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896" w:rsidRDefault="00F21896">
      <w:pPr>
        <w:spacing w:line="273" w:lineRule="auto"/>
        <w:rPr>
          <w:rFonts w:ascii="Arial" w:hAnsi="Arial"/>
          <w:sz w:val="63"/>
        </w:rPr>
        <w:sectPr w:rsidR="00F21896">
          <w:type w:val="continuous"/>
          <w:pgSz w:w="11910" w:h="16840"/>
          <w:pgMar w:top="820" w:right="920" w:bottom="280" w:left="980" w:header="708" w:footer="708" w:gutter="0"/>
          <w:cols w:space="708"/>
        </w:sectPr>
      </w:pPr>
    </w:p>
    <w:p w:rsidR="00F25AEC" w:rsidRDefault="00F25AEC" w:rsidP="00DE7EDC">
      <w:pPr>
        <w:spacing w:before="85"/>
        <w:ind w:right="608"/>
        <w:jc w:val="center"/>
        <w:rPr>
          <w:b/>
          <w:sz w:val="36"/>
        </w:rPr>
      </w:pPr>
      <w:r>
        <w:rPr>
          <w:b/>
          <w:sz w:val="36"/>
        </w:rPr>
        <w:lastRenderedPageBreak/>
        <w:t>Kateřina Hrazdilová Bočková</w:t>
      </w:r>
      <w:bookmarkStart w:id="0" w:name="_GoBack"/>
      <w:bookmarkEnd w:id="0"/>
    </w:p>
    <w:p w:rsidR="00F25AEC" w:rsidRDefault="00F25AEC" w:rsidP="00F25AEC">
      <w:pPr>
        <w:pStyle w:val="Zkladntext"/>
        <w:spacing w:before="3"/>
        <w:rPr>
          <w:b/>
          <w:sz w:val="36"/>
        </w:rPr>
      </w:pPr>
    </w:p>
    <w:p w:rsidR="00F25AEC" w:rsidRDefault="00F25AEC" w:rsidP="00F25AEC">
      <w:pPr>
        <w:ind w:left="554" w:right="616"/>
        <w:jc w:val="center"/>
        <w:rPr>
          <w:b/>
          <w:sz w:val="56"/>
        </w:rPr>
      </w:pPr>
      <w:bookmarkStart w:id="1" w:name="Titul"/>
      <w:bookmarkEnd w:id="1"/>
      <w:r>
        <w:rPr>
          <w:b/>
          <w:sz w:val="56"/>
        </w:rPr>
        <w:t>PROJEKTOVÉ ŘÍZENÍ</w:t>
      </w:r>
    </w:p>
    <w:p w:rsidR="00F25AEC" w:rsidRDefault="00F25AEC" w:rsidP="00F25AEC">
      <w:pPr>
        <w:spacing w:before="443"/>
        <w:ind w:left="554" w:right="609"/>
        <w:jc w:val="center"/>
        <w:rPr>
          <w:b/>
          <w:sz w:val="52"/>
        </w:rPr>
      </w:pPr>
      <w:r>
        <w:rPr>
          <w:b/>
          <w:sz w:val="52"/>
        </w:rPr>
        <w:t>Učebnice</w:t>
      </w:r>
    </w:p>
    <w:p w:rsidR="00F25AEC" w:rsidRDefault="00F25AEC">
      <w:pPr>
        <w:spacing w:before="81"/>
        <w:ind w:left="210"/>
        <w:rPr>
          <w:rFonts w:ascii="Arial" w:hAnsi="Arial"/>
          <w:sz w:val="20"/>
        </w:rPr>
      </w:pPr>
    </w:p>
    <w:p w:rsidR="00F21896" w:rsidRDefault="00CF76DB">
      <w:pPr>
        <w:spacing w:before="81"/>
        <w:ind w:left="210"/>
        <w:rPr>
          <w:rFonts w:ascii="Arial" w:hAnsi="Arial"/>
          <w:b/>
          <w:sz w:val="20"/>
        </w:rPr>
      </w:pPr>
      <w:r>
        <w:rPr>
          <w:rFonts w:ascii="Arial" w:hAnsi="Arial"/>
          <w:sz w:val="20"/>
        </w:rPr>
        <w:t xml:space="preserve">Táto elektronická kniha bola zakúpená v internetovom kníhkupectve </w:t>
      </w:r>
      <w:r>
        <w:rPr>
          <w:rFonts w:ascii="Arial" w:hAnsi="Arial"/>
          <w:b/>
          <w:sz w:val="20"/>
        </w:rPr>
        <w:t>Martinus.sk</w:t>
      </w:r>
    </w:p>
    <w:p w:rsidR="00F21896" w:rsidRDefault="00F21896">
      <w:pPr>
        <w:pStyle w:val="Zkladntext"/>
        <w:spacing w:before="8"/>
        <w:rPr>
          <w:rFonts w:ascii="Arial"/>
          <w:b/>
          <w:sz w:val="22"/>
        </w:rPr>
      </w:pPr>
    </w:p>
    <w:p w:rsidR="00F21896" w:rsidRDefault="00CF76DB">
      <w:pPr>
        <w:spacing w:before="1" w:line="345" w:lineRule="auto"/>
        <w:ind w:left="210" w:right="5681"/>
        <w:rPr>
          <w:rFonts w:ascii="Arial" w:hAnsi="Arial"/>
          <w:b/>
          <w:sz w:val="20"/>
        </w:rPr>
      </w:pPr>
      <w:r>
        <w:rPr>
          <w:rFonts w:ascii="Arial" w:hAnsi="Arial"/>
          <w:w w:val="95"/>
          <w:sz w:val="20"/>
        </w:rPr>
        <w:t xml:space="preserve">Meno a priezvisko </w:t>
      </w:r>
      <w:r>
        <w:rPr>
          <w:rFonts w:ascii="Arial" w:hAnsi="Arial"/>
          <w:spacing w:val="-3"/>
          <w:w w:val="95"/>
          <w:sz w:val="20"/>
        </w:rPr>
        <w:t xml:space="preserve">kupujúceho: </w:t>
      </w:r>
      <w:r>
        <w:rPr>
          <w:rFonts w:ascii="Arial" w:hAnsi="Arial"/>
          <w:b/>
          <w:w w:val="95"/>
          <w:sz w:val="20"/>
        </w:rPr>
        <w:t xml:space="preserve">Dusan Katuscak </w:t>
      </w:r>
      <w:r>
        <w:rPr>
          <w:rFonts w:ascii="Arial" w:hAnsi="Arial"/>
          <w:sz w:val="20"/>
        </w:rPr>
        <w:t xml:space="preserve">E-mail: </w:t>
      </w:r>
      <w:hyperlink r:id="rId8">
        <w:r>
          <w:rPr>
            <w:rFonts w:ascii="Arial" w:hAnsi="Arial"/>
            <w:b/>
            <w:sz w:val="20"/>
          </w:rPr>
          <w:t>dusankatuscak@gmail.com</w:t>
        </w:r>
      </w:hyperlink>
      <w:r w:rsidR="00C11A97">
        <w:rPr>
          <w:rFonts w:ascii="Arial" w:hAnsi="Arial"/>
          <w:b/>
          <w:sz w:val="20"/>
        </w:rPr>
        <w:t xml:space="preserve">, </w:t>
      </w:r>
      <w:r w:rsidR="00C11A97">
        <w:rPr>
          <w:rFonts w:ascii="Arial" w:hAnsi="Arial"/>
          <w:b/>
          <w:sz w:val="20"/>
        </w:rPr>
        <w:fldChar w:fldCharType="begin"/>
      </w:r>
      <w:r w:rsidR="00C11A97">
        <w:rPr>
          <w:rFonts w:ascii="Arial" w:hAnsi="Arial"/>
          <w:b/>
          <w:sz w:val="20"/>
        </w:rPr>
        <w:instrText xml:space="preserve"> HYPERLINK "mailto:</w:instrText>
      </w:r>
      <w:r w:rsidR="00C11A97" w:rsidRPr="00C11A97">
        <w:rPr>
          <w:rFonts w:ascii="Arial" w:hAnsi="Arial"/>
          <w:b/>
          <w:sz w:val="20"/>
        </w:rPr>
        <w:instrText>dusan.katuscak@fpf</w:instrText>
      </w:r>
      <w:r w:rsidR="00C11A97">
        <w:rPr>
          <w:rFonts w:ascii="Arial" w:hAnsi="Arial"/>
          <w:b/>
          <w:sz w:val="20"/>
        </w:rPr>
        <w:instrText xml:space="preserve">.slu.cz" </w:instrText>
      </w:r>
      <w:r w:rsidR="00C11A97">
        <w:rPr>
          <w:rFonts w:ascii="Arial" w:hAnsi="Arial"/>
          <w:b/>
          <w:sz w:val="20"/>
        </w:rPr>
        <w:fldChar w:fldCharType="separate"/>
      </w:r>
      <w:r w:rsidR="00C11A97" w:rsidRPr="00DA355C">
        <w:rPr>
          <w:rStyle w:val="Hypertextovprepojenie"/>
          <w:rFonts w:ascii="Arial" w:hAnsi="Arial"/>
          <w:b/>
          <w:sz w:val="20"/>
        </w:rPr>
        <w:t>dusan.katuscak@fpf.slu.cz</w:t>
      </w:r>
      <w:r w:rsidR="00C11A97">
        <w:rPr>
          <w:rFonts w:ascii="Arial" w:hAnsi="Arial"/>
          <w:b/>
          <w:sz w:val="20"/>
        </w:rPr>
        <w:fldChar w:fldCharType="end"/>
      </w:r>
    </w:p>
    <w:p w:rsidR="00C11A97" w:rsidRDefault="00C11A97">
      <w:pPr>
        <w:spacing w:before="1" w:line="345" w:lineRule="auto"/>
        <w:ind w:left="210" w:right="5681"/>
        <w:rPr>
          <w:rFonts w:ascii="Arial" w:hAnsi="Arial"/>
          <w:b/>
          <w:sz w:val="20"/>
        </w:rPr>
      </w:pPr>
    </w:p>
    <w:p w:rsidR="00F21896" w:rsidRDefault="00CF76DB">
      <w:pPr>
        <w:spacing w:before="160" w:line="345" w:lineRule="auto"/>
        <w:ind w:left="210" w:right="108"/>
        <w:jc w:val="both"/>
        <w:rPr>
          <w:rFonts w:ascii="Arial" w:hAnsi="Arial"/>
          <w:sz w:val="20"/>
        </w:rPr>
      </w:pPr>
      <w:r>
        <w:rPr>
          <w:rFonts w:ascii="Arial" w:hAnsi="Arial"/>
          <w:sz w:val="20"/>
        </w:rPr>
        <w:t>Upozorňujeme,</w:t>
      </w:r>
      <w:r>
        <w:rPr>
          <w:rFonts w:ascii="Arial" w:hAnsi="Arial"/>
          <w:spacing w:val="-16"/>
          <w:sz w:val="20"/>
        </w:rPr>
        <w:t xml:space="preserve"> </w:t>
      </w:r>
      <w:r>
        <w:rPr>
          <w:rFonts w:ascii="Arial" w:hAnsi="Arial"/>
          <w:sz w:val="20"/>
        </w:rPr>
        <w:t>že</w:t>
      </w:r>
      <w:r>
        <w:rPr>
          <w:rFonts w:ascii="Arial" w:hAnsi="Arial"/>
          <w:spacing w:val="-16"/>
          <w:sz w:val="20"/>
        </w:rPr>
        <w:t xml:space="preserve"> </w:t>
      </w:r>
      <w:r>
        <w:rPr>
          <w:rFonts w:ascii="Arial" w:hAnsi="Arial"/>
          <w:sz w:val="20"/>
        </w:rPr>
        <w:t>elektronická</w:t>
      </w:r>
      <w:r>
        <w:rPr>
          <w:rFonts w:ascii="Arial" w:hAnsi="Arial"/>
          <w:spacing w:val="-15"/>
          <w:sz w:val="20"/>
        </w:rPr>
        <w:t xml:space="preserve"> </w:t>
      </w:r>
      <w:r>
        <w:rPr>
          <w:rFonts w:ascii="Arial" w:hAnsi="Arial"/>
          <w:sz w:val="20"/>
        </w:rPr>
        <w:t>kniha</w:t>
      </w:r>
      <w:r>
        <w:rPr>
          <w:rFonts w:ascii="Arial" w:hAnsi="Arial"/>
          <w:spacing w:val="-16"/>
          <w:sz w:val="20"/>
        </w:rPr>
        <w:t xml:space="preserve"> </w:t>
      </w:r>
      <w:r>
        <w:rPr>
          <w:rFonts w:ascii="Arial" w:hAnsi="Arial"/>
          <w:sz w:val="20"/>
        </w:rPr>
        <w:t>je</w:t>
      </w:r>
      <w:r>
        <w:rPr>
          <w:rFonts w:ascii="Arial" w:hAnsi="Arial"/>
          <w:spacing w:val="-15"/>
          <w:sz w:val="20"/>
        </w:rPr>
        <w:t xml:space="preserve"> </w:t>
      </w:r>
      <w:r>
        <w:rPr>
          <w:rFonts w:ascii="Arial" w:hAnsi="Arial"/>
          <w:sz w:val="20"/>
        </w:rPr>
        <w:t>dielom</w:t>
      </w:r>
      <w:r>
        <w:rPr>
          <w:rFonts w:ascii="Arial" w:hAnsi="Arial"/>
          <w:spacing w:val="-16"/>
          <w:sz w:val="20"/>
        </w:rPr>
        <w:t xml:space="preserve"> </w:t>
      </w:r>
      <w:r>
        <w:rPr>
          <w:rFonts w:ascii="Arial" w:hAnsi="Arial"/>
          <w:sz w:val="20"/>
        </w:rPr>
        <w:t>chráneným</w:t>
      </w:r>
      <w:r>
        <w:rPr>
          <w:rFonts w:ascii="Arial" w:hAnsi="Arial"/>
          <w:spacing w:val="-16"/>
          <w:sz w:val="20"/>
        </w:rPr>
        <w:t xml:space="preserve"> </w:t>
      </w:r>
      <w:r>
        <w:rPr>
          <w:rFonts w:ascii="Arial" w:hAnsi="Arial"/>
          <w:sz w:val="20"/>
        </w:rPr>
        <w:t>podľa</w:t>
      </w:r>
      <w:r>
        <w:rPr>
          <w:rFonts w:ascii="Arial" w:hAnsi="Arial"/>
          <w:spacing w:val="-15"/>
          <w:sz w:val="20"/>
        </w:rPr>
        <w:t xml:space="preserve"> </w:t>
      </w:r>
      <w:r>
        <w:rPr>
          <w:rFonts w:ascii="Arial" w:hAnsi="Arial"/>
          <w:sz w:val="20"/>
        </w:rPr>
        <w:t>autorského</w:t>
      </w:r>
      <w:r>
        <w:rPr>
          <w:rFonts w:ascii="Arial" w:hAnsi="Arial"/>
          <w:spacing w:val="-16"/>
          <w:sz w:val="20"/>
        </w:rPr>
        <w:t xml:space="preserve"> </w:t>
      </w:r>
      <w:r>
        <w:rPr>
          <w:rFonts w:ascii="Arial" w:hAnsi="Arial"/>
          <w:sz w:val="20"/>
        </w:rPr>
        <w:t>zákona</w:t>
      </w:r>
      <w:r>
        <w:rPr>
          <w:rFonts w:ascii="Arial" w:hAnsi="Arial"/>
          <w:spacing w:val="-15"/>
          <w:sz w:val="20"/>
        </w:rPr>
        <w:t xml:space="preserve"> </w:t>
      </w:r>
      <w:r>
        <w:rPr>
          <w:rFonts w:ascii="Arial" w:hAnsi="Arial"/>
          <w:sz w:val="20"/>
        </w:rPr>
        <w:t>a</w:t>
      </w:r>
      <w:r>
        <w:rPr>
          <w:rFonts w:ascii="Arial" w:hAnsi="Arial"/>
          <w:spacing w:val="-16"/>
          <w:sz w:val="20"/>
        </w:rPr>
        <w:t xml:space="preserve"> </w:t>
      </w:r>
      <w:r>
        <w:rPr>
          <w:rFonts w:ascii="Arial" w:hAnsi="Arial"/>
          <w:sz w:val="20"/>
        </w:rPr>
        <w:t>je</w:t>
      </w:r>
      <w:r>
        <w:rPr>
          <w:rFonts w:ascii="Arial" w:hAnsi="Arial"/>
          <w:spacing w:val="-16"/>
          <w:sz w:val="20"/>
        </w:rPr>
        <w:t xml:space="preserve"> </w:t>
      </w:r>
      <w:r>
        <w:rPr>
          <w:rFonts w:ascii="Arial" w:hAnsi="Arial"/>
          <w:sz w:val="20"/>
        </w:rPr>
        <w:t>určená</w:t>
      </w:r>
      <w:r>
        <w:rPr>
          <w:rFonts w:ascii="Arial" w:hAnsi="Arial"/>
          <w:spacing w:val="-15"/>
          <w:sz w:val="20"/>
        </w:rPr>
        <w:t xml:space="preserve"> </w:t>
      </w:r>
      <w:r>
        <w:rPr>
          <w:rFonts w:ascii="Arial" w:hAnsi="Arial"/>
          <w:sz w:val="20"/>
        </w:rPr>
        <w:t>len</w:t>
      </w:r>
      <w:r>
        <w:rPr>
          <w:rFonts w:ascii="Arial" w:hAnsi="Arial"/>
          <w:spacing w:val="-16"/>
          <w:sz w:val="20"/>
        </w:rPr>
        <w:t xml:space="preserve"> </w:t>
      </w:r>
      <w:r>
        <w:rPr>
          <w:rFonts w:ascii="Arial" w:hAnsi="Arial"/>
          <w:sz w:val="20"/>
        </w:rPr>
        <w:t>pre</w:t>
      </w:r>
      <w:r>
        <w:rPr>
          <w:rFonts w:ascii="Arial" w:hAnsi="Arial"/>
          <w:spacing w:val="-15"/>
          <w:sz w:val="20"/>
        </w:rPr>
        <w:t xml:space="preserve"> </w:t>
      </w:r>
      <w:r>
        <w:rPr>
          <w:rFonts w:ascii="Arial" w:hAnsi="Arial"/>
          <w:sz w:val="20"/>
        </w:rPr>
        <w:t>osobnú potrebu kupujúceho. Kniha ako celok ani žiadna jej časť nesmie byť voľne šírená na internete, ani inak ďalej zverejňovaná. V prípade ďalšieho šírenia neoprávnene zasiahnete do autorského práva s dôsledkami podľa platného autorského zákona a trestného</w:t>
      </w:r>
      <w:r>
        <w:rPr>
          <w:rFonts w:ascii="Arial" w:hAnsi="Arial"/>
          <w:spacing w:val="-20"/>
          <w:sz w:val="20"/>
        </w:rPr>
        <w:t xml:space="preserve"> </w:t>
      </w:r>
      <w:r>
        <w:rPr>
          <w:rFonts w:ascii="Arial" w:hAnsi="Arial"/>
          <w:sz w:val="20"/>
        </w:rPr>
        <w:t>zákonníku.</w:t>
      </w:r>
    </w:p>
    <w:p w:rsidR="00F21896" w:rsidRDefault="00CF76DB">
      <w:pPr>
        <w:spacing w:before="161" w:line="345" w:lineRule="auto"/>
        <w:ind w:left="210"/>
        <w:rPr>
          <w:rFonts w:ascii="Arial" w:hAnsi="Arial"/>
          <w:sz w:val="20"/>
        </w:rPr>
      </w:pPr>
      <w:r>
        <w:rPr>
          <w:rFonts w:ascii="Arial" w:hAnsi="Arial"/>
          <w:sz w:val="20"/>
        </w:rPr>
        <w:t>Veľmi si vážime, že e-knihu ďalej nešírite. Len vďaka Vašim nákupom dostanú autori, vydavatelia a kníhkupci odmenu za svoju prácu. Ďakujeme, že tak prispievate k rozvoju literatúry a vzniku ďalších skvelých kníh.</w:t>
      </w:r>
    </w:p>
    <w:p w:rsidR="00F21896" w:rsidRDefault="00CF76DB">
      <w:pPr>
        <w:spacing w:before="160"/>
        <w:ind w:left="210"/>
        <w:jc w:val="both"/>
        <w:rPr>
          <w:rFonts w:ascii="Arial" w:hAnsi="Arial"/>
          <w:sz w:val="20"/>
        </w:rPr>
      </w:pPr>
      <w:r>
        <w:rPr>
          <w:rFonts w:ascii="Arial" w:hAnsi="Arial"/>
          <w:sz w:val="20"/>
        </w:rPr>
        <w:t>Ak máte akékoľvek otázky ohľadom použitia e-knihy, neváhajte nás prosím kontaktovať na adres e</w:t>
      </w:r>
    </w:p>
    <w:p w:rsidR="00F21896" w:rsidRDefault="00055BC6">
      <w:pPr>
        <w:spacing w:before="102"/>
        <w:ind w:left="210"/>
        <w:jc w:val="both"/>
        <w:rPr>
          <w:rFonts w:ascii="Arial"/>
          <w:b/>
          <w:sz w:val="20"/>
        </w:rPr>
      </w:pPr>
      <w:hyperlink r:id="rId9">
        <w:r w:rsidR="00CF76DB">
          <w:rPr>
            <w:rFonts w:ascii="Arial"/>
            <w:b/>
            <w:color w:val="0000FF"/>
            <w:sz w:val="20"/>
          </w:rPr>
          <w:t>eknihy@martinus.sk</w:t>
        </w:r>
      </w:hyperlink>
    </w:p>
    <w:p w:rsidR="00F21896" w:rsidRDefault="00F21896">
      <w:pPr>
        <w:jc w:val="both"/>
        <w:rPr>
          <w:rFonts w:ascii="Arial"/>
          <w:sz w:val="20"/>
        </w:rPr>
        <w:sectPr w:rsidR="00F21896">
          <w:pgSz w:w="11910" w:h="16840"/>
          <w:pgMar w:top="1100" w:right="920" w:bottom="280" w:left="980" w:header="708" w:footer="708" w:gutter="0"/>
          <w:cols w:space="708"/>
        </w:sect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8"/>
        <w:rPr>
          <w:rFonts w:ascii="Arial"/>
          <w:b/>
          <w:sz w:val="16"/>
        </w:rPr>
      </w:pPr>
    </w:p>
    <w:p w:rsidR="00F21896" w:rsidRDefault="00F21896">
      <w:pPr>
        <w:jc w:val="center"/>
        <w:rPr>
          <w:sz w:val="52"/>
        </w:rPr>
        <w:sectPr w:rsidR="00F21896">
          <w:footerReference w:type="default" r:id="rId10"/>
          <w:pgSz w:w="11910" w:h="16840"/>
          <w:pgMar w:top="1580" w:right="920" w:bottom="1400" w:left="980" w:header="0" w:footer="1202" w:gutter="0"/>
          <w:pgNumType w:start="2"/>
          <w:cols w:space="708"/>
        </w:sect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10"/>
        <w:rPr>
          <w:b/>
        </w:rPr>
      </w:pPr>
    </w:p>
    <w:p w:rsidR="00F21896" w:rsidRDefault="00CF76DB">
      <w:pPr>
        <w:spacing w:before="86"/>
        <w:ind w:right="494"/>
        <w:jc w:val="right"/>
        <w:rPr>
          <w:b/>
          <w:sz w:val="32"/>
        </w:rPr>
      </w:pPr>
      <w:r>
        <w:rPr>
          <w:b/>
          <w:spacing w:val="-1"/>
          <w:sz w:val="32"/>
        </w:rPr>
        <w:t>Copyright</w:t>
      </w:r>
    </w:p>
    <w:p w:rsidR="00F21896" w:rsidRDefault="00F21896">
      <w:pPr>
        <w:pStyle w:val="Zkladntext"/>
        <w:spacing w:before="0"/>
        <w:rPr>
          <w:b/>
          <w:sz w:val="34"/>
        </w:rPr>
      </w:pPr>
    </w:p>
    <w:p w:rsidR="00F21896" w:rsidRDefault="00F21896">
      <w:pPr>
        <w:pStyle w:val="Zkladntext"/>
        <w:spacing w:before="1"/>
        <w:rPr>
          <w:b/>
          <w:sz w:val="38"/>
        </w:rPr>
      </w:pPr>
    </w:p>
    <w:p w:rsidR="00F21896" w:rsidRDefault="00CF76DB">
      <w:pPr>
        <w:pStyle w:val="Zkladntext"/>
        <w:spacing w:before="1" w:line="482" w:lineRule="auto"/>
        <w:ind w:left="5717" w:right="496" w:firstLine="12"/>
        <w:jc w:val="right"/>
      </w:pPr>
      <w:r>
        <w:t>Autorka: Kateřina</w:t>
      </w:r>
      <w:r>
        <w:rPr>
          <w:spacing w:val="-7"/>
        </w:rPr>
        <w:t xml:space="preserve"> </w:t>
      </w:r>
      <w:r>
        <w:t>Hrazdilová</w:t>
      </w:r>
      <w:r>
        <w:rPr>
          <w:spacing w:val="-3"/>
        </w:rPr>
        <w:t xml:space="preserve"> </w:t>
      </w:r>
      <w:r>
        <w:t>Bočková</w:t>
      </w:r>
      <w:r>
        <w:rPr>
          <w:w w:val="99"/>
        </w:rPr>
        <w:t xml:space="preserve"> </w:t>
      </w:r>
      <w:r>
        <w:t>Vydal: Martin Koláček - E-knihy</w:t>
      </w:r>
      <w:r>
        <w:rPr>
          <w:spacing w:val="-13"/>
        </w:rPr>
        <w:t xml:space="preserve"> </w:t>
      </w:r>
      <w:r>
        <w:t>jedou</w:t>
      </w:r>
    </w:p>
    <w:p w:rsidR="00F21896" w:rsidRDefault="00CF76DB">
      <w:pPr>
        <w:pStyle w:val="Zkladntext"/>
        <w:spacing w:before="2"/>
        <w:ind w:right="494"/>
        <w:jc w:val="right"/>
      </w:pPr>
      <w:r>
        <w:t>2016</w:t>
      </w: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7"/>
        <w:rPr>
          <w:sz w:val="20"/>
        </w:rPr>
      </w:pPr>
    </w:p>
    <w:p w:rsidR="00F21896" w:rsidRDefault="00CF76DB">
      <w:pPr>
        <w:pStyle w:val="Zkladntext"/>
        <w:spacing w:before="0"/>
        <w:ind w:right="494"/>
        <w:jc w:val="right"/>
      </w:pPr>
      <w:r>
        <w:t>ISBN:</w:t>
      </w:r>
      <w:r>
        <w:rPr>
          <w:spacing w:val="-4"/>
        </w:rPr>
        <w:t xml:space="preserve"> </w:t>
      </w:r>
      <w:r>
        <w:t>978-80-7512-431-9</w:t>
      </w:r>
    </w:p>
    <w:p w:rsidR="00F21896" w:rsidRDefault="00F21896">
      <w:pPr>
        <w:jc w:val="right"/>
        <w:sectPr w:rsidR="00F21896">
          <w:pgSz w:w="11910" w:h="16840"/>
          <w:pgMar w:top="1580" w:right="920" w:bottom="1420" w:left="980" w:header="0" w:footer="1202" w:gutter="0"/>
          <w:cols w:space="708"/>
        </w:sectPr>
      </w:pPr>
    </w:p>
    <w:sdt>
      <w:sdtPr>
        <w:rPr>
          <w:sz w:val="16"/>
          <w:szCs w:val="16"/>
        </w:rPr>
        <w:id w:val="1478260996"/>
        <w:docPartObj>
          <w:docPartGallery w:val="Table of Contents"/>
          <w:docPartUnique/>
        </w:docPartObj>
      </w:sdtPr>
      <w:sdtEndPr/>
      <w:sdtContent>
        <w:p w:rsidR="00F21896" w:rsidRDefault="00055BC6">
          <w:pPr>
            <w:pStyle w:val="Obsah2"/>
            <w:tabs>
              <w:tab w:val="right" w:leader="dot" w:pos="9500"/>
            </w:tabs>
            <w:spacing w:before="42"/>
            <w:ind w:left="678" w:firstLine="0"/>
          </w:pPr>
          <w:hyperlink w:anchor="_bookmark0" w:history="1">
            <w:r w:rsidR="00CF76DB">
              <w:rPr>
                <w:w w:val="95"/>
              </w:rPr>
              <w:t>SEZNAM ZKRATEK</w:t>
            </w:r>
            <w:r w:rsidR="00CF76DB">
              <w:rPr>
                <w:spacing w:val="-39"/>
                <w:w w:val="95"/>
              </w:rPr>
              <w:t xml:space="preserve"> </w:t>
            </w:r>
            <w:r w:rsidR="00CF76DB">
              <w:rPr>
                <w:w w:val="95"/>
              </w:rPr>
              <w:t>A</w:t>
            </w:r>
            <w:r w:rsidR="00CF76DB">
              <w:rPr>
                <w:spacing w:val="-20"/>
                <w:w w:val="95"/>
              </w:rPr>
              <w:t xml:space="preserve"> </w:t>
            </w:r>
            <w:r w:rsidR="00CF76DB">
              <w:rPr>
                <w:w w:val="95"/>
              </w:rPr>
              <w:t>ZNAČEK</w:t>
            </w:r>
            <w:r w:rsidR="00CF76DB">
              <w:rPr>
                <w:w w:val="95"/>
              </w:rPr>
              <w:tab/>
              <w:t>10</w:t>
            </w:r>
          </w:hyperlink>
        </w:p>
        <w:p w:rsidR="00F21896" w:rsidRDefault="00055BC6">
          <w:pPr>
            <w:pStyle w:val="Obsah2"/>
            <w:tabs>
              <w:tab w:val="right" w:leader="dot" w:pos="9500"/>
            </w:tabs>
            <w:ind w:left="678" w:firstLine="0"/>
          </w:pPr>
          <w:hyperlink w:anchor="_bookmark1" w:history="1">
            <w:r w:rsidR="00CF76DB">
              <w:t>ÚVOD</w:t>
            </w:r>
            <w:r w:rsidR="00CF76DB">
              <w:tab/>
              <w:t>13</w:t>
            </w:r>
          </w:hyperlink>
        </w:p>
        <w:p w:rsidR="00F21896" w:rsidRDefault="00055BC6">
          <w:pPr>
            <w:pStyle w:val="Obsah2"/>
            <w:numPr>
              <w:ilvl w:val="0"/>
              <w:numId w:val="348"/>
            </w:numPr>
            <w:tabs>
              <w:tab w:val="left" w:pos="816"/>
              <w:tab w:val="right" w:leader="dot" w:pos="9500"/>
            </w:tabs>
            <w:spacing w:before="12"/>
          </w:pPr>
          <w:hyperlink w:anchor="_bookmark2" w:history="1">
            <w:r w:rsidR="00CF76DB">
              <w:rPr>
                <w:w w:val="90"/>
              </w:rPr>
              <w:t>UVEDENÍ</w:t>
            </w:r>
            <w:r w:rsidR="00CF76DB">
              <w:rPr>
                <w:spacing w:val="-18"/>
                <w:w w:val="90"/>
              </w:rPr>
              <w:t xml:space="preserve"> </w:t>
            </w:r>
            <w:r w:rsidR="00CF76DB">
              <w:rPr>
                <w:w w:val="90"/>
              </w:rPr>
              <w:t>DO</w:t>
            </w:r>
            <w:r w:rsidR="00CF76DB">
              <w:rPr>
                <w:spacing w:val="-18"/>
                <w:w w:val="90"/>
              </w:rPr>
              <w:t xml:space="preserve"> </w:t>
            </w:r>
            <w:r w:rsidR="00CF76DB">
              <w:rPr>
                <w:w w:val="90"/>
              </w:rPr>
              <w:t>PROBLEMATIKY</w:t>
            </w:r>
            <w:r w:rsidR="00CF76DB">
              <w:rPr>
                <w:spacing w:val="-18"/>
                <w:w w:val="90"/>
              </w:rPr>
              <w:t xml:space="preserve"> </w:t>
            </w:r>
            <w:r w:rsidR="00CF76DB">
              <w:rPr>
                <w:w w:val="90"/>
              </w:rPr>
              <w:t>PROJEKTOVÉHO</w:t>
            </w:r>
            <w:r w:rsidR="00CF76DB">
              <w:rPr>
                <w:spacing w:val="-17"/>
                <w:w w:val="90"/>
              </w:rPr>
              <w:t xml:space="preserve"> </w:t>
            </w:r>
            <w:r w:rsidR="00CF76DB">
              <w:rPr>
                <w:w w:val="90"/>
              </w:rPr>
              <w:t>ŘÍZENÍ</w:t>
            </w:r>
            <w:r w:rsidR="00CF76DB">
              <w:rPr>
                <w:w w:val="90"/>
              </w:rPr>
              <w:tab/>
              <w:t>16</w:t>
            </w:r>
          </w:hyperlink>
        </w:p>
        <w:p w:rsidR="00F21896" w:rsidRDefault="00055BC6">
          <w:pPr>
            <w:pStyle w:val="Obsah2"/>
            <w:numPr>
              <w:ilvl w:val="0"/>
              <w:numId w:val="348"/>
            </w:numPr>
            <w:tabs>
              <w:tab w:val="left" w:pos="852"/>
              <w:tab w:val="right" w:leader="dot" w:pos="9500"/>
            </w:tabs>
            <w:ind w:left="851" w:hanging="173"/>
          </w:pPr>
          <w:hyperlink w:anchor="_bookmark3" w:history="1">
            <w:r w:rsidR="00CF76DB">
              <w:rPr>
                <w:w w:val="90"/>
              </w:rPr>
              <w:t>HISTORIE</w:t>
            </w:r>
            <w:r w:rsidR="00CF76DB">
              <w:rPr>
                <w:spacing w:val="-18"/>
                <w:w w:val="90"/>
              </w:rPr>
              <w:t xml:space="preserve"> </w:t>
            </w:r>
            <w:r w:rsidR="00CF76DB">
              <w:rPr>
                <w:w w:val="90"/>
              </w:rPr>
              <w:t>A</w:t>
            </w:r>
            <w:r w:rsidR="00CF76DB">
              <w:rPr>
                <w:spacing w:val="-18"/>
                <w:w w:val="90"/>
              </w:rPr>
              <w:t xml:space="preserve"> </w:t>
            </w:r>
            <w:r w:rsidR="00CF76DB">
              <w:rPr>
                <w:w w:val="90"/>
              </w:rPr>
              <w:t>SOUČASNOST</w:t>
            </w:r>
            <w:r w:rsidR="00CF76DB">
              <w:rPr>
                <w:spacing w:val="-16"/>
                <w:w w:val="90"/>
              </w:rPr>
              <w:t xml:space="preserve"> </w:t>
            </w:r>
            <w:r w:rsidR="00CF76DB">
              <w:rPr>
                <w:w w:val="90"/>
              </w:rPr>
              <w:t>PROJEKTOVÉHO</w:t>
            </w:r>
            <w:r w:rsidR="00CF76DB">
              <w:rPr>
                <w:spacing w:val="-17"/>
                <w:w w:val="90"/>
              </w:rPr>
              <w:t xml:space="preserve"> </w:t>
            </w:r>
            <w:r w:rsidR="00CF76DB">
              <w:rPr>
                <w:w w:val="90"/>
              </w:rPr>
              <w:t>ŘÍZENÍ</w:t>
            </w:r>
            <w:r w:rsidR="00CF76DB">
              <w:rPr>
                <w:w w:val="90"/>
              </w:rPr>
              <w:tab/>
              <w:t>21</w:t>
            </w:r>
          </w:hyperlink>
        </w:p>
        <w:p w:rsidR="00F21896" w:rsidRDefault="00055BC6">
          <w:pPr>
            <w:pStyle w:val="Obsah2"/>
            <w:numPr>
              <w:ilvl w:val="0"/>
              <w:numId w:val="348"/>
            </w:numPr>
            <w:tabs>
              <w:tab w:val="left" w:pos="852"/>
              <w:tab w:val="right" w:leader="dot" w:pos="9500"/>
            </w:tabs>
            <w:ind w:left="851" w:hanging="173"/>
          </w:pPr>
          <w:hyperlink w:anchor="_bookmark4" w:history="1">
            <w:r w:rsidR="00CF76DB">
              <w:rPr>
                <w:w w:val="90"/>
              </w:rPr>
              <w:t>PODSTATA</w:t>
            </w:r>
            <w:r w:rsidR="00CF76DB">
              <w:rPr>
                <w:spacing w:val="-17"/>
                <w:w w:val="90"/>
              </w:rPr>
              <w:t xml:space="preserve"> </w:t>
            </w:r>
            <w:r w:rsidR="00CF76DB">
              <w:rPr>
                <w:w w:val="90"/>
              </w:rPr>
              <w:t>PROJEKTOVÉHO</w:t>
            </w:r>
            <w:r w:rsidR="00CF76DB">
              <w:rPr>
                <w:spacing w:val="-13"/>
                <w:w w:val="90"/>
              </w:rPr>
              <w:t xml:space="preserve"> </w:t>
            </w:r>
            <w:r w:rsidR="00CF76DB">
              <w:rPr>
                <w:w w:val="90"/>
              </w:rPr>
              <w:t>ŘÍZENÍ</w:t>
            </w:r>
            <w:r w:rsidR="00CF76DB">
              <w:rPr>
                <w:w w:val="90"/>
              </w:rPr>
              <w:tab/>
              <w:t>24</w:t>
            </w:r>
          </w:hyperlink>
        </w:p>
        <w:p w:rsidR="00F21896" w:rsidRDefault="00055BC6">
          <w:pPr>
            <w:pStyle w:val="Obsah3"/>
            <w:numPr>
              <w:ilvl w:val="1"/>
              <w:numId w:val="348"/>
            </w:numPr>
            <w:tabs>
              <w:tab w:val="left" w:pos="1217"/>
              <w:tab w:val="right" w:leader="dot" w:pos="9500"/>
            </w:tabs>
            <w:spacing w:before="12"/>
          </w:pPr>
          <w:hyperlink w:anchor="_bookmark5" w:history="1">
            <w:r w:rsidR="00CF76DB">
              <w:t>Vymezení projektového řízení</w:t>
            </w:r>
            <w:r w:rsidR="00CF76DB">
              <w:rPr>
                <w:spacing w:val="-41"/>
              </w:rPr>
              <w:t xml:space="preserve"> </w:t>
            </w:r>
            <w:r w:rsidR="00CF76DB">
              <w:t>a</w:t>
            </w:r>
            <w:r w:rsidR="00CF76DB">
              <w:rPr>
                <w:spacing w:val="-13"/>
              </w:rPr>
              <w:t xml:space="preserve"> </w:t>
            </w:r>
            <w:r w:rsidR="00CF76DB">
              <w:t>projektu</w:t>
            </w:r>
            <w:r w:rsidR="00CF76DB">
              <w:tab/>
              <w:t>26</w:t>
            </w:r>
          </w:hyperlink>
        </w:p>
        <w:p w:rsidR="00F21896" w:rsidRDefault="00055BC6">
          <w:pPr>
            <w:pStyle w:val="Obsah3"/>
            <w:numPr>
              <w:ilvl w:val="1"/>
              <w:numId w:val="348"/>
            </w:numPr>
            <w:tabs>
              <w:tab w:val="left" w:pos="1217"/>
              <w:tab w:val="right" w:leader="dot" w:pos="9500"/>
            </w:tabs>
          </w:pPr>
          <w:hyperlink w:anchor="_bookmark6" w:history="1">
            <w:r w:rsidR="00CF76DB">
              <w:t>Jak projektové</w:t>
            </w:r>
            <w:r w:rsidR="00CF76DB">
              <w:rPr>
                <w:spacing w:val="-24"/>
              </w:rPr>
              <w:t xml:space="preserve"> </w:t>
            </w:r>
            <w:r w:rsidR="00CF76DB">
              <w:t>řízení</w:t>
            </w:r>
            <w:r w:rsidR="00CF76DB">
              <w:rPr>
                <w:spacing w:val="-13"/>
              </w:rPr>
              <w:t xml:space="preserve"> </w:t>
            </w:r>
            <w:r w:rsidR="00CF76DB">
              <w:t>funguje</w:t>
            </w:r>
            <w:r w:rsidR="00CF76DB">
              <w:tab/>
              <w:t>29</w:t>
            </w:r>
          </w:hyperlink>
        </w:p>
        <w:p w:rsidR="00F21896" w:rsidRDefault="00055BC6">
          <w:pPr>
            <w:pStyle w:val="Obsah3"/>
            <w:numPr>
              <w:ilvl w:val="1"/>
              <w:numId w:val="348"/>
            </w:numPr>
            <w:tabs>
              <w:tab w:val="left" w:pos="1217"/>
              <w:tab w:val="right" w:leader="dot" w:pos="9500"/>
            </w:tabs>
          </w:pPr>
          <w:hyperlink w:anchor="_bookmark7" w:history="1">
            <w:r w:rsidR="00CF76DB">
              <w:t>Standardy projektového řízení:</w:t>
            </w:r>
            <w:r w:rsidR="00CF76DB">
              <w:rPr>
                <w:spacing w:val="-44"/>
              </w:rPr>
              <w:t xml:space="preserve"> </w:t>
            </w:r>
            <w:r w:rsidR="00CF76DB">
              <w:t>ISO</w:t>
            </w:r>
            <w:r w:rsidR="00CF76DB">
              <w:rPr>
                <w:spacing w:val="-15"/>
              </w:rPr>
              <w:t xml:space="preserve"> </w:t>
            </w:r>
            <w:r w:rsidR="00CF76DB">
              <w:t>normy</w:t>
            </w:r>
            <w:r w:rsidR="00CF76DB">
              <w:tab/>
              <w:t>32</w:t>
            </w:r>
          </w:hyperlink>
        </w:p>
        <w:p w:rsidR="00F21896" w:rsidRDefault="00055BC6">
          <w:pPr>
            <w:pStyle w:val="Obsah3"/>
            <w:numPr>
              <w:ilvl w:val="1"/>
              <w:numId w:val="348"/>
            </w:numPr>
            <w:tabs>
              <w:tab w:val="left" w:pos="1217"/>
              <w:tab w:val="right" w:leader="dot" w:pos="9500"/>
            </w:tabs>
          </w:pPr>
          <w:hyperlink w:anchor="_bookmark8" w:history="1">
            <w:r w:rsidR="00CF76DB">
              <w:t>Standardy pro certifikace</w:t>
            </w:r>
            <w:r w:rsidR="00CF76DB">
              <w:rPr>
                <w:spacing w:val="-43"/>
              </w:rPr>
              <w:t xml:space="preserve"> </w:t>
            </w:r>
            <w:r w:rsidR="00CF76DB">
              <w:t>projektových</w:t>
            </w:r>
            <w:r w:rsidR="00CF76DB">
              <w:rPr>
                <w:spacing w:val="-14"/>
              </w:rPr>
              <w:t xml:space="preserve"> </w:t>
            </w:r>
            <w:r w:rsidR="00CF76DB">
              <w:t>manažerů</w:t>
            </w:r>
            <w:r w:rsidR="00CF76DB">
              <w:tab/>
              <w:t>35</w:t>
            </w:r>
          </w:hyperlink>
        </w:p>
        <w:p w:rsidR="00F21896" w:rsidRDefault="00055BC6">
          <w:pPr>
            <w:pStyle w:val="Obsah3"/>
            <w:numPr>
              <w:ilvl w:val="1"/>
              <w:numId w:val="348"/>
            </w:numPr>
            <w:tabs>
              <w:tab w:val="left" w:pos="1217"/>
              <w:tab w:val="right" w:leader="dot" w:pos="9500"/>
            </w:tabs>
            <w:spacing w:before="12"/>
          </w:pPr>
          <w:hyperlink w:anchor="_bookmark9" w:history="1">
            <w:r w:rsidR="00CF76DB">
              <w:t>Projektový manažer a</w:t>
            </w:r>
            <w:r w:rsidR="00CF76DB">
              <w:rPr>
                <w:spacing w:val="-42"/>
              </w:rPr>
              <w:t xml:space="preserve"> </w:t>
            </w:r>
            <w:r w:rsidR="00CF76DB">
              <w:t>jeho</w:t>
            </w:r>
            <w:r w:rsidR="00CF76DB">
              <w:rPr>
                <w:spacing w:val="-14"/>
              </w:rPr>
              <w:t xml:space="preserve"> </w:t>
            </w:r>
            <w:r w:rsidR="00CF76DB">
              <w:t>kompetence</w:t>
            </w:r>
            <w:r w:rsidR="00CF76DB">
              <w:tab/>
              <w:t>38</w:t>
            </w:r>
          </w:hyperlink>
        </w:p>
        <w:p w:rsidR="00F21896" w:rsidRDefault="00055BC6">
          <w:pPr>
            <w:pStyle w:val="Obsah4"/>
            <w:numPr>
              <w:ilvl w:val="2"/>
              <w:numId w:val="348"/>
            </w:numPr>
            <w:tabs>
              <w:tab w:val="left" w:pos="1565"/>
              <w:tab w:val="right" w:leader="dot" w:pos="9500"/>
            </w:tabs>
            <w:spacing w:before="15"/>
          </w:pPr>
          <w:hyperlink w:anchor="_bookmark10" w:history="1">
            <w:r w:rsidR="00CF76DB">
              <w:t>Národní</w:t>
            </w:r>
            <w:r w:rsidR="00CF76DB">
              <w:rPr>
                <w:spacing w:val="-12"/>
              </w:rPr>
              <w:t xml:space="preserve"> </w:t>
            </w:r>
            <w:r w:rsidR="00CF76DB">
              <w:t>soustava</w:t>
            </w:r>
            <w:r w:rsidR="00CF76DB">
              <w:rPr>
                <w:spacing w:val="-11"/>
              </w:rPr>
              <w:t xml:space="preserve"> </w:t>
            </w:r>
            <w:r w:rsidR="00CF76DB">
              <w:t>povolání</w:t>
            </w:r>
            <w:r w:rsidR="00CF76DB">
              <w:tab/>
              <w:t>40</w:t>
            </w:r>
          </w:hyperlink>
        </w:p>
        <w:p w:rsidR="00F21896" w:rsidRDefault="00055BC6">
          <w:pPr>
            <w:pStyle w:val="Obsah4"/>
            <w:numPr>
              <w:ilvl w:val="2"/>
              <w:numId w:val="348"/>
            </w:numPr>
            <w:tabs>
              <w:tab w:val="left" w:pos="1565"/>
              <w:tab w:val="right" w:leader="dot" w:pos="9500"/>
            </w:tabs>
            <w:spacing w:before="13"/>
          </w:pPr>
          <w:hyperlink w:anchor="_bookmark11" w:history="1">
            <w:r w:rsidR="00CF76DB">
              <w:t>Národní</w:t>
            </w:r>
            <w:r w:rsidR="00CF76DB">
              <w:rPr>
                <w:spacing w:val="-12"/>
              </w:rPr>
              <w:t xml:space="preserve"> </w:t>
            </w:r>
            <w:r w:rsidR="00CF76DB">
              <w:t>soustava</w:t>
            </w:r>
            <w:r w:rsidR="00CF76DB">
              <w:rPr>
                <w:spacing w:val="-12"/>
              </w:rPr>
              <w:t xml:space="preserve"> </w:t>
            </w:r>
            <w:r w:rsidR="00CF76DB">
              <w:t>kvalifikací</w:t>
            </w:r>
            <w:r w:rsidR="00CF76DB">
              <w:tab/>
              <w:t>41</w:t>
            </w:r>
          </w:hyperlink>
        </w:p>
        <w:p w:rsidR="00F21896" w:rsidRDefault="00055BC6">
          <w:pPr>
            <w:pStyle w:val="Obsah4"/>
            <w:numPr>
              <w:ilvl w:val="2"/>
              <w:numId w:val="348"/>
            </w:numPr>
            <w:tabs>
              <w:tab w:val="left" w:pos="1565"/>
              <w:tab w:val="right" w:leader="dot" w:pos="9500"/>
            </w:tabs>
            <w:spacing w:before="12"/>
          </w:pPr>
          <w:hyperlink w:anchor="_bookmark12" w:history="1">
            <w:r w:rsidR="00CF76DB">
              <w:t>Kompetence</w:t>
            </w:r>
            <w:r w:rsidR="00CF76DB">
              <w:rPr>
                <w:spacing w:val="-13"/>
              </w:rPr>
              <w:t xml:space="preserve"> </w:t>
            </w:r>
            <w:r w:rsidR="00CF76DB">
              <w:t>projektového</w:t>
            </w:r>
            <w:r w:rsidR="00CF76DB">
              <w:rPr>
                <w:spacing w:val="-11"/>
              </w:rPr>
              <w:t xml:space="preserve"> </w:t>
            </w:r>
            <w:r w:rsidR="00CF76DB">
              <w:t>manažera</w:t>
            </w:r>
            <w:r w:rsidR="00CF76DB">
              <w:tab/>
              <w:t>42</w:t>
            </w:r>
          </w:hyperlink>
        </w:p>
        <w:p w:rsidR="00F21896" w:rsidRDefault="00055BC6">
          <w:pPr>
            <w:pStyle w:val="Obsah4"/>
            <w:numPr>
              <w:ilvl w:val="2"/>
              <w:numId w:val="348"/>
            </w:numPr>
            <w:tabs>
              <w:tab w:val="left" w:pos="1565"/>
              <w:tab w:val="right" w:leader="dot" w:pos="9500"/>
            </w:tabs>
          </w:pPr>
          <w:hyperlink w:anchor="_bookmark13" w:history="1">
            <w:r w:rsidR="00CF76DB">
              <w:t>Funkce</w:t>
            </w:r>
            <w:r w:rsidR="00CF76DB">
              <w:rPr>
                <w:spacing w:val="-10"/>
              </w:rPr>
              <w:t xml:space="preserve"> </w:t>
            </w:r>
            <w:r w:rsidR="00CF76DB">
              <w:t>projektového</w:t>
            </w:r>
            <w:r w:rsidR="00CF76DB">
              <w:rPr>
                <w:spacing w:val="-11"/>
              </w:rPr>
              <w:t xml:space="preserve"> </w:t>
            </w:r>
            <w:r w:rsidR="00CF76DB">
              <w:t>manažera</w:t>
            </w:r>
            <w:r w:rsidR="00CF76DB">
              <w:tab/>
              <w:t>47</w:t>
            </w:r>
          </w:hyperlink>
        </w:p>
        <w:p w:rsidR="00F21896" w:rsidRDefault="00055BC6">
          <w:pPr>
            <w:pStyle w:val="Obsah4"/>
            <w:numPr>
              <w:ilvl w:val="2"/>
              <w:numId w:val="348"/>
            </w:numPr>
            <w:tabs>
              <w:tab w:val="left" w:pos="1565"/>
              <w:tab w:val="right" w:leader="dot" w:pos="9500"/>
            </w:tabs>
            <w:spacing w:before="11"/>
          </w:pPr>
          <w:hyperlink w:anchor="_bookmark14" w:history="1">
            <w:r w:rsidR="00CF76DB">
              <w:t>Role</w:t>
            </w:r>
            <w:r w:rsidR="00CF76DB">
              <w:rPr>
                <w:spacing w:val="-13"/>
              </w:rPr>
              <w:t xml:space="preserve"> </w:t>
            </w:r>
            <w:r w:rsidR="00CF76DB">
              <w:t>projektového</w:t>
            </w:r>
            <w:r w:rsidR="00CF76DB">
              <w:rPr>
                <w:spacing w:val="-10"/>
              </w:rPr>
              <w:t xml:space="preserve"> </w:t>
            </w:r>
            <w:r w:rsidR="00CF76DB">
              <w:t>manažera</w:t>
            </w:r>
            <w:r w:rsidR="00CF76DB">
              <w:tab/>
              <w:t>47</w:t>
            </w:r>
          </w:hyperlink>
        </w:p>
        <w:p w:rsidR="00F21896" w:rsidRDefault="00055BC6">
          <w:pPr>
            <w:pStyle w:val="Obsah4"/>
            <w:numPr>
              <w:ilvl w:val="2"/>
              <w:numId w:val="348"/>
            </w:numPr>
            <w:tabs>
              <w:tab w:val="left" w:pos="1565"/>
              <w:tab w:val="right" w:leader="dot" w:pos="9500"/>
            </w:tabs>
          </w:pPr>
          <w:hyperlink w:anchor="_bookmark15" w:history="1">
            <w:r w:rsidR="00CF76DB">
              <w:t>Vlastnosti</w:t>
            </w:r>
            <w:r w:rsidR="00CF76DB">
              <w:rPr>
                <w:spacing w:val="-13"/>
              </w:rPr>
              <w:t xml:space="preserve"> </w:t>
            </w:r>
            <w:r w:rsidR="00CF76DB">
              <w:t>projektového</w:t>
            </w:r>
            <w:r w:rsidR="00CF76DB">
              <w:rPr>
                <w:spacing w:val="-11"/>
              </w:rPr>
              <w:t xml:space="preserve"> </w:t>
            </w:r>
            <w:r w:rsidR="00CF76DB">
              <w:t>manažera</w:t>
            </w:r>
            <w:r w:rsidR="00CF76DB">
              <w:tab/>
              <w:t>49</w:t>
            </w:r>
          </w:hyperlink>
        </w:p>
        <w:p w:rsidR="00F21896" w:rsidRDefault="00055BC6">
          <w:pPr>
            <w:pStyle w:val="Obsah4"/>
            <w:numPr>
              <w:ilvl w:val="2"/>
              <w:numId w:val="348"/>
            </w:numPr>
            <w:tabs>
              <w:tab w:val="left" w:pos="1565"/>
              <w:tab w:val="right" w:leader="dot" w:pos="9500"/>
            </w:tabs>
            <w:spacing w:before="11"/>
          </w:pPr>
          <w:hyperlink w:anchor="_bookmark16" w:history="1">
            <w:r w:rsidR="00CF76DB">
              <w:t>Somatické vlastnosti</w:t>
            </w:r>
            <w:r w:rsidR="00CF76DB">
              <w:rPr>
                <w:spacing w:val="-25"/>
              </w:rPr>
              <w:t xml:space="preserve"> </w:t>
            </w:r>
            <w:r w:rsidR="00CF76DB">
              <w:t>projektového</w:t>
            </w:r>
            <w:r w:rsidR="00CF76DB">
              <w:rPr>
                <w:spacing w:val="-11"/>
              </w:rPr>
              <w:t xml:space="preserve"> </w:t>
            </w:r>
            <w:r w:rsidR="00CF76DB">
              <w:t>manažera</w:t>
            </w:r>
            <w:r w:rsidR="00CF76DB">
              <w:tab/>
              <w:t>54</w:t>
            </w:r>
          </w:hyperlink>
        </w:p>
        <w:p w:rsidR="00F21896" w:rsidRDefault="00055BC6">
          <w:pPr>
            <w:pStyle w:val="Obsah4"/>
            <w:numPr>
              <w:ilvl w:val="2"/>
              <w:numId w:val="348"/>
            </w:numPr>
            <w:tabs>
              <w:tab w:val="left" w:pos="1606"/>
              <w:tab w:val="right" w:leader="dot" w:pos="9500"/>
            </w:tabs>
            <w:spacing w:before="15"/>
            <w:ind w:left="1605" w:hanging="447"/>
          </w:pPr>
          <w:hyperlink w:anchor="_bookmark17" w:history="1">
            <w:r w:rsidR="00CF76DB">
              <w:rPr>
                <w:w w:val="95"/>
              </w:rPr>
              <w:t>Psychologický</w:t>
            </w:r>
            <w:r w:rsidR="00CF76DB">
              <w:rPr>
                <w:spacing w:val="-20"/>
                <w:w w:val="95"/>
              </w:rPr>
              <w:t xml:space="preserve"> </w:t>
            </w:r>
            <w:r w:rsidR="00CF76DB">
              <w:rPr>
                <w:w w:val="95"/>
              </w:rPr>
              <w:t>profil</w:t>
            </w:r>
            <w:r w:rsidR="00CF76DB">
              <w:rPr>
                <w:spacing w:val="-19"/>
                <w:w w:val="95"/>
              </w:rPr>
              <w:t xml:space="preserve"> </w:t>
            </w:r>
            <w:r w:rsidR="00CF76DB">
              <w:rPr>
                <w:w w:val="95"/>
              </w:rPr>
              <w:t>ideálního</w:t>
            </w:r>
            <w:r w:rsidR="00CF76DB">
              <w:rPr>
                <w:spacing w:val="-19"/>
                <w:w w:val="95"/>
              </w:rPr>
              <w:t xml:space="preserve"> </w:t>
            </w:r>
            <w:r w:rsidR="00CF76DB">
              <w:rPr>
                <w:w w:val="95"/>
              </w:rPr>
              <w:t>projektového</w:t>
            </w:r>
            <w:r w:rsidR="00CF76DB">
              <w:rPr>
                <w:spacing w:val="-18"/>
                <w:w w:val="95"/>
              </w:rPr>
              <w:t xml:space="preserve"> </w:t>
            </w:r>
            <w:r w:rsidR="00CF76DB">
              <w:rPr>
                <w:w w:val="95"/>
              </w:rPr>
              <w:t>manažera</w:t>
            </w:r>
            <w:r w:rsidR="00CF76DB">
              <w:rPr>
                <w:spacing w:val="-19"/>
                <w:w w:val="95"/>
              </w:rPr>
              <w:t xml:space="preserve"> </w:t>
            </w:r>
            <w:r w:rsidR="00CF76DB">
              <w:rPr>
                <w:w w:val="95"/>
              </w:rPr>
              <w:t>z</w:t>
            </w:r>
            <w:r w:rsidR="00CF76DB">
              <w:rPr>
                <w:spacing w:val="-17"/>
                <w:w w:val="95"/>
              </w:rPr>
              <w:t xml:space="preserve"> </w:t>
            </w:r>
            <w:r w:rsidR="00CF76DB">
              <w:rPr>
                <w:w w:val="95"/>
              </w:rPr>
              <w:t>pohledu</w:t>
            </w:r>
            <w:r w:rsidR="00CF76DB">
              <w:rPr>
                <w:spacing w:val="-19"/>
                <w:w w:val="95"/>
              </w:rPr>
              <w:t xml:space="preserve"> </w:t>
            </w:r>
            <w:r w:rsidR="00CF76DB">
              <w:rPr>
                <w:w w:val="95"/>
              </w:rPr>
              <w:t>dimenze</w:t>
            </w:r>
            <w:r w:rsidR="00CF76DB">
              <w:rPr>
                <w:spacing w:val="-20"/>
                <w:w w:val="95"/>
              </w:rPr>
              <w:t xml:space="preserve"> </w:t>
            </w:r>
            <w:r w:rsidR="00CF76DB">
              <w:rPr>
                <w:w w:val="95"/>
              </w:rPr>
              <w:t>manažerské</w:t>
            </w:r>
            <w:r w:rsidR="00CF76DB">
              <w:rPr>
                <w:spacing w:val="-20"/>
                <w:w w:val="95"/>
              </w:rPr>
              <w:t xml:space="preserve"> </w:t>
            </w:r>
            <w:r w:rsidR="00CF76DB">
              <w:rPr>
                <w:w w:val="95"/>
              </w:rPr>
              <w:t>způsobilosti</w:t>
            </w:r>
            <w:r w:rsidR="00CF76DB">
              <w:rPr>
                <w:w w:val="95"/>
              </w:rPr>
              <w:tab/>
              <w:t>54</w:t>
            </w:r>
          </w:hyperlink>
        </w:p>
        <w:p w:rsidR="00F21896" w:rsidRDefault="00055BC6">
          <w:pPr>
            <w:pStyle w:val="Obsah4"/>
            <w:numPr>
              <w:ilvl w:val="2"/>
              <w:numId w:val="348"/>
            </w:numPr>
            <w:tabs>
              <w:tab w:val="left" w:pos="1565"/>
              <w:tab w:val="right" w:leader="dot" w:pos="9500"/>
            </w:tabs>
          </w:pPr>
          <w:hyperlink w:anchor="_bookmark18" w:history="1">
            <w:r w:rsidR="00CF76DB">
              <w:t>Ideální projektový manažer</w:t>
            </w:r>
            <w:r w:rsidR="00CF76DB">
              <w:rPr>
                <w:spacing w:val="-34"/>
              </w:rPr>
              <w:t xml:space="preserve"> </w:t>
            </w:r>
            <w:r w:rsidR="00CF76DB">
              <w:t>21.</w:t>
            </w:r>
            <w:r w:rsidR="00CF76DB">
              <w:rPr>
                <w:spacing w:val="-12"/>
              </w:rPr>
              <w:t xml:space="preserve"> </w:t>
            </w:r>
            <w:r w:rsidR="00CF76DB">
              <w:t>století</w:t>
            </w:r>
            <w:r w:rsidR="00CF76DB">
              <w:tab/>
              <w:t>55</w:t>
            </w:r>
          </w:hyperlink>
        </w:p>
        <w:p w:rsidR="00F21896" w:rsidRDefault="00055BC6">
          <w:pPr>
            <w:pStyle w:val="Obsah4"/>
            <w:numPr>
              <w:ilvl w:val="2"/>
              <w:numId w:val="348"/>
            </w:numPr>
            <w:tabs>
              <w:tab w:val="left" w:pos="1656"/>
              <w:tab w:val="right" w:leader="dot" w:pos="9500"/>
            </w:tabs>
            <w:spacing w:before="11"/>
            <w:ind w:left="1655" w:hanging="497"/>
          </w:pPr>
          <w:hyperlink w:anchor="_bookmark19" w:history="1">
            <w:r w:rsidR="00CF76DB">
              <w:t>Kompetenční modely</w:t>
            </w:r>
            <w:r w:rsidR="00CF76DB">
              <w:rPr>
                <w:spacing w:val="-25"/>
              </w:rPr>
              <w:t xml:space="preserve"> </w:t>
            </w:r>
            <w:r w:rsidR="00CF76DB">
              <w:t>projektových</w:t>
            </w:r>
            <w:r w:rsidR="00CF76DB">
              <w:rPr>
                <w:spacing w:val="-14"/>
              </w:rPr>
              <w:t xml:space="preserve"> </w:t>
            </w:r>
            <w:r w:rsidR="00CF76DB">
              <w:t>manažerů</w:t>
            </w:r>
            <w:r w:rsidR="00CF76DB">
              <w:tab/>
              <w:t>57</w:t>
            </w:r>
          </w:hyperlink>
        </w:p>
        <w:p w:rsidR="00F21896" w:rsidRDefault="00055BC6">
          <w:pPr>
            <w:pStyle w:val="Obsah4"/>
            <w:numPr>
              <w:ilvl w:val="2"/>
              <w:numId w:val="348"/>
            </w:numPr>
            <w:tabs>
              <w:tab w:val="left" w:pos="1656"/>
              <w:tab w:val="right" w:leader="dot" w:pos="9500"/>
            </w:tabs>
            <w:ind w:left="1655" w:hanging="497"/>
          </w:pPr>
          <w:hyperlink w:anchor="_bookmark20" w:history="1">
            <w:r w:rsidR="00CF76DB">
              <w:t>Další koncepty dovedností</w:t>
            </w:r>
            <w:r w:rsidR="00CF76DB">
              <w:rPr>
                <w:spacing w:val="-37"/>
              </w:rPr>
              <w:t xml:space="preserve"> </w:t>
            </w:r>
            <w:r w:rsidR="00CF76DB">
              <w:t>projektových</w:t>
            </w:r>
            <w:r w:rsidR="00CF76DB">
              <w:rPr>
                <w:spacing w:val="-15"/>
              </w:rPr>
              <w:t xml:space="preserve"> </w:t>
            </w:r>
            <w:r w:rsidR="00CF76DB">
              <w:t>manažerů</w:t>
            </w:r>
            <w:r w:rsidR="00CF76DB">
              <w:tab/>
              <w:t>59</w:t>
            </w:r>
          </w:hyperlink>
        </w:p>
        <w:p w:rsidR="00F21896" w:rsidRDefault="00055BC6">
          <w:pPr>
            <w:pStyle w:val="Obsah4"/>
            <w:numPr>
              <w:ilvl w:val="2"/>
              <w:numId w:val="348"/>
            </w:numPr>
            <w:tabs>
              <w:tab w:val="left" w:pos="1656"/>
              <w:tab w:val="right" w:leader="dot" w:pos="9500"/>
            </w:tabs>
            <w:spacing w:before="11"/>
            <w:ind w:left="1655" w:hanging="497"/>
          </w:pPr>
          <w:hyperlink w:anchor="_bookmark21" w:history="1">
            <w:r w:rsidR="00CF76DB">
              <w:t>Faktory úspěchu</w:t>
            </w:r>
            <w:r w:rsidR="00CF76DB">
              <w:rPr>
                <w:spacing w:val="-26"/>
              </w:rPr>
              <w:t xml:space="preserve"> </w:t>
            </w:r>
            <w:r w:rsidR="00CF76DB">
              <w:t>projektového</w:t>
            </w:r>
            <w:r w:rsidR="00CF76DB">
              <w:rPr>
                <w:spacing w:val="-11"/>
              </w:rPr>
              <w:t xml:space="preserve"> </w:t>
            </w:r>
            <w:r w:rsidR="00CF76DB">
              <w:t>manažera</w:t>
            </w:r>
            <w:r w:rsidR="00CF76DB">
              <w:tab/>
              <w:t>60</w:t>
            </w:r>
          </w:hyperlink>
        </w:p>
        <w:p w:rsidR="00F21896" w:rsidRDefault="00055BC6">
          <w:pPr>
            <w:pStyle w:val="Obsah4"/>
            <w:numPr>
              <w:ilvl w:val="2"/>
              <w:numId w:val="348"/>
            </w:numPr>
            <w:tabs>
              <w:tab w:val="left" w:pos="1656"/>
              <w:tab w:val="right" w:leader="dot" w:pos="9500"/>
            </w:tabs>
            <w:ind w:left="1655" w:hanging="497"/>
          </w:pPr>
          <w:hyperlink w:anchor="_bookmark22" w:history="1">
            <w:r w:rsidR="00CF76DB">
              <w:t>Deset</w:t>
            </w:r>
            <w:r w:rsidR="00CF76DB">
              <w:rPr>
                <w:spacing w:val="-14"/>
              </w:rPr>
              <w:t xml:space="preserve"> </w:t>
            </w:r>
            <w:r w:rsidR="00CF76DB">
              <w:t>kroků</w:t>
            </w:r>
            <w:r w:rsidR="00CF76DB">
              <w:rPr>
                <w:spacing w:val="-15"/>
              </w:rPr>
              <w:t xml:space="preserve"> </w:t>
            </w:r>
            <w:r w:rsidR="00CF76DB">
              <w:t>vedoucích</w:t>
            </w:r>
            <w:r w:rsidR="00CF76DB">
              <w:rPr>
                <w:spacing w:val="-15"/>
              </w:rPr>
              <w:t xml:space="preserve"> </w:t>
            </w:r>
            <w:r w:rsidR="00CF76DB">
              <w:t>k</w:t>
            </w:r>
            <w:r w:rsidR="00CF76DB">
              <w:rPr>
                <w:spacing w:val="-13"/>
              </w:rPr>
              <w:t xml:space="preserve"> </w:t>
            </w:r>
            <w:r w:rsidR="00CF76DB">
              <w:t>výběru</w:t>
            </w:r>
            <w:r w:rsidR="00CF76DB">
              <w:rPr>
                <w:spacing w:val="-13"/>
              </w:rPr>
              <w:t xml:space="preserve"> </w:t>
            </w:r>
            <w:r w:rsidR="00CF76DB">
              <w:t>projektového</w:t>
            </w:r>
            <w:r w:rsidR="00CF76DB">
              <w:rPr>
                <w:spacing w:val="-13"/>
              </w:rPr>
              <w:t xml:space="preserve"> </w:t>
            </w:r>
            <w:r w:rsidR="00CF76DB">
              <w:t>manažera</w:t>
            </w:r>
            <w:r w:rsidR="00CF76DB">
              <w:tab/>
              <w:t>62</w:t>
            </w:r>
          </w:hyperlink>
        </w:p>
        <w:p w:rsidR="00F21896" w:rsidRDefault="00055BC6">
          <w:pPr>
            <w:pStyle w:val="Obsah4"/>
            <w:numPr>
              <w:ilvl w:val="2"/>
              <w:numId w:val="348"/>
            </w:numPr>
            <w:tabs>
              <w:tab w:val="left" w:pos="1656"/>
              <w:tab w:val="right" w:leader="dot" w:pos="9500"/>
            </w:tabs>
            <w:spacing w:before="11"/>
            <w:ind w:left="1655" w:hanging="497"/>
          </w:pPr>
          <w:hyperlink w:anchor="_bookmark23" w:history="1">
            <w:r w:rsidR="00CF76DB">
              <w:t>Projektový manažer</w:t>
            </w:r>
            <w:r w:rsidR="00CF76DB">
              <w:rPr>
                <w:spacing w:val="-25"/>
              </w:rPr>
              <w:t xml:space="preserve"> </w:t>
            </w:r>
            <w:r w:rsidR="00CF76DB">
              <w:t>a</w:t>
            </w:r>
            <w:r w:rsidR="00CF76DB">
              <w:rPr>
                <w:spacing w:val="-13"/>
              </w:rPr>
              <w:t xml:space="preserve"> </w:t>
            </w:r>
            <w:r w:rsidR="00CF76DB">
              <w:t>psychodiagnostika</w:t>
            </w:r>
            <w:r w:rsidR="00CF76DB">
              <w:tab/>
              <w:t>63</w:t>
            </w:r>
          </w:hyperlink>
        </w:p>
        <w:p w:rsidR="00F21896" w:rsidRDefault="00055BC6">
          <w:pPr>
            <w:pStyle w:val="Obsah4"/>
            <w:numPr>
              <w:ilvl w:val="2"/>
              <w:numId w:val="348"/>
            </w:numPr>
            <w:tabs>
              <w:tab w:val="left" w:pos="1656"/>
              <w:tab w:val="right" w:leader="dot" w:pos="9500"/>
            </w:tabs>
            <w:ind w:left="1655" w:hanging="497"/>
          </w:pPr>
          <w:hyperlink w:anchor="_bookmark24" w:history="1">
            <w:r w:rsidR="00CF76DB">
              <w:t>Typologie</w:t>
            </w:r>
            <w:r w:rsidR="00CF76DB">
              <w:rPr>
                <w:spacing w:val="-19"/>
              </w:rPr>
              <w:t xml:space="preserve"> </w:t>
            </w:r>
            <w:r w:rsidR="00CF76DB">
              <w:t>role</w:t>
            </w:r>
            <w:r w:rsidR="00CF76DB">
              <w:rPr>
                <w:spacing w:val="-19"/>
              </w:rPr>
              <w:t xml:space="preserve"> </w:t>
            </w:r>
            <w:r w:rsidR="00CF76DB">
              <w:t>projektového</w:t>
            </w:r>
            <w:r w:rsidR="00CF76DB">
              <w:rPr>
                <w:spacing w:val="-17"/>
              </w:rPr>
              <w:t xml:space="preserve"> </w:t>
            </w:r>
            <w:r w:rsidR="00CF76DB">
              <w:t>manažera</w:t>
            </w:r>
            <w:r w:rsidR="00CF76DB">
              <w:rPr>
                <w:spacing w:val="-18"/>
              </w:rPr>
              <w:t xml:space="preserve"> </w:t>
            </w:r>
            <w:r w:rsidR="00CF76DB">
              <w:t>podle</w:t>
            </w:r>
            <w:r w:rsidR="00CF76DB">
              <w:rPr>
                <w:spacing w:val="-18"/>
              </w:rPr>
              <w:t xml:space="preserve"> </w:t>
            </w:r>
            <w:r w:rsidR="00CF76DB">
              <w:t>Belbinovy</w:t>
            </w:r>
            <w:r w:rsidR="00CF76DB">
              <w:rPr>
                <w:spacing w:val="-18"/>
              </w:rPr>
              <w:t xml:space="preserve"> </w:t>
            </w:r>
            <w:r w:rsidR="00CF76DB">
              <w:t>typologie</w:t>
            </w:r>
            <w:r w:rsidR="00CF76DB">
              <w:rPr>
                <w:spacing w:val="-19"/>
              </w:rPr>
              <w:t xml:space="preserve"> </w:t>
            </w:r>
            <w:r w:rsidR="00CF76DB">
              <w:t>týmových</w:t>
            </w:r>
            <w:r w:rsidR="00CF76DB">
              <w:rPr>
                <w:spacing w:val="-18"/>
              </w:rPr>
              <w:t xml:space="preserve"> </w:t>
            </w:r>
            <w:r w:rsidR="00CF76DB">
              <w:t>rolí</w:t>
            </w:r>
            <w:r w:rsidR="00CF76DB">
              <w:tab/>
              <w:t>64</w:t>
            </w:r>
          </w:hyperlink>
        </w:p>
        <w:p w:rsidR="00F21896" w:rsidRDefault="00055BC6">
          <w:pPr>
            <w:pStyle w:val="Obsah4"/>
            <w:numPr>
              <w:ilvl w:val="2"/>
              <w:numId w:val="348"/>
            </w:numPr>
            <w:tabs>
              <w:tab w:val="left" w:pos="1697"/>
              <w:tab w:val="right" w:leader="dot" w:pos="9500"/>
            </w:tabs>
            <w:spacing w:before="12"/>
            <w:ind w:left="1696" w:hanging="538"/>
          </w:pPr>
          <w:hyperlink w:anchor="_bookmark25" w:history="1">
            <w:r w:rsidR="00CF76DB">
              <w:t>Využití</w:t>
            </w:r>
            <w:r w:rsidR="00CF76DB">
              <w:rPr>
                <w:spacing w:val="-24"/>
              </w:rPr>
              <w:t xml:space="preserve"> </w:t>
            </w:r>
            <w:r w:rsidR="00CF76DB">
              <w:t>emoční</w:t>
            </w:r>
            <w:r w:rsidR="00CF76DB">
              <w:rPr>
                <w:spacing w:val="-23"/>
              </w:rPr>
              <w:t xml:space="preserve"> </w:t>
            </w:r>
            <w:r w:rsidR="00CF76DB">
              <w:t>inteligence</w:t>
            </w:r>
            <w:r w:rsidR="00CF76DB">
              <w:rPr>
                <w:spacing w:val="-21"/>
              </w:rPr>
              <w:t xml:space="preserve"> </w:t>
            </w:r>
            <w:r w:rsidR="00CF76DB">
              <w:t>jako</w:t>
            </w:r>
            <w:r w:rsidR="00CF76DB">
              <w:rPr>
                <w:spacing w:val="-22"/>
              </w:rPr>
              <w:t xml:space="preserve"> </w:t>
            </w:r>
            <w:r w:rsidR="00CF76DB">
              <w:t>jeden</w:t>
            </w:r>
            <w:r w:rsidR="00CF76DB">
              <w:rPr>
                <w:spacing w:val="-23"/>
              </w:rPr>
              <w:t xml:space="preserve"> </w:t>
            </w:r>
            <w:r w:rsidR="00CF76DB">
              <w:t>z</w:t>
            </w:r>
            <w:r w:rsidR="00CF76DB">
              <w:rPr>
                <w:spacing w:val="-21"/>
              </w:rPr>
              <w:t xml:space="preserve"> </w:t>
            </w:r>
            <w:r w:rsidR="00CF76DB">
              <w:t>aspektů</w:t>
            </w:r>
            <w:r w:rsidR="00CF76DB">
              <w:rPr>
                <w:spacing w:val="-24"/>
              </w:rPr>
              <w:t xml:space="preserve"> </w:t>
            </w:r>
            <w:r w:rsidR="00CF76DB">
              <w:t>kompetentního</w:t>
            </w:r>
            <w:r w:rsidR="00CF76DB">
              <w:rPr>
                <w:spacing w:val="-22"/>
              </w:rPr>
              <w:t xml:space="preserve"> </w:t>
            </w:r>
            <w:r w:rsidR="00CF76DB">
              <w:t>projektového</w:t>
            </w:r>
            <w:r w:rsidR="00CF76DB">
              <w:rPr>
                <w:spacing w:val="-22"/>
              </w:rPr>
              <w:t xml:space="preserve"> </w:t>
            </w:r>
            <w:r w:rsidR="00CF76DB">
              <w:t>manažera</w:t>
            </w:r>
            <w:r w:rsidR="00CF76DB">
              <w:tab/>
              <w:t>70</w:t>
            </w:r>
          </w:hyperlink>
        </w:p>
        <w:p w:rsidR="00F21896" w:rsidRDefault="00055BC6">
          <w:pPr>
            <w:pStyle w:val="Obsah4"/>
            <w:numPr>
              <w:ilvl w:val="2"/>
              <w:numId w:val="348"/>
            </w:numPr>
            <w:tabs>
              <w:tab w:val="left" w:pos="1656"/>
              <w:tab w:val="right" w:leader="dot" w:pos="9500"/>
            </w:tabs>
            <w:ind w:left="1655" w:hanging="497"/>
          </w:pPr>
          <w:hyperlink w:anchor="_bookmark26" w:history="1">
            <w:r w:rsidR="00CF76DB">
              <w:t>Test MBTI (Myers-Briggs</w:t>
            </w:r>
            <w:r w:rsidR="00CF76DB">
              <w:rPr>
                <w:spacing w:val="-39"/>
              </w:rPr>
              <w:t xml:space="preserve"> </w:t>
            </w:r>
            <w:r w:rsidR="00CF76DB">
              <w:t>Type</w:t>
            </w:r>
            <w:r w:rsidR="00CF76DB">
              <w:rPr>
                <w:spacing w:val="-13"/>
              </w:rPr>
              <w:t xml:space="preserve"> </w:t>
            </w:r>
            <w:r w:rsidR="00CF76DB">
              <w:t>Indicator)</w:t>
            </w:r>
            <w:r w:rsidR="00CF76DB">
              <w:tab/>
              <w:t>71</w:t>
            </w:r>
          </w:hyperlink>
        </w:p>
        <w:p w:rsidR="00F21896" w:rsidRDefault="00055BC6">
          <w:pPr>
            <w:pStyle w:val="Obsah4"/>
            <w:numPr>
              <w:ilvl w:val="2"/>
              <w:numId w:val="348"/>
            </w:numPr>
            <w:tabs>
              <w:tab w:val="left" w:pos="1656"/>
              <w:tab w:val="right" w:leader="dot" w:pos="9500"/>
            </w:tabs>
            <w:spacing w:before="11"/>
            <w:ind w:left="1655" w:hanging="497"/>
          </w:pPr>
          <w:hyperlink w:anchor="_bookmark27" w:history="1">
            <w:r w:rsidR="00CF76DB">
              <w:t>Bochumský</w:t>
            </w:r>
            <w:r w:rsidR="00CF76DB">
              <w:rPr>
                <w:spacing w:val="-22"/>
              </w:rPr>
              <w:t xml:space="preserve"> </w:t>
            </w:r>
            <w:r w:rsidR="00CF76DB">
              <w:t>osobnostní</w:t>
            </w:r>
            <w:r w:rsidR="00CF76DB">
              <w:rPr>
                <w:spacing w:val="-21"/>
              </w:rPr>
              <w:t xml:space="preserve"> </w:t>
            </w:r>
            <w:r w:rsidR="00CF76DB">
              <w:t>dotazník</w:t>
            </w:r>
            <w:r w:rsidR="00CF76DB">
              <w:rPr>
                <w:spacing w:val="-22"/>
              </w:rPr>
              <w:t xml:space="preserve"> </w:t>
            </w:r>
            <w:r w:rsidR="00CF76DB">
              <w:t>–</w:t>
            </w:r>
            <w:r w:rsidR="00CF76DB">
              <w:rPr>
                <w:spacing w:val="-22"/>
              </w:rPr>
              <w:t xml:space="preserve"> </w:t>
            </w:r>
            <w:r w:rsidR="00CF76DB">
              <w:t>BIP</w:t>
            </w:r>
            <w:r w:rsidR="00CF76DB">
              <w:rPr>
                <w:spacing w:val="-21"/>
              </w:rPr>
              <w:t xml:space="preserve"> </w:t>
            </w:r>
            <w:r w:rsidR="00CF76DB">
              <w:t>(inventář</w:t>
            </w:r>
            <w:r w:rsidR="00CF76DB">
              <w:rPr>
                <w:spacing w:val="-21"/>
              </w:rPr>
              <w:t xml:space="preserve"> </w:t>
            </w:r>
            <w:r w:rsidR="00CF76DB">
              <w:t>profesních</w:t>
            </w:r>
            <w:r w:rsidR="00CF76DB">
              <w:rPr>
                <w:spacing w:val="-20"/>
              </w:rPr>
              <w:t xml:space="preserve"> </w:t>
            </w:r>
            <w:r w:rsidR="00CF76DB">
              <w:t>charakteristik</w:t>
            </w:r>
            <w:r w:rsidR="00CF76DB">
              <w:rPr>
                <w:spacing w:val="-22"/>
              </w:rPr>
              <w:t xml:space="preserve"> </w:t>
            </w:r>
            <w:r w:rsidR="00CF76DB">
              <w:t>osobnosti)</w:t>
            </w:r>
            <w:r w:rsidR="00CF76DB">
              <w:tab/>
              <w:t>79</w:t>
            </w:r>
          </w:hyperlink>
        </w:p>
        <w:p w:rsidR="00F21896" w:rsidRDefault="00055BC6">
          <w:pPr>
            <w:pStyle w:val="Obsah4"/>
            <w:numPr>
              <w:ilvl w:val="2"/>
              <w:numId w:val="348"/>
            </w:numPr>
            <w:tabs>
              <w:tab w:val="left" w:pos="1656"/>
              <w:tab w:val="right" w:leader="dot" w:pos="9500"/>
            </w:tabs>
            <w:ind w:left="1655" w:hanging="497"/>
          </w:pPr>
          <w:hyperlink w:anchor="_bookmark28" w:history="1">
            <w:r w:rsidR="00CF76DB">
              <w:t>Dotazník</w:t>
            </w:r>
            <w:r w:rsidR="00CF76DB">
              <w:rPr>
                <w:spacing w:val="-12"/>
              </w:rPr>
              <w:t xml:space="preserve"> </w:t>
            </w:r>
            <w:r w:rsidR="00CF76DB">
              <w:t>motivace</w:t>
            </w:r>
            <w:r w:rsidR="00CF76DB">
              <w:rPr>
                <w:spacing w:val="-13"/>
              </w:rPr>
              <w:t xml:space="preserve"> </w:t>
            </w:r>
            <w:r w:rsidR="00CF76DB">
              <w:t>k</w:t>
            </w:r>
            <w:r w:rsidR="00CF76DB">
              <w:rPr>
                <w:spacing w:val="-12"/>
              </w:rPr>
              <w:t xml:space="preserve"> </w:t>
            </w:r>
            <w:r w:rsidR="00CF76DB">
              <w:t>výkonu</w:t>
            </w:r>
            <w:r w:rsidR="00CF76DB">
              <w:rPr>
                <w:spacing w:val="-11"/>
              </w:rPr>
              <w:t xml:space="preserve"> </w:t>
            </w:r>
            <w:r w:rsidR="00CF76DB">
              <w:t>–</w:t>
            </w:r>
            <w:r w:rsidR="00CF76DB">
              <w:rPr>
                <w:spacing w:val="-13"/>
              </w:rPr>
              <w:t xml:space="preserve"> </w:t>
            </w:r>
            <w:r w:rsidR="00CF76DB">
              <w:t>LMI</w:t>
            </w:r>
            <w:r w:rsidR="00CF76DB">
              <w:tab/>
              <w:t>81</w:t>
            </w:r>
          </w:hyperlink>
        </w:p>
        <w:p w:rsidR="00F21896" w:rsidRDefault="00055BC6">
          <w:pPr>
            <w:pStyle w:val="Obsah4"/>
            <w:numPr>
              <w:ilvl w:val="2"/>
              <w:numId w:val="348"/>
            </w:numPr>
            <w:tabs>
              <w:tab w:val="left" w:pos="1697"/>
              <w:tab w:val="right" w:leader="dot" w:pos="9500"/>
            </w:tabs>
            <w:ind w:left="1696" w:hanging="538"/>
          </w:pPr>
          <w:hyperlink w:anchor="_bookmark29" w:history="1">
            <w:r w:rsidR="00CF76DB">
              <w:t>Dotazník interpersonální</w:t>
            </w:r>
            <w:r w:rsidR="00CF76DB">
              <w:rPr>
                <w:spacing w:val="-24"/>
              </w:rPr>
              <w:t xml:space="preserve"> </w:t>
            </w:r>
            <w:r w:rsidR="00CF76DB">
              <w:t>diagnózy</w:t>
            </w:r>
            <w:r w:rsidR="00CF76DB">
              <w:rPr>
                <w:spacing w:val="-12"/>
              </w:rPr>
              <w:t xml:space="preserve"> </w:t>
            </w:r>
            <w:r w:rsidR="00CF76DB">
              <w:t>ICL</w:t>
            </w:r>
            <w:r w:rsidR="00CF76DB">
              <w:tab/>
              <w:t>83</w:t>
            </w:r>
          </w:hyperlink>
        </w:p>
        <w:p w:rsidR="00F21896" w:rsidRDefault="00055BC6">
          <w:pPr>
            <w:pStyle w:val="Obsah4"/>
            <w:numPr>
              <w:ilvl w:val="2"/>
              <w:numId w:val="348"/>
            </w:numPr>
            <w:tabs>
              <w:tab w:val="left" w:pos="1656"/>
              <w:tab w:val="right" w:leader="dot" w:pos="9500"/>
            </w:tabs>
            <w:spacing w:before="11"/>
            <w:ind w:left="1655" w:hanging="497"/>
          </w:pPr>
          <w:hyperlink w:anchor="_bookmark30" w:history="1">
            <w:r w:rsidR="00CF76DB">
              <w:t>Motivační</w:t>
            </w:r>
            <w:r w:rsidR="00CF76DB">
              <w:rPr>
                <w:spacing w:val="-11"/>
              </w:rPr>
              <w:t xml:space="preserve"> </w:t>
            </w:r>
            <w:r w:rsidR="00CF76DB">
              <w:t>typy</w:t>
            </w:r>
            <w:r w:rsidR="00CF76DB">
              <w:rPr>
                <w:spacing w:val="-11"/>
              </w:rPr>
              <w:t xml:space="preserve"> </w:t>
            </w:r>
            <w:r w:rsidR="00CF76DB">
              <w:t>lidí</w:t>
            </w:r>
            <w:r w:rsidR="00CF76DB">
              <w:tab/>
              <w:t>84</w:t>
            </w:r>
          </w:hyperlink>
        </w:p>
        <w:p w:rsidR="00F21896" w:rsidRDefault="00055BC6">
          <w:pPr>
            <w:pStyle w:val="Obsah4"/>
            <w:numPr>
              <w:ilvl w:val="2"/>
              <w:numId w:val="348"/>
            </w:numPr>
            <w:tabs>
              <w:tab w:val="left" w:pos="1656"/>
              <w:tab w:val="right" w:leader="dot" w:pos="9500"/>
            </w:tabs>
            <w:ind w:left="1655" w:hanging="497"/>
          </w:pPr>
          <w:hyperlink w:anchor="_bookmark31" w:history="1">
            <w:r w:rsidR="00CF76DB">
              <w:t>Test barevně</w:t>
            </w:r>
            <w:r w:rsidR="00CF76DB">
              <w:rPr>
                <w:spacing w:val="-26"/>
              </w:rPr>
              <w:t xml:space="preserve"> </w:t>
            </w:r>
            <w:r w:rsidR="00CF76DB">
              <w:t>sémantického</w:t>
            </w:r>
            <w:r w:rsidR="00CF76DB">
              <w:rPr>
                <w:spacing w:val="-11"/>
              </w:rPr>
              <w:t xml:space="preserve"> </w:t>
            </w:r>
            <w:r w:rsidR="00CF76DB">
              <w:t>diferenciálu</w:t>
            </w:r>
            <w:r w:rsidR="00CF76DB">
              <w:tab/>
              <w:t>87</w:t>
            </w:r>
          </w:hyperlink>
        </w:p>
        <w:p w:rsidR="00F21896" w:rsidRDefault="00055BC6">
          <w:pPr>
            <w:pStyle w:val="Obsah4"/>
            <w:numPr>
              <w:ilvl w:val="2"/>
              <w:numId w:val="348"/>
            </w:numPr>
            <w:tabs>
              <w:tab w:val="left" w:pos="1656"/>
              <w:tab w:val="right" w:leader="dot" w:pos="9500"/>
            </w:tabs>
            <w:spacing w:before="11"/>
            <w:ind w:left="1655" w:hanging="497"/>
          </w:pPr>
          <w:hyperlink w:anchor="_bookmark32" w:history="1">
            <w:r w:rsidR="00CF76DB">
              <w:t>Vídeňský</w:t>
            </w:r>
            <w:r w:rsidR="00CF76DB">
              <w:rPr>
                <w:spacing w:val="-12"/>
              </w:rPr>
              <w:t xml:space="preserve"> </w:t>
            </w:r>
            <w:r w:rsidR="00CF76DB">
              <w:t>maticový</w:t>
            </w:r>
            <w:r w:rsidR="00CF76DB">
              <w:rPr>
                <w:spacing w:val="-11"/>
              </w:rPr>
              <w:t xml:space="preserve"> </w:t>
            </w:r>
            <w:r w:rsidR="00CF76DB">
              <w:t>test</w:t>
            </w:r>
            <w:r w:rsidR="00CF76DB">
              <w:tab/>
              <w:t>88</w:t>
            </w:r>
          </w:hyperlink>
        </w:p>
        <w:p w:rsidR="00F21896" w:rsidRDefault="00055BC6">
          <w:pPr>
            <w:pStyle w:val="Obsah4"/>
            <w:numPr>
              <w:ilvl w:val="2"/>
              <w:numId w:val="348"/>
            </w:numPr>
            <w:tabs>
              <w:tab w:val="left" w:pos="1656"/>
              <w:tab w:val="right" w:leader="dot" w:pos="9500"/>
            </w:tabs>
            <w:ind w:left="1655" w:hanging="497"/>
          </w:pPr>
          <w:hyperlink w:anchor="_bookmark33" w:history="1">
            <w:r w:rsidR="00CF76DB">
              <w:t>Test</w:t>
            </w:r>
            <w:r w:rsidR="00CF76DB">
              <w:rPr>
                <w:spacing w:val="-12"/>
              </w:rPr>
              <w:t xml:space="preserve"> </w:t>
            </w:r>
            <w:r w:rsidR="00CF76DB">
              <w:t>naprogramování</w:t>
            </w:r>
            <w:r w:rsidR="00CF76DB">
              <w:rPr>
                <w:spacing w:val="-12"/>
              </w:rPr>
              <w:t xml:space="preserve"> </w:t>
            </w:r>
            <w:r w:rsidR="00CF76DB">
              <w:t>mozku</w:t>
            </w:r>
            <w:r w:rsidR="00CF76DB">
              <w:tab/>
              <w:t>88</w:t>
            </w:r>
          </w:hyperlink>
        </w:p>
        <w:p w:rsidR="00F21896" w:rsidRDefault="00055BC6">
          <w:pPr>
            <w:pStyle w:val="Obsah4"/>
            <w:numPr>
              <w:ilvl w:val="2"/>
              <w:numId w:val="348"/>
            </w:numPr>
            <w:tabs>
              <w:tab w:val="left" w:pos="1656"/>
              <w:tab w:val="right" w:leader="dot" w:pos="9500"/>
            </w:tabs>
            <w:spacing w:before="12"/>
            <w:ind w:left="1655" w:hanging="497"/>
          </w:pPr>
          <w:hyperlink w:anchor="_bookmark34" w:history="1">
            <w:r w:rsidR="00CF76DB">
              <w:t>Test</w:t>
            </w:r>
            <w:r w:rsidR="00CF76DB">
              <w:rPr>
                <w:spacing w:val="-11"/>
              </w:rPr>
              <w:t xml:space="preserve"> </w:t>
            </w:r>
            <w:r w:rsidR="00CF76DB">
              <w:t>řešení</w:t>
            </w:r>
            <w:r w:rsidR="00CF76DB">
              <w:rPr>
                <w:spacing w:val="-11"/>
              </w:rPr>
              <w:t xml:space="preserve"> </w:t>
            </w:r>
            <w:r w:rsidR="00CF76DB">
              <w:t>konfliktů</w:t>
            </w:r>
            <w:r w:rsidR="00CF76DB">
              <w:tab/>
              <w:t>92</w:t>
            </w:r>
          </w:hyperlink>
        </w:p>
        <w:p w:rsidR="00F21896" w:rsidRDefault="00055BC6">
          <w:pPr>
            <w:pStyle w:val="Obsah4"/>
            <w:numPr>
              <w:ilvl w:val="2"/>
              <w:numId w:val="348"/>
            </w:numPr>
            <w:tabs>
              <w:tab w:val="left" w:pos="1697"/>
              <w:tab w:val="right" w:leader="dot" w:pos="9500"/>
            </w:tabs>
            <w:ind w:left="1696" w:hanging="538"/>
          </w:pPr>
          <w:hyperlink w:anchor="_bookmark35" w:history="1">
            <w:r w:rsidR="00CF76DB">
              <w:t>Seznam</w:t>
            </w:r>
            <w:r w:rsidR="00CF76DB">
              <w:rPr>
                <w:spacing w:val="-27"/>
              </w:rPr>
              <w:t xml:space="preserve"> </w:t>
            </w:r>
            <w:r w:rsidR="00CF76DB">
              <w:t>standardizovaných</w:t>
            </w:r>
            <w:r w:rsidR="00CF76DB">
              <w:rPr>
                <w:spacing w:val="-27"/>
              </w:rPr>
              <w:t xml:space="preserve"> </w:t>
            </w:r>
            <w:r w:rsidR="00CF76DB">
              <w:t>psychologických</w:t>
            </w:r>
            <w:r w:rsidR="00CF76DB">
              <w:rPr>
                <w:spacing w:val="-27"/>
              </w:rPr>
              <w:t xml:space="preserve"> </w:t>
            </w:r>
            <w:r w:rsidR="00CF76DB">
              <w:t>testů</w:t>
            </w:r>
            <w:r w:rsidR="00CF76DB">
              <w:rPr>
                <w:spacing w:val="-26"/>
              </w:rPr>
              <w:t xml:space="preserve"> </w:t>
            </w:r>
            <w:r w:rsidR="00CF76DB">
              <w:t>pro</w:t>
            </w:r>
            <w:r w:rsidR="00CF76DB">
              <w:rPr>
                <w:spacing w:val="-26"/>
              </w:rPr>
              <w:t xml:space="preserve"> </w:t>
            </w:r>
            <w:r w:rsidR="00CF76DB">
              <w:t>testování</w:t>
            </w:r>
            <w:r w:rsidR="00CF76DB">
              <w:rPr>
                <w:spacing w:val="-27"/>
              </w:rPr>
              <w:t xml:space="preserve"> </w:t>
            </w:r>
            <w:r w:rsidR="00CF76DB">
              <w:t>projektových</w:t>
            </w:r>
            <w:r w:rsidR="00CF76DB">
              <w:rPr>
                <w:spacing w:val="-27"/>
              </w:rPr>
              <w:t xml:space="preserve"> </w:t>
            </w:r>
            <w:r w:rsidR="00CF76DB">
              <w:t>manažerů</w:t>
            </w:r>
            <w:r w:rsidR="00CF76DB">
              <w:tab/>
              <w:t>102</w:t>
            </w:r>
          </w:hyperlink>
        </w:p>
        <w:p w:rsidR="00F21896" w:rsidRDefault="00055BC6">
          <w:pPr>
            <w:pStyle w:val="Obsah3"/>
            <w:numPr>
              <w:ilvl w:val="1"/>
              <w:numId w:val="348"/>
            </w:numPr>
            <w:tabs>
              <w:tab w:val="left" w:pos="1217"/>
              <w:tab w:val="right" w:leader="dot" w:pos="9497"/>
            </w:tabs>
            <w:spacing w:before="12"/>
          </w:pPr>
          <w:hyperlink w:anchor="_bookmark36" w:history="1">
            <w:r w:rsidR="00CF76DB">
              <w:t>Metody</w:t>
            </w:r>
            <w:r w:rsidR="00CF76DB">
              <w:rPr>
                <w:spacing w:val="-16"/>
              </w:rPr>
              <w:t xml:space="preserve"> </w:t>
            </w:r>
            <w:r w:rsidR="00CF76DB">
              <w:t>a</w:t>
            </w:r>
            <w:r w:rsidR="00CF76DB">
              <w:rPr>
                <w:spacing w:val="-14"/>
              </w:rPr>
              <w:t xml:space="preserve"> </w:t>
            </w:r>
            <w:r w:rsidR="00CF76DB">
              <w:t>techniky</w:t>
            </w:r>
            <w:r w:rsidR="00CF76DB">
              <w:rPr>
                <w:spacing w:val="-14"/>
              </w:rPr>
              <w:t xml:space="preserve"> </w:t>
            </w:r>
            <w:r w:rsidR="00CF76DB">
              <w:t>používané</w:t>
            </w:r>
            <w:r w:rsidR="00CF76DB">
              <w:rPr>
                <w:spacing w:val="-14"/>
              </w:rPr>
              <w:t xml:space="preserve"> </w:t>
            </w:r>
            <w:r w:rsidR="00CF76DB">
              <w:t>v</w:t>
            </w:r>
            <w:r w:rsidR="00CF76DB">
              <w:rPr>
                <w:spacing w:val="-11"/>
              </w:rPr>
              <w:t xml:space="preserve"> </w:t>
            </w:r>
            <w:r w:rsidR="00CF76DB">
              <w:t>projektovém</w:t>
            </w:r>
            <w:r w:rsidR="00CF76DB">
              <w:rPr>
                <w:spacing w:val="-15"/>
              </w:rPr>
              <w:t xml:space="preserve"> </w:t>
            </w:r>
            <w:r w:rsidR="00CF76DB">
              <w:t>řízení</w:t>
            </w:r>
            <w:r w:rsidR="00CF76DB">
              <w:tab/>
              <w:t>124</w:t>
            </w:r>
          </w:hyperlink>
        </w:p>
        <w:p w:rsidR="00F21896" w:rsidRDefault="00055BC6">
          <w:pPr>
            <w:pStyle w:val="Obsah3"/>
            <w:numPr>
              <w:ilvl w:val="1"/>
              <w:numId w:val="348"/>
            </w:numPr>
            <w:tabs>
              <w:tab w:val="left" w:pos="1217"/>
              <w:tab w:val="right" w:leader="dot" w:pos="9497"/>
            </w:tabs>
            <w:spacing w:before="14"/>
          </w:pPr>
          <w:hyperlink w:anchor="_bookmark37" w:history="1">
            <w:r w:rsidR="00CF76DB">
              <w:t>Základní pojmy pro</w:t>
            </w:r>
            <w:r w:rsidR="00CF76DB">
              <w:rPr>
                <w:spacing w:val="-39"/>
              </w:rPr>
              <w:t xml:space="preserve"> </w:t>
            </w:r>
            <w:r w:rsidR="00CF76DB">
              <w:t>řízení</w:t>
            </w:r>
            <w:r w:rsidR="00CF76DB">
              <w:rPr>
                <w:spacing w:val="-13"/>
              </w:rPr>
              <w:t xml:space="preserve"> </w:t>
            </w:r>
            <w:r w:rsidR="00CF76DB">
              <w:t>projektů</w:t>
            </w:r>
            <w:r w:rsidR="00CF76DB">
              <w:tab/>
              <w:t>126</w:t>
            </w:r>
          </w:hyperlink>
        </w:p>
        <w:p w:rsidR="00F21896" w:rsidRDefault="00055BC6">
          <w:pPr>
            <w:pStyle w:val="Obsah3"/>
            <w:numPr>
              <w:ilvl w:val="1"/>
              <w:numId w:val="348"/>
            </w:numPr>
            <w:tabs>
              <w:tab w:val="left" w:pos="1217"/>
              <w:tab w:val="right" w:leader="dot" w:pos="9497"/>
            </w:tabs>
          </w:pPr>
          <w:hyperlink w:anchor="_bookmark38" w:history="1">
            <w:r w:rsidR="00CF76DB">
              <w:t>Cíle,</w:t>
            </w:r>
            <w:r w:rsidR="00CF76DB">
              <w:rPr>
                <w:spacing w:val="-17"/>
              </w:rPr>
              <w:t xml:space="preserve"> </w:t>
            </w:r>
            <w:r w:rsidR="00CF76DB">
              <w:t>přínosy,</w:t>
            </w:r>
            <w:r w:rsidR="00CF76DB">
              <w:rPr>
                <w:spacing w:val="-16"/>
              </w:rPr>
              <w:t xml:space="preserve"> </w:t>
            </w:r>
            <w:r w:rsidR="00CF76DB">
              <w:t>rozsah,</w:t>
            </w:r>
            <w:r w:rsidR="00CF76DB">
              <w:rPr>
                <w:spacing w:val="-18"/>
              </w:rPr>
              <w:t xml:space="preserve"> </w:t>
            </w:r>
            <w:r w:rsidR="00CF76DB">
              <w:t>rizika</w:t>
            </w:r>
            <w:r w:rsidR="00CF76DB">
              <w:rPr>
                <w:spacing w:val="-15"/>
              </w:rPr>
              <w:t xml:space="preserve"> </w:t>
            </w:r>
            <w:r w:rsidR="00CF76DB">
              <w:t>a</w:t>
            </w:r>
            <w:r w:rsidR="00CF76DB">
              <w:rPr>
                <w:spacing w:val="-17"/>
              </w:rPr>
              <w:t xml:space="preserve"> </w:t>
            </w:r>
            <w:r w:rsidR="00CF76DB">
              <w:t>okolí</w:t>
            </w:r>
            <w:r w:rsidR="00CF76DB">
              <w:rPr>
                <w:spacing w:val="-18"/>
              </w:rPr>
              <w:t xml:space="preserve"> </w:t>
            </w:r>
            <w:r w:rsidR="00CF76DB">
              <w:t>projektu,</w:t>
            </w:r>
            <w:r w:rsidR="00CF76DB">
              <w:rPr>
                <w:spacing w:val="-18"/>
              </w:rPr>
              <w:t xml:space="preserve"> </w:t>
            </w:r>
            <w:r w:rsidR="00CF76DB">
              <w:t>kriteria</w:t>
            </w:r>
            <w:r w:rsidR="00CF76DB">
              <w:rPr>
                <w:spacing w:val="-17"/>
              </w:rPr>
              <w:t xml:space="preserve"> </w:t>
            </w:r>
            <w:r w:rsidR="00CF76DB">
              <w:t>úspěšnosti</w:t>
            </w:r>
            <w:r w:rsidR="00CF76DB">
              <w:tab/>
              <w:t>131</w:t>
            </w:r>
          </w:hyperlink>
        </w:p>
        <w:p w:rsidR="00F21896" w:rsidRDefault="00055BC6">
          <w:pPr>
            <w:pStyle w:val="Obsah3"/>
            <w:numPr>
              <w:ilvl w:val="1"/>
              <w:numId w:val="348"/>
            </w:numPr>
            <w:tabs>
              <w:tab w:val="left" w:pos="1217"/>
              <w:tab w:val="right" w:leader="dot" w:pos="9497"/>
            </w:tabs>
          </w:pPr>
          <w:hyperlink w:anchor="_bookmark39" w:history="1">
            <w:r w:rsidR="00CF76DB">
              <w:t>Organizace projektu</w:t>
            </w:r>
            <w:r w:rsidR="00CF76DB">
              <w:rPr>
                <w:spacing w:val="-25"/>
              </w:rPr>
              <w:t xml:space="preserve"> </w:t>
            </w:r>
            <w:r w:rsidR="00CF76DB">
              <w:t>v</w:t>
            </w:r>
            <w:r w:rsidR="00CF76DB">
              <w:rPr>
                <w:spacing w:val="-12"/>
              </w:rPr>
              <w:t xml:space="preserve"> </w:t>
            </w:r>
            <w:r w:rsidR="00CF76DB">
              <w:t>podniku</w:t>
            </w:r>
            <w:r w:rsidR="00CF76DB">
              <w:tab/>
              <w:t>136</w:t>
            </w:r>
          </w:hyperlink>
        </w:p>
        <w:p w:rsidR="00F21896" w:rsidRDefault="00055BC6">
          <w:pPr>
            <w:pStyle w:val="Obsah3"/>
            <w:numPr>
              <w:ilvl w:val="1"/>
              <w:numId w:val="348"/>
            </w:numPr>
            <w:tabs>
              <w:tab w:val="left" w:pos="1318"/>
              <w:tab w:val="right" w:leader="dot" w:pos="9497"/>
            </w:tabs>
            <w:spacing w:before="12"/>
            <w:ind w:left="1317" w:hanging="399"/>
          </w:pPr>
          <w:hyperlink w:anchor="_bookmark40" w:history="1">
            <w:r w:rsidR="00CF76DB">
              <w:t>Vzdělávání v</w:t>
            </w:r>
            <w:r w:rsidR="00CF76DB">
              <w:rPr>
                <w:spacing w:val="-26"/>
              </w:rPr>
              <w:t xml:space="preserve"> </w:t>
            </w:r>
            <w:r w:rsidR="00CF76DB">
              <w:t>projektovém</w:t>
            </w:r>
            <w:r w:rsidR="00CF76DB">
              <w:rPr>
                <w:spacing w:val="-13"/>
              </w:rPr>
              <w:t xml:space="preserve"> </w:t>
            </w:r>
            <w:r w:rsidR="00CF76DB">
              <w:t>řízení</w:t>
            </w:r>
            <w:r w:rsidR="00CF76DB">
              <w:tab/>
              <w:t>141</w:t>
            </w:r>
          </w:hyperlink>
        </w:p>
        <w:p w:rsidR="00F21896" w:rsidRDefault="00055BC6">
          <w:pPr>
            <w:pStyle w:val="Obsah2"/>
            <w:numPr>
              <w:ilvl w:val="0"/>
              <w:numId w:val="348"/>
            </w:numPr>
            <w:tabs>
              <w:tab w:val="left" w:pos="852"/>
              <w:tab w:val="right" w:leader="dot" w:pos="9497"/>
            </w:tabs>
            <w:ind w:left="851" w:hanging="173"/>
          </w:pPr>
          <w:hyperlink w:anchor="_bookmark41" w:history="1">
            <w:r w:rsidR="00CF76DB">
              <w:rPr>
                <w:w w:val="95"/>
              </w:rPr>
              <w:t>ŽIVOTNÍ</w:t>
            </w:r>
            <w:r w:rsidR="00CF76DB">
              <w:rPr>
                <w:spacing w:val="-17"/>
                <w:w w:val="95"/>
              </w:rPr>
              <w:t xml:space="preserve"> </w:t>
            </w:r>
            <w:r w:rsidR="00CF76DB">
              <w:rPr>
                <w:w w:val="95"/>
              </w:rPr>
              <w:t>CYKLUS</w:t>
            </w:r>
            <w:r w:rsidR="00CF76DB">
              <w:rPr>
                <w:spacing w:val="-18"/>
                <w:w w:val="95"/>
              </w:rPr>
              <w:t xml:space="preserve"> </w:t>
            </w:r>
            <w:r w:rsidR="00CF76DB">
              <w:rPr>
                <w:w w:val="95"/>
              </w:rPr>
              <w:t>PROJEKTU</w:t>
            </w:r>
            <w:r w:rsidR="00CF76DB">
              <w:rPr>
                <w:w w:val="95"/>
              </w:rPr>
              <w:tab/>
              <w:t>149</w:t>
            </w:r>
          </w:hyperlink>
        </w:p>
        <w:p w:rsidR="00F21896" w:rsidRDefault="00055BC6">
          <w:pPr>
            <w:pStyle w:val="Obsah3"/>
            <w:numPr>
              <w:ilvl w:val="1"/>
              <w:numId w:val="348"/>
            </w:numPr>
            <w:tabs>
              <w:tab w:val="left" w:pos="1217"/>
              <w:tab w:val="right" w:leader="dot" w:pos="9497"/>
            </w:tabs>
          </w:pPr>
          <w:hyperlink w:anchor="_bookmark42" w:history="1">
            <w:r w:rsidR="00CF76DB">
              <w:t>Předprojektová</w:t>
            </w:r>
            <w:r w:rsidR="00CF76DB">
              <w:rPr>
                <w:spacing w:val="-12"/>
              </w:rPr>
              <w:t xml:space="preserve"> </w:t>
            </w:r>
            <w:r w:rsidR="00CF76DB">
              <w:t>fáze</w:t>
            </w:r>
            <w:r w:rsidR="00CF76DB">
              <w:tab/>
              <w:t>151</w:t>
            </w:r>
          </w:hyperlink>
        </w:p>
        <w:p w:rsidR="00F21896" w:rsidRDefault="00055BC6">
          <w:pPr>
            <w:pStyle w:val="Obsah3"/>
            <w:numPr>
              <w:ilvl w:val="1"/>
              <w:numId w:val="348"/>
            </w:numPr>
            <w:tabs>
              <w:tab w:val="left" w:pos="1217"/>
              <w:tab w:val="right" w:leader="dot" w:pos="9497"/>
            </w:tabs>
          </w:pPr>
          <w:hyperlink w:anchor="_bookmark43" w:history="1">
            <w:r w:rsidR="00CF76DB">
              <w:t>Projektová</w:t>
            </w:r>
            <w:r w:rsidR="00CF76DB">
              <w:rPr>
                <w:spacing w:val="-12"/>
              </w:rPr>
              <w:t xml:space="preserve"> </w:t>
            </w:r>
            <w:r w:rsidR="00CF76DB">
              <w:t>fáze</w:t>
            </w:r>
            <w:r w:rsidR="00CF76DB">
              <w:tab/>
              <w:t>155</w:t>
            </w:r>
          </w:hyperlink>
        </w:p>
        <w:p w:rsidR="00F21896" w:rsidRDefault="00055BC6">
          <w:pPr>
            <w:pStyle w:val="Obsah3"/>
            <w:numPr>
              <w:ilvl w:val="1"/>
              <w:numId w:val="348"/>
            </w:numPr>
            <w:tabs>
              <w:tab w:val="left" w:pos="1217"/>
              <w:tab w:val="right" w:leader="dot" w:pos="9497"/>
            </w:tabs>
            <w:spacing w:before="12"/>
          </w:pPr>
          <w:hyperlink w:anchor="_bookmark44" w:history="1">
            <w:r w:rsidR="00CF76DB">
              <w:t>Poprojektová</w:t>
            </w:r>
            <w:r w:rsidR="00CF76DB">
              <w:rPr>
                <w:spacing w:val="-12"/>
              </w:rPr>
              <w:t xml:space="preserve"> </w:t>
            </w:r>
            <w:r w:rsidR="00CF76DB">
              <w:t>fáze</w:t>
            </w:r>
            <w:r w:rsidR="00CF76DB">
              <w:tab/>
              <w:t>156</w:t>
            </w:r>
          </w:hyperlink>
        </w:p>
        <w:p w:rsidR="00F21896" w:rsidRDefault="00055BC6">
          <w:pPr>
            <w:pStyle w:val="Obsah2"/>
            <w:numPr>
              <w:ilvl w:val="0"/>
              <w:numId w:val="348"/>
            </w:numPr>
            <w:tabs>
              <w:tab w:val="left" w:pos="852"/>
              <w:tab w:val="right" w:leader="dot" w:pos="9497"/>
            </w:tabs>
            <w:ind w:left="851" w:hanging="173"/>
          </w:pPr>
          <w:hyperlink w:anchor="_bookmark45" w:history="1">
            <w:r w:rsidR="00CF76DB">
              <w:rPr>
                <w:w w:val="90"/>
              </w:rPr>
              <w:t>ZAINTERESOVANÉ</w:t>
            </w:r>
            <w:r w:rsidR="00CF76DB">
              <w:rPr>
                <w:spacing w:val="-15"/>
                <w:w w:val="90"/>
              </w:rPr>
              <w:t xml:space="preserve"> </w:t>
            </w:r>
            <w:r w:rsidR="00CF76DB">
              <w:rPr>
                <w:w w:val="90"/>
              </w:rPr>
              <w:t>STRANY</w:t>
            </w:r>
            <w:r w:rsidR="00CF76DB">
              <w:rPr>
                <w:w w:val="90"/>
              </w:rPr>
              <w:tab/>
              <w:t>157</w:t>
            </w:r>
          </w:hyperlink>
        </w:p>
        <w:p w:rsidR="00F21896" w:rsidRDefault="00055BC6">
          <w:pPr>
            <w:pStyle w:val="Obsah3"/>
            <w:numPr>
              <w:ilvl w:val="1"/>
              <w:numId w:val="348"/>
            </w:numPr>
            <w:tabs>
              <w:tab w:val="left" w:pos="1217"/>
              <w:tab w:val="right" w:leader="dot" w:pos="9497"/>
            </w:tabs>
          </w:pPr>
          <w:hyperlink w:anchor="_bookmark46" w:history="1">
            <w:r w:rsidR="00CF76DB">
              <w:t>Řízením</w:t>
            </w:r>
            <w:r w:rsidR="00CF76DB">
              <w:rPr>
                <w:spacing w:val="-20"/>
              </w:rPr>
              <w:t xml:space="preserve"> </w:t>
            </w:r>
            <w:r w:rsidR="00CF76DB">
              <w:t>zainteresovaných</w:t>
            </w:r>
            <w:r w:rsidR="00CF76DB">
              <w:rPr>
                <w:spacing w:val="-19"/>
              </w:rPr>
              <w:t xml:space="preserve"> </w:t>
            </w:r>
            <w:r w:rsidR="00CF76DB">
              <w:t>stran</w:t>
            </w:r>
            <w:r w:rsidR="00CF76DB">
              <w:rPr>
                <w:spacing w:val="-19"/>
              </w:rPr>
              <w:t xml:space="preserve"> </w:t>
            </w:r>
            <w:r w:rsidR="00CF76DB">
              <w:t>k</w:t>
            </w:r>
            <w:r w:rsidR="00CF76DB">
              <w:rPr>
                <w:spacing w:val="-16"/>
              </w:rPr>
              <w:t xml:space="preserve"> </w:t>
            </w:r>
            <w:r w:rsidR="00CF76DB">
              <w:t>úspěšnému</w:t>
            </w:r>
            <w:r w:rsidR="00CF76DB">
              <w:rPr>
                <w:spacing w:val="-19"/>
              </w:rPr>
              <w:t xml:space="preserve"> </w:t>
            </w:r>
            <w:r w:rsidR="00CF76DB">
              <w:t>dokončení</w:t>
            </w:r>
            <w:r w:rsidR="00CF76DB">
              <w:rPr>
                <w:spacing w:val="-22"/>
              </w:rPr>
              <w:t xml:space="preserve"> </w:t>
            </w:r>
            <w:r w:rsidR="00CF76DB">
              <w:t>projektu</w:t>
            </w:r>
            <w:r w:rsidR="00CF76DB">
              <w:tab/>
              <w:t>158</w:t>
            </w:r>
          </w:hyperlink>
        </w:p>
        <w:p w:rsidR="00F21896" w:rsidRDefault="00055BC6">
          <w:pPr>
            <w:pStyle w:val="Obsah3"/>
            <w:numPr>
              <w:ilvl w:val="1"/>
              <w:numId w:val="348"/>
            </w:numPr>
            <w:tabs>
              <w:tab w:val="left" w:pos="1217"/>
              <w:tab w:val="right" w:leader="dot" w:pos="9497"/>
            </w:tabs>
            <w:spacing w:before="12"/>
          </w:pPr>
          <w:hyperlink w:anchor="_bookmark47" w:history="1">
            <w:r w:rsidR="00CF76DB">
              <w:t>Analýza vlivu</w:t>
            </w:r>
            <w:r w:rsidR="00CF76DB">
              <w:rPr>
                <w:spacing w:val="-26"/>
              </w:rPr>
              <w:t xml:space="preserve"> </w:t>
            </w:r>
            <w:r w:rsidR="00CF76DB">
              <w:t>zainteresovaných</w:t>
            </w:r>
            <w:r w:rsidR="00CF76DB">
              <w:rPr>
                <w:spacing w:val="-13"/>
              </w:rPr>
              <w:t xml:space="preserve"> </w:t>
            </w:r>
            <w:r w:rsidR="00CF76DB">
              <w:t>stran</w:t>
            </w:r>
            <w:r w:rsidR="00CF76DB">
              <w:tab/>
              <w:t>160</w:t>
            </w:r>
          </w:hyperlink>
        </w:p>
        <w:p w:rsidR="00F21896" w:rsidRDefault="00055BC6">
          <w:pPr>
            <w:pStyle w:val="Obsah3"/>
            <w:numPr>
              <w:ilvl w:val="1"/>
              <w:numId w:val="348"/>
            </w:numPr>
            <w:tabs>
              <w:tab w:val="left" w:pos="1217"/>
              <w:tab w:val="right" w:leader="dot" w:pos="9497"/>
            </w:tabs>
          </w:pPr>
          <w:hyperlink w:anchor="_bookmark48" w:history="1">
            <w:r w:rsidR="00CF76DB">
              <w:t>Navázání</w:t>
            </w:r>
            <w:r w:rsidR="00CF76DB">
              <w:rPr>
                <w:spacing w:val="-16"/>
              </w:rPr>
              <w:t xml:space="preserve"> </w:t>
            </w:r>
            <w:r w:rsidR="00CF76DB">
              <w:t>kontaktu</w:t>
            </w:r>
            <w:r w:rsidR="00CF76DB">
              <w:rPr>
                <w:spacing w:val="-14"/>
              </w:rPr>
              <w:t xml:space="preserve"> </w:t>
            </w:r>
            <w:r w:rsidR="00CF76DB">
              <w:t>se</w:t>
            </w:r>
            <w:r w:rsidR="00CF76DB">
              <w:rPr>
                <w:spacing w:val="-15"/>
              </w:rPr>
              <w:t xml:space="preserve"> </w:t>
            </w:r>
            <w:r w:rsidR="00CF76DB">
              <w:t>zainteresovanými</w:t>
            </w:r>
            <w:r w:rsidR="00CF76DB">
              <w:rPr>
                <w:spacing w:val="-14"/>
              </w:rPr>
              <w:t xml:space="preserve"> </w:t>
            </w:r>
            <w:r w:rsidR="00CF76DB">
              <w:t>stranami</w:t>
            </w:r>
            <w:r w:rsidR="00CF76DB">
              <w:tab/>
              <w:t>164</w:t>
            </w:r>
          </w:hyperlink>
        </w:p>
        <w:p w:rsidR="00F21896" w:rsidRDefault="00055BC6">
          <w:pPr>
            <w:pStyle w:val="Obsah2"/>
            <w:numPr>
              <w:ilvl w:val="0"/>
              <w:numId w:val="348"/>
            </w:numPr>
            <w:tabs>
              <w:tab w:val="left" w:pos="852"/>
              <w:tab w:val="right" w:leader="dot" w:pos="9497"/>
            </w:tabs>
            <w:spacing w:before="16"/>
            <w:ind w:left="851" w:hanging="173"/>
          </w:pPr>
          <w:hyperlink w:anchor="_bookmark49" w:history="1">
            <w:r w:rsidR="00CF76DB">
              <w:rPr>
                <w:w w:val="90"/>
              </w:rPr>
              <w:t>LOGICKÝ</w:t>
            </w:r>
            <w:r w:rsidR="00CF76DB">
              <w:rPr>
                <w:spacing w:val="-16"/>
                <w:w w:val="90"/>
              </w:rPr>
              <w:t xml:space="preserve"> </w:t>
            </w:r>
            <w:r w:rsidR="00CF76DB">
              <w:rPr>
                <w:w w:val="90"/>
              </w:rPr>
              <w:t>RÁMEC</w:t>
            </w:r>
            <w:r w:rsidR="00CF76DB">
              <w:rPr>
                <w:w w:val="90"/>
              </w:rPr>
              <w:tab/>
              <w:t>165</w:t>
            </w:r>
          </w:hyperlink>
        </w:p>
        <w:p w:rsidR="00F21896" w:rsidRDefault="00055BC6">
          <w:pPr>
            <w:pStyle w:val="Obsah3"/>
            <w:numPr>
              <w:ilvl w:val="1"/>
              <w:numId w:val="348"/>
            </w:numPr>
            <w:tabs>
              <w:tab w:val="left" w:pos="1217"/>
              <w:tab w:val="right" w:leader="dot" w:pos="9497"/>
            </w:tabs>
            <w:spacing w:before="14"/>
          </w:pPr>
          <w:hyperlink w:anchor="_bookmark50" w:history="1">
            <w:r w:rsidR="00CF76DB">
              <w:t>Jak komunikovat prostřednictvím</w:t>
            </w:r>
            <w:r w:rsidR="00CF76DB">
              <w:rPr>
                <w:spacing w:val="-43"/>
              </w:rPr>
              <w:t xml:space="preserve"> </w:t>
            </w:r>
            <w:r w:rsidR="00CF76DB">
              <w:t>logického</w:t>
            </w:r>
            <w:r w:rsidR="00CF76DB">
              <w:rPr>
                <w:spacing w:val="-14"/>
              </w:rPr>
              <w:t xml:space="preserve"> </w:t>
            </w:r>
            <w:r w:rsidR="00CF76DB">
              <w:t>rámce</w:t>
            </w:r>
            <w:r w:rsidR="00CF76DB">
              <w:tab/>
              <w:t>173</w:t>
            </w:r>
          </w:hyperlink>
        </w:p>
        <w:p w:rsidR="00F21896" w:rsidRDefault="00055BC6">
          <w:pPr>
            <w:pStyle w:val="Obsah2"/>
            <w:numPr>
              <w:ilvl w:val="0"/>
              <w:numId w:val="348"/>
            </w:numPr>
            <w:tabs>
              <w:tab w:val="left" w:pos="852"/>
              <w:tab w:val="right" w:leader="dot" w:pos="9497"/>
            </w:tabs>
            <w:spacing w:before="13"/>
            <w:ind w:left="851" w:hanging="173"/>
          </w:pPr>
          <w:hyperlink w:anchor="_bookmark51" w:history="1">
            <w:r w:rsidR="00CF76DB">
              <w:rPr>
                <w:w w:val="95"/>
              </w:rPr>
              <w:t>KOMUNIKAČNÍ</w:t>
            </w:r>
            <w:r w:rsidR="00CF76DB">
              <w:rPr>
                <w:spacing w:val="-20"/>
                <w:w w:val="95"/>
              </w:rPr>
              <w:t xml:space="preserve"> </w:t>
            </w:r>
            <w:r w:rsidR="00CF76DB">
              <w:rPr>
                <w:w w:val="95"/>
              </w:rPr>
              <w:t>STRATEGIE</w:t>
            </w:r>
            <w:r w:rsidR="00CF76DB">
              <w:rPr>
                <w:w w:val="95"/>
              </w:rPr>
              <w:tab/>
              <w:t>176</w:t>
            </w:r>
          </w:hyperlink>
        </w:p>
        <w:p w:rsidR="00F21896" w:rsidRDefault="00055BC6">
          <w:pPr>
            <w:pStyle w:val="Obsah3"/>
            <w:numPr>
              <w:ilvl w:val="1"/>
              <w:numId w:val="348"/>
            </w:numPr>
            <w:tabs>
              <w:tab w:val="left" w:pos="1217"/>
              <w:tab w:val="right" w:leader="dot" w:pos="9497"/>
            </w:tabs>
          </w:pPr>
          <w:hyperlink w:anchor="_bookmark52" w:history="1">
            <w:r w:rsidR="00CF76DB">
              <w:t>Bez porad</w:t>
            </w:r>
            <w:r w:rsidR="00CF76DB">
              <w:rPr>
                <w:spacing w:val="-23"/>
              </w:rPr>
              <w:t xml:space="preserve"> </w:t>
            </w:r>
            <w:r w:rsidR="00CF76DB">
              <w:t>to</w:t>
            </w:r>
            <w:r w:rsidR="00CF76DB">
              <w:rPr>
                <w:spacing w:val="-12"/>
              </w:rPr>
              <w:t xml:space="preserve"> </w:t>
            </w:r>
            <w:r w:rsidR="00CF76DB">
              <w:t>nepůjde</w:t>
            </w:r>
            <w:r w:rsidR="00CF76DB">
              <w:tab/>
              <w:t>177</w:t>
            </w:r>
          </w:hyperlink>
        </w:p>
        <w:p w:rsidR="00F21896" w:rsidRDefault="00055BC6">
          <w:pPr>
            <w:pStyle w:val="Obsah3"/>
            <w:numPr>
              <w:ilvl w:val="1"/>
              <w:numId w:val="348"/>
            </w:numPr>
            <w:tabs>
              <w:tab w:val="left" w:pos="1217"/>
              <w:tab w:val="right" w:leader="dot" w:pos="9497"/>
            </w:tabs>
            <w:spacing w:before="14"/>
          </w:pPr>
          <w:hyperlink w:anchor="_bookmark53" w:history="1">
            <w:r w:rsidR="00CF76DB">
              <w:t>Nemůžete se</w:t>
            </w:r>
            <w:r w:rsidR="00CF76DB">
              <w:rPr>
                <w:spacing w:val="-26"/>
              </w:rPr>
              <w:t xml:space="preserve"> </w:t>
            </w:r>
            <w:r w:rsidR="00CF76DB">
              <w:t>potkávat</w:t>
            </w:r>
            <w:r w:rsidR="00CF76DB">
              <w:rPr>
                <w:spacing w:val="-13"/>
              </w:rPr>
              <w:t xml:space="preserve"> </w:t>
            </w:r>
            <w:r w:rsidR="00CF76DB">
              <w:t>osobně?</w:t>
            </w:r>
            <w:r w:rsidR="00CF76DB">
              <w:tab/>
              <w:t>186</w:t>
            </w:r>
          </w:hyperlink>
        </w:p>
        <w:p w:rsidR="00F21896" w:rsidRDefault="00055BC6">
          <w:pPr>
            <w:pStyle w:val="Obsah3"/>
            <w:numPr>
              <w:ilvl w:val="1"/>
              <w:numId w:val="348"/>
            </w:numPr>
            <w:tabs>
              <w:tab w:val="left" w:pos="1217"/>
              <w:tab w:val="right" w:leader="dot" w:pos="9497"/>
            </w:tabs>
          </w:pPr>
          <w:hyperlink w:anchor="_bookmark54" w:history="1">
            <w:r w:rsidR="00CF76DB">
              <w:t>Pozice</w:t>
            </w:r>
            <w:r w:rsidR="00CF76DB">
              <w:rPr>
                <w:spacing w:val="-12"/>
              </w:rPr>
              <w:t xml:space="preserve"> </w:t>
            </w:r>
            <w:r w:rsidR="00CF76DB">
              <w:t>komunikátor</w:t>
            </w:r>
            <w:r w:rsidR="00CF76DB">
              <w:rPr>
                <w:spacing w:val="-14"/>
              </w:rPr>
              <w:t xml:space="preserve"> </w:t>
            </w:r>
            <w:r w:rsidR="00CF76DB">
              <w:t>projektu</w:t>
            </w:r>
            <w:r w:rsidR="00CF76DB">
              <w:tab/>
              <w:t>187</w:t>
            </w:r>
          </w:hyperlink>
        </w:p>
        <w:p w:rsidR="00F21896" w:rsidRDefault="00055BC6">
          <w:pPr>
            <w:pStyle w:val="Obsah3"/>
            <w:numPr>
              <w:ilvl w:val="1"/>
              <w:numId w:val="348"/>
            </w:numPr>
            <w:tabs>
              <w:tab w:val="left" w:pos="1217"/>
              <w:tab w:val="right" w:leader="dot" w:pos="9497"/>
            </w:tabs>
            <w:spacing w:before="13"/>
          </w:pPr>
          <w:hyperlink w:anchor="_bookmark55" w:history="1">
            <w:r w:rsidR="00CF76DB">
              <w:t>Jak vytvořit úspěšnou</w:t>
            </w:r>
            <w:r w:rsidR="00CF76DB">
              <w:rPr>
                <w:spacing w:val="-41"/>
              </w:rPr>
              <w:t xml:space="preserve"> </w:t>
            </w:r>
            <w:r w:rsidR="00CF76DB">
              <w:t>komunikační</w:t>
            </w:r>
            <w:r w:rsidR="00CF76DB">
              <w:rPr>
                <w:spacing w:val="-14"/>
              </w:rPr>
              <w:t xml:space="preserve"> </w:t>
            </w:r>
            <w:r w:rsidR="00CF76DB">
              <w:t>strategii</w:t>
            </w:r>
            <w:r w:rsidR="00CF76DB">
              <w:tab/>
              <w:t>188</w:t>
            </w:r>
          </w:hyperlink>
        </w:p>
        <w:p w:rsidR="00F21896" w:rsidRDefault="00055BC6">
          <w:pPr>
            <w:pStyle w:val="Obsah3"/>
            <w:numPr>
              <w:ilvl w:val="1"/>
              <w:numId w:val="348"/>
            </w:numPr>
            <w:tabs>
              <w:tab w:val="left" w:pos="1217"/>
              <w:tab w:val="right" w:leader="dot" w:pos="9497"/>
            </w:tabs>
          </w:pPr>
          <w:hyperlink w:anchor="_bookmark56" w:history="1">
            <w:r w:rsidR="00CF76DB">
              <w:t>Interní komunikace v</w:t>
            </w:r>
            <w:r w:rsidR="00CF76DB">
              <w:rPr>
                <w:spacing w:val="-38"/>
              </w:rPr>
              <w:t xml:space="preserve"> </w:t>
            </w:r>
            <w:r w:rsidR="00CF76DB">
              <w:t>těžkých</w:t>
            </w:r>
            <w:r w:rsidR="00CF76DB">
              <w:rPr>
                <w:spacing w:val="-13"/>
              </w:rPr>
              <w:t xml:space="preserve"> </w:t>
            </w:r>
            <w:r w:rsidR="00CF76DB">
              <w:t>časech</w:t>
            </w:r>
            <w:r w:rsidR="00CF76DB">
              <w:tab/>
              <w:t>193</w:t>
            </w:r>
          </w:hyperlink>
        </w:p>
        <w:p w:rsidR="00F21896" w:rsidRDefault="00055BC6">
          <w:pPr>
            <w:pStyle w:val="Obsah2"/>
            <w:numPr>
              <w:ilvl w:val="0"/>
              <w:numId w:val="347"/>
            </w:numPr>
            <w:tabs>
              <w:tab w:val="left" w:pos="867"/>
              <w:tab w:val="right" w:leader="dot" w:pos="9497"/>
            </w:tabs>
            <w:spacing w:before="14"/>
          </w:pPr>
          <w:hyperlink w:anchor="_bookmark57" w:history="1">
            <w:r w:rsidR="00CF76DB">
              <w:rPr>
                <w:w w:val="90"/>
              </w:rPr>
              <w:t>ŘÍZENÍ</w:t>
            </w:r>
            <w:r w:rsidR="00CF76DB">
              <w:rPr>
                <w:spacing w:val="-15"/>
                <w:w w:val="90"/>
              </w:rPr>
              <w:t xml:space="preserve"> </w:t>
            </w:r>
            <w:r w:rsidR="00CF76DB">
              <w:rPr>
                <w:w w:val="90"/>
              </w:rPr>
              <w:t>RIZIK</w:t>
            </w:r>
            <w:r w:rsidR="00CF76DB">
              <w:rPr>
                <w:w w:val="90"/>
              </w:rPr>
              <w:tab/>
              <w:t>199</w:t>
            </w:r>
          </w:hyperlink>
        </w:p>
        <w:p w:rsidR="00F21896" w:rsidRDefault="00055BC6">
          <w:pPr>
            <w:pStyle w:val="Obsah3"/>
            <w:numPr>
              <w:ilvl w:val="1"/>
              <w:numId w:val="347"/>
            </w:numPr>
            <w:tabs>
              <w:tab w:val="left" w:pos="1217"/>
              <w:tab w:val="right" w:leader="dot" w:pos="9497"/>
            </w:tabs>
            <w:spacing w:before="13" w:after="20"/>
          </w:pPr>
          <w:hyperlink w:anchor="_bookmark58" w:history="1">
            <w:r w:rsidR="00CF76DB">
              <w:t>Riziko je součástí</w:t>
            </w:r>
            <w:r w:rsidR="00CF76DB">
              <w:rPr>
                <w:spacing w:val="-39"/>
              </w:rPr>
              <w:t xml:space="preserve"> </w:t>
            </w:r>
            <w:r w:rsidR="00CF76DB">
              <w:t>každého</w:t>
            </w:r>
            <w:r w:rsidR="00CF76DB">
              <w:rPr>
                <w:spacing w:val="-12"/>
              </w:rPr>
              <w:t xml:space="preserve"> </w:t>
            </w:r>
            <w:r w:rsidR="00CF76DB">
              <w:t>projektu</w:t>
            </w:r>
            <w:r w:rsidR="00CF76DB">
              <w:tab/>
              <w:t>200</w:t>
            </w:r>
          </w:hyperlink>
        </w:p>
        <w:p w:rsidR="00F21896" w:rsidRDefault="00055BC6">
          <w:pPr>
            <w:pStyle w:val="Obsah3"/>
            <w:numPr>
              <w:ilvl w:val="1"/>
              <w:numId w:val="347"/>
            </w:numPr>
            <w:tabs>
              <w:tab w:val="left" w:pos="1217"/>
              <w:tab w:val="right" w:leader="dot" w:pos="9497"/>
            </w:tabs>
            <w:spacing w:before="42"/>
          </w:pPr>
          <w:hyperlink w:anchor="_bookmark59" w:history="1">
            <w:r w:rsidR="00CF76DB">
              <w:t>Plánování</w:t>
            </w:r>
            <w:r w:rsidR="00CF76DB">
              <w:rPr>
                <w:spacing w:val="-13"/>
              </w:rPr>
              <w:t xml:space="preserve"> </w:t>
            </w:r>
            <w:r w:rsidR="00CF76DB">
              <w:t>rizika</w:t>
            </w:r>
            <w:r w:rsidR="00CF76DB">
              <w:tab/>
              <w:t>202</w:t>
            </w:r>
          </w:hyperlink>
        </w:p>
        <w:p w:rsidR="00F21896" w:rsidRDefault="00055BC6">
          <w:pPr>
            <w:pStyle w:val="Obsah3"/>
            <w:numPr>
              <w:ilvl w:val="1"/>
              <w:numId w:val="347"/>
            </w:numPr>
            <w:tabs>
              <w:tab w:val="left" w:pos="1217"/>
              <w:tab w:val="right" w:leader="dot" w:pos="9497"/>
            </w:tabs>
          </w:pPr>
          <w:hyperlink w:anchor="_bookmark60" w:history="1">
            <w:r w:rsidR="00CF76DB">
              <w:t>Rizika je</w:t>
            </w:r>
            <w:r w:rsidR="00CF76DB">
              <w:rPr>
                <w:spacing w:val="-23"/>
              </w:rPr>
              <w:t xml:space="preserve"> </w:t>
            </w:r>
            <w:r w:rsidR="00CF76DB">
              <w:t>potřeba</w:t>
            </w:r>
            <w:r w:rsidR="00CF76DB">
              <w:rPr>
                <w:spacing w:val="-11"/>
              </w:rPr>
              <w:t xml:space="preserve"> </w:t>
            </w:r>
            <w:r w:rsidR="00CF76DB">
              <w:t>řídit</w:t>
            </w:r>
            <w:r w:rsidR="00CF76DB">
              <w:tab/>
              <w:t>203</w:t>
            </w:r>
          </w:hyperlink>
        </w:p>
        <w:p w:rsidR="00F21896" w:rsidRDefault="00055BC6">
          <w:pPr>
            <w:pStyle w:val="Obsah2"/>
            <w:numPr>
              <w:ilvl w:val="0"/>
              <w:numId w:val="346"/>
            </w:numPr>
            <w:tabs>
              <w:tab w:val="left" w:pos="852"/>
              <w:tab w:val="right" w:leader="dot" w:pos="9497"/>
            </w:tabs>
            <w:spacing w:before="12"/>
          </w:pPr>
          <w:hyperlink w:anchor="_bookmark61" w:history="1">
            <w:r w:rsidR="00CF76DB">
              <w:rPr>
                <w:w w:val="95"/>
              </w:rPr>
              <w:t>PLÁNOVÁNÍ</w:t>
            </w:r>
            <w:r w:rsidR="00CF76DB">
              <w:rPr>
                <w:spacing w:val="-19"/>
                <w:w w:val="95"/>
              </w:rPr>
              <w:t xml:space="preserve"> </w:t>
            </w:r>
            <w:r w:rsidR="00CF76DB">
              <w:rPr>
                <w:w w:val="95"/>
              </w:rPr>
              <w:t>PROJEKTU</w:t>
            </w:r>
            <w:r w:rsidR="00CF76DB">
              <w:rPr>
                <w:w w:val="95"/>
              </w:rPr>
              <w:tab/>
              <w:t>214</w:t>
            </w:r>
          </w:hyperlink>
        </w:p>
        <w:p w:rsidR="00F21896" w:rsidRDefault="00055BC6">
          <w:pPr>
            <w:pStyle w:val="Obsah3"/>
            <w:numPr>
              <w:ilvl w:val="1"/>
              <w:numId w:val="346"/>
            </w:numPr>
            <w:tabs>
              <w:tab w:val="left" w:pos="1217"/>
              <w:tab w:val="right" w:leader="dot" w:pos="9497"/>
            </w:tabs>
          </w:pPr>
          <w:hyperlink w:anchor="_bookmark62" w:history="1">
            <w:r w:rsidR="00CF76DB">
              <w:t>Procesní skupina</w:t>
            </w:r>
            <w:r w:rsidR="00CF76DB">
              <w:rPr>
                <w:spacing w:val="-27"/>
              </w:rPr>
              <w:t xml:space="preserve"> </w:t>
            </w:r>
            <w:r w:rsidR="00CF76DB">
              <w:t>plánování</w:t>
            </w:r>
            <w:r w:rsidR="00CF76DB">
              <w:rPr>
                <w:spacing w:val="-11"/>
              </w:rPr>
              <w:t xml:space="preserve"> </w:t>
            </w:r>
            <w:r w:rsidR="00CF76DB">
              <w:t>projektu</w:t>
            </w:r>
            <w:r w:rsidR="00CF76DB">
              <w:tab/>
              <w:t>215</w:t>
            </w:r>
          </w:hyperlink>
        </w:p>
        <w:p w:rsidR="00F21896" w:rsidRDefault="00055BC6">
          <w:pPr>
            <w:pStyle w:val="Obsah3"/>
            <w:numPr>
              <w:ilvl w:val="1"/>
              <w:numId w:val="346"/>
            </w:numPr>
            <w:tabs>
              <w:tab w:val="left" w:pos="1217"/>
              <w:tab w:val="right" w:leader="dot" w:pos="9497"/>
            </w:tabs>
          </w:pPr>
          <w:hyperlink w:anchor="_bookmark63" w:history="1">
            <w:r w:rsidR="00CF76DB">
              <w:t>Podstata</w:t>
            </w:r>
            <w:r w:rsidR="00CF76DB">
              <w:rPr>
                <w:spacing w:val="-13"/>
              </w:rPr>
              <w:t xml:space="preserve"> </w:t>
            </w:r>
            <w:r w:rsidR="00CF76DB">
              <w:t>projektového</w:t>
            </w:r>
            <w:r w:rsidR="00CF76DB">
              <w:rPr>
                <w:spacing w:val="-12"/>
              </w:rPr>
              <w:t xml:space="preserve"> </w:t>
            </w:r>
            <w:r w:rsidR="00CF76DB">
              <w:t>plánování</w:t>
            </w:r>
            <w:r w:rsidR="00CF76DB">
              <w:tab/>
              <w:t>222</w:t>
            </w:r>
          </w:hyperlink>
        </w:p>
        <w:p w:rsidR="00F21896" w:rsidRDefault="00055BC6">
          <w:pPr>
            <w:pStyle w:val="Obsah3"/>
            <w:tabs>
              <w:tab w:val="right" w:leader="dot" w:pos="9497"/>
            </w:tabs>
            <w:spacing w:before="12"/>
            <w:ind w:left="918" w:firstLine="0"/>
          </w:pPr>
          <w:hyperlink w:anchor="_bookmark64" w:history="1">
            <w:r w:rsidR="00CF76DB">
              <w:t>5.3 Kroky</w:t>
            </w:r>
            <w:r w:rsidR="00CF76DB">
              <w:rPr>
                <w:spacing w:val="-26"/>
              </w:rPr>
              <w:t xml:space="preserve"> </w:t>
            </w:r>
            <w:r w:rsidR="00CF76DB">
              <w:t>plánovacího</w:t>
            </w:r>
            <w:r w:rsidR="00CF76DB">
              <w:rPr>
                <w:spacing w:val="-12"/>
              </w:rPr>
              <w:t xml:space="preserve"> </w:t>
            </w:r>
            <w:r w:rsidR="00CF76DB">
              <w:t>procesu</w:t>
            </w:r>
            <w:r w:rsidR="00CF76DB">
              <w:tab/>
              <w:t>224</w:t>
            </w:r>
          </w:hyperlink>
        </w:p>
        <w:p w:rsidR="00F21896" w:rsidRDefault="00055BC6">
          <w:pPr>
            <w:pStyle w:val="Obsah3"/>
            <w:numPr>
              <w:ilvl w:val="1"/>
              <w:numId w:val="345"/>
            </w:numPr>
            <w:tabs>
              <w:tab w:val="left" w:pos="1217"/>
              <w:tab w:val="right" w:leader="dot" w:pos="9497"/>
            </w:tabs>
          </w:pPr>
          <w:hyperlink w:anchor="_bookmark65" w:history="1">
            <w:r w:rsidR="00CF76DB">
              <w:t>Plán</w:t>
            </w:r>
            <w:r w:rsidR="00CF76DB">
              <w:rPr>
                <w:spacing w:val="-11"/>
              </w:rPr>
              <w:t xml:space="preserve"> </w:t>
            </w:r>
            <w:r w:rsidR="00CF76DB">
              <w:t>projektu</w:t>
            </w:r>
            <w:r w:rsidR="00CF76DB">
              <w:tab/>
              <w:t>227</w:t>
            </w:r>
          </w:hyperlink>
        </w:p>
        <w:p w:rsidR="00F21896" w:rsidRDefault="00055BC6">
          <w:pPr>
            <w:pStyle w:val="Obsah3"/>
            <w:numPr>
              <w:ilvl w:val="1"/>
              <w:numId w:val="345"/>
            </w:numPr>
            <w:tabs>
              <w:tab w:val="left" w:pos="1217"/>
              <w:tab w:val="right" w:leader="dot" w:pos="9497"/>
            </w:tabs>
          </w:pPr>
          <w:hyperlink w:anchor="_bookmark66" w:history="1">
            <w:r w:rsidR="00CF76DB">
              <w:t>Plánování</w:t>
            </w:r>
            <w:r w:rsidR="00CF76DB">
              <w:rPr>
                <w:spacing w:val="-14"/>
              </w:rPr>
              <w:t xml:space="preserve"> </w:t>
            </w:r>
            <w:r w:rsidR="00CF76DB">
              <w:t>podle</w:t>
            </w:r>
            <w:r w:rsidR="00CF76DB">
              <w:rPr>
                <w:spacing w:val="-13"/>
              </w:rPr>
              <w:t xml:space="preserve"> </w:t>
            </w:r>
            <w:r w:rsidR="00CF76DB">
              <w:t>PRINCE2</w:t>
            </w:r>
            <w:r w:rsidR="00CF76DB">
              <w:tab/>
              <w:t>229</w:t>
            </w:r>
          </w:hyperlink>
        </w:p>
        <w:p w:rsidR="00F21896" w:rsidRDefault="00055BC6">
          <w:pPr>
            <w:pStyle w:val="Obsah3"/>
            <w:numPr>
              <w:ilvl w:val="1"/>
              <w:numId w:val="345"/>
            </w:numPr>
            <w:tabs>
              <w:tab w:val="left" w:pos="1217"/>
              <w:tab w:val="right" w:leader="dot" w:pos="9497"/>
            </w:tabs>
          </w:pPr>
          <w:hyperlink w:anchor="_bookmark67" w:history="1">
            <w:r w:rsidR="00CF76DB">
              <w:t>Plánování podle</w:t>
            </w:r>
            <w:r w:rsidR="00CF76DB">
              <w:rPr>
                <w:spacing w:val="-27"/>
              </w:rPr>
              <w:t xml:space="preserve"> </w:t>
            </w:r>
            <w:r w:rsidR="00CF76DB">
              <w:t>Kritického</w:t>
            </w:r>
            <w:r w:rsidR="00CF76DB">
              <w:rPr>
                <w:spacing w:val="-14"/>
              </w:rPr>
              <w:t xml:space="preserve"> </w:t>
            </w:r>
            <w:r w:rsidR="00CF76DB">
              <w:t>řetězce</w:t>
            </w:r>
            <w:r w:rsidR="00CF76DB">
              <w:tab/>
              <w:t>233</w:t>
            </w:r>
          </w:hyperlink>
        </w:p>
        <w:p w:rsidR="00F21896" w:rsidRDefault="00055BC6">
          <w:pPr>
            <w:pStyle w:val="Obsah2"/>
            <w:numPr>
              <w:ilvl w:val="0"/>
              <w:numId w:val="345"/>
            </w:numPr>
            <w:tabs>
              <w:tab w:val="left" w:pos="953"/>
              <w:tab w:val="right" w:leader="dot" w:pos="9497"/>
            </w:tabs>
            <w:spacing w:before="12"/>
            <w:ind w:left="952" w:hanging="274"/>
            <w:jc w:val="left"/>
          </w:pPr>
          <w:hyperlink w:anchor="_bookmark68" w:history="1">
            <w:r w:rsidR="00CF76DB">
              <w:rPr>
                <w:w w:val="90"/>
              </w:rPr>
              <w:t>SOFTWAROVÁ PODPORA</w:t>
            </w:r>
            <w:r w:rsidR="00CF76DB">
              <w:rPr>
                <w:spacing w:val="-35"/>
                <w:w w:val="90"/>
              </w:rPr>
              <w:t xml:space="preserve"> </w:t>
            </w:r>
            <w:r w:rsidR="00CF76DB">
              <w:rPr>
                <w:w w:val="90"/>
              </w:rPr>
              <w:t>PLÁNOVÁNÍ</w:t>
            </w:r>
            <w:r w:rsidR="00CF76DB">
              <w:rPr>
                <w:spacing w:val="-16"/>
                <w:w w:val="90"/>
              </w:rPr>
              <w:t xml:space="preserve"> </w:t>
            </w:r>
            <w:r w:rsidR="00CF76DB">
              <w:rPr>
                <w:w w:val="90"/>
              </w:rPr>
              <w:t>PROJEKTU</w:t>
            </w:r>
            <w:r w:rsidR="00CF76DB">
              <w:rPr>
                <w:w w:val="90"/>
              </w:rPr>
              <w:tab/>
              <w:t>234</w:t>
            </w:r>
          </w:hyperlink>
        </w:p>
        <w:p w:rsidR="00F21896" w:rsidRDefault="00055BC6">
          <w:pPr>
            <w:pStyle w:val="Obsah3"/>
            <w:numPr>
              <w:ilvl w:val="1"/>
              <w:numId w:val="344"/>
            </w:numPr>
            <w:tabs>
              <w:tab w:val="left" w:pos="1363"/>
              <w:tab w:val="right" w:leader="dot" w:pos="9497"/>
            </w:tabs>
            <w:ind w:hanging="444"/>
          </w:pPr>
          <w:hyperlink w:anchor="_bookmark69" w:history="1">
            <w:r w:rsidR="00CF76DB">
              <w:t>Současné</w:t>
            </w:r>
            <w:r w:rsidR="00CF76DB">
              <w:rPr>
                <w:spacing w:val="-12"/>
              </w:rPr>
              <w:t xml:space="preserve"> </w:t>
            </w:r>
            <w:r w:rsidR="00CF76DB">
              <w:t>trendy</w:t>
            </w:r>
            <w:r w:rsidR="00CF76DB">
              <w:tab/>
              <w:t>236</w:t>
            </w:r>
          </w:hyperlink>
        </w:p>
        <w:p w:rsidR="00F21896" w:rsidRDefault="00055BC6">
          <w:pPr>
            <w:pStyle w:val="Obsah3"/>
            <w:numPr>
              <w:ilvl w:val="1"/>
              <w:numId w:val="344"/>
            </w:numPr>
            <w:tabs>
              <w:tab w:val="left" w:pos="1318"/>
              <w:tab w:val="right" w:leader="dot" w:pos="9497"/>
            </w:tabs>
            <w:ind w:left="1317" w:hanging="399"/>
          </w:pPr>
          <w:hyperlink w:anchor="_bookmark70" w:history="1">
            <w:r w:rsidR="00CF76DB">
              <w:t>Praotec</w:t>
            </w:r>
            <w:r w:rsidR="00CF76DB">
              <w:rPr>
                <w:spacing w:val="-12"/>
              </w:rPr>
              <w:t xml:space="preserve"> </w:t>
            </w:r>
            <w:r w:rsidR="00CF76DB">
              <w:t>Microsoft</w:t>
            </w:r>
            <w:r w:rsidR="00CF76DB">
              <w:rPr>
                <w:spacing w:val="32"/>
              </w:rPr>
              <w:t xml:space="preserve"> </w:t>
            </w:r>
            <w:r w:rsidR="00CF76DB">
              <w:t>Project</w:t>
            </w:r>
            <w:r w:rsidR="00CF76DB">
              <w:tab/>
              <w:t>239</w:t>
            </w:r>
          </w:hyperlink>
        </w:p>
        <w:p w:rsidR="00F21896" w:rsidRDefault="00055BC6">
          <w:pPr>
            <w:pStyle w:val="Obsah3"/>
            <w:numPr>
              <w:ilvl w:val="1"/>
              <w:numId w:val="344"/>
            </w:numPr>
            <w:tabs>
              <w:tab w:val="left" w:pos="1318"/>
              <w:tab w:val="right" w:leader="dot" w:pos="9497"/>
            </w:tabs>
            <w:ind w:left="1317" w:hanging="399"/>
          </w:pPr>
          <w:hyperlink w:anchor="_bookmark71" w:history="1">
            <w:r w:rsidR="00CF76DB">
              <w:t>Nelítostná</w:t>
            </w:r>
            <w:r w:rsidR="00CF76DB">
              <w:rPr>
                <w:spacing w:val="-14"/>
              </w:rPr>
              <w:t xml:space="preserve"> </w:t>
            </w:r>
            <w:r w:rsidR="00CF76DB">
              <w:t>konkurence</w:t>
            </w:r>
            <w:r w:rsidR="00CF76DB">
              <w:rPr>
                <w:spacing w:val="-13"/>
              </w:rPr>
              <w:t xml:space="preserve"> </w:t>
            </w:r>
            <w:r w:rsidR="00CF76DB">
              <w:t>z</w:t>
            </w:r>
            <w:r w:rsidR="00CF76DB">
              <w:rPr>
                <w:spacing w:val="-15"/>
              </w:rPr>
              <w:t xml:space="preserve"> </w:t>
            </w:r>
            <w:r w:rsidR="00CF76DB">
              <w:t>řad</w:t>
            </w:r>
            <w:r w:rsidR="00CF76DB">
              <w:rPr>
                <w:spacing w:val="-14"/>
              </w:rPr>
              <w:t xml:space="preserve"> </w:t>
            </w:r>
            <w:r w:rsidR="00CF76DB">
              <w:t>open</w:t>
            </w:r>
            <w:r w:rsidR="00CF76DB">
              <w:rPr>
                <w:spacing w:val="-13"/>
              </w:rPr>
              <w:t xml:space="preserve"> </w:t>
            </w:r>
            <w:r w:rsidR="00CF76DB">
              <w:t>source</w:t>
            </w:r>
            <w:r w:rsidR="00CF76DB">
              <w:tab/>
              <w:t>241</w:t>
            </w:r>
          </w:hyperlink>
        </w:p>
        <w:p w:rsidR="00F21896" w:rsidRDefault="00055BC6">
          <w:pPr>
            <w:pStyle w:val="Obsah3"/>
            <w:numPr>
              <w:ilvl w:val="1"/>
              <w:numId w:val="344"/>
            </w:numPr>
            <w:tabs>
              <w:tab w:val="left" w:pos="1318"/>
              <w:tab w:val="right" w:leader="dot" w:pos="9497"/>
            </w:tabs>
            <w:spacing w:before="12"/>
            <w:ind w:left="1317" w:hanging="399"/>
          </w:pPr>
          <w:hyperlink w:anchor="_bookmark72" w:history="1">
            <w:r w:rsidR="00CF76DB">
              <w:t>ProjectLibre</w:t>
            </w:r>
            <w:r w:rsidR="00CF76DB">
              <w:tab/>
              <w:t>242</w:t>
            </w:r>
          </w:hyperlink>
        </w:p>
        <w:p w:rsidR="00F21896" w:rsidRDefault="00055BC6">
          <w:pPr>
            <w:pStyle w:val="Obsah2"/>
            <w:numPr>
              <w:ilvl w:val="0"/>
              <w:numId w:val="344"/>
            </w:numPr>
            <w:tabs>
              <w:tab w:val="left" w:pos="953"/>
              <w:tab w:val="right" w:leader="dot" w:pos="9497"/>
            </w:tabs>
            <w:ind w:left="952" w:hanging="274"/>
            <w:jc w:val="left"/>
          </w:pPr>
          <w:hyperlink w:anchor="_bookmark73" w:history="1">
            <w:r w:rsidR="00CF76DB">
              <w:rPr>
                <w:w w:val="95"/>
              </w:rPr>
              <w:t>DOKUMENTACE</w:t>
            </w:r>
            <w:r w:rsidR="00CF76DB">
              <w:rPr>
                <w:spacing w:val="-21"/>
                <w:w w:val="95"/>
              </w:rPr>
              <w:t xml:space="preserve"> </w:t>
            </w:r>
            <w:r w:rsidR="00CF76DB">
              <w:rPr>
                <w:w w:val="95"/>
              </w:rPr>
              <w:t>PLÁNOVACÍHO</w:t>
            </w:r>
            <w:r w:rsidR="00CF76DB">
              <w:rPr>
                <w:spacing w:val="-20"/>
                <w:w w:val="95"/>
              </w:rPr>
              <w:t xml:space="preserve"> </w:t>
            </w:r>
            <w:r w:rsidR="00CF76DB">
              <w:rPr>
                <w:w w:val="95"/>
              </w:rPr>
              <w:t>PROCESU</w:t>
            </w:r>
            <w:r w:rsidR="00CF76DB">
              <w:rPr>
                <w:w w:val="95"/>
              </w:rPr>
              <w:tab/>
              <w:t>245</w:t>
            </w:r>
          </w:hyperlink>
        </w:p>
        <w:p w:rsidR="00F21896" w:rsidRDefault="00055BC6">
          <w:pPr>
            <w:pStyle w:val="Obsah2"/>
            <w:numPr>
              <w:ilvl w:val="0"/>
              <w:numId w:val="344"/>
            </w:numPr>
            <w:tabs>
              <w:tab w:val="left" w:pos="953"/>
              <w:tab w:val="right" w:leader="dot" w:pos="9497"/>
            </w:tabs>
            <w:ind w:left="952" w:hanging="274"/>
            <w:jc w:val="left"/>
          </w:pPr>
          <w:hyperlink w:anchor="_bookmark74" w:history="1">
            <w:r w:rsidR="00CF76DB">
              <w:rPr>
                <w:w w:val="95"/>
              </w:rPr>
              <w:t>METODY</w:t>
            </w:r>
            <w:r w:rsidR="00CF76DB">
              <w:rPr>
                <w:spacing w:val="-24"/>
                <w:w w:val="95"/>
              </w:rPr>
              <w:t xml:space="preserve"> </w:t>
            </w:r>
            <w:r w:rsidR="00CF76DB">
              <w:rPr>
                <w:w w:val="95"/>
              </w:rPr>
              <w:t>A</w:t>
            </w:r>
            <w:r w:rsidR="00CF76DB">
              <w:rPr>
                <w:spacing w:val="-24"/>
                <w:w w:val="95"/>
              </w:rPr>
              <w:t xml:space="preserve"> </w:t>
            </w:r>
            <w:r w:rsidR="00CF76DB">
              <w:rPr>
                <w:w w:val="95"/>
              </w:rPr>
              <w:t>NÁSTROJE</w:t>
            </w:r>
            <w:r w:rsidR="00CF76DB">
              <w:rPr>
                <w:spacing w:val="-23"/>
                <w:w w:val="95"/>
              </w:rPr>
              <w:t xml:space="preserve"> </w:t>
            </w:r>
            <w:r w:rsidR="00CF76DB">
              <w:rPr>
                <w:w w:val="95"/>
              </w:rPr>
              <w:t>ČASOVÉHO</w:t>
            </w:r>
            <w:r w:rsidR="00CF76DB">
              <w:rPr>
                <w:spacing w:val="-24"/>
                <w:w w:val="95"/>
              </w:rPr>
              <w:t xml:space="preserve"> </w:t>
            </w:r>
            <w:r w:rsidR="00CF76DB">
              <w:rPr>
                <w:w w:val="95"/>
              </w:rPr>
              <w:t>PLÁNOVÁNÍ</w:t>
            </w:r>
            <w:r w:rsidR="00CF76DB">
              <w:rPr>
                <w:spacing w:val="-24"/>
                <w:w w:val="95"/>
              </w:rPr>
              <w:t xml:space="preserve"> </w:t>
            </w:r>
            <w:r w:rsidR="00CF76DB">
              <w:rPr>
                <w:w w:val="95"/>
              </w:rPr>
              <w:t>PROJEKTU</w:t>
            </w:r>
            <w:r w:rsidR="00CF76DB">
              <w:rPr>
                <w:w w:val="95"/>
              </w:rPr>
              <w:tab/>
              <w:t>248</w:t>
            </w:r>
          </w:hyperlink>
        </w:p>
        <w:p w:rsidR="00F21896" w:rsidRDefault="00055BC6">
          <w:pPr>
            <w:pStyle w:val="Obsah3"/>
            <w:numPr>
              <w:ilvl w:val="1"/>
              <w:numId w:val="344"/>
            </w:numPr>
            <w:tabs>
              <w:tab w:val="left" w:pos="1318"/>
              <w:tab w:val="right" w:leader="dot" w:pos="9497"/>
            </w:tabs>
            <w:spacing w:before="13"/>
            <w:ind w:left="1317" w:hanging="399"/>
          </w:pPr>
          <w:hyperlink w:anchor="_bookmark75" w:history="1">
            <w:r w:rsidR="00CF76DB">
              <w:t>Dekompozice</w:t>
            </w:r>
            <w:r w:rsidR="00CF76DB">
              <w:rPr>
                <w:spacing w:val="-13"/>
              </w:rPr>
              <w:t xml:space="preserve"> </w:t>
            </w:r>
            <w:r w:rsidR="00CF76DB">
              <w:t>projektu</w:t>
            </w:r>
            <w:r w:rsidR="00CF76DB">
              <w:rPr>
                <w:spacing w:val="-12"/>
              </w:rPr>
              <w:t xml:space="preserve"> </w:t>
            </w:r>
            <w:r w:rsidR="00CF76DB">
              <w:t>(WBS)</w:t>
            </w:r>
            <w:r w:rsidR="00CF76DB">
              <w:tab/>
              <w:t>249</w:t>
            </w:r>
          </w:hyperlink>
        </w:p>
        <w:p w:rsidR="00F21896" w:rsidRDefault="00055BC6">
          <w:pPr>
            <w:pStyle w:val="Obsah3"/>
            <w:numPr>
              <w:ilvl w:val="1"/>
              <w:numId w:val="344"/>
            </w:numPr>
            <w:tabs>
              <w:tab w:val="left" w:pos="1318"/>
              <w:tab w:val="right" w:leader="dot" w:pos="9497"/>
            </w:tabs>
            <w:ind w:left="1317" w:hanging="399"/>
          </w:pPr>
          <w:hyperlink w:anchor="_bookmark76" w:history="1">
            <w:r w:rsidR="00CF76DB">
              <w:t>Časové</w:t>
            </w:r>
            <w:r w:rsidR="00CF76DB">
              <w:rPr>
                <w:spacing w:val="-13"/>
              </w:rPr>
              <w:t xml:space="preserve"> </w:t>
            </w:r>
            <w:r w:rsidR="00CF76DB">
              <w:t>implementační</w:t>
            </w:r>
            <w:r w:rsidR="00CF76DB">
              <w:rPr>
                <w:spacing w:val="-13"/>
              </w:rPr>
              <w:t xml:space="preserve"> </w:t>
            </w:r>
            <w:r w:rsidR="00CF76DB">
              <w:t>plány</w:t>
            </w:r>
            <w:r w:rsidR="00CF76DB">
              <w:tab/>
              <w:t>253</w:t>
            </w:r>
          </w:hyperlink>
        </w:p>
        <w:p w:rsidR="00F21896" w:rsidRDefault="00055BC6">
          <w:pPr>
            <w:pStyle w:val="Obsah3"/>
            <w:numPr>
              <w:ilvl w:val="1"/>
              <w:numId w:val="344"/>
            </w:numPr>
            <w:tabs>
              <w:tab w:val="left" w:pos="1318"/>
              <w:tab w:val="right" w:leader="dot" w:pos="9497"/>
            </w:tabs>
            <w:spacing w:before="14"/>
            <w:ind w:left="1317" w:hanging="399"/>
          </w:pPr>
          <w:hyperlink w:anchor="_bookmark77" w:history="1">
            <w:r w:rsidR="00CF76DB">
              <w:t>Ganttovy</w:t>
            </w:r>
            <w:r w:rsidR="00CF76DB">
              <w:rPr>
                <w:spacing w:val="-12"/>
              </w:rPr>
              <w:t xml:space="preserve"> </w:t>
            </w:r>
            <w:r w:rsidR="00CF76DB">
              <w:t>diagramy</w:t>
            </w:r>
            <w:r w:rsidR="00CF76DB">
              <w:tab/>
              <w:t>255</w:t>
            </w:r>
          </w:hyperlink>
        </w:p>
        <w:p w:rsidR="00F21896" w:rsidRDefault="00055BC6">
          <w:pPr>
            <w:pStyle w:val="Obsah3"/>
            <w:numPr>
              <w:ilvl w:val="1"/>
              <w:numId w:val="344"/>
            </w:numPr>
            <w:tabs>
              <w:tab w:val="left" w:pos="1318"/>
              <w:tab w:val="right" w:leader="dot" w:pos="9497"/>
            </w:tabs>
            <w:ind w:left="1317" w:hanging="399"/>
          </w:pPr>
          <w:hyperlink w:anchor="_bookmark78" w:history="1">
            <w:r w:rsidR="00CF76DB">
              <w:t>Odhadování</w:t>
            </w:r>
            <w:r w:rsidR="00CF76DB">
              <w:tab/>
              <w:t>257</w:t>
            </w:r>
          </w:hyperlink>
        </w:p>
        <w:p w:rsidR="00F21896" w:rsidRDefault="00055BC6">
          <w:pPr>
            <w:pStyle w:val="Obsah3"/>
            <w:numPr>
              <w:ilvl w:val="1"/>
              <w:numId w:val="344"/>
            </w:numPr>
            <w:tabs>
              <w:tab w:val="left" w:pos="1363"/>
              <w:tab w:val="right" w:leader="dot" w:pos="9497"/>
            </w:tabs>
            <w:spacing w:before="13"/>
            <w:ind w:hanging="444"/>
          </w:pPr>
          <w:hyperlink w:anchor="_bookmark79" w:history="1">
            <w:r w:rsidR="00CF76DB">
              <w:t>Síťová</w:t>
            </w:r>
            <w:r w:rsidR="00CF76DB">
              <w:rPr>
                <w:spacing w:val="-12"/>
              </w:rPr>
              <w:t xml:space="preserve"> </w:t>
            </w:r>
            <w:r w:rsidR="00CF76DB">
              <w:t>analýza</w:t>
            </w:r>
            <w:r w:rsidR="00CF76DB">
              <w:tab/>
              <w:t>260</w:t>
            </w:r>
          </w:hyperlink>
        </w:p>
        <w:p w:rsidR="00F21896" w:rsidRDefault="00055BC6">
          <w:pPr>
            <w:pStyle w:val="Obsah3"/>
            <w:numPr>
              <w:ilvl w:val="1"/>
              <w:numId w:val="344"/>
            </w:numPr>
            <w:tabs>
              <w:tab w:val="left" w:pos="1318"/>
              <w:tab w:val="right" w:leader="dot" w:pos="9497"/>
            </w:tabs>
            <w:ind w:left="1317" w:hanging="399"/>
          </w:pPr>
          <w:hyperlink w:anchor="_bookmark80" w:history="1">
            <w:r w:rsidR="00CF76DB">
              <w:t>Metoda kritické</w:t>
            </w:r>
            <w:r w:rsidR="00CF76DB">
              <w:rPr>
                <w:spacing w:val="-24"/>
              </w:rPr>
              <w:t xml:space="preserve"> </w:t>
            </w:r>
            <w:r w:rsidR="00CF76DB">
              <w:t>cesty</w:t>
            </w:r>
            <w:r w:rsidR="00CF76DB">
              <w:rPr>
                <w:spacing w:val="-12"/>
              </w:rPr>
              <w:t xml:space="preserve"> </w:t>
            </w:r>
            <w:r w:rsidR="00CF76DB">
              <w:t>(CPM)</w:t>
            </w:r>
            <w:r w:rsidR="00CF76DB">
              <w:tab/>
              <w:t>262</w:t>
            </w:r>
          </w:hyperlink>
        </w:p>
        <w:p w:rsidR="00F21896" w:rsidRDefault="00055BC6">
          <w:pPr>
            <w:pStyle w:val="Obsah3"/>
            <w:numPr>
              <w:ilvl w:val="1"/>
              <w:numId w:val="344"/>
            </w:numPr>
            <w:tabs>
              <w:tab w:val="left" w:pos="1318"/>
              <w:tab w:val="right" w:leader="dot" w:pos="9497"/>
            </w:tabs>
            <w:spacing w:before="14"/>
            <w:ind w:left="1317" w:hanging="399"/>
          </w:pPr>
          <w:hyperlink w:anchor="_bookmark81" w:history="1">
            <w:r w:rsidR="00CF76DB">
              <w:t>Metoda</w:t>
            </w:r>
            <w:r w:rsidR="00CF76DB">
              <w:rPr>
                <w:spacing w:val="-12"/>
              </w:rPr>
              <w:t xml:space="preserve"> </w:t>
            </w:r>
            <w:r w:rsidR="00CF76DB">
              <w:t>PERT</w:t>
            </w:r>
            <w:r w:rsidR="00CF76DB">
              <w:tab/>
              <w:t>265</w:t>
            </w:r>
          </w:hyperlink>
        </w:p>
        <w:p w:rsidR="00F21896" w:rsidRDefault="00055BC6">
          <w:pPr>
            <w:pStyle w:val="Obsah3"/>
            <w:numPr>
              <w:ilvl w:val="1"/>
              <w:numId w:val="344"/>
            </w:numPr>
            <w:tabs>
              <w:tab w:val="left" w:pos="1363"/>
              <w:tab w:val="right" w:leader="dot" w:pos="9497"/>
            </w:tabs>
            <w:ind w:hanging="444"/>
          </w:pPr>
          <w:hyperlink w:anchor="_bookmark82" w:history="1">
            <w:r w:rsidR="00CF76DB">
              <w:t>Milníky</w:t>
            </w:r>
            <w:r w:rsidR="00CF76DB">
              <w:tab/>
              <w:t>266</w:t>
            </w:r>
          </w:hyperlink>
        </w:p>
        <w:p w:rsidR="00F21896" w:rsidRDefault="00055BC6">
          <w:pPr>
            <w:pStyle w:val="Obsah3"/>
            <w:numPr>
              <w:ilvl w:val="1"/>
              <w:numId w:val="344"/>
            </w:numPr>
            <w:tabs>
              <w:tab w:val="left" w:pos="1318"/>
              <w:tab w:val="right" w:leader="dot" w:pos="9497"/>
            </w:tabs>
            <w:spacing w:before="13"/>
            <w:ind w:left="1317" w:hanging="399"/>
          </w:pPr>
          <w:hyperlink w:anchor="_bookmark83" w:history="1">
            <w:r w:rsidR="00CF76DB">
              <w:t>Metoda</w:t>
            </w:r>
            <w:r w:rsidR="00CF76DB">
              <w:rPr>
                <w:spacing w:val="-11"/>
              </w:rPr>
              <w:t xml:space="preserve"> </w:t>
            </w:r>
            <w:r w:rsidR="00CF76DB">
              <w:t>GTD</w:t>
            </w:r>
            <w:r w:rsidR="00CF76DB">
              <w:tab/>
              <w:t>267</w:t>
            </w:r>
          </w:hyperlink>
        </w:p>
        <w:p w:rsidR="00F21896" w:rsidRDefault="00055BC6">
          <w:pPr>
            <w:pStyle w:val="Obsah3"/>
            <w:numPr>
              <w:ilvl w:val="1"/>
              <w:numId w:val="344"/>
            </w:numPr>
            <w:tabs>
              <w:tab w:val="left" w:pos="1418"/>
              <w:tab w:val="right" w:leader="dot" w:pos="9497"/>
            </w:tabs>
            <w:spacing w:before="14"/>
            <w:ind w:left="1418" w:hanging="500"/>
          </w:pPr>
          <w:hyperlink w:anchor="_bookmark84" w:history="1">
            <w:r w:rsidR="00CF76DB">
              <w:t>Proč</w:t>
            </w:r>
            <w:r w:rsidR="00CF76DB">
              <w:rPr>
                <w:spacing w:val="-12"/>
              </w:rPr>
              <w:t xml:space="preserve"> </w:t>
            </w:r>
            <w:r w:rsidR="00CF76DB">
              <w:t>vznikají</w:t>
            </w:r>
            <w:r w:rsidR="00CF76DB">
              <w:rPr>
                <w:spacing w:val="-13"/>
              </w:rPr>
              <w:t xml:space="preserve"> </w:t>
            </w:r>
            <w:r w:rsidR="00CF76DB">
              <w:t>problémy</w:t>
            </w:r>
            <w:r w:rsidR="00CF76DB">
              <w:tab/>
              <w:t>269</w:t>
            </w:r>
          </w:hyperlink>
        </w:p>
        <w:p w:rsidR="00F21896" w:rsidRDefault="00055BC6">
          <w:pPr>
            <w:pStyle w:val="Obsah2"/>
            <w:numPr>
              <w:ilvl w:val="0"/>
              <w:numId w:val="344"/>
            </w:numPr>
            <w:tabs>
              <w:tab w:val="left" w:pos="917"/>
              <w:tab w:val="right" w:leader="dot" w:pos="9497"/>
            </w:tabs>
            <w:ind w:left="916" w:hanging="238"/>
            <w:jc w:val="left"/>
          </w:pPr>
          <w:hyperlink w:anchor="_bookmark85" w:history="1">
            <w:r w:rsidR="00CF76DB">
              <w:rPr>
                <w:w w:val="90"/>
              </w:rPr>
              <w:t>TIME</w:t>
            </w:r>
            <w:r w:rsidR="00CF76DB">
              <w:rPr>
                <w:spacing w:val="-17"/>
                <w:w w:val="90"/>
              </w:rPr>
              <w:t xml:space="preserve"> </w:t>
            </w:r>
            <w:r w:rsidR="00CF76DB">
              <w:rPr>
                <w:w w:val="90"/>
              </w:rPr>
              <w:t>MANAGEMENT</w:t>
            </w:r>
            <w:r w:rsidR="00CF76DB">
              <w:rPr>
                <w:spacing w:val="-14"/>
                <w:w w:val="90"/>
              </w:rPr>
              <w:t xml:space="preserve"> </w:t>
            </w:r>
            <w:r w:rsidR="00CF76DB">
              <w:rPr>
                <w:w w:val="90"/>
              </w:rPr>
              <w:t>ANEB</w:t>
            </w:r>
            <w:r w:rsidR="00CF76DB">
              <w:rPr>
                <w:spacing w:val="-17"/>
                <w:w w:val="90"/>
              </w:rPr>
              <w:t xml:space="preserve"> </w:t>
            </w:r>
            <w:r w:rsidR="00CF76DB">
              <w:rPr>
                <w:w w:val="90"/>
              </w:rPr>
              <w:t>JAK</w:t>
            </w:r>
            <w:r w:rsidR="00CF76DB">
              <w:rPr>
                <w:spacing w:val="-15"/>
                <w:w w:val="90"/>
              </w:rPr>
              <w:t xml:space="preserve"> </w:t>
            </w:r>
            <w:r w:rsidR="00CF76DB">
              <w:rPr>
                <w:w w:val="90"/>
              </w:rPr>
              <w:t>SE</w:t>
            </w:r>
            <w:r w:rsidR="00CF76DB">
              <w:rPr>
                <w:spacing w:val="-16"/>
                <w:w w:val="90"/>
              </w:rPr>
              <w:t xml:space="preserve"> </w:t>
            </w:r>
            <w:r w:rsidR="00CF76DB">
              <w:rPr>
                <w:w w:val="90"/>
              </w:rPr>
              <w:t>NEUPRACOVAT</w:t>
            </w:r>
            <w:r w:rsidR="00CF76DB">
              <w:rPr>
                <w:w w:val="90"/>
              </w:rPr>
              <w:tab/>
              <w:t>271</w:t>
            </w:r>
          </w:hyperlink>
        </w:p>
        <w:p w:rsidR="00F21896" w:rsidRDefault="00055BC6">
          <w:pPr>
            <w:pStyle w:val="Obsah2"/>
            <w:numPr>
              <w:ilvl w:val="0"/>
              <w:numId w:val="344"/>
            </w:numPr>
            <w:tabs>
              <w:tab w:val="left" w:pos="953"/>
              <w:tab w:val="right" w:leader="dot" w:pos="9497"/>
            </w:tabs>
            <w:spacing w:before="13"/>
            <w:ind w:left="952" w:hanging="274"/>
            <w:jc w:val="left"/>
          </w:pPr>
          <w:hyperlink w:anchor="_bookmark86" w:history="1">
            <w:r w:rsidR="00CF76DB">
              <w:rPr>
                <w:w w:val="95"/>
              </w:rPr>
              <w:t>METODY</w:t>
            </w:r>
            <w:r w:rsidR="00CF76DB">
              <w:rPr>
                <w:spacing w:val="-21"/>
                <w:w w:val="95"/>
              </w:rPr>
              <w:t xml:space="preserve"> </w:t>
            </w:r>
            <w:r w:rsidR="00CF76DB">
              <w:rPr>
                <w:w w:val="95"/>
              </w:rPr>
              <w:t>A</w:t>
            </w:r>
            <w:r w:rsidR="00CF76DB">
              <w:rPr>
                <w:spacing w:val="-21"/>
                <w:w w:val="95"/>
              </w:rPr>
              <w:t xml:space="preserve"> </w:t>
            </w:r>
            <w:r w:rsidR="00CF76DB">
              <w:rPr>
                <w:w w:val="95"/>
              </w:rPr>
              <w:t>NÁSTROJE</w:t>
            </w:r>
            <w:r w:rsidR="00CF76DB">
              <w:rPr>
                <w:spacing w:val="-19"/>
                <w:w w:val="95"/>
              </w:rPr>
              <w:t xml:space="preserve"> </w:t>
            </w:r>
            <w:r w:rsidR="00CF76DB">
              <w:rPr>
                <w:w w:val="95"/>
              </w:rPr>
              <w:t>PLÁNOVÁNÍ</w:t>
            </w:r>
            <w:r w:rsidR="00CF76DB">
              <w:rPr>
                <w:spacing w:val="-21"/>
                <w:w w:val="95"/>
              </w:rPr>
              <w:t xml:space="preserve"> </w:t>
            </w:r>
            <w:r w:rsidR="00CF76DB">
              <w:rPr>
                <w:w w:val="95"/>
              </w:rPr>
              <w:t>ZDROJŮ</w:t>
            </w:r>
            <w:r w:rsidR="00CF76DB">
              <w:rPr>
                <w:w w:val="95"/>
              </w:rPr>
              <w:tab/>
              <w:t>292</w:t>
            </w:r>
          </w:hyperlink>
        </w:p>
        <w:p w:rsidR="00F21896" w:rsidRDefault="00055BC6">
          <w:pPr>
            <w:pStyle w:val="Obsah3"/>
            <w:numPr>
              <w:ilvl w:val="1"/>
              <w:numId w:val="344"/>
            </w:numPr>
            <w:tabs>
              <w:tab w:val="left" w:pos="1318"/>
              <w:tab w:val="right" w:leader="dot" w:pos="9497"/>
            </w:tabs>
            <w:spacing w:before="14"/>
            <w:ind w:left="1317" w:hanging="399"/>
          </w:pPr>
          <w:hyperlink w:anchor="_bookmark87" w:history="1">
            <w:r w:rsidR="00CF76DB">
              <w:t>Kompromis mezi časem</w:t>
            </w:r>
            <w:r w:rsidR="00CF76DB">
              <w:rPr>
                <w:spacing w:val="-40"/>
              </w:rPr>
              <w:t xml:space="preserve"> </w:t>
            </w:r>
            <w:r w:rsidR="00CF76DB">
              <w:t>a</w:t>
            </w:r>
            <w:r w:rsidR="00CF76DB">
              <w:rPr>
                <w:spacing w:val="-13"/>
              </w:rPr>
              <w:t xml:space="preserve"> </w:t>
            </w:r>
            <w:r w:rsidR="00CF76DB">
              <w:t>náklady</w:t>
            </w:r>
            <w:r w:rsidR="00CF76DB">
              <w:tab/>
              <w:t>298</w:t>
            </w:r>
          </w:hyperlink>
        </w:p>
        <w:p w:rsidR="00F21896" w:rsidRDefault="00055BC6">
          <w:pPr>
            <w:pStyle w:val="Obsah3"/>
            <w:numPr>
              <w:ilvl w:val="1"/>
              <w:numId w:val="344"/>
            </w:numPr>
            <w:tabs>
              <w:tab w:val="left" w:pos="1318"/>
              <w:tab w:val="right" w:leader="dot" w:pos="9497"/>
            </w:tabs>
            <w:ind w:left="1317" w:hanging="399"/>
          </w:pPr>
          <w:hyperlink w:anchor="_bookmark88" w:history="1">
            <w:r w:rsidR="00CF76DB">
              <w:t>Řešení konfliktů a</w:t>
            </w:r>
            <w:r w:rsidR="00CF76DB">
              <w:rPr>
                <w:spacing w:val="-39"/>
              </w:rPr>
              <w:t xml:space="preserve"> </w:t>
            </w:r>
            <w:r w:rsidR="00CF76DB">
              <w:t>vyrovnání</w:t>
            </w:r>
            <w:r w:rsidR="00CF76DB">
              <w:rPr>
                <w:spacing w:val="-14"/>
              </w:rPr>
              <w:t xml:space="preserve"> </w:t>
            </w:r>
            <w:r w:rsidR="00CF76DB">
              <w:t>zdrojů</w:t>
            </w:r>
            <w:r w:rsidR="00CF76DB">
              <w:tab/>
              <w:t>300</w:t>
            </w:r>
          </w:hyperlink>
        </w:p>
        <w:p w:rsidR="00F21896" w:rsidRDefault="00055BC6">
          <w:pPr>
            <w:pStyle w:val="Obsah3"/>
            <w:numPr>
              <w:ilvl w:val="1"/>
              <w:numId w:val="344"/>
            </w:numPr>
            <w:tabs>
              <w:tab w:val="left" w:pos="1318"/>
              <w:tab w:val="right" w:leader="dot" w:pos="9497"/>
            </w:tabs>
            <w:ind w:left="1317" w:hanging="399"/>
          </w:pPr>
          <w:hyperlink w:anchor="_bookmark89" w:history="1">
            <w:r w:rsidR="00CF76DB">
              <w:t>Další</w:t>
            </w:r>
            <w:r w:rsidR="00CF76DB">
              <w:rPr>
                <w:spacing w:val="-15"/>
              </w:rPr>
              <w:t xml:space="preserve"> </w:t>
            </w:r>
            <w:r w:rsidR="00CF76DB">
              <w:t>aspekty</w:t>
            </w:r>
            <w:r w:rsidR="00CF76DB">
              <w:rPr>
                <w:spacing w:val="-15"/>
              </w:rPr>
              <w:t xml:space="preserve"> </w:t>
            </w:r>
            <w:r w:rsidR="00CF76DB">
              <w:t>související</w:t>
            </w:r>
            <w:r w:rsidR="00CF76DB">
              <w:rPr>
                <w:spacing w:val="-15"/>
              </w:rPr>
              <w:t xml:space="preserve"> </w:t>
            </w:r>
            <w:r w:rsidR="00CF76DB">
              <w:t>se</w:t>
            </w:r>
            <w:r w:rsidR="00CF76DB">
              <w:rPr>
                <w:spacing w:val="-13"/>
              </w:rPr>
              <w:t xml:space="preserve"> </w:t>
            </w:r>
            <w:r w:rsidR="00CF76DB">
              <w:t>zdroji</w:t>
            </w:r>
            <w:r w:rsidR="00CF76DB">
              <w:rPr>
                <w:spacing w:val="-15"/>
              </w:rPr>
              <w:t xml:space="preserve"> </w:t>
            </w:r>
            <w:r w:rsidR="00CF76DB">
              <w:t>projektu</w:t>
            </w:r>
            <w:r w:rsidR="00CF76DB">
              <w:tab/>
              <w:t>301</w:t>
            </w:r>
          </w:hyperlink>
        </w:p>
        <w:p w:rsidR="00F21896" w:rsidRDefault="00055BC6">
          <w:pPr>
            <w:pStyle w:val="Obsah2"/>
            <w:numPr>
              <w:ilvl w:val="0"/>
              <w:numId w:val="344"/>
            </w:numPr>
            <w:tabs>
              <w:tab w:val="left" w:pos="953"/>
              <w:tab w:val="right" w:leader="dot" w:pos="9497"/>
            </w:tabs>
            <w:spacing w:before="13"/>
            <w:ind w:left="952" w:hanging="274"/>
            <w:jc w:val="left"/>
          </w:pPr>
          <w:hyperlink w:anchor="_bookmark90" w:history="1">
            <w:r w:rsidR="00CF76DB">
              <w:rPr>
                <w:w w:val="95"/>
              </w:rPr>
              <w:t>FINANCOVÁNÍ</w:t>
            </w:r>
            <w:r w:rsidR="00CF76DB">
              <w:rPr>
                <w:spacing w:val="-18"/>
                <w:w w:val="95"/>
              </w:rPr>
              <w:t xml:space="preserve"> </w:t>
            </w:r>
            <w:r w:rsidR="00CF76DB">
              <w:rPr>
                <w:w w:val="95"/>
              </w:rPr>
              <w:t>PROJEKTU</w:t>
            </w:r>
            <w:r w:rsidR="00CF76DB">
              <w:rPr>
                <w:w w:val="95"/>
              </w:rPr>
              <w:tab/>
              <w:t>302</w:t>
            </w:r>
          </w:hyperlink>
        </w:p>
        <w:p w:rsidR="00F21896" w:rsidRDefault="00055BC6">
          <w:pPr>
            <w:pStyle w:val="Obsah3"/>
            <w:numPr>
              <w:ilvl w:val="1"/>
              <w:numId w:val="344"/>
            </w:numPr>
            <w:tabs>
              <w:tab w:val="left" w:pos="1318"/>
              <w:tab w:val="right" w:leader="dot" w:pos="9497"/>
            </w:tabs>
            <w:ind w:left="1317" w:hanging="399"/>
          </w:pPr>
          <w:hyperlink w:anchor="_bookmark91" w:history="1">
            <w:r w:rsidR="00CF76DB">
              <w:t>Náklady v životním</w:t>
            </w:r>
            <w:r w:rsidR="00CF76DB">
              <w:rPr>
                <w:spacing w:val="-39"/>
              </w:rPr>
              <w:t xml:space="preserve"> </w:t>
            </w:r>
            <w:r w:rsidR="00CF76DB">
              <w:t>cyklu</w:t>
            </w:r>
            <w:r w:rsidR="00CF76DB">
              <w:rPr>
                <w:spacing w:val="-14"/>
              </w:rPr>
              <w:t xml:space="preserve"> </w:t>
            </w:r>
            <w:r w:rsidR="00CF76DB">
              <w:t>projektu</w:t>
            </w:r>
            <w:r w:rsidR="00CF76DB">
              <w:tab/>
              <w:t>303</w:t>
            </w:r>
          </w:hyperlink>
        </w:p>
        <w:p w:rsidR="00F21896" w:rsidRDefault="00055BC6">
          <w:pPr>
            <w:pStyle w:val="Obsah3"/>
            <w:numPr>
              <w:ilvl w:val="1"/>
              <w:numId w:val="344"/>
            </w:numPr>
            <w:tabs>
              <w:tab w:val="left" w:pos="1363"/>
              <w:tab w:val="right" w:leader="dot" w:pos="9497"/>
            </w:tabs>
            <w:ind w:hanging="444"/>
          </w:pPr>
          <w:hyperlink w:anchor="_bookmark92" w:history="1">
            <w:r w:rsidR="00CF76DB">
              <w:t>Jak</w:t>
            </w:r>
            <w:r w:rsidR="00CF76DB">
              <w:rPr>
                <w:spacing w:val="-12"/>
              </w:rPr>
              <w:t xml:space="preserve"> </w:t>
            </w:r>
            <w:r w:rsidR="00CF76DB">
              <w:t>financovat</w:t>
            </w:r>
            <w:r w:rsidR="00CF76DB">
              <w:rPr>
                <w:spacing w:val="-11"/>
              </w:rPr>
              <w:t xml:space="preserve"> </w:t>
            </w:r>
            <w:r w:rsidR="00CF76DB">
              <w:t>projekt</w:t>
            </w:r>
            <w:r w:rsidR="00CF76DB">
              <w:tab/>
              <w:t>305</w:t>
            </w:r>
          </w:hyperlink>
        </w:p>
        <w:p w:rsidR="00F21896" w:rsidRDefault="00055BC6">
          <w:pPr>
            <w:pStyle w:val="Obsah4"/>
            <w:numPr>
              <w:ilvl w:val="2"/>
              <w:numId w:val="344"/>
            </w:numPr>
            <w:tabs>
              <w:tab w:val="left" w:pos="1656"/>
              <w:tab w:val="right" w:leader="dot" w:pos="9500"/>
            </w:tabs>
            <w:spacing w:before="12"/>
          </w:pPr>
          <w:hyperlink w:anchor="_bookmark93" w:history="1">
            <w:r w:rsidR="00CF76DB">
              <w:t>Standardní</w:t>
            </w:r>
            <w:r w:rsidR="00CF76DB">
              <w:rPr>
                <w:spacing w:val="-12"/>
              </w:rPr>
              <w:t xml:space="preserve"> </w:t>
            </w:r>
            <w:r w:rsidR="00CF76DB">
              <w:t>zdroje</w:t>
            </w:r>
            <w:r w:rsidR="00CF76DB">
              <w:rPr>
                <w:spacing w:val="-13"/>
              </w:rPr>
              <w:t xml:space="preserve"> </w:t>
            </w:r>
            <w:r w:rsidR="00CF76DB">
              <w:t>financování</w:t>
            </w:r>
            <w:r w:rsidR="00CF76DB">
              <w:tab/>
              <w:t>305</w:t>
            </w:r>
          </w:hyperlink>
        </w:p>
        <w:p w:rsidR="00F21896" w:rsidRDefault="00055BC6">
          <w:pPr>
            <w:pStyle w:val="Obsah4"/>
            <w:numPr>
              <w:ilvl w:val="2"/>
              <w:numId w:val="344"/>
            </w:numPr>
            <w:tabs>
              <w:tab w:val="left" w:pos="1656"/>
              <w:tab w:val="right" w:leader="dot" w:pos="9500"/>
            </w:tabs>
            <w:spacing w:before="13"/>
          </w:pPr>
          <w:hyperlink w:anchor="_bookmark94" w:history="1">
            <w:r w:rsidR="00CF76DB">
              <w:t>Může</w:t>
            </w:r>
            <w:r w:rsidR="00CF76DB">
              <w:rPr>
                <w:spacing w:val="-18"/>
              </w:rPr>
              <w:t xml:space="preserve"> </w:t>
            </w:r>
            <w:r w:rsidR="00CF76DB">
              <w:t>s</w:t>
            </w:r>
            <w:r w:rsidR="00CF76DB">
              <w:rPr>
                <w:spacing w:val="-18"/>
              </w:rPr>
              <w:t xml:space="preserve"> </w:t>
            </w:r>
            <w:r w:rsidR="00CF76DB">
              <w:t>financováním</w:t>
            </w:r>
            <w:r w:rsidR="00CF76DB">
              <w:rPr>
                <w:spacing w:val="-16"/>
              </w:rPr>
              <w:t xml:space="preserve"> </w:t>
            </w:r>
            <w:r w:rsidR="00CF76DB">
              <w:t>projektu</w:t>
            </w:r>
            <w:r w:rsidR="00CF76DB">
              <w:rPr>
                <w:spacing w:val="-18"/>
              </w:rPr>
              <w:t xml:space="preserve"> </w:t>
            </w:r>
            <w:r w:rsidR="00CF76DB">
              <w:t>pomoci</w:t>
            </w:r>
            <w:r w:rsidR="00CF76DB">
              <w:rPr>
                <w:spacing w:val="-17"/>
              </w:rPr>
              <w:t xml:space="preserve"> </w:t>
            </w:r>
            <w:r w:rsidR="00CF76DB">
              <w:t>strategický</w:t>
            </w:r>
            <w:r w:rsidR="00CF76DB">
              <w:rPr>
                <w:spacing w:val="-16"/>
              </w:rPr>
              <w:t xml:space="preserve"> </w:t>
            </w:r>
            <w:r w:rsidR="00CF76DB">
              <w:t>partner</w:t>
            </w:r>
            <w:r w:rsidR="00CF76DB">
              <w:rPr>
                <w:spacing w:val="-15"/>
              </w:rPr>
              <w:t xml:space="preserve"> </w:t>
            </w:r>
            <w:r w:rsidR="00CF76DB">
              <w:t>nebo</w:t>
            </w:r>
            <w:r w:rsidR="00CF76DB">
              <w:rPr>
                <w:spacing w:val="-16"/>
              </w:rPr>
              <w:t xml:space="preserve"> </w:t>
            </w:r>
            <w:r w:rsidR="00CF76DB">
              <w:t>někdo</w:t>
            </w:r>
            <w:r w:rsidR="00CF76DB">
              <w:rPr>
                <w:spacing w:val="-16"/>
              </w:rPr>
              <w:t xml:space="preserve"> </w:t>
            </w:r>
            <w:r w:rsidR="00CF76DB">
              <w:t>jiný?</w:t>
            </w:r>
            <w:r w:rsidR="00CF76DB">
              <w:tab/>
              <w:t>309</w:t>
            </w:r>
          </w:hyperlink>
        </w:p>
        <w:p w:rsidR="00F21896" w:rsidRDefault="00055BC6">
          <w:pPr>
            <w:pStyle w:val="Obsah4"/>
            <w:numPr>
              <w:ilvl w:val="2"/>
              <w:numId w:val="344"/>
            </w:numPr>
            <w:tabs>
              <w:tab w:val="left" w:pos="1656"/>
              <w:tab w:val="right" w:leader="dot" w:pos="9500"/>
            </w:tabs>
          </w:pPr>
          <w:hyperlink w:anchor="_bookmark95" w:history="1">
            <w:r w:rsidR="00CF76DB">
              <w:t>Podpora</w:t>
            </w:r>
            <w:r w:rsidR="00CF76DB">
              <w:rPr>
                <w:spacing w:val="-13"/>
              </w:rPr>
              <w:t xml:space="preserve"> </w:t>
            </w:r>
            <w:r w:rsidR="00CF76DB">
              <w:t>z</w:t>
            </w:r>
            <w:r w:rsidR="00CF76DB">
              <w:rPr>
                <w:spacing w:val="-11"/>
              </w:rPr>
              <w:t xml:space="preserve"> </w:t>
            </w:r>
            <w:r w:rsidR="00CF76DB">
              <w:t>veřejných</w:t>
            </w:r>
            <w:r w:rsidR="00CF76DB">
              <w:rPr>
                <w:spacing w:val="-14"/>
              </w:rPr>
              <w:t xml:space="preserve"> </w:t>
            </w:r>
            <w:r w:rsidR="00CF76DB">
              <w:t>zdrojů</w:t>
            </w:r>
            <w:r w:rsidR="00CF76DB">
              <w:rPr>
                <w:spacing w:val="-13"/>
              </w:rPr>
              <w:t xml:space="preserve"> </w:t>
            </w:r>
            <w:r w:rsidR="00CF76DB">
              <w:t>a</w:t>
            </w:r>
            <w:r w:rsidR="00CF76DB">
              <w:rPr>
                <w:spacing w:val="-12"/>
              </w:rPr>
              <w:t xml:space="preserve"> </w:t>
            </w:r>
            <w:r w:rsidR="00CF76DB">
              <w:t>zdrojů</w:t>
            </w:r>
            <w:r w:rsidR="00CF76DB">
              <w:rPr>
                <w:spacing w:val="-14"/>
              </w:rPr>
              <w:t xml:space="preserve"> </w:t>
            </w:r>
            <w:r w:rsidR="00CF76DB">
              <w:t>EU</w:t>
            </w:r>
            <w:r w:rsidR="00CF76DB">
              <w:tab/>
              <w:t>310</w:t>
            </w:r>
          </w:hyperlink>
        </w:p>
        <w:p w:rsidR="00F21896" w:rsidRDefault="00055BC6">
          <w:pPr>
            <w:pStyle w:val="Obsah2"/>
            <w:numPr>
              <w:ilvl w:val="0"/>
              <w:numId w:val="344"/>
            </w:numPr>
            <w:tabs>
              <w:tab w:val="left" w:pos="917"/>
              <w:tab w:val="right" w:leader="dot" w:pos="9497"/>
            </w:tabs>
            <w:spacing w:before="12"/>
            <w:ind w:left="916" w:hanging="238"/>
            <w:jc w:val="left"/>
          </w:pPr>
          <w:hyperlink w:anchor="_bookmark96" w:history="1">
            <w:r w:rsidR="00CF76DB">
              <w:rPr>
                <w:w w:val="95"/>
              </w:rPr>
              <w:t>METODY</w:t>
            </w:r>
            <w:r w:rsidR="00CF76DB">
              <w:rPr>
                <w:spacing w:val="-22"/>
                <w:w w:val="95"/>
              </w:rPr>
              <w:t xml:space="preserve"> </w:t>
            </w:r>
            <w:r w:rsidR="00CF76DB">
              <w:rPr>
                <w:w w:val="95"/>
              </w:rPr>
              <w:t>A</w:t>
            </w:r>
            <w:r w:rsidR="00CF76DB">
              <w:rPr>
                <w:spacing w:val="-20"/>
                <w:w w:val="95"/>
              </w:rPr>
              <w:t xml:space="preserve"> </w:t>
            </w:r>
            <w:r w:rsidR="00CF76DB">
              <w:rPr>
                <w:w w:val="95"/>
              </w:rPr>
              <w:t>NÁSTROJE</w:t>
            </w:r>
            <w:r w:rsidR="00CF76DB">
              <w:rPr>
                <w:spacing w:val="-19"/>
                <w:w w:val="95"/>
              </w:rPr>
              <w:t xml:space="preserve"> </w:t>
            </w:r>
            <w:r w:rsidR="00CF76DB">
              <w:rPr>
                <w:w w:val="95"/>
              </w:rPr>
              <w:t>PLÁNOVÁNÍ</w:t>
            </w:r>
            <w:r w:rsidR="00CF76DB">
              <w:rPr>
                <w:spacing w:val="-20"/>
                <w:w w:val="95"/>
              </w:rPr>
              <w:t xml:space="preserve"> </w:t>
            </w:r>
            <w:r w:rsidR="00CF76DB">
              <w:rPr>
                <w:w w:val="95"/>
              </w:rPr>
              <w:t>NÁKLADŮ</w:t>
            </w:r>
            <w:r w:rsidR="00CF76DB">
              <w:rPr>
                <w:w w:val="95"/>
              </w:rPr>
              <w:tab/>
              <w:t>312</w:t>
            </w:r>
          </w:hyperlink>
        </w:p>
        <w:p w:rsidR="00F21896" w:rsidRDefault="00055BC6">
          <w:pPr>
            <w:pStyle w:val="Obsah3"/>
            <w:numPr>
              <w:ilvl w:val="1"/>
              <w:numId w:val="344"/>
            </w:numPr>
            <w:tabs>
              <w:tab w:val="left" w:pos="1318"/>
              <w:tab w:val="right" w:leader="dot" w:pos="9497"/>
            </w:tabs>
            <w:ind w:left="1317" w:hanging="399"/>
          </w:pPr>
          <w:hyperlink w:anchor="_bookmark97" w:history="1">
            <w:r w:rsidR="00CF76DB">
              <w:t>Odhadování</w:t>
            </w:r>
            <w:r w:rsidR="00CF76DB">
              <w:rPr>
                <w:spacing w:val="-13"/>
              </w:rPr>
              <w:t xml:space="preserve"> </w:t>
            </w:r>
            <w:r w:rsidR="00CF76DB">
              <w:t>nákladů</w:t>
            </w:r>
            <w:r w:rsidR="00CF76DB">
              <w:tab/>
              <w:t>314</w:t>
            </w:r>
          </w:hyperlink>
        </w:p>
        <w:p w:rsidR="00F21896" w:rsidRDefault="00055BC6">
          <w:pPr>
            <w:pStyle w:val="Obsah3"/>
            <w:numPr>
              <w:ilvl w:val="1"/>
              <w:numId w:val="344"/>
            </w:numPr>
            <w:tabs>
              <w:tab w:val="left" w:pos="1318"/>
              <w:tab w:val="right" w:leader="dot" w:pos="9497"/>
            </w:tabs>
            <w:ind w:left="1317" w:hanging="399"/>
          </w:pPr>
          <w:hyperlink w:anchor="_bookmark98" w:history="1">
            <w:r w:rsidR="00CF76DB">
              <w:t>Přímé a</w:t>
            </w:r>
            <w:r w:rsidR="00CF76DB">
              <w:rPr>
                <w:spacing w:val="-24"/>
              </w:rPr>
              <w:t xml:space="preserve"> </w:t>
            </w:r>
            <w:r w:rsidR="00CF76DB">
              <w:t>nepřímé</w:t>
            </w:r>
            <w:r w:rsidR="00CF76DB">
              <w:rPr>
                <w:spacing w:val="-12"/>
              </w:rPr>
              <w:t xml:space="preserve"> </w:t>
            </w:r>
            <w:r w:rsidR="00CF76DB">
              <w:t>náklady</w:t>
            </w:r>
            <w:r w:rsidR="00CF76DB">
              <w:tab/>
              <w:t>315</w:t>
            </w:r>
          </w:hyperlink>
        </w:p>
        <w:p w:rsidR="00F21896" w:rsidRDefault="00055BC6">
          <w:pPr>
            <w:pStyle w:val="Obsah3"/>
            <w:numPr>
              <w:ilvl w:val="1"/>
              <w:numId w:val="344"/>
            </w:numPr>
            <w:tabs>
              <w:tab w:val="left" w:pos="1318"/>
              <w:tab w:val="right" w:leader="dot" w:pos="9497"/>
            </w:tabs>
            <w:spacing w:before="12"/>
            <w:ind w:left="1317" w:hanging="399"/>
          </w:pPr>
          <w:hyperlink w:anchor="_bookmark99" w:history="1">
            <w:r w:rsidR="00CF76DB">
              <w:t>Kontrola</w:t>
            </w:r>
            <w:r w:rsidR="00CF76DB">
              <w:rPr>
                <w:spacing w:val="-11"/>
              </w:rPr>
              <w:t xml:space="preserve"> </w:t>
            </w:r>
            <w:r w:rsidR="00CF76DB">
              <w:t>nákladů</w:t>
            </w:r>
            <w:r w:rsidR="00CF76DB">
              <w:tab/>
              <w:t>316</w:t>
            </w:r>
          </w:hyperlink>
        </w:p>
        <w:p w:rsidR="00F21896" w:rsidRDefault="00055BC6">
          <w:pPr>
            <w:pStyle w:val="Obsah2"/>
            <w:numPr>
              <w:ilvl w:val="0"/>
              <w:numId w:val="344"/>
            </w:numPr>
            <w:tabs>
              <w:tab w:val="left" w:pos="917"/>
              <w:tab w:val="right" w:leader="dot" w:pos="9497"/>
            </w:tabs>
            <w:ind w:left="916" w:hanging="238"/>
            <w:jc w:val="left"/>
          </w:pPr>
          <w:hyperlink w:anchor="_bookmark100" w:history="1">
            <w:r w:rsidR="00CF76DB">
              <w:rPr>
                <w:w w:val="90"/>
              </w:rPr>
              <w:t>ORGANIZACE</w:t>
            </w:r>
            <w:r w:rsidR="00CF76DB">
              <w:rPr>
                <w:spacing w:val="-15"/>
                <w:w w:val="90"/>
              </w:rPr>
              <w:t xml:space="preserve"> </w:t>
            </w:r>
            <w:r w:rsidR="00CF76DB">
              <w:rPr>
                <w:w w:val="90"/>
              </w:rPr>
              <w:t>PROJEKTU</w:t>
            </w:r>
            <w:r w:rsidR="00CF76DB">
              <w:rPr>
                <w:w w:val="90"/>
              </w:rPr>
              <w:tab/>
              <w:t>317</w:t>
            </w:r>
          </w:hyperlink>
        </w:p>
        <w:p w:rsidR="00F21896" w:rsidRDefault="00055BC6">
          <w:pPr>
            <w:pStyle w:val="Obsah3"/>
            <w:numPr>
              <w:ilvl w:val="1"/>
              <w:numId w:val="344"/>
            </w:numPr>
            <w:tabs>
              <w:tab w:val="left" w:pos="1318"/>
              <w:tab w:val="right" w:leader="dot" w:pos="9497"/>
            </w:tabs>
            <w:ind w:left="1317" w:hanging="399"/>
          </w:pPr>
          <w:hyperlink w:anchor="_bookmark101" w:history="1">
            <w:r w:rsidR="00CF76DB">
              <w:t>Matice</w:t>
            </w:r>
            <w:r w:rsidR="00CF76DB">
              <w:rPr>
                <w:spacing w:val="-12"/>
              </w:rPr>
              <w:t xml:space="preserve"> </w:t>
            </w:r>
            <w:r w:rsidR="00CF76DB">
              <w:t>zodpovědnosti</w:t>
            </w:r>
            <w:r w:rsidR="00CF76DB">
              <w:tab/>
              <w:t>321</w:t>
            </w:r>
          </w:hyperlink>
        </w:p>
        <w:p w:rsidR="00F21896" w:rsidRDefault="00055BC6">
          <w:pPr>
            <w:pStyle w:val="Obsah2"/>
            <w:numPr>
              <w:ilvl w:val="0"/>
              <w:numId w:val="344"/>
            </w:numPr>
            <w:tabs>
              <w:tab w:val="left" w:pos="917"/>
              <w:tab w:val="right" w:leader="dot" w:pos="9497"/>
            </w:tabs>
            <w:ind w:left="916" w:hanging="238"/>
            <w:jc w:val="left"/>
          </w:pPr>
          <w:hyperlink w:anchor="_bookmark102" w:history="1">
            <w:r w:rsidR="00CF76DB">
              <w:rPr>
                <w:w w:val="90"/>
              </w:rPr>
              <w:t>LIDSKÉ</w:t>
            </w:r>
            <w:r w:rsidR="00CF76DB">
              <w:rPr>
                <w:spacing w:val="-18"/>
                <w:w w:val="90"/>
              </w:rPr>
              <w:t xml:space="preserve"> </w:t>
            </w:r>
            <w:r w:rsidR="00CF76DB">
              <w:rPr>
                <w:w w:val="90"/>
              </w:rPr>
              <w:t>ZDROJE</w:t>
            </w:r>
            <w:r w:rsidR="00CF76DB">
              <w:rPr>
                <w:spacing w:val="-17"/>
                <w:w w:val="90"/>
              </w:rPr>
              <w:t xml:space="preserve"> </w:t>
            </w:r>
            <w:r w:rsidR="00CF76DB">
              <w:rPr>
                <w:w w:val="90"/>
              </w:rPr>
              <w:t>ANEB</w:t>
            </w:r>
            <w:r w:rsidR="00CF76DB">
              <w:rPr>
                <w:spacing w:val="-18"/>
                <w:w w:val="90"/>
              </w:rPr>
              <w:t xml:space="preserve"> </w:t>
            </w:r>
            <w:r w:rsidR="00CF76DB">
              <w:rPr>
                <w:w w:val="90"/>
              </w:rPr>
              <w:t>JAK</w:t>
            </w:r>
            <w:r w:rsidR="00CF76DB">
              <w:rPr>
                <w:spacing w:val="-17"/>
                <w:w w:val="90"/>
              </w:rPr>
              <w:t xml:space="preserve"> </w:t>
            </w:r>
            <w:r w:rsidR="00CF76DB">
              <w:rPr>
                <w:w w:val="90"/>
              </w:rPr>
              <w:t>SESTAVIT</w:t>
            </w:r>
            <w:r w:rsidR="00CF76DB">
              <w:rPr>
                <w:spacing w:val="-19"/>
                <w:w w:val="90"/>
              </w:rPr>
              <w:t xml:space="preserve"> </w:t>
            </w:r>
            <w:r w:rsidR="00CF76DB">
              <w:rPr>
                <w:w w:val="90"/>
              </w:rPr>
              <w:t>SPRÁVNÝ</w:t>
            </w:r>
            <w:r w:rsidR="00CF76DB">
              <w:rPr>
                <w:spacing w:val="-17"/>
                <w:w w:val="90"/>
              </w:rPr>
              <w:t xml:space="preserve"> </w:t>
            </w:r>
            <w:r w:rsidR="00CF76DB">
              <w:rPr>
                <w:w w:val="90"/>
              </w:rPr>
              <w:t>TÝM</w:t>
            </w:r>
            <w:r w:rsidR="00CF76DB">
              <w:rPr>
                <w:w w:val="90"/>
              </w:rPr>
              <w:tab/>
              <w:t>323</w:t>
            </w:r>
          </w:hyperlink>
        </w:p>
        <w:p w:rsidR="00F21896" w:rsidRDefault="00055BC6">
          <w:pPr>
            <w:pStyle w:val="Obsah3"/>
            <w:numPr>
              <w:ilvl w:val="1"/>
              <w:numId w:val="344"/>
            </w:numPr>
            <w:tabs>
              <w:tab w:val="left" w:pos="1318"/>
              <w:tab w:val="right" w:leader="dot" w:pos="9497"/>
            </w:tabs>
            <w:spacing w:before="12"/>
            <w:ind w:left="1317" w:hanging="399"/>
          </w:pPr>
          <w:hyperlink w:anchor="_bookmark103" w:history="1">
            <w:r w:rsidR="00CF76DB">
              <w:t>Projektový</w:t>
            </w:r>
            <w:r w:rsidR="00CF76DB">
              <w:rPr>
                <w:spacing w:val="-12"/>
              </w:rPr>
              <w:t xml:space="preserve"> </w:t>
            </w:r>
            <w:r w:rsidR="00CF76DB">
              <w:t>tým</w:t>
            </w:r>
            <w:r w:rsidR="00CF76DB">
              <w:tab/>
              <w:t>324</w:t>
            </w:r>
          </w:hyperlink>
        </w:p>
        <w:p w:rsidR="00F21896" w:rsidRDefault="00055BC6">
          <w:pPr>
            <w:pStyle w:val="Obsah3"/>
            <w:numPr>
              <w:ilvl w:val="1"/>
              <w:numId w:val="344"/>
            </w:numPr>
            <w:tabs>
              <w:tab w:val="left" w:pos="1318"/>
              <w:tab w:val="right" w:leader="dot" w:pos="9497"/>
            </w:tabs>
            <w:ind w:left="1317" w:hanging="399"/>
          </w:pPr>
          <w:hyperlink w:anchor="_bookmark104" w:history="1">
            <w:r w:rsidR="00CF76DB">
              <w:t>Týmová</w:t>
            </w:r>
            <w:r w:rsidR="00CF76DB">
              <w:rPr>
                <w:spacing w:val="-12"/>
              </w:rPr>
              <w:t xml:space="preserve"> </w:t>
            </w:r>
            <w:r w:rsidR="00CF76DB">
              <w:t>spolupráce</w:t>
            </w:r>
            <w:r w:rsidR="00CF76DB">
              <w:tab/>
              <w:t>335</w:t>
            </w:r>
          </w:hyperlink>
        </w:p>
        <w:p w:rsidR="00F21896" w:rsidRDefault="00055BC6">
          <w:pPr>
            <w:pStyle w:val="Obsah3"/>
            <w:numPr>
              <w:ilvl w:val="1"/>
              <w:numId w:val="344"/>
            </w:numPr>
            <w:tabs>
              <w:tab w:val="left" w:pos="1318"/>
              <w:tab w:val="right" w:leader="dot" w:pos="9497"/>
            </w:tabs>
            <w:ind w:left="1317" w:hanging="399"/>
          </w:pPr>
          <w:hyperlink w:anchor="_bookmark105" w:history="1">
            <w:r w:rsidR="00CF76DB">
              <w:t>Nejčastější</w:t>
            </w:r>
            <w:r w:rsidR="00CF76DB">
              <w:rPr>
                <w:spacing w:val="-16"/>
              </w:rPr>
              <w:t xml:space="preserve"> </w:t>
            </w:r>
            <w:r w:rsidR="00CF76DB">
              <w:t>chyby</w:t>
            </w:r>
            <w:r w:rsidR="00CF76DB">
              <w:rPr>
                <w:spacing w:val="-14"/>
              </w:rPr>
              <w:t xml:space="preserve"> </w:t>
            </w:r>
            <w:r w:rsidR="00CF76DB">
              <w:t>při</w:t>
            </w:r>
            <w:r w:rsidR="00CF76DB">
              <w:rPr>
                <w:spacing w:val="-16"/>
              </w:rPr>
              <w:t xml:space="preserve"> </w:t>
            </w:r>
            <w:r w:rsidR="00CF76DB">
              <w:t>spolupráci</w:t>
            </w:r>
            <w:r w:rsidR="00CF76DB">
              <w:rPr>
                <w:spacing w:val="-15"/>
              </w:rPr>
              <w:t xml:space="preserve"> </w:t>
            </w:r>
            <w:r w:rsidR="00CF76DB">
              <w:t>projektových</w:t>
            </w:r>
            <w:r w:rsidR="00CF76DB">
              <w:rPr>
                <w:spacing w:val="-15"/>
              </w:rPr>
              <w:t xml:space="preserve"> </w:t>
            </w:r>
            <w:r w:rsidR="00CF76DB">
              <w:t>týmů</w:t>
            </w:r>
            <w:r w:rsidR="00CF76DB">
              <w:tab/>
              <w:t>340</w:t>
            </w:r>
          </w:hyperlink>
        </w:p>
        <w:p w:rsidR="00F21896" w:rsidRDefault="00055BC6">
          <w:pPr>
            <w:pStyle w:val="Obsah3"/>
            <w:numPr>
              <w:ilvl w:val="1"/>
              <w:numId w:val="344"/>
            </w:numPr>
            <w:tabs>
              <w:tab w:val="left" w:pos="1318"/>
              <w:tab w:val="right" w:leader="dot" w:pos="9497"/>
            </w:tabs>
            <w:spacing w:before="13"/>
            <w:ind w:left="1317" w:hanging="399"/>
          </w:pPr>
          <w:hyperlink w:anchor="_bookmark106" w:history="1">
            <w:r w:rsidR="00CF76DB">
              <w:t>Životní cyklus</w:t>
            </w:r>
            <w:r w:rsidR="00CF76DB">
              <w:rPr>
                <w:spacing w:val="-27"/>
              </w:rPr>
              <w:t xml:space="preserve"> </w:t>
            </w:r>
            <w:r w:rsidR="00CF76DB">
              <w:t>člena</w:t>
            </w:r>
            <w:r w:rsidR="00CF76DB">
              <w:rPr>
                <w:spacing w:val="-12"/>
              </w:rPr>
              <w:t xml:space="preserve"> </w:t>
            </w:r>
            <w:r w:rsidR="00CF76DB">
              <w:t>týmu</w:t>
            </w:r>
            <w:r w:rsidR="00CF76DB">
              <w:tab/>
              <w:t>351</w:t>
            </w:r>
          </w:hyperlink>
        </w:p>
        <w:p w:rsidR="00F21896" w:rsidRDefault="00055BC6">
          <w:pPr>
            <w:pStyle w:val="Obsah4"/>
            <w:numPr>
              <w:ilvl w:val="2"/>
              <w:numId w:val="344"/>
            </w:numPr>
            <w:tabs>
              <w:tab w:val="left" w:pos="1656"/>
              <w:tab w:val="right" w:leader="dot" w:pos="9500"/>
            </w:tabs>
          </w:pPr>
          <w:hyperlink w:anchor="_bookmark107" w:history="1">
            <w:r w:rsidR="00CF76DB">
              <w:t>Jaké</w:t>
            </w:r>
            <w:r w:rsidR="00CF76DB">
              <w:rPr>
                <w:spacing w:val="-15"/>
              </w:rPr>
              <w:t xml:space="preserve"> </w:t>
            </w:r>
            <w:r w:rsidR="00CF76DB">
              <w:t>nás</w:t>
            </w:r>
            <w:r w:rsidR="00CF76DB">
              <w:rPr>
                <w:spacing w:val="-14"/>
              </w:rPr>
              <w:t xml:space="preserve"> </w:t>
            </w:r>
            <w:r w:rsidR="00CF76DB">
              <w:t>čekají</w:t>
            </w:r>
            <w:r w:rsidR="00CF76DB">
              <w:rPr>
                <w:spacing w:val="-15"/>
              </w:rPr>
              <w:t xml:space="preserve"> </w:t>
            </w:r>
            <w:r w:rsidR="00CF76DB">
              <w:t>činnosti</w:t>
            </w:r>
            <w:r w:rsidR="00CF76DB">
              <w:rPr>
                <w:spacing w:val="-14"/>
              </w:rPr>
              <w:t xml:space="preserve"> </w:t>
            </w:r>
            <w:r w:rsidR="00CF76DB">
              <w:t>–</w:t>
            </w:r>
            <w:r w:rsidR="00CF76DB">
              <w:rPr>
                <w:spacing w:val="-15"/>
              </w:rPr>
              <w:t xml:space="preserve"> </w:t>
            </w:r>
            <w:r w:rsidR="00CF76DB">
              <w:t>analýza</w:t>
            </w:r>
            <w:r w:rsidR="00CF76DB">
              <w:rPr>
                <w:spacing w:val="-13"/>
              </w:rPr>
              <w:t xml:space="preserve"> </w:t>
            </w:r>
            <w:r w:rsidR="00CF76DB">
              <w:t>pracovního</w:t>
            </w:r>
            <w:r w:rsidR="00CF76DB">
              <w:rPr>
                <w:spacing w:val="-13"/>
              </w:rPr>
              <w:t xml:space="preserve"> </w:t>
            </w:r>
            <w:r w:rsidR="00CF76DB">
              <w:t>místa</w:t>
            </w:r>
            <w:r w:rsidR="00CF76DB">
              <w:tab/>
              <w:t>351</w:t>
            </w:r>
          </w:hyperlink>
        </w:p>
        <w:p w:rsidR="00F21896" w:rsidRDefault="00055BC6">
          <w:pPr>
            <w:pStyle w:val="Obsah4"/>
            <w:numPr>
              <w:ilvl w:val="2"/>
              <w:numId w:val="344"/>
            </w:numPr>
            <w:tabs>
              <w:tab w:val="left" w:pos="1656"/>
              <w:tab w:val="right" w:leader="dot" w:pos="9500"/>
            </w:tabs>
          </w:pPr>
          <w:hyperlink w:anchor="_bookmark108" w:history="1">
            <w:r w:rsidR="00CF76DB">
              <w:t>Osobní</w:t>
            </w:r>
            <w:r w:rsidR="00CF76DB">
              <w:rPr>
                <w:spacing w:val="-16"/>
              </w:rPr>
              <w:t xml:space="preserve"> </w:t>
            </w:r>
            <w:r w:rsidR="00CF76DB">
              <w:t>předpoklady</w:t>
            </w:r>
            <w:r w:rsidR="00CF76DB">
              <w:rPr>
                <w:spacing w:val="-13"/>
              </w:rPr>
              <w:t xml:space="preserve"> </w:t>
            </w:r>
            <w:r w:rsidR="00CF76DB">
              <w:t>nových</w:t>
            </w:r>
            <w:r w:rsidR="00CF76DB">
              <w:rPr>
                <w:spacing w:val="-16"/>
              </w:rPr>
              <w:t xml:space="preserve"> </w:t>
            </w:r>
            <w:r w:rsidR="00CF76DB">
              <w:t>členů</w:t>
            </w:r>
            <w:r w:rsidR="00CF76DB">
              <w:rPr>
                <w:spacing w:val="-13"/>
              </w:rPr>
              <w:t xml:space="preserve"> </w:t>
            </w:r>
            <w:r w:rsidR="00CF76DB">
              <w:t>projektového</w:t>
            </w:r>
            <w:r w:rsidR="00CF76DB">
              <w:rPr>
                <w:spacing w:val="-15"/>
              </w:rPr>
              <w:t xml:space="preserve"> </w:t>
            </w:r>
            <w:r w:rsidR="00CF76DB">
              <w:t>týmu</w:t>
            </w:r>
            <w:r w:rsidR="00CF76DB">
              <w:rPr>
                <w:spacing w:val="-16"/>
              </w:rPr>
              <w:t xml:space="preserve"> </w:t>
            </w:r>
            <w:r w:rsidR="00CF76DB">
              <w:t>a</w:t>
            </w:r>
            <w:r w:rsidR="00CF76DB">
              <w:rPr>
                <w:spacing w:val="-16"/>
              </w:rPr>
              <w:t xml:space="preserve"> </w:t>
            </w:r>
            <w:r w:rsidR="00CF76DB">
              <w:t>jak</w:t>
            </w:r>
            <w:r w:rsidR="00CF76DB">
              <w:rPr>
                <w:spacing w:val="-15"/>
              </w:rPr>
              <w:t xml:space="preserve"> </w:t>
            </w:r>
            <w:r w:rsidR="00CF76DB">
              <w:t>je</w:t>
            </w:r>
            <w:r w:rsidR="00CF76DB">
              <w:rPr>
                <w:spacing w:val="-16"/>
              </w:rPr>
              <w:t xml:space="preserve"> </w:t>
            </w:r>
            <w:r w:rsidR="00CF76DB">
              <w:t>poznat</w:t>
            </w:r>
            <w:r w:rsidR="00CF76DB">
              <w:tab/>
              <w:t>351</w:t>
            </w:r>
          </w:hyperlink>
        </w:p>
        <w:p w:rsidR="00F21896" w:rsidRDefault="00055BC6">
          <w:pPr>
            <w:pStyle w:val="Obsah4"/>
            <w:numPr>
              <w:ilvl w:val="2"/>
              <w:numId w:val="344"/>
            </w:numPr>
            <w:tabs>
              <w:tab w:val="left" w:pos="1697"/>
              <w:tab w:val="right" w:leader="dot" w:pos="9500"/>
            </w:tabs>
            <w:spacing w:before="11"/>
            <w:ind w:left="1696" w:hanging="538"/>
          </w:pPr>
          <w:hyperlink w:anchor="_bookmark109" w:history="1">
            <w:r w:rsidR="00CF76DB">
              <w:t>Jak</w:t>
            </w:r>
            <w:r w:rsidR="00CF76DB">
              <w:rPr>
                <w:spacing w:val="-14"/>
              </w:rPr>
              <w:t xml:space="preserve"> </w:t>
            </w:r>
            <w:r w:rsidR="00CF76DB">
              <w:t>postupovat</w:t>
            </w:r>
            <w:r w:rsidR="00CF76DB">
              <w:rPr>
                <w:spacing w:val="-14"/>
              </w:rPr>
              <w:t xml:space="preserve"> </w:t>
            </w:r>
            <w:r w:rsidR="00CF76DB">
              <w:t>ve</w:t>
            </w:r>
            <w:r w:rsidR="00CF76DB">
              <w:rPr>
                <w:spacing w:val="-13"/>
              </w:rPr>
              <w:t xml:space="preserve"> </w:t>
            </w:r>
            <w:r w:rsidR="00CF76DB">
              <w:t>výběrovém</w:t>
            </w:r>
            <w:r w:rsidR="00CF76DB">
              <w:rPr>
                <w:spacing w:val="-14"/>
              </w:rPr>
              <w:t xml:space="preserve"> </w:t>
            </w:r>
            <w:r w:rsidR="00CF76DB">
              <w:t>řízení</w:t>
            </w:r>
            <w:r w:rsidR="00CF76DB">
              <w:rPr>
                <w:spacing w:val="-13"/>
              </w:rPr>
              <w:t xml:space="preserve"> </w:t>
            </w:r>
            <w:r w:rsidR="00CF76DB">
              <w:t>krok</w:t>
            </w:r>
            <w:r w:rsidR="00CF76DB">
              <w:rPr>
                <w:spacing w:val="-14"/>
              </w:rPr>
              <w:t xml:space="preserve"> </w:t>
            </w:r>
            <w:r w:rsidR="00CF76DB">
              <w:t>za</w:t>
            </w:r>
            <w:r w:rsidR="00CF76DB">
              <w:rPr>
                <w:spacing w:val="-13"/>
              </w:rPr>
              <w:t xml:space="preserve"> </w:t>
            </w:r>
            <w:r w:rsidR="00CF76DB">
              <w:t>krokem</w:t>
            </w:r>
            <w:r w:rsidR="00CF76DB">
              <w:tab/>
              <w:t>352</w:t>
            </w:r>
          </w:hyperlink>
        </w:p>
        <w:p w:rsidR="00F21896" w:rsidRDefault="00055BC6">
          <w:pPr>
            <w:pStyle w:val="Obsah3"/>
            <w:numPr>
              <w:ilvl w:val="1"/>
              <w:numId w:val="344"/>
            </w:numPr>
            <w:tabs>
              <w:tab w:val="left" w:pos="1318"/>
              <w:tab w:val="right" w:leader="dot" w:pos="9497"/>
            </w:tabs>
            <w:spacing w:before="14"/>
            <w:ind w:left="1317" w:hanging="399"/>
          </w:pPr>
          <w:hyperlink w:anchor="_bookmark110" w:history="1">
            <w:r w:rsidR="00CF76DB">
              <w:t>Adaptace</w:t>
            </w:r>
            <w:r w:rsidR="00CF76DB">
              <w:tab/>
              <w:t>355</w:t>
            </w:r>
          </w:hyperlink>
        </w:p>
        <w:p w:rsidR="00F21896" w:rsidRDefault="00055BC6">
          <w:pPr>
            <w:pStyle w:val="Obsah3"/>
            <w:tabs>
              <w:tab w:val="right" w:leader="dot" w:pos="9497"/>
            </w:tabs>
            <w:ind w:left="918" w:firstLine="0"/>
          </w:pPr>
          <w:hyperlink w:anchor="_bookmark111" w:history="1">
            <w:r w:rsidR="00CF76DB">
              <w:t>18.6</w:t>
            </w:r>
            <w:r w:rsidR="00CF76DB">
              <w:rPr>
                <w:spacing w:val="32"/>
              </w:rPr>
              <w:t xml:space="preserve"> </w:t>
            </w:r>
            <w:r w:rsidR="00CF76DB">
              <w:t>Vzdělávání</w:t>
            </w:r>
            <w:r w:rsidR="00CF76DB">
              <w:tab/>
              <w:t>356</w:t>
            </w:r>
          </w:hyperlink>
        </w:p>
        <w:p w:rsidR="00F21896" w:rsidRDefault="00055BC6">
          <w:pPr>
            <w:pStyle w:val="Obsah3"/>
            <w:numPr>
              <w:ilvl w:val="1"/>
              <w:numId w:val="343"/>
            </w:numPr>
            <w:tabs>
              <w:tab w:val="left" w:pos="1318"/>
              <w:tab w:val="right" w:leader="dot" w:pos="9497"/>
            </w:tabs>
            <w:spacing w:before="13"/>
          </w:pPr>
          <w:hyperlink w:anchor="_bookmark112" w:history="1">
            <w:r w:rsidR="00CF76DB">
              <w:t>Hodnocení</w:t>
            </w:r>
            <w:r w:rsidR="00CF76DB">
              <w:rPr>
                <w:spacing w:val="-13"/>
              </w:rPr>
              <w:t xml:space="preserve"> </w:t>
            </w:r>
            <w:r w:rsidR="00CF76DB">
              <w:t>a</w:t>
            </w:r>
            <w:r w:rsidR="00CF76DB">
              <w:rPr>
                <w:spacing w:val="-12"/>
              </w:rPr>
              <w:t xml:space="preserve"> </w:t>
            </w:r>
            <w:r w:rsidR="00CF76DB">
              <w:t>motivace</w:t>
            </w:r>
            <w:r w:rsidR="00CF76DB">
              <w:tab/>
              <w:t>358</w:t>
            </w:r>
          </w:hyperlink>
        </w:p>
        <w:p w:rsidR="00F21896" w:rsidRDefault="00055BC6">
          <w:pPr>
            <w:pStyle w:val="Obsah4"/>
            <w:tabs>
              <w:tab w:val="right" w:leader="dot" w:pos="9500"/>
            </w:tabs>
            <w:ind w:left="1158" w:firstLine="0"/>
          </w:pPr>
          <w:hyperlink w:anchor="_bookmark113" w:history="1">
            <w:r w:rsidR="00CF76DB">
              <w:t>18.7.1</w:t>
            </w:r>
            <w:r w:rsidR="00CF76DB">
              <w:rPr>
                <w:spacing w:val="-12"/>
              </w:rPr>
              <w:t xml:space="preserve"> </w:t>
            </w:r>
            <w:r w:rsidR="00CF76DB">
              <w:t>Motivační</w:t>
            </w:r>
            <w:r w:rsidR="00CF76DB">
              <w:rPr>
                <w:spacing w:val="-11"/>
              </w:rPr>
              <w:t xml:space="preserve"> </w:t>
            </w:r>
            <w:r w:rsidR="00CF76DB">
              <w:t>program</w:t>
            </w:r>
            <w:r w:rsidR="00CF76DB">
              <w:tab/>
              <w:t>362</w:t>
            </w:r>
          </w:hyperlink>
        </w:p>
        <w:p w:rsidR="00F21896" w:rsidRDefault="00055BC6">
          <w:pPr>
            <w:pStyle w:val="Obsah3"/>
            <w:numPr>
              <w:ilvl w:val="1"/>
              <w:numId w:val="343"/>
            </w:numPr>
            <w:tabs>
              <w:tab w:val="left" w:pos="1317"/>
              <w:tab w:val="right" w:leader="dot" w:pos="9497"/>
            </w:tabs>
            <w:spacing w:before="14"/>
            <w:ind w:left="1316" w:hanging="398"/>
          </w:pPr>
          <w:hyperlink w:anchor="_bookmark114" w:history="1">
            <w:r w:rsidR="00CF76DB">
              <w:t>Koučování ve</w:t>
            </w:r>
            <w:r w:rsidR="00CF76DB">
              <w:rPr>
                <w:spacing w:val="-25"/>
              </w:rPr>
              <w:t xml:space="preserve"> </w:t>
            </w:r>
            <w:r w:rsidR="00CF76DB">
              <w:t>vedení</w:t>
            </w:r>
            <w:r w:rsidR="00CF76DB">
              <w:rPr>
                <w:spacing w:val="-13"/>
              </w:rPr>
              <w:t xml:space="preserve"> </w:t>
            </w:r>
            <w:r w:rsidR="00CF76DB">
              <w:t>lidí</w:t>
            </w:r>
            <w:r w:rsidR="00CF76DB">
              <w:tab/>
              <w:t>365</w:t>
            </w:r>
          </w:hyperlink>
        </w:p>
        <w:p w:rsidR="00F21896" w:rsidRDefault="00055BC6">
          <w:pPr>
            <w:pStyle w:val="Obsah3"/>
            <w:numPr>
              <w:ilvl w:val="1"/>
              <w:numId w:val="343"/>
            </w:numPr>
            <w:tabs>
              <w:tab w:val="left" w:pos="1318"/>
              <w:tab w:val="right" w:leader="dot" w:pos="9497"/>
            </w:tabs>
            <w:spacing w:before="13" w:after="44"/>
          </w:pPr>
          <w:hyperlink w:anchor="_bookmark115" w:history="1">
            <w:r w:rsidR="00CF76DB">
              <w:t>Teambuilding</w:t>
            </w:r>
            <w:r w:rsidR="00CF76DB">
              <w:tab/>
              <w:t>367</w:t>
            </w:r>
          </w:hyperlink>
        </w:p>
        <w:p w:rsidR="00F21896" w:rsidRDefault="00055BC6">
          <w:pPr>
            <w:pStyle w:val="Obsah2"/>
            <w:numPr>
              <w:ilvl w:val="0"/>
              <w:numId w:val="343"/>
            </w:numPr>
            <w:tabs>
              <w:tab w:val="left" w:pos="917"/>
              <w:tab w:val="right" w:leader="dot" w:pos="9497"/>
            </w:tabs>
            <w:spacing w:before="42"/>
            <w:ind w:left="916" w:hanging="238"/>
            <w:jc w:val="left"/>
          </w:pPr>
          <w:hyperlink w:anchor="_bookmark116" w:history="1">
            <w:r w:rsidR="00CF76DB">
              <w:rPr>
                <w:w w:val="90"/>
              </w:rPr>
              <w:t>PROCES ŘÍZENÍ</w:t>
            </w:r>
            <w:r w:rsidR="00CF76DB">
              <w:rPr>
                <w:spacing w:val="-33"/>
                <w:w w:val="90"/>
              </w:rPr>
              <w:t xml:space="preserve"> </w:t>
            </w:r>
            <w:r w:rsidR="00CF76DB">
              <w:rPr>
                <w:w w:val="90"/>
              </w:rPr>
              <w:t>REALIZACE</w:t>
            </w:r>
            <w:r w:rsidR="00CF76DB">
              <w:rPr>
                <w:spacing w:val="-14"/>
                <w:w w:val="90"/>
              </w:rPr>
              <w:t xml:space="preserve"> </w:t>
            </w:r>
            <w:r w:rsidR="00CF76DB">
              <w:rPr>
                <w:w w:val="90"/>
              </w:rPr>
              <w:t>PROJEKTU</w:t>
            </w:r>
            <w:r w:rsidR="00CF76DB">
              <w:rPr>
                <w:w w:val="90"/>
              </w:rPr>
              <w:tab/>
              <w:t>372</w:t>
            </w:r>
          </w:hyperlink>
        </w:p>
        <w:p w:rsidR="00F21896" w:rsidRDefault="00055BC6">
          <w:pPr>
            <w:pStyle w:val="Obsah3"/>
            <w:numPr>
              <w:ilvl w:val="1"/>
              <w:numId w:val="342"/>
            </w:numPr>
            <w:tabs>
              <w:tab w:val="left" w:pos="1318"/>
              <w:tab w:val="right" w:leader="dot" w:pos="9497"/>
            </w:tabs>
          </w:pPr>
          <w:hyperlink w:anchor="_bookmark117" w:history="1">
            <w:r w:rsidR="00CF76DB">
              <w:t>Obsah procesu řízení</w:t>
            </w:r>
            <w:r w:rsidR="00CF76DB">
              <w:rPr>
                <w:spacing w:val="-39"/>
              </w:rPr>
              <w:t xml:space="preserve"> </w:t>
            </w:r>
            <w:r w:rsidR="00CF76DB">
              <w:t>realizace</w:t>
            </w:r>
            <w:r w:rsidR="00CF76DB">
              <w:rPr>
                <w:spacing w:val="-14"/>
              </w:rPr>
              <w:t xml:space="preserve"> </w:t>
            </w:r>
            <w:r w:rsidR="00CF76DB">
              <w:t>projektu</w:t>
            </w:r>
            <w:r w:rsidR="00CF76DB">
              <w:tab/>
              <w:t>373</w:t>
            </w:r>
          </w:hyperlink>
        </w:p>
        <w:p w:rsidR="00F21896" w:rsidRDefault="00055BC6">
          <w:pPr>
            <w:pStyle w:val="Obsah3"/>
            <w:numPr>
              <w:ilvl w:val="1"/>
              <w:numId w:val="342"/>
            </w:numPr>
            <w:tabs>
              <w:tab w:val="left" w:pos="1318"/>
              <w:tab w:val="right" w:leader="dot" w:pos="9497"/>
            </w:tabs>
            <w:spacing w:before="12"/>
          </w:pPr>
          <w:hyperlink w:anchor="_bookmark118" w:history="1">
            <w:r w:rsidR="00CF76DB">
              <w:t>Informační podpora</w:t>
            </w:r>
            <w:r w:rsidR="00CF76DB">
              <w:rPr>
                <w:spacing w:val="-26"/>
              </w:rPr>
              <w:t xml:space="preserve"> </w:t>
            </w:r>
            <w:r w:rsidR="00CF76DB">
              <w:t>řízení</w:t>
            </w:r>
            <w:r w:rsidR="00CF76DB">
              <w:rPr>
                <w:spacing w:val="-13"/>
              </w:rPr>
              <w:t xml:space="preserve"> </w:t>
            </w:r>
            <w:r w:rsidR="00CF76DB">
              <w:t>projektu</w:t>
            </w:r>
            <w:r w:rsidR="00CF76DB">
              <w:tab/>
              <w:t>376</w:t>
            </w:r>
          </w:hyperlink>
        </w:p>
        <w:p w:rsidR="00F21896" w:rsidRDefault="00055BC6">
          <w:pPr>
            <w:pStyle w:val="Obsah3"/>
            <w:numPr>
              <w:ilvl w:val="1"/>
              <w:numId w:val="342"/>
            </w:numPr>
            <w:tabs>
              <w:tab w:val="left" w:pos="1318"/>
              <w:tab w:val="right" w:leader="dot" w:pos="9497"/>
            </w:tabs>
          </w:pPr>
          <w:hyperlink w:anchor="_bookmark119" w:history="1">
            <w:r w:rsidR="00CF76DB">
              <w:t>Manažerský styl řízení</w:t>
            </w:r>
            <w:r w:rsidR="00CF76DB">
              <w:rPr>
                <w:spacing w:val="-38"/>
              </w:rPr>
              <w:t xml:space="preserve"> </w:t>
            </w:r>
            <w:r w:rsidR="00CF76DB">
              <w:t>realizace</w:t>
            </w:r>
            <w:r w:rsidR="00CF76DB">
              <w:rPr>
                <w:spacing w:val="-13"/>
              </w:rPr>
              <w:t xml:space="preserve"> </w:t>
            </w:r>
            <w:r w:rsidR="00CF76DB">
              <w:t>projektu</w:t>
            </w:r>
            <w:r w:rsidR="00CF76DB">
              <w:tab/>
              <w:t>378</w:t>
            </w:r>
          </w:hyperlink>
        </w:p>
        <w:p w:rsidR="00F21896" w:rsidRDefault="00055BC6">
          <w:pPr>
            <w:pStyle w:val="Obsah3"/>
            <w:numPr>
              <w:ilvl w:val="1"/>
              <w:numId w:val="342"/>
            </w:numPr>
            <w:tabs>
              <w:tab w:val="left" w:pos="1363"/>
              <w:tab w:val="right" w:leader="dot" w:pos="9497"/>
            </w:tabs>
            <w:ind w:left="1362" w:hanging="444"/>
          </w:pPr>
          <w:hyperlink w:anchor="_bookmark120" w:history="1">
            <w:r w:rsidR="00CF76DB">
              <w:t>Dokumentace</w:t>
            </w:r>
            <w:r w:rsidR="00CF76DB">
              <w:rPr>
                <w:spacing w:val="-12"/>
              </w:rPr>
              <w:t xml:space="preserve"> </w:t>
            </w:r>
            <w:r w:rsidR="00CF76DB">
              <w:t>projektu</w:t>
            </w:r>
            <w:r w:rsidR="00CF76DB">
              <w:tab/>
              <w:t>379</w:t>
            </w:r>
          </w:hyperlink>
        </w:p>
        <w:p w:rsidR="00F21896" w:rsidRDefault="00055BC6">
          <w:pPr>
            <w:pStyle w:val="Obsah4"/>
            <w:tabs>
              <w:tab w:val="right" w:leader="dot" w:pos="9500"/>
            </w:tabs>
            <w:spacing w:before="12"/>
            <w:ind w:left="1158" w:firstLine="0"/>
          </w:pPr>
          <w:hyperlink w:anchor="_bookmark121" w:history="1">
            <w:r w:rsidR="00CF76DB">
              <w:t>19.4.1 Řízení a</w:t>
            </w:r>
            <w:r w:rsidR="00CF76DB">
              <w:rPr>
                <w:spacing w:val="-36"/>
              </w:rPr>
              <w:t xml:space="preserve"> </w:t>
            </w:r>
            <w:r w:rsidR="00CF76DB">
              <w:t>podávání</w:t>
            </w:r>
            <w:r w:rsidR="00CF76DB">
              <w:rPr>
                <w:spacing w:val="-12"/>
              </w:rPr>
              <w:t xml:space="preserve"> </w:t>
            </w:r>
            <w:r w:rsidR="00CF76DB">
              <w:t>zpráv</w:t>
            </w:r>
            <w:r w:rsidR="00CF76DB">
              <w:tab/>
              <w:t>381</w:t>
            </w:r>
          </w:hyperlink>
        </w:p>
        <w:p w:rsidR="00F21896" w:rsidRDefault="00055BC6">
          <w:pPr>
            <w:pStyle w:val="Obsah3"/>
            <w:tabs>
              <w:tab w:val="right" w:leader="dot" w:pos="9497"/>
            </w:tabs>
            <w:spacing w:before="14"/>
            <w:ind w:left="918" w:firstLine="0"/>
          </w:pPr>
          <w:hyperlink w:anchor="_bookmark122" w:history="1">
            <w:r w:rsidR="00CF76DB">
              <w:t>19.5</w:t>
            </w:r>
            <w:r w:rsidR="00CF76DB">
              <w:rPr>
                <w:spacing w:val="-12"/>
              </w:rPr>
              <w:t xml:space="preserve"> </w:t>
            </w:r>
            <w:r w:rsidR="00CF76DB">
              <w:t>Změny</w:t>
            </w:r>
            <w:r w:rsidR="00CF76DB">
              <w:tab/>
              <w:t>386</w:t>
            </w:r>
          </w:hyperlink>
        </w:p>
        <w:p w:rsidR="00F21896" w:rsidRDefault="00055BC6">
          <w:pPr>
            <w:pStyle w:val="Obsah4"/>
            <w:numPr>
              <w:ilvl w:val="2"/>
              <w:numId w:val="341"/>
            </w:numPr>
            <w:tabs>
              <w:tab w:val="left" w:pos="1656"/>
              <w:tab w:val="right" w:leader="dot" w:pos="9500"/>
            </w:tabs>
            <w:spacing w:before="15"/>
          </w:pPr>
          <w:hyperlink w:anchor="_bookmark123" w:history="1">
            <w:r w:rsidR="00CF76DB">
              <w:t>Jak postupovat při</w:t>
            </w:r>
            <w:r w:rsidR="00CF76DB">
              <w:rPr>
                <w:spacing w:val="-37"/>
              </w:rPr>
              <w:t xml:space="preserve"> </w:t>
            </w:r>
            <w:r w:rsidR="00CF76DB">
              <w:t>změnách</w:t>
            </w:r>
            <w:r w:rsidR="00CF76DB">
              <w:rPr>
                <w:spacing w:val="-13"/>
              </w:rPr>
              <w:t xml:space="preserve"> </w:t>
            </w:r>
            <w:r w:rsidR="00CF76DB">
              <w:t>projektu</w:t>
            </w:r>
            <w:r w:rsidR="00CF76DB">
              <w:tab/>
              <w:t>391</w:t>
            </w:r>
          </w:hyperlink>
        </w:p>
        <w:p w:rsidR="00F21896" w:rsidRDefault="00055BC6">
          <w:pPr>
            <w:pStyle w:val="Obsah4"/>
            <w:numPr>
              <w:ilvl w:val="2"/>
              <w:numId w:val="341"/>
            </w:numPr>
            <w:tabs>
              <w:tab w:val="left" w:pos="1656"/>
              <w:tab w:val="right" w:leader="dot" w:pos="9500"/>
            </w:tabs>
            <w:spacing w:before="11"/>
          </w:pPr>
          <w:hyperlink w:anchor="_bookmark124" w:history="1">
            <w:r w:rsidR="00CF76DB">
              <w:t>Nepřesnost</w:t>
            </w:r>
            <w:r w:rsidR="00CF76DB">
              <w:rPr>
                <w:spacing w:val="-11"/>
              </w:rPr>
              <w:t xml:space="preserve"> </w:t>
            </w:r>
            <w:r w:rsidR="00CF76DB">
              <w:t>odhadu</w:t>
            </w:r>
            <w:r w:rsidR="00CF76DB">
              <w:tab/>
              <w:t>391</w:t>
            </w:r>
          </w:hyperlink>
        </w:p>
        <w:p w:rsidR="00F21896" w:rsidRDefault="00055BC6">
          <w:pPr>
            <w:pStyle w:val="Obsah4"/>
            <w:tabs>
              <w:tab w:val="right" w:leader="dot" w:pos="9500"/>
            </w:tabs>
            <w:ind w:left="1158" w:firstLine="0"/>
          </w:pPr>
          <w:hyperlink w:anchor="_bookmark125" w:history="1">
            <w:r w:rsidR="00CF76DB">
              <w:t>19.5.3</w:t>
            </w:r>
            <w:r w:rsidR="00CF76DB">
              <w:rPr>
                <w:spacing w:val="-12"/>
              </w:rPr>
              <w:t xml:space="preserve"> </w:t>
            </w:r>
            <w:r w:rsidR="00CF76DB">
              <w:t>Přijímání</w:t>
            </w:r>
            <w:r w:rsidR="00CF76DB">
              <w:rPr>
                <w:spacing w:val="-11"/>
              </w:rPr>
              <w:t xml:space="preserve"> </w:t>
            </w:r>
            <w:r w:rsidR="00CF76DB">
              <w:t>změn</w:t>
            </w:r>
            <w:r w:rsidR="00CF76DB">
              <w:tab/>
              <w:t>392</w:t>
            </w:r>
          </w:hyperlink>
        </w:p>
        <w:p w:rsidR="00F21896" w:rsidRDefault="00055BC6">
          <w:pPr>
            <w:pStyle w:val="Obsah3"/>
            <w:numPr>
              <w:ilvl w:val="1"/>
              <w:numId w:val="341"/>
            </w:numPr>
            <w:tabs>
              <w:tab w:val="left" w:pos="1318"/>
              <w:tab w:val="right" w:leader="dot" w:pos="9497"/>
            </w:tabs>
            <w:spacing w:before="12"/>
            <w:ind w:left="1317" w:hanging="399"/>
            <w:jc w:val="left"/>
          </w:pPr>
          <w:hyperlink w:anchor="_bookmark126" w:history="1">
            <w:r w:rsidR="00CF76DB">
              <w:t>Řešení</w:t>
            </w:r>
            <w:r w:rsidR="00CF76DB">
              <w:rPr>
                <w:spacing w:val="-13"/>
              </w:rPr>
              <w:t xml:space="preserve"> </w:t>
            </w:r>
            <w:r w:rsidR="00CF76DB">
              <w:t>problémů</w:t>
            </w:r>
            <w:r w:rsidR="00CF76DB">
              <w:tab/>
              <w:t>393</w:t>
            </w:r>
          </w:hyperlink>
        </w:p>
        <w:p w:rsidR="00F21896" w:rsidRDefault="00055BC6">
          <w:pPr>
            <w:pStyle w:val="Obsah4"/>
            <w:numPr>
              <w:ilvl w:val="2"/>
              <w:numId w:val="341"/>
            </w:numPr>
            <w:tabs>
              <w:tab w:val="left" w:pos="1656"/>
              <w:tab w:val="right" w:leader="dot" w:pos="9500"/>
            </w:tabs>
          </w:pPr>
          <w:hyperlink w:anchor="_bookmark127" w:history="1">
            <w:r w:rsidR="00CF76DB">
              <w:t>Obecné</w:t>
            </w:r>
            <w:r w:rsidR="00CF76DB">
              <w:rPr>
                <w:spacing w:val="-15"/>
              </w:rPr>
              <w:t xml:space="preserve"> </w:t>
            </w:r>
            <w:r w:rsidR="00CF76DB">
              <w:t>postupy</w:t>
            </w:r>
            <w:r w:rsidR="00CF76DB">
              <w:rPr>
                <w:spacing w:val="-14"/>
              </w:rPr>
              <w:t xml:space="preserve"> </w:t>
            </w:r>
            <w:r w:rsidR="00CF76DB">
              <w:t>tvůrčího</w:t>
            </w:r>
            <w:r w:rsidR="00CF76DB">
              <w:rPr>
                <w:spacing w:val="-13"/>
              </w:rPr>
              <w:t xml:space="preserve"> </w:t>
            </w:r>
            <w:r w:rsidR="00CF76DB">
              <w:t>myšlení</w:t>
            </w:r>
            <w:r w:rsidR="00CF76DB">
              <w:rPr>
                <w:spacing w:val="-10"/>
              </w:rPr>
              <w:t xml:space="preserve"> </w:t>
            </w:r>
            <w:r w:rsidR="00CF76DB">
              <w:t>při</w:t>
            </w:r>
            <w:r w:rsidR="00CF76DB">
              <w:rPr>
                <w:spacing w:val="-8"/>
              </w:rPr>
              <w:t xml:space="preserve"> </w:t>
            </w:r>
            <w:r w:rsidR="00CF76DB">
              <w:t>řešení</w:t>
            </w:r>
            <w:r w:rsidR="00CF76DB">
              <w:rPr>
                <w:spacing w:val="-12"/>
              </w:rPr>
              <w:t xml:space="preserve"> </w:t>
            </w:r>
            <w:r w:rsidR="00CF76DB">
              <w:t>problémů</w:t>
            </w:r>
            <w:r w:rsidR="00CF76DB">
              <w:tab/>
              <w:t>397</w:t>
            </w:r>
          </w:hyperlink>
        </w:p>
        <w:p w:rsidR="00F21896" w:rsidRDefault="00055BC6">
          <w:pPr>
            <w:pStyle w:val="Obsah4"/>
            <w:numPr>
              <w:ilvl w:val="2"/>
              <w:numId w:val="341"/>
            </w:numPr>
            <w:tabs>
              <w:tab w:val="left" w:pos="1656"/>
              <w:tab w:val="right" w:leader="dot" w:pos="9500"/>
            </w:tabs>
          </w:pPr>
          <w:hyperlink w:anchor="_bookmark128" w:history="1">
            <w:r w:rsidR="00CF76DB">
              <w:t>Doporučené techniky pro</w:t>
            </w:r>
            <w:r w:rsidR="00CF76DB">
              <w:rPr>
                <w:spacing w:val="-37"/>
              </w:rPr>
              <w:t xml:space="preserve"> </w:t>
            </w:r>
            <w:r w:rsidR="00CF76DB">
              <w:t>řešení</w:t>
            </w:r>
            <w:r w:rsidR="00CF76DB">
              <w:rPr>
                <w:spacing w:val="-7"/>
              </w:rPr>
              <w:t xml:space="preserve"> </w:t>
            </w:r>
            <w:r w:rsidR="00CF76DB">
              <w:t>problémů</w:t>
            </w:r>
            <w:r w:rsidR="00CF76DB">
              <w:tab/>
              <w:t>398</w:t>
            </w:r>
          </w:hyperlink>
        </w:p>
        <w:p w:rsidR="00F21896" w:rsidRDefault="00055BC6">
          <w:pPr>
            <w:pStyle w:val="Obsah4"/>
            <w:numPr>
              <w:ilvl w:val="2"/>
              <w:numId w:val="341"/>
            </w:numPr>
            <w:tabs>
              <w:tab w:val="left" w:pos="1656"/>
              <w:tab w:val="right" w:leader="dot" w:pos="9500"/>
            </w:tabs>
            <w:spacing w:before="11"/>
          </w:pPr>
          <w:hyperlink w:anchor="_bookmark129" w:history="1">
            <w:r w:rsidR="00CF76DB">
              <w:t>Vhodné podmínky pro úspěšné</w:t>
            </w:r>
            <w:r w:rsidR="00CF76DB">
              <w:rPr>
                <w:spacing w:val="-7"/>
              </w:rPr>
              <w:t xml:space="preserve"> </w:t>
            </w:r>
            <w:r w:rsidR="00CF76DB">
              <w:t>řešení</w:t>
            </w:r>
            <w:r w:rsidR="00CF76DB">
              <w:rPr>
                <w:spacing w:val="-7"/>
              </w:rPr>
              <w:t xml:space="preserve"> </w:t>
            </w:r>
            <w:r w:rsidR="00CF76DB">
              <w:t>problémů</w:t>
            </w:r>
            <w:r w:rsidR="00CF76DB">
              <w:tab/>
              <w:t>399</w:t>
            </w:r>
          </w:hyperlink>
        </w:p>
        <w:p w:rsidR="00F21896" w:rsidRDefault="00055BC6">
          <w:pPr>
            <w:pStyle w:val="Obsah4"/>
            <w:numPr>
              <w:ilvl w:val="2"/>
              <w:numId w:val="341"/>
            </w:numPr>
            <w:tabs>
              <w:tab w:val="left" w:pos="1656"/>
              <w:tab w:val="right" w:leader="dot" w:pos="9500"/>
            </w:tabs>
          </w:pPr>
          <w:hyperlink w:anchor="_bookmark130" w:history="1">
            <w:r w:rsidR="00CF76DB">
              <w:t>Pomoc</w:t>
            </w:r>
            <w:r w:rsidR="00CF76DB">
              <w:rPr>
                <w:spacing w:val="-12"/>
              </w:rPr>
              <w:t xml:space="preserve"> </w:t>
            </w:r>
            <w:r w:rsidR="00CF76DB">
              <w:t>poradců</w:t>
            </w:r>
            <w:r w:rsidR="00CF76DB">
              <w:rPr>
                <w:spacing w:val="-12"/>
              </w:rPr>
              <w:t xml:space="preserve"> </w:t>
            </w:r>
            <w:r w:rsidR="00CF76DB">
              <w:t>při</w:t>
            </w:r>
            <w:r w:rsidR="00CF76DB">
              <w:rPr>
                <w:spacing w:val="-17"/>
              </w:rPr>
              <w:t xml:space="preserve"> </w:t>
            </w:r>
            <w:r w:rsidR="00CF76DB">
              <w:t>řešení</w:t>
            </w:r>
            <w:r w:rsidR="00CF76DB">
              <w:rPr>
                <w:spacing w:val="28"/>
              </w:rPr>
              <w:t xml:space="preserve"> </w:t>
            </w:r>
            <w:r w:rsidR="00CF76DB">
              <w:t>problémů</w:t>
            </w:r>
            <w:r w:rsidR="00CF76DB">
              <w:tab/>
              <w:t>400</w:t>
            </w:r>
          </w:hyperlink>
        </w:p>
        <w:p w:rsidR="00F21896" w:rsidRDefault="00055BC6">
          <w:pPr>
            <w:pStyle w:val="Obsah3"/>
            <w:numPr>
              <w:ilvl w:val="1"/>
              <w:numId w:val="341"/>
            </w:numPr>
            <w:tabs>
              <w:tab w:val="left" w:pos="1318"/>
              <w:tab w:val="right" w:leader="dot" w:pos="9497"/>
            </w:tabs>
            <w:spacing w:before="12"/>
            <w:ind w:left="1317" w:hanging="399"/>
            <w:jc w:val="left"/>
          </w:pPr>
          <w:hyperlink w:anchor="_bookmark131" w:history="1">
            <w:r w:rsidR="00CF76DB">
              <w:t>Typické problémy</w:t>
            </w:r>
            <w:r w:rsidR="00CF76DB">
              <w:rPr>
                <w:spacing w:val="-27"/>
              </w:rPr>
              <w:t xml:space="preserve"> </w:t>
            </w:r>
            <w:r w:rsidR="00CF76DB">
              <w:t>realizace</w:t>
            </w:r>
            <w:r w:rsidR="00CF76DB">
              <w:rPr>
                <w:spacing w:val="-12"/>
              </w:rPr>
              <w:t xml:space="preserve"> </w:t>
            </w:r>
            <w:r w:rsidR="00CF76DB">
              <w:t>projektu</w:t>
            </w:r>
            <w:r w:rsidR="00CF76DB">
              <w:tab/>
              <w:t>402</w:t>
            </w:r>
          </w:hyperlink>
        </w:p>
        <w:p w:rsidR="00F21896" w:rsidRDefault="00055BC6">
          <w:pPr>
            <w:pStyle w:val="Obsah2"/>
            <w:numPr>
              <w:ilvl w:val="0"/>
              <w:numId w:val="341"/>
            </w:numPr>
            <w:tabs>
              <w:tab w:val="left" w:pos="917"/>
              <w:tab w:val="right" w:leader="dot" w:pos="9497"/>
            </w:tabs>
            <w:ind w:left="916" w:hanging="238"/>
            <w:jc w:val="left"/>
          </w:pPr>
          <w:hyperlink w:anchor="_bookmark132" w:history="1">
            <w:r w:rsidR="00CF76DB">
              <w:rPr>
                <w:w w:val="90"/>
              </w:rPr>
              <w:t>KONTROLA</w:t>
            </w:r>
            <w:r w:rsidR="00CF76DB">
              <w:rPr>
                <w:spacing w:val="-17"/>
                <w:w w:val="90"/>
              </w:rPr>
              <w:t xml:space="preserve"> </w:t>
            </w:r>
            <w:r w:rsidR="00CF76DB">
              <w:rPr>
                <w:w w:val="90"/>
              </w:rPr>
              <w:t>REALIZACE</w:t>
            </w:r>
            <w:r w:rsidR="00CF76DB">
              <w:rPr>
                <w:spacing w:val="-15"/>
                <w:w w:val="90"/>
              </w:rPr>
              <w:t xml:space="preserve"> </w:t>
            </w:r>
            <w:r w:rsidR="00CF76DB">
              <w:rPr>
                <w:w w:val="90"/>
              </w:rPr>
              <w:t>PROJEKTU</w:t>
            </w:r>
            <w:r w:rsidR="00CF76DB">
              <w:rPr>
                <w:w w:val="90"/>
              </w:rPr>
              <w:tab/>
              <w:t>410</w:t>
            </w:r>
          </w:hyperlink>
        </w:p>
        <w:p w:rsidR="00F21896" w:rsidRDefault="00055BC6">
          <w:pPr>
            <w:pStyle w:val="Obsah3"/>
            <w:numPr>
              <w:ilvl w:val="1"/>
              <w:numId w:val="340"/>
            </w:numPr>
            <w:tabs>
              <w:tab w:val="left" w:pos="1318"/>
              <w:tab w:val="right" w:leader="dot" w:pos="9497"/>
            </w:tabs>
          </w:pPr>
          <w:hyperlink w:anchor="_bookmark133" w:history="1">
            <w:r w:rsidR="00CF76DB">
              <w:t>Způsoby</w:t>
            </w:r>
            <w:r w:rsidR="00CF76DB">
              <w:rPr>
                <w:spacing w:val="-15"/>
              </w:rPr>
              <w:t xml:space="preserve"> </w:t>
            </w:r>
            <w:r w:rsidR="00CF76DB">
              <w:t>vykazování</w:t>
            </w:r>
            <w:r w:rsidR="00CF76DB">
              <w:rPr>
                <w:spacing w:val="-15"/>
              </w:rPr>
              <w:t xml:space="preserve"> </w:t>
            </w:r>
            <w:r w:rsidR="00CF76DB">
              <w:t>stavu</w:t>
            </w:r>
            <w:r w:rsidR="00CF76DB">
              <w:rPr>
                <w:spacing w:val="-15"/>
              </w:rPr>
              <w:t xml:space="preserve"> </w:t>
            </w:r>
            <w:r w:rsidR="00CF76DB">
              <w:t>realizace</w:t>
            </w:r>
            <w:r w:rsidR="00CF76DB">
              <w:rPr>
                <w:spacing w:val="-14"/>
              </w:rPr>
              <w:t xml:space="preserve"> </w:t>
            </w:r>
            <w:r w:rsidR="00CF76DB">
              <w:t>projektu</w:t>
            </w:r>
            <w:r w:rsidR="00CF76DB">
              <w:tab/>
              <w:t>414</w:t>
            </w:r>
          </w:hyperlink>
        </w:p>
        <w:p w:rsidR="00F21896" w:rsidRDefault="00055BC6">
          <w:pPr>
            <w:pStyle w:val="Obsah3"/>
            <w:numPr>
              <w:ilvl w:val="1"/>
              <w:numId w:val="340"/>
            </w:numPr>
            <w:tabs>
              <w:tab w:val="left" w:pos="1318"/>
              <w:tab w:val="right" w:leader="dot" w:pos="9497"/>
            </w:tabs>
          </w:pPr>
          <w:hyperlink w:anchor="_bookmark134" w:history="1">
            <w:r w:rsidR="00CF76DB">
              <w:t>Kontrola</w:t>
            </w:r>
            <w:r w:rsidR="00CF76DB">
              <w:rPr>
                <w:spacing w:val="-12"/>
              </w:rPr>
              <w:t xml:space="preserve"> </w:t>
            </w:r>
            <w:r w:rsidR="00CF76DB">
              <w:t>plnění</w:t>
            </w:r>
            <w:r w:rsidR="00CF76DB">
              <w:rPr>
                <w:spacing w:val="-12"/>
              </w:rPr>
              <w:t xml:space="preserve"> </w:t>
            </w:r>
            <w:r w:rsidR="00CF76DB">
              <w:t>termínů</w:t>
            </w:r>
            <w:r w:rsidR="00CF76DB">
              <w:tab/>
              <w:t>416</w:t>
            </w:r>
          </w:hyperlink>
        </w:p>
        <w:p w:rsidR="00F21896" w:rsidRDefault="00055BC6">
          <w:pPr>
            <w:pStyle w:val="Obsah3"/>
            <w:numPr>
              <w:ilvl w:val="1"/>
              <w:numId w:val="340"/>
            </w:numPr>
            <w:tabs>
              <w:tab w:val="left" w:pos="1318"/>
              <w:tab w:val="right" w:leader="dot" w:pos="9497"/>
            </w:tabs>
            <w:spacing w:before="12"/>
          </w:pPr>
          <w:hyperlink w:anchor="_bookmark135" w:history="1">
            <w:r w:rsidR="00CF76DB">
              <w:t>Kontrola</w:t>
            </w:r>
            <w:r w:rsidR="00CF76DB">
              <w:rPr>
                <w:spacing w:val="-11"/>
              </w:rPr>
              <w:t xml:space="preserve"> </w:t>
            </w:r>
            <w:r w:rsidR="00CF76DB">
              <w:t>úkolů</w:t>
            </w:r>
            <w:r w:rsidR="00CF76DB">
              <w:tab/>
              <w:t>417</w:t>
            </w:r>
          </w:hyperlink>
        </w:p>
        <w:p w:rsidR="00F21896" w:rsidRDefault="00055BC6">
          <w:pPr>
            <w:pStyle w:val="Obsah3"/>
            <w:numPr>
              <w:ilvl w:val="1"/>
              <w:numId w:val="340"/>
            </w:numPr>
            <w:tabs>
              <w:tab w:val="left" w:pos="1363"/>
              <w:tab w:val="right" w:leader="dot" w:pos="9497"/>
            </w:tabs>
            <w:ind w:left="1362" w:hanging="444"/>
          </w:pPr>
          <w:hyperlink w:anchor="_bookmark136" w:history="1">
            <w:r w:rsidR="00CF76DB">
              <w:t>Kontrola zdrojů</w:t>
            </w:r>
            <w:r w:rsidR="00CF76DB">
              <w:rPr>
                <w:spacing w:val="-23"/>
              </w:rPr>
              <w:t xml:space="preserve"> </w:t>
            </w:r>
            <w:r w:rsidR="00CF76DB">
              <w:t>a</w:t>
            </w:r>
            <w:r w:rsidR="00CF76DB">
              <w:rPr>
                <w:spacing w:val="-12"/>
              </w:rPr>
              <w:t xml:space="preserve"> </w:t>
            </w:r>
            <w:r w:rsidR="00CF76DB">
              <w:t>nákladů</w:t>
            </w:r>
            <w:r w:rsidR="00CF76DB">
              <w:tab/>
              <w:t>418</w:t>
            </w:r>
          </w:hyperlink>
        </w:p>
        <w:p w:rsidR="00F21896" w:rsidRDefault="00055BC6">
          <w:pPr>
            <w:pStyle w:val="Obsah3"/>
            <w:numPr>
              <w:ilvl w:val="1"/>
              <w:numId w:val="340"/>
            </w:numPr>
            <w:tabs>
              <w:tab w:val="left" w:pos="1318"/>
              <w:tab w:val="right" w:leader="dot" w:pos="9497"/>
            </w:tabs>
          </w:pPr>
          <w:hyperlink w:anchor="_bookmark137" w:history="1">
            <w:r w:rsidR="00CF76DB">
              <w:t>Kontrola</w:t>
            </w:r>
            <w:r w:rsidR="00CF76DB">
              <w:rPr>
                <w:spacing w:val="-11"/>
              </w:rPr>
              <w:t xml:space="preserve"> </w:t>
            </w:r>
            <w:r w:rsidR="00CF76DB">
              <w:t>kvality</w:t>
            </w:r>
            <w:r w:rsidR="00CF76DB">
              <w:tab/>
              <w:t>423</w:t>
            </w:r>
          </w:hyperlink>
        </w:p>
        <w:p w:rsidR="00F21896" w:rsidRDefault="00055BC6">
          <w:pPr>
            <w:pStyle w:val="Obsah3"/>
            <w:numPr>
              <w:ilvl w:val="1"/>
              <w:numId w:val="340"/>
            </w:numPr>
            <w:tabs>
              <w:tab w:val="left" w:pos="1318"/>
              <w:tab w:val="right" w:leader="dot" w:pos="9497"/>
            </w:tabs>
            <w:spacing w:before="13"/>
          </w:pPr>
          <w:hyperlink w:anchor="_bookmark138" w:history="1">
            <w:r w:rsidR="00CF76DB">
              <w:t>Vyhodnocení</w:t>
            </w:r>
            <w:r w:rsidR="00CF76DB">
              <w:rPr>
                <w:spacing w:val="-13"/>
              </w:rPr>
              <w:t xml:space="preserve"> </w:t>
            </w:r>
            <w:r w:rsidR="00CF76DB">
              <w:t>stavu</w:t>
            </w:r>
            <w:r w:rsidR="00CF76DB">
              <w:rPr>
                <w:spacing w:val="-12"/>
              </w:rPr>
              <w:t xml:space="preserve"> </w:t>
            </w:r>
            <w:r w:rsidR="00CF76DB">
              <w:t>projektu</w:t>
            </w:r>
            <w:r w:rsidR="00CF76DB">
              <w:tab/>
              <w:t>424</w:t>
            </w:r>
          </w:hyperlink>
        </w:p>
        <w:p w:rsidR="00F21896" w:rsidRDefault="00055BC6">
          <w:pPr>
            <w:pStyle w:val="Obsah4"/>
            <w:numPr>
              <w:ilvl w:val="2"/>
              <w:numId w:val="340"/>
            </w:numPr>
            <w:tabs>
              <w:tab w:val="left" w:pos="1656"/>
              <w:tab w:val="right" w:leader="dot" w:pos="9500"/>
            </w:tabs>
          </w:pPr>
          <w:hyperlink w:anchor="_bookmark139" w:history="1">
            <w:r w:rsidR="00CF76DB">
              <w:t>Metoda</w:t>
            </w:r>
            <w:r w:rsidR="00CF76DB">
              <w:rPr>
                <w:spacing w:val="40"/>
              </w:rPr>
              <w:t xml:space="preserve"> </w:t>
            </w:r>
            <w:r w:rsidR="00CF76DB">
              <w:t>procentního</w:t>
            </w:r>
            <w:r w:rsidR="00CF76DB">
              <w:rPr>
                <w:spacing w:val="-8"/>
              </w:rPr>
              <w:t xml:space="preserve"> </w:t>
            </w:r>
            <w:r w:rsidR="00CF76DB">
              <w:t>plnění</w:t>
            </w:r>
            <w:r w:rsidR="00CF76DB">
              <w:tab/>
              <w:t>424</w:t>
            </w:r>
          </w:hyperlink>
        </w:p>
        <w:p w:rsidR="00F21896" w:rsidRDefault="00055BC6">
          <w:pPr>
            <w:pStyle w:val="Obsah4"/>
            <w:numPr>
              <w:ilvl w:val="2"/>
              <w:numId w:val="340"/>
            </w:numPr>
            <w:tabs>
              <w:tab w:val="left" w:pos="1656"/>
              <w:tab w:val="right" w:leader="dot" w:pos="9500"/>
            </w:tabs>
          </w:pPr>
          <w:hyperlink w:anchor="_bookmark140" w:history="1">
            <w:r w:rsidR="00CF76DB">
              <w:t>Metoda</w:t>
            </w:r>
            <w:r w:rsidR="00CF76DB">
              <w:rPr>
                <w:spacing w:val="39"/>
              </w:rPr>
              <w:t xml:space="preserve"> </w:t>
            </w:r>
            <w:r w:rsidR="00CF76DB">
              <w:t>SSD</w:t>
            </w:r>
            <w:r w:rsidR="00CF76DB">
              <w:tab/>
              <w:t>424</w:t>
            </w:r>
          </w:hyperlink>
        </w:p>
        <w:p w:rsidR="00F21896" w:rsidRDefault="00055BC6">
          <w:pPr>
            <w:pStyle w:val="Obsah4"/>
            <w:numPr>
              <w:ilvl w:val="2"/>
              <w:numId w:val="340"/>
            </w:numPr>
            <w:tabs>
              <w:tab w:val="left" w:pos="1656"/>
              <w:tab w:val="right" w:leader="dot" w:pos="9500"/>
            </w:tabs>
            <w:spacing w:before="11"/>
          </w:pPr>
          <w:hyperlink w:anchor="_bookmark141" w:history="1">
            <w:r w:rsidR="00CF76DB">
              <w:t>Milníková</w:t>
            </w:r>
            <w:r w:rsidR="00CF76DB">
              <w:rPr>
                <w:spacing w:val="39"/>
              </w:rPr>
              <w:t xml:space="preserve"> </w:t>
            </w:r>
            <w:r w:rsidR="00CF76DB">
              <w:t>metoda</w:t>
            </w:r>
            <w:r w:rsidR="00CF76DB">
              <w:tab/>
              <w:t>425</w:t>
            </w:r>
          </w:hyperlink>
        </w:p>
        <w:p w:rsidR="00F21896" w:rsidRDefault="00055BC6">
          <w:pPr>
            <w:pStyle w:val="Obsah4"/>
            <w:numPr>
              <w:ilvl w:val="2"/>
              <w:numId w:val="340"/>
            </w:numPr>
            <w:tabs>
              <w:tab w:val="left" w:pos="1656"/>
              <w:tab w:val="right" w:leader="dot" w:pos="9500"/>
            </w:tabs>
          </w:pPr>
          <w:hyperlink w:anchor="_bookmark142" w:history="1">
            <w:r w:rsidR="00CF76DB">
              <w:t>Problémy vyhodnocení</w:t>
            </w:r>
            <w:r w:rsidR="00CF76DB">
              <w:rPr>
                <w:spacing w:val="-24"/>
              </w:rPr>
              <w:t xml:space="preserve"> </w:t>
            </w:r>
            <w:r w:rsidR="00CF76DB">
              <w:t>stavu</w:t>
            </w:r>
            <w:r w:rsidR="00CF76DB">
              <w:rPr>
                <w:spacing w:val="-12"/>
              </w:rPr>
              <w:t xml:space="preserve"> </w:t>
            </w:r>
            <w:r w:rsidR="00CF76DB">
              <w:t>projektu</w:t>
            </w:r>
            <w:r w:rsidR="00CF76DB">
              <w:tab/>
              <w:t>426</w:t>
            </w:r>
          </w:hyperlink>
        </w:p>
        <w:p w:rsidR="00F21896" w:rsidRDefault="00055BC6">
          <w:pPr>
            <w:pStyle w:val="Obsah3"/>
            <w:numPr>
              <w:ilvl w:val="1"/>
              <w:numId w:val="340"/>
            </w:numPr>
            <w:tabs>
              <w:tab w:val="left" w:pos="1318"/>
              <w:tab w:val="right" w:leader="dot" w:pos="9497"/>
            </w:tabs>
            <w:spacing w:before="12"/>
          </w:pPr>
          <w:hyperlink w:anchor="_bookmark143" w:history="1">
            <w:r w:rsidR="00CF76DB">
              <w:t>Predikce  dalšího</w:t>
            </w:r>
            <w:r w:rsidR="00CF76DB">
              <w:rPr>
                <w:spacing w:val="14"/>
              </w:rPr>
              <w:t xml:space="preserve"> </w:t>
            </w:r>
            <w:r w:rsidR="00CF76DB">
              <w:t>vývoje</w:t>
            </w:r>
            <w:r w:rsidR="00CF76DB">
              <w:rPr>
                <w:spacing w:val="1"/>
              </w:rPr>
              <w:t xml:space="preserve"> </w:t>
            </w:r>
            <w:r w:rsidR="00CF76DB">
              <w:t>projektu</w:t>
            </w:r>
            <w:r w:rsidR="00CF76DB">
              <w:tab/>
              <w:t>428</w:t>
            </w:r>
          </w:hyperlink>
        </w:p>
        <w:p w:rsidR="00F21896" w:rsidRDefault="00055BC6">
          <w:pPr>
            <w:pStyle w:val="Obsah3"/>
            <w:numPr>
              <w:ilvl w:val="1"/>
              <w:numId w:val="340"/>
            </w:numPr>
            <w:tabs>
              <w:tab w:val="left" w:pos="1318"/>
              <w:tab w:val="right" w:leader="dot" w:pos="9497"/>
            </w:tabs>
          </w:pPr>
          <w:hyperlink w:anchor="_bookmark144" w:history="1">
            <w:r w:rsidR="00CF76DB">
              <w:t>Vyhodnocení</w:t>
            </w:r>
            <w:r w:rsidR="00CF76DB">
              <w:rPr>
                <w:spacing w:val="-16"/>
              </w:rPr>
              <w:t xml:space="preserve"> </w:t>
            </w:r>
            <w:r w:rsidR="00CF76DB">
              <w:t>odchylek</w:t>
            </w:r>
            <w:r w:rsidR="00CF76DB">
              <w:rPr>
                <w:spacing w:val="-16"/>
              </w:rPr>
              <w:t xml:space="preserve"> </w:t>
            </w:r>
            <w:r w:rsidR="00CF76DB">
              <w:t>a</w:t>
            </w:r>
            <w:r w:rsidR="00CF76DB">
              <w:rPr>
                <w:spacing w:val="-13"/>
              </w:rPr>
              <w:t xml:space="preserve"> </w:t>
            </w:r>
            <w:r w:rsidR="00CF76DB">
              <w:t>příprava</w:t>
            </w:r>
            <w:r w:rsidR="00CF76DB">
              <w:rPr>
                <w:spacing w:val="-11"/>
              </w:rPr>
              <w:t xml:space="preserve"> </w:t>
            </w:r>
            <w:r w:rsidR="00CF76DB">
              <w:t>rozhodnutí</w:t>
            </w:r>
            <w:r w:rsidR="00CF76DB">
              <w:tab/>
              <w:t>429</w:t>
            </w:r>
          </w:hyperlink>
        </w:p>
        <w:p w:rsidR="00F21896" w:rsidRDefault="00055BC6">
          <w:pPr>
            <w:pStyle w:val="Obsah3"/>
            <w:numPr>
              <w:ilvl w:val="1"/>
              <w:numId w:val="340"/>
            </w:numPr>
            <w:tabs>
              <w:tab w:val="left" w:pos="1318"/>
              <w:tab w:val="right" w:leader="dot" w:pos="9497"/>
            </w:tabs>
            <w:spacing w:before="14"/>
          </w:pPr>
          <w:hyperlink w:anchor="_bookmark145" w:history="1">
            <w:r w:rsidR="00CF76DB">
              <w:t>Provedení</w:t>
            </w:r>
            <w:r w:rsidR="00CF76DB">
              <w:rPr>
                <w:spacing w:val="-14"/>
              </w:rPr>
              <w:t xml:space="preserve"> </w:t>
            </w:r>
            <w:r w:rsidR="00CF76DB">
              <w:t>řídicích</w:t>
            </w:r>
            <w:r w:rsidR="00CF76DB">
              <w:rPr>
                <w:spacing w:val="-12"/>
              </w:rPr>
              <w:t xml:space="preserve"> </w:t>
            </w:r>
            <w:r w:rsidR="00CF76DB">
              <w:t>zásahů</w:t>
            </w:r>
            <w:r w:rsidR="00CF76DB">
              <w:tab/>
              <w:t>430</w:t>
            </w:r>
          </w:hyperlink>
        </w:p>
        <w:p w:rsidR="00F21896" w:rsidRDefault="00055BC6">
          <w:pPr>
            <w:pStyle w:val="Obsah3"/>
            <w:numPr>
              <w:ilvl w:val="1"/>
              <w:numId w:val="340"/>
            </w:numPr>
            <w:tabs>
              <w:tab w:val="left" w:pos="1419"/>
              <w:tab w:val="right" w:leader="dot" w:pos="9497"/>
            </w:tabs>
            <w:ind w:left="1418" w:hanging="500"/>
          </w:pPr>
          <w:hyperlink w:anchor="_bookmark146" w:history="1">
            <w:r w:rsidR="00CF76DB">
              <w:t>Nástroje kontroly</w:t>
            </w:r>
            <w:r w:rsidR="00CF76DB">
              <w:rPr>
                <w:spacing w:val="-25"/>
              </w:rPr>
              <w:t xml:space="preserve"> </w:t>
            </w:r>
            <w:r w:rsidR="00CF76DB">
              <w:t>průběhu</w:t>
            </w:r>
            <w:r w:rsidR="00CF76DB">
              <w:rPr>
                <w:spacing w:val="-12"/>
              </w:rPr>
              <w:t xml:space="preserve"> </w:t>
            </w:r>
            <w:r w:rsidR="00CF76DB">
              <w:t>projektu</w:t>
            </w:r>
            <w:r w:rsidR="00CF76DB">
              <w:tab/>
              <w:t>431</w:t>
            </w:r>
          </w:hyperlink>
        </w:p>
        <w:p w:rsidR="00F21896" w:rsidRDefault="00055BC6">
          <w:pPr>
            <w:pStyle w:val="Obsah4"/>
            <w:numPr>
              <w:ilvl w:val="2"/>
              <w:numId w:val="340"/>
            </w:numPr>
            <w:tabs>
              <w:tab w:val="left" w:pos="1747"/>
              <w:tab w:val="right" w:leader="dot" w:pos="9500"/>
            </w:tabs>
            <w:spacing w:before="12"/>
            <w:ind w:left="1746" w:hanging="588"/>
          </w:pPr>
          <w:hyperlink w:anchor="_bookmark147" w:history="1">
            <w:r w:rsidR="00CF76DB">
              <w:t>Zprávy</w:t>
            </w:r>
            <w:r w:rsidR="00CF76DB">
              <w:tab/>
              <w:t>432</w:t>
            </w:r>
          </w:hyperlink>
        </w:p>
        <w:p w:rsidR="00F21896" w:rsidRDefault="00055BC6">
          <w:pPr>
            <w:pStyle w:val="Obsah4"/>
            <w:numPr>
              <w:ilvl w:val="2"/>
              <w:numId w:val="340"/>
            </w:numPr>
            <w:tabs>
              <w:tab w:val="left" w:pos="1747"/>
              <w:tab w:val="right" w:leader="dot" w:pos="9500"/>
            </w:tabs>
            <w:ind w:left="1746" w:hanging="588"/>
          </w:pPr>
          <w:hyperlink w:anchor="_bookmark148" w:history="1">
            <w:r w:rsidR="00CF76DB">
              <w:t>Kontrolní</w:t>
            </w:r>
            <w:r w:rsidR="00CF76DB">
              <w:rPr>
                <w:spacing w:val="-12"/>
              </w:rPr>
              <w:t xml:space="preserve"> </w:t>
            </w:r>
            <w:r w:rsidR="00CF76DB">
              <w:t>schůzky</w:t>
            </w:r>
            <w:r w:rsidR="00CF76DB">
              <w:tab/>
              <w:t>434</w:t>
            </w:r>
          </w:hyperlink>
        </w:p>
        <w:p w:rsidR="00F21896" w:rsidRDefault="00055BC6">
          <w:pPr>
            <w:pStyle w:val="Obsah2"/>
            <w:numPr>
              <w:ilvl w:val="0"/>
              <w:numId w:val="340"/>
            </w:numPr>
            <w:tabs>
              <w:tab w:val="left" w:pos="917"/>
              <w:tab w:val="right" w:leader="dot" w:pos="9497"/>
            </w:tabs>
            <w:spacing w:before="12"/>
            <w:ind w:left="916" w:hanging="238"/>
            <w:jc w:val="left"/>
          </w:pPr>
          <w:hyperlink w:anchor="_bookmark149" w:history="1">
            <w:r w:rsidR="00CF76DB">
              <w:rPr>
                <w:w w:val="95"/>
              </w:rPr>
              <w:t>UKONČENÍ</w:t>
            </w:r>
            <w:r w:rsidR="00CF76DB">
              <w:rPr>
                <w:spacing w:val="-19"/>
                <w:w w:val="95"/>
              </w:rPr>
              <w:t xml:space="preserve"> </w:t>
            </w:r>
            <w:r w:rsidR="00CF76DB">
              <w:rPr>
                <w:w w:val="95"/>
              </w:rPr>
              <w:t>PROJEKTU</w:t>
            </w:r>
            <w:r w:rsidR="00CF76DB">
              <w:rPr>
                <w:w w:val="95"/>
              </w:rPr>
              <w:tab/>
              <w:t>438</w:t>
            </w:r>
          </w:hyperlink>
        </w:p>
        <w:p w:rsidR="00F21896" w:rsidRDefault="00055BC6">
          <w:pPr>
            <w:pStyle w:val="Obsah3"/>
            <w:numPr>
              <w:ilvl w:val="1"/>
              <w:numId w:val="340"/>
            </w:numPr>
            <w:tabs>
              <w:tab w:val="left" w:pos="1318"/>
              <w:tab w:val="right" w:leader="dot" w:pos="9497"/>
            </w:tabs>
          </w:pPr>
          <w:hyperlink w:anchor="_bookmark150" w:history="1">
            <w:r w:rsidR="00CF76DB">
              <w:t>Ukončení</w:t>
            </w:r>
            <w:r w:rsidR="00CF76DB">
              <w:rPr>
                <w:spacing w:val="-15"/>
              </w:rPr>
              <w:t xml:space="preserve"> </w:t>
            </w:r>
            <w:r w:rsidR="00CF76DB">
              <w:t>projektu</w:t>
            </w:r>
            <w:r w:rsidR="00CF76DB">
              <w:rPr>
                <w:spacing w:val="-14"/>
              </w:rPr>
              <w:t xml:space="preserve"> </w:t>
            </w:r>
            <w:r w:rsidR="00CF76DB">
              <w:t>v</w:t>
            </w:r>
            <w:r w:rsidR="00CF76DB">
              <w:rPr>
                <w:spacing w:val="-12"/>
              </w:rPr>
              <w:t xml:space="preserve"> </w:t>
            </w:r>
            <w:r w:rsidR="00CF76DB">
              <w:t>rámci</w:t>
            </w:r>
            <w:r w:rsidR="00CF76DB">
              <w:rPr>
                <w:spacing w:val="-14"/>
              </w:rPr>
              <w:t xml:space="preserve"> </w:t>
            </w:r>
            <w:r w:rsidR="00CF76DB">
              <w:t>jeho</w:t>
            </w:r>
            <w:r w:rsidR="00CF76DB">
              <w:rPr>
                <w:spacing w:val="-14"/>
              </w:rPr>
              <w:t xml:space="preserve"> </w:t>
            </w:r>
            <w:r w:rsidR="00CF76DB">
              <w:t>životního</w:t>
            </w:r>
            <w:r w:rsidR="00CF76DB">
              <w:rPr>
                <w:spacing w:val="-14"/>
              </w:rPr>
              <w:t xml:space="preserve"> </w:t>
            </w:r>
            <w:r w:rsidR="00CF76DB">
              <w:t>cyklu</w:t>
            </w:r>
            <w:r w:rsidR="00CF76DB">
              <w:tab/>
              <w:t>439</w:t>
            </w:r>
          </w:hyperlink>
        </w:p>
        <w:p w:rsidR="00F21896" w:rsidRDefault="00055BC6">
          <w:pPr>
            <w:pStyle w:val="Obsah4"/>
            <w:numPr>
              <w:ilvl w:val="2"/>
              <w:numId w:val="340"/>
            </w:numPr>
            <w:tabs>
              <w:tab w:val="left" w:pos="1656"/>
              <w:tab w:val="right" w:leader="dot" w:pos="9500"/>
            </w:tabs>
            <w:spacing w:before="15"/>
          </w:pPr>
          <w:hyperlink w:anchor="_bookmark151" w:history="1">
            <w:r w:rsidR="00CF76DB">
              <w:t>Co všechno poprojektová</w:t>
            </w:r>
            <w:r w:rsidR="00CF76DB">
              <w:rPr>
                <w:spacing w:val="-35"/>
              </w:rPr>
              <w:t xml:space="preserve"> </w:t>
            </w:r>
            <w:r w:rsidR="00CF76DB">
              <w:t>fáze</w:t>
            </w:r>
            <w:r w:rsidR="00CF76DB">
              <w:rPr>
                <w:spacing w:val="-13"/>
              </w:rPr>
              <w:t xml:space="preserve"> </w:t>
            </w:r>
            <w:r w:rsidR="00CF76DB">
              <w:t>zahrnuje?</w:t>
            </w:r>
            <w:r w:rsidR="00CF76DB">
              <w:tab/>
              <w:t>439</w:t>
            </w:r>
          </w:hyperlink>
        </w:p>
        <w:p w:rsidR="00F21896" w:rsidRDefault="00055BC6">
          <w:pPr>
            <w:pStyle w:val="Obsah3"/>
            <w:numPr>
              <w:ilvl w:val="1"/>
              <w:numId w:val="340"/>
            </w:numPr>
            <w:tabs>
              <w:tab w:val="left" w:pos="1318"/>
              <w:tab w:val="right" w:leader="dot" w:pos="9497"/>
            </w:tabs>
            <w:spacing w:before="11"/>
          </w:pPr>
          <w:hyperlink w:anchor="_bookmark152" w:history="1">
            <w:r w:rsidR="00CF76DB">
              <w:t>Důvody</w:t>
            </w:r>
            <w:r w:rsidR="00CF76DB">
              <w:rPr>
                <w:spacing w:val="-13"/>
              </w:rPr>
              <w:t xml:space="preserve"> </w:t>
            </w:r>
            <w:r w:rsidR="00CF76DB">
              <w:t>ukončení</w:t>
            </w:r>
            <w:r w:rsidR="00CF76DB">
              <w:rPr>
                <w:spacing w:val="-13"/>
              </w:rPr>
              <w:t xml:space="preserve"> </w:t>
            </w:r>
            <w:r w:rsidR="00CF76DB">
              <w:t>projektu</w:t>
            </w:r>
            <w:r w:rsidR="00CF76DB">
              <w:tab/>
              <w:t>447</w:t>
            </w:r>
          </w:hyperlink>
        </w:p>
        <w:p w:rsidR="00F21896" w:rsidRDefault="00055BC6">
          <w:pPr>
            <w:pStyle w:val="Obsah4"/>
            <w:tabs>
              <w:tab w:val="right" w:leader="dot" w:pos="9500"/>
            </w:tabs>
            <w:spacing w:before="15"/>
            <w:ind w:left="1158" w:firstLine="0"/>
          </w:pPr>
          <w:hyperlink w:anchor="_bookmark153" w:history="1">
            <w:r w:rsidR="00CF76DB">
              <w:t>21.2.2</w:t>
            </w:r>
            <w:r w:rsidR="00CF76DB">
              <w:rPr>
                <w:spacing w:val="-15"/>
              </w:rPr>
              <w:t xml:space="preserve"> </w:t>
            </w:r>
            <w:r w:rsidR="00CF76DB">
              <w:t>Předání</w:t>
            </w:r>
            <w:r w:rsidR="00CF76DB">
              <w:rPr>
                <w:spacing w:val="-14"/>
              </w:rPr>
              <w:t xml:space="preserve"> </w:t>
            </w:r>
            <w:r w:rsidR="00CF76DB">
              <w:t>a</w:t>
            </w:r>
            <w:r w:rsidR="00CF76DB">
              <w:rPr>
                <w:spacing w:val="-15"/>
              </w:rPr>
              <w:t xml:space="preserve"> </w:t>
            </w:r>
            <w:r w:rsidR="00CF76DB">
              <w:t>převzetí</w:t>
            </w:r>
            <w:r w:rsidR="00CF76DB">
              <w:rPr>
                <w:spacing w:val="-15"/>
              </w:rPr>
              <w:t xml:space="preserve"> </w:t>
            </w:r>
            <w:r w:rsidR="00CF76DB">
              <w:t>produktu</w:t>
            </w:r>
            <w:r w:rsidR="00CF76DB">
              <w:rPr>
                <w:spacing w:val="-15"/>
              </w:rPr>
              <w:t xml:space="preserve"> </w:t>
            </w:r>
            <w:r w:rsidR="00CF76DB">
              <w:t>projektu</w:t>
            </w:r>
            <w:r w:rsidR="00CF76DB">
              <w:rPr>
                <w:spacing w:val="-16"/>
              </w:rPr>
              <w:t xml:space="preserve"> </w:t>
            </w:r>
            <w:r w:rsidR="00CF76DB">
              <w:t>a</w:t>
            </w:r>
            <w:r w:rsidR="00CF76DB">
              <w:rPr>
                <w:spacing w:val="-14"/>
              </w:rPr>
              <w:t xml:space="preserve"> </w:t>
            </w:r>
            <w:r w:rsidR="00CF76DB">
              <w:t>činnosti</w:t>
            </w:r>
            <w:r w:rsidR="00CF76DB">
              <w:rPr>
                <w:spacing w:val="-15"/>
              </w:rPr>
              <w:t xml:space="preserve"> </w:t>
            </w:r>
            <w:r w:rsidR="00CF76DB">
              <w:t>s</w:t>
            </w:r>
            <w:r w:rsidR="00CF76DB">
              <w:rPr>
                <w:spacing w:val="-11"/>
              </w:rPr>
              <w:t xml:space="preserve"> </w:t>
            </w:r>
            <w:r w:rsidR="00CF76DB">
              <w:t>tím</w:t>
            </w:r>
            <w:r w:rsidR="00CF76DB">
              <w:rPr>
                <w:spacing w:val="-15"/>
              </w:rPr>
              <w:t xml:space="preserve"> </w:t>
            </w:r>
            <w:r w:rsidR="00CF76DB">
              <w:t>spojené</w:t>
            </w:r>
            <w:r w:rsidR="00CF76DB">
              <w:tab/>
              <w:t>448</w:t>
            </w:r>
          </w:hyperlink>
        </w:p>
        <w:p w:rsidR="00F21896" w:rsidRDefault="00055BC6">
          <w:pPr>
            <w:pStyle w:val="Obsah3"/>
            <w:numPr>
              <w:ilvl w:val="1"/>
              <w:numId w:val="340"/>
            </w:numPr>
            <w:tabs>
              <w:tab w:val="left" w:pos="1318"/>
              <w:tab w:val="right" w:leader="dot" w:pos="9497"/>
            </w:tabs>
            <w:spacing w:before="14"/>
          </w:pPr>
          <w:hyperlink w:anchor="_bookmark154" w:history="1">
            <w:r w:rsidR="00CF76DB">
              <w:t>Kde</w:t>
            </w:r>
            <w:r w:rsidR="00CF76DB">
              <w:rPr>
                <w:spacing w:val="-12"/>
              </w:rPr>
              <w:t xml:space="preserve"> </w:t>
            </w:r>
            <w:r w:rsidR="00CF76DB">
              <w:t>děláme</w:t>
            </w:r>
            <w:r w:rsidR="00CF76DB">
              <w:rPr>
                <w:spacing w:val="-12"/>
              </w:rPr>
              <w:t xml:space="preserve"> </w:t>
            </w:r>
            <w:r w:rsidR="00CF76DB">
              <w:t>chyby?</w:t>
            </w:r>
            <w:r w:rsidR="00CF76DB">
              <w:tab/>
              <w:t>450</w:t>
            </w:r>
          </w:hyperlink>
        </w:p>
        <w:p w:rsidR="00F21896" w:rsidRDefault="00055BC6">
          <w:pPr>
            <w:pStyle w:val="Obsah3"/>
            <w:numPr>
              <w:ilvl w:val="1"/>
              <w:numId w:val="340"/>
            </w:numPr>
            <w:tabs>
              <w:tab w:val="left" w:pos="1318"/>
              <w:tab w:val="right" w:leader="dot" w:pos="9497"/>
            </w:tabs>
            <w:spacing w:before="12"/>
          </w:pPr>
          <w:hyperlink w:anchor="_bookmark155" w:history="1">
            <w:r w:rsidR="00CF76DB">
              <w:t>Jak</w:t>
            </w:r>
            <w:r w:rsidR="00CF76DB">
              <w:rPr>
                <w:spacing w:val="-13"/>
              </w:rPr>
              <w:t xml:space="preserve"> </w:t>
            </w:r>
            <w:r w:rsidR="00CF76DB">
              <w:t>předcházet</w:t>
            </w:r>
            <w:r w:rsidR="00CF76DB">
              <w:rPr>
                <w:spacing w:val="-12"/>
              </w:rPr>
              <w:t xml:space="preserve"> </w:t>
            </w:r>
            <w:r w:rsidR="00CF76DB">
              <w:t>problémům?</w:t>
            </w:r>
            <w:r w:rsidR="00CF76DB">
              <w:tab/>
              <w:t>451</w:t>
            </w:r>
          </w:hyperlink>
        </w:p>
        <w:p w:rsidR="00F21896" w:rsidRDefault="00055BC6">
          <w:pPr>
            <w:pStyle w:val="Obsah3"/>
            <w:numPr>
              <w:ilvl w:val="1"/>
              <w:numId w:val="340"/>
            </w:numPr>
            <w:tabs>
              <w:tab w:val="left" w:pos="1318"/>
              <w:tab w:val="right" w:leader="dot" w:pos="9497"/>
            </w:tabs>
          </w:pPr>
          <w:hyperlink w:anchor="_bookmark156" w:history="1">
            <w:r w:rsidR="00CF76DB">
              <w:t>Hodnocení</w:t>
            </w:r>
            <w:r w:rsidR="00CF76DB">
              <w:rPr>
                <w:spacing w:val="-15"/>
              </w:rPr>
              <w:t xml:space="preserve"> </w:t>
            </w:r>
            <w:r w:rsidR="00CF76DB">
              <w:t>neznamená</w:t>
            </w:r>
            <w:r w:rsidR="00CF76DB">
              <w:rPr>
                <w:spacing w:val="-15"/>
              </w:rPr>
              <w:t xml:space="preserve"> </w:t>
            </w:r>
            <w:r w:rsidR="00CF76DB">
              <w:t>zhodnocení</w:t>
            </w:r>
            <w:r w:rsidR="00CF76DB">
              <w:tab/>
              <w:t>452</w:t>
            </w:r>
          </w:hyperlink>
        </w:p>
        <w:p w:rsidR="00F21896" w:rsidRDefault="00055BC6">
          <w:pPr>
            <w:pStyle w:val="Obsah3"/>
            <w:numPr>
              <w:ilvl w:val="1"/>
              <w:numId w:val="340"/>
            </w:numPr>
            <w:tabs>
              <w:tab w:val="left" w:pos="1318"/>
              <w:tab w:val="right" w:leader="dot" w:pos="9497"/>
            </w:tabs>
          </w:pPr>
          <w:hyperlink w:anchor="_bookmark157" w:history="1">
            <w:r w:rsidR="00CF76DB">
              <w:t>Tip</w:t>
            </w:r>
            <w:r w:rsidR="00CF76DB">
              <w:rPr>
                <w:spacing w:val="-11"/>
              </w:rPr>
              <w:t xml:space="preserve"> </w:t>
            </w:r>
            <w:r w:rsidR="00CF76DB">
              <w:t>na</w:t>
            </w:r>
            <w:r w:rsidR="00CF76DB">
              <w:rPr>
                <w:spacing w:val="-11"/>
              </w:rPr>
              <w:t xml:space="preserve"> </w:t>
            </w:r>
            <w:r w:rsidR="00CF76DB">
              <w:t>závěr</w:t>
            </w:r>
            <w:r w:rsidR="00CF76DB">
              <w:tab/>
              <w:t>454</w:t>
            </w:r>
          </w:hyperlink>
        </w:p>
        <w:p w:rsidR="00F21896" w:rsidRDefault="00055BC6">
          <w:pPr>
            <w:pStyle w:val="Obsah2"/>
            <w:tabs>
              <w:tab w:val="right" w:leader="dot" w:pos="9497"/>
            </w:tabs>
            <w:ind w:left="678" w:firstLine="0"/>
          </w:pPr>
          <w:hyperlink w:anchor="_bookmark158" w:history="1">
            <w:r w:rsidR="00CF76DB">
              <w:rPr>
                <w:w w:val="95"/>
              </w:rPr>
              <w:t>22</w:t>
            </w:r>
            <w:r w:rsidR="00CF76DB">
              <w:rPr>
                <w:spacing w:val="-18"/>
                <w:w w:val="95"/>
              </w:rPr>
              <w:t xml:space="preserve"> </w:t>
            </w:r>
            <w:r w:rsidR="00CF76DB">
              <w:rPr>
                <w:w w:val="95"/>
              </w:rPr>
              <w:t>ZÁVĚR</w:t>
            </w:r>
            <w:r w:rsidR="00CF76DB">
              <w:rPr>
                <w:w w:val="95"/>
              </w:rPr>
              <w:tab/>
              <w:t>456</w:t>
            </w:r>
          </w:hyperlink>
        </w:p>
        <w:p w:rsidR="00F21896" w:rsidRDefault="00055BC6">
          <w:pPr>
            <w:pStyle w:val="Obsah1"/>
            <w:tabs>
              <w:tab w:val="right" w:leader="dot" w:pos="8989"/>
            </w:tabs>
            <w:rPr>
              <w:sz w:val="20"/>
            </w:rPr>
          </w:pPr>
          <w:hyperlink w:anchor="_bookmark159" w:history="1">
            <w:r w:rsidR="00CF76DB">
              <w:rPr>
                <w:w w:val="95"/>
                <w:sz w:val="20"/>
              </w:rPr>
              <w:t>S</w:t>
            </w:r>
            <w:r w:rsidR="00CF76DB">
              <w:rPr>
                <w:w w:val="95"/>
              </w:rPr>
              <w:t>EZNAM</w:t>
            </w:r>
            <w:r w:rsidR="00CF76DB">
              <w:rPr>
                <w:spacing w:val="-9"/>
                <w:w w:val="95"/>
              </w:rPr>
              <w:t xml:space="preserve"> </w:t>
            </w:r>
            <w:r w:rsidR="00CF76DB">
              <w:rPr>
                <w:w w:val="95"/>
              </w:rPr>
              <w:t>POUŽITÝCH</w:t>
            </w:r>
            <w:r w:rsidR="00CF76DB">
              <w:rPr>
                <w:spacing w:val="-8"/>
                <w:w w:val="95"/>
              </w:rPr>
              <w:t xml:space="preserve"> </w:t>
            </w:r>
            <w:r w:rsidR="00CF76DB">
              <w:rPr>
                <w:w w:val="95"/>
              </w:rPr>
              <w:t>ZDROJŮ</w:t>
            </w:r>
            <w:r w:rsidR="00CF76DB">
              <w:rPr>
                <w:w w:val="95"/>
              </w:rPr>
              <w:tab/>
            </w:r>
            <w:r w:rsidR="00CF76DB">
              <w:rPr>
                <w:w w:val="95"/>
                <w:sz w:val="20"/>
              </w:rPr>
              <w:t>458</w:t>
            </w:r>
          </w:hyperlink>
        </w:p>
      </w:sdtContent>
    </w:sdt>
    <w:p w:rsidR="00F21896" w:rsidRDefault="00F21896">
      <w:pPr>
        <w:rPr>
          <w:sz w:val="20"/>
        </w:rPr>
        <w:sectPr w:rsidR="00F21896">
          <w:pgSz w:w="11910" w:h="16840"/>
          <w:pgMar w:top="1380" w:right="920" w:bottom="1642" w:left="980" w:header="0" w:footer="1202" w:gutter="0"/>
          <w:cols w:space="708"/>
        </w:sectPr>
      </w:pPr>
    </w:p>
    <w:p w:rsidR="00F21896" w:rsidRDefault="00CF76DB">
      <w:pPr>
        <w:pStyle w:val="Zkladntext"/>
        <w:spacing w:before="72"/>
        <w:ind w:left="438"/>
      </w:pPr>
      <w:r>
        <w:lastRenderedPageBreak/>
        <w:t>SEZNAM OBRÁZKŮ A TABULEK</w:t>
      </w:r>
    </w:p>
    <w:p w:rsidR="00F21896" w:rsidRDefault="00F21896">
      <w:pPr>
        <w:pStyle w:val="Zkladntext"/>
        <w:spacing w:before="2"/>
      </w:pPr>
    </w:p>
    <w:p w:rsidR="00F21896" w:rsidRDefault="00CF76DB">
      <w:pPr>
        <w:pStyle w:val="Zkladntext"/>
        <w:tabs>
          <w:tab w:val="left" w:pos="1854"/>
        </w:tabs>
        <w:spacing w:before="0"/>
        <w:ind w:left="438"/>
      </w:pPr>
      <w:r>
        <w:rPr>
          <w:b/>
        </w:rPr>
        <w:t>Obrázek</w:t>
      </w:r>
      <w:r>
        <w:rPr>
          <w:b/>
          <w:spacing w:val="-1"/>
        </w:rPr>
        <w:t xml:space="preserve"> </w:t>
      </w:r>
      <w:r>
        <w:rPr>
          <w:b/>
        </w:rPr>
        <w:t>1</w:t>
      </w:r>
      <w:r>
        <w:rPr>
          <w:b/>
        </w:rPr>
        <w:tab/>
      </w:r>
      <w:r>
        <w:t>Překrývající se skupiny procesů uvnitř</w:t>
      </w:r>
      <w:r>
        <w:rPr>
          <w:spacing w:val="-8"/>
        </w:rPr>
        <w:t xml:space="preserve"> </w:t>
      </w:r>
      <w:r>
        <w:t>fáze</w:t>
      </w:r>
    </w:p>
    <w:p w:rsidR="00F21896" w:rsidRDefault="00CF76DB">
      <w:pPr>
        <w:tabs>
          <w:tab w:val="left" w:pos="1871"/>
        </w:tabs>
        <w:spacing w:before="121"/>
        <w:ind w:left="438"/>
        <w:rPr>
          <w:sz w:val="24"/>
        </w:rPr>
      </w:pPr>
      <w:r>
        <w:rPr>
          <w:b/>
          <w:sz w:val="24"/>
        </w:rPr>
        <w:t>Obrázek</w:t>
      </w:r>
      <w:r>
        <w:rPr>
          <w:b/>
          <w:spacing w:val="-1"/>
          <w:sz w:val="24"/>
        </w:rPr>
        <w:t xml:space="preserve"> </w:t>
      </w:r>
      <w:r>
        <w:rPr>
          <w:b/>
          <w:sz w:val="24"/>
        </w:rPr>
        <w:t>2</w:t>
      </w:r>
      <w:r>
        <w:rPr>
          <w:b/>
          <w:sz w:val="24"/>
        </w:rPr>
        <w:tab/>
      </w:r>
      <w:r>
        <w:rPr>
          <w:sz w:val="24"/>
        </w:rPr>
        <w:t>Co je projektové</w:t>
      </w:r>
      <w:r>
        <w:rPr>
          <w:spacing w:val="-1"/>
          <w:sz w:val="24"/>
        </w:rPr>
        <w:t xml:space="preserve"> </w:t>
      </w:r>
      <w:r>
        <w:rPr>
          <w:sz w:val="24"/>
        </w:rPr>
        <w:t>řízení</w:t>
      </w:r>
    </w:p>
    <w:p w:rsidR="00F21896" w:rsidRDefault="00CF76DB">
      <w:pPr>
        <w:pStyle w:val="Zkladntext"/>
        <w:tabs>
          <w:tab w:val="left" w:pos="1854"/>
        </w:tabs>
        <w:ind w:left="438"/>
      </w:pPr>
      <w:r>
        <w:rPr>
          <w:b/>
        </w:rPr>
        <w:t>Obrázek</w:t>
      </w:r>
      <w:r>
        <w:rPr>
          <w:b/>
          <w:spacing w:val="-1"/>
        </w:rPr>
        <w:t xml:space="preserve"> </w:t>
      </w:r>
      <w:r>
        <w:rPr>
          <w:b/>
        </w:rPr>
        <w:t>3</w:t>
      </w:r>
      <w:r>
        <w:rPr>
          <w:b/>
        </w:rPr>
        <w:tab/>
      </w:r>
      <w:r>
        <w:t>Oko kompetencí projektového manažera se 46</w:t>
      </w:r>
      <w:r>
        <w:rPr>
          <w:spacing w:val="-4"/>
        </w:rPr>
        <w:t xml:space="preserve"> </w:t>
      </w:r>
      <w:r>
        <w:t>elementy</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4</w:t>
      </w:r>
      <w:r>
        <w:rPr>
          <w:b/>
          <w:sz w:val="24"/>
        </w:rPr>
        <w:tab/>
      </w:r>
      <w:r>
        <w:rPr>
          <w:sz w:val="24"/>
        </w:rPr>
        <w:t>Zobrazení manažera</w:t>
      </w:r>
    </w:p>
    <w:p w:rsidR="00F21896" w:rsidRDefault="00CF76DB">
      <w:pPr>
        <w:pStyle w:val="Zkladntext"/>
        <w:tabs>
          <w:tab w:val="left" w:pos="1854"/>
        </w:tabs>
        <w:spacing w:line="343" w:lineRule="auto"/>
        <w:ind w:left="438" w:right="1305"/>
      </w:pPr>
      <w:r>
        <w:rPr>
          <w:b/>
        </w:rPr>
        <w:t>Obrázek</w:t>
      </w:r>
      <w:r>
        <w:rPr>
          <w:b/>
          <w:spacing w:val="-1"/>
        </w:rPr>
        <w:t xml:space="preserve"> </w:t>
      </w:r>
      <w:r>
        <w:rPr>
          <w:b/>
        </w:rPr>
        <w:t>5</w:t>
      </w:r>
      <w:r>
        <w:rPr>
          <w:b/>
        </w:rPr>
        <w:tab/>
      </w:r>
      <w:r>
        <w:t xml:space="preserve">Grafické znázornění TH-MCI ukazatelů manažerských kompetencí </w:t>
      </w:r>
      <w:r>
        <w:rPr>
          <w:b/>
        </w:rPr>
        <w:t>Obrázek</w:t>
      </w:r>
      <w:r>
        <w:rPr>
          <w:b/>
          <w:spacing w:val="-1"/>
        </w:rPr>
        <w:t xml:space="preserve"> </w:t>
      </w:r>
      <w:r>
        <w:rPr>
          <w:b/>
        </w:rPr>
        <w:t>6</w:t>
      </w:r>
      <w:r>
        <w:rPr>
          <w:b/>
        </w:rPr>
        <w:tab/>
      </w:r>
      <w:r>
        <w:t>Grafické znázornění vyhodnocení testu motivačních typů člena týmu</w:t>
      </w:r>
      <w:r>
        <w:rPr>
          <w:spacing w:val="-18"/>
        </w:rPr>
        <w:t xml:space="preserve"> </w:t>
      </w:r>
      <w:r>
        <w:t xml:space="preserve">A </w:t>
      </w:r>
      <w:r>
        <w:rPr>
          <w:b/>
        </w:rPr>
        <w:t>Obrázek</w:t>
      </w:r>
      <w:r>
        <w:rPr>
          <w:b/>
          <w:spacing w:val="-1"/>
        </w:rPr>
        <w:t xml:space="preserve"> </w:t>
      </w:r>
      <w:r>
        <w:rPr>
          <w:b/>
        </w:rPr>
        <w:t>7</w:t>
      </w:r>
      <w:r>
        <w:rPr>
          <w:b/>
        </w:rPr>
        <w:tab/>
      </w:r>
      <w:r>
        <w:t>Atributy</w:t>
      </w:r>
      <w:r>
        <w:rPr>
          <w:spacing w:val="-5"/>
        </w:rPr>
        <w:t xml:space="preserve"> </w:t>
      </w:r>
      <w:r>
        <w:t>projektu</w:t>
      </w:r>
    </w:p>
    <w:p w:rsidR="00F21896" w:rsidRDefault="00CF76DB">
      <w:pPr>
        <w:tabs>
          <w:tab w:val="left" w:pos="1854"/>
        </w:tabs>
        <w:spacing w:before="4"/>
        <w:ind w:left="438"/>
        <w:rPr>
          <w:sz w:val="24"/>
        </w:rPr>
      </w:pPr>
      <w:r>
        <w:rPr>
          <w:b/>
          <w:sz w:val="24"/>
        </w:rPr>
        <w:t>Obrázek</w:t>
      </w:r>
      <w:r>
        <w:rPr>
          <w:b/>
          <w:spacing w:val="-1"/>
          <w:sz w:val="24"/>
        </w:rPr>
        <w:t xml:space="preserve"> </w:t>
      </w:r>
      <w:r>
        <w:rPr>
          <w:b/>
          <w:sz w:val="24"/>
        </w:rPr>
        <w:t>8</w:t>
      </w:r>
      <w:r>
        <w:rPr>
          <w:b/>
          <w:sz w:val="24"/>
        </w:rPr>
        <w:tab/>
      </w:r>
      <w:r>
        <w:rPr>
          <w:sz w:val="24"/>
        </w:rPr>
        <w:t>Základní parametry</w:t>
      </w:r>
      <w:r>
        <w:rPr>
          <w:spacing w:val="-5"/>
          <w:sz w:val="24"/>
        </w:rPr>
        <w:t xml:space="preserve"> </w:t>
      </w:r>
      <w:r>
        <w:rPr>
          <w:sz w:val="24"/>
        </w:rPr>
        <w:t>projektu</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9</w:t>
      </w:r>
      <w:r>
        <w:rPr>
          <w:b/>
          <w:sz w:val="24"/>
        </w:rPr>
        <w:tab/>
      </w:r>
      <w:r>
        <w:rPr>
          <w:sz w:val="24"/>
        </w:rPr>
        <w:t>Projekt – Program –</w:t>
      </w:r>
      <w:r>
        <w:rPr>
          <w:spacing w:val="2"/>
          <w:sz w:val="24"/>
        </w:rPr>
        <w:t xml:space="preserve"> </w:t>
      </w:r>
      <w:r>
        <w:rPr>
          <w:sz w:val="24"/>
        </w:rPr>
        <w:t>Portfolio</w:t>
      </w:r>
    </w:p>
    <w:p w:rsidR="00F21896" w:rsidRDefault="00CF76DB">
      <w:pPr>
        <w:pStyle w:val="Zkladntext"/>
        <w:tabs>
          <w:tab w:val="left" w:pos="1854"/>
        </w:tabs>
        <w:spacing w:line="343" w:lineRule="auto"/>
        <w:ind w:left="438" w:right="3074"/>
      </w:pPr>
      <w:r>
        <w:rPr>
          <w:b/>
        </w:rPr>
        <w:t>Obrázek</w:t>
      </w:r>
      <w:r>
        <w:rPr>
          <w:b/>
          <w:spacing w:val="-1"/>
        </w:rPr>
        <w:t xml:space="preserve"> </w:t>
      </w:r>
      <w:r>
        <w:rPr>
          <w:b/>
        </w:rPr>
        <w:t>10</w:t>
      </w:r>
      <w:r>
        <w:rPr>
          <w:b/>
        </w:rPr>
        <w:tab/>
      </w:r>
      <w:r>
        <w:t xml:space="preserve">Organizační schéma projektové koordinace </w:t>
      </w:r>
      <w:r>
        <w:rPr>
          <w:b/>
        </w:rPr>
        <w:t>Obrázek</w:t>
      </w:r>
      <w:r>
        <w:rPr>
          <w:b/>
          <w:spacing w:val="-1"/>
        </w:rPr>
        <w:t xml:space="preserve"> </w:t>
      </w:r>
      <w:r>
        <w:rPr>
          <w:b/>
        </w:rPr>
        <w:t>11</w:t>
      </w:r>
      <w:r>
        <w:rPr>
          <w:b/>
        </w:rPr>
        <w:tab/>
      </w:r>
      <w:r>
        <w:t xml:space="preserve">Organizační schéma maticové projektové organizace </w:t>
      </w:r>
      <w:r>
        <w:rPr>
          <w:b/>
        </w:rPr>
        <w:t>Obrázek</w:t>
      </w:r>
      <w:r>
        <w:rPr>
          <w:b/>
          <w:spacing w:val="-1"/>
        </w:rPr>
        <w:t xml:space="preserve"> </w:t>
      </w:r>
      <w:r>
        <w:rPr>
          <w:b/>
        </w:rPr>
        <w:t>12</w:t>
      </w:r>
      <w:r>
        <w:rPr>
          <w:b/>
        </w:rPr>
        <w:tab/>
      </w:r>
      <w:r>
        <w:t>Organizační schéma čistě projektové</w:t>
      </w:r>
      <w:r>
        <w:rPr>
          <w:spacing w:val="-5"/>
        </w:rPr>
        <w:t xml:space="preserve"> </w:t>
      </w:r>
      <w:r>
        <w:t>organizace</w:t>
      </w:r>
    </w:p>
    <w:p w:rsidR="00F21896" w:rsidRDefault="00CF76DB">
      <w:pPr>
        <w:pStyle w:val="Zkladntext"/>
        <w:tabs>
          <w:tab w:val="left" w:pos="1854"/>
        </w:tabs>
        <w:spacing w:before="4"/>
        <w:ind w:left="438"/>
      </w:pPr>
      <w:r>
        <w:rPr>
          <w:b/>
        </w:rPr>
        <w:t>Obrázek</w:t>
      </w:r>
      <w:r>
        <w:rPr>
          <w:b/>
          <w:spacing w:val="-1"/>
        </w:rPr>
        <w:t xml:space="preserve"> </w:t>
      </w:r>
      <w:r>
        <w:rPr>
          <w:b/>
        </w:rPr>
        <w:t>13</w:t>
      </w:r>
      <w:r>
        <w:rPr>
          <w:b/>
        </w:rPr>
        <w:tab/>
      </w:r>
      <w:r>
        <w:t>Organizační schéma projektově orientovaného</w:t>
      </w:r>
      <w:r>
        <w:rPr>
          <w:spacing w:val="-2"/>
        </w:rPr>
        <w:t xml:space="preserve"> </w:t>
      </w:r>
      <w:r>
        <w:t>podniku</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14</w:t>
      </w:r>
      <w:r>
        <w:rPr>
          <w:b/>
          <w:sz w:val="24"/>
        </w:rPr>
        <w:tab/>
      </w:r>
      <w:r>
        <w:rPr>
          <w:sz w:val="24"/>
        </w:rPr>
        <w:t>Logo</w:t>
      </w:r>
      <w:r>
        <w:rPr>
          <w:spacing w:val="2"/>
          <w:sz w:val="24"/>
        </w:rPr>
        <w:t xml:space="preserve"> </w:t>
      </w:r>
      <w:r>
        <w:rPr>
          <w:sz w:val="24"/>
        </w:rPr>
        <w:t>IPMA</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15</w:t>
      </w:r>
      <w:r>
        <w:rPr>
          <w:b/>
          <w:sz w:val="24"/>
        </w:rPr>
        <w:tab/>
      </w:r>
      <w:r>
        <w:rPr>
          <w:sz w:val="24"/>
        </w:rPr>
        <w:t>Logo PMI</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16</w:t>
      </w:r>
      <w:r>
        <w:rPr>
          <w:b/>
          <w:sz w:val="24"/>
        </w:rPr>
        <w:tab/>
      </w:r>
      <w:r>
        <w:rPr>
          <w:sz w:val="24"/>
        </w:rPr>
        <w:t>Logo APM Group a logo</w:t>
      </w:r>
      <w:r>
        <w:rPr>
          <w:spacing w:val="3"/>
          <w:sz w:val="24"/>
        </w:rPr>
        <w:t xml:space="preserve"> </w:t>
      </w:r>
      <w:r>
        <w:rPr>
          <w:sz w:val="24"/>
        </w:rPr>
        <w:t>OGC</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17</w:t>
      </w:r>
      <w:r>
        <w:rPr>
          <w:b/>
          <w:sz w:val="24"/>
        </w:rPr>
        <w:tab/>
      </w:r>
      <w:r>
        <w:rPr>
          <w:sz w:val="24"/>
        </w:rPr>
        <w:t>Životní cyklus projektu</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18</w:t>
      </w:r>
      <w:r>
        <w:rPr>
          <w:b/>
          <w:sz w:val="24"/>
        </w:rPr>
        <w:tab/>
      </w:r>
      <w:r>
        <w:rPr>
          <w:sz w:val="24"/>
        </w:rPr>
        <w:t>Matice analýzy vlivu zainteresovaných</w:t>
      </w:r>
      <w:r>
        <w:rPr>
          <w:spacing w:val="-7"/>
          <w:sz w:val="24"/>
        </w:rPr>
        <w:t xml:space="preserve"> </w:t>
      </w:r>
      <w:r>
        <w:rPr>
          <w:sz w:val="24"/>
        </w:rPr>
        <w:t>stran</w:t>
      </w:r>
    </w:p>
    <w:p w:rsidR="00F21896" w:rsidRDefault="00CF76DB">
      <w:pPr>
        <w:tabs>
          <w:tab w:val="left" w:pos="1871"/>
        </w:tabs>
        <w:spacing w:before="121"/>
        <w:ind w:left="438"/>
        <w:rPr>
          <w:sz w:val="24"/>
        </w:rPr>
      </w:pPr>
      <w:r>
        <w:rPr>
          <w:b/>
          <w:sz w:val="24"/>
        </w:rPr>
        <w:t>Obrázek</w:t>
      </w:r>
      <w:r>
        <w:rPr>
          <w:b/>
          <w:spacing w:val="-1"/>
          <w:sz w:val="24"/>
        </w:rPr>
        <w:t xml:space="preserve"> </w:t>
      </w:r>
      <w:r>
        <w:rPr>
          <w:b/>
          <w:sz w:val="24"/>
        </w:rPr>
        <w:t>19</w:t>
      </w:r>
      <w:r>
        <w:rPr>
          <w:b/>
          <w:sz w:val="24"/>
        </w:rPr>
        <w:tab/>
      </w:r>
      <w:r>
        <w:rPr>
          <w:sz w:val="24"/>
        </w:rPr>
        <w:t>Matice moci /</w:t>
      </w:r>
      <w:r>
        <w:rPr>
          <w:spacing w:val="-1"/>
          <w:sz w:val="24"/>
        </w:rPr>
        <w:t xml:space="preserve"> </w:t>
      </w:r>
      <w:r>
        <w:rPr>
          <w:sz w:val="24"/>
        </w:rPr>
        <w:t>dynamismu</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20</w:t>
      </w:r>
      <w:r>
        <w:rPr>
          <w:b/>
          <w:sz w:val="24"/>
        </w:rPr>
        <w:tab/>
      </w:r>
      <w:r>
        <w:rPr>
          <w:sz w:val="24"/>
        </w:rPr>
        <w:t>Matice moci /</w:t>
      </w:r>
      <w:r>
        <w:rPr>
          <w:spacing w:val="-1"/>
          <w:sz w:val="24"/>
        </w:rPr>
        <w:t xml:space="preserve"> </w:t>
      </w:r>
      <w:r>
        <w:rPr>
          <w:sz w:val="24"/>
        </w:rPr>
        <w:t>zájmu</w:t>
      </w:r>
    </w:p>
    <w:p w:rsidR="00F21896" w:rsidRDefault="00CF76DB">
      <w:pPr>
        <w:pStyle w:val="Zkladntext"/>
        <w:tabs>
          <w:tab w:val="left" w:pos="1854"/>
        </w:tabs>
        <w:ind w:left="438"/>
      </w:pPr>
      <w:r>
        <w:rPr>
          <w:b/>
        </w:rPr>
        <w:t>Obrázek</w:t>
      </w:r>
      <w:r>
        <w:rPr>
          <w:b/>
          <w:spacing w:val="-1"/>
        </w:rPr>
        <w:t xml:space="preserve"> </w:t>
      </w:r>
      <w:r>
        <w:rPr>
          <w:b/>
        </w:rPr>
        <w:t>21</w:t>
      </w:r>
      <w:r>
        <w:rPr>
          <w:b/>
        </w:rPr>
        <w:tab/>
      </w:r>
      <w:r>
        <w:t>Postup spolupráce se zainteresovanými</w:t>
      </w:r>
      <w:r>
        <w:rPr>
          <w:spacing w:val="-3"/>
        </w:rPr>
        <w:t xml:space="preserve"> </w:t>
      </w:r>
      <w:r>
        <w:t>stranami</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22</w:t>
      </w:r>
      <w:r>
        <w:rPr>
          <w:b/>
          <w:sz w:val="24"/>
        </w:rPr>
        <w:tab/>
      </w:r>
      <w:r>
        <w:rPr>
          <w:sz w:val="24"/>
        </w:rPr>
        <w:t>Jak vzniká riziko</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23</w:t>
      </w:r>
      <w:r>
        <w:rPr>
          <w:b/>
          <w:sz w:val="24"/>
        </w:rPr>
        <w:tab/>
      </w:r>
      <w:r>
        <w:rPr>
          <w:sz w:val="24"/>
        </w:rPr>
        <w:t>10 kroků v procesu řízení</w:t>
      </w:r>
      <w:r>
        <w:rPr>
          <w:spacing w:val="2"/>
          <w:sz w:val="24"/>
        </w:rPr>
        <w:t xml:space="preserve"> </w:t>
      </w:r>
      <w:r>
        <w:rPr>
          <w:sz w:val="24"/>
        </w:rPr>
        <w:t>rizika</w:t>
      </w:r>
    </w:p>
    <w:p w:rsidR="00F21896" w:rsidRDefault="00CF76DB">
      <w:pPr>
        <w:spacing w:before="120" w:line="343" w:lineRule="auto"/>
        <w:ind w:left="438" w:right="3712"/>
        <w:jc w:val="both"/>
        <w:rPr>
          <w:sz w:val="24"/>
        </w:rPr>
      </w:pPr>
      <w:r>
        <w:rPr>
          <w:b/>
          <w:sz w:val="24"/>
        </w:rPr>
        <w:t xml:space="preserve">Obrázek 24 </w:t>
      </w:r>
      <w:r>
        <w:rPr>
          <w:sz w:val="24"/>
        </w:rPr>
        <w:t xml:space="preserve">Řízení rizika v rámci životního cyklu projektu </w:t>
      </w:r>
      <w:r>
        <w:rPr>
          <w:b/>
          <w:sz w:val="24"/>
        </w:rPr>
        <w:t xml:space="preserve">Obrázek 25 </w:t>
      </w:r>
      <w:r>
        <w:rPr>
          <w:sz w:val="24"/>
        </w:rPr>
        <w:t xml:space="preserve">Diagram procesní skupiny Plánování projektu </w:t>
      </w:r>
      <w:r>
        <w:rPr>
          <w:b/>
          <w:sz w:val="24"/>
        </w:rPr>
        <w:t xml:space="preserve">Obrázek 26 </w:t>
      </w:r>
      <w:r>
        <w:rPr>
          <w:sz w:val="24"/>
        </w:rPr>
        <w:t>Témata PRINCE2</w:t>
      </w:r>
    </w:p>
    <w:p w:rsidR="00F21896" w:rsidRDefault="00CF76DB">
      <w:pPr>
        <w:tabs>
          <w:tab w:val="left" w:pos="1854"/>
        </w:tabs>
        <w:spacing w:before="4"/>
        <w:ind w:left="438"/>
        <w:rPr>
          <w:sz w:val="24"/>
        </w:rPr>
      </w:pPr>
      <w:r>
        <w:rPr>
          <w:b/>
          <w:sz w:val="24"/>
        </w:rPr>
        <w:t>Obrázek</w:t>
      </w:r>
      <w:r>
        <w:rPr>
          <w:b/>
          <w:spacing w:val="-1"/>
          <w:sz w:val="24"/>
        </w:rPr>
        <w:t xml:space="preserve"> </w:t>
      </w:r>
      <w:r>
        <w:rPr>
          <w:b/>
          <w:sz w:val="24"/>
        </w:rPr>
        <w:t>27</w:t>
      </w:r>
      <w:r>
        <w:rPr>
          <w:b/>
          <w:sz w:val="24"/>
        </w:rPr>
        <w:tab/>
      </w:r>
      <w:r>
        <w:rPr>
          <w:sz w:val="24"/>
        </w:rPr>
        <w:t>Procesy PRINCE</w:t>
      </w:r>
      <w:r>
        <w:rPr>
          <w:spacing w:val="-8"/>
          <w:sz w:val="24"/>
        </w:rPr>
        <w:t xml:space="preserve"> </w:t>
      </w:r>
      <w:r>
        <w:rPr>
          <w:sz w:val="24"/>
        </w:rPr>
        <w:t>2</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28</w:t>
      </w:r>
      <w:r>
        <w:rPr>
          <w:b/>
          <w:sz w:val="24"/>
        </w:rPr>
        <w:tab/>
      </w:r>
      <w:r>
        <w:rPr>
          <w:sz w:val="24"/>
        </w:rPr>
        <w:t>Principy</w:t>
      </w:r>
      <w:r>
        <w:rPr>
          <w:spacing w:val="-6"/>
          <w:sz w:val="24"/>
        </w:rPr>
        <w:t xml:space="preserve"> </w:t>
      </w:r>
      <w:r>
        <w:rPr>
          <w:sz w:val="24"/>
        </w:rPr>
        <w:t>PRINCE2</w:t>
      </w:r>
    </w:p>
    <w:p w:rsidR="00F21896" w:rsidRDefault="00CF76DB">
      <w:pPr>
        <w:pStyle w:val="Zkladntext"/>
        <w:tabs>
          <w:tab w:val="left" w:pos="1854"/>
        </w:tabs>
        <w:spacing w:before="121" w:line="343" w:lineRule="auto"/>
        <w:ind w:left="1854" w:right="830" w:hanging="1416"/>
      </w:pPr>
      <w:r>
        <w:rPr>
          <w:b/>
        </w:rPr>
        <w:t>Obrázek</w:t>
      </w:r>
      <w:r>
        <w:rPr>
          <w:b/>
          <w:spacing w:val="-1"/>
        </w:rPr>
        <w:t xml:space="preserve"> </w:t>
      </w:r>
      <w:r>
        <w:rPr>
          <w:b/>
        </w:rPr>
        <w:t>29</w:t>
      </w:r>
      <w:r>
        <w:rPr>
          <w:b/>
        </w:rPr>
        <w:tab/>
      </w:r>
      <w:r>
        <w:t>Tabulka WBS, Ganttův diagram a podrobnosti úkolu v základním zobrazení MS</w:t>
      </w:r>
      <w:r>
        <w:rPr>
          <w:spacing w:val="-1"/>
        </w:rPr>
        <w:t xml:space="preserve"> </w:t>
      </w:r>
      <w:r>
        <w:t>Project</w:t>
      </w:r>
    </w:p>
    <w:p w:rsidR="00F21896" w:rsidRDefault="00CF76DB">
      <w:pPr>
        <w:tabs>
          <w:tab w:val="left" w:pos="1854"/>
        </w:tabs>
        <w:spacing w:before="2" w:line="343" w:lineRule="auto"/>
        <w:ind w:left="438" w:right="3401"/>
        <w:rPr>
          <w:sz w:val="24"/>
        </w:rPr>
      </w:pPr>
      <w:r>
        <w:rPr>
          <w:b/>
          <w:sz w:val="24"/>
        </w:rPr>
        <w:t>Obrázek</w:t>
      </w:r>
      <w:r>
        <w:rPr>
          <w:b/>
          <w:spacing w:val="-1"/>
          <w:sz w:val="24"/>
        </w:rPr>
        <w:t xml:space="preserve"> </w:t>
      </w:r>
      <w:r>
        <w:rPr>
          <w:b/>
          <w:sz w:val="24"/>
        </w:rPr>
        <w:t>30</w:t>
      </w:r>
      <w:r>
        <w:rPr>
          <w:b/>
          <w:sz w:val="24"/>
        </w:rPr>
        <w:tab/>
      </w:r>
      <w:r>
        <w:rPr>
          <w:sz w:val="24"/>
        </w:rPr>
        <w:t xml:space="preserve">Stejný projekt v zobrazení síťového grafu </w:t>
      </w:r>
      <w:r>
        <w:rPr>
          <w:b/>
          <w:sz w:val="24"/>
        </w:rPr>
        <w:t>Obrázek</w:t>
      </w:r>
      <w:r>
        <w:rPr>
          <w:b/>
          <w:spacing w:val="-1"/>
          <w:sz w:val="24"/>
        </w:rPr>
        <w:t xml:space="preserve"> </w:t>
      </w:r>
      <w:r>
        <w:rPr>
          <w:b/>
          <w:sz w:val="24"/>
        </w:rPr>
        <w:t>31</w:t>
      </w:r>
      <w:r>
        <w:rPr>
          <w:b/>
          <w:sz w:val="24"/>
        </w:rPr>
        <w:tab/>
      </w:r>
      <w:r>
        <w:rPr>
          <w:sz w:val="24"/>
        </w:rPr>
        <w:t xml:space="preserve">Stejný projekt v základním zobrazení v </w:t>
      </w:r>
      <w:r>
        <w:rPr>
          <w:spacing w:val="-3"/>
          <w:sz w:val="24"/>
        </w:rPr>
        <w:t xml:space="preserve">OpenProj </w:t>
      </w:r>
      <w:r>
        <w:rPr>
          <w:b/>
          <w:sz w:val="24"/>
        </w:rPr>
        <w:t>Obrázek</w:t>
      </w:r>
      <w:r>
        <w:rPr>
          <w:b/>
          <w:spacing w:val="-1"/>
          <w:sz w:val="24"/>
        </w:rPr>
        <w:t xml:space="preserve"> </w:t>
      </w:r>
      <w:r>
        <w:rPr>
          <w:b/>
          <w:sz w:val="24"/>
        </w:rPr>
        <w:t>32</w:t>
      </w:r>
      <w:r>
        <w:rPr>
          <w:b/>
          <w:sz w:val="24"/>
        </w:rPr>
        <w:tab/>
      </w:r>
      <w:r>
        <w:rPr>
          <w:sz w:val="24"/>
        </w:rPr>
        <w:t>ProjectLibre Ganttův</w:t>
      </w:r>
      <w:r>
        <w:rPr>
          <w:spacing w:val="-2"/>
          <w:sz w:val="24"/>
        </w:rPr>
        <w:t xml:space="preserve"> </w:t>
      </w:r>
      <w:r>
        <w:rPr>
          <w:sz w:val="24"/>
        </w:rPr>
        <w:t>diagram</w:t>
      </w:r>
    </w:p>
    <w:p w:rsidR="00F21896" w:rsidRDefault="00CF76DB">
      <w:pPr>
        <w:tabs>
          <w:tab w:val="left" w:pos="1854"/>
        </w:tabs>
        <w:spacing w:before="4"/>
        <w:ind w:left="438"/>
        <w:rPr>
          <w:sz w:val="24"/>
        </w:rPr>
      </w:pPr>
      <w:r>
        <w:rPr>
          <w:b/>
          <w:sz w:val="24"/>
        </w:rPr>
        <w:t>Obrázek</w:t>
      </w:r>
      <w:r>
        <w:rPr>
          <w:b/>
          <w:spacing w:val="-1"/>
          <w:sz w:val="24"/>
        </w:rPr>
        <w:t xml:space="preserve"> </w:t>
      </w:r>
      <w:r>
        <w:rPr>
          <w:b/>
          <w:sz w:val="24"/>
        </w:rPr>
        <w:t>33</w:t>
      </w:r>
      <w:r>
        <w:rPr>
          <w:b/>
          <w:sz w:val="24"/>
        </w:rPr>
        <w:tab/>
      </w:r>
      <w:r>
        <w:rPr>
          <w:sz w:val="24"/>
        </w:rPr>
        <w:t>Pokročilé informace o</w:t>
      </w:r>
      <w:r>
        <w:rPr>
          <w:spacing w:val="-2"/>
          <w:sz w:val="24"/>
        </w:rPr>
        <w:t xml:space="preserve"> </w:t>
      </w:r>
      <w:r>
        <w:rPr>
          <w:sz w:val="24"/>
        </w:rPr>
        <w:t>úkolu</w:t>
      </w:r>
    </w:p>
    <w:p w:rsidR="00F21896" w:rsidRDefault="00F21896">
      <w:pPr>
        <w:rPr>
          <w:sz w:val="24"/>
        </w:rPr>
        <w:sectPr w:rsidR="00F21896">
          <w:pgSz w:w="11910" w:h="16840"/>
          <w:pgMar w:top="1320" w:right="920" w:bottom="1420" w:left="980" w:header="0" w:footer="1202" w:gutter="0"/>
          <w:cols w:space="708"/>
        </w:sectPr>
      </w:pPr>
    </w:p>
    <w:p w:rsidR="00F21896" w:rsidRDefault="00CF76DB">
      <w:pPr>
        <w:tabs>
          <w:tab w:val="left" w:pos="1854"/>
        </w:tabs>
        <w:spacing w:before="72" w:line="345" w:lineRule="auto"/>
        <w:ind w:left="438" w:right="4397"/>
        <w:rPr>
          <w:sz w:val="24"/>
        </w:rPr>
      </w:pPr>
      <w:r>
        <w:rPr>
          <w:b/>
          <w:sz w:val="24"/>
        </w:rPr>
        <w:lastRenderedPageBreak/>
        <w:t>Obrázek</w:t>
      </w:r>
      <w:r>
        <w:rPr>
          <w:b/>
          <w:spacing w:val="-1"/>
          <w:sz w:val="24"/>
        </w:rPr>
        <w:t xml:space="preserve"> </w:t>
      </w:r>
      <w:r>
        <w:rPr>
          <w:b/>
          <w:sz w:val="24"/>
        </w:rPr>
        <w:t>34</w:t>
      </w:r>
      <w:r>
        <w:rPr>
          <w:b/>
          <w:sz w:val="24"/>
        </w:rPr>
        <w:tab/>
      </w:r>
      <w:r>
        <w:rPr>
          <w:sz w:val="24"/>
        </w:rPr>
        <w:t xml:space="preserve">Plánovací formulář struktury projektu </w:t>
      </w:r>
      <w:r>
        <w:rPr>
          <w:b/>
          <w:sz w:val="24"/>
        </w:rPr>
        <w:t>Obrázek</w:t>
      </w:r>
      <w:r>
        <w:rPr>
          <w:b/>
          <w:spacing w:val="-1"/>
          <w:sz w:val="24"/>
        </w:rPr>
        <w:t xml:space="preserve"> </w:t>
      </w:r>
      <w:r>
        <w:rPr>
          <w:b/>
          <w:sz w:val="24"/>
        </w:rPr>
        <w:t>35</w:t>
      </w:r>
      <w:r>
        <w:rPr>
          <w:b/>
          <w:sz w:val="24"/>
        </w:rPr>
        <w:tab/>
      </w:r>
      <w:r>
        <w:rPr>
          <w:sz w:val="24"/>
        </w:rPr>
        <w:t xml:space="preserve">Plánovací formulář rizikových událostí </w:t>
      </w:r>
      <w:r>
        <w:rPr>
          <w:b/>
          <w:sz w:val="24"/>
        </w:rPr>
        <w:t>Obrázek</w:t>
      </w:r>
      <w:r>
        <w:rPr>
          <w:b/>
          <w:spacing w:val="-1"/>
          <w:sz w:val="24"/>
        </w:rPr>
        <w:t xml:space="preserve"> </w:t>
      </w:r>
      <w:r>
        <w:rPr>
          <w:b/>
          <w:sz w:val="24"/>
        </w:rPr>
        <w:t>36</w:t>
      </w:r>
      <w:r>
        <w:rPr>
          <w:b/>
          <w:sz w:val="24"/>
        </w:rPr>
        <w:tab/>
      </w:r>
      <w:r>
        <w:rPr>
          <w:sz w:val="24"/>
        </w:rPr>
        <w:t>Plánovací formulář nákladů</w:t>
      </w:r>
    </w:p>
    <w:p w:rsidR="00F21896" w:rsidRDefault="00CF76DB">
      <w:pPr>
        <w:tabs>
          <w:tab w:val="left" w:pos="1854"/>
        </w:tabs>
        <w:spacing w:line="343" w:lineRule="auto"/>
        <w:ind w:left="438" w:right="4039"/>
        <w:rPr>
          <w:sz w:val="24"/>
        </w:rPr>
      </w:pPr>
      <w:r>
        <w:rPr>
          <w:b/>
          <w:sz w:val="24"/>
        </w:rPr>
        <w:t>Obrázek</w:t>
      </w:r>
      <w:r>
        <w:rPr>
          <w:b/>
          <w:spacing w:val="-1"/>
          <w:sz w:val="24"/>
        </w:rPr>
        <w:t xml:space="preserve"> </w:t>
      </w:r>
      <w:r>
        <w:rPr>
          <w:b/>
          <w:sz w:val="24"/>
        </w:rPr>
        <w:t>37</w:t>
      </w:r>
      <w:r>
        <w:rPr>
          <w:b/>
          <w:sz w:val="24"/>
        </w:rPr>
        <w:tab/>
      </w:r>
      <w:r>
        <w:rPr>
          <w:sz w:val="24"/>
        </w:rPr>
        <w:t xml:space="preserve">Plánovací formulář bloku činností </w:t>
      </w:r>
      <w:r>
        <w:rPr>
          <w:b/>
          <w:sz w:val="24"/>
        </w:rPr>
        <w:t>Obrázek</w:t>
      </w:r>
      <w:r>
        <w:rPr>
          <w:b/>
          <w:spacing w:val="-1"/>
          <w:sz w:val="24"/>
        </w:rPr>
        <w:t xml:space="preserve"> </w:t>
      </w:r>
      <w:r>
        <w:rPr>
          <w:b/>
          <w:sz w:val="24"/>
        </w:rPr>
        <w:t>38</w:t>
      </w:r>
      <w:r>
        <w:rPr>
          <w:b/>
          <w:sz w:val="24"/>
        </w:rPr>
        <w:tab/>
      </w:r>
      <w:r>
        <w:rPr>
          <w:sz w:val="24"/>
        </w:rPr>
        <w:t xml:space="preserve">Funkční model dekompozice projektu </w:t>
      </w:r>
      <w:r>
        <w:rPr>
          <w:b/>
          <w:sz w:val="24"/>
        </w:rPr>
        <w:t>Obrázek</w:t>
      </w:r>
      <w:r>
        <w:rPr>
          <w:b/>
          <w:spacing w:val="-1"/>
          <w:sz w:val="24"/>
        </w:rPr>
        <w:t xml:space="preserve"> </w:t>
      </w:r>
      <w:r>
        <w:rPr>
          <w:b/>
          <w:sz w:val="24"/>
        </w:rPr>
        <w:t>39</w:t>
      </w:r>
      <w:r>
        <w:rPr>
          <w:b/>
          <w:sz w:val="24"/>
        </w:rPr>
        <w:tab/>
      </w:r>
      <w:r>
        <w:rPr>
          <w:sz w:val="24"/>
        </w:rPr>
        <w:t xml:space="preserve">Předmětný model dekompozice projektu </w:t>
      </w:r>
      <w:r>
        <w:rPr>
          <w:b/>
          <w:sz w:val="24"/>
        </w:rPr>
        <w:t>Obrázek</w:t>
      </w:r>
      <w:r>
        <w:rPr>
          <w:b/>
          <w:spacing w:val="-1"/>
          <w:sz w:val="24"/>
        </w:rPr>
        <w:t xml:space="preserve"> </w:t>
      </w:r>
      <w:r>
        <w:rPr>
          <w:b/>
          <w:sz w:val="24"/>
        </w:rPr>
        <w:t>40</w:t>
      </w:r>
      <w:r>
        <w:rPr>
          <w:b/>
          <w:sz w:val="24"/>
        </w:rPr>
        <w:tab/>
      </w:r>
      <w:r>
        <w:rPr>
          <w:sz w:val="24"/>
        </w:rPr>
        <w:t>Hierarchický model dekompozice</w:t>
      </w:r>
      <w:r>
        <w:rPr>
          <w:spacing w:val="4"/>
          <w:sz w:val="24"/>
        </w:rPr>
        <w:t xml:space="preserve"> </w:t>
      </w:r>
      <w:r>
        <w:rPr>
          <w:spacing w:val="-3"/>
          <w:sz w:val="24"/>
        </w:rPr>
        <w:t>projektu</w:t>
      </w:r>
    </w:p>
    <w:p w:rsidR="00F21896" w:rsidRDefault="00CF76DB">
      <w:pPr>
        <w:pStyle w:val="Zkladntext"/>
        <w:tabs>
          <w:tab w:val="left" w:pos="1854"/>
        </w:tabs>
        <w:spacing w:before="1" w:line="343" w:lineRule="auto"/>
        <w:ind w:left="1854" w:right="515" w:hanging="1416"/>
      </w:pPr>
      <w:r>
        <w:rPr>
          <w:b/>
        </w:rPr>
        <w:t>Obrázek</w:t>
      </w:r>
      <w:r>
        <w:rPr>
          <w:b/>
          <w:spacing w:val="-1"/>
        </w:rPr>
        <w:t xml:space="preserve"> </w:t>
      </w:r>
      <w:r>
        <w:rPr>
          <w:b/>
        </w:rPr>
        <w:t>41</w:t>
      </w:r>
      <w:r>
        <w:rPr>
          <w:b/>
        </w:rPr>
        <w:tab/>
      </w:r>
      <w:r>
        <w:t>Příklad jednoduchého Ganttova diagramu s vyznačenými závislostmi činností a mírou jejich</w:t>
      </w:r>
      <w:r>
        <w:rPr>
          <w:spacing w:val="-1"/>
        </w:rPr>
        <w:t xml:space="preserve"> </w:t>
      </w:r>
      <w:r>
        <w:t>dokončení</w:t>
      </w:r>
    </w:p>
    <w:p w:rsidR="00F21896" w:rsidRDefault="00CF76DB">
      <w:pPr>
        <w:tabs>
          <w:tab w:val="left" w:pos="1854"/>
        </w:tabs>
        <w:spacing w:before="3"/>
        <w:ind w:left="438"/>
        <w:rPr>
          <w:sz w:val="24"/>
        </w:rPr>
      </w:pPr>
      <w:r>
        <w:rPr>
          <w:b/>
          <w:sz w:val="24"/>
        </w:rPr>
        <w:t>Obrázek</w:t>
      </w:r>
      <w:r>
        <w:rPr>
          <w:b/>
          <w:spacing w:val="-1"/>
          <w:sz w:val="24"/>
        </w:rPr>
        <w:t xml:space="preserve"> </w:t>
      </w:r>
      <w:r>
        <w:rPr>
          <w:b/>
          <w:sz w:val="24"/>
        </w:rPr>
        <w:t>42</w:t>
      </w:r>
      <w:r>
        <w:rPr>
          <w:b/>
          <w:sz w:val="24"/>
        </w:rPr>
        <w:tab/>
      </w:r>
      <w:r>
        <w:rPr>
          <w:sz w:val="24"/>
        </w:rPr>
        <w:t>Odhadování ze spodu nahoru s využitím</w:t>
      </w:r>
      <w:r>
        <w:rPr>
          <w:spacing w:val="-2"/>
          <w:sz w:val="24"/>
        </w:rPr>
        <w:t xml:space="preserve"> </w:t>
      </w:r>
      <w:r>
        <w:rPr>
          <w:sz w:val="24"/>
        </w:rPr>
        <w:t>WBS</w:t>
      </w:r>
    </w:p>
    <w:p w:rsidR="00F21896" w:rsidRDefault="00CF76DB">
      <w:pPr>
        <w:tabs>
          <w:tab w:val="left" w:pos="1854"/>
        </w:tabs>
        <w:spacing w:before="121" w:line="343" w:lineRule="auto"/>
        <w:ind w:left="438" w:right="4992"/>
        <w:rPr>
          <w:sz w:val="24"/>
        </w:rPr>
      </w:pPr>
      <w:r>
        <w:rPr>
          <w:b/>
          <w:sz w:val="24"/>
        </w:rPr>
        <w:t>Obrázek</w:t>
      </w:r>
      <w:r>
        <w:rPr>
          <w:b/>
          <w:spacing w:val="-1"/>
          <w:sz w:val="24"/>
        </w:rPr>
        <w:t xml:space="preserve"> </w:t>
      </w:r>
      <w:r>
        <w:rPr>
          <w:b/>
          <w:sz w:val="24"/>
        </w:rPr>
        <w:t>43</w:t>
      </w:r>
      <w:r>
        <w:rPr>
          <w:b/>
          <w:sz w:val="24"/>
        </w:rPr>
        <w:tab/>
      </w:r>
      <w:r>
        <w:rPr>
          <w:sz w:val="24"/>
        </w:rPr>
        <w:t xml:space="preserve">Hranově orientovaný síťový </w:t>
      </w:r>
      <w:r>
        <w:rPr>
          <w:spacing w:val="-5"/>
          <w:sz w:val="24"/>
        </w:rPr>
        <w:t xml:space="preserve">graf </w:t>
      </w:r>
      <w:r>
        <w:rPr>
          <w:b/>
          <w:sz w:val="24"/>
        </w:rPr>
        <w:t>Obrázek</w:t>
      </w:r>
      <w:r>
        <w:rPr>
          <w:b/>
          <w:spacing w:val="-1"/>
          <w:sz w:val="24"/>
        </w:rPr>
        <w:t xml:space="preserve"> </w:t>
      </w:r>
      <w:r>
        <w:rPr>
          <w:b/>
          <w:sz w:val="24"/>
        </w:rPr>
        <w:t>44</w:t>
      </w:r>
      <w:r>
        <w:rPr>
          <w:b/>
          <w:sz w:val="24"/>
        </w:rPr>
        <w:tab/>
      </w:r>
      <w:r>
        <w:rPr>
          <w:sz w:val="24"/>
        </w:rPr>
        <w:t xml:space="preserve">Uzlově orientovaný síťový graf </w:t>
      </w:r>
      <w:r>
        <w:rPr>
          <w:b/>
          <w:sz w:val="24"/>
        </w:rPr>
        <w:t>Obrázek</w:t>
      </w:r>
      <w:r>
        <w:rPr>
          <w:b/>
          <w:spacing w:val="-1"/>
          <w:sz w:val="24"/>
        </w:rPr>
        <w:t xml:space="preserve"> </w:t>
      </w:r>
      <w:r>
        <w:rPr>
          <w:b/>
          <w:sz w:val="24"/>
        </w:rPr>
        <w:t>45</w:t>
      </w:r>
      <w:r>
        <w:rPr>
          <w:b/>
          <w:sz w:val="24"/>
        </w:rPr>
        <w:tab/>
      </w:r>
      <w:r>
        <w:rPr>
          <w:sz w:val="24"/>
        </w:rPr>
        <w:t xml:space="preserve">Důležité </w:t>
      </w:r>
      <w:r>
        <w:rPr>
          <w:i/>
          <w:sz w:val="24"/>
        </w:rPr>
        <w:t>x</w:t>
      </w:r>
      <w:r>
        <w:rPr>
          <w:i/>
          <w:spacing w:val="-1"/>
          <w:sz w:val="24"/>
        </w:rPr>
        <w:t xml:space="preserve"> </w:t>
      </w:r>
      <w:r>
        <w:rPr>
          <w:sz w:val="24"/>
        </w:rPr>
        <w:t>nutné</w:t>
      </w:r>
    </w:p>
    <w:p w:rsidR="00F21896" w:rsidRDefault="00CF76DB">
      <w:pPr>
        <w:tabs>
          <w:tab w:val="left" w:pos="1854"/>
        </w:tabs>
        <w:spacing w:before="4" w:line="343" w:lineRule="auto"/>
        <w:ind w:left="438" w:right="5834"/>
        <w:rPr>
          <w:sz w:val="24"/>
        </w:rPr>
      </w:pPr>
      <w:r>
        <w:rPr>
          <w:b/>
          <w:sz w:val="24"/>
        </w:rPr>
        <w:t>Obrázek</w:t>
      </w:r>
      <w:r>
        <w:rPr>
          <w:b/>
          <w:spacing w:val="-1"/>
          <w:sz w:val="24"/>
        </w:rPr>
        <w:t xml:space="preserve"> </w:t>
      </w:r>
      <w:r>
        <w:rPr>
          <w:b/>
          <w:sz w:val="24"/>
        </w:rPr>
        <w:t>46</w:t>
      </w:r>
      <w:r>
        <w:rPr>
          <w:b/>
          <w:sz w:val="24"/>
        </w:rPr>
        <w:tab/>
      </w:r>
      <w:r>
        <w:rPr>
          <w:sz w:val="24"/>
        </w:rPr>
        <w:t xml:space="preserve">Přehled ztraceného </w:t>
      </w:r>
      <w:r>
        <w:rPr>
          <w:spacing w:val="-4"/>
          <w:sz w:val="24"/>
        </w:rPr>
        <w:t xml:space="preserve">času </w:t>
      </w:r>
      <w:r>
        <w:rPr>
          <w:b/>
          <w:sz w:val="24"/>
        </w:rPr>
        <w:t>Obrázek</w:t>
      </w:r>
      <w:r>
        <w:rPr>
          <w:b/>
          <w:spacing w:val="-1"/>
          <w:sz w:val="24"/>
        </w:rPr>
        <w:t xml:space="preserve"> </w:t>
      </w:r>
      <w:r>
        <w:rPr>
          <w:b/>
          <w:sz w:val="24"/>
        </w:rPr>
        <w:t>47</w:t>
      </w:r>
      <w:r>
        <w:rPr>
          <w:b/>
          <w:sz w:val="24"/>
        </w:rPr>
        <w:tab/>
      </w:r>
      <w:r>
        <w:rPr>
          <w:sz w:val="24"/>
        </w:rPr>
        <w:t xml:space="preserve">Síťový graf projektu </w:t>
      </w:r>
      <w:r>
        <w:rPr>
          <w:b/>
          <w:sz w:val="24"/>
        </w:rPr>
        <w:t>Obrázek</w:t>
      </w:r>
      <w:r>
        <w:rPr>
          <w:b/>
          <w:spacing w:val="-1"/>
          <w:sz w:val="24"/>
        </w:rPr>
        <w:t xml:space="preserve"> </w:t>
      </w:r>
      <w:r>
        <w:rPr>
          <w:b/>
          <w:sz w:val="24"/>
        </w:rPr>
        <w:t>48</w:t>
      </w:r>
      <w:r>
        <w:rPr>
          <w:b/>
          <w:sz w:val="24"/>
        </w:rPr>
        <w:tab/>
      </w:r>
      <w:r>
        <w:rPr>
          <w:sz w:val="24"/>
        </w:rPr>
        <w:t>Matice</w:t>
      </w:r>
      <w:r>
        <w:rPr>
          <w:spacing w:val="-2"/>
          <w:sz w:val="24"/>
        </w:rPr>
        <w:t xml:space="preserve"> </w:t>
      </w:r>
      <w:r>
        <w:rPr>
          <w:sz w:val="24"/>
        </w:rPr>
        <w:t>zodpovědnosti</w:t>
      </w:r>
    </w:p>
    <w:p w:rsidR="00F21896" w:rsidRDefault="00CF76DB">
      <w:pPr>
        <w:pStyle w:val="Zkladntext"/>
        <w:tabs>
          <w:tab w:val="left" w:pos="1871"/>
        </w:tabs>
        <w:spacing w:before="4"/>
        <w:ind w:left="438"/>
      </w:pPr>
      <w:r>
        <w:rPr>
          <w:b/>
        </w:rPr>
        <w:t>Obrázek</w:t>
      </w:r>
      <w:r>
        <w:rPr>
          <w:b/>
          <w:spacing w:val="-1"/>
        </w:rPr>
        <w:t xml:space="preserve"> </w:t>
      </w:r>
      <w:r>
        <w:rPr>
          <w:b/>
        </w:rPr>
        <w:t>49</w:t>
      </w:r>
      <w:r>
        <w:rPr>
          <w:b/>
        </w:rPr>
        <w:tab/>
      </w:r>
      <w:r>
        <w:t>Vztah mezi sociální skupinou, pracovní skupinou a pracovním</w:t>
      </w:r>
      <w:r>
        <w:rPr>
          <w:spacing w:val="-5"/>
        </w:rPr>
        <w:t xml:space="preserve"> </w:t>
      </w:r>
      <w:r>
        <w:t>týmem</w:t>
      </w:r>
    </w:p>
    <w:p w:rsidR="00F21896" w:rsidRDefault="00CF76DB">
      <w:pPr>
        <w:tabs>
          <w:tab w:val="left" w:pos="1854"/>
        </w:tabs>
        <w:spacing w:before="120" w:line="343" w:lineRule="auto"/>
        <w:ind w:left="438" w:right="5089"/>
        <w:rPr>
          <w:sz w:val="24"/>
        </w:rPr>
      </w:pPr>
      <w:r>
        <w:rPr>
          <w:b/>
          <w:sz w:val="24"/>
        </w:rPr>
        <w:t>Obrázek</w:t>
      </w:r>
      <w:r>
        <w:rPr>
          <w:b/>
          <w:spacing w:val="-1"/>
          <w:sz w:val="24"/>
        </w:rPr>
        <w:t xml:space="preserve"> </w:t>
      </w:r>
      <w:r>
        <w:rPr>
          <w:b/>
          <w:sz w:val="24"/>
        </w:rPr>
        <w:t>50</w:t>
      </w:r>
      <w:r>
        <w:rPr>
          <w:b/>
          <w:sz w:val="24"/>
        </w:rPr>
        <w:tab/>
      </w:r>
      <w:r>
        <w:rPr>
          <w:sz w:val="24"/>
        </w:rPr>
        <w:t xml:space="preserve">Přidělení pracovníků k </w:t>
      </w:r>
      <w:r>
        <w:rPr>
          <w:spacing w:val="-3"/>
          <w:sz w:val="24"/>
        </w:rPr>
        <w:t xml:space="preserve">projektu </w:t>
      </w:r>
      <w:r>
        <w:rPr>
          <w:b/>
          <w:sz w:val="24"/>
        </w:rPr>
        <w:t>Obrázek</w:t>
      </w:r>
      <w:r>
        <w:rPr>
          <w:b/>
          <w:spacing w:val="-1"/>
          <w:sz w:val="24"/>
        </w:rPr>
        <w:t xml:space="preserve"> </w:t>
      </w:r>
      <w:r>
        <w:rPr>
          <w:b/>
          <w:sz w:val="24"/>
        </w:rPr>
        <w:t>51</w:t>
      </w:r>
      <w:r>
        <w:rPr>
          <w:b/>
          <w:sz w:val="24"/>
        </w:rPr>
        <w:tab/>
      </w:r>
      <w:r>
        <w:rPr>
          <w:sz w:val="24"/>
        </w:rPr>
        <w:t xml:space="preserve">Příklad plánu adaptace </w:t>
      </w:r>
      <w:r>
        <w:rPr>
          <w:b/>
          <w:sz w:val="24"/>
        </w:rPr>
        <w:t>Obrázek</w:t>
      </w:r>
      <w:r>
        <w:rPr>
          <w:b/>
          <w:spacing w:val="-1"/>
          <w:sz w:val="24"/>
        </w:rPr>
        <w:t xml:space="preserve"> </w:t>
      </w:r>
      <w:r>
        <w:rPr>
          <w:b/>
          <w:sz w:val="24"/>
        </w:rPr>
        <w:t>52</w:t>
      </w:r>
      <w:r>
        <w:rPr>
          <w:b/>
          <w:sz w:val="24"/>
        </w:rPr>
        <w:tab/>
      </w:r>
      <w:r>
        <w:rPr>
          <w:sz w:val="24"/>
        </w:rPr>
        <w:t>Plán osobního rozvoje</w:t>
      </w:r>
    </w:p>
    <w:p w:rsidR="00F21896" w:rsidRDefault="00CF76DB">
      <w:pPr>
        <w:tabs>
          <w:tab w:val="left" w:pos="1854"/>
        </w:tabs>
        <w:spacing w:before="4"/>
        <w:ind w:left="438"/>
        <w:rPr>
          <w:sz w:val="24"/>
        </w:rPr>
      </w:pPr>
      <w:r>
        <w:rPr>
          <w:b/>
          <w:sz w:val="24"/>
        </w:rPr>
        <w:t>Obrázek</w:t>
      </w:r>
      <w:r>
        <w:rPr>
          <w:b/>
          <w:spacing w:val="-1"/>
          <w:sz w:val="24"/>
        </w:rPr>
        <w:t xml:space="preserve"> </w:t>
      </w:r>
      <w:r>
        <w:rPr>
          <w:b/>
          <w:sz w:val="24"/>
        </w:rPr>
        <w:t>53</w:t>
      </w:r>
      <w:r>
        <w:rPr>
          <w:b/>
          <w:sz w:val="24"/>
        </w:rPr>
        <w:tab/>
      </w:r>
      <w:r>
        <w:rPr>
          <w:sz w:val="24"/>
        </w:rPr>
        <w:t>Hierarchizace potřeb podle</w:t>
      </w:r>
      <w:r>
        <w:rPr>
          <w:spacing w:val="-2"/>
          <w:sz w:val="24"/>
        </w:rPr>
        <w:t xml:space="preserve"> </w:t>
      </w:r>
      <w:r>
        <w:rPr>
          <w:sz w:val="24"/>
        </w:rPr>
        <w:t>Maslowa</w:t>
      </w:r>
    </w:p>
    <w:p w:rsidR="00F21896" w:rsidRDefault="00CF76DB">
      <w:pPr>
        <w:pStyle w:val="Zkladntext"/>
        <w:tabs>
          <w:tab w:val="left" w:pos="1854"/>
        </w:tabs>
        <w:ind w:left="438"/>
      </w:pPr>
      <w:r>
        <w:rPr>
          <w:b/>
        </w:rPr>
        <w:t>Obrázek</w:t>
      </w:r>
      <w:r>
        <w:rPr>
          <w:b/>
          <w:spacing w:val="-1"/>
        </w:rPr>
        <w:t xml:space="preserve"> </w:t>
      </w:r>
      <w:r>
        <w:rPr>
          <w:b/>
        </w:rPr>
        <w:t>54</w:t>
      </w:r>
      <w:r>
        <w:rPr>
          <w:b/>
        </w:rPr>
        <w:tab/>
      </w:r>
      <w:r>
        <w:t>Hierarchizace potřeb podle Maslowa, příklad z pracovního</w:t>
      </w:r>
      <w:r>
        <w:rPr>
          <w:spacing w:val="-4"/>
        </w:rPr>
        <w:t xml:space="preserve"> </w:t>
      </w:r>
      <w:r>
        <w:t>prostředí</w:t>
      </w:r>
    </w:p>
    <w:p w:rsidR="00F21896" w:rsidRDefault="00CF76DB">
      <w:pPr>
        <w:tabs>
          <w:tab w:val="left" w:pos="1854"/>
        </w:tabs>
        <w:spacing w:before="120"/>
        <w:ind w:left="438"/>
        <w:rPr>
          <w:sz w:val="24"/>
        </w:rPr>
      </w:pPr>
      <w:r>
        <w:rPr>
          <w:b/>
          <w:sz w:val="24"/>
        </w:rPr>
        <w:t>Obrázek</w:t>
      </w:r>
      <w:r>
        <w:rPr>
          <w:b/>
          <w:spacing w:val="-1"/>
          <w:sz w:val="24"/>
        </w:rPr>
        <w:t xml:space="preserve"> </w:t>
      </w:r>
      <w:r>
        <w:rPr>
          <w:b/>
          <w:sz w:val="24"/>
        </w:rPr>
        <w:t>55</w:t>
      </w:r>
      <w:r>
        <w:rPr>
          <w:b/>
          <w:sz w:val="24"/>
        </w:rPr>
        <w:tab/>
      </w:r>
      <w:r>
        <w:rPr>
          <w:sz w:val="24"/>
        </w:rPr>
        <w:t>Fáze procesu</w:t>
      </w:r>
      <w:r>
        <w:rPr>
          <w:spacing w:val="-2"/>
          <w:sz w:val="24"/>
        </w:rPr>
        <w:t xml:space="preserve"> </w:t>
      </w:r>
      <w:r>
        <w:rPr>
          <w:sz w:val="24"/>
        </w:rPr>
        <w:t>vzdělávání</w:t>
      </w:r>
    </w:p>
    <w:p w:rsidR="00F21896" w:rsidRDefault="00CF76DB">
      <w:pPr>
        <w:pStyle w:val="Zkladntext"/>
        <w:spacing w:line="343" w:lineRule="auto"/>
        <w:ind w:left="438" w:right="2403"/>
        <w:jc w:val="both"/>
      </w:pPr>
      <w:r>
        <w:rPr>
          <w:b/>
        </w:rPr>
        <w:t xml:space="preserve">Obrázek 56 </w:t>
      </w:r>
      <w:r>
        <w:t xml:space="preserve">Schéma managamentu projektu s důrazem na řídící procesy </w:t>
      </w:r>
      <w:r>
        <w:rPr>
          <w:b/>
        </w:rPr>
        <w:t xml:space="preserve">Obrázek 56 </w:t>
      </w:r>
      <w:r>
        <w:t xml:space="preserve">Schéma managamentu projektu s důrazem na řídící procesy </w:t>
      </w:r>
      <w:r>
        <w:rPr>
          <w:b/>
        </w:rPr>
        <w:t xml:space="preserve">Obrázek 57 </w:t>
      </w:r>
      <w:r>
        <w:t>Souhrnný přehled projektu</w:t>
      </w:r>
    </w:p>
    <w:p w:rsidR="00F21896" w:rsidRDefault="00CF76DB">
      <w:pPr>
        <w:spacing w:before="4" w:line="343" w:lineRule="auto"/>
        <w:ind w:left="438" w:right="4982"/>
        <w:jc w:val="both"/>
        <w:rPr>
          <w:sz w:val="24"/>
        </w:rPr>
      </w:pPr>
      <w:r>
        <w:rPr>
          <w:b/>
          <w:sz w:val="24"/>
        </w:rPr>
        <w:t xml:space="preserve">Obrázek 58 </w:t>
      </w:r>
      <w:r>
        <w:rPr>
          <w:sz w:val="24"/>
        </w:rPr>
        <w:t xml:space="preserve">Výkaz nákladů za práci na úkolu </w:t>
      </w:r>
      <w:r>
        <w:rPr>
          <w:b/>
          <w:sz w:val="24"/>
        </w:rPr>
        <w:t xml:space="preserve">Obrázek 59 </w:t>
      </w:r>
      <w:r>
        <w:rPr>
          <w:sz w:val="24"/>
        </w:rPr>
        <w:t xml:space="preserve">Zpráva o ukončení úkolu projekt </w:t>
      </w:r>
      <w:r>
        <w:rPr>
          <w:b/>
          <w:sz w:val="24"/>
        </w:rPr>
        <w:t xml:space="preserve">Obrázek 60 </w:t>
      </w:r>
      <w:r>
        <w:rPr>
          <w:sz w:val="24"/>
        </w:rPr>
        <w:t>Proces řízení změn</w:t>
      </w:r>
    </w:p>
    <w:p w:rsidR="00F21896" w:rsidRDefault="00CF76DB">
      <w:pPr>
        <w:pStyle w:val="Zkladntext"/>
        <w:tabs>
          <w:tab w:val="left" w:pos="1871"/>
        </w:tabs>
        <w:spacing w:before="5"/>
        <w:ind w:left="438"/>
      </w:pPr>
      <w:r>
        <w:rPr>
          <w:b/>
        </w:rPr>
        <w:t>Obrázek</w:t>
      </w:r>
      <w:r>
        <w:rPr>
          <w:b/>
          <w:spacing w:val="-1"/>
        </w:rPr>
        <w:t xml:space="preserve"> </w:t>
      </w:r>
      <w:r>
        <w:rPr>
          <w:b/>
        </w:rPr>
        <w:t>61</w:t>
      </w:r>
      <w:r>
        <w:rPr>
          <w:b/>
        </w:rPr>
        <w:tab/>
      </w:r>
      <w:r>
        <w:t>Obvyklý formulář pro sledování nápravných</w:t>
      </w:r>
      <w:r>
        <w:rPr>
          <w:spacing w:val="-6"/>
        </w:rPr>
        <w:t xml:space="preserve"> </w:t>
      </w:r>
      <w:r>
        <w:t>opatření</w:t>
      </w:r>
    </w:p>
    <w:p w:rsidR="00F21896" w:rsidRDefault="00CF76DB">
      <w:pPr>
        <w:tabs>
          <w:tab w:val="left" w:pos="1854"/>
        </w:tabs>
        <w:spacing w:before="120" w:line="343" w:lineRule="auto"/>
        <w:ind w:left="438" w:right="4186"/>
        <w:rPr>
          <w:sz w:val="24"/>
        </w:rPr>
      </w:pPr>
      <w:r>
        <w:rPr>
          <w:b/>
          <w:sz w:val="24"/>
        </w:rPr>
        <w:t>Obrázek</w:t>
      </w:r>
      <w:r>
        <w:rPr>
          <w:b/>
          <w:spacing w:val="-1"/>
          <w:sz w:val="24"/>
        </w:rPr>
        <w:t xml:space="preserve"> </w:t>
      </w:r>
      <w:r>
        <w:rPr>
          <w:b/>
          <w:sz w:val="24"/>
        </w:rPr>
        <w:t>62</w:t>
      </w:r>
      <w:r>
        <w:rPr>
          <w:b/>
          <w:sz w:val="24"/>
        </w:rPr>
        <w:tab/>
      </w:r>
      <w:r>
        <w:rPr>
          <w:sz w:val="24"/>
        </w:rPr>
        <w:t xml:space="preserve">Zjednodušený model rozhodovací </w:t>
      </w:r>
      <w:r>
        <w:rPr>
          <w:spacing w:val="-3"/>
          <w:sz w:val="24"/>
        </w:rPr>
        <w:t xml:space="preserve">matice </w:t>
      </w:r>
      <w:r>
        <w:rPr>
          <w:b/>
          <w:sz w:val="24"/>
        </w:rPr>
        <w:t>Obrázek</w:t>
      </w:r>
      <w:r>
        <w:rPr>
          <w:b/>
          <w:spacing w:val="-1"/>
          <w:sz w:val="24"/>
        </w:rPr>
        <w:t xml:space="preserve"> </w:t>
      </w:r>
      <w:r>
        <w:rPr>
          <w:b/>
          <w:sz w:val="24"/>
        </w:rPr>
        <w:t>63</w:t>
      </w:r>
      <w:r>
        <w:rPr>
          <w:b/>
          <w:sz w:val="24"/>
        </w:rPr>
        <w:tab/>
      </w:r>
      <w:r>
        <w:rPr>
          <w:sz w:val="24"/>
        </w:rPr>
        <w:t xml:space="preserve">Kompletní model rozhodovací situace </w:t>
      </w:r>
      <w:r>
        <w:rPr>
          <w:b/>
          <w:sz w:val="24"/>
        </w:rPr>
        <w:t>Obrázek</w:t>
      </w:r>
      <w:r>
        <w:rPr>
          <w:b/>
          <w:spacing w:val="-1"/>
          <w:sz w:val="24"/>
        </w:rPr>
        <w:t xml:space="preserve"> </w:t>
      </w:r>
      <w:r>
        <w:rPr>
          <w:b/>
          <w:sz w:val="24"/>
        </w:rPr>
        <w:t>64</w:t>
      </w:r>
      <w:r>
        <w:rPr>
          <w:b/>
          <w:sz w:val="24"/>
        </w:rPr>
        <w:tab/>
      </w:r>
      <w:r>
        <w:rPr>
          <w:sz w:val="24"/>
        </w:rPr>
        <w:t>Formulář pro aktualizaci</w:t>
      </w:r>
      <w:r>
        <w:rPr>
          <w:spacing w:val="-1"/>
          <w:sz w:val="24"/>
        </w:rPr>
        <w:t xml:space="preserve"> </w:t>
      </w:r>
      <w:r>
        <w:rPr>
          <w:sz w:val="24"/>
        </w:rPr>
        <w:t>plánu</w:t>
      </w:r>
    </w:p>
    <w:p w:rsidR="00F21896" w:rsidRDefault="00F21896">
      <w:pPr>
        <w:pStyle w:val="Zkladntext"/>
        <w:spacing w:before="8"/>
        <w:rPr>
          <w:sz w:val="37"/>
        </w:rPr>
      </w:pPr>
    </w:p>
    <w:p w:rsidR="00F21896" w:rsidRDefault="00CF76DB">
      <w:pPr>
        <w:tabs>
          <w:tab w:val="left" w:pos="1854"/>
        </w:tabs>
        <w:ind w:left="438"/>
        <w:rPr>
          <w:sz w:val="24"/>
        </w:rPr>
      </w:pPr>
      <w:r>
        <w:rPr>
          <w:b/>
          <w:sz w:val="24"/>
        </w:rPr>
        <w:t>Obrázek</w:t>
      </w:r>
      <w:r>
        <w:rPr>
          <w:b/>
          <w:spacing w:val="-1"/>
          <w:sz w:val="24"/>
        </w:rPr>
        <w:t xml:space="preserve"> </w:t>
      </w:r>
      <w:r>
        <w:rPr>
          <w:b/>
          <w:sz w:val="24"/>
        </w:rPr>
        <w:t>65</w:t>
      </w:r>
      <w:r>
        <w:rPr>
          <w:b/>
          <w:sz w:val="24"/>
        </w:rPr>
        <w:tab/>
      </w:r>
      <w:r>
        <w:rPr>
          <w:sz w:val="24"/>
        </w:rPr>
        <w:t>Formulář celkové situace části projektu</w:t>
      </w:r>
    </w:p>
    <w:p w:rsidR="00F21896" w:rsidRDefault="00F21896">
      <w:pPr>
        <w:rPr>
          <w:sz w:val="24"/>
        </w:rPr>
        <w:sectPr w:rsidR="00F21896">
          <w:pgSz w:w="11910" w:h="16840"/>
          <w:pgMar w:top="1320" w:right="920" w:bottom="1420" w:left="980" w:header="0" w:footer="1202" w:gutter="0"/>
          <w:cols w:space="708"/>
        </w:sectPr>
      </w:pPr>
    </w:p>
    <w:p w:rsidR="00F21896" w:rsidRDefault="00CF76DB">
      <w:pPr>
        <w:tabs>
          <w:tab w:val="left" w:pos="1854"/>
        </w:tabs>
        <w:spacing w:before="72"/>
        <w:ind w:left="438"/>
        <w:rPr>
          <w:sz w:val="24"/>
        </w:rPr>
      </w:pPr>
      <w:r>
        <w:rPr>
          <w:b/>
          <w:sz w:val="24"/>
        </w:rPr>
        <w:lastRenderedPageBreak/>
        <w:t>Obrázek</w:t>
      </w:r>
      <w:r>
        <w:rPr>
          <w:b/>
          <w:spacing w:val="-1"/>
          <w:sz w:val="24"/>
        </w:rPr>
        <w:t xml:space="preserve"> </w:t>
      </w:r>
      <w:r>
        <w:rPr>
          <w:b/>
          <w:sz w:val="24"/>
        </w:rPr>
        <w:t>66</w:t>
      </w:r>
      <w:r>
        <w:rPr>
          <w:b/>
          <w:sz w:val="24"/>
        </w:rPr>
        <w:tab/>
      </w:r>
      <w:r>
        <w:rPr>
          <w:sz w:val="24"/>
        </w:rPr>
        <w:t>Schéma aktualizovaného Ganttova diagramu</w:t>
      </w:r>
    </w:p>
    <w:p w:rsidR="00F21896" w:rsidRDefault="00CF76DB">
      <w:pPr>
        <w:pStyle w:val="Zkladntext"/>
        <w:tabs>
          <w:tab w:val="left" w:pos="1854"/>
        </w:tabs>
        <w:ind w:left="438"/>
      </w:pPr>
      <w:r>
        <w:rPr>
          <w:b/>
        </w:rPr>
        <w:t>Obrázek</w:t>
      </w:r>
      <w:r>
        <w:rPr>
          <w:b/>
          <w:spacing w:val="-1"/>
        </w:rPr>
        <w:t xml:space="preserve"> </w:t>
      </w:r>
      <w:r>
        <w:rPr>
          <w:b/>
        </w:rPr>
        <w:t>67</w:t>
      </w:r>
      <w:r>
        <w:rPr>
          <w:b/>
        </w:rPr>
        <w:tab/>
      </w:r>
      <w:r>
        <w:t>Zobrazení stavu projektu – termíny, zdroje,</w:t>
      </w:r>
      <w:r>
        <w:rPr>
          <w:spacing w:val="3"/>
        </w:rPr>
        <w:t xml:space="preserve"> </w:t>
      </w:r>
      <w:r>
        <w:t>náklady</w:t>
      </w:r>
    </w:p>
    <w:p w:rsidR="00F21896" w:rsidRDefault="00F21896">
      <w:pPr>
        <w:pStyle w:val="Zkladntext"/>
        <w:spacing w:before="0"/>
        <w:rPr>
          <w:sz w:val="26"/>
        </w:rPr>
      </w:pPr>
    </w:p>
    <w:p w:rsidR="00F21896" w:rsidRDefault="00F21896">
      <w:pPr>
        <w:pStyle w:val="Zkladntext"/>
        <w:spacing w:before="2"/>
        <w:rPr>
          <w:sz w:val="26"/>
        </w:rPr>
      </w:pPr>
    </w:p>
    <w:p w:rsidR="00F21896" w:rsidRDefault="00CF76DB">
      <w:pPr>
        <w:pStyle w:val="Zkladntext"/>
        <w:tabs>
          <w:tab w:val="left" w:pos="1854"/>
        </w:tabs>
        <w:spacing w:before="0"/>
        <w:ind w:left="438"/>
      </w:pPr>
      <w:r>
        <w:rPr>
          <w:b/>
        </w:rPr>
        <w:t>Tabulka</w:t>
      </w:r>
      <w:r>
        <w:rPr>
          <w:b/>
          <w:spacing w:val="-1"/>
        </w:rPr>
        <w:t xml:space="preserve"> </w:t>
      </w:r>
      <w:r>
        <w:rPr>
          <w:b/>
        </w:rPr>
        <w:t>1</w:t>
      </w:r>
      <w:r>
        <w:rPr>
          <w:b/>
        </w:rPr>
        <w:tab/>
      </w:r>
      <w:r>
        <w:t>Kompetence projektového manažera dle IPMA</w:t>
      </w:r>
    </w:p>
    <w:p w:rsidR="00F21896" w:rsidRDefault="00CF76DB">
      <w:pPr>
        <w:tabs>
          <w:tab w:val="left" w:pos="1854"/>
        </w:tabs>
        <w:spacing w:before="120"/>
        <w:ind w:left="438"/>
        <w:rPr>
          <w:sz w:val="24"/>
        </w:rPr>
      </w:pPr>
      <w:r>
        <w:rPr>
          <w:b/>
          <w:sz w:val="24"/>
        </w:rPr>
        <w:t>Tabulka</w:t>
      </w:r>
      <w:r>
        <w:rPr>
          <w:b/>
          <w:spacing w:val="-1"/>
          <w:sz w:val="24"/>
        </w:rPr>
        <w:t xml:space="preserve"> </w:t>
      </w:r>
      <w:r>
        <w:rPr>
          <w:b/>
          <w:sz w:val="24"/>
        </w:rPr>
        <w:t>2</w:t>
      </w:r>
      <w:r>
        <w:rPr>
          <w:b/>
          <w:sz w:val="24"/>
        </w:rPr>
        <w:tab/>
      </w:r>
      <w:r>
        <w:rPr>
          <w:sz w:val="24"/>
        </w:rPr>
        <w:t>Jednotlivé aspekty vhodného</w:t>
      </w:r>
      <w:r>
        <w:rPr>
          <w:spacing w:val="-5"/>
          <w:sz w:val="24"/>
        </w:rPr>
        <w:t xml:space="preserve"> </w:t>
      </w:r>
      <w:r>
        <w:rPr>
          <w:sz w:val="24"/>
        </w:rPr>
        <w:t>kandidáta</w:t>
      </w:r>
    </w:p>
    <w:p w:rsidR="00F21896" w:rsidRDefault="00CF76DB">
      <w:pPr>
        <w:pStyle w:val="Zkladntext"/>
        <w:tabs>
          <w:tab w:val="left" w:pos="1854"/>
        </w:tabs>
        <w:ind w:left="438"/>
      </w:pPr>
      <w:r>
        <w:rPr>
          <w:b/>
        </w:rPr>
        <w:t>Tabulka</w:t>
      </w:r>
      <w:r>
        <w:rPr>
          <w:b/>
          <w:spacing w:val="-1"/>
        </w:rPr>
        <w:t xml:space="preserve"> </w:t>
      </w:r>
      <w:r>
        <w:rPr>
          <w:b/>
        </w:rPr>
        <w:t>3</w:t>
      </w:r>
      <w:r>
        <w:rPr>
          <w:b/>
        </w:rPr>
        <w:tab/>
      </w:r>
      <w:r>
        <w:t>15 vůdcovských kompetencí a jejich důležitost podle Dulewicze a</w:t>
      </w:r>
      <w:r>
        <w:rPr>
          <w:spacing w:val="-6"/>
        </w:rPr>
        <w:t xml:space="preserve"> </w:t>
      </w:r>
      <w:r>
        <w:t>Higgse</w:t>
      </w:r>
    </w:p>
    <w:p w:rsidR="00F21896" w:rsidRDefault="00CF76DB">
      <w:pPr>
        <w:tabs>
          <w:tab w:val="left" w:pos="1847"/>
        </w:tabs>
        <w:spacing w:before="120"/>
        <w:ind w:left="438"/>
        <w:rPr>
          <w:sz w:val="24"/>
        </w:rPr>
      </w:pPr>
      <w:r>
        <w:rPr>
          <w:b/>
          <w:sz w:val="24"/>
        </w:rPr>
        <w:t>Tabulka</w:t>
      </w:r>
      <w:r>
        <w:rPr>
          <w:b/>
          <w:spacing w:val="-1"/>
          <w:sz w:val="24"/>
        </w:rPr>
        <w:t xml:space="preserve"> </w:t>
      </w:r>
      <w:r>
        <w:rPr>
          <w:b/>
          <w:sz w:val="24"/>
        </w:rPr>
        <w:t>4</w:t>
      </w:r>
      <w:r>
        <w:rPr>
          <w:b/>
          <w:sz w:val="24"/>
        </w:rPr>
        <w:tab/>
      </w:r>
      <w:r>
        <w:rPr>
          <w:sz w:val="24"/>
        </w:rPr>
        <w:t>Devět týmových</w:t>
      </w:r>
      <w:r>
        <w:rPr>
          <w:spacing w:val="2"/>
          <w:sz w:val="24"/>
        </w:rPr>
        <w:t xml:space="preserve"> </w:t>
      </w:r>
      <w:r>
        <w:rPr>
          <w:sz w:val="24"/>
        </w:rPr>
        <w:t>rolí</w:t>
      </w:r>
    </w:p>
    <w:p w:rsidR="00F21896" w:rsidRDefault="00CF76DB">
      <w:pPr>
        <w:tabs>
          <w:tab w:val="left" w:pos="1847"/>
        </w:tabs>
        <w:spacing w:before="120"/>
        <w:ind w:left="438"/>
        <w:rPr>
          <w:sz w:val="24"/>
        </w:rPr>
      </w:pPr>
      <w:r>
        <w:rPr>
          <w:b/>
          <w:sz w:val="24"/>
        </w:rPr>
        <w:t>Tabulka</w:t>
      </w:r>
      <w:r>
        <w:rPr>
          <w:b/>
          <w:spacing w:val="-1"/>
          <w:sz w:val="24"/>
        </w:rPr>
        <w:t xml:space="preserve"> </w:t>
      </w:r>
      <w:r>
        <w:rPr>
          <w:b/>
          <w:sz w:val="24"/>
        </w:rPr>
        <w:t>5</w:t>
      </w:r>
      <w:r>
        <w:rPr>
          <w:b/>
          <w:sz w:val="24"/>
        </w:rPr>
        <w:tab/>
      </w:r>
      <w:r>
        <w:rPr>
          <w:sz w:val="24"/>
        </w:rPr>
        <w:t>16 osobnostních typů</w:t>
      </w:r>
    </w:p>
    <w:p w:rsidR="00F21896" w:rsidRDefault="00CF76DB">
      <w:pPr>
        <w:pStyle w:val="Zkladntext"/>
        <w:tabs>
          <w:tab w:val="left" w:pos="1854"/>
        </w:tabs>
        <w:spacing w:line="343" w:lineRule="auto"/>
        <w:ind w:left="1854" w:right="629" w:hanging="1416"/>
      </w:pPr>
      <w:r>
        <w:rPr>
          <w:b/>
        </w:rPr>
        <w:t>Tabulka</w:t>
      </w:r>
      <w:r>
        <w:rPr>
          <w:b/>
          <w:spacing w:val="-1"/>
        </w:rPr>
        <w:t xml:space="preserve"> </w:t>
      </w:r>
      <w:r>
        <w:rPr>
          <w:b/>
        </w:rPr>
        <w:t>6</w:t>
      </w:r>
      <w:r>
        <w:rPr>
          <w:b/>
        </w:rPr>
        <w:tab/>
      </w:r>
      <w:r>
        <w:t>Dimenze Dotazníku motivace k výkonu LMI a definice konceptů jednotlivých škál</w:t>
      </w:r>
    </w:p>
    <w:p w:rsidR="00F21896" w:rsidRDefault="00CF76DB">
      <w:pPr>
        <w:tabs>
          <w:tab w:val="left" w:pos="1854"/>
        </w:tabs>
        <w:spacing w:before="4" w:line="343" w:lineRule="auto"/>
        <w:ind w:left="438" w:right="4589"/>
        <w:rPr>
          <w:sz w:val="24"/>
        </w:rPr>
      </w:pPr>
      <w:r>
        <w:rPr>
          <w:b/>
          <w:sz w:val="24"/>
        </w:rPr>
        <w:t>Tabulka</w:t>
      </w:r>
      <w:r>
        <w:rPr>
          <w:b/>
          <w:spacing w:val="-1"/>
          <w:sz w:val="24"/>
        </w:rPr>
        <w:t xml:space="preserve"> </w:t>
      </w:r>
      <w:r>
        <w:rPr>
          <w:b/>
          <w:sz w:val="24"/>
        </w:rPr>
        <w:t>7</w:t>
      </w:r>
      <w:r>
        <w:rPr>
          <w:b/>
          <w:sz w:val="24"/>
        </w:rPr>
        <w:tab/>
      </w:r>
      <w:r>
        <w:rPr>
          <w:sz w:val="24"/>
        </w:rPr>
        <w:t xml:space="preserve">Standardizované psychologické </w:t>
      </w:r>
      <w:r>
        <w:rPr>
          <w:spacing w:val="-3"/>
          <w:sz w:val="24"/>
        </w:rPr>
        <w:t xml:space="preserve">testy </w:t>
      </w:r>
      <w:r>
        <w:rPr>
          <w:b/>
          <w:sz w:val="24"/>
        </w:rPr>
        <w:t>Tabulka</w:t>
      </w:r>
      <w:r>
        <w:rPr>
          <w:b/>
          <w:spacing w:val="-1"/>
          <w:sz w:val="24"/>
        </w:rPr>
        <w:t xml:space="preserve"> </w:t>
      </w:r>
      <w:r>
        <w:rPr>
          <w:b/>
          <w:sz w:val="24"/>
        </w:rPr>
        <w:t>8</w:t>
      </w:r>
      <w:r>
        <w:rPr>
          <w:b/>
          <w:sz w:val="24"/>
        </w:rPr>
        <w:tab/>
      </w:r>
      <w:r>
        <w:rPr>
          <w:sz w:val="24"/>
        </w:rPr>
        <w:t xml:space="preserve">Certifikační stupně podle IPMA </w:t>
      </w:r>
      <w:r>
        <w:rPr>
          <w:b/>
          <w:sz w:val="24"/>
        </w:rPr>
        <w:t>Tabulka</w:t>
      </w:r>
      <w:r>
        <w:rPr>
          <w:b/>
          <w:spacing w:val="-1"/>
          <w:sz w:val="24"/>
        </w:rPr>
        <w:t xml:space="preserve"> </w:t>
      </w:r>
      <w:r>
        <w:rPr>
          <w:b/>
          <w:sz w:val="24"/>
        </w:rPr>
        <w:t>9</w:t>
      </w:r>
      <w:r>
        <w:rPr>
          <w:b/>
          <w:sz w:val="24"/>
        </w:rPr>
        <w:tab/>
      </w:r>
      <w:r>
        <w:rPr>
          <w:sz w:val="24"/>
        </w:rPr>
        <w:t>Druhy certifikátů u</w:t>
      </w:r>
      <w:r>
        <w:rPr>
          <w:spacing w:val="-5"/>
          <w:sz w:val="24"/>
        </w:rPr>
        <w:t xml:space="preserve"> </w:t>
      </w:r>
      <w:r>
        <w:rPr>
          <w:sz w:val="24"/>
        </w:rPr>
        <w:t>PMI</w:t>
      </w:r>
    </w:p>
    <w:p w:rsidR="00F21896" w:rsidRDefault="00CF76DB">
      <w:pPr>
        <w:tabs>
          <w:tab w:val="left" w:pos="1854"/>
        </w:tabs>
        <w:spacing w:before="4"/>
        <w:ind w:left="438"/>
        <w:rPr>
          <w:sz w:val="24"/>
        </w:rPr>
      </w:pPr>
      <w:r>
        <w:rPr>
          <w:b/>
          <w:sz w:val="24"/>
        </w:rPr>
        <w:t>Tabulka</w:t>
      </w:r>
      <w:r>
        <w:rPr>
          <w:b/>
          <w:spacing w:val="-1"/>
          <w:sz w:val="24"/>
        </w:rPr>
        <w:t xml:space="preserve"> </w:t>
      </w:r>
      <w:r>
        <w:rPr>
          <w:b/>
          <w:sz w:val="24"/>
        </w:rPr>
        <w:t>10</w:t>
      </w:r>
      <w:r>
        <w:rPr>
          <w:b/>
          <w:sz w:val="24"/>
        </w:rPr>
        <w:tab/>
      </w:r>
      <w:r>
        <w:rPr>
          <w:sz w:val="24"/>
        </w:rPr>
        <w:t>Druhy certifikací</w:t>
      </w:r>
      <w:r>
        <w:rPr>
          <w:spacing w:val="-5"/>
          <w:sz w:val="24"/>
        </w:rPr>
        <w:t xml:space="preserve"> </w:t>
      </w:r>
      <w:r>
        <w:rPr>
          <w:sz w:val="24"/>
        </w:rPr>
        <w:t>OGC/APMG</w:t>
      </w:r>
    </w:p>
    <w:p w:rsidR="00F21896" w:rsidRDefault="00CF76DB">
      <w:pPr>
        <w:tabs>
          <w:tab w:val="left" w:pos="1854"/>
        </w:tabs>
        <w:spacing w:before="120"/>
        <w:ind w:left="438"/>
        <w:rPr>
          <w:sz w:val="24"/>
        </w:rPr>
      </w:pPr>
      <w:r>
        <w:rPr>
          <w:b/>
          <w:sz w:val="24"/>
        </w:rPr>
        <w:t>Tabulka</w:t>
      </w:r>
      <w:r>
        <w:rPr>
          <w:b/>
          <w:spacing w:val="-1"/>
          <w:sz w:val="24"/>
        </w:rPr>
        <w:t xml:space="preserve"> </w:t>
      </w:r>
      <w:r>
        <w:rPr>
          <w:b/>
          <w:sz w:val="24"/>
        </w:rPr>
        <w:t>11</w:t>
      </w:r>
      <w:r>
        <w:rPr>
          <w:b/>
          <w:sz w:val="24"/>
        </w:rPr>
        <w:tab/>
      </w:r>
      <w:r>
        <w:rPr>
          <w:sz w:val="24"/>
        </w:rPr>
        <w:t>Varianty</w:t>
      </w:r>
      <w:r>
        <w:rPr>
          <w:spacing w:val="-5"/>
          <w:sz w:val="24"/>
        </w:rPr>
        <w:t xml:space="preserve"> </w:t>
      </w:r>
      <w:r>
        <w:rPr>
          <w:sz w:val="24"/>
        </w:rPr>
        <w:t>PRINCE2</w:t>
      </w:r>
    </w:p>
    <w:p w:rsidR="00F21896" w:rsidRDefault="00CF76DB">
      <w:pPr>
        <w:pStyle w:val="Zkladntext"/>
        <w:tabs>
          <w:tab w:val="left" w:pos="1854"/>
        </w:tabs>
        <w:ind w:left="438"/>
      </w:pPr>
      <w:r>
        <w:rPr>
          <w:b/>
        </w:rPr>
        <w:t>Tabulka</w:t>
      </w:r>
      <w:r>
        <w:rPr>
          <w:b/>
          <w:spacing w:val="-1"/>
        </w:rPr>
        <w:t xml:space="preserve"> </w:t>
      </w:r>
      <w:r>
        <w:rPr>
          <w:b/>
        </w:rPr>
        <w:t>12</w:t>
      </w:r>
      <w:r>
        <w:rPr>
          <w:b/>
        </w:rPr>
        <w:tab/>
      </w:r>
      <w:r>
        <w:t>Detaily k certifikaci PMI CAPM, IPMA Level D, OGC PRINCE2</w:t>
      </w:r>
      <w:r>
        <w:rPr>
          <w:spacing w:val="-5"/>
        </w:rPr>
        <w:t xml:space="preserve"> </w:t>
      </w:r>
      <w:r>
        <w:t>Foundation</w:t>
      </w:r>
    </w:p>
    <w:p w:rsidR="00F21896" w:rsidRDefault="00CF76DB">
      <w:pPr>
        <w:tabs>
          <w:tab w:val="left" w:pos="1854"/>
        </w:tabs>
        <w:spacing w:before="120"/>
        <w:ind w:left="438"/>
        <w:rPr>
          <w:sz w:val="24"/>
        </w:rPr>
      </w:pPr>
      <w:r>
        <w:rPr>
          <w:b/>
          <w:sz w:val="24"/>
        </w:rPr>
        <w:t>Tabulka</w:t>
      </w:r>
      <w:r>
        <w:rPr>
          <w:b/>
          <w:spacing w:val="-1"/>
          <w:sz w:val="24"/>
        </w:rPr>
        <w:t xml:space="preserve"> </w:t>
      </w:r>
      <w:r>
        <w:rPr>
          <w:b/>
          <w:sz w:val="24"/>
        </w:rPr>
        <w:t>13</w:t>
      </w:r>
      <w:r>
        <w:rPr>
          <w:b/>
          <w:sz w:val="24"/>
        </w:rPr>
        <w:tab/>
      </w:r>
      <w:r>
        <w:rPr>
          <w:sz w:val="24"/>
        </w:rPr>
        <w:t>Analýza vlivu zainteresovaných</w:t>
      </w:r>
      <w:r>
        <w:rPr>
          <w:spacing w:val="-2"/>
          <w:sz w:val="24"/>
        </w:rPr>
        <w:t xml:space="preserve"> </w:t>
      </w:r>
      <w:r>
        <w:rPr>
          <w:sz w:val="24"/>
        </w:rPr>
        <w:t>stran</w:t>
      </w:r>
    </w:p>
    <w:p w:rsidR="00F21896" w:rsidRDefault="00CF76DB">
      <w:pPr>
        <w:pStyle w:val="Zkladntext"/>
        <w:tabs>
          <w:tab w:val="left" w:pos="1854"/>
        </w:tabs>
        <w:ind w:left="438"/>
      </w:pPr>
      <w:r>
        <w:rPr>
          <w:b/>
        </w:rPr>
        <w:t>Tabulka</w:t>
      </w:r>
      <w:r>
        <w:rPr>
          <w:b/>
          <w:spacing w:val="-1"/>
        </w:rPr>
        <w:t xml:space="preserve"> </w:t>
      </w:r>
      <w:r>
        <w:rPr>
          <w:b/>
        </w:rPr>
        <w:t>14</w:t>
      </w:r>
      <w:r>
        <w:rPr>
          <w:b/>
        </w:rPr>
        <w:tab/>
      </w:r>
      <w:r>
        <w:t>Analýza očekávání, cílů a síly zainteresovaných</w:t>
      </w:r>
      <w:r>
        <w:rPr>
          <w:spacing w:val="-6"/>
        </w:rPr>
        <w:t xml:space="preserve"> </w:t>
      </w:r>
      <w:r>
        <w:t>stran</w:t>
      </w:r>
    </w:p>
    <w:p w:rsidR="00F21896" w:rsidRDefault="00CF76DB">
      <w:pPr>
        <w:tabs>
          <w:tab w:val="left" w:pos="1854"/>
        </w:tabs>
        <w:spacing w:before="120" w:line="345" w:lineRule="auto"/>
        <w:ind w:left="438" w:right="5120"/>
        <w:rPr>
          <w:sz w:val="24"/>
        </w:rPr>
      </w:pPr>
      <w:r>
        <w:rPr>
          <w:b/>
          <w:sz w:val="24"/>
        </w:rPr>
        <w:t>Tabulka</w:t>
      </w:r>
      <w:r>
        <w:rPr>
          <w:b/>
          <w:spacing w:val="-1"/>
          <w:sz w:val="24"/>
        </w:rPr>
        <w:t xml:space="preserve"> </w:t>
      </w:r>
      <w:r>
        <w:rPr>
          <w:b/>
          <w:sz w:val="24"/>
        </w:rPr>
        <w:t>15</w:t>
      </w:r>
      <w:r>
        <w:rPr>
          <w:b/>
          <w:sz w:val="24"/>
        </w:rPr>
        <w:tab/>
      </w:r>
      <w:r>
        <w:rPr>
          <w:sz w:val="24"/>
        </w:rPr>
        <w:t xml:space="preserve">Matice logického rámce </w:t>
      </w:r>
      <w:r>
        <w:rPr>
          <w:b/>
          <w:sz w:val="24"/>
        </w:rPr>
        <w:t>Tabulka</w:t>
      </w:r>
      <w:r>
        <w:rPr>
          <w:b/>
          <w:spacing w:val="-1"/>
          <w:sz w:val="24"/>
        </w:rPr>
        <w:t xml:space="preserve"> </w:t>
      </w:r>
      <w:r>
        <w:rPr>
          <w:b/>
          <w:sz w:val="24"/>
        </w:rPr>
        <w:t>16</w:t>
      </w:r>
      <w:r>
        <w:rPr>
          <w:b/>
          <w:sz w:val="24"/>
        </w:rPr>
        <w:tab/>
      </w:r>
      <w:r>
        <w:rPr>
          <w:sz w:val="24"/>
        </w:rPr>
        <w:t xml:space="preserve">Hierarchie logického rámce </w:t>
      </w:r>
      <w:r>
        <w:rPr>
          <w:b/>
          <w:sz w:val="24"/>
        </w:rPr>
        <w:t>Tabulka</w:t>
      </w:r>
      <w:r>
        <w:rPr>
          <w:b/>
          <w:spacing w:val="-1"/>
          <w:sz w:val="24"/>
        </w:rPr>
        <w:t xml:space="preserve"> </w:t>
      </w:r>
      <w:r>
        <w:rPr>
          <w:b/>
          <w:sz w:val="24"/>
        </w:rPr>
        <w:t>17</w:t>
      </w:r>
      <w:r>
        <w:rPr>
          <w:b/>
          <w:sz w:val="24"/>
        </w:rPr>
        <w:tab/>
      </w:r>
      <w:r>
        <w:rPr>
          <w:sz w:val="24"/>
        </w:rPr>
        <w:t xml:space="preserve">Směr kontroly logického </w:t>
      </w:r>
      <w:r>
        <w:rPr>
          <w:spacing w:val="-4"/>
          <w:sz w:val="24"/>
        </w:rPr>
        <w:t xml:space="preserve">rámce </w:t>
      </w:r>
      <w:r>
        <w:rPr>
          <w:b/>
          <w:sz w:val="24"/>
        </w:rPr>
        <w:t>Tabulka</w:t>
      </w:r>
      <w:r>
        <w:rPr>
          <w:b/>
          <w:spacing w:val="-1"/>
          <w:sz w:val="24"/>
        </w:rPr>
        <w:t xml:space="preserve"> </w:t>
      </w:r>
      <w:r>
        <w:rPr>
          <w:b/>
          <w:sz w:val="24"/>
        </w:rPr>
        <w:t>18</w:t>
      </w:r>
      <w:r>
        <w:rPr>
          <w:b/>
          <w:sz w:val="24"/>
        </w:rPr>
        <w:tab/>
      </w:r>
      <w:r>
        <w:rPr>
          <w:sz w:val="24"/>
        </w:rPr>
        <w:t>Jak stanovit hodnotu</w:t>
      </w:r>
      <w:r>
        <w:rPr>
          <w:spacing w:val="-1"/>
          <w:sz w:val="24"/>
        </w:rPr>
        <w:t xml:space="preserve"> </w:t>
      </w:r>
      <w:r>
        <w:rPr>
          <w:sz w:val="24"/>
        </w:rPr>
        <w:t>rizika</w:t>
      </w:r>
    </w:p>
    <w:p w:rsidR="00F21896" w:rsidRDefault="00CF76DB">
      <w:pPr>
        <w:tabs>
          <w:tab w:val="left" w:pos="1854"/>
        </w:tabs>
        <w:spacing w:line="271" w:lineRule="exact"/>
        <w:ind w:left="438"/>
        <w:rPr>
          <w:sz w:val="24"/>
        </w:rPr>
      </w:pPr>
      <w:r>
        <w:rPr>
          <w:b/>
          <w:sz w:val="24"/>
        </w:rPr>
        <w:t>Tabulka</w:t>
      </w:r>
      <w:r>
        <w:rPr>
          <w:b/>
          <w:spacing w:val="-1"/>
          <w:sz w:val="24"/>
        </w:rPr>
        <w:t xml:space="preserve"> </w:t>
      </w:r>
      <w:r>
        <w:rPr>
          <w:b/>
          <w:sz w:val="24"/>
        </w:rPr>
        <w:t>19</w:t>
      </w:r>
      <w:r>
        <w:rPr>
          <w:b/>
          <w:sz w:val="24"/>
        </w:rPr>
        <w:tab/>
      </w:r>
      <w:r>
        <w:rPr>
          <w:sz w:val="24"/>
        </w:rPr>
        <w:t>Celkový přehled pracovníků</w:t>
      </w:r>
      <w:r>
        <w:rPr>
          <w:spacing w:val="-5"/>
          <w:sz w:val="24"/>
        </w:rPr>
        <w:t xml:space="preserve"> </w:t>
      </w:r>
      <w:r>
        <w:rPr>
          <w:sz w:val="24"/>
        </w:rPr>
        <w:t>odborností</w:t>
      </w:r>
    </w:p>
    <w:p w:rsidR="00F21896" w:rsidRDefault="00CF76DB">
      <w:pPr>
        <w:pStyle w:val="Zkladntext"/>
        <w:tabs>
          <w:tab w:val="left" w:pos="1854"/>
        </w:tabs>
        <w:ind w:left="438"/>
      </w:pPr>
      <w:r>
        <w:rPr>
          <w:b/>
        </w:rPr>
        <w:t>Tabulka</w:t>
      </w:r>
      <w:r>
        <w:rPr>
          <w:b/>
          <w:spacing w:val="-1"/>
        </w:rPr>
        <w:t xml:space="preserve"> </w:t>
      </w:r>
      <w:r>
        <w:rPr>
          <w:b/>
        </w:rPr>
        <w:t>20</w:t>
      </w:r>
      <w:r>
        <w:rPr>
          <w:b/>
        </w:rPr>
        <w:tab/>
      </w:r>
      <w:r>
        <w:t>Požadavek na mladší inženýry podle síťového</w:t>
      </w:r>
      <w:r>
        <w:rPr>
          <w:spacing w:val="-1"/>
        </w:rPr>
        <w:t xml:space="preserve"> </w:t>
      </w:r>
      <w:r>
        <w:t>grafu</w:t>
      </w:r>
    </w:p>
    <w:p w:rsidR="00F21896" w:rsidRDefault="00CF76DB">
      <w:pPr>
        <w:tabs>
          <w:tab w:val="left" w:pos="1854"/>
        </w:tabs>
        <w:spacing w:before="120"/>
        <w:ind w:left="438"/>
        <w:rPr>
          <w:sz w:val="24"/>
        </w:rPr>
      </w:pPr>
      <w:r>
        <w:rPr>
          <w:b/>
          <w:sz w:val="24"/>
        </w:rPr>
        <w:t>Tabulka</w:t>
      </w:r>
      <w:r>
        <w:rPr>
          <w:b/>
          <w:spacing w:val="-1"/>
          <w:sz w:val="24"/>
        </w:rPr>
        <w:t xml:space="preserve"> </w:t>
      </w:r>
      <w:r>
        <w:rPr>
          <w:b/>
          <w:sz w:val="24"/>
        </w:rPr>
        <w:t>21</w:t>
      </w:r>
      <w:r>
        <w:rPr>
          <w:b/>
          <w:sz w:val="24"/>
        </w:rPr>
        <w:tab/>
      </w:r>
      <w:r>
        <w:rPr>
          <w:sz w:val="24"/>
        </w:rPr>
        <w:t>Histogram požadavků na mladší inženýry</w:t>
      </w:r>
    </w:p>
    <w:p w:rsidR="00F21896" w:rsidRDefault="00CF76DB">
      <w:pPr>
        <w:pStyle w:val="Zkladntext"/>
        <w:tabs>
          <w:tab w:val="left" w:pos="1847"/>
        </w:tabs>
        <w:spacing w:line="343" w:lineRule="auto"/>
        <w:ind w:left="438" w:right="2015"/>
      </w:pPr>
      <w:r>
        <w:rPr>
          <w:b/>
        </w:rPr>
        <w:t>Tabulka</w:t>
      </w:r>
      <w:r>
        <w:rPr>
          <w:b/>
          <w:spacing w:val="-1"/>
        </w:rPr>
        <w:t xml:space="preserve"> </w:t>
      </w:r>
      <w:r>
        <w:rPr>
          <w:b/>
        </w:rPr>
        <w:t>22</w:t>
      </w:r>
      <w:r>
        <w:rPr>
          <w:b/>
        </w:rPr>
        <w:tab/>
      </w:r>
      <w:r>
        <w:t xml:space="preserve">Základní rozdíly ve způsobu práce pracovní skupiny a týmu </w:t>
      </w:r>
      <w:r>
        <w:rPr>
          <w:b/>
        </w:rPr>
        <w:t>Tabulka</w:t>
      </w:r>
      <w:r>
        <w:rPr>
          <w:b/>
          <w:spacing w:val="-1"/>
        </w:rPr>
        <w:t xml:space="preserve"> </w:t>
      </w:r>
      <w:r>
        <w:rPr>
          <w:b/>
        </w:rPr>
        <w:t>23</w:t>
      </w:r>
      <w:r>
        <w:rPr>
          <w:b/>
        </w:rPr>
        <w:tab/>
      </w:r>
      <w:r>
        <w:t xml:space="preserve">Srovnání specifických rozdílů mezi pracovní skupinou a týmem </w:t>
      </w:r>
      <w:r>
        <w:rPr>
          <w:b/>
        </w:rPr>
        <w:t>Tabulka</w:t>
      </w:r>
      <w:r>
        <w:rPr>
          <w:b/>
          <w:spacing w:val="-1"/>
        </w:rPr>
        <w:t xml:space="preserve"> </w:t>
      </w:r>
      <w:r>
        <w:rPr>
          <w:b/>
        </w:rPr>
        <w:t>24</w:t>
      </w:r>
      <w:r>
        <w:rPr>
          <w:b/>
        </w:rPr>
        <w:tab/>
      </w:r>
      <w:r>
        <w:t>Typologie pracovních týmů</w:t>
      </w:r>
    </w:p>
    <w:p w:rsidR="00F21896" w:rsidRDefault="00CF76DB">
      <w:pPr>
        <w:tabs>
          <w:tab w:val="left" w:pos="1854"/>
        </w:tabs>
        <w:spacing w:before="4"/>
        <w:ind w:left="438"/>
        <w:rPr>
          <w:sz w:val="24"/>
        </w:rPr>
      </w:pPr>
      <w:r>
        <w:rPr>
          <w:b/>
          <w:sz w:val="24"/>
        </w:rPr>
        <w:t>Tabulka</w:t>
      </w:r>
      <w:r>
        <w:rPr>
          <w:b/>
          <w:spacing w:val="-1"/>
          <w:sz w:val="24"/>
        </w:rPr>
        <w:t xml:space="preserve"> </w:t>
      </w:r>
      <w:r>
        <w:rPr>
          <w:b/>
          <w:sz w:val="24"/>
        </w:rPr>
        <w:t>25</w:t>
      </w:r>
      <w:r>
        <w:rPr>
          <w:b/>
          <w:sz w:val="24"/>
        </w:rPr>
        <w:tab/>
      </w:r>
      <w:r>
        <w:rPr>
          <w:sz w:val="24"/>
        </w:rPr>
        <w:t>Postup výběru nového člena týmu</w:t>
      </w:r>
    </w:p>
    <w:p w:rsidR="00F21896" w:rsidRDefault="00CF76DB">
      <w:pPr>
        <w:pStyle w:val="Zkladntext"/>
        <w:tabs>
          <w:tab w:val="left" w:pos="1847"/>
        </w:tabs>
        <w:ind w:left="438"/>
      </w:pPr>
      <w:r>
        <w:rPr>
          <w:b/>
        </w:rPr>
        <w:t>Tabulka</w:t>
      </w:r>
      <w:r>
        <w:rPr>
          <w:b/>
          <w:spacing w:val="-1"/>
        </w:rPr>
        <w:t xml:space="preserve"> </w:t>
      </w:r>
      <w:r>
        <w:rPr>
          <w:b/>
        </w:rPr>
        <w:t>26</w:t>
      </w:r>
      <w:r>
        <w:rPr>
          <w:b/>
        </w:rPr>
        <w:tab/>
      </w:r>
      <w:r>
        <w:t>Vztah mezi Maslowovou, Adlerovou a Herzbergovou teorií</w:t>
      </w:r>
      <w:r>
        <w:rPr>
          <w:spacing w:val="-7"/>
        </w:rPr>
        <w:t xml:space="preserve"> </w:t>
      </w:r>
      <w:r>
        <w:t>motivace</w:t>
      </w:r>
    </w:p>
    <w:p w:rsidR="00F21896" w:rsidRDefault="00CF76DB">
      <w:pPr>
        <w:tabs>
          <w:tab w:val="left" w:pos="1854"/>
        </w:tabs>
        <w:spacing w:before="121"/>
        <w:ind w:left="438"/>
        <w:rPr>
          <w:sz w:val="24"/>
        </w:rPr>
      </w:pPr>
      <w:r>
        <w:rPr>
          <w:b/>
          <w:sz w:val="24"/>
        </w:rPr>
        <w:t>Tabulka</w:t>
      </w:r>
      <w:r>
        <w:rPr>
          <w:b/>
          <w:spacing w:val="-1"/>
          <w:sz w:val="24"/>
        </w:rPr>
        <w:t xml:space="preserve"> </w:t>
      </w:r>
      <w:r>
        <w:rPr>
          <w:b/>
          <w:sz w:val="24"/>
        </w:rPr>
        <w:t>27</w:t>
      </w:r>
      <w:r>
        <w:rPr>
          <w:b/>
          <w:sz w:val="24"/>
        </w:rPr>
        <w:tab/>
      </w:r>
      <w:r>
        <w:rPr>
          <w:sz w:val="24"/>
        </w:rPr>
        <w:t>Výkaz hodnocení</w:t>
      </w:r>
      <w:r>
        <w:rPr>
          <w:spacing w:val="1"/>
          <w:sz w:val="24"/>
        </w:rPr>
        <w:t xml:space="preserve"> </w:t>
      </w:r>
      <w:r>
        <w:rPr>
          <w:sz w:val="24"/>
        </w:rPr>
        <w:t>projektu</w:t>
      </w:r>
    </w:p>
    <w:p w:rsidR="00F21896" w:rsidRDefault="00F21896">
      <w:pPr>
        <w:rPr>
          <w:sz w:val="24"/>
        </w:rPr>
        <w:sectPr w:rsidR="00F21896">
          <w:pgSz w:w="11910" w:h="16840"/>
          <w:pgMar w:top="1320" w:right="920" w:bottom="1420" w:left="980" w:header="0" w:footer="1202" w:gutter="0"/>
          <w:cols w:space="708"/>
        </w:sectPr>
      </w:pPr>
    </w:p>
    <w:p w:rsidR="00F21896" w:rsidRDefault="00CF76DB">
      <w:pPr>
        <w:pStyle w:val="Nadpis1"/>
        <w:tabs>
          <w:tab w:val="left" w:pos="9538"/>
        </w:tabs>
        <w:ind w:left="438"/>
        <w:rPr>
          <w:u w:val="none"/>
        </w:rPr>
      </w:pPr>
      <w:bookmarkStart w:id="2" w:name="_bookmark0"/>
      <w:bookmarkEnd w:id="2"/>
      <w:r>
        <w:lastRenderedPageBreak/>
        <w:t>SEZNAM ZKRATEK A</w:t>
      </w:r>
      <w:r>
        <w:rPr>
          <w:spacing w:val="-15"/>
        </w:rPr>
        <w:t xml:space="preserve"> </w:t>
      </w:r>
      <w:r>
        <w:t>ZNAČEK</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tabs>
          <w:tab w:val="left" w:pos="1854"/>
        </w:tabs>
        <w:spacing w:before="90"/>
        <w:ind w:left="438"/>
      </w:pPr>
      <w:r>
        <w:t>%</w:t>
      </w:r>
      <w:r>
        <w:tab/>
        <w:t>procenta</w:t>
      </w:r>
    </w:p>
    <w:p w:rsidR="00F21896" w:rsidRDefault="00CF76DB">
      <w:pPr>
        <w:pStyle w:val="Zkladntext"/>
        <w:tabs>
          <w:tab w:val="left" w:pos="1854"/>
        </w:tabs>
        <w:ind w:left="438"/>
      </w:pPr>
      <w:r>
        <w:t>a.s.</w:t>
      </w:r>
      <w:r>
        <w:tab/>
        <w:t>akciová</w:t>
      </w:r>
      <w:r>
        <w:rPr>
          <w:spacing w:val="-1"/>
        </w:rPr>
        <w:t xml:space="preserve"> </w:t>
      </w:r>
      <w:r>
        <w:t>společnost</w:t>
      </w:r>
    </w:p>
    <w:p w:rsidR="00F21896" w:rsidRDefault="00CF76DB">
      <w:pPr>
        <w:pStyle w:val="Zkladntext"/>
        <w:tabs>
          <w:tab w:val="left" w:pos="1854"/>
        </w:tabs>
        <w:spacing w:line="343" w:lineRule="auto"/>
        <w:ind w:left="438" w:right="3934"/>
      </w:pPr>
      <w:r>
        <w:t>AIS</w:t>
      </w:r>
      <w:r>
        <w:tab/>
        <w:t>automatizované části informačního systému AoA</w:t>
      </w:r>
      <w:r>
        <w:tab/>
        <w:t>activity on</w:t>
      </w:r>
      <w:r>
        <w:rPr>
          <w:spacing w:val="-5"/>
        </w:rPr>
        <w:t xml:space="preserve"> </w:t>
      </w:r>
      <w:r>
        <w:t>arrob</w:t>
      </w:r>
    </w:p>
    <w:p w:rsidR="00F21896" w:rsidRDefault="00CF76DB">
      <w:pPr>
        <w:pStyle w:val="Zkladntext"/>
        <w:tabs>
          <w:tab w:val="left" w:pos="1854"/>
        </w:tabs>
        <w:spacing w:before="2"/>
        <w:ind w:left="438"/>
      </w:pPr>
      <w:r>
        <w:t>AoN</w:t>
      </w:r>
      <w:r>
        <w:tab/>
        <w:t>activity on</w:t>
      </w:r>
      <w:r>
        <w:rPr>
          <w:spacing w:val="-4"/>
        </w:rPr>
        <w:t xml:space="preserve"> </w:t>
      </w:r>
      <w:r>
        <w:t>node</w:t>
      </w:r>
    </w:p>
    <w:p w:rsidR="00F21896" w:rsidRDefault="00CF76DB">
      <w:pPr>
        <w:pStyle w:val="Zkladntext"/>
        <w:tabs>
          <w:tab w:val="left" w:pos="1854"/>
        </w:tabs>
        <w:ind w:left="438"/>
      </w:pPr>
      <w:r>
        <w:t>atd.</w:t>
      </w:r>
      <w:r>
        <w:tab/>
        <w:t>a tak</w:t>
      </w:r>
      <w:r>
        <w:rPr>
          <w:spacing w:val="-3"/>
        </w:rPr>
        <w:t xml:space="preserve"> </w:t>
      </w:r>
      <w:r>
        <w:t>dále</w:t>
      </w:r>
    </w:p>
    <w:p w:rsidR="00F21896" w:rsidRDefault="00CF76DB">
      <w:pPr>
        <w:pStyle w:val="Zkladntext"/>
        <w:tabs>
          <w:tab w:val="left" w:pos="1854"/>
        </w:tabs>
        <w:ind w:left="438"/>
      </w:pPr>
      <w:r>
        <w:t>atd.</w:t>
      </w:r>
      <w:r>
        <w:tab/>
        <w:t>a tak</w:t>
      </w:r>
      <w:r>
        <w:rPr>
          <w:spacing w:val="-3"/>
        </w:rPr>
        <w:t xml:space="preserve"> </w:t>
      </w:r>
      <w:r>
        <w:t>dále</w:t>
      </w:r>
    </w:p>
    <w:p w:rsidR="00F21896" w:rsidRDefault="00CF76DB">
      <w:pPr>
        <w:pStyle w:val="Zkladntext"/>
        <w:tabs>
          <w:tab w:val="left" w:pos="1854"/>
        </w:tabs>
        <w:ind w:left="438"/>
      </w:pPr>
      <w:r>
        <w:t>BA</w:t>
      </w:r>
      <w:r>
        <w:tab/>
        <w:t>business</w:t>
      </w:r>
      <w:r>
        <w:rPr>
          <w:spacing w:val="-1"/>
        </w:rPr>
        <w:t xml:space="preserve"> </w:t>
      </w:r>
      <w:r>
        <w:t>angels</w:t>
      </w:r>
    </w:p>
    <w:p w:rsidR="00F21896" w:rsidRDefault="00CF76DB">
      <w:pPr>
        <w:pStyle w:val="Zkladntext"/>
        <w:tabs>
          <w:tab w:val="left" w:pos="1854"/>
        </w:tabs>
        <w:spacing w:before="121" w:line="343" w:lineRule="auto"/>
        <w:ind w:left="438" w:right="594"/>
      </w:pPr>
      <w:r>
        <w:t>BIP</w:t>
      </w:r>
      <w:r>
        <w:tab/>
        <w:t>Bochumský osobnostní dotazník (inventář profesních charakteristik osobnosti) BSI</w:t>
      </w:r>
      <w:r>
        <w:tab/>
        <w:t>British Standards</w:t>
      </w:r>
      <w:r>
        <w:rPr>
          <w:spacing w:val="2"/>
        </w:rPr>
        <w:t xml:space="preserve"> </w:t>
      </w:r>
      <w:r>
        <w:t>Institute</w:t>
      </w:r>
    </w:p>
    <w:p w:rsidR="00F21896" w:rsidRDefault="00CF76DB">
      <w:pPr>
        <w:pStyle w:val="Zkladntext"/>
        <w:tabs>
          <w:tab w:val="left" w:pos="1854"/>
        </w:tabs>
        <w:spacing w:before="3"/>
        <w:ind w:left="438"/>
      </w:pPr>
      <w:r>
        <w:t>CAPM</w:t>
      </w:r>
      <w:r>
        <w:tab/>
        <w:t>Certified Associate in Project</w:t>
      </w:r>
      <w:r>
        <w:rPr>
          <w:spacing w:val="-2"/>
        </w:rPr>
        <w:t xml:space="preserve"> </w:t>
      </w:r>
      <w:r>
        <w:t>Management</w:t>
      </w:r>
    </w:p>
    <w:p w:rsidR="00F21896" w:rsidRDefault="00CF76DB">
      <w:pPr>
        <w:pStyle w:val="Zkladntext"/>
        <w:tabs>
          <w:tab w:val="left" w:pos="1854"/>
        </w:tabs>
        <w:spacing w:line="343" w:lineRule="auto"/>
        <w:ind w:left="438" w:right="2984"/>
      </w:pPr>
      <w:r>
        <w:rPr>
          <w:spacing w:val="-3"/>
        </w:rPr>
        <w:t>CBA</w:t>
      </w:r>
      <w:r>
        <w:rPr>
          <w:spacing w:val="-3"/>
        </w:rPr>
        <w:tab/>
      </w:r>
      <w:r>
        <w:t xml:space="preserve">Cost </w:t>
      </w:r>
      <w:r>
        <w:rPr>
          <w:spacing w:val="-3"/>
        </w:rPr>
        <w:t xml:space="preserve">and Benefits Analyse (analýza </w:t>
      </w:r>
      <w:r>
        <w:t xml:space="preserve">nákladů a </w:t>
      </w:r>
      <w:r>
        <w:rPr>
          <w:spacing w:val="-3"/>
        </w:rPr>
        <w:t xml:space="preserve">přínosů) </w:t>
      </w:r>
      <w:r>
        <w:t>CCM</w:t>
      </w:r>
      <w:r>
        <w:tab/>
        <w:t>Critical Chain Method (metoda kritického řetezce) CIP</w:t>
      </w:r>
      <w:r>
        <w:tab/>
        <w:t>Computer in</w:t>
      </w:r>
      <w:r>
        <w:rPr>
          <w:spacing w:val="-1"/>
        </w:rPr>
        <w:t xml:space="preserve"> </w:t>
      </w:r>
      <w:r>
        <w:t>Projects</w:t>
      </w:r>
    </w:p>
    <w:p w:rsidR="00F21896" w:rsidRDefault="00CF76DB">
      <w:pPr>
        <w:pStyle w:val="Zkladntext"/>
        <w:tabs>
          <w:tab w:val="left" w:pos="1854"/>
        </w:tabs>
        <w:spacing w:before="4"/>
        <w:ind w:left="438"/>
      </w:pPr>
      <w:r>
        <w:t>CPM</w:t>
      </w:r>
      <w:r>
        <w:tab/>
        <w:t>Critical Path Method (metoda kritické</w:t>
      </w:r>
      <w:r>
        <w:rPr>
          <w:spacing w:val="-4"/>
        </w:rPr>
        <w:t xml:space="preserve"> </w:t>
      </w:r>
      <w:r>
        <w:t>cesty)</w:t>
      </w:r>
    </w:p>
    <w:p w:rsidR="00F21896" w:rsidRDefault="00CF76DB">
      <w:pPr>
        <w:pStyle w:val="Zkladntext"/>
        <w:tabs>
          <w:tab w:val="left" w:pos="1854"/>
        </w:tabs>
        <w:ind w:left="438"/>
      </w:pPr>
      <w:r>
        <w:t>CSFA</w:t>
      </w:r>
      <w:r>
        <w:tab/>
        <w:t>Critical Succes Factor Analysis (analýza kritických faktorů</w:t>
      </w:r>
      <w:r>
        <w:rPr>
          <w:spacing w:val="-5"/>
        </w:rPr>
        <w:t xml:space="preserve"> </w:t>
      </w:r>
      <w:r>
        <w:t>úspěchu)</w:t>
      </w:r>
    </w:p>
    <w:p w:rsidR="00F21896" w:rsidRDefault="00CF76DB">
      <w:pPr>
        <w:pStyle w:val="Zkladntext"/>
        <w:tabs>
          <w:tab w:val="left" w:pos="1854"/>
        </w:tabs>
        <w:spacing w:before="117" w:line="345" w:lineRule="auto"/>
        <w:ind w:left="438" w:right="5179"/>
      </w:pPr>
      <w:r>
        <w:t>CzNCB</w:t>
      </w:r>
      <w:r>
        <w:tab/>
        <w:t xml:space="preserve">National Competence </w:t>
      </w:r>
      <w:r>
        <w:rPr>
          <w:spacing w:val="-3"/>
        </w:rPr>
        <w:t xml:space="preserve">Baseline </w:t>
      </w:r>
      <w:r>
        <w:t>ČR</w:t>
      </w:r>
      <w:r>
        <w:tab/>
        <w:t>Česká</w:t>
      </w:r>
      <w:r>
        <w:rPr>
          <w:spacing w:val="-2"/>
        </w:rPr>
        <w:t xml:space="preserve"> </w:t>
      </w:r>
      <w:r>
        <w:t>republika</w:t>
      </w:r>
    </w:p>
    <w:p w:rsidR="00F21896" w:rsidRDefault="00CF76DB">
      <w:pPr>
        <w:pStyle w:val="Zkladntext"/>
        <w:tabs>
          <w:tab w:val="left" w:pos="1854"/>
        </w:tabs>
        <w:spacing w:before="0" w:line="343" w:lineRule="auto"/>
        <w:ind w:left="438" w:right="5265"/>
      </w:pPr>
      <w:r>
        <w:t>ČVUT</w:t>
      </w:r>
      <w:r>
        <w:tab/>
        <w:t>České vysoké učení technické Dy</w:t>
      </w:r>
      <w:r>
        <w:tab/>
        <w:t>dynamika</w:t>
      </w:r>
    </w:p>
    <w:p w:rsidR="00F21896" w:rsidRDefault="00CF76DB">
      <w:pPr>
        <w:pStyle w:val="Zkladntext"/>
        <w:tabs>
          <w:tab w:val="left" w:pos="1854"/>
        </w:tabs>
        <w:spacing w:before="1"/>
        <w:ind w:left="438"/>
      </w:pPr>
      <w:r>
        <w:t>Ef</w:t>
      </w:r>
      <w:r>
        <w:tab/>
        <w:t>efektivita</w:t>
      </w:r>
    </w:p>
    <w:p w:rsidR="00F21896" w:rsidRDefault="00CF76DB">
      <w:pPr>
        <w:pStyle w:val="Zkladntext"/>
        <w:tabs>
          <w:tab w:val="left" w:pos="1854"/>
        </w:tabs>
        <w:ind w:left="438"/>
      </w:pPr>
      <w:r>
        <w:t>EQ</w:t>
      </w:r>
      <w:r>
        <w:tab/>
        <w:t>emoční</w:t>
      </w:r>
      <w:r>
        <w:rPr>
          <w:spacing w:val="-1"/>
        </w:rPr>
        <w:t xml:space="preserve"> </w:t>
      </w:r>
      <w:r>
        <w:t>kvocient</w:t>
      </w:r>
    </w:p>
    <w:p w:rsidR="00F21896" w:rsidRDefault="00CF76DB">
      <w:pPr>
        <w:pStyle w:val="Zkladntext"/>
        <w:tabs>
          <w:tab w:val="left" w:pos="1854"/>
        </w:tabs>
        <w:spacing w:line="343" w:lineRule="auto"/>
        <w:ind w:left="438" w:right="2884"/>
      </w:pPr>
      <w:r>
        <w:t>EVM</w:t>
      </w:r>
      <w:r>
        <w:tab/>
      </w:r>
      <w:r>
        <w:rPr>
          <w:spacing w:val="-3"/>
        </w:rPr>
        <w:t xml:space="preserve">Earned </w:t>
      </w:r>
      <w:r>
        <w:t xml:space="preserve">Value Management </w:t>
      </w:r>
      <w:r>
        <w:rPr>
          <w:spacing w:val="-3"/>
        </w:rPr>
        <w:t xml:space="preserve">(analýza dosažené hodnoty) </w:t>
      </w:r>
      <w:r>
        <w:t>FF</w:t>
      </w:r>
      <w:r>
        <w:tab/>
        <w:t>finish to finish</w:t>
      </w:r>
    </w:p>
    <w:p w:rsidR="00F21896" w:rsidRDefault="00CF76DB">
      <w:pPr>
        <w:pStyle w:val="Zkladntext"/>
        <w:tabs>
          <w:tab w:val="left" w:pos="1854"/>
        </w:tabs>
        <w:spacing w:before="2" w:line="343" w:lineRule="auto"/>
        <w:ind w:left="438" w:right="4808"/>
      </w:pPr>
      <w:r>
        <w:t>FMEA</w:t>
      </w:r>
      <w:r>
        <w:tab/>
        <w:t xml:space="preserve">Failure Mode and Effects </w:t>
      </w:r>
      <w:r>
        <w:rPr>
          <w:spacing w:val="-3"/>
        </w:rPr>
        <w:t xml:space="preserve">Analysis </w:t>
      </w:r>
      <w:r>
        <w:t>FS</w:t>
      </w:r>
      <w:r>
        <w:tab/>
        <w:t>finish to</w:t>
      </w:r>
      <w:r>
        <w:rPr>
          <w:spacing w:val="-1"/>
        </w:rPr>
        <w:t xml:space="preserve"> </w:t>
      </w:r>
      <w:r>
        <w:t>start</w:t>
      </w:r>
    </w:p>
    <w:p w:rsidR="00F21896" w:rsidRDefault="00CF76DB">
      <w:pPr>
        <w:pStyle w:val="Zkladntext"/>
        <w:tabs>
          <w:tab w:val="left" w:pos="1854"/>
        </w:tabs>
        <w:spacing w:before="3" w:line="345" w:lineRule="auto"/>
        <w:ind w:left="438" w:right="4867"/>
      </w:pPr>
      <w:r>
        <w:t>GPSP</w:t>
      </w:r>
      <w:r>
        <w:tab/>
        <w:t xml:space="preserve">General Problem Solving </w:t>
      </w:r>
      <w:r>
        <w:rPr>
          <w:spacing w:val="-3"/>
        </w:rPr>
        <w:t xml:space="preserve">Process </w:t>
      </w:r>
      <w:r>
        <w:t>GTD</w:t>
      </w:r>
      <w:r>
        <w:tab/>
        <w:t>Getting Things</w:t>
      </w:r>
      <w:r>
        <w:rPr>
          <w:spacing w:val="-3"/>
        </w:rPr>
        <w:t xml:space="preserve"> </w:t>
      </w:r>
      <w:r>
        <w:t>Done</w:t>
      </w:r>
    </w:p>
    <w:p w:rsidR="00F21896" w:rsidRDefault="00CF76DB">
      <w:pPr>
        <w:pStyle w:val="Zkladntext"/>
        <w:tabs>
          <w:tab w:val="left" w:pos="1854"/>
        </w:tabs>
        <w:spacing w:before="0" w:line="274" w:lineRule="exact"/>
        <w:ind w:left="438"/>
      </w:pPr>
      <w:r>
        <w:t>HR</w:t>
      </w:r>
      <w:r>
        <w:tab/>
        <w:t>Human Resources (lidské</w:t>
      </w:r>
      <w:r>
        <w:rPr>
          <w:spacing w:val="-3"/>
        </w:rPr>
        <w:t xml:space="preserve"> </w:t>
      </w:r>
      <w:r>
        <w:t>zdroje)</w:t>
      </w:r>
    </w:p>
    <w:p w:rsidR="00F21896" w:rsidRDefault="00CF76DB">
      <w:pPr>
        <w:pStyle w:val="Zkladntext"/>
        <w:tabs>
          <w:tab w:val="left" w:pos="1854"/>
        </w:tabs>
        <w:ind w:left="438"/>
      </w:pPr>
      <w:r>
        <w:t>ICB</w:t>
      </w:r>
      <w:r>
        <w:tab/>
        <w:t>International Competence</w:t>
      </w:r>
      <w:r>
        <w:rPr>
          <w:spacing w:val="-2"/>
        </w:rPr>
        <w:t xml:space="preserve"> </w:t>
      </w:r>
      <w:r>
        <w:t>Baseline</w:t>
      </w:r>
    </w:p>
    <w:p w:rsidR="00F21896" w:rsidRDefault="00CF76DB">
      <w:pPr>
        <w:pStyle w:val="Zkladntext"/>
        <w:tabs>
          <w:tab w:val="left" w:pos="1854"/>
        </w:tabs>
        <w:ind w:left="438"/>
      </w:pPr>
      <w:r>
        <w:t>IIP</w:t>
      </w:r>
      <w:r>
        <w:tab/>
        <w:t>Investors in People</w:t>
      </w:r>
    </w:p>
    <w:p w:rsidR="00F21896" w:rsidRDefault="00CF76DB">
      <w:pPr>
        <w:pStyle w:val="Zkladntext"/>
        <w:tabs>
          <w:tab w:val="left" w:pos="1854"/>
        </w:tabs>
        <w:spacing w:line="343" w:lineRule="auto"/>
        <w:ind w:left="438" w:right="3680"/>
      </w:pPr>
      <w:r>
        <w:t>IPMA</w:t>
      </w:r>
      <w:r>
        <w:tab/>
        <w:t xml:space="preserve">International Project Management </w:t>
      </w:r>
      <w:r>
        <w:rPr>
          <w:spacing w:val="-3"/>
        </w:rPr>
        <w:t xml:space="preserve">Association </w:t>
      </w:r>
      <w:r>
        <w:t>IPO</w:t>
      </w:r>
      <w:r>
        <w:tab/>
        <w:t>Initial Public</w:t>
      </w:r>
      <w:r>
        <w:rPr>
          <w:spacing w:val="-2"/>
        </w:rPr>
        <w:t xml:space="preserve"> </w:t>
      </w:r>
      <w:r>
        <w:t>Offering</w:t>
      </w:r>
    </w:p>
    <w:p w:rsidR="00F21896" w:rsidRDefault="00F21896">
      <w:pPr>
        <w:spacing w:line="343" w:lineRule="auto"/>
        <w:sectPr w:rsidR="00F21896">
          <w:pgSz w:w="11910" w:h="16840"/>
          <w:pgMar w:top="1340" w:right="920" w:bottom="1400" w:left="980" w:header="0" w:footer="1202" w:gutter="0"/>
          <w:cols w:space="708"/>
        </w:sectPr>
      </w:pPr>
    </w:p>
    <w:p w:rsidR="00F21896" w:rsidRDefault="00CF76DB">
      <w:pPr>
        <w:pStyle w:val="Zkladntext"/>
        <w:tabs>
          <w:tab w:val="left" w:pos="1854"/>
        </w:tabs>
        <w:spacing w:before="72"/>
        <w:ind w:left="438"/>
      </w:pPr>
      <w:r>
        <w:lastRenderedPageBreak/>
        <w:t>IQ</w:t>
      </w:r>
      <w:r>
        <w:tab/>
        <w:t>inteligenční</w:t>
      </w:r>
      <w:r>
        <w:rPr>
          <w:spacing w:val="-1"/>
        </w:rPr>
        <w:t xml:space="preserve"> </w:t>
      </w:r>
      <w:r>
        <w:t>kvocient</w:t>
      </w:r>
    </w:p>
    <w:p w:rsidR="00F21896" w:rsidRDefault="00CF76DB">
      <w:pPr>
        <w:pStyle w:val="Zkladntext"/>
        <w:tabs>
          <w:tab w:val="left" w:pos="1854"/>
        </w:tabs>
        <w:ind w:left="438"/>
      </w:pPr>
      <w:r>
        <w:t>IRR</w:t>
      </w:r>
      <w:r>
        <w:tab/>
        <w:t>Internal Rate of Return (vnitřní výnosové</w:t>
      </w:r>
      <w:r>
        <w:rPr>
          <w:spacing w:val="-2"/>
        </w:rPr>
        <w:t xml:space="preserve"> </w:t>
      </w:r>
      <w:r>
        <w:t>procento)</w:t>
      </w:r>
    </w:p>
    <w:p w:rsidR="00F21896" w:rsidRDefault="00CF76DB">
      <w:pPr>
        <w:pStyle w:val="Zkladntext"/>
        <w:tabs>
          <w:tab w:val="left" w:pos="1854"/>
        </w:tabs>
        <w:ind w:left="1850" w:right="830" w:hanging="1412"/>
      </w:pPr>
      <w:r>
        <w:t>ISO</w:t>
      </w:r>
      <w:r>
        <w:tab/>
      </w:r>
      <w:r>
        <w:tab/>
        <w:t>International Organization for Standardization (mezinárodní organizace pro normalizaci)</w:t>
      </w:r>
    </w:p>
    <w:p w:rsidR="00F21896" w:rsidRDefault="00CF76DB">
      <w:pPr>
        <w:pStyle w:val="Zkladntext"/>
        <w:tabs>
          <w:tab w:val="left" w:pos="1854"/>
        </w:tabs>
        <w:ind w:left="438"/>
      </w:pPr>
      <w:r>
        <w:t>IT</w:t>
      </w:r>
      <w:r>
        <w:tab/>
        <w:t>informační</w:t>
      </w:r>
      <w:r>
        <w:rPr>
          <w:spacing w:val="-1"/>
        </w:rPr>
        <w:t xml:space="preserve"> </w:t>
      </w:r>
      <w:r>
        <w:t>technologie</w:t>
      </w:r>
    </w:p>
    <w:p w:rsidR="00F21896" w:rsidRDefault="00CF76DB">
      <w:pPr>
        <w:pStyle w:val="Zkladntext"/>
        <w:tabs>
          <w:tab w:val="left" w:pos="1854"/>
        </w:tabs>
        <w:spacing w:line="343" w:lineRule="auto"/>
        <w:ind w:left="438" w:right="4578"/>
      </w:pPr>
      <w:r>
        <w:t>LDQ</w:t>
      </w:r>
      <w:r>
        <w:tab/>
        <w:t>Leadership dimensions questionnaire LF</w:t>
      </w:r>
      <w:r>
        <w:tab/>
        <w:t>Logical Frame (Logický rámec) MBA</w:t>
      </w:r>
      <w:r>
        <w:tab/>
        <w:t>Master of Business Administration MBTI</w:t>
      </w:r>
      <w:r>
        <w:tab/>
        <w:t>Myers-Briggs Type Indicator</w:t>
      </w:r>
    </w:p>
    <w:p w:rsidR="00F21896" w:rsidRDefault="00CF76DB">
      <w:pPr>
        <w:pStyle w:val="Zkladntext"/>
        <w:tabs>
          <w:tab w:val="left" w:pos="1854"/>
        </w:tabs>
        <w:spacing w:before="6"/>
        <w:ind w:left="438"/>
      </w:pPr>
      <w:r>
        <w:t>MS</w:t>
      </w:r>
      <w:r>
        <w:tab/>
        <w:t>Microsoft</w:t>
      </w:r>
    </w:p>
    <w:p w:rsidR="00F21896" w:rsidRDefault="00CF76DB">
      <w:pPr>
        <w:pStyle w:val="Zkladntext"/>
        <w:tabs>
          <w:tab w:val="left" w:pos="1854"/>
        </w:tabs>
        <w:spacing w:line="343" w:lineRule="auto"/>
        <w:ind w:left="438" w:right="4820"/>
      </w:pPr>
      <w:r>
        <w:t>MSP</w:t>
      </w:r>
      <w:r>
        <w:tab/>
        <w:t>Managing Successful Programmes MTA</w:t>
      </w:r>
      <w:r>
        <w:tab/>
        <w:t>Milestones Trend</w:t>
      </w:r>
      <w:r>
        <w:rPr>
          <w:spacing w:val="-20"/>
        </w:rPr>
        <w:t xml:space="preserve"> </w:t>
      </w:r>
      <w:r>
        <w:t>Analysis</w:t>
      </w:r>
    </w:p>
    <w:p w:rsidR="00F21896" w:rsidRDefault="00CF76DB">
      <w:pPr>
        <w:pStyle w:val="Zkladntext"/>
        <w:tabs>
          <w:tab w:val="left" w:pos="1854"/>
        </w:tabs>
        <w:spacing w:before="3"/>
        <w:ind w:left="438"/>
      </w:pPr>
      <w:r>
        <w:t>Např.</w:t>
      </w:r>
      <w:r>
        <w:tab/>
        <w:t>například</w:t>
      </w:r>
    </w:p>
    <w:p w:rsidR="00F21896" w:rsidRDefault="00CF76DB">
      <w:pPr>
        <w:pStyle w:val="Zkladntext"/>
        <w:tabs>
          <w:tab w:val="left" w:pos="1854"/>
        </w:tabs>
        <w:spacing w:line="343" w:lineRule="auto"/>
        <w:ind w:left="438" w:right="3707"/>
      </w:pPr>
      <w:r>
        <w:t>NIS</w:t>
      </w:r>
      <w:r>
        <w:tab/>
        <w:t>neautomatizované části informačního systému NPV</w:t>
      </w:r>
      <w:r>
        <w:tab/>
        <w:t>Net Present Value (čistá současná hodnota) NSK</w:t>
      </w:r>
      <w:r>
        <w:tab/>
        <w:t>Národní soustava</w:t>
      </w:r>
      <w:r>
        <w:rPr>
          <w:spacing w:val="-2"/>
        </w:rPr>
        <w:t xml:space="preserve"> </w:t>
      </w:r>
      <w:r>
        <w:t>kvalifikací</w:t>
      </w:r>
    </w:p>
    <w:p w:rsidR="00F21896" w:rsidRDefault="00CF76DB">
      <w:pPr>
        <w:pStyle w:val="Zkladntext"/>
        <w:tabs>
          <w:tab w:val="left" w:pos="1854"/>
        </w:tabs>
        <w:spacing w:before="4"/>
        <w:ind w:left="438"/>
      </w:pPr>
      <w:r>
        <w:t>NSP</w:t>
      </w:r>
      <w:r>
        <w:tab/>
        <w:t>Národní soustava</w:t>
      </w:r>
      <w:r>
        <w:rPr>
          <w:spacing w:val="-2"/>
        </w:rPr>
        <w:t xml:space="preserve"> </w:t>
      </w:r>
      <w:r>
        <w:t>povolání</w:t>
      </w:r>
    </w:p>
    <w:p w:rsidR="00F21896" w:rsidRDefault="00CF76DB">
      <w:pPr>
        <w:pStyle w:val="Zkladntext"/>
        <w:tabs>
          <w:tab w:val="left" w:pos="1854"/>
        </w:tabs>
        <w:ind w:left="438"/>
      </w:pPr>
      <w:r>
        <w:t>Obr.</w:t>
      </w:r>
      <w:r>
        <w:tab/>
        <w:t>obrázek</w:t>
      </w:r>
    </w:p>
    <w:p w:rsidR="00F21896" w:rsidRDefault="00CF76DB">
      <w:pPr>
        <w:pStyle w:val="Zkladntext"/>
        <w:tabs>
          <w:tab w:val="left" w:pos="1854"/>
        </w:tabs>
        <w:spacing w:line="343" w:lineRule="auto"/>
        <w:ind w:left="438" w:right="1680"/>
      </w:pPr>
      <w:r>
        <w:t>OBS</w:t>
      </w:r>
      <w:r>
        <w:tab/>
        <w:t>Organization Breakdown Structure (organizační struktura projektu) OGC</w:t>
      </w:r>
      <w:r>
        <w:tab/>
      </w:r>
      <w:hyperlink r:id="rId11">
        <w:r>
          <w:t>Office of Government</w:t>
        </w:r>
        <w:r>
          <w:rPr>
            <w:spacing w:val="-2"/>
          </w:rPr>
          <w:t xml:space="preserve"> </w:t>
        </w:r>
        <w:r>
          <w:t>Commerce</w:t>
        </w:r>
      </w:hyperlink>
    </w:p>
    <w:p w:rsidR="00F21896" w:rsidRDefault="00CF76DB">
      <w:pPr>
        <w:pStyle w:val="Zkladntext"/>
        <w:tabs>
          <w:tab w:val="left" w:pos="1854"/>
        </w:tabs>
        <w:spacing w:before="3" w:line="343" w:lineRule="auto"/>
        <w:ind w:left="438" w:right="5151"/>
      </w:pPr>
      <w:r>
        <w:t>OOU</w:t>
      </w:r>
      <w:r>
        <w:tab/>
        <w:t>objektivně ověřitelné ukazatele OTIFOB</w:t>
      </w:r>
      <w:r>
        <w:tab/>
        <w:t>on time, in full, on</w:t>
      </w:r>
      <w:r>
        <w:rPr>
          <w:spacing w:val="-2"/>
        </w:rPr>
        <w:t xml:space="preserve"> </w:t>
      </w:r>
      <w:r>
        <w:t>budget</w:t>
      </w:r>
    </w:p>
    <w:p w:rsidR="00F21896" w:rsidRDefault="00CF76DB">
      <w:pPr>
        <w:pStyle w:val="Zkladntext"/>
        <w:tabs>
          <w:tab w:val="left" w:pos="1854"/>
        </w:tabs>
        <w:spacing w:before="3" w:line="343" w:lineRule="auto"/>
        <w:ind w:left="438" w:right="3952"/>
      </w:pPr>
      <w:r>
        <w:t>PERT</w:t>
      </w:r>
      <w:r>
        <w:tab/>
        <w:t xml:space="preserve">Program Evaluation and Review </w:t>
      </w:r>
      <w:r>
        <w:rPr>
          <w:spacing w:val="-3"/>
        </w:rPr>
        <w:t xml:space="preserve">Technique </w:t>
      </w:r>
      <w:r>
        <w:t>PgMP</w:t>
      </w:r>
      <w:r>
        <w:tab/>
        <w:t>Program Management</w:t>
      </w:r>
      <w:r>
        <w:rPr>
          <w:spacing w:val="-1"/>
        </w:rPr>
        <w:t xml:space="preserve"> </w:t>
      </w:r>
      <w:r>
        <w:t>Professional</w:t>
      </w:r>
    </w:p>
    <w:p w:rsidR="00F21896" w:rsidRDefault="00CF76DB">
      <w:pPr>
        <w:pStyle w:val="Zkladntext"/>
        <w:tabs>
          <w:tab w:val="left" w:pos="1854"/>
        </w:tabs>
        <w:spacing w:before="3" w:line="343" w:lineRule="auto"/>
        <w:ind w:left="438" w:right="4154"/>
      </w:pPr>
      <w:r>
        <w:t>PM</w:t>
      </w:r>
      <w:r>
        <w:tab/>
        <w:t>Project Management (Projektové řízení) PMBoK</w:t>
      </w:r>
      <w:r>
        <w:tab/>
        <w:t>Project Management Body of Knowledge PMI</w:t>
      </w:r>
      <w:r>
        <w:tab/>
        <w:t>Project Management</w:t>
      </w:r>
      <w:r>
        <w:rPr>
          <w:spacing w:val="1"/>
        </w:rPr>
        <w:t xml:space="preserve"> </w:t>
      </w:r>
      <w:r>
        <w:t>Institute</w:t>
      </w:r>
    </w:p>
    <w:p w:rsidR="00F21896" w:rsidRDefault="00CF76DB">
      <w:pPr>
        <w:pStyle w:val="Zkladntext"/>
        <w:tabs>
          <w:tab w:val="left" w:pos="1854"/>
        </w:tabs>
        <w:spacing w:before="4"/>
        <w:ind w:left="438"/>
      </w:pPr>
      <w:r>
        <w:t>PMI-ACP</w:t>
      </w:r>
      <w:r>
        <w:tab/>
        <w:t>Agile Certified</w:t>
      </w:r>
      <w:r>
        <w:rPr>
          <w:spacing w:val="-2"/>
        </w:rPr>
        <w:t xml:space="preserve"> </w:t>
      </w:r>
      <w:r>
        <w:t>Practitioner</w:t>
      </w:r>
    </w:p>
    <w:p w:rsidR="00F21896" w:rsidRDefault="00CF76DB">
      <w:pPr>
        <w:pStyle w:val="Zkladntext"/>
        <w:tabs>
          <w:tab w:val="left" w:pos="1854"/>
        </w:tabs>
        <w:spacing w:line="345" w:lineRule="auto"/>
        <w:ind w:left="438" w:right="4667"/>
      </w:pPr>
      <w:r>
        <w:t>PMI-RMP</w:t>
      </w:r>
      <w:r>
        <w:tab/>
        <w:t>PMI Risk Management Professional PMI-SP</w:t>
      </w:r>
      <w:r>
        <w:tab/>
        <w:t>PMI Scheduling</w:t>
      </w:r>
      <w:r>
        <w:rPr>
          <w:spacing w:val="-9"/>
        </w:rPr>
        <w:t xml:space="preserve"> </w:t>
      </w:r>
      <w:r>
        <w:t>Professional</w:t>
      </w:r>
    </w:p>
    <w:p w:rsidR="00F21896" w:rsidRDefault="00CF76DB">
      <w:pPr>
        <w:pStyle w:val="Zkladntext"/>
        <w:tabs>
          <w:tab w:val="left" w:pos="1854"/>
        </w:tabs>
        <w:spacing w:before="0" w:line="274" w:lineRule="exact"/>
        <w:ind w:left="438"/>
      </w:pPr>
      <w:r>
        <w:t>PMO</w:t>
      </w:r>
      <w:r>
        <w:tab/>
        <w:t>Project Management</w:t>
      </w:r>
      <w:r>
        <w:rPr>
          <w:spacing w:val="-1"/>
        </w:rPr>
        <w:t xml:space="preserve"> </w:t>
      </w:r>
      <w:r>
        <w:t>Office</w:t>
      </w:r>
    </w:p>
    <w:p w:rsidR="00F21896" w:rsidRDefault="00CF76DB">
      <w:pPr>
        <w:pStyle w:val="Zkladntext"/>
        <w:tabs>
          <w:tab w:val="left" w:pos="1854"/>
        </w:tabs>
        <w:ind w:left="438"/>
      </w:pPr>
      <w:r>
        <w:t>PMP</w:t>
      </w:r>
      <w:r>
        <w:tab/>
        <w:t>Project Management</w:t>
      </w:r>
      <w:r>
        <w:rPr>
          <w:spacing w:val="-1"/>
        </w:rPr>
        <w:t xml:space="preserve"> </w:t>
      </w:r>
      <w:r>
        <w:t>Professional</w:t>
      </w:r>
    </w:p>
    <w:p w:rsidR="00F21896" w:rsidRDefault="00CF76DB">
      <w:pPr>
        <w:pStyle w:val="Zkladntext"/>
        <w:tabs>
          <w:tab w:val="left" w:pos="1854"/>
        </w:tabs>
        <w:ind w:left="438"/>
      </w:pPr>
      <w:r>
        <w:t>PO</w:t>
      </w:r>
      <w:r>
        <w:tab/>
        <w:t>prostředky</w:t>
      </w:r>
      <w:r>
        <w:rPr>
          <w:spacing w:val="-5"/>
        </w:rPr>
        <w:t xml:space="preserve"> </w:t>
      </w:r>
      <w:r>
        <w:t>ověření</w:t>
      </w:r>
    </w:p>
    <w:p w:rsidR="00F21896" w:rsidRDefault="00CF76DB">
      <w:pPr>
        <w:pStyle w:val="Zkladntext"/>
        <w:tabs>
          <w:tab w:val="left" w:pos="1854"/>
        </w:tabs>
        <w:ind w:left="438"/>
      </w:pPr>
      <w:r>
        <w:t>PoD</w:t>
      </w:r>
      <w:r>
        <w:tab/>
        <w:t>Projects on</w:t>
      </w:r>
      <w:r>
        <w:rPr>
          <w:spacing w:val="-1"/>
        </w:rPr>
        <w:t xml:space="preserve"> </w:t>
      </w:r>
      <w:r>
        <w:t>Demand</w:t>
      </w:r>
    </w:p>
    <w:p w:rsidR="00F21896" w:rsidRDefault="00CF76DB">
      <w:pPr>
        <w:pStyle w:val="Zkladntext"/>
        <w:tabs>
          <w:tab w:val="left" w:pos="1854"/>
        </w:tabs>
        <w:ind w:left="438"/>
      </w:pPr>
      <w:r>
        <w:t>POS</w:t>
      </w:r>
      <w:r>
        <w:tab/>
        <w:t>projektově orientovaná</w:t>
      </w:r>
      <w:r>
        <w:rPr>
          <w:spacing w:val="-2"/>
        </w:rPr>
        <w:t xml:space="preserve"> </w:t>
      </w:r>
      <w:r>
        <w:t>společnost</w:t>
      </w:r>
    </w:p>
    <w:p w:rsidR="00F21896" w:rsidRDefault="00F21896">
      <w:pPr>
        <w:sectPr w:rsidR="00F21896">
          <w:pgSz w:w="11910" w:h="16840"/>
          <w:pgMar w:top="1320" w:right="920" w:bottom="1420" w:left="980" w:header="0" w:footer="1202" w:gutter="0"/>
          <w:cols w:space="708"/>
        </w:sectPr>
      </w:pPr>
    </w:p>
    <w:p w:rsidR="00F21896" w:rsidRDefault="00CF76DB">
      <w:pPr>
        <w:pStyle w:val="Zkladntext"/>
        <w:tabs>
          <w:tab w:val="left" w:pos="1854"/>
        </w:tabs>
        <w:spacing w:before="72" w:line="345" w:lineRule="auto"/>
        <w:ind w:left="438" w:right="4783"/>
      </w:pPr>
      <w:r>
        <w:lastRenderedPageBreak/>
        <w:t>PRINCE</w:t>
      </w:r>
      <w:r>
        <w:tab/>
        <w:t>Projects In Controled Environment př.n.l.</w:t>
      </w:r>
      <w:r>
        <w:tab/>
        <w:t>před našim</w:t>
      </w:r>
      <w:r>
        <w:rPr>
          <w:spacing w:val="-1"/>
        </w:rPr>
        <w:t xml:space="preserve"> </w:t>
      </w:r>
      <w:r>
        <w:t>letopočtem</w:t>
      </w:r>
    </w:p>
    <w:p w:rsidR="00F21896" w:rsidRDefault="00CF76DB">
      <w:pPr>
        <w:pStyle w:val="Zkladntext"/>
        <w:tabs>
          <w:tab w:val="left" w:pos="1854"/>
        </w:tabs>
        <w:spacing w:before="0" w:line="274" w:lineRule="exact"/>
        <w:ind w:left="438"/>
      </w:pPr>
      <w:r>
        <w:t>QA</w:t>
      </w:r>
      <w:r>
        <w:tab/>
        <w:t>řízení kvality</w:t>
      </w:r>
    </w:p>
    <w:p w:rsidR="00F21896" w:rsidRDefault="00CF76DB">
      <w:pPr>
        <w:pStyle w:val="Odsekzoznamu"/>
        <w:numPr>
          <w:ilvl w:val="0"/>
          <w:numId w:val="339"/>
        </w:numPr>
        <w:tabs>
          <w:tab w:val="left" w:pos="1854"/>
          <w:tab w:val="left" w:pos="1855"/>
        </w:tabs>
        <w:rPr>
          <w:sz w:val="24"/>
        </w:rPr>
      </w:pPr>
      <w:r>
        <w:rPr>
          <w:sz w:val="24"/>
        </w:rPr>
        <w:t>rok</w:t>
      </w:r>
    </w:p>
    <w:p w:rsidR="00F21896" w:rsidRDefault="00CF76DB">
      <w:pPr>
        <w:pStyle w:val="Zkladntext"/>
        <w:tabs>
          <w:tab w:val="left" w:pos="1854"/>
        </w:tabs>
        <w:spacing w:line="343" w:lineRule="auto"/>
        <w:ind w:left="438" w:right="4911"/>
      </w:pPr>
      <w:r>
        <w:t>R.E.P.</w:t>
      </w:r>
      <w:r>
        <w:tab/>
        <w:t>Regiserd Education Provider RAM</w:t>
      </w:r>
      <w:r>
        <w:tab/>
        <w:t>Responsibilty Assignment Matrix RIPRAN</w:t>
      </w:r>
      <w:r>
        <w:tab/>
        <w:t>RIsk PRoject</w:t>
      </w:r>
      <w:r>
        <w:rPr>
          <w:spacing w:val="-1"/>
        </w:rPr>
        <w:t xml:space="preserve"> </w:t>
      </w:r>
      <w:r>
        <w:t>ANalysis</w:t>
      </w:r>
    </w:p>
    <w:p w:rsidR="00F21896" w:rsidRDefault="00CF76DB">
      <w:pPr>
        <w:pStyle w:val="Zkladntext"/>
        <w:tabs>
          <w:tab w:val="left" w:pos="1854"/>
        </w:tabs>
        <w:spacing w:before="4"/>
        <w:ind w:left="438"/>
      </w:pPr>
      <w:r>
        <w:t>ROI</w:t>
      </w:r>
      <w:r>
        <w:tab/>
        <w:t>Return of Investment (návratnost</w:t>
      </w:r>
      <w:r>
        <w:rPr>
          <w:spacing w:val="1"/>
        </w:rPr>
        <w:t xml:space="preserve"> </w:t>
      </w:r>
      <w:r>
        <w:t>investice)</w:t>
      </w:r>
    </w:p>
    <w:p w:rsidR="00F21896" w:rsidRDefault="00CF76DB">
      <w:pPr>
        <w:pStyle w:val="Odsekzoznamu"/>
        <w:numPr>
          <w:ilvl w:val="0"/>
          <w:numId w:val="339"/>
        </w:numPr>
        <w:tabs>
          <w:tab w:val="left" w:pos="1854"/>
          <w:tab w:val="left" w:pos="1855"/>
        </w:tabs>
        <w:rPr>
          <w:sz w:val="24"/>
        </w:rPr>
      </w:pPr>
      <w:r>
        <w:rPr>
          <w:sz w:val="24"/>
        </w:rPr>
        <w:t>strana</w:t>
      </w:r>
    </w:p>
    <w:p w:rsidR="00F21896" w:rsidRDefault="00CF76DB">
      <w:pPr>
        <w:pStyle w:val="Zkladntext"/>
        <w:tabs>
          <w:tab w:val="left" w:pos="1854"/>
        </w:tabs>
        <w:ind w:left="438"/>
      </w:pPr>
      <w:r>
        <w:t>s.r.o.</w:t>
      </w:r>
      <w:r>
        <w:tab/>
        <w:t>společnost s ručením omezeným</w:t>
      </w:r>
    </w:p>
    <w:p w:rsidR="00F21896" w:rsidRDefault="00CF76DB">
      <w:pPr>
        <w:pStyle w:val="Zkladntext"/>
        <w:tabs>
          <w:tab w:val="left" w:pos="1854"/>
        </w:tabs>
        <w:ind w:left="438"/>
      </w:pPr>
      <w:r>
        <w:t>SF</w:t>
      </w:r>
      <w:r>
        <w:tab/>
        <w:t>start to</w:t>
      </w:r>
      <w:r>
        <w:rPr>
          <w:spacing w:val="-1"/>
        </w:rPr>
        <w:t xml:space="preserve"> </w:t>
      </w:r>
      <w:r>
        <w:t>finish</w:t>
      </w:r>
    </w:p>
    <w:p w:rsidR="00F21896" w:rsidRDefault="00CF76DB">
      <w:pPr>
        <w:pStyle w:val="Zkladntext"/>
        <w:tabs>
          <w:tab w:val="left" w:pos="1854"/>
        </w:tabs>
        <w:ind w:left="1854" w:right="830" w:hanging="1409"/>
      </w:pPr>
      <w:r>
        <w:t>SMART</w:t>
      </w:r>
      <w:r>
        <w:tab/>
        <w:t>mnemotechnická pomůcka používaná v projektovém řízení a koučinku ve fázích stanovení</w:t>
      </w:r>
      <w:r>
        <w:rPr>
          <w:spacing w:val="-1"/>
        </w:rPr>
        <w:t xml:space="preserve"> </w:t>
      </w:r>
      <w:r>
        <w:t>cílů</w:t>
      </w:r>
    </w:p>
    <w:p w:rsidR="00F21896" w:rsidRDefault="00CF76DB">
      <w:pPr>
        <w:pStyle w:val="Zkladntext"/>
        <w:tabs>
          <w:tab w:val="left" w:pos="1854"/>
        </w:tabs>
        <w:ind w:left="438"/>
      </w:pPr>
      <w:r>
        <w:t>SOW</w:t>
      </w:r>
      <w:r>
        <w:tab/>
        <w:t>specification of work (specifikace</w:t>
      </w:r>
      <w:r>
        <w:rPr>
          <w:spacing w:val="-3"/>
        </w:rPr>
        <w:t xml:space="preserve"> </w:t>
      </w:r>
      <w:r>
        <w:t>úkolu)</w:t>
      </w:r>
    </w:p>
    <w:p w:rsidR="00F21896" w:rsidRDefault="00CF76DB">
      <w:pPr>
        <w:pStyle w:val="Zkladntext"/>
        <w:tabs>
          <w:tab w:val="left" w:pos="1854"/>
        </w:tabs>
        <w:spacing w:before="121" w:line="343" w:lineRule="auto"/>
        <w:ind w:left="438" w:right="2884"/>
      </w:pPr>
      <w:r>
        <w:t>SPC</w:t>
      </w:r>
      <w:r>
        <w:tab/>
        <w:t>Single Point of Contact (Označit jedno místo a osobu) SPC</w:t>
      </w:r>
      <w:r>
        <w:tab/>
        <w:t>Single Point of Contact</w:t>
      </w:r>
      <w:r>
        <w:rPr>
          <w:spacing w:val="-1"/>
        </w:rPr>
        <w:t xml:space="preserve"> </w:t>
      </w:r>
      <w:r>
        <w:t>/SPC/</w:t>
      </w:r>
    </w:p>
    <w:p w:rsidR="00F21896" w:rsidRDefault="00CF76DB">
      <w:pPr>
        <w:pStyle w:val="Zkladntext"/>
        <w:tabs>
          <w:tab w:val="left" w:pos="1854"/>
        </w:tabs>
        <w:spacing w:before="2"/>
        <w:ind w:left="438"/>
      </w:pPr>
      <w:r>
        <w:t>SPŘ</w:t>
      </w:r>
      <w:r>
        <w:tab/>
        <w:t>Společnost pro projektové</w:t>
      </w:r>
      <w:r>
        <w:rPr>
          <w:spacing w:val="-1"/>
        </w:rPr>
        <w:t xml:space="preserve"> </w:t>
      </w:r>
      <w:r>
        <w:t>řízení</w:t>
      </w:r>
    </w:p>
    <w:p w:rsidR="00F21896" w:rsidRDefault="00CF76DB">
      <w:pPr>
        <w:pStyle w:val="Zkladntext"/>
        <w:tabs>
          <w:tab w:val="left" w:pos="1854"/>
        </w:tabs>
        <w:ind w:left="438"/>
      </w:pPr>
      <w:r>
        <w:t>SR</w:t>
      </w:r>
      <w:r>
        <w:tab/>
        <w:t>Slovenská</w:t>
      </w:r>
      <w:r>
        <w:rPr>
          <w:spacing w:val="-2"/>
        </w:rPr>
        <w:t xml:space="preserve"> </w:t>
      </w:r>
      <w:r>
        <w:t>republika</w:t>
      </w:r>
    </w:p>
    <w:p w:rsidR="00F21896" w:rsidRDefault="00CF76DB">
      <w:pPr>
        <w:pStyle w:val="Zkladntext"/>
        <w:tabs>
          <w:tab w:val="left" w:pos="1854"/>
        </w:tabs>
        <w:ind w:left="438"/>
      </w:pPr>
      <w:r>
        <w:t>SS</w:t>
      </w:r>
      <w:r>
        <w:tab/>
        <w:t>start to</w:t>
      </w:r>
      <w:r>
        <w:rPr>
          <w:spacing w:val="-1"/>
        </w:rPr>
        <w:t xml:space="preserve"> </w:t>
      </w:r>
      <w:r>
        <w:t>start</w:t>
      </w:r>
    </w:p>
    <w:p w:rsidR="00F21896" w:rsidRDefault="00CF76DB">
      <w:pPr>
        <w:pStyle w:val="Zkladntext"/>
        <w:tabs>
          <w:tab w:val="left" w:pos="1854"/>
        </w:tabs>
        <w:ind w:left="438"/>
      </w:pPr>
      <w:r>
        <w:t>SSD</w:t>
      </w:r>
      <w:r>
        <w:tab/>
        <w:t>structure-status-deviation</w:t>
      </w:r>
    </w:p>
    <w:p w:rsidR="00F21896" w:rsidRDefault="00CF76DB">
      <w:pPr>
        <w:pStyle w:val="Zkladntext"/>
        <w:tabs>
          <w:tab w:val="left" w:pos="1854"/>
        </w:tabs>
        <w:spacing w:before="121" w:line="343" w:lineRule="auto"/>
        <w:ind w:left="438" w:right="4026"/>
      </w:pPr>
      <w:r>
        <w:t>SSSR</w:t>
      </w:r>
      <w:r>
        <w:tab/>
        <w:t>Svaz souvětských socialistických repubilik St</w:t>
      </w:r>
      <w:r>
        <w:tab/>
        <w:t>stabilita</w:t>
      </w:r>
    </w:p>
    <w:p w:rsidR="00F21896" w:rsidRDefault="00CF76DB">
      <w:pPr>
        <w:pStyle w:val="Zkladntext"/>
        <w:tabs>
          <w:tab w:val="left" w:pos="1854"/>
        </w:tabs>
        <w:spacing w:before="2" w:line="343" w:lineRule="auto"/>
        <w:ind w:left="438" w:right="2927"/>
      </w:pPr>
      <w:r>
        <w:t>SWOT</w:t>
      </w:r>
      <w:r>
        <w:tab/>
        <w:t>analýza silných a slabých stránek, hrozeb a příležitostí TBSD</w:t>
      </w:r>
      <w:r>
        <w:tab/>
        <w:t>Test barveného sémantického</w:t>
      </w:r>
      <w:r>
        <w:rPr>
          <w:spacing w:val="-3"/>
        </w:rPr>
        <w:t xml:space="preserve"> </w:t>
      </w:r>
      <w:r>
        <w:t>diferenciálu</w:t>
      </w:r>
    </w:p>
    <w:p w:rsidR="00F21896" w:rsidRDefault="00CF76DB">
      <w:pPr>
        <w:pStyle w:val="Zkladntext"/>
        <w:tabs>
          <w:tab w:val="left" w:pos="1854"/>
        </w:tabs>
        <w:spacing w:before="3"/>
        <w:ind w:left="438"/>
      </w:pPr>
      <w:r>
        <w:t>TM</w:t>
      </w:r>
      <w:r>
        <w:tab/>
        <w:t>time</w:t>
      </w:r>
      <w:r>
        <w:rPr>
          <w:spacing w:val="-1"/>
        </w:rPr>
        <w:t xml:space="preserve"> </w:t>
      </w:r>
      <w:r>
        <w:t>managementem</w:t>
      </w:r>
    </w:p>
    <w:p w:rsidR="00F21896" w:rsidRDefault="00CF76DB">
      <w:pPr>
        <w:pStyle w:val="Zkladntext"/>
        <w:tabs>
          <w:tab w:val="left" w:pos="1854"/>
        </w:tabs>
        <w:spacing w:line="343" w:lineRule="auto"/>
        <w:ind w:left="438" w:right="4500"/>
      </w:pPr>
      <w:r>
        <w:t>TOC</w:t>
      </w:r>
      <w:r>
        <w:tab/>
        <w:t xml:space="preserve">Theory of Constraint (teorie </w:t>
      </w:r>
      <w:r>
        <w:rPr>
          <w:spacing w:val="-3"/>
        </w:rPr>
        <w:t xml:space="preserve">omezení) </w:t>
      </w:r>
      <w:r>
        <w:t>tzv.</w:t>
      </w:r>
      <w:r>
        <w:tab/>
        <w:t>tak zvaný</w:t>
      </w:r>
    </w:p>
    <w:p w:rsidR="00F21896" w:rsidRDefault="00CF76DB">
      <w:pPr>
        <w:pStyle w:val="Zkladntext"/>
        <w:tabs>
          <w:tab w:val="left" w:pos="1854"/>
        </w:tabs>
        <w:spacing w:before="3"/>
        <w:ind w:left="438"/>
      </w:pPr>
      <w:r>
        <w:t>Us</w:t>
      </w:r>
      <w:r>
        <w:tab/>
        <w:t>užitečnost</w:t>
      </w:r>
    </w:p>
    <w:p w:rsidR="00F21896" w:rsidRDefault="00CF76DB">
      <w:pPr>
        <w:pStyle w:val="Zkladntext"/>
        <w:tabs>
          <w:tab w:val="left" w:pos="1854"/>
        </w:tabs>
        <w:ind w:left="438"/>
      </w:pPr>
      <w:r>
        <w:t>VC</w:t>
      </w:r>
      <w:r>
        <w:tab/>
        <w:t>venture</w:t>
      </w:r>
      <w:r>
        <w:rPr>
          <w:spacing w:val="-3"/>
        </w:rPr>
        <w:t xml:space="preserve"> </w:t>
      </w:r>
      <w:r>
        <w:t>capital</w:t>
      </w:r>
    </w:p>
    <w:p w:rsidR="00F21896" w:rsidRDefault="00CF76DB">
      <w:pPr>
        <w:pStyle w:val="Zkladntext"/>
        <w:tabs>
          <w:tab w:val="left" w:pos="1854"/>
        </w:tabs>
        <w:spacing w:before="121"/>
        <w:ind w:left="438"/>
      </w:pPr>
      <w:r>
        <w:t>VUT</w:t>
      </w:r>
      <w:r>
        <w:tab/>
        <w:t>Vysoké učení technické</w:t>
      </w:r>
      <w:r>
        <w:rPr>
          <w:spacing w:val="-2"/>
        </w:rPr>
        <w:t xml:space="preserve"> </w:t>
      </w:r>
      <w:r>
        <w:t>Brno</w:t>
      </w:r>
    </w:p>
    <w:p w:rsidR="00F21896" w:rsidRDefault="00CF76DB">
      <w:pPr>
        <w:pStyle w:val="Zkladntext"/>
        <w:tabs>
          <w:tab w:val="left" w:pos="1854"/>
        </w:tabs>
        <w:spacing w:line="343" w:lineRule="auto"/>
        <w:ind w:left="438" w:right="2360"/>
      </w:pPr>
      <w:r>
        <w:t>WBS</w:t>
      </w:r>
      <w:r>
        <w:tab/>
        <w:t>Work Breakdown Structure (hierarchická struktura činností) ZS</w:t>
      </w:r>
      <w:r>
        <w:tab/>
        <w:t>zainteresovaná</w:t>
      </w:r>
      <w:r>
        <w:rPr>
          <w:spacing w:val="-2"/>
        </w:rPr>
        <w:t xml:space="preserve"> </w:t>
      </w:r>
      <w:r>
        <w:t>strana</w:t>
      </w:r>
    </w:p>
    <w:p w:rsidR="00F21896" w:rsidRDefault="00F21896">
      <w:pPr>
        <w:spacing w:line="343" w:lineRule="auto"/>
        <w:sectPr w:rsidR="00F21896">
          <w:pgSz w:w="11910" w:h="16840"/>
          <w:pgMar w:top="1320" w:right="920" w:bottom="1420" w:left="980" w:header="0" w:footer="1202" w:gutter="0"/>
          <w:cols w:space="708"/>
        </w:sectPr>
      </w:pPr>
    </w:p>
    <w:p w:rsidR="00F21896" w:rsidRDefault="00CF76DB">
      <w:pPr>
        <w:pStyle w:val="Nadpis1"/>
        <w:tabs>
          <w:tab w:val="left" w:pos="9538"/>
        </w:tabs>
        <w:ind w:left="438"/>
        <w:rPr>
          <w:u w:val="none"/>
        </w:rPr>
      </w:pPr>
      <w:bookmarkStart w:id="3" w:name="Úvod"/>
      <w:bookmarkStart w:id="4" w:name="_bookmark1"/>
      <w:bookmarkEnd w:id="3"/>
      <w:bookmarkEnd w:id="4"/>
      <w:r>
        <w:lastRenderedPageBreak/>
        <w:t>ÚVOD</w:t>
      </w:r>
      <w:r>
        <w:tab/>
      </w:r>
    </w:p>
    <w:p w:rsidR="00F21896" w:rsidRDefault="00F21896">
      <w:pPr>
        <w:pStyle w:val="Zkladntext"/>
        <w:spacing w:before="5"/>
        <w:rPr>
          <w:b/>
          <w:sz w:val="26"/>
        </w:rPr>
      </w:pPr>
    </w:p>
    <w:p w:rsidR="00F21896" w:rsidRDefault="00CF76DB" w:rsidP="00FA36A4">
      <w:pPr>
        <w:pStyle w:val="Zkladntext"/>
        <w:spacing w:before="90"/>
        <w:ind w:right="492"/>
        <w:jc w:val="both"/>
      </w:pPr>
      <w:r>
        <w:t>Projektové řízení, projekt, projektový tým a projektový manažer… toto jsou slova, která se v posledních letech objevují velmi často napříč obory. Trend k projektově řízené činnosti také přináší otázku, zda všichni znají smysl a účel pravé podstaty projektového řízení.</w:t>
      </w:r>
    </w:p>
    <w:p w:rsidR="00F21896" w:rsidRDefault="00CF76DB" w:rsidP="00FA36A4">
      <w:pPr>
        <w:pStyle w:val="Zkladntext"/>
        <w:ind w:right="496"/>
        <w:jc w:val="both"/>
      </w:pPr>
      <w:r>
        <w:t xml:space="preserve">Lze konstatovat, že projektové řízení je dnes často používaným pojmem, kde definiens je velice široký a rozdílně interpretovaný. Během posledních padesáti let byly přezkoumávány tisíce projektů různými odborníky, což mělo za následek formulaci mnohých doporučení, které se následně transformovaly v ucelené metodologie (např. problematika projektového cyklu). Klíčovou determinantou projektového řízení je, díky implementaci specifických prostupů a metod, především </w:t>
      </w:r>
      <w:r w:rsidRPr="00FA36A4">
        <w:rPr>
          <w:b/>
        </w:rPr>
        <w:t>efektivnější dosažení cíle projektu</w:t>
      </w:r>
      <w:r>
        <w:t>. Takto trivializované tvrzení má značný praktický rozměr, protože vhodně zvolená metodika pro řízení partikulárního projektu se projeví nejen v úspoře času, ale i nákladů či lidských</w:t>
      </w:r>
      <w:r>
        <w:rPr>
          <w:spacing w:val="-4"/>
        </w:rPr>
        <w:t xml:space="preserve"> </w:t>
      </w:r>
      <w:r>
        <w:t>zdrojů.</w:t>
      </w:r>
    </w:p>
    <w:p w:rsidR="00F21896" w:rsidRDefault="00CF76DB" w:rsidP="00FA36A4">
      <w:pPr>
        <w:pStyle w:val="Zkladntext"/>
        <w:ind w:right="494"/>
        <w:jc w:val="both"/>
      </w:pPr>
      <w:r>
        <w:t>Dnes je již zcela běžným jevem, že základní determinantou pro zvolení určitého dodavatele pro zakázku, ať už z veřejného či soukromého sektoru, je průkaznost využití určitého modelu projektového řízení. I projekty dotované v rámci regionální politiky vyžadují jako základní podmínku specifické projektové řízení a díky bezprecedentnímu objemu financí pro subjekty z veřejného i soukromého sektoru se tak tato tématika stala velmi aktuální a žádaná na trhu práce.</w:t>
      </w:r>
    </w:p>
    <w:p w:rsidR="00F21896" w:rsidRDefault="00CF76DB" w:rsidP="00FA36A4">
      <w:pPr>
        <w:pStyle w:val="Nadpis4"/>
        <w:spacing w:before="118" w:line="242" w:lineRule="auto"/>
        <w:ind w:left="0" w:right="497"/>
        <w:jc w:val="both"/>
      </w:pPr>
      <w:r>
        <w:t xml:space="preserve">Učebnice </w:t>
      </w:r>
      <w:r>
        <w:rPr>
          <w:b w:val="0"/>
        </w:rPr>
        <w:t xml:space="preserve">Projektové řízení </w:t>
      </w:r>
      <w:r>
        <w:t>se zabývá řízením projektů jak z pohledu zavádění projektového řízení ve firmách, tak způsobem řízení konkrétních projektů. Cílem je studenty seznámit s principy:</w:t>
      </w:r>
    </w:p>
    <w:p w:rsidR="00F21896" w:rsidRDefault="00CF76DB">
      <w:pPr>
        <w:pStyle w:val="Odsekzoznamu"/>
        <w:numPr>
          <w:ilvl w:val="0"/>
          <w:numId w:val="338"/>
        </w:numPr>
        <w:tabs>
          <w:tab w:val="left" w:pos="1159"/>
        </w:tabs>
        <w:spacing w:line="230" w:lineRule="auto"/>
        <w:ind w:right="495"/>
        <w:jc w:val="both"/>
        <w:rPr>
          <w:sz w:val="24"/>
        </w:rPr>
      </w:pPr>
      <w:r>
        <w:rPr>
          <w:b/>
          <w:sz w:val="24"/>
        </w:rPr>
        <w:t>zavedení projektového řízení</w:t>
      </w:r>
      <w:r>
        <w:rPr>
          <w:sz w:val="24"/>
        </w:rPr>
        <w:t>: jakým způsobem do zaběhnutého procesu řízení pracovní činnosti ve firmách zavést projektové prvky, popřípadě přestrukturovat firmu na</w:t>
      </w:r>
      <w:r>
        <w:rPr>
          <w:spacing w:val="-2"/>
          <w:sz w:val="24"/>
        </w:rPr>
        <w:t xml:space="preserve"> </w:t>
      </w:r>
      <w:r>
        <w:rPr>
          <w:sz w:val="24"/>
        </w:rPr>
        <w:t>projektovou,</w:t>
      </w:r>
    </w:p>
    <w:p w:rsidR="00F21896" w:rsidRDefault="00CF76DB">
      <w:pPr>
        <w:pStyle w:val="Odsekzoznamu"/>
        <w:numPr>
          <w:ilvl w:val="0"/>
          <w:numId w:val="338"/>
        </w:numPr>
        <w:tabs>
          <w:tab w:val="left" w:pos="1159"/>
        </w:tabs>
        <w:spacing w:before="133" w:line="230" w:lineRule="auto"/>
        <w:ind w:right="496"/>
        <w:jc w:val="both"/>
        <w:rPr>
          <w:sz w:val="24"/>
        </w:rPr>
      </w:pPr>
      <w:r>
        <w:rPr>
          <w:b/>
          <w:sz w:val="24"/>
        </w:rPr>
        <w:t>vedení projektů</w:t>
      </w:r>
      <w:r>
        <w:rPr>
          <w:sz w:val="24"/>
        </w:rPr>
        <w:t>: studenti budou schopni naplánovat, připravit a zrealizovat jednorázový projekt tak, aby všechny části projektového postupu byly prováděny co nejefektivnějším způsobem a projekt jako takový skončil</w:t>
      </w:r>
      <w:r>
        <w:rPr>
          <w:spacing w:val="-6"/>
          <w:sz w:val="24"/>
        </w:rPr>
        <w:t xml:space="preserve"> </w:t>
      </w:r>
      <w:r>
        <w:rPr>
          <w:sz w:val="24"/>
        </w:rPr>
        <w:t>úspěchem,</w:t>
      </w:r>
    </w:p>
    <w:p w:rsidR="00F21896" w:rsidRDefault="00CF76DB">
      <w:pPr>
        <w:pStyle w:val="Odsekzoznamu"/>
        <w:numPr>
          <w:ilvl w:val="0"/>
          <w:numId w:val="338"/>
        </w:numPr>
        <w:tabs>
          <w:tab w:val="left" w:pos="1152"/>
        </w:tabs>
        <w:spacing w:before="134" w:line="230" w:lineRule="auto"/>
        <w:ind w:left="1151" w:right="496" w:hanging="355"/>
        <w:jc w:val="both"/>
        <w:rPr>
          <w:sz w:val="24"/>
        </w:rPr>
      </w:pPr>
      <w:r>
        <w:rPr>
          <w:b/>
          <w:sz w:val="24"/>
        </w:rPr>
        <w:t>vedení projektových týmů</w:t>
      </w:r>
      <w:r>
        <w:rPr>
          <w:sz w:val="24"/>
        </w:rPr>
        <w:t>: studenti se budou soustředit především na správné rozložení projektové práce mezi členy projektového týmu a na kooperaci a koordinaci práce celého projektového týmu.</w:t>
      </w:r>
    </w:p>
    <w:p w:rsidR="00F21896" w:rsidRDefault="00F21896">
      <w:pPr>
        <w:pStyle w:val="Zkladntext"/>
        <w:spacing w:before="3"/>
        <w:rPr>
          <w:sz w:val="21"/>
        </w:rPr>
      </w:pPr>
    </w:p>
    <w:p w:rsidR="00F21896" w:rsidRDefault="00CF76DB" w:rsidP="00FA36A4">
      <w:pPr>
        <w:pStyle w:val="Zkladntext"/>
        <w:spacing w:before="0"/>
        <w:ind w:right="494"/>
      </w:pPr>
      <w:r>
        <w:t>Primárním cílem učebnice je objasnit v obecném pojetí základní principy, úkony, nástroje a metody v řízení projektů v souladu se světovými trendy moderního pojetí projektového managementu, zejména projektového managementu podle IPMA</w:t>
      </w:r>
      <w:r w:rsidR="00FA36A4">
        <w:t xml:space="preserve"> (International Project Management </w:t>
      </w:r>
      <w:r w:rsidR="00FA36A4">
        <w:rPr>
          <w:spacing w:val="-3"/>
        </w:rPr>
        <w:t>Association)</w:t>
      </w:r>
      <w:r>
        <w:t>. Sekundárním cílem je naučit studenty „projektově přemýšlet“, osvojit si jejich praktické uplatňování cvičeními v pracovních skupinách při řešení jednoduchých příkladů a simulací a připravit jim kvalitní informační</w:t>
      </w:r>
      <w:r>
        <w:rPr>
          <w:spacing w:val="-1"/>
        </w:rPr>
        <w:t xml:space="preserve"> </w:t>
      </w:r>
      <w:r>
        <w:t>zdroje.</w:t>
      </w:r>
    </w:p>
    <w:p w:rsidR="00F21896" w:rsidRDefault="00CF76DB" w:rsidP="00FA36A4">
      <w:pPr>
        <w:spacing w:before="121"/>
        <w:ind w:right="490"/>
        <w:jc w:val="both"/>
        <w:rPr>
          <w:b/>
          <w:sz w:val="24"/>
        </w:rPr>
      </w:pPr>
      <w:r>
        <w:rPr>
          <w:sz w:val="24"/>
        </w:rPr>
        <w:t xml:space="preserve">V učebnici jsme se snažili vyzdvihnout ty nejdůležitější základní metody a nástroje projektového řízení, které mohou využít všichni, kteří chtějí využít projektové řízení jako nástroj zefektivnění a zkvalitnění práce. Snažili jsme se popsat projekt napříč jednotlivými fázemi od vzniku až po vyhodnocení. </w:t>
      </w:r>
      <w:r>
        <w:rPr>
          <w:b/>
          <w:sz w:val="24"/>
        </w:rPr>
        <w:t>Studenti budou schopni uvědomit si podstatu, význam a přínosy projektového řízení, specifikovat, co je účelné vědět v okamžiku iniciace projektu, přesně definovat cíle projektu, naučit se ověřené postupy plánování projektových prací, včetně časového rozvrhu.</w:t>
      </w:r>
    </w:p>
    <w:p w:rsidR="00F21896" w:rsidRDefault="00F21896">
      <w:pPr>
        <w:jc w:val="both"/>
        <w:rPr>
          <w:sz w:val="24"/>
        </w:rPr>
        <w:sectPr w:rsidR="00F21896">
          <w:pgSz w:w="11910" w:h="16840"/>
          <w:pgMar w:top="1340" w:right="920" w:bottom="1420" w:left="980" w:header="0" w:footer="1202" w:gutter="0"/>
          <w:cols w:space="708"/>
        </w:sectPr>
      </w:pPr>
    </w:p>
    <w:p w:rsidR="00F21896" w:rsidRDefault="00CF76DB" w:rsidP="00FA36A4">
      <w:pPr>
        <w:pStyle w:val="Zkladntext"/>
        <w:spacing w:before="72"/>
        <w:ind w:right="496"/>
        <w:jc w:val="both"/>
      </w:pPr>
      <w:r>
        <w:lastRenderedPageBreak/>
        <w:t>Věříme, že studenti ocení i kapitoly, které spadají do „Soft kompetencí“ členů a vedoucích projektových týmů.</w:t>
      </w:r>
    </w:p>
    <w:p w:rsidR="00F21896" w:rsidRDefault="00CF76DB" w:rsidP="00FA36A4">
      <w:pPr>
        <w:pStyle w:val="Zkladntext"/>
        <w:spacing w:before="115"/>
        <w:ind w:right="496"/>
        <w:jc w:val="both"/>
      </w:pPr>
      <w:r>
        <w:t>V současné době se hovoří o přechodu společnosti od industriální, ke společnosti postindustriální, neboli znalostní.  V rámci společnosti dochází  k různým  změnám,  které  se dotýkají  každého  z nás.  Nároky na  jednotlivce  se  zvyšují,  a  to  jak  v osobním,  tak     i profesním životě, člověku se nabízí různé oblasti</w:t>
      </w:r>
      <w:r>
        <w:rPr>
          <w:spacing w:val="-7"/>
        </w:rPr>
        <w:t xml:space="preserve"> </w:t>
      </w:r>
      <w:r>
        <w:t>vzdělávání.</w:t>
      </w:r>
    </w:p>
    <w:p w:rsidR="00F21896" w:rsidRDefault="00CF76DB" w:rsidP="00FA36A4">
      <w:pPr>
        <w:pStyle w:val="Zkladntext"/>
        <w:ind w:right="493"/>
        <w:jc w:val="both"/>
      </w:pPr>
      <w:r>
        <w:t>Možných oblastí vzdělávání manažera je celé množství. Pokud bychom je shrnuli v obecné rovině, tak se jedná o:</w:t>
      </w:r>
    </w:p>
    <w:p w:rsidR="00F21896" w:rsidRDefault="00CF76DB">
      <w:pPr>
        <w:pStyle w:val="Odsekzoznamu"/>
        <w:numPr>
          <w:ilvl w:val="0"/>
          <w:numId w:val="42"/>
        </w:numPr>
        <w:tabs>
          <w:tab w:val="left" w:pos="1159"/>
        </w:tabs>
        <w:spacing w:before="121"/>
        <w:ind w:hanging="353"/>
        <w:rPr>
          <w:sz w:val="24"/>
        </w:rPr>
      </w:pPr>
      <w:r>
        <w:rPr>
          <w:sz w:val="24"/>
        </w:rPr>
        <w:t xml:space="preserve">rozvoj </w:t>
      </w:r>
      <w:r w:rsidRPr="00FA36A4">
        <w:rPr>
          <w:i/>
          <w:sz w:val="24"/>
        </w:rPr>
        <w:t>odborných</w:t>
      </w:r>
      <w:r>
        <w:rPr>
          <w:spacing w:val="-1"/>
          <w:sz w:val="24"/>
        </w:rPr>
        <w:t xml:space="preserve"> </w:t>
      </w:r>
      <w:r>
        <w:rPr>
          <w:sz w:val="24"/>
        </w:rPr>
        <w:t>znalostí,</w:t>
      </w:r>
    </w:p>
    <w:p w:rsidR="00F21896" w:rsidRDefault="00CF76DB">
      <w:pPr>
        <w:pStyle w:val="Odsekzoznamu"/>
        <w:numPr>
          <w:ilvl w:val="0"/>
          <w:numId w:val="42"/>
        </w:numPr>
        <w:tabs>
          <w:tab w:val="left" w:pos="1159"/>
        </w:tabs>
        <w:spacing w:before="100"/>
        <w:ind w:hanging="353"/>
        <w:rPr>
          <w:sz w:val="24"/>
        </w:rPr>
      </w:pPr>
      <w:r>
        <w:rPr>
          <w:sz w:val="24"/>
        </w:rPr>
        <w:t xml:space="preserve">oblast </w:t>
      </w:r>
      <w:r w:rsidRPr="00FA36A4">
        <w:rPr>
          <w:i/>
          <w:sz w:val="24"/>
        </w:rPr>
        <w:t>procesních</w:t>
      </w:r>
      <w:r>
        <w:rPr>
          <w:sz w:val="24"/>
        </w:rPr>
        <w:t xml:space="preserve"> znalostí</w:t>
      </w:r>
      <w:r>
        <w:rPr>
          <w:spacing w:val="-2"/>
          <w:sz w:val="24"/>
        </w:rPr>
        <w:t xml:space="preserve"> </w:t>
      </w:r>
      <w:r>
        <w:rPr>
          <w:sz w:val="24"/>
        </w:rPr>
        <w:t>managementu,</w:t>
      </w:r>
    </w:p>
    <w:p w:rsidR="00F21896" w:rsidRDefault="00CF76DB">
      <w:pPr>
        <w:pStyle w:val="Odsekzoznamu"/>
        <w:numPr>
          <w:ilvl w:val="0"/>
          <w:numId w:val="42"/>
        </w:numPr>
        <w:tabs>
          <w:tab w:val="left" w:pos="1152"/>
        </w:tabs>
        <w:spacing w:before="104" w:line="235" w:lineRule="auto"/>
        <w:ind w:right="496" w:hanging="355"/>
        <w:jc w:val="both"/>
        <w:rPr>
          <w:sz w:val="24"/>
        </w:rPr>
      </w:pPr>
      <w:r>
        <w:rPr>
          <w:sz w:val="24"/>
        </w:rPr>
        <w:t xml:space="preserve">rozvoj </w:t>
      </w:r>
      <w:r w:rsidRPr="00FA36A4">
        <w:rPr>
          <w:i/>
          <w:sz w:val="24"/>
        </w:rPr>
        <w:t>osobnostních a sociálních</w:t>
      </w:r>
      <w:r>
        <w:rPr>
          <w:sz w:val="24"/>
        </w:rPr>
        <w:t xml:space="preserve"> dovedností, někdy také nazývaných </w:t>
      </w:r>
      <w:r w:rsidRPr="00FA36A4">
        <w:rPr>
          <w:i/>
          <w:sz w:val="24"/>
        </w:rPr>
        <w:t>jako manažerské kompetence</w:t>
      </w:r>
      <w:r>
        <w:rPr>
          <w:sz w:val="24"/>
        </w:rPr>
        <w:t xml:space="preserve">. Manažerské kompetence můžeme považovat jako určitou </w:t>
      </w:r>
      <w:r w:rsidRPr="00FA36A4">
        <w:rPr>
          <w:i/>
          <w:sz w:val="24"/>
        </w:rPr>
        <w:t>nadstavbu</w:t>
      </w:r>
      <w:r>
        <w:rPr>
          <w:sz w:val="24"/>
        </w:rPr>
        <w:t xml:space="preserve"> nad tzv. </w:t>
      </w:r>
      <w:r w:rsidRPr="00FA36A4">
        <w:rPr>
          <w:i/>
          <w:sz w:val="24"/>
        </w:rPr>
        <w:t>klíčové kompetence</w:t>
      </w:r>
      <w:r>
        <w:rPr>
          <w:sz w:val="24"/>
        </w:rPr>
        <w:t xml:space="preserve"> a tyto kompetence nám mohou pomoci odlišit nadprůměrné manažery od těch</w:t>
      </w:r>
      <w:r>
        <w:rPr>
          <w:spacing w:val="-6"/>
          <w:sz w:val="24"/>
        </w:rPr>
        <w:t xml:space="preserve"> </w:t>
      </w:r>
      <w:r>
        <w:rPr>
          <w:sz w:val="24"/>
        </w:rPr>
        <w:t>průměrných.</w:t>
      </w:r>
    </w:p>
    <w:p w:rsidR="00F21896" w:rsidRDefault="00F21896">
      <w:pPr>
        <w:pStyle w:val="Zkladntext"/>
        <w:spacing w:before="8"/>
        <w:rPr>
          <w:sz w:val="20"/>
        </w:rPr>
      </w:pPr>
    </w:p>
    <w:p w:rsidR="00FA36A4" w:rsidRDefault="00CF76DB" w:rsidP="00FA36A4">
      <w:pPr>
        <w:pStyle w:val="Zkladntext"/>
        <w:spacing w:before="0"/>
        <w:ind w:right="494"/>
        <w:jc w:val="both"/>
      </w:pPr>
      <w:r>
        <w:t xml:space="preserve">V nových trendech  manažerského  vzdělávání  dominuje  především  adresnost  programů   a reálnost  cílů, dále pak propojení kontextu s praxí, provázanost manažerského vzdělávání     s kompetencemi a jejich  aplikací  na  konkrétní  pozici,  dalším  trendem  je  menší  plošnost a vyšší specializace vzdělávání, individuálnější přístup a v neposlední řadě posun k rozvoji osobnostních charakteristik. </w:t>
      </w:r>
    </w:p>
    <w:p w:rsidR="00F21896" w:rsidRDefault="00CF76DB" w:rsidP="00FA36A4">
      <w:pPr>
        <w:pStyle w:val="Zkladntext"/>
        <w:spacing w:before="0"/>
        <w:ind w:right="494"/>
        <w:jc w:val="both"/>
      </w:pPr>
      <w:r>
        <w:t xml:space="preserve">Pro vzdělávání manažerů nalezneme celou řadu metod a technik, které jsou v dnešní době realizovány. Ať již to jsou klasické metody jako je seminář, konference či přednáška, tak se pro manažerské vzdělávání využívají v hojné míře </w:t>
      </w:r>
      <w:r w:rsidRPr="00FA36A4">
        <w:rPr>
          <w:i/>
        </w:rPr>
        <w:t>interaktivní metody</w:t>
      </w:r>
      <w:r>
        <w:t xml:space="preserve">, jako jsou například </w:t>
      </w:r>
      <w:r w:rsidRPr="00FA36A4">
        <w:rPr>
          <w:i/>
        </w:rPr>
        <w:t>řešení modelových situací, různé workshopy, manažerské hry, případové studie, hraní rolí, sloužících k rozvoji sociálních dovedností, outdoorové programy</w:t>
      </w:r>
      <w:r>
        <w:t xml:space="preserve"> a samozřejmě nesmíme opomenout v současnosti velmi oblíbené</w:t>
      </w:r>
      <w:r>
        <w:rPr>
          <w:spacing w:val="-6"/>
        </w:rPr>
        <w:t xml:space="preserve"> </w:t>
      </w:r>
      <w:r w:rsidRPr="00FA36A4">
        <w:rPr>
          <w:i/>
        </w:rPr>
        <w:t>koučování</w:t>
      </w:r>
      <w:r>
        <w:t>.</w:t>
      </w:r>
    </w:p>
    <w:p w:rsidR="00F21896" w:rsidRDefault="00CF76DB" w:rsidP="00FA36A4">
      <w:pPr>
        <w:pStyle w:val="Zkladntext"/>
        <w:ind w:right="491"/>
        <w:jc w:val="both"/>
      </w:pPr>
      <w:r>
        <w:t xml:space="preserve">V oblasti manažerského vzdělávání se můžeme setkat i s tématy jako je </w:t>
      </w:r>
      <w:r w:rsidRPr="00FA36A4">
        <w:rPr>
          <w:i/>
        </w:rPr>
        <w:t>osobnostní rozvoj</w:t>
      </w:r>
      <w:r>
        <w:t xml:space="preserve"> nebo </w:t>
      </w:r>
      <w:r w:rsidRPr="00FA36A4">
        <w:rPr>
          <w:i/>
        </w:rPr>
        <w:t>rozvoj sociálních schopností</w:t>
      </w:r>
      <w:r>
        <w:t xml:space="preserve">, často ve firemní praxi nazýván jako rozvoj </w:t>
      </w:r>
      <w:r w:rsidRPr="00FA36A4">
        <w:rPr>
          <w:i/>
        </w:rPr>
        <w:t>soft skills,</w:t>
      </w:r>
      <w:r>
        <w:t xml:space="preserve"> tedy rozvoj měkkých dovedností. Osobnostní rozvoj manažera můžeme vnímat v kontextu rozvoje kvality života, kdy osobnostní rozvoj člověku napomáhá zvládat vysoké nároky dnešní společnosti. Osobnostní rozvoj manažerů můžeme také chápat jako rozvoj osobního potenciálu a dále pak jako kultivaci a podporu seberealizace každého jedince. V manažerské praxi se můžeme setkat s názorem, že u manažerů se někdy zapomíná rozvíjet jejich měkké dovednosti nebo, že manažerům chybí sociální</w:t>
      </w:r>
      <w:r>
        <w:rPr>
          <w:spacing w:val="-3"/>
        </w:rPr>
        <w:t xml:space="preserve"> </w:t>
      </w:r>
      <w:r>
        <w:t>kompetence.</w:t>
      </w:r>
    </w:p>
    <w:p w:rsidR="00F21896" w:rsidRDefault="00CF76DB" w:rsidP="00FA36A4">
      <w:pPr>
        <w:pStyle w:val="Zkladntext"/>
        <w:spacing w:before="119"/>
        <w:ind w:right="492"/>
        <w:jc w:val="both"/>
      </w:pPr>
      <w:r>
        <w:t>Pokud se podíváme, jaké jsou v současné době kladeny požadavky na schopnosti a dovednosti projektových manažerů je zřejmé, že aby manažeři zvládli všechny tyto nároky, musí se neustále vzdělávat. Kromě odborného vzdělávání, které hraje v manažerské praxi velkou roli, je zde  také  příležitost  pro  koncept  osobnostního  a  sociálního  rozvoje.  A to především  z důvodu, že manažeři často vedou různé pracovní týmy, kde se mohou setkat s odlišnými lidmi, a nejen z těchto důvodů by měli umět svůj pracovní tým řídit, měli by s ním umět komunikovat,</w:t>
      </w:r>
      <w:r>
        <w:rPr>
          <w:spacing w:val="34"/>
        </w:rPr>
        <w:t xml:space="preserve"> </w:t>
      </w:r>
      <w:r>
        <w:t>řešit</w:t>
      </w:r>
      <w:r>
        <w:rPr>
          <w:spacing w:val="34"/>
        </w:rPr>
        <w:t xml:space="preserve"> </w:t>
      </w:r>
      <w:r>
        <w:t>případné</w:t>
      </w:r>
      <w:r>
        <w:rPr>
          <w:spacing w:val="32"/>
        </w:rPr>
        <w:t xml:space="preserve"> </w:t>
      </w:r>
      <w:r>
        <w:t>konflikty,</w:t>
      </w:r>
      <w:r>
        <w:rPr>
          <w:spacing w:val="34"/>
        </w:rPr>
        <w:t xml:space="preserve"> </w:t>
      </w:r>
      <w:r>
        <w:t>umět</w:t>
      </w:r>
      <w:r>
        <w:rPr>
          <w:spacing w:val="33"/>
        </w:rPr>
        <w:t xml:space="preserve"> </w:t>
      </w:r>
      <w:r>
        <w:t>své</w:t>
      </w:r>
      <w:r>
        <w:rPr>
          <w:spacing w:val="32"/>
        </w:rPr>
        <w:t xml:space="preserve"> </w:t>
      </w:r>
      <w:r>
        <w:t>podřízené</w:t>
      </w:r>
      <w:r>
        <w:rPr>
          <w:spacing w:val="32"/>
        </w:rPr>
        <w:t xml:space="preserve"> </w:t>
      </w:r>
      <w:r>
        <w:t>motivovat,</w:t>
      </w:r>
      <w:r>
        <w:rPr>
          <w:spacing w:val="34"/>
        </w:rPr>
        <w:t xml:space="preserve"> </w:t>
      </w:r>
      <w:r>
        <w:t>poskytovat</w:t>
      </w:r>
      <w:r>
        <w:rPr>
          <w:spacing w:val="39"/>
        </w:rPr>
        <w:t xml:space="preserve"> </w:t>
      </w:r>
      <w:r>
        <w:t>ji</w:t>
      </w:r>
      <w:r w:rsidR="00FA36A4">
        <w:t>m e</w:t>
      </w:r>
      <w:r>
        <w:t>fektivní zpětnou vazbu, měli by být jejich vzorem, mít pevné morální zásady a další schopnosti.</w:t>
      </w:r>
      <w:r w:rsidR="00FA36A4">
        <w:t xml:space="preserve"> </w:t>
      </w:r>
      <w:r>
        <w:t>Zjednodušeně můžeme říci, že projektový manažer musí být komplexní osobnost a nemůže být jen odborně vzdělán, ale musí také umět pracovat s lidskými zdroji, které jsou pro firmu cenným kapitálem.</w:t>
      </w:r>
    </w:p>
    <w:p w:rsidR="00F21896" w:rsidRDefault="00CF76DB" w:rsidP="00FA36A4">
      <w:pPr>
        <w:pStyle w:val="Zkladntext"/>
        <w:ind w:right="495"/>
        <w:jc w:val="both"/>
      </w:pPr>
      <w:r>
        <w:t>Výše uvedené požadavky na vzdělávaní manažerů bezesporu splňuje ve všech aspektech předkládaná učebnice, ve které je kladen důraz krom výše uvedených principů na kompetence projektových manažerů.</w:t>
      </w:r>
    </w:p>
    <w:p w:rsidR="00F21896" w:rsidRDefault="00CF76DB">
      <w:pPr>
        <w:pStyle w:val="Nadpis4"/>
        <w:spacing w:before="125"/>
        <w:ind w:left="0" w:right="494"/>
        <w:jc w:val="right"/>
      </w:pPr>
      <w:r>
        <w:lastRenderedPageBreak/>
        <w:t>Autorka</w:t>
      </w:r>
    </w:p>
    <w:p w:rsidR="00F21896" w:rsidRDefault="00F21896">
      <w:pPr>
        <w:jc w:val="right"/>
        <w:sectPr w:rsidR="00F21896">
          <w:pgSz w:w="11910" w:h="16840"/>
          <w:pgMar w:top="1320" w:right="920" w:bottom="1420" w:left="980" w:header="0" w:footer="1202" w:gutter="0"/>
          <w:cols w:space="708"/>
        </w:sectPr>
      </w:pPr>
    </w:p>
    <w:p w:rsidR="00F21896" w:rsidRPr="00FA36A4" w:rsidRDefault="00CF76DB" w:rsidP="00FA36A4">
      <w:pPr>
        <w:pStyle w:val="Nadpis1"/>
        <w:numPr>
          <w:ilvl w:val="0"/>
          <w:numId w:val="337"/>
        </w:numPr>
        <w:tabs>
          <w:tab w:val="left" w:pos="680"/>
        </w:tabs>
        <w:rPr>
          <w:u w:val="none"/>
        </w:rPr>
      </w:pPr>
      <w:bookmarkStart w:id="5" w:name="Kapitola_1"/>
      <w:bookmarkStart w:id="6" w:name="_bookmark2"/>
      <w:bookmarkEnd w:id="5"/>
      <w:bookmarkEnd w:id="6"/>
      <w:r>
        <w:lastRenderedPageBreak/>
        <w:t>UVEDENÍ DO PROBLEMATIKY PROJEKTOVÉHO</w:t>
      </w:r>
      <w:r>
        <w:rPr>
          <w:spacing w:val="-9"/>
        </w:rPr>
        <w:t xml:space="preserve"> </w:t>
      </w:r>
      <w:r>
        <w:t>ŘÍZENÍ</w:t>
      </w:r>
    </w:p>
    <w:p w:rsidR="00F21896" w:rsidRDefault="00CF76DB">
      <w:pPr>
        <w:pStyle w:val="Nadpis4"/>
        <w:spacing w:before="90"/>
        <w:ind w:left="438" w:right="501"/>
        <w:jc w:val="both"/>
      </w:pPr>
      <w:r>
        <w:t>Konkurence vyvíjí na manažery stále větší tlak a nutí je ke zdokonalování produkce při současném snižování nákladů a rychlejším uvádění produktů na trh. Úroveň managementu se tak stává limitujícím faktorem rozvoje každé ekonomiky.</w:t>
      </w:r>
    </w:p>
    <w:p w:rsidR="00F21896" w:rsidRDefault="00CF76DB">
      <w:pPr>
        <w:spacing w:before="116"/>
        <w:ind w:left="438" w:right="495"/>
        <w:jc w:val="both"/>
        <w:rPr>
          <w:sz w:val="24"/>
        </w:rPr>
      </w:pPr>
      <w:r>
        <w:rPr>
          <w:sz w:val="24"/>
        </w:rPr>
        <w:t xml:space="preserve">Protože zvýšit úroveň managementu v kvalitativně zcela nových podmínkách nelze prostřednictvím tradičních technik a nástrojů řízení, je nutné nalézt efektivní a účinný přístup k řízení vysoké míry změn. </w:t>
      </w:r>
      <w:r>
        <w:rPr>
          <w:b/>
          <w:sz w:val="24"/>
        </w:rPr>
        <w:t xml:space="preserve">Je třeba přejít od řízení založeného převážně na zkušenostech a intuici manažerů k řízení založenému na projektech - k projektovému řízení. </w:t>
      </w:r>
      <w:r>
        <w:rPr>
          <w:sz w:val="24"/>
        </w:rPr>
        <w:t>Řešení spočívá v systémovém přístupu k projektování změn, v plošší a pružnější organizační struktuře, v podpoře řízení vědeckými metodami a stále dokonalejšími informačními</w:t>
      </w:r>
      <w:r>
        <w:rPr>
          <w:spacing w:val="-23"/>
          <w:sz w:val="24"/>
        </w:rPr>
        <w:t xml:space="preserve"> </w:t>
      </w:r>
      <w:r>
        <w:rPr>
          <w:sz w:val="24"/>
        </w:rPr>
        <w:t>systémy.</w:t>
      </w:r>
    </w:p>
    <w:p w:rsidR="00F21896" w:rsidRDefault="00CF76DB">
      <w:pPr>
        <w:pStyle w:val="Zkladntext"/>
        <w:ind w:left="438" w:right="496" w:firstLine="16"/>
        <w:jc w:val="both"/>
      </w:pPr>
      <w:r>
        <w:t>K prosazení projektového řízení je možné využít mnoho dnes známých doporučujících standardů, např. IPMA, PMI, ISO 10006, ISO 21500 aj. Všechny mají společně za cíl vytvořit pouze doporučený rámec pro management projektu. Ostatní činnosti jsou pak vždy odrazem charakteristických rysů projektu - projekt pro zavedení informačního systému se samozřejmě liší od projektu, který je určen k přechodu řízení zakázek od klasického štábního řízení na procesní řízení založené na projektových týmech.</w:t>
      </w:r>
    </w:p>
    <w:p w:rsidR="00F21896" w:rsidRDefault="00CF76DB">
      <w:pPr>
        <w:pStyle w:val="Zkladntext"/>
        <w:ind w:left="438"/>
        <w:jc w:val="both"/>
      </w:pPr>
      <w:r>
        <w:t xml:space="preserve">Posloupnost a nezbytné </w:t>
      </w:r>
      <w:r w:rsidRPr="00C67E1A">
        <w:rPr>
          <w:b/>
        </w:rPr>
        <w:t>dovednosti</w:t>
      </w:r>
      <w:r>
        <w:t xml:space="preserve"> nutné ke zvládnutí projektu lze popsat následovně:</w:t>
      </w:r>
    </w:p>
    <w:p w:rsidR="00F21896" w:rsidRDefault="00CF76DB">
      <w:pPr>
        <w:pStyle w:val="Nadpis4"/>
        <w:spacing w:before="123"/>
        <w:ind w:left="438"/>
        <w:jc w:val="both"/>
      </w:pPr>
      <w:r>
        <w:t>Posloupnost projektu:</w:t>
      </w:r>
    </w:p>
    <w:p w:rsidR="00F21896" w:rsidRDefault="00CF76DB">
      <w:pPr>
        <w:pStyle w:val="Odsekzoznamu"/>
        <w:numPr>
          <w:ilvl w:val="0"/>
          <w:numId w:val="41"/>
        </w:numPr>
        <w:tabs>
          <w:tab w:val="left" w:pos="1159"/>
        </w:tabs>
        <w:spacing w:before="115"/>
        <w:rPr>
          <w:sz w:val="24"/>
        </w:rPr>
      </w:pPr>
      <w:r>
        <w:rPr>
          <w:sz w:val="24"/>
        </w:rPr>
        <w:t>předběžná studie proveditelnosti (předběžné zhodnocení koncepčních</w:t>
      </w:r>
      <w:r>
        <w:rPr>
          <w:spacing w:val="-6"/>
          <w:sz w:val="24"/>
        </w:rPr>
        <w:t xml:space="preserve"> </w:t>
      </w:r>
      <w:r>
        <w:rPr>
          <w:sz w:val="24"/>
        </w:rPr>
        <w:t>variant),</w:t>
      </w:r>
    </w:p>
    <w:p w:rsidR="00F21896" w:rsidRDefault="00CF76DB">
      <w:pPr>
        <w:pStyle w:val="Odsekzoznamu"/>
        <w:numPr>
          <w:ilvl w:val="0"/>
          <w:numId w:val="41"/>
        </w:numPr>
        <w:tabs>
          <w:tab w:val="left" w:pos="1159"/>
        </w:tabs>
        <w:spacing w:before="100"/>
        <w:rPr>
          <w:sz w:val="24"/>
        </w:rPr>
      </w:pPr>
      <w:r>
        <w:rPr>
          <w:sz w:val="24"/>
        </w:rPr>
        <w:t>studie proveditelnosti (detailní prověření realizovatelnosti dané</w:t>
      </w:r>
      <w:r>
        <w:rPr>
          <w:spacing w:val="-5"/>
          <w:sz w:val="24"/>
        </w:rPr>
        <w:t xml:space="preserve"> </w:t>
      </w:r>
      <w:r>
        <w:rPr>
          <w:sz w:val="24"/>
        </w:rPr>
        <w:t>koncepce),</w:t>
      </w:r>
    </w:p>
    <w:p w:rsidR="00F21896" w:rsidRDefault="00CF76DB">
      <w:pPr>
        <w:pStyle w:val="Odsekzoznamu"/>
        <w:numPr>
          <w:ilvl w:val="0"/>
          <w:numId w:val="41"/>
        </w:numPr>
        <w:tabs>
          <w:tab w:val="left" w:pos="1159"/>
        </w:tabs>
        <w:spacing w:before="100"/>
        <w:rPr>
          <w:sz w:val="24"/>
        </w:rPr>
      </w:pPr>
      <w:r>
        <w:rPr>
          <w:sz w:val="24"/>
        </w:rPr>
        <w:t>zpracování optimální varianty projektového</w:t>
      </w:r>
      <w:r>
        <w:rPr>
          <w:spacing w:val="-6"/>
          <w:sz w:val="24"/>
        </w:rPr>
        <w:t xml:space="preserve"> </w:t>
      </w:r>
      <w:r>
        <w:rPr>
          <w:sz w:val="24"/>
        </w:rPr>
        <w:t>řešení,</w:t>
      </w:r>
    </w:p>
    <w:p w:rsidR="00F21896" w:rsidRDefault="00CF76DB">
      <w:pPr>
        <w:pStyle w:val="Odsekzoznamu"/>
        <w:numPr>
          <w:ilvl w:val="0"/>
          <w:numId w:val="41"/>
        </w:numPr>
        <w:tabs>
          <w:tab w:val="left" w:pos="1159"/>
        </w:tabs>
        <w:spacing w:before="100"/>
        <w:rPr>
          <w:sz w:val="24"/>
        </w:rPr>
      </w:pPr>
      <w:r>
        <w:rPr>
          <w:sz w:val="24"/>
        </w:rPr>
        <w:t>smluvní zajištění</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realizace</w:t>
      </w:r>
      <w:r>
        <w:rPr>
          <w:spacing w:val="-2"/>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uvedení do</w:t>
      </w:r>
      <w:r>
        <w:rPr>
          <w:spacing w:val="-1"/>
          <w:sz w:val="24"/>
        </w:rPr>
        <w:t xml:space="preserve"> </w:t>
      </w:r>
      <w:r>
        <w:rPr>
          <w:sz w:val="24"/>
        </w:rPr>
        <w:t>provozu,</w:t>
      </w:r>
    </w:p>
    <w:p w:rsidR="00F21896" w:rsidRDefault="00CF76DB">
      <w:pPr>
        <w:pStyle w:val="Odsekzoznamu"/>
        <w:numPr>
          <w:ilvl w:val="0"/>
          <w:numId w:val="41"/>
        </w:numPr>
        <w:tabs>
          <w:tab w:val="left" w:pos="1152"/>
        </w:tabs>
        <w:spacing w:before="100"/>
        <w:ind w:left="1151" w:hanging="355"/>
        <w:rPr>
          <w:sz w:val="24"/>
        </w:rPr>
      </w:pPr>
      <w:r>
        <w:rPr>
          <w:sz w:val="24"/>
        </w:rPr>
        <w:t>předání a provozování (popř.</w:t>
      </w:r>
      <w:r>
        <w:rPr>
          <w:spacing w:val="-1"/>
          <w:sz w:val="24"/>
        </w:rPr>
        <w:t xml:space="preserve"> </w:t>
      </w:r>
      <w:r>
        <w:rPr>
          <w:sz w:val="24"/>
        </w:rPr>
        <w:t>likvidace).</w:t>
      </w:r>
    </w:p>
    <w:p w:rsidR="00F21896" w:rsidRDefault="00CF76DB">
      <w:pPr>
        <w:pStyle w:val="Nadpis4"/>
        <w:spacing w:before="224"/>
        <w:ind w:left="438"/>
        <w:jc w:val="both"/>
      </w:pPr>
      <w:r>
        <w:t>Dovednosti, jichž je zapotřebí pro zvládnutí projektu:</w:t>
      </w:r>
    </w:p>
    <w:p w:rsidR="00F21896" w:rsidRDefault="00CF76DB">
      <w:pPr>
        <w:pStyle w:val="Odsekzoznamu"/>
        <w:numPr>
          <w:ilvl w:val="0"/>
          <w:numId w:val="41"/>
        </w:numPr>
        <w:tabs>
          <w:tab w:val="left" w:pos="1159"/>
        </w:tabs>
        <w:spacing w:before="116"/>
        <w:rPr>
          <w:sz w:val="24"/>
        </w:rPr>
      </w:pPr>
      <w:r>
        <w:rPr>
          <w:sz w:val="24"/>
        </w:rPr>
        <w:t>cíle a záměry</w:t>
      </w:r>
      <w:r>
        <w:rPr>
          <w:spacing w:val="-7"/>
          <w:sz w:val="24"/>
        </w:rPr>
        <w:t xml:space="preserve"> </w:t>
      </w:r>
      <w:r>
        <w:rPr>
          <w:sz w:val="24"/>
        </w:rPr>
        <w:t>projektu,</w:t>
      </w:r>
    </w:p>
    <w:p w:rsidR="00F21896" w:rsidRDefault="00CF76DB">
      <w:pPr>
        <w:pStyle w:val="Odsekzoznamu"/>
        <w:numPr>
          <w:ilvl w:val="0"/>
          <w:numId w:val="41"/>
        </w:numPr>
        <w:tabs>
          <w:tab w:val="left" w:pos="1159"/>
        </w:tabs>
        <w:spacing w:before="99"/>
        <w:rPr>
          <w:sz w:val="24"/>
        </w:rPr>
      </w:pPr>
      <w:r>
        <w:rPr>
          <w:sz w:val="24"/>
        </w:rPr>
        <w:t>průběh</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vyhodnocení</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kritéria úspěšnosti</w:t>
      </w:r>
      <w:r>
        <w:rPr>
          <w:spacing w:val="-3"/>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normy a předpisy nutné pro</w:t>
      </w:r>
      <w:r>
        <w:rPr>
          <w:spacing w:val="-9"/>
          <w:sz w:val="24"/>
        </w:rPr>
        <w:t xml:space="preserve"> </w:t>
      </w:r>
      <w:r>
        <w:rPr>
          <w:sz w:val="24"/>
        </w:rPr>
        <w:t>projekt,</w:t>
      </w:r>
    </w:p>
    <w:p w:rsidR="00F21896" w:rsidRDefault="00CF76DB">
      <w:pPr>
        <w:pStyle w:val="Odsekzoznamu"/>
        <w:numPr>
          <w:ilvl w:val="0"/>
          <w:numId w:val="41"/>
        </w:numPr>
        <w:tabs>
          <w:tab w:val="left" w:pos="1159"/>
        </w:tabs>
        <w:spacing w:before="101"/>
        <w:rPr>
          <w:sz w:val="24"/>
        </w:rPr>
      </w:pPr>
      <w:r>
        <w:rPr>
          <w:sz w:val="24"/>
        </w:rPr>
        <w:t>zahájení a ukončení</w:t>
      </w:r>
      <w:r>
        <w:rPr>
          <w:spacing w:val="-2"/>
          <w:sz w:val="24"/>
        </w:rPr>
        <w:t xml:space="preserve"> </w:t>
      </w:r>
      <w:r>
        <w:rPr>
          <w:sz w:val="24"/>
        </w:rPr>
        <w:t>projektu,</w:t>
      </w:r>
    </w:p>
    <w:p w:rsidR="00F21896" w:rsidRDefault="00CF76DB">
      <w:pPr>
        <w:pStyle w:val="Odsekzoznamu"/>
        <w:numPr>
          <w:ilvl w:val="0"/>
          <w:numId w:val="41"/>
        </w:numPr>
        <w:tabs>
          <w:tab w:val="left" w:pos="1159"/>
        </w:tabs>
        <w:spacing w:before="99"/>
        <w:rPr>
          <w:sz w:val="24"/>
        </w:rPr>
      </w:pPr>
      <w:r>
        <w:rPr>
          <w:sz w:val="24"/>
        </w:rPr>
        <w:t>definování a strukturování činností v rámci</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integrace činností v rámci</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plánování</w:t>
      </w:r>
      <w:r>
        <w:rPr>
          <w:spacing w:val="-1"/>
          <w:sz w:val="24"/>
        </w:rPr>
        <w:t xml:space="preserve"> </w:t>
      </w:r>
      <w:r>
        <w:rPr>
          <w:sz w:val="24"/>
        </w:rPr>
        <w:t>termínů,</w:t>
      </w:r>
    </w:p>
    <w:p w:rsidR="00F21896" w:rsidRDefault="00CF76DB">
      <w:pPr>
        <w:pStyle w:val="Odsekzoznamu"/>
        <w:numPr>
          <w:ilvl w:val="0"/>
          <w:numId w:val="41"/>
        </w:numPr>
        <w:tabs>
          <w:tab w:val="left" w:pos="1159"/>
        </w:tabs>
        <w:spacing w:before="100"/>
        <w:rPr>
          <w:sz w:val="24"/>
        </w:rPr>
      </w:pPr>
      <w:r>
        <w:rPr>
          <w:sz w:val="24"/>
        </w:rPr>
        <w:t>plánování zdrojů,</w:t>
      </w:r>
    </w:p>
    <w:p w:rsidR="00F21896" w:rsidRDefault="00CF76DB">
      <w:pPr>
        <w:pStyle w:val="Odsekzoznamu"/>
        <w:numPr>
          <w:ilvl w:val="0"/>
          <w:numId w:val="41"/>
        </w:numPr>
        <w:tabs>
          <w:tab w:val="left" w:pos="1159"/>
        </w:tabs>
        <w:spacing w:before="100"/>
        <w:rPr>
          <w:sz w:val="24"/>
        </w:rPr>
      </w:pPr>
      <w:r>
        <w:rPr>
          <w:sz w:val="24"/>
        </w:rPr>
        <w:t>plánování nákladů a financování,</w:t>
      </w:r>
    </w:p>
    <w:p w:rsidR="00F21896" w:rsidRDefault="00CF76DB">
      <w:pPr>
        <w:pStyle w:val="Odsekzoznamu"/>
        <w:numPr>
          <w:ilvl w:val="0"/>
          <w:numId w:val="41"/>
        </w:numPr>
        <w:tabs>
          <w:tab w:val="left" w:pos="1159"/>
        </w:tabs>
        <w:spacing w:before="72"/>
        <w:rPr>
          <w:sz w:val="24"/>
        </w:rPr>
      </w:pPr>
      <w:r>
        <w:rPr>
          <w:sz w:val="24"/>
        </w:rPr>
        <w:t>kontrolu projektu,</w:t>
      </w:r>
    </w:p>
    <w:p w:rsidR="00F21896" w:rsidRDefault="00CF76DB">
      <w:pPr>
        <w:pStyle w:val="Odsekzoznamu"/>
        <w:numPr>
          <w:ilvl w:val="0"/>
          <w:numId w:val="41"/>
        </w:numPr>
        <w:tabs>
          <w:tab w:val="left" w:pos="1159"/>
        </w:tabs>
        <w:spacing w:before="100"/>
        <w:rPr>
          <w:sz w:val="24"/>
        </w:rPr>
      </w:pPr>
      <w:r>
        <w:rPr>
          <w:sz w:val="24"/>
        </w:rPr>
        <w:t>organizaci</w:t>
      </w:r>
      <w:r>
        <w:rPr>
          <w:spacing w:val="-1"/>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informační a komunikační</w:t>
      </w:r>
      <w:r>
        <w:rPr>
          <w:spacing w:val="-1"/>
          <w:sz w:val="24"/>
        </w:rPr>
        <w:t xml:space="preserve"> </w:t>
      </w:r>
      <w:r>
        <w:rPr>
          <w:sz w:val="24"/>
        </w:rPr>
        <w:t>kanály,</w:t>
      </w:r>
    </w:p>
    <w:p w:rsidR="00F21896" w:rsidRDefault="00CF76DB">
      <w:pPr>
        <w:pStyle w:val="Odsekzoznamu"/>
        <w:numPr>
          <w:ilvl w:val="0"/>
          <w:numId w:val="41"/>
        </w:numPr>
        <w:tabs>
          <w:tab w:val="left" w:pos="1159"/>
        </w:tabs>
        <w:spacing w:before="100"/>
        <w:rPr>
          <w:sz w:val="24"/>
        </w:rPr>
      </w:pPr>
      <w:r>
        <w:rPr>
          <w:sz w:val="24"/>
        </w:rPr>
        <w:lastRenderedPageBreak/>
        <w:t>týmovou práci a</w:t>
      </w:r>
      <w:r>
        <w:rPr>
          <w:spacing w:val="-1"/>
          <w:sz w:val="24"/>
        </w:rPr>
        <w:t xml:space="preserve"> </w:t>
      </w:r>
      <w:r>
        <w:rPr>
          <w:sz w:val="24"/>
        </w:rPr>
        <w:t>vedení,</w:t>
      </w:r>
    </w:p>
    <w:p w:rsidR="00F21896" w:rsidRDefault="00CF76DB">
      <w:pPr>
        <w:pStyle w:val="Odsekzoznamu"/>
        <w:numPr>
          <w:ilvl w:val="0"/>
          <w:numId w:val="41"/>
        </w:numPr>
        <w:tabs>
          <w:tab w:val="left" w:pos="1159"/>
        </w:tabs>
        <w:spacing w:before="100"/>
        <w:rPr>
          <w:sz w:val="24"/>
        </w:rPr>
      </w:pPr>
      <w:r>
        <w:rPr>
          <w:sz w:val="24"/>
        </w:rPr>
        <w:t>řešení</w:t>
      </w:r>
      <w:r>
        <w:rPr>
          <w:spacing w:val="-1"/>
          <w:sz w:val="24"/>
        </w:rPr>
        <w:t xml:space="preserve"> </w:t>
      </w:r>
      <w:r>
        <w:rPr>
          <w:sz w:val="24"/>
        </w:rPr>
        <w:t>sporů,</w:t>
      </w:r>
    </w:p>
    <w:p w:rsidR="00F21896" w:rsidRDefault="00CF76DB">
      <w:pPr>
        <w:pStyle w:val="Odsekzoznamu"/>
        <w:numPr>
          <w:ilvl w:val="0"/>
          <w:numId w:val="41"/>
        </w:numPr>
        <w:tabs>
          <w:tab w:val="left" w:pos="1159"/>
        </w:tabs>
        <w:spacing w:before="99"/>
        <w:rPr>
          <w:sz w:val="24"/>
        </w:rPr>
      </w:pPr>
      <w:r>
        <w:rPr>
          <w:sz w:val="24"/>
        </w:rPr>
        <w:t>personální</w:t>
      </w:r>
      <w:r>
        <w:rPr>
          <w:spacing w:val="-1"/>
          <w:sz w:val="24"/>
        </w:rPr>
        <w:t xml:space="preserve"> </w:t>
      </w:r>
      <w:r>
        <w:rPr>
          <w:sz w:val="24"/>
        </w:rPr>
        <w:t>rozvoj,</w:t>
      </w:r>
    </w:p>
    <w:p w:rsidR="00F21896" w:rsidRDefault="00CF76DB">
      <w:pPr>
        <w:pStyle w:val="Odsekzoznamu"/>
        <w:numPr>
          <w:ilvl w:val="0"/>
          <w:numId w:val="41"/>
        </w:numPr>
        <w:tabs>
          <w:tab w:val="left" w:pos="1159"/>
        </w:tabs>
        <w:spacing w:before="100"/>
        <w:rPr>
          <w:sz w:val="24"/>
        </w:rPr>
      </w:pPr>
      <w:r>
        <w:rPr>
          <w:sz w:val="24"/>
        </w:rPr>
        <w:t>konfiguraci a</w:t>
      </w:r>
      <w:r>
        <w:rPr>
          <w:spacing w:val="-1"/>
          <w:sz w:val="24"/>
        </w:rPr>
        <w:t xml:space="preserve"> </w:t>
      </w:r>
      <w:r>
        <w:rPr>
          <w:sz w:val="24"/>
        </w:rPr>
        <w:t>změny,</w:t>
      </w:r>
    </w:p>
    <w:p w:rsidR="00F21896" w:rsidRDefault="00CF76DB">
      <w:pPr>
        <w:pStyle w:val="Odsekzoznamu"/>
        <w:numPr>
          <w:ilvl w:val="0"/>
          <w:numId w:val="41"/>
        </w:numPr>
        <w:tabs>
          <w:tab w:val="left" w:pos="1159"/>
        </w:tabs>
        <w:spacing w:before="100"/>
        <w:rPr>
          <w:sz w:val="24"/>
        </w:rPr>
      </w:pPr>
      <w:r>
        <w:rPr>
          <w:sz w:val="24"/>
        </w:rPr>
        <w:t>nakupování</w:t>
      </w:r>
      <w:r>
        <w:rPr>
          <w:spacing w:val="-1"/>
          <w:sz w:val="24"/>
        </w:rPr>
        <w:t xml:space="preserve"> </w:t>
      </w:r>
      <w:r>
        <w:rPr>
          <w:sz w:val="24"/>
        </w:rPr>
        <w:t>(obstarávání),</w:t>
      </w:r>
    </w:p>
    <w:p w:rsidR="00F21896" w:rsidRDefault="00CF76DB">
      <w:pPr>
        <w:pStyle w:val="Odsekzoznamu"/>
        <w:numPr>
          <w:ilvl w:val="0"/>
          <w:numId w:val="41"/>
        </w:numPr>
        <w:tabs>
          <w:tab w:val="left" w:pos="1159"/>
        </w:tabs>
        <w:spacing w:before="100"/>
        <w:rPr>
          <w:sz w:val="24"/>
        </w:rPr>
      </w:pPr>
      <w:r>
        <w:rPr>
          <w:sz w:val="24"/>
        </w:rPr>
        <w:t>řízení rizik,</w:t>
      </w:r>
    </w:p>
    <w:p w:rsidR="00F21896" w:rsidRDefault="00CF76DB">
      <w:pPr>
        <w:pStyle w:val="Odsekzoznamu"/>
        <w:numPr>
          <w:ilvl w:val="0"/>
          <w:numId w:val="41"/>
        </w:numPr>
        <w:tabs>
          <w:tab w:val="left" w:pos="1159"/>
        </w:tabs>
        <w:spacing w:before="100"/>
        <w:rPr>
          <w:sz w:val="24"/>
        </w:rPr>
      </w:pPr>
      <w:r>
        <w:rPr>
          <w:sz w:val="24"/>
        </w:rPr>
        <w:t>řízení</w:t>
      </w:r>
      <w:r>
        <w:rPr>
          <w:spacing w:val="-1"/>
          <w:sz w:val="24"/>
        </w:rPr>
        <w:t xml:space="preserve"> </w:t>
      </w:r>
      <w:r>
        <w:rPr>
          <w:sz w:val="24"/>
        </w:rPr>
        <w:t>kvality,</w:t>
      </w:r>
    </w:p>
    <w:p w:rsidR="00F21896" w:rsidRDefault="00CF76DB">
      <w:pPr>
        <w:pStyle w:val="Odsekzoznamu"/>
        <w:numPr>
          <w:ilvl w:val="0"/>
          <w:numId w:val="41"/>
        </w:numPr>
        <w:tabs>
          <w:tab w:val="left" w:pos="1152"/>
        </w:tabs>
        <w:spacing w:before="100"/>
        <w:ind w:left="1151" w:hanging="355"/>
        <w:rPr>
          <w:sz w:val="24"/>
        </w:rPr>
      </w:pPr>
      <w:r>
        <w:rPr>
          <w:sz w:val="24"/>
        </w:rPr>
        <w:t>bezpečnost v rámci</w:t>
      </w:r>
      <w:r>
        <w:rPr>
          <w:spacing w:val="-1"/>
          <w:sz w:val="24"/>
        </w:rPr>
        <w:t xml:space="preserve"> </w:t>
      </w:r>
      <w:r>
        <w:rPr>
          <w:sz w:val="24"/>
        </w:rPr>
        <w:t>projektu.</w:t>
      </w:r>
    </w:p>
    <w:p w:rsidR="00F21896" w:rsidRDefault="00CF76DB">
      <w:pPr>
        <w:pStyle w:val="Zkladntext"/>
        <w:spacing w:before="220"/>
        <w:ind w:left="438" w:right="497"/>
        <w:jc w:val="both"/>
      </w:pPr>
      <w:r>
        <w:t>Teprve poté, co dokážeme řídit projekt alespoň v základních a běžných posloupnostech, je možné se zabývat metodami a technikami práce s více projekty a subprojekty, definováním a řízením multiprojektových závislostí s ohledem na alokaci zdrojů.</w:t>
      </w:r>
    </w:p>
    <w:p w:rsidR="00F21896" w:rsidRDefault="00CF76DB">
      <w:pPr>
        <w:spacing w:before="127" w:line="237" w:lineRule="auto"/>
        <w:ind w:left="438" w:right="498"/>
        <w:jc w:val="both"/>
        <w:rPr>
          <w:sz w:val="24"/>
        </w:rPr>
      </w:pPr>
      <w:r>
        <w:rPr>
          <w:b/>
          <w:sz w:val="24"/>
        </w:rPr>
        <w:t xml:space="preserve">Projektové řízení je ve své podstatě integrační úsilí, akce nebo selhání v jedné oblasti tedy obvykle ovlivňují jiné oblasti. </w:t>
      </w:r>
      <w:r>
        <w:rPr>
          <w:sz w:val="24"/>
        </w:rPr>
        <w:t>Změna rozsahu prací tak např. téměř vždy ovlivňuje náklady projektu, přitom však může nebo nemusí ovlivnit morálku týmu nebo kvalitu produktu.</w:t>
      </w:r>
    </w:p>
    <w:p w:rsidR="00C67E1A" w:rsidRDefault="00CF76DB">
      <w:pPr>
        <w:spacing w:before="124"/>
        <w:ind w:left="438" w:right="492"/>
        <w:jc w:val="both"/>
        <w:rPr>
          <w:sz w:val="24"/>
        </w:rPr>
      </w:pPr>
      <w:r>
        <w:rPr>
          <w:sz w:val="24"/>
        </w:rPr>
        <w:t xml:space="preserve">Tyto vazby často vyvolávají změnu cílů projektu - výkony v jedné oblasti mohou být zvýšeny pouze díky jejich snížení v jiné oblasti. </w:t>
      </w:r>
      <w:r>
        <w:rPr>
          <w:b/>
          <w:sz w:val="24"/>
        </w:rPr>
        <w:t xml:space="preserve">Úspěšné projektové řízení vyžaduje aktivní řízení těchto vazeb. </w:t>
      </w:r>
      <w:r>
        <w:rPr>
          <w:sz w:val="24"/>
        </w:rPr>
        <w:t xml:space="preserve">S cílem napomoci pochopení integračního charakteru projektového řízení a zdůraznit význam integrace je nutné popsat projektové řízení z hlediska jeho dílčích procesů a jejich vzájemného ovlivňování. </w:t>
      </w:r>
    </w:p>
    <w:p w:rsidR="00F21896" w:rsidRDefault="00CF76DB">
      <w:pPr>
        <w:spacing w:before="124"/>
        <w:ind w:left="438" w:right="492"/>
        <w:jc w:val="both"/>
        <w:rPr>
          <w:sz w:val="24"/>
        </w:rPr>
      </w:pPr>
      <w:r>
        <w:rPr>
          <w:b/>
          <w:sz w:val="24"/>
        </w:rPr>
        <w:t xml:space="preserve">Řízení projektu je nutno chápat jako řadu propojených procesů. </w:t>
      </w:r>
      <w:r>
        <w:rPr>
          <w:sz w:val="24"/>
        </w:rPr>
        <w:t>Zahrnuje následující hlavní části:</w:t>
      </w:r>
    </w:p>
    <w:p w:rsidR="00F21896" w:rsidRDefault="00CF76DB">
      <w:pPr>
        <w:pStyle w:val="Odsekzoznamu"/>
        <w:numPr>
          <w:ilvl w:val="0"/>
          <w:numId w:val="41"/>
        </w:numPr>
        <w:tabs>
          <w:tab w:val="left" w:pos="1159"/>
        </w:tabs>
        <w:spacing w:before="121"/>
        <w:rPr>
          <w:sz w:val="24"/>
        </w:rPr>
      </w:pPr>
      <w:r>
        <w:rPr>
          <w:sz w:val="24"/>
        </w:rPr>
        <w:t>procesy</w:t>
      </w:r>
      <w:r>
        <w:rPr>
          <w:spacing w:val="-5"/>
          <w:sz w:val="24"/>
        </w:rPr>
        <w:t xml:space="preserve"> </w:t>
      </w:r>
      <w:r>
        <w:rPr>
          <w:sz w:val="24"/>
        </w:rPr>
        <w:t>projektu,</w:t>
      </w:r>
    </w:p>
    <w:p w:rsidR="00F21896" w:rsidRDefault="00CF76DB">
      <w:pPr>
        <w:pStyle w:val="Odsekzoznamu"/>
        <w:numPr>
          <w:ilvl w:val="0"/>
          <w:numId w:val="41"/>
        </w:numPr>
        <w:tabs>
          <w:tab w:val="left" w:pos="1159"/>
        </w:tabs>
        <w:spacing w:before="100"/>
        <w:rPr>
          <w:sz w:val="24"/>
        </w:rPr>
      </w:pPr>
      <w:r>
        <w:rPr>
          <w:sz w:val="24"/>
        </w:rPr>
        <w:t>skupiny</w:t>
      </w:r>
      <w:r>
        <w:rPr>
          <w:spacing w:val="-6"/>
          <w:sz w:val="24"/>
        </w:rPr>
        <w:t xml:space="preserve"> </w:t>
      </w:r>
      <w:r>
        <w:rPr>
          <w:sz w:val="24"/>
        </w:rPr>
        <w:t>procesů,</w:t>
      </w:r>
    </w:p>
    <w:p w:rsidR="00F21896" w:rsidRDefault="00CF76DB">
      <w:pPr>
        <w:pStyle w:val="Odsekzoznamu"/>
        <w:numPr>
          <w:ilvl w:val="0"/>
          <w:numId w:val="41"/>
        </w:numPr>
        <w:tabs>
          <w:tab w:val="left" w:pos="1152"/>
        </w:tabs>
        <w:spacing w:before="100"/>
        <w:ind w:left="1151" w:hanging="355"/>
        <w:rPr>
          <w:sz w:val="24"/>
        </w:rPr>
      </w:pPr>
      <w:r>
        <w:rPr>
          <w:sz w:val="24"/>
        </w:rPr>
        <w:t>vazby mezi</w:t>
      </w:r>
      <w:r>
        <w:rPr>
          <w:spacing w:val="-6"/>
          <w:sz w:val="24"/>
        </w:rPr>
        <w:t xml:space="preserve"> </w:t>
      </w:r>
      <w:r>
        <w:rPr>
          <w:sz w:val="24"/>
        </w:rPr>
        <w:t>procesy.</w:t>
      </w:r>
    </w:p>
    <w:p w:rsidR="00F21896" w:rsidRDefault="00CF76DB">
      <w:pPr>
        <w:spacing w:before="220"/>
        <w:ind w:left="438" w:right="492"/>
        <w:jc w:val="both"/>
        <w:rPr>
          <w:sz w:val="24"/>
        </w:rPr>
      </w:pPr>
      <w:r>
        <w:rPr>
          <w:b/>
          <w:sz w:val="24"/>
        </w:rPr>
        <w:t xml:space="preserve">Proces je definován jako "posloupnost akcí zaměřených na vytvoření výsledků". </w:t>
      </w:r>
      <w:r>
        <w:rPr>
          <w:sz w:val="24"/>
        </w:rPr>
        <w:t xml:space="preserve">Procesy projektu spadají do jedné ze dvou hlavních </w:t>
      </w:r>
      <w:r w:rsidRPr="00C67E1A">
        <w:rPr>
          <w:b/>
          <w:sz w:val="24"/>
        </w:rPr>
        <w:t>kategorií</w:t>
      </w:r>
      <w:r>
        <w:rPr>
          <w:sz w:val="24"/>
        </w:rPr>
        <w:t>:</w:t>
      </w:r>
    </w:p>
    <w:p w:rsidR="00F21896" w:rsidRDefault="00CF76DB">
      <w:pPr>
        <w:pStyle w:val="Odsekzoznamu"/>
        <w:numPr>
          <w:ilvl w:val="0"/>
          <w:numId w:val="41"/>
        </w:numPr>
        <w:tabs>
          <w:tab w:val="left" w:pos="1159"/>
        </w:tabs>
        <w:spacing w:before="134" w:line="223" w:lineRule="auto"/>
        <w:ind w:right="501"/>
        <w:rPr>
          <w:sz w:val="24"/>
        </w:rPr>
      </w:pPr>
      <w:r>
        <w:rPr>
          <w:b/>
          <w:sz w:val="24"/>
        </w:rPr>
        <w:t xml:space="preserve">Procesy zaměřené na řízení projektu </w:t>
      </w:r>
      <w:r>
        <w:rPr>
          <w:sz w:val="24"/>
        </w:rPr>
        <w:t>se zabývají popisem a organizací prací projektu.</w:t>
      </w:r>
    </w:p>
    <w:p w:rsidR="00F21896" w:rsidRDefault="00CF76DB">
      <w:pPr>
        <w:pStyle w:val="Odsekzoznamu"/>
        <w:numPr>
          <w:ilvl w:val="0"/>
          <w:numId w:val="41"/>
        </w:numPr>
        <w:tabs>
          <w:tab w:val="left" w:pos="1152"/>
        </w:tabs>
        <w:spacing w:before="130" w:line="232" w:lineRule="auto"/>
        <w:ind w:left="1151" w:right="500" w:hanging="355"/>
        <w:jc w:val="both"/>
        <w:rPr>
          <w:sz w:val="24"/>
        </w:rPr>
      </w:pPr>
      <w:r>
        <w:rPr>
          <w:b/>
          <w:sz w:val="24"/>
        </w:rPr>
        <w:t xml:space="preserve">Procesy zaměřené na produkt projektu </w:t>
      </w:r>
      <w:r>
        <w:rPr>
          <w:sz w:val="24"/>
        </w:rPr>
        <w:t>se týkají specifikací a tvorby produktu projektu, jsou obvykle definovány životním obdobím projektu a liší se podle oblastí uplatnění.</w:t>
      </w:r>
    </w:p>
    <w:p w:rsidR="00F21896" w:rsidRDefault="00F21896">
      <w:pPr>
        <w:pStyle w:val="Zkladntext"/>
        <w:spacing w:before="5"/>
        <w:rPr>
          <w:sz w:val="21"/>
        </w:rPr>
      </w:pPr>
    </w:p>
    <w:p w:rsidR="00F21896" w:rsidRDefault="00CF76DB">
      <w:pPr>
        <w:spacing w:line="237" w:lineRule="auto"/>
        <w:ind w:left="438" w:right="499"/>
        <w:jc w:val="both"/>
        <w:rPr>
          <w:sz w:val="24"/>
        </w:rPr>
      </w:pPr>
      <w:r>
        <w:rPr>
          <w:b/>
          <w:sz w:val="24"/>
        </w:rPr>
        <w:t xml:space="preserve">Procesy řízení projektu a procesy zaměřené na produkt se během projektu překrývají a vzájemně ovlivňují. </w:t>
      </w:r>
      <w:r>
        <w:rPr>
          <w:sz w:val="24"/>
        </w:rPr>
        <w:t>Například rozsah projektu nemůže být stanoven bez určitého základního pochopení, jak daný produkt</w:t>
      </w:r>
      <w:r>
        <w:rPr>
          <w:spacing w:val="-6"/>
          <w:sz w:val="24"/>
        </w:rPr>
        <w:t xml:space="preserve"> </w:t>
      </w:r>
      <w:r>
        <w:rPr>
          <w:sz w:val="24"/>
        </w:rPr>
        <w:t>vytvořit.</w:t>
      </w:r>
    </w:p>
    <w:p w:rsidR="00F21896" w:rsidRDefault="00CF76DB">
      <w:pPr>
        <w:pStyle w:val="Zkladntext"/>
        <w:spacing w:before="119"/>
        <w:ind w:left="438" w:right="495"/>
        <w:jc w:val="both"/>
      </w:pPr>
      <w:r>
        <w:t>Procesy projektového řízení jsou nejčastěji uspořádány do oblastí znalostí s pomocí doporučení, např. Project Management Body of Knowledge, Project Management Handbuch apod.</w:t>
      </w:r>
    </w:p>
    <w:p w:rsidR="00F21896" w:rsidRDefault="00F21896">
      <w:pPr>
        <w:jc w:val="both"/>
        <w:sectPr w:rsidR="00F21896">
          <w:pgSz w:w="11910" w:h="16840"/>
          <w:pgMar w:top="1320" w:right="920" w:bottom="1420" w:left="980" w:header="0" w:footer="1202" w:gutter="0"/>
          <w:cols w:space="708"/>
        </w:sectPr>
      </w:pPr>
    </w:p>
    <w:p w:rsidR="00F21896" w:rsidRDefault="00CF76DB">
      <w:pPr>
        <w:pStyle w:val="Zkladntext"/>
        <w:spacing w:before="72"/>
        <w:ind w:left="438"/>
      </w:pPr>
      <w:r>
        <w:lastRenderedPageBreak/>
        <w:t xml:space="preserve">Procesy řízení projektu, které lze uplatnit, jsou nejčastěji doporučovány v </w:t>
      </w:r>
      <w:r w:rsidRPr="00C67E1A">
        <w:rPr>
          <w:b/>
        </w:rPr>
        <w:t>oblastech</w:t>
      </w:r>
      <w:r>
        <w:t>:</w:t>
      </w:r>
    </w:p>
    <w:p w:rsidR="00F21896" w:rsidRDefault="00CF76DB">
      <w:pPr>
        <w:pStyle w:val="Odsekzoznamu"/>
        <w:numPr>
          <w:ilvl w:val="0"/>
          <w:numId w:val="41"/>
        </w:numPr>
        <w:tabs>
          <w:tab w:val="left" w:pos="1159"/>
        </w:tabs>
        <w:spacing w:before="128" w:line="230" w:lineRule="auto"/>
        <w:ind w:right="495"/>
        <w:jc w:val="both"/>
        <w:rPr>
          <w:sz w:val="24"/>
        </w:rPr>
      </w:pPr>
      <w:r>
        <w:rPr>
          <w:b/>
          <w:sz w:val="24"/>
        </w:rPr>
        <w:t>Řízení integrace projektu</w:t>
      </w:r>
      <w:r>
        <w:rPr>
          <w:sz w:val="24"/>
        </w:rPr>
        <w:t>: popisuje procesy požadované pro zajištění řádné koordinace různých prvků projektu. Skládá se ze sestavení plánu projektu, realizace plánu projektu a celkové koordinace</w:t>
      </w:r>
      <w:r>
        <w:rPr>
          <w:spacing w:val="-2"/>
          <w:sz w:val="24"/>
        </w:rPr>
        <w:t xml:space="preserve"> </w:t>
      </w:r>
      <w:r>
        <w:rPr>
          <w:sz w:val="24"/>
        </w:rPr>
        <w:t>změn.</w:t>
      </w:r>
    </w:p>
    <w:p w:rsidR="00F21896" w:rsidRDefault="00CF76DB">
      <w:pPr>
        <w:pStyle w:val="Odsekzoznamu"/>
        <w:numPr>
          <w:ilvl w:val="0"/>
          <w:numId w:val="41"/>
        </w:numPr>
        <w:tabs>
          <w:tab w:val="left" w:pos="1159"/>
        </w:tabs>
        <w:spacing w:before="129" w:line="235" w:lineRule="auto"/>
        <w:ind w:right="496"/>
        <w:jc w:val="both"/>
        <w:rPr>
          <w:sz w:val="24"/>
        </w:rPr>
      </w:pPr>
      <w:r>
        <w:rPr>
          <w:b/>
          <w:sz w:val="24"/>
        </w:rPr>
        <w:t>Řízení rozsahu prací projektu</w:t>
      </w:r>
      <w:r>
        <w:rPr>
          <w:sz w:val="24"/>
        </w:rPr>
        <w:t>: popisuje procesy požadované pro zajištění toho, aby projet zahrnoval všechny požadované práce a aby tak mohl být úspěšně dokončen. Skládá se ze zahájení, plánování rozsahu, ověřování rozsahu a operativního řízení změn</w:t>
      </w:r>
      <w:r>
        <w:rPr>
          <w:spacing w:val="-1"/>
          <w:sz w:val="24"/>
        </w:rPr>
        <w:t xml:space="preserve"> </w:t>
      </w:r>
      <w:r>
        <w:rPr>
          <w:sz w:val="24"/>
        </w:rPr>
        <w:t>rozsahu.</w:t>
      </w:r>
    </w:p>
    <w:p w:rsidR="00F21896" w:rsidRDefault="00CF76DB">
      <w:pPr>
        <w:pStyle w:val="Odsekzoznamu"/>
        <w:numPr>
          <w:ilvl w:val="0"/>
          <w:numId w:val="41"/>
        </w:numPr>
        <w:tabs>
          <w:tab w:val="left" w:pos="1159"/>
        </w:tabs>
        <w:spacing w:before="126" w:line="230" w:lineRule="auto"/>
        <w:ind w:right="500"/>
        <w:jc w:val="both"/>
        <w:rPr>
          <w:sz w:val="24"/>
        </w:rPr>
      </w:pPr>
      <w:r>
        <w:rPr>
          <w:b/>
          <w:sz w:val="24"/>
        </w:rPr>
        <w:t>Řízení času v rámci projektu</w:t>
      </w:r>
      <w:r>
        <w:rPr>
          <w:sz w:val="24"/>
        </w:rPr>
        <w:t>: popisuje procesy požadované pro zajištění včasného dokončení projektu. Skládá se z definování činností, řazení činností, odhalování trvání činností, sestavení časového rozvrhu a kontroly časového</w:t>
      </w:r>
      <w:r>
        <w:rPr>
          <w:spacing w:val="-10"/>
          <w:sz w:val="24"/>
        </w:rPr>
        <w:t xml:space="preserve"> </w:t>
      </w:r>
      <w:r>
        <w:rPr>
          <w:sz w:val="24"/>
        </w:rPr>
        <w:t>rozvrhu.</w:t>
      </w:r>
    </w:p>
    <w:p w:rsidR="00F21896" w:rsidRDefault="00CF76DB">
      <w:pPr>
        <w:pStyle w:val="Odsekzoznamu"/>
        <w:numPr>
          <w:ilvl w:val="0"/>
          <w:numId w:val="41"/>
        </w:numPr>
        <w:tabs>
          <w:tab w:val="left" w:pos="1159"/>
        </w:tabs>
        <w:spacing w:before="131" w:line="232" w:lineRule="auto"/>
        <w:ind w:right="495"/>
        <w:jc w:val="both"/>
        <w:rPr>
          <w:sz w:val="24"/>
        </w:rPr>
      </w:pPr>
      <w:r>
        <w:rPr>
          <w:b/>
          <w:sz w:val="24"/>
        </w:rPr>
        <w:t>Řízení nákladů projektu</w:t>
      </w:r>
      <w:r>
        <w:rPr>
          <w:sz w:val="24"/>
        </w:rPr>
        <w:t>: popisuje procesy požadované pro dokončení projektu v rámci schváleného rozpočtu. Skládá se z plánování zdrojů, odhadování nákladů, rozpočtování nákladů a operativního řízení</w:t>
      </w:r>
      <w:r>
        <w:rPr>
          <w:spacing w:val="-3"/>
          <w:sz w:val="24"/>
        </w:rPr>
        <w:t xml:space="preserve"> </w:t>
      </w:r>
      <w:r>
        <w:rPr>
          <w:sz w:val="24"/>
        </w:rPr>
        <w:t>nákladů.</w:t>
      </w:r>
    </w:p>
    <w:p w:rsidR="00F21896" w:rsidRDefault="00CF76DB">
      <w:pPr>
        <w:pStyle w:val="Odsekzoznamu"/>
        <w:numPr>
          <w:ilvl w:val="0"/>
          <w:numId w:val="41"/>
        </w:numPr>
        <w:tabs>
          <w:tab w:val="left" w:pos="1159"/>
        </w:tabs>
        <w:spacing w:before="128" w:line="230" w:lineRule="auto"/>
        <w:ind w:right="493"/>
        <w:jc w:val="both"/>
        <w:rPr>
          <w:sz w:val="24"/>
        </w:rPr>
      </w:pPr>
      <w:r>
        <w:rPr>
          <w:b/>
          <w:sz w:val="24"/>
        </w:rPr>
        <w:t>Řízení kvality v rámci projektu</w:t>
      </w:r>
      <w:r>
        <w:rPr>
          <w:sz w:val="24"/>
        </w:rPr>
        <w:t>: popisuje procesy požadované pro zajištění toho,  aby projekt uspokojil potřeby, kvůli kterým je realizován. Skládá se z plánování kvality, zabezpečování kvality a operativního řízení</w:t>
      </w:r>
      <w:r>
        <w:rPr>
          <w:spacing w:val="-7"/>
          <w:sz w:val="24"/>
        </w:rPr>
        <w:t xml:space="preserve"> </w:t>
      </w:r>
      <w:r>
        <w:rPr>
          <w:sz w:val="24"/>
        </w:rPr>
        <w:t>kvality.</w:t>
      </w:r>
    </w:p>
    <w:p w:rsidR="00F21896" w:rsidRDefault="00CF76DB">
      <w:pPr>
        <w:pStyle w:val="Odsekzoznamu"/>
        <w:numPr>
          <w:ilvl w:val="0"/>
          <w:numId w:val="41"/>
        </w:numPr>
        <w:tabs>
          <w:tab w:val="left" w:pos="1159"/>
        </w:tabs>
        <w:spacing w:before="133" w:line="230" w:lineRule="auto"/>
        <w:ind w:right="499"/>
        <w:jc w:val="both"/>
        <w:rPr>
          <w:sz w:val="24"/>
        </w:rPr>
      </w:pPr>
      <w:r>
        <w:rPr>
          <w:b/>
          <w:sz w:val="24"/>
        </w:rPr>
        <w:t xml:space="preserve">Řízení lidských zdrojů v rámci projektu: </w:t>
      </w:r>
      <w:r>
        <w:rPr>
          <w:sz w:val="24"/>
        </w:rPr>
        <w:t>popisuje procesy požadované pro co nejefektivnější využití osob zapojených do projektu. Skládá se z plánování organizačního uspořádání, náboru pracovníků a rozvoje</w:t>
      </w:r>
      <w:r>
        <w:rPr>
          <w:spacing w:val="-2"/>
          <w:sz w:val="24"/>
        </w:rPr>
        <w:t xml:space="preserve"> </w:t>
      </w:r>
      <w:r>
        <w:rPr>
          <w:sz w:val="24"/>
        </w:rPr>
        <w:t>týmů.</w:t>
      </w:r>
    </w:p>
    <w:p w:rsidR="00F21896" w:rsidRDefault="00CF76DB">
      <w:pPr>
        <w:pStyle w:val="Odsekzoznamu"/>
        <w:numPr>
          <w:ilvl w:val="0"/>
          <w:numId w:val="41"/>
        </w:numPr>
        <w:tabs>
          <w:tab w:val="left" w:pos="1159"/>
        </w:tabs>
        <w:spacing w:before="129" w:line="235" w:lineRule="auto"/>
        <w:ind w:right="493"/>
        <w:jc w:val="both"/>
        <w:rPr>
          <w:sz w:val="24"/>
        </w:rPr>
      </w:pPr>
      <w:r>
        <w:rPr>
          <w:b/>
          <w:sz w:val="24"/>
        </w:rPr>
        <w:t xml:space="preserve">Řízení komunikace v rámci projektu: </w:t>
      </w:r>
      <w:r>
        <w:rPr>
          <w:sz w:val="24"/>
        </w:rPr>
        <w:t>popisuje procesy požadované pro zajištění včasného a řádného vypracovávání, sběru, šíření a uchovávání projektových informací a jednoznačného nakládání s těmito informacemi. Skládá se z plánování komunikací, šíření informací, vykazování výkonů a administrativního</w:t>
      </w:r>
      <w:r>
        <w:rPr>
          <w:spacing w:val="-2"/>
          <w:sz w:val="24"/>
        </w:rPr>
        <w:t xml:space="preserve"> </w:t>
      </w:r>
      <w:r>
        <w:rPr>
          <w:sz w:val="24"/>
        </w:rPr>
        <w:t>uzavírání.</w:t>
      </w:r>
    </w:p>
    <w:p w:rsidR="00F21896" w:rsidRDefault="00CF76DB">
      <w:pPr>
        <w:pStyle w:val="Odsekzoznamu"/>
        <w:numPr>
          <w:ilvl w:val="0"/>
          <w:numId w:val="41"/>
        </w:numPr>
        <w:tabs>
          <w:tab w:val="left" w:pos="1159"/>
        </w:tabs>
        <w:spacing w:before="126" w:line="230" w:lineRule="auto"/>
        <w:ind w:right="498"/>
        <w:jc w:val="both"/>
        <w:rPr>
          <w:sz w:val="24"/>
        </w:rPr>
      </w:pPr>
      <w:r>
        <w:rPr>
          <w:b/>
          <w:sz w:val="24"/>
        </w:rPr>
        <w:t xml:space="preserve">Řízení rizik projektu: </w:t>
      </w:r>
      <w:r>
        <w:rPr>
          <w:sz w:val="24"/>
        </w:rPr>
        <w:t>popisuje procesy zabývající se rozpoznáváním a analyzováním rizik a reakcí na ně. Skládá se z rozpoznání rizik, ohodnocení rizik, tvorby protirizikových opatření a operativního řízení protirizikových</w:t>
      </w:r>
      <w:r>
        <w:rPr>
          <w:spacing w:val="-2"/>
          <w:sz w:val="24"/>
        </w:rPr>
        <w:t xml:space="preserve"> </w:t>
      </w:r>
      <w:r>
        <w:rPr>
          <w:sz w:val="24"/>
        </w:rPr>
        <w:t>opatření.</w:t>
      </w:r>
    </w:p>
    <w:p w:rsidR="00F21896" w:rsidRDefault="00CF76DB">
      <w:pPr>
        <w:pStyle w:val="Odsekzoznamu"/>
        <w:numPr>
          <w:ilvl w:val="0"/>
          <w:numId w:val="41"/>
        </w:numPr>
        <w:tabs>
          <w:tab w:val="left" w:pos="1152"/>
        </w:tabs>
        <w:spacing w:before="129" w:line="235" w:lineRule="auto"/>
        <w:ind w:left="1151" w:right="497" w:hanging="355"/>
        <w:jc w:val="both"/>
        <w:rPr>
          <w:sz w:val="24"/>
        </w:rPr>
      </w:pPr>
      <w:r>
        <w:rPr>
          <w:b/>
          <w:sz w:val="24"/>
        </w:rPr>
        <w:t xml:space="preserve">Řízení nakupování v rámci projektu: </w:t>
      </w:r>
      <w:r>
        <w:rPr>
          <w:sz w:val="24"/>
        </w:rPr>
        <w:t>popisuje procesy požadované pro získání zboží a služeb mimo prováděcí organizaci. Skládá se z plánování obstarávání, plánování poptávek, poptávání, výběru zdrojů, správy smluvních vztahů a ukončování smluvních</w:t>
      </w:r>
      <w:r>
        <w:rPr>
          <w:spacing w:val="-1"/>
          <w:sz w:val="24"/>
        </w:rPr>
        <w:t xml:space="preserve"> </w:t>
      </w:r>
      <w:r>
        <w:rPr>
          <w:sz w:val="24"/>
        </w:rPr>
        <w:t>vztahů.</w:t>
      </w:r>
    </w:p>
    <w:p w:rsidR="00F21896" w:rsidRDefault="00F21896">
      <w:pPr>
        <w:pStyle w:val="Zkladntext"/>
        <w:spacing w:before="8"/>
        <w:rPr>
          <w:sz w:val="20"/>
        </w:rPr>
      </w:pPr>
    </w:p>
    <w:p w:rsidR="00F21896" w:rsidRDefault="00CF76DB">
      <w:pPr>
        <w:ind w:left="438" w:right="1305"/>
        <w:rPr>
          <w:sz w:val="24"/>
        </w:rPr>
      </w:pPr>
      <w:r>
        <w:rPr>
          <w:b/>
          <w:sz w:val="24"/>
        </w:rPr>
        <w:t xml:space="preserve">Procesy řízení projektu </w:t>
      </w:r>
      <w:r>
        <w:rPr>
          <w:sz w:val="24"/>
        </w:rPr>
        <w:t>lze rozdělit do pěti skupin sestávajících z jednoho či více jednotlivých procesů:</w:t>
      </w:r>
    </w:p>
    <w:p w:rsidR="00F21896" w:rsidRDefault="00CF76DB">
      <w:pPr>
        <w:pStyle w:val="Odsekzoznamu"/>
        <w:numPr>
          <w:ilvl w:val="0"/>
          <w:numId w:val="41"/>
        </w:numPr>
        <w:tabs>
          <w:tab w:val="left" w:pos="1159"/>
        </w:tabs>
        <w:spacing w:before="134" w:line="223" w:lineRule="auto"/>
        <w:ind w:right="498"/>
        <w:jc w:val="both"/>
        <w:rPr>
          <w:sz w:val="24"/>
        </w:rPr>
      </w:pPr>
      <w:r>
        <w:rPr>
          <w:b/>
          <w:sz w:val="24"/>
        </w:rPr>
        <w:t>zahajovací procesy</w:t>
      </w:r>
      <w:r>
        <w:rPr>
          <w:sz w:val="24"/>
        </w:rPr>
        <w:t>: vymezování zahájení projektu nebo jeho fáze s jednoznačným přiznáním oprávněnosti jeho</w:t>
      </w:r>
      <w:r>
        <w:rPr>
          <w:spacing w:val="-1"/>
          <w:sz w:val="24"/>
        </w:rPr>
        <w:t xml:space="preserve"> </w:t>
      </w:r>
      <w:r>
        <w:rPr>
          <w:sz w:val="24"/>
        </w:rPr>
        <w:t>provedení;</w:t>
      </w:r>
    </w:p>
    <w:p w:rsidR="00F21896" w:rsidRDefault="00CF76DB">
      <w:pPr>
        <w:pStyle w:val="Odsekzoznamu"/>
        <w:numPr>
          <w:ilvl w:val="0"/>
          <w:numId w:val="41"/>
        </w:numPr>
        <w:tabs>
          <w:tab w:val="left" w:pos="1159"/>
        </w:tabs>
        <w:spacing w:before="136" w:line="223" w:lineRule="auto"/>
        <w:ind w:right="501"/>
        <w:jc w:val="both"/>
        <w:rPr>
          <w:sz w:val="24"/>
        </w:rPr>
      </w:pPr>
      <w:r>
        <w:rPr>
          <w:b/>
          <w:sz w:val="24"/>
        </w:rPr>
        <w:t>plánovací procesy</w:t>
      </w:r>
      <w:r>
        <w:rPr>
          <w:sz w:val="24"/>
        </w:rPr>
        <w:t>: doporučování a udržování uskutečnitelného plánu, aby mohly být naplněny potřeby daného oboru podnikání, kvůli kterým je projekt</w:t>
      </w:r>
      <w:r>
        <w:rPr>
          <w:spacing w:val="-10"/>
          <w:sz w:val="24"/>
        </w:rPr>
        <w:t xml:space="preserve"> </w:t>
      </w:r>
      <w:r>
        <w:rPr>
          <w:sz w:val="24"/>
        </w:rPr>
        <w:t>realizován;</w:t>
      </w:r>
    </w:p>
    <w:p w:rsidR="00F21896" w:rsidRDefault="00CF76DB">
      <w:pPr>
        <w:pStyle w:val="Odsekzoznamu"/>
        <w:numPr>
          <w:ilvl w:val="0"/>
          <w:numId w:val="41"/>
        </w:numPr>
        <w:tabs>
          <w:tab w:val="left" w:pos="1159"/>
        </w:tabs>
        <w:spacing w:before="140" w:line="223" w:lineRule="auto"/>
        <w:ind w:right="494"/>
        <w:jc w:val="both"/>
        <w:rPr>
          <w:sz w:val="24"/>
        </w:rPr>
      </w:pPr>
      <w:r>
        <w:rPr>
          <w:b/>
          <w:sz w:val="24"/>
        </w:rPr>
        <w:t>prováděcí procesy</w:t>
      </w:r>
      <w:r>
        <w:rPr>
          <w:sz w:val="24"/>
        </w:rPr>
        <w:t xml:space="preserve">: koordinace lidí a dalších zdrojů tak, </w:t>
      </w:r>
      <w:r>
        <w:rPr>
          <w:spacing w:val="2"/>
          <w:sz w:val="24"/>
        </w:rPr>
        <w:t xml:space="preserve">aby </w:t>
      </w:r>
      <w:r>
        <w:rPr>
          <w:sz w:val="24"/>
        </w:rPr>
        <w:t>mohl být realizován plán projektu;</w:t>
      </w:r>
    </w:p>
    <w:p w:rsidR="00F21896" w:rsidRDefault="00CF76DB">
      <w:pPr>
        <w:pStyle w:val="Odsekzoznamu"/>
        <w:numPr>
          <w:ilvl w:val="0"/>
          <w:numId w:val="41"/>
        </w:numPr>
        <w:tabs>
          <w:tab w:val="left" w:pos="1159"/>
        </w:tabs>
        <w:spacing w:before="132" w:line="230" w:lineRule="auto"/>
        <w:ind w:right="498"/>
        <w:jc w:val="both"/>
        <w:rPr>
          <w:sz w:val="24"/>
        </w:rPr>
      </w:pPr>
      <w:r>
        <w:rPr>
          <w:b/>
          <w:sz w:val="24"/>
        </w:rPr>
        <w:t xml:space="preserve">procesy operativního řízení: </w:t>
      </w:r>
      <w:r>
        <w:rPr>
          <w:sz w:val="24"/>
        </w:rPr>
        <w:t>zajišťování plnění cílů projektu prostřednictvím trvalého sledování a měření postupu spolu s vyvoláním potřebných nápravných opatření;</w:t>
      </w:r>
    </w:p>
    <w:p w:rsidR="00F21896" w:rsidRDefault="00CF76DB">
      <w:pPr>
        <w:pStyle w:val="Odsekzoznamu"/>
        <w:numPr>
          <w:ilvl w:val="0"/>
          <w:numId w:val="41"/>
        </w:numPr>
        <w:tabs>
          <w:tab w:val="left" w:pos="1152"/>
        </w:tabs>
        <w:spacing w:before="125"/>
        <w:ind w:left="1151" w:hanging="355"/>
        <w:rPr>
          <w:sz w:val="24"/>
        </w:rPr>
      </w:pPr>
      <w:r>
        <w:rPr>
          <w:b/>
          <w:sz w:val="24"/>
        </w:rPr>
        <w:t>uzavírací procesy</w:t>
      </w:r>
      <w:r>
        <w:rPr>
          <w:sz w:val="24"/>
        </w:rPr>
        <w:t>: formalizace přijetí projektu nebo jeho fáze a jeho</w:t>
      </w:r>
      <w:r>
        <w:rPr>
          <w:spacing w:val="-7"/>
          <w:sz w:val="24"/>
        </w:rPr>
        <w:t xml:space="preserve"> </w:t>
      </w:r>
      <w:r>
        <w:rPr>
          <w:sz w:val="24"/>
        </w:rPr>
        <w:t>ukončení.</w:t>
      </w:r>
    </w:p>
    <w:p w:rsidR="00F21896" w:rsidRDefault="00F21896">
      <w:pPr>
        <w:rPr>
          <w:sz w:val="24"/>
        </w:rPr>
        <w:sectPr w:rsidR="00F21896">
          <w:pgSz w:w="11910" w:h="16840"/>
          <w:pgMar w:top="1320" w:right="920" w:bottom="1420" w:left="980" w:header="0" w:footer="1202" w:gutter="0"/>
          <w:cols w:space="708"/>
        </w:sectPr>
      </w:pPr>
    </w:p>
    <w:p w:rsidR="00F21896" w:rsidRDefault="00CF76DB">
      <w:pPr>
        <w:pStyle w:val="Zkladntext"/>
        <w:spacing w:before="72"/>
        <w:ind w:left="438" w:right="491"/>
        <w:jc w:val="both"/>
      </w:pPr>
      <w:r>
        <w:lastRenderedPageBreak/>
        <w:t>Skupiny procesů jsou spojeny s výsledky, které vytvářejí. Výsledek nebo výstup jednoho procesu se stává vstupem druhého. Vazby mezi hlavními skupinami procesů se opakují. Kromě toho nejsou skupiny procesů řízení projektu jednotlivými jednorázovými událostmi - často se jedná o překrývající se činnosti o různé intenzitě v jednotlivých fázích projektu (viz Obr. 1).</w:t>
      </w:r>
    </w:p>
    <w:p w:rsidR="00F21896" w:rsidRDefault="00055BC6">
      <w:pPr>
        <w:pStyle w:val="Zkladntext"/>
        <w:spacing w:before="10"/>
        <w:rPr>
          <w:sz w:val="15"/>
        </w:rPr>
      </w:pPr>
      <w:r>
        <w:pict>
          <v:group id="_x0000_s3836" alt="" style="position:absolute;margin-left:68.25pt;margin-top:11.1pt;width:457.5pt;height:191.9pt;z-index:-251455488;mso-wrap-distance-left:0;mso-wrap-distance-right:0;mso-position-horizontal-relative:page" coordorigin="1365,222" coordsize="9150,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37" type="#_x0000_t75" alt="" style="position:absolute;left:1418;top:248;width:8982;height:3812">
              <v:imagedata r:id="rId12" o:title=""/>
            </v:shape>
            <v:rect id="_x0000_s3838" alt="" style="position:absolute;left:1365;top:221;width:9150;height:330" stroked="f"/>
            <w10:wrap type="topAndBottom" anchorx="page"/>
          </v:group>
        </w:pict>
      </w:r>
    </w:p>
    <w:p w:rsidR="00F21896" w:rsidRDefault="00CF76DB">
      <w:pPr>
        <w:spacing w:before="195"/>
        <w:ind w:left="2772"/>
        <w:rPr>
          <w:sz w:val="20"/>
        </w:rPr>
      </w:pPr>
      <w:r>
        <w:rPr>
          <w:b/>
          <w:sz w:val="20"/>
        </w:rPr>
        <w:t xml:space="preserve">Obrázek 1 </w:t>
      </w:r>
      <w:r>
        <w:rPr>
          <w:sz w:val="20"/>
        </w:rPr>
        <w:t>Překrývající se skupiny procesů uvnitř fáze</w:t>
      </w:r>
    </w:p>
    <w:p w:rsidR="00F21896" w:rsidRDefault="00F21896">
      <w:pPr>
        <w:pStyle w:val="Zkladntext"/>
        <w:spacing w:before="9"/>
        <w:rPr>
          <w:sz w:val="20"/>
        </w:rPr>
      </w:pPr>
    </w:p>
    <w:p w:rsidR="00F21896" w:rsidRDefault="00CF76DB">
      <w:pPr>
        <w:pStyle w:val="Zkladntext"/>
        <w:spacing w:before="0"/>
        <w:ind w:left="438" w:right="497"/>
        <w:jc w:val="both"/>
      </w:pPr>
      <w:r>
        <w:t>Vazby mezi skupinami procesů překračují jednotlivé fáze tak, že uzavření jedné fáze poskytuje vstup pro zahájení fáze následující.</w:t>
      </w:r>
    </w:p>
    <w:p w:rsidR="00F21896" w:rsidRDefault="00CF76DB">
      <w:pPr>
        <w:pStyle w:val="Zkladntext"/>
        <w:ind w:left="438" w:right="500"/>
        <w:jc w:val="both"/>
      </w:pPr>
      <w:r>
        <w:t>Opakování zahajovacích procesů na začátku každé fáze pomáhá udržovat zaměření projektu na potřeby oboru podnikání, kvůli kterým byl zahájen. Rovněž by mělo umožnit zastavení projektu, pokud tyto potřeby již neexistují nebo pokud je nepravděpodobné, že by je mohl uspokojit.</w:t>
      </w:r>
    </w:p>
    <w:p w:rsidR="00F21896" w:rsidRDefault="00CF76DB">
      <w:pPr>
        <w:pStyle w:val="Zkladntext"/>
        <w:ind w:left="438" w:right="497"/>
        <w:jc w:val="both"/>
      </w:pPr>
      <w:r>
        <w:t>Samostatné fáze a samostatné procesy se ve skutečném projektu v mnoha místech překrývají. Například proces plánování musí nejen poskytnout podrobné informace o práci, která má být vykonána, aby mohla být úspěšně dokončena běžná fáze projektu, ale také určitý předběžný popis práce, které se mají uskutečnit v pozdějších fázích.</w:t>
      </w:r>
    </w:p>
    <w:p w:rsidR="00F21896" w:rsidRDefault="00CF76DB">
      <w:pPr>
        <w:pStyle w:val="Zkladntext"/>
        <w:spacing w:before="121" w:line="343" w:lineRule="auto"/>
        <w:ind w:left="438" w:right="813"/>
      </w:pPr>
      <w:r>
        <w:t>V rámci každé skupiny procesů jsou jednotlivé procesy propojeny svými vstupy a výstupy. Jestliže se soustředíme na tato spojení, můžeme každý proces popsat pomocí jeho:</w:t>
      </w:r>
    </w:p>
    <w:p w:rsidR="00F21896" w:rsidRDefault="00CF76DB">
      <w:pPr>
        <w:pStyle w:val="Odsekzoznamu"/>
        <w:numPr>
          <w:ilvl w:val="0"/>
          <w:numId w:val="40"/>
        </w:numPr>
        <w:tabs>
          <w:tab w:val="left" w:pos="1159"/>
        </w:tabs>
        <w:spacing w:before="16" w:line="223" w:lineRule="auto"/>
        <w:ind w:right="500"/>
        <w:rPr>
          <w:sz w:val="24"/>
        </w:rPr>
      </w:pPr>
      <w:r>
        <w:rPr>
          <w:b/>
          <w:sz w:val="24"/>
        </w:rPr>
        <w:t xml:space="preserve">vstupů: </w:t>
      </w:r>
      <w:r>
        <w:rPr>
          <w:sz w:val="24"/>
        </w:rPr>
        <w:t>dokumentů nebo dokumentovatelných položek, na základě kterých se proces uskutečňuje;</w:t>
      </w:r>
    </w:p>
    <w:p w:rsidR="00F21896" w:rsidRDefault="00CF76DB">
      <w:pPr>
        <w:pStyle w:val="Odsekzoznamu"/>
        <w:numPr>
          <w:ilvl w:val="0"/>
          <w:numId w:val="40"/>
        </w:numPr>
        <w:tabs>
          <w:tab w:val="left" w:pos="1159"/>
        </w:tabs>
        <w:spacing w:before="125"/>
        <w:rPr>
          <w:sz w:val="24"/>
        </w:rPr>
      </w:pPr>
      <w:r>
        <w:rPr>
          <w:b/>
          <w:sz w:val="24"/>
        </w:rPr>
        <w:t>nástrojů a technik</w:t>
      </w:r>
      <w:r>
        <w:rPr>
          <w:sz w:val="24"/>
        </w:rPr>
        <w:t>: mechanismů aplikovaných na vstupy s cílem vytvořit</w:t>
      </w:r>
      <w:r>
        <w:rPr>
          <w:spacing w:val="-11"/>
          <w:sz w:val="24"/>
        </w:rPr>
        <w:t xml:space="preserve"> </w:t>
      </w:r>
      <w:r>
        <w:rPr>
          <w:sz w:val="24"/>
        </w:rPr>
        <w:t>výstupy;</w:t>
      </w:r>
    </w:p>
    <w:p w:rsidR="00F21896" w:rsidRDefault="00CF76DB">
      <w:pPr>
        <w:pStyle w:val="Odsekzoznamu"/>
        <w:numPr>
          <w:ilvl w:val="0"/>
          <w:numId w:val="40"/>
        </w:numPr>
        <w:tabs>
          <w:tab w:val="left" w:pos="1159"/>
        </w:tabs>
        <w:spacing w:before="114" w:line="223" w:lineRule="auto"/>
        <w:ind w:right="500"/>
        <w:rPr>
          <w:sz w:val="24"/>
        </w:rPr>
      </w:pPr>
      <w:r>
        <w:rPr>
          <w:b/>
          <w:sz w:val="24"/>
        </w:rPr>
        <w:t xml:space="preserve">výstupů: </w:t>
      </w:r>
      <w:r>
        <w:rPr>
          <w:sz w:val="24"/>
        </w:rPr>
        <w:t>dokumentů nebo dokumentovatelných položek, které jsou výsledkem procesu.</w:t>
      </w:r>
    </w:p>
    <w:p w:rsidR="00F21896" w:rsidRDefault="00F21896">
      <w:pPr>
        <w:spacing w:line="223" w:lineRule="auto"/>
        <w:rPr>
          <w:sz w:val="24"/>
        </w:rPr>
        <w:sectPr w:rsidR="00F21896">
          <w:pgSz w:w="11910" w:h="16840"/>
          <w:pgMar w:top="1320" w:right="920" w:bottom="1420" w:left="980" w:header="0" w:footer="1202" w:gutter="0"/>
          <w:cols w:space="708"/>
        </w:sectPr>
      </w:pPr>
    </w:p>
    <w:p w:rsidR="00F21896" w:rsidRDefault="00055BC6">
      <w:pPr>
        <w:spacing w:before="77"/>
        <w:ind w:left="1290"/>
        <w:rPr>
          <w:b/>
          <w:sz w:val="28"/>
        </w:rPr>
      </w:pPr>
      <w:r>
        <w:lastRenderedPageBreak/>
        <w:pict>
          <v:shapetype id="_x0000_t202" coordsize="21600,21600" o:spt="202" path="m,l,21600r21600,l21600,xe">
            <v:stroke joinstyle="miter"/>
            <v:path gradientshapeok="t" o:connecttype="rect"/>
          </v:shapetype>
          <v:shape id="_x0000_s3835" type="#_x0000_t202" alt="" style="position:absolute;left:0;text-align:left;margin-left:73.85pt;margin-top:-.2pt;width:31.2pt;height:28.35pt;z-index:251524096;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336"/>
        </w:numPr>
        <w:tabs>
          <w:tab w:val="left" w:pos="1159"/>
        </w:tabs>
        <w:spacing w:before="235"/>
        <w:rPr>
          <w:sz w:val="24"/>
        </w:rPr>
      </w:pPr>
      <w:r>
        <w:rPr>
          <w:sz w:val="24"/>
        </w:rPr>
        <w:t>Vyjmenujte hlavní skupiny procesů projektového</w:t>
      </w:r>
      <w:r>
        <w:rPr>
          <w:spacing w:val="-7"/>
          <w:sz w:val="24"/>
        </w:rPr>
        <w:t xml:space="preserve"> </w:t>
      </w:r>
      <w:r>
        <w:rPr>
          <w:sz w:val="24"/>
        </w:rPr>
        <w:t>managementu.</w:t>
      </w:r>
    </w:p>
    <w:p w:rsidR="00F21896" w:rsidRDefault="00CF76DB">
      <w:pPr>
        <w:pStyle w:val="Odsekzoznamu"/>
        <w:numPr>
          <w:ilvl w:val="0"/>
          <w:numId w:val="336"/>
        </w:numPr>
        <w:tabs>
          <w:tab w:val="left" w:pos="1159"/>
        </w:tabs>
        <w:rPr>
          <w:sz w:val="24"/>
        </w:rPr>
      </w:pPr>
      <w:r>
        <w:rPr>
          <w:sz w:val="24"/>
        </w:rPr>
        <w:t>Co si představujete pod pojmem systémový přístup k řízení</w:t>
      </w:r>
      <w:r>
        <w:rPr>
          <w:spacing w:val="-7"/>
          <w:sz w:val="24"/>
        </w:rPr>
        <w:t xml:space="preserve"> </w:t>
      </w:r>
      <w:r>
        <w:rPr>
          <w:sz w:val="24"/>
        </w:rPr>
        <w:t>projektů.</w:t>
      </w:r>
    </w:p>
    <w:p w:rsidR="00F21896" w:rsidRDefault="00CF76DB">
      <w:pPr>
        <w:pStyle w:val="Odsekzoznamu"/>
        <w:numPr>
          <w:ilvl w:val="0"/>
          <w:numId w:val="336"/>
        </w:numPr>
        <w:tabs>
          <w:tab w:val="left" w:pos="1159"/>
        </w:tabs>
        <w:rPr>
          <w:sz w:val="24"/>
        </w:rPr>
      </w:pPr>
      <w:r>
        <w:rPr>
          <w:sz w:val="24"/>
        </w:rPr>
        <w:t>Vyjmenujte vstupy a výstupy procesu Zahájení</w:t>
      </w:r>
      <w:r>
        <w:rPr>
          <w:spacing w:val="-11"/>
          <w:sz w:val="24"/>
        </w:rPr>
        <w:t xml:space="preserve"> </w:t>
      </w:r>
      <w:r>
        <w:rPr>
          <w:sz w:val="24"/>
        </w:rPr>
        <w:t>projektu.</w:t>
      </w:r>
    </w:p>
    <w:p w:rsidR="00F21896" w:rsidRDefault="00CF76DB">
      <w:pPr>
        <w:pStyle w:val="Odsekzoznamu"/>
        <w:numPr>
          <w:ilvl w:val="0"/>
          <w:numId w:val="336"/>
        </w:numPr>
        <w:tabs>
          <w:tab w:val="left" w:pos="1159"/>
        </w:tabs>
        <w:rPr>
          <w:sz w:val="24"/>
        </w:rPr>
      </w:pPr>
      <w:r>
        <w:rPr>
          <w:sz w:val="24"/>
        </w:rPr>
        <w:t>Vyjmenujte základní typy činností v procesu Plánování</w:t>
      </w:r>
      <w:r>
        <w:rPr>
          <w:spacing w:val="-7"/>
          <w:sz w:val="24"/>
        </w:rPr>
        <w:t xml:space="preserve"> </w:t>
      </w:r>
      <w:r>
        <w:rPr>
          <w:sz w:val="24"/>
        </w:rPr>
        <w:t>projektu.</w:t>
      </w:r>
    </w:p>
    <w:p w:rsidR="00F21896" w:rsidRDefault="00CF76DB">
      <w:pPr>
        <w:pStyle w:val="Odsekzoznamu"/>
        <w:numPr>
          <w:ilvl w:val="0"/>
          <w:numId w:val="336"/>
        </w:numPr>
        <w:tabs>
          <w:tab w:val="left" w:pos="1159"/>
        </w:tabs>
        <w:rPr>
          <w:sz w:val="24"/>
        </w:rPr>
      </w:pPr>
      <w:r>
        <w:rPr>
          <w:sz w:val="24"/>
        </w:rPr>
        <w:t>Co tvoří aktivity procesu Realizace (Řízení a koordinace)</w:t>
      </w:r>
      <w:r>
        <w:rPr>
          <w:spacing w:val="-9"/>
          <w:sz w:val="24"/>
        </w:rPr>
        <w:t xml:space="preserve"> </w:t>
      </w:r>
      <w:r>
        <w:rPr>
          <w:sz w:val="24"/>
        </w:rPr>
        <w:t>projektu.</w:t>
      </w:r>
    </w:p>
    <w:p w:rsidR="00F21896" w:rsidRDefault="00CF76DB">
      <w:pPr>
        <w:pStyle w:val="Odsekzoznamu"/>
        <w:numPr>
          <w:ilvl w:val="0"/>
          <w:numId w:val="336"/>
        </w:numPr>
        <w:tabs>
          <w:tab w:val="left" w:pos="1159"/>
        </w:tabs>
        <w:rPr>
          <w:sz w:val="24"/>
        </w:rPr>
      </w:pPr>
      <w:r>
        <w:rPr>
          <w:sz w:val="24"/>
        </w:rPr>
        <w:t>Vyjmenujte fáze procesu Monitorování a kontrola</w:t>
      </w:r>
      <w:r>
        <w:rPr>
          <w:spacing w:val="-1"/>
          <w:sz w:val="24"/>
        </w:rPr>
        <w:t xml:space="preserve"> </w:t>
      </w:r>
      <w:r>
        <w:rPr>
          <w:sz w:val="24"/>
        </w:rPr>
        <w:t>projektu.</w:t>
      </w:r>
    </w:p>
    <w:p w:rsidR="00F21896" w:rsidRDefault="00CF76DB">
      <w:pPr>
        <w:pStyle w:val="Odsekzoznamu"/>
        <w:numPr>
          <w:ilvl w:val="0"/>
          <w:numId w:val="336"/>
        </w:numPr>
        <w:tabs>
          <w:tab w:val="left" w:pos="1159"/>
        </w:tabs>
        <w:ind w:right="498"/>
        <w:rPr>
          <w:sz w:val="24"/>
        </w:rPr>
      </w:pPr>
      <w:r>
        <w:rPr>
          <w:sz w:val="24"/>
        </w:rPr>
        <w:t>Doplňte hlavní skupiny procesů projektového managementu probíhající před procesem uzavřením</w:t>
      </w:r>
      <w:r>
        <w:rPr>
          <w:spacing w:val="-1"/>
          <w:sz w:val="24"/>
        </w:rPr>
        <w:t xml:space="preserve"> </w:t>
      </w:r>
      <w:r>
        <w:rPr>
          <w:sz w:val="24"/>
        </w:rPr>
        <w:t>projektu:</w:t>
      </w:r>
    </w:p>
    <w:p w:rsidR="00F21896" w:rsidRDefault="00CF76DB">
      <w:pPr>
        <w:pStyle w:val="Odsekzoznamu"/>
        <w:numPr>
          <w:ilvl w:val="1"/>
          <w:numId w:val="336"/>
        </w:numPr>
        <w:tabs>
          <w:tab w:val="left" w:pos="1879"/>
        </w:tabs>
        <w:jc w:val="left"/>
        <w:rPr>
          <w:sz w:val="24"/>
        </w:rPr>
      </w:pPr>
      <w:r>
        <w:rPr>
          <w:sz w:val="24"/>
        </w:rPr>
        <w:t>Iniciace a zahájení</w:t>
      </w:r>
      <w:r>
        <w:rPr>
          <w:spacing w:val="-1"/>
          <w:sz w:val="24"/>
        </w:rPr>
        <w:t xml:space="preserve"> </w:t>
      </w:r>
      <w:r>
        <w:rPr>
          <w:sz w:val="24"/>
        </w:rPr>
        <w:t>projektu</w:t>
      </w:r>
    </w:p>
    <w:p w:rsidR="00F21896" w:rsidRDefault="00CF76DB">
      <w:pPr>
        <w:pStyle w:val="Zkladntext"/>
        <w:ind w:left="1518"/>
      </w:pPr>
      <w:r>
        <w:t>b) ………………………………………………</w:t>
      </w:r>
    </w:p>
    <w:p w:rsidR="00F21896" w:rsidRDefault="00CF76DB">
      <w:pPr>
        <w:pStyle w:val="Zkladntext"/>
        <w:ind w:left="1518"/>
      </w:pPr>
      <w:r>
        <w:t>c) Realizace (řízení a koordinace) projektu</w:t>
      </w:r>
    </w:p>
    <w:p w:rsidR="00F21896" w:rsidRDefault="00CF76DB">
      <w:pPr>
        <w:pStyle w:val="Zkladntext"/>
        <w:spacing w:before="121"/>
        <w:ind w:left="1518"/>
      </w:pPr>
      <w:r>
        <w:t>d) ……………………………………………….</w:t>
      </w:r>
    </w:p>
    <w:p w:rsidR="00F21896" w:rsidRDefault="00CF76DB">
      <w:pPr>
        <w:pStyle w:val="Nadpis1"/>
        <w:numPr>
          <w:ilvl w:val="0"/>
          <w:numId w:val="337"/>
        </w:numPr>
        <w:tabs>
          <w:tab w:val="left" w:pos="759"/>
          <w:tab w:val="left" w:pos="9538"/>
        </w:tabs>
        <w:ind w:left="758" w:hanging="320"/>
        <w:rPr>
          <w:u w:val="none"/>
        </w:rPr>
      </w:pPr>
      <w:r>
        <w:t>HISTORIE A SOUČASNOST PROJEKTOVÉHO</w:t>
      </w:r>
      <w:r>
        <w:rPr>
          <w:spacing w:val="-31"/>
        </w:rPr>
        <w:t xml:space="preserve"> </w:t>
      </w:r>
      <w:r>
        <w:t>ŘÍZENÍ</w:t>
      </w:r>
      <w:r>
        <w:tab/>
      </w:r>
    </w:p>
    <w:p w:rsidR="00F21896" w:rsidRDefault="00F21896">
      <w:pPr>
        <w:pStyle w:val="Zkladntext"/>
        <w:spacing w:before="5"/>
        <w:rPr>
          <w:b/>
          <w:sz w:val="26"/>
        </w:rPr>
      </w:pPr>
    </w:p>
    <w:p w:rsidR="00F21896" w:rsidRPr="00AC039F" w:rsidRDefault="00CF76DB" w:rsidP="00C67E1A">
      <w:pPr>
        <w:pStyle w:val="Zkladntext"/>
        <w:spacing w:before="90"/>
        <w:ind w:right="495"/>
        <w:jc w:val="both"/>
        <w:rPr>
          <w:u w:val="single"/>
        </w:rPr>
      </w:pPr>
      <w:r w:rsidRPr="00AC039F">
        <w:rPr>
          <w:u w:val="single"/>
        </w:rPr>
        <w:t>Projektový management ve své současné podobě zapustil kořeny na počátku éry 60. let, kdy společnosti začaly shledávat přínosy v organizaci práce pomocí projektů a skutečně pochopily urgentní potřebu komunikace a integrace práce mezi podnikovými útvary a různými profesemi. Dále se projektový management postupně vyvíjel a rozšiřoval v závislosti na tom, jak narůstala složitost řešených projektů, dynamika podnikatelského prostředí a návazně i dynamika podnikání samotných společností.</w:t>
      </w:r>
    </w:p>
    <w:p w:rsidR="00F21896" w:rsidRPr="00AC039F" w:rsidRDefault="00CF76DB" w:rsidP="00C67E1A">
      <w:pPr>
        <w:pStyle w:val="Zkladntext"/>
        <w:ind w:right="496"/>
        <w:jc w:val="both"/>
        <w:rPr>
          <w:u w:val="single"/>
        </w:rPr>
      </w:pPr>
      <w:r w:rsidRPr="00AC039F">
        <w:rPr>
          <w:b/>
          <w:u w:val="single"/>
        </w:rPr>
        <w:t xml:space="preserve">V 60. letech </w:t>
      </w:r>
      <w:r w:rsidRPr="00AC039F">
        <w:rPr>
          <w:u w:val="single"/>
        </w:rPr>
        <w:t>byl projektový management (tak jak ho dnes vesměs chápeme v jeho komplexní podobě) doménou pouze sofistikovaných a velmi nákladných projektů. Menší projekty, případně projekty v jednodušším podnikatelském prostředí, se řešily převážně neformálním projektovým managementem, který byl založen spíše na heuristických zkušenostních metodách než na výsledcích širších zkušeností zainteresovaných stran.</w:t>
      </w:r>
    </w:p>
    <w:p w:rsidR="00F21896" w:rsidRPr="00AC039F" w:rsidRDefault="00CF76DB" w:rsidP="00C67E1A">
      <w:pPr>
        <w:pStyle w:val="Zkladntext"/>
        <w:ind w:right="497"/>
        <w:jc w:val="both"/>
        <w:rPr>
          <w:u w:val="single"/>
        </w:rPr>
      </w:pPr>
      <w:r w:rsidRPr="00AC039F">
        <w:rPr>
          <w:b/>
          <w:u w:val="single"/>
        </w:rPr>
        <w:t xml:space="preserve">V 70. letech </w:t>
      </w:r>
      <w:r w:rsidRPr="00AC039F">
        <w:rPr>
          <w:u w:val="single"/>
        </w:rPr>
        <w:t>se používání projektového managementu začalo stále více posouvat i směrem k jednoduššímu podnikatelskému prostředí, avšak stále převažovaly větší a komplikovanější projekty. Částečně si to můžeme vysvětlovat postupným nástupem informatiky a rozmachem informatických projektů, neboť ty byly (a stále jsou) obvykle dosti složité, protože se týkají většinou celé řady činností a oblastí společností.</w:t>
      </w:r>
    </w:p>
    <w:p w:rsidR="00F21896" w:rsidRPr="00AC039F" w:rsidRDefault="00CF76DB" w:rsidP="00C67E1A">
      <w:pPr>
        <w:pStyle w:val="Zkladntext"/>
        <w:spacing w:before="118"/>
        <w:ind w:right="496"/>
        <w:jc w:val="both"/>
        <w:rPr>
          <w:u w:val="single"/>
        </w:rPr>
      </w:pPr>
      <w:r w:rsidRPr="00AC039F">
        <w:rPr>
          <w:b/>
          <w:u w:val="single"/>
        </w:rPr>
        <w:t xml:space="preserve">Od 80. let </w:t>
      </w:r>
      <w:r w:rsidRPr="00AC039F">
        <w:rPr>
          <w:u w:val="single"/>
        </w:rPr>
        <w:t>se projektový management postupně ujímá hlavní role ve všech podnikatelských aktivitách. Rozšiřování projektového managementu na aktivity celé společnosti s sebou nese potřebu přechodu z neformálního projektového managementu do jeho komplexní podoby. Negativní zkušenosti s úspěšností projektů v minulosti, převažující technokratický přístup, minimální vývoj v oblasti projektového managementu (50 let se používají stejné postupy a využívají stejné principy) a nedostatek kvalitních komplexních přístupů způsobily, že projektový management je vnímán vedením společností poměrně povrchně, zjednodušeně a neprofesionálně. Nastala až paradoxní situace, kdy všichni si uvědomují nutnost a potřebu komplexního projektového managementu, ale současně se většinou uchylují k povrchním přístupům.</w:t>
      </w:r>
    </w:p>
    <w:p w:rsidR="00F21896" w:rsidRPr="00AC039F" w:rsidRDefault="00CF76DB" w:rsidP="00C67E1A">
      <w:pPr>
        <w:pStyle w:val="Zkladntext"/>
        <w:spacing w:before="121"/>
        <w:ind w:right="498"/>
        <w:jc w:val="both"/>
        <w:rPr>
          <w:u w:val="single"/>
        </w:rPr>
      </w:pPr>
      <w:r w:rsidRPr="00AC039F">
        <w:rPr>
          <w:u w:val="single"/>
        </w:rPr>
        <w:t xml:space="preserve">Projektový management byl vždy považován za inženýrskou disciplínu, která vychází z obecně uznávaných principů, disponuje určitými nástroji a postupy, a od role projektového manažera se </w:t>
      </w:r>
      <w:r w:rsidRPr="00AC039F">
        <w:rPr>
          <w:u w:val="single"/>
        </w:rPr>
        <w:lastRenderedPageBreak/>
        <w:t>vyžadovala určitá suma dovedností a způsobilostí pro vedení týmu. Předmětem snažení projektového týmu byla realizace svěřeného projektu v rámci stanoveného trojimperativu (nepřekročit čas, náklady, dosáhnout plánovanou kvalitu), hlavními činnostmi projektového manažera bylo vedení a řízení projektu. Projektový management byl a je předmětem i nástrojem taktiky a operativy společnosti.</w:t>
      </w:r>
    </w:p>
    <w:p w:rsidR="00F21896" w:rsidRPr="00AC039F" w:rsidRDefault="00CF76DB" w:rsidP="00C67E1A">
      <w:pPr>
        <w:pStyle w:val="Zkladntext"/>
        <w:ind w:right="495"/>
        <w:jc w:val="both"/>
        <w:rPr>
          <w:u w:val="single"/>
        </w:rPr>
      </w:pPr>
      <w:r w:rsidRPr="00AC039F">
        <w:rPr>
          <w:u w:val="single"/>
        </w:rPr>
        <w:t>I nástroje projektového managementu zaznamenaly poměrně rozsáhlý vývoj, rozvíjely se od jednoduchých pruhových diagramů a nástrojů pro síťovou analýzu až po efektivní integrované nástroje řízení kooperací. Je třeba zdůraznit, že běžné techniky byly ve svých počátcích navrženy k tomu, aby vnesly řád do řízení velmi rozsáhlých, pevně daných projektů,  ale stejně tak dobře jsou uplatnitelné u pružnějších projektů. Toto je příklad, který dokládá, že řízení projektů je směsicí řídicích, logických a matematických</w:t>
      </w:r>
      <w:r w:rsidRPr="00AC039F">
        <w:rPr>
          <w:spacing w:val="-3"/>
          <w:u w:val="single"/>
        </w:rPr>
        <w:t xml:space="preserve"> </w:t>
      </w:r>
      <w:r w:rsidRPr="00AC039F">
        <w:rPr>
          <w:u w:val="single"/>
        </w:rPr>
        <w:t>technik.</w:t>
      </w:r>
    </w:p>
    <w:p w:rsidR="00F21896" w:rsidRPr="00AC039F" w:rsidRDefault="00CF76DB" w:rsidP="00C67E1A">
      <w:pPr>
        <w:pStyle w:val="Zkladntext"/>
        <w:spacing w:before="121"/>
        <w:ind w:right="496"/>
        <w:jc w:val="both"/>
        <w:rPr>
          <w:u w:val="single"/>
        </w:rPr>
      </w:pPr>
      <w:r w:rsidRPr="00AC039F">
        <w:rPr>
          <w:u w:val="single"/>
        </w:rPr>
        <w:t>V roce 1950 ještě pod tlakem poválečných let a vlivem studené války došlo k vývoji metody kritické cesty (CPM = Critical Path Method ). Důvod? Čas byl, mimo jiné stále je, kritickým faktorem úspěchu. Vítězem byl ten, kdo jako první vyvinul a následně úspěšně použil novou zbraň. V tomto případě náklady nebyly omezením, času se podřizovalo vše, vždyť se jednalo o</w:t>
      </w:r>
      <w:r w:rsidRPr="00AC039F">
        <w:rPr>
          <w:spacing w:val="33"/>
          <w:u w:val="single"/>
        </w:rPr>
        <w:t xml:space="preserve"> </w:t>
      </w:r>
      <w:r w:rsidRPr="00AC039F">
        <w:rPr>
          <w:u w:val="single"/>
        </w:rPr>
        <w:t>obranu</w:t>
      </w:r>
      <w:r w:rsidRPr="00AC039F">
        <w:rPr>
          <w:spacing w:val="35"/>
          <w:u w:val="single"/>
        </w:rPr>
        <w:t xml:space="preserve"> </w:t>
      </w:r>
      <w:r w:rsidRPr="00AC039F">
        <w:rPr>
          <w:u w:val="single"/>
        </w:rPr>
        <w:t>státu.</w:t>
      </w:r>
      <w:r w:rsidRPr="00AC039F">
        <w:rPr>
          <w:spacing w:val="33"/>
          <w:u w:val="single"/>
        </w:rPr>
        <w:t xml:space="preserve"> </w:t>
      </w:r>
      <w:r w:rsidRPr="00AC039F">
        <w:rPr>
          <w:u w:val="single"/>
        </w:rPr>
        <w:t>Do</w:t>
      </w:r>
      <w:r w:rsidRPr="00AC039F">
        <w:rPr>
          <w:spacing w:val="35"/>
          <w:u w:val="single"/>
        </w:rPr>
        <w:t xml:space="preserve"> </w:t>
      </w:r>
      <w:r w:rsidRPr="00AC039F">
        <w:rPr>
          <w:u w:val="single"/>
        </w:rPr>
        <w:t>povědomí</w:t>
      </w:r>
      <w:r w:rsidRPr="00AC039F">
        <w:rPr>
          <w:spacing w:val="34"/>
          <w:u w:val="single"/>
        </w:rPr>
        <w:t xml:space="preserve"> </w:t>
      </w:r>
      <w:r w:rsidRPr="00AC039F">
        <w:rPr>
          <w:u w:val="single"/>
        </w:rPr>
        <w:t>se</w:t>
      </w:r>
      <w:r w:rsidRPr="00AC039F">
        <w:rPr>
          <w:spacing w:val="32"/>
          <w:u w:val="single"/>
        </w:rPr>
        <w:t xml:space="preserve"> </w:t>
      </w:r>
      <w:r w:rsidRPr="00AC039F">
        <w:rPr>
          <w:u w:val="single"/>
        </w:rPr>
        <w:t>dostaly</w:t>
      </w:r>
      <w:r w:rsidRPr="00AC039F">
        <w:rPr>
          <w:spacing w:val="28"/>
          <w:u w:val="single"/>
        </w:rPr>
        <w:t xml:space="preserve"> </w:t>
      </w:r>
      <w:r w:rsidRPr="00AC039F">
        <w:rPr>
          <w:u w:val="single"/>
        </w:rPr>
        <w:t>tzv.</w:t>
      </w:r>
      <w:r w:rsidRPr="00AC039F">
        <w:rPr>
          <w:spacing w:val="34"/>
          <w:u w:val="single"/>
        </w:rPr>
        <w:t xml:space="preserve"> </w:t>
      </w:r>
      <w:r w:rsidRPr="00AC039F">
        <w:rPr>
          <w:u w:val="single"/>
        </w:rPr>
        <w:t>Ganttovy</w:t>
      </w:r>
      <w:r w:rsidRPr="00AC039F">
        <w:rPr>
          <w:spacing w:val="28"/>
          <w:u w:val="single"/>
        </w:rPr>
        <w:t xml:space="preserve"> </w:t>
      </w:r>
      <w:r w:rsidRPr="00AC039F">
        <w:rPr>
          <w:u w:val="single"/>
        </w:rPr>
        <w:t>diagramy</w:t>
      </w:r>
      <w:r w:rsidRPr="00AC039F">
        <w:rPr>
          <w:spacing w:val="28"/>
          <w:u w:val="single"/>
        </w:rPr>
        <w:t xml:space="preserve"> </w:t>
      </w:r>
      <w:r w:rsidRPr="00AC039F">
        <w:rPr>
          <w:u w:val="single"/>
        </w:rPr>
        <w:t>známé</w:t>
      </w:r>
      <w:r w:rsidRPr="00AC039F">
        <w:rPr>
          <w:spacing w:val="37"/>
          <w:u w:val="single"/>
        </w:rPr>
        <w:t xml:space="preserve"> </w:t>
      </w:r>
      <w:r w:rsidRPr="00AC039F">
        <w:rPr>
          <w:u w:val="single"/>
        </w:rPr>
        <w:t>již</w:t>
      </w:r>
      <w:r w:rsidRPr="00AC039F">
        <w:rPr>
          <w:spacing w:val="34"/>
          <w:u w:val="single"/>
        </w:rPr>
        <w:t xml:space="preserve"> </w:t>
      </w:r>
      <w:r w:rsidRPr="00AC039F">
        <w:rPr>
          <w:u w:val="single"/>
        </w:rPr>
        <w:t>z</w:t>
      </w:r>
      <w:r w:rsidRPr="00AC039F">
        <w:rPr>
          <w:spacing w:val="34"/>
          <w:u w:val="single"/>
        </w:rPr>
        <w:t xml:space="preserve"> </w:t>
      </w:r>
      <w:r w:rsidRPr="00AC039F">
        <w:rPr>
          <w:u w:val="single"/>
        </w:rPr>
        <w:t>období</w:t>
      </w:r>
      <w:r w:rsidRPr="00AC039F">
        <w:rPr>
          <w:spacing w:val="33"/>
          <w:u w:val="single"/>
        </w:rPr>
        <w:t xml:space="preserve"> </w:t>
      </w:r>
      <w:r w:rsidRPr="00AC039F">
        <w:rPr>
          <w:u w:val="single"/>
        </w:rPr>
        <w:t>první</w:t>
      </w:r>
      <w:r w:rsidR="00C67E1A" w:rsidRPr="00AC039F">
        <w:rPr>
          <w:u w:val="single"/>
        </w:rPr>
        <w:t xml:space="preserve"> </w:t>
      </w:r>
      <w:r w:rsidRPr="00AC039F">
        <w:rPr>
          <w:u w:val="single"/>
        </w:rPr>
        <w:t>světové války a síťová analýza včetně CPM byla poprvé použita v projektu vývoje americké rakety POLARIS, jako odpověď na jaderný arzenál SSSR.</w:t>
      </w:r>
    </w:p>
    <w:p w:rsidR="00F21896" w:rsidRPr="00AC039F" w:rsidRDefault="00CF76DB" w:rsidP="00C67E1A">
      <w:pPr>
        <w:pStyle w:val="Zkladntext"/>
        <w:ind w:right="502"/>
        <w:jc w:val="both"/>
        <w:rPr>
          <w:u w:val="single"/>
        </w:rPr>
      </w:pPr>
      <w:r w:rsidRPr="00AC039F">
        <w:rPr>
          <w:u w:val="single"/>
        </w:rPr>
        <w:t>O něco později, v roce 1958, byla poprvé aplikována technika hodnocení a kontroly programů (Program Evaluation and Review Technique – PERT).</w:t>
      </w:r>
    </w:p>
    <w:p w:rsidR="00F21896" w:rsidRPr="00AC039F" w:rsidRDefault="00CF76DB" w:rsidP="00C67E1A">
      <w:pPr>
        <w:pStyle w:val="Zkladntext"/>
        <w:ind w:right="499"/>
        <w:jc w:val="both"/>
        <w:rPr>
          <w:u w:val="single"/>
        </w:rPr>
      </w:pPr>
      <w:r w:rsidRPr="00AC039F">
        <w:rPr>
          <w:u w:val="single"/>
        </w:rPr>
        <w:t xml:space="preserve">Ve druhé polovině </w:t>
      </w:r>
      <w:r w:rsidRPr="00AC039F">
        <w:rPr>
          <w:b/>
          <w:u w:val="single"/>
        </w:rPr>
        <w:t xml:space="preserve">20. století </w:t>
      </w:r>
      <w:r w:rsidRPr="00AC039F">
        <w:rPr>
          <w:u w:val="single"/>
        </w:rPr>
        <w:t>se projektový manažer poprvé objevil jako uznávaná profese, což souviselo se zvyšujícím se významem projektů. Jednalo se opravdu o projekty gigantické</w:t>
      </w:r>
      <w:r w:rsidR="00C67E1A" w:rsidRPr="00AC039F">
        <w:rPr>
          <w:u w:val="single"/>
        </w:rPr>
        <w:t xml:space="preserve"> - </w:t>
      </w:r>
      <w:r w:rsidRPr="00AC039F">
        <w:rPr>
          <w:u w:val="single"/>
        </w:rPr>
        <w:t>let člověka do vesmíru, jaderné elektrárny, vodní díla, nadzvuková dopravní letadla. Metody jako CPM a PERT byly naprostým standardem, začalo se využívat počítačovou podporu. Z důvodu mnoha negativních dopadů a tragických událostí při realizaci některých projektů se začala pomalu vyvíjet riziková analýza následována vznikem Change Managementu jako snaha systematického monitorování a evaluace změn. Výsledkem byla tvorba standardu ISO 10 007 (Systémy managementu jakosti – Směrnice managementu</w:t>
      </w:r>
      <w:r w:rsidRPr="00AC039F">
        <w:rPr>
          <w:spacing w:val="-8"/>
          <w:u w:val="single"/>
        </w:rPr>
        <w:t xml:space="preserve"> </w:t>
      </w:r>
      <w:r w:rsidRPr="00AC039F">
        <w:rPr>
          <w:u w:val="single"/>
        </w:rPr>
        <w:t>konfigurace).</w:t>
      </w:r>
    </w:p>
    <w:p w:rsidR="00F21896" w:rsidRPr="00AC039F" w:rsidRDefault="00F21896">
      <w:pPr>
        <w:pStyle w:val="Zkladntext"/>
        <w:spacing w:before="3"/>
        <w:rPr>
          <w:sz w:val="21"/>
          <w:u w:val="single"/>
        </w:rPr>
      </w:pPr>
    </w:p>
    <w:p w:rsidR="00F21896" w:rsidRPr="00AC039F" w:rsidRDefault="00CF76DB">
      <w:pPr>
        <w:pStyle w:val="Nadpis4"/>
        <w:spacing w:before="1"/>
        <w:ind w:left="1206"/>
        <w:rPr>
          <w:u w:val="single"/>
        </w:rPr>
      </w:pPr>
      <w:r w:rsidRPr="00AC039F">
        <w:rPr>
          <w:u w:val="single"/>
        </w:rPr>
        <w:t>Příklad</w:t>
      </w:r>
    </w:p>
    <w:p w:rsidR="00F21896" w:rsidRPr="00AC039F" w:rsidRDefault="00055BC6" w:rsidP="00C67E1A">
      <w:pPr>
        <w:pStyle w:val="Zkladntext"/>
        <w:spacing w:before="1"/>
        <w:rPr>
          <w:b/>
          <w:sz w:val="19"/>
          <w:u w:val="single"/>
        </w:rPr>
      </w:pPr>
      <w:r>
        <w:pict>
          <v:shape id="_x0000_s3834" type="#_x0000_t202" alt="" style="position:absolute;margin-left:-2.05pt;margin-top:-96.6pt;width:456.45pt;height:96.6pt;z-index:-251454464;mso-wrap-style:square;mso-wrap-edited:f;mso-width-percent:0;mso-height-percent:0;mso-wrap-distance-left:0;mso-wrap-distance-right:0;mso-position-horizontal-relative:page;mso-width-percent:0;mso-height-percent:0;v-text-anchor:top" fillcolor="#d9d9d9" stroked="f">
            <v:textbox inset="0,0,0,0">
              <w:txbxContent>
                <w:p w:rsidR="00AC039F" w:rsidRDefault="00AC039F" w:rsidP="00C67E1A">
                  <w:pPr>
                    <w:ind w:left="28" w:right="27"/>
                    <w:rPr>
                      <w:i/>
                      <w:sz w:val="24"/>
                    </w:rPr>
                  </w:pPr>
                  <w:r>
                    <w:rPr>
                      <w:sz w:val="24"/>
                    </w:rPr>
                    <w:t xml:space="preserve">Důležitost vzniku rizikové analýzy dokládá následující: Jedna z velkých ropných firem prohlašuje, že ročně přichází kvůli špatnému řízení rizik o 30 milionů dolarů. Její ředitel nedávno prohlásil: „… </w:t>
                  </w:r>
                  <w:r>
                    <w:rPr>
                      <w:i/>
                      <w:sz w:val="24"/>
                    </w:rPr>
                    <w:t xml:space="preserve">příčinou asi poloviny této ztráty je skutečnost, že mi lidé neříkají dostatečně </w:t>
                  </w:r>
                  <w:r>
                    <w:rPr>
                      <w:i/>
                      <w:spacing w:val="-3"/>
                      <w:sz w:val="24"/>
                    </w:rPr>
                    <w:t xml:space="preserve">brzy, </w:t>
                  </w:r>
                  <w:r>
                    <w:rPr>
                      <w:i/>
                      <w:sz w:val="24"/>
                    </w:rPr>
                    <w:t xml:space="preserve">že se věci nevyvíjejí dobře. Doufají, že se všechno vyřeší samo. Když tomu  tak není, čekají až do </w:t>
                  </w:r>
                  <w:r>
                    <w:rPr>
                      <w:i/>
                      <w:spacing w:val="-3"/>
                      <w:sz w:val="24"/>
                    </w:rPr>
                    <w:t xml:space="preserve">doby, </w:t>
                  </w:r>
                  <w:r>
                    <w:rPr>
                      <w:i/>
                      <w:sz w:val="24"/>
                    </w:rPr>
                    <w:t>kdy už nejsou schopni zvládnout problém sami, a potom přijdou za mnou a řeknou mi o něm. Neustále jim připomínám, že se budu raději zabývat malými problémy hned než velkými později, ale většina z nich mi nevěří –</w:t>
                  </w:r>
                  <w:r>
                    <w:rPr>
                      <w:i/>
                      <w:spacing w:val="-5"/>
                      <w:sz w:val="24"/>
                    </w:rPr>
                    <w:t xml:space="preserve"> </w:t>
                  </w:r>
                  <w:r>
                    <w:rPr>
                      <w:i/>
                      <w:sz w:val="24"/>
                    </w:rPr>
                    <w:t>zatím!“</w:t>
                  </w:r>
                </w:p>
              </w:txbxContent>
            </v:textbox>
            <w10:wrap type="topAndBottom" anchorx="page"/>
          </v:shape>
        </w:pict>
      </w:r>
    </w:p>
    <w:p w:rsidR="00F21896" w:rsidRPr="00AC039F" w:rsidRDefault="00CF76DB" w:rsidP="00C67E1A">
      <w:pPr>
        <w:pStyle w:val="Zkladntext"/>
        <w:spacing w:before="90"/>
        <w:ind w:right="494"/>
        <w:jc w:val="both"/>
        <w:rPr>
          <w:u w:val="single"/>
        </w:rPr>
      </w:pPr>
      <w:r w:rsidRPr="00AC039F">
        <w:rPr>
          <w:u w:val="single"/>
        </w:rPr>
        <w:t>Dnes je však období 50. a 60. let nenávratně pryč. Všechny projekty procházejí řadou omezení, ať už je to čas, počet pracovníků, jejich kvalifikace, materiál, stroje nebo náklady atd. Proto v rámci dalšího posunu došlo k vývoji nové metody – teorie omezení (Theory of Constrained) izraelského atomového vědce El. Goldratta. Nástroje navazující na tuto metodu jsou schopny řešit současnou situaci projektů; tato metoda se nazývá kritický řetězec – critical chain, která integruje klasické přístupy plánování projektu s řízením rizik a následnými operativními zásahy při změnách. Využívá se několika úrovňových časových a zdrojových rezerv.</w:t>
      </w:r>
    </w:p>
    <w:p w:rsidR="00F21896" w:rsidRPr="00AC039F" w:rsidRDefault="00CF76DB" w:rsidP="00C67E1A">
      <w:pPr>
        <w:pStyle w:val="Zkladntext"/>
        <w:spacing w:before="121"/>
        <w:ind w:right="498"/>
        <w:jc w:val="both"/>
        <w:rPr>
          <w:u w:val="single"/>
        </w:rPr>
      </w:pPr>
      <w:r w:rsidRPr="00AC039F">
        <w:rPr>
          <w:u w:val="single"/>
        </w:rPr>
        <w:t xml:space="preserve">V současné době se do popředí dostává i problematika </w:t>
      </w:r>
      <w:r w:rsidRPr="00AC039F">
        <w:rPr>
          <w:b/>
          <w:u w:val="single"/>
        </w:rPr>
        <w:t>týmové práce</w:t>
      </w:r>
      <w:r w:rsidRPr="00AC039F">
        <w:rPr>
          <w:u w:val="single"/>
        </w:rPr>
        <w:t xml:space="preserve">, a to z důvodu velmi rychlé možnosti vzájemné komunikace mezi všemi zainteresovanými stranami prostřednictvím počítačových sítí. Důvodem je, že nekvalitní a neefektivní komunikace je dalším významným </w:t>
      </w:r>
      <w:r w:rsidRPr="00AC039F">
        <w:rPr>
          <w:u w:val="single"/>
        </w:rPr>
        <w:lastRenderedPageBreak/>
        <w:t>omezením</w:t>
      </w:r>
      <w:r w:rsidRPr="00AC039F">
        <w:rPr>
          <w:spacing w:val="-1"/>
          <w:u w:val="single"/>
        </w:rPr>
        <w:t xml:space="preserve"> </w:t>
      </w:r>
      <w:r w:rsidRPr="00AC039F">
        <w:rPr>
          <w:u w:val="single"/>
        </w:rPr>
        <w:t>projektu.</w:t>
      </w:r>
    </w:p>
    <w:p w:rsidR="00F21896" w:rsidRPr="00AC039F" w:rsidRDefault="00CF76DB" w:rsidP="00C67E1A">
      <w:pPr>
        <w:pStyle w:val="Zkladntext"/>
        <w:jc w:val="both"/>
        <w:rPr>
          <w:u w:val="single"/>
        </w:rPr>
      </w:pPr>
      <w:r w:rsidRPr="00AC039F">
        <w:rPr>
          <w:u w:val="single"/>
        </w:rPr>
        <w:t>Změna chápání projektového managementu v novém tisíciletí je reprezentována normou ISO</w:t>
      </w:r>
    </w:p>
    <w:p w:rsidR="00F21896" w:rsidRPr="00AC039F" w:rsidRDefault="00CF76DB" w:rsidP="00C67E1A">
      <w:pPr>
        <w:pStyle w:val="Zkladntext"/>
        <w:spacing w:before="0"/>
        <w:ind w:right="492"/>
        <w:jc w:val="both"/>
        <w:rPr>
          <w:u w:val="single"/>
        </w:rPr>
      </w:pPr>
      <w:r w:rsidRPr="00AC039F">
        <w:rPr>
          <w:u w:val="single"/>
        </w:rPr>
        <w:t>10 006 (Systémy managementu jakosti – Směrnice pro management jakosti projektů) založenou na principu Total Quality Management. Tato norma vymezuje projekt jako proces přinášející změnu. Vznikem ISO 10 006 však nekončí vývoj projektového managementu, dalším krokem je vznik certifikovatelné normy IS0 21 500, která organizacím dává kvalitního průvodce projektovým řízením.</w:t>
      </w:r>
    </w:p>
    <w:p w:rsidR="00C67E1A" w:rsidRPr="00AC039F" w:rsidRDefault="00CF76DB" w:rsidP="00C67E1A">
      <w:pPr>
        <w:pStyle w:val="Zkladntext"/>
        <w:spacing w:before="118"/>
        <w:ind w:right="494"/>
        <w:jc w:val="both"/>
        <w:rPr>
          <w:u w:val="single"/>
        </w:rPr>
      </w:pPr>
      <w:r w:rsidRPr="00AC039F">
        <w:rPr>
          <w:u w:val="single"/>
        </w:rPr>
        <w:t>Norma ISO 21 500 navazuje na současnou normu ISO 10 006 a poskytuje mnohem ucelenější přístup k řízení projektů. Normu inicioval britský úřad BSI (British Standards Institute) a pracovali na ní zástupci zhruba 30 zemí. Zatímco norma ISO 10 006 se zabývá hlavně otázkou řízení kvality v managementu projektů, ISO 21 500 poskytuje konkrétnější postupy a doporučení. Vychází z existujících standardů, mimo jiné také IPMA a PMBoK, kdy IPMA přispívá hlavně kompetenčním modelem a PMI procesy ze svého standardu</w:t>
      </w:r>
      <w:r w:rsidRPr="00AC039F">
        <w:rPr>
          <w:spacing w:val="-16"/>
          <w:u w:val="single"/>
        </w:rPr>
        <w:t xml:space="preserve"> </w:t>
      </w:r>
      <w:r w:rsidRPr="00AC039F">
        <w:rPr>
          <w:u w:val="single"/>
        </w:rPr>
        <w:t>PMBoK.</w:t>
      </w:r>
    </w:p>
    <w:p w:rsidR="00F21896" w:rsidRPr="00AC039F" w:rsidRDefault="00CF76DB">
      <w:pPr>
        <w:spacing w:before="77"/>
        <w:ind w:left="1290"/>
        <w:rPr>
          <w:b/>
          <w:sz w:val="28"/>
          <w:u w:val="single"/>
        </w:rPr>
      </w:pPr>
      <w:r w:rsidRPr="00AC039F">
        <w:rPr>
          <w:b/>
          <w:sz w:val="28"/>
          <w:u w:val="single"/>
        </w:rPr>
        <w:t>Kontrolní otázky</w:t>
      </w:r>
    </w:p>
    <w:p w:rsidR="00F21896" w:rsidRPr="00AC039F" w:rsidRDefault="00CF76DB">
      <w:pPr>
        <w:pStyle w:val="Odsekzoznamu"/>
        <w:numPr>
          <w:ilvl w:val="0"/>
          <w:numId w:val="39"/>
        </w:numPr>
        <w:tabs>
          <w:tab w:val="left" w:pos="1507"/>
        </w:tabs>
        <w:spacing w:before="235"/>
        <w:rPr>
          <w:sz w:val="24"/>
          <w:u w:val="single"/>
        </w:rPr>
      </w:pPr>
      <w:r w:rsidRPr="00AC039F">
        <w:rPr>
          <w:sz w:val="24"/>
          <w:u w:val="single"/>
        </w:rPr>
        <w:t>Kdy byla poprvé použita metoda kritické cesty a</w:t>
      </w:r>
      <w:r w:rsidRPr="00AC039F">
        <w:rPr>
          <w:spacing w:val="-14"/>
          <w:sz w:val="24"/>
          <w:u w:val="single"/>
        </w:rPr>
        <w:t xml:space="preserve"> </w:t>
      </w:r>
      <w:r w:rsidRPr="00AC039F">
        <w:rPr>
          <w:sz w:val="24"/>
          <w:u w:val="single"/>
        </w:rPr>
        <w:t>proč?</w:t>
      </w:r>
    </w:p>
    <w:p w:rsidR="00F21896" w:rsidRPr="00AC039F" w:rsidRDefault="00CF76DB">
      <w:pPr>
        <w:pStyle w:val="Odsekzoznamu"/>
        <w:numPr>
          <w:ilvl w:val="0"/>
          <w:numId w:val="39"/>
        </w:numPr>
        <w:tabs>
          <w:tab w:val="left" w:pos="1507"/>
        </w:tabs>
        <w:rPr>
          <w:sz w:val="24"/>
          <w:u w:val="single"/>
        </w:rPr>
      </w:pPr>
      <w:r w:rsidRPr="00AC039F">
        <w:rPr>
          <w:sz w:val="24"/>
          <w:u w:val="single"/>
        </w:rPr>
        <w:t>Vyjmenujte alespoň čtyři moderní metody projektového</w:t>
      </w:r>
      <w:r w:rsidRPr="00AC039F">
        <w:rPr>
          <w:spacing w:val="-5"/>
          <w:sz w:val="24"/>
          <w:u w:val="single"/>
        </w:rPr>
        <w:t xml:space="preserve"> </w:t>
      </w:r>
      <w:r w:rsidRPr="00AC039F">
        <w:rPr>
          <w:sz w:val="24"/>
          <w:u w:val="single"/>
        </w:rPr>
        <w:t>řízení.</w:t>
      </w:r>
    </w:p>
    <w:p w:rsidR="00F21896" w:rsidRPr="00AC039F" w:rsidRDefault="00CF76DB">
      <w:pPr>
        <w:pStyle w:val="Odsekzoznamu"/>
        <w:numPr>
          <w:ilvl w:val="0"/>
          <w:numId w:val="39"/>
        </w:numPr>
        <w:tabs>
          <w:tab w:val="left" w:pos="1507"/>
        </w:tabs>
        <w:rPr>
          <w:sz w:val="24"/>
          <w:u w:val="single"/>
        </w:rPr>
      </w:pPr>
      <w:r w:rsidRPr="00AC039F">
        <w:rPr>
          <w:sz w:val="24"/>
          <w:u w:val="single"/>
        </w:rPr>
        <w:t>Existuje pro řízení projektů normativní</w:t>
      </w:r>
      <w:r w:rsidRPr="00AC039F">
        <w:rPr>
          <w:spacing w:val="-1"/>
          <w:sz w:val="24"/>
          <w:u w:val="single"/>
        </w:rPr>
        <w:t xml:space="preserve"> </w:t>
      </w:r>
      <w:r w:rsidRPr="00AC039F">
        <w:rPr>
          <w:sz w:val="24"/>
          <w:u w:val="single"/>
        </w:rPr>
        <w:t>základna?</w:t>
      </w:r>
    </w:p>
    <w:p w:rsidR="00F21896" w:rsidRPr="00AC039F" w:rsidRDefault="00CF76DB">
      <w:pPr>
        <w:pStyle w:val="Odsekzoznamu"/>
        <w:numPr>
          <w:ilvl w:val="0"/>
          <w:numId w:val="39"/>
        </w:numPr>
        <w:tabs>
          <w:tab w:val="left" w:pos="1507"/>
        </w:tabs>
        <w:rPr>
          <w:sz w:val="24"/>
          <w:u w:val="single"/>
        </w:rPr>
      </w:pPr>
      <w:r w:rsidRPr="00AC039F">
        <w:rPr>
          <w:sz w:val="24"/>
          <w:u w:val="single"/>
        </w:rPr>
        <w:t>Popište historický vývoj plánování projektu, vývoj metod a technik</w:t>
      </w:r>
      <w:r w:rsidRPr="00AC039F">
        <w:rPr>
          <w:spacing w:val="-11"/>
          <w:sz w:val="24"/>
          <w:u w:val="single"/>
        </w:rPr>
        <w:t xml:space="preserve"> </w:t>
      </w:r>
      <w:r w:rsidRPr="00AC039F">
        <w:rPr>
          <w:sz w:val="24"/>
          <w:u w:val="single"/>
        </w:rPr>
        <w:t>plánování.</w:t>
      </w:r>
    </w:p>
    <w:p w:rsidR="00F21896" w:rsidRDefault="00F21896">
      <w:pPr>
        <w:rPr>
          <w:sz w:val="24"/>
        </w:rPr>
        <w:sectPr w:rsidR="00F21896">
          <w:pgSz w:w="11910" w:h="16840"/>
          <w:pgMar w:top="1320" w:right="920" w:bottom="1420" w:left="980" w:header="0" w:footer="1202" w:gutter="0"/>
          <w:cols w:space="708"/>
        </w:sectPr>
      </w:pPr>
    </w:p>
    <w:p w:rsidR="00F21896" w:rsidRDefault="00CF76DB">
      <w:pPr>
        <w:pStyle w:val="Nadpis1"/>
        <w:numPr>
          <w:ilvl w:val="0"/>
          <w:numId w:val="334"/>
        </w:numPr>
        <w:tabs>
          <w:tab w:val="left" w:pos="758"/>
          <w:tab w:val="left" w:pos="9538"/>
        </w:tabs>
        <w:rPr>
          <w:u w:val="none"/>
        </w:rPr>
      </w:pPr>
      <w:bookmarkStart w:id="7" w:name="Kapitola_3"/>
      <w:bookmarkStart w:id="8" w:name="_bookmark4"/>
      <w:bookmarkEnd w:id="7"/>
      <w:bookmarkEnd w:id="8"/>
      <w:r>
        <w:lastRenderedPageBreak/>
        <w:t>PODSTATA PROJEKTOVÉHO</w:t>
      </w:r>
      <w:r>
        <w:rPr>
          <w:spacing w:val="-22"/>
        </w:rPr>
        <w:t xml:space="preserve"> </w:t>
      </w:r>
      <w:r>
        <w:t>ŘÍZENÍ</w:t>
      </w:r>
      <w:r>
        <w:tab/>
      </w:r>
    </w:p>
    <w:p w:rsidR="00F21896" w:rsidRDefault="00F21896">
      <w:pPr>
        <w:pStyle w:val="Zkladntext"/>
        <w:spacing w:before="5"/>
        <w:rPr>
          <w:b/>
          <w:sz w:val="26"/>
        </w:rPr>
      </w:pPr>
    </w:p>
    <w:p w:rsidR="00F21896" w:rsidRDefault="00CF76DB">
      <w:pPr>
        <w:pStyle w:val="Zkladntext"/>
        <w:spacing w:before="90"/>
        <w:ind w:left="438" w:right="501"/>
        <w:jc w:val="both"/>
      </w:pPr>
      <w:r>
        <w:t>Znáte tu větu z amerických filmů „Máme problém“? Z vlastních zkušeností víte, jaké problémy často máte s řešením a realizací složitějšího úkolu. Čím je úkol rozsáhlejší, závažnější, složitější či jedinečný, tím víc budete potřebovat projektový management (dále PM).</w:t>
      </w:r>
    </w:p>
    <w:p w:rsidR="00F21896" w:rsidRDefault="00CF76DB">
      <w:pPr>
        <w:pStyle w:val="Zkladntext"/>
        <w:ind w:left="438" w:right="496"/>
        <w:jc w:val="both"/>
      </w:pPr>
      <w:r>
        <w:t>Slyšeli jste o projektu Manhattan</w:t>
      </w:r>
      <w:r>
        <w:rPr>
          <w:vertAlign w:val="superscript"/>
        </w:rPr>
        <w:t>1</w:t>
      </w:r>
      <w:r>
        <w:t>? Viděli jste Velkou čínskou zeď (alespoň na obrázku, nejlépe z vesmíru)? Zamysleli jste se nad organizací Londýnských olympijských her? To vše jsou příklady výsledků projektového managementu. Některé problémy bez tohoto nástroje prostě nezvládnete. Projektový management je skvělý zvláště pro úkoly, kdy musíte v daném čase a s omezenými zdroji dosáhnout konkrétních, vzájemně provázaných výstupů.</w:t>
      </w:r>
    </w:p>
    <w:p w:rsidR="00F21896" w:rsidRDefault="00CF76DB">
      <w:pPr>
        <w:pStyle w:val="Zkladntext"/>
        <w:ind w:left="438" w:right="499"/>
        <w:jc w:val="both"/>
      </w:pPr>
      <w:r>
        <w:t>Práce, která je jedinečná a dočasná, vyžaduje jiné principy řízení než každodenní, rutinní aktivity. Projekty vyžadují projektové řízení. Co tedy projektové řízení je?</w:t>
      </w:r>
    </w:p>
    <w:p w:rsidR="00F21896" w:rsidRDefault="00CF76DB">
      <w:pPr>
        <w:spacing w:before="120"/>
        <w:ind w:left="438" w:right="492"/>
        <w:jc w:val="both"/>
        <w:rPr>
          <w:i/>
          <w:sz w:val="24"/>
        </w:rPr>
      </w:pPr>
      <w:r>
        <w:rPr>
          <w:sz w:val="24"/>
        </w:rPr>
        <w:t>Projektové řízení je řízením procesu změny nebo také, jak uvádí Posner</w:t>
      </w:r>
      <w:r>
        <w:rPr>
          <w:sz w:val="24"/>
          <w:vertAlign w:val="superscript"/>
        </w:rPr>
        <w:t>2</w:t>
      </w:r>
      <w:r>
        <w:rPr>
          <w:sz w:val="24"/>
        </w:rPr>
        <w:t>, řízení cesty od jednoho stavu ke druhému. Komplexnější definici najdeme například v PMBOK Guide</w:t>
      </w:r>
      <w:r>
        <w:rPr>
          <w:sz w:val="24"/>
          <w:vertAlign w:val="superscript"/>
        </w:rPr>
        <w:t>3</w:t>
      </w:r>
      <w:r>
        <w:rPr>
          <w:sz w:val="24"/>
        </w:rPr>
        <w:t xml:space="preserve">: </w:t>
      </w:r>
      <w:r>
        <w:rPr>
          <w:i/>
          <w:sz w:val="24"/>
        </w:rPr>
        <w:t>“Projektové řízení je aplikací vědomostí, zručností, nástrojů a technik na aktivity projektu pro dosažení jeho požadavků.“</w:t>
      </w:r>
    </w:p>
    <w:p w:rsidR="00F21896" w:rsidRDefault="00CF76DB">
      <w:pPr>
        <w:pStyle w:val="Zkladntext"/>
        <w:ind w:left="438" w:right="492"/>
        <w:jc w:val="both"/>
      </w:pPr>
      <w:r>
        <w:t>Řídit projekt není jednoduché. Je úplně běžné, že na cestě k cíli se setkáme s množstvím překážek, které povedou k menším či větším odklonům z plánované trasy. Především na schopnostech členů projektového týmu záleží, jak velký tento odklon bude.</w:t>
      </w:r>
    </w:p>
    <w:p w:rsidR="00F21896" w:rsidRDefault="00CF76DB">
      <w:pPr>
        <w:pStyle w:val="Zkladntext"/>
        <w:spacing w:before="118"/>
        <w:ind w:left="438" w:right="493"/>
        <w:jc w:val="both"/>
      </w:pPr>
      <w:r>
        <w:t>Projekty je možné řídit různě: selským rozumem nebo také na základě zkušeností s realizací podobných aktivit v minulosti. Říká se, že nejlépe se učíme z vlastních chyb. S tím se dá do jisté míry souhlasit a to proto, že si často neuvědomujeme, že každá chyba nebo problém vyžaduje řešení a řešení vyžaduje čas a peníze. Doležal</w:t>
      </w:r>
      <w:r>
        <w:rPr>
          <w:vertAlign w:val="superscript"/>
        </w:rPr>
        <w:t>4</w:t>
      </w:r>
      <w:r>
        <w:t xml:space="preserve"> uvádí, že projekty jsou dnes silně omezeny v čase i ve zdrojích a na mnoho věcí bylo včera pozdě. Proto je lepší chybám předcházet. Intuitivní řízení jednoduše nestačí.</w:t>
      </w:r>
    </w:p>
    <w:p w:rsidR="00F21896" w:rsidRDefault="00CF76DB">
      <w:pPr>
        <w:pStyle w:val="Zkladntext"/>
        <w:spacing w:before="121"/>
        <w:ind w:left="438" w:right="496"/>
        <w:jc w:val="both"/>
      </w:pPr>
      <w:r>
        <w:t>Popularita projektového řízení se odvíjí od jeho schopnosti překračovat hranice. Množství metod, které využívá, je možné aplikovat v kterémkoli odvětví. Od strojírenství přes zemědělství až po divadelnictví se kvalita projektů zvyšuje díky používaní vhodných metod projektového řízení. Právě tato nezávislost projektového řízení od pole působnosti byla hlavním důvodem jeho rozvoje jako disciplíny. Tato nezávislost se ale netýká lidí, kteří projektové řízení praktikují.</w:t>
      </w:r>
    </w:p>
    <w:p w:rsidR="00F21896" w:rsidRDefault="00CF76DB">
      <w:pPr>
        <w:pStyle w:val="Zkladntext"/>
        <w:ind w:left="438" w:right="493"/>
        <w:jc w:val="both"/>
      </w:pPr>
      <w:r>
        <w:t>Projektový management nebo také projektové řízení v současné podobě souvisí s ostatními obory managementu a využívá i poznatků z psychologie, ekonomiky, matematiky, IT, operačního výzkumu i dalších. Zvláště v 2. polovině 20. století projektové řízení na sebe nabalilo</w:t>
      </w:r>
      <w:r>
        <w:rPr>
          <w:spacing w:val="52"/>
        </w:rPr>
        <w:t xml:space="preserve"> </w:t>
      </w:r>
      <w:r>
        <w:t>celou</w:t>
      </w:r>
      <w:r>
        <w:rPr>
          <w:spacing w:val="52"/>
        </w:rPr>
        <w:t xml:space="preserve"> </w:t>
      </w:r>
      <w:r>
        <w:t>řadu</w:t>
      </w:r>
      <w:r>
        <w:rPr>
          <w:spacing w:val="51"/>
        </w:rPr>
        <w:t xml:space="preserve"> </w:t>
      </w:r>
      <w:r>
        <w:t>nástrojů</w:t>
      </w:r>
      <w:r>
        <w:rPr>
          <w:spacing w:val="53"/>
        </w:rPr>
        <w:t xml:space="preserve"> </w:t>
      </w:r>
      <w:r>
        <w:t>a</w:t>
      </w:r>
      <w:r>
        <w:rPr>
          <w:spacing w:val="52"/>
        </w:rPr>
        <w:t xml:space="preserve"> </w:t>
      </w:r>
      <w:r>
        <w:t>dílčích</w:t>
      </w:r>
      <w:r>
        <w:rPr>
          <w:spacing w:val="51"/>
        </w:rPr>
        <w:t xml:space="preserve"> </w:t>
      </w:r>
      <w:r>
        <w:t>technik.</w:t>
      </w:r>
      <w:r>
        <w:rPr>
          <w:spacing w:val="53"/>
        </w:rPr>
        <w:t xml:space="preserve"> </w:t>
      </w:r>
      <w:r>
        <w:t>V současnosti</w:t>
      </w:r>
      <w:r>
        <w:rPr>
          <w:spacing w:val="53"/>
        </w:rPr>
        <w:t xml:space="preserve"> </w:t>
      </w:r>
      <w:r>
        <w:t>s ním</w:t>
      </w:r>
      <w:r>
        <w:rPr>
          <w:spacing w:val="52"/>
        </w:rPr>
        <w:t xml:space="preserve"> </w:t>
      </w:r>
      <w:r>
        <w:t>souvisí</w:t>
      </w:r>
      <w:r>
        <w:rPr>
          <w:spacing w:val="53"/>
        </w:rPr>
        <w:t xml:space="preserve"> </w:t>
      </w:r>
      <w:r>
        <w:t>řada</w:t>
      </w:r>
      <w:r>
        <w:rPr>
          <w:spacing w:val="52"/>
        </w:rPr>
        <w:t xml:space="preserve"> </w:t>
      </w:r>
      <w:r>
        <w:t>norem</w:t>
      </w:r>
      <w:r>
        <w:rPr>
          <w:spacing w:val="52"/>
        </w:rPr>
        <w:t xml:space="preserve"> </w:t>
      </w:r>
      <w:r>
        <w:t>a</w:t>
      </w:r>
    </w:p>
    <w:p w:rsidR="00F21896" w:rsidRDefault="00055BC6">
      <w:pPr>
        <w:pStyle w:val="Zkladntext"/>
        <w:spacing w:before="2"/>
        <w:rPr>
          <w:sz w:val="26"/>
        </w:rPr>
      </w:pPr>
      <w:r>
        <w:pict>
          <v:line id="_x0000_s3833" alt="" style="position:absolute;z-index:-251453440;mso-wrap-edited:f;mso-width-percent:0;mso-height-percent:0;mso-wrap-distance-left:0;mso-wrap-distance-right:0;mso-position-horizontal-relative:page;mso-width-percent:0;mso-height-percent:0" from="70.95pt,17.3pt" to="214.95pt,17.3pt" strokeweight=".21169mm">
            <w10:wrap type="topAndBottom" anchorx="page"/>
          </v:line>
        </w:pict>
      </w:r>
    </w:p>
    <w:p w:rsidR="00F21896" w:rsidRDefault="00CF76DB">
      <w:pPr>
        <w:spacing w:before="45"/>
        <w:ind w:left="438"/>
        <w:rPr>
          <w:sz w:val="20"/>
        </w:rPr>
      </w:pPr>
      <w:r>
        <w:rPr>
          <w:position w:val="9"/>
          <w:sz w:val="13"/>
        </w:rPr>
        <w:t xml:space="preserve">1 </w:t>
      </w:r>
      <w:r>
        <w:rPr>
          <w:sz w:val="20"/>
        </w:rPr>
        <w:t>Projekt vývoje atomové bomby</w:t>
      </w:r>
    </w:p>
    <w:p w:rsidR="00F21896" w:rsidRDefault="00CF76DB">
      <w:pPr>
        <w:spacing w:before="96"/>
        <w:ind w:left="438" w:right="496"/>
        <w:jc w:val="both"/>
        <w:rPr>
          <w:sz w:val="20"/>
        </w:rPr>
      </w:pPr>
      <w:r>
        <w:rPr>
          <w:position w:val="9"/>
          <w:sz w:val="13"/>
        </w:rPr>
        <w:t xml:space="preserve">2 </w:t>
      </w:r>
      <w:r>
        <w:rPr>
          <w:sz w:val="20"/>
        </w:rPr>
        <w:t xml:space="preserve">POSNER, Keith a Michael APPLEGARTH. </w:t>
      </w:r>
      <w:r>
        <w:rPr>
          <w:i/>
          <w:sz w:val="20"/>
        </w:rPr>
        <w:t>Projektový management: [příručka rad, metod a nástrojů pro vedoucí a členy týmů, kteří chtějí dobře a efektivně zvládat své úkoly a povinnosti]</w:t>
      </w:r>
      <w:r>
        <w:rPr>
          <w:sz w:val="20"/>
        </w:rPr>
        <w:t>. Vyd. 1. Praha: Portál, 2006, 111 s. ISBN 80-7367-141-7.</w:t>
      </w:r>
    </w:p>
    <w:p w:rsidR="00F21896" w:rsidRDefault="00CF76DB">
      <w:pPr>
        <w:spacing w:before="94"/>
        <w:ind w:left="438" w:right="501"/>
        <w:jc w:val="both"/>
        <w:rPr>
          <w:sz w:val="20"/>
        </w:rPr>
      </w:pPr>
      <w:r>
        <w:rPr>
          <w:position w:val="9"/>
          <w:sz w:val="13"/>
        </w:rPr>
        <w:t xml:space="preserve">3 </w:t>
      </w:r>
      <w:r>
        <w:rPr>
          <w:i/>
          <w:sz w:val="20"/>
        </w:rPr>
        <w:t>A guide to the project management body of knowledge (PMBOK® guide)</w:t>
      </w:r>
      <w:r>
        <w:rPr>
          <w:sz w:val="20"/>
        </w:rPr>
        <w:t>. 5th ed. Newtown Square, Pennsylvania: Project Management Institute, c2013, xxi, 589 s. ISBN 978-1-935589-67-9.</w:t>
      </w:r>
    </w:p>
    <w:p w:rsidR="00F21896" w:rsidRDefault="00CF76DB">
      <w:pPr>
        <w:spacing w:before="96"/>
        <w:ind w:left="438" w:right="497"/>
        <w:jc w:val="both"/>
        <w:rPr>
          <w:sz w:val="20"/>
        </w:rPr>
      </w:pPr>
      <w:r>
        <w:rPr>
          <w:position w:val="9"/>
          <w:sz w:val="13"/>
        </w:rPr>
        <w:t xml:space="preserve">4 </w:t>
      </w:r>
      <w:r>
        <w:rPr>
          <w:sz w:val="20"/>
        </w:rPr>
        <w:t xml:space="preserve">DOLEŽAL, Jan, Pavel MÁCHAL a Branislav LACKO. </w:t>
      </w:r>
      <w:r>
        <w:rPr>
          <w:i/>
          <w:sz w:val="20"/>
        </w:rPr>
        <w:t>Projektový management podle IPMA</w:t>
      </w:r>
      <w:r>
        <w:rPr>
          <w:sz w:val="20"/>
        </w:rPr>
        <w:t>. 2., aktualiz. a dopl. vyd. Praha: Grada, 2012, 526 s. ISBN 978-80-247-4275-5.</w:t>
      </w:r>
    </w:p>
    <w:p w:rsidR="00F21896" w:rsidRDefault="00F21896">
      <w:pPr>
        <w:jc w:val="both"/>
        <w:rPr>
          <w:sz w:val="20"/>
        </w:rPr>
        <w:sectPr w:rsidR="00F21896">
          <w:pgSz w:w="11910" w:h="16840"/>
          <w:pgMar w:top="1340" w:right="920" w:bottom="1420" w:left="980" w:header="0" w:footer="1202" w:gutter="0"/>
          <w:cols w:space="708"/>
        </w:sectPr>
      </w:pPr>
    </w:p>
    <w:p w:rsidR="00F21896" w:rsidRDefault="00CF76DB">
      <w:pPr>
        <w:pStyle w:val="Zkladntext"/>
        <w:spacing w:before="72"/>
        <w:ind w:left="438" w:right="494"/>
        <w:jc w:val="both"/>
      </w:pPr>
      <w:r>
        <w:lastRenderedPageBreak/>
        <w:t>doporučení a „best practice“ zkušeností, popisujících jak řídit projekt. Pro ověření znalostí, dovedností a zkušeností manažerů projektu slouží světově uznávané standardy vytvořené pro jejich certifikaci. I pro studenty jsou dobrou učební pomůckou, a pokud je zvládnete a splníte podmínky, může se z vás stát certifikovaný projektový manažer.</w:t>
      </w:r>
    </w:p>
    <w:p w:rsidR="00F21896" w:rsidRDefault="00CF76DB">
      <w:pPr>
        <w:pStyle w:val="Zkladntext"/>
        <w:ind w:left="438" w:right="495"/>
        <w:jc w:val="both"/>
      </w:pPr>
      <w:r>
        <w:t>Profesionální projektový manažer ovládá řízení jako systém. To znamená, že umí rozpracovat firemní strategii do týmových a individuálních cílů a dosažené výsledky projektů propojit ve vnitropodnikových procesech. V tomto systému má k dispozici nástroje a techniky k realizaci potřebných změn.</w:t>
      </w:r>
    </w:p>
    <w:p w:rsidR="00F21896" w:rsidRDefault="00F21896">
      <w:pPr>
        <w:jc w:val="both"/>
        <w:sectPr w:rsidR="00F21896">
          <w:pgSz w:w="11910" w:h="16840"/>
          <w:pgMar w:top="1320" w:right="920" w:bottom="1420" w:left="980" w:header="0" w:footer="1202" w:gutter="0"/>
          <w:cols w:space="708"/>
        </w:sectPr>
      </w:pPr>
    </w:p>
    <w:p w:rsidR="00F21896" w:rsidRDefault="00CF76DB">
      <w:pPr>
        <w:pStyle w:val="Nadpis2"/>
        <w:numPr>
          <w:ilvl w:val="1"/>
          <w:numId w:val="334"/>
        </w:numPr>
        <w:tabs>
          <w:tab w:val="left" w:pos="862"/>
        </w:tabs>
        <w:spacing w:before="77" w:after="22"/>
      </w:pPr>
      <w:bookmarkStart w:id="9" w:name="_bookmark5"/>
      <w:bookmarkEnd w:id="9"/>
      <w:r>
        <w:lastRenderedPageBreak/>
        <w:t>Vymezení projektového řízení a</w:t>
      </w:r>
      <w:r>
        <w:rPr>
          <w:spacing w:val="-1"/>
        </w:rPr>
        <w:t xml:space="preserve"> </w:t>
      </w:r>
      <w:r>
        <w:t>projektu</w:t>
      </w:r>
    </w:p>
    <w:p w:rsidR="00F21896" w:rsidRDefault="00055BC6">
      <w:pPr>
        <w:pStyle w:val="Zkladntext"/>
        <w:spacing w:before="0" w:line="20" w:lineRule="exact"/>
        <w:ind w:left="405"/>
        <w:rPr>
          <w:sz w:val="2"/>
        </w:rPr>
      </w:pPr>
      <w:r>
        <w:rPr>
          <w:sz w:val="2"/>
        </w:rPr>
      </w:r>
      <w:r>
        <w:rPr>
          <w:sz w:val="2"/>
        </w:rPr>
        <w:pict>
          <v:group id="_x0000_s3831" alt="" style="width:456.45pt;height:.5pt;mso-position-horizontal-relative:char;mso-position-vertical-relative:line" coordsize="9129,10">
            <v:line id="_x0000_s3832"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9"/>
        <w:jc w:val="both"/>
      </w:pPr>
      <w:r>
        <w:t>Obecně se dá říci, že projektové řízení je nástrojem k zavedení definované změny, kterou nemůžeme zajistit jinak, než projektem jako souhrnem prováděných činností tvořících cestu (trajektorii) od výchozího, počátečního, stavu k definovanému cílovému stavu.</w:t>
      </w:r>
    </w:p>
    <w:p w:rsidR="00F21896" w:rsidRDefault="00CF76DB">
      <w:pPr>
        <w:pStyle w:val="Zkladntext"/>
        <w:spacing w:before="121"/>
        <w:ind w:left="438" w:right="493"/>
        <w:jc w:val="both"/>
      </w:pPr>
      <w:r>
        <w:t>Anglický termín „Project Management“, do češtiny se překládá jako projektové řízení, má širší význam. Kromě řízení jednotlivých projektů zahrnuje organizování a koordinování více projektů probíhajících současně. Lze ho chápat i jako nadstavbu řízení jednotlivých projektů, kdy  konečných  výstupů  a změn   je   v organizaci   dosahováno   prostřednictvím   cíleného a vědomého ovlivňování jednotlivých projektů vzájemně provázaných, strategicky řízených a koordinovaných. Na jednotlivé projekty je možné uplatnit management projektu, čímž je myšlena speciální metodika plánování, tvorby a realizace definované změny konkrétním projektem. Metodikou se rozumí doporučení a „best practice“ zkušeností popisujících způsob řízení projektu. Obvykle se tak popisuje užší výseč projektového řízení vztahující se především k problematice plánování a operativního řízení konkrétních projektů. V angl. Project Controll (Controlling), v něm. Integrierte Projekt Steuerung. Pro naše účely budeme i nadále používat označení Projektový management nebo zkratku</w:t>
      </w:r>
      <w:r>
        <w:rPr>
          <w:spacing w:val="-2"/>
        </w:rPr>
        <w:t xml:space="preserve"> </w:t>
      </w:r>
      <w:r>
        <w:t>PM.</w:t>
      </w:r>
    </w:p>
    <w:p w:rsidR="00F21896" w:rsidRDefault="00CF76DB">
      <w:pPr>
        <w:pStyle w:val="Zkladntext"/>
        <w:ind w:left="438" w:right="500"/>
        <w:jc w:val="both"/>
      </w:pPr>
      <w:r>
        <w:t>V současné době je publikována řada základních obecně platných definic projektového řízení. Ve své podstatě všechny uvádějí, že projektové řízení je vynaložené úsilí lidí v projektu, kteří v omezeném čase využijí svých znalostí a metod projektového řízení tak, aby došli k předem stanoveným cílům. Přitom je třeba zajistit rovnováhu nejen mezi rozsahem prací, časem, náklady a kvalitou, ale také mezi zájmovými skupinami, jejich potřebami, a tím, co očekáváme od výsledku projektu.</w:t>
      </w:r>
    </w:p>
    <w:p w:rsidR="00F21896" w:rsidRDefault="00CF76DB">
      <w:pPr>
        <w:pStyle w:val="Zkladntext"/>
        <w:spacing w:before="121"/>
        <w:ind w:left="438" w:right="499"/>
        <w:jc w:val="both"/>
      </w:pPr>
      <w:r>
        <w:t>Pro náš další výklad budeme používat definici podle IPMA, která je dle názorů autorů nejvýstižnější:</w:t>
      </w:r>
    </w:p>
    <w:p w:rsidR="00F21896" w:rsidRDefault="00CF76DB">
      <w:pPr>
        <w:spacing w:before="120"/>
        <w:ind w:left="438" w:right="495"/>
        <w:jc w:val="both"/>
        <w:rPr>
          <w:i/>
          <w:sz w:val="24"/>
        </w:rPr>
      </w:pPr>
      <w:r>
        <w:rPr>
          <w:i/>
          <w:sz w:val="24"/>
        </w:rPr>
        <w:t>„Projektové řízení je aplikace znalostí, dovedností, nástrojů a technik na činnosti v projektu tak, aby projekt splnil požadavky na něj kladené. Zahrnuje plánování, organizování, monitorování a předávání zpráv o všech aspektech projektu a motivaci všech zúčastněných dosáhnout cílů projektu“.</w:t>
      </w:r>
    </w:p>
    <w:p w:rsidR="00F21896" w:rsidRDefault="00CF76DB">
      <w:pPr>
        <w:pStyle w:val="Zkladntext"/>
        <w:ind w:left="438" w:right="496"/>
        <w:jc w:val="both"/>
      </w:pPr>
      <w:r>
        <w:t>Za splnění cílů projektu je zodpovědná jedna osoba, kterou je projektový manažer. Ten stojí v čele projektového týmu. Na Obrázku 2 je manažer projektu tím dirigentem, který ovládá  členy projektového týmu směrem ke splnění cíle projektového řízení, kterým je úspěšný projekt.</w:t>
      </w:r>
    </w:p>
    <w:p w:rsidR="00F21896" w:rsidRDefault="00CF76DB">
      <w:pPr>
        <w:pStyle w:val="Zkladntext"/>
        <w:ind w:left="438" w:right="499"/>
        <w:jc w:val="both"/>
      </w:pPr>
      <w:r>
        <w:t>Původ a počátek řady manažerských technik a metod, které jsou dnes charakteristické pro projektové řízení, najdeme v řízení tak náročných akcí, jakými byly projekty amerických programů Polaris (prvně je použita metoda kritické cesty), Gemini a Apollo (využívají se v nich další metody operační analýzy).</w:t>
      </w:r>
    </w:p>
    <w:p w:rsidR="00F21896" w:rsidRDefault="00F21896">
      <w:pPr>
        <w:jc w:val="both"/>
        <w:sectPr w:rsidR="00F21896">
          <w:pgSz w:w="11910" w:h="16840"/>
          <w:pgMar w:top="1320" w:right="920" w:bottom="1420" w:left="980" w:header="0" w:footer="1202" w:gutter="0"/>
          <w:cols w:space="708"/>
        </w:sectPr>
      </w:pPr>
    </w:p>
    <w:p w:rsidR="00F21896" w:rsidRDefault="00F21896">
      <w:pPr>
        <w:pStyle w:val="Zkladntext"/>
        <w:spacing w:before="8"/>
        <w:rPr>
          <w:sz w:val="27"/>
        </w:rPr>
      </w:pPr>
    </w:p>
    <w:p w:rsidR="00F21896" w:rsidRDefault="00CF76DB">
      <w:pPr>
        <w:spacing w:before="88"/>
        <w:ind w:left="2839"/>
        <w:rPr>
          <w:rFonts w:ascii="Arial" w:hAnsi="Arial"/>
          <w:b/>
          <w:sz w:val="40"/>
        </w:rPr>
      </w:pPr>
      <w:r>
        <w:rPr>
          <w:rFonts w:ascii="Arial" w:hAnsi="Arial"/>
          <w:b/>
          <w:sz w:val="40"/>
        </w:rPr>
        <w:t>Co je projektové řízení</w:t>
      </w:r>
    </w:p>
    <w:p w:rsidR="00F21896" w:rsidRDefault="00CF76DB">
      <w:pPr>
        <w:spacing w:before="109"/>
        <w:ind w:left="2777"/>
        <w:rPr>
          <w:rFonts w:ascii="Arial" w:hAnsi="Arial"/>
          <w:sz w:val="20"/>
        </w:rPr>
      </w:pPr>
      <w:r>
        <w:rPr>
          <w:rFonts w:ascii="Arial" w:hAnsi="Arial"/>
          <w:sz w:val="20"/>
        </w:rPr>
        <w:t>speciální přístup k</w:t>
      </w:r>
    </w:p>
    <w:p w:rsidR="00F21896" w:rsidRDefault="00055BC6">
      <w:pPr>
        <w:spacing w:before="10" w:line="249" w:lineRule="auto"/>
        <w:ind w:left="3496" w:right="4104"/>
        <w:rPr>
          <w:rFonts w:ascii="Arial" w:hAnsi="Arial"/>
          <w:sz w:val="20"/>
        </w:rPr>
      </w:pPr>
      <w:r>
        <w:pict>
          <v:group id="_x0000_s3827" alt="" style="position:absolute;left:0;text-align:left;margin-left:124.85pt;margin-top:26pt;width:163.75pt;height:106.15pt;z-index:-251579392;mso-position-horizontal-relative:page" coordorigin="2497,520" coordsize="3275,2123">
            <v:shape id="_x0000_s3828" type="#_x0000_t75" alt="" style="position:absolute;left:2496;top:519;width:1808;height:1268">
              <v:imagedata r:id="rId13" o:title=""/>
            </v:shape>
            <v:shape id="_x0000_s3829" alt="" style="position:absolute;left:4362;top:1735;width:1406;height:902" coordorigin="4363,1736" coordsize="1406,902" o:spt="100" adj="0,,0" path="m4453,1736r-90,149l5383,2505r-45,74l5768,2638,5571,2357r-98,l4453,1736xm5518,2282r-45,75l5571,2357r-53,-75xe" fillcolor="#339" stroked="f">
              <v:stroke joinstyle="round"/>
              <v:formulas/>
              <v:path arrowok="t" o:connecttype="segments"/>
            </v:shape>
            <v:shape id="_x0000_s3830" alt="" style="position:absolute;left:4362;top:1735;width:1406;height:902" coordorigin="4363,1736" coordsize="1406,902" path="m5518,2282r-45,75l4453,1736r-90,149l5383,2505r-45,74l5768,2638,5518,2282xe" filled="f" strokeweight=".1355mm">
              <v:path arrowok="t"/>
            </v:shape>
            <w10:wrap anchorx="page"/>
          </v:group>
        </w:pict>
      </w:r>
      <w:r w:rsidR="00CF76DB">
        <w:rPr>
          <w:rFonts w:ascii="Arial" w:hAnsi="Arial"/>
          <w:b/>
          <w:color w:val="99CC00"/>
          <w:sz w:val="20"/>
        </w:rPr>
        <w:t>plánování cílů</w:t>
      </w:r>
      <w:r w:rsidR="00CF76DB">
        <w:rPr>
          <w:rFonts w:ascii="Arial" w:hAnsi="Arial"/>
          <w:b/>
          <w:sz w:val="20"/>
        </w:rPr>
        <w:t xml:space="preserve">, </w:t>
      </w:r>
      <w:r w:rsidR="00CF76DB">
        <w:rPr>
          <w:rFonts w:ascii="Arial" w:hAnsi="Arial"/>
          <w:b/>
          <w:color w:val="99CC00"/>
          <w:sz w:val="20"/>
        </w:rPr>
        <w:t xml:space="preserve">organizování </w:t>
      </w:r>
      <w:r w:rsidR="00CF76DB">
        <w:rPr>
          <w:rFonts w:ascii="Arial" w:hAnsi="Arial"/>
          <w:sz w:val="20"/>
        </w:rPr>
        <w:t xml:space="preserve">(koordinaci), </w:t>
      </w:r>
      <w:r w:rsidR="00CF76DB">
        <w:rPr>
          <w:rFonts w:ascii="Arial" w:hAnsi="Arial"/>
          <w:b/>
          <w:color w:val="99CC00"/>
          <w:sz w:val="20"/>
        </w:rPr>
        <w:t xml:space="preserve">kontrole </w:t>
      </w:r>
      <w:r w:rsidR="00CF76DB">
        <w:rPr>
          <w:rFonts w:ascii="Arial" w:hAnsi="Arial"/>
          <w:sz w:val="20"/>
        </w:rPr>
        <w:t>a</w:t>
      </w:r>
    </w:p>
    <w:p w:rsidR="00F21896" w:rsidRDefault="00CF76DB">
      <w:pPr>
        <w:spacing w:before="3"/>
        <w:ind w:left="3496"/>
        <w:rPr>
          <w:rFonts w:ascii="Arial" w:hAnsi="Arial"/>
          <w:sz w:val="20"/>
        </w:rPr>
      </w:pPr>
      <w:r>
        <w:rPr>
          <w:rFonts w:ascii="Arial" w:hAnsi="Arial"/>
          <w:b/>
          <w:color w:val="99CC00"/>
          <w:sz w:val="20"/>
        </w:rPr>
        <w:t xml:space="preserve">rozhodování </w:t>
      </w:r>
      <w:r>
        <w:rPr>
          <w:rFonts w:ascii="Arial" w:hAnsi="Arial"/>
          <w:sz w:val="20"/>
        </w:rPr>
        <w:t>o všech aspektech projektu.</w:t>
      </w:r>
    </w:p>
    <w:p w:rsidR="00F21896" w:rsidRDefault="00CF76DB">
      <w:pPr>
        <w:spacing w:before="10" w:line="249" w:lineRule="auto"/>
        <w:ind w:left="3496" w:right="1941"/>
        <w:rPr>
          <w:rFonts w:ascii="Arial" w:hAnsi="Arial"/>
          <w:sz w:val="18"/>
        </w:rPr>
      </w:pPr>
      <w:r>
        <w:rPr>
          <w:noProof/>
        </w:rPr>
        <w:drawing>
          <wp:anchor distT="0" distB="0" distL="0" distR="0" simplePos="0" relativeHeight="251509760" behindDoc="1" locked="0" layoutInCell="1" allowOverlap="1">
            <wp:simplePos x="0" y="0"/>
            <wp:positionH relativeFrom="page">
              <wp:posOffset>4203809</wp:posOffset>
            </wp:positionH>
            <wp:positionV relativeFrom="paragraph">
              <wp:posOffset>244354</wp:posOffset>
            </wp:positionV>
            <wp:extent cx="1103238" cy="777353"/>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4" cstate="print"/>
                    <a:stretch>
                      <a:fillRect/>
                    </a:stretch>
                  </pic:blipFill>
                  <pic:spPr>
                    <a:xfrm>
                      <a:off x="0" y="0"/>
                      <a:ext cx="1103238" cy="777353"/>
                    </a:xfrm>
                    <a:prstGeom prst="rect">
                      <a:avLst/>
                    </a:prstGeom>
                  </pic:spPr>
                </pic:pic>
              </a:graphicData>
            </a:graphic>
          </wp:anchor>
        </w:drawing>
      </w:r>
      <w:r>
        <w:rPr>
          <w:rFonts w:ascii="Arial" w:hAnsi="Arial"/>
          <w:sz w:val="20"/>
        </w:rPr>
        <w:t xml:space="preserve">+ </w:t>
      </w:r>
      <w:r>
        <w:rPr>
          <w:rFonts w:ascii="Arial" w:hAnsi="Arial"/>
          <w:b/>
          <w:color w:val="99CC00"/>
          <w:sz w:val="20"/>
        </w:rPr>
        <w:t xml:space="preserve">motivace </w:t>
      </w:r>
      <w:r>
        <w:rPr>
          <w:rFonts w:ascii="Arial" w:hAnsi="Arial"/>
          <w:sz w:val="20"/>
        </w:rPr>
        <w:t xml:space="preserve">personálu k dosažení </w:t>
      </w:r>
      <w:r>
        <w:rPr>
          <w:rFonts w:ascii="Arial" w:hAnsi="Arial"/>
          <w:b/>
          <w:color w:val="FF3300"/>
          <w:sz w:val="20"/>
        </w:rPr>
        <w:t xml:space="preserve">cílů projektu </w:t>
      </w:r>
      <w:r>
        <w:rPr>
          <w:rFonts w:ascii="Arial" w:hAnsi="Arial"/>
          <w:sz w:val="18"/>
        </w:rPr>
        <w:t xml:space="preserve">tj. </w:t>
      </w:r>
      <w:r>
        <w:rPr>
          <w:rFonts w:ascii="Arial" w:hAnsi="Arial"/>
          <w:color w:val="FF3300"/>
          <w:sz w:val="18"/>
        </w:rPr>
        <w:t xml:space="preserve">kvality </w:t>
      </w:r>
      <w:r>
        <w:rPr>
          <w:rFonts w:ascii="Arial" w:hAnsi="Arial"/>
          <w:sz w:val="18"/>
        </w:rPr>
        <w:t xml:space="preserve">produktu na výstupu při dodržení dohodnuté </w:t>
      </w:r>
      <w:r>
        <w:rPr>
          <w:rFonts w:ascii="Arial" w:hAnsi="Arial"/>
          <w:color w:val="FF3300"/>
          <w:sz w:val="18"/>
        </w:rPr>
        <w:t>lhůty</w:t>
      </w:r>
      <w:r>
        <w:rPr>
          <w:rFonts w:ascii="Arial" w:hAnsi="Arial"/>
          <w:sz w:val="18"/>
        </w:rPr>
        <w:t xml:space="preserve">, </w:t>
      </w:r>
      <w:r>
        <w:rPr>
          <w:rFonts w:ascii="Arial" w:hAnsi="Arial"/>
          <w:color w:val="FF3300"/>
          <w:sz w:val="18"/>
        </w:rPr>
        <w:t xml:space="preserve">nákladů </w:t>
      </w:r>
      <w:r>
        <w:rPr>
          <w:rFonts w:ascii="Arial" w:hAnsi="Arial"/>
          <w:sz w:val="18"/>
        </w:rPr>
        <w:t xml:space="preserve">a přijatých </w:t>
      </w:r>
      <w:r>
        <w:rPr>
          <w:rFonts w:ascii="Arial" w:hAnsi="Arial"/>
          <w:color w:val="FF3300"/>
          <w:sz w:val="18"/>
        </w:rPr>
        <w:t>rizik</w:t>
      </w:r>
      <w:r>
        <w:rPr>
          <w:rFonts w:ascii="Arial" w:hAnsi="Arial"/>
          <w:sz w:val="18"/>
        </w:rPr>
        <w:t>.</w:t>
      </w:r>
    </w:p>
    <w:p w:rsidR="00F21896" w:rsidRDefault="00CF76DB">
      <w:pPr>
        <w:spacing w:before="2"/>
        <w:ind w:left="2777"/>
        <w:rPr>
          <w:rFonts w:ascii="Arial"/>
          <w:sz w:val="20"/>
        </w:rPr>
      </w:pPr>
      <w:r>
        <w:rPr>
          <w:rFonts w:ascii="Arial"/>
          <w:w w:val="99"/>
          <w:sz w:val="20"/>
        </w:rPr>
        <w:t>.</w:t>
      </w:r>
    </w:p>
    <w:p w:rsidR="00F21896" w:rsidRDefault="00F21896">
      <w:pPr>
        <w:pStyle w:val="Zkladntext"/>
        <w:spacing w:before="4"/>
        <w:rPr>
          <w:rFonts w:ascii="Arial"/>
          <w:sz w:val="19"/>
        </w:rPr>
      </w:pPr>
    </w:p>
    <w:p w:rsidR="00F21896" w:rsidRDefault="00CF76DB">
      <w:pPr>
        <w:spacing w:before="1" w:line="249" w:lineRule="auto"/>
        <w:ind w:left="1699" w:right="6240"/>
        <w:rPr>
          <w:rFonts w:ascii="Arial" w:hAnsi="Arial"/>
          <w:b/>
          <w:sz w:val="18"/>
        </w:rPr>
      </w:pPr>
      <w:r>
        <w:rPr>
          <w:noProof/>
        </w:rPr>
        <w:drawing>
          <wp:anchor distT="0" distB="0" distL="0" distR="0" simplePos="0" relativeHeight="251383808" behindDoc="0" locked="0" layoutInCell="1" allowOverlap="1">
            <wp:simplePos x="0" y="0"/>
            <wp:positionH relativeFrom="page">
              <wp:posOffset>3744914</wp:posOffset>
            </wp:positionH>
            <wp:positionV relativeFrom="paragraph">
              <wp:posOffset>440228</wp:posOffset>
            </wp:positionV>
            <wp:extent cx="2229823" cy="646189"/>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5" cstate="print"/>
                    <a:stretch>
                      <a:fillRect/>
                    </a:stretch>
                  </pic:blipFill>
                  <pic:spPr>
                    <a:xfrm>
                      <a:off x="0" y="0"/>
                      <a:ext cx="2229823" cy="646189"/>
                    </a:xfrm>
                    <a:prstGeom prst="rect">
                      <a:avLst/>
                    </a:prstGeom>
                  </pic:spPr>
                </pic:pic>
              </a:graphicData>
            </a:graphic>
          </wp:anchor>
        </w:drawing>
      </w:r>
      <w:r>
        <w:rPr>
          <w:rFonts w:ascii="Arial" w:hAnsi="Arial"/>
          <w:b/>
          <w:color w:val="FF3300"/>
          <w:sz w:val="18"/>
        </w:rPr>
        <w:t>PODMÍNKOU ÚSPĚCHU JE TÝMOVÁ SPOLUPRÁCE A PROJEKTOVÁ KOMUNIKACE</w:t>
      </w: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CF76DB">
      <w:pPr>
        <w:spacing w:before="173"/>
        <w:ind w:left="3581"/>
        <w:rPr>
          <w:sz w:val="20"/>
        </w:rPr>
      </w:pPr>
      <w:r>
        <w:rPr>
          <w:b/>
          <w:sz w:val="20"/>
        </w:rPr>
        <w:t xml:space="preserve">Obrázek 2 </w:t>
      </w:r>
      <w:r>
        <w:rPr>
          <w:sz w:val="20"/>
        </w:rPr>
        <w:t>Co je projektové řízení</w:t>
      </w:r>
    </w:p>
    <w:p w:rsidR="00F21896" w:rsidRDefault="00F21896">
      <w:pPr>
        <w:pStyle w:val="Zkladntext"/>
        <w:spacing w:before="10"/>
        <w:rPr>
          <w:sz w:val="30"/>
        </w:rPr>
      </w:pPr>
    </w:p>
    <w:p w:rsidR="00F21896" w:rsidRDefault="00CF76DB">
      <w:pPr>
        <w:pStyle w:val="Zkladntext"/>
        <w:spacing w:before="0"/>
        <w:ind w:left="438" w:right="499"/>
        <w:jc w:val="both"/>
      </w:pPr>
      <w:r>
        <w:t>Projektové řízení se dostává do podvědomí odborné veřejnosti nejen ve Spojených státech, ale i v západní Evropě velkými nákladnými projekty, např. ve stavebnictví, ve zbrojním průmyslu. Menší projekty byly řízeny s využitím heuristických zkušenostních</w:t>
      </w:r>
      <w:r>
        <w:rPr>
          <w:spacing w:val="-15"/>
        </w:rPr>
        <w:t xml:space="preserve"> </w:t>
      </w:r>
      <w:r>
        <w:t>metod.</w:t>
      </w:r>
    </w:p>
    <w:p w:rsidR="00F21896" w:rsidRDefault="00CF76DB">
      <w:pPr>
        <w:pStyle w:val="Zkladntext"/>
        <w:ind w:left="438" w:right="495"/>
        <w:jc w:val="both"/>
      </w:pPr>
      <w:r>
        <w:t>V 70. letech minulého století nastupují informatika a počítačové podpory, které dávají projektovému řízení novou dimenzi. Projektové řízení se stává v ekonomicky vyspělých zemích diskutovaným tématem. Zjistilo se, že projektové řízení může být užitečné při zvládání změn i v řadě dalších oblastí lidské činnosti. Pozornost, zejména v USA a v západní Evropě, se přesunula k řízení rozsáhlých a složitých projektů průmyslových inovací a souvisejících investic ve</w:t>
      </w:r>
      <w:r>
        <w:rPr>
          <w:spacing w:val="-1"/>
        </w:rPr>
        <w:t xml:space="preserve"> </w:t>
      </w:r>
      <w:r>
        <w:t>výstavbě.</w:t>
      </w:r>
    </w:p>
    <w:p w:rsidR="00F21896" w:rsidRDefault="00CF76DB">
      <w:pPr>
        <w:pStyle w:val="Zkladntext"/>
        <w:ind w:left="438" w:right="493"/>
        <w:jc w:val="both"/>
      </w:pPr>
      <w:r>
        <w:t>Vznikají světové organizace sdružující projektové manažery. V roce 1965 je v Evropě založena organizace INTERNET, později IPMA</w:t>
      </w:r>
      <w:r w:rsidR="00C67E1A">
        <w:rPr>
          <w:rStyle w:val="Odkaznapoznmkupodiarou"/>
        </w:rPr>
        <w:footnoteReference w:id="1"/>
      </w:r>
      <w:r>
        <w:t>.</w:t>
      </w:r>
    </w:p>
    <w:p w:rsidR="00F21896" w:rsidRDefault="00CF76DB">
      <w:pPr>
        <w:pStyle w:val="Zkladntext"/>
        <w:ind w:left="438" w:right="492"/>
        <w:jc w:val="both"/>
      </w:pPr>
      <w:r>
        <w:t>V USA se v roce 1969 zakládá Institut projektového řízení, PMI</w:t>
      </w:r>
      <w:r>
        <w:rPr>
          <w:vertAlign w:val="superscript"/>
        </w:rPr>
        <w:t>6</w:t>
      </w:r>
      <w:r>
        <w:t>. V roce 1985 PMI publikoval první standard projektového řízení, Project Management Body of Knowledge, nazývaný dodnes též PMBoK. Ten představuje kmen znalostí projektového řízení pro certifikace projektových manažerů.</w:t>
      </w:r>
    </w:p>
    <w:p w:rsidR="00F21896" w:rsidRDefault="00CF76DB">
      <w:pPr>
        <w:pStyle w:val="Nadpis4"/>
        <w:spacing w:before="125"/>
        <w:ind w:left="438" w:right="496"/>
        <w:jc w:val="both"/>
      </w:pPr>
      <w:r>
        <w:t>V důsledku působení těchto institucí se projektové řízení začíná profilovat jako manažersko - inženýrská disciplina.</w:t>
      </w:r>
    </w:p>
    <w:p w:rsidR="00F21896" w:rsidRDefault="00CF76DB">
      <w:pPr>
        <w:pStyle w:val="Zkladntext"/>
        <w:spacing w:before="116"/>
        <w:ind w:left="438" w:right="494"/>
        <w:jc w:val="both"/>
      </w:pPr>
      <w:r>
        <w:t>Osmdesátá léta pak logicky představují přechod z neformálního projektového řízení do jeho komplexní podoby. Vedle řízení jednotlivých projektů se začíná uplatňovat řízení celých systémů podle projektů. Projektové řízení se tak začalo posouvat směrem k podnikatelskému prostředí.</w:t>
      </w:r>
    </w:p>
    <w:p w:rsidR="00F21896" w:rsidRDefault="00055BC6">
      <w:pPr>
        <w:pStyle w:val="Zkladntext"/>
        <w:spacing w:before="7"/>
        <w:rPr>
          <w:sz w:val="23"/>
        </w:rPr>
      </w:pPr>
      <w:r>
        <w:pict>
          <v:line id="_x0000_s3826" alt="" style="position:absolute;z-index:-251452416;mso-wrap-edited:f;mso-width-percent:0;mso-height-percent:0;mso-wrap-distance-left:0;mso-wrap-distance-right:0;mso-position-horizontal-relative:page;mso-width-percent:0;mso-height-percent:0" from="70.95pt,15.85pt" to="214.95pt,15.85pt" strokeweight=".21169mm">
            <w10:wrap type="topAndBottom" anchorx="page"/>
          </v:line>
        </w:pict>
      </w:r>
    </w:p>
    <w:p w:rsidR="00F21896" w:rsidRDefault="00CF76DB">
      <w:pPr>
        <w:spacing w:before="45"/>
        <w:ind w:left="438"/>
        <w:rPr>
          <w:sz w:val="20"/>
        </w:rPr>
      </w:pPr>
      <w:r>
        <w:rPr>
          <w:position w:val="9"/>
          <w:sz w:val="13"/>
        </w:rPr>
        <w:t xml:space="preserve">5 </w:t>
      </w:r>
    </w:p>
    <w:p w:rsidR="00F21896" w:rsidRDefault="00CF76DB">
      <w:pPr>
        <w:spacing w:before="96"/>
        <w:ind w:left="438"/>
        <w:rPr>
          <w:sz w:val="20"/>
        </w:rPr>
      </w:pPr>
      <w:r>
        <w:rPr>
          <w:position w:val="9"/>
          <w:sz w:val="13"/>
        </w:rPr>
        <w:t xml:space="preserve">6 </w:t>
      </w:r>
      <w:r>
        <w:rPr>
          <w:sz w:val="20"/>
        </w:rPr>
        <w:t>Project Management Insitute</w:t>
      </w:r>
    </w:p>
    <w:p w:rsidR="00C67E1A" w:rsidRDefault="00C67E1A">
      <w:pPr>
        <w:spacing w:before="96"/>
        <w:ind w:left="438"/>
        <w:rPr>
          <w:sz w:val="20"/>
        </w:rPr>
      </w:pPr>
    </w:p>
    <w:p w:rsidR="00C67E1A" w:rsidRDefault="00C67E1A">
      <w:pPr>
        <w:pStyle w:val="Zkladntext"/>
        <w:spacing w:before="72"/>
        <w:ind w:left="438" w:right="495"/>
        <w:jc w:val="both"/>
      </w:pPr>
    </w:p>
    <w:p w:rsidR="00F21896" w:rsidRDefault="00CF76DB">
      <w:pPr>
        <w:pStyle w:val="Zkladntext"/>
        <w:spacing w:before="72"/>
        <w:ind w:left="438" w:right="495"/>
        <w:jc w:val="both"/>
      </w:pPr>
      <w:r>
        <w:t>V 90. letech až po současnost se projektové řízení stává disciplínou, ve které došlo k neuvěřitelnému vývoji, a která se stále více zviditelňuje. Řízení stále většího množství rozdílných projektů přechází pod profesionální projektový management. Od role projektového manažera se vyžaduje určitá suma dovedností a způsobilostí pro vedení projektu a projektového týmu</w:t>
      </w:r>
      <w:r>
        <w:rPr>
          <w:vertAlign w:val="superscript"/>
        </w:rPr>
        <w:t>7</w:t>
      </w:r>
      <w:r>
        <w:t>.</w:t>
      </w:r>
    </w:p>
    <w:p w:rsidR="00F21896" w:rsidRDefault="00CF76DB">
      <w:pPr>
        <w:pStyle w:val="Zkladntext"/>
        <w:ind w:left="438" w:right="495"/>
        <w:jc w:val="both"/>
      </w:pPr>
      <w:r>
        <w:t>Od roku 1985, kdy PMI publikoval první PMBoK, se neustále zvyšuje kvalita řízení jak projektů a učení se z nich, tak i řízení celých programů a projektových portfolií v projektově orientovaných společnostech (POS). Projektové řízení tak přináší těmto společnostem konkurenceschopnost a přidanou hodnotu.</w:t>
      </w:r>
    </w:p>
    <w:p w:rsidR="00F21896" w:rsidRDefault="00CF76DB">
      <w:pPr>
        <w:pStyle w:val="Zkladntext"/>
        <w:ind w:left="438" w:right="497"/>
        <w:jc w:val="both"/>
      </w:pPr>
      <w:r>
        <w:t>Souvislostmi v systému kvality řízení se zabývá norma ISO ČSN 10 006 (2004) a obsahuje i definice termínů specifických pro projekty, např. projekt, management projektu.</w:t>
      </w:r>
    </w:p>
    <w:p w:rsidR="00F21896" w:rsidRDefault="00CF76DB">
      <w:pPr>
        <w:pStyle w:val="Zkladntext"/>
        <w:ind w:left="438" w:right="495"/>
        <w:jc w:val="both"/>
      </w:pPr>
      <w:r>
        <w:t>Současným trendem v projektovém řízení  je silný růst profesionalizace projektového řízení. K tomu slouží vlastní standard projektového řízení, v září 2012 vydaná norma ISO 21500:2012(E) Guidance on project management: First edition</w:t>
      </w:r>
      <w:r>
        <w:rPr>
          <w:spacing w:val="-2"/>
        </w:rPr>
        <w:t xml:space="preserve"> </w:t>
      </w:r>
      <w:r>
        <w:t>2012-09-01.</w:t>
      </w:r>
    </w:p>
    <w:p w:rsidR="00F21896" w:rsidRDefault="00CF76DB">
      <w:pPr>
        <w:pStyle w:val="Zkladntext"/>
        <w:spacing w:before="121"/>
        <w:ind w:left="438" w:right="500"/>
        <w:jc w:val="both"/>
      </w:pPr>
      <w:r>
        <w:t>V lednu 2013 na ni reaguje PMI 5. vydáním PMBoKu a 3. vydáním The Standard for Program Management a The Standard for Portfolio</w:t>
      </w:r>
      <w:r>
        <w:rPr>
          <w:spacing w:val="-3"/>
        </w:rPr>
        <w:t xml:space="preserve"> </w:t>
      </w:r>
      <w:r>
        <w:t>Management.</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6"/>
        <w:rPr>
          <w:sz w:val="23"/>
        </w:rPr>
      </w:pPr>
      <w:r>
        <w:pict>
          <v:line id="_x0000_s3825" alt="" style="position:absolute;z-index:-251451392;mso-wrap-edited:f;mso-width-percent:0;mso-height-percent:0;mso-wrap-distance-left:0;mso-wrap-distance-right:0;mso-position-horizontal-relative:page;mso-width-percent:0;mso-height-percent:0" from="70.95pt,15.8pt" to="214.95pt,15.8pt" strokeweight=".6pt">
            <w10:wrap type="topAndBottom" anchorx="page"/>
          </v:line>
        </w:pict>
      </w:r>
    </w:p>
    <w:p w:rsidR="00F21896" w:rsidRDefault="00CF76DB">
      <w:pPr>
        <w:spacing w:before="45"/>
        <w:ind w:left="438"/>
        <w:rPr>
          <w:sz w:val="20"/>
        </w:rPr>
      </w:pPr>
      <w:r>
        <w:rPr>
          <w:position w:val="9"/>
          <w:sz w:val="13"/>
        </w:rPr>
        <w:t xml:space="preserve">7 </w:t>
      </w:r>
      <w:r>
        <w:rPr>
          <w:sz w:val="20"/>
        </w:rPr>
        <w:t>V ČR je na konci 90. let vydaná 1. publikace v češtině: Chudina,L.: Projektové řízení, 1991.</w:t>
      </w:r>
    </w:p>
    <w:p w:rsidR="00F21896" w:rsidRDefault="00F21896">
      <w:pPr>
        <w:rPr>
          <w:sz w:val="20"/>
        </w:rPr>
        <w:sectPr w:rsidR="00F21896">
          <w:footerReference w:type="default" r:id="rId16"/>
          <w:pgSz w:w="11910" w:h="16840"/>
          <w:pgMar w:top="1320" w:right="920" w:bottom="1360" w:left="980" w:header="0" w:footer="1164" w:gutter="0"/>
          <w:pgNumType w:start="28"/>
          <w:cols w:space="708"/>
        </w:sectPr>
      </w:pPr>
    </w:p>
    <w:p w:rsidR="00F21896" w:rsidRDefault="00CF76DB">
      <w:pPr>
        <w:pStyle w:val="Nadpis2"/>
        <w:numPr>
          <w:ilvl w:val="1"/>
          <w:numId w:val="334"/>
        </w:numPr>
        <w:tabs>
          <w:tab w:val="left" w:pos="859"/>
        </w:tabs>
        <w:spacing w:before="77" w:after="22"/>
        <w:ind w:left="858" w:hanging="420"/>
      </w:pPr>
      <w:bookmarkStart w:id="10" w:name="_bookmark6"/>
      <w:bookmarkEnd w:id="10"/>
      <w:r>
        <w:lastRenderedPageBreak/>
        <w:t>Jak projektové řízení</w:t>
      </w:r>
      <w:r>
        <w:rPr>
          <w:spacing w:val="-4"/>
        </w:rPr>
        <w:t xml:space="preserve"> </w:t>
      </w:r>
      <w:r>
        <w:t>funguje</w:t>
      </w:r>
    </w:p>
    <w:p w:rsidR="00F21896" w:rsidRDefault="00055BC6">
      <w:pPr>
        <w:pStyle w:val="Zkladntext"/>
        <w:spacing w:before="0" w:line="20" w:lineRule="exact"/>
        <w:ind w:left="405"/>
        <w:rPr>
          <w:sz w:val="2"/>
        </w:rPr>
      </w:pPr>
      <w:r>
        <w:rPr>
          <w:sz w:val="2"/>
        </w:rPr>
      </w:r>
      <w:r>
        <w:rPr>
          <w:sz w:val="2"/>
        </w:rPr>
        <w:pict>
          <v:group id="_x0000_s3823" alt="" style="width:456.45pt;height:.5pt;mso-position-horizontal-relative:char;mso-position-vertical-relative:line" coordsize="9129,10">
            <v:line id="_x0000_s3824"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2"/>
        <w:jc w:val="both"/>
      </w:pPr>
      <w:r>
        <w:t>Účelem projektového řízení je zajistit efektivní a účinné řízení procesu definované změny tak, aby přinesla předpokládaný užitek. Předmětem projektového řízení je projekt jako organizované úsilí při realizaci procesu změny. Změna je výsledek projektu. Cílem projektového řízení je realizace úspěšného projektu, tzn. dosáhnout cíle v plánovaném čase, s plánovanými náklady, disponibilními zdroji a požadované kvalitě.</w:t>
      </w:r>
    </w:p>
    <w:p w:rsidR="00F21896" w:rsidRDefault="00CF76DB">
      <w:pPr>
        <w:pStyle w:val="Zkladntext"/>
        <w:spacing w:before="121"/>
        <w:ind w:left="438"/>
      </w:pPr>
      <w:r>
        <w:t>Aby se dosáhlo efektivního řízení úspěšných projektů v podniku nebo jiné organizaci je třeba:</w:t>
      </w:r>
    </w:p>
    <w:p w:rsidR="00F21896" w:rsidRDefault="00CF76DB">
      <w:pPr>
        <w:pStyle w:val="Odsekzoznamu"/>
        <w:numPr>
          <w:ilvl w:val="2"/>
          <w:numId w:val="334"/>
        </w:numPr>
        <w:tabs>
          <w:tab w:val="left" w:pos="1159"/>
        </w:tabs>
        <w:ind w:right="505"/>
        <w:jc w:val="both"/>
        <w:rPr>
          <w:sz w:val="24"/>
        </w:rPr>
      </w:pPr>
      <w:r>
        <w:rPr>
          <w:sz w:val="24"/>
        </w:rPr>
        <w:t>Zajistit, aby požadovaná změna byla realizována s minimalizací RIZIK  a v souladu    s cílem konkrétního</w:t>
      </w:r>
      <w:r>
        <w:rPr>
          <w:spacing w:val="-1"/>
          <w:sz w:val="24"/>
        </w:rPr>
        <w:t xml:space="preserve"> </w:t>
      </w:r>
      <w:r>
        <w:rPr>
          <w:sz w:val="24"/>
        </w:rPr>
        <w:t>projektu.</w:t>
      </w:r>
    </w:p>
    <w:p w:rsidR="00F21896" w:rsidRDefault="00CF76DB">
      <w:pPr>
        <w:pStyle w:val="Odsekzoznamu"/>
        <w:numPr>
          <w:ilvl w:val="2"/>
          <w:numId w:val="334"/>
        </w:numPr>
        <w:tabs>
          <w:tab w:val="left" w:pos="1159"/>
        </w:tabs>
        <w:ind w:right="494"/>
        <w:jc w:val="both"/>
        <w:rPr>
          <w:sz w:val="24"/>
        </w:rPr>
      </w:pPr>
      <w:r>
        <w:rPr>
          <w:sz w:val="24"/>
        </w:rPr>
        <w:t>Umožnit dosáhnout cíle tohoto projektu s dostupnými zdroji optimálním způsobem podle předem stanovených požadavků a omezení projektu. Ke sledování a měření výkonů a chování v projektu se užívají jak ekonomické ukazatele, tak i mimoekonomické.</w:t>
      </w:r>
    </w:p>
    <w:p w:rsidR="00F21896" w:rsidRDefault="00CF76DB">
      <w:pPr>
        <w:pStyle w:val="Odsekzoznamu"/>
        <w:numPr>
          <w:ilvl w:val="3"/>
          <w:numId w:val="334"/>
        </w:numPr>
        <w:tabs>
          <w:tab w:val="left" w:pos="1879"/>
        </w:tabs>
        <w:spacing w:before="129" w:line="230" w:lineRule="auto"/>
        <w:ind w:right="492"/>
        <w:jc w:val="both"/>
        <w:rPr>
          <w:sz w:val="24"/>
        </w:rPr>
      </w:pPr>
      <w:r>
        <w:rPr>
          <w:sz w:val="24"/>
        </w:rPr>
        <w:t>K ekonomickým ukazatelům patří např. čas, tedy termín dokončení projektu, doba trvání projektu, dále náklady, tedy rozpočet projektu a samozřejmě kvalita, tedy funkčnost produktu</w:t>
      </w:r>
      <w:r>
        <w:rPr>
          <w:spacing w:val="-4"/>
          <w:sz w:val="24"/>
        </w:rPr>
        <w:t xml:space="preserve"> </w:t>
      </w:r>
      <w:r>
        <w:rPr>
          <w:sz w:val="24"/>
        </w:rPr>
        <w:t>projektu.</w:t>
      </w:r>
    </w:p>
    <w:p w:rsidR="00F21896" w:rsidRDefault="00CF76DB">
      <w:pPr>
        <w:pStyle w:val="Odsekzoznamu"/>
        <w:numPr>
          <w:ilvl w:val="3"/>
          <w:numId w:val="334"/>
        </w:numPr>
        <w:tabs>
          <w:tab w:val="left" w:pos="1872"/>
        </w:tabs>
        <w:spacing w:before="128" w:line="235" w:lineRule="auto"/>
        <w:ind w:left="1871" w:right="496" w:hanging="355"/>
        <w:jc w:val="both"/>
        <w:rPr>
          <w:sz w:val="24"/>
        </w:rPr>
      </w:pPr>
      <w:r>
        <w:rPr>
          <w:sz w:val="24"/>
        </w:rPr>
        <w:t>Mimoekonomické ukazatelé charakterizují vliv výsledku projektu např. na životní prostředí, zdraví občanů, spotřebu přírodních a energetických zdrojů, ale mohou se týkat „kladného ocenění výsledků projektu různými zainteresovanými</w:t>
      </w:r>
      <w:r>
        <w:rPr>
          <w:spacing w:val="-1"/>
          <w:sz w:val="24"/>
        </w:rPr>
        <w:t xml:space="preserve"> </w:t>
      </w:r>
      <w:r>
        <w:rPr>
          <w:sz w:val="24"/>
        </w:rPr>
        <w:t>stranami“.</w:t>
      </w:r>
    </w:p>
    <w:p w:rsidR="00F21896" w:rsidRDefault="00F21896">
      <w:pPr>
        <w:pStyle w:val="Zkladntext"/>
        <w:spacing w:before="8"/>
        <w:rPr>
          <w:sz w:val="20"/>
        </w:rPr>
      </w:pPr>
    </w:p>
    <w:p w:rsidR="00F21896" w:rsidRDefault="00CF76DB">
      <w:pPr>
        <w:pStyle w:val="Odsekzoznamu"/>
        <w:numPr>
          <w:ilvl w:val="2"/>
          <w:numId w:val="334"/>
        </w:numPr>
        <w:tabs>
          <w:tab w:val="left" w:pos="1159"/>
        </w:tabs>
        <w:spacing w:before="0"/>
        <w:ind w:right="493"/>
        <w:jc w:val="both"/>
        <w:rPr>
          <w:sz w:val="24"/>
        </w:rPr>
      </w:pPr>
      <w:r>
        <w:rPr>
          <w:sz w:val="24"/>
        </w:rPr>
        <w:t>Aplikovat nástroje a techniky projektového řízení, vč. SW podpor, které pomáhají zefektivnit řízení projektu k dosažení plánovaného cíle. Projektové řízení jako proaktivní management, je využívá zejména při předcházení problémů, předvídání rizik, identifikaci zainteresovaných stran, projektové komunikaci, týmové práci, hledání nových souvislostí a možností (více viz kapitola Přehled vybraných technik, nástrojů a metod</w:t>
      </w:r>
      <w:r>
        <w:rPr>
          <w:spacing w:val="-2"/>
          <w:sz w:val="24"/>
        </w:rPr>
        <w:t xml:space="preserve"> </w:t>
      </w:r>
      <w:r>
        <w:rPr>
          <w:sz w:val="24"/>
        </w:rPr>
        <w:t>PM).</w:t>
      </w:r>
    </w:p>
    <w:p w:rsidR="00F21896" w:rsidRDefault="00CF76DB">
      <w:pPr>
        <w:pStyle w:val="Odsekzoznamu"/>
        <w:numPr>
          <w:ilvl w:val="2"/>
          <w:numId w:val="334"/>
        </w:numPr>
        <w:tabs>
          <w:tab w:val="left" w:pos="1152"/>
        </w:tabs>
        <w:spacing w:before="121"/>
        <w:ind w:left="1151" w:right="496" w:hanging="355"/>
        <w:jc w:val="both"/>
        <w:rPr>
          <w:sz w:val="24"/>
        </w:rPr>
      </w:pPr>
      <w:r>
        <w:rPr>
          <w:sz w:val="24"/>
        </w:rPr>
        <w:t>Vytvořit vhodné organizační prostředí v zodpovědnosti top managementu a mít připravené lidské zdroje pro vytvoření organizace projektu - projektového manažera i členů jeho projektového</w:t>
      </w:r>
      <w:r>
        <w:rPr>
          <w:spacing w:val="-1"/>
          <w:sz w:val="24"/>
        </w:rPr>
        <w:t xml:space="preserve"> </w:t>
      </w:r>
      <w:r>
        <w:rPr>
          <w:sz w:val="24"/>
        </w:rPr>
        <w:t>týmu.</w:t>
      </w:r>
    </w:p>
    <w:p w:rsidR="00F21896" w:rsidRDefault="00F21896">
      <w:pPr>
        <w:pStyle w:val="Zkladntext"/>
        <w:spacing w:before="10"/>
        <w:rPr>
          <w:sz w:val="20"/>
        </w:rPr>
      </w:pPr>
    </w:p>
    <w:p w:rsidR="00F21896" w:rsidRDefault="00CF76DB">
      <w:pPr>
        <w:pStyle w:val="Zkladntext"/>
        <w:spacing w:before="0"/>
        <w:ind w:left="438"/>
      </w:pPr>
      <w:r>
        <w:t>Projektové řízení funguje zejména na základě těchto principů:</w:t>
      </w:r>
    </w:p>
    <w:p w:rsidR="00F21896" w:rsidRDefault="00CF76DB">
      <w:pPr>
        <w:pStyle w:val="Odsekzoznamu"/>
        <w:numPr>
          <w:ilvl w:val="2"/>
          <w:numId w:val="334"/>
        </w:numPr>
        <w:tabs>
          <w:tab w:val="left" w:pos="1159"/>
        </w:tabs>
        <w:ind w:right="494"/>
        <w:jc w:val="both"/>
        <w:rPr>
          <w:sz w:val="24"/>
        </w:rPr>
      </w:pPr>
      <w:r>
        <w:rPr>
          <w:b/>
          <w:sz w:val="24"/>
        </w:rPr>
        <w:t xml:space="preserve">Integrace: </w:t>
      </w:r>
      <w:r>
        <w:rPr>
          <w:sz w:val="24"/>
        </w:rPr>
        <w:t>projektové řízení propojuje různé aktivity, snahy, zájmy a výsledky, které uspořádává a řídí projektový manažer tak, aby byl projekt úspěšný, tzn., že integruje aplikace závislých úkolů a dostupných zdrojů k dosažení sdílených, veřejně prospěšných cílů v ekologických, ekonomických a časových souvislostech v celém průběhu</w:t>
      </w:r>
      <w:r>
        <w:rPr>
          <w:spacing w:val="-1"/>
          <w:sz w:val="24"/>
        </w:rPr>
        <w:t xml:space="preserve"> </w:t>
      </w:r>
      <w:r>
        <w:rPr>
          <w:sz w:val="24"/>
        </w:rPr>
        <w:t>projektu.</w:t>
      </w:r>
    </w:p>
    <w:p w:rsidR="00F21896" w:rsidRDefault="00CF76DB">
      <w:pPr>
        <w:pStyle w:val="Odsekzoznamu"/>
        <w:numPr>
          <w:ilvl w:val="2"/>
          <w:numId w:val="334"/>
        </w:numPr>
        <w:tabs>
          <w:tab w:val="left" w:pos="1159"/>
        </w:tabs>
        <w:spacing w:before="121"/>
        <w:ind w:right="496"/>
        <w:jc w:val="both"/>
        <w:rPr>
          <w:sz w:val="24"/>
        </w:rPr>
      </w:pPr>
      <w:r>
        <w:rPr>
          <w:b/>
          <w:sz w:val="24"/>
        </w:rPr>
        <w:t xml:space="preserve">Systémový přístup, </w:t>
      </w:r>
      <w:r>
        <w:rPr>
          <w:sz w:val="24"/>
        </w:rPr>
        <w:t xml:space="preserve">který je podmíněn schopností projektového manažera myslet systémově. Systémové myšlení je způsob nazírání, který dává přednost ucelenému pohledu na důležité aspekty projektu respektujíc všechny významné souvislosti. Systémový pohled bývá často označován jako holismus (z angl. Wholeness), tzn., že celek je více než jen suma jeho částí. Na základě systémového přístupu k řešení problémů se provádí </w:t>
      </w:r>
      <w:r>
        <w:rPr>
          <w:b/>
          <w:sz w:val="24"/>
        </w:rPr>
        <w:t>strukturování projektu</w:t>
      </w:r>
      <w:r>
        <w:rPr>
          <w:sz w:val="24"/>
        </w:rPr>
        <w:t>, určuje se rozsah projektu a struktura dokumentace projektu. Systémový přístup generuje celou řadu informací s výhodou použitelných pro realizaci dalších</w:t>
      </w:r>
      <w:r>
        <w:rPr>
          <w:spacing w:val="-2"/>
          <w:sz w:val="24"/>
        </w:rPr>
        <w:t xml:space="preserve"> </w:t>
      </w:r>
      <w:r>
        <w:rPr>
          <w:sz w:val="24"/>
        </w:rPr>
        <w:t>projektů.</w:t>
      </w:r>
    </w:p>
    <w:p w:rsidR="00F21896" w:rsidRDefault="00F21896">
      <w:pPr>
        <w:jc w:val="both"/>
        <w:rPr>
          <w:sz w:val="24"/>
        </w:rPr>
        <w:sectPr w:rsidR="00F21896">
          <w:pgSz w:w="11910" w:h="16840"/>
          <w:pgMar w:top="1320" w:right="920" w:bottom="1360" w:left="980" w:header="0" w:footer="1164" w:gutter="0"/>
          <w:cols w:space="708"/>
        </w:sectPr>
      </w:pPr>
    </w:p>
    <w:p w:rsidR="00F21896" w:rsidRDefault="00CF76DB">
      <w:pPr>
        <w:pStyle w:val="Odsekzoznamu"/>
        <w:numPr>
          <w:ilvl w:val="2"/>
          <w:numId w:val="334"/>
        </w:numPr>
        <w:tabs>
          <w:tab w:val="left" w:pos="1159"/>
        </w:tabs>
        <w:spacing w:before="72"/>
        <w:ind w:right="495"/>
        <w:jc w:val="both"/>
        <w:rPr>
          <w:sz w:val="24"/>
        </w:rPr>
      </w:pPr>
      <w:r>
        <w:rPr>
          <w:b/>
          <w:sz w:val="24"/>
        </w:rPr>
        <w:lastRenderedPageBreak/>
        <w:t xml:space="preserve">Systematický, metodický postup, </w:t>
      </w:r>
      <w:r>
        <w:rPr>
          <w:sz w:val="24"/>
        </w:rPr>
        <w:t>který je opakem nahodilosti a uspěchanosti, neboť je podložena exaktními metodami k nalezení co možná nejlepších</w:t>
      </w:r>
      <w:r>
        <w:rPr>
          <w:spacing w:val="-7"/>
          <w:sz w:val="24"/>
        </w:rPr>
        <w:t xml:space="preserve"> </w:t>
      </w:r>
      <w:r>
        <w:rPr>
          <w:sz w:val="24"/>
        </w:rPr>
        <w:t>řešení.</w:t>
      </w:r>
    </w:p>
    <w:p w:rsidR="00F21896" w:rsidRDefault="00CF76DB">
      <w:pPr>
        <w:pStyle w:val="Odsekzoznamu"/>
        <w:numPr>
          <w:ilvl w:val="2"/>
          <w:numId w:val="334"/>
        </w:numPr>
        <w:tabs>
          <w:tab w:val="left" w:pos="1159"/>
        </w:tabs>
        <w:ind w:right="494"/>
        <w:jc w:val="both"/>
        <w:rPr>
          <w:sz w:val="24"/>
        </w:rPr>
      </w:pPr>
      <w:r>
        <w:rPr>
          <w:b/>
          <w:sz w:val="24"/>
        </w:rPr>
        <w:t>Procesní  charakter řízení</w:t>
      </w:r>
      <w:r>
        <w:rPr>
          <w:sz w:val="24"/>
        </w:rPr>
        <w:t xml:space="preserve">, kdy jednotlivé procesy transformují  vstupy na výstupy    s využitím  nástrojů   a   technik.   Konečným   výstupem   jsou   výsledky   projektu.  Z procesního charakteru řízení vyplývá i </w:t>
      </w:r>
      <w:r>
        <w:rPr>
          <w:b/>
          <w:sz w:val="24"/>
        </w:rPr>
        <w:t xml:space="preserve">strukturování projektu v čase </w:t>
      </w:r>
      <w:r>
        <w:rPr>
          <w:sz w:val="24"/>
        </w:rPr>
        <w:t xml:space="preserve">do kratších časových období, tzv. fází, etap určujících životní cyklus projektu a tím možnost systémového ovlivňování </w:t>
      </w:r>
      <w:r>
        <w:rPr>
          <w:b/>
          <w:sz w:val="24"/>
        </w:rPr>
        <w:t>rizik</w:t>
      </w:r>
      <w:r>
        <w:rPr>
          <w:b/>
          <w:spacing w:val="2"/>
          <w:sz w:val="24"/>
        </w:rPr>
        <w:t xml:space="preserve"> </w:t>
      </w:r>
      <w:r>
        <w:rPr>
          <w:sz w:val="24"/>
        </w:rPr>
        <w:t>projektu.</w:t>
      </w:r>
    </w:p>
    <w:p w:rsidR="00F21896" w:rsidRDefault="00CF76DB">
      <w:pPr>
        <w:pStyle w:val="Odsekzoznamu"/>
        <w:numPr>
          <w:ilvl w:val="2"/>
          <w:numId w:val="334"/>
        </w:numPr>
        <w:tabs>
          <w:tab w:val="left" w:pos="1159"/>
        </w:tabs>
        <w:ind w:right="497"/>
        <w:jc w:val="both"/>
        <w:rPr>
          <w:sz w:val="24"/>
        </w:rPr>
      </w:pPr>
      <w:r>
        <w:rPr>
          <w:b/>
          <w:sz w:val="24"/>
        </w:rPr>
        <w:t>Týmová práce</w:t>
      </w:r>
      <w:r>
        <w:rPr>
          <w:sz w:val="24"/>
        </w:rPr>
        <w:t>, která využívá lidského potenciálu, kdy společnou prací různých, efektivně spolupracujících, motivovaných interních i externích pracovníků z různých profesí, lze vyřešit i velmi složité problémy. Využívá komunikace v horizontálních vazbách, napříč funkční strukturou organizace. Přináší možnosti zvyšování kvalifikace a osobního rozvoje</w:t>
      </w:r>
      <w:r>
        <w:rPr>
          <w:spacing w:val="-1"/>
          <w:sz w:val="24"/>
        </w:rPr>
        <w:t xml:space="preserve"> </w:t>
      </w:r>
      <w:r>
        <w:rPr>
          <w:sz w:val="24"/>
        </w:rPr>
        <w:t>lidí.</w:t>
      </w:r>
    </w:p>
    <w:p w:rsidR="00F21896" w:rsidRDefault="00CF76DB">
      <w:pPr>
        <w:pStyle w:val="Odsekzoznamu"/>
        <w:numPr>
          <w:ilvl w:val="2"/>
          <w:numId w:val="334"/>
        </w:numPr>
        <w:tabs>
          <w:tab w:val="left" w:pos="1159"/>
        </w:tabs>
        <w:ind w:right="499"/>
        <w:jc w:val="both"/>
        <w:rPr>
          <w:sz w:val="24"/>
        </w:rPr>
      </w:pPr>
      <w:r>
        <w:rPr>
          <w:b/>
          <w:sz w:val="24"/>
        </w:rPr>
        <w:t xml:space="preserve">Limitované prostředky: </w:t>
      </w:r>
      <w:r>
        <w:rPr>
          <w:sz w:val="24"/>
        </w:rPr>
        <w:t>čas, zdroje a finanční  prostředky jsou vždy omezeny, tzn., že jsou pro projekt</w:t>
      </w:r>
      <w:r>
        <w:rPr>
          <w:spacing w:val="-2"/>
          <w:sz w:val="24"/>
        </w:rPr>
        <w:t xml:space="preserve"> </w:t>
      </w:r>
      <w:r>
        <w:rPr>
          <w:sz w:val="24"/>
        </w:rPr>
        <w:t>přiděleny.</w:t>
      </w:r>
    </w:p>
    <w:p w:rsidR="00F21896" w:rsidRDefault="00CF76DB">
      <w:pPr>
        <w:pStyle w:val="Odsekzoznamu"/>
        <w:numPr>
          <w:ilvl w:val="2"/>
          <w:numId w:val="334"/>
        </w:numPr>
        <w:tabs>
          <w:tab w:val="left" w:pos="1152"/>
        </w:tabs>
        <w:spacing w:before="121"/>
        <w:ind w:left="1151" w:right="502" w:hanging="355"/>
        <w:jc w:val="both"/>
        <w:rPr>
          <w:sz w:val="24"/>
        </w:rPr>
      </w:pPr>
      <w:r>
        <w:rPr>
          <w:b/>
          <w:sz w:val="24"/>
        </w:rPr>
        <w:t xml:space="preserve">Využití počítačové podpory: </w:t>
      </w:r>
      <w:r>
        <w:rPr>
          <w:sz w:val="24"/>
        </w:rPr>
        <w:t>při aplikaci integrovaných nástrojů, metod a technik PM se užívají specializované programy patřící do skupiny software CIP (Computer in Projects), které usnadňují projektovému týmu řízení</w:t>
      </w:r>
      <w:r>
        <w:rPr>
          <w:spacing w:val="-2"/>
          <w:sz w:val="24"/>
        </w:rPr>
        <w:t xml:space="preserve"> </w:t>
      </w:r>
      <w:r>
        <w:rPr>
          <w:sz w:val="24"/>
        </w:rPr>
        <w:t>projektů.</w:t>
      </w:r>
    </w:p>
    <w:p w:rsidR="00F21896" w:rsidRDefault="00F21896">
      <w:pPr>
        <w:pStyle w:val="Zkladntext"/>
        <w:spacing w:before="10"/>
        <w:rPr>
          <w:sz w:val="20"/>
        </w:rPr>
      </w:pPr>
    </w:p>
    <w:p w:rsidR="00F21896" w:rsidRDefault="00CF76DB">
      <w:pPr>
        <w:pStyle w:val="Zkladntext"/>
        <w:spacing w:before="0"/>
        <w:ind w:left="438" w:right="493"/>
        <w:jc w:val="both"/>
      </w:pPr>
      <w:r>
        <w:t>Protože je projektové řízení charakterizováno výše uvedenými principy, je pro současné, dynamické a hyperkonkurenční prostředí vhodnější než řízení klasické. Pokud tyto principy umí projektový manažer a členové projektového týmu aplikovat, pak projektové řízení  přináší řadu synergických efektů, ke kterým např.</w:t>
      </w:r>
      <w:r>
        <w:rPr>
          <w:spacing w:val="-1"/>
        </w:rPr>
        <w:t xml:space="preserve"> </w:t>
      </w:r>
      <w:r>
        <w:t>patří:</w:t>
      </w:r>
    </w:p>
    <w:p w:rsidR="00F21896" w:rsidRDefault="00CF76DB">
      <w:pPr>
        <w:pStyle w:val="Odsekzoznamu"/>
        <w:numPr>
          <w:ilvl w:val="2"/>
          <w:numId w:val="334"/>
        </w:numPr>
        <w:tabs>
          <w:tab w:val="left" w:pos="1158"/>
          <w:tab w:val="left" w:pos="1159"/>
        </w:tabs>
        <w:rPr>
          <w:sz w:val="24"/>
        </w:rPr>
      </w:pPr>
      <w:r>
        <w:rPr>
          <w:sz w:val="24"/>
        </w:rPr>
        <w:t>účinnější řízení zdrojů pro</w:t>
      </w:r>
      <w:r>
        <w:rPr>
          <w:spacing w:val="-1"/>
          <w:sz w:val="24"/>
        </w:rPr>
        <w:t xml:space="preserve"> </w:t>
      </w:r>
      <w:r>
        <w:rPr>
          <w:sz w:val="24"/>
        </w:rPr>
        <w:t>projekt,</w:t>
      </w:r>
    </w:p>
    <w:p w:rsidR="00F21896" w:rsidRDefault="00CF76DB">
      <w:pPr>
        <w:pStyle w:val="Odsekzoznamu"/>
        <w:numPr>
          <w:ilvl w:val="2"/>
          <w:numId w:val="334"/>
        </w:numPr>
        <w:tabs>
          <w:tab w:val="left" w:pos="1158"/>
          <w:tab w:val="left" w:pos="1159"/>
        </w:tabs>
        <w:rPr>
          <w:sz w:val="24"/>
        </w:rPr>
      </w:pPr>
      <w:r>
        <w:rPr>
          <w:sz w:val="24"/>
        </w:rPr>
        <w:t>zlepšení vztahů se zákazníky a zjednodušení</w:t>
      </w:r>
      <w:r>
        <w:rPr>
          <w:spacing w:val="-9"/>
          <w:sz w:val="24"/>
        </w:rPr>
        <w:t xml:space="preserve"> </w:t>
      </w:r>
      <w:r>
        <w:rPr>
          <w:sz w:val="24"/>
        </w:rPr>
        <w:t>komunikace,</w:t>
      </w:r>
    </w:p>
    <w:p w:rsidR="00F21896" w:rsidRDefault="00CF76DB">
      <w:pPr>
        <w:pStyle w:val="Odsekzoznamu"/>
        <w:numPr>
          <w:ilvl w:val="2"/>
          <w:numId w:val="334"/>
        </w:numPr>
        <w:tabs>
          <w:tab w:val="left" w:pos="1158"/>
          <w:tab w:val="left" w:pos="1159"/>
        </w:tabs>
        <w:rPr>
          <w:sz w:val="24"/>
        </w:rPr>
      </w:pPr>
      <w:r>
        <w:rPr>
          <w:sz w:val="24"/>
        </w:rPr>
        <w:t>zvýšení efektivity a rentability</w:t>
      </w:r>
      <w:r>
        <w:rPr>
          <w:spacing w:val="-14"/>
          <w:sz w:val="24"/>
        </w:rPr>
        <w:t xml:space="preserve"> </w:t>
      </w:r>
      <w:r>
        <w:rPr>
          <w:sz w:val="24"/>
        </w:rPr>
        <w:t>projektů,</w:t>
      </w:r>
    </w:p>
    <w:p w:rsidR="00F21896" w:rsidRDefault="00CF76DB">
      <w:pPr>
        <w:pStyle w:val="Odsekzoznamu"/>
        <w:numPr>
          <w:ilvl w:val="2"/>
          <w:numId w:val="334"/>
        </w:numPr>
        <w:tabs>
          <w:tab w:val="left" w:pos="1158"/>
          <w:tab w:val="left" w:pos="1159"/>
        </w:tabs>
        <w:spacing w:before="121"/>
        <w:rPr>
          <w:sz w:val="24"/>
        </w:rPr>
      </w:pPr>
      <w:r>
        <w:rPr>
          <w:sz w:val="24"/>
        </w:rPr>
        <w:t>zvýšení kvality procesů i produktu</w:t>
      </w:r>
      <w:r>
        <w:rPr>
          <w:spacing w:val="-5"/>
          <w:sz w:val="24"/>
        </w:rPr>
        <w:t xml:space="preserve"> </w:t>
      </w:r>
      <w:r>
        <w:rPr>
          <w:sz w:val="24"/>
        </w:rPr>
        <w:t>projektu,</w:t>
      </w:r>
    </w:p>
    <w:p w:rsidR="00F21896" w:rsidRDefault="00CF76DB">
      <w:pPr>
        <w:pStyle w:val="Odsekzoznamu"/>
        <w:numPr>
          <w:ilvl w:val="2"/>
          <w:numId w:val="334"/>
        </w:numPr>
        <w:tabs>
          <w:tab w:val="left" w:pos="1158"/>
          <w:tab w:val="left" w:pos="1159"/>
        </w:tabs>
        <w:rPr>
          <w:sz w:val="24"/>
        </w:rPr>
      </w:pPr>
      <w:r>
        <w:rPr>
          <w:sz w:val="24"/>
        </w:rPr>
        <w:t>zlepšení koordinace aktivit a tím snížení časové náročnosti</w:t>
      </w:r>
      <w:r>
        <w:rPr>
          <w:spacing w:val="-5"/>
          <w:sz w:val="24"/>
        </w:rPr>
        <w:t xml:space="preserve"> </w:t>
      </w:r>
      <w:r>
        <w:rPr>
          <w:sz w:val="24"/>
        </w:rPr>
        <w:t>projektů,</w:t>
      </w:r>
    </w:p>
    <w:p w:rsidR="00F21896" w:rsidRDefault="00CF76DB">
      <w:pPr>
        <w:pStyle w:val="Odsekzoznamu"/>
        <w:numPr>
          <w:ilvl w:val="2"/>
          <w:numId w:val="334"/>
        </w:numPr>
        <w:tabs>
          <w:tab w:val="left" w:pos="1151"/>
          <w:tab w:val="left" w:pos="1152"/>
        </w:tabs>
        <w:ind w:left="1151" w:hanging="355"/>
        <w:rPr>
          <w:sz w:val="24"/>
        </w:rPr>
      </w:pPr>
      <w:r>
        <w:rPr>
          <w:sz w:val="24"/>
        </w:rPr>
        <w:t>zvýšení morálky, a to nejen</w:t>
      </w:r>
      <w:r>
        <w:rPr>
          <w:spacing w:val="-2"/>
          <w:sz w:val="24"/>
        </w:rPr>
        <w:t xml:space="preserve"> </w:t>
      </w:r>
      <w:r>
        <w:rPr>
          <w:sz w:val="24"/>
        </w:rPr>
        <w:t>pracovní.</w:t>
      </w:r>
    </w:p>
    <w:p w:rsidR="00F21896" w:rsidRDefault="00F21896">
      <w:pPr>
        <w:pStyle w:val="Zkladntext"/>
        <w:spacing w:before="10"/>
        <w:rPr>
          <w:sz w:val="20"/>
        </w:rPr>
      </w:pPr>
    </w:p>
    <w:p w:rsidR="00F21896" w:rsidRDefault="00CF76DB">
      <w:pPr>
        <w:pStyle w:val="Zkladntext"/>
        <w:spacing w:before="0"/>
        <w:ind w:left="438" w:right="495"/>
        <w:jc w:val="both"/>
      </w:pPr>
      <w:r>
        <w:t>Projektové řízení se dnes využívá pro řešení projektů téměř ve všech oborech lidské činnosti (farmacii, medicíně, výstavbě a stavebnictví, informačních a komunikačních technologií, vývoji a výzkumu, průmyslu, v ozbrojených složkách...) na řešení úkolů potřebných změn modelovaných pomocí projektů. Naproti tomu užití projektového řízení není vhodné, když se např. jedná o jednoduché, bezrizikové akce, na které stačí rutina nebo tzv. selský rozum. Dále pro mimořádné situace jako jsou technické katastrofy, živelné pohromy, bezprostřední válečné operace, firemní krize organizací, kde vládne bezradnost, chaos, emoce a převládá nevzdělanost.</w:t>
      </w:r>
    </w:p>
    <w:p w:rsidR="00F21896" w:rsidRDefault="00CF76DB">
      <w:pPr>
        <w:pStyle w:val="Zkladntext"/>
        <w:spacing w:before="118"/>
        <w:ind w:left="438" w:right="496"/>
        <w:jc w:val="both"/>
      </w:pPr>
      <w:r>
        <w:t>Při rozhodnutí o užití projektového řízení je třeba zvážit i jeho negativa. Patří k nim např. specifické požadavky zákazníka projektu, často se objevující až v průběhu realizace. Dále organizační změny ve společnosti, které nastávají v průběhu projektu a obtížně předvídatelné vnější vlivy. Nakonec i zvýšené náklady, které podnik nebo jiná organizace musí vynaložit na zavedení projektového řízení.</w:t>
      </w:r>
    </w:p>
    <w:p w:rsidR="00F21896" w:rsidRDefault="00CF76DB">
      <w:pPr>
        <w:pStyle w:val="Zkladntext"/>
        <w:ind w:left="438" w:right="493"/>
        <w:jc w:val="both"/>
      </w:pPr>
      <w:r>
        <w:t>Předpokladem užití projektového řízení je jeho zavedení v organizacích, neboť je nutná vzájemná symbióza projektového a procesního řízení. Zavedení projektového řízení je</w:t>
      </w:r>
      <w:r>
        <w:rPr>
          <w:spacing w:val="54"/>
        </w:rPr>
        <w:t xml:space="preserve"> </w:t>
      </w:r>
      <w:r>
        <w:t>nutné</w:t>
      </w:r>
    </w:p>
    <w:p w:rsidR="00F21896" w:rsidRDefault="00F21896">
      <w:pPr>
        <w:jc w:val="both"/>
        <w:sectPr w:rsidR="00F21896">
          <w:pgSz w:w="11910" w:h="16840"/>
          <w:pgMar w:top="1320" w:right="920" w:bottom="1420" w:left="980" w:header="0" w:footer="1164" w:gutter="0"/>
          <w:cols w:space="708"/>
        </w:sectPr>
      </w:pPr>
    </w:p>
    <w:p w:rsidR="00F21896" w:rsidRDefault="00CF76DB">
      <w:pPr>
        <w:pStyle w:val="Zkladntext"/>
        <w:spacing w:before="72"/>
        <w:ind w:left="438" w:right="501"/>
        <w:jc w:val="both"/>
      </w:pPr>
      <w:r>
        <w:lastRenderedPageBreak/>
        <w:t>naplánovat a realizovat jako projekt, včetně přípravy lidských zdrojů, volby nejvhodnější organizační struktury projektu a jeho začlenění do podniku i zajištění SW podpor.</w:t>
      </w:r>
    </w:p>
    <w:p w:rsidR="00F21896" w:rsidRDefault="00CF76DB">
      <w:pPr>
        <w:pStyle w:val="Zkladntext"/>
        <w:ind w:left="438" w:right="492"/>
        <w:jc w:val="both"/>
      </w:pPr>
      <w:r>
        <w:t>Projektové řízení mohou zajišťovat různé subjekty. V organizacích, kde je projektové řízení zavedeno si ho zajišťují firmy samy pro sebe, příp. formou služby od různých poradenských firem nabízející vedení projektů nebo od nezávislých projektových manažerů na “volné  noze“. Projektoví manažeři užívají pro řešení konkrétních situací v průběhu projektu nástroje a techniky. Patří mezi ně zejména princip trojimperatrivu, stanovení SMART cílů, metoda logického rámce, metoda SWOT, metody vyhodnocení finanční efektivnosti projektu, metody řízení rizik, Work Breakdown Structure (WBS), metody časového plánování a metody kontroly stavu prací na projektu. Nástroje a techniky projektového managementu jsou klíčové pro projektový management, neboť pomáhají zefektivnit řízení projektu k dosažení plánovaného</w:t>
      </w:r>
      <w:r>
        <w:rPr>
          <w:spacing w:val="-1"/>
        </w:rPr>
        <w:t xml:space="preserve"> </w:t>
      </w:r>
      <w:r>
        <w:t>cíle.</w:t>
      </w:r>
    </w:p>
    <w:p w:rsidR="00F21896" w:rsidRDefault="00F21896">
      <w:pPr>
        <w:jc w:val="both"/>
        <w:sectPr w:rsidR="00F21896">
          <w:pgSz w:w="11910" w:h="16840"/>
          <w:pgMar w:top="1320" w:right="920" w:bottom="1420" w:left="980" w:header="0" w:footer="1164" w:gutter="0"/>
          <w:cols w:space="708"/>
        </w:sectPr>
      </w:pPr>
    </w:p>
    <w:p w:rsidR="00F21896" w:rsidRDefault="00CF76DB">
      <w:pPr>
        <w:pStyle w:val="Nadpis2"/>
        <w:numPr>
          <w:ilvl w:val="1"/>
          <w:numId w:val="334"/>
        </w:numPr>
        <w:tabs>
          <w:tab w:val="left" w:pos="862"/>
        </w:tabs>
        <w:spacing w:before="77" w:after="22"/>
      </w:pPr>
      <w:bookmarkStart w:id="11" w:name="_bookmark7"/>
      <w:bookmarkEnd w:id="11"/>
      <w:r>
        <w:lastRenderedPageBreak/>
        <w:t>Standardy projektového řízení: ISO</w:t>
      </w:r>
      <w:r>
        <w:rPr>
          <w:spacing w:val="-4"/>
        </w:rPr>
        <w:t xml:space="preserve"> </w:t>
      </w:r>
      <w:r>
        <w:t>normy</w:t>
      </w:r>
    </w:p>
    <w:p w:rsidR="00F21896" w:rsidRDefault="00055BC6">
      <w:pPr>
        <w:pStyle w:val="Zkladntext"/>
        <w:spacing w:before="0" w:line="20" w:lineRule="exact"/>
        <w:ind w:left="405"/>
        <w:rPr>
          <w:sz w:val="2"/>
        </w:rPr>
      </w:pPr>
      <w:r>
        <w:rPr>
          <w:sz w:val="2"/>
        </w:rPr>
      </w:r>
      <w:r>
        <w:rPr>
          <w:sz w:val="2"/>
        </w:rPr>
        <w:pict>
          <v:group id="_x0000_s3821" alt="" style="width:456.45pt;height:.5pt;mso-position-horizontal-relative:char;mso-position-vertical-relative:line" coordsize="9129,10">
            <v:line id="_x0000_s3822"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3"/>
        <w:jc w:val="both"/>
      </w:pPr>
      <w:r>
        <w:t>Standardizaci projektového řízení umožňují mezinárodně platné normy ISO, které mají doporučující charakter. Pro uplatnění prvků systému kvality, koncepcí a postupů majících vliv na dosažení kvality v managementu projektu byla vytvořena technickou komisí ISO mezinárodní norma ČSN ISO 10006:2004 Systémy managementu jakosti – Směrnice pro management kvality projektů. Tato směrnice je použitelná pro projekty různé složitosti a velikosti, i pro různé druhy produktu projektu, proto je vhodné podle potřeby přizpůsobit návod určitému produktu. Pro usnadnění diskusí o návodu k jakosti v managementu projektu byl v této mezinárodní normě přijat procesní přístup. Procesy managementu projektu slouží jako osnova při projednávání jejich aplikace. Není návodem pro samotný management projektu, ale najdeme v ní základní terminologii projektového řízení. Obsahuje obecné  zásady a postupy řízení kvality</w:t>
      </w:r>
      <w:r>
        <w:rPr>
          <w:spacing w:val="-14"/>
        </w:rPr>
        <w:t xml:space="preserve"> </w:t>
      </w:r>
      <w:r>
        <w:t>projektů.</w:t>
      </w:r>
    </w:p>
    <w:p w:rsidR="00F21896" w:rsidRDefault="00CF76DB">
      <w:pPr>
        <w:pStyle w:val="Zkladntext"/>
        <w:spacing w:before="121"/>
        <w:ind w:left="438" w:right="494"/>
        <w:jc w:val="both"/>
      </w:pPr>
      <w:r>
        <w:t>Vlastním standardem projektového řízení je norma ISO21 500:2012(E) Guidance on project management First edition 2012-09-01. Tato mezinárodní norma je návodem pro management projektu a může být použita pro jakýkoliv typ organizace a pro každý typ projektu, bez ohledu na jeho složitost, velikost nebo dobu trvání. Je cílena jako doporučující průvodce pro senior manažery,  sponzory  projektů,  manažery  projektů  a členy  jejich  týmů,  tvůrce  národních   i organizačních standardů projektového řízení. Není určena pro certifikaci jednotlivců, projektů ani organizací. Obsahuje přehled pojmů a jejich vztahů v kontextu projektu, podniku a vnějších vlivů. Jsou v ní uvedené nejvýznamnější koncepty a procesy projektového řízení, obecné zásady a postupy řízení projektů, které jsou považovány za best of practice v oblasti projektového</w:t>
      </w:r>
      <w:r>
        <w:rPr>
          <w:spacing w:val="-1"/>
        </w:rPr>
        <w:t xml:space="preserve"> </w:t>
      </w:r>
      <w:r>
        <w:t>řízení.</w:t>
      </w:r>
    </w:p>
    <w:p w:rsidR="00F21896" w:rsidRDefault="00CF76DB">
      <w:pPr>
        <w:pStyle w:val="Zkladntext"/>
        <w:spacing w:before="121"/>
        <w:ind w:left="438"/>
      </w:pPr>
      <w:r>
        <w:t>Norma byla schválena v srpnu 2012 a začala mezinárodně platit v září téhož roku.</w:t>
      </w:r>
    </w:p>
    <w:p w:rsidR="00F21896" w:rsidRDefault="00CF76DB">
      <w:pPr>
        <w:pStyle w:val="Zkladntext"/>
        <w:ind w:left="438" w:right="497"/>
        <w:jc w:val="both"/>
      </w:pPr>
      <w:r>
        <w:t>Vychází z již existujících standardů využívaných v organizacích PMI a IPMA. Organizace IPMA přispěla hlavně svým kompetenčním modelem Competence Baseline ICB a organizace PMI přispěla svými procesy ze svého standardu PMBoK.</w:t>
      </w:r>
    </w:p>
    <w:p w:rsidR="00F21896" w:rsidRDefault="00CF76DB">
      <w:pPr>
        <w:pStyle w:val="Zkladntext"/>
        <w:ind w:left="438" w:right="496"/>
        <w:jc w:val="both"/>
      </w:pPr>
      <w:r>
        <w:t>Podle ISO 21 500 je projektové řízení prováděno prostřednictvím procesů, které jsou organizovány ve dvou dimensích:</w:t>
      </w:r>
    </w:p>
    <w:p w:rsidR="00F21896" w:rsidRDefault="00CF76DB">
      <w:pPr>
        <w:pStyle w:val="Odsekzoznamu"/>
        <w:numPr>
          <w:ilvl w:val="0"/>
          <w:numId w:val="333"/>
        </w:numPr>
        <w:tabs>
          <w:tab w:val="left" w:pos="1158"/>
          <w:tab w:val="left" w:pos="1159"/>
        </w:tabs>
        <w:rPr>
          <w:sz w:val="24"/>
        </w:rPr>
      </w:pPr>
      <w:r>
        <w:rPr>
          <w:b/>
          <w:sz w:val="24"/>
        </w:rPr>
        <w:t>v 5 základních skupinách procesů</w:t>
      </w:r>
      <w:r>
        <w:rPr>
          <w:sz w:val="24"/>
        </w:rPr>
        <w:t>, mezi které</w:t>
      </w:r>
      <w:r>
        <w:rPr>
          <w:spacing w:val="-2"/>
          <w:sz w:val="24"/>
        </w:rPr>
        <w:t xml:space="preserve"> </w:t>
      </w:r>
      <w:r>
        <w:rPr>
          <w:sz w:val="24"/>
        </w:rPr>
        <w:t>patří:</w:t>
      </w:r>
    </w:p>
    <w:p w:rsidR="00F21896" w:rsidRDefault="00CF76DB">
      <w:pPr>
        <w:pStyle w:val="Odsekzoznamu"/>
        <w:numPr>
          <w:ilvl w:val="1"/>
          <w:numId w:val="333"/>
        </w:numPr>
        <w:tabs>
          <w:tab w:val="left" w:pos="1879"/>
        </w:tabs>
        <w:rPr>
          <w:sz w:val="24"/>
        </w:rPr>
      </w:pPr>
      <w:r>
        <w:rPr>
          <w:sz w:val="24"/>
        </w:rPr>
        <w:t>zahájení</w:t>
      </w:r>
      <w:r>
        <w:rPr>
          <w:spacing w:val="-1"/>
          <w:sz w:val="24"/>
        </w:rPr>
        <w:t xml:space="preserve"> </w:t>
      </w:r>
      <w:r>
        <w:rPr>
          <w:sz w:val="24"/>
        </w:rPr>
        <w:t>(Initiating),</w:t>
      </w:r>
    </w:p>
    <w:p w:rsidR="00F21896" w:rsidRDefault="00CF76DB">
      <w:pPr>
        <w:pStyle w:val="Odsekzoznamu"/>
        <w:numPr>
          <w:ilvl w:val="1"/>
          <w:numId w:val="333"/>
        </w:numPr>
        <w:tabs>
          <w:tab w:val="left" w:pos="1879"/>
        </w:tabs>
        <w:spacing w:before="100"/>
        <w:rPr>
          <w:sz w:val="24"/>
        </w:rPr>
      </w:pPr>
      <w:r>
        <w:rPr>
          <w:sz w:val="24"/>
        </w:rPr>
        <w:t>plánování</w:t>
      </w:r>
      <w:r>
        <w:rPr>
          <w:spacing w:val="-1"/>
          <w:sz w:val="24"/>
        </w:rPr>
        <w:t xml:space="preserve"> </w:t>
      </w:r>
      <w:r>
        <w:rPr>
          <w:sz w:val="24"/>
        </w:rPr>
        <w:t>(Planning),</w:t>
      </w:r>
    </w:p>
    <w:p w:rsidR="00F21896" w:rsidRDefault="00CF76DB">
      <w:pPr>
        <w:pStyle w:val="Odsekzoznamu"/>
        <w:numPr>
          <w:ilvl w:val="1"/>
          <w:numId w:val="333"/>
        </w:numPr>
        <w:tabs>
          <w:tab w:val="left" w:pos="1879"/>
        </w:tabs>
        <w:spacing w:before="100"/>
        <w:rPr>
          <w:sz w:val="24"/>
        </w:rPr>
      </w:pPr>
      <w:r>
        <w:rPr>
          <w:sz w:val="24"/>
        </w:rPr>
        <w:t>realizace (Implementing),</w:t>
      </w:r>
    </w:p>
    <w:p w:rsidR="00F21896" w:rsidRDefault="00CF76DB">
      <w:pPr>
        <w:pStyle w:val="Odsekzoznamu"/>
        <w:numPr>
          <w:ilvl w:val="1"/>
          <w:numId w:val="333"/>
        </w:numPr>
        <w:tabs>
          <w:tab w:val="left" w:pos="1879"/>
        </w:tabs>
        <w:spacing w:before="100"/>
        <w:rPr>
          <w:sz w:val="24"/>
        </w:rPr>
      </w:pPr>
      <w:r>
        <w:rPr>
          <w:sz w:val="24"/>
        </w:rPr>
        <w:t>monitorování a kontrolu</w:t>
      </w:r>
      <w:r>
        <w:rPr>
          <w:spacing w:val="-1"/>
          <w:sz w:val="24"/>
        </w:rPr>
        <w:t xml:space="preserve"> </w:t>
      </w:r>
      <w:r>
        <w:rPr>
          <w:sz w:val="24"/>
        </w:rPr>
        <w:t>(Controlling),</w:t>
      </w:r>
    </w:p>
    <w:p w:rsidR="00F21896" w:rsidRDefault="00CF76DB">
      <w:pPr>
        <w:pStyle w:val="Odsekzoznamu"/>
        <w:numPr>
          <w:ilvl w:val="1"/>
          <w:numId w:val="333"/>
        </w:numPr>
        <w:tabs>
          <w:tab w:val="left" w:pos="1872"/>
        </w:tabs>
        <w:spacing w:before="100"/>
        <w:ind w:left="1871" w:hanging="355"/>
        <w:rPr>
          <w:sz w:val="24"/>
        </w:rPr>
      </w:pPr>
      <w:r>
        <w:rPr>
          <w:sz w:val="24"/>
        </w:rPr>
        <w:t>ukončování</w:t>
      </w:r>
      <w:r>
        <w:rPr>
          <w:spacing w:val="-1"/>
          <w:sz w:val="24"/>
        </w:rPr>
        <w:t xml:space="preserve"> </w:t>
      </w:r>
      <w:r>
        <w:rPr>
          <w:sz w:val="24"/>
        </w:rPr>
        <w:t>(Closing).</w:t>
      </w:r>
    </w:p>
    <w:p w:rsidR="00F21896" w:rsidRDefault="00CF76DB">
      <w:pPr>
        <w:pStyle w:val="Zkladntext"/>
        <w:spacing w:before="220"/>
        <w:ind w:left="1146" w:right="492"/>
        <w:jc w:val="both"/>
      </w:pPr>
      <w:r>
        <w:t>Tyto skupiny procesů jsou propojeny pomocí výsledků, které příslušné procesy produkují – výstup jednoho procesu je vstupem do dalšího procesu</w:t>
      </w:r>
      <w:r>
        <w:rPr>
          <w:i/>
        </w:rPr>
        <w:t xml:space="preserve">. </w:t>
      </w:r>
      <w:r>
        <w:t>Každý proces lze popsat pomocí potřebných vstupů, využitelných nástrojů a technik a výstupů. Konečné výstupy jednoho procesu se shodují s potřebnými vstupy následujícího procesu, čímž na sebe jednotlivé procesy navazují a jsou tak logicky propojeny, tudíž změna výstupu předchozího procesu se projeví minimálně v jednom následujícím procesu.</w:t>
      </w:r>
    </w:p>
    <w:p w:rsidR="00F21896" w:rsidRDefault="00F21896">
      <w:pPr>
        <w:jc w:val="both"/>
        <w:sectPr w:rsidR="00F21896">
          <w:pgSz w:w="11910" w:h="16840"/>
          <w:pgMar w:top="1320" w:right="920" w:bottom="1420" w:left="980" w:header="0" w:footer="1164" w:gutter="0"/>
          <w:cols w:space="708"/>
        </w:sectPr>
      </w:pPr>
    </w:p>
    <w:p w:rsidR="00F21896" w:rsidRDefault="00CF76DB">
      <w:pPr>
        <w:pStyle w:val="Odsekzoznamu"/>
        <w:numPr>
          <w:ilvl w:val="0"/>
          <w:numId w:val="333"/>
        </w:numPr>
        <w:tabs>
          <w:tab w:val="left" w:pos="1159"/>
        </w:tabs>
        <w:spacing w:before="72"/>
        <w:ind w:right="492"/>
        <w:jc w:val="both"/>
        <w:rPr>
          <w:sz w:val="24"/>
        </w:rPr>
      </w:pPr>
      <w:r>
        <w:rPr>
          <w:b/>
          <w:sz w:val="24"/>
        </w:rPr>
        <w:lastRenderedPageBreak/>
        <w:t xml:space="preserve">v 10 tematických skupinách procesů </w:t>
      </w:r>
      <w:r>
        <w:rPr>
          <w:sz w:val="24"/>
        </w:rPr>
        <w:t>obsahující potřebné znalosti, dovednosti a zkušenosti projektového manažera, které jsou zde popisovány v terminologii procesů a jejich komponent, na kterých jsou vystavěny. Patří</w:t>
      </w:r>
      <w:r>
        <w:rPr>
          <w:spacing w:val="-2"/>
          <w:sz w:val="24"/>
        </w:rPr>
        <w:t xml:space="preserve"> </w:t>
      </w:r>
      <w:r>
        <w:rPr>
          <w:sz w:val="24"/>
        </w:rPr>
        <w:t>sem:</w:t>
      </w:r>
    </w:p>
    <w:p w:rsidR="00F21896" w:rsidRDefault="00CF76DB">
      <w:pPr>
        <w:pStyle w:val="Odsekzoznamu"/>
        <w:numPr>
          <w:ilvl w:val="1"/>
          <w:numId w:val="333"/>
        </w:numPr>
        <w:tabs>
          <w:tab w:val="left" w:pos="1879"/>
          <w:tab w:val="left" w:pos="3068"/>
          <w:tab w:val="left" w:pos="4692"/>
          <w:tab w:val="left" w:pos="5656"/>
          <w:tab w:val="left" w:pos="7225"/>
          <w:tab w:val="left" w:pos="8602"/>
        </w:tabs>
        <w:spacing w:before="134" w:line="223" w:lineRule="auto"/>
        <w:ind w:right="496"/>
        <w:rPr>
          <w:sz w:val="24"/>
        </w:rPr>
      </w:pPr>
      <w:r>
        <w:rPr>
          <w:b/>
          <w:sz w:val="24"/>
        </w:rPr>
        <w:t>Integrace</w:t>
      </w:r>
      <w:r>
        <w:rPr>
          <w:b/>
          <w:sz w:val="24"/>
        </w:rPr>
        <w:tab/>
        <w:t>(Integration):</w:t>
      </w:r>
      <w:r>
        <w:rPr>
          <w:b/>
          <w:sz w:val="24"/>
        </w:rPr>
        <w:tab/>
      </w:r>
      <w:r>
        <w:rPr>
          <w:sz w:val="24"/>
        </w:rPr>
        <w:t>procesy</w:t>
      </w:r>
      <w:r>
        <w:rPr>
          <w:sz w:val="24"/>
        </w:rPr>
        <w:tab/>
        <w:t>managementu</w:t>
      </w:r>
      <w:r>
        <w:rPr>
          <w:sz w:val="24"/>
        </w:rPr>
        <w:tab/>
        <w:t>vzájemných</w:t>
      </w:r>
      <w:r>
        <w:rPr>
          <w:sz w:val="24"/>
        </w:rPr>
        <w:tab/>
      </w:r>
      <w:r>
        <w:rPr>
          <w:spacing w:val="-3"/>
          <w:sz w:val="24"/>
        </w:rPr>
        <w:t xml:space="preserve">závislostí </w:t>
      </w:r>
      <w:r>
        <w:rPr>
          <w:sz w:val="24"/>
        </w:rPr>
        <w:t>(integrace jednotlivých součástí</w:t>
      </w:r>
      <w:r>
        <w:rPr>
          <w:spacing w:val="-2"/>
          <w:sz w:val="24"/>
        </w:rPr>
        <w:t xml:space="preserve"> </w:t>
      </w:r>
      <w:r>
        <w:rPr>
          <w:sz w:val="24"/>
        </w:rPr>
        <w:t>projektu).</w:t>
      </w:r>
    </w:p>
    <w:p w:rsidR="00F21896" w:rsidRDefault="00CF76DB">
      <w:pPr>
        <w:pStyle w:val="Odsekzoznamu"/>
        <w:numPr>
          <w:ilvl w:val="1"/>
          <w:numId w:val="333"/>
        </w:numPr>
        <w:tabs>
          <w:tab w:val="left" w:pos="1879"/>
        </w:tabs>
        <w:spacing w:before="125"/>
        <w:rPr>
          <w:sz w:val="24"/>
        </w:rPr>
      </w:pPr>
      <w:r>
        <w:rPr>
          <w:b/>
          <w:sz w:val="24"/>
        </w:rPr>
        <w:t xml:space="preserve">Zájmové skupiny </w:t>
      </w:r>
      <w:r>
        <w:rPr>
          <w:sz w:val="24"/>
        </w:rPr>
        <w:t>(Stakeholders): procesy vztahující se k</w:t>
      </w:r>
      <w:r>
        <w:rPr>
          <w:spacing w:val="-9"/>
          <w:sz w:val="24"/>
        </w:rPr>
        <w:t xml:space="preserve"> </w:t>
      </w:r>
      <w:r>
        <w:rPr>
          <w:sz w:val="24"/>
        </w:rPr>
        <w:t>Stakeholders.</w:t>
      </w:r>
    </w:p>
    <w:p w:rsidR="00F21896" w:rsidRDefault="00CF76DB">
      <w:pPr>
        <w:pStyle w:val="Odsekzoznamu"/>
        <w:numPr>
          <w:ilvl w:val="1"/>
          <w:numId w:val="333"/>
        </w:numPr>
        <w:tabs>
          <w:tab w:val="left" w:pos="1879"/>
        </w:tabs>
        <w:spacing w:before="114" w:line="223" w:lineRule="auto"/>
        <w:ind w:right="495"/>
        <w:rPr>
          <w:sz w:val="24"/>
        </w:rPr>
      </w:pPr>
      <w:r>
        <w:rPr>
          <w:b/>
          <w:sz w:val="24"/>
        </w:rPr>
        <w:t>Rozsah (Scope)</w:t>
      </w:r>
      <w:r>
        <w:rPr>
          <w:sz w:val="24"/>
        </w:rPr>
        <w:t>: procesy vztahující se k definici rozsahu projektu a řízení jeho změny.</w:t>
      </w:r>
    </w:p>
    <w:p w:rsidR="00F21896" w:rsidRDefault="00CF76DB">
      <w:pPr>
        <w:pStyle w:val="Odsekzoznamu"/>
        <w:numPr>
          <w:ilvl w:val="1"/>
          <w:numId w:val="333"/>
        </w:numPr>
        <w:tabs>
          <w:tab w:val="left" w:pos="1879"/>
        </w:tabs>
        <w:spacing w:before="138" w:line="223" w:lineRule="auto"/>
        <w:ind w:right="495"/>
        <w:rPr>
          <w:sz w:val="24"/>
        </w:rPr>
      </w:pPr>
      <w:r>
        <w:rPr>
          <w:b/>
          <w:sz w:val="24"/>
        </w:rPr>
        <w:t>Zdroje (Resource)</w:t>
      </w:r>
      <w:r>
        <w:rPr>
          <w:sz w:val="24"/>
        </w:rPr>
        <w:t>: procesy vztahující se k pracovníkům (přidělování a využívání lidských zdrojů v rámci</w:t>
      </w:r>
      <w:r>
        <w:rPr>
          <w:spacing w:val="-1"/>
          <w:sz w:val="24"/>
        </w:rPr>
        <w:t xml:space="preserve"> </w:t>
      </w:r>
      <w:r>
        <w:rPr>
          <w:sz w:val="24"/>
        </w:rPr>
        <w:t>projektu).</w:t>
      </w:r>
    </w:p>
    <w:p w:rsidR="00F21896" w:rsidRDefault="00CF76DB">
      <w:pPr>
        <w:pStyle w:val="Odsekzoznamu"/>
        <w:numPr>
          <w:ilvl w:val="1"/>
          <w:numId w:val="333"/>
        </w:numPr>
        <w:tabs>
          <w:tab w:val="left" w:pos="1879"/>
        </w:tabs>
        <w:spacing w:before="139" w:line="223" w:lineRule="auto"/>
        <w:ind w:right="498"/>
        <w:rPr>
          <w:sz w:val="24"/>
        </w:rPr>
      </w:pPr>
      <w:r>
        <w:rPr>
          <w:b/>
          <w:sz w:val="24"/>
        </w:rPr>
        <w:t>Čas (Time)</w:t>
      </w:r>
      <w:r>
        <w:rPr>
          <w:sz w:val="24"/>
        </w:rPr>
        <w:t>: procesy vztahující se k časovým lhůtám (časové plánování a jeho kontrola).</w:t>
      </w:r>
    </w:p>
    <w:p w:rsidR="00F21896" w:rsidRDefault="00CF76DB">
      <w:pPr>
        <w:pStyle w:val="Odsekzoznamu"/>
        <w:numPr>
          <w:ilvl w:val="1"/>
          <w:numId w:val="333"/>
        </w:numPr>
        <w:tabs>
          <w:tab w:val="left" w:pos="1879"/>
        </w:tabs>
        <w:spacing w:before="139" w:line="223" w:lineRule="auto"/>
        <w:ind w:right="495"/>
        <w:rPr>
          <w:sz w:val="24"/>
        </w:rPr>
      </w:pPr>
      <w:r>
        <w:rPr>
          <w:b/>
          <w:sz w:val="24"/>
        </w:rPr>
        <w:t>Náklady (Cost)</w:t>
      </w:r>
      <w:r>
        <w:rPr>
          <w:sz w:val="24"/>
        </w:rPr>
        <w:t>: procesy vztahující se k nákladům (příprava rozpočtu a kontrola jeho</w:t>
      </w:r>
      <w:r>
        <w:rPr>
          <w:spacing w:val="-2"/>
          <w:sz w:val="24"/>
        </w:rPr>
        <w:t xml:space="preserve"> </w:t>
      </w:r>
      <w:r>
        <w:rPr>
          <w:sz w:val="24"/>
        </w:rPr>
        <w:t>využívání.</w:t>
      </w:r>
    </w:p>
    <w:p w:rsidR="00F21896" w:rsidRDefault="00CF76DB">
      <w:pPr>
        <w:pStyle w:val="Odsekzoznamu"/>
        <w:numPr>
          <w:ilvl w:val="1"/>
          <w:numId w:val="333"/>
        </w:numPr>
        <w:tabs>
          <w:tab w:val="left" w:pos="1879"/>
        </w:tabs>
        <w:spacing w:before="138" w:line="223" w:lineRule="auto"/>
        <w:ind w:right="496"/>
        <w:rPr>
          <w:sz w:val="24"/>
        </w:rPr>
      </w:pPr>
      <w:r>
        <w:rPr>
          <w:b/>
          <w:sz w:val="24"/>
        </w:rPr>
        <w:t>Rizika (Risks)</w:t>
      </w:r>
      <w:r>
        <w:rPr>
          <w:sz w:val="24"/>
        </w:rPr>
        <w:t>: procesy vztahující se k rizikům (identifikace, analýza a eliminace rizik spojených s projektem.</w:t>
      </w:r>
    </w:p>
    <w:p w:rsidR="00F21896" w:rsidRDefault="00CF76DB">
      <w:pPr>
        <w:pStyle w:val="Odsekzoznamu"/>
        <w:numPr>
          <w:ilvl w:val="1"/>
          <w:numId w:val="333"/>
        </w:numPr>
        <w:tabs>
          <w:tab w:val="left" w:pos="1879"/>
        </w:tabs>
        <w:spacing w:before="139" w:line="223" w:lineRule="auto"/>
        <w:ind w:right="493"/>
        <w:rPr>
          <w:sz w:val="24"/>
        </w:rPr>
      </w:pPr>
      <w:r>
        <w:rPr>
          <w:b/>
          <w:sz w:val="24"/>
        </w:rPr>
        <w:t>Kvalita (Quality)</w:t>
      </w:r>
      <w:r>
        <w:rPr>
          <w:sz w:val="24"/>
        </w:rPr>
        <w:t>: procesy vztahující se ke kvalitě a ověření kvality produktů projektu a kvality vlastního řízení</w:t>
      </w:r>
      <w:r>
        <w:rPr>
          <w:spacing w:val="-6"/>
          <w:sz w:val="24"/>
        </w:rPr>
        <w:t xml:space="preserve"> </w:t>
      </w:r>
      <w:r>
        <w:rPr>
          <w:sz w:val="24"/>
        </w:rPr>
        <w:t>projektu.</w:t>
      </w:r>
    </w:p>
    <w:p w:rsidR="00F21896" w:rsidRDefault="00CF76DB">
      <w:pPr>
        <w:pStyle w:val="Odsekzoznamu"/>
        <w:numPr>
          <w:ilvl w:val="1"/>
          <w:numId w:val="333"/>
        </w:numPr>
        <w:tabs>
          <w:tab w:val="left" w:pos="1879"/>
        </w:tabs>
        <w:spacing w:before="139" w:line="223" w:lineRule="auto"/>
        <w:ind w:right="496"/>
        <w:rPr>
          <w:sz w:val="24"/>
        </w:rPr>
      </w:pPr>
      <w:r>
        <w:rPr>
          <w:b/>
          <w:sz w:val="24"/>
        </w:rPr>
        <w:t>Obstarávání (Procurement)</w:t>
      </w:r>
      <w:r>
        <w:rPr>
          <w:sz w:val="24"/>
        </w:rPr>
        <w:t>: procesy vztahující se k nakupování (specifikace požadavků na nákup a jeho</w:t>
      </w:r>
      <w:r>
        <w:rPr>
          <w:spacing w:val="-3"/>
          <w:sz w:val="24"/>
        </w:rPr>
        <w:t xml:space="preserve"> </w:t>
      </w:r>
      <w:r>
        <w:rPr>
          <w:sz w:val="24"/>
        </w:rPr>
        <w:t>realizace).</w:t>
      </w:r>
    </w:p>
    <w:p w:rsidR="00F21896" w:rsidRDefault="00CF76DB">
      <w:pPr>
        <w:pStyle w:val="Odsekzoznamu"/>
        <w:numPr>
          <w:ilvl w:val="1"/>
          <w:numId w:val="333"/>
        </w:numPr>
        <w:tabs>
          <w:tab w:val="left" w:pos="1872"/>
        </w:tabs>
        <w:spacing w:before="138" w:line="223" w:lineRule="auto"/>
        <w:ind w:left="1871" w:right="499" w:hanging="355"/>
        <w:rPr>
          <w:sz w:val="24"/>
        </w:rPr>
      </w:pPr>
      <w:r>
        <w:rPr>
          <w:b/>
          <w:sz w:val="24"/>
        </w:rPr>
        <w:t>Komunikace (Communication)</w:t>
      </w:r>
      <w:r>
        <w:rPr>
          <w:sz w:val="24"/>
        </w:rPr>
        <w:t>: procesy vztahující se ke komunikaci (komunikace s jednotlivými zainteresovanými</w:t>
      </w:r>
      <w:r>
        <w:rPr>
          <w:spacing w:val="-3"/>
          <w:sz w:val="24"/>
        </w:rPr>
        <w:t xml:space="preserve"> </w:t>
      </w:r>
      <w:r>
        <w:rPr>
          <w:sz w:val="24"/>
        </w:rPr>
        <w:t>stranami).</w:t>
      </w:r>
    </w:p>
    <w:p w:rsidR="00F21896" w:rsidRDefault="00F21896">
      <w:pPr>
        <w:pStyle w:val="Zkladntext"/>
        <w:spacing w:before="3"/>
        <w:rPr>
          <w:sz w:val="21"/>
        </w:rPr>
      </w:pPr>
    </w:p>
    <w:p w:rsidR="00F21896" w:rsidRDefault="00CF76DB">
      <w:pPr>
        <w:pStyle w:val="Zkladntext"/>
        <w:spacing w:before="0"/>
        <w:ind w:left="438" w:right="494"/>
        <w:jc w:val="both"/>
      </w:pPr>
      <w:r>
        <w:t>Podíváme-li se na projektové řízení z pohledu obou dimenzí, tedy dvourozměrně, kde jeden rozměr je skupina procesů a druhý jsou tématické skupiny (znalostní oblasti projektového řízení), dostaneme matici procesů, které jsou nutné k založení procesního charakteru projektového řízení.</w:t>
      </w:r>
    </w:p>
    <w:p w:rsidR="00F21896" w:rsidRDefault="00CF76DB">
      <w:pPr>
        <w:pStyle w:val="Zkladntext"/>
        <w:ind w:left="438" w:right="497"/>
        <w:jc w:val="both"/>
      </w:pPr>
      <w:r>
        <w:t>Každá skupina procesů se skládá z procesů, které jsou použitelné na všechny projekty nebo fáze. Skupiny procesů jsou nezávislé na aplikační oblasti (stavebnictví, farmacie, ...). Interakce jednotlivých procesů v procesní skupině jsou vázány na témata v tématické skupině. Procesy jsou definovány z hlediska účelu, popsány a jsou uvedeny jejich primární vstupy a výstupy. Každý proces může být opakován, přičemž procesy nemusí být uplatňovány jednotně u všech projektů nebo ve všech projektových fázích. Projektový manažer by měl přizpůsobit procesy projektového řízení pro každý projekt nebo projektovou</w:t>
      </w:r>
      <w:r>
        <w:rPr>
          <w:spacing w:val="52"/>
        </w:rPr>
        <w:t xml:space="preserve"> </w:t>
      </w:r>
      <w:r>
        <w:t>fázi.</w:t>
      </w:r>
    </w:p>
    <w:p w:rsidR="00F21896" w:rsidRDefault="00CF76DB">
      <w:pPr>
        <w:pStyle w:val="Zkladntext"/>
        <w:ind w:left="438" w:right="499"/>
        <w:jc w:val="both"/>
      </w:pPr>
      <w:r>
        <w:t>Protože tato norma je návodem jak řídit projekty, mění se jí nebo doplňují vydávané oborové standardy od PMI, IPMA, OGC (a dalších subjektů) určené pro certifikace projektových manažérů, kterými se ověřují jejich kompetence (viz 1.3.2.Cz NCB). I tyto oborové standardy pro certifikaci projektových manažerů přispívají k standardizaci projektového řízení.</w:t>
      </w:r>
    </w:p>
    <w:p w:rsidR="00F21896" w:rsidRDefault="00CF76DB">
      <w:pPr>
        <w:pStyle w:val="Zkladntext"/>
        <w:spacing w:before="119"/>
        <w:ind w:left="438"/>
      </w:pPr>
      <w:r>
        <w:t>Standardizace projektového řízení přináší zejména tyto výhody:</w:t>
      </w:r>
    </w:p>
    <w:p w:rsidR="00F21896" w:rsidRDefault="00CF76DB">
      <w:pPr>
        <w:pStyle w:val="Odsekzoznamu"/>
        <w:numPr>
          <w:ilvl w:val="0"/>
          <w:numId w:val="333"/>
        </w:numPr>
        <w:tabs>
          <w:tab w:val="left" w:pos="1158"/>
          <w:tab w:val="left" w:pos="1159"/>
        </w:tabs>
        <w:rPr>
          <w:sz w:val="24"/>
        </w:rPr>
      </w:pPr>
      <w:r>
        <w:rPr>
          <w:sz w:val="24"/>
        </w:rPr>
        <w:t>Nižší rizikovost a vyšší úspěšnost</w:t>
      </w:r>
      <w:r>
        <w:rPr>
          <w:spacing w:val="-4"/>
          <w:sz w:val="24"/>
        </w:rPr>
        <w:t xml:space="preserve"> </w:t>
      </w:r>
      <w:r>
        <w:rPr>
          <w:sz w:val="24"/>
        </w:rPr>
        <w:t>projektů.</w:t>
      </w:r>
    </w:p>
    <w:p w:rsidR="00F21896" w:rsidRDefault="00CF76DB">
      <w:pPr>
        <w:pStyle w:val="Odsekzoznamu"/>
        <w:numPr>
          <w:ilvl w:val="0"/>
          <w:numId w:val="333"/>
        </w:numPr>
        <w:tabs>
          <w:tab w:val="left" w:pos="1158"/>
          <w:tab w:val="left" w:pos="1159"/>
        </w:tabs>
        <w:ind w:right="503"/>
        <w:rPr>
          <w:sz w:val="24"/>
        </w:rPr>
      </w:pPr>
      <w:r>
        <w:rPr>
          <w:sz w:val="24"/>
        </w:rPr>
        <w:t>Efektivnější řízení přípravy a realizace projektů (sledování rozpočtu, harmonogramu, kvality a rozsahu</w:t>
      </w:r>
      <w:r>
        <w:rPr>
          <w:spacing w:val="-6"/>
          <w:sz w:val="24"/>
        </w:rPr>
        <w:t xml:space="preserve"> </w:t>
      </w:r>
      <w:r>
        <w:rPr>
          <w:sz w:val="24"/>
        </w:rPr>
        <w:t>projektu).</w:t>
      </w:r>
    </w:p>
    <w:p w:rsidR="00F21896" w:rsidRDefault="00CF76DB">
      <w:pPr>
        <w:pStyle w:val="Odsekzoznamu"/>
        <w:numPr>
          <w:ilvl w:val="0"/>
          <w:numId w:val="333"/>
        </w:numPr>
        <w:tabs>
          <w:tab w:val="left" w:pos="1158"/>
          <w:tab w:val="left" w:pos="1159"/>
        </w:tabs>
        <w:rPr>
          <w:sz w:val="24"/>
        </w:rPr>
      </w:pPr>
      <w:r>
        <w:rPr>
          <w:sz w:val="24"/>
        </w:rPr>
        <w:t>Efektivnější řízení zdrojů.</w:t>
      </w:r>
    </w:p>
    <w:p w:rsidR="00F21896" w:rsidRDefault="00F21896">
      <w:pPr>
        <w:rPr>
          <w:sz w:val="24"/>
        </w:rPr>
        <w:sectPr w:rsidR="00F21896">
          <w:pgSz w:w="11910" w:h="16840"/>
          <w:pgMar w:top="1320" w:right="920" w:bottom="1420" w:left="980" w:header="0" w:footer="1164" w:gutter="0"/>
          <w:cols w:space="708"/>
        </w:sectPr>
      </w:pPr>
    </w:p>
    <w:p w:rsidR="00F21896" w:rsidRDefault="00CF76DB">
      <w:pPr>
        <w:pStyle w:val="Odsekzoznamu"/>
        <w:numPr>
          <w:ilvl w:val="0"/>
          <w:numId w:val="333"/>
        </w:numPr>
        <w:tabs>
          <w:tab w:val="left" w:pos="1158"/>
          <w:tab w:val="left" w:pos="1159"/>
        </w:tabs>
        <w:spacing w:before="72"/>
        <w:ind w:right="498"/>
        <w:rPr>
          <w:sz w:val="24"/>
        </w:rPr>
      </w:pPr>
      <w:r>
        <w:rPr>
          <w:sz w:val="24"/>
        </w:rPr>
        <w:lastRenderedPageBreak/>
        <w:t>Projekty lze účinně spojovat do programů a to tak, aby se jednotlivé projekty synergicky doplňovaly, případně sdílely</w:t>
      </w:r>
      <w:r>
        <w:rPr>
          <w:spacing w:val="-11"/>
          <w:sz w:val="24"/>
        </w:rPr>
        <w:t xml:space="preserve"> </w:t>
      </w:r>
      <w:r>
        <w:rPr>
          <w:sz w:val="24"/>
        </w:rPr>
        <w:t>zdroje.</w:t>
      </w:r>
    </w:p>
    <w:p w:rsidR="00F21896" w:rsidRDefault="00CF76DB">
      <w:pPr>
        <w:pStyle w:val="Odsekzoznamu"/>
        <w:numPr>
          <w:ilvl w:val="0"/>
          <w:numId w:val="333"/>
        </w:numPr>
        <w:tabs>
          <w:tab w:val="left" w:pos="1158"/>
          <w:tab w:val="left" w:pos="1159"/>
        </w:tabs>
        <w:ind w:right="500"/>
        <w:rPr>
          <w:sz w:val="24"/>
        </w:rPr>
      </w:pPr>
      <w:r>
        <w:rPr>
          <w:sz w:val="24"/>
        </w:rPr>
        <w:t>Standardizace snižuje náklady na školení projektových manažerů a noví projektoví manažeři jsou schopni se dříve plně zapojit do</w:t>
      </w:r>
      <w:r>
        <w:rPr>
          <w:spacing w:val="-2"/>
          <w:sz w:val="24"/>
        </w:rPr>
        <w:t xml:space="preserve"> </w:t>
      </w:r>
      <w:r>
        <w:rPr>
          <w:sz w:val="24"/>
        </w:rPr>
        <w:t>práce.</w:t>
      </w:r>
    </w:p>
    <w:p w:rsidR="00F21896" w:rsidRDefault="00CF76DB">
      <w:pPr>
        <w:pStyle w:val="Odsekzoznamu"/>
        <w:numPr>
          <w:ilvl w:val="0"/>
          <w:numId w:val="333"/>
        </w:numPr>
        <w:tabs>
          <w:tab w:val="left" w:pos="1158"/>
          <w:tab w:val="left" w:pos="1159"/>
        </w:tabs>
        <w:rPr>
          <w:sz w:val="24"/>
        </w:rPr>
      </w:pPr>
      <w:r>
        <w:rPr>
          <w:sz w:val="24"/>
        </w:rPr>
        <w:t>Sledování efektivity a pokroku projektů a jejich vzájemné</w:t>
      </w:r>
      <w:r>
        <w:rPr>
          <w:spacing w:val="-7"/>
          <w:sz w:val="24"/>
        </w:rPr>
        <w:t xml:space="preserve"> </w:t>
      </w:r>
      <w:r>
        <w:rPr>
          <w:sz w:val="24"/>
        </w:rPr>
        <w:t>porovnání.</w:t>
      </w:r>
    </w:p>
    <w:p w:rsidR="00F21896" w:rsidRDefault="00CF76DB">
      <w:pPr>
        <w:pStyle w:val="Odsekzoznamu"/>
        <w:numPr>
          <w:ilvl w:val="0"/>
          <w:numId w:val="333"/>
        </w:numPr>
        <w:tabs>
          <w:tab w:val="left" w:pos="1158"/>
          <w:tab w:val="left" w:pos="1159"/>
        </w:tabs>
        <w:ind w:right="501"/>
        <w:rPr>
          <w:sz w:val="24"/>
        </w:rPr>
      </w:pPr>
      <w:r>
        <w:rPr>
          <w:sz w:val="24"/>
        </w:rPr>
        <w:t>Projekty jsou aplikovatelné, tzn., že pro opakující se projekty jsou vytvořeny šablony, se kterými lze v budoucnu ušetřit čas a</w:t>
      </w:r>
      <w:r>
        <w:rPr>
          <w:spacing w:val="-4"/>
          <w:sz w:val="24"/>
        </w:rPr>
        <w:t xml:space="preserve"> </w:t>
      </w:r>
      <w:r>
        <w:rPr>
          <w:sz w:val="24"/>
        </w:rPr>
        <w:t>náklady.</w:t>
      </w:r>
    </w:p>
    <w:p w:rsidR="00F21896" w:rsidRDefault="00CF76DB">
      <w:pPr>
        <w:pStyle w:val="Odsekzoznamu"/>
        <w:numPr>
          <w:ilvl w:val="0"/>
          <w:numId w:val="333"/>
        </w:numPr>
        <w:tabs>
          <w:tab w:val="left" w:pos="1151"/>
          <w:tab w:val="left" w:pos="1152"/>
        </w:tabs>
        <w:ind w:left="1151" w:right="497" w:hanging="355"/>
        <w:rPr>
          <w:sz w:val="24"/>
        </w:rPr>
      </w:pPr>
      <w:r>
        <w:rPr>
          <w:sz w:val="24"/>
        </w:rPr>
        <w:t>Projektoví manažeři, sponzoři a další zainteresov39ané osoby spolu dokážou lépe spolupracovat, protože používají stejnou</w:t>
      </w:r>
      <w:r>
        <w:rPr>
          <w:spacing w:val="-2"/>
          <w:sz w:val="24"/>
        </w:rPr>
        <w:t xml:space="preserve"> </w:t>
      </w:r>
      <w:r>
        <w:rPr>
          <w:sz w:val="24"/>
        </w:rPr>
        <w:t>metodiku.</w:t>
      </w:r>
    </w:p>
    <w:p w:rsidR="00F21896" w:rsidRDefault="00F21896">
      <w:pPr>
        <w:rPr>
          <w:sz w:val="24"/>
        </w:rPr>
        <w:sectPr w:rsidR="00F21896">
          <w:pgSz w:w="11910" w:h="16840"/>
          <w:pgMar w:top="1320" w:right="920" w:bottom="1420" w:left="980" w:header="0" w:footer="1164" w:gutter="0"/>
          <w:cols w:space="708"/>
        </w:sectPr>
      </w:pPr>
    </w:p>
    <w:p w:rsidR="00F21896" w:rsidRDefault="00CF76DB">
      <w:pPr>
        <w:pStyle w:val="Nadpis2"/>
        <w:numPr>
          <w:ilvl w:val="1"/>
          <w:numId w:val="334"/>
        </w:numPr>
        <w:tabs>
          <w:tab w:val="left" w:pos="862"/>
        </w:tabs>
        <w:spacing w:before="77" w:after="22"/>
      </w:pPr>
      <w:bookmarkStart w:id="12" w:name="_bookmark8"/>
      <w:bookmarkEnd w:id="12"/>
      <w:r>
        <w:lastRenderedPageBreak/>
        <w:t>Standardy pro certifikace projektových</w:t>
      </w:r>
      <w:r>
        <w:rPr>
          <w:spacing w:val="1"/>
        </w:rPr>
        <w:t xml:space="preserve"> </w:t>
      </w:r>
      <w:r>
        <w:t>manažerů</w:t>
      </w:r>
    </w:p>
    <w:p w:rsidR="00F21896" w:rsidRDefault="00055BC6">
      <w:pPr>
        <w:pStyle w:val="Zkladntext"/>
        <w:spacing w:before="0" w:line="20" w:lineRule="exact"/>
        <w:ind w:left="405"/>
        <w:rPr>
          <w:sz w:val="2"/>
        </w:rPr>
      </w:pPr>
      <w:r>
        <w:rPr>
          <w:sz w:val="2"/>
        </w:rPr>
      </w:r>
      <w:r>
        <w:rPr>
          <w:sz w:val="2"/>
        </w:rPr>
        <w:pict>
          <v:group id="_x0000_s3819" alt="" style="width:456.45pt;height:.5pt;mso-position-horizontal-relative:char;mso-position-vertical-relative:line" coordsize="9129,10">
            <v:line id="_x0000_s3820"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4"/>
        <w:jc w:val="both"/>
      </w:pPr>
      <w:r>
        <w:t>Stejně jako se kdysi stala profese účetních samostatným oborem nezávislým na předmětu činnosti, kterým se organizace zabývá, emancipuje se i profese projektového manažera jako samostatný obor s požadovanou kvalifikací. Od 1.2.2013 Národní soustava kvalifikací určuje kvalifikační standard - odborné způsobilosti - v povolání manažer projektu, administrátor projektu a manažer programů a komplexních projektů. Tuto odbornou způsobilost může manažer projektu prokázat certifikací např. podle PMI, IPMA,OGC</w:t>
      </w:r>
    </w:p>
    <w:p w:rsidR="00F21896" w:rsidRDefault="00CF76DB">
      <w:pPr>
        <w:pStyle w:val="Zkladntext"/>
        <w:spacing w:before="121"/>
        <w:ind w:left="438" w:right="492"/>
        <w:jc w:val="both"/>
      </w:pPr>
      <w:r>
        <w:t>Certifikace je proces zaměřený na posouzení způsobilosti kandidátů řídit projekty. Způsobilost je schopnost osvojit si a aplikovat znalosti a dovednosti z oblasti PM. Nejrozšířenější standardy projektového řízení určené k mezinárodně platné certifikaci manažera projektu</w:t>
      </w:r>
      <w:r>
        <w:rPr>
          <w:spacing w:val="-3"/>
        </w:rPr>
        <w:t xml:space="preserve"> </w:t>
      </w:r>
      <w:r>
        <w:t>vydává:</w:t>
      </w:r>
    </w:p>
    <w:p w:rsidR="00F21896" w:rsidRDefault="00CF76DB">
      <w:pPr>
        <w:pStyle w:val="Odsekzoznamu"/>
        <w:numPr>
          <w:ilvl w:val="0"/>
          <w:numId w:val="332"/>
        </w:numPr>
        <w:tabs>
          <w:tab w:val="left" w:pos="799"/>
        </w:tabs>
        <w:ind w:right="496"/>
        <w:jc w:val="both"/>
        <w:rPr>
          <w:sz w:val="24"/>
        </w:rPr>
      </w:pPr>
      <w:r>
        <w:rPr>
          <w:b/>
          <w:sz w:val="24"/>
        </w:rPr>
        <w:t>PMI (</w:t>
      </w:r>
      <w:hyperlink r:id="rId17">
        <w:r>
          <w:rPr>
            <w:b/>
            <w:sz w:val="24"/>
          </w:rPr>
          <w:t>www.pmi.org</w:t>
        </w:r>
      </w:hyperlink>
      <w:r>
        <w:rPr>
          <w:b/>
          <w:sz w:val="24"/>
        </w:rPr>
        <w:t xml:space="preserve">): </w:t>
      </w:r>
      <w:r>
        <w:rPr>
          <w:sz w:val="24"/>
        </w:rPr>
        <w:t xml:space="preserve">PMI je největší nevládní organizací projektového řízení na světě. Pochází z USA a má více než půl milionu členů ve 185 zemích. PMI vyvinul a stále aktualizuje </w:t>
      </w:r>
      <w:r>
        <w:rPr>
          <w:b/>
          <w:sz w:val="24"/>
        </w:rPr>
        <w:t>PMBOK</w:t>
      </w:r>
      <w:r>
        <w:rPr>
          <w:b/>
          <w:sz w:val="24"/>
          <w:vertAlign w:val="superscript"/>
        </w:rPr>
        <w:t>8</w:t>
      </w:r>
      <w:r>
        <w:rPr>
          <w:b/>
          <w:sz w:val="24"/>
        </w:rPr>
        <w:t xml:space="preserve"> (</w:t>
      </w:r>
      <w:r>
        <w:rPr>
          <w:sz w:val="24"/>
        </w:rPr>
        <w:t>v roce 2013 vydán v páté edici). Současný PMBOK je standard zaměřen na přesnou podobu definovaných procesů a jejich konkrétní aplikaci. Toto procesní pojetí je ve shodě s ISO 21500 a i zde je definováno pět hlavních skupin procesů, deset tematických skupin, jednotlivé procesy a jejich vzájemné vazby. Procesy a procesní kroky mají definovány své vstupy a výstupy a nástroje transformace (úkony, metody, techniky).</w:t>
      </w:r>
    </w:p>
    <w:p w:rsidR="00F21896" w:rsidRDefault="00CF76DB">
      <w:pPr>
        <w:pStyle w:val="Zkladntext"/>
        <w:spacing w:before="121" w:line="343" w:lineRule="auto"/>
        <w:ind w:left="786" w:right="1967"/>
      </w:pPr>
      <w:r>
        <w:t>V České republice je zastoupení PMI prostřednictvím České komory PMI</w:t>
      </w:r>
      <w:r>
        <w:rPr>
          <w:vertAlign w:val="superscript"/>
        </w:rPr>
        <w:t>9</w:t>
      </w:r>
      <w:r>
        <w:t>. Certifikáty PMI jsou:</w:t>
      </w:r>
    </w:p>
    <w:p w:rsidR="00F21896" w:rsidRDefault="00CF76DB">
      <w:pPr>
        <w:pStyle w:val="Odsekzoznamu"/>
        <w:numPr>
          <w:ilvl w:val="0"/>
          <w:numId w:val="38"/>
        </w:numPr>
        <w:tabs>
          <w:tab w:val="left" w:pos="1506"/>
          <w:tab w:val="left" w:pos="1507"/>
        </w:tabs>
        <w:spacing w:before="2"/>
        <w:rPr>
          <w:sz w:val="24"/>
        </w:rPr>
      </w:pPr>
      <w:r>
        <w:rPr>
          <w:sz w:val="24"/>
        </w:rPr>
        <w:t>PgMP (Program Management</w:t>
      </w:r>
      <w:r>
        <w:rPr>
          <w:spacing w:val="-1"/>
          <w:sz w:val="24"/>
        </w:rPr>
        <w:t xml:space="preserve"> </w:t>
      </w:r>
      <w:r>
        <w:rPr>
          <w:sz w:val="24"/>
        </w:rPr>
        <w:t>Professional).</w:t>
      </w:r>
    </w:p>
    <w:p w:rsidR="00F21896" w:rsidRDefault="00CF76DB">
      <w:pPr>
        <w:pStyle w:val="Odsekzoznamu"/>
        <w:numPr>
          <w:ilvl w:val="0"/>
          <w:numId w:val="38"/>
        </w:numPr>
        <w:tabs>
          <w:tab w:val="left" w:pos="1506"/>
          <w:tab w:val="left" w:pos="1507"/>
        </w:tabs>
        <w:rPr>
          <w:sz w:val="24"/>
        </w:rPr>
      </w:pPr>
      <w:r>
        <w:rPr>
          <w:sz w:val="24"/>
        </w:rPr>
        <w:t>PMP (Project Management</w:t>
      </w:r>
      <w:r>
        <w:rPr>
          <w:spacing w:val="-1"/>
          <w:sz w:val="24"/>
        </w:rPr>
        <w:t xml:space="preserve"> </w:t>
      </w:r>
      <w:r>
        <w:rPr>
          <w:sz w:val="24"/>
        </w:rPr>
        <w:t>Professional).</w:t>
      </w:r>
    </w:p>
    <w:p w:rsidR="00F21896" w:rsidRDefault="00CF76DB">
      <w:pPr>
        <w:pStyle w:val="Odsekzoznamu"/>
        <w:numPr>
          <w:ilvl w:val="0"/>
          <w:numId w:val="38"/>
        </w:numPr>
        <w:tabs>
          <w:tab w:val="left" w:pos="1506"/>
          <w:tab w:val="left" w:pos="1507"/>
        </w:tabs>
        <w:spacing w:before="121"/>
        <w:rPr>
          <w:sz w:val="24"/>
        </w:rPr>
      </w:pPr>
      <w:r>
        <w:rPr>
          <w:sz w:val="24"/>
        </w:rPr>
        <w:t>CAPM (Certified Associate in Project</w:t>
      </w:r>
      <w:r>
        <w:rPr>
          <w:spacing w:val="-2"/>
          <w:sz w:val="24"/>
        </w:rPr>
        <w:t xml:space="preserve"> </w:t>
      </w:r>
      <w:r>
        <w:rPr>
          <w:sz w:val="24"/>
        </w:rPr>
        <w:t>Management).</w:t>
      </w:r>
    </w:p>
    <w:p w:rsidR="00F21896" w:rsidRDefault="00CF76DB">
      <w:pPr>
        <w:pStyle w:val="Odsekzoznamu"/>
        <w:numPr>
          <w:ilvl w:val="0"/>
          <w:numId w:val="38"/>
        </w:numPr>
        <w:tabs>
          <w:tab w:val="left" w:pos="1506"/>
          <w:tab w:val="left" w:pos="1507"/>
        </w:tabs>
        <w:rPr>
          <w:sz w:val="24"/>
        </w:rPr>
      </w:pPr>
      <w:r>
        <w:rPr>
          <w:sz w:val="24"/>
        </w:rPr>
        <w:t>PMI-SP (PMI Scheduling</w:t>
      </w:r>
      <w:r>
        <w:rPr>
          <w:spacing w:val="-8"/>
          <w:sz w:val="24"/>
        </w:rPr>
        <w:t xml:space="preserve"> </w:t>
      </w:r>
      <w:r>
        <w:rPr>
          <w:sz w:val="24"/>
        </w:rPr>
        <w:t>Professional).</w:t>
      </w:r>
    </w:p>
    <w:p w:rsidR="00F21896" w:rsidRDefault="00CF76DB">
      <w:pPr>
        <w:pStyle w:val="Odsekzoznamu"/>
        <w:numPr>
          <w:ilvl w:val="0"/>
          <w:numId w:val="38"/>
        </w:numPr>
        <w:tabs>
          <w:tab w:val="left" w:pos="1506"/>
          <w:tab w:val="left" w:pos="1507"/>
        </w:tabs>
        <w:rPr>
          <w:sz w:val="24"/>
        </w:rPr>
      </w:pPr>
      <w:r>
        <w:rPr>
          <w:sz w:val="24"/>
        </w:rPr>
        <w:t>PMI-RMP (PMI Risk Management</w:t>
      </w:r>
      <w:r>
        <w:rPr>
          <w:spacing w:val="-5"/>
          <w:sz w:val="24"/>
        </w:rPr>
        <w:t xml:space="preserve"> </w:t>
      </w:r>
      <w:r>
        <w:rPr>
          <w:sz w:val="24"/>
        </w:rPr>
        <w:t>Professional).</w:t>
      </w:r>
    </w:p>
    <w:p w:rsidR="00F21896" w:rsidRDefault="00CF76DB">
      <w:pPr>
        <w:pStyle w:val="Odsekzoznamu"/>
        <w:numPr>
          <w:ilvl w:val="0"/>
          <w:numId w:val="38"/>
        </w:numPr>
        <w:tabs>
          <w:tab w:val="left" w:pos="1504"/>
          <w:tab w:val="left" w:pos="1505"/>
        </w:tabs>
        <w:ind w:left="1504" w:hanging="358"/>
        <w:rPr>
          <w:sz w:val="24"/>
        </w:rPr>
      </w:pPr>
      <w:r>
        <w:rPr>
          <w:sz w:val="24"/>
        </w:rPr>
        <w:t>PMI Agile Certified Practitioner</w:t>
      </w:r>
      <w:r>
        <w:rPr>
          <w:spacing w:val="-8"/>
          <w:sz w:val="24"/>
        </w:rPr>
        <w:t xml:space="preserve"> </w:t>
      </w:r>
      <w:r>
        <w:rPr>
          <w:sz w:val="24"/>
        </w:rPr>
        <w:t>(PMI-ACP)®</w:t>
      </w:r>
    </w:p>
    <w:p w:rsidR="00F21896" w:rsidRDefault="00F21896">
      <w:pPr>
        <w:pStyle w:val="Zkladntext"/>
        <w:spacing w:before="10"/>
        <w:rPr>
          <w:sz w:val="20"/>
        </w:rPr>
      </w:pPr>
    </w:p>
    <w:p w:rsidR="00F21896" w:rsidRDefault="00CF76DB">
      <w:pPr>
        <w:pStyle w:val="Odsekzoznamu"/>
        <w:numPr>
          <w:ilvl w:val="0"/>
          <w:numId w:val="332"/>
        </w:numPr>
        <w:tabs>
          <w:tab w:val="left" w:pos="864"/>
        </w:tabs>
        <w:spacing w:before="0"/>
        <w:ind w:left="863" w:right="490" w:hanging="357"/>
        <w:jc w:val="both"/>
        <w:rPr>
          <w:sz w:val="24"/>
        </w:rPr>
      </w:pPr>
      <w:r>
        <w:rPr>
          <w:b/>
          <w:sz w:val="24"/>
        </w:rPr>
        <w:t xml:space="preserve">OGC (Office of Government Commerce): </w:t>
      </w:r>
      <w:r>
        <w:rPr>
          <w:sz w:val="24"/>
        </w:rPr>
        <w:t xml:space="preserve">Jeho certifikační orgán APM Group Ltd. vydává v roce 1996 druhou verzi </w:t>
      </w:r>
      <w:r>
        <w:rPr>
          <w:b/>
          <w:sz w:val="24"/>
        </w:rPr>
        <w:t>PRINCE2</w:t>
      </w:r>
      <w:r>
        <w:rPr>
          <w:b/>
          <w:sz w:val="24"/>
          <w:vertAlign w:val="superscript"/>
        </w:rPr>
        <w:t>10</w:t>
      </w:r>
      <w:r>
        <w:rPr>
          <w:b/>
          <w:sz w:val="24"/>
        </w:rPr>
        <w:t xml:space="preserve"> </w:t>
      </w:r>
      <w:r>
        <w:rPr>
          <w:sz w:val="24"/>
        </w:rPr>
        <w:t>směřující i do oblastí mimo IT. Britský standard PRINCE2 se stal jedním z největších generických metodik projektového</w:t>
      </w:r>
      <w:r>
        <w:rPr>
          <w:spacing w:val="-19"/>
          <w:sz w:val="24"/>
        </w:rPr>
        <w:t xml:space="preserve"> </w:t>
      </w:r>
      <w:r>
        <w:rPr>
          <w:sz w:val="24"/>
        </w:rPr>
        <w:t>řízení.</w:t>
      </w:r>
    </w:p>
    <w:p w:rsidR="00F21896" w:rsidRDefault="00F21896">
      <w:pPr>
        <w:pStyle w:val="Zkladntext"/>
        <w:spacing w:before="10"/>
        <w:rPr>
          <w:sz w:val="20"/>
        </w:rPr>
      </w:pPr>
    </w:p>
    <w:p w:rsidR="00F21896" w:rsidRDefault="00CF76DB">
      <w:pPr>
        <w:pStyle w:val="Zkladntext"/>
        <w:spacing w:before="0"/>
        <w:ind w:left="866" w:right="495"/>
        <w:jc w:val="both"/>
      </w:pPr>
      <w:r>
        <w:t>PRINCE2 je procesní metoda řízení projektů. V současnosti je využívána ve více než 50 zemích světa. Pojednává o základních principech řízení projektu, věnuje se základním tématům projektu, definuje 8 základních procesů, je specifikována prostřednictvím tří technik a osmi komponentů. Znalost této metodiky a schopnost její implementace do firemního prostředí potvrzuje mezinárodní certifikát vydávaný společností APM Group Ltd</w:t>
      </w:r>
      <w:r>
        <w:rPr>
          <w:vertAlign w:val="superscript"/>
        </w:rPr>
        <w:t>11</w:t>
      </w:r>
      <w:r>
        <w:t>.</w:t>
      </w:r>
    </w:p>
    <w:p w:rsidR="00F21896" w:rsidRDefault="00055BC6">
      <w:pPr>
        <w:pStyle w:val="Zkladntext"/>
        <w:spacing w:before="6"/>
        <w:rPr>
          <w:sz w:val="21"/>
        </w:rPr>
      </w:pPr>
      <w:r>
        <w:pict>
          <v:line id="_x0000_s3818" alt="" style="position:absolute;z-index:-251450368;mso-wrap-edited:f;mso-width-percent:0;mso-height-percent:0;mso-wrap-distance-left:0;mso-wrap-distance-right:0;mso-position-horizontal-relative:page;mso-width-percent:0;mso-height-percent:0" from="70.95pt,14.65pt" to="214.95pt,14.65pt" strokeweight=".21169mm">
            <w10:wrap type="topAndBottom" anchorx="page"/>
          </v:line>
        </w:pict>
      </w:r>
    </w:p>
    <w:p w:rsidR="00F21896" w:rsidRDefault="00CF76DB">
      <w:pPr>
        <w:spacing w:before="45"/>
        <w:ind w:left="438"/>
        <w:rPr>
          <w:sz w:val="20"/>
        </w:rPr>
      </w:pPr>
      <w:r>
        <w:rPr>
          <w:position w:val="9"/>
          <w:sz w:val="13"/>
        </w:rPr>
        <w:t xml:space="preserve">8 </w:t>
      </w:r>
      <w:hyperlink r:id="rId18">
        <w:r>
          <w:rPr>
            <w:sz w:val="20"/>
          </w:rPr>
          <w:t>http://www.pmi.org/PMBOK</w:t>
        </w:r>
      </w:hyperlink>
    </w:p>
    <w:p w:rsidR="00F21896" w:rsidRDefault="00CF76DB">
      <w:pPr>
        <w:spacing w:before="96"/>
        <w:ind w:left="438"/>
        <w:rPr>
          <w:sz w:val="20"/>
        </w:rPr>
      </w:pPr>
      <w:r>
        <w:rPr>
          <w:position w:val="9"/>
          <w:sz w:val="13"/>
        </w:rPr>
        <w:t xml:space="preserve">9 </w:t>
      </w:r>
      <w:r>
        <w:rPr>
          <w:sz w:val="20"/>
        </w:rPr>
        <w:t>http://</w:t>
      </w:r>
      <w:hyperlink r:id="rId19">
        <w:r>
          <w:rPr>
            <w:sz w:val="20"/>
          </w:rPr>
          <w:t>www.pmi.cz</w:t>
        </w:r>
      </w:hyperlink>
    </w:p>
    <w:p w:rsidR="00F21896" w:rsidRDefault="00CF76DB">
      <w:pPr>
        <w:spacing w:before="95"/>
        <w:ind w:left="438"/>
        <w:rPr>
          <w:sz w:val="20"/>
        </w:rPr>
      </w:pPr>
      <w:r>
        <w:rPr>
          <w:position w:val="9"/>
          <w:sz w:val="13"/>
        </w:rPr>
        <w:t xml:space="preserve">10 </w:t>
      </w:r>
      <w:r>
        <w:rPr>
          <w:sz w:val="20"/>
        </w:rPr>
        <w:t>PRoject IN Controlled Enviroment</w:t>
      </w:r>
    </w:p>
    <w:p w:rsidR="00F21896" w:rsidRDefault="00CF76DB">
      <w:pPr>
        <w:spacing w:before="96"/>
        <w:ind w:left="438"/>
        <w:rPr>
          <w:sz w:val="20"/>
        </w:rPr>
      </w:pPr>
      <w:r>
        <w:rPr>
          <w:position w:val="9"/>
          <w:sz w:val="13"/>
        </w:rPr>
        <w:t xml:space="preserve">11 </w:t>
      </w:r>
      <w:hyperlink r:id="rId20">
        <w:r>
          <w:rPr>
            <w:sz w:val="20"/>
          </w:rPr>
          <w:t xml:space="preserve">http://www.apmg-international.com, </w:t>
        </w:r>
      </w:hyperlink>
      <w:r>
        <w:rPr>
          <w:sz w:val="20"/>
        </w:rPr>
        <w:t xml:space="preserve">v České republice </w:t>
      </w:r>
      <w:hyperlink r:id="rId21">
        <w:r>
          <w:rPr>
            <w:sz w:val="20"/>
          </w:rPr>
          <w:t>http://www.conceptica.cz/kontakty/</w:t>
        </w:r>
      </w:hyperlink>
    </w:p>
    <w:p w:rsidR="00F21896" w:rsidRDefault="00F21896">
      <w:pPr>
        <w:rPr>
          <w:sz w:val="20"/>
        </w:rPr>
        <w:sectPr w:rsidR="00F21896">
          <w:pgSz w:w="11910" w:h="16840"/>
          <w:pgMar w:top="1320" w:right="920" w:bottom="1360" w:left="980" w:header="0" w:footer="1164" w:gutter="0"/>
          <w:cols w:space="708"/>
        </w:sectPr>
      </w:pPr>
    </w:p>
    <w:p w:rsidR="00F21896" w:rsidRDefault="00CF76DB">
      <w:pPr>
        <w:pStyle w:val="Zkladntext"/>
        <w:spacing w:before="72"/>
        <w:ind w:left="866"/>
      </w:pPr>
      <w:r>
        <w:lastRenderedPageBreak/>
        <w:t>Certifikáty jsou:</w:t>
      </w:r>
    </w:p>
    <w:p w:rsidR="00F21896" w:rsidRDefault="00055BC6">
      <w:pPr>
        <w:pStyle w:val="Odsekzoznamu"/>
        <w:numPr>
          <w:ilvl w:val="1"/>
          <w:numId w:val="332"/>
        </w:numPr>
        <w:tabs>
          <w:tab w:val="left" w:pos="1158"/>
          <w:tab w:val="left" w:pos="1159"/>
        </w:tabs>
        <w:rPr>
          <w:sz w:val="24"/>
        </w:rPr>
      </w:pPr>
      <w:hyperlink r:id="rId22">
        <w:r w:rsidR="00CF76DB">
          <w:rPr>
            <w:sz w:val="24"/>
          </w:rPr>
          <w:t>PRINCE2®Foundation</w:t>
        </w:r>
      </w:hyperlink>
      <w:r w:rsidR="00CF76DB">
        <w:rPr>
          <w:sz w:val="24"/>
        </w:rPr>
        <w:t>.</w:t>
      </w:r>
    </w:p>
    <w:p w:rsidR="00F21896" w:rsidRDefault="00055BC6">
      <w:pPr>
        <w:pStyle w:val="Odsekzoznamu"/>
        <w:numPr>
          <w:ilvl w:val="1"/>
          <w:numId w:val="332"/>
        </w:numPr>
        <w:tabs>
          <w:tab w:val="left" w:pos="1158"/>
          <w:tab w:val="left" w:pos="1159"/>
        </w:tabs>
        <w:rPr>
          <w:sz w:val="24"/>
        </w:rPr>
      </w:pPr>
      <w:hyperlink r:id="rId23">
        <w:r w:rsidR="00CF76DB">
          <w:rPr>
            <w:sz w:val="24"/>
          </w:rPr>
          <w:t>PRINCE2®</w:t>
        </w:r>
        <w:r w:rsidR="00CF76DB">
          <w:rPr>
            <w:spacing w:val="-2"/>
            <w:sz w:val="24"/>
          </w:rPr>
          <w:t xml:space="preserve"> </w:t>
        </w:r>
        <w:r w:rsidR="00CF76DB">
          <w:rPr>
            <w:sz w:val="24"/>
          </w:rPr>
          <w:t>Practitioner.</w:t>
        </w:r>
      </w:hyperlink>
    </w:p>
    <w:p w:rsidR="00F21896" w:rsidRDefault="00CF76DB">
      <w:pPr>
        <w:pStyle w:val="Odsekzoznamu"/>
        <w:numPr>
          <w:ilvl w:val="0"/>
          <w:numId w:val="332"/>
        </w:numPr>
        <w:tabs>
          <w:tab w:val="left" w:pos="799"/>
        </w:tabs>
        <w:ind w:right="493"/>
        <w:jc w:val="both"/>
        <w:rPr>
          <w:sz w:val="24"/>
        </w:rPr>
      </w:pPr>
      <w:r>
        <w:rPr>
          <w:b/>
          <w:sz w:val="24"/>
        </w:rPr>
        <w:t>IPMA International Project Management Assotiation</w:t>
      </w:r>
      <w:r>
        <w:rPr>
          <w:b/>
          <w:sz w:val="24"/>
          <w:vertAlign w:val="superscript"/>
        </w:rPr>
        <w:t>12</w:t>
      </w:r>
      <w:r>
        <w:rPr>
          <w:b/>
          <w:sz w:val="24"/>
        </w:rPr>
        <w:t xml:space="preserve"> </w:t>
      </w:r>
      <w:r>
        <w:rPr>
          <w:sz w:val="24"/>
        </w:rPr>
        <w:t xml:space="preserve">je nejdůležitější evropskou nevládní organizací projektového řízení, která se rozšiřuje po celém světě (v současnosti reprezentuje více než 50 asociací projektového řízení). Certifikační orgán IPMA vydává základ čtyřstupňového certifikačního systému, kterým je </w:t>
      </w:r>
      <w:r>
        <w:rPr>
          <w:b/>
          <w:sz w:val="24"/>
        </w:rPr>
        <w:t>ICB International Competence Baseline</w:t>
      </w:r>
      <w:r>
        <w:rPr>
          <w:sz w:val="24"/>
        </w:rPr>
        <w:t>. ICB je standard kompetenční. Je zaměřený na soubor kompetencí pokrývající schopnosti a dovednosti projektových manažerů a členů projektových týmů. Kompetence jsou zde chápány jako soubor znalostí, osobních přístupů, dovedností a souvisejících zkušeností, kterých je pro úspěch v určité pozici řízení projektu</w:t>
      </w:r>
      <w:r>
        <w:rPr>
          <w:spacing w:val="-4"/>
          <w:sz w:val="24"/>
        </w:rPr>
        <w:t xml:space="preserve"> </w:t>
      </w:r>
      <w:r>
        <w:rPr>
          <w:sz w:val="24"/>
        </w:rPr>
        <w:t>potřeba.</w:t>
      </w:r>
    </w:p>
    <w:p w:rsidR="00F21896" w:rsidRDefault="00CF76DB">
      <w:pPr>
        <w:pStyle w:val="Zkladntext"/>
        <w:ind w:left="798" w:right="496"/>
        <w:jc w:val="both"/>
      </w:pPr>
      <w:r>
        <w:t>Kompetence projektového manažera obsahují dohromady 46 elementů rozdělených do oblastí technických, behaviorálních a kontextových. Jejich přehled je uveden   na obr.3.    v tzv. oku</w:t>
      </w:r>
      <w:r>
        <w:rPr>
          <w:spacing w:val="-1"/>
        </w:rPr>
        <w:t xml:space="preserve"> </w:t>
      </w:r>
      <w:r>
        <w:t>kompetencí:</w:t>
      </w:r>
    </w:p>
    <w:p w:rsidR="00F21896" w:rsidRDefault="00CF76DB">
      <w:pPr>
        <w:pStyle w:val="Odsekzoznamu"/>
        <w:numPr>
          <w:ilvl w:val="0"/>
          <w:numId w:val="331"/>
        </w:numPr>
        <w:tabs>
          <w:tab w:val="left" w:pos="1519"/>
        </w:tabs>
        <w:spacing w:before="135" w:line="223" w:lineRule="auto"/>
        <w:ind w:right="499"/>
        <w:jc w:val="both"/>
        <w:rPr>
          <w:sz w:val="24"/>
        </w:rPr>
      </w:pPr>
      <w:r>
        <w:rPr>
          <w:b/>
          <w:sz w:val="24"/>
        </w:rPr>
        <w:t xml:space="preserve">Technické kompetence </w:t>
      </w:r>
      <w:r>
        <w:rPr>
          <w:sz w:val="24"/>
        </w:rPr>
        <w:t>obsahují 20 elementů kompetencí, které se týkají profesionálních záležitostí projektového</w:t>
      </w:r>
      <w:r>
        <w:rPr>
          <w:spacing w:val="-1"/>
          <w:sz w:val="24"/>
        </w:rPr>
        <w:t xml:space="preserve"> </w:t>
      </w:r>
      <w:r>
        <w:rPr>
          <w:sz w:val="24"/>
        </w:rPr>
        <w:t>řízení.</w:t>
      </w:r>
    </w:p>
    <w:p w:rsidR="00F21896" w:rsidRDefault="00CF76DB">
      <w:pPr>
        <w:pStyle w:val="Odsekzoznamu"/>
        <w:numPr>
          <w:ilvl w:val="0"/>
          <w:numId w:val="331"/>
        </w:numPr>
        <w:tabs>
          <w:tab w:val="left" w:pos="1519"/>
        </w:tabs>
        <w:spacing w:before="133" w:line="230" w:lineRule="auto"/>
        <w:ind w:right="498"/>
        <w:jc w:val="both"/>
        <w:rPr>
          <w:sz w:val="24"/>
        </w:rPr>
      </w:pPr>
      <w:r>
        <w:rPr>
          <w:b/>
          <w:sz w:val="24"/>
        </w:rPr>
        <w:t xml:space="preserve">Behaviorální kompetence </w:t>
      </w:r>
      <w:r>
        <w:rPr>
          <w:sz w:val="24"/>
        </w:rPr>
        <w:t>obsahují 15 elementů behaviorálních kompetencí, které se týkají osobních vztahů mezi jednotlivci i skupinami řízenými v rámci projektů, programů a</w:t>
      </w:r>
      <w:r>
        <w:rPr>
          <w:spacing w:val="-1"/>
          <w:sz w:val="24"/>
        </w:rPr>
        <w:t xml:space="preserve"> </w:t>
      </w:r>
      <w:r>
        <w:rPr>
          <w:sz w:val="24"/>
        </w:rPr>
        <w:t>portfolií.</w:t>
      </w:r>
    </w:p>
    <w:p w:rsidR="00F21896" w:rsidRDefault="00CF76DB">
      <w:pPr>
        <w:pStyle w:val="Odsekzoznamu"/>
        <w:numPr>
          <w:ilvl w:val="0"/>
          <w:numId w:val="331"/>
        </w:numPr>
        <w:tabs>
          <w:tab w:val="left" w:pos="1519"/>
        </w:tabs>
        <w:spacing w:before="139" w:line="223" w:lineRule="auto"/>
        <w:ind w:right="496"/>
        <w:jc w:val="both"/>
        <w:rPr>
          <w:sz w:val="24"/>
        </w:rPr>
      </w:pPr>
      <w:r>
        <w:rPr>
          <w:b/>
          <w:sz w:val="24"/>
        </w:rPr>
        <w:t xml:space="preserve">Kontextové kompetence </w:t>
      </w:r>
      <w:r>
        <w:rPr>
          <w:sz w:val="24"/>
        </w:rPr>
        <w:t>obsahují 11 elementů kontextových kompetencí, které se týkají interakce mezi projektovým týmem, kontextem projektu a trvalé</w:t>
      </w:r>
      <w:r>
        <w:rPr>
          <w:spacing w:val="-14"/>
          <w:sz w:val="24"/>
        </w:rPr>
        <w:t xml:space="preserve"> </w:t>
      </w:r>
      <w:r>
        <w:rPr>
          <w:sz w:val="24"/>
        </w:rPr>
        <w:t>organizace.</w:t>
      </w:r>
    </w:p>
    <w:p w:rsidR="00F21896" w:rsidRDefault="00F21896">
      <w:pPr>
        <w:pStyle w:val="Zkladntext"/>
        <w:spacing w:before="0"/>
        <w:rPr>
          <w:sz w:val="20"/>
        </w:rPr>
      </w:pPr>
    </w:p>
    <w:p w:rsidR="00F21896" w:rsidRDefault="00CF76DB">
      <w:pPr>
        <w:pStyle w:val="Zkladntext"/>
        <w:spacing w:before="3"/>
        <w:rPr>
          <w:sz w:val="26"/>
        </w:rPr>
      </w:pPr>
      <w:r>
        <w:rPr>
          <w:noProof/>
        </w:rPr>
        <w:drawing>
          <wp:anchor distT="0" distB="0" distL="0" distR="0" simplePos="0" relativeHeight="251303936" behindDoc="0" locked="0" layoutInCell="1" allowOverlap="1">
            <wp:simplePos x="0" y="0"/>
            <wp:positionH relativeFrom="page">
              <wp:posOffset>1193800</wp:posOffset>
            </wp:positionH>
            <wp:positionV relativeFrom="paragraph">
              <wp:posOffset>217079</wp:posOffset>
            </wp:positionV>
            <wp:extent cx="4935058" cy="3646170"/>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4" cstate="print"/>
                    <a:stretch>
                      <a:fillRect/>
                    </a:stretch>
                  </pic:blipFill>
                  <pic:spPr>
                    <a:xfrm>
                      <a:off x="0" y="0"/>
                      <a:ext cx="4935058" cy="3646170"/>
                    </a:xfrm>
                    <a:prstGeom prst="rect">
                      <a:avLst/>
                    </a:prstGeom>
                  </pic:spPr>
                </pic:pic>
              </a:graphicData>
            </a:graphic>
          </wp:anchor>
        </w:drawing>
      </w:r>
    </w:p>
    <w:p w:rsidR="00F21896" w:rsidRDefault="00CF76DB">
      <w:pPr>
        <w:spacing w:before="117"/>
        <w:ind w:left="2250"/>
        <w:rPr>
          <w:sz w:val="20"/>
        </w:rPr>
      </w:pPr>
      <w:r>
        <w:rPr>
          <w:b/>
          <w:sz w:val="20"/>
        </w:rPr>
        <w:t xml:space="preserve">Obrázek 3 </w:t>
      </w:r>
      <w:r>
        <w:rPr>
          <w:sz w:val="20"/>
        </w:rPr>
        <w:t>Oko kompetencí projektového manažera se 46 elementy</w:t>
      </w:r>
    </w:p>
    <w:p w:rsidR="00F21896" w:rsidRDefault="00055BC6">
      <w:pPr>
        <w:pStyle w:val="Zkladntext"/>
        <w:spacing w:before="9"/>
        <w:rPr>
          <w:sz w:val="14"/>
        </w:rPr>
      </w:pPr>
      <w:r>
        <w:pict>
          <v:line id="_x0000_s3817" alt="" style="position:absolute;z-index:-251449344;mso-wrap-edited:f;mso-width-percent:0;mso-height-percent:0;mso-wrap-distance-left:0;mso-wrap-distance-right:0;mso-position-horizontal-relative:page;mso-width-percent:0;mso-height-percent:0" from="70.95pt,10.75pt" to="214.95pt,10.75pt" strokeweight=".6pt">
            <w10:wrap type="topAndBottom" anchorx="page"/>
          </v:line>
        </w:pict>
      </w:r>
    </w:p>
    <w:p w:rsidR="00F21896" w:rsidRDefault="00CF76DB">
      <w:pPr>
        <w:spacing w:before="45"/>
        <w:ind w:left="438"/>
        <w:rPr>
          <w:sz w:val="20"/>
        </w:rPr>
      </w:pPr>
      <w:r>
        <w:rPr>
          <w:position w:val="9"/>
          <w:sz w:val="13"/>
        </w:rPr>
        <w:t xml:space="preserve">12 </w:t>
      </w:r>
      <w:hyperlink r:id="rId25">
        <w:r>
          <w:rPr>
            <w:sz w:val="20"/>
          </w:rPr>
          <w:t xml:space="preserve">www.ipma.ch, </w:t>
        </w:r>
      </w:hyperlink>
      <w:hyperlink r:id="rId26">
        <w:r>
          <w:rPr>
            <w:sz w:val="20"/>
          </w:rPr>
          <w:t xml:space="preserve">www.ipma.cz, </w:t>
        </w:r>
      </w:hyperlink>
      <w:hyperlink r:id="rId27">
        <w:r>
          <w:rPr>
            <w:sz w:val="20"/>
          </w:rPr>
          <w:t>www.spr.cz</w:t>
        </w:r>
      </w:hyperlink>
    </w:p>
    <w:p w:rsidR="00F21896" w:rsidRDefault="00F21896">
      <w:pPr>
        <w:rPr>
          <w:sz w:val="20"/>
        </w:rPr>
        <w:sectPr w:rsidR="00F21896">
          <w:pgSz w:w="11910" w:h="16840"/>
          <w:pgMar w:top="1320" w:right="920" w:bottom="1420" w:left="980" w:header="0" w:footer="1164" w:gutter="0"/>
          <w:cols w:space="708"/>
        </w:sectPr>
      </w:pPr>
    </w:p>
    <w:p w:rsidR="00F21896" w:rsidRDefault="00F21896">
      <w:pPr>
        <w:pStyle w:val="Zkladntext"/>
        <w:spacing w:before="0"/>
        <w:rPr>
          <w:sz w:val="20"/>
        </w:rPr>
      </w:pPr>
    </w:p>
    <w:p w:rsidR="00F21896" w:rsidRDefault="00F21896">
      <w:pPr>
        <w:pStyle w:val="Zkladntext"/>
        <w:spacing w:before="8"/>
      </w:pPr>
    </w:p>
    <w:p w:rsidR="00F21896" w:rsidRDefault="00CF76DB">
      <w:pPr>
        <w:pStyle w:val="Zkladntext"/>
        <w:spacing w:before="90"/>
        <w:ind w:left="798"/>
      </w:pPr>
      <w:r>
        <w:t>Certifikáty IPMA jsou:</w:t>
      </w:r>
    </w:p>
    <w:p w:rsidR="00F21896" w:rsidRDefault="00CF76DB">
      <w:pPr>
        <w:pStyle w:val="Odsekzoznamu"/>
        <w:numPr>
          <w:ilvl w:val="1"/>
          <w:numId w:val="332"/>
        </w:numPr>
        <w:tabs>
          <w:tab w:val="left" w:pos="1158"/>
          <w:tab w:val="left" w:pos="1159"/>
        </w:tabs>
        <w:ind w:right="497"/>
        <w:rPr>
          <w:sz w:val="24"/>
        </w:rPr>
      </w:pPr>
      <w:r>
        <w:rPr>
          <w:b/>
          <w:sz w:val="24"/>
        </w:rPr>
        <w:t xml:space="preserve">stupeň D: </w:t>
      </w:r>
      <w:r>
        <w:rPr>
          <w:sz w:val="24"/>
        </w:rPr>
        <w:t>Certifikovaný projektový praktikant (IPMA Level D / Certified Project Management</w:t>
      </w:r>
      <w:r>
        <w:rPr>
          <w:spacing w:val="-1"/>
          <w:sz w:val="24"/>
        </w:rPr>
        <w:t xml:space="preserve"> </w:t>
      </w:r>
      <w:r>
        <w:rPr>
          <w:sz w:val="24"/>
        </w:rPr>
        <w:t>Associate),</w:t>
      </w:r>
    </w:p>
    <w:p w:rsidR="00F21896" w:rsidRDefault="00CF76DB">
      <w:pPr>
        <w:pStyle w:val="Odsekzoznamu"/>
        <w:numPr>
          <w:ilvl w:val="1"/>
          <w:numId w:val="332"/>
        </w:numPr>
        <w:tabs>
          <w:tab w:val="left" w:pos="1158"/>
          <w:tab w:val="left" w:pos="1159"/>
          <w:tab w:val="left" w:pos="5956"/>
        </w:tabs>
        <w:ind w:right="502"/>
        <w:rPr>
          <w:sz w:val="24"/>
        </w:rPr>
      </w:pPr>
      <w:r>
        <w:rPr>
          <w:b/>
          <w:sz w:val="24"/>
        </w:rPr>
        <w:t xml:space="preserve">stupeň  C:  </w:t>
      </w:r>
      <w:r>
        <w:rPr>
          <w:sz w:val="24"/>
        </w:rPr>
        <w:t>Certifikovaný</w:t>
      </w:r>
      <w:r>
        <w:rPr>
          <w:spacing w:val="33"/>
          <w:sz w:val="24"/>
        </w:rPr>
        <w:t xml:space="preserve"> </w:t>
      </w:r>
      <w:r>
        <w:rPr>
          <w:sz w:val="24"/>
        </w:rPr>
        <w:t>projektový</w:t>
      </w:r>
      <w:r>
        <w:rPr>
          <w:spacing w:val="47"/>
          <w:sz w:val="24"/>
        </w:rPr>
        <w:t xml:space="preserve"> </w:t>
      </w:r>
      <w:r>
        <w:rPr>
          <w:sz w:val="24"/>
        </w:rPr>
        <w:t>manažer</w:t>
      </w:r>
      <w:r>
        <w:rPr>
          <w:sz w:val="24"/>
        </w:rPr>
        <w:tab/>
        <w:t xml:space="preserve">(IPMA Level C / Certified </w:t>
      </w:r>
      <w:r>
        <w:rPr>
          <w:spacing w:val="-3"/>
          <w:sz w:val="24"/>
        </w:rPr>
        <w:t xml:space="preserve">Project </w:t>
      </w:r>
      <w:r>
        <w:rPr>
          <w:sz w:val="24"/>
        </w:rPr>
        <w:t>Manager),</w:t>
      </w:r>
    </w:p>
    <w:p w:rsidR="00F21896" w:rsidRDefault="00CF76DB">
      <w:pPr>
        <w:pStyle w:val="Odsekzoznamu"/>
        <w:numPr>
          <w:ilvl w:val="1"/>
          <w:numId w:val="332"/>
        </w:numPr>
        <w:tabs>
          <w:tab w:val="left" w:pos="1158"/>
          <w:tab w:val="left" w:pos="1159"/>
        </w:tabs>
        <w:ind w:right="503"/>
        <w:rPr>
          <w:sz w:val="24"/>
        </w:rPr>
      </w:pPr>
      <w:r>
        <w:rPr>
          <w:b/>
          <w:sz w:val="24"/>
        </w:rPr>
        <w:t xml:space="preserve">stupeň B: </w:t>
      </w:r>
      <w:r>
        <w:rPr>
          <w:sz w:val="24"/>
        </w:rPr>
        <w:t>Certifikovaný projektový senior manažer (IPMA Level B / Certified Senior Project</w:t>
      </w:r>
      <w:r>
        <w:rPr>
          <w:spacing w:val="-1"/>
          <w:sz w:val="24"/>
        </w:rPr>
        <w:t xml:space="preserve"> </w:t>
      </w:r>
      <w:r>
        <w:rPr>
          <w:sz w:val="24"/>
        </w:rPr>
        <w:t>Manager),</w:t>
      </w:r>
    </w:p>
    <w:p w:rsidR="00F21896" w:rsidRDefault="00CF76DB">
      <w:pPr>
        <w:pStyle w:val="Odsekzoznamu"/>
        <w:numPr>
          <w:ilvl w:val="1"/>
          <w:numId w:val="332"/>
        </w:numPr>
        <w:tabs>
          <w:tab w:val="left" w:pos="1158"/>
          <w:tab w:val="left" w:pos="1159"/>
        </w:tabs>
        <w:spacing w:before="6" w:line="390" w:lineRule="atLeast"/>
        <w:ind w:left="1146" w:right="498" w:hanging="348"/>
        <w:rPr>
          <w:sz w:val="24"/>
        </w:rPr>
      </w:pPr>
      <w:r>
        <w:rPr>
          <w:b/>
          <w:sz w:val="24"/>
        </w:rPr>
        <w:t xml:space="preserve">stupeň A: </w:t>
      </w:r>
      <w:r>
        <w:rPr>
          <w:sz w:val="24"/>
        </w:rPr>
        <w:t>Certifikovaný ředitel projektů (IPMA Level A / Certified Project Director). Společnost pro projektové řízení v ČR je členem IPMA. Její certifikační orgán</w:t>
      </w:r>
      <w:r>
        <w:rPr>
          <w:spacing w:val="49"/>
          <w:sz w:val="24"/>
        </w:rPr>
        <w:t xml:space="preserve"> </w:t>
      </w:r>
      <w:r>
        <w:rPr>
          <w:sz w:val="24"/>
        </w:rPr>
        <w:t>vydává</w:t>
      </w:r>
    </w:p>
    <w:p w:rsidR="00F21896" w:rsidRDefault="00CF76DB">
      <w:pPr>
        <w:pStyle w:val="Zkladntext"/>
        <w:spacing w:before="7"/>
        <w:ind w:left="1146" w:right="497"/>
        <w:jc w:val="both"/>
      </w:pPr>
      <w:r>
        <w:rPr>
          <w:b/>
        </w:rPr>
        <w:t xml:space="preserve">National Competence Baseline </w:t>
      </w:r>
      <w:r>
        <w:t>(CzNCB). Tento Národní standard kompetencí projektového řízení (aktuální verze 3.3.2013) platí v současnosti pro certifikace projektových manažerů v ČR. Čtyřstupňový certifikační systému ICB od IPMA je tedy platný i pro certifikaci projektových manažerů v České</w:t>
      </w:r>
      <w:r>
        <w:rPr>
          <w:spacing w:val="-9"/>
        </w:rPr>
        <w:t xml:space="preserve"> </w:t>
      </w:r>
      <w:r>
        <w:t>republice.</w:t>
      </w:r>
    </w:p>
    <w:p w:rsidR="00F21896" w:rsidRDefault="00CF76DB">
      <w:pPr>
        <w:pStyle w:val="Zkladntext"/>
        <w:ind w:left="1146" w:right="500"/>
        <w:jc w:val="both"/>
      </w:pPr>
      <w:r>
        <w:t>CzNCB obsahuje kromě výkladu kompetencí projektového manažera, nástroje a techniky používané v PM, Výkladový slovník PM, etický kodex certifikovaného projektového manažera a seznam literatury k projektovému řízení.</w:t>
      </w:r>
    </w:p>
    <w:p w:rsidR="00F21896" w:rsidRDefault="00F21896">
      <w:pPr>
        <w:jc w:val="both"/>
        <w:sectPr w:rsidR="00F21896">
          <w:pgSz w:w="11910" w:h="16840"/>
          <w:pgMar w:top="1580" w:right="920" w:bottom="1420" w:left="980" w:header="0" w:footer="1164" w:gutter="0"/>
          <w:cols w:space="708"/>
        </w:sectPr>
      </w:pPr>
    </w:p>
    <w:p w:rsidR="00F21896" w:rsidRDefault="00CF76DB">
      <w:pPr>
        <w:pStyle w:val="Nadpis2"/>
        <w:numPr>
          <w:ilvl w:val="1"/>
          <w:numId w:val="334"/>
        </w:numPr>
        <w:tabs>
          <w:tab w:val="left" w:pos="862"/>
        </w:tabs>
        <w:spacing w:before="77" w:after="22"/>
      </w:pPr>
      <w:bookmarkStart w:id="13" w:name="_bookmark9"/>
      <w:bookmarkEnd w:id="13"/>
      <w:r>
        <w:lastRenderedPageBreak/>
        <w:t>Projektový manažer a jeho kompetence</w:t>
      </w:r>
    </w:p>
    <w:p w:rsidR="00F21896" w:rsidRDefault="00055BC6">
      <w:pPr>
        <w:pStyle w:val="Zkladntext"/>
        <w:spacing w:before="0" w:line="20" w:lineRule="exact"/>
        <w:ind w:left="405"/>
        <w:rPr>
          <w:sz w:val="2"/>
        </w:rPr>
      </w:pPr>
      <w:r>
        <w:rPr>
          <w:sz w:val="2"/>
        </w:rPr>
      </w:r>
      <w:r>
        <w:rPr>
          <w:sz w:val="2"/>
        </w:rPr>
        <w:pict>
          <v:group id="_x0000_s3815" alt="" style="width:456.45pt;height:.5pt;mso-position-horizontal-relative:char;mso-position-vertical-relative:line" coordsize="9129,10">
            <v:line id="_x0000_s3816"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spacing w:before="90"/>
        <w:ind w:left="438" w:right="491"/>
        <w:jc w:val="both"/>
        <w:rPr>
          <w:sz w:val="24"/>
        </w:rPr>
      </w:pPr>
      <w:r>
        <w:rPr>
          <w:i/>
          <w:sz w:val="24"/>
        </w:rPr>
        <w:t>„Dobrý projektový manažer musí zvládat techniky a metody projektového řízení, musí být dobrým obchodníkem a perfektně se vyznat v oblasti, ve které je projekt realizován</w:t>
      </w:r>
      <w:r>
        <w:rPr>
          <w:sz w:val="24"/>
        </w:rPr>
        <w:t>.“</w:t>
      </w:r>
      <w:r>
        <w:rPr>
          <w:sz w:val="24"/>
          <w:vertAlign w:val="superscript"/>
        </w:rPr>
        <w:t>13</w:t>
      </w:r>
      <w:r>
        <w:rPr>
          <w:sz w:val="24"/>
        </w:rPr>
        <w:t xml:space="preserve"> Jedná se o osobu v týmu, která má na starosti komplexní zabezpečení chodu projektů a je  odpovědna za dosažení předem vytyčených</w:t>
      </w:r>
      <w:r>
        <w:rPr>
          <w:spacing w:val="-3"/>
          <w:sz w:val="24"/>
        </w:rPr>
        <w:t xml:space="preserve"> </w:t>
      </w:r>
      <w:r>
        <w:rPr>
          <w:sz w:val="24"/>
        </w:rPr>
        <w:t>cílů.</w:t>
      </w:r>
    </w:p>
    <w:p w:rsidR="00F21896" w:rsidRDefault="00CF76DB">
      <w:pPr>
        <w:pStyle w:val="Zkladntext"/>
        <w:spacing w:before="121"/>
        <w:ind w:left="438" w:right="500"/>
        <w:jc w:val="both"/>
      </w:pPr>
      <w:r>
        <w:t>K tomu, aby toho bylo dosaženo, musí projektový manažer připravit funkční plán, ve kterém vymezí rozsah práce a použitelné zdroje, které v průběhu projektu musí zajistit. Dále kontroluje průběh projektu a porovnává skutečnost s plánem. Identifikuje možné hrozby a rizika, která by mohla projekt zpozdit či ohrozit jeho úspěšné dokončení. K tomu projektový manažer používá znalosti projektového řízení, schopnosti komunikace a práce s lidmi.</w:t>
      </w:r>
      <w:r>
        <w:rPr>
          <w:vertAlign w:val="superscript"/>
        </w:rPr>
        <w:t>14</w:t>
      </w:r>
    </w:p>
    <w:p w:rsidR="00F21896" w:rsidRDefault="00CF76DB">
      <w:pPr>
        <w:spacing w:before="120"/>
        <w:ind w:left="438" w:right="494"/>
        <w:jc w:val="both"/>
        <w:rPr>
          <w:sz w:val="23"/>
        </w:rPr>
      </w:pPr>
      <w:r>
        <w:rPr>
          <w:sz w:val="24"/>
        </w:rPr>
        <w:t xml:space="preserve">Z daných požadavků vyplývá, že pracovní pozice projektového manažera není vůbec úzce profilovaná. Znalost procesů projektového řízení, schopnost včasného a účinného odhalování, napravování rizik a metody práce s lidmi, </w:t>
      </w:r>
      <w:r>
        <w:rPr>
          <w:sz w:val="23"/>
        </w:rPr>
        <w:t>jsou oblasti, ve kterých se lze vzdělávat. Další důležitou částí je osobnost projektového manažera. Jedná se o charakterové rysy, se kterými se každý člověk narodí a které je možno do určité míry rozvíjet.</w:t>
      </w:r>
    </w:p>
    <w:p w:rsidR="00F21896" w:rsidRDefault="00CF76DB">
      <w:pPr>
        <w:pStyle w:val="Zkladntext"/>
        <w:spacing w:before="122"/>
        <w:ind w:left="438" w:right="496"/>
        <w:jc w:val="both"/>
      </w:pPr>
      <w:r>
        <w:t>Projektový manažer musí být osobnost  a integrátor  často  nesourodého  projektového  týmu a primární hybatel projektu směrem ke stanovenému cíli. Vlastnosti, klíčové pro úspěšného projektového manažera, jsou logicky derivací obecných manažerských charakteristik se zvláštním důrazem na některé zvláště exponované (vzhledem ke specifické agendě). Projektový manažer by tedy zejména měl</w:t>
      </w:r>
      <w:r>
        <w:rPr>
          <w:spacing w:val="-16"/>
        </w:rPr>
        <w:t xml:space="preserve"> </w:t>
      </w:r>
      <w:r>
        <w:t>být</w:t>
      </w:r>
      <w:r>
        <w:rPr>
          <w:vertAlign w:val="superscript"/>
        </w:rPr>
        <w:t>15</w:t>
      </w:r>
      <w:r>
        <w:t>:</w:t>
      </w:r>
    </w:p>
    <w:p w:rsidR="00F21896" w:rsidRDefault="00CF76DB">
      <w:pPr>
        <w:pStyle w:val="Odsekzoznamu"/>
        <w:numPr>
          <w:ilvl w:val="0"/>
          <w:numId w:val="330"/>
        </w:numPr>
        <w:tabs>
          <w:tab w:val="left" w:pos="1159"/>
        </w:tabs>
        <w:rPr>
          <w:sz w:val="24"/>
        </w:rPr>
      </w:pPr>
      <w:r>
        <w:rPr>
          <w:sz w:val="24"/>
        </w:rPr>
        <w:t>dobrý</w:t>
      </w:r>
      <w:r>
        <w:rPr>
          <w:spacing w:val="-5"/>
          <w:sz w:val="24"/>
        </w:rPr>
        <w:t xml:space="preserve"> </w:t>
      </w:r>
      <w:r>
        <w:rPr>
          <w:sz w:val="24"/>
        </w:rPr>
        <w:t>organizátor,</w:t>
      </w:r>
    </w:p>
    <w:p w:rsidR="00F21896" w:rsidRDefault="00CF76DB">
      <w:pPr>
        <w:pStyle w:val="Odsekzoznamu"/>
        <w:numPr>
          <w:ilvl w:val="0"/>
          <w:numId w:val="330"/>
        </w:numPr>
        <w:tabs>
          <w:tab w:val="left" w:pos="1159"/>
        </w:tabs>
        <w:spacing w:before="100"/>
        <w:rPr>
          <w:sz w:val="24"/>
        </w:rPr>
      </w:pPr>
      <w:r>
        <w:rPr>
          <w:sz w:val="24"/>
        </w:rPr>
        <w:t>excelentní</w:t>
      </w:r>
      <w:r>
        <w:rPr>
          <w:spacing w:val="-1"/>
          <w:sz w:val="24"/>
        </w:rPr>
        <w:t xml:space="preserve"> </w:t>
      </w:r>
      <w:r>
        <w:rPr>
          <w:sz w:val="24"/>
        </w:rPr>
        <w:t>komunikátor,</w:t>
      </w:r>
    </w:p>
    <w:p w:rsidR="00F21896" w:rsidRDefault="00CF76DB">
      <w:pPr>
        <w:pStyle w:val="Odsekzoznamu"/>
        <w:numPr>
          <w:ilvl w:val="0"/>
          <w:numId w:val="330"/>
        </w:numPr>
        <w:tabs>
          <w:tab w:val="left" w:pos="1159"/>
        </w:tabs>
        <w:spacing w:before="100"/>
        <w:rPr>
          <w:sz w:val="24"/>
        </w:rPr>
      </w:pPr>
      <w:r>
        <w:rPr>
          <w:sz w:val="24"/>
        </w:rPr>
        <w:t>schopný</w:t>
      </w:r>
      <w:r>
        <w:rPr>
          <w:spacing w:val="-5"/>
          <w:sz w:val="24"/>
        </w:rPr>
        <w:t xml:space="preserve"> </w:t>
      </w:r>
      <w:r>
        <w:rPr>
          <w:sz w:val="24"/>
        </w:rPr>
        <w:t>vyjednavač,</w:t>
      </w:r>
    </w:p>
    <w:p w:rsidR="00F21896" w:rsidRDefault="00CF76DB">
      <w:pPr>
        <w:pStyle w:val="Odsekzoznamu"/>
        <w:numPr>
          <w:ilvl w:val="0"/>
          <w:numId w:val="330"/>
        </w:numPr>
        <w:tabs>
          <w:tab w:val="left" w:pos="1159"/>
        </w:tabs>
        <w:spacing w:before="100"/>
        <w:rPr>
          <w:sz w:val="24"/>
        </w:rPr>
      </w:pPr>
      <w:r>
        <w:rPr>
          <w:sz w:val="24"/>
        </w:rPr>
        <w:t>sebevědomý</w:t>
      </w:r>
      <w:r>
        <w:rPr>
          <w:spacing w:val="-5"/>
          <w:sz w:val="24"/>
        </w:rPr>
        <w:t xml:space="preserve"> </w:t>
      </w:r>
      <w:r>
        <w:rPr>
          <w:sz w:val="24"/>
        </w:rPr>
        <w:t>leader,</w:t>
      </w:r>
    </w:p>
    <w:p w:rsidR="00F21896" w:rsidRDefault="00CF76DB">
      <w:pPr>
        <w:pStyle w:val="Odsekzoznamu"/>
        <w:numPr>
          <w:ilvl w:val="0"/>
          <w:numId w:val="330"/>
        </w:numPr>
        <w:tabs>
          <w:tab w:val="left" w:pos="1159"/>
        </w:tabs>
        <w:spacing w:before="100"/>
        <w:rPr>
          <w:sz w:val="24"/>
        </w:rPr>
      </w:pPr>
      <w:r>
        <w:rPr>
          <w:sz w:val="24"/>
        </w:rPr>
        <w:t>dobrý</w:t>
      </w:r>
      <w:r>
        <w:rPr>
          <w:spacing w:val="-6"/>
          <w:sz w:val="24"/>
        </w:rPr>
        <w:t xml:space="preserve"> </w:t>
      </w:r>
      <w:r>
        <w:rPr>
          <w:sz w:val="24"/>
        </w:rPr>
        <w:t>naslouchač,</w:t>
      </w:r>
    </w:p>
    <w:p w:rsidR="00F21896" w:rsidRDefault="00CF76DB">
      <w:pPr>
        <w:pStyle w:val="Odsekzoznamu"/>
        <w:numPr>
          <w:ilvl w:val="0"/>
          <w:numId w:val="330"/>
        </w:numPr>
        <w:tabs>
          <w:tab w:val="left" w:pos="1159"/>
        </w:tabs>
        <w:spacing w:before="100"/>
        <w:rPr>
          <w:sz w:val="24"/>
        </w:rPr>
      </w:pPr>
      <w:r>
        <w:rPr>
          <w:sz w:val="24"/>
        </w:rPr>
        <w:t>silný hráč v rámci</w:t>
      </w:r>
      <w:r>
        <w:rPr>
          <w:spacing w:val="-8"/>
          <w:sz w:val="24"/>
        </w:rPr>
        <w:t xml:space="preserve"> </w:t>
      </w:r>
      <w:r>
        <w:rPr>
          <w:sz w:val="24"/>
        </w:rPr>
        <w:t>organizace.</w:t>
      </w:r>
    </w:p>
    <w:p w:rsidR="00F21896" w:rsidRDefault="00CF76DB">
      <w:pPr>
        <w:pStyle w:val="Zkladntext"/>
        <w:spacing w:before="220"/>
        <w:ind w:left="438" w:right="495"/>
        <w:jc w:val="both"/>
      </w:pPr>
      <w:r>
        <w:t>V případě projektu se většinou jedná o seskupení různých specialistů, kteří mohli dříve spolupracovat, ale i osob, které spolu nikdy nespolupracovaly. Je možno obecně konstatovat, že mezi nimi nejsou zažita žádná pravidla podřízenosti, odpovědnosti či jiné projektové hierarchie.   Proto v tomto okamžiku musí projektový manažer potvrdit  svoji primární roli     a musí nastavit pravidla řízení, která odpovídají přiděleným autoritám a</w:t>
      </w:r>
      <w:r>
        <w:rPr>
          <w:spacing w:val="-10"/>
        </w:rPr>
        <w:t xml:space="preserve"> </w:t>
      </w:r>
      <w:r>
        <w:t>odpovědnostem.</w:t>
      </w:r>
    </w:p>
    <w:p w:rsidR="00F21896" w:rsidRDefault="00CF76DB">
      <w:pPr>
        <w:pStyle w:val="Zkladntext"/>
        <w:ind w:left="438" w:right="493"/>
        <w:jc w:val="both"/>
      </w:pPr>
      <w:r>
        <w:t>Pro zajištění dobré úrovně kooperace mezi jednotlivými pracovníky týmu s dobrou kvalitativní úrovní je zapotřebí kromě komunikačního prostředí vytvořit systém řízení a týmové</w:t>
      </w:r>
      <w:r>
        <w:rPr>
          <w:spacing w:val="-1"/>
        </w:rPr>
        <w:t xml:space="preserve"> </w:t>
      </w:r>
      <w:r>
        <w:t>práce.</w:t>
      </w:r>
    </w:p>
    <w:p w:rsidR="00F21896" w:rsidRDefault="00CF76DB">
      <w:pPr>
        <w:pStyle w:val="Zkladntext"/>
        <w:ind w:left="438" w:right="501"/>
        <w:jc w:val="both"/>
      </w:pPr>
      <w:r>
        <w:t>Tyto poslední dvě jmenované činnosti – systém řízení a týmová spolupráce, jsou charakterizovány:</w:t>
      </w:r>
    </w:p>
    <w:p w:rsidR="00F21896" w:rsidRDefault="00F21896">
      <w:pPr>
        <w:pStyle w:val="Zkladntext"/>
        <w:spacing w:before="0"/>
        <w:rPr>
          <w:sz w:val="20"/>
        </w:rPr>
      </w:pPr>
    </w:p>
    <w:p w:rsidR="00F21896" w:rsidRDefault="00055BC6">
      <w:pPr>
        <w:pStyle w:val="Zkladntext"/>
        <w:spacing w:before="8"/>
        <w:rPr>
          <w:sz w:val="15"/>
        </w:rPr>
      </w:pPr>
      <w:r>
        <w:pict>
          <v:line id="_x0000_s3814" alt="" style="position:absolute;z-index:-251448320;mso-wrap-edited:f;mso-width-percent:0;mso-height-percent:0;mso-wrap-distance-left:0;mso-wrap-distance-right:0;mso-position-horizontal-relative:page;mso-width-percent:0;mso-height-percent:0" from="70.95pt,11.3pt" to="214.95pt,11.3pt" strokeweight=".6pt">
            <w10:wrap type="topAndBottom" anchorx="page"/>
          </v:line>
        </w:pict>
      </w:r>
    </w:p>
    <w:p w:rsidR="00F21896" w:rsidRDefault="00CF76DB">
      <w:pPr>
        <w:spacing w:before="45"/>
        <w:ind w:left="438"/>
        <w:rPr>
          <w:i/>
          <w:sz w:val="20"/>
        </w:rPr>
      </w:pPr>
      <w:r>
        <w:rPr>
          <w:position w:val="9"/>
          <w:sz w:val="13"/>
        </w:rPr>
        <w:t xml:space="preserve">13 </w:t>
      </w:r>
      <w:r>
        <w:rPr>
          <w:sz w:val="20"/>
        </w:rPr>
        <w:t xml:space="preserve">ŠTEFÁNEK, R., HRAZDILOVÁ BOČKOVÁ, K., BENDOVÁ, K., HOLÁKOVÁ, P., MASÁR, I. </w:t>
      </w:r>
      <w:r>
        <w:rPr>
          <w:i/>
          <w:sz w:val="20"/>
        </w:rPr>
        <w:t>Projektové</w:t>
      </w:r>
    </w:p>
    <w:p w:rsidR="00F21896" w:rsidRDefault="00CF76DB">
      <w:pPr>
        <w:ind w:left="438"/>
        <w:rPr>
          <w:sz w:val="20"/>
        </w:rPr>
      </w:pPr>
      <w:r>
        <w:rPr>
          <w:i/>
          <w:sz w:val="20"/>
        </w:rPr>
        <w:t xml:space="preserve">řízení pro začátečníky. </w:t>
      </w:r>
      <w:r>
        <w:rPr>
          <w:sz w:val="20"/>
        </w:rPr>
        <w:t>Brno: Computer press. 2011. s.15.</w:t>
      </w:r>
    </w:p>
    <w:p w:rsidR="00F21896" w:rsidRDefault="00CF76DB">
      <w:pPr>
        <w:spacing w:before="96"/>
        <w:ind w:left="438"/>
        <w:rPr>
          <w:sz w:val="20"/>
        </w:rPr>
      </w:pPr>
      <w:r>
        <w:rPr>
          <w:position w:val="9"/>
          <w:sz w:val="13"/>
        </w:rPr>
        <w:t xml:space="preserve">14 </w:t>
      </w:r>
      <w:r>
        <w:rPr>
          <w:sz w:val="20"/>
        </w:rPr>
        <w:t>NEWTON, R. Úspěšný projektový manažer.Praha: Grada Publishing. 2008. s. 21.</w:t>
      </w:r>
    </w:p>
    <w:p w:rsidR="00F21896" w:rsidRDefault="00CF76DB">
      <w:pPr>
        <w:spacing w:before="96"/>
        <w:ind w:left="438"/>
        <w:rPr>
          <w:sz w:val="20"/>
        </w:rPr>
      </w:pPr>
      <w:r>
        <w:rPr>
          <w:position w:val="9"/>
          <w:sz w:val="13"/>
        </w:rPr>
        <w:t xml:space="preserve">15 </w:t>
      </w:r>
      <w:r>
        <w:rPr>
          <w:sz w:val="20"/>
        </w:rPr>
        <w:t xml:space="preserve">ŠINDELÁŘ , J. </w:t>
      </w:r>
      <w:r>
        <w:rPr>
          <w:i/>
          <w:sz w:val="20"/>
        </w:rPr>
        <w:t xml:space="preserve">Sylabus modulu: Techniky vedení projektu. </w:t>
      </w:r>
      <w:r>
        <w:rPr>
          <w:sz w:val="20"/>
        </w:rPr>
        <w:t>Business Institut Praha. 2012.</w:t>
      </w:r>
    </w:p>
    <w:p w:rsidR="00F21896" w:rsidRDefault="00F21896">
      <w:pPr>
        <w:rPr>
          <w:sz w:val="20"/>
        </w:rPr>
        <w:sectPr w:rsidR="00F21896">
          <w:pgSz w:w="11910" w:h="16840"/>
          <w:pgMar w:top="1320" w:right="920" w:bottom="1420" w:left="980" w:header="0" w:footer="1164" w:gutter="0"/>
          <w:cols w:space="708"/>
        </w:sectPr>
      </w:pPr>
    </w:p>
    <w:p w:rsidR="00F21896" w:rsidRDefault="00CF76DB">
      <w:pPr>
        <w:pStyle w:val="Odsekzoznamu"/>
        <w:numPr>
          <w:ilvl w:val="0"/>
          <w:numId w:val="329"/>
        </w:numPr>
        <w:tabs>
          <w:tab w:val="left" w:pos="1159"/>
        </w:tabs>
        <w:spacing w:before="72"/>
        <w:rPr>
          <w:sz w:val="24"/>
        </w:rPr>
      </w:pPr>
      <w:r>
        <w:rPr>
          <w:sz w:val="24"/>
        </w:rPr>
        <w:lastRenderedPageBreak/>
        <w:t>způsoby prosazení</w:t>
      </w:r>
      <w:r>
        <w:rPr>
          <w:spacing w:val="-8"/>
          <w:sz w:val="24"/>
        </w:rPr>
        <w:t xml:space="preserve"> </w:t>
      </w:r>
      <w:r>
        <w:rPr>
          <w:sz w:val="24"/>
        </w:rPr>
        <w:t>autority,</w:t>
      </w:r>
    </w:p>
    <w:p w:rsidR="00F21896" w:rsidRDefault="00CF76DB">
      <w:pPr>
        <w:pStyle w:val="Odsekzoznamu"/>
        <w:numPr>
          <w:ilvl w:val="0"/>
          <w:numId w:val="329"/>
        </w:numPr>
        <w:tabs>
          <w:tab w:val="left" w:pos="1159"/>
        </w:tabs>
        <w:spacing w:before="100"/>
        <w:rPr>
          <w:sz w:val="24"/>
        </w:rPr>
      </w:pPr>
      <w:r>
        <w:rPr>
          <w:sz w:val="24"/>
        </w:rPr>
        <w:t>styly</w:t>
      </w:r>
      <w:r>
        <w:rPr>
          <w:spacing w:val="-4"/>
          <w:sz w:val="24"/>
        </w:rPr>
        <w:t xml:space="preserve"> </w:t>
      </w:r>
      <w:r>
        <w:rPr>
          <w:sz w:val="24"/>
        </w:rPr>
        <w:t>řízení,</w:t>
      </w:r>
    </w:p>
    <w:p w:rsidR="00F21896" w:rsidRDefault="00CF76DB">
      <w:pPr>
        <w:pStyle w:val="Odsekzoznamu"/>
        <w:numPr>
          <w:ilvl w:val="0"/>
          <w:numId w:val="329"/>
        </w:numPr>
        <w:tabs>
          <w:tab w:val="left" w:pos="1159"/>
        </w:tabs>
        <w:spacing w:before="100"/>
        <w:rPr>
          <w:sz w:val="24"/>
        </w:rPr>
      </w:pPr>
      <w:r>
        <w:rPr>
          <w:sz w:val="24"/>
        </w:rPr>
        <w:t>budováním vztahů mezi členy projektového</w:t>
      </w:r>
      <w:r>
        <w:rPr>
          <w:spacing w:val="-7"/>
          <w:sz w:val="24"/>
        </w:rPr>
        <w:t xml:space="preserve"> </w:t>
      </w:r>
      <w:r>
        <w:rPr>
          <w:sz w:val="24"/>
        </w:rPr>
        <w:t>týmu,</w:t>
      </w:r>
    </w:p>
    <w:p w:rsidR="00F21896" w:rsidRDefault="00CF76DB">
      <w:pPr>
        <w:pStyle w:val="Odsekzoznamu"/>
        <w:numPr>
          <w:ilvl w:val="0"/>
          <w:numId w:val="329"/>
        </w:numPr>
        <w:tabs>
          <w:tab w:val="left" w:pos="1152"/>
        </w:tabs>
        <w:spacing w:before="100"/>
        <w:ind w:left="1151" w:hanging="355"/>
        <w:rPr>
          <w:sz w:val="24"/>
        </w:rPr>
      </w:pPr>
      <w:r>
        <w:rPr>
          <w:sz w:val="24"/>
        </w:rPr>
        <w:t>řízení</w:t>
      </w:r>
      <w:r>
        <w:rPr>
          <w:spacing w:val="-1"/>
          <w:sz w:val="24"/>
        </w:rPr>
        <w:t xml:space="preserve"> </w:t>
      </w:r>
      <w:r>
        <w:rPr>
          <w:sz w:val="24"/>
        </w:rPr>
        <w:t>spolupráce.</w:t>
      </w:r>
      <w:r>
        <w:rPr>
          <w:sz w:val="24"/>
          <w:vertAlign w:val="superscript"/>
        </w:rPr>
        <w:t>16</w:t>
      </w:r>
    </w:p>
    <w:p w:rsidR="00F21896" w:rsidRDefault="00CF76DB">
      <w:pPr>
        <w:pStyle w:val="Zkladntext"/>
        <w:spacing w:before="220"/>
        <w:ind w:left="438" w:right="493"/>
        <w:jc w:val="both"/>
      </w:pPr>
      <w:r>
        <w:t>Obecně je možno konstatovat, že projektový manažer by měl být charismatický, měl by umět přesvědčovat a umět zaujmout svými dovednostmi. Musí být vizionářem, umět koncepčně myslet, ovládat techniky strategického řízení, být otevřený vůči změnám a všemu novému      a</w:t>
      </w:r>
      <w:r>
        <w:rPr>
          <w:spacing w:val="-2"/>
        </w:rPr>
        <w:t xml:space="preserve"> </w:t>
      </w:r>
      <w:r>
        <w:t>být</w:t>
      </w:r>
      <w:r>
        <w:rPr>
          <w:spacing w:val="12"/>
        </w:rPr>
        <w:t xml:space="preserve"> </w:t>
      </w:r>
      <w:r>
        <w:t>hlavně</w:t>
      </w:r>
      <w:r>
        <w:rPr>
          <w:spacing w:val="9"/>
        </w:rPr>
        <w:t xml:space="preserve"> </w:t>
      </w:r>
      <w:r>
        <w:t>přístupný</w:t>
      </w:r>
      <w:r>
        <w:rPr>
          <w:spacing w:val="6"/>
        </w:rPr>
        <w:t xml:space="preserve"> </w:t>
      </w:r>
      <w:r>
        <w:t>k</w:t>
      </w:r>
      <w:r>
        <w:rPr>
          <w:spacing w:val="13"/>
        </w:rPr>
        <w:t xml:space="preserve"> </w:t>
      </w:r>
      <w:r>
        <w:t>uplatňování</w:t>
      </w:r>
      <w:r>
        <w:rPr>
          <w:spacing w:val="12"/>
        </w:rPr>
        <w:t xml:space="preserve"> </w:t>
      </w:r>
      <w:r>
        <w:t>nových</w:t>
      </w:r>
      <w:r>
        <w:rPr>
          <w:spacing w:val="10"/>
        </w:rPr>
        <w:t xml:space="preserve"> </w:t>
      </w:r>
      <w:r>
        <w:t>přístupů,</w:t>
      </w:r>
      <w:r>
        <w:rPr>
          <w:spacing w:val="11"/>
        </w:rPr>
        <w:t xml:space="preserve"> </w:t>
      </w:r>
      <w:r>
        <w:t>metod</w:t>
      </w:r>
      <w:r>
        <w:rPr>
          <w:spacing w:val="10"/>
        </w:rPr>
        <w:t xml:space="preserve"> </w:t>
      </w:r>
      <w:r>
        <w:t>a</w:t>
      </w:r>
      <w:r>
        <w:rPr>
          <w:spacing w:val="10"/>
        </w:rPr>
        <w:t xml:space="preserve"> </w:t>
      </w:r>
      <w:r>
        <w:t>technik</w:t>
      </w:r>
      <w:r>
        <w:rPr>
          <w:spacing w:val="11"/>
        </w:rPr>
        <w:t xml:space="preserve"> </w:t>
      </w:r>
      <w:r>
        <w:t>v</w:t>
      </w:r>
      <w:r>
        <w:rPr>
          <w:spacing w:val="5"/>
        </w:rPr>
        <w:t xml:space="preserve"> </w:t>
      </w:r>
      <w:r>
        <w:t>řízení.</w:t>
      </w:r>
      <w:r>
        <w:rPr>
          <w:spacing w:val="8"/>
        </w:rPr>
        <w:t xml:space="preserve"> </w:t>
      </w:r>
      <w:r>
        <w:t>Jeho</w:t>
      </w:r>
      <w:r>
        <w:rPr>
          <w:spacing w:val="11"/>
        </w:rPr>
        <w:t xml:space="preserve"> </w:t>
      </w:r>
      <w:r>
        <w:t>znalosti</w:t>
      </w:r>
    </w:p>
    <w:p w:rsidR="00F21896" w:rsidRDefault="00CF76DB">
      <w:pPr>
        <w:pStyle w:val="Odsekzoznamu"/>
        <w:numPr>
          <w:ilvl w:val="0"/>
          <w:numId w:val="335"/>
        </w:numPr>
        <w:tabs>
          <w:tab w:val="left" w:pos="648"/>
        </w:tabs>
        <w:spacing w:before="0"/>
        <w:ind w:right="493" w:firstLine="0"/>
        <w:jc w:val="both"/>
        <w:rPr>
          <w:sz w:val="24"/>
        </w:rPr>
      </w:pPr>
      <w:r>
        <w:rPr>
          <w:sz w:val="24"/>
        </w:rPr>
        <w:t>jejich doplňování a rozvoj – to je oblast, pro kterou si manažer musí víc než v minulosti umět najít potřebný prostor a</w:t>
      </w:r>
      <w:r>
        <w:rPr>
          <w:spacing w:val="-8"/>
          <w:sz w:val="24"/>
        </w:rPr>
        <w:t xml:space="preserve"> </w:t>
      </w:r>
      <w:r>
        <w:rPr>
          <w:sz w:val="24"/>
        </w:rPr>
        <w:t>čas.</w:t>
      </w:r>
    </w:p>
    <w:p w:rsidR="00F21896" w:rsidRDefault="00CF76DB">
      <w:pPr>
        <w:pStyle w:val="Zkladntext"/>
        <w:ind w:left="438" w:right="496"/>
        <w:jc w:val="both"/>
      </w:pPr>
      <w:r>
        <w:t>Člověk, který se stane projektovým manažerem, musí mít širokou škálu potřebných vlastností, schopností a znalostí k tomu, aby projekt uřídil. Krátce řečeno, musí se z něj stát tzv. T- shaped odborník, což je blíže specifikováno na Obrázku 4.</w:t>
      </w:r>
    </w:p>
    <w:p w:rsidR="00F21896" w:rsidRDefault="00CF76DB">
      <w:pPr>
        <w:pStyle w:val="Zkladntext"/>
        <w:spacing w:before="1"/>
        <w:rPr>
          <w:sz w:val="18"/>
        </w:rPr>
      </w:pPr>
      <w:r>
        <w:rPr>
          <w:noProof/>
        </w:rPr>
        <w:drawing>
          <wp:anchor distT="0" distB="0" distL="0" distR="0" simplePos="0" relativeHeight="251304960" behindDoc="0" locked="0" layoutInCell="1" allowOverlap="1">
            <wp:simplePos x="0" y="0"/>
            <wp:positionH relativeFrom="page">
              <wp:posOffset>2715514</wp:posOffset>
            </wp:positionH>
            <wp:positionV relativeFrom="paragraph">
              <wp:posOffset>157276</wp:posOffset>
            </wp:positionV>
            <wp:extent cx="2594262" cy="1703451"/>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2594262" cy="1703451"/>
                    </a:xfrm>
                    <a:prstGeom prst="rect">
                      <a:avLst/>
                    </a:prstGeom>
                  </pic:spPr>
                </pic:pic>
              </a:graphicData>
            </a:graphic>
          </wp:anchor>
        </w:drawing>
      </w:r>
    </w:p>
    <w:p w:rsidR="00F21896" w:rsidRDefault="00CF76DB">
      <w:pPr>
        <w:spacing w:before="71"/>
        <w:ind w:left="4017"/>
        <w:rPr>
          <w:sz w:val="20"/>
        </w:rPr>
      </w:pPr>
      <w:r>
        <w:rPr>
          <w:b/>
          <w:sz w:val="20"/>
        </w:rPr>
        <w:t xml:space="preserve">Obrázek 4 </w:t>
      </w:r>
      <w:r>
        <w:rPr>
          <w:sz w:val="20"/>
        </w:rPr>
        <w:t>Zobrazení manažera</w:t>
      </w:r>
    </w:p>
    <w:p w:rsidR="00F21896" w:rsidRDefault="00F21896">
      <w:pPr>
        <w:pStyle w:val="Zkladntext"/>
        <w:spacing w:before="9"/>
        <w:rPr>
          <w:sz w:val="20"/>
        </w:rPr>
      </w:pPr>
    </w:p>
    <w:p w:rsidR="00F21896" w:rsidRDefault="00CF76DB">
      <w:pPr>
        <w:pStyle w:val="Zkladntext"/>
        <w:spacing w:before="1"/>
        <w:ind w:left="438" w:right="493"/>
        <w:jc w:val="both"/>
      </w:pPr>
      <w:r>
        <w:t>Znamená to, že musí mít soatatečné znalosti v oboru, kterého se týká jeho pracovní náplň. Zároveň musí mít široké znalosti různých vědních disciplín, aby byl schopen pochopit kontext projektu  a podívat se na  něj  s odstupem.  Nezainteresovanost, otevřenost  a kreativita spolu  s definicí a analýzou procesů jsou jeho denní</w:t>
      </w:r>
      <w:r>
        <w:rPr>
          <w:spacing w:val="-3"/>
        </w:rPr>
        <w:t xml:space="preserve"> </w:t>
      </w:r>
      <w:r>
        <w:t>náplní.</w:t>
      </w:r>
    </w:p>
    <w:p w:rsidR="00F21896" w:rsidRDefault="00CF76DB">
      <w:pPr>
        <w:pStyle w:val="Zkladntext"/>
        <w:ind w:left="438" w:right="501"/>
        <w:jc w:val="both"/>
      </w:pPr>
      <w:r>
        <w:t>Být projektovým manažerem neznamená mít moc, spíše naopak. Znamená to sloužit sobě, týmu a klientům s nejlepšími úmysly. Projektový manažer by měl vždy být nestrannou osobou, která je schopna oddělit osobní neshody od jednání s lidmi. Je to pozice, která v sobě zahrnuje vůdcovství, kontroly, řízení, plánování, organizaci, analýzy, komunikaci, vyjednávání, prezentace, hodnocení a mnoho dalších elementů</w:t>
      </w:r>
      <w:r>
        <w:rPr>
          <w:vertAlign w:val="superscript"/>
        </w:rPr>
        <w:t>17</w:t>
      </w:r>
      <w:r>
        <w:t>.</w:t>
      </w:r>
    </w:p>
    <w:p w:rsidR="00F21896" w:rsidRDefault="00CF76DB">
      <w:pPr>
        <w:pStyle w:val="Zkladntext"/>
        <w:ind w:left="438" w:right="501"/>
        <w:jc w:val="both"/>
      </w:pPr>
      <w:r>
        <w:t>Projektový manažer vede tým, který řídí  projekty.  Tato  definice  je  velice  zjednodušená.  V každém případě je projektový manažer ten, kdo zodpovídá za splnění cíle projektu, ten, kdo zodpovídá za splnění trojimperativu</w:t>
      </w:r>
      <w:r>
        <w:rPr>
          <w:spacing w:val="-2"/>
        </w:rPr>
        <w:t xml:space="preserve"> </w:t>
      </w:r>
      <w:r>
        <w:t>projektu.</w:t>
      </w:r>
    </w:p>
    <w:p w:rsidR="00F21896" w:rsidRDefault="00CF76DB">
      <w:pPr>
        <w:spacing w:before="121"/>
        <w:ind w:left="438" w:right="494"/>
        <w:jc w:val="both"/>
        <w:rPr>
          <w:i/>
          <w:sz w:val="24"/>
        </w:rPr>
      </w:pPr>
      <w:r>
        <w:rPr>
          <w:i/>
          <w:sz w:val="24"/>
        </w:rPr>
        <w:t>„Manažer projektu musí mít dostatek rozhodovací autority k prosazení všech předpokládaných požadavků projektu v souladu s plánem projektu, musí mít dostatečnou autoritu</w:t>
      </w:r>
      <w:r>
        <w:rPr>
          <w:i/>
          <w:spacing w:val="36"/>
          <w:sz w:val="24"/>
        </w:rPr>
        <w:t xml:space="preserve"> </w:t>
      </w:r>
      <w:r>
        <w:rPr>
          <w:i/>
          <w:sz w:val="24"/>
        </w:rPr>
        <w:t>k</w:t>
      </w:r>
      <w:r>
        <w:rPr>
          <w:i/>
          <w:spacing w:val="-2"/>
          <w:sz w:val="24"/>
        </w:rPr>
        <w:t xml:space="preserve"> </w:t>
      </w:r>
      <w:r>
        <w:rPr>
          <w:i/>
          <w:sz w:val="24"/>
        </w:rPr>
        <w:t>řízení</w:t>
      </w:r>
      <w:r>
        <w:rPr>
          <w:i/>
          <w:spacing w:val="36"/>
          <w:sz w:val="24"/>
        </w:rPr>
        <w:t xml:space="preserve"> </w:t>
      </w:r>
      <w:r>
        <w:rPr>
          <w:i/>
          <w:sz w:val="24"/>
        </w:rPr>
        <w:t>lidí,</w:t>
      </w:r>
      <w:r>
        <w:rPr>
          <w:i/>
          <w:spacing w:val="36"/>
          <w:sz w:val="24"/>
        </w:rPr>
        <w:t xml:space="preserve"> </w:t>
      </w:r>
      <w:r>
        <w:rPr>
          <w:i/>
          <w:sz w:val="24"/>
        </w:rPr>
        <w:t>koordinaci</w:t>
      </w:r>
      <w:r>
        <w:rPr>
          <w:i/>
          <w:spacing w:val="36"/>
          <w:sz w:val="24"/>
        </w:rPr>
        <w:t xml:space="preserve"> </w:t>
      </w:r>
      <w:r>
        <w:rPr>
          <w:i/>
          <w:sz w:val="24"/>
        </w:rPr>
        <w:t>úkolů</w:t>
      </w:r>
      <w:r>
        <w:rPr>
          <w:i/>
          <w:spacing w:val="36"/>
          <w:sz w:val="24"/>
        </w:rPr>
        <w:t xml:space="preserve"> </w:t>
      </w:r>
      <w:r>
        <w:rPr>
          <w:i/>
          <w:sz w:val="24"/>
        </w:rPr>
        <w:t>a</w:t>
      </w:r>
      <w:r>
        <w:rPr>
          <w:i/>
          <w:spacing w:val="36"/>
          <w:sz w:val="24"/>
        </w:rPr>
        <w:t xml:space="preserve"> </w:t>
      </w:r>
      <w:r>
        <w:rPr>
          <w:i/>
          <w:sz w:val="24"/>
        </w:rPr>
        <w:t>procesů,</w:t>
      </w:r>
      <w:r>
        <w:rPr>
          <w:i/>
          <w:spacing w:val="36"/>
          <w:sz w:val="24"/>
        </w:rPr>
        <w:t xml:space="preserve"> </w:t>
      </w:r>
      <w:r>
        <w:rPr>
          <w:i/>
          <w:sz w:val="24"/>
        </w:rPr>
        <w:t>přijetí</w:t>
      </w:r>
      <w:r>
        <w:rPr>
          <w:i/>
          <w:spacing w:val="36"/>
          <w:sz w:val="24"/>
        </w:rPr>
        <w:t xml:space="preserve"> </w:t>
      </w:r>
      <w:r>
        <w:rPr>
          <w:i/>
          <w:sz w:val="24"/>
        </w:rPr>
        <w:t>rozhodnutí</w:t>
      </w:r>
      <w:r>
        <w:rPr>
          <w:i/>
          <w:spacing w:val="36"/>
          <w:sz w:val="24"/>
        </w:rPr>
        <w:t xml:space="preserve"> </w:t>
      </w:r>
      <w:r>
        <w:rPr>
          <w:i/>
          <w:sz w:val="24"/>
        </w:rPr>
        <w:t>v</w:t>
      </w:r>
      <w:r>
        <w:rPr>
          <w:i/>
          <w:spacing w:val="3"/>
          <w:sz w:val="24"/>
        </w:rPr>
        <w:t xml:space="preserve"> </w:t>
      </w:r>
      <w:r>
        <w:rPr>
          <w:i/>
          <w:sz w:val="24"/>
        </w:rPr>
        <w:t>neočekávaných</w:t>
      </w:r>
    </w:p>
    <w:p w:rsidR="00F21896" w:rsidRDefault="00F21896">
      <w:pPr>
        <w:pStyle w:val="Zkladntext"/>
        <w:spacing w:before="0"/>
        <w:rPr>
          <w:i/>
          <w:sz w:val="20"/>
        </w:rPr>
      </w:pPr>
    </w:p>
    <w:p w:rsidR="00F21896" w:rsidRDefault="00F21896">
      <w:pPr>
        <w:pStyle w:val="Zkladntext"/>
        <w:spacing w:before="0"/>
        <w:rPr>
          <w:i/>
          <w:sz w:val="20"/>
        </w:rPr>
      </w:pPr>
    </w:p>
    <w:p w:rsidR="00F21896" w:rsidRDefault="00055BC6">
      <w:pPr>
        <w:pStyle w:val="Zkladntext"/>
        <w:spacing w:before="9"/>
        <w:rPr>
          <w:i/>
          <w:sz w:val="22"/>
        </w:rPr>
      </w:pPr>
      <w:r>
        <w:pict>
          <v:line id="_x0000_s3813" alt="" style="position:absolute;z-index:-251447296;mso-wrap-edited:f;mso-width-percent:0;mso-height-percent:0;mso-wrap-distance-left:0;mso-wrap-distance-right:0;mso-position-horizontal-relative:page;mso-width-percent:0;mso-height-percent:0" from="70.95pt,15.4pt" to="214.95pt,15.4pt" strokeweight=".6pt">
            <w10:wrap type="topAndBottom" anchorx="page"/>
          </v:line>
        </w:pict>
      </w:r>
    </w:p>
    <w:p w:rsidR="00F21896" w:rsidRDefault="00CF76DB">
      <w:pPr>
        <w:spacing w:before="45" w:line="242" w:lineRule="exact"/>
        <w:ind w:left="438"/>
        <w:rPr>
          <w:sz w:val="20"/>
        </w:rPr>
      </w:pPr>
      <w:r>
        <w:rPr>
          <w:position w:val="9"/>
          <w:sz w:val="13"/>
        </w:rPr>
        <w:t xml:space="preserve">16 </w:t>
      </w:r>
      <w:r>
        <w:rPr>
          <w:sz w:val="20"/>
        </w:rPr>
        <w:t xml:space="preserve">SVOZILOVÁ, A. </w:t>
      </w:r>
      <w:r>
        <w:rPr>
          <w:i/>
          <w:sz w:val="20"/>
        </w:rPr>
        <w:t xml:space="preserve">Projektový management. </w:t>
      </w:r>
      <w:r>
        <w:rPr>
          <w:sz w:val="20"/>
        </w:rPr>
        <w:t>Praha; Grada. 2011. s. 1992.</w:t>
      </w:r>
    </w:p>
    <w:p w:rsidR="00F21896" w:rsidRDefault="00CF76DB">
      <w:pPr>
        <w:tabs>
          <w:tab w:val="left" w:pos="769"/>
          <w:tab w:val="left" w:pos="1695"/>
          <w:tab w:val="left" w:pos="2124"/>
          <w:tab w:val="left" w:pos="3203"/>
          <w:tab w:val="left" w:pos="4132"/>
          <w:tab w:val="left" w:pos="4689"/>
          <w:tab w:val="left" w:pos="5212"/>
          <w:tab w:val="left" w:pos="5463"/>
          <w:tab w:val="left" w:pos="5882"/>
          <w:tab w:val="left" w:pos="6764"/>
          <w:tab w:val="left" w:pos="7419"/>
          <w:tab w:val="left" w:pos="8737"/>
        </w:tabs>
        <w:spacing w:before="15" w:line="230" w:lineRule="exact"/>
        <w:ind w:left="438" w:right="491"/>
        <w:rPr>
          <w:sz w:val="20"/>
        </w:rPr>
      </w:pPr>
      <w:r>
        <w:rPr>
          <w:position w:val="9"/>
          <w:sz w:val="13"/>
        </w:rPr>
        <w:t>17</w:t>
      </w:r>
      <w:r>
        <w:rPr>
          <w:position w:val="9"/>
          <w:sz w:val="13"/>
        </w:rPr>
        <w:tab/>
      </w:r>
      <w:r>
        <w:rPr>
          <w:sz w:val="20"/>
        </w:rPr>
        <w:t>BARGL,</w:t>
      </w:r>
      <w:r>
        <w:rPr>
          <w:sz w:val="20"/>
        </w:rPr>
        <w:tab/>
        <w:t>M.</w:t>
      </w:r>
      <w:r>
        <w:rPr>
          <w:sz w:val="20"/>
        </w:rPr>
        <w:tab/>
        <w:t>Projektový</w:t>
      </w:r>
      <w:r>
        <w:rPr>
          <w:sz w:val="20"/>
        </w:rPr>
        <w:tab/>
        <w:t>manažer.</w:t>
      </w:r>
      <w:r>
        <w:rPr>
          <w:sz w:val="20"/>
        </w:rPr>
        <w:tab/>
      </w:r>
      <w:r>
        <w:rPr>
          <w:i/>
          <w:sz w:val="20"/>
        </w:rPr>
        <w:t>Píšu</w:t>
      </w:r>
      <w:r>
        <w:rPr>
          <w:i/>
          <w:sz w:val="20"/>
        </w:rPr>
        <w:tab/>
        <w:t>web</w:t>
      </w:r>
      <w:r>
        <w:rPr>
          <w:i/>
          <w:sz w:val="20"/>
        </w:rPr>
        <w:tab/>
        <w:t>.</w:t>
      </w:r>
      <w:r>
        <w:rPr>
          <w:i/>
          <w:sz w:val="20"/>
        </w:rPr>
        <w:tab/>
        <w:t>cz.</w:t>
      </w:r>
      <w:r>
        <w:rPr>
          <w:i/>
          <w:sz w:val="20"/>
        </w:rPr>
        <w:tab/>
      </w:r>
      <w:r>
        <w:rPr>
          <w:sz w:val="20"/>
        </w:rPr>
        <w:t>[online].</w:t>
      </w:r>
      <w:r>
        <w:rPr>
          <w:sz w:val="20"/>
        </w:rPr>
        <w:tab/>
        <w:t>2013.</w:t>
      </w:r>
      <w:r>
        <w:rPr>
          <w:sz w:val="20"/>
        </w:rPr>
        <w:tab/>
        <w:t>[2015-02-11].</w:t>
      </w:r>
      <w:r>
        <w:rPr>
          <w:sz w:val="20"/>
        </w:rPr>
        <w:tab/>
      </w:r>
      <w:r>
        <w:rPr>
          <w:spacing w:val="-4"/>
          <w:sz w:val="20"/>
        </w:rPr>
        <w:t xml:space="preserve">Dostupný </w:t>
      </w:r>
      <w:r>
        <w:rPr>
          <w:sz w:val="20"/>
        </w:rPr>
        <w:t xml:space="preserve">z </w:t>
      </w:r>
      <w:hyperlink r:id="rId29">
        <w:r>
          <w:rPr>
            <w:sz w:val="20"/>
          </w:rPr>
          <w:t>http://www.pisuweb.cz/cs/archiv-clanku/projektovy-management</w:t>
        </w:r>
      </w:hyperlink>
    </w:p>
    <w:p w:rsidR="00F21896" w:rsidRDefault="00F21896">
      <w:pPr>
        <w:spacing w:line="230" w:lineRule="exact"/>
        <w:rPr>
          <w:sz w:val="20"/>
        </w:rPr>
        <w:sectPr w:rsidR="00F21896">
          <w:pgSz w:w="11910" w:h="16840"/>
          <w:pgMar w:top="1320" w:right="920" w:bottom="1420" w:left="980" w:header="0" w:footer="1164" w:gutter="0"/>
          <w:cols w:space="708"/>
        </w:sectPr>
      </w:pPr>
    </w:p>
    <w:p w:rsidR="00F21896" w:rsidRDefault="00CF76DB">
      <w:pPr>
        <w:spacing w:before="72"/>
        <w:ind w:left="438" w:right="503"/>
        <w:jc w:val="both"/>
        <w:rPr>
          <w:i/>
          <w:sz w:val="24"/>
        </w:rPr>
      </w:pPr>
      <w:r>
        <w:rPr>
          <w:i/>
          <w:sz w:val="24"/>
        </w:rPr>
        <w:lastRenderedPageBreak/>
        <w:t>situacích, a to takových rozhodnutí, která nekolidují se závazným časovým plánem a rozpočtem projektu a neodchýlí projekt od cesty k dosažení jeho cílů.“</w:t>
      </w:r>
      <w:r>
        <w:rPr>
          <w:i/>
          <w:sz w:val="24"/>
          <w:vertAlign w:val="superscript"/>
        </w:rPr>
        <w:t>18</w:t>
      </w:r>
    </w:p>
    <w:p w:rsidR="00F21896" w:rsidRDefault="00CF76DB">
      <w:pPr>
        <w:pStyle w:val="Zkladntext"/>
        <w:ind w:left="438" w:right="496"/>
        <w:jc w:val="both"/>
      </w:pPr>
      <w:r>
        <w:t>Výše uvedená definice popisuje rozsáhlost kompetencí projektového manažera. Musí zvládnout řídit projekt po odborné stránce, řídit celý projektový tým a vést jej, motivovat, reportovat vlastníkovi projektu, komunikovat se zainteresovanými stranami projektu, řídit projekt v souvislosti s řízením společnosti vlastníka.</w:t>
      </w:r>
    </w:p>
    <w:p w:rsidR="00F21896" w:rsidRDefault="00CF76DB">
      <w:pPr>
        <w:spacing w:before="120"/>
        <w:ind w:left="438" w:right="493"/>
        <w:jc w:val="both"/>
        <w:rPr>
          <w:i/>
          <w:sz w:val="24"/>
        </w:rPr>
      </w:pPr>
      <w:r>
        <w:rPr>
          <w:i/>
          <w:sz w:val="24"/>
        </w:rPr>
        <w:t>„Projektový manažer je osoba, která má odpovědnost za předání všech částí projektu. Práce projektového manažera se v různých projektech liší, ale ve své podstatě je manažer projektu odpovědný za vymezení práce, její plánování a stanovení rozsahu potřebných zdrojů a za zajištění těchto zdrojů. Mezi další odpovědnosti patří též splnění úkolů, které jsou považovány, a zabezpečení toho, že všechny problémy, které mohou způsobit zpoždění, nebo zastavení projektu, jsou</w:t>
      </w:r>
      <w:r>
        <w:rPr>
          <w:i/>
          <w:spacing w:val="-2"/>
          <w:sz w:val="24"/>
        </w:rPr>
        <w:t xml:space="preserve"> </w:t>
      </w:r>
      <w:r>
        <w:rPr>
          <w:i/>
          <w:sz w:val="24"/>
        </w:rPr>
        <w:t>řešeny.“</w:t>
      </w:r>
      <w:r>
        <w:rPr>
          <w:i/>
          <w:sz w:val="24"/>
          <w:vertAlign w:val="superscript"/>
        </w:rPr>
        <w:t>19</w:t>
      </w:r>
    </w:p>
    <w:p w:rsidR="00F21896" w:rsidRDefault="00CF76DB">
      <w:pPr>
        <w:pStyle w:val="Nadpis4"/>
        <w:spacing w:before="125"/>
        <w:ind w:left="438" w:right="492"/>
        <w:jc w:val="both"/>
      </w:pPr>
      <w:r>
        <w:t>Profese projektového manažera se v roce 2013 stala součástí Národní soustavy povolání. Vznikly 3 pracovní pozice:</w:t>
      </w:r>
    </w:p>
    <w:p w:rsidR="00F21896" w:rsidRDefault="00CF76DB">
      <w:pPr>
        <w:pStyle w:val="Nadpis4"/>
        <w:numPr>
          <w:ilvl w:val="0"/>
          <w:numId w:val="328"/>
        </w:numPr>
        <w:tabs>
          <w:tab w:val="left" w:pos="1159"/>
        </w:tabs>
        <w:spacing w:before="121"/>
      </w:pPr>
      <w:r>
        <w:t>administrátor</w:t>
      </w:r>
      <w:r>
        <w:rPr>
          <w:spacing w:val="-3"/>
        </w:rPr>
        <w:t xml:space="preserve"> </w:t>
      </w:r>
      <w:r>
        <w:t>projektu,</w:t>
      </w:r>
    </w:p>
    <w:p w:rsidR="00F21896" w:rsidRDefault="00CF76DB">
      <w:pPr>
        <w:pStyle w:val="Nadpis4"/>
        <w:numPr>
          <w:ilvl w:val="0"/>
          <w:numId w:val="328"/>
        </w:numPr>
        <w:tabs>
          <w:tab w:val="left" w:pos="1159"/>
        </w:tabs>
        <w:spacing w:before="100"/>
      </w:pPr>
      <w:r>
        <w:t>manažer</w:t>
      </w:r>
      <w:r>
        <w:rPr>
          <w:spacing w:val="-2"/>
        </w:rPr>
        <w:t xml:space="preserve"> </w:t>
      </w:r>
      <w:r>
        <w:t>projektu,</w:t>
      </w:r>
    </w:p>
    <w:p w:rsidR="00F21896" w:rsidRDefault="00CF76DB">
      <w:pPr>
        <w:pStyle w:val="Nadpis4"/>
        <w:numPr>
          <w:ilvl w:val="0"/>
          <w:numId w:val="328"/>
        </w:numPr>
        <w:tabs>
          <w:tab w:val="left" w:pos="1152"/>
        </w:tabs>
        <w:spacing w:before="100"/>
        <w:ind w:left="1151" w:hanging="355"/>
      </w:pPr>
      <w:r>
        <w:t>manažer projektů a komplexních</w:t>
      </w:r>
      <w:r>
        <w:rPr>
          <w:spacing w:val="-2"/>
        </w:rPr>
        <w:t xml:space="preserve"> </w:t>
      </w:r>
      <w:r>
        <w:t>projektů.</w:t>
      </w:r>
    </w:p>
    <w:p w:rsidR="00F21896" w:rsidRDefault="00CF76DB">
      <w:pPr>
        <w:pStyle w:val="Zkladntext"/>
        <w:tabs>
          <w:tab w:val="left" w:pos="1498"/>
          <w:tab w:val="left" w:pos="2439"/>
          <w:tab w:val="left" w:pos="2729"/>
          <w:tab w:val="left" w:pos="3950"/>
          <w:tab w:val="left" w:pos="4203"/>
          <w:tab w:val="left" w:pos="4876"/>
          <w:tab w:val="left" w:pos="5849"/>
          <w:tab w:val="left" w:pos="6300"/>
          <w:tab w:val="left" w:pos="6892"/>
          <w:tab w:val="left" w:pos="7094"/>
          <w:tab w:val="left" w:pos="7813"/>
          <w:tab w:val="left" w:pos="8074"/>
          <w:tab w:val="left" w:pos="8607"/>
          <w:tab w:val="left" w:pos="9278"/>
        </w:tabs>
        <w:spacing w:before="215"/>
        <w:ind w:left="438" w:right="495"/>
      </w:pPr>
      <w:r>
        <w:t>Pozice</w:t>
      </w:r>
      <w:r>
        <w:tab/>
        <w:t>manažer</w:t>
      </w:r>
      <w:r>
        <w:tab/>
      </w:r>
      <w:r>
        <w:tab/>
        <w:t>projektu</w:t>
      </w:r>
      <w:r>
        <w:tab/>
        <w:t>(kód:</w:t>
      </w:r>
      <w:r>
        <w:tab/>
        <w:t>63-007-R)</w:t>
      </w:r>
      <w:r>
        <w:tab/>
        <w:t>je</w:t>
      </w:r>
      <w:r>
        <w:tab/>
        <w:t>detailně</w:t>
      </w:r>
      <w:r>
        <w:tab/>
      </w:r>
      <w:r>
        <w:tab/>
        <w:t>popsaná</w:t>
      </w:r>
      <w:r>
        <w:tab/>
      </w:r>
      <w:r>
        <w:rPr>
          <w:spacing w:val="-11"/>
        </w:rPr>
        <w:t xml:space="preserve">na </w:t>
      </w:r>
      <w:hyperlink r:id="rId30">
        <w:r>
          <w:t>http://narodnikvalifikace.cz/kvalifikace-570-Manazer_projektu/hodnotici-standard</w:t>
        </w:r>
      </w:hyperlink>
      <w:r>
        <w:t>, kompetence</w:t>
      </w:r>
      <w:r>
        <w:tab/>
        <w:t>manažera</w:t>
      </w:r>
      <w:r>
        <w:tab/>
      </w:r>
      <w:r>
        <w:tab/>
        <w:t>projektu</w:t>
      </w:r>
      <w:r>
        <w:tab/>
        <w:t>jsou</w:t>
      </w:r>
      <w:r>
        <w:tab/>
      </w:r>
      <w:r>
        <w:tab/>
      </w:r>
      <w:r>
        <w:tab/>
        <w:t>specifikovány</w:t>
      </w:r>
      <w:r>
        <w:tab/>
      </w:r>
      <w:r>
        <w:tab/>
      </w:r>
      <w:r>
        <w:rPr>
          <w:spacing w:val="-11"/>
        </w:rPr>
        <w:t xml:space="preserve">na </w:t>
      </w:r>
      <w:hyperlink r:id="rId31">
        <w:r>
          <w:t>http://katalog.nsp.cz/mekkeKompetence.aspx?kod_sm1=1&amp;id_jp=101715</w:t>
        </w:r>
      </w:hyperlink>
      <w:r>
        <w:tab/>
        <w:t>a</w:t>
      </w:r>
      <w:r>
        <w:rPr>
          <w:spacing w:val="-2"/>
        </w:rPr>
        <w:t xml:space="preserve"> </w:t>
      </w:r>
      <w:r>
        <w:t>dále</w:t>
      </w:r>
      <w:r>
        <w:tab/>
        <w:t xml:space="preserve">v </w:t>
      </w:r>
      <w:r>
        <w:rPr>
          <w:spacing w:val="-4"/>
        </w:rPr>
        <w:t xml:space="preserve">záložce </w:t>
      </w:r>
      <w:r>
        <w:t>Obecné dovednosti a Odborné znalosti a dovednosti. Jedná se o popis profese Manažer projektu bez další návaznosti na specifika oblasti působení manažera</w:t>
      </w:r>
      <w:r>
        <w:rPr>
          <w:spacing w:val="-4"/>
        </w:rPr>
        <w:t xml:space="preserve"> </w:t>
      </w:r>
      <w:r>
        <w:t>projektu.</w:t>
      </w:r>
    </w:p>
    <w:p w:rsidR="00F21896" w:rsidRDefault="00CF76DB">
      <w:pPr>
        <w:pStyle w:val="Zkladntext"/>
        <w:ind w:left="438" w:right="490"/>
        <w:jc w:val="both"/>
      </w:pPr>
      <w:r>
        <w:t>Národní soustava povolání a Národní soustava kvalifikací v intencích problematiky kompetence projektového manažera jsou popsány níže.</w:t>
      </w:r>
    </w:p>
    <w:p w:rsidR="00F21896" w:rsidRDefault="00F21896">
      <w:pPr>
        <w:pStyle w:val="Zkladntext"/>
        <w:spacing w:before="11"/>
        <w:rPr>
          <w:sz w:val="31"/>
        </w:rPr>
      </w:pPr>
    </w:p>
    <w:p w:rsidR="00F21896" w:rsidRDefault="00CF76DB">
      <w:pPr>
        <w:pStyle w:val="Nadpis3"/>
        <w:numPr>
          <w:ilvl w:val="2"/>
          <w:numId w:val="327"/>
        </w:numPr>
        <w:tabs>
          <w:tab w:val="left" w:pos="1070"/>
        </w:tabs>
        <w:jc w:val="both"/>
        <w:rPr>
          <w:rFonts w:ascii="Arial-BoldItalicMT" w:hAnsi="Arial-BoldItalicMT"/>
        </w:rPr>
      </w:pPr>
      <w:bookmarkStart w:id="14" w:name="_bookmark10"/>
      <w:bookmarkEnd w:id="14"/>
      <w:r>
        <w:t xml:space="preserve">Národní </w:t>
      </w:r>
      <w:r>
        <w:rPr>
          <w:rFonts w:ascii="Arial-BoldItalicMT" w:hAnsi="Arial-BoldItalicMT"/>
        </w:rPr>
        <w:t>soustava</w:t>
      </w:r>
      <w:r>
        <w:rPr>
          <w:rFonts w:ascii="Arial-BoldItalicMT" w:hAnsi="Arial-BoldItalicMT"/>
          <w:spacing w:val="-15"/>
        </w:rPr>
        <w:t xml:space="preserve"> </w:t>
      </w:r>
      <w:r>
        <w:t>povolání</w:t>
      </w:r>
    </w:p>
    <w:p w:rsidR="00F21896" w:rsidRDefault="00CF76DB">
      <w:pPr>
        <w:pStyle w:val="Zkladntext"/>
        <w:spacing w:before="231"/>
        <w:ind w:left="438" w:right="496"/>
        <w:jc w:val="both"/>
      </w:pPr>
      <w:r>
        <w:t>Národní soustava povolání (NSP) je volně dostupný katalog, který obsahuje podrobný popis kompetencí požadovaných k výkonu povolání či typové pozice. Kompetence jsou děleny na obecné a odborné. Cílem katalogu je vytvoření databáze povolání se základními informacemi o požadavcích. Katalog slouží personalistům při výběru vhodných kandidátů a tím je zvýšena flexibilita uplatnění na trhu práce. Katalog se průběžně aktualizuje, aby odpovídal potřebám zaměstnavatelů. Na základě těchto informací je budována níže popsaná Národní soustava kvalifikací (NSK).</w:t>
      </w:r>
      <w:r>
        <w:rPr>
          <w:vertAlign w:val="superscript"/>
        </w:rPr>
        <w:t>20</w:t>
      </w:r>
    </w:p>
    <w:p w:rsidR="00F21896" w:rsidRDefault="00CF76DB">
      <w:pPr>
        <w:spacing w:before="120"/>
        <w:ind w:left="438" w:right="494"/>
        <w:jc w:val="both"/>
        <w:rPr>
          <w:i/>
          <w:sz w:val="24"/>
        </w:rPr>
      </w:pPr>
      <w:r>
        <w:rPr>
          <w:sz w:val="24"/>
        </w:rPr>
        <w:t xml:space="preserve">Manažer projektu, alternativně projektový manažer, je veden v Národním katalogu prací pod číselným označením 101715 a jeho pracovní náplň je definována: </w:t>
      </w:r>
      <w:r>
        <w:rPr>
          <w:i/>
          <w:sz w:val="24"/>
        </w:rPr>
        <w:t>„Manažer projektu zodpovídá za plánování, organizování a řízení realizace projektu tak, aby bylo dosaženo stanovených projektových cílů, a to ve stanoveném termínu a v rámci stanoveného rozpočtu</w:t>
      </w:r>
    </w:p>
    <w:p w:rsidR="00F21896" w:rsidRDefault="00055BC6">
      <w:pPr>
        <w:pStyle w:val="Zkladntext"/>
        <w:spacing w:before="8"/>
        <w:rPr>
          <w:i/>
          <w:sz w:val="23"/>
        </w:rPr>
      </w:pPr>
      <w:r>
        <w:pict>
          <v:line id="_x0000_s3812" alt="" style="position:absolute;z-index:-251446272;mso-wrap-edited:f;mso-width-percent:0;mso-height-percent:0;mso-wrap-distance-left:0;mso-wrap-distance-right:0;mso-position-horizontal-relative:page;mso-width-percent:0;mso-height-percent:0" from="70.95pt,15.9pt" to="214.95pt,15.9pt" strokeweight=".21169mm">
            <w10:wrap type="topAndBottom" anchorx="page"/>
          </v:line>
        </w:pict>
      </w:r>
    </w:p>
    <w:p w:rsidR="00F21896" w:rsidRDefault="00CF76DB">
      <w:pPr>
        <w:spacing w:before="45"/>
        <w:ind w:left="438"/>
        <w:rPr>
          <w:sz w:val="20"/>
        </w:rPr>
      </w:pPr>
      <w:r>
        <w:rPr>
          <w:position w:val="9"/>
          <w:sz w:val="13"/>
        </w:rPr>
        <w:t xml:space="preserve">18 </w:t>
      </w:r>
      <w:r>
        <w:rPr>
          <w:sz w:val="20"/>
        </w:rPr>
        <w:t xml:space="preserve">SVOZILOVÁ. </w:t>
      </w:r>
      <w:r>
        <w:rPr>
          <w:i/>
          <w:sz w:val="20"/>
        </w:rPr>
        <w:t>Projektový management</w:t>
      </w:r>
      <w:r>
        <w:rPr>
          <w:sz w:val="20"/>
        </w:rPr>
        <w:t>. Praha: Grada. 2011. s. 37.</w:t>
      </w:r>
    </w:p>
    <w:p w:rsidR="00F21896" w:rsidRDefault="00CF76DB">
      <w:pPr>
        <w:spacing w:before="96"/>
        <w:ind w:left="438" w:right="515"/>
        <w:rPr>
          <w:sz w:val="20"/>
        </w:rPr>
      </w:pPr>
      <w:r>
        <w:rPr>
          <w:position w:val="9"/>
          <w:sz w:val="13"/>
        </w:rPr>
        <w:t xml:space="preserve">19 </w:t>
      </w:r>
      <w:r>
        <w:rPr>
          <w:sz w:val="20"/>
        </w:rPr>
        <w:t xml:space="preserve">NEWTON, R. </w:t>
      </w:r>
      <w:r>
        <w:rPr>
          <w:i/>
          <w:sz w:val="20"/>
        </w:rPr>
        <w:t>Úspěšný projektový manažer: [jak se stát mistrem projektového managementu]</w:t>
      </w:r>
      <w:r>
        <w:rPr>
          <w:sz w:val="20"/>
        </w:rPr>
        <w:t>. Praha: Grada. 2008. s.21.</w:t>
      </w:r>
    </w:p>
    <w:p w:rsidR="00F21896" w:rsidRDefault="00CF76DB">
      <w:pPr>
        <w:spacing w:before="96"/>
        <w:ind w:left="438"/>
        <w:rPr>
          <w:sz w:val="20"/>
        </w:rPr>
      </w:pPr>
      <w:r>
        <w:rPr>
          <w:position w:val="9"/>
          <w:sz w:val="13"/>
        </w:rPr>
        <w:t xml:space="preserve">20 </w:t>
      </w:r>
      <w:r>
        <w:rPr>
          <w:sz w:val="20"/>
        </w:rPr>
        <w:t xml:space="preserve">Národní soustava povolání. </w:t>
      </w:r>
      <w:r>
        <w:rPr>
          <w:i/>
          <w:sz w:val="20"/>
        </w:rPr>
        <w:t xml:space="preserve">Informace o projektu NSP. </w:t>
      </w:r>
      <w:r>
        <w:rPr>
          <w:sz w:val="20"/>
        </w:rPr>
        <w:t>[online]. 2014. [cit. 2015-05-24]. Dostupné z</w:t>
      </w:r>
      <w:hyperlink r:id="rId32">
        <w:r>
          <w:rPr>
            <w:sz w:val="20"/>
          </w:rPr>
          <w:t xml:space="preserve"> http://info.nsp.cz/</w:t>
        </w:r>
      </w:hyperlink>
    </w:p>
    <w:p w:rsidR="00F21896" w:rsidRDefault="00F21896">
      <w:pPr>
        <w:rPr>
          <w:sz w:val="20"/>
        </w:rPr>
        <w:sectPr w:rsidR="00F21896">
          <w:pgSz w:w="11910" w:h="16840"/>
          <w:pgMar w:top="1320" w:right="920" w:bottom="1420" w:left="980" w:header="0" w:footer="1164" w:gutter="0"/>
          <w:cols w:space="708"/>
        </w:sectPr>
      </w:pPr>
    </w:p>
    <w:p w:rsidR="00F21896" w:rsidRDefault="00CF76DB">
      <w:pPr>
        <w:pStyle w:val="Zkladntext"/>
        <w:spacing w:before="112"/>
        <w:ind w:left="438" w:right="496"/>
        <w:jc w:val="both"/>
      </w:pPr>
      <w:r>
        <w:rPr>
          <w:i/>
        </w:rPr>
        <w:lastRenderedPageBreak/>
        <w:t>projektu.“</w:t>
      </w:r>
      <w:r>
        <w:rPr>
          <w:i/>
          <w:vertAlign w:val="superscript"/>
        </w:rPr>
        <w:t>21</w:t>
      </w:r>
      <w:r>
        <w:rPr>
          <w:i/>
        </w:rPr>
        <w:t xml:space="preserve"> </w:t>
      </w:r>
      <w:r>
        <w:t>Největším rizikem této pozice je duševní zátěž, která je ohodnocena 3. stupněm, tj. významná míra zdravotního rizika. Proto jsou nutná organizační opatření, aby byl snížen negativní dopad na zdraví pracovníků. Omezením pro výkon povolání jsou duševní a neurologické poruchy. Mezi hlavní pracovní činnosti patří řízení projektu po celou dobu jeho životního cyklu, spolupráce při definici předmětu a cílů projektu a smluvních záležitostech projektu, nastavení časového a finančního harmonogramu realizace, sestavení a vedení projektového týmu, komunikace a motivace zainteresovaných stran, koordinování a návaznost postupů, řízení, reporting stavu projektu, řízení změn a kvality, analýza rizik a vedení projektové dokumentace.</w:t>
      </w:r>
      <w:r>
        <w:rPr>
          <w:vertAlign w:val="superscript"/>
        </w:rPr>
        <w:t>22</w:t>
      </w:r>
    </w:p>
    <w:p w:rsidR="00F21896" w:rsidRDefault="00CF76DB">
      <w:pPr>
        <w:pStyle w:val="Zkladntext"/>
        <w:ind w:left="438" w:right="494"/>
        <w:jc w:val="both"/>
      </w:pPr>
      <w:r>
        <w:t xml:space="preserve">V NSP jsou specifikovány kvalifikační požadavky, a to odborná příprava a certifikáty. Věnována je pozornost měkkým kompetencím (např. efektivní komunikaci, kreativitě, samostatnosti, řešení problémů, aj.), které jsou detailněji popsány, a je jim stanovena konkrétní požadovaná úroveň v rozmezí 0 - 5. Obecné znalosti jsou ohodnoceny v rozmezí úrovně 0 - 3. Patří sem např. počítačová a jazyková způsobilost, ekonomické a právní podvědomí, aj. Odborné znalosti jsou rozděleny na </w:t>
      </w:r>
      <w:r>
        <w:rPr>
          <w:i/>
        </w:rPr>
        <w:t xml:space="preserve">nutné </w:t>
      </w:r>
      <w:r>
        <w:t xml:space="preserve">(např. zásady vedení pracovního kolektivu, finanční plánování, time managemet) a </w:t>
      </w:r>
      <w:r>
        <w:rPr>
          <w:i/>
        </w:rPr>
        <w:t xml:space="preserve">výhodné </w:t>
      </w:r>
      <w:r>
        <w:t>(např. pracovní právo, legislativa veřejných zakázek, grantová politika). Odborné znalosti jsou hodnoceny na úrovni 6 a 7. (max. 8). V neposlední řadě jsou pro praxi požadovány odborné dovednosti, např. řízení změn, časového rámce a kvality projektu,</w:t>
      </w:r>
      <w:r>
        <w:rPr>
          <w:spacing w:val="-6"/>
        </w:rPr>
        <w:t xml:space="preserve"> </w:t>
      </w:r>
      <w:r>
        <w:t>atd.</w:t>
      </w:r>
    </w:p>
    <w:p w:rsidR="00F21896" w:rsidRDefault="00CF76DB">
      <w:pPr>
        <w:pStyle w:val="Zkladntext"/>
        <w:spacing w:before="121"/>
        <w:ind w:left="438" w:right="499"/>
        <w:jc w:val="both"/>
      </w:pPr>
      <w:r>
        <w:t xml:space="preserve">Podrobně jsou specifikované požadavky uvedeny na webové adrese </w:t>
      </w:r>
      <w:hyperlink r:id="rId33">
        <w:r>
          <w:t>http://katalog.nsp.cz/karta_tp.aspx?id_jp=101715&amp;kod_sm1=1.</w:t>
        </w:r>
      </w:hyperlink>
    </w:p>
    <w:p w:rsidR="00F21896" w:rsidRDefault="00F21896">
      <w:pPr>
        <w:pStyle w:val="Zkladntext"/>
        <w:spacing w:before="10"/>
        <w:rPr>
          <w:sz w:val="31"/>
        </w:rPr>
      </w:pPr>
    </w:p>
    <w:p w:rsidR="00F21896" w:rsidRDefault="00CF76DB">
      <w:pPr>
        <w:pStyle w:val="Nadpis3"/>
        <w:numPr>
          <w:ilvl w:val="2"/>
          <w:numId w:val="327"/>
        </w:numPr>
        <w:tabs>
          <w:tab w:val="left" w:pos="1070"/>
        </w:tabs>
        <w:spacing w:before="1"/>
        <w:jc w:val="both"/>
        <w:rPr>
          <w:rFonts w:ascii="Arial-BoldItalicMT" w:hAnsi="Arial-BoldItalicMT"/>
        </w:rPr>
      </w:pPr>
      <w:bookmarkStart w:id="15" w:name="_bookmark11"/>
      <w:bookmarkEnd w:id="15"/>
      <w:r>
        <w:t>Národní soustava</w:t>
      </w:r>
      <w:r>
        <w:rPr>
          <w:spacing w:val="-3"/>
        </w:rPr>
        <w:t xml:space="preserve"> </w:t>
      </w:r>
      <w:r>
        <w:t>kvalifikací</w:t>
      </w:r>
    </w:p>
    <w:p w:rsidR="00F21896" w:rsidRDefault="00CF76DB">
      <w:pPr>
        <w:pStyle w:val="Zkladntext"/>
        <w:spacing w:before="231"/>
        <w:ind w:left="438" w:right="497"/>
        <w:jc w:val="both"/>
      </w:pPr>
      <w:r>
        <w:t>Internetový portál NSK slouží k poskytování informací o profesních kvalifikacích uplatnitelných na trhu práce v ČR. Zájemcům umožňuje získat osvědčení o jejich profesní kvalifikaci a tím podporuje zlepšování pracovního uplatnění. V NSK jsou k dispozici informace o událostech v oblasti vzdělávání v ČR.</w:t>
      </w:r>
    </w:p>
    <w:p w:rsidR="00F21896" w:rsidRDefault="00CF76DB">
      <w:pPr>
        <w:pStyle w:val="Zkladntext"/>
        <w:spacing w:before="121"/>
        <w:ind w:left="438" w:right="498"/>
        <w:jc w:val="both"/>
      </w:pPr>
      <w:r>
        <w:t>Národní soustava kvalifikací je volně dostupný registr existujících profesních kvalifikací v ČR. Je využíván při srovnávání kvalifikací v ČR s kvalifikacemi evropských států. Mimo jiné obsahuje informace o kvalifikačních standardech a systém je podporovaný státem.</w:t>
      </w:r>
      <w:r>
        <w:rPr>
          <w:vertAlign w:val="superscript"/>
        </w:rPr>
        <w:t>23</w:t>
      </w:r>
    </w:p>
    <w:p w:rsidR="00F21896" w:rsidRDefault="00CF76DB">
      <w:pPr>
        <w:pStyle w:val="Zkladntext"/>
        <w:ind w:left="438" w:right="497"/>
        <w:jc w:val="both"/>
      </w:pPr>
      <w:r>
        <w:t>Pozice projektového manažera (Manažer projektu (kód: 63-007-R)) je popsána i v Národní soustavě kvalifikací od 1. 2. 2013 po neomezenou dobu platnosti. Kvalifikační úroveň pozice je hodnocena stupněm 6. Žádost o autorizaci lze podat u autorizujícího orgánu (Ministerstvo pro místní rozvoj). Pro splnění autorizace byl vytvořen kvalifikační a hodnoticí standard, kde jsou přesně popsána kritéria hodnocení, podmínky zkoušky a požadavky na odbornou způsobilost.</w:t>
      </w:r>
      <w:r>
        <w:rPr>
          <w:vertAlign w:val="superscript"/>
        </w:rPr>
        <w:t>24</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10"/>
        <w:rPr>
          <w:sz w:val="23"/>
        </w:rPr>
      </w:pPr>
      <w:r>
        <w:pict>
          <v:line id="_x0000_s3811" alt="" style="position:absolute;z-index:-251445248;mso-wrap-edited:f;mso-width-percent:0;mso-height-percent:0;mso-wrap-distance-left:0;mso-wrap-distance-right:0;mso-position-horizontal-relative:page;mso-width-percent:0;mso-height-percent:0" from="70.95pt,16pt" to="214.95pt,16pt" strokeweight=".21169mm">
            <w10:wrap type="topAndBottom" anchorx="page"/>
          </v:line>
        </w:pict>
      </w:r>
    </w:p>
    <w:p w:rsidR="00F21896" w:rsidRDefault="00CF76DB">
      <w:pPr>
        <w:spacing w:before="45"/>
        <w:ind w:left="438" w:right="498"/>
        <w:jc w:val="both"/>
        <w:rPr>
          <w:sz w:val="20"/>
        </w:rPr>
      </w:pPr>
      <w:r>
        <w:rPr>
          <w:position w:val="9"/>
          <w:sz w:val="13"/>
        </w:rPr>
        <w:t xml:space="preserve">21 </w:t>
      </w:r>
      <w:r>
        <w:rPr>
          <w:sz w:val="20"/>
        </w:rPr>
        <w:t xml:space="preserve">Národní soustava povolání. </w:t>
      </w:r>
      <w:r>
        <w:rPr>
          <w:i/>
          <w:sz w:val="20"/>
        </w:rPr>
        <w:t>Manažer projektu .</w:t>
      </w:r>
      <w:r>
        <w:rPr>
          <w:sz w:val="20"/>
        </w:rPr>
        <w:t>[online]. 2014. [cit. 2015-05-24]. Dostupné z</w:t>
      </w:r>
      <w:hyperlink r:id="rId34">
        <w:r>
          <w:rPr>
            <w:sz w:val="20"/>
          </w:rPr>
          <w:t xml:space="preserve"> http://katalog.nsp.cz/karta_tp.aspx?id_jp=101715&amp;kod_sm1=1</w:t>
        </w:r>
      </w:hyperlink>
    </w:p>
    <w:p w:rsidR="00F21896" w:rsidRDefault="00CF76DB">
      <w:pPr>
        <w:spacing w:before="96"/>
        <w:ind w:left="438"/>
        <w:rPr>
          <w:sz w:val="20"/>
        </w:rPr>
      </w:pPr>
      <w:r>
        <w:rPr>
          <w:position w:val="9"/>
          <w:sz w:val="13"/>
        </w:rPr>
        <w:t xml:space="preserve">22 </w:t>
      </w:r>
      <w:r>
        <w:rPr>
          <w:sz w:val="20"/>
        </w:rPr>
        <w:t>Tamtéž.</w:t>
      </w:r>
    </w:p>
    <w:p w:rsidR="00F21896" w:rsidRDefault="00CF76DB">
      <w:pPr>
        <w:spacing w:before="93"/>
        <w:ind w:left="438" w:right="494"/>
        <w:jc w:val="both"/>
        <w:rPr>
          <w:sz w:val="20"/>
        </w:rPr>
      </w:pPr>
      <w:r>
        <w:rPr>
          <w:position w:val="9"/>
          <w:sz w:val="13"/>
        </w:rPr>
        <w:t xml:space="preserve">23 </w:t>
      </w:r>
      <w:r>
        <w:rPr>
          <w:sz w:val="20"/>
        </w:rPr>
        <w:t xml:space="preserve">Národní soustava kvalifikací </w:t>
      </w:r>
      <w:r>
        <w:rPr>
          <w:i/>
          <w:sz w:val="20"/>
        </w:rPr>
        <w:t xml:space="preserve">Představení </w:t>
      </w:r>
      <w:r>
        <w:rPr>
          <w:sz w:val="20"/>
        </w:rPr>
        <w:t>[online]. 2014 [cit. 2015-05-24]. Dostupné z</w:t>
      </w:r>
      <w:hyperlink r:id="rId35">
        <w:r>
          <w:rPr>
            <w:sz w:val="20"/>
          </w:rPr>
          <w:t xml:space="preserve"> http://www.narodnikvalifikace.cz/predstaveni</w:t>
        </w:r>
      </w:hyperlink>
      <w:r>
        <w:rPr>
          <w:sz w:val="20"/>
        </w:rPr>
        <w:t xml:space="preserve"> a Národní soustava kvalifikací </w:t>
      </w:r>
      <w:r>
        <w:rPr>
          <w:i/>
          <w:sz w:val="20"/>
        </w:rPr>
        <w:t xml:space="preserve">Národní soustava kvalifikací </w:t>
      </w:r>
      <w:r>
        <w:rPr>
          <w:sz w:val="20"/>
        </w:rPr>
        <w:t xml:space="preserve">[online]. 2014 [cit. 2015-05-24]. Dostupné z WWW: </w:t>
      </w:r>
      <w:hyperlink r:id="rId36">
        <w:r>
          <w:rPr>
            <w:sz w:val="20"/>
          </w:rPr>
          <w:t>http://narodnikvalifikace.cz/</w:t>
        </w:r>
      </w:hyperlink>
    </w:p>
    <w:p w:rsidR="00F21896" w:rsidRDefault="00CF76DB">
      <w:pPr>
        <w:spacing w:before="97"/>
        <w:ind w:left="438" w:right="496"/>
        <w:jc w:val="both"/>
        <w:rPr>
          <w:sz w:val="20"/>
        </w:rPr>
      </w:pPr>
      <w:r>
        <w:rPr>
          <w:position w:val="9"/>
          <w:sz w:val="13"/>
        </w:rPr>
        <w:t xml:space="preserve">24 </w:t>
      </w:r>
      <w:r>
        <w:rPr>
          <w:sz w:val="20"/>
        </w:rPr>
        <w:t xml:space="preserve">Národní soustava kvalifikací </w:t>
      </w:r>
      <w:r>
        <w:rPr>
          <w:i/>
          <w:sz w:val="20"/>
        </w:rPr>
        <w:t xml:space="preserve">Manažer projektu (kód: 63-007-R). </w:t>
      </w:r>
      <w:r>
        <w:rPr>
          <w:sz w:val="20"/>
        </w:rPr>
        <w:t>[online]. 2014. [cit. 2015-05-24]. Dostupné z</w:t>
      </w:r>
      <w:hyperlink r:id="rId37">
        <w:r>
          <w:rPr>
            <w:sz w:val="20"/>
          </w:rPr>
          <w:t xml:space="preserve"> http://narodnikvalifikace.cz/kvalifikace-570-Manazer_projektu/kvalifikacni-standard</w:t>
        </w:r>
      </w:hyperlink>
    </w:p>
    <w:p w:rsidR="00F21896" w:rsidRDefault="00F21896">
      <w:pPr>
        <w:jc w:val="both"/>
        <w:rPr>
          <w:sz w:val="20"/>
        </w:rPr>
        <w:sectPr w:rsidR="00F21896">
          <w:pgSz w:w="11910" w:h="16840"/>
          <w:pgMar w:top="1280" w:right="920" w:bottom="1420" w:left="980" w:header="0" w:footer="1164" w:gutter="0"/>
          <w:cols w:space="708"/>
        </w:sectPr>
      </w:pPr>
    </w:p>
    <w:p w:rsidR="00F21896" w:rsidRDefault="00CF76DB">
      <w:pPr>
        <w:pStyle w:val="Zkladntext"/>
        <w:spacing w:before="72"/>
        <w:ind w:left="438" w:right="494"/>
        <w:jc w:val="both"/>
      </w:pPr>
      <w:r>
        <w:lastRenderedPageBreak/>
        <w:t>Zkoušku provádí autorizované osoby. Uchazeči musí prokázat požadovanou odbornou způsobilost. Testování se provádí jak písemnou formou, tak ústním a praktickým ověřením. Každá kompetence je v hodnotícím standardu podrobněji popsaná kritérii a jejich způsobem ověření. Zkouška trvá 3-4 hodiny a musí být splněny předepsané požadavky. Test je úspěšně složen při 70 % správných odpovědí, přičemž pro každé kritérium musí být alespoň úspěšnost 50%.</w:t>
      </w:r>
      <w:r>
        <w:rPr>
          <w:vertAlign w:val="superscript"/>
        </w:rPr>
        <w:t>25</w:t>
      </w:r>
    </w:p>
    <w:p w:rsidR="00F21896" w:rsidRDefault="00F21896">
      <w:pPr>
        <w:pStyle w:val="Zkladntext"/>
        <w:spacing w:before="11"/>
        <w:rPr>
          <w:sz w:val="31"/>
        </w:rPr>
      </w:pPr>
    </w:p>
    <w:p w:rsidR="00F21896" w:rsidRDefault="00CF76DB">
      <w:pPr>
        <w:pStyle w:val="Nadpis3"/>
        <w:numPr>
          <w:ilvl w:val="2"/>
          <w:numId w:val="327"/>
        </w:numPr>
        <w:tabs>
          <w:tab w:val="left" w:pos="1071"/>
        </w:tabs>
        <w:jc w:val="both"/>
        <w:rPr>
          <w:rFonts w:ascii="Arial-BoldItalicMT" w:hAnsi="Arial-BoldItalicMT"/>
        </w:rPr>
      </w:pPr>
      <w:bookmarkStart w:id="16" w:name="_bookmark12"/>
      <w:bookmarkEnd w:id="16"/>
      <w:r>
        <w:t>Kompetence projektového</w:t>
      </w:r>
      <w:r>
        <w:rPr>
          <w:spacing w:val="-6"/>
        </w:rPr>
        <w:t xml:space="preserve"> </w:t>
      </w:r>
      <w:r>
        <w:t>manažera</w:t>
      </w:r>
    </w:p>
    <w:p w:rsidR="00F21896" w:rsidRDefault="00CF76DB">
      <w:pPr>
        <w:pStyle w:val="Zkladntext"/>
        <w:spacing w:before="231"/>
        <w:ind w:left="438" w:right="494"/>
        <w:jc w:val="both"/>
      </w:pPr>
      <w:r>
        <w:t>Uvážíme-li značnou proměnlivost projektů (mj. že projektem dnes nemusí být jen postavení malého rodinného domu či změna informačního systému, ale třeba i vývoj nového léku, vybudování ropné rafinerie či atomové elektrárny), je patrné, že i nároky na osoby zastávající roli projektových manažerů jsou, resp. mohou být, značně náročné. Aby projektoví manažeři uspěli ve své roli, musí mít odpovídající vzdělání a praxi. Tedy vysoce rozvinuté kompetence (ve smyslu způsobilosti), které pro svoji práci využívají. Jaké kompetence by to měly být, resp. na jaké úrovni by jimi měli projektoví manažeři disponovat, je předmětem tzv. kompetenčních modelů (definicí kompetencí a jejich možných úrovní rozvinutosti). Patrně nejznámějším a nejrozšířenějším standardem v této oblasti je standard IPMA Competence Baseline, v České republice lokalizovaný jako Národní standard kompetencí projektového řízení ČR. Tyto standardy definují a popisují kompetence obecné, aplikovatelné v jakékoliv oblasti lidského působení.</w:t>
      </w:r>
    </w:p>
    <w:p w:rsidR="00F21896" w:rsidRDefault="00CF76DB">
      <w:pPr>
        <w:spacing w:before="121"/>
        <w:ind w:left="438" w:right="494"/>
        <w:jc w:val="both"/>
        <w:rPr>
          <w:i/>
          <w:sz w:val="24"/>
        </w:rPr>
      </w:pPr>
      <w:r>
        <w:rPr>
          <w:i/>
          <w:sz w:val="24"/>
        </w:rPr>
        <w:t>„Úspěch projektového manažera do velké míry závisí na tom, jaké kompetence jsou v jeho rozsahu  k dispozici.“  „Projektový  manažer  je  ten,  kdo  transparentním  způsobem  jedná  v zájmu celého projektu, programu nebo portfolia a uspokojuje tak očekávání zákazníků, partnerů zajišťujících dodávky zboží a služeb pro projekt, a to včetně zainteresovaných stran.“</w:t>
      </w:r>
      <w:r>
        <w:rPr>
          <w:i/>
          <w:sz w:val="24"/>
          <w:vertAlign w:val="superscript"/>
        </w:rPr>
        <w:t>26</w:t>
      </w:r>
    </w:p>
    <w:p w:rsidR="00F21896" w:rsidRDefault="00CF76DB">
      <w:pPr>
        <w:pStyle w:val="Zkladntext"/>
        <w:ind w:left="438" w:right="495"/>
        <w:jc w:val="both"/>
      </w:pPr>
      <w:r>
        <w:t>Kompetence v obecné rovině se většinou ztotožňuje se způsobilostí a vyjadřuje schopnost zvládnout  nějakou  činnost  a  dosahovat   přitom   určité  úrovně  výkonnosti,   jsou   jednou z hlavních podmínek dalšího rozvoje společnosti. Je zřejmé, že strategie úspěšné společnosti je postavena na tzv. evolučním managementu, na manažerech, kteří jsou orientováni na řešení situací a mají schopnost tvořit a rozvíjet vize s patřičným časovým</w:t>
      </w:r>
      <w:r>
        <w:rPr>
          <w:spacing w:val="-4"/>
        </w:rPr>
        <w:t xml:space="preserve"> </w:t>
      </w:r>
      <w:r>
        <w:t>horizontem.</w:t>
      </w:r>
    </w:p>
    <w:p w:rsidR="00F21896" w:rsidRDefault="00CF76DB">
      <w:pPr>
        <w:spacing w:before="121"/>
        <w:ind w:left="438" w:right="494"/>
        <w:jc w:val="both"/>
        <w:rPr>
          <w:sz w:val="24"/>
        </w:rPr>
      </w:pPr>
      <w:r>
        <w:rPr>
          <w:sz w:val="24"/>
        </w:rPr>
        <w:t xml:space="preserve">Pod pojmem kompetence chápeme obdobně jako Mezinárodní asociace projektového řízení (IPMA), </w:t>
      </w:r>
      <w:r>
        <w:rPr>
          <w:i/>
          <w:sz w:val="24"/>
        </w:rPr>
        <w:t>„soubor znalostí, osobních přístupů, dovedností a souvisejících zkušeností, kterých je potřeba pro úspěch v určité roli nebo funkci“</w:t>
      </w:r>
      <w:r>
        <w:rPr>
          <w:i/>
          <w:sz w:val="24"/>
          <w:vertAlign w:val="superscript"/>
        </w:rPr>
        <w:t>27</w:t>
      </w:r>
      <w:r>
        <w:rPr>
          <w:i/>
          <w:sz w:val="24"/>
        </w:rPr>
        <w:t xml:space="preserve">, </w:t>
      </w:r>
      <w:r>
        <w:rPr>
          <w:sz w:val="24"/>
        </w:rPr>
        <w:t>v našem případě projektového manažera národních a mezinárodních vzdělávacích projektů. Jak vyplývá z této definice, nejedná se  tedy o kompetence ve smyslu „pravomoc“, jak bývá tento pojem v běžné praxi často chápán a užíván, nýbrž o „způsobilost“ k výkonu určité role nebo funkce (pozn. složitosti výkladu pojmu kompetence přispívá i nejednotnost překladů anglických pojmů competency a competence, které oba bývají překládány jako</w:t>
      </w:r>
      <w:r>
        <w:rPr>
          <w:spacing w:val="-7"/>
          <w:sz w:val="24"/>
        </w:rPr>
        <w:t xml:space="preserve"> </w:t>
      </w:r>
      <w:r>
        <w:rPr>
          <w:sz w:val="24"/>
        </w:rPr>
        <w:t>„kompetence“).</w:t>
      </w:r>
    </w:p>
    <w:p w:rsidR="00F21896" w:rsidRDefault="00CF76DB">
      <w:pPr>
        <w:pStyle w:val="Zkladntext"/>
        <w:ind w:left="438"/>
        <w:jc w:val="both"/>
      </w:pPr>
      <w:r>
        <w:t>U projektového manažera rozlišujeme čtyři složky kompetence:</w:t>
      </w:r>
    </w:p>
    <w:p w:rsidR="00F21896" w:rsidRDefault="00F21896">
      <w:pPr>
        <w:pStyle w:val="Zkladntext"/>
        <w:spacing w:before="0"/>
        <w:rPr>
          <w:sz w:val="20"/>
        </w:rPr>
      </w:pPr>
    </w:p>
    <w:p w:rsidR="00F21896" w:rsidRDefault="00055BC6">
      <w:pPr>
        <w:pStyle w:val="Zkladntext"/>
        <w:spacing w:before="5"/>
        <w:rPr>
          <w:sz w:val="22"/>
        </w:rPr>
      </w:pPr>
      <w:r>
        <w:pict>
          <v:line id="_x0000_s3810" alt="" style="position:absolute;z-index:-251444224;mso-wrap-edited:f;mso-width-percent:0;mso-height-percent:0;mso-wrap-distance-left:0;mso-wrap-distance-right:0;mso-position-horizontal-relative:page;mso-width-percent:0;mso-height-percent:0" from="70.95pt,15.15pt" to="214.95pt,15.15pt" strokeweight=".6pt">
            <w10:wrap type="topAndBottom" anchorx="page"/>
          </v:line>
        </w:pict>
      </w:r>
    </w:p>
    <w:p w:rsidR="00F21896" w:rsidRDefault="00CF76DB">
      <w:pPr>
        <w:spacing w:before="45"/>
        <w:ind w:left="438"/>
        <w:rPr>
          <w:sz w:val="20"/>
        </w:rPr>
      </w:pPr>
      <w:r>
        <w:rPr>
          <w:position w:val="9"/>
          <w:sz w:val="13"/>
        </w:rPr>
        <w:t xml:space="preserve">25 </w:t>
      </w:r>
      <w:r>
        <w:rPr>
          <w:sz w:val="20"/>
        </w:rPr>
        <w:t>Tamtéž.</w:t>
      </w:r>
    </w:p>
    <w:p w:rsidR="00F21896" w:rsidRDefault="00CF76DB">
      <w:pPr>
        <w:spacing w:before="93"/>
        <w:ind w:left="438" w:right="490"/>
        <w:jc w:val="both"/>
        <w:rPr>
          <w:sz w:val="20"/>
        </w:rPr>
      </w:pPr>
      <w:r>
        <w:rPr>
          <w:position w:val="9"/>
          <w:sz w:val="13"/>
        </w:rPr>
        <w:t xml:space="preserve">26 </w:t>
      </w:r>
      <w:r>
        <w:rPr>
          <w:i/>
          <w:sz w:val="20"/>
        </w:rPr>
        <w:t xml:space="preserve">Národní standard kompetencí projektového řízení verze 3.1 – web. </w:t>
      </w:r>
      <w:r>
        <w:rPr>
          <w:sz w:val="20"/>
        </w:rPr>
        <w:t xml:space="preserve">[online]. 2010 [2015-07-10]. ISBN 978-80- 214-4058-6. Dostupné z </w:t>
      </w:r>
      <w:hyperlink r:id="rId38">
        <w:r>
          <w:rPr>
            <w:sz w:val="20"/>
          </w:rPr>
          <w:t>http://www.ipma.cz/web/files/narodni-standard-kompentenci-projektoveho-rizeni.pdf</w:t>
        </w:r>
      </w:hyperlink>
    </w:p>
    <w:p w:rsidR="00F21896" w:rsidRDefault="00CF76DB">
      <w:pPr>
        <w:spacing w:before="96"/>
        <w:ind w:left="438" w:right="501"/>
        <w:jc w:val="both"/>
        <w:rPr>
          <w:sz w:val="20"/>
        </w:rPr>
      </w:pPr>
      <w:r>
        <w:rPr>
          <w:position w:val="9"/>
          <w:sz w:val="13"/>
        </w:rPr>
        <w:t xml:space="preserve">27 </w:t>
      </w:r>
      <w:r>
        <w:rPr>
          <w:i/>
          <w:sz w:val="20"/>
        </w:rPr>
        <w:t xml:space="preserve">Národní standard kompetencí projektového řízení verze 3.1 – web. </w:t>
      </w:r>
      <w:r>
        <w:rPr>
          <w:sz w:val="20"/>
        </w:rPr>
        <w:t xml:space="preserve">[online]. 2010 [2015-07-10]. ISBN 978-80- 214-4058-6. Dostupné z </w:t>
      </w:r>
      <w:hyperlink r:id="rId39">
        <w:r>
          <w:rPr>
            <w:sz w:val="20"/>
          </w:rPr>
          <w:t xml:space="preserve">http://www.ipma.cz/web/files/narodni-standard-kompentenci-projektoveho-rizeni.pdf, </w:t>
        </w:r>
      </w:hyperlink>
      <w:r>
        <w:rPr>
          <w:sz w:val="20"/>
        </w:rPr>
        <w:t>s. 15.</w:t>
      </w:r>
    </w:p>
    <w:p w:rsidR="00F21896" w:rsidRDefault="00F21896">
      <w:pPr>
        <w:jc w:val="both"/>
        <w:rPr>
          <w:sz w:val="20"/>
        </w:rPr>
        <w:sectPr w:rsidR="00F21896">
          <w:pgSz w:w="11910" w:h="16840"/>
          <w:pgMar w:top="1320" w:right="920" w:bottom="1420" w:left="980" w:header="0" w:footer="1164" w:gutter="0"/>
          <w:cols w:space="708"/>
        </w:sectPr>
      </w:pPr>
    </w:p>
    <w:p w:rsidR="00F21896" w:rsidRDefault="00CF76DB">
      <w:pPr>
        <w:pStyle w:val="Odsekzoznamu"/>
        <w:numPr>
          <w:ilvl w:val="0"/>
          <w:numId w:val="326"/>
        </w:numPr>
        <w:tabs>
          <w:tab w:val="left" w:pos="1159"/>
        </w:tabs>
        <w:spacing w:before="76" w:line="235" w:lineRule="auto"/>
        <w:ind w:right="492"/>
        <w:jc w:val="both"/>
        <w:rPr>
          <w:sz w:val="24"/>
        </w:rPr>
      </w:pPr>
      <w:r>
        <w:rPr>
          <w:b/>
          <w:sz w:val="24"/>
        </w:rPr>
        <w:lastRenderedPageBreak/>
        <w:t xml:space="preserve">Odborná kompetence </w:t>
      </w:r>
      <w:r>
        <w:rPr>
          <w:sz w:val="24"/>
        </w:rPr>
        <w:t>se projevuje ve všech organizačních, procesních, úkolových znalostech a dovednostech. Patří k ní například znalost pracovních postupů, strojů a zařízení, procesů a možností jednání uvnitř organizace. Odborná kompetence se projevuje ve schopnosti identifikovat, analyzovat a řešit problémy, navrhovat a v praxi uplatňovat fungující</w:t>
      </w:r>
      <w:r>
        <w:rPr>
          <w:spacing w:val="1"/>
          <w:sz w:val="24"/>
        </w:rPr>
        <w:t xml:space="preserve"> </w:t>
      </w:r>
      <w:r>
        <w:rPr>
          <w:sz w:val="24"/>
        </w:rPr>
        <w:t>řešení.</w:t>
      </w:r>
    </w:p>
    <w:p w:rsidR="00F21896" w:rsidRDefault="00CF76DB">
      <w:pPr>
        <w:pStyle w:val="Odsekzoznamu"/>
        <w:numPr>
          <w:ilvl w:val="0"/>
          <w:numId w:val="326"/>
        </w:numPr>
        <w:tabs>
          <w:tab w:val="left" w:pos="1159"/>
        </w:tabs>
        <w:spacing w:before="132" w:line="230" w:lineRule="auto"/>
        <w:ind w:right="497"/>
        <w:jc w:val="both"/>
        <w:rPr>
          <w:sz w:val="24"/>
        </w:rPr>
      </w:pPr>
      <w:r>
        <w:rPr>
          <w:b/>
          <w:sz w:val="24"/>
        </w:rPr>
        <w:t xml:space="preserve">Metodická kompetence </w:t>
      </w:r>
      <w:r>
        <w:rPr>
          <w:sz w:val="24"/>
        </w:rPr>
        <w:t>je schopnost osvojovat si pružně a efektivně nové znalosti a nové pracovní metody. Je to  umění strukturovat  složité odborné znalosti, postupovat s orientací na cíle, rozlišovat priority a soustředit se na dosažení cílových</w:t>
      </w:r>
      <w:r>
        <w:rPr>
          <w:spacing w:val="-17"/>
          <w:sz w:val="24"/>
        </w:rPr>
        <w:t xml:space="preserve"> </w:t>
      </w:r>
      <w:r>
        <w:rPr>
          <w:sz w:val="24"/>
        </w:rPr>
        <w:t>výsledků.</w:t>
      </w:r>
    </w:p>
    <w:p w:rsidR="00F21896" w:rsidRDefault="00CF76DB">
      <w:pPr>
        <w:pStyle w:val="Odsekzoznamu"/>
        <w:numPr>
          <w:ilvl w:val="0"/>
          <w:numId w:val="326"/>
        </w:numPr>
        <w:tabs>
          <w:tab w:val="left" w:pos="1159"/>
        </w:tabs>
        <w:spacing w:before="129" w:line="235" w:lineRule="auto"/>
        <w:ind w:right="497"/>
        <w:jc w:val="both"/>
        <w:rPr>
          <w:sz w:val="24"/>
        </w:rPr>
      </w:pPr>
      <w:r>
        <w:rPr>
          <w:b/>
          <w:sz w:val="24"/>
        </w:rPr>
        <w:t xml:space="preserve">Sociální kompetence </w:t>
      </w:r>
      <w:r>
        <w:rPr>
          <w:sz w:val="24"/>
        </w:rPr>
        <w:t>nachází svůj výraz ve schopnosti navazovat konstruktivní vztahy, dlouhodobě je udržovat v zájmu uskutečňování společných záměrů a cílů. Znakem sociální kompetence je například aktivní naslouchání, respektování odlišných názorů,</w:t>
      </w:r>
      <w:r>
        <w:rPr>
          <w:spacing w:val="-1"/>
          <w:sz w:val="24"/>
        </w:rPr>
        <w:t xml:space="preserve"> </w:t>
      </w:r>
      <w:r>
        <w:rPr>
          <w:sz w:val="24"/>
        </w:rPr>
        <w:t>tolerance.</w:t>
      </w:r>
    </w:p>
    <w:p w:rsidR="00F21896" w:rsidRDefault="00CF76DB">
      <w:pPr>
        <w:pStyle w:val="Odsekzoznamu"/>
        <w:numPr>
          <w:ilvl w:val="0"/>
          <w:numId w:val="326"/>
        </w:numPr>
        <w:tabs>
          <w:tab w:val="left" w:pos="1159"/>
        </w:tabs>
        <w:spacing w:before="124" w:line="232" w:lineRule="auto"/>
        <w:ind w:right="495"/>
        <w:jc w:val="both"/>
        <w:rPr>
          <w:sz w:val="24"/>
        </w:rPr>
      </w:pPr>
      <w:r>
        <w:rPr>
          <w:b/>
          <w:sz w:val="24"/>
        </w:rPr>
        <w:t>Osobní kompetence</w:t>
      </w:r>
      <w:r>
        <w:rPr>
          <w:sz w:val="24"/>
        </w:rPr>
        <w:t>, ke které patří sebereflexe, schopnost zhodnotit z nadhledu sám sebe a své jednání v určitých situacích, pozitivní přístup ke změnám, osobní iniciativa, připravenost brát na sebe osobní odpovědnost.</w:t>
      </w:r>
    </w:p>
    <w:p w:rsidR="00F21896" w:rsidRDefault="00F21896">
      <w:pPr>
        <w:pStyle w:val="Zkladntext"/>
        <w:spacing w:before="9"/>
        <w:rPr>
          <w:sz w:val="20"/>
        </w:rPr>
      </w:pPr>
    </w:p>
    <w:p w:rsidR="00F21896" w:rsidRDefault="00CF76DB">
      <w:pPr>
        <w:pStyle w:val="Zkladntext"/>
        <w:spacing w:before="0"/>
        <w:ind w:left="438" w:right="495"/>
        <w:jc w:val="both"/>
      </w:pPr>
      <w:r>
        <w:t>Prof. Ali Ja´afari ve svém výzkumu</w:t>
      </w:r>
      <w:r>
        <w:rPr>
          <w:vertAlign w:val="superscript"/>
        </w:rPr>
        <w:t>28</w:t>
      </w:r>
      <w:r>
        <w:t xml:space="preserve"> definoval ideální podíl jednotlivých kompetencí projektového manažera následujícím způsobem:</w:t>
      </w:r>
    </w:p>
    <w:p w:rsidR="00F21896" w:rsidRDefault="00CF76DB">
      <w:pPr>
        <w:pStyle w:val="Odsekzoznamu"/>
        <w:numPr>
          <w:ilvl w:val="0"/>
          <w:numId w:val="326"/>
        </w:numPr>
        <w:tabs>
          <w:tab w:val="left" w:pos="1159"/>
        </w:tabs>
        <w:rPr>
          <w:sz w:val="24"/>
        </w:rPr>
      </w:pPr>
      <w:r>
        <w:rPr>
          <w:sz w:val="24"/>
        </w:rPr>
        <w:t>technické kompetence: 26</w:t>
      </w:r>
      <w:r>
        <w:rPr>
          <w:spacing w:val="-3"/>
          <w:sz w:val="24"/>
        </w:rPr>
        <w:t xml:space="preserve"> </w:t>
      </w:r>
      <w:r>
        <w:rPr>
          <w:sz w:val="24"/>
        </w:rPr>
        <w:t>%,</w:t>
      </w:r>
    </w:p>
    <w:p w:rsidR="00F21896" w:rsidRDefault="00CF76DB">
      <w:pPr>
        <w:pStyle w:val="Odsekzoznamu"/>
        <w:numPr>
          <w:ilvl w:val="0"/>
          <w:numId w:val="326"/>
        </w:numPr>
        <w:tabs>
          <w:tab w:val="left" w:pos="1159"/>
        </w:tabs>
        <w:spacing w:before="100"/>
        <w:rPr>
          <w:sz w:val="24"/>
        </w:rPr>
      </w:pPr>
      <w:r>
        <w:rPr>
          <w:sz w:val="24"/>
        </w:rPr>
        <w:t>řídící kompetence: 43</w:t>
      </w:r>
      <w:r>
        <w:rPr>
          <w:spacing w:val="-1"/>
          <w:sz w:val="24"/>
        </w:rPr>
        <w:t xml:space="preserve"> </w:t>
      </w:r>
      <w:r>
        <w:rPr>
          <w:sz w:val="24"/>
        </w:rPr>
        <w:t>%,</w:t>
      </w:r>
    </w:p>
    <w:p w:rsidR="00F21896" w:rsidRDefault="00CF76DB">
      <w:pPr>
        <w:pStyle w:val="Odsekzoznamu"/>
        <w:numPr>
          <w:ilvl w:val="0"/>
          <w:numId w:val="326"/>
        </w:numPr>
        <w:tabs>
          <w:tab w:val="left" w:pos="1152"/>
        </w:tabs>
        <w:spacing w:before="100"/>
        <w:ind w:left="1151" w:hanging="355"/>
        <w:rPr>
          <w:sz w:val="24"/>
        </w:rPr>
      </w:pPr>
      <w:r>
        <w:rPr>
          <w:sz w:val="24"/>
        </w:rPr>
        <w:t>měkké kompetence: 31</w:t>
      </w:r>
      <w:r>
        <w:rPr>
          <w:spacing w:val="-1"/>
          <w:sz w:val="24"/>
        </w:rPr>
        <w:t xml:space="preserve"> </w:t>
      </w:r>
      <w:r>
        <w:rPr>
          <w:sz w:val="24"/>
        </w:rPr>
        <w:t>%.</w:t>
      </w:r>
    </w:p>
    <w:p w:rsidR="00F21896" w:rsidRDefault="00CF76DB">
      <w:pPr>
        <w:pStyle w:val="Zkladntext"/>
        <w:spacing w:before="220"/>
        <w:ind w:left="438" w:right="497"/>
        <w:jc w:val="both"/>
      </w:pPr>
      <w:r>
        <w:t xml:space="preserve">Nejpodrobněji  popsaný  kompetenční   model   projektového   manažera   je   možno   nalézt v </w:t>
      </w:r>
      <w:r>
        <w:rPr>
          <w:i/>
        </w:rPr>
        <w:t xml:space="preserve">„Národním standardu projektového řízení“. </w:t>
      </w:r>
      <w:r>
        <w:t>Společnost pro projektové řízení popsala kompetence projektových manažerů čtyřiceti šesti elementy. Element je popsán pomocí potřebných zkušeností. Elementy přesahují do jednotlivých oblastí a mají stejnou</w:t>
      </w:r>
      <w:r>
        <w:rPr>
          <w:spacing w:val="-11"/>
        </w:rPr>
        <w:t xml:space="preserve"> </w:t>
      </w:r>
      <w:r>
        <w:t>váhu.</w:t>
      </w:r>
    </w:p>
    <w:p w:rsidR="00F21896" w:rsidRDefault="00CF76DB">
      <w:pPr>
        <w:pStyle w:val="Zkladntext"/>
        <w:ind w:left="438"/>
      </w:pPr>
      <w:r>
        <w:t>Dělí se na kompetence:</w:t>
      </w:r>
      <w:r>
        <w:rPr>
          <w:vertAlign w:val="superscript"/>
        </w:rPr>
        <w:t>29</w:t>
      </w:r>
    </w:p>
    <w:p w:rsidR="00F21896" w:rsidRDefault="00CF76DB">
      <w:pPr>
        <w:pStyle w:val="Odsekzoznamu"/>
        <w:numPr>
          <w:ilvl w:val="0"/>
          <w:numId w:val="326"/>
        </w:numPr>
        <w:tabs>
          <w:tab w:val="left" w:pos="1159"/>
        </w:tabs>
        <w:spacing w:before="122" w:line="237" w:lineRule="auto"/>
        <w:ind w:right="493"/>
        <w:jc w:val="both"/>
        <w:rPr>
          <w:sz w:val="24"/>
        </w:rPr>
      </w:pPr>
      <w:r>
        <w:rPr>
          <w:b/>
          <w:sz w:val="24"/>
        </w:rPr>
        <w:t xml:space="preserve">Technické (odborné): </w:t>
      </w:r>
      <w:r>
        <w:rPr>
          <w:sz w:val="24"/>
        </w:rPr>
        <w:t>profesionální záležitosti projektového řízení: Tyto kompetence se používají při iniciování, zahájení, řízení realizace a ukončení projektu. Slouží k popisu zásadních elementů kompetencí projektového řízení a určují profesní vhodnost kandidáta. Váha jednotlivých elementů technických kompetencí závisí na specifikování dané situace (projektu). Příkladem technických (odborných) kompetencí je: např. úspěšnost řízení projektu, organizace projektu, čas a fáze projektu, týmová práce, struktury projektů, a dalších patnáct</w:t>
      </w:r>
      <w:r>
        <w:rPr>
          <w:spacing w:val="-6"/>
          <w:sz w:val="24"/>
        </w:rPr>
        <w:t xml:space="preserve"> </w:t>
      </w:r>
      <w:r>
        <w:rPr>
          <w:sz w:val="24"/>
        </w:rPr>
        <w:t>kompetencí.</w:t>
      </w:r>
    </w:p>
    <w:p w:rsidR="00F21896" w:rsidRDefault="00CF76DB">
      <w:pPr>
        <w:pStyle w:val="Odsekzoznamu"/>
        <w:numPr>
          <w:ilvl w:val="0"/>
          <w:numId w:val="326"/>
        </w:numPr>
        <w:tabs>
          <w:tab w:val="left" w:pos="1159"/>
        </w:tabs>
        <w:spacing w:before="122" w:line="235" w:lineRule="auto"/>
        <w:ind w:right="495"/>
        <w:jc w:val="both"/>
        <w:rPr>
          <w:sz w:val="24"/>
        </w:rPr>
      </w:pPr>
      <w:r>
        <w:rPr>
          <w:b/>
          <w:sz w:val="24"/>
        </w:rPr>
        <w:t xml:space="preserve">Behaviorální (měkké): </w:t>
      </w:r>
      <w:r>
        <w:rPr>
          <w:sz w:val="24"/>
        </w:rPr>
        <w:t>osobní vztahy mezi jednotlivci v projektovém týmu, často taktéž označovány jako měkké, popisují chování a osobní přístup pracovníků. Vyjadřují elementy personálního projektového řízení, jako je přístup a dovednosti projektového manažera. Váha behaviorálních kompetencí se odvíjí od použití technických a kontextových kompetencí. Mezi tzv. behaviorální kompetence</w:t>
      </w:r>
      <w:r>
        <w:rPr>
          <w:spacing w:val="22"/>
          <w:sz w:val="24"/>
        </w:rPr>
        <w:t xml:space="preserve"> </w:t>
      </w:r>
      <w:r>
        <w:rPr>
          <w:sz w:val="24"/>
        </w:rPr>
        <w:t>jsou</w:t>
      </w:r>
    </w:p>
    <w:p w:rsidR="00F21896" w:rsidRDefault="00F21896">
      <w:pPr>
        <w:pStyle w:val="Zkladntext"/>
        <w:spacing w:before="0"/>
        <w:rPr>
          <w:sz w:val="20"/>
        </w:rPr>
      </w:pPr>
    </w:p>
    <w:p w:rsidR="00F21896" w:rsidRDefault="00F21896">
      <w:pPr>
        <w:pStyle w:val="Zkladntext"/>
        <w:spacing w:before="9"/>
        <w:rPr>
          <w:sz w:val="18"/>
        </w:rPr>
      </w:pPr>
    </w:p>
    <w:p w:rsidR="00F21896" w:rsidRDefault="00CF76DB">
      <w:pPr>
        <w:ind w:left="438"/>
        <w:rPr>
          <w:sz w:val="20"/>
        </w:rPr>
      </w:pPr>
      <w:r>
        <w:rPr>
          <w:b/>
          <w:position w:val="9"/>
          <w:sz w:val="13"/>
        </w:rPr>
        <w:t xml:space="preserve">28 </w:t>
      </w:r>
      <w:r>
        <w:rPr>
          <w:sz w:val="20"/>
        </w:rPr>
        <w:t>JAAFARI, A. Knowledge Based Economy and POS. [online]. 2003. [ 2003-07-29]. Dostupné z</w:t>
      </w:r>
      <w:hyperlink r:id="rId40">
        <w:r>
          <w:rPr>
            <w:sz w:val="20"/>
          </w:rPr>
          <w:t xml:space="preserve"> http://www.pmtage.at/cd02</w:t>
        </w:r>
      </w:hyperlink>
    </w:p>
    <w:p w:rsidR="00F21896" w:rsidRDefault="00CF76DB">
      <w:pPr>
        <w:spacing w:before="96"/>
        <w:ind w:left="438"/>
        <w:rPr>
          <w:sz w:val="20"/>
        </w:rPr>
      </w:pPr>
      <w:r>
        <w:rPr>
          <w:position w:val="10"/>
          <w:sz w:val="13"/>
        </w:rPr>
        <w:t xml:space="preserve">28 </w:t>
      </w:r>
      <w:r>
        <w:rPr>
          <w:sz w:val="20"/>
        </w:rPr>
        <w:t xml:space="preserve">NĚMEC, V. </w:t>
      </w:r>
      <w:r>
        <w:rPr>
          <w:i/>
          <w:sz w:val="20"/>
        </w:rPr>
        <w:t>Projektový management</w:t>
      </w:r>
      <w:r>
        <w:rPr>
          <w:sz w:val="20"/>
        </w:rPr>
        <w:t>. Praha: Grada. 2002. s. 33.</w:t>
      </w:r>
    </w:p>
    <w:p w:rsidR="00F21896" w:rsidRDefault="00CF76DB">
      <w:pPr>
        <w:spacing w:before="96"/>
        <w:ind w:left="438" w:right="728"/>
        <w:rPr>
          <w:sz w:val="20"/>
        </w:rPr>
      </w:pPr>
      <w:r>
        <w:rPr>
          <w:position w:val="9"/>
          <w:sz w:val="13"/>
        </w:rPr>
        <w:t xml:space="preserve">29 </w:t>
      </w:r>
      <w:r>
        <w:rPr>
          <w:i/>
          <w:sz w:val="20"/>
        </w:rPr>
        <w:t xml:space="preserve">Národní standard kompetencí projektového řízení verze 3.1 – web. </w:t>
      </w:r>
      <w:r>
        <w:rPr>
          <w:sz w:val="20"/>
        </w:rPr>
        <w:t xml:space="preserve">[online]. 2010. [2015-07-10]. ISBN 978- 80-214-4058-6. Dostupné z </w:t>
      </w:r>
      <w:hyperlink r:id="rId41">
        <w:r>
          <w:rPr>
            <w:sz w:val="20"/>
          </w:rPr>
          <w:t>http://www.ipma.cz/web/files/narodni-standard-kompentenci-projektoveho-</w:t>
        </w:r>
      </w:hyperlink>
      <w:r>
        <w:rPr>
          <w:sz w:val="20"/>
        </w:rPr>
        <w:t xml:space="preserve"> rizeni.pdf, s. 7, 13, 24, 103.</w:t>
      </w:r>
    </w:p>
    <w:p w:rsidR="00F21896" w:rsidRDefault="00F21896">
      <w:pPr>
        <w:rPr>
          <w:sz w:val="20"/>
        </w:rPr>
        <w:sectPr w:rsidR="00F21896">
          <w:footerReference w:type="default" r:id="rId42"/>
          <w:pgSz w:w="11910" w:h="16840"/>
          <w:pgMar w:top="1320" w:right="920" w:bottom="1460" w:left="980" w:header="0" w:footer="1276" w:gutter="0"/>
          <w:cols w:space="708"/>
        </w:sectPr>
      </w:pPr>
    </w:p>
    <w:p w:rsidR="00F21896" w:rsidRDefault="00CF76DB">
      <w:pPr>
        <w:pStyle w:val="Zkladntext"/>
        <w:spacing w:before="72"/>
        <w:ind w:left="1158" w:right="515"/>
      </w:pPr>
      <w:r>
        <w:lastRenderedPageBreak/>
        <w:t>řazeny: např. vůdcovství, asertivita, sebekontrola, vyjednávání, spolehlivost a dalších deset kompetencí.</w:t>
      </w:r>
    </w:p>
    <w:p w:rsidR="00F21896" w:rsidRDefault="00CF76DB">
      <w:pPr>
        <w:pStyle w:val="Odsekzoznamu"/>
        <w:numPr>
          <w:ilvl w:val="0"/>
          <w:numId w:val="326"/>
        </w:numPr>
        <w:tabs>
          <w:tab w:val="left" w:pos="1159"/>
        </w:tabs>
        <w:spacing w:before="122" w:line="237" w:lineRule="auto"/>
        <w:ind w:right="491"/>
        <w:jc w:val="both"/>
        <w:rPr>
          <w:sz w:val="24"/>
        </w:rPr>
      </w:pPr>
      <w:r>
        <w:rPr>
          <w:b/>
          <w:sz w:val="24"/>
        </w:rPr>
        <w:t xml:space="preserve">Kontextové: </w:t>
      </w:r>
      <w:r>
        <w:rPr>
          <w:sz w:val="24"/>
        </w:rPr>
        <w:t>interakce mezi projektovým týmem a liniemi trvalé organizace: Tyto kompetence vyjadřují propojení koncepce projektu s organizací. Uvádějí elementy, které se vztahují ke kontextu projektu. Popisují podporu managementu projektu a znalosti podpůrných funkcí, které jsou potřeba při realizaci projektu. Jako kontextové kompetence jsou uváděny: např. orientace na projekt, trvalá organizace, finance, právo, byznys,</w:t>
      </w:r>
      <w:r>
        <w:rPr>
          <w:spacing w:val="-2"/>
          <w:sz w:val="24"/>
        </w:rPr>
        <w:t xml:space="preserve"> </w:t>
      </w:r>
      <w:r>
        <w:rPr>
          <w:sz w:val="24"/>
        </w:rPr>
        <w:t>aj.</w:t>
      </w:r>
    </w:p>
    <w:p w:rsidR="00F21896" w:rsidRDefault="00F21896">
      <w:pPr>
        <w:pStyle w:val="Zkladntext"/>
        <w:spacing w:before="4"/>
        <w:rPr>
          <w:sz w:val="20"/>
        </w:rPr>
      </w:pPr>
    </w:p>
    <w:p w:rsidR="00F21896" w:rsidRDefault="00CF76DB">
      <w:pPr>
        <w:pStyle w:val="Zkladntext"/>
        <w:spacing w:before="1"/>
        <w:ind w:left="438" w:right="499"/>
        <w:jc w:val="both"/>
      </w:pPr>
      <w:r>
        <w:t>Při studiu kompetenčního modelu a studiu projektového řízení vyplynul důležitý poznatek. Projektový manažer není vzdělán pouze v „tvrdých“ dovednostech (myslíme tím dovednosti, které lze spočítat, nakreslit apod.), ale také v měkkých, behaviorálních dovednostech. Úspěch projektového manažera nezávisí pouze na schopnosti důkladně sestavit rozpočet, ale také na dovednosti obhájit rozpočet před vedením firmy apod.</w:t>
      </w:r>
    </w:p>
    <w:p w:rsidR="00F21896" w:rsidRDefault="00F21896">
      <w:pPr>
        <w:pStyle w:val="Zkladntext"/>
        <w:spacing w:before="10"/>
        <w:rPr>
          <w:sz w:val="20"/>
        </w:rPr>
      </w:pPr>
    </w:p>
    <w:p w:rsidR="00F21896" w:rsidRDefault="00CF76DB">
      <w:pPr>
        <w:pStyle w:val="Zkladntext"/>
        <w:spacing w:before="0"/>
        <w:ind w:left="438" w:right="497"/>
        <w:jc w:val="both"/>
      </w:pPr>
      <w:r>
        <w:t>SPŘ definovala níže (Tabulka 1) uvedené kompetence projektového manažera jako základní znalosti a dovednosti, které manažer má, nebo je získá studiem a přípravou k certifikační zkoušce (více o certifikační zkoušce na www.spr.cz). Kromě odborných technických kompetencí tak projektový manažer získá i základní obecné manažerské kompetence, které využije při řízení týmu lidí nejen v projektovém řízení.</w:t>
      </w:r>
    </w:p>
    <w:p w:rsidR="00F21896" w:rsidRDefault="00F21896">
      <w:pPr>
        <w:pStyle w:val="Zkladntext"/>
        <w:spacing w:before="10"/>
        <w:rPr>
          <w:sz w:val="20"/>
        </w:rPr>
      </w:pPr>
    </w:p>
    <w:p w:rsidR="00F21896" w:rsidRDefault="00CF76DB">
      <w:pPr>
        <w:pStyle w:val="Zkladntext"/>
        <w:spacing w:before="1"/>
        <w:ind w:left="438"/>
      </w:pPr>
      <w:r>
        <w:t>Národní standard kompetencí jednotlivé položky ještě více rozepisuje a definuje.</w:t>
      </w:r>
    </w:p>
    <w:p w:rsidR="00F21896" w:rsidRDefault="00CF76DB">
      <w:pPr>
        <w:pStyle w:val="Zkladntext"/>
        <w:ind w:left="438" w:right="494"/>
        <w:jc w:val="both"/>
      </w:pPr>
      <w:r>
        <w:t>Pro ty, kteří již mají za sebou mnoho vypracovaných a úspěšně zvládnutých projektů, není těžké rozpoznat, jestli je projekt řízen správně. Co konkrétně ale dělá jednoho projektového manažera lepšího než toho druhého? Proč s jedním manažerem jde všechno hladce a s tím druhým všechno selhává? Neexistuje jedna specifická vlastnost, která dělá projektového manažera výjimečným,  ale je to celý soubor vlastností, které musejí být vyvážené vzhledem  k potřebám a cílům každého individuálního projektu. Není ani žádný určitý žebříček pořadí osobnostních kvalit, který by určoval, že jedna vlastnost je důležitější než druhá. Všechny hrají svojí zásadní a nezastupitelnou</w:t>
      </w:r>
      <w:r>
        <w:rPr>
          <w:spacing w:val="-1"/>
        </w:rPr>
        <w:t xml:space="preserve"> </w:t>
      </w:r>
      <w:r>
        <w:t>roli.</w:t>
      </w:r>
      <w:r>
        <w:rPr>
          <w:vertAlign w:val="superscript"/>
        </w:rPr>
        <w:t>30</w:t>
      </w:r>
    </w:p>
    <w:p w:rsidR="00F21896" w:rsidRDefault="00CF76DB">
      <w:pPr>
        <w:spacing w:before="241"/>
        <w:ind w:left="438"/>
        <w:rPr>
          <w:i/>
          <w:sz w:val="20"/>
        </w:rPr>
      </w:pPr>
      <w:r>
        <w:rPr>
          <w:b/>
          <w:sz w:val="20"/>
        </w:rPr>
        <w:t xml:space="preserve">Tabulka 1 </w:t>
      </w:r>
      <w:r>
        <w:rPr>
          <w:sz w:val="20"/>
        </w:rPr>
        <w:t>Kompetence projektového manažera dle IPMA</w:t>
      </w:r>
      <w:r>
        <w:rPr>
          <w:i/>
          <w:sz w:val="20"/>
          <w:vertAlign w:val="superscript"/>
        </w:rPr>
        <w:t>31</w:t>
      </w:r>
    </w:p>
    <w:p w:rsidR="00F21896" w:rsidRDefault="00F21896">
      <w:pPr>
        <w:pStyle w:val="Zkladntext"/>
        <w:spacing w:before="4"/>
        <w:rPr>
          <w:i/>
          <w:sz w:val="2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917"/>
        <w:gridCol w:w="2893"/>
      </w:tblGrid>
      <w:tr w:rsidR="00F21896">
        <w:trPr>
          <w:trHeight w:val="397"/>
        </w:trPr>
        <w:tc>
          <w:tcPr>
            <w:tcW w:w="2905" w:type="dxa"/>
          </w:tcPr>
          <w:p w:rsidR="00F21896" w:rsidRDefault="00CF76DB">
            <w:pPr>
              <w:pStyle w:val="TableParagraph"/>
              <w:spacing w:line="275" w:lineRule="exact"/>
              <w:ind w:left="107"/>
              <w:rPr>
                <w:b/>
                <w:sz w:val="24"/>
              </w:rPr>
            </w:pPr>
            <w:r>
              <w:rPr>
                <w:b/>
                <w:sz w:val="24"/>
              </w:rPr>
              <w:t>Technické kompetence</w:t>
            </w:r>
          </w:p>
        </w:tc>
        <w:tc>
          <w:tcPr>
            <w:tcW w:w="2917" w:type="dxa"/>
          </w:tcPr>
          <w:p w:rsidR="00F21896" w:rsidRDefault="00CF76DB">
            <w:pPr>
              <w:pStyle w:val="TableParagraph"/>
              <w:spacing w:line="275" w:lineRule="exact"/>
              <w:ind w:left="107"/>
              <w:rPr>
                <w:b/>
                <w:sz w:val="24"/>
              </w:rPr>
            </w:pPr>
            <w:r>
              <w:rPr>
                <w:b/>
                <w:sz w:val="24"/>
              </w:rPr>
              <w:t>Behaviorální kompetence</w:t>
            </w:r>
          </w:p>
        </w:tc>
        <w:tc>
          <w:tcPr>
            <w:tcW w:w="2893" w:type="dxa"/>
          </w:tcPr>
          <w:p w:rsidR="00F21896" w:rsidRDefault="00CF76DB">
            <w:pPr>
              <w:pStyle w:val="TableParagraph"/>
              <w:spacing w:line="275" w:lineRule="exact"/>
              <w:ind w:left="106"/>
              <w:rPr>
                <w:b/>
                <w:sz w:val="24"/>
              </w:rPr>
            </w:pPr>
            <w:r>
              <w:rPr>
                <w:b/>
                <w:sz w:val="24"/>
              </w:rPr>
              <w:t>Kontextové kompetence</w:t>
            </w:r>
          </w:p>
        </w:tc>
      </w:tr>
      <w:tr w:rsidR="00F21896">
        <w:trPr>
          <w:trHeight w:val="230"/>
        </w:trPr>
        <w:tc>
          <w:tcPr>
            <w:tcW w:w="2905" w:type="dxa"/>
          </w:tcPr>
          <w:p w:rsidR="00F21896" w:rsidRDefault="00CF76DB">
            <w:pPr>
              <w:pStyle w:val="TableParagraph"/>
              <w:spacing w:line="210" w:lineRule="exact"/>
              <w:ind w:left="107"/>
              <w:rPr>
                <w:sz w:val="20"/>
              </w:rPr>
            </w:pPr>
            <w:r>
              <w:rPr>
                <w:sz w:val="20"/>
              </w:rPr>
              <w:t>Úspěšnost řízení projektu</w:t>
            </w:r>
          </w:p>
        </w:tc>
        <w:tc>
          <w:tcPr>
            <w:tcW w:w="2917" w:type="dxa"/>
          </w:tcPr>
          <w:p w:rsidR="00F21896" w:rsidRDefault="00CF76DB">
            <w:pPr>
              <w:pStyle w:val="TableParagraph"/>
              <w:spacing w:line="210" w:lineRule="exact"/>
              <w:ind w:left="107"/>
              <w:rPr>
                <w:sz w:val="20"/>
              </w:rPr>
            </w:pPr>
            <w:r>
              <w:rPr>
                <w:sz w:val="20"/>
              </w:rPr>
              <w:t>Vůdcovství</w:t>
            </w:r>
          </w:p>
        </w:tc>
        <w:tc>
          <w:tcPr>
            <w:tcW w:w="2893" w:type="dxa"/>
          </w:tcPr>
          <w:p w:rsidR="00F21896" w:rsidRDefault="00CF76DB">
            <w:pPr>
              <w:pStyle w:val="TableParagraph"/>
              <w:spacing w:line="210" w:lineRule="exact"/>
              <w:ind w:left="106"/>
              <w:rPr>
                <w:sz w:val="20"/>
              </w:rPr>
            </w:pPr>
            <w:r>
              <w:rPr>
                <w:sz w:val="20"/>
              </w:rPr>
              <w:t>Orientace na projekt</w:t>
            </w:r>
          </w:p>
        </w:tc>
      </w:tr>
      <w:tr w:rsidR="00F21896">
        <w:trPr>
          <w:trHeight w:val="230"/>
        </w:trPr>
        <w:tc>
          <w:tcPr>
            <w:tcW w:w="2905" w:type="dxa"/>
          </w:tcPr>
          <w:p w:rsidR="00F21896" w:rsidRDefault="00CF76DB">
            <w:pPr>
              <w:pStyle w:val="TableParagraph"/>
              <w:spacing w:line="210" w:lineRule="exact"/>
              <w:ind w:left="107"/>
              <w:rPr>
                <w:sz w:val="20"/>
              </w:rPr>
            </w:pPr>
            <w:r>
              <w:rPr>
                <w:sz w:val="20"/>
              </w:rPr>
              <w:t>Zainteresované strany</w:t>
            </w:r>
          </w:p>
        </w:tc>
        <w:tc>
          <w:tcPr>
            <w:tcW w:w="2917" w:type="dxa"/>
          </w:tcPr>
          <w:p w:rsidR="00F21896" w:rsidRDefault="00CF76DB">
            <w:pPr>
              <w:pStyle w:val="TableParagraph"/>
              <w:spacing w:line="210" w:lineRule="exact"/>
              <w:ind w:left="107"/>
              <w:rPr>
                <w:sz w:val="20"/>
              </w:rPr>
            </w:pPr>
            <w:r>
              <w:rPr>
                <w:sz w:val="20"/>
              </w:rPr>
              <w:t>Zainteresovanost a motivace</w:t>
            </w:r>
          </w:p>
        </w:tc>
        <w:tc>
          <w:tcPr>
            <w:tcW w:w="2893" w:type="dxa"/>
          </w:tcPr>
          <w:p w:rsidR="00F21896" w:rsidRDefault="00CF76DB">
            <w:pPr>
              <w:pStyle w:val="TableParagraph"/>
              <w:spacing w:line="210" w:lineRule="exact"/>
              <w:ind w:left="106"/>
              <w:rPr>
                <w:sz w:val="20"/>
              </w:rPr>
            </w:pPr>
            <w:r>
              <w:rPr>
                <w:sz w:val="20"/>
              </w:rPr>
              <w:t>Orientace na program</w:t>
            </w:r>
          </w:p>
        </w:tc>
      </w:tr>
      <w:tr w:rsidR="00F21896">
        <w:trPr>
          <w:trHeight w:val="230"/>
        </w:trPr>
        <w:tc>
          <w:tcPr>
            <w:tcW w:w="2905" w:type="dxa"/>
          </w:tcPr>
          <w:p w:rsidR="00F21896" w:rsidRDefault="00CF76DB">
            <w:pPr>
              <w:pStyle w:val="TableParagraph"/>
              <w:spacing w:line="210" w:lineRule="exact"/>
              <w:ind w:left="107"/>
              <w:rPr>
                <w:sz w:val="20"/>
              </w:rPr>
            </w:pPr>
            <w:r>
              <w:rPr>
                <w:sz w:val="20"/>
              </w:rPr>
              <w:t>Požadavky a cíle projektu</w:t>
            </w:r>
          </w:p>
        </w:tc>
        <w:tc>
          <w:tcPr>
            <w:tcW w:w="2917" w:type="dxa"/>
          </w:tcPr>
          <w:p w:rsidR="00F21896" w:rsidRDefault="00CF76DB">
            <w:pPr>
              <w:pStyle w:val="TableParagraph"/>
              <w:spacing w:line="210" w:lineRule="exact"/>
              <w:ind w:left="107"/>
              <w:rPr>
                <w:sz w:val="20"/>
              </w:rPr>
            </w:pPr>
            <w:r>
              <w:rPr>
                <w:sz w:val="20"/>
              </w:rPr>
              <w:t>Sebekontrola</w:t>
            </w:r>
          </w:p>
        </w:tc>
        <w:tc>
          <w:tcPr>
            <w:tcW w:w="2893" w:type="dxa"/>
          </w:tcPr>
          <w:p w:rsidR="00F21896" w:rsidRDefault="00CF76DB">
            <w:pPr>
              <w:pStyle w:val="TableParagraph"/>
              <w:spacing w:line="210" w:lineRule="exact"/>
              <w:ind w:left="106"/>
              <w:rPr>
                <w:sz w:val="20"/>
              </w:rPr>
            </w:pPr>
            <w:r>
              <w:rPr>
                <w:sz w:val="20"/>
              </w:rPr>
              <w:t>Orientace na portfolio</w:t>
            </w:r>
          </w:p>
        </w:tc>
      </w:tr>
      <w:tr w:rsidR="00F21896">
        <w:trPr>
          <w:trHeight w:val="457"/>
        </w:trPr>
        <w:tc>
          <w:tcPr>
            <w:tcW w:w="2905" w:type="dxa"/>
          </w:tcPr>
          <w:p w:rsidR="00F21896" w:rsidRDefault="00CF76DB">
            <w:pPr>
              <w:pStyle w:val="TableParagraph"/>
              <w:spacing w:line="223" w:lineRule="exact"/>
              <w:ind w:left="107"/>
              <w:rPr>
                <w:sz w:val="20"/>
              </w:rPr>
            </w:pPr>
            <w:r>
              <w:rPr>
                <w:sz w:val="20"/>
              </w:rPr>
              <w:t>Rizika a příležitosti</w:t>
            </w:r>
          </w:p>
        </w:tc>
        <w:tc>
          <w:tcPr>
            <w:tcW w:w="2917" w:type="dxa"/>
          </w:tcPr>
          <w:p w:rsidR="00F21896" w:rsidRDefault="00CF76DB">
            <w:pPr>
              <w:pStyle w:val="TableParagraph"/>
              <w:spacing w:line="223" w:lineRule="exact"/>
              <w:ind w:left="107"/>
              <w:rPr>
                <w:sz w:val="20"/>
              </w:rPr>
            </w:pPr>
            <w:r>
              <w:rPr>
                <w:sz w:val="20"/>
              </w:rPr>
              <w:t>Asertivita</w:t>
            </w:r>
          </w:p>
        </w:tc>
        <w:tc>
          <w:tcPr>
            <w:tcW w:w="2893" w:type="dxa"/>
          </w:tcPr>
          <w:p w:rsidR="00F21896" w:rsidRDefault="00CF76DB">
            <w:pPr>
              <w:pStyle w:val="TableParagraph"/>
              <w:spacing w:line="223" w:lineRule="exact"/>
              <w:ind w:left="106"/>
              <w:rPr>
                <w:sz w:val="20"/>
              </w:rPr>
            </w:pPr>
            <w:r>
              <w:rPr>
                <w:sz w:val="20"/>
              </w:rPr>
              <w:t>Realizace projektu, programu,</w:t>
            </w:r>
          </w:p>
          <w:p w:rsidR="00F21896" w:rsidRDefault="00CF76DB">
            <w:pPr>
              <w:pStyle w:val="TableParagraph"/>
              <w:spacing w:line="215" w:lineRule="exact"/>
              <w:ind w:left="106"/>
              <w:rPr>
                <w:sz w:val="20"/>
              </w:rPr>
            </w:pPr>
            <w:r>
              <w:rPr>
                <w:sz w:val="20"/>
              </w:rPr>
              <w:t>portfolia</w:t>
            </w:r>
          </w:p>
        </w:tc>
      </w:tr>
      <w:tr w:rsidR="00F21896">
        <w:trPr>
          <w:trHeight w:val="230"/>
        </w:trPr>
        <w:tc>
          <w:tcPr>
            <w:tcW w:w="2905" w:type="dxa"/>
          </w:tcPr>
          <w:p w:rsidR="00F21896" w:rsidRDefault="00CF76DB">
            <w:pPr>
              <w:pStyle w:val="TableParagraph"/>
              <w:spacing w:line="210" w:lineRule="exact"/>
              <w:ind w:left="107"/>
              <w:rPr>
                <w:sz w:val="20"/>
              </w:rPr>
            </w:pPr>
            <w:r>
              <w:rPr>
                <w:sz w:val="20"/>
              </w:rPr>
              <w:t>Kvalita</w:t>
            </w:r>
          </w:p>
        </w:tc>
        <w:tc>
          <w:tcPr>
            <w:tcW w:w="2917" w:type="dxa"/>
          </w:tcPr>
          <w:p w:rsidR="00F21896" w:rsidRDefault="00CF76DB">
            <w:pPr>
              <w:pStyle w:val="TableParagraph"/>
              <w:spacing w:line="210" w:lineRule="exact"/>
              <w:ind w:left="107"/>
              <w:rPr>
                <w:sz w:val="20"/>
              </w:rPr>
            </w:pPr>
            <w:r>
              <w:rPr>
                <w:sz w:val="20"/>
              </w:rPr>
              <w:t>Uvolnění</w:t>
            </w:r>
          </w:p>
        </w:tc>
        <w:tc>
          <w:tcPr>
            <w:tcW w:w="2893" w:type="dxa"/>
          </w:tcPr>
          <w:p w:rsidR="00F21896" w:rsidRDefault="00CF76DB">
            <w:pPr>
              <w:pStyle w:val="TableParagraph"/>
              <w:spacing w:line="210" w:lineRule="exact"/>
              <w:ind w:left="106"/>
              <w:rPr>
                <w:sz w:val="20"/>
              </w:rPr>
            </w:pPr>
            <w:r>
              <w:rPr>
                <w:sz w:val="20"/>
              </w:rPr>
              <w:t>Trvalá organizace</w:t>
            </w:r>
          </w:p>
        </w:tc>
      </w:tr>
      <w:tr w:rsidR="00F21896">
        <w:trPr>
          <w:trHeight w:val="230"/>
        </w:trPr>
        <w:tc>
          <w:tcPr>
            <w:tcW w:w="2905" w:type="dxa"/>
          </w:tcPr>
          <w:p w:rsidR="00F21896" w:rsidRDefault="00CF76DB">
            <w:pPr>
              <w:pStyle w:val="TableParagraph"/>
              <w:spacing w:line="210" w:lineRule="exact"/>
              <w:ind w:left="107"/>
              <w:rPr>
                <w:sz w:val="20"/>
              </w:rPr>
            </w:pPr>
            <w:r>
              <w:rPr>
                <w:sz w:val="20"/>
              </w:rPr>
              <w:t>Organizace projektu</w:t>
            </w:r>
          </w:p>
        </w:tc>
        <w:tc>
          <w:tcPr>
            <w:tcW w:w="2917" w:type="dxa"/>
          </w:tcPr>
          <w:p w:rsidR="00F21896" w:rsidRDefault="00CF76DB">
            <w:pPr>
              <w:pStyle w:val="TableParagraph"/>
              <w:spacing w:line="210" w:lineRule="exact"/>
              <w:ind w:left="107"/>
              <w:rPr>
                <w:sz w:val="20"/>
              </w:rPr>
            </w:pPr>
            <w:r>
              <w:rPr>
                <w:sz w:val="20"/>
              </w:rPr>
              <w:t>Otevřenost</w:t>
            </w:r>
          </w:p>
        </w:tc>
        <w:tc>
          <w:tcPr>
            <w:tcW w:w="2893" w:type="dxa"/>
          </w:tcPr>
          <w:p w:rsidR="00F21896" w:rsidRDefault="00CF76DB">
            <w:pPr>
              <w:pStyle w:val="TableParagraph"/>
              <w:spacing w:line="210" w:lineRule="exact"/>
              <w:ind w:left="106"/>
              <w:rPr>
                <w:sz w:val="20"/>
              </w:rPr>
            </w:pPr>
            <w:r>
              <w:rPr>
                <w:sz w:val="20"/>
              </w:rPr>
              <w:t>Byznys</w:t>
            </w:r>
          </w:p>
        </w:tc>
      </w:tr>
      <w:tr w:rsidR="00F21896">
        <w:trPr>
          <w:trHeight w:val="230"/>
        </w:trPr>
        <w:tc>
          <w:tcPr>
            <w:tcW w:w="2905" w:type="dxa"/>
          </w:tcPr>
          <w:p w:rsidR="00F21896" w:rsidRDefault="00CF76DB">
            <w:pPr>
              <w:pStyle w:val="TableParagraph"/>
              <w:spacing w:line="210" w:lineRule="exact"/>
              <w:ind w:left="107"/>
              <w:rPr>
                <w:sz w:val="20"/>
              </w:rPr>
            </w:pPr>
            <w:r>
              <w:rPr>
                <w:sz w:val="20"/>
              </w:rPr>
              <w:t>Týmová práce</w:t>
            </w:r>
          </w:p>
        </w:tc>
        <w:tc>
          <w:tcPr>
            <w:tcW w:w="2917" w:type="dxa"/>
          </w:tcPr>
          <w:p w:rsidR="00F21896" w:rsidRDefault="00CF76DB">
            <w:pPr>
              <w:pStyle w:val="TableParagraph"/>
              <w:spacing w:line="210" w:lineRule="exact"/>
              <w:ind w:left="107"/>
              <w:rPr>
                <w:sz w:val="20"/>
              </w:rPr>
            </w:pPr>
            <w:r>
              <w:rPr>
                <w:sz w:val="20"/>
              </w:rPr>
              <w:t>Kreativita</w:t>
            </w:r>
          </w:p>
        </w:tc>
        <w:tc>
          <w:tcPr>
            <w:tcW w:w="2893" w:type="dxa"/>
          </w:tcPr>
          <w:p w:rsidR="00F21896" w:rsidRDefault="00CF76DB">
            <w:pPr>
              <w:pStyle w:val="TableParagraph"/>
              <w:spacing w:line="210" w:lineRule="exact"/>
              <w:ind w:left="106"/>
              <w:rPr>
                <w:sz w:val="20"/>
              </w:rPr>
            </w:pPr>
            <w:r>
              <w:rPr>
                <w:sz w:val="20"/>
              </w:rPr>
              <w:t>Systémy, produkty, technologie</w:t>
            </w:r>
          </w:p>
        </w:tc>
      </w:tr>
      <w:tr w:rsidR="00F21896">
        <w:trPr>
          <w:trHeight w:val="230"/>
        </w:trPr>
        <w:tc>
          <w:tcPr>
            <w:tcW w:w="2905" w:type="dxa"/>
          </w:tcPr>
          <w:p w:rsidR="00F21896" w:rsidRDefault="00CF76DB">
            <w:pPr>
              <w:pStyle w:val="TableParagraph"/>
              <w:spacing w:line="211" w:lineRule="exact"/>
              <w:ind w:left="107"/>
              <w:rPr>
                <w:sz w:val="20"/>
              </w:rPr>
            </w:pPr>
            <w:r>
              <w:rPr>
                <w:sz w:val="20"/>
              </w:rPr>
              <w:t>Řešení problémů</w:t>
            </w:r>
          </w:p>
        </w:tc>
        <w:tc>
          <w:tcPr>
            <w:tcW w:w="2917" w:type="dxa"/>
          </w:tcPr>
          <w:p w:rsidR="00F21896" w:rsidRDefault="00CF76DB">
            <w:pPr>
              <w:pStyle w:val="TableParagraph"/>
              <w:spacing w:line="211" w:lineRule="exact"/>
              <w:ind w:left="107"/>
              <w:rPr>
                <w:sz w:val="20"/>
              </w:rPr>
            </w:pPr>
            <w:r>
              <w:rPr>
                <w:sz w:val="20"/>
              </w:rPr>
              <w:t>Orientace na výsledky</w:t>
            </w:r>
          </w:p>
        </w:tc>
        <w:tc>
          <w:tcPr>
            <w:tcW w:w="2893" w:type="dxa"/>
          </w:tcPr>
          <w:p w:rsidR="00F21896" w:rsidRDefault="00CF76DB">
            <w:pPr>
              <w:pStyle w:val="TableParagraph"/>
              <w:spacing w:line="211" w:lineRule="exact"/>
              <w:ind w:left="106"/>
              <w:rPr>
                <w:sz w:val="20"/>
              </w:rPr>
            </w:pPr>
            <w:r>
              <w:rPr>
                <w:sz w:val="20"/>
              </w:rPr>
              <w:t>Personální management</w:t>
            </w:r>
          </w:p>
        </w:tc>
      </w:tr>
      <w:tr w:rsidR="00F21896">
        <w:trPr>
          <w:trHeight w:val="230"/>
        </w:trPr>
        <w:tc>
          <w:tcPr>
            <w:tcW w:w="2905" w:type="dxa"/>
          </w:tcPr>
          <w:p w:rsidR="00F21896" w:rsidRDefault="00CF76DB">
            <w:pPr>
              <w:pStyle w:val="TableParagraph"/>
              <w:spacing w:line="210" w:lineRule="exact"/>
              <w:ind w:left="107"/>
              <w:rPr>
                <w:sz w:val="20"/>
              </w:rPr>
            </w:pPr>
            <w:r>
              <w:rPr>
                <w:sz w:val="20"/>
              </w:rPr>
              <w:t>Struktury v projektu</w:t>
            </w:r>
          </w:p>
        </w:tc>
        <w:tc>
          <w:tcPr>
            <w:tcW w:w="2917" w:type="dxa"/>
          </w:tcPr>
          <w:p w:rsidR="00F21896" w:rsidRDefault="00CF76DB">
            <w:pPr>
              <w:pStyle w:val="TableParagraph"/>
              <w:spacing w:line="210" w:lineRule="exact"/>
              <w:ind w:left="107"/>
              <w:rPr>
                <w:sz w:val="20"/>
              </w:rPr>
            </w:pPr>
            <w:r>
              <w:rPr>
                <w:sz w:val="20"/>
              </w:rPr>
              <w:t>Výkonnost</w:t>
            </w:r>
          </w:p>
        </w:tc>
        <w:tc>
          <w:tcPr>
            <w:tcW w:w="2893" w:type="dxa"/>
          </w:tcPr>
          <w:p w:rsidR="00F21896" w:rsidRDefault="00CF76DB">
            <w:pPr>
              <w:pStyle w:val="TableParagraph"/>
              <w:spacing w:line="210" w:lineRule="exact"/>
              <w:ind w:left="106"/>
              <w:rPr>
                <w:sz w:val="20"/>
              </w:rPr>
            </w:pPr>
            <w:r>
              <w:rPr>
                <w:sz w:val="20"/>
              </w:rPr>
              <w:t>Finance</w:t>
            </w:r>
          </w:p>
        </w:tc>
      </w:tr>
    </w:tbl>
    <w:p w:rsidR="00F21896" w:rsidRDefault="00055BC6">
      <w:pPr>
        <w:pStyle w:val="Zkladntext"/>
        <w:spacing w:before="11"/>
        <w:rPr>
          <w:i/>
        </w:rPr>
      </w:pPr>
      <w:r>
        <w:pict>
          <v:line id="_x0000_s3809" alt="" style="position:absolute;z-index:-251443200;mso-wrap-edited:f;mso-width-percent:0;mso-height-percent:0;mso-wrap-distance-left:0;mso-wrap-distance-right:0;mso-position-horizontal-relative:page;mso-position-vertical-relative:text;mso-width-percent:0;mso-height-percent:0" from="70.95pt,16.6pt" to="214.95pt,16.6pt" strokeweight=".6pt">
            <w10:wrap type="topAndBottom" anchorx="page"/>
          </v:line>
        </w:pict>
      </w:r>
    </w:p>
    <w:p w:rsidR="00F21896" w:rsidRDefault="00CF76DB">
      <w:pPr>
        <w:spacing w:before="45"/>
        <w:ind w:left="438" w:right="497"/>
        <w:jc w:val="both"/>
        <w:rPr>
          <w:sz w:val="20"/>
        </w:rPr>
      </w:pPr>
      <w:r>
        <w:rPr>
          <w:position w:val="9"/>
          <w:sz w:val="13"/>
        </w:rPr>
        <w:t xml:space="preserve">30 </w:t>
      </w:r>
      <w:r>
        <w:rPr>
          <w:sz w:val="20"/>
        </w:rPr>
        <w:t>Profiling the Competent Project Manager. [online]. 2014. [2014-11-25]. Dostupné z</w:t>
      </w:r>
      <w:hyperlink r:id="rId43">
        <w:r>
          <w:rPr>
            <w:sz w:val="20"/>
          </w:rPr>
          <w:t xml:space="preserve"> http://webcache.googleusercontent.com/search?q=cache%3Ahttp%3A%2F%2Fwww.pmcompetence.net%2Fppg</w:t>
        </w:r>
      </w:hyperlink>
    </w:p>
    <w:p w:rsidR="00F21896" w:rsidRDefault="00055BC6">
      <w:pPr>
        <w:spacing w:line="228" w:lineRule="exact"/>
        <w:ind w:left="438"/>
        <w:rPr>
          <w:sz w:val="20"/>
        </w:rPr>
      </w:pPr>
      <w:hyperlink r:id="rId44">
        <w:r w:rsidR="00CF76DB">
          <w:rPr>
            <w:sz w:val="20"/>
          </w:rPr>
          <w:t>%2Fdownload%2F00pmiresearch.pdf</w:t>
        </w:r>
      </w:hyperlink>
    </w:p>
    <w:p w:rsidR="00F21896" w:rsidRDefault="00CF76DB">
      <w:pPr>
        <w:spacing w:before="96"/>
        <w:ind w:left="438" w:right="490"/>
        <w:jc w:val="both"/>
        <w:rPr>
          <w:sz w:val="20"/>
        </w:rPr>
      </w:pPr>
      <w:r>
        <w:rPr>
          <w:position w:val="9"/>
          <w:sz w:val="13"/>
        </w:rPr>
        <w:t xml:space="preserve">31 </w:t>
      </w:r>
      <w:r>
        <w:rPr>
          <w:i/>
          <w:sz w:val="20"/>
        </w:rPr>
        <w:t xml:space="preserve">Národní standard kompetencí projektového řízení verze 3.1 – web. </w:t>
      </w:r>
      <w:r>
        <w:rPr>
          <w:sz w:val="20"/>
        </w:rPr>
        <w:t xml:space="preserve">[online]. 2010 [2015-07-10]. ISBN 978-80- 214-4058-6. Dostupné z </w:t>
      </w:r>
      <w:hyperlink r:id="rId45">
        <w:r>
          <w:rPr>
            <w:sz w:val="20"/>
          </w:rPr>
          <w:t>http://www.ipma.cz/web/files/narodni-standard-kompentenci-projektoveho-rizeni.pdf,</w:t>
        </w:r>
      </w:hyperlink>
      <w:r>
        <w:rPr>
          <w:sz w:val="20"/>
        </w:rPr>
        <w:t xml:space="preserve"> s.9</w:t>
      </w:r>
    </w:p>
    <w:p w:rsidR="00F21896" w:rsidRDefault="00F21896">
      <w:pPr>
        <w:jc w:val="both"/>
        <w:rPr>
          <w:sz w:val="20"/>
        </w:rPr>
        <w:sectPr w:rsidR="00F21896">
          <w:footerReference w:type="default" r:id="rId46"/>
          <w:pgSz w:w="11910" w:h="16840"/>
          <w:pgMar w:top="1320" w:right="920" w:bottom="1340" w:left="980" w:header="0" w:footer="1156" w:gutter="0"/>
          <w:pgNumType w:start="44"/>
          <w:cols w:space="708"/>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917"/>
        <w:gridCol w:w="2893"/>
      </w:tblGrid>
      <w:tr w:rsidR="00F21896">
        <w:trPr>
          <w:trHeight w:val="460"/>
        </w:trPr>
        <w:tc>
          <w:tcPr>
            <w:tcW w:w="2905" w:type="dxa"/>
          </w:tcPr>
          <w:p w:rsidR="00F21896" w:rsidRDefault="00CF76DB">
            <w:pPr>
              <w:pStyle w:val="TableParagraph"/>
              <w:spacing w:line="223" w:lineRule="exact"/>
              <w:ind w:left="107"/>
              <w:rPr>
                <w:sz w:val="20"/>
              </w:rPr>
            </w:pPr>
            <w:r>
              <w:rPr>
                <w:sz w:val="20"/>
              </w:rPr>
              <w:lastRenderedPageBreak/>
              <w:t>Rozsah a dodávané výstupy</w:t>
            </w:r>
          </w:p>
          <w:p w:rsidR="00F21896" w:rsidRDefault="00CF76DB">
            <w:pPr>
              <w:pStyle w:val="TableParagraph"/>
              <w:spacing w:before="1" w:line="217" w:lineRule="exact"/>
              <w:ind w:left="107"/>
              <w:rPr>
                <w:sz w:val="20"/>
              </w:rPr>
            </w:pPr>
            <w:r>
              <w:rPr>
                <w:sz w:val="20"/>
              </w:rPr>
              <w:t>projektu</w:t>
            </w:r>
          </w:p>
        </w:tc>
        <w:tc>
          <w:tcPr>
            <w:tcW w:w="2917" w:type="dxa"/>
          </w:tcPr>
          <w:p w:rsidR="00F21896" w:rsidRDefault="00CF76DB">
            <w:pPr>
              <w:pStyle w:val="TableParagraph"/>
              <w:spacing w:line="223" w:lineRule="exact"/>
              <w:ind w:left="107"/>
              <w:rPr>
                <w:sz w:val="20"/>
              </w:rPr>
            </w:pPr>
            <w:r>
              <w:rPr>
                <w:sz w:val="20"/>
              </w:rPr>
              <w:t>Diskuse</w:t>
            </w:r>
          </w:p>
        </w:tc>
        <w:tc>
          <w:tcPr>
            <w:tcW w:w="2893" w:type="dxa"/>
          </w:tcPr>
          <w:p w:rsidR="00F21896" w:rsidRDefault="00CF76DB">
            <w:pPr>
              <w:pStyle w:val="TableParagraph"/>
              <w:tabs>
                <w:tab w:val="left" w:pos="948"/>
                <w:tab w:val="left" w:pos="2147"/>
              </w:tabs>
              <w:spacing w:line="223" w:lineRule="exact"/>
              <w:ind w:left="106"/>
              <w:rPr>
                <w:sz w:val="20"/>
              </w:rPr>
            </w:pPr>
            <w:r>
              <w:rPr>
                <w:sz w:val="20"/>
              </w:rPr>
              <w:t>Zdraví,</w:t>
            </w:r>
            <w:r>
              <w:rPr>
                <w:sz w:val="20"/>
              </w:rPr>
              <w:tab/>
              <w:t>bezpečnost,</w:t>
            </w:r>
            <w:r>
              <w:rPr>
                <w:sz w:val="20"/>
              </w:rPr>
              <w:tab/>
              <w:t>ochrana</w:t>
            </w:r>
          </w:p>
          <w:p w:rsidR="00F21896" w:rsidRDefault="00CF76DB">
            <w:pPr>
              <w:pStyle w:val="TableParagraph"/>
              <w:spacing w:before="1" w:line="217" w:lineRule="exact"/>
              <w:ind w:left="106"/>
              <w:rPr>
                <w:sz w:val="20"/>
              </w:rPr>
            </w:pPr>
            <w:r>
              <w:rPr>
                <w:sz w:val="20"/>
              </w:rPr>
              <w:t>života a životního prostředí</w:t>
            </w:r>
          </w:p>
        </w:tc>
      </w:tr>
      <w:tr w:rsidR="00F21896">
        <w:trPr>
          <w:trHeight w:val="230"/>
        </w:trPr>
        <w:tc>
          <w:tcPr>
            <w:tcW w:w="2905" w:type="dxa"/>
          </w:tcPr>
          <w:p w:rsidR="00F21896" w:rsidRDefault="00CF76DB">
            <w:pPr>
              <w:pStyle w:val="TableParagraph"/>
              <w:spacing w:line="210" w:lineRule="exact"/>
              <w:ind w:left="107"/>
              <w:rPr>
                <w:sz w:val="20"/>
              </w:rPr>
            </w:pPr>
            <w:r>
              <w:rPr>
                <w:sz w:val="20"/>
              </w:rPr>
              <w:t>Čas a fáze projektu</w:t>
            </w:r>
          </w:p>
        </w:tc>
        <w:tc>
          <w:tcPr>
            <w:tcW w:w="2917" w:type="dxa"/>
          </w:tcPr>
          <w:p w:rsidR="00F21896" w:rsidRDefault="00CF76DB">
            <w:pPr>
              <w:pStyle w:val="TableParagraph"/>
              <w:spacing w:line="210" w:lineRule="exact"/>
              <w:ind w:left="107"/>
              <w:rPr>
                <w:sz w:val="20"/>
              </w:rPr>
            </w:pPr>
            <w:r>
              <w:rPr>
                <w:sz w:val="20"/>
              </w:rPr>
              <w:t>Vyjednávání</w:t>
            </w:r>
          </w:p>
        </w:tc>
        <w:tc>
          <w:tcPr>
            <w:tcW w:w="2893" w:type="dxa"/>
          </w:tcPr>
          <w:p w:rsidR="00F21896" w:rsidRDefault="00CF76DB">
            <w:pPr>
              <w:pStyle w:val="TableParagraph"/>
              <w:spacing w:line="210" w:lineRule="exact"/>
              <w:ind w:left="106"/>
              <w:rPr>
                <w:sz w:val="20"/>
              </w:rPr>
            </w:pPr>
            <w:r>
              <w:rPr>
                <w:sz w:val="20"/>
              </w:rPr>
              <w:t>Právo</w:t>
            </w:r>
          </w:p>
        </w:tc>
      </w:tr>
      <w:tr w:rsidR="00F21896">
        <w:trPr>
          <w:trHeight w:val="230"/>
        </w:trPr>
        <w:tc>
          <w:tcPr>
            <w:tcW w:w="2905" w:type="dxa"/>
          </w:tcPr>
          <w:p w:rsidR="00F21896" w:rsidRDefault="00CF76DB">
            <w:pPr>
              <w:pStyle w:val="TableParagraph"/>
              <w:spacing w:line="210" w:lineRule="exact"/>
              <w:ind w:left="107"/>
              <w:rPr>
                <w:sz w:val="20"/>
              </w:rPr>
            </w:pPr>
            <w:r>
              <w:rPr>
                <w:sz w:val="20"/>
              </w:rPr>
              <w:t>Zdroje</w:t>
            </w:r>
          </w:p>
        </w:tc>
        <w:tc>
          <w:tcPr>
            <w:tcW w:w="2917" w:type="dxa"/>
          </w:tcPr>
          <w:p w:rsidR="00F21896" w:rsidRDefault="00CF76DB">
            <w:pPr>
              <w:pStyle w:val="TableParagraph"/>
              <w:spacing w:line="210" w:lineRule="exact"/>
              <w:ind w:left="107"/>
              <w:rPr>
                <w:sz w:val="20"/>
              </w:rPr>
            </w:pPr>
            <w:r>
              <w:rPr>
                <w:sz w:val="20"/>
              </w:rPr>
              <w:t>Konflikty a krize</w:t>
            </w: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Náklady a financování</w:t>
            </w:r>
          </w:p>
        </w:tc>
        <w:tc>
          <w:tcPr>
            <w:tcW w:w="2917" w:type="dxa"/>
          </w:tcPr>
          <w:p w:rsidR="00F21896" w:rsidRDefault="00CF76DB">
            <w:pPr>
              <w:pStyle w:val="TableParagraph"/>
              <w:spacing w:line="210" w:lineRule="exact"/>
              <w:ind w:left="107"/>
              <w:rPr>
                <w:sz w:val="20"/>
              </w:rPr>
            </w:pPr>
            <w:r>
              <w:rPr>
                <w:sz w:val="20"/>
              </w:rPr>
              <w:t>Spolehlivost</w:t>
            </w: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Obstarávání a smluvní vztahy</w:t>
            </w:r>
          </w:p>
        </w:tc>
        <w:tc>
          <w:tcPr>
            <w:tcW w:w="2917" w:type="dxa"/>
          </w:tcPr>
          <w:p w:rsidR="00F21896" w:rsidRDefault="00CF76DB">
            <w:pPr>
              <w:pStyle w:val="TableParagraph"/>
              <w:spacing w:line="210" w:lineRule="exact"/>
              <w:ind w:left="107"/>
              <w:rPr>
                <w:sz w:val="20"/>
              </w:rPr>
            </w:pPr>
            <w:r>
              <w:rPr>
                <w:sz w:val="20"/>
              </w:rPr>
              <w:t>Porozumění hodnotám</w:t>
            </w: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Změny</w:t>
            </w:r>
          </w:p>
        </w:tc>
        <w:tc>
          <w:tcPr>
            <w:tcW w:w="2917" w:type="dxa"/>
          </w:tcPr>
          <w:p w:rsidR="00F21896" w:rsidRDefault="00CF76DB">
            <w:pPr>
              <w:pStyle w:val="TableParagraph"/>
              <w:spacing w:line="210" w:lineRule="exact"/>
              <w:ind w:left="107"/>
              <w:rPr>
                <w:sz w:val="20"/>
              </w:rPr>
            </w:pPr>
            <w:r>
              <w:rPr>
                <w:sz w:val="20"/>
              </w:rPr>
              <w:t>Etika</w:t>
            </w: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Kontrola, řízení, podávání zpráv</w:t>
            </w:r>
          </w:p>
        </w:tc>
        <w:tc>
          <w:tcPr>
            <w:tcW w:w="2917" w:type="dxa"/>
          </w:tcPr>
          <w:p w:rsidR="00F21896" w:rsidRDefault="00F21896">
            <w:pPr>
              <w:pStyle w:val="TableParagraph"/>
              <w:rPr>
                <w:sz w:val="16"/>
              </w:rPr>
            </w:pP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Informace a dokumentace</w:t>
            </w:r>
          </w:p>
        </w:tc>
        <w:tc>
          <w:tcPr>
            <w:tcW w:w="2917" w:type="dxa"/>
          </w:tcPr>
          <w:p w:rsidR="00F21896" w:rsidRDefault="00F21896">
            <w:pPr>
              <w:pStyle w:val="TableParagraph"/>
              <w:rPr>
                <w:sz w:val="16"/>
              </w:rPr>
            </w:pP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Komunikace</w:t>
            </w:r>
          </w:p>
        </w:tc>
        <w:tc>
          <w:tcPr>
            <w:tcW w:w="2917" w:type="dxa"/>
          </w:tcPr>
          <w:p w:rsidR="00F21896" w:rsidRDefault="00F21896">
            <w:pPr>
              <w:pStyle w:val="TableParagraph"/>
              <w:rPr>
                <w:sz w:val="16"/>
              </w:rPr>
            </w:pP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Zahájení</w:t>
            </w:r>
          </w:p>
        </w:tc>
        <w:tc>
          <w:tcPr>
            <w:tcW w:w="2917" w:type="dxa"/>
          </w:tcPr>
          <w:p w:rsidR="00F21896" w:rsidRDefault="00F21896">
            <w:pPr>
              <w:pStyle w:val="TableParagraph"/>
              <w:rPr>
                <w:sz w:val="16"/>
              </w:rPr>
            </w:pPr>
          </w:p>
        </w:tc>
        <w:tc>
          <w:tcPr>
            <w:tcW w:w="2893" w:type="dxa"/>
          </w:tcPr>
          <w:p w:rsidR="00F21896" w:rsidRDefault="00F21896">
            <w:pPr>
              <w:pStyle w:val="TableParagraph"/>
              <w:rPr>
                <w:sz w:val="16"/>
              </w:rPr>
            </w:pPr>
          </w:p>
        </w:tc>
      </w:tr>
      <w:tr w:rsidR="00F21896">
        <w:trPr>
          <w:trHeight w:val="230"/>
        </w:trPr>
        <w:tc>
          <w:tcPr>
            <w:tcW w:w="2905" w:type="dxa"/>
          </w:tcPr>
          <w:p w:rsidR="00F21896" w:rsidRDefault="00CF76DB">
            <w:pPr>
              <w:pStyle w:val="TableParagraph"/>
              <w:spacing w:line="210" w:lineRule="exact"/>
              <w:ind w:left="107"/>
              <w:rPr>
                <w:sz w:val="20"/>
              </w:rPr>
            </w:pPr>
            <w:r>
              <w:rPr>
                <w:sz w:val="20"/>
              </w:rPr>
              <w:t>Ukončení</w:t>
            </w:r>
          </w:p>
        </w:tc>
        <w:tc>
          <w:tcPr>
            <w:tcW w:w="2917" w:type="dxa"/>
          </w:tcPr>
          <w:p w:rsidR="00F21896" w:rsidRDefault="00F21896">
            <w:pPr>
              <w:pStyle w:val="TableParagraph"/>
              <w:rPr>
                <w:sz w:val="16"/>
              </w:rPr>
            </w:pPr>
          </w:p>
        </w:tc>
        <w:tc>
          <w:tcPr>
            <w:tcW w:w="2893" w:type="dxa"/>
          </w:tcPr>
          <w:p w:rsidR="00F21896" w:rsidRDefault="00F21896">
            <w:pPr>
              <w:pStyle w:val="TableParagraph"/>
              <w:rPr>
                <w:sz w:val="16"/>
              </w:rPr>
            </w:pPr>
          </w:p>
        </w:tc>
      </w:tr>
    </w:tbl>
    <w:p w:rsidR="00F21896" w:rsidRDefault="00F21896">
      <w:pPr>
        <w:pStyle w:val="Zkladntext"/>
        <w:spacing w:before="10"/>
        <w:rPr>
          <w:sz w:val="25"/>
        </w:rPr>
      </w:pPr>
    </w:p>
    <w:p w:rsidR="00F21896" w:rsidRDefault="00CF76DB">
      <w:pPr>
        <w:pStyle w:val="Zkladntext"/>
        <w:spacing w:before="90"/>
        <w:ind w:left="438" w:right="491"/>
        <w:jc w:val="both"/>
      </w:pPr>
      <w:r>
        <w:t>Zájem o roli projektového manažera a aspekty jeho kompetentnosti nejsou novodobým tématem. Kořeny této problematiky sahají na přelom 50. a 60. let, kdy byly napsány odborné články na toto téma, např. Harvard Business Review z roku 1959 (Gaddis, 1959) a z roku 1967 (Lawrence a Lorsch, 1967). Od té doby bylo v žurnálech, odborných článcích a časopisech o projektovém řízení napsáno mnoho o tom, co je zapotřebí, aby se člověk mohl stát efektivním projektovým manažerem (Kerzner, 1998; Pinto, 1998; Turner, 1993). Prvotní reporty o projektovém manažerství založené na vědeckém výzkumu se začaly objevovat na začátku sedmdesátých let. Byly založeny zejména na výsledcích výzkumů Thamhaina, Gemmilla a Wilemona, kteří se zabývali dovednostmi a výkonností projektových manažerů (Gemmill, 1974; Thamhain a Gemmill, 1974; Thamhain a Wilemon, 1977; Thamhain a Wilemon, 1978).</w:t>
      </w:r>
    </w:p>
    <w:p w:rsidR="00F21896" w:rsidRDefault="00CF76DB">
      <w:pPr>
        <w:pStyle w:val="Zkladntext"/>
        <w:spacing w:before="121"/>
        <w:ind w:left="438" w:right="503"/>
        <w:jc w:val="both"/>
      </w:pPr>
      <w:r>
        <w:t>Níže jsou popsány základní vlastnosti a dovednosti projektového manažera, které uvádí ve své knize</w:t>
      </w:r>
      <w:r>
        <w:rPr>
          <w:spacing w:val="-3"/>
        </w:rPr>
        <w:t xml:space="preserve"> </w:t>
      </w:r>
      <w:r>
        <w:t>Newton</w:t>
      </w:r>
      <w:r>
        <w:rPr>
          <w:vertAlign w:val="superscript"/>
        </w:rPr>
        <w:t>32</w:t>
      </w:r>
      <w:r>
        <w:t>:</w:t>
      </w:r>
    </w:p>
    <w:p w:rsidR="00F21896" w:rsidRDefault="00CF76DB">
      <w:pPr>
        <w:pStyle w:val="Odsekzoznamu"/>
        <w:numPr>
          <w:ilvl w:val="0"/>
          <w:numId w:val="326"/>
        </w:numPr>
        <w:tabs>
          <w:tab w:val="left" w:pos="1159"/>
        </w:tabs>
        <w:spacing w:before="126" w:line="232" w:lineRule="auto"/>
        <w:ind w:right="496"/>
        <w:jc w:val="both"/>
        <w:rPr>
          <w:i/>
          <w:sz w:val="24"/>
        </w:rPr>
      </w:pPr>
      <w:r>
        <w:rPr>
          <w:rFonts w:ascii="TimesNewRomanPS-BoldItalicMT" w:hAnsi="TimesNewRomanPS-BoldItalicMT"/>
          <w:b/>
          <w:i/>
          <w:sz w:val="24"/>
        </w:rPr>
        <w:t xml:space="preserve">„Komunikace </w:t>
      </w:r>
      <w:r>
        <w:rPr>
          <w:i/>
          <w:sz w:val="24"/>
        </w:rPr>
        <w:t>je jednou z nejdůležitějších “měkkých“ dovedností (soft skills). Pod termínem soft skills si v praxi můžeme představit schopnost prakticky aplikovat komunikaci, s cílem efektivní kooperace s lidmi a schopnost řešit</w:t>
      </w:r>
      <w:r>
        <w:rPr>
          <w:i/>
          <w:spacing w:val="-3"/>
          <w:sz w:val="24"/>
        </w:rPr>
        <w:t xml:space="preserve"> </w:t>
      </w:r>
      <w:r>
        <w:rPr>
          <w:i/>
          <w:sz w:val="24"/>
        </w:rPr>
        <w:t>spory.</w:t>
      </w:r>
    </w:p>
    <w:p w:rsidR="00F21896" w:rsidRDefault="00CF76DB">
      <w:pPr>
        <w:pStyle w:val="Odsekzoznamu"/>
        <w:numPr>
          <w:ilvl w:val="0"/>
          <w:numId w:val="326"/>
        </w:numPr>
        <w:tabs>
          <w:tab w:val="left" w:pos="1159"/>
        </w:tabs>
        <w:spacing w:before="121" w:line="237" w:lineRule="auto"/>
        <w:ind w:right="491"/>
        <w:jc w:val="both"/>
        <w:rPr>
          <w:i/>
          <w:sz w:val="24"/>
        </w:rPr>
      </w:pPr>
      <w:r>
        <w:rPr>
          <w:i/>
          <w:sz w:val="24"/>
        </w:rPr>
        <w:t>Nedostatek komunikace je tou nejčastější stížností týkající se pracovního života. Projektový manažer musí umět naslouchat a klást otázky, aby byl schopný plně pochopit rámec a cíle projektu, se kterými ho seznamují “stakeholdeři“. Dokud manažer plně neporozumí zadání projektu, ať jde o sebemenší detail, nemůže na něm začít pracovat. Po plném pochopení instrukcí musí být tyto informace dále schopný srozumitelně předat ostatním členům projektového týmu. Rovněž musí být projektový manažer schopný vysvětlit, jak daný projekt zapadá do celkové koncepce společnosti. Jasná a srozumitelná komunikace je nezbytná k tomu, aby všichni zainteresovaní jasně pochopili cíle</w:t>
      </w:r>
      <w:r>
        <w:rPr>
          <w:i/>
          <w:spacing w:val="-1"/>
          <w:sz w:val="24"/>
        </w:rPr>
        <w:t xml:space="preserve"> </w:t>
      </w:r>
      <w:r>
        <w:rPr>
          <w:i/>
          <w:sz w:val="24"/>
        </w:rPr>
        <w:t>projektu.</w:t>
      </w:r>
    </w:p>
    <w:p w:rsidR="00F21896" w:rsidRDefault="00CF76DB">
      <w:pPr>
        <w:pStyle w:val="Odsekzoznamu"/>
        <w:numPr>
          <w:ilvl w:val="0"/>
          <w:numId w:val="326"/>
        </w:numPr>
        <w:tabs>
          <w:tab w:val="left" w:pos="1159"/>
        </w:tabs>
        <w:spacing w:before="123" w:line="237" w:lineRule="auto"/>
        <w:ind w:right="493"/>
        <w:jc w:val="both"/>
        <w:rPr>
          <w:i/>
          <w:sz w:val="24"/>
        </w:rPr>
      </w:pPr>
      <w:r>
        <w:rPr>
          <w:i/>
          <w:sz w:val="24"/>
        </w:rPr>
        <w:t>K úspěšnému dovršení projektu  je  potřeba  úsilí  jak  celého  týmu,  tak  jednotlivců. K zajištění efektivní spolupráce mezi jednotlivými členy týmu musí být projektový manažer schopný pochopit rozdílné charaktery v týmu. Následně by pak měl být projektový manažer schopen je koordinovat a řídit tak, aby dosahovali co nejlepších výsledků. Projektoví manažeři jsou v určitém směru psychologové, kteří musejí být schopní, skrze naslouchání, najít klíčové faktory, které motivují každého člena týmu. Projektoví manažeři  často uklidňují spory uvnitř týmu a nepřetržitě povzbuzují tým    k udržení správného směru</w:t>
      </w:r>
      <w:r>
        <w:rPr>
          <w:i/>
          <w:spacing w:val="-3"/>
          <w:sz w:val="24"/>
        </w:rPr>
        <w:t xml:space="preserve"> </w:t>
      </w:r>
      <w:r>
        <w:rPr>
          <w:i/>
          <w:sz w:val="24"/>
        </w:rPr>
        <w:t>práce.</w:t>
      </w:r>
    </w:p>
    <w:p w:rsidR="00F21896" w:rsidRDefault="00F21896">
      <w:pPr>
        <w:pStyle w:val="Zkladntext"/>
        <w:spacing w:before="0"/>
        <w:rPr>
          <w:i/>
          <w:sz w:val="20"/>
        </w:rPr>
      </w:pPr>
    </w:p>
    <w:p w:rsidR="00F21896" w:rsidRDefault="00F21896">
      <w:pPr>
        <w:pStyle w:val="Zkladntext"/>
        <w:spacing w:before="0"/>
        <w:rPr>
          <w:i/>
          <w:sz w:val="20"/>
        </w:rPr>
      </w:pPr>
    </w:p>
    <w:p w:rsidR="00F21896" w:rsidRDefault="00055BC6">
      <w:pPr>
        <w:pStyle w:val="Zkladntext"/>
        <w:spacing w:before="2"/>
        <w:rPr>
          <w:i/>
          <w:sz w:val="25"/>
        </w:rPr>
      </w:pPr>
      <w:r>
        <w:pict>
          <v:line id="_x0000_s3808" alt="" style="position:absolute;z-index:-251442176;mso-wrap-edited:f;mso-width-percent:0;mso-height-percent:0;mso-wrap-distance-left:0;mso-wrap-distance-right:0;mso-position-horizontal-relative:page;mso-width-percent:0;mso-height-percent:0" from="70.95pt,16.75pt" to="214.95pt,16.75pt" strokeweight=".6pt">
            <w10:wrap type="topAndBottom" anchorx="page"/>
          </v:line>
        </w:pict>
      </w:r>
    </w:p>
    <w:p w:rsidR="00F21896" w:rsidRDefault="00CF76DB">
      <w:pPr>
        <w:spacing w:before="45"/>
        <w:ind w:left="438"/>
        <w:rPr>
          <w:sz w:val="20"/>
        </w:rPr>
      </w:pPr>
      <w:r>
        <w:rPr>
          <w:position w:val="9"/>
          <w:sz w:val="13"/>
        </w:rPr>
        <w:t xml:space="preserve">32 </w:t>
      </w:r>
      <w:r>
        <w:rPr>
          <w:sz w:val="20"/>
        </w:rPr>
        <w:t xml:space="preserve">NEWTON, R. </w:t>
      </w:r>
      <w:r>
        <w:rPr>
          <w:i/>
          <w:sz w:val="20"/>
        </w:rPr>
        <w:t>Úspěšný projektový manažer</w:t>
      </w:r>
      <w:r>
        <w:rPr>
          <w:sz w:val="20"/>
        </w:rPr>
        <w:t>. Praha : Grada. 2008.</w:t>
      </w:r>
    </w:p>
    <w:p w:rsidR="00F21896" w:rsidRDefault="00F21896">
      <w:pPr>
        <w:rPr>
          <w:sz w:val="20"/>
        </w:rPr>
        <w:sectPr w:rsidR="00F21896">
          <w:pgSz w:w="11910" w:h="16840"/>
          <w:pgMar w:top="1400" w:right="920" w:bottom="1340" w:left="980" w:header="0" w:footer="1156" w:gutter="0"/>
          <w:cols w:space="708"/>
        </w:sectPr>
      </w:pPr>
    </w:p>
    <w:p w:rsidR="00F21896" w:rsidRDefault="00CF76DB">
      <w:pPr>
        <w:pStyle w:val="Odsekzoznamu"/>
        <w:numPr>
          <w:ilvl w:val="0"/>
          <w:numId w:val="326"/>
        </w:numPr>
        <w:tabs>
          <w:tab w:val="left" w:pos="1159"/>
        </w:tabs>
        <w:spacing w:before="74" w:line="237" w:lineRule="auto"/>
        <w:ind w:right="494"/>
        <w:jc w:val="both"/>
        <w:rPr>
          <w:i/>
          <w:sz w:val="24"/>
        </w:rPr>
      </w:pPr>
      <w:r>
        <w:rPr>
          <w:i/>
          <w:sz w:val="24"/>
        </w:rPr>
        <w:lastRenderedPageBreak/>
        <w:t>Projektový manažer musí rovněž neustále využívat svých “přesvědčovacích“ komunikačních dovedností k podněcování důvěry a tím pádem k udržení podpory od klienta. Mohou například přesvědčit klienta k poskytnutí dodatečných financí nebo      k posunutí uzávěrky v případě,  že  se  vyskytly  problémy  během  realizace  projektu. V rozsáhlém projektovém plánování je rovněž podstatné umět si určit, s kým se vyplatí komunikovat a s kým je komunikace pouhou ztrátou</w:t>
      </w:r>
      <w:r>
        <w:rPr>
          <w:i/>
          <w:spacing w:val="-4"/>
          <w:sz w:val="24"/>
        </w:rPr>
        <w:t xml:space="preserve"> </w:t>
      </w:r>
      <w:r>
        <w:rPr>
          <w:i/>
          <w:sz w:val="24"/>
        </w:rPr>
        <w:t>času.</w:t>
      </w:r>
    </w:p>
    <w:p w:rsidR="00F21896" w:rsidRDefault="00CF76DB">
      <w:pPr>
        <w:pStyle w:val="Odsekzoznamu"/>
        <w:numPr>
          <w:ilvl w:val="0"/>
          <w:numId w:val="326"/>
        </w:numPr>
        <w:tabs>
          <w:tab w:val="left" w:pos="1159"/>
        </w:tabs>
        <w:spacing w:before="118" w:line="235" w:lineRule="auto"/>
        <w:ind w:right="497"/>
        <w:jc w:val="both"/>
        <w:rPr>
          <w:i/>
          <w:sz w:val="24"/>
        </w:rPr>
      </w:pPr>
      <w:r>
        <w:rPr>
          <w:rFonts w:ascii="Arial-BoldItalicMT" w:hAnsi="Arial-BoldItalicMT"/>
          <w:b/>
          <w:i/>
          <w:sz w:val="24"/>
        </w:rPr>
        <w:t>Cit</w:t>
      </w:r>
      <w:r>
        <w:rPr>
          <w:rFonts w:ascii="Arial-BoldItalicMT" w:hAnsi="Arial-BoldItalicMT"/>
          <w:b/>
          <w:i/>
          <w:spacing w:val="-16"/>
          <w:sz w:val="24"/>
        </w:rPr>
        <w:t xml:space="preserve"> </w:t>
      </w:r>
      <w:r>
        <w:rPr>
          <w:rFonts w:ascii="Arial-BoldItalicMT" w:hAnsi="Arial-BoldItalicMT"/>
          <w:b/>
          <w:i/>
          <w:sz w:val="24"/>
        </w:rPr>
        <w:t>pro</w:t>
      </w:r>
      <w:r>
        <w:rPr>
          <w:rFonts w:ascii="Arial-BoldItalicMT" w:hAnsi="Arial-BoldItalicMT"/>
          <w:b/>
          <w:i/>
          <w:spacing w:val="-17"/>
          <w:sz w:val="24"/>
        </w:rPr>
        <w:t xml:space="preserve"> </w:t>
      </w:r>
      <w:r>
        <w:rPr>
          <w:rFonts w:ascii="Arial-BoldItalicMT" w:hAnsi="Arial-BoldItalicMT"/>
          <w:b/>
          <w:i/>
          <w:sz w:val="24"/>
        </w:rPr>
        <w:t>detail:</w:t>
      </w:r>
      <w:r>
        <w:rPr>
          <w:rFonts w:ascii="Arial-BoldItalicMT" w:hAnsi="Arial-BoldItalicMT"/>
          <w:b/>
          <w:i/>
          <w:spacing w:val="-16"/>
          <w:sz w:val="24"/>
        </w:rPr>
        <w:t xml:space="preserve"> </w:t>
      </w:r>
      <w:r>
        <w:rPr>
          <w:i/>
          <w:sz w:val="24"/>
        </w:rPr>
        <w:t>Těžko</w:t>
      </w:r>
      <w:r>
        <w:rPr>
          <w:i/>
          <w:spacing w:val="-10"/>
          <w:sz w:val="24"/>
        </w:rPr>
        <w:t xml:space="preserve"> </w:t>
      </w:r>
      <w:r>
        <w:rPr>
          <w:i/>
          <w:sz w:val="24"/>
        </w:rPr>
        <w:t>si</w:t>
      </w:r>
      <w:r>
        <w:rPr>
          <w:i/>
          <w:spacing w:val="-10"/>
          <w:sz w:val="24"/>
        </w:rPr>
        <w:t xml:space="preserve"> </w:t>
      </w:r>
      <w:r>
        <w:rPr>
          <w:i/>
          <w:sz w:val="24"/>
        </w:rPr>
        <w:t>představit</w:t>
      </w:r>
      <w:r>
        <w:rPr>
          <w:i/>
          <w:spacing w:val="-10"/>
          <w:sz w:val="24"/>
        </w:rPr>
        <w:t xml:space="preserve"> </w:t>
      </w:r>
      <w:r>
        <w:rPr>
          <w:i/>
          <w:sz w:val="24"/>
        </w:rPr>
        <w:t>dobrého</w:t>
      </w:r>
      <w:r>
        <w:rPr>
          <w:i/>
          <w:spacing w:val="-10"/>
          <w:sz w:val="24"/>
        </w:rPr>
        <w:t xml:space="preserve"> </w:t>
      </w:r>
      <w:r>
        <w:rPr>
          <w:i/>
          <w:sz w:val="24"/>
        </w:rPr>
        <w:t>projektového</w:t>
      </w:r>
      <w:r>
        <w:rPr>
          <w:i/>
          <w:spacing w:val="-10"/>
          <w:sz w:val="24"/>
        </w:rPr>
        <w:t xml:space="preserve"> </w:t>
      </w:r>
      <w:r>
        <w:rPr>
          <w:i/>
          <w:sz w:val="24"/>
        </w:rPr>
        <w:t>manažera,</w:t>
      </w:r>
      <w:r>
        <w:rPr>
          <w:i/>
          <w:spacing w:val="-10"/>
          <w:sz w:val="24"/>
        </w:rPr>
        <w:t xml:space="preserve"> </w:t>
      </w:r>
      <w:r>
        <w:rPr>
          <w:i/>
          <w:sz w:val="24"/>
        </w:rPr>
        <w:t>který</w:t>
      </w:r>
      <w:r>
        <w:rPr>
          <w:i/>
          <w:spacing w:val="-11"/>
          <w:sz w:val="24"/>
        </w:rPr>
        <w:t xml:space="preserve"> </w:t>
      </w:r>
      <w:r>
        <w:rPr>
          <w:i/>
          <w:sz w:val="24"/>
        </w:rPr>
        <w:t>by</w:t>
      </w:r>
      <w:r>
        <w:rPr>
          <w:i/>
          <w:spacing w:val="-10"/>
          <w:sz w:val="24"/>
        </w:rPr>
        <w:t xml:space="preserve"> </w:t>
      </w:r>
      <w:r>
        <w:rPr>
          <w:i/>
          <w:sz w:val="24"/>
        </w:rPr>
        <w:t>postrádal smysl pro detaily. Každý projekt má velice mnoho stinných stránek, které mohou způsobit zpoždění či různé jiné problémy. Správný projektový manažer by měl být schopný tyto potenciální problémy identifikovat dříve, než vůbec nastanou a stanou se závažnějšími a daleko hůře</w:t>
      </w:r>
      <w:r>
        <w:rPr>
          <w:i/>
          <w:spacing w:val="-3"/>
          <w:sz w:val="24"/>
        </w:rPr>
        <w:t xml:space="preserve"> </w:t>
      </w:r>
      <w:r>
        <w:rPr>
          <w:i/>
          <w:sz w:val="24"/>
        </w:rPr>
        <w:t>řešitelnými.</w:t>
      </w:r>
    </w:p>
    <w:p w:rsidR="00F21896" w:rsidRDefault="00CF76DB">
      <w:pPr>
        <w:pStyle w:val="Odsekzoznamu"/>
        <w:numPr>
          <w:ilvl w:val="0"/>
          <w:numId w:val="326"/>
        </w:numPr>
        <w:tabs>
          <w:tab w:val="left" w:pos="1159"/>
        </w:tabs>
        <w:spacing w:before="125" w:line="237" w:lineRule="auto"/>
        <w:ind w:right="494"/>
        <w:jc w:val="both"/>
        <w:rPr>
          <w:i/>
          <w:sz w:val="24"/>
        </w:rPr>
      </w:pPr>
      <w:r>
        <w:rPr>
          <w:i/>
          <w:sz w:val="24"/>
        </w:rPr>
        <w:t>Pokud je například řešen projekt rekonstrukce turistického značení, je nutné znát celou řadu informací. Nestačí pouze vědět, co je cílem projektu. Je nutné specifikovat podrobnosti jako je například rozsah území, konkrétní značení nebo formát značení. Pokud si projektový manažer včas všechny potřebné informace nezajistí, způsobí to problémy a zdržení celého projektu. Objem takto ztraceného času se pak nepočítá pouze na minuty či hodiny, ale může jít o celé dny a týdny. Je nutné si rovněž uvědomit, že informační tok mezi projektovým manažerem a klientem funguje na bázi výměny informací, nikoli na bázi jednosměrného předání. Komunikaci se věnuji více níže.</w:t>
      </w:r>
    </w:p>
    <w:p w:rsidR="00F21896" w:rsidRDefault="00CF76DB">
      <w:pPr>
        <w:pStyle w:val="Odsekzoznamu"/>
        <w:numPr>
          <w:ilvl w:val="0"/>
          <w:numId w:val="326"/>
        </w:numPr>
        <w:tabs>
          <w:tab w:val="left" w:pos="1159"/>
        </w:tabs>
        <w:spacing w:before="126" w:line="237" w:lineRule="auto"/>
        <w:ind w:right="496"/>
        <w:jc w:val="both"/>
        <w:rPr>
          <w:i/>
          <w:sz w:val="24"/>
        </w:rPr>
      </w:pPr>
      <w:r>
        <w:rPr>
          <w:rFonts w:ascii="TimesNewRomanPS-BoldItalicMT" w:hAnsi="TimesNewRomanPS-BoldItalicMT"/>
          <w:b/>
          <w:i/>
          <w:sz w:val="24"/>
        </w:rPr>
        <w:t xml:space="preserve">Dokázat rozpoznat co je opravdu podstatné (relevantní informace): </w:t>
      </w:r>
      <w:r>
        <w:rPr>
          <w:i/>
          <w:sz w:val="24"/>
        </w:rPr>
        <w:t>I když je znalost detailů důležitá pro životnost projektu, stejně podstatné je dokázat rozpoznat, který detail hraje opravdu podstatnou roli. Není vždy dostatek času na to vyřešit každý detail před začátkem projektu (i když by to bylo ideální, není to vždy proveditelné). Je tudíž zásadní umět určit, který detail bude mít největší dopad na projekt a které detaily se můžou vyřešit během samotné realizace</w:t>
      </w:r>
      <w:r>
        <w:rPr>
          <w:i/>
          <w:spacing w:val="-7"/>
          <w:sz w:val="24"/>
        </w:rPr>
        <w:t xml:space="preserve"> </w:t>
      </w:r>
      <w:r>
        <w:rPr>
          <w:i/>
          <w:sz w:val="24"/>
        </w:rPr>
        <w:t>projektu.</w:t>
      </w:r>
    </w:p>
    <w:p w:rsidR="00F21896" w:rsidRDefault="00CF76DB">
      <w:pPr>
        <w:pStyle w:val="Odsekzoznamu"/>
        <w:numPr>
          <w:ilvl w:val="0"/>
          <w:numId w:val="326"/>
        </w:numPr>
        <w:tabs>
          <w:tab w:val="left" w:pos="1159"/>
        </w:tabs>
        <w:spacing w:before="119" w:line="235" w:lineRule="auto"/>
        <w:ind w:right="496"/>
        <w:jc w:val="both"/>
        <w:rPr>
          <w:i/>
          <w:sz w:val="24"/>
        </w:rPr>
      </w:pPr>
      <w:r>
        <w:rPr>
          <w:i/>
          <w:sz w:val="24"/>
        </w:rPr>
        <w:t>Pro některé detaily je postačující řešit je během projektu, některé musí být vyřešeny    s dostačujícím předstihem. Stejně podstatné je uvědomit si, že ne všichni klienti jsou stejně důležití jako jiní. Kvůli značně omezenému času manažera je jasné, že nemůže komunikovat a shromažďovat informace od každého. Je potřeba zaměřit svou pozornost na ty nejdůležitější zákazníky a tudíž zpravidla i</w:t>
      </w:r>
      <w:r>
        <w:rPr>
          <w:i/>
          <w:spacing w:val="-5"/>
          <w:sz w:val="24"/>
        </w:rPr>
        <w:t xml:space="preserve"> </w:t>
      </w:r>
      <w:r>
        <w:rPr>
          <w:i/>
          <w:sz w:val="24"/>
        </w:rPr>
        <w:t>informace.</w:t>
      </w:r>
    </w:p>
    <w:p w:rsidR="00F21896" w:rsidRDefault="00CF76DB">
      <w:pPr>
        <w:pStyle w:val="Odsekzoznamu"/>
        <w:numPr>
          <w:ilvl w:val="0"/>
          <w:numId w:val="326"/>
        </w:numPr>
        <w:tabs>
          <w:tab w:val="left" w:pos="1159"/>
        </w:tabs>
        <w:spacing w:before="126" w:line="235" w:lineRule="auto"/>
        <w:ind w:right="493"/>
        <w:jc w:val="both"/>
        <w:rPr>
          <w:i/>
          <w:sz w:val="24"/>
        </w:rPr>
      </w:pPr>
      <w:r>
        <w:rPr>
          <w:rFonts w:ascii="Arial-BoldItalicMT" w:hAnsi="Arial-BoldItalicMT"/>
          <w:b/>
          <w:i/>
          <w:sz w:val="24"/>
        </w:rPr>
        <w:t xml:space="preserve">Vize: </w:t>
      </w:r>
      <w:r>
        <w:rPr>
          <w:i/>
          <w:sz w:val="24"/>
        </w:rPr>
        <w:t>Efektivní projektový manažer je často popisován jako osoba s vizí, která je</w:t>
      </w:r>
      <w:r>
        <w:rPr>
          <w:i/>
          <w:spacing w:val="-31"/>
          <w:sz w:val="24"/>
        </w:rPr>
        <w:t xml:space="preserve"> </w:t>
      </w:r>
      <w:r>
        <w:rPr>
          <w:i/>
          <w:sz w:val="24"/>
        </w:rPr>
        <w:t>navíc schopna svou vizi správně a pochopitelně formulovat. Vizionáři se vyžívají ve změnách a v možnostech posouvat všemožné hranice. Vizionářští vůdci jsou schopni své okolí vtáhnout do projektu a umožní jim pocítit tuto vizi na vlastní kůži. Navíc umožňují lidem vytvořit si své vlastní vize a pomohou jim tyto vize</w:t>
      </w:r>
      <w:r>
        <w:rPr>
          <w:i/>
          <w:spacing w:val="-6"/>
          <w:sz w:val="24"/>
        </w:rPr>
        <w:t xml:space="preserve"> </w:t>
      </w:r>
      <w:r>
        <w:rPr>
          <w:i/>
          <w:sz w:val="24"/>
        </w:rPr>
        <w:t>probádat.</w:t>
      </w:r>
    </w:p>
    <w:p w:rsidR="00F21896" w:rsidRDefault="00CF76DB">
      <w:pPr>
        <w:pStyle w:val="Odsekzoznamu"/>
        <w:numPr>
          <w:ilvl w:val="0"/>
          <w:numId w:val="326"/>
        </w:numPr>
        <w:tabs>
          <w:tab w:val="left" w:pos="1159"/>
        </w:tabs>
        <w:spacing w:before="122" w:line="237" w:lineRule="auto"/>
        <w:ind w:right="494"/>
        <w:jc w:val="both"/>
        <w:rPr>
          <w:i/>
          <w:sz w:val="24"/>
        </w:rPr>
      </w:pPr>
      <w:r>
        <w:rPr>
          <w:rFonts w:ascii="TimesNewRomanPS-BoldItalicMT" w:hAnsi="TimesNewRomanPS-BoldItalicMT"/>
          <w:b/>
          <w:i/>
          <w:sz w:val="24"/>
        </w:rPr>
        <w:t>Entuziazmus a odhodlání</w:t>
      </w:r>
      <w:r>
        <w:rPr>
          <w:rFonts w:ascii="Arial-BoldItalicMT" w:hAnsi="Arial-BoldItalicMT"/>
          <w:b/>
          <w:i/>
          <w:sz w:val="24"/>
        </w:rPr>
        <w:t xml:space="preserve">: </w:t>
      </w:r>
      <w:r>
        <w:rPr>
          <w:i/>
          <w:sz w:val="24"/>
        </w:rPr>
        <w:t>Lidé všeobecně mají tendenci následovat a poslouchat ty, kteří jsou pozitivní a dávají pocit a naději, že to, co jsme si předsevzali, můžeme i realizovat. Odhodlaní lídři jsou oddaní svým cílům a jsou ochotni se pro naplnění těchto cílů i sebeobětovat. Často také vyjadřují svou oddanost skrz optimismus, což má pozitivní vliv na chod celého projektového týmu. Entuziazmus je nakažlivý a to správní lídři</w:t>
      </w:r>
      <w:r>
        <w:rPr>
          <w:i/>
          <w:spacing w:val="-1"/>
          <w:sz w:val="24"/>
        </w:rPr>
        <w:t xml:space="preserve"> </w:t>
      </w:r>
      <w:r>
        <w:rPr>
          <w:i/>
          <w:sz w:val="24"/>
        </w:rPr>
        <w:t>vědí.“</w:t>
      </w:r>
    </w:p>
    <w:p w:rsidR="00F21896" w:rsidRDefault="00F21896">
      <w:pPr>
        <w:pStyle w:val="Zkladntext"/>
        <w:spacing w:before="5"/>
        <w:rPr>
          <w:i/>
          <w:sz w:val="20"/>
        </w:rPr>
      </w:pPr>
    </w:p>
    <w:p w:rsidR="00F21896" w:rsidRDefault="00CF76DB">
      <w:pPr>
        <w:pStyle w:val="Zkladntext"/>
        <w:spacing w:before="0"/>
        <w:ind w:left="438" w:right="495"/>
        <w:jc w:val="both"/>
      </w:pPr>
      <w:r>
        <w:t>Závěrem je potřeba říci, že schopný a úspěšný projektový manažer není pouze pasivním majitelem výše zmíněných charakterových rysů a dovedností, musí být rovněž schopný tyto schopnosti aplikovat a rozšiřovat je. Jako se liší jeden projekt od druhého, tak se stejně liší jedna osoba od druhé. Pro projektového manažera je nutné specificky vybrat přístup, jak se bude k řešení projektu a k členům projektového týmu přistupovat. Klíčem je, aby projektový</w:t>
      </w:r>
    </w:p>
    <w:p w:rsidR="00F21896" w:rsidRDefault="00F21896">
      <w:pPr>
        <w:jc w:val="both"/>
        <w:sectPr w:rsidR="00F21896">
          <w:pgSz w:w="11910" w:h="16840"/>
          <w:pgMar w:top="1320" w:right="920" w:bottom="1400" w:left="980" w:header="0" w:footer="1156" w:gutter="0"/>
          <w:cols w:space="708"/>
        </w:sectPr>
      </w:pPr>
    </w:p>
    <w:p w:rsidR="00F21896" w:rsidRDefault="00CF76DB">
      <w:pPr>
        <w:pStyle w:val="Zkladntext"/>
        <w:spacing w:before="72"/>
        <w:ind w:left="438" w:right="494"/>
        <w:jc w:val="both"/>
      </w:pPr>
      <w:r>
        <w:lastRenderedPageBreak/>
        <w:t>manažer instinktivně věděl, jak danou situaci udržet v rovnováze a udělal vše, co je možné, aby dovedl projekt k úspěšnému konci.</w:t>
      </w:r>
    </w:p>
    <w:p w:rsidR="00F21896" w:rsidRDefault="00F21896">
      <w:pPr>
        <w:pStyle w:val="Zkladntext"/>
        <w:spacing w:before="10"/>
        <w:rPr>
          <w:sz w:val="31"/>
        </w:rPr>
      </w:pPr>
    </w:p>
    <w:p w:rsidR="00F21896" w:rsidRDefault="00CF76DB">
      <w:pPr>
        <w:pStyle w:val="Nadpis3"/>
        <w:numPr>
          <w:ilvl w:val="2"/>
          <w:numId w:val="327"/>
        </w:numPr>
        <w:tabs>
          <w:tab w:val="left" w:pos="1071"/>
        </w:tabs>
        <w:spacing w:before="1"/>
        <w:rPr>
          <w:rFonts w:ascii="Arial-BoldItalicMT" w:hAnsi="Arial-BoldItalicMT"/>
        </w:rPr>
      </w:pPr>
      <w:bookmarkStart w:id="17" w:name="_bookmark13"/>
      <w:bookmarkEnd w:id="17"/>
      <w:r>
        <w:t>Funkce projektového</w:t>
      </w:r>
      <w:r>
        <w:rPr>
          <w:spacing w:val="-6"/>
        </w:rPr>
        <w:t xml:space="preserve"> </w:t>
      </w:r>
      <w:r>
        <w:t>manažera</w:t>
      </w:r>
    </w:p>
    <w:p w:rsidR="00F21896" w:rsidRDefault="00CF76DB">
      <w:pPr>
        <w:pStyle w:val="Zkladntext"/>
        <w:spacing w:before="231"/>
        <w:ind w:left="438" w:right="496"/>
        <w:jc w:val="both"/>
      </w:pPr>
      <w:r>
        <w:t>Projektový manažer bývá obvykle vybírán z kmenového projektového týmu – týmu specialistů, kteří se společně podílejí na realizaci projektu, kde se účastní prací ve fázi předinvestiční. K jeho výběru musí top manažer přistoupit velmi zodpovědně, neboť  na funkci manažera projektu jsou kladeny vysoké nároky. Jeho úkolem je být současně vedoucím, plánovačem, organizátorem, koordinátorem, kontrolorem a</w:t>
      </w:r>
      <w:r>
        <w:rPr>
          <w:spacing w:val="-2"/>
        </w:rPr>
        <w:t xml:space="preserve"> </w:t>
      </w:r>
      <w:r>
        <w:t>vyjednavačem.</w:t>
      </w:r>
    </w:p>
    <w:p w:rsidR="00F21896" w:rsidRDefault="00CF76DB">
      <w:pPr>
        <w:pStyle w:val="Zkladntext"/>
        <w:ind w:left="438" w:right="495"/>
        <w:jc w:val="both"/>
      </w:pPr>
      <w:r>
        <w:t>Obdobné znázornění uvádí také Svozilová</w:t>
      </w:r>
      <w:r>
        <w:rPr>
          <w:vertAlign w:val="superscript"/>
        </w:rPr>
        <w:t>33</w:t>
      </w:r>
      <w:r>
        <w:t>. Jinými slovy, jedná se o osobnost, jež ovládá všechny manažerské činnosti, kterými jsou plánování, organizování, vedení lidí a kontrola.</w:t>
      </w:r>
    </w:p>
    <w:p w:rsidR="00F21896" w:rsidRDefault="00CF76DB">
      <w:pPr>
        <w:pStyle w:val="Zkladntext"/>
        <w:ind w:left="438"/>
      </w:pPr>
      <w:r>
        <w:t>Ve správné volbě manažera projektu může hrát důležitou roli:</w:t>
      </w:r>
      <w:r>
        <w:rPr>
          <w:vertAlign w:val="superscript"/>
        </w:rPr>
        <w:t>34</w:t>
      </w:r>
    </w:p>
    <w:p w:rsidR="00F21896" w:rsidRDefault="00CF76DB">
      <w:pPr>
        <w:pStyle w:val="Odsekzoznamu"/>
        <w:numPr>
          <w:ilvl w:val="0"/>
          <w:numId w:val="325"/>
        </w:numPr>
        <w:tabs>
          <w:tab w:val="left" w:pos="1159"/>
        </w:tabs>
        <w:spacing w:before="129" w:line="230" w:lineRule="auto"/>
        <w:ind w:right="492"/>
        <w:jc w:val="both"/>
        <w:rPr>
          <w:sz w:val="24"/>
        </w:rPr>
      </w:pPr>
      <w:r>
        <w:rPr>
          <w:b/>
          <w:sz w:val="24"/>
        </w:rPr>
        <w:t>vhodnost pro konkrétní práci</w:t>
      </w:r>
      <w:r>
        <w:rPr>
          <w:sz w:val="24"/>
        </w:rPr>
        <w:t>: ne každý projektový manažer je vhodný pro jakýkoliv projekt a obsazení role by nemělo podléhat okamžité dostupnosti jedince bez ohledu na jeho dosavadní zkušenosti a</w:t>
      </w:r>
      <w:r>
        <w:rPr>
          <w:spacing w:val="-2"/>
          <w:sz w:val="24"/>
        </w:rPr>
        <w:t xml:space="preserve"> </w:t>
      </w:r>
      <w:r>
        <w:rPr>
          <w:sz w:val="24"/>
        </w:rPr>
        <w:t>schopnosti,</w:t>
      </w:r>
    </w:p>
    <w:p w:rsidR="00F21896" w:rsidRDefault="00CF76DB">
      <w:pPr>
        <w:pStyle w:val="Odsekzoznamu"/>
        <w:numPr>
          <w:ilvl w:val="0"/>
          <w:numId w:val="325"/>
        </w:numPr>
        <w:tabs>
          <w:tab w:val="left" w:pos="1159"/>
        </w:tabs>
        <w:spacing w:before="133" w:line="230" w:lineRule="auto"/>
        <w:ind w:right="495"/>
        <w:jc w:val="both"/>
        <w:rPr>
          <w:sz w:val="24"/>
        </w:rPr>
      </w:pPr>
      <w:r>
        <w:rPr>
          <w:b/>
          <w:sz w:val="24"/>
        </w:rPr>
        <w:t xml:space="preserve">zkušenost: </w:t>
      </w:r>
      <w:r>
        <w:rPr>
          <w:sz w:val="24"/>
        </w:rPr>
        <w:t>vhodní zájemci pro řízení kritických projektů nebo rozsáhlých programů jsou zpravidla jedinci s osvědčenou schopností prioritizace a s vyspělými manažerskými taktikami a postupy ověřenými v předchozích</w:t>
      </w:r>
      <w:r>
        <w:rPr>
          <w:spacing w:val="-6"/>
          <w:sz w:val="24"/>
        </w:rPr>
        <w:t xml:space="preserve"> </w:t>
      </w:r>
      <w:r>
        <w:rPr>
          <w:sz w:val="24"/>
        </w:rPr>
        <w:t>projektech,</w:t>
      </w:r>
    </w:p>
    <w:p w:rsidR="00F21896" w:rsidRDefault="00CF76DB">
      <w:pPr>
        <w:pStyle w:val="Odsekzoznamu"/>
        <w:numPr>
          <w:ilvl w:val="0"/>
          <w:numId w:val="325"/>
        </w:numPr>
        <w:tabs>
          <w:tab w:val="left" w:pos="1152"/>
        </w:tabs>
        <w:spacing w:before="129" w:line="235" w:lineRule="auto"/>
        <w:ind w:left="1151" w:right="496" w:hanging="355"/>
        <w:jc w:val="both"/>
        <w:rPr>
          <w:sz w:val="24"/>
        </w:rPr>
      </w:pPr>
      <w:r>
        <w:rPr>
          <w:b/>
          <w:sz w:val="24"/>
        </w:rPr>
        <w:t xml:space="preserve">technická zdatnost v oblasti předmětu projektu: </w:t>
      </w:r>
      <w:r>
        <w:rPr>
          <w:sz w:val="24"/>
        </w:rPr>
        <w:t>u některých typů projektů je nevhodné, je-li projekt pouze „administrován“; manažer projektu zpravidla nebývá technickým expertem, určitá znalost technologie je však u některých projektů nezastupitelná, což tvrdí i Obrázek 4.</w:t>
      </w:r>
    </w:p>
    <w:p w:rsidR="00F21896" w:rsidRDefault="00F21896">
      <w:pPr>
        <w:pStyle w:val="Zkladntext"/>
        <w:spacing w:before="8"/>
        <w:rPr>
          <w:sz w:val="20"/>
        </w:rPr>
      </w:pPr>
    </w:p>
    <w:p w:rsidR="00F21896" w:rsidRDefault="00CF76DB">
      <w:pPr>
        <w:pStyle w:val="Zkladntext"/>
        <w:spacing w:before="0"/>
        <w:ind w:left="438" w:right="497"/>
        <w:jc w:val="both"/>
      </w:pPr>
      <w:r>
        <w:t>Popsat pravidla a předpoklady výkonu funkce manažera projektu není jednoduché. Manažer projektu je hlavním řídícím článkem projektu, ve kterém se přirozeně opakuje a souběžně probíhá několik procesů, je centrálním bodem vztahů všech účastníků na projektu a zájmových skupin uvnitř i vně</w:t>
      </w:r>
      <w:r>
        <w:rPr>
          <w:spacing w:val="-3"/>
        </w:rPr>
        <w:t xml:space="preserve"> </w:t>
      </w:r>
      <w:r>
        <w:t>projektu.</w:t>
      </w:r>
    </w:p>
    <w:p w:rsidR="00F21896" w:rsidRDefault="00F21896">
      <w:pPr>
        <w:pStyle w:val="Zkladntext"/>
        <w:spacing w:before="11"/>
        <w:rPr>
          <w:sz w:val="31"/>
        </w:rPr>
      </w:pPr>
    </w:p>
    <w:p w:rsidR="00F21896" w:rsidRDefault="00CF76DB">
      <w:pPr>
        <w:pStyle w:val="Nadpis3"/>
        <w:numPr>
          <w:ilvl w:val="2"/>
          <w:numId w:val="327"/>
        </w:numPr>
        <w:tabs>
          <w:tab w:val="left" w:pos="1070"/>
        </w:tabs>
        <w:rPr>
          <w:rFonts w:ascii="Arial-BoldItalicMT" w:hAnsi="Arial-BoldItalicMT"/>
        </w:rPr>
      </w:pPr>
      <w:bookmarkStart w:id="18" w:name="_bookmark14"/>
      <w:bookmarkEnd w:id="18"/>
      <w:r>
        <w:t>Role projektového</w:t>
      </w:r>
      <w:r>
        <w:rPr>
          <w:spacing w:val="-9"/>
        </w:rPr>
        <w:t xml:space="preserve"> </w:t>
      </w:r>
      <w:r>
        <w:t>manažera</w:t>
      </w:r>
    </w:p>
    <w:p w:rsidR="00F21896" w:rsidRDefault="00CF76DB">
      <w:pPr>
        <w:pStyle w:val="Zkladntext"/>
        <w:spacing w:before="231"/>
        <w:ind w:left="438" w:right="492"/>
        <w:jc w:val="both"/>
      </w:pPr>
      <w:r>
        <w:t>Trochu jiný pohled na manažerské činnosti, kam projektový management bezesporu patří, nabídl společnosti již v 70. letech 20. století H. Mintzber (Mintzberg in Vágner, 2006)</w:t>
      </w:r>
      <w:r>
        <w:rPr>
          <w:vertAlign w:val="superscript"/>
        </w:rPr>
        <w:t>35</w:t>
      </w:r>
      <w:r>
        <w:t>. Předpokládá, že manažerské činnosti je možno rozdělit do tří skupin, kde celkem hovoříme o deseti manažerských rolích.</w:t>
      </w:r>
    </w:p>
    <w:p w:rsidR="00F21896" w:rsidRDefault="00CF76DB">
      <w:pPr>
        <w:pStyle w:val="Zkladntext"/>
        <w:ind w:left="438"/>
      </w:pPr>
      <w:r>
        <w:t>Těmito skupinami jsou role interpersonální, informační a role rozhodovací:</w:t>
      </w:r>
    </w:p>
    <w:p w:rsidR="00F21896" w:rsidRDefault="00CF76DB">
      <w:pPr>
        <w:pStyle w:val="Odsekzoznamu"/>
        <w:numPr>
          <w:ilvl w:val="3"/>
          <w:numId w:val="327"/>
        </w:numPr>
        <w:tabs>
          <w:tab w:val="left" w:pos="1159"/>
        </w:tabs>
        <w:spacing w:before="122" w:line="237" w:lineRule="auto"/>
        <w:ind w:right="496"/>
        <w:jc w:val="both"/>
        <w:rPr>
          <w:sz w:val="24"/>
        </w:rPr>
      </w:pPr>
      <w:r>
        <w:rPr>
          <w:b/>
          <w:sz w:val="24"/>
        </w:rPr>
        <w:t xml:space="preserve">Interpersonální role: </w:t>
      </w:r>
      <w:r>
        <w:rPr>
          <w:sz w:val="24"/>
        </w:rPr>
        <w:t>V rámci interpersonální role manažer vystupuje jako představitel/reprezentant společnosti/ vůči okolním partnerům. V roli vůdce manažer pracuje jako lídr pracovní skupiny a přebírá odpovědnost za její koordinování, kontrolování, usměrňování i motivování. Poslední rolí v rámci interpersonálních rolí je role spojovacího článku, kdy manažer vystupuje jako prostředkovatel kontaktů mezi týmem a ostatními partnery – ať již vnějšími, tak</w:t>
      </w:r>
      <w:r>
        <w:rPr>
          <w:spacing w:val="-4"/>
          <w:sz w:val="24"/>
        </w:rPr>
        <w:t xml:space="preserve"> </w:t>
      </w:r>
      <w:r>
        <w:rPr>
          <w:sz w:val="24"/>
        </w:rPr>
        <w:t>vnitřními.</w:t>
      </w:r>
    </w:p>
    <w:p w:rsidR="00F21896" w:rsidRDefault="00055BC6">
      <w:pPr>
        <w:pStyle w:val="Zkladntext"/>
        <w:spacing w:before="4"/>
        <w:rPr>
          <w:sz w:val="16"/>
        </w:rPr>
      </w:pPr>
      <w:r>
        <w:pict>
          <v:line id="_x0000_s3807" alt="" style="position:absolute;z-index:-251441152;mso-wrap-edited:f;mso-width-percent:0;mso-height-percent:0;mso-wrap-distance-left:0;mso-wrap-distance-right:0;mso-position-horizontal-relative:page;mso-width-percent:0;mso-height-percent:0" from="70.95pt,11.65pt" to="214.95pt,11.65pt" strokeweight=".21169mm">
            <w10:wrap type="topAndBottom" anchorx="page"/>
          </v:line>
        </w:pict>
      </w:r>
    </w:p>
    <w:p w:rsidR="00F21896" w:rsidRDefault="00CF76DB">
      <w:pPr>
        <w:spacing w:before="45"/>
        <w:ind w:left="438"/>
        <w:rPr>
          <w:sz w:val="20"/>
        </w:rPr>
      </w:pPr>
      <w:r>
        <w:rPr>
          <w:position w:val="10"/>
          <w:sz w:val="13"/>
        </w:rPr>
        <w:t xml:space="preserve">33 </w:t>
      </w:r>
      <w:r>
        <w:rPr>
          <w:sz w:val="20"/>
        </w:rPr>
        <w:t xml:space="preserve">SVOZILOVÁ, A. </w:t>
      </w:r>
      <w:r>
        <w:rPr>
          <w:i/>
          <w:sz w:val="20"/>
        </w:rPr>
        <w:t>Projektový management</w:t>
      </w:r>
      <w:r>
        <w:rPr>
          <w:sz w:val="20"/>
        </w:rPr>
        <w:t>. Praha: Grada. 2011. s. 35.</w:t>
      </w:r>
    </w:p>
    <w:p w:rsidR="00F21896" w:rsidRDefault="00CF76DB">
      <w:pPr>
        <w:spacing w:before="95"/>
        <w:ind w:left="438"/>
        <w:rPr>
          <w:sz w:val="20"/>
        </w:rPr>
      </w:pPr>
      <w:r>
        <w:rPr>
          <w:position w:val="10"/>
          <w:sz w:val="13"/>
        </w:rPr>
        <w:t xml:space="preserve">34 </w:t>
      </w:r>
      <w:r>
        <w:rPr>
          <w:sz w:val="20"/>
        </w:rPr>
        <w:t>Tamtéž. s. 35.</w:t>
      </w:r>
    </w:p>
    <w:p w:rsidR="00F21896" w:rsidRDefault="00CF76DB">
      <w:pPr>
        <w:spacing w:before="96"/>
        <w:ind w:left="438"/>
        <w:rPr>
          <w:sz w:val="20"/>
        </w:rPr>
      </w:pPr>
      <w:r>
        <w:rPr>
          <w:position w:val="9"/>
          <w:sz w:val="13"/>
        </w:rPr>
        <w:t xml:space="preserve">35 </w:t>
      </w:r>
      <w:r>
        <w:rPr>
          <w:sz w:val="20"/>
        </w:rPr>
        <w:t xml:space="preserve">VÁGNER, I. </w:t>
      </w:r>
      <w:r>
        <w:rPr>
          <w:i/>
          <w:sz w:val="20"/>
        </w:rPr>
        <w:t xml:space="preserve">Systém managementu. </w:t>
      </w:r>
      <w:r>
        <w:rPr>
          <w:sz w:val="20"/>
        </w:rPr>
        <w:t>Brno: Masarykova univerzita. 2006. s. 108.</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Odsekzoznamu"/>
        <w:numPr>
          <w:ilvl w:val="3"/>
          <w:numId w:val="327"/>
        </w:numPr>
        <w:tabs>
          <w:tab w:val="left" w:pos="1159"/>
        </w:tabs>
        <w:spacing w:before="74" w:line="237" w:lineRule="auto"/>
        <w:ind w:right="495"/>
        <w:jc w:val="both"/>
        <w:rPr>
          <w:sz w:val="24"/>
        </w:rPr>
      </w:pPr>
      <w:r>
        <w:rPr>
          <w:b/>
          <w:sz w:val="24"/>
        </w:rPr>
        <w:lastRenderedPageBreak/>
        <w:t xml:space="preserve">Informační role: </w:t>
      </w:r>
      <w:r>
        <w:rPr>
          <w:sz w:val="24"/>
        </w:rPr>
        <w:t>Role komunikátora má zcela zásadní význam, ať již se jedná o monitoring informací, jejich šíření, tak i role mluvčího. Manažer sbírá a třídí nejrůznější informace, aby mohl zajistit jejich šíření správným směrem, ke koncovým článkům tak, aby nevznikaly komunikační šumy, případně pochybnosti o pravosti informace. Vystupuje zároveň jako mluvčí týmu, jako ten, komu jsou primárně informace sdělovány, ať již zevnitř týmu, tak</w:t>
      </w:r>
      <w:r>
        <w:rPr>
          <w:spacing w:val="-3"/>
          <w:sz w:val="24"/>
        </w:rPr>
        <w:t xml:space="preserve"> </w:t>
      </w:r>
      <w:r>
        <w:rPr>
          <w:sz w:val="24"/>
        </w:rPr>
        <w:t>zvenku.</w:t>
      </w:r>
    </w:p>
    <w:p w:rsidR="00F21896" w:rsidRDefault="00CF76DB">
      <w:pPr>
        <w:pStyle w:val="Odsekzoznamu"/>
        <w:numPr>
          <w:ilvl w:val="3"/>
          <w:numId w:val="327"/>
        </w:numPr>
        <w:tabs>
          <w:tab w:val="left" w:pos="1159"/>
        </w:tabs>
        <w:spacing w:before="117" w:line="237" w:lineRule="auto"/>
        <w:ind w:right="493"/>
        <w:jc w:val="both"/>
        <w:rPr>
          <w:sz w:val="24"/>
        </w:rPr>
      </w:pPr>
      <w:r>
        <w:rPr>
          <w:b/>
          <w:sz w:val="24"/>
        </w:rPr>
        <w:t xml:space="preserve">Rozhodovací role: </w:t>
      </w:r>
      <w:r>
        <w:rPr>
          <w:sz w:val="24"/>
        </w:rPr>
        <w:t>Tato role je očima Mintzberga trochu zidealizována. V rámci rozhodovací role má podle něj manažer roli podnikatelskou, roli jakožto řešitel problému, alokátor zdrojů a vyjednavač. Ve všech těchto rolích má manažer vybrat nejvhodnější řešení, ohlídat jeho implementaci a následně zkontrolovat výsledný stav. Podnikatelská role spočívá ve vyhledávání nových příležitostí, dále jejich vytváření a především pak ve využívání. Jako řešitel problémů má výkonný manažer rizika především vyhledávat preventivně a být na ně patřičně připravený – ať už dostatečnou časovou rezervou, tak i finančními prostředky. Právě tento bod je spolu s rolí  alokátora z celého jeho členění nejvíce sporný. Velmi významnou rolí lídra týmu je role vyjednavače. Nakolik je manažer schopný vyjednavač, natolik bude mít tým dobrou pozici v rámci společnosti. Především jeho dobrými charakterovými rysy, bystrým úsudkem, nezbytnými kompromisy a zkušenostmi se mu podaří prosazovat zájmy týmu i společnosti</w:t>
      </w:r>
      <w:r>
        <w:rPr>
          <w:spacing w:val="-7"/>
          <w:sz w:val="24"/>
        </w:rPr>
        <w:t xml:space="preserve"> </w:t>
      </w:r>
      <w:r>
        <w:rPr>
          <w:sz w:val="24"/>
        </w:rPr>
        <w:t>současně.</w:t>
      </w:r>
    </w:p>
    <w:p w:rsidR="00F21896" w:rsidRDefault="00F21896">
      <w:pPr>
        <w:pStyle w:val="Zkladntext"/>
        <w:spacing w:before="1"/>
        <w:rPr>
          <w:sz w:val="22"/>
        </w:rPr>
      </w:pPr>
    </w:p>
    <w:p w:rsidR="00F21896" w:rsidRDefault="00CF76DB">
      <w:pPr>
        <w:pStyle w:val="Zkladntext"/>
        <w:spacing w:before="0"/>
        <w:ind w:left="438" w:right="499"/>
        <w:jc w:val="both"/>
      </w:pPr>
      <w:r>
        <w:t>Přehled rolí projektového manažera je užitečnou sondou do jeho práce. Naznačuje škálu jeho činností v průběhu projektu a také umožňuje posoudit profesionální vývoj člověka v čase.</w:t>
      </w:r>
    </w:p>
    <w:p w:rsidR="00F21896" w:rsidRDefault="00CF76DB">
      <w:pPr>
        <w:pStyle w:val="Zkladntext"/>
        <w:ind w:left="438" w:right="492"/>
        <w:jc w:val="both"/>
      </w:pPr>
      <w:r>
        <w:t xml:space="preserve">Projektový manažer je </w:t>
      </w:r>
      <w:r>
        <w:rPr>
          <w:b/>
        </w:rPr>
        <w:t xml:space="preserve">osoba pověřená vedením projektu </w:t>
      </w:r>
      <w:r>
        <w:t xml:space="preserve">a jako taková je zodpovědná za jeho zdárný průběh a dokončení. Od počátku projektu až do jeho konce zastává v této pozici </w:t>
      </w:r>
      <w:r>
        <w:rPr>
          <w:b/>
        </w:rPr>
        <w:t>mnoho rolí</w:t>
      </w:r>
      <w:r>
        <w:t>. U větších projektů může některé z nich delegovat, přesto však bývá v očích zadavatele  jejich  hlavním  garantem.  Díky  této  zodpovědnosti  by  měl   mít  samozřejmě   i odpovídající pravomoci. Vliv jednotlivých rolí na konečný výsledek a jejich náročnost se liší projekt od projektu, přesto jejich stručný výčet nabízí zajímavou sondu do každodenní práce projektového</w:t>
      </w:r>
      <w:r>
        <w:rPr>
          <w:spacing w:val="-1"/>
        </w:rPr>
        <w:t xml:space="preserve"> </w:t>
      </w:r>
      <w:r>
        <w:t>manažera.</w:t>
      </w:r>
    </w:p>
    <w:p w:rsidR="00F21896" w:rsidRDefault="00CF76DB">
      <w:pPr>
        <w:pStyle w:val="Nadpis4"/>
        <w:spacing w:before="126"/>
        <w:ind w:left="438"/>
      </w:pPr>
      <w:r>
        <w:t>Projektový manažer může dle autorů předkládané publikace zastávat tyto role:</w:t>
      </w:r>
    </w:p>
    <w:p w:rsidR="00F21896" w:rsidRDefault="00CF76DB">
      <w:pPr>
        <w:pStyle w:val="Odsekzoznamu"/>
        <w:numPr>
          <w:ilvl w:val="3"/>
          <w:numId w:val="327"/>
        </w:numPr>
        <w:tabs>
          <w:tab w:val="left" w:pos="1159"/>
        </w:tabs>
        <w:spacing w:before="119" w:line="235" w:lineRule="auto"/>
        <w:ind w:right="495"/>
        <w:jc w:val="both"/>
        <w:rPr>
          <w:sz w:val="24"/>
        </w:rPr>
      </w:pPr>
      <w:r>
        <w:rPr>
          <w:b/>
          <w:sz w:val="24"/>
        </w:rPr>
        <w:t xml:space="preserve">Zástupce  vedení   nebo   zadavatele:   </w:t>
      </w:r>
      <w:r>
        <w:rPr>
          <w:sz w:val="24"/>
        </w:rPr>
        <w:t>z hlediska   zadavatele   nese   odpovědnost   a vykonává  k tomu   příslušné   pravomoci,   proto   je   vyžadována   důvěryhodnost  a spolehlivost. Podle charakteru pověření může být odpovědný i za dodržování směrnic, norem a legislativy, stejně jako za bezpečnost a ochranu</w:t>
      </w:r>
      <w:r>
        <w:rPr>
          <w:spacing w:val="-7"/>
          <w:sz w:val="24"/>
        </w:rPr>
        <w:t xml:space="preserve"> </w:t>
      </w:r>
      <w:r>
        <w:rPr>
          <w:sz w:val="24"/>
        </w:rPr>
        <w:t>zdraví.</w:t>
      </w:r>
    </w:p>
    <w:p w:rsidR="00F21896" w:rsidRDefault="00CF76DB">
      <w:pPr>
        <w:pStyle w:val="Odsekzoznamu"/>
        <w:numPr>
          <w:ilvl w:val="3"/>
          <w:numId w:val="327"/>
        </w:numPr>
        <w:tabs>
          <w:tab w:val="left" w:pos="1159"/>
        </w:tabs>
        <w:spacing w:before="126" w:line="230" w:lineRule="auto"/>
        <w:ind w:right="496"/>
        <w:jc w:val="both"/>
        <w:rPr>
          <w:sz w:val="24"/>
        </w:rPr>
      </w:pPr>
      <w:r>
        <w:rPr>
          <w:b/>
          <w:sz w:val="24"/>
        </w:rPr>
        <w:t xml:space="preserve">Vizionář a plánovač: </w:t>
      </w:r>
      <w:r>
        <w:rPr>
          <w:sz w:val="24"/>
        </w:rPr>
        <w:t>spolu se zadavatelem je u startu projektu, jeho počáteční analýzy, u formulace záměru a cíle projektu. Má na starosti tvorbu koncepce, plánování a rozfázování projektu.</w:t>
      </w:r>
    </w:p>
    <w:p w:rsidR="00F21896" w:rsidRDefault="00CF76DB">
      <w:pPr>
        <w:pStyle w:val="Odsekzoznamu"/>
        <w:numPr>
          <w:ilvl w:val="3"/>
          <w:numId w:val="327"/>
        </w:numPr>
        <w:tabs>
          <w:tab w:val="left" w:pos="1159"/>
        </w:tabs>
        <w:spacing w:before="137" w:line="223" w:lineRule="auto"/>
        <w:ind w:right="496"/>
        <w:jc w:val="both"/>
        <w:rPr>
          <w:sz w:val="24"/>
        </w:rPr>
      </w:pPr>
      <w:r>
        <w:rPr>
          <w:b/>
          <w:sz w:val="24"/>
        </w:rPr>
        <w:t xml:space="preserve">Manažer týmu: </w:t>
      </w:r>
      <w:r>
        <w:rPr>
          <w:sz w:val="24"/>
        </w:rPr>
        <w:t>vede a tvoří projektový tým, deleguje práci, motivuje a podporuje členy týmu, poskytuje jim inspiraci. Táhne projekt k</w:t>
      </w:r>
      <w:r>
        <w:rPr>
          <w:spacing w:val="-5"/>
          <w:sz w:val="24"/>
        </w:rPr>
        <w:t xml:space="preserve"> </w:t>
      </w:r>
      <w:r>
        <w:rPr>
          <w:sz w:val="24"/>
        </w:rPr>
        <w:t>dokončení.</w:t>
      </w:r>
    </w:p>
    <w:p w:rsidR="00F21896" w:rsidRDefault="00CF76DB">
      <w:pPr>
        <w:pStyle w:val="Odsekzoznamu"/>
        <w:numPr>
          <w:ilvl w:val="3"/>
          <w:numId w:val="327"/>
        </w:numPr>
        <w:tabs>
          <w:tab w:val="left" w:pos="1159"/>
        </w:tabs>
        <w:spacing w:before="139" w:line="223" w:lineRule="auto"/>
        <w:ind w:right="493"/>
        <w:jc w:val="both"/>
        <w:rPr>
          <w:sz w:val="24"/>
        </w:rPr>
      </w:pPr>
      <w:r>
        <w:rPr>
          <w:b/>
          <w:sz w:val="24"/>
        </w:rPr>
        <w:t xml:space="preserve">Organizátor a koordinátor: </w:t>
      </w:r>
      <w:r>
        <w:rPr>
          <w:sz w:val="24"/>
        </w:rPr>
        <w:t>dohlíží na správnou návaznost činností a efektivní řízení všech dostupných</w:t>
      </w:r>
      <w:r>
        <w:rPr>
          <w:spacing w:val="-1"/>
          <w:sz w:val="24"/>
        </w:rPr>
        <w:t xml:space="preserve"> </w:t>
      </w:r>
      <w:r>
        <w:rPr>
          <w:sz w:val="24"/>
        </w:rPr>
        <w:t>zdrojů.</w:t>
      </w:r>
    </w:p>
    <w:p w:rsidR="00F21896" w:rsidRDefault="00CF76DB">
      <w:pPr>
        <w:pStyle w:val="Odsekzoznamu"/>
        <w:numPr>
          <w:ilvl w:val="3"/>
          <w:numId w:val="327"/>
        </w:numPr>
        <w:tabs>
          <w:tab w:val="left" w:pos="1159"/>
        </w:tabs>
        <w:spacing w:before="138" w:line="223" w:lineRule="auto"/>
        <w:ind w:right="499"/>
        <w:jc w:val="both"/>
        <w:rPr>
          <w:sz w:val="24"/>
        </w:rPr>
      </w:pPr>
      <w:r>
        <w:rPr>
          <w:b/>
          <w:sz w:val="24"/>
        </w:rPr>
        <w:t xml:space="preserve">Sekretář:  </w:t>
      </w:r>
      <w:r>
        <w:rPr>
          <w:sz w:val="24"/>
        </w:rPr>
        <w:t>projektový manažer zodpovídá za dostatečnou  projektovou  dokumentaci  a</w:t>
      </w:r>
      <w:r>
        <w:rPr>
          <w:spacing w:val="-2"/>
          <w:sz w:val="24"/>
        </w:rPr>
        <w:t xml:space="preserve"> </w:t>
      </w:r>
      <w:r>
        <w:rPr>
          <w:sz w:val="24"/>
        </w:rPr>
        <w:t>administrativu.</w:t>
      </w:r>
    </w:p>
    <w:p w:rsidR="00F21896" w:rsidRDefault="00CF76DB">
      <w:pPr>
        <w:pStyle w:val="Odsekzoznamu"/>
        <w:numPr>
          <w:ilvl w:val="3"/>
          <w:numId w:val="327"/>
        </w:numPr>
        <w:tabs>
          <w:tab w:val="left" w:pos="1159"/>
        </w:tabs>
        <w:spacing w:before="133" w:line="230" w:lineRule="auto"/>
        <w:ind w:right="494"/>
        <w:jc w:val="both"/>
        <w:rPr>
          <w:sz w:val="24"/>
        </w:rPr>
      </w:pPr>
      <w:r>
        <w:rPr>
          <w:b/>
          <w:sz w:val="24"/>
        </w:rPr>
        <w:t xml:space="preserve">Hlídač změn a rizik: </w:t>
      </w:r>
      <w:r>
        <w:rPr>
          <w:sz w:val="24"/>
        </w:rPr>
        <w:t>zmírňuje a hlídá rizika v průběhu projektu. Dohlíží na jakékoliv změny oproti původnímu zadání a posuzuje jejich dopad na zbytek projektu. Eviduje změny v projektové dokumentaci, hlídá verze</w:t>
      </w:r>
      <w:r>
        <w:rPr>
          <w:spacing w:val="-7"/>
          <w:sz w:val="24"/>
        </w:rPr>
        <w:t xml:space="preserve"> </w:t>
      </w:r>
      <w:r>
        <w:rPr>
          <w:sz w:val="24"/>
        </w:rPr>
        <w:t>dokumentů.</w:t>
      </w:r>
    </w:p>
    <w:p w:rsidR="00F21896" w:rsidRDefault="00F21896">
      <w:pPr>
        <w:spacing w:line="230" w:lineRule="auto"/>
        <w:jc w:val="both"/>
        <w:rPr>
          <w:sz w:val="24"/>
        </w:rPr>
        <w:sectPr w:rsidR="00F21896">
          <w:pgSz w:w="11910" w:h="16840"/>
          <w:pgMar w:top="1320" w:right="920" w:bottom="1420" w:left="980" w:header="0" w:footer="1156" w:gutter="0"/>
          <w:cols w:space="708"/>
        </w:sectPr>
      </w:pPr>
    </w:p>
    <w:p w:rsidR="00F21896" w:rsidRDefault="00CF76DB">
      <w:pPr>
        <w:pStyle w:val="Odsekzoznamu"/>
        <w:numPr>
          <w:ilvl w:val="3"/>
          <w:numId w:val="327"/>
        </w:numPr>
        <w:tabs>
          <w:tab w:val="left" w:pos="1159"/>
        </w:tabs>
        <w:spacing w:before="86" w:line="223" w:lineRule="auto"/>
        <w:ind w:right="496"/>
        <w:rPr>
          <w:sz w:val="24"/>
        </w:rPr>
      </w:pPr>
      <w:r>
        <w:rPr>
          <w:b/>
          <w:sz w:val="24"/>
        </w:rPr>
        <w:lastRenderedPageBreak/>
        <w:t xml:space="preserve">Rozpočtář: </w:t>
      </w:r>
      <w:r>
        <w:rPr>
          <w:sz w:val="24"/>
        </w:rPr>
        <w:t>pracuje se svým rozpočtem na projekt, sleduje čerpání rozpočtu, poskytuje finanční výkazy</w:t>
      </w:r>
      <w:r>
        <w:rPr>
          <w:spacing w:val="-7"/>
          <w:sz w:val="24"/>
        </w:rPr>
        <w:t xml:space="preserve"> </w:t>
      </w:r>
      <w:r>
        <w:rPr>
          <w:sz w:val="24"/>
        </w:rPr>
        <w:t>zadavateli.</w:t>
      </w:r>
    </w:p>
    <w:p w:rsidR="00F21896" w:rsidRDefault="00CF76DB">
      <w:pPr>
        <w:pStyle w:val="Odsekzoznamu"/>
        <w:numPr>
          <w:ilvl w:val="3"/>
          <w:numId w:val="327"/>
        </w:numPr>
        <w:tabs>
          <w:tab w:val="left" w:pos="1159"/>
        </w:tabs>
        <w:spacing w:before="139" w:line="223" w:lineRule="auto"/>
        <w:ind w:right="496"/>
        <w:rPr>
          <w:sz w:val="24"/>
        </w:rPr>
      </w:pPr>
      <w:r>
        <w:rPr>
          <w:b/>
          <w:sz w:val="24"/>
        </w:rPr>
        <w:t xml:space="preserve">Nákupčí: </w:t>
      </w:r>
      <w:r>
        <w:rPr>
          <w:sz w:val="24"/>
        </w:rPr>
        <w:t>podle míry volnosti, kterou má od zadavatele, rozhoduje o dodavatelích na projektu a nakupuje jejich výrobky či</w:t>
      </w:r>
      <w:r>
        <w:rPr>
          <w:spacing w:val="-5"/>
          <w:sz w:val="24"/>
        </w:rPr>
        <w:t xml:space="preserve"> </w:t>
      </w:r>
      <w:r>
        <w:rPr>
          <w:sz w:val="24"/>
        </w:rPr>
        <w:t>služby.</w:t>
      </w:r>
    </w:p>
    <w:p w:rsidR="00F21896" w:rsidRDefault="00CF76DB">
      <w:pPr>
        <w:pStyle w:val="Odsekzoznamu"/>
        <w:numPr>
          <w:ilvl w:val="3"/>
          <w:numId w:val="327"/>
        </w:numPr>
        <w:tabs>
          <w:tab w:val="left" w:pos="1159"/>
        </w:tabs>
        <w:spacing w:before="138" w:line="223" w:lineRule="auto"/>
        <w:ind w:right="496"/>
        <w:rPr>
          <w:sz w:val="24"/>
        </w:rPr>
      </w:pPr>
      <w:r>
        <w:rPr>
          <w:b/>
          <w:sz w:val="24"/>
        </w:rPr>
        <w:t xml:space="preserve">Vyjednavač a krizový manažer: </w:t>
      </w:r>
      <w:r>
        <w:rPr>
          <w:sz w:val="24"/>
        </w:rPr>
        <w:t>je zodpovědný za řešení konfliktů a problémů, které mohou v průběhu projektu</w:t>
      </w:r>
      <w:r>
        <w:rPr>
          <w:spacing w:val="-1"/>
          <w:sz w:val="24"/>
        </w:rPr>
        <w:t xml:space="preserve"> </w:t>
      </w:r>
      <w:r>
        <w:rPr>
          <w:sz w:val="24"/>
        </w:rPr>
        <w:t>nastat.</w:t>
      </w:r>
    </w:p>
    <w:p w:rsidR="00F21896" w:rsidRDefault="00CF76DB">
      <w:pPr>
        <w:pStyle w:val="Odsekzoznamu"/>
        <w:numPr>
          <w:ilvl w:val="3"/>
          <w:numId w:val="327"/>
        </w:numPr>
        <w:tabs>
          <w:tab w:val="left" w:pos="1159"/>
        </w:tabs>
        <w:spacing w:before="139" w:line="223" w:lineRule="auto"/>
        <w:ind w:right="496"/>
        <w:rPr>
          <w:sz w:val="24"/>
        </w:rPr>
      </w:pPr>
      <w:r>
        <w:rPr>
          <w:b/>
          <w:sz w:val="24"/>
        </w:rPr>
        <w:t xml:space="preserve">Kontrolor kvality a garant: </w:t>
      </w:r>
      <w:r>
        <w:rPr>
          <w:sz w:val="24"/>
        </w:rPr>
        <w:t>dohlíží na dostatečnou kvalitu výsledků projektu. Hlídá, aby se projekt ubíral správným směrem. Bývá u předávání hotové</w:t>
      </w:r>
      <w:r>
        <w:rPr>
          <w:spacing w:val="-8"/>
          <w:sz w:val="24"/>
        </w:rPr>
        <w:t xml:space="preserve"> </w:t>
      </w:r>
      <w:r>
        <w:rPr>
          <w:sz w:val="24"/>
        </w:rPr>
        <w:t>práce.</w:t>
      </w:r>
    </w:p>
    <w:p w:rsidR="00F21896" w:rsidRDefault="00CF76DB">
      <w:pPr>
        <w:pStyle w:val="Odsekzoznamu"/>
        <w:numPr>
          <w:ilvl w:val="3"/>
          <w:numId w:val="327"/>
        </w:numPr>
        <w:tabs>
          <w:tab w:val="left" w:pos="1159"/>
        </w:tabs>
        <w:spacing w:before="132" w:line="230" w:lineRule="auto"/>
        <w:ind w:right="495"/>
        <w:jc w:val="both"/>
        <w:rPr>
          <w:sz w:val="24"/>
        </w:rPr>
      </w:pPr>
      <w:r>
        <w:rPr>
          <w:b/>
          <w:sz w:val="24"/>
        </w:rPr>
        <w:t xml:space="preserve">Informátor všech zúčastněných </w:t>
      </w:r>
      <w:r>
        <w:rPr>
          <w:sz w:val="24"/>
        </w:rPr>
        <w:t>(vševěd): vedoucí projektu bývá často kontaktním informačním  bodem   pro  všechny  jeho  účastníky,  průběžně  informuje  zadavatele i další zainteresované osoby či zájmové skupiny. Minimalizuje informační</w:t>
      </w:r>
      <w:r>
        <w:rPr>
          <w:spacing w:val="-14"/>
          <w:sz w:val="24"/>
        </w:rPr>
        <w:t xml:space="preserve"> </w:t>
      </w:r>
      <w:r>
        <w:rPr>
          <w:sz w:val="24"/>
        </w:rPr>
        <w:t>šumy.</w:t>
      </w:r>
    </w:p>
    <w:p w:rsidR="00F21896" w:rsidRDefault="00CF76DB">
      <w:pPr>
        <w:pStyle w:val="Odsekzoznamu"/>
        <w:numPr>
          <w:ilvl w:val="3"/>
          <w:numId w:val="327"/>
        </w:numPr>
        <w:tabs>
          <w:tab w:val="left" w:pos="1152"/>
        </w:tabs>
        <w:spacing w:before="131" w:line="232" w:lineRule="auto"/>
        <w:ind w:left="1151" w:right="493" w:hanging="355"/>
        <w:jc w:val="both"/>
        <w:rPr>
          <w:sz w:val="24"/>
        </w:rPr>
      </w:pPr>
      <w:r>
        <w:rPr>
          <w:b/>
          <w:sz w:val="24"/>
        </w:rPr>
        <w:t xml:space="preserve">Pomocník týmu: </w:t>
      </w:r>
      <w:r>
        <w:rPr>
          <w:sz w:val="24"/>
        </w:rPr>
        <w:t>pokud projekt není tak velký, aby vyžadoval práci projektového manažera na plný úvazek, potom tento, kromě řízení, často pomáhá týmu se samotnou realizací</w:t>
      </w:r>
      <w:r>
        <w:rPr>
          <w:spacing w:val="-1"/>
          <w:sz w:val="24"/>
        </w:rPr>
        <w:t xml:space="preserve"> </w:t>
      </w:r>
      <w:r>
        <w:rPr>
          <w:sz w:val="24"/>
        </w:rPr>
        <w:t>projektu.</w:t>
      </w:r>
    </w:p>
    <w:p w:rsidR="00F21896" w:rsidRDefault="00F21896">
      <w:pPr>
        <w:pStyle w:val="Zkladntext"/>
        <w:spacing w:before="9"/>
        <w:rPr>
          <w:sz w:val="20"/>
        </w:rPr>
      </w:pPr>
    </w:p>
    <w:p w:rsidR="00F21896" w:rsidRDefault="00CF76DB">
      <w:pPr>
        <w:pStyle w:val="Zkladntext"/>
        <w:spacing w:before="1"/>
        <w:ind w:left="438" w:right="1305"/>
      </w:pPr>
      <w:r>
        <w:t>Řízení projektu bývá práce značně náročná, a ačkoliv se zmíněné role do určité míry překrývají, není lehké je vždy všechny uspokojivě plnit.</w:t>
      </w:r>
    </w:p>
    <w:p w:rsidR="00F21896" w:rsidRDefault="00F21896">
      <w:pPr>
        <w:pStyle w:val="Zkladntext"/>
        <w:spacing w:before="10"/>
        <w:rPr>
          <w:sz w:val="31"/>
        </w:rPr>
      </w:pPr>
    </w:p>
    <w:p w:rsidR="00F21896" w:rsidRDefault="00CF76DB">
      <w:pPr>
        <w:pStyle w:val="Nadpis3"/>
        <w:numPr>
          <w:ilvl w:val="2"/>
          <w:numId w:val="327"/>
        </w:numPr>
        <w:tabs>
          <w:tab w:val="left" w:pos="1070"/>
        </w:tabs>
        <w:rPr>
          <w:rFonts w:ascii="Arial-BoldItalicMT" w:hAnsi="Arial-BoldItalicMT"/>
        </w:rPr>
      </w:pPr>
      <w:bookmarkStart w:id="19" w:name="_bookmark15"/>
      <w:bookmarkEnd w:id="19"/>
      <w:r>
        <w:t>Vlastnosti projektového</w:t>
      </w:r>
      <w:r>
        <w:rPr>
          <w:spacing w:val="-5"/>
        </w:rPr>
        <w:t xml:space="preserve"> </w:t>
      </w:r>
      <w:r>
        <w:t>manažera</w:t>
      </w:r>
    </w:p>
    <w:p w:rsidR="00F21896" w:rsidRDefault="00CF76DB">
      <w:pPr>
        <w:pStyle w:val="Zkladntext"/>
        <w:spacing w:before="232"/>
        <w:ind w:left="438" w:right="1305"/>
      </w:pPr>
      <w:r>
        <w:t>Abychom mohli definovat vlastnosti manažera projektu, musíme vyjít z jeho funkce, povinností, co má dělat, s kým a jak má pracovat a co má splňovat.</w:t>
      </w:r>
    </w:p>
    <w:p w:rsidR="00F21896" w:rsidRDefault="00CF76DB">
      <w:pPr>
        <w:pStyle w:val="Zkladntext"/>
        <w:ind w:left="438" w:right="1305"/>
      </w:pPr>
      <w:r>
        <w:t>Mezi hlavní povinnosti projektového manažera patří plánování a realizace projektů, identifikace potřebných zdrojů a přiřazení jednotlivých úkolů.</w:t>
      </w:r>
    </w:p>
    <w:p w:rsidR="00F21896" w:rsidRDefault="00CF76DB">
      <w:pPr>
        <w:pStyle w:val="Nadpis4"/>
        <w:spacing w:before="124"/>
        <w:ind w:left="438"/>
      </w:pPr>
      <w:r>
        <w:t>Mezi úkoly manažera projektu patří dle daného autorského týmu:</w:t>
      </w:r>
    </w:p>
    <w:p w:rsidR="00F21896" w:rsidRDefault="00CF76DB">
      <w:pPr>
        <w:pStyle w:val="Odsekzoznamu"/>
        <w:numPr>
          <w:ilvl w:val="0"/>
          <w:numId w:val="324"/>
        </w:numPr>
        <w:tabs>
          <w:tab w:val="left" w:pos="1159"/>
        </w:tabs>
        <w:spacing w:before="130" w:line="223" w:lineRule="auto"/>
        <w:ind w:right="494"/>
        <w:rPr>
          <w:sz w:val="24"/>
        </w:rPr>
      </w:pPr>
      <w:r>
        <w:rPr>
          <w:sz w:val="24"/>
        </w:rPr>
        <w:t>zodpovídá za plánování, řízení a kontrolu projektu (zdárný průběh a dokončení jednotlivých etap projektu včas, při dodržení rozpočtu standardů</w:t>
      </w:r>
      <w:r>
        <w:rPr>
          <w:spacing w:val="-5"/>
          <w:sz w:val="24"/>
        </w:rPr>
        <w:t xml:space="preserve"> </w:t>
      </w:r>
      <w:r>
        <w:rPr>
          <w:sz w:val="24"/>
        </w:rPr>
        <w:t>kvality),</w:t>
      </w:r>
    </w:p>
    <w:p w:rsidR="00F21896" w:rsidRDefault="00CF76DB">
      <w:pPr>
        <w:pStyle w:val="Odsekzoznamu"/>
        <w:numPr>
          <w:ilvl w:val="0"/>
          <w:numId w:val="324"/>
        </w:numPr>
        <w:tabs>
          <w:tab w:val="left" w:pos="1159"/>
        </w:tabs>
        <w:spacing w:before="125"/>
        <w:rPr>
          <w:sz w:val="24"/>
        </w:rPr>
      </w:pPr>
      <w:r>
        <w:rPr>
          <w:sz w:val="24"/>
        </w:rPr>
        <w:t>vede projektový</w:t>
      </w:r>
      <w:r>
        <w:rPr>
          <w:spacing w:val="-6"/>
          <w:sz w:val="24"/>
        </w:rPr>
        <w:t xml:space="preserve"> </w:t>
      </w:r>
      <w:r>
        <w:rPr>
          <w:sz w:val="24"/>
        </w:rPr>
        <w:t>tým,</w:t>
      </w:r>
    </w:p>
    <w:p w:rsidR="00F21896" w:rsidRDefault="00CF76DB">
      <w:pPr>
        <w:pStyle w:val="Odsekzoznamu"/>
        <w:numPr>
          <w:ilvl w:val="0"/>
          <w:numId w:val="324"/>
        </w:numPr>
        <w:tabs>
          <w:tab w:val="left" w:pos="1159"/>
        </w:tabs>
        <w:spacing w:before="99"/>
        <w:rPr>
          <w:sz w:val="24"/>
        </w:rPr>
      </w:pPr>
      <w:r>
        <w:rPr>
          <w:sz w:val="24"/>
        </w:rPr>
        <w:t>informuje o postupu projektu a o případných</w:t>
      </w:r>
      <w:r>
        <w:rPr>
          <w:spacing w:val="-3"/>
          <w:sz w:val="24"/>
        </w:rPr>
        <w:t xml:space="preserve"> </w:t>
      </w:r>
      <w:r>
        <w:rPr>
          <w:sz w:val="24"/>
        </w:rPr>
        <w:t>problémech,</w:t>
      </w:r>
    </w:p>
    <w:p w:rsidR="00F21896" w:rsidRDefault="00CF76DB">
      <w:pPr>
        <w:pStyle w:val="Odsekzoznamu"/>
        <w:numPr>
          <w:ilvl w:val="0"/>
          <w:numId w:val="324"/>
        </w:numPr>
        <w:tabs>
          <w:tab w:val="left" w:pos="1159"/>
        </w:tabs>
        <w:spacing w:before="100"/>
        <w:rPr>
          <w:sz w:val="24"/>
        </w:rPr>
      </w:pPr>
      <w:r>
        <w:rPr>
          <w:sz w:val="24"/>
        </w:rPr>
        <w:t>zodpovídá za každodenní</w:t>
      </w:r>
      <w:r>
        <w:rPr>
          <w:spacing w:val="-4"/>
          <w:sz w:val="24"/>
        </w:rPr>
        <w:t xml:space="preserve"> </w:t>
      </w:r>
      <w:r>
        <w:rPr>
          <w:sz w:val="24"/>
        </w:rPr>
        <w:t>řízení,</w:t>
      </w:r>
    </w:p>
    <w:p w:rsidR="00F21896" w:rsidRDefault="00CF76DB">
      <w:pPr>
        <w:pStyle w:val="Odsekzoznamu"/>
        <w:numPr>
          <w:ilvl w:val="0"/>
          <w:numId w:val="324"/>
        </w:numPr>
        <w:tabs>
          <w:tab w:val="left" w:pos="1159"/>
        </w:tabs>
        <w:spacing w:before="100"/>
        <w:rPr>
          <w:sz w:val="24"/>
        </w:rPr>
      </w:pPr>
      <w:r>
        <w:rPr>
          <w:sz w:val="24"/>
        </w:rPr>
        <w:t>úkolem je s týmem projekt zahájit, upřesnit jeho rozsah a získat</w:t>
      </w:r>
      <w:r>
        <w:rPr>
          <w:spacing w:val="-7"/>
          <w:sz w:val="24"/>
        </w:rPr>
        <w:t xml:space="preserve"> </w:t>
      </w:r>
      <w:r>
        <w:rPr>
          <w:sz w:val="24"/>
        </w:rPr>
        <w:t>souhlas,</w:t>
      </w:r>
    </w:p>
    <w:p w:rsidR="00F21896" w:rsidRDefault="00CF76DB">
      <w:pPr>
        <w:pStyle w:val="Odsekzoznamu"/>
        <w:numPr>
          <w:ilvl w:val="0"/>
          <w:numId w:val="324"/>
        </w:numPr>
        <w:tabs>
          <w:tab w:val="left" w:pos="1159"/>
        </w:tabs>
        <w:spacing w:before="100"/>
        <w:rPr>
          <w:sz w:val="24"/>
        </w:rPr>
      </w:pPr>
      <w:r>
        <w:rPr>
          <w:sz w:val="24"/>
        </w:rPr>
        <w:t>stanovit postup projektu (tj. síť na sebe navazujících</w:t>
      </w:r>
      <w:r>
        <w:rPr>
          <w:spacing w:val="-4"/>
          <w:sz w:val="24"/>
        </w:rPr>
        <w:t xml:space="preserve"> </w:t>
      </w:r>
      <w:r>
        <w:rPr>
          <w:sz w:val="24"/>
        </w:rPr>
        <w:t>činností),</w:t>
      </w:r>
    </w:p>
    <w:p w:rsidR="00F21896" w:rsidRDefault="00CF76DB">
      <w:pPr>
        <w:pStyle w:val="Odsekzoznamu"/>
        <w:numPr>
          <w:ilvl w:val="0"/>
          <w:numId w:val="324"/>
        </w:numPr>
        <w:tabs>
          <w:tab w:val="left" w:pos="1159"/>
        </w:tabs>
        <w:spacing w:before="100"/>
        <w:rPr>
          <w:sz w:val="24"/>
        </w:rPr>
      </w:pPr>
      <w:r>
        <w:rPr>
          <w:sz w:val="24"/>
        </w:rPr>
        <w:t>odhadnout pracnost jednotlivých</w:t>
      </w:r>
      <w:r>
        <w:rPr>
          <w:spacing w:val="-1"/>
          <w:sz w:val="24"/>
        </w:rPr>
        <w:t xml:space="preserve"> </w:t>
      </w:r>
      <w:r>
        <w:rPr>
          <w:sz w:val="24"/>
        </w:rPr>
        <w:t>činností,</w:t>
      </w:r>
    </w:p>
    <w:p w:rsidR="00F21896" w:rsidRDefault="00CF76DB">
      <w:pPr>
        <w:pStyle w:val="Odsekzoznamu"/>
        <w:numPr>
          <w:ilvl w:val="0"/>
          <w:numId w:val="324"/>
        </w:numPr>
        <w:tabs>
          <w:tab w:val="left" w:pos="1159"/>
        </w:tabs>
        <w:spacing w:before="100"/>
        <w:rPr>
          <w:sz w:val="24"/>
        </w:rPr>
      </w:pPr>
      <w:r>
        <w:rPr>
          <w:sz w:val="24"/>
        </w:rPr>
        <w:t>nárokovat zdroje k zajištění úspěšného provedení</w:t>
      </w:r>
      <w:r>
        <w:rPr>
          <w:spacing w:val="-3"/>
          <w:sz w:val="24"/>
        </w:rPr>
        <w:t xml:space="preserve"> </w:t>
      </w:r>
      <w:r>
        <w:rPr>
          <w:sz w:val="24"/>
        </w:rPr>
        <w:t>projektu,</w:t>
      </w:r>
    </w:p>
    <w:p w:rsidR="00F21896" w:rsidRDefault="00CF76DB">
      <w:pPr>
        <w:pStyle w:val="Odsekzoznamu"/>
        <w:numPr>
          <w:ilvl w:val="0"/>
          <w:numId w:val="324"/>
        </w:numPr>
        <w:tabs>
          <w:tab w:val="left" w:pos="1159"/>
        </w:tabs>
        <w:spacing w:before="100"/>
        <w:rPr>
          <w:sz w:val="24"/>
        </w:rPr>
      </w:pPr>
      <w:r>
        <w:rPr>
          <w:sz w:val="24"/>
        </w:rPr>
        <w:t>vytvořit harmonogram</w:t>
      </w:r>
      <w:r>
        <w:rPr>
          <w:spacing w:val="-1"/>
          <w:sz w:val="24"/>
        </w:rPr>
        <w:t xml:space="preserve"> </w:t>
      </w:r>
      <w:r>
        <w:rPr>
          <w:sz w:val="24"/>
        </w:rPr>
        <w:t>projektu,</w:t>
      </w:r>
    </w:p>
    <w:p w:rsidR="00F21896" w:rsidRDefault="00CF76DB">
      <w:pPr>
        <w:pStyle w:val="Odsekzoznamu"/>
        <w:numPr>
          <w:ilvl w:val="0"/>
          <w:numId w:val="324"/>
        </w:numPr>
        <w:tabs>
          <w:tab w:val="left" w:pos="1159"/>
        </w:tabs>
        <w:spacing w:before="100"/>
        <w:rPr>
          <w:sz w:val="24"/>
        </w:rPr>
      </w:pPr>
      <w:r>
        <w:rPr>
          <w:sz w:val="24"/>
        </w:rPr>
        <w:t>přidělovat úkoly jednotlivým členům</w:t>
      </w:r>
      <w:r>
        <w:rPr>
          <w:spacing w:val="-6"/>
          <w:sz w:val="24"/>
        </w:rPr>
        <w:t xml:space="preserve"> </w:t>
      </w:r>
      <w:r>
        <w:rPr>
          <w:sz w:val="24"/>
        </w:rPr>
        <w:t>týmu,</w:t>
      </w:r>
    </w:p>
    <w:p w:rsidR="00F21896" w:rsidRDefault="00CF76DB">
      <w:pPr>
        <w:pStyle w:val="Odsekzoznamu"/>
        <w:numPr>
          <w:ilvl w:val="0"/>
          <w:numId w:val="324"/>
        </w:numPr>
        <w:tabs>
          <w:tab w:val="left" w:pos="1152"/>
        </w:tabs>
        <w:spacing w:before="114" w:line="223" w:lineRule="auto"/>
        <w:ind w:left="1151" w:right="499" w:hanging="355"/>
        <w:rPr>
          <w:sz w:val="24"/>
        </w:rPr>
      </w:pPr>
      <w:r>
        <w:rPr>
          <w:sz w:val="24"/>
        </w:rPr>
        <w:t>sledovat jejich plnění v čase a zajišťovat v průběhu projektu kvalitu vytvářených klíčových</w:t>
      </w:r>
      <w:r>
        <w:rPr>
          <w:spacing w:val="-1"/>
          <w:sz w:val="24"/>
        </w:rPr>
        <w:t xml:space="preserve"> </w:t>
      </w:r>
      <w:r>
        <w:rPr>
          <w:sz w:val="24"/>
        </w:rPr>
        <w:t>produktů.</w:t>
      </w:r>
    </w:p>
    <w:p w:rsidR="00F21896" w:rsidRDefault="00F21896">
      <w:pPr>
        <w:pStyle w:val="Zkladntext"/>
        <w:spacing w:before="3"/>
        <w:rPr>
          <w:sz w:val="21"/>
        </w:rPr>
      </w:pPr>
    </w:p>
    <w:p w:rsidR="00F21896" w:rsidRDefault="00CF76DB">
      <w:pPr>
        <w:pStyle w:val="Zkladntext"/>
        <w:spacing w:before="0"/>
        <w:ind w:left="438"/>
      </w:pPr>
      <w:r>
        <w:t>Z těchto jeho povinností vyplývají i jeho schopnosti a vlastnosti.</w:t>
      </w:r>
    </w:p>
    <w:p w:rsidR="00F21896" w:rsidRDefault="00F21896">
      <w:pPr>
        <w:sectPr w:rsidR="00F21896">
          <w:pgSz w:w="11910" w:h="16840"/>
          <w:pgMar w:top="1320" w:right="920" w:bottom="1420" w:left="980" w:header="0" w:footer="1156" w:gutter="0"/>
          <w:cols w:space="708"/>
        </w:sectPr>
      </w:pPr>
    </w:p>
    <w:p w:rsidR="00F21896" w:rsidRDefault="00CF76DB">
      <w:pPr>
        <w:pStyle w:val="Zkladntext"/>
        <w:spacing w:before="72"/>
        <w:ind w:left="438" w:right="499"/>
        <w:jc w:val="both"/>
      </w:pPr>
      <w:r>
        <w:lastRenderedPageBreak/>
        <w:t>Projektový manažer by měl být skutečnou osobností, která by měla mít přirozenou autoritu kolektivu, jeho vlastnosti by se měly odvíjet od následujících základních schopností</w:t>
      </w:r>
      <w:r>
        <w:rPr>
          <w:vertAlign w:val="superscript"/>
        </w:rPr>
        <w:t>36</w:t>
      </w:r>
      <w:r>
        <w:t>:</w:t>
      </w:r>
    </w:p>
    <w:p w:rsidR="00F21896" w:rsidRDefault="00CF76DB">
      <w:pPr>
        <w:pStyle w:val="Odsekzoznamu"/>
        <w:numPr>
          <w:ilvl w:val="0"/>
          <w:numId w:val="324"/>
        </w:numPr>
        <w:tabs>
          <w:tab w:val="left" w:pos="1159"/>
        </w:tabs>
        <w:rPr>
          <w:sz w:val="24"/>
        </w:rPr>
      </w:pPr>
      <w:r>
        <w:rPr>
          <w:sz w:val="24"/>
        </w:rPr>
        <w:t>Dva základní</w:t>
      </w:r>
      <w:r>
        <w:rPr>
          <w:spacing w:val="-3"/>
          <w:sz w:val="24"/>
        </w:rPr>
        <w:t xml:space="preserve"> </w:t>
      </w:r>
      <w:r>
        <w:rPr>
          <w:sz w:val="24"/>
        </w:rPr>
        <w:t>zdroje:</w:t>
      </w:r>
    </w:p>
    <w:p w:rsidR="00F21896" w:rsidRDefault="00CF76DB">
      <w:pPr>
        <w:pStyle w:val="Nadpis4"/>
        <w:numPr>
          <w:ilvl w:val="1"/>
          <w:numId w:val="324"/>
        </w:numPr>
        <w:tabs>
          <w:tab w:val="left" w:pos="1879"/>
        </w:tabs>
        <w:spacing w:before="105"/>
      </w:pPr>
      <w:r>
        <w:t>geneticky zděděné (vrozené</w:t>
      </w:r>
      <w:r>
        <w:rPr>
          <w:spacing w:val="-3"/>
        </w:rPr>
        <w:t xml:space="preserve"> </w:t>
      </w:r>
      <w:r>
        <w:t>vlastnosti),</w:t>
      </w:r>
    </w:p>
    <w:p w:rsidR="00F21896" w:rsidRDefault="00CF76DB">
      <w:pPr>
        <w:pStyle w:val="Nadpis4"/>
        <w:numPr>
          <w:ilvl w:val="1"/>
          <w:numId w:val="324"/>
        </w:numPr>
        <w:tabs>
          <w:tab w:val="left" w:pos="1879"/>
        </w:tabs>
        <w:spacing w:before="100"/>
      </w:pPr>
      <w:r>
        <w:t>získané výchovou a vzděláním (rozvojem</w:t>
      </w:r>
      <w:r>
        <w:rPr>
          <w:spacing w:val="-9"/>
        </w:rPr>
        <w:t xml:space="preserve"> </w:t>
      </w:r>
      <w:r>
        <w:t>osobnosti).</w:t>
      </w:r>
    </w:p>
    <w:p w:rsidR="00F21896" w:rsidRDefault="00CF76DB">
      <w:pPr>
        <w:pStyle w:val="Odsekzoznamu"/>
        <w:numPr>
          <w:ilvl w:val="0"/>
          <w:numId w:val="324"/>
        </w:numPr>
        <w:tabs>
          <w:tab w:val="left" w:pos="1159"/>
        </w:tabs>
        <w:spacing w:before="95"/>
        <w:rPr>
          <w:sz w:val="24"/>
        </w:rPr>
      </w:pPr>
      <w:r>
        <w:rPr>
          <w:sz w:val="24"/>
        </w:rPr>
        <w:t>Vlastnosti osobnosti:</w:t>
      </w:r>
    </w:p>
    <w:p w:rsidR="00F21896" w:rsidRDefault="00CF76DB">
      <w:pPr>
        <w:pStyle w:val="Nadpis4"/>
        <w:numPr>
          <w:ilvl w:val="1"/>
          <w:numId w:val="324"/>
        </w:numPr>
        <w:tabs>
          <w:tab w:val="left" w:pos="1879"/>
        </w:tabs>
        <w:spacing w:before="104"/>
      </w:pPr>
      <w:r>
        <w:t>somatické</w:t>
      </w:r>
      <w:r>
        <w:rPr>
          <w:spacing w:val="-2"/>
        </w:rPr>
        <w:t xml:space="preserve"> </w:t>
      </w:r>
      <w:r>
        <w:t>vlastnosti,</w:t>
      </w:r>
    </w:p>
    <w:p w:rsidR="00F21896" w:rsidRDefault="00CF76DB">
      <w:pPr>
        <w:pStyle w:val="Nadpis4"/>
        <w:numPr>
          <w:ilvl w:val="1"/>
          <w:numId w:val="324"/>
        </w:numPr>
        <w:tabs>
          <w:tab w:val="left" w:pos="1879"/>
        </w:tabs>
        <w:spacing w:before="100"/>
      </w:pPr>
      <w:r>
        <w:t>emoční</w:t>
      </w:r>
      <w:r>
        <w:rPr>
          <w:spacing w:val="-1"/>
        </w:rPr>
        <w:t xml:space="preserve"> </w:t>
      </w:r>
      <w:r>
        <w:t>vlastnosti,</w:t>
      </w:r>
    </w:p>
    <w:p w:rsidR="00F21896" w:rsidRDefault="00CF76DB">
      <w:pPr>
        <w:pStyle w:val="Nadpis4"/>
        <w:numPr>
          <w:ilvl w:val="1"/>
          <w:numId w:val="324"/>
        </w:numPr>
        <w:tabs>
          <w:tab w:val="left" w:pos="1879"/>
        </w:tabs>
        <w:spacing w:before="100"/>
      </w:pPr>
      <w:r>
        <w:t>poznávací</w:t>
      </w:r>
      <w:r>
        <w:rPr>
          <w:spacing w:val="-1"/>
        </w:rPr>
        <w:t xml:space="preserve"> </w:t>
      </w:r>
      <w:r>
        <w:t>vlastnosti,</w:t>
      </w:r>
    </w:p>
    <w:p w:rsidR="00F21896" w:rsidRDefault="00CF76DB">
      <w:pPr>
        <w:pStyle w:val="Nadpis4"/>
        <w:numPr>
          <w:ilvl w:val="1"/>
          <w:numId w:val="324"/>
        </w:numPr>
        <w:tabs>
          <w:tab w:val="left" w:pos="1879"/>
        </w:tabs>
        <w:spacing w:before="100"/>
      </w:pPr>
      <w:r>
        <w:t>charakterové vlastnosti.</w:t>
      </w:r>
    </w:p>
    <w:p w:rsidR="00F21896" w:rsidRDefault="00CF76DB">
      <w:pPr>
        <w:pStyle w:val="Odsekzoznamu"/>
        <w:numPr>
          <w:ilvl w:val="0"/>
          <w:numId w:val="324"/>
        </w:numPr>
        <w:tabs>
          <w:tab w:val="left" w:pos="1159"/>
        </w:tabs>
        <w:spacing w:before="96"/>
        <w:rPr>
          <w:sz w:val="24"/>
        </w:rPr>
      </w:pPr>
      <w:r>
        <w:rPr>
          <w:sz w:val="24"/>
        </w:rPr>
        <w:t>Vlastnosti osobnosti</w:t>
      </w:r>
      <w:r>
        <w:rPr>
          <w:spacing w:val="-1"/>
          <w:sz w:val="24"/>
        </w:rPr>
        <w:t xml:space="preserve"> </w:t>
      </w:r>
      <w:r>
        <w:rPr>
          <w:sz w:val="24"/>
        </w:rPr>
        <w:t>manažera:</w:t>
      </w:r>
    </w:p>
    <w:p w:rsidR="00F21896" w:rsidRDefault="00CF76DB">
      <w:pPr>
        <w:pStyle w:val="Nadpis4"/>
        <w:numPr>
          <w:ilvl w:val="1"/>
          <w:numId w:val="324"/>
        </w:numPr>
        <w:tabs>
          <w:tab w:val="left" w:pos="1879"/>
        </w:tabs>
        <w:spacing w:before="104"/>
      </w:pPr>
      <w:r>
        <w:t>schopnosti,</w:t>
      </w:r>
    </w:p>
    <w:p w:rsidR="00F21896" w:rsidRDefault="00CF76DB">
      <w:pPr>
        <w:pStyle w:val="Nadpis4"/>
        <w:numPr>
          <w:ilvl w:val="1"/>
          <w:numId w:val="324"/>
        </w:numPr>
        <w:tabs>
          <w:tab w:val="left" w:pos="1879"/>
        </w:tabs>
        <w:spacing w:before="100"/>
      </w:pPr>
      <w:r>
        <w:t>znalosti a</w:t>
      </w:r>
      <w:r>
        <w:rPr>
          <w:spacing w:val="-1"/>
        </w:rPr>
        <w:t xml:space="preserve"> </w:t>
      </w:r>
      <w:r>
        <w:t>dovednosti,</w:t>
      </w:r>
    </w:p>
    <w:p w:rsidR="00F21896" w:rsidRDefault="00CF76DB">
      <w:pPr>
        <w:pStyle w:val="Nadpis4"/>
        <w:numPr>
          <w:ilvl w:val="1"/>
          <w:numId w:val="324"/>
        </w:numPr>
        <w:tabs>
          <w:tab w:val="left" w:pos="1879"/>
        </w:tabs>
        <w:spacing w:before="100"/>
      </w:pPr>
      <w:r>
        <w:t>vlastnosti osobnosti,</w:t>
      </w:r>
    </w:p>
    <w:p w:rsidR="00F21896" w:rsidRDefault="00CF76DB">
      <w:pPr>
        <w:pStyle w:val="Nadpis4"/>
        <w:numPr>
          <w:ilvl w:val="1"/>
          <w:numId w:val="324"/>
        </w:numPr>
        <w:tabs>
          <w:tab w:val="left" w:pos="1872"/>
        </w:tabs>
        <w:spacing w:before="100"/>
        <w:ind w:left="1871" w:hanging="355"/>
      </w:pPr>
      <w:r>
        <w:t>postoje, potřeby, motivy,</w:t>
      </w:r>
      <w:r>
        <w:rPr>
          <w:spacing w:val="1"/>
        </w:rPr>
        <w:t xml:space="preserve"> </w:t>
      </w:r>
      <w:r>
        <w:t>hodnoty.</w:t>
      </w:r>
    </w:p>
    <w:p w:rsidR="00F21896" w:rsidRDefault="00CF76DB">
      <w:pPr>
        <w:pStyle w:val="Zkladntext"/>
        <w:spacing w:before="215"/>
        <w:ind w:left="438" w:right="500"/>
        <w:jc w:val="both"/>
      </w:pPr>
      <w:r>
        <w:t>Nejdůležitější vlastnosti manažera, který má pracovat efektivně a spolehlivě, vychází podle Barryho</w:t>
      </w:r>
      <w:r>
        <w:rPr>
          <w:vertAlign w:val="superscript"/>
        </w:rPr>
        <w:t>37</w:t>
      </w:r>
      <w:r>
        <w:t xml:space="preserve"> v podstatě z dimenzí manažerské způsobilosti (kapitola 3.8), a to především z jeho sociální zralosti. Společnost ESI International na základě vlastního výzkumu, který prováděla u nejúspěšnějších manažerů světa, specifikuje nejvýznamnější manažerské kvality takto:</w:t>
      </w:r>
    </w:p>
    <w:p w:rsidR="00F21896" w:rsidRDefault="00CF76DB">
      <w:pPr>
        <w:pStyle w:val="Odsekzoznamu"/>
        <w:numPr>
          <w:ilvl w:val="0"/>
          <w:numId w:val="324"/>
        </w:numPr>
        <w:tabs>
          <w:tab w:val="left" w:pos="1159"/>
        </w:tabs>
        <w:spacing w:before="122" w:line="237" w:lineRule="auto"/>
        <w:ind w:right="495"/>
        <w:jc w:val="both"/>
        <w:rPr>
          <w:sz w:val="24"/>
        </w:rPr>
      </w:pPr>
      <w:r>
        <w:rPr>
          <w:b/>
          <w:sz w:val="24"/>
        </w:rPr>
        <w:t>Dobrý komunikátor</w:t>
      </w:r>
      <w:r>
        <w:rPr>
          <w:sz w:val="24"/>
        </w:rPr>
        <w:t>: Je zřejmé, že komunikace, ať již vnitřní, či navenek, je pro manažera naprosto klíčová. Manažer představuje spojovací prvek mezi členy svého týmu a zbytkem organizace, stejně tak jako mezi organizací a vnějším okolím. Mezi nejvýznamnější formy komunikace řadíme také vyjednávání a umění říci ne, je-li to nutné, či žádoucí. Zkušený manažer umí říci ne bez jakýchkoliv emocí, pouze s vysvětlením. Skrze komunikaci dosahuje manažer osobních, týmových, i podnikových cílů, včetně osobních kariérních cílů svých členů týmu. Komunikace je tak bezesporu správně zařazena na první místo mezi nejdůležitějšími vlastnostmi a schopnostmi projektového</w:t>
      </w:r>
      <w:r>
        <w:rPr>
          <w:spacing w:val="-1"/>
          <w:sz w:val="24"/>
        </w:rPr>
        <w:t xml:space="preserve"> </w:t>
      </w:r>
      <w:r>
        <w:rPr>
          <w:sz w:val="24"/>
        </w:rPr>
        <w:t>manažera.</w:t>
      </w:r>
    </w:p>
    <w:p w:rsidR="00F21896" w:rsidRDefault="00CF76DB">
      <w:pPr>
        <w:pStyle w:val="Odsekzoznamu"/>
        <w:numPr>
          <w:ilvl w:val="0"/>
          <w:numId w:val="324"/>
        </w:numPr>
        <w:tabs>
          <w:tab w:val="left" w:pos="1159"/>
        </w:tabs>
        <w:spacing w:before="125" w:line="237" w:lineRule="auto"/>
        <w:ind w:right="498"/>
        <w:jc w:val="both"/>
        <w:rPr>
          <w:sz w:val="24"/>
        </w:rPr>
      </w:pPr>
      <w:r>
        <w:rPr>
          <w:b/>
          <w:sz w:val="24"/>
        </w:rPr>
        <w:t xml:space="preserve">Inspirativní osobnost se silnou vizí: </w:t>
      </w:r>
      <w:r>
        <w:rPr>
          <w:sz w:val="24"/>
        </w:rPr>
        <w:t xml:space="preserve">Pokud je manažer vizionář, je schopen posunovat hranice a měnit zaběhnuté zvyklosti. Musí si </w:t>
      </w:r>
      <w:r>
        <w:rPr>
          <w:spacing w:val="-2"/>
          <w:sz w:val="24"/>
        </w:rPr>
        <w:t xml:space="preserve">být </w:t>
      </w:r>
      <w:r>
        <w:rPr>
          <w:sz w:val="24"/>
        </w:rPr>
        <w:t>jist požadovaným cílem i způsobem, jak jej dosáhnout. Pokud je manažer inspirativní charismatická osobnost, je pro něj mnohem snazší způsobit, že jej budou jeho spolupracovníci dobrovolně a často i nadšeně následovat. Navíc inspirativní osoba ve vedení projektu často vede i ostatní členy týmu k lepším výsledkům a proaktivnímu</w:t>
      </w:r>
      <w:r>
        <w:rPr>
          <w:spacing w:val="-6"/>
          <w:sz w:val="24"/>
        </w:rPr>
        <w:t xml:space="preserve"> </w:t>
      </w:r>
      <w:r>
        <w:rPr>
          <w:sz w:val="24"/>
        </w:rPr>
        <w:t>jednání.</w:t>
      </w:r>
    </w:p>
    <w:p w:rsidR="00F21896" w:rsidRDefault="00CF76DB">
      <w:pPr>
        <w:pStyle w:val="Odsekzoznamu"/>
        <w:numPr>
          <w:ilvl w:val="0"/>
          <w:numId w:val="324"/>
        </w:numPr>
        <w:tabs>
          <w:tab w:val="left" w:pos="1159"/>
        </w:tabs>
        <w:spacing w:before="132" w:line="220" w:lineRule="auto"/>
        <w:ind w:right="498"/>
        <w:jc w:val="both"/>
        <w:rPr>
          <w:sz w:val="24"/>
        </w:rPr>
      </w:pPr>
      <w:r>
        <w:rPr>
          <w:b/>
          <w:sz w:val="24"/>
        </w:rPr>
        <w:t xml:space="preserve">Integrita slov a činů: </w:t>
      </w:r>
      <w:r>
        <w:rPr>
          <w:sz w:val="24"/>
        </w:rPr>
        <w:t>Efektivní manažer musí mít bezmeznou důvěru svých spolupracovníků</w:t>
      </w:r>
      <w:r>
        <w:rPr>
          <w:spacing w:val="41"/>
          <w:sz w:val="24"/>
        </w:rPr>
        <w:t xml:space="preserve"> </w:t>
      </w:r>
      <w:r>
        <w:rPr>
          <w:sz w:val="24"/>
        </w:rPr>
        <w:t>i</w:t>
      </w:r>
      <w:r>
        <w:rPr>
          <w:spacing w:val="42"/>
          <w:sz w:val="24"/>
        </w:rPr>
        <w:t xml:space="preserve"> </w:t>
      </w:r>
      <w:r>
        <w:rPr>
          <w:sz w:val="24"/>
        </w:rPr>
        <w:t>nadřízených.</w:t>
      </w:r>
      <w:r>
        <w:rPr>
          <w:spacing w:val="44"/>
          <w:sz w:val="24"/>
        </w:rPr>
        <w:t xml:space="preserve"> </w:t>
      </w:r>
      <w:r>
        <w:rPr>
          <w:sz w:val="24"/>
        </w:rPr>
        <w:t>V</w:t>
      </w:r>
      <w:r>
        <w:rPr>
          <w:spacing w:val="41"/>
          <w:sz w:val="24"/>
        </w:rPr>
        <w:t xml:space="preserve"> </w:t>
      </w:r>
      <w:r>
        <w:rPr>
          <w:sz w:val="24"/>
        </w:rPr>
        <w:t>tomto</w:t>
      </w:r>
      <w:r>
        <w:rPr>
          <w:spacing w:val="42"/>
          <w:sz w:val="24"/>
        </w:rPr>
        <w:t xml:space="preserve"> </w:t>
      </w:r>
      <w:r>
        <w:rPr>
          <w:sz w:val="24"/>
        </w:rPr>
        <w:t>ohledu</w:t>
      </w:r>
      <w:r>
        <w:rPr>
          <w:spacing w:val="43"/>
          <w:sz w:val="24"/>
        </w:rPr>
        <w:t xml:space="preserve"> </w:t>
      </w:r>
      <w:r>
        <w:rPr>
          <w:sz w:val="24"/>
        </w:rPr>
        <w:t>je</w:t>
      </w:r>
      <w:r>
        <w:rPr>
          <w:spacing w:val="41"/>
          <w:sz w:val="24"/>
        </w:rPr>
        <w:t xml:space="preserve"> </w:t>
      </w:r>
      <w:r>
        <w:rPr>
          <w:sz w:val="24"/>
        </w:rPr>
        <w:t>nesmírně</w:t>
      </w:r>
      <w:r>
        <w:rPr>
          <w:spacing w:val="42"/>
          <w:sz w:val="24"/>
        </w:rPr>
        <w:t xml:space="preserve"> </w:t>
      </w:r>
      <w:r>
        <w:rPr>
          <w:sz w:val="24"/>
        </w:rPr>
        <w:t>důležitá</w:t>
      </w:r>
      <w:r>
        <w:rPr>
          <w:spacing w:val="41"/>
          <w:sz w:val="24"/>
        </w:rPr>
        <w:t xml:space="preserve"> </w:t>
      </w:r>
      <w:r>
        <w:rPr>
          <w:sz w:val="24"/>
        </w:rPr>
        <w:t>integrita</w:t>
      </w:r>
      <w:r>
        <w:rPr>
          <w:spacing w:val="43"/>
          <w:sz w:val="24"/>
        </w:rPr>
        <w:t xml:space="preserve"> </w:t>
      </w:r>
      <w:r>
        <w:rPr>
          <w:sz w:val="24"/>
        </w:rPr>
        <w:t>jeho</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3"/>
        <w:rPr>
          <w:sz w:val="18"/>
        </w:rPr>
      </w:pPr>
      <w:r>
        <w:pict>
          <v:line id="_x0000_s3806" alt="" style="position:absolute;z-index:-251440128;mso-wrap-edited:f;mso-width-percent:0;mso-height-percent:0;mso-wrap-distance-left:0;mso-wrap-distance-right:0;mso-position-horizontal-relative:page;mso-width-percent:0;mso-height-percent:0" from="70.95pt,12.8pt" to="214.95pt,12.8pt" strokeweight=".6pt">
            <w10:wrap type="topAndBottom" anchorx="page"/>
          </v:line>
        </w:pict>
      </w:r>
    </w:p>
    <w:p w:rsidR="00F21896" w:rsidRDefault="00CF76DB">
      <w:pPr>
        <w:spacing w:before="45"/>
        <w:ind w:left="438"/>
        <w:rPr>
          <w:sz w:val="20"/>
        </w:rPr>
      </w:pPr>
      <w:r>
        <w:rPr>
          <w:position w:val="9"/>
          <w:sz w:val="13"/>
        </w:rPr>
        <w:t xml:space="preserve">36 </w:t>
      </w:r>
      <w:r>
        <w:rPr>
          <w:sz w:val="20"/>
        </w:rPr>
        <w:t xml:space="preserve">ŠINDELÁŘ , J. </w:t>
      </w:r>
      <w:r>
        <w:rPr>
          <w:i/>
          <w:sz w:val="20"/>
        </w:rPr>
        <w:t>Sylabus modulu: Techniky vedení projektu</w:t>
      </w:r>
      <w:r>
        <w:rPr>
          <w:sz w:val="20"/>
        </w:rPr>
        <w:t>. Praha. Business Institut. 2012.</w:t>
      </w:r>
    </w:p>
    <w:p w:rsidR="00F21896" w:rsidRDefault="00CF76DB">
      <w:pPr>
        <w:spacing w:before="91"/>
        <w:ind w:left="438" w:right="830"/>
        <w:rPr>
          <w:sz w:val="20"/>
        </w:rPr>
      </w:pPr>
      <w:r>
        <w:rPr>
          <w:position w:val="9"/>
          <w:sz w:val="13"/>
        </w:rPr>
        <w:t xml:space="preserve">37 </w:t>
      </w:r>
      <w:r>
        <w:rPr>
          <w:sz w:val="20"/>
        </w:rPr>
        <w:t>BARRY, R., L. Effective human relations: interpersonal and organizational applications. Australia: South- Western Cengage Learning. 2014. ISBN 978-1-133-95319-7.</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72"/>
        <w:ind w:left="1158" w:right="1305"/>
      </w:pPr>
      <w:r>
        <w:lastRenderedPageBreak/>
        <w:t>slov a činů. Pakliže se v těchto oblastech vyskytne rozpor, je velmi obtížné si ztracenou důvěru opětovně</w:t>
      </w:r>
      <w:r>
        <w:rPr>
          <w:spacing w:val="-2"/>
        </w:rPr>
        <w:t xml:space="preserve"> </w:t>
      </w:r>
      <w:r>
        <w:t>získat.</w:t>
      </w:r>
    </w:p>
    <w:p w:rsidR="00F21896" w:rsidRDefault="00CF76DB">
      <w:pPr>
        <w:pStyle w:val="Odsekzoznamu"/>
        <w:numPr>
          <w:ilvl w:val="0"/>
          <w:numId w:val="324"/>
        </w:numPr>
        <w:tabs>
          <w:tab w:val="left" w:pos="1159"/>
        </w:tabs>
        <w:spacing w:before="124" w:line="235" w:lineRule="auto"/>
        <w:ind w:right="496"/>
        <w:jc w:val="both"/>
        <w:rPr>
          <w:sz w:val="24"/>
        </w:rPr>
      </w:pPr>
      <w:r>
        <w:rPr>
          <w:b/>
          <w:sz w:val="24"/>
        </w:rPr>
        <w:t xml:space="preserve">Entuziasmus: </w:t>
      </w:r>
      <w:r>
        <w:rPr>
          <w:sz w:val="24"/>
        </w:rPr>
        <w:t>Nadšení, dobrá nálada, víra v dobré konce, to je to, co potřebuje každý člen týmu, aby se mu dobře pracovalo. Dobrý manažer toto ví, a proto se bude snažit svým pozitivním naladěním pozvednout náladu a současně i pracovní morálku týmu. Je třeba sdílet optimistická očekávání společně. Zde se opět vyplatí nepodceňovat složku integrity slov a</w:t>
      </w:r>
      <w:r>
        <w:rPr>
          <w:spacing w:val="-7"/>
          <w:sz w:val="24"/>
        </w:rPr>
        <w:t xml:space="preserve"> </w:t>
      </w:r>
      <w:r>
        <w:rPr>
          <w:sz w:val="24"/>
        </w:rPr>
        <w:t>činů.</w:t>
      </w:r>
    </w:p>
    <w:p w:rsidR="00F21896" w:rsidRDefault="00CF76DB">
      <w:pPr>
        <w:pStyle w:val="Odsekzoznamu"/>
        <w:numPr>
          <w:ilvl w:val="0"/>
          <w:numId w:val="324"/>
        </w:numPr>
        <w:tabs>
          <w:tab w:val="left" w:pos="1159"/>
        </w:tabs>
        <w:spacing w:before="126" w:line="237" w:lineRule="auto"/>
        <w:ind w:right="496"/>
        <w:jc w:val="both"/>
        <w:rPr>
          <w:sz w:val="24"/>
        </w:rPr>
      </w:pPr>
      <w:r>
        <w:rPr>
          <w:b/>
          <w:sz w:val="24"/>
        </w:rPr>
        <w:t xml:space="preserve">Empatie: </w:t>
      </w:r>
      <w:r>
        <w:rPr>
          <w:sz w:val="24"/>
        </w:rPr>
        <w:t>Schopnost empatie dává členům týmu pocit, že jejich lídr je bere jako samostatné jedince a uznává, že mají své osobní starosti a strasti, které je ne vždy možné zcela vyřadit z pracovních povinností. Pokud je manažer připraven naslouchat spolupracovníkům i v osobním životě, může spoustu nepříjemností včasným zásahem odvrátit, či aspoň zmírnit. Ti to posléze ocení a upevní tak společný vztah a vzájemnou důvěru.</w:t>
      </w:r>
    </w:p>
    <w:p w:rsidR="00F21896" w:rsidRDefault="00CF76DB">
      <w:pPr>
        <w:pStyle w:val="Odsekzoznamu"/>
        <w:numPr>
          <w:ilvl w:val="0"/>
          <w:numId w:val="324"/>
        </w:numPr>
        <w:tabs>
          <w:tab w:val="left" w:pos="1159"/>
        </w:tabs>
        <w:spacing w:before="117" w:line="237" w:lineRule="auto"/>
        <w:ind w:right="498"/>
        <w:jc w:val="both"/>
        <w:rPr>
          <w:sz w:val="24"/>
        </w:rPr>
      </w:pPr>
      <w:r>
        <w:rPr>
          <w:b/>
          <w:sz w:val="24"/>
        </w:rPr>
        <w:t xml:space="preserve">Kompetentnost: </w:t>
      </w:r>
      <w:r>
        <w:rPr>
          <w:sz w:val="24"/>
        </w:rPr>
        <w:t xml:space="preserve">Pokud má být manažer ve svém počínání úspěšný, musí </w:t>
      </w:r>
      <w:r>
        <w:rPr>
          <w:spacing w:val="-2"/>
          <w:sz w:val="24"/>
        </w:rPr>
        <w:t xml:space="preserve">být </w:t>
      </w:r>
      <w:r>
        <w:rPr>
          <w:sz w:val="24"/>
        </w:rPr>
        <w:t>pro danou problematiku dostatečně kompetentní. Jeho kompetentnost se projevuje v oblastech jako je schopnost vést ostatní, přijmout nové výzvy, disponovat jistou dávkou odvahy. Technická zdatnost v dané oblasti je žádoucí, avšak na nejvyšších manažerských místech již není nezbytně nutná. Je možné úspěšně řídit projekt bez konkrétních technických vědomostí, avšak současně musí být manažer obklopen specialisty, kteří jej budou fundovaně</w:t>
      </w:r>
      <w:r>
        <w:rPr>
          <w:spacing w:val="-2"/>
          <w:sz w:val="24"/>
        </w:rPr>
        <w:t xml:space="preserve"> </w:t>
      </w:r>
      <w:r>
        <w:rPr>
          <w:sz w:val="24"/>
        </w:rPr>
        <w:t>informovat.</w:t>
      </w:r>
    </w:p>
    <w:p w:rsidR="00F21896" w:rsidRDefault="00CF76DB">
      <w:pPr>
        <w:pStyle w:val="Odsekzoznamu"/>
        <w:numPr>
          <w:ilvl w:val="0"/>
          <w:numId w:val="324"/>
        </w:numPr>
        <w:tabs>
          <w:tab w:val="left" w:pos="1159"/>
        </w:tabs>
        <w:spacing w:before="119" w:line="237" w:lineRule="auto"/>
        <w:ind w:right="490"/>
        <w:jc w:val="both"/>
        <w:rPr>
          <w:sz w:val="24"/>
        </w:rPr>
      </w:pPr>
      <w:r>
        <w:rPr>
          <w:b/>
          <w:sz w:val="24"/>
        </w:rPr>
        <w:t xml:space="preserve">Delegování odpovědnosti a pravomoci: </w:t>
      </w:r>
      <w:r>
        <w:rPr>
          <w:sz w:val="24"/>
        </w:rPr>
        <w:t>Míra delegování odpovědnosti a pravomoci je plně závislá na manažerovi projektu, nakolik důvěřuje svým spolupracovníkům, a nakolik kontroluje jejich práci. Delegováním pravomocí si manažer ušetří mnoho času a práce, musí však současně nastavit na projektu efektivní způsob kontroly a reportování, aby neztratil úzký kontakt s jednotlivými delegovanými částmi projektu. Participace spolupracovníků na odpovědnosti a pravomocech v nich vyvolává pocit sounáležitosti, pocit potřebnosti a užitečnosti. A jak se top manažeři shodují – každý dobrý lídr by měl být tak trochu</w:t>
      </w:r>
      <w:r>
        <w:rPr>
          <w:spacing w:val="-9"/>
          <w:sz w:val="24"/>
        </w:rPr>
        <w:t xml:space="preserve"> </w:t>
      </w:r>
      <w:r>
        <w:rPr>
          <w:sz w:val="24"/>
        </w:rPr>
        <w:t>líný.</w:t>
      </w:r>
    </w:p>
    <w:p w:rsidR="00F21896" w:rsidRDefault="00CF76DB">
      <w:pPr>
        <w:pStyle w:val="Odsekzoznamu"/>
        <w:numPr>
          <w:ilvl w:val="0"/>
          <w:numId w:val="324"/>
        </w:numPr>
        <w:tabs>
          <w:tab w:val="left" w:pos="1159"/>
        </w:tabs>
        <w:spacing w:before="123" w:line="237" w:lineRule="auto"/>
        <w:ind w:right="495"/>
        <w:jc w:val="both"/>
        <w:rPr>
          <w:sz w:val="24"/>
        </w:rPr>
      </w:pPr>
      <w:r>
        <w:rPr>
          <w:b/>
          <w:sz w:val="24"/>
        </w:rPr>
        <w:t xml:space="preserve">Práce pod tlakem: </w:t>
      </w:r>
      <w:r>
        <w:rPr>
          <w:sz w:val="24"/>
        </w:rPr>
        <w:t xml:space="preserve">Je možné se práci pod tlakem vyhnout? V ideálním případě by se měl projekt ubírat předem vytyčeným směrem a všechny termíny by měly být předem dané a to s dostatečnou časovou i finanční rezervou. Tento stav ovšem není v reálném světě takřka splnitelný. Stačí pár nečekaných byrokratických nařízení, výpadek systému, či třeba nemoc klíčových lidí v týmu v nevhodný čas, a situace se změní z minuty na minutu. Práci pod tlakem se tedy s jistotou vyhnout nelze, ale zkušený projektový manažer je zaprvé vůči stresu odolný, zadruhé se snaží těmto stavům všemožně předcházet, a zatřetí se snaží z nastalé situace získat nějaké výhody. Takovými výhodami mohou </w:t>
      </w:r>
      <w:r>
        <w:rPr>
          <w:spacing w:val="-2"/>
          <w:sz w:val="24"/>
        </w:rPr>
        <w:t xml:space="preserve">být </w:t>
      </w:r>
      <w:r>
        <w:rPr>
          <w:sz w:val="24"/>
        </w:rPr>
        <w:t>speciální bonusy pro tým, náhradní volno v klidnějším období apod. Jeho spolupracovníci v týmu by tak neměli mít nikdy pocit, že lídr situaci nemá pod</w:t>
      </w:r>
      <w:r>
        <w:rPr>
          <w:spacing w:val="-3"/>
          <w:sz w:val="24"/>
        </w:rPr>
        <w:t xml:space="preserve"> </w:t>
      </w:r>
      <w:r>
        <w:rPr>
          <w:sz w:val="24"/>
        </w:rPr>
        <w:t>kontrolou.</w:t>
      </w:r>
    </w:p>
    <w:p w:rsidR="00F21896" w:rsidRDefault="00CF76DB">
      <w:pPr>
        <w:pStyle w:val="Odsekzoznamu"/>
        <w:numPr>
          <w:ilvl w:val="0"/>
          <w:numId w:val="324"/>
        </w:numPr>
        <w:tabs>
          <w:tab w:val="left" w:pos="1159"/>
        </w:tabs>
        <w:spacing w:before="128" w:line="237" w:lineRule="auto"/>
        <w:ind w:right="494"/>
        <w:jc w:val="both"/>
        <w:rPr>
          <w:sz w:val="24"/>
        </w:rPr>
      </w:pPr>
      <w:r>
        <w:rPr>
          <w:b/>
          <w:sz w:val="24"/>
        </w:rPr>
        <w:t xml:space="preserve">Umění vystavět tým: </w:t>
      </w:r>
      <w:r>
        <w:rPr>
          <w:sz w:val="24"/>
        </w:rPr>
        <w:t xml:space="preserve">Sestavení kvalitního týmu spolupracovníků, kteří budou pro svou práci dostatečně kompetentní a současně proaktivní a komunikativní, může </w:t>
      </w:r>
      <w:r>
        <w:rPr>
          <w:spacing w:val="-2"/>
          <w:sz w:val="24"/>
        </w:rPr>
        <w:t xml:space="preserve">být </w:t>
      </w:r>
      <w:r>
        <w:rPr>
          <w:sz w:val="24"/>
        </w:rPr>
        <w:t>i pro zkušeného projektového manažera tvrdý oříšek. V ideálním případě by měl mít možnost si všechny své spolupracovníky vybrat sám, podle svých požadavků – ať již pracovních, tak osobnostních. Ve skutečnosti však prakticky vždy naráží na limity v podobě alokování jím vybraných pracovníků na jiném projektu, jejich interní či  externí sazbu, politické zájmy organizace, aby se konkrétní osoby účastnily konkrétních činností apod. Lídr tedy pracuje nejčastěji s týmem namixovaným lidmi, které</w:t>
      </w:r>
      <w:r>
        <w:rPr>
          <w:spacing w:val="50"/>
          <w:sz w:val="24"/>
        </w:rPr>
        <w:t xml:space="preserve"> </w:t>
      </w:r>
      <w:r>
        <w:rPr>
          <w:sz w:val="24"/>
        </w:rPr>
        <w:t>si</w:t>
      </w:r>
      <w:r>
        <w:rPr>
          <w:spacing w:val="52"/>
          <w:sz w:val="24"/>
        </w:rPr>
        <w:t xml:space="preserve"> </w:t>
      </w:r>
      <w:r>
        <w:rPr>
          <w:sz w:val="24"/>
        </w:rPr>
        <w:t>zvolil</w:t>
      </w:r>
      <w:r>
        <w:rPr>
          <w:spacing w:val="52"/>
          <w:sz w:val="24"/>
        </w:rPr>
        <w:t xml:space="preserve"> </w:t>
      </w:r>
      <w:r>
        <w:rPr>
          <w:sz w:val="24"/>
        </w:rPr>
        <w:t>a</w:t>
      </w:r>
      <w:r>
        <w:rPr>
          <w:spacing w:val="50"/>
          <w:sz w:val="24"/>
        </w:rPr>
        <w:t xml:space="preserve"> </w:t>
      </w:r>
      <w:r>
        <w:rPr>
          <w:sz w:val="24"/>
        </w:rPr>
        <w:t>s</w:t>
      </w:r>
      <w:r>
        <w:rPr>
          <w:spacing w:val="51"/>
          <w:sz w:val="24"/>
        </w:rPr>
        <w:t xml:space="preserve"> </w:t>
      </w:r>
      <w:r>
        <w:rPr>
          <w:sz w:val="24"/>
        </w:rPr>
        <w:t>těmi,</w:t>
      </w:r>
      <w:r>
        <w:rPr>
          <w:spacing w:val="51"/>
          <w:sz w:val="24"/>
        </w:rPr>
        <w:t xml:space="preserve"> </w:t>
      </w:r>
      <w:r>
        <w:rPr>
          <w:sz w:val="24"/>
        </w:rPr>
        <w:t>kteří</w:t>
      </w:r>
      <w:r>
        <w:rPr>
          <w:spacing w:val="53"/>
          <w:sz w:val="24"/>
        </w:rPr>
        <w:t xml:space="preserve"> </w:t>
      </w:r>
      <w:r>
        <w:rPr>
          <w:sz w:val="24"/>
        </w:rPr>
        <w:t>na</w:t>
      </w:r>
      <w:r>
        <w:rPr>
          <w:spacing w:val="56"/>
          <w:sz w:val="24"/>
        </w:rPr>
        <w:t xml:space="preserve"> </w:t>
      </w:r>
      <w:r>
        <w:rPr>
          <w:sz w:val="24"/>
        </w:rPr>
        <w:t>něj</w:t>
      </w:r>
      <w:r>
        <w:rPr>
          <w:spacing w:val="52"/>
          <w:sz w:val="24"/>
        </w:rPr>
        <w:t xml:space="preserve"> </w:t>
      </w:r>
      <w:r>
        <w:rPr>
          <w:sz w:val="24"/>
        </w:rPr>
        <w:t>zkrátka</w:t>
      </w:r>
      <w:r>
        <w:rPr>
          <w:spacing w:val="50"/>
          <w:sz w:val="24"/>
        </w:rPr>
        <w:t xml:space="preserve"> </w:t>
      </w:r>
      <w:r>
        <w:rPr>
          <w:sz w:val="24"/>
        </w:rPr>
        <w:t>zbyli,</w:t>
      </w:r>
      <w:r>
        <w:rPr>
          <w:spacing w:val="51"/>
          <w:sz w:val="24"/>
        </w:rPr>
        <w:t xml:space="preserve"> </w:t>
      </w:r>
      <w:r>
        <w:rPr>
          <w:sz w:val="24"/>
        </w:rPr>
        <w:t>či</w:t>
      </w:r>
      <w:r>
        <w:rPr>
          <w:spacing w:val="52"/>
          <w:sz w:val="24"/>
        </w:rPr>
        <w:t xml:space="preserve"> </w:t>
      </w:r>
      <w:r>
        <w:rPr>
          <w:sz w:val="24"/>
        </w:rPr>
        <w:t>mu</w:t>
      </w:r>
      <w:r>
        <w:rPr>
          <w:spacing w:val="54"/>
          <w:sz w:val="24"/>
        </w:rPr>
        <w:t xml:space="preserve"> </w:t>
      </w:r>
      <w:r>
        <w:rPr>
          <w:sz w:val="24"/>
        </w:rPr>
        <w:t>byli</w:t>
      </w:r>
      <w:r>
        <w:rPr>
          <w:spacing w:val="54"/>
          <w:sz w:val="24"/>
        </w:rPr>
        <w:t xml:space="preserve"> </w:t>
      </w:r>
      <w:r>
        <w:rPr>
          <w:sz w:val="24"/>
        </w:rPr>
        <w:t>z</w:t>
      </w:r>
      <w:r>
        <w:rPr>
          <w:spacing w:val="53"/>
          <w:sz w:val="24"/>
        </w:rPr>
        <w:t xml:space="preserve"> </w:t>
      </w:r>
      <w:r>
        <w:rPr>
          <w:sz w:val="24"/>
        </w:rPr>
        <w:t>různých</w:t>
      </w:r>
      <w:r>
        <w:rPr>
          <w:spacing w:val="53"/>
          <w:sz w:val="24"/>
        </w:rPr>
        <w:t xml:space="preserve"> </w:t>
      </w:r>
      <w:r>
        <w:rPr>
          <w:sz w:val="24"/>
        </w:rPr>
        <w:t>důvodů</w:t>
      </w:r>
    </w:p>
    <w:p w:rsidR="00F21896" w:rsidRDefault="00F21896">
      <w:pPr>
        <w:spacing w:line="237" w:lineRule="auto"/>
        <w:jc w:val="both"/>
        <w:rPr>
          <w:sz w:val="24"/>
        </w:rPr>
        <w:sectPr w:rsidR="00F21896">
          <w:pgSz w:w="11910" w:h="16840"/>
          <w:pgMar w:top="1320" w:right="920" w:bottom="1380" w:left="980" w:header="0" w:footer="1156" w:gutter="0"/>
          <w:cols w:space="708"/>
        </w:sectPr>
      </w:pPr>
    </w:p>
    <w:p w:rsidR="00F21896" w:rsidRDefault="00CF76DB">
      <w:pPr>
        <w:pStyle w:val="Zkladntext"/>
        <w:spacing w:before="72"/>
        <w:ind w:left="1158"/>
      </w:pPr>
      <w:r>
        <w:lastRenderedPageBreak/>
        <w:t>přiděleni. Zde je nutná dostatečná sociální zralost lídra, aby se mu všechny tyto, často nekompatibilní členy týmu, podařilo stmelit tak, aby pracovali dle jeho očekávání.</w:t>
      </w:r>
    </w:p>
    <w:p w:rsidR="00F21896" w:rsidRDefault="00CF76DB">
      <w:pPr>
        <w:pStyle w:val="Odsekzoznamu"/>
        <w:numPr>
          <w:ilvl w:val="0"/>
          <w:numId w:val="324"/>
        </w:numPr>
        <w:tabs>
          <w:tab w:val="left" w:pos="1152"/>
        </w:tabs>
        <w:spacing w:before="124" w:line="235" w:lineRule="auto"/>
        <w:ind w:left="1151" w:right="499" w:hanging="355"/>
        <w:jc w:val="both"/>
        <w:rPr>
          <w:sz w:val="24"/>
        </w:rPr>
      </w:pPr>
      <w:r>
        <w:rPr>
          <w:b/>
          <w:sz w:val="24"/>
        </w:rPr>
        <w:t xml:space="preserve">Umění řešit problémy: </w:t>
      </w:r>
      <w:r>
        <w:rPr>
          <w:sz w:val="24"/>
        </w:rPr>
        <w:t>Posledním, nikoliv však méně podstatným rysem efektivního a úspěšného manažera, je umění řešit problémy. A to jak problémy uvnitř týmu, tak problémy vnější. Členové týmu považují za největší přínos manažera, že si umí  poradit v každé situaci, ví, na koho se kdy obrátit, kde jaké požadavky vhodnou komunikací podpořit a je si jistý i v dalších aktivitách, které členům týmu</w:t>
      </w:r>
      <w:r>
        <w:rPr>
          <w:spacing w:val="-10"/>
          <w:sz w:val="24"/>
        </w:rPr>
        <w:t xml:space="preserve"> </w:t>
      </w:r>
      <w:r>
        <w:rPr>
          <w:sz w:val="24"/>
        </w:rPr>
        <w:t>nepřísluší.</w:t>
      </w:r>
    </w:p>
    <w:p w:rsidR="00F21896" w:rsidRDefault="00F21896">
      <w:pPr>
        <w:pStyle w:val="Zkladntext"/>
        <w:spacing w:before="2"/>
        <w:rPr>
          <w:sz w:val="21"/>
        </w:rPr>
      </w:pPr>
    </w:p>
    <w:p w:rsidR="00F21896" w:rsidRDefault="00CF76DB">
      <w:pPr>
        <w:pStyle w:val="Zkladntext"/>
        <w:spacing w:before="0"/>
        <w:ind w:left="438" w:right="497"/>
        <w:jc w:val="both"/>
      </w:pPr>
      <w:r>
        <w:t xml:space="preserve">Jelikož je </w:t>
      </w:r>
      <w:r>
        <w:rPr>
          <w:spacing w:val="-2"/>
        </w:rPr>
        <w:t xml:space="preserve">tým </w:t>
      </w:r>
      <w:r>
        <w:t>spolek osobností s rozdílnými hodnotami a myšlenkami, můžou vznikat i osobní problémy mezi členy týmu. I v tomto případě musí právě lídr týmu fungovat jako smírčí vyjednavač a ten, kdo pomůže najít pro všechny přijatelný kompromis tak, aby nebylo narušeno pracovní prostředí, a tím případně i výkonnost a soustředěnost</w:t>
      </w:r>
      <w:r>
        <w:rPr>
          <w:spacing w:val="-6"/>
        </w:rPr>
        <w:t xml:space="preserve"> </w:t>
      </w:r>
      <w:r>
        <w:t>týmu.</w:t>
      </w:r>
    </w:p>
    <w:p w:rsidR="00F21896" w:rsidRDefault="00CF76DB">
      <w:pPr>
        <w:pStyle w:val="Zkladntext"/>
        <w:ind w:left="438" w:right="500"/>
        <w:jc w:val="both"/>
      </w:pPr>
      <w:r>
        <w:t>V předchozích odstavcích jsme se pokusili o definování vlastností manažera a oproti výše popsaným poznatkům postavme „ideál“ projektového manažera.</w:t>
      </w:r>
    </w:p>
    <w:p w:rsidR="00F21896" w:rsidRDefault="00CF76DB">
      <w:pPr>
        <w:pStyle w:val="Zkladntext"/>
        <w:spacing w:before="121"/>
        <w:ind w:left="438" w:right="497"/>
        <w:jc w:val="both"/>
      </w:pPr>
      <w:r>
        <w:t>Je v tomto směru možno použít i třídění vlastností, kde se domníváme, že za těmito dvěma skupinami po jejich dekompozici metodou per partes se dostaneme i k výše uvedeným jednotlivým schopnostem a vlastnostem.</w:t>
      </w:r>
    </w:p>
    <w:p w:rsidR="00F21896" w:rsidRDefault="00CF76DB">
      <w:pPr>
        <w:pStyle w:val="Zkladntext"/>
        <w:ind w:left="438" w:right="501"/>
        <w:jc w:val="both"/>
      </w:pPr>
      <w:r>
        <w:t>První skupinou „žádoucích vlastností“ v profilu takového projektového manažera jsou jednoznačně měkké dovednosti, neboli „soft-skills“:</w:t>
      </w:r>
    </w:p>
    <w:p w:rsidR="00F21896" w:rsidRDefault="00CF76DB">
      <w:pPr>
        <w:pStyle w:val="Odsekzoznamu"/>
        <w:numPr>
          <w:ilvl w:val="0"/>
          <w:numId w:val="37"/>
        </w:numPr>
        <w:tabs>
          <w:tab w:val="left" w:pos="1158"/>
          <w:tab w:val="left" w:pos="1159"/>
        </w:tabs>
        <w:rPr>
          <w:sz w:val="24"/>
        </w:rPr>
      </w:pPr>
      <w:r>
        <w:rPr>
          <w:sz w:val="24"/>
        </w:rPr>
        <w:t>Komunikační a prezentační</w:t>
      </w:r>
      <w:r>
        <w:rPr>
          <w:spacing w:val="-1"/>
          <w:sz w:val="24"/>
        </w:rPr>
        <w:t xml:space="preserve"> </w:t>
      </w:r>
      <w:r>
        <w:rPr>
          <w:sz w:val="24"/>
        </w:rPr>
        <w:t>dovednosti.</w:t>
      </w:r>
    </w:p>
    <w:p w:rsidR="00F21896" w:rsidRDefault="00CF76DB">
      <w:pPr>
        <w:pStyle w:val="Odsekzoznamu"/>
        <w:numPr>
          <w:ilvl w:val="0"/>
          <w:numId w:val="37"/>
        </w:numPr>
        <w:tabs>
          <w:tab w:val="left" w:pos="1158"/>
          <w:tab w:val="left" w:pos="1159"/>
        </w:tabs>
        <w:spacing w:before="112"/>
        <w:rPr>
          <w:sz w:val="24"/>
        </w:rPr>
      </w:pPr>
      <w:r>
        <w:rPr>
          <w:sz w:val="24"/>
        </w:rPr>
        <w:t>Vedení</w:t>
      </w:r>
      <w:r>
        <w:rPr>
          <w:spacing w:val="-1"/>
          <w:sz w:val="24"/>
        </w:rPr>
        <w:t xml:space="preserve"> </w:t>
      </w:r>
      <w:r>
        <w:rPr>
          <w:sz w:val="24"/>
        </w:rPr>
        <w:t>lidí.</w:t>
      </w:r>
    </w:p>
    <w:p w:rsidR="00F21896" w:rsidRDefault="00CF76DB">
      <w:pPr>
        <w:pStyle w:val="Odsekzoznamu"/>
        <w:numPr>
          <w:ilvl w:val="0"/>
          <w:numId w:val="37"/>
        </w:numPr>
        <w:tabs>
          <w:tab w:val="left" w:pos="1158"/>
          <w:tab w:val="left" w:pos="1159"/>
        </w:tabs>
        <w:spacing w:before="112"/>
        <w:rPr>
          <w:sz w:val="24"/>
        </w:rPr>
      </w:pPr>
      <w:r>
        <w:rPr>
          <w:sz w:val="24"/>
        </w:rPr>
        <w:t>Organizační a koordinační</w:t>
      </w:r>
      <w:r>
        <w:rPr>
          <w:spacing w:val="-1"/>
          <w:sz w:val="24"/>
        </w:rPr>
        <w:t xml:space="preserve"> </w:t>
      </w:r>
      <w:r>
        <w:rPr>
          <w:sz w:val="24"/>
        </w:rPr>
        <w:t>dovednosti.</w:t>
      </w:r>
    </w:p>
    <w:p w:rsidR="00F21896" w:rsidRDefault="00CF76DB">
      <w:pPr>
        <w:pStyle w:val="Zkladntext"/>
        <w:spacing w:before="232"/>
        <w:ind w:left="438" w:right="498"/>
        <w:jc w:val="both"/>
      </w:pPr>
      <w:r>
        <w:t>Do této „skupiny“ patří také osobnostní charakteristiky, kterými jsou zejména zodpovědnost (přijmout vnitřní zodpovědnost za projekt je klíčové) a důslednost. Je potřeba vždy začít u sebe a být dobrým příkladem, jedině tak, je možné s úspěchem podobný přístup vyžadovat od ostatních.</w:t>
      </w:r>
    </w:p>
    <w:p w:rsidR="00F21896" w:rsidRDefault="00F21896">
      <w:pPr>
        <w:pStyle w:val="Zkladntext"/>
        <w:spacing w:before="0"/>
        <w:rPr>
          <w:sz w:val="26"/>
        </w:rPr>
      </w:pPr>
    </w:p>
    <w:p w:rsidR="00F21896" w:rsidRDefault="00CF76DB">
      <w:pPr>
        <w:pStyle w:val="Zkladntext"/>
        <w:spacing w:before="217"/>
        <w:ind w:left="438" w:right="499"/>
        <w:jc w:val="both"/>
      </w:pPr>
      <w:r>
        <w:t>Druhou skupinou jsou „hard-skills“, dovednosti, které lze poměrně snadno popsat, změřit       i</w:t>
      </w:r>
      <w:r>
        <w:rPr>
          <w:spacing w:val="-1"/>
        </w:rPr>
        <w:t xml:space="preserve"> </w:t>
      </w:r>
      <w:r>
        <w:t>naučit:</w:t>
      </w:r>
    </w:p>
    <w:p w:rsidR="00F21896" w:rsidRDefault="00CF76DB">
      <w:pPr>
        <w:pStyle w:val="Odsekzoznamu"/>
        <w:numPr>
          <w:ilvl w:val="0"/>
          <w:numId w:val="37"/>
        </w:numPr>
        <w:tabs>
          <w:tab w:val="left" w:pos="1158"/>
          <w:tab w:val="left" w:pos="1159"/>
        </w:tabs>
        <w:rPr>
          <w:sz w:val="24"/>
        </w:rPr>
      </w:pPr>
      <w:r>
        <w:rPr>
          <w:sz w:val="24"/>
        </w:rPr>
        <w:t>Znalost metodiky projektového</w:t>
      </w:r>
      <w:r>
        <w:rPr>
          <w:spacing w:val="-5"/>
          <w:sz w:val="24"/>
        </w:rPr>
        <w:t xml:space="preserve"> </w:t>
      </w:r>
      <w:r>
        <w:rPr>
          <w:sz w:val="24"/>
        </w:rPr>
        <w:t>řízení.</w:t>
      </w:r>
    </w:p>
    <w:p w:rsidR="00F21896" w:rsidRDefault="00CF76DB">
      <w:pPr>
        <w:pStyle w:val="Odsekzoznamu"/>
        <w:numPr>
          <w:ilvl w:val="0"/>
          <w:numId w:val="37"/>
        </w:numPr>
        <w:tabs>
          <w:tab w:val="left" w:pos="1158"/>
          <w:tab w:val="left" w:pos="1159"/>
        </w:tabs>
        <w:spacing w:before="112"/>
        <w:rPr>
          <w:sz w:val="24"/>
        </w:rPr>
      </w:pPr>
      <w:r>
        <w:rPr>
          <w:sz w:val="24"/>
        </w:rPr>
        <w:t>Zkušenosti z oblasti segmentu a typu projektu u</w:t>
      </w:r>
      <w:r>
        <w:rPr>
          <w:spacing w:val="-1"/>
          <w:sz w:val="24"/>
        </w:rPr>
        <w:t xml:space="preserve"> </w:t>
      </w:r>
      <w:r>
        <w:rPr>
          <w:sz w:val="24"/>
        </w:rPr>
        <w:t>zákazníka.</w:t>
      </w:r>
    </w:p>
    <w:p w:rsidR="00F21896" w:rsidRDefault="00CF76DB">
      <w:pPr>
        <w:pStyle w:val="Odsekzoznamu"/>
        <w:numPr>
          <w:ilvl w:val="0"/>
          <w:numId w:val="37"/>
        </w:numPr>
        <w:tabs>
          <w:tab w:val="left" w:pos="1158"/>
          <w:tab w:val="left" w:pos="1159"/>
        </w:tabs>
        <w:spacing w:before="118" w:line="232" w:lineRule="auto"/>
        <w:ind w:right="499"/>
        <w:rPr>
          <w:sz w:val="24"/>
        </w:rPr>
      </w:pPr>
      <w:r>
        <w:rPr>
          <w:sz w:val="24"/>
        </w:rPr>
        <w:t>Technické znalosti a dovednosti (orientace v IT, procesní modelování, objektové programování a další a další</w:t>
      </w:r>
      <w:r>
        <w:rPr>
          <w:spacing w:val="-1"/>
          <w:sz w:val="24"/>
        </w:rPr>
        <w:t xml:space="preserve"> </w:t>
      </w:r>
      <w:r>
        <w:rPr>
          <w:sz w:val="24"/>
        </w:rPr>
        <w:t>témata).</w:t>
      </w:r>
    </w:p>
    <w:p w:rsidR="00F21896" w:rsidRDefault="00F21896">
      <w:pPr>
        <w:pStyle w:val="Zkladntext"/>
        <w:spacing w:before="1"/>
        <w:rPr>
          <w:sz w:val="21"/>
        </w:rPr>
      </w:pPr>
    </w:p>
    <w:p w:rsidR="00F21896" w:rsidRDefault="00CF76DB">
      <w:pPr>
        <w:pStyle w:val="Zkladntext"/>
        <w:spacing w:before="0"/>
        <w:ind w:left="438" w:right="503"/>
        <w:jc w:val="both"/>
      </w:pPr>
      <w:r>
        <w:t>Aby byl projektový manažer ve svém oboru dlouhodobě úspěšný a stal se de facto ideálním, musí o všech těchto předpokladech vědět, uplatňovat je a pracovat na jejich</w:t>
      </w:r>
      <w:r>
        <w:rPr>
          <w:spacing w:val="-4"/>
        </w:rPr>
        <w:t xml:space="preserve"> </w:t>
      </w:r>
      <w:r>
        <w:t>rozvoji.</w:t>
      </w:r>
      <w:r>
        <w:rPr>
          <w:vertAlign w:val="superscript"/>
        </w:rPr>
        <w:t>38</w:t>
      </w:r>
    </w:p>
    <w:p w:rsidR="00F21896" w:rsidRDefault="00CF76DB">
      <w:pPr>
        <w:pStyle w:val="Zkladntext"/>
        <w:spacing w:before="123" w:line="237" w:lineRule="auto"/>
        <w:ind w:left="438" w:right="505"/>
        <w:jc w:val="both"/>
      </w:pPr>
      <w:r>
        <w:t>U projektového manažera se předpokládá spolehlivá projektová komunikace, která musí být obsahově správná a musí existovat spolehlivost při předávání a přijímání</w:t>
      </w:r>
      <w:r>
        <w:rPr>
          <w:spacing w:val="-6"/>
        </w:rPr>
        <w:t xml:space="preserve"> </w:t>
      </w:r>
      <w:r>
        <w:t>informací.</w:t>
      </w:r>
      <w:r>
        <w:rPr>
          <w:vertAlign w:val="superscript"/>
        </w:rPr>
        <w:t>39</w:t>
      </w:r>
    </w:p>
    <w:p w:rsidR="00F21896" w:rsidRDefault="00F21896">
      <w:pPr>
        <w:pStyle w:val="Zkladntext"/>
        <w:spacing w:before="0"/>
        <w:rPr>
          <w:sz w:val="20"/>
        </w:rPr>
      </w:pPr>
    </w:p>
    <w:p w:rsidR="00F21896" w:rsidRDefault="00055BC6">
      <w:pPr>
        <w:pStyle w:val="Zkladntext"/>
        <w:spacing w:before="6"/>
        <w:rPr>
          <w:sz w:val="20"/>
        </w:rPr>
      </w:pPr>
      <w:r>
        <w:pict>
          <v:line id="_x0000_s3805" alt="" style="position:absolute;z-index:-251439104;mso-wrap-edited:f;mso-width-percent:0;mso-height-percent:0;mso-wrap-distance-left:0;mso-wrap-distance-right:0;mso-position-horizontal-relative:page;mso-width-percent:0;mso-height-percent:0" from="70.95pt,14.1pt" to="214.95pt,14.1pt" strokeweight=".6pt">
            <w10:wrap type="topAndBottom" anchorx="page"/>
          </v:line>
        </w:pict>
      </w:r>
    </w:p>
    <w:p w:rsidR="00F21896" w:rsidRDefault="00CF76DB">
      <w:pPr>
        <w:spacing w:before="45"/>
        <w:ind w:left="438" w:right="1164"/>
        <w:rPr>
          <w:sz w:val="20"/>
        </w:rPr>
      </w:pPr>
      <w:r>
        <w:rPr>
          <w:position w:val="9"/>
          <w:sz w:val="13"/>
        </w:rPr>
        <w:t xml:space="preserve">38 </w:t>
      </w:r>
      <w:r>
        <w:rPr>
          <w:sz w:val="20"/>
        </w:rPr>
        <w:t xml:space="preserve">JUŘÍČEK, J., VÁVROVÁ, J. Poradíme Vám jak se stát špičkovým projektovým manažerem. </w:t>
      </w:r>
      <w:r>
        <w:rPr>
          <w:i/>
          <w:sz w:val="20"/>
        </w:rPr>
        <w:t xml:space="preserve">ITbiz.cz. </w:t>
      </w:r>
      <w:r>
        <w:rPr>
          <w:sz w:val="20"/>
        </w:rPr>
        <w:t xml:space="preserve">[online]. 2011. [2015-02-11]. Dostupný z </w:t>
      </w:r>
      <w:hyperlink r:id="rId47">
        <w:r>
          <w:rPr>
            <w:sz w:val="20"/>
          </w:rPr>
          <w:t>http://www.itbiz.cz/poradime-vam-jak-se-stat-spickovym-</w:t>
        </w:r>
      </w:hyperlink>
      <w:r>
        <w:rPr>
          <w:sz w:val="20"/>
        </w:rPr>
        <w:t xml:space="preserve"> </w:t>
      </w:r>
      <w:hyperlink r:id="rId48">
        <w:r>
          <w:rPr>
            <w:sz w:val="20"/>
          </w:rPr>
          <w:t>projektovym-manazerem</w:t>
        </w:r>
      </w:hyperlink>
    </w:p>
    <w:p w:rsidR="00F21896" w:rsidRDefault="00CF76DB">
      <w:pPr>
        <w:spacing w:before="96"/>
        <w:ind w:left="438"/>
        <w:rPr>
          <w:sz w:val="20"/>
        </w:rPr>
      </w:pPr>
      <w:r>
        <w:rPr>
          <w:position w:val="9"/>
          <w:sz w:val="13"/>
        </w:rPr>
        <w:t xml:space="preserve">39 </w:t>
      </w:r>
      <w:r>
        <w:rPr>
          <w:sz w:val="20"/>
        </w:rPr>
        <w:t xml:space="preserve">SVOZILOVÁ, A. </w:t>
      </w:r>
      <w:r>
        <w:rPr>
          <w:i/>
          <w:sz w:val="20"/>
        </w:rPr>
        <w:t xml:space="preserve">Projektový management.. </w:t>
      </w:r>
      <w:r>
        <w:rPr>
          <w:sz w:val="20"/>
        </w:rPr>
        <w:t>Praha: Grada. 2011. s.194 – 195.</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72"/>
        <w:ind w:left="438" w:right="494"/>
        <w:jc w:val="both"/>
      </w:pPr>
      <w:r>
        <w:lastRenderedPageBreak/>
        <w:t>Důležité jsou vyjadřovací a jazykové schopnosti. Projektový manažer musí umět stručně popsat to, co chce sdělit a tak, aby nedošlo ke zkreslení u příjemce. Také subjektivní interpretace může vést ke zkreslení (to jsou sémantické změny). Dále musí profesionálně umět zdůvodnit potřebné informace, a to podle zájmové skupiny, ke které dané informace patří, musí se vyvarovat nepotřebných detailů. Také musí umět rozeznat, na jaké úrovni ve struktuře podniku bude dané informace předávat. Jaké vědomostní informace bude předávat na základě vzdělání  a  profesionálních  zkušeností.  Také si  musí  uvědomit  citlivost  údajů  z důvodu bezpečnosti,  důvěrnosti  a ochrany citlivých dat.  V tomto  směru je nutno  se řídit  a dodržovat přesně stanovené</w:t>
      </w:r>
      <w:r>
        <w:rPr>
          <w:spacing w:val="-4"/>
        </w:rPr>
        <w:t xml:space="preserve"> </w:t>
      </w:r>
      <w:r>
        <w:t>předpisy.</w:t>
      </w:r>
    </w:p>
    <w:p w:rsidR="00F21896" w:rsidRDefault="00CF76DB">
      <w:pPr>
        <w:pStyle w:val="Zkladntext"/>
        <w:ind w:left="438" w:right="495"/>
        <w:jc w:val="both"/>
      </w:pPr>
      <w:r>
        <w:t>Dále musí umět  využívat  osobních,  kulturních  a  sociálních  podmínek.  Tzn.,  někdy musí z etických důvodů některé informace zatajit, podávat informace na základě kulturních zvyklostí, tzn. respektovat oblasti a regiony, mít vědomosti o tom, jak se odlišují. Také dané prostředí a zázemí hraje určitou roli, kdy mohou nastat psychologické problémy nebo sociologické disfunkce. Z hlediska obsahu některé zprávy nemohou být předány. Jedná se o oblast, kdy je nutno tento obsah úmyslně zkreslit nebo zatajit. Nebo se tím např. může ochránit i osobní pověst. Také by měl dodržovat v daném prostředí zvyklosti a tradice. I přes tyto veškeré osobností vlastnosti při komunikaci mohou nastat komunikační</w:t>
      </w:r>
      <w:r>
        <w:rPr>
          <w:spacing w:val="-11"/>
        </w:rPr>
        <w:t xml:space="preserve"> </w:t>
      </w:r>
      <w:r>
        <w:t>bariéry.</w:t>
      </w:r>
    </w:p>
    <w:p w:rsidR="00F21896" w:rsidRDefault="00CF76DB">
      <w:pPr>
        <w:pStyle w:val="Zkladntext"/>
        <w:spacing w:before="121"/>
        <w:ind w:left="438" w:right="495"/>
        <w:jc w:val="both"/>
      </w:pPr>
      <w:r>
        <w:t>V případě každé vykonané činnosti se komplexně uplatňují všechny jeho osobní vlastnosti. V průběhu dlouhodobě vykonávané činnosti se upravují a pozměňují. Práce každého vedoucího pracovníka je komplexní činnost a klade specifické nároky na profil jeho osobnosti. Ten ovlivňuje úspěšnost řídící práce vedoucího. Váha, důležitost a hodnota jednotlivých požadavků na vedoucího záleží vždy na konkrétní situaci. Obecně je vedoucí pracovník a manažer oproti druhým lidem:</w:t>
      </w:r>
    </w:p>
    <w:p w:rsidR="00F21896" w:rsidRDefault="00CF76DB">
      <w:pPr>
        <w:pStyle w:val="Odsekzoznamu"/>
        <w:numPr>
          <w:ilvl w:val="0"/>
          <w:numId w:val="36"/>
        </w:numPr>
        <w:tabs>
          <w:tab w:val="left" w:pos="1159"/>
        </w:tabs>
        <w:rPr>
          <w:sz w:val="24"/>
        </w:rPr>
      </w:pPr>
      <w:r>
        <w:rPr>
          <w:sz w:val="24"/>
        </w:rPr>
        <w:t>bystřejší,</w:t>
      </w:r>
    </w:p>
    <w:p w:rsidR="00F21896" w:rsidRDefault="00CF76DB">
      <w:pPr>
        <w:pStyle w:val="Odsekzoznamu"/>
        <w:numPr>
          <w:ilvl w:val="0"/>
          <w:numId w:val="36"/>
        </w:numPr>
        <w:tabs>
          <w:tab w:val="left" w:pos="1159"/>
        </w:tabs>
        <w:spacing w:before="100"/>
        <w:rPr>
          <w:sz w:val="24"/>
        </w:rPr>
      </w:pPr>
      <w:r>
        <w:rPr>
          <w:sz w:val="24"/>
        </w:rPr>
        <w:t>psychicky lépe</w:t>
      </w:r>
      <w:r>
        <w:rPr>
          <w:spacing w:val="-7"/>
          <w:sz w:val="24"/>
        </w:rPr>
        <w:t xml:space="preserve"> </w:t>
      </w:r>
      <w:r>
        <w:rPr>
          <w:sz w:val="24"/>
        </w:rPr>
        <w:t>přizpůsobený,</w:t>
      </w:r>
    </w:p>
    <w:p w:rsidR="00F21896" w:rsidRDefault="00CF76DB">
      <w:pPr>
        <w:pStyle w:val="Odsekzoznamu"/>
        <w:numPr>
          <w:ilvl w:val="0"/>
          <w:numId w:val="36"/>
        </w:numPr>
        <w:tabs>
          <w:tab w:val="left" w:pos="1159"/>
        </w:tabs>
        <w:spacing w:before="100"/>
        <w:rPr>
          <w:sz w:val="24"/>
        </w:rPr>
      </w:pPr>
      <w:r>
        <w:rPr>
          <w:sz w:val="24"/>
        </w:rPr>
        <w:t>lépe</w:t>
      </w:r>
      <w:r>
        <w:rPr>
          <w:spacing w:val="-2"/>
          <w:sz w:val="24"/>
        </w:rPr>
        <w:t xml:space="preserve"> </w:t>
      </w:r>
      <w:r>
        <w:rPr>
          <w:sz w:val="24"/>
        </w:rPr>
        <w:t>uvažující,</w:t>
      </w:r>
    </w:p>
    <w:p w:rsidR="00F21896" w:rsidRDefault="00CF76DB">
      <w:pPr>
        <w:pStyle w:val="Odsekzoznamu"/>
        <w:numPr>
          <w:ilvl w:val="0"/>
          <w:numId w:val="36"/>
        </w:numPr>
        <w:tabs>
          <w:tab w:val="left" w:pos="1159"/>
        </w:tabs>
        <w:spacing w:before="100"/>
        <w:rPr>
          <w:sz w:val="24"/>
        </w:rPr>
      </w:pPr>
      <w:r>
        <w:rPr>
          <w:sz w:val="24"/>
        </w:rPr>
        <w:t>více</w:t>
      </w:r>
      <w:r>
        <w:rPr>
          <w:spacing w:val="-2"/>
          <w:sz w:val="24"/>
        </w:rPr>
        <w:t xml:space="preserve"> </w:t>
      </w:r>
      <w:r>
        <w:rPr>
          <w:sz w:val="24"/>
        </w:rPr>
        <w:t>dominantní,</w:t>
      </w:r>
    </w:p>
    <w:p w:rsidR="00F21896" w:rsidRDefault="00CF76DB">
      <w:pPr>
        <w:pStyle w:val="Odsekzoznamu"/>
        <w:numPr>
          <w:ilvl w:val="0"/>
          <w:numId w:val="36"/>
        </w:numPr>
        <w:tabs>
          <w:tab w:val="left" w:pos="1159"/>
        </w:tabs>
        <w:spacing w:before="100"/>
        <w:rPr>
          <w:sz w:val="24"/>
        </w:rPr>
      </w:pPr>
      <w:r>
        <w:rPr>
          <w:sz w:val="24"/>
        </w:rPr>
        <w:t>častěji vstupuje do sociálních</w:t>
      </w:r>
      <w:r>
        <w:rPr>
          <w:spacing w:val="-3"/>
          <w:sz w:val="24"/>
        </w:rPr>
        <w:t xml:space="preserve"> </w:t>
      </w:r>
      <w:r>
        <w:rPr>
          <w:sz w:val="24"/>
        </w:rPr>
        <w:t>interakcí,</w:t>
      </w:r>
    </w:p>
    <w:p w:rsidR="00F21896" w:rsidRDefault="00CF76DB">
      <w:pPr>
        <w:pStyle w:val="Odsekzoznamu"/>
        <w:numPr>
          <w:ilvl w:val="0"/>
          <w:numId w:val="36"/>
        </w:numPr>
        <w:tabs>
          <w:tab w:val="left" w:pos="1159"/>
        </w:tabs>
        <w:spacing w:before="100"/>
        <w:rPr>
          <w:sz w:val="24"/>
        </w:rPr>
      </w:pPr>
      <w:r>
        <w:rPr>
          <w:sz w:val="24"/>
        </w:rPr>
        <w:t>méně konzervativní v</w:t>
      </w:r>
      <w:r>
        <w:rPr>
          <w:spacing w:val="-2"/>
          <w:sz w:val="24"/>
        </w:rPr>
        <w:t xml:space="preserve"> </w:t>
      </w:r>
      <w:r>
        <w:rPr>
          <w:sz w:val="24"/>
        </w:rPr>
        <w:t>práci,</w:t>
      </w:r>
    </w:p>
    <w:p w:rsidR="00F21896" w:rsidRDefault="00CF76DB">
      <w:pPr>
        <w:pStyle w:val="Odsekzoznamu"/>
        <w:numPr>
          <w:ilvl w:val="0"/>
          <w:numId w:val="36"/>
        </w:numPr>
        <w:tabs>
          <w:tab w:val="left" w:pos="1152"/>
        </w:tabs>
        <w:spacing w:before="100"/>
        <w:ind w:left="1151" w:hanging="355"/>
        <w:rPr>
          <w:sz w:val="24"/>
        </w:rPr>
      </w:pPr>
      <w:r>
        <w:rPr>
          <w:sz w:val="24"/>
        </w:rPr>
        <w:t>předává a vyžaduje více</w:t>
      </w:r>
      <w:r>
        <w:rPr>
          <w:spacing w:val="-1"/>
          <w:sz w:val="24"/>
        </w:rPr>
        <w:t xml:space="preserve"> </w:t>
      </w:r>
      <w:r>
        <w:rPr>
          <w:sz w:val="24"/>
        </w:rPr>
        <w:t>informaci.</w:t>
      </w:r>
    </w:p>
    <w:p w:rsidR="00F21896" w:rsidRDefault="00CF76DB">
      <w:pPr>
        <w:pStyle w:val="Zkladntext"/>
        <w:spacing w:before="220"/>
        <w:ind w:left="438"/>
        <w:jc w:val="both"/>
      </w:pPr>
      <w:r>
        <w:t>Nejčastější žádoucí vlastnosti osobnosti projektového manažera:</w:t>
      </w:r>
    </w:p>
    <w:p w:rsidR="00F21896" w:rsidRDefault="00CF76DB">
      <w:pPr>
        <w:pStyle w:val="Odsekzoznamu"/>
        <w:numPr>
          <w:ilvl w:val="0"/>
          <w:numId w:val="36"/>
        </w:numPr>
        <w:tabs>
          <w:tab w:val="left" w:pos="1159"/>
        </w:tabs>
        <w:rPr>
          <w:sz w:val="24"/>
        </w:rPr>
      </w:pPr>
      <w:r>
        <w:rPr>
          <w:sz w:val="24"/>
        </w:rPr>
        <w:t>intelekt,</w:t>
      </w:r>
    </w:p>
    <w:p w:rsidR="00F21896" w:rsidRDefault="00CF76DB">
      <w:pPr>
        <w:pStyle w:val="Odsekzoznamu"/>
        <w:numPr>
          <w:ilvl w:val="0"/>
          <w:numId w:val="36"/>
        </w:numPr>
        <w:tabs>
          <w:tab w:val="left" w:pos="1159"/>
        </w:tabs>
        <w:spacing w:before="100"/>
        <w:rPr>
          <w:sz w:val="24"/>
        </w:rPr>
      </w:pPr>
      <w:r>
        <w:rPr>
          <w:sz w:val="24"/>
        </w:rPr>
        <w:t>extrovertnost a</w:t>
      </w:r>
      <w:r>
        <w:rPr>
          <w:spacing w:val="-1"/>
          <w:sz w:val="24"/>
        </w:rPr>
        <w:t xml:space="preserve"> </w:t>
      </w:r>
      <w:r>
        <w:rPr>
          <w:sz w:val="24"/>
        </w:rPr>
        <w:t>dominantnost,</w:t>
      </w:r>
    </w:p>
    <w:p w:rsidR="00F21896" w:rsidRDefault="00CF76DB">
      <w:pPr>
        <w:pStyle w:val="Odsekzoznamu"/>
        <w:numPr>
          <w:ilvl w:val="0"/>
          <w:numId w:val="36"/>
        </w:numPr>
        <w:tabs>
          <w:tab w:val="left" w:pos="1159"/>
        </w:tabs>
        <w:spacing w:before="99"/>
        <w:rPr>
          <w:sz w:val="24"/>
        </w:rPr>
      </w:pPr>
      <w:r>
        <w:rPr>
          <w:sz w:val="24"/>
        </w:rPr>
        <w:t>odpovědnost při plnění</w:t>
      </w:r>
      <w:r>
        <w:rPr>
          <w:spacing w:val="-1"/>
          <w:sz w:val="24"/>
        </w:rPr>
        <w:t xml:space="preserve"> </w:t>
      </w:r>
      <w:r>
        <w:rPr>
          <w:sz w:val="24"/>
        </w:rPr>
        <w:t>povinností,</w:t>
      </w:r>
    </w:p>
    <w:p w:rsidR="00F21896" w:rsidRDefault="00CF76DB">
      <w:pPr>
        <w:pStyle w:val="Odsekzoznamu"/>
        <w:numPr>
          <w:ilvl w:val="0"/>
          <w:numId w:val="36"/>
        </w:numPr>
        <w:tabs>
          <w:tab w:val="left" w:pos="1159"/>
        </w:tabs>
        <w:spacing w:before="100"/>
        <w:rPr>
          <w:sz w:val="24"/>
        </w:rPr>
      </w:pPr>
      <w:r>
        <w:rPr>
          <w:sz w:val="24"/>
        </w:rPr>
        <w:t>způsobilost pro organizační práci,</w:t>
      </w:r>
    </w:p>
    <w:p w:rsidR="00F21896" w:rsidRDefault="00CF76DB">
      <w:pPr>
        <w:pStyle w:val="Odsekzoznamu"/>
        <w:numPr>
          <w:ilvl w:val="0"/>
          <w:numId w:val="36"/>
        </w:numPr>
        <w:tabs>
          <w:tab w:val="left" w:pos="1159"/>
        </w:tabs>
        <w:spacing w:before="98"/>
        <w:rPr>
          <w:sz w:val="24"/>
        </w:rPr>
      </w:pPr>
      <w:r>
        <w:rPr>
          <w:sz w:val="24"/>
        </w:rPr>
        <w:t>aktivní účast na společenském</w:t>
      </w:r>
      <w:r>
        <w:rPr>
          <w:spacing w:val="-2"/>
          <w:sz w:val="24"/>
        </w:rPr>
        <w:t xml:space="preserve"> </w:t>
      </w:r>
      <w:r>
        <w:rPr>
          <w:sz w:val="24"/>
        </w:rPr>
        <w:t>životě,</w:t>
      </w:r>
    </w:p>
    <w:p w:rsidR="00F21896" w:rsidRDefault="00CF76DB">
      <w:pPr>
        <w:pStyle w:val="Odsekzoznamu"/>
        <w:numPr>
          <w:ilvl w:val="0"/>
          <w:numId w:val="36"/>
        </w:numPr>
        <w:tabs>
          <w:tab w:val="left" w:pos="1159"/>
        </w:tabs>
        <w:spacing w:before="100"/>
        <w:rPr>
          <w:sz w:val="24"/>
        </w:rPr>
      </w:pPr>
      <w:r>
        <w:rPr>
          <w:sz w:val="24"/>
        </w:rPr>
        <w:t>vysoká aspirační úroveň,</w:t>
      </w:r>
    </w:p>
    <w:p w:rsidR="00F21896" w:rsidRDefault="00CF76DB">
      <w:pPr>
        <w:pStyle w:val="Odsekzoznamu"/>
        <w:numPr>
          <w:ilvl w:val="0"/>
          <w:numId w:val="36"/>
        </w:numPr>
        <w:tabs>
          <w:tab w:val="left" w:pos="1152"/>
        </w:tabs>
        <w:spacing w:before="100"/>
        <w:ind w:left="1151" w:hanging="355"/>
        <w:rPr>
          <w:sz w:val="24"/>
        </w:rPr>
      </w:pPr>
      <w:r>
        <w:rPr>
          <w:sz w:val="24"/>
        </w:rPr>
        <w:t>zaměření na syntetickou a koncepční</w:t>
      </w:r>
      <w:r>
        <w:rPr>
          <w:spacing w:val="-2"/>
          <w:sz w:val="24"/>
        </w:rPr>
        <w:t xml:space="preserve"> </w:t>
      </w:r>
      <w:r>
        <w:rPr>
          <w:sz w:val="24"/>
        </w:rPr>
        <w:t>práci.</w:t>
      </w:r>
    </w:p>
    <w:p w:rsidR="00F21896" w:rsidRDefault="00CF76DB">
      <w:pPr>
        <w:pStyle w:val="Zkladntext"/>
        <w:spacing w:before="220"/>
        <w:ind w:left="438" w:right="498"/>
        <w:jc w:val="both"/>
      </w:pPr>
      <w:r>
        <w:t xml:space="preserve">Vlastnosti, dovednosti a kompetence jsou ve své podstatě vzájemným vztahem,  kdy jednotlivé dílčí části nemohou existovat izolovaně. Vždy utváří ucelený soubor, ve kterém tyto oblasti mohou hrát vždy jinou výraznou roli. </w:t>
      </w:r>
      <w:r>
        <w:rPr>
          <w:spacing w:val="2"/>
        </w:rPr>
        <w:t xml:space="preserve">Dá </w:t>
      </w:r>
      <w:r>
        <w:t>se konstatovat, že pokud</w:t>
      </w:r>
      <w:r>
        <w:rPr>
          <w:spacing w:val="-19"/>
        </w:rPr>
        <w:t xml:space="preserve"> </w:t>
      </w:r>
      <w:r>
        <w:t>propojíme</w:t>
      </w:r>
    </w:p>
    <w:p w:rsidR="00F21896" w:rsidRDefault="00F21896">
      <w:pPr>
        <w:jc w:val="both"/>
        <w:sectPr w:rsidR="00F21896">
          <w:pgSz w:w="11910" w:h="16840"/>
          <w:pgMar w:top="1320" w:right="920" w:bottom="1420" w:left="980" w:header="0" w:footer="1156" w:gutter="0"/>
          <w:cols w:space="708"/>
        </w:sectPr>
      </w:pPr>
    </w:p>
    <w:p w:rsidR="00F21896" w:rsidRDefault="00CF76DB">
      <w:pPr>
        <w:pStyle w:val="Zkladntext"/>
        <w:spacing w:before="72"/>
        <w:ind w:left="438" w:right="501"/>
        <w:jc w:val="both"/>
      </w:pPr>
      <w:r>
        <w:lastRenderedPageBreak/>
        <w:t>podmnožinu vlastností a dovedností, získáme tímto průnikem informaci, která se týká jen a jen kompetence, jako</w:t>
      </w:r>
      <w:r>
        <w:rPr>
          <w:spacing w:val="-1"/>
        </w:rPr>
        <w:t xml:space="preserve"> </w:t>
      </w:r>
      <w:r>
        <w:t>takové.</w:t>
      </w:r>
    </w:p>
    <w:p w:rsidR="00F21896" w:rsidRDefault="00F21896">
      <w:pPr>
        <w:pStyle w:val="Zkladntext"/>
        <w:spacing w:before="10"/>
        <w:rPr>
          <w:sz w:val="31"/>
        </w:rPr>
      </w:pPr>
    </w:p>
    <w:p w:rsidR="00F21896" w:rsidRDefault="00CF76DB">
      <w:pPr>
        <w:pStyle w:val="Nadpis3"/>
        <w:numPr>
          <w:ilvl w:val="2"/>
          <w:numId w:val="327"/>
        </w:numPr>
        <w:tabs>
          <w:tab w:val="left" w:pos="1071"/>
        </w:tabs>
        <w:spacing w:before="1"/>
        <w:rPr>
          <w:rFonts w:ascii="Arial-BoldItalicMT" w:hAnsi="Arial-BoldItalicMT"/>
        </w:rPr>
      </w:pPr>
      <w:bookmarkStart w:id="20" w:name="_bookmark16"/>
      <w:bookmarkEnd w:id="20"/>
      <w:r>
        <w:t>Somatické vlastnosti projektového</w:t>
      </w:r>
      <w:r>
        <w:rPr>
          <w:spacing w:val="-6"/>
        </w:rPr>
        <w:t xml:space="preserve"> </w:t>
      </w:r>
      <w:r>
        <w:t>manažera</w:t>
      </w:r>
    </w:p>
    <w:p w:rsidR="00F21896" w:rsidRDefault="00CF76DB">
      <w:pPr>
        <w:pStyle w:val="Zkladntext"/>
        <w:spacing w:before="231"/>
        <w:ind w:left="438" w:right="487"/>
        <w:jc w:val="both"/>
      </w:pPr>
      <w:r>
        <w:t xml:space="preserve">Somatické vlastnosti projektového manažera jsou jen těžce definovatelné. V odborné literatuře se uvádí jako příklad somatických vlastností fyziologie člověka, tedy jeho výkonnost, stavba těla a také fyzické a psychické parametry. Je nutno si uvědomit, že </w:t>
      </w:r>
      <w:r>
        <w:rPr>
          <w:spacing w:val="2"/>
        </w:rPr>
        <w:t xml:space="preserve">každý </w:t>
      </w:r>
      <w:r>
        <w:t>má jiné hranice somatických vlastností. U manažerů jsou tyto somatické vlastnosti důležité pro jejich psychickou zdatnost a odolnost. „Ve zdravém těle, zdravý duch“, tato věta přesně vystihuje somatické vlastnosti</w:t>
      </w:r>
      <w:r>
        <w:rPr>
          <w:spacing w:val="-2"/>
        </w:rPr>
        <w:t xml:space="preserve"> </w:t>
      </w:r>
      <w:r>
        <w:t>manažerů.</w:t>
      </w:r>
    </w:p>
    <w:p w:rsidR="00F21896" w:rsidRDefault="00CF76DB">
      <w:pPr>
        <w:pStyle w:val="Zkladntext"/>
        <w:ind w:left="438" w:right="497"/>
        <w:jc w:val="both"/>
      </w:pPr>
      <w:r>
        <w:t xml:space="preserve">Moderní výzkum se snaží definovat  a měřit  somatické vlastnosti  manažerů vždy ve vztahu  k situaci, v které se manažeři nachází. Dokázalo se, manažeři mají tendenci </w:t>
      </w:r>
      <w:r>
        <w:rPr>
          <w:spacing w:val="-2"/>
        </w:rPr>
        <w:t xml:space="preserve">být </w:t>
      </w:r>
      <w:r>
        <w:t>bystřejší, lépe se psychicky přizpůsobují, jsou vytrvalejší ve sledování svých osobních cílů, výkonnější a pracovitější, zodpovědnější a poctivější vůči sobě i</w:t>
      </w:r>
      <w:r>
        <w:rPr>
          <w:spacing w:val="-1"/>
        </w:rPr>
        <w:t xml:space="preserve"> </w:t>
      </w:r>
      <w:r>
        <w:t>ostatním.</w:t>
      </w:r>
    </w:p>
    <w:p w:rsidR="00F21896" w:rsidRDefault="00F21896">
      <w:pPr>
        <w:pStyle w:val="Zkladntext"/>
        <w:spacing w:before="0"/>
        <w:rPr>
          <w:sz w:val="32"/>
        </w:rPr>
      </w:pPr>
    </w:p>
    <w:p w:rsidR="00F21896" w:rsidRDefault="00CF76DB">
      <w:pPr>
        <w:pStyle w:val="Nadpis3"/>
        <w:numPr>
          <w:ilvl w:val="2"/>
          <w:numId w:val="327"/>
        </w:numPr>
        <w:tabs>
          <w:tab w:val="left" w:pos="1398"/>
        </w:tabs>
        <w:ind w:left="438" w:right="492" w:firstLine="0"/>
        <w:jc w:val="both"/>
        <w:rPr>
          <w:rFonts w:ascii="Arial-BoldItalicMT" w:hAnsi="Arial-BoldItalicMT"/>
        </w:rPr>
      </w:pPr>
      <w:bookmarkStart w:id="21" w:name="_bookmark17"/>
      <w:bookmarkEnd w:id="21"/>
      <w:r>
        <w:t xml:space="preserve">Psychologický profil ideálního projektového manažera z </w:t>
      </w:r>
      <w:r>
        <w:rPr>
          <w:rFonts w:ascii="Arial-BoldItalicMT" w:hAnsi="Arial-BoldItalicMT"/>
        </w:rPr>
        <w:t xml:space="preserve">pohledu </w:t>
      </w:r>
      <w:r>
        <w:t>dimenze manažerské</w:t>
      </w:r>
      <w:r>
        <w:rPr>
          <w:spacing w:val="-9"/>
        </w:rPr>
        <w:t xml:space="preserve"> </w:t>
      </w:r>
      <w:r>
        <w:t>způsobilosti</w:t>
      </w:r>
    </w:p>
    <w:p w:rsidR="00F21896" w:rsidRDefault="00CF76DB">
      <w:pPr>
        <w:pStyle w:val="Zkladntext"/>
        <w:spacing w:before="231"/>
        <w:ind w:left="438" w:right="498"/>
        <w:jc w:val="both"/>
      </w:pPr>
      <w:r>
        <w:t>Při profilování ideálního kandidáta na pozici projektový manažer nás zajímá mnoho indicií. Je to nejen jeho  odbornost,  osobnostní  předpoklady,  ale  mnohdy  i  ochota  cestovat,  „láska  k administrativě“, vzdálenost bydliště atd. Řadu aspektů ideálního kandidáta popisuje ve své knize Forsyth</w:t>
      </w:r>
      <w:r>
        <w:rPr>
          <w:vertAlign w:val="superscript"/>
        </w:rPr>
        <w:t>40</w:t>
      </w:r>
      <w:r>
        <w:t>, výčet shrnuje následující Tabulka</w:t>
      </w:r>
      <w:r>
        <w:rPr>
          <w:spacing w:val="-1"/>
        </w:rPr>
        <w:t xml:space="preserve"> </w:t>
      </w:r>
      <w:r>
        <w:t>2.</w:t>
      </w:r>
    </w:p>
    <w:p w:rsidR="00F21896" w:rsidRDefault="00F21896">
      <w:pPr>
        <w:pStyle w:val="Zkladntext"/>
        <w:spacing w:before="10"/>
        <w:rPr>
          <w:sz w:val="44"/>
        </w:rPr>
      </w:pPr>
    </w:p>
    <w:p w:rsidR="00F21896" w:rsidRDefault="00CF76DB">
      <w:pPr>
        <w:pStyle w:val="Zkladntext"/>
        <w:spacing w:before="0"/>
        <w:ind w:left="438"/>
      </w:pPr>
      <w:r>
        <w:t>Osobnostními dimenzemi ideálního projektového manažera podle Porvazníka</w:t>
      </w:r>
      <w:r>
        <w:rPr>
          <w:vertAlign w:val="superscript"/>
        </w:rPr>
        <w:t>41</w:t>
      </w:r>
      <w:r>
        <w:t xml:space="preserve"> jsou:</w:t>
      </w:r>
    </w:p>
    <w:p w:rsidR="00F21896" w:rsidRDefault="00CF76DB">
      <w:pPr>
        <w:pStyle w:val="Odsekzoznamu"/>
        <w:numPr>
          <w:ilvl w:val="3"/>
          <w:numId w:val="327"/>
        </w:numPr>
        <w:tabs>
          <w:tab w:val="left" w:pos="1507"/>
        </w:tabs>
        <w:spacing w:before="123" w:line="237" w:lineRule="auto"/>
        <w:ind w:left="1506" w:right="495"/>
        <w:jc w:val="both"/>
        <w:rPr>
          <w:sz w:val="24"/>
        </w:rPr>
      </w:pPr>
      <w:r>
        <w:rPr>
          <w:b/>
          <w:sz w:val="24"/>
        </w:rPr>
        <w:t>Sociální zralost</w:t>
      </w:r>
      <w:r>
        <w:rPr>
          <w:sz w:val="24"/>
        </w:rPr>
        <w:t>: Dimenze sociální zralosti je pro manažerskou roli klíčová. Zahrnuje totiž především charakterové vlastnosti, morální a etické postoje, vyjasněné životní hodnoty, schopnost obětovat se pro druhé a současně je vnímat jako samostatně uvažující bytosti, komunikovat problémy. Sebevíc odborně vybavený manažer nebude nikdy dobrým manažerem, pokud budou jeho psychologické osobnostní rysy pokřivené či nebude schopen empatie. Prof. Porvazník hovoří o polaritě dimenzí manažerské způsobilosti. V případě sociální zralosti hovoříme na jedné straně o moudrosti, rozvážnosti, altruismu a na straně druhé, na negativním pólu nacházíme egoismus. Sociální zralost je pak ponejvíce ovlivněna</w:t>
      </w:r>
      <w:r>
        <w:rPr>
          <w:spacing w:val="-2"/>
          <w:sz w:val="24"/>
        </w:rPr>
        <w:t xml:space="preserve"> </w:t>
      </w:r>
      <w:r>
        <w:rPr>
          <w:sz w:val="24"/>
        </w:rPr>
        <w:t>výchovou.</w:t>
      </w:r>
    </w:p>
    <w:p w:rsidR="00F21896" w:rsidRDefault="00CF76DB">
      <w:pPr>
        <w:pStyle w:val="Odsekzoznamu"/>
        <w:numPr>
          <w:ilvl w:val="3"/>
          <w:numId w:val="327"/>
        </w:numPr>
        <w:tabs>
          <w:tab w:val="left" w:pos="1507"/>
        </w:tabs>
        <w:spacing w:before="127" w:line="237" w:lineRule="auto"/>
        <w:ind w:left="1506" w:right="495"/>
        <w:jc w:val="both"/>
        <w:rPr>
          <w:sz w:val="24"/>
        </w:rPr>
      </w:pPr>
      <w:r>
        <w:rPr>
          <w:b/>
          <w:sz w:val="24"/>
        </w:rPr>
        <w:t xml:space="preserve">Odborná zdatnost: </w:t>
      </w:r>
      <w:r>
        <w:rPr>
          <w:sz w:val="24"/>
        </w:rPr>
        <w:t>Další dimenze je v úzkém propojení se vzděláváním a čerpáním teoretických znalostí, které posléze mohou být převedeny do praxe. Současně tvoří stavební kámen pro praktické dovednosti. Významná pro roli manažera je jak všeobecná znalost – všeobecný přehled, tak znalost teorie manažerských dovedností, různých vědeckých pohledů na management a manažerské přístupy spolu s metodikami. Na jednom pólu dimenze odborné zdatnosti vidí Porvazník rozumnost (vědomost), na druhém naopak chytráctví (nevědomost).</w:t>
      </w:r>
    </w:p>
    <w:p w:rsidR="00F21896" w:rsidRDefault="00055BC6">
      <w:pPr>
        <w:pStyle w:val="Zkladntext"/>
        <w:spacing w:before="3"/>
        <w:rPr>
          <w:sz w:val="18"/>
        </w:rPr>
      </w:pPr>
      <w:r>
        <w:pict>
          <v:line id="_x0000_s3804" alt="" style="position:absolute;z-index:-251438080;mso-wrap-edited:f;mso-width-percent:0;mso-height-percent:0;mso-wrap-distance-left:0;mso-wrap-distance-right:0;mso-position-horizontal-relative:page;mso-width-percent:0;mso-height-percent:0" from="70.95pt,12.75pt" to="214.95pt,12.75pt" strokeweight=".6pt">
            <w10:wrap type="topAndBottom" anchorx="page"/>
          </v:line>
        </w:pict>
      </w:r>
    </w:p>
    <w:p w:rsidR="00F21896" w:rsidRDefault="00CF76DB">
      <w:pPr>
        <w:spacing w:before="45"/>
        <w:ind w:left="438"/>
        <w:rPr>
          <w:sz w:val="20"/>
        </w:rPr>
      </w:pPr>
      <w:r>
        <w:rPr>
          <w:position w:val="9"/>
          <w:sz w:val="13"/>
        </w:rPr>
        <w:t xml:space="preserve">40 </w:t>
      </w:r>
      <w:r>
        <w:rPr>
          <w:sz w:val="20"/>
        </w:rPr>
        <w:t xml:space="preserve">FORSYTH, P. </w:t>
      </w:r>
      <w:r>
        <w:rPr>
          <w:i/>
          <w:sz w:val="20"/>
        </w:rPr>
        <w:t xml:space="preserve">Jak motivovat lidi. </w:t>
      </w:r>
      <w:r>
        <w:rPr>
          <w:sz w:val="20"/>
        </w:rPr>
        <w:t>Praha: Computer Press. 2000.</w:t>
      </w:r>
    </w:p>
    <w:p w:rsidR="00F21896" w:rsidRDefault="00CF76DB">
      <w:pPr>
        <w:spacing w:before="96"/>
        <w:ind w:left="438" w:right="554"/>
        <w:rPr>
          <w:sz w:val="20"/>
        </w:rPr>
      </w:pPr>
      <w:r>
        <w:rPr>
          <w:position w:val="9"/>
          <w:sz w:val="13"/>
        </w:rPr>
        <w:t xml:space="preserve">41 </w:t>
      </w:r>
      <w:r>
        <w:rPr>
          <w:sz w:val="20"/>
        </w:rPr>
        <w:t>VÁGNER, I. Management z pohledu všeobecného a celostního. Brno: Masarykova univerzita v Brně. 2004. s. 60-74.</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Odsekzoznamu"/>
        <w:numPr>
          <w:ilvl w:val="3"/>
          <w:numId w:val="327"/>
        </w:numPr>
        <w:tabs>
          <w:tab w:val="left" w:pos="1505"/>
        </w:tabs>
        <w:spacing w:before="74" w:line="237" w:lineRule="auto"/>
        <w:ind w:left="1504" w:right="495" w:hanging="358"/>
        <w:jc w:val="both"/>
        <w:rPr>
          <w:sz w:val="24"/>
        </w:rPr>
      </w:pPr>
      <w:r>
        <w:rPr>
          <w:b/>
          <w:sz w:val="24"/>
        </w:rPr>
        <w:lastRenderedPageBreak/>
        <w:t xml:space="preserve">Praktická dovednost: </w:t>
      </w:r>
      <w:r>
        <w:rPr>
          <w:sz w:val="24"/>
        </w:rPr>
        <w:t>Neméně podstatnou dimenzí manažerské způsobilosti, stejně jako odborná zdatnost, je i praktická dovednost. Zde se stavební pilíře, ve formě nabytých vědomostí z teorie, proměňují v činy. Teprve aplikací znalostí z nejrůznějších oblastí, a v prvé řadě managementu, se kruh uzavírá. Jedna dimenze bez druhé pozbývá smyslu. Mezi praktické dovednosti řadíme schopnost práce v týmu, vedení ostatních lidí, práci s počítačem, zpracovávání a komunikování nejrůznějších druhů informací. Pozitivním pólem praktické dovednosti je šikovnost, negativním pak podle Porvazníka</w:t>
      </w:r>
      <w:r>
        <w:rPr>
          <w:spacing w:val="-2"/>
          <w:sz w:val="24"/>
        </w:rPr>
        <w:t xml:space="preserve"> </w:t>
      </w:r>
      <w:r>
        <w:rPr>
          <w:sz w:val="24"/>
        </w:rPr>
        <w:t>neschopnost.</w:t>
      </w:r>
    </w:p>
    <w:p w:rsidR="00F21896" w:rsidRDefault="00F21896">
      <w:pPr>
        <w:pStyle w:val="Zkladntext"/>
        <w:spacing w:before="0"/>
        <w:rPr>
          <w:sz w:val="21"/>
        </w:rPr>
      </w:pPr>
    </w:p>
    <w:p w:rsidR="00F21896" w:rsidRDefault="00CF76DB">
      <w:pPr>
        <w:ind w:left="438"/>
        <w:rPr>
          <w:sz w:val="20"/>
        </w:rPr>
      </w:pPr>
      <w:r>
        <w:rPr>
          <w:b/>
          <w:sz w:val="20"/>
        </w:rPr>
        <w:t xml:space="preserve">Tabulka 2 </w:t>
      </w:r>
      <w:r>
        <w:rPr>
          <w:sz w:val="20"/>
        </w:rPr>
        <w:t>Jednotlivé aspekty vhodného kandidáta</w:t>
      </w:r>
      <w:r>
        <w:rPr>
          <w:sz w:val="20"/>
          <w:vertAlign w:val="superscript"/>
        </w:rPr>
        <w:t>42</w:t>
      </w:r>
    </w:p>
    <w:p w:rsidR="00F21896" w:rsidRDefault="00F21896">
      <w:pPr>
        <w:pStyle w:val="Zkladntext"/>
        <w:spacing w:before="5"/>
        <w:rPr>
          <w:sz w:val="10"/>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F21896">
        <w:trPr>
          <w:trHeight w:val="1622"/>
        </w:trPr>
        <w:tc>
          <w:tcPr>
            <w:tcW w:w="2943" w:type="dxa"/>
          </w:tcPr>
          <w:p w:rsidR="00F21896" w:rsidRDefault="00CF76DB">
            <w:pPr>
              <w:pStyle w:val="TableParagraph"/>
              <w:spacing w:before="2"/>
              <w:ind w:left="107"/>
              <w:rPr>
                <w:b/>
                <w:sz w:val="20"/>
              </w:rPr>
            </w:pPr>
            <w:r>
              <w:rPr>
                <w:b/>
                <w:sz w:val="20"/>
              </w:rPr>
              <w:t>ODBORNOST</w:t>
            </w:r>
          </w:p>
        </w:tc>
        <w:tc>
          <w:tcPr>
            <w:tcW w:w="5955" w:type="dxa"/>
          </w:tcPr>
          <w:p w:rsidR="00F21896" w:rsidRDefault="00CF76DB">
            <w:pPr>
              <w:pStyle w:val="TableParagraph"/>
              <w:numPr>
                <w:ilvl w:val="0"/>
                <w:numId w:val="323"/>
              </w:numPr>
              <w:tabs>
                <w:tab w:val="left" w:pos="566"/>
                <w:tab w:val="left" w:pos="567"/>
              </w:tabs>
              <w:spacing w:line="245" w:lineRule="exact"/>
              <w:rPr>
                <w:sz w:val="20"/>
              </w:rPr>
            </w:pPr>
            <w:r>
              <w:rPr>
                <w:b/>
                <w:sz w:val="20"/>
              </w:rPr>
              <w:t xml:space="preserve">Vzdělání: </w:t>
            </w:r>
            <w:r>
              <w:rPr>
                <w:sz w:val="20"/>
              </w:rPr>
              <w:t>školy, zkoušky, studované</w:t>
            </w:r>
            <w:r>
              <w:rPr>
                <w:spacing w:val="-1"/>
                <w:sz w:val="20"/>
              </w:rPr>
              <w:t xml:space="preserve"> </w:t>
            </w:r>
            <w:r>
              <w:rPr>
                <w:sz w:val="20"/>
              </w:rPr>
              <w:t>předměty.</w:t>
            </w:r>
          </w:p>
          <w:p w:rsidR="00F21896" w:rsidRDefault="00CF76DB">
            <w:pPr>
              <w:pStyle w:val="TableParagraph"/>
              <w:numPr>
                <w:ilvl w:val="0"/>
                <w:numId w:val="323"/>
              </w:numPr>
              <w:tabs>
                <w:tab w:val="left" w:pos="566"/>
                <w:tab w:val="left" w:pos="567"/>
              </w:tabs>
              <w:spacing w:before="63"/>
              <w:rPr>
                <w:sz w:val="20"/>
              </w:rPr>
            </w:pPr>
            <w:r>
              <w:rPr>
                <w:sz w:val="20"/>
              </w:rPr>
              <w:t>Technická, obchodní a profesionální kvalifikace, řidičský</w:t>
            </w:r>
            <w:r>
              <w:rPr>
                <w:spacing w:val="-13"/>
                <w:sz w:val="20"/>
              </w:rPr>
              <w:t xml:space="preserve"> </w:t>
            </w:r>
            <w:r>
              <w:rPr>
                <w:sz w:val="20"/>
              </w:rPr>
              <w:t>průkaz.</w:t>
            </w:r>
          </w:p>
          <w:p w:rsidR="00F21896" w:rsidRDefault="00CF76DB">
            <w:pPr>
              <w:pStyle w:val="TableParagraph"/>
              <w:numPr>
                <w:ilvl w:val="0"/>
                <w:numId w:val="323"/>
              </w:numPr>
              <w:tabs>
                <w:tab w:val="left" w:pos="567"/>
              </w:tabs>
              <w:spacing w:before="63" w:line="235" w:lineRule="auto"/>
              <w:ind w:right="98"/>
              <w:jc w:val="both"/>
              <w:rPr>
                <w:sz w:val="20"/>
              </w:rPr>
            </w:pPr>
            <w:r>
              <w:rPr>
                <w:b/>
                <w:sz w:val="20"/>
              </w:rPr>
              <w:t xml:space="preserve">Speciální vzdělávací kurzy: </w:t>
            </w:r>
            <w:r>
              <w:rPr>
                <w:sz w:val="20"/>
              </w:rPr>
              <w:t>řízení osobního automobilu, účetnictví, nákup, právní problematika, prodejní dovednosti, výpočetní technika, servis a poprodejní péče o zákazníka, inkaso a platební vztahy, první pomoc</w:t>
            </w:r>
            <w:r>
              <w:rPr>
                <w:spacing w:val="-3"/>
                <w:sz w:val="20"/>
              </w:rPr>
              <w:t xml:space="preserve"> </w:t>
            </w:r>
            <w:r>
              <w:rPr>
                <w:sz w:val="20"/>
              </w:rPr>
              <w:t>atd.</w:t>
            </w:r>
          </w:p>
        </w:tc>
      </w:tr>
      <w:tr w:rsidR="00F21896">
        <w:trPr>
          <w:trHeight w:val="1998"/>
        </w:trPr>
        <w:tc>
          <w:tcPr>
            <w:tcW w:w="2943" w:type="dxa"/>
          </w:tcPr>
          <w:p w:rsidR="00F21896" w:rsidRDefault="00CF76DB">
            <w:pPr>
              <w:pStyle w:val="TableParagraph"/>
              <w:spacing w:line="242" w:lineRule="auto"/>
              <w:ind w:left="107" w:right="467"/>
              <w:rPr>
                <w:b/>
                <w:sz w:val="20"/>
              </w:rPr>
            </w:pPr>
            <w:r>
              <w:rPr>
                <w:b/>
                <w:sz w:val="20"/>
              </w:rPr>
              <w:t xml:space="preserve">OSOBNÍ </w:t>
            </w:r>
            <w:r>
              <w:rPr>
                <w:b/>
                <w:w w:val="95"/>
                <w:sz w:val="20"/>
              </w:rPr>
              <w:t>CHARAKTERISTIKY</w:t>
            </w:r>
          </w:p>
        </w:tc>
        <w:tc>
          <w:tcPr>
            <w:tcW w:w="5955" w:type="dxa"/>
          </w:tcPr>
          <w:p w:rsidR="00F21896" w:rsidRDefault="00CF76DB">
            <w:pPr>
              <w:pStyle w:val="TableParagraph"/>
              <w:numPr>
                <w:ilvl w:val="0"/>
                <w:numId w:val="322"/>
              </w:numPr>
              <w:tabs>
                <w:tab w:val="left" w:pos="567"/>
              </w:tabs>
              <w:spacing w:before="3" w:line="225" w:lineRule="auto"/>
              <w:ind w:right="105"/>
              <w:jc w:val="both"/>
              <w:rPr>
                <w:sz w:val="20"/>
              </w:rPr>
            </w:pPr>
            <w:r>
              <w:rPr>
                <w:sz w:val="20"/>
              </w:rPr>
              <w:t>Fyzické předpoklady: zvláštní předpoklady na zrak, sluch, výšku, sílu, výdrž, image, vzhled</w:t>
            </w:r>
            <w:r>
              <w:rPr>
                <w:spacing w:val="3"/>
                <w:sz w:val="20"/>
              </w:rPr>
              <w:t xml:space="preserve"> </w:t>
            </w:r>
            <w:r>
              <w:rPr>
                <w:sz w:val="20"/>
              </w:rPr>
              <w:t>atd.</w:t>
            </w:r>
          </w:p>
          <w:p w:rsidR="00F21896" w:rsidRDefault="00CF76DB">
            <w:pPr>
              <w:pStyle w:val="TableParagraph"/>
              <w:numPr>
                <w:ilvl w:val="0"/>
                <w:numId w:val="322"/>
              </w:numPr>
              <w:tabs>
                <w:tab w:val="left" w:pos="567"/>
              </w:tabs>
              <w:spacing w:before="84" w:line="235" w:lineRule="auto"/>
              <w:ind w:right="97"/>
              <w:jc w:val="both"/>
              <w:rPr>
                <w:sz w:val="20"/>
              </w:rPr>
            </w:pPr>
            <w:r>
              <w:rPr>
                <w:b/>
                <w:sz w:val="20"/>
              </w:rPr>
              <w:t xml:space="preserve">Osobnost:  </w:t>
            </w:r>
            <w:r>
              <w:rPr>
                <w:sz w:val="20"/>
              </w:rPr>
              <w:t>dispozice  a  schopnost  pracovat  samostatně  nebo   v týmu, schopnost vyrovnat se s pracovními nápory, iniciativa, pružnost, schopnost propagace firmy, chorost přesvědčit, schopnost získat informace, komunikační dovednosti (dobrý písemný i ústní projev, plynulé vyjadřování,</w:t>
            </w:r>
            <w:r>
              <w:rPr>
                <w:spacing w:val="21"/>
                <w:sz w:val="20"/>
              </w:rPr>
              <w:t xml:space="preserve"> </w:t>
            </w:r>
            <w:r>
              <w:rPr>
                <w:sz w:val="20"/>
              </w:rPr>
              <w:t>schopnost</w:t>
            </w:r>
          </w:p>
          <w:p w:rsidR="00F21896" w:rsidRDefault="00CF76DB">
            <w:pPr>
              <w:pStyle w:val="TableParagraph"/>
              <w:spacing w:before="5"/>
              <w:ind w:left="566"/>
              <w:rPr>
                <w:sz w:val="20"/>
              </w:rPr>
            </w:pPr>
            <w:r>
              <w:rPr>
                <w:sz w:val="20"/>
              </w:rPr>
              <w:t>„pracovat“ s telefonem a faxem, schopnost naslouchat atd.)</w:t>
            </w:r>
          </w:p>
        </w:tc>
      </w:tr>
      <w:tr w:rsidR="00F21896">
        <w:trPr>
          <w:trHeight w:val="1240"/>
        </w:trPr>
        <w:tc>
          <w:tcPr>
            <w:tcW w:w="2943" w:type="dxa"/>
          </w:tcPr>
          <w:p w:rsidR="00F21896" w:rsidRDefault="00CF76DB">
            <w:pPr>
              <w:pStyle w:val="TableParagraph"/>
              <w:spacing w:line="242" w:lineRule="auto"/>
              <w:ind w:left="107" w:right="467"/>
              <w:rPr>
                <w:b/>
                <w:sz w:val="20"/>
              </w:rPr>
            </w:pPr>
            <w:r>
              <w:rPr>
                <w:b/>
                <w:sz w:val="20"/>
              </w:rPr>
              <w:t>DOSAVADNÍ PRACOVNÍ ZKUŠENOSTI</w:t>
            </w:r>
          </w:p>
        </w:tc>
        <w:tc>
          <w:tcPr>
            <w:tcW w:w="5955" w:type="dxa"/>
          </w:tcPr>
          <w:p w:rsidR="00F21896" w:rsidRDefault="00CF76DB">
            <w:pPr>
              <w:pStyle w:val="TableParagraph"/>
              <w:numPr>
                <w:ilvl w:val="0"/>
                <w:numId w:val="321"/>
              </w:numPr>
              <w:tabs>
                <w:tab w:val="left" w:pos="566"/>
                <w:tab w:val="left" w:pos="567"/>
              </w:tabs>
              <w:spacing w:line="242" w:lineRule="exact"/>
              <w:rPr>
                <w:sz w:val="20"/>
              </w:rPr>
            </w:pPr>
            <w:r>
              <w:rPr>
                <w:sz w:val="20"/>
              </w:rPr>
              <w:t>Typ předchozích zaměstnání a velikost</w:t>
            </w:r>
            <w:r>
              <w:rPr>
                <w:spacing w:val="-1"/>
                <w:sz w:val="20"/>
              </w:rPr>
              <w:t xml:space="preserve"> </w:t>
            </w:r>
            <w:r>
              <w:rPr>
                <w:sz w:val="20"/>
              </w:rPr>
              <w:t>firmy.</w:t>
            </w:r>
          </w:p>
          <w:p w:rsidR="00F21896" w:rsidRDefault="00CF76DB">
            <w:pPr>
              <w:pStyle w:val="TableParagraph"/>
              <w:numPr>
                <w:ilvl w:val="0"/>
                <w:numId w:val="321"/>
              </w:numPr>
              <w:tabs>
                <w:tab w:val="left" w:pos="566"/>
                <w:tab w:val="left" w:pos="567"/>
              </w:tabs>
              <w:spacing w:before="63"/>
              <w:rPr>
                <w:sz w:val="20"/>
              </w:rPr>
            </w:pPr>
            <w:r>
              <w:rPr>
                <w:sz w:val="20"/>
              </w:rPr>
              <w:t>Doba ve</w:t>
            </w:r>
            <w:r>
              <w:rPr>
                <w:spacing w:val="-1"/>
                <w:sz w:val="20"/>
              </w:rPr>
              <w:t xml:space="preserve"> </w:t>
            </w:r>
            <w:r>
              <w:rPr>
                <w:sz w:val="20"/>
              </w:rPr>
              <w:t>funkci.</w:t>
            </w:r>
          </w:p>
          <w:p w:rsidR="00F21896" w:rsidRDefault="00CF76DB">
            <w:pPr>
              <w:pStyle w:val="TableParagraph"/>
              <w:numPr>
                <w:ilvl w:val="0"/>
                <w:numId w:val="321"/>
              </w:numPr>
              <w:tabs>
                <w:tab w:val="left" w:pos="566"/>
                <w:tab w:val="left" w:pos="567"/>
              </w:tabs>
              <w:spacing w:before="65"/>
              <w:rPr>
                <w:sz w:val="20"/>
              </w:rPr>
            </w:pPr>
            <w:r>
              <w:rPr>
                <w:sz w:val="20"/>
              </w:rPr>
              <w:t>Řídící úroveň funkce.</w:t>
            </w:r>
          </w:p>
          <w:p w:rsidR="00F21896" w:rsidRDefault="00CF76DB">
            <w:pPr>
              <w:pStyle w:val="TableParagraph"/>
              <w:numPr>
                <w:ilvl w:val="0"/>
                <w:numId w:val="321"/>
              </w:numPr>
              <w:tabs>
                <w:tab w:val="left" w:pos="566"/>
                <w:tab w:val="left" w:pos="567"/>
              </w:tabs>
              <w:spacing w:before="63"/>
              <w:rPr>
                <w:sz w:val="20"/>
              </w:rPr>
            </w:pPr>
            <w:r>
              <w:rPr>
                <w:sz w:val="20"/>
              </w:rPr>
              <w:t>Specifické znalosti a</w:t>
            </w:r>
            <w:r>
              <w:rPr>
                <w:spacing w:val="-2"/>
                <w:sz w:val="20"/>
              </w:rPr>
              <w:t xml:space="preserve"> </w:t>
            </w:r>
            <w:r>
              <w:rPr>
                <w:sz w:val="20"/>
              </w:rPr>
              <w:t>odbornost.</w:t>
            </w:r>
          </w:p>
        </w:tc>
      </w:tr>
      <w:tr w:rsidR="00F21896">
        <w:trPr>
          <w:trHeight w:val="1859"/>
        </w:trPr>
        <w:tc>
          <w:tcPr>
            <w:tcW w:w="2943" w:type="dxa"/>
          </w:tcPr>
          <w:p w:rsidR="00F21896" w:rsidRDefault="00CF76DB">
            <w:pPr>
              <w:pStyle w:val="TableParagraph"/>
              <w:ind w:left="107"/>
              <w:rPr>
                <w:b/>
                <w:sz w:val="20"/>
              </w:rPr>
            </w:pPr>
            <w:r>
              <w:rPr>
                <w:b/>
                <w:sz w:val="20"/>
              </w:rPr>
              <w:t>SPECIÁLNÍ SCHOPNOSTI</w:t>
            </w:r>
          </w:p>
        </w:tc>
        <w:tc>
          <w:tcPr>
            <w:tcW w:w="5955" w:type="dxa"/>
          </w:tcPr>
          <w:p w:rsidR="00F21896" w:rsidRDefault="00CF76DB">
            <w:pPr>
              <w:pStyle w:val="TableParagraph"/>
              <w:numPr>
                <w:ilvl w:val="0"/>
                <w:numId w:val="320"/>
              </w:numPr>
              <w:tabs>
                <w:tab w:val="left" w:pos="566"/>
                <w:tab w:val="left" w:pos="567"/>
              </w:tabs>
              <w:spacing w:line="243" w:lineRule="exact"/>
              <w:rPr>
                <w:sz w:val="20"/>
              </w:rPr>
            </w:pPr>
            <w:r>
              <w:rPr>
                <w:sz w:val="20"/>
              </w:rPr>
              <w:t>Jazykové</w:t>
            </w:r>
            <w:r>
              <w:rPr>
                <w:spacing w:val="-1"/>
                <w:sz w:val="20"/>
              </w:rPr>
              <w:t xml:space="preserve"> </w:t>
            </w:r>
            <w:r>
              <w:rPr>
                <w:sz w:val="20"/>
              </w:rPr>
              <w:t>znalosti.</w:t>
            </w:r>
          </w:p>
          <w:p w:rsidR="00F21896" w:rsidRDefault="00CF76DB">
            <w:pPr>
              <w:pStyle w:val="TableParagraph"/>
              <w:numPr>
                <w:ilvl w:val="0"/>
                <w:numId w:val="320"/>
              </w:numPr>
              <w:tabs>
                <w:tab w:val="left" w:pos="566"/>
                <w:tab w:val="left" w:pos="567"/>
              </w:tabs>
              <w:spacing w:before="63"/>
              <w:rPr>
                <w:sz w:val="20"/>
              </w:rPr>
            </w:pPr>
            <w:r>
              <w:rPr>
                <w:sz w:val="20"/>
              </w:rPr>
              <w:t>Manuální</w:t>
            </w:r>
            <w:r>
              <w:rPr>
                <w:spacing w:val="-2"/>
                <w:sz w:val="20"/>
              </w:rPr>
              <w:t xml:space="preserve"> </w:t>
            </w:r>
            <w:r>
              <w:rPr>
                <w:sz w:val="20"/>
              </w:rPr>
              <w:t>zručnost.</w:t>
            </w:r>
          </w:p>
          <w:p w:rsidR="00F21896" w:rsidRDefault="00CF76DB">
            <w:pPr>
              <w:pStyle w:val="TableParagraph"/>
              <w:numPr>
                <w:ilvl w:val="0"/>
                <w:numId w:val="320"/>
              </w:numPr>
              <w:tabs>
                <w:tab w:val="left" w:pos="566"/>
                <w:tab w:val="left" w:pos="567"/>
              </w:tabs>
              <w:spacing w:before="62"/>
              <w:rPr>
                <w:sz w:val="20"/>
              </w:rPr>
            </w:pPr>
            <w:r>
              <w:rPr>
                <w:sz w:val="20"/>
              </w:rPr>
              <w:t>Vyjadřovací</w:t>
            </w:r>
            <w:r>
              <w:rPr>
                <w:spacing w:val="-2"/>
                <w:sz w:val="20"/>
              </w:rPr>
              <w:t xml:space="preserve"> </w:t>
            </w:r>
            <w:r>
              <w:rPr>
                <w:sz w:val="20"/>
              </w:rPr>
              <w:t>schopnosti.</w:t>
            </w:r>
          </w:p>
          <w:p w:rsidR="00F21896" w:rsidRDefault="00CF76DB">
            <w:pPr>
              <w:pStyle w:val="TableParagraph"/>
              <w:numPr>
                <w:ilvl w:val="0"/>
                <w:numId w:val="320"/>
              </w:numPr>
              <w:tabs>
                <w:tab w:val="left" w:pos="566"/>
                <w:tab w:val="left" w:pos="567"/>
              </w:tabs>
              <w:spacing w:before="63"/>
              <w:rPr>
                <w:sz w:val="20"/>
              </w:rPr>
            </w:pPr>
            <w:r>
              <w:rPr>
                <w:sz w:val="20"/>
              </w:rPr>
              <w:t>Práce s</w:t>
            </w:r>
            <w:r>
              <w:rPr>
                <w:spacing w:val="-1"/>
                <w:sz w:val="20"/>
              </w:rPr>
              <w:t xml:space="preserve"> </w:t>
            </w:r>
            <w:r>
              <w:rPr>
                <w:sz w:val="20"/>
              </w:rPr>
              <w:t>čísly.</w:t>
            </w:r>
          </w:p>
          <w:p w:rsidR="00F21896" w:rsidRDefault="00CF76DB">
            <w:pPr>
              <w:pStyle w:val="TableParagraph"/>
              <w:numPr>
                <w:ilvl w:val="0"/>
                <w:numId w:val="320"/>
              </w:numPr>
              <w:tabs>
                <w:tab w:val="left" w:pos="566"/>
                <w:tab w:val="left" w:pos="567"/>
              </w:tabs>
              <w:spacing w:before="65"/>
              <w:rPr>
                <w:sz w:val="20"/>
              </w:rPr>
            </w:pPr>
            <w:r>
              <w:rPr>
                <w:sz w:val="20"/>
              </w:rPr>
              <w:t>Tvořivost.</w:t>
            </w:r>
          </w:p>
          <w:p w:rsidR="00F21896" w:rsidRDefault="00CF76DB">
            <w:pPr>
              <w:pStyle w:val="TableParagraph"/>
              <w:numPr>
                <w:ilvl w:val="0"/>
                <w:numId w:val="320"/>
              </w:numPr>
              <w:tabs>
                <w:tab w:val="left" w:pos="566"/>
                <w:tab w:val="left" w:pos="567"/>
              </w:tabs>
              <w:spacing w:before="63"/>
              <w:rPr>
                <w:sz w:val="20"/>
              </w:rPr>
            </w:pPr>
            <w:r>
              <w:rPr>
                <w:sz w:val="20"/>
              </w:rPr>
              <w:t>Schopnost čelit problémům a řešit je</w:t>
            </w:r>
            <w:r>
              <w:rPr>
                <w:spacing w:val="-8"/>
                <w:sz w:val="20"/>
              </w:rPr>
              <w:t xml:space="preserve"> </w:t>
            </w:r>
            <w:r>
              <w:rPr>
                <w:sz w:val="20"/>
              </w:rPr>
              <w:t>atd.</w:t>
            </w:r>
          </w:p>
        </w:tc>
      </w:tr>
    </w:tbl>
    <w:p w:rsidR="00F21896" w:rsidRDefault="00CF76DB">
      <w:pPr>
        <w:pStyle w:val="Zkladntext"/>
        <w:spacing w:before="176"/>
        <w:ind w:left="438" w:right="495"/>
        <w:jc w:val="both"/>
      </w:pPr>
      <w:r>
        <w:t>Dimenze způsobilosti vytváří jakýsi rámec dovedností, ve kterém se jednotliví manažeři pohybují. Podle stupně zralosti a dovedností jsou pak více či méně úspěšní. Pakliže jsou všechny dimenze manažerské způsobilosti naplněny, dochází k synergickému efektu a výsledek je maximálně efektivní. Absence některé z dimenzí naopak může vést k neúspěchu celého projektu. Každá z těchto dimenzí je tedy velmi podstatná, avšak klíčovou roli hraje sociální zdatnost.</w:t>
      </w:r>
    </w:p>
    <w:p w:rsidR="00F21896" w:rsidRDefault="00F21896">
      <w:pPr>
        <w:pStyle w:val="Zkladntext"/>
        <w:spacing w:before="0"/>
        <w:rPr>
          <w:sz w:val="32"/>
        </w:rPr>
      </w:pPr>
    </w:p>
    <w:p w:rsidR="00F21896" w:rsidRDefault="00CF76DB">
      <w:pPr>
        <w:pStyle w:val="Nadpis3"/>
        <w:numPr>
          <w:ilvl w:val="2"/>
          <w:numId w:val="327"/>
        </w:numPr>
        <w:tabs>
          <w:tab w:val="left" w:pos="1071"/>
        </w:tabs>
        <w:rPr>
          <w:rFonts w:ascii="Arial-BoldItalicMT" w:hAnsi="Arial-BoldItalicMT"/>
        </w:rPr>
      </w:pPr>
      <w:bookmarkStart w:id="22" w:name="_bookmark18"/>
      <w:bookmarkEnd w:id="22"/>
      <w:r>
        <w:t>Ideální projektový manažer 21.</w:t>
      </w:r>
      <w:r>
        <w:rPr>
          <w:spacing w:val="-6"/>
        </w:rPr>
        <w:t xml:space="preserve"> </w:t>
      </w:r>
      <w:r>
        <w:t>století</w:t>
      </w:r>
    </w:p>
    <w:p w:rsidR="00F21896" w:rsidRDefault="00CF76DB">
      <w:pPr>
        <w:pStyle w:val="Zkladntext"/>
        <w:spacing w:before="232"/>
        <w:ind w:left="438" w:right="540"/>
        <w:jc w:val="both"/>
      </w:pPr>
      <w:r>
        <w:t>Podmínkou úspěchu projektového manažera je splnění předpokladů pro řídící činnost na dané úrovni. Často se vedou diskuse o tom, co má u dobrého projektového manažera převládat, zda vědomosti či talent, nebo přirozené předpoklady a schopnosti k řízení.</w:t>
      </w:r>
    </w:p>
    <w:p w:rsidR="00F21896" w:rsidRDefault="00055BC6">
      <w:pPr>
        <w:pStyle w:val="Zkladntext"/>
        <w:spacing w:before="5"/>
        <w:rPr>
          <w:sz w:val="29"/>
        </w:rPr>
      </w:pPr>
      <w:r>
        <w:pict>
          <v:line id="_x0000_s3803" alt="" style="position:absolute;z-index:-251437056;mso-wrap-edited:f;mso-width-percent:0;mso-height-percent:0;mso-wrap-distance-left:0;mso-wrap-distance-right:0;mso-position-horizontal-relative:page;mso-width-percent:0;mso-height-percent:0" from="70.95pt,19.2pt" to="214.95pt,19.2pt" strokeweight=".6pt">
            <w10:wrap type="topAndBottom" anchorx="page"/>
          </v:line>
        </w:pict>
      </w:r>
    </w:p>
    <w:p w:rsidR="00F21896" w:rsidRDefault="00CF76DB">
      <w:pPr>
        <w:spacing w:before="45"/>
        <w:ind w:left="438"/>
        <w:rPr>
          <w:sz w:val="20"/>
        </w:rPr>
      </w:pPr>
      <w:r>
        <w:rPr>
          <w:position w:val="9"/>
          <w:sz w:val="13"/>
        </w:rPr>
        <w:t xml:space="preserve">42 </w:t>
      </w:r>
      <w:r>
        <w:rPr>
          <w:sz w:val="20"/>
        </w:rPr>
        <w:t>Tamtéž.</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72"/>
        <w:ind w:left="438"/>
      </w:pPr>
      <w:r>
        <w:lastRenderedPageBreak/>
        <w:t>Osobnost projektového manažera může být posuzována zejména ze dvou hledisek:</w:t>
      </w:r>
    </w:p>
    <w:p w:rsidR="00F21896" w:rsidRDefault="00CF76DB">
      <w:pPr>
        <w:pStyle w:val="Odsekzoznamu"/>
        <w:numPr>
          <w:ilvl w:val="3"/>
          <w:numId w:val="327"/>
        </w:numPr>
        <w:tabs>
          <w:tab w:val="left" w:pos="1159"/>
        </w:tabs>
        <w:ind w:left="1151" w:hanging="353"/>
        <w:rPr>
          <w:sz w:val="24"/>
        </w:rPr>
      </w:pPr>
      <w:r>
        <w:rPr>
          <w:sz w:val="24"/>
        </w:rPr>
        <w:t>První je výkonnost jako schopnost dělat věci</w:t>
      </w:r>
      <w:r>
        <w:rPr>
          <w:spacing w:val="-1"/>
          <w:sz w:val="24"/>
        </w:rPr>
        <w:t xml:space="preserve"> </w:t>
      </w:r>
      <w:r>
        <w:rPr>
          <w:sz w:val="24"/>
        </w:rPr>
        <w:t>správně.</w:t>
      </w:r>
    </w:p>
    <w:p w:rsidR="00F21896" w:rsidRDefault="00CF76DB">
      <w:pPr>
        <w:pStyle w:val="Odsekzoznamu"/>
        <w:numPr>
          <w:ilvl w:val="3"/>
          <w:numId w:val="327"/>
        </w:numPr>
        <w:tabs>
          <w:tab w:val="left" w:pos="1152"/>
        </w:tabs>
        <w:spacing w:before="114" w:line="223" w:lineRule="auto"/>
        <w:ind w:left="1151" w:right="502" w:hanging="355"/>
        <w:jc w:val="both"/>
        <w:rPr>
          <w:sz w:val="24"/>
        </w:rPr>
      </w:pPr>
      <w:r>
        <w:rPr>
          <w:sz w:val="24"/>
        </w:rPr>
        <w:t>Druhým hlediskem je efektivnost, což je schopnost vybrat nejvhodnější předmět podnikání.</w:t>
      </w:r>
    </w:p>
    <w:p w:rsidR="00F21896" w:rsidRDefault="00F21896">
      <w:pPr>
        <w:pStyle w:val="Zkladntext"/>
        <w:spacing w:before="3"/>
        <w:rPr>
          <w:sz w:val="21"/>
        </w:rPr>
      </w:pPr>
    </w:p>
    <w:p w:rsidR="00F21896" w:rsidRDefault="00CF76DB">
      <w:pPr>
        <w:pStyle w:val="Zkladntext"/>
        <w:spacing w:before="0"/>
        <w:ind w:left="438" w:right="901"/>
      </w:pPr>
      <w:r>
        <w:t>Manažerská odpovědnost je tvořena současně obojím, jak zdatností, tak efektivností práce projektového manažera. Zdatnost je pro úspěch důležitá, ale efektivnost má současně kritickou roli. Podle Druckera</w:t>
      </w:r>
      <w:r>
        <w:rPr>
          <w:vertAlign w:val="superscript"/>
        </w:rPr>
        <w:t>43</w:t>
      </w:r>
      <w:r>
        <w:t xml:space="preserve"> je efektivita klíčem k úspěchu podniku.</w:t>
      </w:r>
    </w:p>
    <w:p w:rsidR="00F21896" w:rsidRDefault="00CF76DB">
      <w:pPr>
        <w:pStyle w:val="Zkladntext"/>
        <w:ind w:left="438" w:right="496"/>
        <w:jc w:val="both"/>
      </w:pPr>
      <w:r>
        <w:t>Předpoklady k manažerské práci můžeme v zásadě rozdělit na vrozené, a na ty, které se mohou výcvikem, výchovou a vzděláním měnit. Mezi vrozené předpoklady patří temperament a inteligence. Temperament ovlivňuje celou skupinu vlastností nezávislou na obsahu a na směru osobních sklonů. Zde nejde o to, jak dobře člověk vykonává svou práci, ani o to, jakou práci dělá, nýbrž o celkový styl jeho prožívání a</w:t>
      </w:r>
      <w:r>
        <w:rPr>
          <w:spacing w:val="-6"/>
        </w:rPr>
        <w:t xml:space="preserve"> </w:t>
      </w:r>
      <w:r>
        <w:t>chování.</w:t>
      </w:r>
    </w:p>
    <w:p w:rsidR="00F21896" w:rsidRDefault="00CF76DB">
      <w:pPr>
        <w:pStyle w:val="Zkladntext"/>
        <w:spacing w:before="121"/>
        <w:ind w:left="438" w:right="495"/>
        <w:jc w:val="both"/>
      </w:pPr>
      <w:r>
        <w:t>Podle J. S. Livingstona</w:t>
      </w:r>
      <w:r>
        <w:rPr>
          <w:vertAlign w:val="superscript"/>
        </w:rPr>
        <w:t>44</w:t>
      </w:r>
      <w:r>
        <w:t xml:space="preserve"> můžeme kvality rozhodné pro úspěch projektových manažerů vyjádřit ve třech vzájemně provázaných rovinách:</w:t>
      </w:r>
    </w:p>
    <w:p w:rsidR="00F21896" w:rsidRDefault="00CF76DB">
      <w:pPr>
        <w:pStyle w:val="Odsekzoznamu"/>
        <w:numPr>
          <w:ilvl w:val="3"/>
          <w:numId w:val="327"/>
        </w:numPr>
        <w:tabs>
          <w:tab w:val="left" w:pos="1159"/>
        </w:tabs>
        <w:spacing w:before="134" w:line="223" w:lineRule="auto"/>
        <w:ind w:right="493"/>
        <w:jc w:val="both"/>
        <w:rPr>
          <w:sz w:val="24"/>
        </w:rPr>
      </w:pPr>
      <w:r>
        <w:rPr>
          <w:b/>
          <w:sz w:val="24"/>
        </w:rPr>
        <w:t>Potřeba řídit</w:t>
      </w:r>
      <w:r>
        <w:rPr>
          <w:sz w:val="24"/>
        </w:rPr>
        <w:t>: jenom ti lidé, kteří chtějí řídit ostatní a mají z této činnosti uspokojení, se stávají úspěšnými projektovými</w:t>
      </w:r>
      <w:r>
        <w:rPr>
          <w:spacing w:val="-3"/>
          <w:sz w:val="24"/>
        </w:rPr>
        <w:t xml:space="preserve"> </w:t>
      </w:r>
      <w:r>
        <w:rPr>
          <w:sz w:val="24"/>
        </w:rPr>
        <w:t>manažery.</w:t>
      </w:r>
    </w:p>
    <w:p w:rsidR="00F21896" w:rsidRDefault="00CF76DB">
      <w:pPr>
        <w:pStyle w:val="Odsekzoznamu"/>
        <w:numPr>
          <w:ilvl w:val="3"/>
          <w:numId w:val="327"/>
        </w:numPr>
        <w:tabs>
          <w:tab w:val="left" w:pos="1159"/>
        </w:tabs>
        <w:spacing w:before="132" w:line="230" w:lineRule="auto"/>
        <w:ind w:right="495"/>
        <w:jc w:val="both"/>
        <w:rPr>
          <w:sz w:val="24"/>
        </w:rPr>
      </w:pPr>
      <w:r>
        <w:rPr>
          <w:b/>
          <w:sz w:val="24"/>
        </w:rPr>
        <w:t>Potřeba moci</w:t>
      </w:r>
      <w:r>
        <w:rPr>
          <w:sz w:val="24"/>
        </w:rPr>
        <w:t>: dobří projektoví manažeři musí mít silný vliv na ostatní. Aby jej mohli mít, nemohou spoléhat jen na svou autoritu, ale především na své špičkové znalosti, zkušenosti a</w:t>
      </w:r>
      <w:r>
        <w:rPr>
          <w:spacing w:val="-1"/>
          <w:sz w:val="24"/>
        </w:rPr>
        <w:t xml:space="preserve"> </w:t>
      </w:r>
      <w:r>
        <w:rPr>
          <w:sz w:val="24"/>
        </w:rPr>
        <w:t>dovednosti.</w:t>
      </w:r>
    </w:p>
    <w:p w:rsidR="00F21896" w:rsidRDefault="00CF76DB">
      <w:pPr>
        <w:pStyle w:val="Odsekzoznamu"/>
        <w:numPr>
          <w:ilvl w:val="3"/>
          <w:numId w:val="327"/>
        </w:numPr>
        <w:tabs>
          <w:tab w:val="left" w:pos="1159"/>
        </w:tabs>
        <w:spacing w:before="125" w:line="286" w:lineRule="exact"/>
        <w:rPr>
          <w:sz w:val="24"/>
        </w:rPr>
      </w:pPr>
      <w:r>
        <w:rPr>
          <w:b/>
          <w:sz w:val="24"/>
        </w:rPr>
        <w:t>Schopnost vcítit se</w:t>
      </w:r>
      <w:r>
        <w:rPr>
          <w:sz w:val="24"/>
        </w:rPr>
        <w:t>: skutečný projektový manažer musí mít cit a pochopení pro</w:t>
      </w:r>
      <w:r>
        <w:rPr>
          <w:spacing w:val="45"/>
          <w:sz w:val="24"/>
        </w:rPr>
        <w:t xml:space="preserve"> </w:t>
      </w:r>
      <w:r>
        <w:rPr>
          <w:sz w:val="24"/>
        </w:rPr>
        <w:t>svého</w:t>
      </w:r>
    </w:p>
    <w:p w:rsidR="00F21896" w:rsidRDefault="00CF76DB">
      <w:pPr>
        <w:pStyle w:val="Zkladntext"/>
        <w:spacing w:before="0"/>
        <w:ind w:left="1158" w:right="515"/>
      </w:pPr>
      <w:r>
        <w:t>„protihráče“. Musí si vědět rady s často se vyskytujícími emocionálními reakcemi lidí v organizaci, aby s nimi mohl účinně spolupracovat.</w:t>
      </w:r>
    </w:p>
    <w:p w:rsidR="00F21896" w:rsidRDefault="00CF76DB">
      <w:pPr>
        <w:pStyle w:val="Zkladntext"/>
        <w:spacing w:before="230"/>
        <w:ind w:left="438" w:right="504"/>
        <w:jc w:val="both"/>
      </w:pPr>
      <w:r>
        <w:t>Ideální projektový manažer, který je připraven na plnění nejnáročnějších úkolů na prahu nové epochy, by měl mít následující kompetence či způsobilosti:</w:t>
      </w:r>
    </w:p>
    <w:p w:rsidR="00F21896" w:rsidRDefault="00CF76DB">
      <w:pPr>
        <w:pStyle w:val="Odsekzoznamu"/>
        <w:numPr>
          <w:ilvl w:val="3"/>
          <w:numId w:val="327"/>
        </w:numPr>
        <w:tabs>
          <w:tab w:val="left" w:pos="1159"/>
        </w:tabs>
        <w:spacing w:before="135" w:line="223" w:lineRule="auto"/>
        <w:ind w:right="493"/>
        <w:jc w:val="both"/>
        <w:rPr>
          <w:sz w:val="24"/>
        </w:rPr>
      </w:pPr>
      <w:r>
        <w:rPr>
          <w:sz w:val="24"/>
        </w:rPr>
        <w:t>Nejdůležitější schopností je kvalitní práce s lidmi, následovaná organizačními schopnostmi.</w:t>
      </w:r>
    </w:p>
    <w:p w:rsidR="00F21896" w:rsidRDefault="00CF76DB">
      <w:pPr>
        <w:pStyle w:val="Odsekzoznamu"/>
        <w:numPr>
          <w:ilvl w:val="3"/>
          <w:numId w:val="327"/>
        </w:numPr>
        <w:tabs>
          <w:tab w:val="left" w:pos="1159"/>
        </w:tabs>
        <w:spacing w:before="132" w:line="230" w:lineRule="auto"/>
        <w:ind w:right="498"/>
        <w:jc w:val="both"/>
        <w:rPr>
          <w:sz w:val="24"/>
        </w:rPr>
      </w:pPr>
      <w:r>
        <w:rPr>
          <w:sz w:val="24"/>
        </w:rPr>
        <w:t>V preferenci vlastností projektových manažerů pro 21. století následují schopnosti vykonávat a utvářet strategie, rozumět technologiím, mít obchodního ducha či být flexibilní.</w:t>
      </w:r>
    </w:p>
    <w:p w:rsidR="00F21896" w:rsidRDefault="00CF76DB">
      <w:pPr>
        <w:pStyle w:val="Odsekzoznamu"/>
        <w:numPr>
          <w:ilvl w:val="3"/>
          <w:numId w:val="327"/>
        </w:numPr>
        <w:tabs>
          <w:tab w:val="left" w:pos="1159"/>
        </w:tabs>
        <w:spacing w:before="134" w:line="230" w:lineRule="auto"/>
        <w:ind w:right="494"/>
        <w:jc w:val="both"/>
        <w:rPr>
          <w:sz w:val="24"/>
        </w:rPr>
      </w:pPr>
      <w:r>
        <w:rPr>
          <w:sz w:val="24"/>
        </w:rPr>
        <w:t>Až na konci spektra vlastností manažera se objevují schopnosti jako je mimo jiné "podstupovat riziko či realizovat akvizice, vytvářet u podřízených podnikatelské myšlení."</w:t>
      </w:r>
    </w:p>
    <w:p w:rsidR="00F21896" w:rsidRDefault="00F21896">
      <w:pPr>
        <w:pStyle w:val="Zkladntext"/>
        <w:spacing w:before="3"/>
        <w:rPr>
          <w:sz w:val="21"/>
        </w:rPr>
      </w:pPr>
    </w:p>
    <w:p w:rsidR="00F21896" w:rsidRDefault="00CF76DB">
      <w:pPr>
        <w:pStyle w:val="Zkladntext"/>
        <w:spacing w:before="0"/>
        <w:ind w:left="438" w:right="494"/>
        <w:jc w:val="both"/>
      </w:pPr>
      <w:r>
        <w:t xml:space="preserve">Předpokládáme, že český projektový manažer národních a mezinárodních vzdělávacích projektů by měl především ovládat umění jednat s lidmi, chápat je a příkladně vést. Měl by být dobrý organizátor a ještě lepší stratég, který nejenže správně plánuje, ale mnohem lépe tyto plány uskutečňuje. Měl by mít nutnou dávku intuice a citu pro obchod, zkrátka </w:t>
      </w:r>
      <w:r>
        <w:rPr>
          <w:spacing w:val="-2"/>
        </w:rPr>
        <w:t xml:space="preserve">být </w:t>
      </w:r>
      <w:r>
        <w:t>tak trochu vizionář. Hlavně by měl být charismatickou osobností, která tím, že je sama motivována k úspěchu, strhává k němu i</w:t>
      </w:r>
      <w:r>
        <w:rPr>
          <w:spacing w:val="-4"/>
        </w:rPr>
        <w:t xml:space="preserve"> </w:t>
      </w:r>
      <w:r>
        <w:t>jiné.</w:t>
      </w:r>
    </w:p>
    <w:p w:rsidR="00F21896" w:rsidRDefault="00055BC6">
      <w:pPr>
        <w:pStyle w:val="Zkladntext"/>
        <w:spacing w:before="1"/>
        <w:rPr>
          <w:sz w:val="20"/>
        </w:rPr>
      </w:pPr>
      <w:r>
        <w:pict>
          <v:line id="_x0000_s3802" alt="" style="position:absolute;z-index:-251436032;mso-wrap-edited:f;mso-width-percent:0;mso-height-percent:0;mso-wrap-distance-left:0;mso-wrap-distance-right:0;mso-position-horizontal-relative:page;mso-width-percent:0;mso-height-percent:0" from="70.95pt,13.85pt" to="214.95pt,13.85pt" strokeweight=".6pt">
            <w10:wrap type="topAndBottom" anchorx="page"/>
          </v:line>
        </w:pict>
      </w:r>
    </w:p>
    <w:p w:rsidR="00F21896" w:rsidRDefault="00CF76DB">
      <w:pPr>
        <w:spacing w:before="45"/>
        <w:ind w:left="438"/>
        <w:rPr>
          <w:sz w:val="20"/>
        </w:rPr>
      </w:pPr>
      <w:r>
        <w:rPr>
          <w:position w:val="9"/>
          <w:sz w:val="13"/>
        </w:rPr>
        <w:t xml:space="preserve">43 </w:t>
      </w:r>
      <w:r>
        <w:rPr>
          <w:sz w:val="20"/>
        </w:rPr>
        <w:t xml:space="preserve">DRUCKER, P. </w:t>
      </w:r>
      <w:r>
        <w:rPr>
          <w:i/>
          <w:sz w:val="20"/>
        </w:rPr>
        <w:t>Výzvy managementu pro 21. století</w:t>
      </w:r>
      <w:r>
        <w:rPr>
          <w:sz w:val="20"/>
        </w:rPr>
        <w:t>. Praha: Management Press. 2001. 187 s.</w:t>
      </w:r>
    </w:p>
    <w:p w:rsidR="00F21896" w:rsidRDefault="00CF76DB">
      <w:pPr>
        <w:spacing w:before="91"/>
        <w:ind w:left="438" w:right="830"/>
        <w:rPr>
          <w:sz w:val="20"/>
        </w:rPr>
      </w:pPr>
      <w:r>
        <w:rPr>
          <w:b/>
          <w:position w:val="9"/>
          <w:sz w:val="13"/>
        </w:rPr>
        <w:t xml:space="preserve">44 </w:t>
      </w:r>
      <w:r>
        <w:rPr>
          <w:sz w:val="20"/>
        </w:rPr>
        <w:t xml:space="preserve">LACKO, B. Projektové řízení - nástroj pro zvýšení konkurenční schopnosti. [online]. 2012. [2015-27-07]. Dostupné z </w:t>
      </w:r>
      <w:hyperlink r:id="rId49">
        <w:r>
          <w:rPr>
            <w:sz w:val="20"/>
          </w:rPr>
          <w:t>http://system.ccb.cz/site/rizeni_projektu</w:t>
        </w:r>
      </w:hyperlink>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Nadpis3"/>
        <w:numPr>
          <w:ilvl w:val="2"/>
          <w:numId w:val="327"/>
        </w:numPr>
        <w:tabs>
          <w:tab w:val="left" w:pos="1212"/>
        </w:tabs>
        <w:spacing w:before="79"/>
        <w:ind w:left="1211" w:hanging="773"/>
        <w:rPr>
          <w:rFonts w:ascii="Arial-BoldItalicMT" w:hAnsi="Arial-BoldItalicMT"/>
        </w:rPr>
      </w:pPr>
      <w:bookmarkStart w:id="23" w:name="_bookmark19"/>
      <w:bookmarkEnd w:id="23"/>
      <w:r>
        <w:lastRenderedPageBreak/>
        <w:t>Kompetenční modely projektových</w:t>
      </w:r>
      <w:r>
        <w:rPr>
          <w:spacing w:val="-7"/>
        </w:rPr>
        <w:t xml:space="preserve"> </w:t>
      </w:r>
      <w:r>
        <w:t>manažerů</w:t>
      </w:r>
    </w:p>
    <w:p w:rsidR="00F21896" w:rsidRDefault="00CF76DB">
      <w:pPr>
        <w:pStyle w:val="Zkladntext"/>
        <w:spacing w:before="231"/>
        <w:ind w:left="438" w:right="495"/>
        <w:jc w:val="both"/>
      </w:pPr>
      <w:r>
        <w:t>Všechny výše uvedené atributy, vlastnosti, dovednosti, charakteristiky…role projektového manažera vstupují jako základní premisa vytvoření a formulace kompetenčního modelu projektového manažera. Níže uvádíme známé a používané kompetenční modely projektového manažera. Apelujeme však na fakt, že každé odvětví národního hospodářství má svá specifika a nejvhodnější se tak jeví vždy vytvoření kompetenčního modelu přímo společnosti či instituci na míru.</w:t>
      </w:r>
    </w:p>
    <w:p w:rsidR="00F21896" w:rsidRDefault="00CF76DB">
      <w:pPr>
        <w:pStyle w:val="Zkladntext"/>
        <w:spacing w:before="121"/>
        <w:ind w:left="438" w:right="495"/>
        <w:jc w:val="both"/>
      </w:pPr>
      <w:r>
        <w:t>Mimo tyto prezentované metody existuje ještě mnoho dalších metod, které se zabývají tvorbou kompetenčních modelů. Zde jsou však prezentovány ty nejvíce relevantní k profesi manažera národních a mezinárodních vzdělávacích</w:t>
      </w:r>
      <w:r>
        <w:rPr>
          <w:spacing w:val="-4"/>
        </w:rPr>
        <w:t xml:space="preserve"> </w:t>
      </w:r>
      <w:r>
        <w:t>projektů.</w:t>
      </w:r>
    </w:p>
    <w:p w:rsidR="00F21896" w:rsidRDefault="00CF76DB">
      <w:pPr>
        <w:pStyle w:val="Zkladntext"/>
        <w:ind w:left="438"/>
      </w:pPr>
      <w:r>
        <w:t>Jedná se o:</w:t>
      </w:r>
    </w:p>
    <w:p w:rsidR="00F21896" w:rsidRDefault="00CF76DB">
      <w:pPr>
        <w:pStyle w:val="Odsekzoznamu"/>
        <w:numPr>
          <w:ilvl w:val="0"/>
          <w:numId w:val="319"/>
        </w:numPr>
        <w:tabs>
          <w:tab w:val="left" w:pos="1147"/>
        </w:tabs>
        <w:spacing w:before="126" w:line="232" w:lineRule="auto"/>
        <w:ind w:right="496" w:hanging="355"/>
        <w:jc w:val="both"/>
        <w:rPr>
          <w:sz w:val="24"/>
        </w:rPr>
      </w:pPr>
      <w:r>
        <w:rPr>
          <w:rFonts w:ascii="TimesNewRomanPS-BoldItalicMT" w:hAnsi="TimesNewRomanPS-BoldItalicMT"/>
          <w:b/>
          <w:i/>
          <w:sz w:val="24"/>
        </w:rPr>
        <w:t>Kompetenční model projektového manažera dle IPMA</w:t>
      </w:r>
      <w:r>
        <w:rPr>
          <w:sz w:val="24"/>
        </w:rPr>
        <w:t>, který je tvořen souborem kompetencí popsaných v kapitole 3.5.3 Kompetence projektového manažera a je graficky znázorněn na Obrázku</w:t>
      </w:r>
      <w:r>
        <w:rPr>
          <w:spacing w:val="-3"/>
          <w:sz w:val="24"/>
        </w:rPr>
        <w:t xml:space="preserve"> </w:t>
      </w:r>
      <w:r>
        <w:rPr>
          <w:sz w:val="24"/>
        </w:rPr>
        <w:t>3.</w:t>
      </w:r>
    </w:p>
    <w:p w:rsidR="00F21896" w:rsidRDefault="00CF76DB">
      <w:pPr>
        <w:pStyle w:val="Odsekzoznamu"/>
        <w:numPr>
          <w:ilvl w:val="0"/>
          <w:numId w:val="319"/>
        </w:numPr>
        <w:tabs>
          <w:tab w:val="left" w:pos="1148"/>
        </w:tabs>
        <w:spacing w:line="237" w:lineRule="auto"/>
        <w:ind w:right="498" w:hanging="355"/>
        <w:jc w:val="both"/>
        <w:rPr>
          <w:sz w:val="24"/>
        </w:rPr>
      </w:pPr>
      <w:r>
        <w:rPr>
          <w:rFonts w:ascii="Arial-BoldItalicMT" w:hAnsi="Arial-BoldItalicMT"/>
          <w:b/>
          <w:i/>
          <w:sz w:val="24"/>
        </w:rPr>
        <w:t>Model</w:t>
      </w:r>
      <w:r>
        <w:rPr>
          <w:rFonts w:ascii="Arial-BoldItalicMT" w:hAnsi="Arial-BoldItalicMT"/>
          <w:b/>
          <w:i/>
          <w:spacing w:val="-11"/>
          <w:sz w:val="24"/>
        </w:rPr>
        <w:t xml:space="preserve"> </w:t>
      </w:r>
      <w:r>
        <w:rPr>
          <w:rFonts w:ascii="TimesNewRomanPS-BoldItalicMT" w:hAnsi="TimesNewRomanPS-BoldItalicMT"/>
          <w:b/>
          <w:i/>
          <w:sz w:val="24"/>
        </w:rPr>
        <w:t>manažerských</w:t>
      </w:r>
      <w:r>
        <w:rPr>
          <w:rFonts w:ascii="TimesNewRomanPS-BoldItalicMT" w:hAnsi="TimesNewRomanPS-BoldItalicMT"/>
          <w:b/>
          <w:i/>
          <w:spacing w:val="-9"/>
          <w:sz w:val="24"/>
        </w:rPr>
        <w:t xml:space="preserve"> </w:t>
      </w:r>
      <w:r>
        <w:rPr>
          <w:rFonts w:ascii="TimesNewRomanPS-BoldItalicMT" w:hAnsi="TimesNewRomanPS-BoldItalicMT"/>
          <w:b/>
          <w:i/>
          <w:sz w:val="24"/>
        </w:rPr>
        <w:t>kompetencí</w:t>
      </w:r>
      <w:r>
        <w:rPr>
          <w:rFonts w:ascii="TimesNewRomanPS-BoldItalicMT" w:hAnsi="TimesNewRomanPS-BoldItalicMT"/>
          <w:b/>
          <w:i/>
          <w:spacing w:val="-10"/>
          <w:sz w:val="24"/>
        </w:rPr>
        <w:t xml:space="preserve"> </w:t>
      </w:r>
      <w:r>
        <w:rPr>
          <w:rFonts w:ascii="TimesNewRomanPS-BoldItalicMT" w:hAnsi="TimesNewRomanPS-BoldItalicMT"/>
          <w:b/>
          <w:i/>
          <w:sz w:val="24"/>
        </w:rPr>
        <w:t>AMA</w:t>
      </w:r>
      <w:r>
        <w:rPr>
          <w:i/>
          <w:sz w:val="24"/>
        </w:rPr>
        <w:t>:</w:t>
      </w:r>
      <w:r>
        <w:rPr>
          <w:i/>
          <w:spacing w:val="-10"/>
          <w:sz w:val="24"/>
        </w:rPr>
        <w:t xml:space="preserve"> </w:t>
      </w:r>
      <w:r>
        <w:rPr>
          <w:sz w:val="24"/>
        </w:rPr>
        <w:t>Americká</w:t>
      </w:r>
      <w:r>
        <w:rPr>
          <w:spacing w:val="-10"/>
          <w:sz w:val="24"/>
        </w:rPr>
        <w:t xml:space="preserve"> </w:t>
      </w:r>
      <w:r>
        <w:rPr>
          <w:sz w:val="24"/>
        </w:rPr>
        <w:t>poradní</w:t>
      </w:r>
      <w:r>
        <w:rPr>
          <w:spacing w:val="-9"/>
          <w:sz w:val="24"/>
        </w:rPr>
        <w:t xml:space="preserve"> </w:t>
      </w:r>
      <w:r>
        <w:rPr>
          <w:sz w:val="24"/>
        </w:rPr>
        <w:t>společnost</w:t>
      </w:r>
      <w:r>
        <w:rPr>
          <w:spacing w:val="-10"/>
          <w:sz w:val="24"/>
        </w:rPr>
        <w:t xml:space="preserve"> </w:t>
      </w:r>
      <w:r>
        <w:rPr>
          <w:sz w:val="24"/>
        </w:rPr>
        <w:t>McBer</w:t>
      </w:r>
      <w:r>
        <w:rPr>
          <w:spacing w:val="-10"/>
          <w:sz w:val="24"/>
        </w:rPr>
        <w:t xml:space="preserve"> </w:t>
      </w:r>
      <w:r>
        <w:rPr>
          <w:sz w:val="24"/>
        </w:rPr>
        <w:t>navrhla pro Americkou manažerskou asociaci přehled osmnácti způsobilostí dle charakteristik manažera. Přehled sloužil pro navrhování kvalitních manažerských programů. Model AMA je rozdělen do oblastí cílového a akčního řízení, usměrňování podřízených, řízení lidských zdrojů a vedení. Postup pro tvorbu byl následující. K určení vhodné míry pracovního výkonu bylo použito měřitelných pracovních výstupů a hodnocení přímého nadřízeného a kolegů. Poté byly analyzovány prvky pracovního chování podle předem vytvořeného seznamu charakteristického chování. Pomocí rozhovorů a testů byly posuzovány parametry pracovního výkonu. Výslednou validací byl vytvořen model manažerských kompetencí</w:t>
      </w:r>
      <w:r>
        <w:rPr>
          <w:spacing w:val="-1"/>
          <w:sz w:val="24"/>
        </w:rPr>
        <w:t xml:space="preserve"> </w:t>
      </w:r>
      <w:r>
        <w:rPr>
          <w:sz w:val="24"/>
        </w:rPr>
        <w:t>AMA.</w:t>
      </w:r>
      <w:r>
        <w:rPr>
          <w:sz w:val="24"/>
          <w:vertAlign w:val="superscript"/>
        </w:rPr>
        <w:t>45</w:t>
      </w:r>
    </w:p>
    <w:p w:rsidR="00F21896" w:rsidRDefault="00CF76DB">
      <w:pPr>
        <w:pStyle w:val="Odsekzoznamu"/>
        <w:numPr>
          <w:ilvl w:val="0"/>
          <w:numId w:val="319"/>
        </w:numPr>
        <w:tabs>
          <w:tab w:val="left" w:pos="1147"/>
        </w:tabs>
        <w:spacing w:before="129" w:line="235" w:lineRule="auto"/>
        <w:ind w:right="489" w:hanging="360"/>
        <w:jc w:val="both"/>
        <w:rPr>
          <w:sz w:val="24"/>
        </w:rPr>
      </w:pPr>
      <w:r>
        <w:rPr>
          <w:rFonts w:ascii="Arial-BoldItalicMT" w:hAnsi="Arial-BoldItalicMT"/>
          <w:b/>
          <w:i/>
          <w:spacing w:val="3"/>
          <w:sz w:val="24"/>
        </w:rPr>
        <w:t xml:space="preserve">TH-MCI </w:t>
      </w:r>
      <w:r>
        <w:rPr>
          <w:rFonts w:ascii="Arial-BoldItalicMT" w:hAnsi="Arial-BoldItalicMT"/>
          <w:b/>
          <w:i/>
          <w:sz w:val="24"/>
        </w:rPr>
        <w:t>ukazate</w:t>
      </w:r>
      <w:r>
        <w:rPr>
          <w:rFonts w:ascii="TimesNewRomanPS-BoldItalicMT" w:hAnsi="TimesNewRomanPS-BoldItalicMT"/>
          <w:b/>
          <w:i/>
          <w:sz w:val="24"/>
        </w:rPr>
        <w:t xml:space="preserve">le manažerských kompetencí </w:t>
      </w:r>
      <w:r>
        <w:rPr>
          <w:sz w:val="24"/>
        </w:rPr>
        <w:t>jsou metodou grafického vyjádření kompetencí, kdy model je rozdělen do pěti rolí, které obsahují podrobné informace o důležitých manažerských kompetencích. Tímto způsobem jsou zobrazeny informace o preferovaném stylu řízení, postoj a chování manažera.</w:t>
      </w:r>
      <w:r>
        <w:rPr>
          <w:sz w:val="24"/>
          <w:vertAlign w:val="superscript"/>
        </w:rPr>
        <w:t>46</w:t>
      </w:r>
      <w:r>
        <w:rPr>
          <w:sz w:val="24"/>
        </w:rPr>
        <w:t xml:space="preserve"> Grafické znázornění TH-MCI ukazatelů manažerských kompetencí je uvedeno na obrázku níže, Obrázku 5.</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10"/>
        <w:rPr>
          <w:sz w:val="29"/>
        </w:rPr>
      </w:pPr>
      <w:r>
        <w:pict>
          <v:line id="_x0000_s3801" alt="" style="position:absolute;z-index:-251435008;mso-wrap-edited:f;mso-width-percent:0;mso-height-percent:0;mso-wrap-distance-left:0;mso-wrap-distance-right:0;mso-position-horizontal-relative:page;mso-width-percent:0;mso-height-percent:0" from="70.95pt,19.45pt" to="214.95pt,19.45pt" strokeweight=".21169mm">
            <w10:wrap type="topAndBottom" anchorx="page"/>
          </v:line>
        </w:pict>
      </w:r>
    </w:p>
    <w:p w:rsidR="00F21896" w:rsidRDefault="00CF76DB">
      <w:pPr>
        <w:spacing w:before="45"/>
        <w:ind w:left="438" w:right="830"/>
        <w:rPr>
          <w:sz w:val="20"/>
        </w:rPr>
      </w:pPr>
      <w:r>
        <w:rPr>
          <w:position w:val="9"/>
          <w:sz w:val="13"/>
        </w:rPr>
        <w:t xml:space="preserve">45 </w:t>
      </w:r>
      <w:r>
        <w:rPr>
          <w:sz w:val="20"/>
        </w:rPr>
        <w:t xml:space="preserve">KUBEŠ, M., SPILLEROVÁ, D., KURNICKÝ, R. </w:t>
      </w:r>
      <w:r>
        <w:rPr>
          <w:i/>
          <w:sz w:val="20"/>
        </w:rPr>
        <w:t>Manažerské kompetence. Způsobilosti výjimečných manažerů</w:t>
      </w:r>
      <w:r>
        <w:rPr>
          <w:sz w:val="20"/>
        </w:rPr>
        <w:t>. Praha: Grada Publishing. 2004, s. 44 – 45 .</w:t>
      </w:r>
    </w:p>
    <w:p w:rsidR="00F21896" w:rsidRDefault="00CF76DB">
      <w:pPr>
        <w:spacing w:before="96"/>
        <w:ind w:left="438" w:right="496"/>
        <w:rPr>
          <w:sz w:val="20"/>
        </w:rPr>
      </w:pPr>
      <w:r>
        <w:rPr>
          <w:position w:val="9"/>
          <w:sz w:val="13"/>
        </w:rPr>
        <w:t>46</w:t>
      </w:r>
      <w:r>
        <w:rPr>
          <w:sz w:val="20"/>
        </w:rPr>
        <w:t xml:space="preserve">Thalento. </w:t>
      </w:r>
      <w:r>
        <w:rPr>
          <w:i/>
          <w:sz w:val="20"/>
        </w:rPr>
        <w:t xml:space="preserve">Management competence indicator (TH-MCI). </w:t>
      </w:r>
      <w:r>
        <w:rPr>
          <w:sz w:val="20"/>
        </w:rPr>
        <w:t>[online]. 2015. [ 2015-01-28]. Dostupné z</w:t>
      </w:r>
      <w:hyperlink r:id="rId50">
        <w:r>
          <w:rPr>
            <w:sz w:val="20"/>
          </w:rPr>
          <w:t xml:space="preserve"> http://www.thalento.com/en/results/reports/performance-indicator-capability-reports/management-competence-</w:t>
        </w:r>
      </w:hyperlink>
      <w:r>
        <w:rPr>
          <w:sz w:val="20"/>
        </w:rPr>
        <w:t xml:space="preserve"> indicator/</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0"/>
        <w:ind w:left="3106"/>
        <w:rPr>
          <w:sz w:val="20"/>
        </w:rPr>
      </w:pPr>
      <w:r>
        <w:rPr>
          <w:noProof/>
          <w:sz w:val="20"/>
        </w:rPr>
        <w:lastRenderedPageBreak/>
        <w:drawing>
          <wp:inline distT="0" distB="0" distL="0" distR="0">
            <wp:extent cx="2826945" cy="2823210"/>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51" cstate="print"/>
                    <a:stretch>
                      <a:fillRect/>
                    </a:stretch>
                  </pic:blipFill>
                  <pic:spPr>
                    <a:xfrm>
                      <a:off x="0" y="0"/>
                      <a:ext cx="2826945" cy="2823210"/>
                    </a:xfrm>
                    <a:prstGeom prst="rect">
                      <a:avLst/>
                    </a:prstGeom>
                  </pic:spPr>
                </pic:pic>
              </a:graphicData>
            </a:graphic>
          </wp:inline>
        </w:drawing>
      </w:r>
    </w:p>
    <w:p w:rsidR="00F21896" w:rsidRDefault="00F21896">
      <w:pPr>
        <w:pStyle w:val="Zkladntext"/>
        <w:spacing w:before="4"/>
        <w:rPr>
          <w:sz w:val="16"/>
        </w:rPr>
      </w:pPr>
    </w:p>
    <w:p w:rsidR="00F21896" w:rsidRDefault="00CF76DB">
      <w:pPr>
        <w:spacing w:before="120"/>
        <w:ind w:left="1857"/>
        <w:rPr>
          <w:sz w:val="20"/>
        </w:rPr>
      </w:pPr>
      <w:r>
        <w:rPr>
          <w:b/>
          <w:sz w:val="20"/>
        </w:rPr>
        <w:t xml:space="preserve">Obrázek 5 </w:t>
      </w:r>
      <w:r>
        <w:rPr>
          <w:sz w:val="20"/>
        </w:rPr>
        <w:t>Grafické znázornění TH-MCI ukazatelů manažerských kompetencí</w:t>
      </w:r>
      <w:r>
        <w:rPr>
          <w:sz w:val="20"/>
          <w:vertAlign w:val="superscript"/>
        </w:rPr>
        <w:t>47</w:t>
      </w:r>
    </w:p>
    <w:p w:rsidR="00F21896" w:rsidRDefault="00F21896">
      <w:pPr>
        <w:pStyle w:val="Zkladntext"/>
        <w:spacing w:before="5"/>
        <w:rPr>
          <w:sz w:val="31"/>
        </w:rPr>
      </w:pPr>
    </w:p>
    <w:p w:rsidR="00F21896" w:rsidRDefault="00CF76DB">
      <w:pPr>
        <w:pStyle w:val="Odsekzoznamu"/>
        <w:numPr>
          <w:ilvl w:val="0"/>
          <w:numId w:val="319"/>
        </w:numPr>
        <w:tabs>
          <w:tab w:val="left" w:pos="1148"/>
        </w:tabs>
        <w:spacing w:before="1" w:line="235" w:lineRule="auto"/>
        <w:ind w:right="497" w:hanging="355"/>
        <w:jc w:val="both"/>
        <w:rPr>
          <w:sz w:val="24"/>
        </w:rPr>
      </w:pPr>
      <w:r>
        <w:rPr>
          <w:rFonts w:ascii="Arial-BoldItalicMT" w:hAnsi="Arial-BoldItalicMT"/>
          <w:b/>
          <w:i/>
          <w:spacing w:val="2"/>
          <w:sz w:val="24"/>
        </w:rPr>
        <w:t xml:space="preserve">MCI </w:t>
      </w:r>
      <w:r>
        <w:rPr>
          <w:rFonts w:ascii="Arial-BoldItalicMT" w:hAnsi="Arial-BoldItalicMT"/>
          <w:b/>
          <w:i/>
          <w:spacing w:val="4"/>
          <w:sz w:val="24"/>
        </w:rPr>
        <w:t>m</w:t>
      </w:r>
      <w:r>
        <w:rPr>
          <w:rFonts w:ascii="TimesNewRomanPS-BoldItalicMT" w:hAnsi="TimesNewRomanPS-BoldItalicMT"/>
          <w:b/>
          <w:i/>
          <w:spacing w:val="4"/>
          <w:sz w:val="24"/>
        </w:rPr>
        <w:t xml:space="preserve">odel </w:t>
      </w:r>
      <w:r>
        <w:rPr>
          <w:rFonts w:ascii="TimesNewRomanPS-BoldItalicMT" w:hAnsi="TimesNewRomanPS-BoldItalicMT"/>
          <w:b/>
          <w:i/>
          <w:sz w:val="24"/>
        </w:rPr>
        <w:t xml:space="preserve">manažerských kompetencí </w:t>
      </w:r>
      <w:r>
        <w:rPr>
          <w:sz w:val="24"/>
        </w:rPr>
        <w:t>vychází z evropských standardů manažerské způsobilosti. Identifikuje čtyři oblasti: řízení operací, správa financí, řízení lidí a správa informací. Byla vyvinuta kritéria k měření výkonnosti a ukazatelé pro rozsah činností a osobních kompetencí. Model zahrnuje optimalizaci činností, zdrojů, lidí, informací, energetických toků, kvality a</w:t>
      </w:r>
      <w:r>
        <w:rPr>
          <w:spacing w:val="-5"/>
          <w:sz w:val="24"/>
        </w:rPr>
        <w:t xml:space="preserve"> </w:t>
      </w:r>
      <w:r>
        <w:rPr>
          <w:sz w:val="24"/>
        </w:rPr>
        <w:t>projektů.</w:t>
      </w:r>
      <w:r>
        <w:rPr>
          <w:sz w:val="24"/>
          <w:vertAlign w:val="superscript"/>
        </w:rPr>
        <w:t>48</w:t>
      </w:r>
    </w:p>
    <w:p w:rsidR="00F21896" w:rsidRDefault="00CF76DB">
      <w:pPr>
        <w:pStyle w:val="Odsekzoznamu"/>
        <w:numPr>
          <w:ilvl w:val="0"/>
          <w:numId w:val="319"/>
        </w:numPr>
        <w:tabs>
          <w:tab w:val="left" w:pos="1147"/>
        </w:tabs>
        <w:spacing w:before="127" w:line="235" w:lineRule="auto"/>
        <w:ind w:right="492" w:hanging="355"/>
        <w:jc w:val="both"/>
        <w:rPr>
          <w:sz w:val="24"/>
        </w:rPr>
      </w:pPr>
      <w:r>
        <w:rPr>
          <w:rFonts w:ascii="TimesNewRomanPS-BoldItalicMT" w:hAnsi="TimesNewRomanPS-BoldItalicMT"/>
          <w:b/>
          <w:i/>
          <w:sz w:val="24"/>
        </w:rPr>
        <w:t>Osobnostní rysy projektových manažerů podle Dulewicze a Higgse</w:t>
      </w:r>
      <w:r>
        <w:rPr>
          <w:i/>
          <w:sz w:val="24"/>
        </w:rPr>
        <w:t xml:space="preserve">: </w:t>
      </w:r>
      <w:r>
        <w:rPr>
          <w:sz w:val="24"/>
        </w:rPr>
        <w:t>Zásadní a hojně citovaný výzkum vůdcovství a stylů vedení Dulewicze a Higgse</w:t>
      </w:r>
      <w:r>
        <w:rPr>
          <w:sz w:val="24"/>
          <w:vertAlign w:val="superscript"/>
        </w:rPr>
        <w:t>49</w:t>
      </w:r>
      <w:r>
        <w:rPr>
          <w:sz w:val="24"/>
        </w:rPr>
        <w:t xml:space="preserve"> byl stejně jako model IPMA založen kompetenčně. Dulewicz a Higgs na základě metaanalýzy literatury</w:t>
      </w:r>
      <w:r>
        <w:rPr>
          <w:spacing w:val="21"/>
          <w:sz w:val="24"/>
        </w:rPr>
        <w:t xml:space="preserve"> </w:t>
      </w:r>
      <w:r>
        <w:rPr>
          <w:sz w:val="24"/>
        </w:rPr>
        <w:t>o</w:t>
      </w:r>
      <w:r>
        <w:rPr>
          <w:spacing w:val="27"/>
          <w:sz w:val="24"/>
        </w:rPr>
        <w:t xml:space="preserve"> </w:t>
      </w:r>
      <w:r>
        <w:rPr>
          <w:sz w:val="24"/>
        </w:rPr>
        <w:t>vůdcovství</w:t>
      </w:r>
      <w:r>
        <w:rPr>
          <w:spacing w:val="28"/>
          <w:sz w:val="24"/>
        </w:rPr>
        <w:t xml:space="preserve"> </w:t>
      </w:r>
      <w:r>
        <w:rPr>
          <w:sz w:val="24"/>
        </w:rPr>
        <w:t>a</w:t>
      </w:r>
      <w:r>
        <w:rPr>
          <w:spacing w:val="28"/>
          <w:sz w:val="24"/>
        </w:rPr>
        <w:t xml:space="preserve"> </w:t>
      </w:r>
      <w:r>
        <w:rPr>
          <w:sz w:val="24"/>
        </w:rPr>
        <w:t>osobnostních</w:t>
      </w:r>
      <w:r>
        <w:rPr>
          <w:spacing w:val="27"/>
          <w:sz w:val="24"/>
        </w:rPr>
        <w:t xml:space="preserve"> </w:t>
      </w:r>
      <w:r>
        <w:rPr>
          <w:sz w:val="24"/>
        </w:rPr>
        <w:t>rysech</w:t>
      </w:r>
      <w:r>
        <w:rPr>
          <w:spacing w:val="27"/>
          <w:sz w:val="24"/>
        </w:rPr>
        <w:t xml:space="preserve"> </w:t>
      </w:r>
      <w:r>
        <w:rPr>
          <w:sz w:val="24"/>
        </w:rPr>
        <w:t>výkonných</w:t>
      </w:r>
      <w:r>
        <w:rPr>
          <w:spacing w:val="28"/>
          <w:sz w:val="24"/>
        </w:rPr>
        <w:t xml:space="preserve"> </w:t>
      </w:r>
      <w:r>
        <w:rPr>
          <w:sz w:val="24"/>
        </w:rPr>
        <w:t>manažerů</w:t>
      </w:r>
      <w:r>
        <w:rPr>
          <w:spacing w:val="26"/>
          <w:sz w:val="24"/>
        </w:rPr>
        <w:t xml:space="preserve"> </w:t>
      </w:r>
      <w:r>
        <w:rPr>
          <w:sz w:val="24"/>
        </w:rPr>
        <w:t>sestavili</w:t>
      </w:r>
      <w:r>
        <w:rPr>
          <w:spacing w:val="28"/>
          <w:sz w:val="24"/>
        </w:rPr>
        <w:t xml:space="preserve"> </w:t>
      </w:r>
      <w:r>
        <w:rPr>
          <w:sz w:val="24"/>
        </w:rPr>
        <w:t>seznam</w:t>
      </w:r>
    </w:p>
    <w:p w:rsidR="00F21896" w:rsidRDefault="00CF76DB">
      <w:pPr>
        <w:pStyle w:val="Zkladntext"/>
        <w:spacing w:before="0"/>
        <w:ind w:left="1146" w:right="499"/>
        <w:jc w:val="both"/>
      </w:pPr>
      <w:r>
        <w:t>15 klíčových osobnostních charakteristik, které ovlivňují manažerův výkon. Identifikované kompetence rozdělili do tří skupin na kompetence intelektuální (IQ), manažerské (MQ) a emoční (EQ) a sestavili z nich Leadership dimensions questionnaire (LDQ). Výčet 15-ti kompetencí a jejich důležitost podává následující Tabulka 3.</w:t>
      </w:r>
    </w:p>
    <w:p w:rsidR="00F21896" w:rsidRDefault="00CF76DB">
      <w:pPr>
        <w:spacing w:before="203"/>
        <w:ind w:left="438"/>
        <w:rPr>
          <w:sz w:val="16"/>
        </w:rPr>
      </w:pPr>
      <w:r>
        <w:rPr>
          <w:b/>
          <w:sz w:val="20"/>
        </w:rPr>
        <w:t xml:space="preserve">Tabulka 3 </w:t>
      </w:r>
      <w:r>
        <w:rPr>
          <w:sz w:val="20"/>
        </w:rPr>
        <w:t>15 vůdcovských kompetencí a jejich důležitost podle Dulewicze a Higgse</w:t>
      </w:r>
      <w:r>
        <w:rPr>
          <w:position w:val="11"/>
          <w:sz w:val="16"/>
        </w:rPr>
        <w:t>50</w:t>
      </w:r>
    </w:p>
    <w:p w:rsidR="00F21896" w:rsidRDefault="00F21896">
      <w:pPr>
        <w:pStyle w:val="Zkladntext"/>
        <w:spacing w:before="10" w:after="1"/>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974"/>
        <w:gridCol w:w="2974"/>
      </w:tblGrid>
      <w:tr w:rsidR="00F21896">
        <w:trPr>
          <w:trHeight w:val="349"/>
        </w:trPr>
        <w:tc>
          <w:tcPr>
            <w:tcW w:w="2974" w:type="dxa"/>
          </w:tcPr>
          <w:p w:rsidR="00F21896" w:rsidRDefault="00CF76DB">
            <w:pPr>
              <w:pStyle w:val="TableParagraph"/>
              <w:spacing w:line="228" w:lineRule="exact"/>
              <w:ind w:left="107"/>
              <w:rPr>
                <w:b/>
                <w:sz w:val="20"/>
              </w:rPr>
            </w:pPr>
            <w:r>
              <w:rPr>
                <w:b/>
                <w:sz w:val="20"/>
              </w:rPr>
              <w:t>Typ vůdcovské kompetence</w:t>
            </w:r>
          </w:p>
        </w:tc>
        <w:tc>
          <w:tcPr>
            <w:tcW w:w="2974" w:type="dxa"/>
          </w:tcPr>
          <w:p w:rsidR="00F21896" w:rsidRDefault="00CF76DB">
            <w:pPr>
              <w:pStyle w:val="TableParagraph"/>
              <w:spacing w:line="228" w:lineRule="exact"/>
              <w:ind w:left="107"/>
              <w:rPr>
                <w:b/>
                <w:sz w:val="20"/>
              </w:rPr>
            </w:pPr>
            <w:r>
              <w:rPr>
                <w:b/>
                <w:sz w:val="20"/>
              </w:rPr>
              <w:t>Vůdcovská kompetence</w:t>
            </w:r>
          </w:p>
        </w:tc>
        <w:tc>
          <w:tcPr>
            <w:tcW w:w="2974" w:type="dxa"/>
          </w:tcPr>
          <w:p w:rsidR="00F21896" w:rsidRDefault="00CF76DB">
            <w:pPr>
              <w:pStyle w:val="TableParagraph"/>
              <w:spacing w:line="228" w:lineRule="exact"/>
              <w:ind w:left="107"/>
              <w:rPr>
                <w:b/>
                <w:sz w:val="20"/>
              </w:rPr>
            </w:pPr>
            <w:r>
              <w:rPr>
                <w:b/>
                <w:sz w:val="20"/>
              </w:rPr>
              <w:t>Její celkový význam</w:t>
            </w:r>
          </w:p>
        </w:tc>
      </w:tr>
      <w:tr w:rsidR="00F21896">
        <w:trPr>
          <w:trHeight w:val="347"/>
        </w:trPr>
        <w:tc>
          <w:tcPr>
            <w:tcW w:w="2974" w:type="dxa"/>
            <w:vMerge w:val="restart"/>
          </w:tcPr>
          <w:p w:rsidR="00F21896" w:rsidRDefault="00F21896">
            <w:pPr>
              <w:pStyle w:val="TableParagraph"/>
              <w:spacing w:before="1"/>
              <w:rPr>
                <w:sz w:val="31"/>
              </w:rPr>
            </w:pPr>
          </w:p>
          <w:p w:rsidR="00F21896" w:rsidRDefault="00CF76DB">
            <w:pPr>
              <w:pStyle w:val="TableParagraph"/>
              <w:ind w:left="107"/>
              <w:rPr>
                <w:b/>
                <w:sz w:val="20"/>
              </w:rPr>
            </w:pPr>
            <w:r>
              <w:rPr>
                <w:b/>
                <w:sz w:val="20"/>
              </w:rPr>
              <w:t>Emoční kompetence (EQ)</w:t>
            </w:r>
          </w:p>
        </w:tc>
        <w:tc>
          <w:tcPr>
            <w:tcW w:w="2974" w:type="dxa"/>
          </w:tcPr>
          <w:p w:rsidR="00F21896" w:rsidRDefault="00CF76DB">
            <w:pPr>
              <w:pStyle w:val="TableParagraph"/>
              <w:spacing w:line="223" w:lineRule="exact"/>
              <w:ind w:left="107"/>
              <w:rPr>
                <w:sz w:val="20"/>
              </w:rPr>
            </w:pPr>
            <w:r>
              <w:rPr>
                <w:sz w:val="20"/>
              </w:rPr>
              <w:t>Motivace</w:t>
            </w:r>
          </w:p>
        </w:tc>
        <w:tc>
          <w:tcPr>
            <w:tcW w:w="2974" w:type="dxa"/>
          </w:tcPr>
          <w:p w:rsidR="00F21896" w:rsidRDefault="00CF76DB">
            <w:pPr>
              <w:pStyle w:val="TableParagraph"/>
              <w:spacing w:line="223" w:lineRule="exact"/>
              <w:ind w:left="107"/>
              <w:rPr>
                <w:sz w:val="20"/>
              </w:rPr>
            </w:pPr>
            <w:r>
              <w:rPr>
                <w:sz w:val="20"/>
              </w:rPr>
              <w:t>Vysoká</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5" w:lineRule="exact"/>
              <w:ind w:left="107"/>
              <w:rPr>
                <w:sz w:val="20"/>
              </w:rPr>
            </w:pPr>
            <w:r>
              <w:rPr>
                <w:sz w:val="20"/>
              </w:rPr>
              <w:t>Svědomitost</w:t>
            </w:r>
          </w:p>
        </w:tc>
        <w:tc>
          <w:tcPr>
            <w:tcW w:w="2974" w:type="dxa"/>
          </w:tcPr>
          <w:p w:rsidR="00F21896" w:rsidRDefault="00CF76DB">
            <w:pPr>
              <w:pStyle w:val="TableParagraph"/>
              <w:spacing w:line="225" w:lineRule="exact"/>
              <w:ind w:left="107"/>
              <w:rPr>
                <w:sz w:val="20"/>
              </w:rPr>
            </w:pPr>
            <w:r>
              <w:rPr>
                <w:sz w:val="20"/>
              </w:rPr>
              <w:t>Střední</w:t>
            </w:r>
          </w:p>
        </w:tc>
      </w:tr>
      <w:tr w:rsidR="00F21896">
        <w:trPr>
          <w:trHeight w:val="353"/>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5" w:lineRule="exact"/>
              <w:ind w:left="107"/>
              <w:rPr>
                <w:sz w:val="20"/>
              </w:rPr>
            </w:pPr>
            <w:r>
              <w:rPr>
                <w:sz w:val="20"/>
              </w:rPr>
              <w:t>Senzitivita</w:t>
            </w:r>
          </w:p>
        </w:tc>
        <w:tc>
          <w:tcPr>
            <w:tcW w:w="2974" w:type="dxa"/>
          </w:tcPr>
          <w:p w:rsidR="00F21896" w:rsidRDefault="00CF76DB">
            <w:pPr>
              <w:pStyle w:val="TableParagraph"/>
              <w:spacing w:line="225" w:lineRule="exact"/>
              <w:ind w:left="107"/>
              <w:rPr>
                <w:sz w:val="20"/>
              </w:rPr>
            </w:pPr>
            <w:r>
              <w:rPr>
                <w:sz w:val="20"/>
              </w:rPr>
              <w:t>Střední</w:t>
            </w:r>
          </w:p>
        </w:tc>
      </w:tr>
    </w:tbl>
    <w:p w:rsidR="00F21896" w:rsidRDefault="00F21896">
      <w:pPr>
        <w:pStyle w:val="Zkladntext"/>
        <w:spacing w:before="0"/>
        <w:rPr>
          <w:sz w:val="20"/>
        </w:rPr>
      </w:pPr>
    </w:p>
    <w:p w:rsidR="00F21896" w:rsidRDefault="00055BC6">
      <w:pPr>
        <w:pStyle w:val="Zkladntext"/>
        <w:spacing w:before="2"/>
        <w:rPr>
          <w:sz w:val="14"/>
        </w:rPr>
      </w:pPr>
      <w:r>
        <w:pict>
          <v:line id="_x0000_s3800" alt="" style="position:absolute;z-index:-251433984;mso-wrap-edited:f;mso-width-percent:0;mso-height-percent:0;mso-wrap-distance-left:0;mso-wrap-distance-right:0;mso-position-horizontal-relative:page;mso-width-percent:0;mso-height-percent:0" from="70.95pt,10.4pt" to="214.95pt,10.4pt" strokeweight=".6pt">
            <w10:wrap type="topAndBottom" anchorx="page"/>
          </v:line>
        </w:pict>
      </w:r>
    </w:p>
    <w:p w:rsidR="00F21896" w:rsidRDefault="00CF76DB">
      <w:pPr>
        <w:spacing w:before="45"/>
        <w:ind w:left="438"/>
        <w:rPr>
          <w:sz w:val="20"/>
        </w:rPr>
      </w:pPr>
      <w:r>
        <w:rPr>
          <w:position w:val="9"/>
          <w:sz w:val="13"/>
        </w:rPr>
        <w:t xml:space="preserve">47 </w:t>
      </w:r>
      <w:r>
        <w:rPr>
          <w:sz w:val="20"/>
        </w:rPr>
        <w:t>Tamtéž.</w:t>
      </w:r>
    </w:p>
    <w:p w:rsidR="00F21896" w:rsidRDefault="00CF76DB">
      <w:pPr>
        <w:spacing w:before="93"/>
        <w:ind w:left="438"/>
        <w:rPr>
          <w:sz w:val="20"/>
        </w:rPr>
      </w:pPr>
      <w:r>
        <w:rPr>
          <w:position w:val="9"/>
          <w:sz w:val="13"/>
        </w:rPr>
        <w:t xml:space="preserve">48 </w:t>
      </w:r>
      <w:r>
        <w:rPr>
          <w:sz w:val="20"/>
        </w:rPr>
        <w:t xml:space="preserve">Brefi Group. </w:t>
      </w:r>
      <w:r>
        <w:rPr>
          <w:i/>
          <w:sz w:val="20"/>
        </w:rPr>
        <w:t xml:space="preserve">National Occupational Standards for Management. </w:t>
      </w:r>
      <w:r>
        <w:rPr>
          <w:sz w:val="20"/>
        </w:rPr>
        <w:t>[online]. 2011. [2015-01-28]. Dostupné z</w:t>
      </w:r>
      <w:hyperlink r:id="rId52">
        <w:r>
          <w:rPr>
            <w:sz w:val="20"/>
          </w:rPr>
          <w:t xml:space="preserve"> http://www.brefigroup.co.uk/training/mcicomps.html</w:t>
        </w:r>
      </w:hyperlink>
    </w:p>
    <w:p w:rsidR="00F21896" w:rsidRDefault="00CF76DB">
      <w:pPr>
        <w:spacing w:before="96"/>
        <w:ind w:left="438"/>
        <w:rPr>
          <w:sz w:val="20"/>
        </w:rPr>
      </w:pPr>
      <w:r>
        <w:rPr>
          <w:position w:val="9"/>
          <w:sz w:val="13"/>
        </w:rPr>
        <w:t xml:space="preserve">49 </w:t>
      </w:r>
      <w:r>
        <w:rPr>
          <w:sz w:val="20"/>
        </w:rPr>
        <w:t xml:space="preserve">DULEWICZ, V., HIGGS, M. J. Assessing leadership styles and organizational context. </w:t>
      </w:r>
      <w:r>
        <w:rPr>
          <w:i/>
          <w:sz w:val="20"/>
        </w:rPr>
        <w:t xml:space="preserve">Journal of Managerial Psychology. </w:t>
      </w:r>
      <w:r>
        <w:rPr>
          <w:sz w:val="20"/>
        </w:rPr>
        <w:t>2005. s. 105-123.</w:t>
      </w:r>
    </w:p>
    <w:p w:rsidR="00F21896" w:rsidRDefault="00CF76DB">
      <w:pPr>
        <w:spacing w:before="97"/>
        <w:ind w:left="438"/>
        <w:rPr>
          <w:sz w:val="20"/>
        </w:rPr>
      </w:pPr>
      <w:r>
        <w:rPr>
          <w:position w:val="9"/>
          <w:sz w:val="13"/>
        </w:rPr>
        <w:t xml:space="preserve">50 </w:t>
      </w:r>
      <w:r>
        <w:rPr>
          <w:sz w:val="20"/>
        </w:rPr>
        <w:t>Tamtéž. s. 105-123.</w:t>
      </w:r>
    </w:p>
    <w:p w:rsidR="00F21896" w:rsidRDefault="00F21896">
      <w:pPr>
        <w:rPr>
          <w:sz w:val="20"/>
        </w:rPr>
        <w:sectPr w:rsidR="00F21896">
          <w:pgSz w:w="11910" w:h="16840"/>
          <w:pgMar w:top="1560" w:right="920" w:bottom="1420" w:left="980" w:header="0" w:footer="1156" w:gutter="0"/>
          <w:cols w:space="708"/>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974"/>
        <w:gridCol w:w="2974"/>
      </w:tblGrid>
      <w:tr w:rsidR="00F21896">
        <w:trPr>
          <w:trHeight w:val="350"/>
        </w:trPr>
        <w:tc>
          <w:tcPr>
            <w:tcW w:w="2974" w:type="dxa"/>
            <w:vMerge w:val="restart"/>
          </w:tcPr>
          <w:p w:rsidR="00F21896" w:rsidRDefault="00F21896">
            <w:pPr>
              <w:pStyle w:val="TableParagraph"/>
            </w:pPr>
          </w:p>
        </w:tc>
        <w:tc>
          <w:tcPr>
            <w:tcW w:w="2974" w:type="dxa"/>
          </w:tcPr>
          <w:p w:rsidR="00F21896" w:rsidRDefault="00CF76DB">
            <w:pPr>
              <w:pStyle w:val="TableParagraph"/>
              <w:spacing w:line="223" w:lineRule="exact"/>
              <w:ind w:left="107"/>
              <w:rPr>
                <w:sz w:val="20"/>
              </w:rPr>
            </w:pPr>
            <w:r>
              <w:rPr>
                <w:sz w:val="20"/>
              </w:rPr>
              <w:t>Ovlivňování</w:t>
            </w:r>
          </w:p>
        </w:tc>
        <w:tc>
          <w:tcPr>
            <w:tcW w:w="2974" w:type="dxa"/>
          </w:tcPr>
          <w:p w:rsidR="00F21896" w:rsidRDefault="00CF76DB">
            <w:pPr>
              <w:pStyle w:val="TableParagraph"/>
              <w:spacing w:line="223" w:lineRule="exact"/>
              <w:ind w:left="107"/>
              <w:rPr>
                <w:sz w:val="20"/>
              </w:rPr>
            </w:pPr>
            <w:r>
              <w:rPr>
                <w:sz w:val="20"/>
              </w:rPr>
              <w:t>Střední</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Sebeuvědomění</w:t>
            </w:r>
          </w:p>
        </w:tc>
        <w:tc>
          <w:tcPr>
            <w:tcW w:w="2974" w:type="dxa"/>
          </w:tcPr>
          <w:p w:rsidR="00F21896" w:rsidRDefault="00CF76DB">
            <w:pPr>
              <w:pStyle w:val="TableParagraph"/>
              <w:spacing w:line="223" w:lineRule="exact"/>
              <w:ind w:left="107"/>
              <w:rPr>
                <w:sz w:val="20"/>
              </w:rPr>
            </w:pPr>
            <w:r>
              <w:rPr>
                <w:sz w:val="20"/>
              </w:rPr>
              <w:t>Střední</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Emoční resilience</w:t>
            </w:r>
          </w:p>
        </w:tc>
        <w:tc>
          <w:tcPr>
            <w:tcW w:w="2974" w:type="dxa"/>
          </w:tcPr>
          <w:p w:rsidR="00F21896" w:rsidRDefault="00CF76DB">
            <w:pPr>
              <w:pStyle w:val="TableParagraph"/>
              <w:spacing w:line="223" w:lineRule="exact"/>
              <w:ind w:left="107"/>
              <w:rPr>
                <w:sz w:val="20"/>
              </w:rPr>
            </w:pPr>
            <w:r>
              <w:rPr>
                <w:sz w:val="20"/>
              </w:rPr>
              <w:t>Střední</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Intuice</w:t>
            </w:r>
          </w:p>
        </w:tc>
        <w:tc>
          <w:tcPr>
            <w:tcW w:w="2974" w:type="dxa"/>
          </w:tcPr>
          <w:p w:rsidR="00F21896" w:rsidRDefault="00CF76DB">
            <w:pPr>
              <w:pStyle w:val="TableParagraph"/>
              <w:spacing w:line="223" w:lineRule="exact"/>
              <w:ind w:left="107"/>
              <w:rPr>
                <w:sz w:val="20"/>
              </w:rPr>
            </w:pPr>
            <w:r>
              <w:rPr>
                <w:sz w:val="20"/>
              </w:rPr>
              <w:t>Nízká</w:t>
            </w:r>
          </w:p>
        </w:tc>
      </w:tr>
      <w:tr w:rsidR="00F21896">
        <w:trPr>
          <w:trHeight w:val="350"/>
        </w:trPr>
        <w:tc>
          <w:tcPr>
            <w:tcW w:w="2974" w:type="dxa"/>
            <w:vMerge w:val="restart"/>
          </w:tcPr>
          <w:p w:rsidR="00F21896" w:rsidRDefault="00F21896">
            <w:pPr>
              <w:pStyle w:val="TableParagraph"/>
            </w:pPr>
          </w:p>
          <w:p w:rsidR="00F21896" w:rsidRDefault="00F21896">
            <w:pPr>
              <w:pStyle w:val="TableParagraph"/>
            </w:pPr>
          </w:p>
          <w:p w:rsidR="00F21896" w:rsidRDefault="00F21896">
            <w:pPr>
              <w:pStyle w:val="TableParagraph"/>
              <w:spacing w:before="5"/>
              <w:rPr>
                <w:sz w:val="28"/>
              </w:rPr>
            </w:pPr>
          </w:p>
          <w:p w:rsidR="00F21896" w:rsidRDefault="00CF76DB">
            <w:pPr>
              <w:pStyle w:val="TableParagraph"/>
              <w:ind w:left="107"/>
              <w:rPr>
                <w:b/>
                <w:sz w:val="20"/>
              </w:rPr>
            </w:pPr>
            <w:r>
              <w:rPr>
                <w:b/>
                <w:sz w:val="20"/>
              </w:rPr>
              <w:t>Manažerské kompetence (MQ)</w:t>
            </w:r>
          </w:p>
        </w:tc>
        <w:tc>
          <w:tcPr>
            <w:tcW w:w="2974" w:type="dxa"/>
          </w:tcPr>
          <w:p w:rsidR="00F21896" w:rsidRDefault="00CF76DB">
            <w:pPr>
              <w:pStyle w:val="TableParagraph"/>
              <w:spacing w:line="223" w:lineRule="exact"/>
              <w:ind w:left="107"/>
              <w:rPr>
                <w:sz w:val="20"/>
              </w:rPr>
            </w:pPr>
            <w:r>
              <w:rPr>
                <w:sz w:val="20"/>
              </w:rPr>
              <w:t>Management zdrojů</w:t>
            </w:r>
          </w:p>
        </w:tc>
        <w:tc>
          <w:tcPr>
            <w:tcW w:w="2974" w:type="dxa"/>
          </w:tcPr>
          <w:p w:rsidR="00F21896" w:rsidRDefault="00CF76DB">
            <w:pPr>
              <w:pStyle w:val="TableParagraph"/>
              <w:spacing w:line="223" w:lineRule="exact"/>
              <w:ind w:left="107"/>
              <w:rPr>
                <w:sz w:val="20"/>
              </w:rPr>
            </w:pPr>
            <w:r>
              <w:rPr>
                <w:sz w:val="20"/>
              </w:rPr>
              <w:t>Vysoká</w:t>
            </w:r>
          </w:p>
        </w:tc>
      </w:tr>
      <w:tr w:rsidR="00F21896">
        <w:trPr>
          <w:trHeight w:val="58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ind w:left="107" w:right="1004"/>
              <w:rPr>
                <w:sz w:val="20"/>
              </w:rPr>
            </w:pPr>
            <w:r>
              <w:rPr>
                <w:sz w:val="20"/>
              </w:rPr>
              <w:t>Příjemná / přesvědčivá komunikace</w:t>
            </w:r>
          </w:p>
        </w:tc>
        <w:tc>
          <w:tcPr>
            <w:tcW w:w="2974" w:type="dxa"/>
          </w:tcPr>
          <w:p w:rsidR="00F21896" w:rsidRDefault="00CF76DB">
            <w:pPr>
              <w:pStyle w:val="TableParagraph"/>
              <w:spacing w:line="223" w:lineRule="exact"/>
              <w:ind w:left="107"/>
              <w:rPr>
                <w:sz w:val="20"/>
              </w:rPr>
            </w:pPr>
            <w:r>
              <w:rPr>
                <w:sz w:val="20"/>
              </w:rPr>
              <w:t>Střední</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Schopnost rozvoje</w:t>
            </w:r>
          </w:p>
        </w:tc>
        <w:tc>
          <w:tcPr>
            <w:tcW w:w="2974" w:type="dxa"/>
          </w:tcPr>
          <w:p w:rsidR="00F21896" w:rsidRDefault="00CF76DB">
            <w:pPr>
              <w:pStyle w:val="TableParagraph"/>
              <w:spacing w:line="223" w:lineRule="exact"/>
              <w:ind w:left="107"/>
              <w:rPr>
                <w:sz w:val="20"/>
              </w:rPr>
            </w:pPr>
            <w:r>
              <w:rPr>
                <w:sz w:val="20"/>
              </w:rPr>
              <w:t>Nízká</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Empowerment</w:t>
            </w:r>
          </w:p>
        </w:tc>
        <w:tc>
          <w:tcPr>
            <w:tcW w:w="2974" w:type="dxa"/>
          </w:tcPr>
          <w:p w:rsidR="00F21896" w:rsidRDefault="00CF76DB">
            <w:pPr>
              <w:pStyle w:val="TableParagraph"/>
              <w:spacing w:line="223" w:lineRule="exact"/>
              <w:ind w:left="107"/>
              <w:rPr>
                <w:sz w:val="20"/>
              </w:rPr>
            </w:pPr>
            <w:r>
              <w:rPr>
                <w:sz w:val="20"/>
              </w:rPr>
              <w:t>Střední</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Dosahování cílů</w:t>
            </w:r>
          </w:p>
        </w:tc>
        <w:tc>
          <w:tcPr>
            <w:tcW w:w="2974" w:type="dxa"/>
          </w:tcPr>
          <w:p w:rsidR="00F21896" w:rsidRDefault="00CF76DB">
            <w:pPr>
              <w:pStyle w:val="TableParagraph"/>
              <w:spacing w:line="223" w:lineRule="exact"/>
              <w:ind w:left="107"/>
              <w:rPr>
                <w:sz w:val="20"/>
              </w:rPr>
            </w:pPr>
            <w:r>
              <w:rPr>
                <w:sz w:val="20"/>
              </w:rPr>
              <w:t>Vysoká</w:t>
            </w:r>
          </w:p>
        </w:tc>
      </w:tr>
      <w:tr w:rsidR="00F21896">
        <w:trPr>
          <w:trHeight w:val="349"/>
        </w:trPr>
        <w:tc>
          <w:tcPr>
            <w:tcW w:w="2974" w:type="dxa"/>
            <w:vMerge w:val="restart"/>
          </w:tcPr>
          <w:p w:rsidR="00F21896" w:rsidRDefault="00F21896">
            <w:pPr>
              <w:pStyle w:val="TableParagraph"/>
              <w:spacing w:before="1"/>
              <w:rPr>
                <w:sz w:val="31"/>
              </w:rPr>
            </w:pPr>
          </w:p>
          <w:p w:rsidR="00F21896" w:rsidRDefault="00CF76DB">
            <w:pPr>
              <w:pStyle w:val="TableParagraph"/>
              <w:ind w:left="107"/>
              <w:rPr>
                <w:b/>
                <w:sz w:val="20"/>
              </w:rPr>
            </w:pPr>
            <w:r>
              <w:rPr>
                <w:b/>
                <w:sz w:val="20"/>
              </w:rPr>
              <w:t>Intelektové kompetence (IQ)</w:t>
            </w:r>
          </w:p>
        </w:tc>
        <w:tc>
          <w:tcPr>
            <w:tcW w:w="2974" w:type="dxa"/>
          </w:tcPr>
          <w:p w:rsidR="00F21896" w:rsidRDefault="00CF76DB">
            <w:pPr>
              <w:pStyle w:val="TableParagraph"/>
              <w:spacing w:line="223" w:lineRule="exact"/>
              <w:ind w:left="107"/>
              <w:rPr>
                <w:sz w:val="20"/>
              </w:rPr>
            </w:pPr>
            <w:r>
              <w:rPr>
                <w:sz w:val="20"/>
              </w:rPr>
              <w:t>Strategická perspektiva</w:t>
            </w:r>
          </w:p>
        </w:tc>
        <w:tc>
          <w:tcPr>
            <w:tcW w:w="2974" w:type="dxa"/>
          </w:tcPr>
          <w:p w:rsidR="00F21896" w:rsidRDefault="00CF76DB">
            <w:pPr>
              <w:pStyle w:val="TableParagraph"/>
              <w:spacing w:line="223" w:lineRule="exact"/>
              <w:ind w:left="107"/>
              <w:rPr>
                <w:sz w:val="20"/>
              </w:rPr>
            </w:pPr>
            <w:r>
              <w:rPr>
                <w:sz w:val="20"/>
              </w:rPr>
              <w:t>Nízká</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Vize a imaginace</w:t>
            </w:r>
          </w:p>
        </w:tc>
        <w:tc>
          <w:tcPr>
            <w:tcW w:w="2974" w:type="dxa"/>
          </w:tcPr>
          <w:p w:rsidR="00F21896" w:rsidRDefault="00CF76DB">
            <w:pPr>
              <w:pStyle w:val="TableParagraph"/>
              <w:spacing w:line="223" w:lineRule="exact"/>
              <w:ind w:left="107"/>
              <w:rPr>
                <w:sz w:val="20"/>
              </w:rPr>
            </w:pPr>
            <w:r>
              <w:rPr>
                <w:sz w:val="20"/>
              </w:rPr>
              <w:t>Nízká</w:t>
            </w:r>
          </w:p>
        </w:tc>
      </w:tr>
      <w:tr w:rsidR="00F21896">
        <w:trPr>
          <w:trHeight w:val="350"/>
        </w:trPr>
        <w:tc>
          <w:tcPr>
            <w:tcW w:w="2974" w:type="dxa"/>
            <w:vMerge/>
            <w:tcBorders>
              <w:top w:val="nil"/>
            </w:tcBorders>
          </w:tcPr>
          <w:p w:rsidR="00F21896" w:rsidRDefault="00F21896">
            <w:pPr>
              <w:rPr>
                <w:sz w:val="2"/>
                <w:szCs w:val="2"/>
              </w:rPr>
            </w:pPr>
          </w:p>
        </w:tc>
        <w:tc>
          <w:tcPr>
            <w:tcW w:w="2974" w:type="dxa"/>
          </w:tcPr>
          <w:p w:rsidR="00F21896" w:rsidRDefault="00CF76DB">
            <w:pPr>
              <w:pStyle w:val="TableParagraph"/>
              <w:spacing w:line="223" w:lineRule="exact"/>
              <w:ind w:left="107"/>
              <w:rPr>
                <w:sz w:val="20"/>
              </w:rPr>
            </w:pPr>
            <w:r>
              <w:rPr>
                <w:sz w:val="20"/>
              </w:rPr>
              <w:t>Kritická analýza a zhodnocení</w:t>
            </w:r>
          </w:p>
        </w:tc>
        <w:tc>
          <w:tcPr>
            <w:tcW w:w="2974" w:type="dxa"/>
          </w:tcPr>
          <w:p w:rsidR="00F21896" w:rsidRDefault="00CF76DB">
            <w:pPr>
              <w:pStyle w:val="TableParagraph"/>
              <w:spacing w:line="223" w:lineRule="exact"/>
              <w:ind w:left="107"/>
              <w:rPr>
                <w:sz w:val="20"/>
              </w:rPr>
            </w:pPr>
            <w:r>
              <w:rPr>
                <w:sz w:val="20"/>
              </w:rPr>
              <w:t>Střední</w:t>
            </w:r>
          </w:p>
        </w:tc>
      </w:tr>
    </w:tbl>
    <w:p w:rsidR="00F21896" w:rsidRDefault="00F21896">
      <w:pPr>
        <w:pStyle w:val="Zkladntext"/>
        <w:spacing w:before="9"/>
        <w:rPr>
          <w:sz w:val="17"/>
        </w:rPr>
      </w:pPr>
    </w:p>
    <w:p w:rsidR="00F21896" w:rsidRDefault="00CF76DB">
      <w:pPr>
        <w:pStyle w:val="Zkladntext"/>
        <w:spacing w:before="90"/>
        <w:ind w:left="438" w:right="497"/>
        <w:jc w:val="both"/>
      </w:pPr>
      <w:r>
        <w:t>V tomtéž výzkumu Dulewicz s Higgsem identifikovali na základě výzkumného souboru 250 manažerů zapojených do projektů organizačních změn tři vůdcovské styly, které nazvali styl orientovaný na cíl, styl vyžadující a styl zapojující. Konstatovali, že určitý vůdcovský styl v případě určitého projektu je efektivnější než jiný. Dalším výsledkem studie bylo 30 zjištění, že vhodnost různých vůdcovských stylů závisí na míře komplexity projektu, na které ve svých výzkumech navázali např. Müller</w:t>
      </w:r>
      <w:r>
        <w:rPr>
          <w:spacing w:val="-3"/>
        </w:rPr>
        <w:t xml:space="preserve"> </w:t>
      </w:r>
      <w:r>
        <w:t>&amp;Turner.</w:t>
      </w:r>
      <w:r>
        <w:rPr>
          <w:vertAlign w:val="superscript"/>
        </w:rPr>
        <w:t>51</w:t>
      </w:r>
    </w:p>
    <w:p w:rsidR="00F21896" w:rsidRDefault="00F21896">
      <w:pPr>
        <w:pStyle w:val="Zkladntext"/>
        <w:spacing w:before="10"/>
        <w:rPr>
          <w:sz w:val="31"/>
        </w:rPr>
      </w:pPr>
    </w:p>
    <w:p w:rsidR="00F21896" w:rsidRDefault="00CF76DB">
      <w:pPr>
        <w:pStyle w:val="Nadpis3"/>
        <w:numPr>
          <w:ilvl w:val="2"/>
          <w:numId w:val="327"/>
        </w:numPr>
        <w:tabs>
          <w:tab w:val="left" w:pos="1212"/>
        </w:tabs>
        <w:ind w:left="1211" w:hanging="773"/>
        <w:jc w:val="both"/>
        <w:rPr>
          <w:rFonts w:ascii="Arial-BoldItalicMT" w:hAnsi="Arial-BoldItalicMT"/>
        </w:rPr>
      </w:pPr>
      <w:bookmarkStart w:id="24" w:name="_bookmark20"/>
      <w:bookmarkEnd w:id="24"/>
      <w:r>
        <w:t>Další koncepty dovedností projektových</w:t>
      </w:r>
      <w:r>
        <w:rPr>
          <w:spacing w:val="-8"/>
        </w:rPr>
        <w:t xml:space="preserve"> </w:t>
      </w:r>
      <w:r>
        <w:t>manažerů</w:t>
      </w:r>
    </w:p>
    <w:p w:rsidR="00F21896" w:rsidRDefault="00CF76DB">
      <w:pPr>
        <w:pStyle w:val="Zkladntext"/>
        <w:spacing w:before="232"/>
        <w:ind w:left="438" w:right="499"/>
        <w:jc w:val="both"/>
      </w:pPr>
      <w:r>
        <w:t>S vlastním návrhem schopností a dovedností projektových manažerů přišli i další výzkumníci. Např. El-Sabaa</w:t>
      </w:r>
      <w:r>
        <w:rPr>
          <w:vertAlign w:val="superscript"/>
        </w:rPr>
        <w:t>52</w:t>
      </w:r>
      <w:r>
        <w:t xml:space="preserve"> rozdělil dovednosti projektových manažerů na skupiny Dovednosti práce s lidmi, které slučují interpersonální chování s psychickou konstitucí manažera, dále Koncepční a organizační dovednosti a Technické dovednosti. Jako nejvíce ceněné dovednosti byly odhaleny vynikající schopnost adekvátně komunikovat (naslouchat, vyjadřovat své názory, přesvědčovat o nich druhé i porozumět názorům jiných) a delegování autority.</w:t>
      </w:r>
    </w:p>
    <w:p w:rsidR="00F21896" w:rsidRDefault="00CF76DB">
      <w:pPr>
        <w:pStyle w:val="Zkladntext"/>
        <w:ind w:left="438" w:right="499"/>
        <w:jc w:val="both"/>
      </w:pPr>
      <w:r>
        <w:t>Procesně orientované přístupy v projektovém řízení (PMBoK, PRINCE2) neakcentují osobnostní rysy projektových manažerů tak silně, pouze uvádějí základní manažerské dovednosti s odkazem na literaturu, které doplňují o vedení, komunikaci, řešení problémů a důraz na kulturní kontext.</w:t>
      </w:r>
    </w:p>
    <w:p w:rsidR="00F21896" w:rsidRDefault="00CF76DB">
      <w:pPr>
        <w:pStyle w:val="Zkladntext"/>
        <w:ind w:left="438" w:right="494"/>
        <w:jc w:val="both"/>
      </w:pPr>
      <w:r>
        <w:t>Výše uvedené klasifikace Svozilové</w:t>
      </w:r>
      <w:r>
        <w:rPr>
          <w:vertAlign w:val="superscript"/>
        </w:rPr>
        <w:t>53</w:t>
      </w:r>
      <w:r>
        <w:t>, Štefánka a kol.</w:t>
      </w:r>
      <w:r>
        <w:rPr>
          <w:vertAlign w:val="superscript"/>
        </w:rPr>
        <w:t>54</w:t>
      </w:r>
      <w:r>
        <w:t>, IPMA</w:t>
      </w:r>
      <w:r>
        <w:rPr>
          <w:vertAlign w:val="superscript"/>
        </w:rPr>
        <w:t>55</w:t>
      </w:r>
      <w:r>
        <w:t xml:space="preserve"> i Dulewicze a Higgse</w:t>
      </w:r>
      <w:r>
        <w:rPr>
          <w:vertAlign w:val="superscript"/>
        </w:rPr>
        <w:t>56</w:t>
      </w:r>
      <w:r>
        <w:t xml:space="preserve">  vyšly ze zkušeností projektových manažerů v soukromém sektoru, jsou částečně založeny na jiných teoretických konceptech, přesto vykazují řadu</w:t>
      </w:r>
      <w:r>
        <w:rPr>
          <w:spacing w:val="-3"/>
        </w:rPr>
        <w:t xml:space="preserve"> </w:t>
      </w:r>
      <w:r>
        <w:t>podobností.</w:t>
      </w:r>
    </w:p>
    <w:p w:rsidR="00F21896" w:rsidRDefault="00F21896">
      <w:pPr>
        <w:pStyle w:val="Zkladntext"/>
        <w:spacing w:before="0"/>
        <w:rPr>
          <w:sz w:val="20"/>
        </w:rPr>
      </w:pPr>
    </w:p>
    <w:p w:rsidR="00F21896" w:rsidRDefault="00055BC6">
      <w:pPr>
        <w:pStyle w:val="Zkladntext"/>
        <w:spacing w:before="0"/>
        <w:rPr>
          <w:sz w:val="22"/>
        </w:rPr>
      </w:pPr>
      <w:r>
        <w:pict>
          <v:line id="_x0000_s3799" alt="" style="position:absolute;z-index:-251432960;mso-wrap-edited:f;mso-width-percent:0;mso-height-percent:0;mso-wrap-distance-left:0;mso-wrap-distance-right:0;mso-position-horizontal-relative:page;mso-width-percent:0;mso-height-percent:0" from="70.95pt,14.95pt" to="214.95pt,14.95pt" strokeweight=".6pt">
            <w10:wrap type="topAndBottom" anchorx="page"/>
          </v:line>
        </w:pict>
      </w:r>
    </w:p>
    <w:p w:rsidR="00F21896" w:rsidRDefault="00CF76DB">
      <w:pPr>
        <w:spacing w:before="45"/>
        <w:ind w:left="438" w:right="515"/>
        <w:rPr>
          <w:sz w:val="20"/>
        </w:rPr>
      </w:pPr>
      <w:r>
        <w:rPr>
          <w:position w:val="9"/>
          <w:sz w:val="13"/>
        </w:rPr>
        <w:t xml:space="preserve">51 </w:t>
      </w:r>
      <w:r>
        <w:rPr>
          <w:sz w:val="20"/>
        </w:rPr>
        <w:t xml:space="preserve">MÜLLER, R., TURNER, J. R. Matching the project managers´ leadership style to project type. </w:t>
      </w:r>
      <w:r>
        <w:rPr>
          <w:i/>
          <w:sz w:val="20"/>
        </w:rPr>
        <w:t xml:space="preserve">International Journal of Project Management. </w:t>
      </w:r>
      <w:r>
        <w:rPr>
          <w:sz w:val="20"/>
        </w:rPr>
        <w:t>2007. s. 21-32.</w:t>
      </w:r>
    </w:p>
    <w:p w:rsidR="00F21896" w:rsidRDefault="00CF76DB">
      <w:pPr>
        <w:spacing w:before="94"/>
        <w:ind w:left="438"/>
        <w:rPr>
          <w:sz w:val="20"/>
        </w:rPr>
      </w:pPr>
      <w:r>
        <w:rPr>
          <w:position w:val="9"/>
          <w:sz w:val="13"/>
        </w:rPr>
        <w:t xml:space="preserve">52 </w:t>
      </w:r>
      <w:r>
        <w:rPr>
          <w:sz w:val="20"/>
        </w:rPr>
        <w:t xml:space="preserve">EL-SABAA, S. The skills and career path of an effective project manager. </w:t>
      </w:r>
      <w:r>
        <w:rPr>
          <w:i/>
          <w:sz w:val="20"/>
        </w:rPr>
        <w:t xml:space="preserve">International Journal of Project Management. </w:t>
      </w:r>
      <w:r>
        <w:rPr>
          <w:sz w:val="20"/>
        </w:rPr>
        <w:t>2001. s. 1-7.</w:t>
      </w:r>
    </w:p>
    <w:p w:rsidR="00F21896" w:rsidRDefault="00CF76DB">
      <w:pPr>
        <w:spacing w:before="96"/>
        <w:ind w:left="438"/>
        <w:rPr>
          <w:sz w:val="20"/>
        </w:rPr>
      </w:pPr>
      <w:r>
        <w:rPr>
          <w:position w:val="9"/>
          <w:sz w:val="13"/>
        </w:rPr>
        <w:t xml:space="preserve">53 </w:t>
      </w:r>
      <w:r>
        <w:rPr>
          <w:sz w:val="20"/>
        </w:rPr>
        <w:t xml:space="preserve">SVOZILOVÁ, A. </w:t>
      </w:r>
      <w:r>
        <w:rPr>
          <w:i/>
          <w:sz w:val="20"/>
        </w:rPr>
        <w:t>Projektový management</w:t>
      </w:r>
      <w:r>
        <w:rPr>
          <w:sz w:val="20"/>
        </w:rPr>
        <w:t>. Praha: Grada. 2011.</w:t>
      </w:r>
    </w:p>
    <w:p w:rsidR="00F21896" w:rsidRDefault="00CF76DB">
      <w:pPr>
        <w:spacing w:before="96"/>
        <w:ind w:left="438"/>
        <w:rPr>
          <w:i/>
          <w:sz w:val="20"/>
        </w:rPr>
      </w:pPr>
      <w:r>
        <w:rPr>
          <w:position w:val="9"/>
          <w:sz w:val="13"/>
        </w:rPr>
        <w:t xml:space="preserve">54 </w:t>
      </w:r>
      <w:r>
        <w:rPr>
          <w:sz w:val="20"/>
        </w:rPr>
        <w:t xml:space="preserve">ŠTEFÁNEK, R., HRAZDILOVÁ BOČKOVÁ, K., BENDOVÁ, K., HOLÁKOVÁ, P., MASÁR, I. </w:t>
      </w:r>
      <w:r>
        <w:rPr>
          <w:i/>
          <w:sz w:val="20"/>
        </w:rPr>
        <w:t>Projektové</w:t>
      </w:r>
    </w:p>
    <w:p w:rsidR="00F21896" w:rsidRDefault="00CF76DB">
      <w:pPr>
        <w:ind w:left="438"/>
        <w:rPr>
          <w:sz w:val="20"/>
        </w:rPr>
      </w:pPr>
      <w:r>
        <w:rPr>
          <w:i/>
          <w:sz w:val="20"/>
        </w:rPr>
        <w:t xml:space="preserve">řízení pro začátečníky. </w:t>
      </w:r>
      <w:r>
        <w:rPr>
          <w:sz w:val="20"/>
        </w:rPr>
        <w:t>Brno: Computer press. 2011.</w:t>
      </w:r>
    </w:p>
    <w:p w:rsidR="00F21896" w:rsidRDefault="00F21896">
      <w:pPr>
        <w:rPr>
          <w:sz w:val="20"/>
        </w:rPr>
        <w:sectPr w:rsidR="00F21896">
          <w:pgSz w:w="11910" w:h="16840"/>
          <w:pgMar w:top="1400" w:right="920" w:bottom="1420" w:left="980" w:header="0" w:footer="1156" w:gutter="0"/>
          <w:cols w:space="708"/>
        </w:sectPr>
      </w:pPr>
    </w:p>
    <w:p w:rsidR="00F21896" w:rsidRDefault="00CF76DB">
      <w:pPr>
        <w:pStyle w:val="Zkladntext"/>
        <w:spacing w:before="72"/>
        <w:ind w:left="438" w:right="501"/>
        <w:jc w:val="both"/>
      </w:pPr>
      <w:r>
        <w:lastRenderedPageBreak/>
        <w:t>Souhrnně lze charakterizovat projektové manažery jako jedince s vysokou snahou po  dosažení úspěchu, vysokou mírou flexibility, vysokou svědomitostí a vyšší mírou dominance. Projektoví manažeři ke své profesi dále potřebují vynikající komunikační dovednosti, vysokou míru empatie, schopnost cíleně motivovat druhé a vytvářet pro ně příznivý, akceptující prostor. Tyto charakteristiky lze částečně zahrnout pod pojem vůdcovství. Po stránce psychické konstituce se u projektových manažerů vyžaduje zdravé sebevědomí, asertivita, vysoká míra odolnosti vůči zátěži a schopnost ustát</w:t>
      </w:r>
      <w:r>
        <w:rPr>
          <w:spacing w:val="-6"/>
        </w:rPr>
        <w:t xml:space="preserve"> </w:t>
      </w:r>
      <w:r>
        <w:t>konflikt.</w:t>
      </w:r>
    </w:p>
    <w:p w:rsidR="00F21896" w:rsidRDefault="00F21896">
      <w:pPr>
        <w:pStyle w:val="Zkladntext"/>
        <w:spacing w:before="11"/>
        <w:rPr>
          <w:sz w:val="31"/>
        </w:rPr>
      </w:pPr>
    </w:p>
    <w:p w:rsidR="00F21896" w:rsidRDefault="00CF76DB">
      <w:pPr>
        <w:pStyle w:val="Nadpis3"/>
        <w:numPr>
          <w:ilvl w:val="2"/>
          <w:numId w:val="327"/>
        </w:numPr>
        <w:tabs>
          <w:tab w:val="left" w:pos="1213"/>
        </w:tabs>
        <w:ind w:left="1212" w:hanging="774"/>
        <w:jc w:val="both"/>
        <w:rPr>
          <w:rFonts w:ascii="Arial-BoldItalicMT" w:hAnsi="Arial-BoldItalicMT"/>
        </w:rPr>
      </w:pPr>
      <w:bookmarkStart w:id="25" w:name="_bookmark21"/>
      <w:bookmarkEnd w:id="25"/>
      <w:r>
        <w:rPr>
          <w:rFonts w:ascii="Arial-BoldItalicMT" w:hAnsi="Arial-BoldItalicMT"/>
        </w:rPr>
        <w:t>Fak</w:t>
      </w:r>
      <w:r>
        <w:t>tory úspěchu projektového</w:t>
      </w:r>
      <w:r>
        <w:rPr>
          <w:spacing w:val="-8"/>
        </w:rPr>
        <w:t xml:space="preserve"> </w:t>
      </w:r>
      <w:r>
        <w:t>manažera</w:t>
      </w:r>
    </w:p>
    <w:p w:rsidR="00F21896" w:rsidRDefault="00CF76DB">
      <w:pPr>
        <w:spacing w:before="231"/>
        <w:ind w:left="438" w:right="494"/>
        <w:jc w:val="both"/>
        <w:rPr>
          <w:sz w:val="24"/>
        </w:rPr>
      </w:pPr>
      <w:r>
        <w:rPr>
          <w:sz w:val="24"/>
        </w:rPr>
        <w:t xml:space="preserve">Úspěšnost řízení projektu je podle standardu IPMA dána </w:t>
      </w:r>
      <w:r>
        <w:rPr>
          <w:i/>
          <w:sz w:val="24"/>
        </w:rPr>
        <w:t>„oceněním výsledků projektu různými zainteresovanými stranami“</w:t>
      </w:r>
      <w:r>
        <w:rPr>
          <w:i/>
          <w:sz w:val="24"/>
          <w:vertAlign w:val="superscript"/>
        </w:rPr>
        <w:t>57</w:t>
      </w:r>
      <w:r>
        <w:rPr>
          <w:sz w:val="24"/>
        </w:rPr>
        <w:t>. Je chápána jako jedna z technických kompetencí projektového manažera, s přímou vazbou na splnění cílů projektu a na spokojenost zainteresovaných</w:t>
      </w:r>
      <w:r>
        <w:rPr>
          <w:spacing w:val="-1"/>
          <w:sz w:val="24"/>
        </w:rPr>
        <w:t xml:space="preserve"> </w:t>
      </w:r>
      <w:r>
        <w:rPr>
          <w:sz w:val="24"/>
        </w:rPr>
        <w:t>stran.</w:t>
      </w:r>
    </w:p>
    <w:p w:rsidR="00F21896" w:rsidRDefault="00CF76DB">
      <w:pPr>
        <w:pStyle w:val="Zkladntext"/>
        <w:spacing w:before="121"/>
        <w:ind w:left="438" w:right="500"/>
        <w:jc w:val="both"/>
      </w:pPr>
      <w:r>
        <w:t>V projektové praxi se využívají kritéria úspěchu projektu, která musí splňovat některé charakteristiky: kritéria musejí být</w:t>
      </w:r>
      <w:r>
        <w:rPr>
          <w:vertAlign w:val="superscript"/>
        </w:rPr>
        <w:t>58</w:t>
      </w:r>
      <w:r>
        <w:t>:</w:t>
      </w:r>
    </w:p>
    <w:p w:rsidR="00F21896" w:rsidRDefault="00CF76DB">
      <w:pPr>
        <w:pStyle w:val="Odsekzoznamu"/>
        <w:numPr>
          <w:ilvl w:val="0"/>
          <w:numId w:val="35"/>
        </w:numPr>
        <w:tabs>
          <w:tab w:val="left" w:pos="1159"/>
        </w:tabs>
        <w:rPr>
          <w:sz w:val="24"/>
        </w:rPr>
      </w:pPr>
      <w:r>
        <w:rPr>
          <w:sz w:val="24"/>
        </w:rPr>
        <w:t>srozumitelná,</w:t>
      </w:r>
    </w:p>
    <w:p w:rsidR="00F21896" w:rsidRDefault="00CF76DB">
      <w:pPr>
        <w:pStyle w:val="Odsekzoznamu"/>
        <w:numPr>
          <w:ilvl w:val="0"/>
          <w:numId w:val="35"/>
        </w:numPr>
        <w:tabs>
          <w:tab w:val="left" w:pos="1159"/>
        </w:tabs>
        <w:spacing w:before="100"/>
        <w:rPr>
          <w:sz w:val="24"/>
        </w:rPr>
      </w:pPr>
      <w:r>
        <w:rPr>
          <w:sz w:val="24"/>
        </w:rPr>
        <w:t>jednoznačná,</w:t>
      </w:r>
    </w:p>
    <w:p w:rsidR="00F21896" w:rsidRDefault="00CF76DB">
      <w:pPr>
        <w:pStyle w:val="Odsekzoznamu"/>
        <w:numPr>
          <w:ilvl w:val="0"/>
          <w:numId w:val="35"/>
        </w:numPr>
        <w:tabs>
          <w:tab w:val="left" w:pos="1159"/>
        </w:tabs>
        <w:spacing w:before="100"/>
        <w:rPr>
          <w:sz w:val="24"/>
        </w:rPr>
      </w:pPr>
      <w:r>
        <w:rPr>
          <w:sz w:val="24"/>
        </w:rPr>
        <w:t>měřitelná.</w:t>
      </w:r>
    </w:p>
    <w:p w:rsidR="00F21896" w:rsidRDefault="00CF76DB">
      <w:pPr>
        <w:pStyle w:val="Zkladntext"/>
        <w:spacing w:before="219"/>
        <w:ind w:left="438" w:right="494"/>
        <w:jc w:val="both"/>
      </w:pPr>
      <w:r>
        <w:t>Podle těchto kritérií je pak poměřována úspěšnost nebo neúspěšnost projektu. Kritéria úspěchu mohou být tzv. tvrdá (splnění projektových cílů v kvalitě a v čase, dosažení návratnosti investovaných prostředků, splnění požadavků zákazníka), nebo měkká (motivace projektového týmu, navození spolupráce, vyřešení konfliktu apod.).</w:t>
      </w:r>
    </w:p>
    <w:p w:rsidR="00F21896" w:rsidRDefault="00CF76DB">
      <w:pPr>
        <w:pStyle w:val="Zkladntext"/>
        <w:spacing w:before="121"/>
        <w:ind w:left="438" w:right="497"/>
        <w:jc w:val="both"/>
      </w:pPr>
      <w:r>
        <w:t>V projektové praxi je výhodné co nejdříve v cyklu projektu provést metodu analýzy kritických faktorů úspěchu projektu. Cílem je vybrat pomocí některé z metod 1 – 5 kritických faktorů úspěchu (CSF – Critical Success Factors). Z množství faktorů, navržených například formou brainstormingu, je při analýze zapotřebí vybrat faktory, které budeme pro daný projekt považovat za</w:t>
      </w:r>
      <w:r>
        <w:rPr>
          <w:spacing w:val="-2"/>
        </w:rPr>
        <w:t xml:space="preserve"> </w:t>
      </w:r>
      <w:r>
        <w:t>rozhodující.</w:t>
      </w:r>
    </w:p>
    <w:p w:rsidR="00F21896" w:rsidRDefault="00CF76DB">
      <w:pPr>
        <w:pStyle w:val="Zkladntext"/>
        <w:ind w:left="438" w:right="493"/>
        <w:jc w:val="both"/>
      </w:pPr>
      <w:r>
        <w:t>H. J. Leavitt v r. 1985</w:t>
      </w:r>
      <w:r>
        <w:rPr>
          <w:vertAlign w:val="superscript"/>
        </w:rPr>
        <w:t>59</w:t>
      </w:r>
      <w:r>
        <w:t xml:space="preserve"> představil teorii, že mezi klíčové faktory úspěchu patří vhodná organizační struktura, dobré manažerské vedení a úkoly, kvalitní lidské zdroje a používání špičkové technologie.</w:t>
      </w:r>
    </w:p>
    <w:p w:rsidR="00F21896" w:rsidRDefault="00CF76DB">
      <w:pPr>
        <w:pStyle w:val="Zkladntext"/>
        <w:ind w:left="438" w:right="498"/>
        <w:jc w:val="both"/>
      </w:pPr>
      <w:r>
        <w:t>Dobré manažerské vedení, které přímo ovlivňuje také kvalitu lidských zdrojů, je nepochybným kritickým faktorem úspěchu projektu. Výzkumně je toto tvrzení podpořeno</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2"/>
        <w:rPr>
          <w:sz w:val="17"/>
        </w:rPr>
      </w:pPr>
      <w:r>
        <w:pict>
          <v:line id="_x0000_s3798" alt="" style="position:absolute;z-index:-251431936;mso-wrap-edited:f;mso-width-percent:0;mso-height-percent:0;mso-wrap-distance-left:0;mso-wrap-distance-right:0;mso-position-horizontal-relative:page;mso-width-percent:0;mso-height-percent:0" from="70.95pt,12.15pt" to="524.5pt,12.15pt" strokeweight=".6pt">
            <w10:wrap type="topAndBottom" anchorx="page"/>
          </v:line>
        </w:pict>
      </w:r>
    </w:p>
    <w:p w:rsidR="00F21896" w:rsidRDefault="00CF76DB">
      <w:pPr>
        <w:spacing w:before="45"/>
        <w:ind w:left="438" w:right="512"/>
        <w:rPr>
          <w:sz w:val="20"/>
        </w:rPr>
      </w:pPr>
      <w:r>
        <w:rPr>
          <w:position w:val="9"/>
          <w:sz w:val="13"/>
        </w:rPr>
        <w:t xml:space="preserve">55 </w:t>
      </w:r>
      <w:r>
        <w:rPr>
          <w:i/>
          <w:sz w:val="20"/>
        </w:rPr>
        <w:t xml:space="preserve">Národní standard kompetencí projektového řízení verze 3.1 – web. </w:t>
      </w:r>
      <w:r>
        <w:rPr>
          <w:sz w:val="20"/>
        </w:rPr>
        <w:t xml:space="preserve">[online]. 2010 [2015-07-10]. ISBN 978-80- 214-4058-6. Dostupné z </w:t>
      </w:r>
      <w:hyperlink r:id="rId53">
        <w:r>
          <w:rPr>
            <w:sz w:val="20"/>
          </w:rPr>
          <w:t>http://www.ipma.cz/web/files/narodni-standard-kompentenci-projektoveho-rizeni.pdf</w:t>
        </w:r>
      </w:hyperlink>
    </w:p>
    <w:p w:rsidR="00F21896" w:rsidRDefault="00CF76DB">
      <w:pPr>
        <w:spacing w:before="97"/>
        <w:ind w:left="438"/>
        <w:rPr>
          <w:sz w:val="20"/>
        </w:rPr>
      </w:pPr>
      <w:r>
        <w:rPr>
          <w:position w:val="9"/>
          <w:sz w:val="13"/>
        </w:rPr>
        <w:t xml:space="preserve">56 </w:t>
      </w:r>
      <w:r>
        <w:rPr>
          <w:sz w:val="20"/>
        </w:rPr>
        <w:t xml:space="preserve">DULEWICZ, V., HIGGS, M. J. Assessing leadership styles and organizational context. </w:t>
      </w:r>
      <w:r>
        <w:rPr>
          <w:i/>
          <w:sz w:val="20"/>
        </w:rPr>
        <w:t xml:space="preserve">Journal of Managerial Psychology. </w:t>
      </w:r>
      <w:r>
        <w:rPr>
          <w:sz w:val="20"/>
        </w:rPr>
        <w:t>2005. s. 105-123.</w:t>
      </w:r>
    </w:p>
    <w:p w:rsidR="00F21896" w:rsidRDefault="00CF76DB">
      <w:pPr>
        <w:spacing w:before="96"/>
        <w:ind w:left="438" w:right="512"/>
        <w:rPr>
          <w:sz w:val="20"/>
        </w:rPr>
      </w:pPr>
      <w:r>
        <w:rPr>
          <w:position w:val="9"/>
          <w:sz w:val="13"/>
        </w:rPr>
        <w:t xml:space="preserve">57 </w:t>
      </w:r>
      <w:r>
        <w:rPr>
          <w:i/>
          <w:sz w:val="20"/>
        </w:rPr>
        <w:t xml:space="preserve">Národní standard kompetencí projektového řízení verze 3.1 – web. </w:t>
      </w:r>
      <w:r>
        <w:rPr>
          <w:sz w:val="20"/>
        </w:rPr>
        <w:t xml:space="preserve">[online]. 2010 [2015-07-10]. ISBN 978-80- 214-4058-6. Dostupné z </w:t>
      </w:r>
      <w:hyperlink r:id="rId54">
        <w:r>
          <w:rPr>
            <w:sz w:val="20"/>
          </w:rPr>
          <w:t>http://www.ipma.cz/web/files/narodni-standard-kompentenci-projektoveho-rizeni.pdf,</w:t>
        </w:r>
      </w:hyperlink>
      <w:r>
        <w:rPr>
          <w:sz w:val="20"/>
        </w:rPr>
        <w:t xml:space="preserve"> s.25.</w:t>
      </w:r>
    </w:p>
    <w:p w:rsidR="00F21896" w:rsidRDefault="00CF76DB">
      <w:pPr>
        <w:spacing w:before="94"/>
        <w:ind w:left="438" w:right="830"/>
        <w:rPr>
          <w:sz w:val="20"/>
        </w:rPr>
      </w:pPr>
      <w:r>
        <w:rPr>
          <w:position w:val="9"/>
          <w:sz w:val="13"/>
        </w:rPr>
        <w:t xml:space="preserve">58 </w:t>
      </w:r>
      <w:r>
        <w:rPr>
          <w:sz w:val="20"/>
        </w:rPr>
        <w:t xml:space="preserve">DOLEŽAL, J., MÁCHAL, P., LACKO, B. a kol. </w:t>
      </w:r>
      <w:r>
        <w:rPr>
          <w:i/>
          <w:sz w:val="20"/>
        </w:rPr>
        <w:t>Projektový management podle IPMA</w:t>
      </w:r>
      <w:r>
        <w:rPr>
          <w:sz w:val="20"/>
        </w:rPr>
        <w:t>. Praha: Grada Publishing, a.s. 2009.</w:t>
      </w:r>
    </w:p>
    <w:p w:rsidR="00F21896" w:rsidRDefault="00CF76DB">
      <w:pPr>
        <w:spacing w:before="96"/>
        <w:ind w:left="438"/>
        <w:rPr>
          <w:sz w:val="20"/>
        </w:rPr>
      </w:pPr>
      <w:r>
        <w:rPr>
          <w:position w:val="9"/>
          <w:sz w:val="13"/>
        </w:rPr>
        <w:t xml:space="preserve">59 </w:t>
      </w:r>
      <w:r>
        <w:rPr>
          <w:sz w:val="20"/>
        </w:rPr>
        <w:t>CEJTHAMR, V., DĚDINA, J</w:t>
      </w:r>
      <w:r>
        <w:rPr>
          <w:i/>
          <w:sz w:val="20"/>
        </w:rPr>
        <w:t>. Management a organizační chování</w:t>
      </w:r>
      <w:r>
        <w:rPr>
          <w:sz w:val="20"/>
        </w:rPr>
        <w:t>. Praha: Grada. 2010.</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112"/>
        <w:ind w:left="438" w:right="497"/>
        <w:jc w:val="both"/>
      </w:pPr>
      <w:r>
        <w:lastRenderedPageBreak/>
        <w:t>např. prací Geogheganové a Dulewicze.</w:t>
      </w:r>
      <w:r>
        <w:rPr>
          <w:vertAlign w:val="superscript"/>
        </w:rPr>
        <w:t>60</w:t>
      </w:r>
      <w:r>
        <w:t xml:space="preserve"> Cílem jejich výzkumu bylo mj. zjistit vztah mezi faktory úspěchu projektu a kompetencemi projektových manažerů. Úspěch projektu byl rozdělen do 12 faktorů, z nichž byly faktorovou analýzou jednotlivé faktory seskupeny do tří kategorií:</w:t>
      </w:r>
    </w:p>
    <w:p w:rsidR="00F21896" w:rsidRDefault="00CF76DB">
      <w:pPr>
        <w:pStyle w:val="Odsekzoznamu"/>
        <w:numPr>
          <w:ilvl w:val="0"/>
          <w:numId w:val="318"/>
        </w:numPr>
        <w:tabs>
          <w:tab w:val="left" w:pos="1159"/>
        </w:tabs>
        <w:rPr>
          <w:sz w:val="24"/>
        </w:rPr>
      </w:pPr>
      <w:r>
        <w:rPr>
          <w:sz w:val="24"/>
        </w:rPr>
        <w:t>Využitelnost (zaměřená na výsledek projektové</w:t>
      </w:r>
      <w:r>
        <w:rPr>
          <w:spacing w:val="-1"/>
          <w:sz w:val="24"/>
        </w:rPr>
        <w:t xml:space="preserve"> </w:t>
      </w:r>
      <w:r>
        <w:rPr>
          <w:sz w:val="24"/>
        </w:rPr>
        <w:t>činnosti);</w:t>
      </w:r>
    </w:p>
    <w:p w:rsidR="00F21896" w:rsidRDefault="00CF76DB">
      <w:pPr>
        <w:pStyle w:val="Odsekzoznamu"/>
        <w:numPr>
          <w:ilvl w:val="0"/>
          <w:numId w:val="318"/>
        </w:numPr>
        <w:tabs>
          <w:tab w:val="left" w:pos="1159"/>
        </w:tabs>
        <w:rPr>
          <w:sz w:val="24"/>
        </w:rPr>
      </w:pPr>
      <w:r>
        <w:rPr>
          <w:sz w:val="24"/>
        </w:rPr>
        <w:t>Hodnota výstupů projektu pro koncové</w:t>
      </w:r>
      <w:r>
        <w:rPr>
          <w:spacing w:val="-4"/>
          <w:sz w:val="24"/>
        </w:rPr>
        <w:t xml:space="preserve"> </w:t>
      </w:r>
      <w:r>
        <w:rPr>
          <w:sz w:val="24"/>
        </w:rPr>
        <w:t>uživatele;</w:t>
      </w:r>
    </w:p>
    <w:p w:rsidR="00F21896" w:rsidRDefault="00CF76DB">
      <w:pPr>
        <w:pStyle w:val="Odsekzoznamu"/>
        <w:numPr>
          <w:ilvl w:val="0"/>
          <w:numId w:val="318"/>
        </w:numPr>
        <w:tabs>
          <w:tab w:val="left" w:pos="1147"/>
          <w:tab w:val="left" w:pos="2094"/>
          <w:tab w:val="left" w:pos="3603"/>
          <w:tab w:val="left" w:pos="4602"/>
          <w:tab w:val="left" w:pos="5403"/>
          <w:tab w:val="left" w:pos="6567"/>
          <w:tab w:val="left" w:pos="7502"/>
          <w:tab w:val="left" w:pos="8636"/>
          <w:tab w:val="left" w:pos="9411"/>
        </w:tabs>
        <w:ind w:left="1146" w:right="499" w:hanging="355"/>
        <w:rPr>
          <w:sz w:val="24"/>
        </w:rPr>
      </w:pPr>
      <w:r>
        <w:rPr>
          <w:sz w:val="24"/>
        </w:rPr>
        <w:t>Dodání</w:t>
      </w:r>
      <w:r>
        <w:rPr>
          <w:sz w:val="24"/>
        </w:rPr>
        <w:tab/>
        <w:t>projektových</w:t>
      </w:r>
      <w:r>
        <w:rPr>
          <w:sz w:val="24"/>
        </w:rPr>
        <w:tab/>
        <w:t>výstupů</w:t>
      </w:r>
      <w:r>
        <w:rPr>
          <w:sz w:val="24"/>
        </w:rPr>
        <w:tab/>
        <w:t>(které</w:t>
      </w:r>
      <w:r>
        <w:rPr>
          <w:sz w:val="24"/>
        </w:rPr>
        <w:tab/>
        <w:t>propojuje</w:t>
      </w:r>
      <w:r>
        <w:rPr>
          <w:sz w:val="24"/>
        </w:rPr>
        <w:tab/>
        <w:t>splnění</w:t>
      </w:r>
      <w:r>
        <w:rPr>
          <w:sz w:val="24"/>
        </w:rPr>
        <w:tab/>
        <w:t>časového</w:t>
      </w:r>
      <w:r>
        <w:rPr>
          <w:sz w:val="24"/>
        </w:rPr>
        <w:tab/>
        <w:t>plánu</w:t>
      </w:r>
      <w:r>
        <w:rPr>
          <w:sz w:val="24"/>
        </w:rPr>
        <w:tab/>
      </w:r>
      <w:r>
        <w:rPr>
          <w:spacing w:val="-17"/>
          <w:sz w:val="24"/>
        </w:rPr>
        <w:t xml:space="preserve">s </w:t>
      </w:r>
      <w:r>
        <w:rPr>
          <w:sz w:val="24"/>
        </w:rPr>
        <w:t>nepřekročením finančních nároků a kvalitními projektovými</w:t>
      </w:r>
      <w:r>
        <w:rPr>
          <w:spacing w:val="-4"/>
          <w:sz w:val="24"/>
        </w:rPr>
        <w:t xml:space="preserve"> </w:t>
      </w:r>
      <w:r>
        <w:rPr>
          <w:sz w:val="24"/>
        </w:rPr>
        <w:t>procesy).</w:t>
      </w:r>
    </w:p>
    <w:p w:rsidR="00F21896" w:rsidRDefault="00F21896">
      <w:pPr>
        <w:pStyle w:val="Zkladntext"/>
        <w:spacing w:before="10"/>
        <w:rPr>
          <w:sz w:val="20"/>
        </w:rPr>
      </w:pPr>
    </w:p>
    <w:p w:rsidR="00F21896" w:rsidRDefault="00CF76DB">
      <w:pPr>
        <w:pStyle w:val="Zkladntext"/>
        <w:spacing w:before="0"/>
        <w:ind w:left="438" w:right="497"/>
        <w:jc w:val="both"/>
      </w:pPr>
      <w:r>
        <w:t>Geogheganová a Dulewitz</w:t>
      </w:r>
      <w:r>
        <w:rPr>
          <w:vertAlign w:val="superscript"/>
        </w:rPr>
        <w:t>61</w:t>
      </w:r>
      <w:r>
        <w:t xml:space="preserve"> zjišťovali korelace mezi definovanými faktory úspěchu projektu a mezi škálami Leadership dimensions questionnaire (LDQ), který Dulewicz vyvinul a ověřil s Higgsem. Výsledky výzkumu potvrdily, že silný pozitivní vztah k Využitelnosti mají tyto osobnostní faktory projektového</w:t>
      </w:r>
      <w:r>
        <w:rPr>
          <w:spacing w:val="-6"/>
        </w:rPr>
        <w:t xml:space="preserve"> </w:t>
      </w:r>
      <w:r>
        <w:t>manažera:</w:t>
      </w:r>
    </w:p>
    <w:p w:rsidR="00F21896" w:rsidRDefault="00CF76DB">
      <w:pPr>
        <w:pStyle w:val="Odsekzoznamu"/>
        <w:numPr>
          <w:ilvl w:val="0"/>
          <w:numId w:val="317"/>
        </w:numPr>
        <w:tabs>
          <w:tab w:val="left" w:pos="1159"/>
        </w:tabs>
        <w:spacing w:before="121"/>
        <w:rPr>
          <w:sz w:val="24"/>
        </w:rPr>
      </w:pPr>
      <w:r>
        <w:rPr>
          <w:sz w:val="24"/>
        </w:rPr>
        <w:t>Management</w:t>
      </w:r>
      <w:r>
        <w:rPr>
          <w:spacing w:val="-1"/>
          <w:sz w:val="24"/>
        </w:rPr>
        <w:t xml:space="preserve"> </w:t>
      </w:r>
      <w:r>
        <w:rPr>
          <w:sz w:val="24"/>
        </w:rPr>
        <w:t>zdrojů,</w:t>
      </w:r>
    </w:p>
    <w:p w:rsidR="00F21896" w:rsidRDefault="00CF76DB">
      <w:pPr>
        <w:pStyle w:val="Odsekzoznamu"/>
        <w:numPr>
          <w:ilvl w:val="0"/>
          <w:numId w:val="317"/>
        </w:numPr>
        <w:tabs>
          <w:tab w:val="left" w:pos="1159"/>
        </w:tabs>
        <w:spacing w:before="100"/>
        <w:rPr>
          <w:sz w:val="24"/>
        </w:rPr>
      </w:pPr>
      <w:r>
        <w:rPr>
          <w:sz w:val="24"/>
        </w:rPr>
        <w:t>Empowering,</w:t>
      </w:r>
    </w:p>
    <w:p w:rsidR="00F21896" w:rsidRDefault="00CF76DB">
      <w:pPr>
        <w:pStyle w:val="Odsekzoznamu"/>
        <w:numPr>
          <w:ilvl w:val="0"/>
          <w:numId w:val="317"/>
        </w:numPr>
        <w:tabs>
          <w:tab w:val="left" w:pos="1159"/>
        </w:tabs>
        <w:spacing w:before="100"/>
        <w:rPr>
          <w:sz w:val="24"/>
        </w:rPr>
      </w:pPr>
      <w:r>
        <w:rPr>
          <w:sz w:val="24"/>
        </w:rPr>
        <w:t>Schopnost rozvoje,</w:t>
      </w:r>
    </w:p>
    <w:p w:rsidR="00F21896" w:rsidRDefault="00CF76DB">
      <w:pPr>
        <w:pStyle w:val="Odsekzoznamu"/>
        <w:numPr>
          <w:ilvl w:val="0"/>
          <w:numId w:val="317"/>
        </w:numPr>
        <w:tabs>
          <w:tab w:val="left" w:pos="1159"/>
        </w:tabs>
        <w:spacing w:before="100"/>
        <w:rPr>
          <w:sz w:val="24"/>
        </w:rPr>
      </w:pPr>
      <w:r>
        <w:rPr>
          <w:sz w:val="24"/>
        </w:rPr>
        <w:t>Motivace.</w:t>
      </w:r>
    </w:p>
    <w:p w:rsidR="00F21896" w:rsidRDefault="00CF76DB">
      <w:pPr>
        <w:pStyle w:val="Zkladntext"/>
        <w:spacing w:before="219"/>
        <w:ind w:left="438"/>
        <w:jc w:val="both"/>
      </w:pPr>
      <w:r>
        <w:t>Další 4 faktory vykázaly středně silný kladný vztah:</w:t>
      </w:r>
    </w:p>
    <w:p w:rsidR="00F21896" w:rsidRDefault="00CF76DB">
      <w:pPr>
        <w:pStyle w:val="Odsekzoznamu"/>
        <w:numPr>
          <w:ilvl w:val="0"/>
          <w:numId w:val="317"/>
        </w:numPr>
        <w:tabs>
          <w:tab w:val="left" w:pos="1159"/>
        </w:tabs>
        <w:rPr>
          <w:sz w:val="24"/>
        </w:rPr>
      </w:pPr>
      <w:r>
        <w:rPr>
          <w:sz w:val="24"/>
        </w:rPr>
        <w:t>Kritická</w:t>
      </w:r>
      <w:r>
        <w:rPr>
          <w:spacing w:val="-3"/>
          <w:sz w:val="24"/>
        </w:rPr>
        <w:t xml:space="preserve"> </w:t>
      </w:r>
      <w:r>
        <w:rPr>
          <w:sz w:val="24"/>
        </w:rPr>
        <w:t>analýza,</w:t>
      </w:r>
    </w:p>
    <w:p w:rsidR="00F21896" w:rsidRDefault="00CF76DB">
      <w:pPr>
        <w:pStyle w:val="Odsekzoznamu"/>
        <w:numPr>
          <w:ilvl w:val="0"/>
          <w:numId w:val="317"/>
        </w:numPr>
        <w:tabs>
          <w:tab w:val="left" w:pos="1159"/>
        </w:tabs>
        <w:spacing w:before="100"/>
        <w:rPr>
          <w:sz w:val="24"/>
        </w:rPr>
      </w:pPr>
      <w:r>
        <w:rPr>
          <w:sz w:val="24"/>
        </w:rPr>
        <w:t>Ovlivňování,</w:t>
      </w:r>
    </w:p>
    <w:p w:rsidR="00F21896" w:rsidRDefault="00CF76DB">
      <w:pPr>
        <w:pStyle w:val="Odsekzoznamu"/>
        <w:numPr>
          <w:ilvl w:val="0"/>
          <w:numId w:val="317"/>
        </w:numPr>
        <w:tabs>
          <w:tab w:val="left" w:pos="1159"/>
        </w:tabs>
        <w:spacing w:before="100"/>
        <w:rPr>
          <w:sz w:val="24"/>
        </w:rPr>
      </w:pPr>
      <w:r>
        <w:rPr>
          <w:sz w:val="24"/>
        </w:rPr>
        <w:t>Sebeuvědomění,</w:t>
      </w:r>
    </w:p>
    <w:p w:rsidR="00F21896" w:rsidRDefault="00CF76DB">
      <w:pPr>
        <w:pStyle w:val="Odsekzoznamu"/>
        <w:numPr>
          <w:ilvl w:val="0"/>
          <w:numId w:val="317"/>
        </w:numPr>
        <w:tabs>
          <w:tab w:val="left" w:pos="1159"/>
        </w:tabs>
        <w:spacing w:before="100"/>
        <w:rPr>
          <w:sz w:val="24"/>
        </w:rPr>
      </w:pPr>
      <w:r>
        <w:rPr>
          <w:sz w:val="24"/>
        </w:rPr>
        <w:t>Senzitivita.</w:t>
      </w:r>
    </w:p>
    <w:p w:rsidR="00F21896" w:rsidRDefault="00CF76DB">
      <w:pPr>
        <w:pStyle w:val="Zkladntext"/>
        <w:spacing w:before="220"/>
        <w:ind w:left="438" w:right="500"/>
        <w:jc w:val="both"/>
      </w:pPr>
      <w:r>
        <w:t>Výzkum rovněž potvrdil pozitivní vztah managementu zdrojů a Empowering k faktoru Dodání projektových</w:t>
      </w:r>
      <w:r>
        <w:rPr>
          <w:spacing w:val="-1"/>
        </w:rPr>
        <w:t xml:space="preserve"> </w:t>
      </w:r>
      <w:r>
        <w:t>výstupů.</w:t>
      </w:r>
    </w:p>
    <w:p w:rsidR="00F21896" w:rsidRDefault="00F21896">
      <w:pPr>
        <w:pStyle w:val="Zkladntext"/>
        <w:spacing w:before="10"/>
        <w:rPr>
          <w:sz w:val="20"/>
        </w:rPr>
      </w:pPr>
    </w:p>
    <w:p w:rsidR="00F21896" w:rsidRDefault="00CF76DB">
      <w:pPr>
        <w:pStyle w:val="Zkladntext"/>
        <w:spacing w:before="0"/>
        <w:ind w:left="438" w:right="494"/>
        <w:jc w:val="both"/>
      </w:pPr>
      <w:r>
        <w:t>Jiné výzkumy tato zjištění rovněž podporují (Belout a Gauvreau</w:t>
      </w:r>
      <w:r>
        <w:rPr>
          <w:vertAlign w:val="superscript"/>
        </w:rPr>
        <w:t>62</w:t>
      </w:r>
      <w:r>
        <w:t>). Výzkumníci ve zvýšené míře poukazují na důležitost emočních kompetencí.</w:t>
      </w:r>
      <w:r>
        <w:rPr>
          <w:vertAlign w:val="superscript"/>
        </w:rPr>
        <w:t>63,64</w:t>
      </w:r>
    </w:p>
    <w:p w:rsidR="00F21896" w:rsidRDefault="00CF76DB">
      <w:pPr>
        <w:pStyle w:val="Zkladntext"/>
        <w:ind w:left="438" w:right="493"/>
        <w:jc w:val="both"/>
      </w:pPr>
      <w:r>
        <w:t>Úspěšnost projektového manažera je multidimenzionálním konstruktem.</w:t>
      </w:r>
      <w:r>
        <w:rPr>
          <w:vertAlign w:val="superscript"/>
        </w:rPr>
        <w:t>65,66</w:t>
      </w:r>
      <w:r>
        <w:t xml:space="preserve"> Jednou z nejvýznamnějších dimenzí jsou osobnostní charakteristiky a dále znalosti řízení všech rodin projektových procesů.</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2"/>
        <w:rPr>
          <w:sz w:val="20"/>
        </w:rPr>
      </w:pPr>
      <w:r>
        <w:pict>
          <v:line id="_x0000_s3797" alt="" style="position:absolute;z-index:-251430912;mso-wrap-edited:f;mso-width-percent:0;mso-height-percent:0;mso-wrap-distance-left:0;mso-wrap-distance-right:0;mso-position-horizontal-relative:page;mso-width-percent:0;mso-height-percent:0" from="70.95pt,13.85pt" to="214.95pt,13.85pt" strokeweight=".6pt">
            <w10:wrap type="topAndBottom" anchorx="page"/>
          </v:line>
        </w:pict>
      </w:r>
    </w:p>
    <w:p w:rsidR="00F21896" w:rsidRDefault="00CF76DB">
      <w:pPr>
        <w:spacing w:before="45"/>
        <w:ind w:left="438" w:right="515"/>
        <w:rPr>
          <w:sz w:val="20"/>
        </w:rPr>
      </w:pPr>
      <w:r>
        <w:rPr>
          <w:position w:val="9"/>
          <w:sz w:val="13"/>
        </w:rPr>
        <w:t xml:space="preserve">60 </w:t>
      </w:r>
      <w:r>
        <w:rPr>
          <w:sz w:val="20"/>
        </w:rPr>
        <w:t xml:space="preserve">GEOGHEGAN, L., DULEWICZ, V. Do Project Managers´ Leadership Competencies Contribute to Project Success? </w:t>
      </w:r>
      <w:r>
        <w:rPr>
          <w:i/>
          <w:sz w:val="20"/>
        </w:rPr>
        <w:t xml:space="preserve">Project Management Journal. </w:t>
      </w:r>
      <w:r>
        <w:rPr>
          <w:sz w:val="20"/>
        </w:rPr>
        <w:t>2008. s. 58-67.</w:t>
      </w:r>
    </w:p>
    <w:p w:rsidR="00F21896" w:rsidRDefault="00CF76DB">
      <w:pPr>
        <w:spacing w:before="97"/>
        <w:ind w:left="438"/>
        <w:rPr>
          <w:sz w:val="20"/>
        </w:rPr>
      </w:pPr>
      <w:r>
        <w:rPr>
          <w:position w:val="9"/>
          <w:sz w:val="13"/>
        </w:rPr>
        <w:t xml:space="preserve">61 </w:t>
      </w:r>
      <w:r>
        <w:rPr>
          <w:sz w:val="20"/>
        </w:rPr>
        <w:t>Tamtéž. s. 58-67.</w:t>
      </w:r>
    </w:p>
    <w:p w:rsidR="00F21896" w:rsidRDefault="00CF76DB">
      <w:pPr>
        <w:spacing w:before="95"/>
        <w:ind w:left="438" w:right="1305"/>
        <w:rPr>
          <w:sz w:val="20"/>
        </w:rPr>
      </w:pPr>
      <w:r>
        <w:rPr>
          <w:position w:val="9"/>
          <w:sz w:val="13"/>
        </w:rPr>
        <w:t xml:space="preserve">62 </w:t>
      </w:r>
      <w:r>
        <w:rPr>
          <w:sz w:val="20"/>
        </w:rPr>
        <w:t xml:space="preserve">BELOUT, A., GAUVREAU, C. Factors influencing project success: the impact of human resource management. </w:t>
      </w:r>
      <w:r>
        <w:rPr>
          <w:i/>
          <w:sz w:val="20"/>
        </w:rPr>
        <w:t xml:space="preserve">International Journal of Project Management. </w:t>
      </w:r>
      <w:r>
        <w:rPr>
          <w:sz w:val="20"/>
        </w:rPr>
        <w:t>2004. s. 1-11.</w:t>
      </w:r>
    </w:p>
    <w:p w:rsidR="00F21896" w:rsidRDefault="00CF76DB">
      <w:pPr>
        <w:spacing w:before="94"/>
        <w:ind w:left="438" w:right="830"/>
        <w:rPr>
          <w:sz w:val="20"/>
        </w:rPr>
      </w:pPr>
      <w:r>
        <w:rPr>
          <w:position w:val="9"/>
          <w:sz w:val="13"/>
        </w:rPr>
        <w:t xml:space="preserve">63 </w:t>
      </w:r>
      <w:r>
        <w:rPr>
          <w:sz w:val="20"/>
        </w:rPr>
        <w:t xml:space="preserve">CLARKE, N. Emotional intelligence and its relationship to transformational leadership and key project manager competences. </w:t>
      </w:r>
      <w:r>
        <w:rPr>
          <w:i/>
          <w:sz w:val="20"/>
        </w:rPr>
        <w:t xml:space="preserve">Project Management Journal. </w:t>
      </w:r>
      <w:r>
        <w:rPr>
          <w:sz w:val="20"/>
        </w:rPr>
        <w:t>2010. s. 5-20.</w:t>
      </w:r>
    </w:p>
    <w:p w:rsidR="00F21896" w:rsidRDefault="00CF76DB">
      <w:pPr>
        <w:spacing w:before="96"/>
        <w:ind w:left="438"/>
        <w:rPr>
          <w:sz w:val="20"/>
        </w:rPr>
      </w:pPr>
      <w:r>
        <w:rPr>
          <w:position w:val="9"/>
          <w:sz w:val="13"/>
        </w:rPr>
        <w:t xml:space="preserve">64 </w:t>
      </w:r>
      <w:r>
        <w:rPr>
          <w:sz w:val="20"/>
        </w:rPr>
        <w:t>Tamtéž. s. 604-624.</w:t>
      </w:r>
    </w:p>
    <w:p w:rsidR="00F21896" w:rsidRDefault="00CF76DB">
      <w:pPr>
        <w:spacing w:before="96"/>
        <w:ind w:left="438" w:right="1305"/>
        <w:rPr>
          <w:sz w:val="20"/>
        </w:rPr>
      </w:pPr>
      <w:r>
        <w:rPr>
          <w:position w:val="9"/>
          <w:sz w:val="13"/>
        </w:rPr>
        <w:t xml:space="preserve">65 </w:t>
      </w:r>
      <w:r>
        <w:rPr>
          <w:sz w:val="20"/>
        </w:rPr>
        <w:t xml:space="preserve">BELOUT, A., GAUVREAU, C. Factors influencing project success: the impact of human resource management. </w:t>
      </w:r>
      <w:r>
        <w:rPr>
          <w:i/>
          <w:sz w:val="20"/>
        </w:rPr>
        <w:t xml:space="preserve">International Journal of Project Management. </w:t>
      </w:r>
      <w:r>
        <w:rPr>
          <w:sz w:val="20"/>
        </w:rPr>
        <w:t>2004. s. 1-11.</w:t>
      </w:r>
    </w:p>
    <w:p w:rsidR="00F21896" w:rsidRDefault="00F21896">
      <w:pPr>
        <w:rPr>
          <w:sz w:val="20"/>
        </w:rPr>
        <w:sectPr w:rsidR="00F21896">
          <w:pgSz w:w="11910" w:h="16840"/>
          <w:pgMar w:top="1280" w:right="920" w:bottom="1420" w:left="980" w:header="0" w:footer="1156" w:gutter="0"/>
          <w:cols w:space="708"/>
        </w:sectPr>
      </w:pPr>
    </w:p>
    <w:p w:rsidR="00F21896" w:rsidRDefault="00CF76DB">
      <w:pPr>
        <w:pStyle w:val="Nadpis3"/>
        <w:numPr>
          <w:ilvl w:val="2"/>
          <w:numId w:val="327"/>
        </w:numPr>
        <w:tabs>
          <w:tab w:val="left" w:pos="1212"/>
        </w:tabs>
        <w:spacing w:before="79"/>
        <w:ind w:left="1211" w:hanging="773"/>
        <w:rPr>
          <w:rFonts w:ascii="Arial-BoldItalicMT" w:hAnsi="Arial-BoldItalicMT"/>
        </w:rPr>
      </w:pPr>
      <w:bookmarkStart w:id="26" w:name="_bookmark22"/>
      <w:bookmarkEnd w:id="26"/>
      <w:r>
        <w:lastRenderedPageBreak/>
        <w:t>Deset kroků vedoucích k výběru projektového</w:t>
      </w:r>
      <w:r>
        <w:rPr>
          <w:spacing w:val="-13"/>
        </w:rPr>
        <w:t xml:space="preserve"> </w:t>
      </w:r>
      <w:r>
        <w:t>manažera</w:t>
      </w:r>
    </w:p>
    <w:p w:rsidR="00F21896" w:rsidRDefault="00CF76DB">
      <w:pPr>
        <w:pStyle w:val="Zkladntext"/>
        <w:spacing w:before="231"/>
        <w:ind w:left="438" w:right="494"/>
        <w:jc w:val="both"/>
      </w:pPr>
      <w:r>
        <w:t>Jak tedy dále postupovat při výběru správného projektového manažera? Luca Di Nicola</w:t>
      </w:r>
      <w:r>
        <w:rPr>
          <w:vertAlign w:val="superscript"/>
        </w:rPr>
        <w:t>67</w:t>
      </w:r>
      <w:r>
        <w:t xml:space="preserve"> navrhuje postupovat podle předem připravených deseti kroků, vedoucích k výběru správného projektového manažera. Tyto kroky, zejména pak některé konkrétní, je možno považovat za samozřejmé a logické úkony. Přesto je ale dobré mít je na paměti v případě, že obsazujeme roli projektového manažera.</w:t>
      </w:r>
    </w:p>
    <w:p w:rsidR="00F21896" w:rsidRDefault="00CF76DB">
      <w:pPr>
        <w:pStyle w:val="Nadpis4"/>
        <w:spacing w:before="125"/>
        <w:ind w:left="438"/>
      </w:pPr>
      <w:r>
        <w:t>Deset kroků dle Luca Di Nicoli:</w:t>
      </w:r>
    </w:p>
    <w:p w:rsidR="00F21896" w:rsidRDefault="00CF76DB">
      <w:pPr>
        <w:pStyle w:val="Odsekzoznamu"/>
        <w:numPr>
          <w:ilvl w:val="0"/>
          <w:numId w:val="316"/>
        </w:numPr>
        <w:tabs>
          <w:tab w:val="left" w:pos="1159"/>
        </w:tabs>
        <w:spacing w:before="116"/>
        <w:ind w:right="499"/>
        <w:jc w:val="both"/>
        <w:rPr>
          <w:sz w:val="24"/>
        </w:rPr>
      </w:pPr>
      <w:r>
        <w:rPr>
          <w:sz w:val="24"/>
        </w:rPr>
        <w:t>Definujte přesně popis práce: Tedy jaké úkoly a požadavky, jakou míru odpovědnosti bude projektový manažer mít. Tato definice musí vycházet a je postavena na popisu projektu, pro který projektového manažera</w:t>
      </w:r>
      <w:r>
        <w:rPr>
          <w:spacing w:val="-7"/>
          <w:sz w:val="24"/>
        </w:rPr>
        <w:t xml:space="preserve"> </w:t>
      </w:r>
      <w:r>
        <w:rPr>
          <w:sz w:val="24"/>
        </w:rPr>
        <w:t>vybíráme.</w:t>
      </w:r>
    </w:p>
    <w:p w:rsidR="00F21896" w:rsidRDefault="00CF76DB">
      <w:pPr>
        <w:pStyle w:val="Odsekzoznamu"/>
        <w:numPr>
          <w:ilvl w:val="0"/>
          <w:numId w:val="316"/>
        </w:numPr>
        <w:tabs>
          <w:tab w:val="left" w:pos="1159"/>
        </w:tabs>
        <w:ind w:right="496"/>
        <w:jc w:val="both"/>
        <w:rPr>
          <w:sz w:val="24"/>
        </w:rPr>
      </w:pPr>
      <w:r>
        <w:rPr>
          <w:sz w:val="24"/>
        </w:rPr>
        <w:t>Definujte, jaké jsou požadavky na znalosti projektového manažera: Tedy jakou míru znalosti dané problematiky, odvětví či zkušeností s obdobnými projekty u projektového manažera</w:t>
      </w:r>
      <w:r>
        <w:rPr>
          <w:spacing w:val="-2"/>
          <w:sz w:val="24"/>
        </w:rPr>
        <w:t xml:space="preserve"> </w:t>
      </w:r>
      <w:r>
        <w:rPr>
          <w:sz w:val="24"/>
        </w:rPr>
        <w:t>očekáváte.</w:t>
      </w:r>
    </w:p>
    <w:p w:rsidR="00F21896" w:rsidRDefault="00CF76DB">
      <w:pPr>
        <w:pStyle w:val="Odsekzoznamu"/>
        <w:numPr>
          <w:ilvl w:val="0"/>
          <w:numId w:val="316"/>
        </w:numPr>
        <w:tabs>
          <w:tab w:val="left" w:pos="1159"/>
        </w:tabs>
        <w:ind w:right="495"/>
        <w:jc w:val="both"/>
        <w:rPr>
          <w:sz w:val="24"/>
        </w:rPr>
      </w:pPr>
      <w:r>
        <w:rPr>
          <w:sz w:val="24"/>
        </w:rPr>
        <w:t>Definujte, jaké jsou požadavky na dovednosti projektového manažera: Zde je vhodné upozornit na rozdíl mezi znalostmi a dovednostmi. Zatímco znalost umožňuje projektovému manažerovi porozumět tomu kterému tématu či technologii, dovednost mu umožňuje provádět konkrétní úkony. Dalo by se tedy zjednodušeně říct, že dovednost je nadstavbou znalosti.</w:t>
      </w:r>
    </w:p>
    <w:p w:rsidR="00F21896" w:rsidRDefault="00CF76DB">
      <w:pPr>
        <w:pStyle w:val="Odsekzoznamu"/>
        <w:numPr>
          <w:ilvl w:val="0"/>
          <w:numId w:val="316"/>
        </w:numPr>
        <w:tabs>
          <w:tab w:val="left" w:pos="1159"/>
        </w:tabs>
        <w:ind w:right="491"/>
        <w:jc w:val="both"/>
        <w:rPr>
          <w:sz w:val="24"/>
        </w:rPr>
      </w:pPr>
      <w:r>
        <w:rPr>
          <w:sz w:val="24"/>
        </w:rPr>
        <w:t>Sestavte kompletní popis role: V sestavení popisu role pro daný projekt je třeba popsat roli uceleně, včetně takových bodů, jako zda bude projektový manažer řídit projekt samostatně a nezávisle (tedy jakou bude mít míru svobody rozhodovat o té které strategii), či zda očekáváte, že projektový manažer bude víceméně jen plnit úkoly nastavené podnikovou metodikou a postupovat striktně a pouze dle daných a zavedených procesů. Toto může ovlivnit jednak seznam potencionálních kandidátu na danou roli, jednak i nastaví hned na počátku projektu jasná pravidla hry v rámci řízení projektu.</w:t>
      </w:r>
    </w:p>
    <w:p w:rsidR="00F21896" w:rsidRDefault="00CF76DB">
      <w:pPr>
        <w:pStyle w:val="Odsekzoznamu"/>
        <w:numPr>
          <w:ilvl w:val="0"/>
          <w:numId w:val="316"/>
        </w:numPr>
        <w:tabs>
          <w:tab w:val="left" w:pos="1159"/>
        </w:tabs>
        <w:spacing w:before="121"/>
        <w:rPr>
          <w:sz w:val="24"/>
        </w:rPr>
      </w:pPr>
      <w:r>
        <w:rPr>
          <w:sz w:val="24"/>
        </w:rPr>
        <w:t>Jasně stanovte, kolik jste ochotní a schopní za projektového manažera</w:t>
      </w:r>
      <w:r>
        <w:rPr>
          <w:spacing w:val="-12"/>
          <w:sz w:val="24"/>
        </w:rPr>
        <w:t xml:space="preserve"> </w:t>
      </w:r>
      <w:r>
        <w:rPr>
          <w:sz w:val="24"/>
        </w:rPr>
        <w:t>zaplatit.</w:t>
      </w:r>
    </w:p>
    <w:p w:rsidR="00F21896" w:rsidRDefault="00CF76DB">
      <w:pPr>
        <w:pStyle w:val="Odsekzoznamu"/>
        <w:numPr>
          <w:ilvl w:val="0"/>
          <w:numId w:val="316"/>
        </w:numPr>
        <w:tabs>
          <w:tab w:val="left" w:pos="1159"/>
        </w:tabs>
        <w:ind w:right="500"/>
        <w:jc w:val="both"/>
        <w:rPr>
          <w:sz w:val="24"/>
        </w:rPr>
      </w:pPr>
      <w:r>
        <w:rPr>
          <w:sz w:val="24"/>
        </w:rPr>
        <w:t>Namísto inzerátů ve veřejných periodikách a obecně přístupných portálech, snažte se najít vhodného projektového manažera na</w:t>
      </w:r>
      <w:r>
        <w:rPr>
          <w:spacing w:val="-4"/>
          <w:sz w:val="24"/>
        </w:rPr>
        <w:t xml:space="preserve"> </w:t>
      </w:r>
      <w:r>
        <w:rPr>
          <w:sz w:val="24"/>
        </w:rPr>
        <w:t>doporučení.</w:t>
      </w:r>
    </w:p>
    <w:p w:rsidR="00F21896" w:rsidRDefault="00CF76DB">
      <w:pPr>
        <w:pStyle w:val="Odsekzoznamu"/>
        <w:numPr>
          <w:ilvl w:val="0"/>
          <w:numId w:val="316"/>
        </w:numPr>
        <w:tabs>
          <w:tab w:val="left" w:pos="1159"/>
        </w:tabs>
        <w:ind w:right="493"/>
        <w:jc w:val="both"/>
        <w:rPr>
          <w:sz w:val="24"/>
        </w:rPr>
      </w:pPr>
      <w:r>
        <w:rPr>
          <w:sz w:val="24"/>
        </w:rPr>
        <w:t>Nastavte zkušební dobu, během které se bude moci projektový manažer předvést, dostatečně krátkou, aby neohrozila projekt samotný, ale dostatečně dlouhou na to, aby poskytla projektovému manažerovi dostatek času pro předvedení své kompetentnosti. Jako ideální je navrhována tříměsíční zkušební</w:t>
      </w:r>
      <w:r>
        <w:rPr>
          <w:spacing w:val="-3"/>
          <w:sz w:val="24"/>
        </w:rPr>
        <w:t xml:space="preserve"> </w:t>
      </w:r>
      <w:r>
        <w:rPr>
          <w:sz w:val="24"/>
        </w:rPr>
        <w:t>doba.</w:t>
      </w:r>
    </w:p>
    <w:p w:rsidR="00F21896" w:rsidRDefault="00CF76DB">
      <w:pPr>
        <w:pStyle w:val="Odsekzoznamu"/>
        <w:numPr>
          <w:ilvl w:val="0"/>
          <w:numId w:val="316"/>
        </w:numPr>
        <w:tabs>
          <w:tab w:val="left" w:pos="1159"/>
        </w:tabs>
        <w:rPr>
          <w:sz w:val="24"/>
        </w:rPr>
      </w:pPr>
      <w:r>
        <w:rPr>
          <w:sz w:val="24"/>
        </w:rPr>
        <w:t>Nastavte a připravte proces zaškolení projektového manažera ve</w:t>
      </w:r>
      <w:r>
        <w:rPr>
          <w:spacing w:val="-10"/>
          <w:sz w:val="24"/>
        </w:rPr>
        <w:t xml:space="preserve"> </w:t>
      </w:r>
      <w:r>
        <w:rPr>
          <w:sz w:val="24"/>
        </w:rPr>
        <w:t>společnosti</w:t>
      </w:r>
    </w:p>
    <w:p w:rsidR="00F21896" w:rsidRDefault="00CF76DB">
      <w:pPr>
        <w:pStyle w:val="Odsekzoznamu"/>
        <w:numPr>
          <w:ilvl w:val="0"/>
          <w:numId w:val="316"/>
        </w:numPr>
        <w:tabs>
          <w:tab w:val="left" w:pos="1159"/>
        </w:tabs>
        <w:ind w:right="500"/>
        <w:jc w:val="both"/>
        <w:rPr>
          <w:sz w:val="24"/>
        </w:rPr>
      </w:pPr>
      <w:r>
        <w:rPr>
          <w:sz w:val="24"/>
        </w:rPr>
        <w:t>Připravte a propracujte si systém hodnocení výkonu projektového manažera. Ideální je, pokud se projektový manažer může sám podílet na nastavení 25 hodnotících kritérií. V každém případě je pak nutné, aby s nimi byl hned na počátku seznámen, a byla mu</w:t>
      </w:r>
      <w:r>
        <w:rPr>
          <w:spacing w:val="-1"/>
          <w:sz w:val="24"/>
        </w:rPr>
        <w:t xml:space="preserve"> </w:t>
      </w:r>
      <w:r>
        <w:rPr>
          <w:sz w:val="24"/>
        </w:rPr>
        <w:t>objasněna.</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5"/>
        <w:rPr>
          <w:sz w:val="21"/>
        </w:rPr>
      </w:pPr>
      <w:r>
        <w:pict>
          <v:line id="_x0000_s3796" alt="" style="position:absolute;z-index:251513856;mso-wrap-edited:f;mso-width-percent:0;mso-height-percent:0;mso-wrap-distance-left:0;mso-wrap-distance-right:0;mso-position-horizontal-relative:page;mso-width-percent:0;mso-height-percent:0" from="70.95pt,14.6pt" to="524.5pt,14.6pt" strokeweight=".6pt">
            <w10:wrap type="topAndBottom" anchorx="page"/>
          </v:line>
        </w:pict>
      </w:r>
    </w:p>
    <w:p w:rsidR="00F21896" w:rsidRDefault="00CF76DB">
      <w:pPr>
        <w:spacing w:before="45"/>
        <w:ind w:left="438" w:right="515"/>
        <w:rPr>
          <w:sz w:val="20"/>
        </w:rPr>
      </w:pPr>
      <w:r>
        <w:rPr>
          <w:position w:val="9"/>
          <w:sz w:val="13"/>
        </w:rPr>
        <w:t xml:space="preserve">66 </w:t>
      </w:r>
      <w:r>
        <w:rPr>
          <w:sz w:val="20"/>
        </w:rPr>
        <w:t xml:space="preserve">DVIR, D., SADEH, A., MALACH-PINES, A. Projects and Project Managers: The Relationship between Project Managers´ Personality, Project Types and Project Success. </w:t>
      </w:r>
      <w:r>
        <w:rPr>
          <w:i/>
          <w:sz w:val="20"/>
        </w:rPr>
        <w:t>Project Management Journal</w:t>
      </w:r>
      <w:r>
        <w:rPr>
          <w:sz w:val="20"/>
        </w:rPr>
        <w:t>. 2006. s. 36-48.</w:t>
      </w:r>
    </w:p>
    <w:p w:rsidR="00F21896" w:rsidRDefault="00CF76DB">
      <w:pPr>
        <w:spacing w:before="96"/>
        <w:ind w:left="438"/>
        <w:rPr>
          <w:sz w:val="20"/>
        </w:rPr>
      </w:pPr>
      <w:r>
        <w:rPr>
          <w:position w:val="9"/>
          <w:sz w:val="13"/>
        </w:rPr>
        <w:t xml:space="preserve">67 </w:t>
      </w:r>
      <w:r>
        <w:rPr>
          <w:sz w:val="20"/>
        </w:rPr>
        <w:t xml:space="preserve">DI NICOLA, L. </w:t>
      </w:r>
      <w:r>
        <w:rPr>
          <w:i/>
          <w:sz w:val="20"/>
        </w:rPr>
        <w:t xml:space="preserve">10 Steps to finding a Project manager </w:t>
      </w:r>
      <w:r>
        <w:rPr>
          <w:sz w:val="20"/>
        </w:rPr>
        <w:t xml:space="preserve">[online]. Poslední revize 20.12. 2008 [cit. 2013-01-03]. Dostupné z: </w:t>
      </w:r>
      <w:hyperlink r:id="rId55">
        <w:r>
          <w:rPr>
            <w:sz w:val="20"/>
          </w:rPr>
          <w:t>http://www.projectsmart.co.uk/</w:t>
        </w:r>
      </w:hyperlink>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Odsekzoznamu"/>
        <w:numPr>
          <w:ilvl w:val="0"/>
          <w:numId w:val="316"/>
        </w:numPr>
        <w:tabs>
          <w:tab w:val="left" w:pos="1159"/>
        </w:tabs>
        <w:spacing w:before="72"/>
        <w:ind w:right="502"/>
        <w:jc w:val="both"/>
        <w:rPr>
          <w:sz w:val="24"/>
        </w:rPr>
      </w:pPr>
      <w:r>
        <w:rPr>
          <w:sz w:val="24"/>
        </w:rPr>
        <w:lastRenderedPageBreak/>
        <w:t>Nastavte bonusové schéma za úspěšné dodání projektu projektovým manažerem tak, aby byl osobně motivován úspěchem</w:t>
      </w:r>
      <w:r>
        <w:rPr>
          <w:spacing w:val="-7"/>
          <w:sz w:val="24"/>
        </w:rPr>
        <w:t xml:space="preserve"> </w:t>
      </w:r>
      <w:r>
        <w:rPr>
          <w:sz w:val="24"/>
        </w:rPr>
        <w:t>projektu.</w:t>
      </w:r>
    </w:p>
    <w:p w:rsidR="00F21896" w:rsidRDefault="00F21896">
      <w:pPr>
        <w:pStyle w:val="Zkladntext"/>
        <w:spacing w:before="10"/>
        <w:rPr>
          <w:sz w:val="20"/>
        </w:rPr>
      </w:pPr>
    </w:p>
    <w:p w:rsidR="00F21896" w:rsidRDefault="00CF76DB">
      <w:pPr>
        <w:pStyle w:val="Zkladntext"/>
        <w:spacing w:before="0"/>
        <w:ind w:left="438" w:right="499"/>
        <w:jc w:val="both"/>
      </w:pPr>
      <w:r>
        <w:t>Jak je zřejmé, ne všechny kroky použijeme, pokud budeme vybírat interního projektového manažera v rámci podniku, naopak v případě, že vybíráme projektového manažera vně podnikové organizace, je vhodné doplnit dané body ještě o mnoho dalších, vycházejících z podnikových procesů.</w:t>
      </w:r>
    </w:p>
    <w:p w:rsidR="00F21896" w:rsidRDefault="00F21896">
      <w:pPr>
        <w:pStyle w:val="Zkladntext"/>
        <w:spacing w:before="0"/>
        <w:rPr>
          <w:sz w:val="32"/>
        </w:rPr>
      </w:pPr>
    </w:p>
    <w:p w:rsidR="00F21896" w:rsidRDefault="00CF76DB">
      <w:pPr>
        <w:pStyle w:val="Nadpis3"/>
        <w:numPr>
          <w:ilvl w:val="2"/>
          <w:numId w:val="327"/>
        </w:numPr>
        <w:tabs>
          <w:tab w:val="left" w:pos="1212"/>
        </w:tabs>
        <w:ind w:left="1211" w:hanging="773"/>
        <w:jc w:val="both"/>
      </w:pPr>
      <w:bookmarkStart w:id="27" w:name="_bookmark23"/>
      <w:bookmarkEnd w:id="27"/>
      <w:r>
        <w:t>Projektový manažer a</w:t>
      </w:r>
      <w:r>
        <w:rPr>
          <w:spacing w:val="-7"/>
        </w:rPr>
        <w:t xml:space="preserve"> </w:t>
      </w:r>
      <w:r>
        <w:t>psychodiagnostika</w:t>
      </w:r>
    </w:p>
    <w:p w:rsidR="00F21896" w:rsidRDefault="00CF76DB">
      <w:pPr>
        <w:pStyle w:val="Zkladntext"/>
        <w:spacing w:before="232"/>
        <w:ind w:left="438" w:right="496"/>
        <w:jc w:val="both"/>
      </w:pPr>
      <w:r>
        <w:t>Projektový manažer je stále konfrontován ostatními lidmi, převážně členy svého týmu, kteří jsou ovlivňováni jeho postojem a přístupem komunikace k nim samým. Zkušenosti s ideálním typem projektového manažera naznačují, že ryze technicky orientovaný expert jako projektový manažer se uplatní hůře než jeho protějšek s dobrými schopnostmi v organizování, vyjednávání a komunikování. Pouze malá skupina lidí má přirozené nadání pro porozumění duševních pocitů ostatních lidí a dokáže na ně adekvátně reagovat. Tato vlastnost jim dává určitou výhodu v jednání s lidmi. Ale protože nikdo není dokonalý, tak i oni pravděpodobně budou mít své stinné stránky a měli by stejně jako většina lidí zlepšovat své dovednosti při jednaní a kontaktu s ostatními lidmi. Jedno z řešení, jak může projektový manažer a jeho tým zlepšit tyto dovednosti, je obor psychologie -</w:t>
      </w:r>
      <w:r>
        <w:rPr>
          <w:spacing w:val="-4"/>
        </w:rPr>
        <w:t xml:space="preserve"> </w:t>
      </w:r>
      <w:r>
        <w:t>psychodiagnostika.</w:t>
      </w:r>
    </w:p>
    <w:p w:rsidR="00F21896" w:rsidRDefault="00CF76DB">
      <w:pPr>
        <w:pStyle w:val="Zkladntext"/>
        <w:spacing w:before="121"/>
        <w:ind w:left="438" w:right="497"/>
        <w:jc w:val="both"/>
      </w:pPr>
      <w:r>
        <w:t>Objevení vlastního osobnostního typu může v manažerovi vyústit v různorodé pocity vlastní pravdy, avšak toto zjištění je kritické v dalším zdokonalování jeho manažerského stylu. Vlastním poznáním sebe sama dokáže předvídat své postoje, rozhodnutí v potenciálních situacích, a může je buď potlačovat či zdokonalovat.</w:t>
      </w:r>
    </w:p>
    <w:p w:rsidR="00F21896" w:rsidRDefault="00CF76DB">
      <w:pPr>
        <w:pStyle w:val="Zkladntext"/>
        <w:ind w:left="438" w:right="498"/>
        <w:jc w:val="both"/>
      </w:pPr>
      <w:r>
        <w:t>Tato skutečnost má velký význam, protože vlastní osobnost může manažer do značné míry ovlivnit na rozdíl od ostatních, u kterých zjištěním jejich osobnosti s ní nemůže žádnými způsoby manipulovat. Manažer může pouze reagovat na znalost typu osobnosti ostatních a ovlivňovat je nepřímo svým vlastním postojem a poznáním. Aby tak mohl učinit, musí manažer znát právě vlastní osobnost.</w:t>
      </w:r>
      <w:r>
        <w:rPr>
          <w:vertAlign w:val="superscript"/>
        </w:rPr>
        <w:t>68</w:t>
      </w:r>
    </w:p>
    <w:p w:rsidR="00F21896" w:rsidRDefault="00F21896">
      <w:pPr>
        <w:pStyle w:val="Zkladntext"/>
        <w:spacing w:before="0"/>
        <w:rPr>
          <w:sz w:val="30"/>
        </w:rPr>
      </w:pPr>
    </w:p>
    <w:p w:rsidR="00F21896" w:rsidRDefault="00F21896">
      <w:pPr>
        <w:pStyle w:val="Zkladntext"/>
        <w:spacing w:before="0"/>
        <w:rPr>
          <w:sz w:val="30"/>
        </w:rPr>
      </w:pPr>
    </w:p>
    <w:p w:rsidR="00F21896" w:rsidRDefault="00CF76DB">
      <w:pPr>
        <w:pStyle w:val="Zkladntext"/>
        <w:spacing w:before="222"/>
        <w:ind w:left="438"/>
        <w:jc w:val="both"/>
      </w:pPr>
      <w:r>
        <w:t>Charakteristiky manažera podle temperamentu</w:t>
      </w:r>
      <w:r>
        <w:rPr>
          <w:vertAlign w:val="superscript"/>
        </w:rPr>
        <w:t>69</w:t>
      </w:r>
      <w:r>
        <w:t>,</w:t>
      </w:r>
      <w:r>
        <w:rPr>
          <w:vertAlign w:val="superscript"/>
        </w:rPr>
        <w:t>70</w:t>
      </w:r>
      <w:r>
        <w:t>:</w:t>
      </w:r>
    </w:p>
    <w:p w:rsidR="00F21896" w:rsidRDefault="00CF76DB">
      <w:pPr>
        <w:pStyle w:val="Odsekzoznamu"/>
        <w:numPr>
          <w:ilvl w:val="0"/>
          <w:numId w:val="315"/>
        </w:numPr>
        <w:tabs>
          <w:tab w:val="left" w:pos="1159"/>
        </w:tabs>
        <w:spacing w:before="129" w:line="230" w:lineRule="auto"/>
        <w:ind w:right="498"/>
        <w:jc w:val="both"/>
        <w:rPr>
          <w:sz w:val="24"/>
        </w:rPr>
      </w:pPr>
      <w:r>
        <w:rPr>
          <w:i/>
          <w:sz w:val="24"/>
        </w:rPr>
        <w:t>Prométheovský typ osobnosti</w:t>
      </w:r>
      <w:r>
        <w:rPr>
          <w:sz w:val="24"/>
        </w:rPr>
        <w:t>: Ve společnosti rád stanovuje pravidla, nařízení. Vyhledává složité problémy, které rád řeší, ale nerad se stará o jejich pozdější trvalý provoz. Ve své pozici je neústupný a stojí si za</w:t>
      </w:r>
      <w:r>
        <w:rPr>
          <w:spacing w:val="-10"/>
          <w:sz w:val="24"/>
        </w:rPr>
        <w:t xml:space="preserve"> </w:t>
      </w:r>
      <w:r>
        <w:rPr>
          <w:sz w:val="24"/>
        </w:rPr>
        <w:t>svým.</w:t>
      </w:r>
    </w:p>
    <w:p w:rsidR="00F21896" w:rsidRDefault="00CF76DB">
      <w:pPr>
        <w:pStyle w:val="Odsekzoznamu"/>
        <w:numPr>
          <w:ilvl w:val="1"/>
          <w:numId w:val="315"/>
        </w:numPr>
        <w:tabs>
          <w:tab w:val="left" w:pos="1879"/>
        </w:tabs>
        <w:spacing w:before="128" w:line="235" w:lineRule="auto"/>
        <w:ind w:right="498"/>
        <w:jc w:val="both"/>
        <w:rPr>
          <w:sz w:val="24"/>
        </w:rPr>
      </w:pPr>
      <w:r>
        <w:rPr>
          <w:sz w:val="24"/>
        </w:rPr>
        <w:t>Silné stránky: V organizaci má roli vizionáře. Situace často zpochybňuje, je spíše skeptik. Přemýšlí, co by mohl zlepšit. Jeho technické znalosti bývají vysoké. Pro společnost jsou důležité jeho nápady, vize a snaha zvyšovat schopnosti a dovednosti ostatních</w:t>
      </w:r>
      <w:r>
        <w:rPr>
          <w:spacing w:val="-1"/>
          <w:sz w:val="24"/>
        </w:rPr>
        <w:t xml:space="preserve"> </w:t>
      </w:r>
      <w:r>
        <w:rPr>
          <w:sz w:val="24"/>
        </w:rPr>
        <w:t>pracovníků.</w:t>
      </w:r>
    </w:p>
    <w:p w:rsidR="00F21896" w:rsidRDefault="00055BC6">
      <w:pPr>
        <w:pStyle w:val="Zkladntext"/>
        <w:spacing w:before="8"/>
        <w:rPr>
          <w:sz w:val="27"/>
        </w:rPr>
      </w:pPr>
      <w:r>
        <w:pict>
          <v:line id="_x0000_s3795" alt="" style="position:absolute;z-index:251514880;mso-wrap-edited:f;mso-width-percent:0;mso-height-percent:0;mso-wrap-distance-left:0;mso-wrap-distance-right:0;mso-position-horizontal-relative:page;mso-width-percent:0;mso-height-percent:0" from="70.95pt,18.2pt" to="214.95pt,18.2pt" strokeweight=".6pt">
            <w10:wrap type="topAndBottom" anchorx="page"/>
          </v:line>
        </w:pict>
      </w:r>
    </w:p>
    <w:p w:rsidR="00F21896" w:rsidRDefault="00CF76DB">
      <w:pPr>
        <w:tabs>
          <w:tab w:val="left" w:pos="2587"/>
          <w:tab w:val="left" w:pos="3469"/>
          <w:tab w:val="left" w:pos="4514"/>
          <w:tab w:val="left" w:pos="5665"/>
          <w:tab w:val="left" w:pos="6585"/>
          <w:tab w:val="left" w:pos="8174"/>
          <w:tab w:val="left" w:pos="9416"/>
        </w:tabs>
        <w:spacing w:before="45"/>
        <w:ind w:left="438" w:right="498"/>
        <w:rPr>
          <w:sz w:val="20"/>
        </w:rPr>
      </w:pPr>
      <w:r>
        <w:rPr>
          <w:position w:val="9"/>
          <w:sz w:val="13"/>
        </w:rPr>
        <w:t>68</w:t>
      </w:r>
      <w:r>
        <w:rPr>
          <w:sz w:val="20"/>
        </w:rPr>
        <w:t>Psychodiagnostika.</w:t>
      </w:r>
      <w:r>
        <w:rPr>
          <w:sz w:val="20"/>
        </w:rPr>
        <w:tab/>
      </w:r>
      <w:r>
        <w:rPr>
          <w:i/>
          <w:sz w:val="20"/>
        </w:rPr>
        <w:t>GED</w:t>
      </w:r>
      <w:r>
        <w:rPr>
          <w:i/>
          <w:sz w:val="20"/>
        </w:rPr>
        <w:tab/>
        <w:t>Group.</w:t>
      </w:r>
      <w:r>
        <w:rPr>
          <w:i/>
          <w:sz w:val="20"/>
        </w:rPr>
        <w:tab/>
      </w:r>
      <w:r>
        <w:rPr>
          <w:sz w:val="20"/>
        </w:rPr>
        <w:t>[online].</w:t>
      </w:r>
      <w:r>
        <w:rPr>
          <w:sz w:val="20"/>
        </w:rPr>
        <w:tab/>
        <w:t>2012.</w:t>
      </w:r>
      <w:r>
        <w:rPr>
          <w:sz w:val="20"/>
        </w:rPr>
        <w:tab/>
        <w:t>[2015-06-10].</w:t>
      </w:r>
      <w:r>
        <w:rPr>
          <w:sz w:val="20"/>
        </w:rPr>
        <w:tab/>
        <w:t>Dostupný</w:t>
      </w:r>
      <w:r>
        <w:rPr>
          <w:sz w:val="20"/>
        </w:rPr>
        <w:tab/>
      </w:r>
      <w:r>
        <w:rPr>
          <w:spacing w:val="-17"/>
          <w:sz w:val="20"/>
        </w:rPr>
        <w:t>z</w:t>
      </w:r>
      <w:hyperlink r:id="rId56">
        <w:r>
          <w:rPr>
            <w:spacing w:val="-17"/>
            <w:sz w:val="20"/>
          </w:rPr>
          <w:t xml:space="preserve"> </w:t>
        </w:r>
        <w:r>
          <w:rPr>
            <w:sz w:val="20"/>
          </w:rPr>
          <w:t>http://www.qedgroup.cz/produkty/jednotlivec/psychodiagnostika/</w:t>
        </w:r>
      </w:hyperlink>
    </w:p>
    <w:p w:rsidR="00F21896" w:rsidRDefault="00CF76DB">
      <w:pPr>
        <w:spacing w:before="94"/>
        <w:ind w:left="438"/>
        <w:rPr>
          <w:sz w:val="20"/>
        </w:rPr>
      </w:pPr>
      <w:r>
        <w:rPr>
          <w:position w:val="9"/>
          <w:sz w:val="13"/>
        </w:rPr>
        <w:t xml:space="preserve">69 </w:t>
      </w:r>
      <w:r>
        <w:rPr>
          <w:sz w:val="20"/>
        </w:rPr>
        <w:t>Klasifikováno dle Božských temperamentů.</w:t>
      </w:r>
    </w:p>
    <w:p w:rsidR="00F21896" w:rsidRDefault="00CF76DB">
      <w:pPr>
        <w:tabs>
          <w:tab w:val="left" w:pos="2587"/>
          <w:tab w:val="left" w:pos="3469"/>
          <w:tab w:val="left" w:pos="4514"/>
          <w:tab w:val="left" w:pos="5665"/>
          <w:tab w:val="left" w:pos="6585"/>
          <w:tab w:val="left" w:pos="8174"/>
          <w:tab w:val="left" w:pos="9416"/>
        </w:tabs>
        <w:spacing w:before="95"/>
        <w:ind w:left="438" w:right="498"/>
        <w:rPr>
          <w:sz w:val="20"/>
        </w:rPr>
      </w:pPr>
      <w:r>
        <w:rPr>
          <w:position w:val="9"/>
          <w:sz w:val="13"/>
        </w:rPr>
        <w:t>70</w:t>
      </w:r>
      <w:r>
        <w:rPr>
          <w:sz w:val="20"/>
        </w:rPr>
        <w:t>Psychodiagnostika.</w:t>
      </w:r>
      <w:r>
        <w:rPr>
          <w:sz w:val="20"/>
        </w:rPr>
        <w:tab/>
      </w:r>
      <w:r>
        <w:rPr>
          <w:i/>
          <w:sz w:val="20"/>
        </w:rPr>
        <w:t>GED</w:t>
      </w:r>
      <w:r>
        <w:rPr>
          <w:i/>
          <w:sz w:val="20"/>
        </w:rPr>
        <w:tab/>
        <w:t>Group.</w:t>
      </w:r>
      <w:r>
        <w:rPr>
          <w:i/>
          <w:sz w:val="20"/>
        </w:rPr>
        <w:tab/>
      </w:r>
      <w:r>
        <w:rPr>
          <w:sz w:val="20"/>
        </w:rPr>
        <w:t>[online].</w:t>
      </w:r>
      <w:r>
        <w:rPr>
          <w:sz w:val="20"/>
        </w:rPr>
        <w:tab/>
        <w:t>2012.</w:t>
      </w:r>
      <w:r>
        <w:rPr>
          <w:sz w:val="20"/>
        </w:rPr>
        <w:tab/>
        <w:t>[2015-06-10].</w:t>
      </w:r>
      <w:r>
        <w:rPr>
          <w:sz w:val="20"/>
        </w:rPr>
        <w:tab/>
        <w:t>Dostupný</w:t>
      </w:r>
      <w:r>
        <w:rPr>
          <w:sz w:val="20"/>
        </w:rPr>
        <w:tab/>
      </w:r>
      <w:r>
        <w:rPr>
          <w:spacing w:val="-17"/>
          <w:sz w:val="20"/>
        </w:rPr>
        <w:t>z</w:t>
      </w:r>
      <w:hyperlink r:id="rId57">
        <w:r>
          <w:rPr>
            <w:spacing w:val="-17"/>
            <w:sz w:val="20"/>
          </w:rPr>
          <w:t xml:space="preserve"> </w:t>
        </w:r>
        <w:r>
          <w:rPr>
            <w:sz w:val="20"/>
          </w:rPr>
          <w:t>http://www.qedgroup.cz/produkty/jednotlivec/psychodiagnostika/</w:t>
        </w:r>
      </w:hyperlink>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Odsekzoznamu"/>
        <w:numPr>
          <w:ilvl w:val="1"/>
          <w:numId w:val="315"/>
        </w:numPr>
        <w:tabs>
          <w:tab w:val="left" w:pos="1879"/>
        </w:tabs>
        <w:spacing w:before="78" w:line="232" w:lineRule="auto"/>
        <w:ind w:right="500"/>
        <w:jc w:val="both"/>
        <w:rPr>
          <w:sz w:val="24"/>
        </w:rPr>
      </w:pPr>
      <w:r>
        <w:rPr>
          <w:sz w:val="24"/>
        </w:rPr>
        <w:lastRenderedPageBreak/>
        <w:t>Slabé stránky: Po dokončení svých koncepcí již nemá zájem na udržování jejich kontroly. Svou oblibou pravidel se někdy svazuje. Od druhých očekává znalosti a velké</w:t>
      </w:r>
      <w:r>
        <w:rPr>
          <w:spacing w:val="-1"/>
          <w:sz w:val="24"/>
        </w:rPr>
        <w:t xml:space="preserve"> </w:t>
      </w:r>
      <w:r>
        <w:rPr>
          <w:sz w:val="24"/>
        </w:rPr>
        <w:t>nasazení.</w:t>
      </w:r>
    </w:p>
    <w:p w:rsidR="00F21896" w:rsidRDefault="00CF76DB">
      <w:pPr>
        <w:pStyle w:val="Odsekzoznamu"/>
        <w:numPr>
          <w:ilvl w:val="0"/>
          <w:numId w:val="315"/>
        </w:numPr>
        <w:tabs>
          <w:tab w:val="left" w:pos="1159"/>
        </w:tabs>
        <w:spacing w:before="127" w:line="230" w:lineRule="auto"/>
        <w:ind w:right="497"/>
        <w:jc w:val="both"/>
        <w:rPr>
          <w:sz w:val="24"/>
        </w:rPr>
      </w:pPr>
      <w:r>
        <w:rPr>
          <w:i/>
          <w:sz w:val="24"/>
        </w:rPr>
        <w:t>Apollónský typ osobnosti</w:t>
      </w:r>
      <w:r>
        <w:rPr>
          <w:sz w:val="24"/>
        </w:rPr>
        <w:t>: Jeho předností je práce s lidmi. Dokáže je správně oceňovat a zajímat se o jejich problémy. Má výborné schopnosti verbálního projevu, často zaujímá roli mluvčího</w:t>
      </w:r>
      <w:r>
        <w:rPr>
          <w:spacing w:val="-1"/>
          <w:sz w:val="24"/>
        </w:rPr>
        <w:t xml:space="preserve"> </w:t>
      </w:r>
      <w:r>
        <w:rPr>
          <w:sz w:val="24"/>
        </w:rPr>
        <w:t>společnosti.</w:t>
      </w:r>
    </w:p>
    <w:p w:rsidR="00F21896" w:rsidRDefault="00CF76DB">
      <w:pPr>
        <w:pStyle w:val="Odsekzoznamu"/>
        <w:numPr>
          <w:ilvl w:val="1"/>
          <w:numId w:val="315"/>
        </w:numPr>
        <w:tabs>
          <w:tab w:val="left" w:pos="1879"/>
        </w:tabs>
        <w:spacing w:before="133" w:line="230" w:lineRule="auto"/>
        <w:ind w:right="493"/>
        <w:jc w:val="both"/>
        <w:rPr>
          <w:sz w:val="24"/>
        </w:rPr>
      </w:pPr>
      <w:r>
        <w:rPr>
          <w:sz w:val="24"/>
        </w:rPr>
        <w:t>Silné stránky: Uplatňuje demokratický styl vedení s velkou dávkou optimismu. Dobře vychází s lidmi a dokáže je oceňovat a motivovat. Je považován za dobrého řečníka, díky tomu i dobrého</w:t>
      </w:r>
      <w:r>
        <w:rPr>
          <w:spacing w:val="-6"/>
          <w:sz w:val="24"/>
        </w:rPr>
        <w:t xml:space="preserve"> </w:t>
      </w:r>
      <w:r>
        <w:rPr>
          <w:sz w:val="24"/>
        </w:rPr>
        <w:t>vedoucího.</w:t>
      </w:r>
    </w:p>
    <w:p w:rsidR="00F21896" w:rsidRDefault="00CF76DB">
      <w:pPr>
        <w:pStyle w:val="Odsekzoznamu"/>
        <w:numPr>
          <w:ilvl w:val="1"/>
          <w:numId w:val="315"/>
        </w:numPr>
        <w:tabs>
          <w:tab w:val="left" w:pos="1879"/>
        </w:tabs>
        <w:spacing w:before="129" w:line="235" w:lineRule="auto"/>
        <w:ind w:right="496"/>
        <w:jc w:val="both"/>
        <w:rPr>
          <w:sz w:val="24"/>
        </w:rPr>
      </w:pPr>
      <w:r>
        <w:rPr>
          <w:sz w:val="24"/>
        </w:rPr>
        <w:t>Slabé stránky: Úskalím pro něj bývá nedostatečný čas věnovaný odpočinku. Vyhýbá se řešení nepříjemných problémů, které se poté stupňují. Nemá rád rychlé změny. V některých případech může být jeho demokratický styl na obtíž.</w:t>
      </w:r>
    </w:p>
    <w:p w:rsidR="00F21896" w:rsidRDefault="00CF76DB">
      <w:pPr>
        <w:pStyle w:val="Odsekzoznamu"/>
        <w:numPr>
          <w:ilvl w:val="0"/>
          <w:numId w:val="315"/>
        </w:numPr>
        <w:tabs>
          <w:tab w:val="left" w:pos="1159"/>
        </w:tabs>
        <w:spacing w:before="127" w:line="230" w:lineRule="auto"/>
        <w:ind w:right="497"/>
        <w:jc w:val="both"/>
        <w:rPr>
          <w:sz w:val="24"/>
        </w:rPr>
      </w:pPr>
      <w:r>
        <w:rPr>
          <w:i/>
          <w:sz w:val="24"/>
        </w:rPr>
        <w:t>Dionýsovský typ osobnosti</w:t>
      </w:r>
      <w:r>
        <w:rPr>
          <w:sz w:val="24"/>
        </w:rPr>
        <w:t>: Jako jediný má schopnost vidět okolní svět reálně. Dokáže řešit problémy a výborně vyjednávat v těžkých situacích a pohotově se rozhodovat. Je flexibilní a nemá rád</w:t>
      </w:r>
      <w:r>
        <w:rPr>
          <w:spacing w:val="-2"/>
          <w:sz w:val="24"/>
        </w:rPr>
        <w:t xml:space="preserve"> </w:t>
      </w:r>
      <w:r>
        <w:rPr>
          <w:sz w:val="24"/>
        </w:rPr>
        <w:t>plánování.</w:t>
      </w:r>
    </w:p>
    <w:p w:rsidR="00F21896" w:rsidRDefault="00CF76DB">
      <w:pPr>
        <w:pStyle w:val="Odsekzoznamu"/>
        <w:numPr>
          <w:ilvl w:val="1"/>
          <w:numId w:val="315"/>
        </w:numPr>
        <w:tabs>
          <w:tab w:val="left" w:pos="1879"/>
        </w:tabs>
        <w:spacing w:before="133" w:line="230" w:lineRule="auto"/>
        <w:ind w:right="497"/>
        <w:jc w:val="both"/>
        <w:rPr>
          <w:sz w:val="24"/>
        </w:rPr>
      </w:pPr>
      <w:r>
        <w:rPr>
          <w:sz w:val="24"/>
        </w:rPr>
        <w:t>Silné stránky: Jeho silnou stránkou jsou vyjednávací dovednosti, dobrá schopnost v řešení problémů a výborné pozorovací schopnosti. Je schopen motivovat okolí a odhalovat slabá místa</w:t>
      </w:r>
      <w:r>
        <w:rPr>
          <w:spacing w:val="-4"/>
          <w:sz w:val="24"/>
        </w:rPr>
        <w:t xml:space="preserve"> </w:t>
      </w:r>
      <w:r>
        <w:rPr>
          <w:sz w:val="24"/>
        </w:rPr>
        <w:t>organizace.</w:t>
      </w:r>
    </w:p>
    <w:p w:rsidR="00F21896" w:rsidRDefault="00CF76DB">
      <w:pPr>
        <w:pStyle w:val="Odsekzoznamu"/>
        <w:numPr>
          <w:ilvl w:val="1"/>
          <w:numId w:val="315"/>
        </w:numPr>
        <w:tabs>
          <w:tab w:val="left" w:pos="1879"/>
        </w:tabs>
        <w:spacing w:before="139" w:line="223" w:lineRule="auto"/>
        <w:ind w:right="494"/>
        <w:jc w:val="both"/>
        <w:rPr>
          <w:sz w:val="24"/>
        </w:rPr>
      </w:pPr>
      <w:r>
        <w:rPr>
          <w:sz w:val="24"/>
        </w:rPr>
        <w:t>Slabé stránky: Žije v přítomnosti a zapomíná na minulost. Nedokáže žít bez možnosti řešit</w:t>
      </w:r>
      <w:r>
        <w:rPr>
          <w:spacing w:val="-1"/>
          <w:sz w:val="24"/>
        </w:rPr>
        <w:t xml:space="preserve"> </w:t>
      </w:r>
      <w:r>
        <w:rPr>
          <w:sz w:val="24"/>
        </w:rPr>
        <w:t>problémy.</w:t>
      </w:r>
    </w:p>
    <w:p w:rsidR="00F21896" w:rsidRDefault="00CF76DB">
      <w:pPr>
        <w:pStyle w:val="Odsekzoznamu"/>
        <w:numPr>
          <w:ilvl w:val="0"/>
          <w:numId w:val="315"/>
        </w:numPr>
        <w:tabs>
          <w:tab w:val="left" w:pos="1159"/>
        </w:tabs>
        <w:spacing w:before="132" w:line="230" w:lineRule="auto"/>
        <w:ind w:right="498"/>
        <w:jc w:val="both"/>
        <w:rPr>
          <w:sz w:val="24"/>
        </w:rPr>
      </w:pPr>
      <w:r>
        <w:rPr>
          <w:i/>
          <w:sz w:val="24"/>
        </w:rPr>
        <w:t>Epimétheovský typ osobnosti</w:t>
      </w:r>
      <w:r>
        <w:rPr>
          <w:sz w:val="24"/>
        </w:rPr>
        <w:t>: V pozici manažera zaujímá roli stabilizátora společnosti. Řídí se předpisy a nařízeními společnosti. V jeho rukou může společnost stagnovat, protože se obává</w:t>
      </w:r>
      <w:r>
        <w:rPr>
          <w:spacing w:val="-4"/>
          <w:sz w:val="24"/>
        </w:rPr>
        <w:t xml:space="preserve"> </w:t>
      </w:r>
      <w:r>
        <w:rPr>
          <w:sz w:val="24"/>
        </w:rPr>
        <w:t>změn.</w:t>
      </w:r>
    </w:p>
    <w:p w:rsidR="00F21896" w:rsidRDefault="00CF76DB">
      <w:pPr>
        <w:pStyle w:val="Odsekzoznamu"/>
        <w:numPr>
          <w:ilvl w:val="1"/>
          <w:numId w:val="315"/>
        </w:numPr>
        <w:tabs>
          <w:tab w:val="left" w:pos="1879"/>
        </w:tabs>
        <w:spacing w:before="140" w:line="223" w:lineRule="auto"/>
        <w:ind w:right="493"/>
        <w:jc w:val="both"/>
        <w:rPr>
          <w:sz w:val="24"/>
        </w:rPr>
      </w:pPr>
      <w:r>
        <w:rPr>
          <w:sz w:val="24"/>
        </w:rPr>
        <w:t>Silné stránky: Výsledky jeho práce jsou kvalitní. Má oblibu všechny postupy detailně plánovat, protože jeho postoj je velice pečlivý a</w:t>
      </w:r>
      <w:r>
        <w:rPr>
          <w:spacing w:val="-11"/>
          <w:sz w:val="24"/>
        </w:rPr>
        <w:t xml:space="preserve"> </w:t>
      </w:r>
      <w:r>
        <w:rPr>
          <w:sz w:val="24"/>
        </w:rPr>
        <w:t>spolehlivý.</w:t>
      </w:r>
    </w:p>
    <w:p w:rsidR="00F21896" w:rsidRDefault="00CF76DB">
      <w:pPr>
        <w:pStyle w:val="Odsekzoznamu"/>
        <w:numPr>
          <w:ilvl w:val="1"/>
          <w:numId w:val="315"/>
        </w:numPr>
        <w:tabs>
          <w:tab w:val="left" w:pos="1872"/>
        </w:tabs>
        <w:spacing w:before="128" w:line="235" w:lineRule="auto"/>
        <w:ind w:left="1871" w:right="495" w:hanging="355"/>
        <w:jc w:val="both"/>
        <w:rPr>
          <w:sz w:val="24"/>
        </w:rPr>
      </w:pPr>
      <w:r>
        <w:rPr>
          <w:sz w:val="24"/>
        </w:rPr>
        <w:t>Slabé stránky: Obává se selhání a nepříznivého vývoje. Rád si lidi rozděluje na dobré a špatné, což zvyšuje napětí. Není nakloněn změnám. Vyžívá se v zaběhlých postupech a metodách, když nefunguje a vznikne zpoždění, ztrácí trpělivost.</w:t>
      </w:r>
    </w:p>
    <w:p w:rsidR="00F21896" w:rsidRDefault="00F21896">
      <w:pPr>
        <w:pStyle w:val="Zkladntext"/>
        <w:spacing w:before="8"/>
        <w:rPr>
          <w:sz w:val="20"/>
        </w:rPr>
      </w:pPr>
    </w:p>
    <w:p w:rsidR="00F21896" w:rsidRDefault="00CF76DB">
      <w:pPr>
        <w:pStyle w:val="Zkladntext"/>
        <w:spacing w:before="0"/>
        <w:ind w:left="438" w:right="496"/>
        <w:jc w:val="both"/>
      </w:pPr>
      <w:r>
        <w:t>Níže uvádíme přehledů testů, které jsou volně dostupné v prezentovaných publikacích a je možno je využít k testování projektových manažerů za účelem jejich poznání a nastavení kompetencí.</w:t>
      </w:r>
    </w:p>
    <w:p w:rsidR="00F21896" w:rsidRDefault="00F21896">
      <w:pPr>
        <w:pStyle w:val="Zkladntext"/>
        <w:spacing w:before="10"/>
        <w:rPr>
          <w:sz w:val="31"/>
        </w:rPr>
      </w:pPr>
    </w:p>
    <w:p w:rsidR="00F21896" w:rsidRDefault="00CF76DB">
      <w:pPr>
        <w:pStyle w:val="Nadpis3"/>
        <w:numPr>
          <w:ilvl w:val="2"/>
          <w:numId w:val="327"/>
        </w:numPr>
        <w:tabs>
          <w:tab w:val="left" w:pos="1332"/>
        </w:tabs>
        <w:spacing w:before="1"/>
        <w:ind w:left="438" w:right="499" w:firstLine="0"/>
        <w:jc w:val="both"/>
        <w:rPr>
          <w:rFonts w:ascii="Arial-BoldItalicMT" w:hAnsi="Arial-BoldItalicMT"/>
        </w:rPr>
      </w:pPr>
      <w:bookmarkStart w:id="28" w:name="_bookmark24"/>
      <w:bookmarkEnd w:id="28"/>
      <w:r>
        <w:t>Typologie role projektového manažera podle Belbinovy typologie týmových</w:t>
      </w:r>
      <w:r>
        <w:rPr>
          <w:spacing w:val="-4"/>
        </w:rPr>
        <w:t xml:space="preserve"> </w:t>
      </w:r>
      <w:r>
        <w:t>rolí</w:t>
      </w:r>
    </w:p>
    <w:p w:rsidR="00F21896" w:rsidRDefault="00CF76DB">
      <w:pPr>
        <w:pStyle w:val="Zkladntext"/>
        <w:spacing w:before="231"/>
        <w:ind w:left="438" w:right="496"/>
        <w:jc w:val="both"/>
      </w:pPr>
      <w:r>
        <w:t>V roce 1981 navrhl Belbin</w:t>
      </w:r>
      <w:r>
        <w:rPr>
          <w:vertAlign w:val="superscript"/>
        </w:rPr>
        <w:t>71</w:t>
      </w:r>
      <w:r>
        <w:t xml:space="preserve"> soubor osmi významných rolí, které jsou podle něj jádrem efektivního</w:t>
      </w:r>
      <w:r>
        <w:rPr>
          <w:spacing w:val="31"/>
        </w:rPr>
        <w:t xml:space="preserve"> </w:t>
      </w:r>
      <w:r>
        <w:t>rozhodování</w:t>
      </w:r>
      <w:r>
        <w:rPr>
          <w:spacing w:val="35"/>
        </w:rPr>
        <w:t xml:space="preserve"> </w:t>
      </w:r>
      <w:r>
        <w:t>týmu,</w:t>
      </w:r>
      <w:r>
        <w:rPr>
          <w:spacing w:val="35"/>
        </w:rPr>
        <w:t xml:space="preserve"> </w:t>
      </w:r>
      <w:r>
        <w:t>a</w:t>
      </w:r>
      <w:r>
        <w:rPr>
          <w:spacing w:val="31"/>
        </w:rPr>
        <w:t xml:space="preserve"> </w:t>
      </w:r>
      <w:r>
        <w:t>které</w:t>
      </w:r>
      <w:r>
        <w:rPr>
          <w:spacing w:val="30"/>
        </w:rPr>
        <w:t xml:space="preserve"> </w:t>
      </w:r>
      <w:r>
        <w:t>jsou</w:t>
      </w:r>
      <w:r>
        <w:rPr>
          <w:spacing w:val="34"/>
        </w:rPr>
        <w:t xml:space="preserve"> </w:t>
      </w:r>
      <w:r>
        <w:t>rovněž</w:t>
      </w:r>
      <w:r>
        <w:rPr>
          <w:spacing w:val="33"/>
        </w:rPr>
        <w:t xml:space="preserve"> </w:t>
      </w:r>
      <w:r>
        <w:t>nedílnou</w:t>
      </w:r>
      <w:r>
        <w:rPr>
          <w:spacing w:val="32"/>
        </w:rPr>
        <w:t xml:space="preserve"> </w:t>
      </w:r>
      <w:r>
        <w:t>součástí</w:t>
      </w:r>
      <w:r>
        <w:rPr>
          <w:spacing w:val="33"/>
        </w:rPr>
        <w:t xml:space="preserve"> </w:t>
      </w:r>
      <w:r>
        <w:t>stránek</w:t>
      </w:r>
      <w:r>
        <w:rPr>
          <w:spacing w:val="32"/>
        </w:rPr>
        <w:t xml:space="preserve"> </w:t>
      </w:r>
      <w:r>
        <w:t>týmové</w:t>
      </w:r>
      <w:r>
        <w:rPr>
          <w:spacing w:val="31"/>
        </w:rPr>
        <w:t xml:space="preserve"> </w:t>
      </w:r>
      <w:r>
        <w:t>práce</w:t>
      </w:r>
    </w:p>
    <w:p w:rsidR="00F21896" w:rsidRDefault="00055BC6">
      <w:pPr>
        <w:pStyle w:val="Zkladntext"/>
        <w:spacing w:before="8"/>
        <w:rPr>
          <w:sz w:val="20"/>
        </w:rPr>
      </w:pPr>
      <w:r>
        <w:pict>
          <v:line id="_x0000_s3794" alt="" style="position:absolute;z-index:251515904;mso-wrap-edited:f;mso-width-percent:0;mso-height-percent:0;mso-wrap-distance-left:0;mso-wrap-distance-right:0;mso-position-horizontal-relative:page;mso-width-percent:0;mso-height-percent:0" from="70.95pt,14.15pt" to="214.95pt,14.15pt" strokeweight=".6pt">
            <w10:wrap type="topAndBottom" anchorx="page"/>
          </v:line>
        </w:pict>
      </w:r>
    </w:p>
    <w:p w:rsidR="00F21896" w:rsidRDefault="00CF76DB">
      <w:pPr>
        <w:spacing w:before="45"/>
        <w:ind w:left="438" w:right="497"/>
        <w:jc w:val="both"/>
        <w:rPr>
          <w:sz w:val="20"/>
        </w:rPr>
      </w:pPr>
      <w:r>
        <w:rPr>
          <w:position w:val="9"/>
          <w:sz w:val="13"/>
        </w:rPr>
        <w:t xml:space="preserve">71 </w:t>
      </w:r>
      <w:r>
        <w:rPr>
          <w:sz w:val="20"/>
        </w:rPr>
        <w:t xml:space="preserve">Narodil se v roce </w:t>
      </w:r>
      <w:hyperlink r:id="rId58">
        <w:r>
          <w:rPr>
            <w:sz w:val="20"/>
          </w:rPr>
          <w:t>1926.</w:t>
        </w:r>
      </w:hyperlink>
      <w:r>
        <w:rPr>
          <w:sz w:val="20"/>
        </w:rPr>
        <w:t xml:space="preserve"> Vystudoval oba stupně </w:t>
      </w:r>
      <w:hyperlink r:id="rId59">
        <w:r>
          <w:rPr>
            <w:sz w:val="20"/>
          </w:rPr>
          <w:t>základní školy</w:t>
        </w:r>
      </w:hyperlink>
      <w:r>
        <w:rPr>
          <w:sz w:val="20"/>
        </w:rPr>
        <w:t xml:space="preserve"> a následně se věnoval studiu klasické psychologie na Clare College v Cambridgi. Jeho prvním místem po získání doktorátu byl vědecký pracovník na Cranfield College (nyní Cranfield School of Management na Cranfield University). Jeho raný výzkum byl zaměřen především na psychologii starších pracovníků v </w:t>
      </w:r>
      <w:hyperlink r:id="rId60">
        <w:r>
          <w:rPr>
            <w:sz w:val="20"/>
          </w:rPr>
          <w:t xml:space="preserve">průmyslu. </w:t>
        </w:r>
      </w:hyperlink>
      <w:r>
        <w:rPr>
          <w:sz w:val="20"/>
        </w:rPr>
        <w:t xml:space="preserve">Poté se vrátil do </w:t>
      </w:r>
      <w:hyperlink r:id="rId61">
        <w:r>
          <w:rPr>
            <w:sz w:val="20"/>
          </w:rPr>
          <w:t xml:space="preserve">Cambridge </w:t>
        </w:r>
      </w:hyperlink>
      <w:r>
        <w:rPr>
          <w:sz w:val="20"/>
        </w:rPr>
        <w:t>a připojil se k Industrial Training Research Unit, kde jeho manželka Eunice byla ředitelkou a on sám se později stal předsedou. Tuto</w:t>
      </w:r>
      <w:r>
        <w:rPr>
          <w:spacing w:val="33"/>
          <w:sz w:val="20"/>
        </w:rPr>
        <w:t xml:space="preserve"> </w:t>
      </w:r>
      <w:r>
        <w:rPr>
          <w:sz w:val="20"/>
        </w:rPr>
        <w:t>práci</w:t>
      </w:r>
      <w:r>
        <w:rPr>
          <w:spacing w:val="33"/>
          <w:sz w:val="20"/>
        </w:rPr>
        <w:t xml:space="preserve"> </w:t>
      </w:r>
      <w:r>
        <w:rPr>
          <w:sz w:val="20"/>
        </w:rPr>
        <w:t>kombinoval</w:t>
      </w:r>
      <w:r>
        <w:rPr>
          <w:spacing w:val="33"/>
          <w:sz w:val="20"/>
        </w:rPr>
        <w:t xml:space="preserve"> </w:t>
      </w:r>
      <w:r>
        <w:rPr>
          <w:sz w:val="20"/>
        </w:rPr>
        <w:t>s</w:t>
      </w:r>
      <w:r>
        <w:rPr>
          <w:spacing w:val="31"/>
          <w:sz w:val="20"/>
        </w:rPr>
        <w:t xml:space="preserve"> </w:t>
      </w:r>
      <w:r>
        <w:rPr>
          <w:sz w:val="20"/>
        </w:rPr>
        <w:t>prací</w:t>
      </w:r>
      <w:r>
        <w:rPr>
          <w:spacing w:val="33"/>
          <w:sz w:val="20"/>
        </w:rPr>
        <w:t xml:space="preserve"> </w:t>
      </w:r>
      <w:r>
        <w:rPr>
          <w:sz w:val="20"/>
        </w:rPr>
        <w:t>konzultanta</w:t>
      </w:r>
      <w:r>
        <w:rPr>
          <w:spacing w:val="33"/>
          <w:sz w:val="20"/>
        </w:rPr>
        <w:t xml:space="preserve"> </w:t>
      </w:r>
      <w:r>
        <w:rPr>
          <w:sz w:val="20"/>
        </w:rPr>
        <w:t>OECD</w:t>
      </w:r>
      <w:r>
        <w:rPr>
          <w:spacing w:val="33"/>
          <w:sz w:val="20"/>
        </w:rPr>
        <w:t xml:space="preserve"> </w:t>
      </w:r>
      <w:r>
        <w:rPr>
          <w:sz w:val="20"/>
        </w:rPr>
        <w:t>úspěšně</w:t>
      </w:r>
      <w:r>
        <w:rPr>
          <w:spacing w:val="32"/>
          <w:sz w:val="20"/>
        </w:rPr>
        <w:t xml:space="preserve"> </w:t>
      </w:r>
      <w:r>
        <w:rPr>
          <w:sz w:val="20"/>
        </w:rPr>
        <w:t>spouštejicího</w:t>
      </w:r>
      <w:r>
        <w:rPr>
          <w:spacing w:val="34"/>
          <w:sz w:val="20"/>
        </w:rPr>
        <w:t xml:space="preserve"> </w:t>
      </w:r>
      <w:r>
        <w:rPr>
          <w:sz w:val="20"/>
        </w:rPr>
        <w:t>demonstrační</w:t>
      </w:r>
      <w:r>
        <w:rPr>
          <w:spacing w:val="35"/>
          <w:sz w:val="20"/>
        </w:rPr>
        <w:t xml:space="preserve"> </w:t>
      </w:r>
      <w:r>
        <w:rPr>
          <w:sz w:val="20"/>
        </w:rPr>
        <w:t>projekty</w:t>
      </w:r>
      <w:r>
        <w:rPr>
          <w:spacing w:val="29"/>
          <w:sz w:val="20"/>
        </w:rPr>
        <w:t xml:space="preserve"> </w:t>
      </w:r>
      <w:r>
        <w:rPr>
          <w:sz w:val="20"/>
        </w:rPr>
        <w:t>ve</w:t>
      </w:r>
      <w:r>
        <w:rPr>
          <w:spacing w:val="32"/>
          <w:sz w:val="20"/>
        </w:rPr>
        <w:t xml:space="preserve"> </w:t>
      </w:r>
      <w:r>
        <w:rPr>
          <w:sz w:val="20"/>
        </w:rPr>
        <w:t>Švédsku,</w:t>
      </w:r>
    </w:p>
    <w:p w:rsidR="00F21896" w:rsidRDefault="00F21896">
      <w:pPr>
        <w:jc w:val="both"/>
        <w:rPr>
          <w:sz w:val="20"/>
        </w:rPr>
        <w:sectPr w:rsidR="00F21896">
          <w:pgSz w:w="11910" w:h="16840"/>
          <w:pgMar w:top="1320" w:right="920" w:bottom="1340" w:left="980" w:header="0" w:footer="1156" w:gutter="0"/>
          <w:cols w:space="708"/>
        </w:sectPr>
      </w:pPr>
    </w:p>
    <w:p w:rsidR="00F21896" w:rsidRDefault="00CF76DB">
      <w:pPr>
        <w:pStyle w:val="Zkladntext"/>
        <w:spacing w:before="72"/>
        <w:ind w:left="438" w:right="492"/>
        <w:jc w:val="both"/>
      </w:pPr>
      <w:r>
        <w:lastRenderedPageBreak/>
        <w:t>v pracovním prostředí. Belbin dospěl k těmto rolím během několika simulujících cvičení, při nichž byli manažeři navštěvující kurzy vývoje manažerských dovedností vyzváni, aby ve skupinách analyzovali důsledky konkrétních případových studií. Tím, že dal dohromady jedince s rozdílnými přednostmi, Belbin ukázal, že úspěšné týmy tvoří směsice různých jedinců. Kromě toho Belbin tvrdil, že v úspěšných týmech budou lidé vždy hrát různé role: tým, ve kterém nikdo neplní roli „chrliče“, který přichází s novými nápady, by nemohl uspět; stejně tak by neuspěl tým, ve kterém by nebyl „dotahovač“.</w:t>
      </w:r>
    </w:p>
    <w:p w:rsidR="00F21896" w:rsidRDefault="00CF76DB">
      <w:pPr>
        <w:pStyle w:val="Zkladntext"/>
        <w:ind w:left="438" w:right="494"/>
        <w:jc w:val="both"/>
      </w:pPr>
      <w:r>
        <w:t xml:space="preserve">Autorka knihy </w:t>
      </w:r>
      <w:r>
        <w:rPr>
          <w:i/>
        </w:rPr>
        <w:t xml:space="preserve">Psychologie týmové práce </w:t>
      </w:r>
      <w:r>
        <w:t>Haye</w:t>
      </w:r>
      <w:r>
        <w:rPr>
          <w:vertAlign w:val="superscript"/>
        </w:rPr>
        <w:t>72</w:t>
      </w:r>
      <w:r>
        <w:t xml:space="preserve"> uvádí, že Belbin sice uznával, že někteří lidé mohou hrát více než jednu roli. Dále tvrdil, že schopný manažer musí zajistit, aby v daném týmu byly zastoupeny všechny role – jeli to nutné, tak tím, že přivede do týmu někoho nového, aby hrál roli, která dosud nebyla zastoupena. Takový návrh svědčí o tom, že se důraz přesouvá jinam. Spíš než jako dočasný postoj se koncept role chápe jako konzistenltní vzorec, který platí pro všechny skupiny a váže se k určitým jedincům. Hayes poukazuje na fakt, že tato změna důrazu, bohužel, vážně oslabila teorii týmových rolí, protože nebyla schopná se vypořádat s individuálními rozdíly.</w:t>
      </w:r>
    </w:p>
    <w:p w:rsidR="00F21896" w:rsidRDefault="00CF76DB">
      <w:pPr>
        <w:pStyle w:val="Zkladntext"/>
        <w:spacing w:before="121"/>
        <w:ind w:left="438" w:right="496"/>
        <w:jc w:val="both"/>
      </w:pPr>
      <w:r>
        <w:t>Belbinova typologie je bezpochyby cenným obrazem toho, že se mohou lidé různými způsoby podílet na týmové práci a že pozitivní týmová činnost vyžaduje směsici rozličných typů aktivity. Je však přesto lepší vnímat role právě takto, jako typy aktivity, a ne se domnívat, že určití lidé automaticky zastupují určité role.</w:t>
      </w:r>
      <w:r>
        <w:rPr>
          <w:vertAlign w:val="superscript"/>
        </w:rPr>
        <w:t>73</w:t>
      </w:r>
    </w:p>
    <w:p w:rsidR="00F21896" w:rsidRDefault="00CF76DB">
      <w:pPr>
        <w:pStyle w:val="Zkladntext"/>
        <w:ind w:left="438" w:right="500"/>
        <w:jc w:val="both"/>
      </w:pPr>
      <w:r>
        <w:t>Různí autoři</w:t>
      </w:r>
      <w:r>
        <w:rPr>
          <w:vertAlign w:val="superscript"/>
        </w:rPr>
        <w:t>74</w:t>
      </w:r>
      <w:r>
        <w:t xml:space="preserve"> používají většinou odlišné názvy, ale podstata, obsah a charakter role je stejný, přesto zde některé rozdíly jsou, především v počtu rolí.</w:t>
      </w:r>
    </w:p>
    <w:p w:rsidR="00F21896" w:rsidRDefault="00CF76DB">
      <w:pPr>
        <w:pStyle w:val="Zkladntext"/>
        <w:ind w:left="438" w:right="494"/>
        <w:jc w:val="both"/>
      </w:pPr>
      <w:r>
        <w:t xml:space="preserve">Autor knihy </w:t>
      </w:r>
      <w:r>
        <w:rPr>
          <w:i/>
        </w:rPr>
        <w:t>Jak vést svůj tým</w:t>
      </w:r>
      <w:r>
        <w:t>, Bělohlávek</w:t>
      </w:r>
      <w:r>
        <w:rPr>
          <w:vertAlign w:val="superscript"/>
        </w:rPr>
        <w:t>75</w:t>
      </w:r>
      <w:r>
        <w:t xml:space="preserve"> detailně popisuje devět týmových rolí  navržených Belbinem, a to: usměrňovač, kompletovač finišer, koordinátor, realizátor, vyhledávač zdrojů, monitor vyhodnocovač, specialista, týmový pracovník, inovátor. Používá však odlišné české ekvivalenty, než výše uvedené od společnosti Belbin CS s.r.o.; zastoupení společnosti Belbin Associates pro</w:t>
      </w:r>
      <w:r>
        <w:rPr>
          <w:spacing w:val="-2"/>
        </w:rPr>
        <w:t xml:space="preserve"> </w:t>
      </w:r>
      <w:r>
        <w:t>ČR.</w:t>
      </w:r>
    </w:p>
    <w:p w:rsidR="00F21896" w:rsidRDefault="00CF76DB">
      <w:pPr>
        <w:pStyle w:val="Zkladntext"/>
        <w:spacing w:before="121"/>
        <w:ind w:left="438" w:right="498"/>
        <w:jc w:val="both"/>
      </w:pPr>
      <w:r>
        <w:t>Také Gates pracuje s těmito týmovými rolemi, ale zaměřuje se pouze na osm charakteristik/ neuvádí roli specialisty. Ve své teorii uvádí tzv.</w:t>
      </w:r>
      <w:r>
        <w:rPr>
          <w:i/>
        </w:rPr>
        <w:t xml:space="preserve">“kruhový model“ </w:t>
      </w:r>
      <w:r>
        <w:t>týmového managementu     s jeho osmi týmovými rolemi od autorů Margerisona a</w:t>
      </w:r>
      <w:r>
        <w:rPr>
          <w:spacing w:val="-4"/>
        </w:rPr>
        <w:t xml:space="preserve"> </w:t>
      </w:r>
      <w:r>
        <w:t>McCanna.</w:t>
      </w:r>
      <w:r>
        <w:rPr>
          <w:vertAlign w:val="superscript"/>
        </w:rPr>
        <w:t>76</w:t>
      </w:r>
    </w:p>
    <w:p w:rsidR="00F21896" w:rsidRDefault="00CF76DB">
      <w:pPr>
        <w:pStyle w:val="Zkladntext"/>
        <w:ind w:left="438" w:right="492"/>
        <w:jc w:val="both"/>
      </w:pPr>
      <w:r>
        <w:t>Zaměření Zahrádkové,</w:t>
      </w:r>
      <w:r>
        <w:rPr>
          <w:vertAlign w:val="superscript"/>
        </w:rPr>
        <w:t>77</w:t>
      </w:r>
      <w:r>
        <w:t xml:space="preserve"> autorky knihy </w:t>
      </w:r>
      <w:r>
        <w:rPr>
          <w:i/>
        </w:rPr>
        <w:t>Teambulding – cesta k efektivní spolupráci</w:t>
      </w:r>
      <w:r>
        <w:t>, je takové, že pracuje s typologií týmových rolí vycházejících z MBTI,</w:t>
      </w:r>
      <w:r>
        <w:rPr>
          <w:vertAlign w:val="superscript"/>
        </w:rPr>
        <w:t>78</w:t>
      </w:r>
      <w:r>
        <w:t xml:space="preserve"> která člení týmové role do čtyř částí, a to následovně: podle způsobu čerpání energie, podle způsobu přijímání informací, podle způsobu zpracovávání informací a podle toho jak vnímáme svět. Autorka knihy </w:t>
      </w:r>
      <w:r>
        <w:rPr>
          <w:i/>
        </w:rPr>
        <w:t>Teambuilding</w:t>
      </w:r>
      <w:r>
        <w:t>, Hermochová</w:t>
      </w:r>
      <w:r>
        <w:rPr>
          <w:vertAlign w:val="superscript"/>
        </w:rPr>
        <w:t>79</w:t>
      </w:r>
      <w:r>
        <w:t xml:space="preserve"> představuje role v interakčním vedení, a to: role zapisovatele,</w:t>
      </w:r>
    </w:p>
    <w:p w:rsidR="00F21896" w:rsidRDefault="00F21896">
      <w:pPr>
        <w:pStyle w:val="Zkladntext"/>
        <w:spacing w:before="0"/>
        <w:rPr>
          <w:sz w:val="20"/>
        </w:rPr>
      </w:pPr>
    </w:p>
    <w:p w:rsidR="00F21896" w:rsidRDefault="00055BC6">
      <w:pPr>
        <w:pStyle w:val="Zkladntext"/>
        <w:spacing w:before="6"/>
        <w:rPr>
          <w:sz w:val="12"/>
        </w:rPr>
      </w:pPr>
      <w:r>
        <w:pict>
          <v:line id="_x0000_s3793" alt="" style="position:absolute;z-index:251516928;mso-wrap-edited:f;mso-width-percent:0;mso-height-percent:0;mso-wrap-distance-left:0;mso-wrap-distance-right:0;mso-position-horizontal-relative:page;mso-width-percent:0;mso-height-percent:0" from="70.95pt,9.5pt" to="524.5pt,9.5pt" strokeweight=".21169mm">
            <w10:wrap type="topAndBottom" anchorx="page"/>
          </v:line>
        </w:pict>
      </w:r>
    </w:p>
    <w:p w:rsidR="00F21896" w:rsidRDefault="00CF76DB">
      <w:pPr>
        <w:spacing w:before="70"/>
        <w:ind w:left="438" w:right="498"/>
        <w:rPr>
          <w:sz w:val="20"/>
        </w:rPr>
      </w:pPr>
      <w:r>
        <w:rPr>
          <w:sz w:val="20"/>
        </w:rPr>
        <w:t>Rakousku, Velké Británii a Spojených státech. V roce 1988, založil společně se svým synem Nigelem společnost Belbin Associates s cílem publikovat a propagovat svůj výzkum.</w:t>
      </w:r>
    </w:p>
    <w:p w:rsidR="00F21896" w:rsidRDefault="00CF76DB">
      <w:pPr>
        <w:spacing w:before="93"/>
        <w:ind w:left="438"/>
        <w:rPr>
          <w:sz w:val="20"/>
        </w:rPr>
      </w:pPr>
      <w:r>
        <w:rPr>
          <w:position w:val="9"/>
          <w:sz w:val="13"/>
        </w:rPr>
        <w:t xml:space="preserve">72 </w:t>
      </w:r>
      <w:r>
        <w:rPr>
          <w:sz w:val="20"/>
        </w:rPr>
        <w:t xml:space="preserve">HAYES, N. </w:t>
      </w:r>
      <w:r>
        <w:rPr>
          <w:i/>
          <w:sz w:val="20"/>
        </w:rPr>
        <w:t>Psychologie týmové práce: strategie efektivního vedení týmů</w:t>
      </w:r>
      <w:r>
        <w:rPr>
          <w:sz w:val="20"/>
        </w:rPr>
        <w:t>. Praha: Portál. 2005.</w:t>
      </w:r>
    </w:p>
    <w:p w:rsidR="00F21896" w:rsidRDefault="00CF76DB">
      <w:pPr>
        <w:spacing w:before="97"/>
        <w:ind w:left="438"/>
        <w:rPr>
          <w:sz w:val="20"/>
        </w:rPr>
      </w:pPr>
      <w:r>
        <w:rPr>
          <w:position w:val="9"/>
          <w:sz w:val="13"/>
        </w:rPr>
        <w:t xml:space="preserve">73 </w:t>
      </w:r>
      <w:r>
        <w:rPr>
          <w:sz w:val="20"/>
        </w:rPr>
        <w:t>Tamtéž.</w:t>
      </w:r>
    </w:p>
    <w:p w:rsidR="00F21896" w:rsidRDefault="00CF76DB">
      <w:pPr>
        <w:spacing w:before="96"/>
        <w:ind w:left="438"/>
        <w:rPr>
          <w:sz w:val="20"/>
        </w:rPr>
      </w:pPr>
      <w:r>
        <w:rPr>
          <w:position w:val="9"/>
          <w:sz w:val="13"/>
        </w:rPr>
        <w:t xml:space="preserve">74 </w:t>
      </w:r>
      <w:r>
        <w:rPr>
          <w:sz w:val="20"/>
        </w:rPr>
        <w:t>ZAHRÁDKOVÁ (2005), HERMOCHOVÁ (2006), HAYES (2005), BĚLOHLÁVEK (2008).</w:t>
      </w:r>
    </w:p>
    <w:p w:rsidR="00F21896" w:rsidRDefault="00CF76DB">
      <w:pPr>
        <w:spacing w:before="95"/>
        <w:ind w:left="438"/>
        <w:rPr>
          <w:sz w:val="20"/>
        </w:rPr>
      </w:pPr>
      <w:r>
        <w:rPr>
          <w:position w:val="9"/>
          <w:sz w:val="13"/>
        </w:rPr>
        <w:t xml:space="preserve">75 </w:t>
      </w:r>
      <w:r>
        <w:rPr>
          <w:sz w:val="20"/>
        </w:rPr>
        <w:t>BĚLOHLÁVEK, F</w:t>
      </w:r>
      <w:r>
        <w:rPr>
          <w:i/>
          <w:sz w:val="20"/>
        </w:rPr>
        <w:t>. Jak vést svůj tým</w:t>
      </w:r>
      <w:r>
        <w:rPr>
          <w:sz w:val="20"/>
        </w:rPr>
        <w:t>. Praha: Grada. 2008.</w:t>
      </w:r>
    </w:p>
    <w:p w:rsidR="00F21896" w:rsidRDefault="00CF76DB">
      <w:pPr>
        <w:spacing w:before="96"/>
        <w:ind w:left="438"/>
        <w:rPr>
          <w:sz w:val="20"/>
        </w:rPr>
      </w:pPr>
      <w:r>
        <w:rPr>
          <w:position w:val="9"/>
          <w:sz w:val="13"/>
        </w:rPr>
        <w:t xml:space="preserve">76 </w:t>
      </w:r>
      <w:r>
        <w:rPr>
          <w:sz w:val="20"/>
        </w:rPr>
        <w:t>GREEN, J. R., MARGERISON, D</w:t>
      </w:r>
      <w:r>
        <w:rPr>
          <w:i/>
          <w:sz w:val="20"/>
        </w:rPr>
        <w:t xml:space="preserve">. Statistical treatment of experimental data. </w:t>
      </w:r>
      <w:r>
        <w:rPr>
          <w:sz w:val="20"/>
        </w:rPr>
        <w:t>Amsterdam: Elsevier. 1978</w:t>
      </w:r>
    </w:p>
    <w:p w:rsidR="00F21896" w:rsidRDefault="00CF76DB">
      <w:pPr>
        <w:spacing w:before="96"/>
        <w:ind w:left="438"/>
        <w:rPr>
          <w:sz w:val="20"/>
        </w:rPr>
      </w:pPr>
      <w:r>
        <w:rPr>
          <w:position w:val="9"/>
          <w:sz w:val="13"/>
        </w:rPr>
        <w:t xml:space="preserve">77 </w:t>
      </w:r>
      <w:r>
        <w:rPr>
          <w:sz w:val="20"/>
        </w:rPr>
        <w:t>MOHAUPTOVÁ, E. Teambuilding: cesta k efektivní spolupráci. Praha: Portál. 2009.</w:t>
      </w:r>
    </w:p>
    <w:p w:rsidR="00F21896" w:rsidRDefault="00CF76DB">
      <w:pPr>
        <w:spacing w:before="93"/>
        <w:ind w:left="438"/>
        <w:rPr>
          <w:sz w:val="20"/>
        </w:rPr>
      </w:pPr>
      <w:r>
        <w:rPr>
          <w:position w:val="9"/>
          <w:sz w:val="13"/>
        </w:rPr>
        <w:t xml:space="preserve">78 </w:t>
      </w:r>
      <w:r>
        <w:rPr>
          <w:sz w:val="20"/>
        </w:rPr>
        <w:t>Mayers Briggs Type Indicator®</w:t>
      </w:r>
    </w:p>
    <w:p w:rsidR="00F21896" w:rsidRDefault="00CF76DB">
      <w:pPr>
        <w:spacing w:before="96"/>
        <w:ind w:left="438"/>
        <w:rPr>
          <w:sz w:val="20"/>
        </w:rPr>
      </w:pPr>
      <w:r>
        <w:rPr>
          <w:position w:val="9"/>
          <w:sz w:val="13"/>
        </w:rPr>
        <w:t xml:space="preserve">79 </w:t>
      </w:r>
      <w:r>
        <w:rPr>
          <w:sz w:val="20"/>
        </w:rPr>
        <w:t>HERMOCHOVÁ, S. Teambuilding. Praha: Grada. 2006.</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72"/>
        <w:ind w:left="438" w:right="494"/>
        <w:jc w:val="both"/>
      </w:pPr>
      <w:r>
        <w:lastRenderedPageBreak/>
        <w:t>facilitátora, každého člena skupiny a manažera. Přínos spojený s jakoukoli z rolí obvykle doprovází určité slabiny, jimž říkáme přípustné slabé stránky. Řídící pracovníci zřídkakdy projevují přednosti spojené se všemi devíti rolemi.</w:t>
      </w:r>
    </w:p>
    <w:p w:rsidR="00F21896" w:rsidRDefault="00CF76DB">
      <w:pPr>
        <w:pStyle w:val="Zkladntext"/>
        <w:ind w:left="438"/>
      </w:pPr>
      <w:r>
        <w:t>Všech devět týmových rolí, které jsou aktuálně používány, je znázorněno v Tabulce 4.</w:t>
      </w:r>
    </w:p>
    <w:p w:rsidR="00F21896" w:rsidRDefault="00CF76DB">
      <w:pPr>
        <w:spacing w:before="210"/>
        <w:ind w:left="438"/>
        <w:rPr>
          <w:b/>
          <w:sz w:val="16"/>
        </w:rPr>
      </w:pPr>
      <w:r>
        <w:rPr>
          <w:b/>
          <w:sz w:val="20"/>
        </w:rPr>
        <w:t xml:space="preserve">Tabulka 4 </w:t>
      </w:r>
      <w:r>
        <w:rPr>
          <w:sz w:val="20"/>
        </w:rPr>
        <w:t>Devět týmových rolí</w:t>
      </w:r>
      <w:r>
        <w:rPr>
          <w:b/>
          <w:position w:val="11"/>
          <w:sz w:val="16"/>
        </w:rPr>
        <w:t>80</w:t>
      </w:r>
    </w:p>
    <w:p w:rsidR="00F21896" w:rsidRDefault="00F21896">
      <w:pPr>
        <w:pStyle w:val="Zkladntext"/>
        <w:spacing w:before="5"/>
        <w:rPr>
          <w:b/>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0"/>
        <w:gridCol w:w="4227"/>
      </w:tblGrid>
      <w:tr w:rsidR="00F21896">
        <w:trPr>
          <w:trHeight w:val="350"/>
        </w:trPr>
        <w:tc>
          <w:tcPr>
            <w:tcW w:w="5060" w:type="dxa"/>
          </w:tcPr>
          <w:p w:rsidR="00F21896" w:rsidRDefault="00CF76DB">
            <w:pPr>
              <w:pStyle w:val="TableParagraph"/>
              <w:spacing w:line="223" w:lineRule="exact"/>
              <w:ind w:left="107"/>
              <w:rPr>
                <w:sz w:val="20"/>
              </w:rPr>
            </w:pPr>
            <w:r>
              <w:rPr>
                <w:sz w:val="20"/>
              </w:rPr>
              <w:t>Role a její popis - přínos týmové role</w:t>
            </w:r>
          </w:p>
        </w:tc>
        <w:tc>
          <w:tcPr>
            <w:tcW w:w="4227" w:type="dxa"/>
          </w:tcPr>
          <w:p w:rsidR="00F21896" w:rsidRDefault="00CF76DB">
            <w:pPr>
              <w:pStyle w:val="TableParagraph"/>
              <w:spacing w:line="223" w:lineRule="exact"/>
              <w:ind w:left="107"/>
              <w:rPr>
                <w:sz w:val="20"/>
              </w:rPr>
            </w:pPr>
            <w:r>
              <w:rPr>
                <w:sz w:val="20"/>
              </w:rPr>
              <w:t>Přípustné slabé stránky</w:t>
            </w:r>
          </w:p>
        </w:tc>
      </w:tr>
      <w:tr w:rsidR="00F21896">
        <w:trPr>
          <w:trHeight w:val="808"/>
        </w:trPr>
        <w:tc>
          <w:tcPr>
            <w:tcW w:w="5060" w:type="dxa"/>
          </w:tcPr>
          <w:p w:rsidR="00F21896" w:rsidRDefault="00CF76DB">
            <w:pPr>
              <w:pStyle w:val="TableParagraph"/>
              <w:ind w:left="107"/>
              <w:rPr>
                <w:sz w:val="20"/>
              </w:rPr>
            </w:pPr>
            <w:r>
              <w:rPr>
                <w:b/>
                <w:sz w:val="20"/>
              </w:rPr>
              <w:t xml:space="preserve">Inovátor: </w:t>
            </w:r>
            <w:r>
              <w:rPr>
                <w:sz w:val="20"/>
              </w:rPr>
              <w:t>Tvůrčí, nápaditý a nekonvenční. Řeší obtížné problémy. (IN) - (Plant).</w:t>
            </w:r>
          </w:p>
        </w:tc>
        <w:tc>
          <w:tcPr>
            <w:tcW w:w="4227" w:type="dxa"/>
          </w:tcPr>
          <w:p w:rsidR="00F21896" w:rsidRDefault="00CF76DB">
            <w:pPr>
              <w:pStyle w:val="TableParagraph"/>
              <w:ind w:left="107" w:right="3"/>
              <w:rPr>
                <w:sz w:val="20"/>
              </w:rPr>
            </w:pPr>
            <w:r>
              <w:rPr>
                <w:sz w:val="20"/>
              </w:rPr>
              <w:t>Nezabývá se detaily. Je natolik zaujatý svými úkoly, že občas není schopen efektivní komunikace.</w:t>
            </w:r>
          </w:p>
        </w:tc>
      </w:tr>
      <w:tr w:rsidR="00F21896">
        <w:trPr>
          <w:trHeight w:val="810"/>
        </w:trPr>
        <w:tc>
          <w:tcPr>
            <w:tcW w:w="5060" w:type="dxa"/>
          </w:tcPr>
          <w:p w:rsidR="00F21896" w:rsidRDefault="00CF76DB">
            <w:pPr>
              <w:pStyle w:val="TableParagraph"/>
              <w:ind w:left="107" w:right="218"/>
              <w:rPr>
                <w:sz w:val="20"/>
              </w:rPr>
            </w:pPr>
            <w:r>
              <w:rPr>
                <w:b/>
                <w:sz w:val="20"/>
              </w:rPr>
              <w:t>Vyhledávač zdrojů</w:t>
            </w:r>
            <w:r>
              <w:rPr>
                <w:sz w:val="20"/>
              </w:rPr>
              <w:t>: Nadšený a komunikativní extrovert. Hledá vhodné příležitosti. Rozvíjí kontakty. (VZ) - (Resource Investigator).</w:t>
            </w:r>
          </w:p>
        </w:tc>
        <w:tc>
          <w:tcPr>
            <w:tcW w:w="4227" w:type="dxa"/>
          </w:tcPr>
          <w:p w:rsidR="00F21896" w:rsidRDefault="00CF76DB">
            <w:pPr>
              <w:pStyle w:val="TableParagraph"/>
              <w:spacing w:line="237" w:lineRule="auto"/>
              <w:ind w:left="107"/>
              <w:rPr>
                <w:sz w:val="20"/>
              </w:rPr>
            </w:pPr>
            <w:r>
              <w:rPr>
                <w:sz w:val="20"/>
              </w:rPr>
              <w:t>Příliš velký optimista. Jakmile pomine počáteční nadšení, ztrácí zájem.</w:t>
            </w:r>
          </w:p>
        </w:tc>
      </w:tr>
      <w:tr w:rsidR="00F21896">
        <w:trPr>
          <w:trHeight w:val="811"/>
        </w:trPr>
        <w:tc>
          <w:tcPr>
            <w:tcW w:w="5060" w:type="dxa"/>
          </w:tcPr>
          <w:p w:rsidR="00F21896" w:rsidRDefault="00CF76DB">
            <w:pPr>
              <w:pStyle w:val="TableParagraph"/>
              <w:ind w:left="107"/>
              <w:rPr>
                <w:sz w:val="20"/>
              </w:rPr>
            </w:pPr>
            <w:r>
              <w:rPr>
                <w:b/>
                <w:sz w:val="20"/>
              </w:rPr>
              <w:t xml:space="preserve">Koordinátor: </w:t>
            </w:r>
            <w:r>
              <w:rPr>
                <w:sz w:val="20"/>
              </w:rPr>
              <w:t>Vyzrálý, sebejistý a schopný vedoucí. Objasňuje cíle, podporuje rozhodování a ovládá delegování odpovědnosti. (KO) - (Co-ordinator).</w:t>
            </w:r>
          </w:p>
        </w:tc>
        <w:tc>
          <w:tcPr>
            <w:tcW w:w="4227" w:type="dxa"/>
          </w:tcPr>
          <w:p w:rsidR="00F21896" w:rsidRDefault="00CF76DB">
            <w:pPr>
              <w:pStyle w:val="TableParagraph"/>
              <w:ind w:left="107"/>
              <w:rPr>
                <w:sz w:val="20"/>
              </w:rPr>
            </w:pPr>
            <w:r>
              <w:rPr>
                <w:sz w:val="20"/>
              </w:rPr>
              <w:t>Má sklony ostatními manipulovat. Vlastní práci občas přenáší na druhé.</w:t>
            </w:r>
          </w:p>
        </w:tc>
      </w:tr>
      <w:tr w:rsidR="00F21896">
        <w:trPr>
          <w:trHeight w:val="808"/>
        </w:trPr>
        <w:tc>
          <w:tcPr>
            <w:tcW w:w="5060" w:type="dxa"/>
          </w:tcPr>
          <w:p w:rsidR="00F21896" w:rsidRDefault="00CF76DB">
            <w:pPr>
              <w:pStyle w:val="TableParagraph"/>
              <w:ind w:left="107" w:right="218"/>
              <w:rPr>
                <w:sz w:val="20"/>
              </w:rPr>
            </w:pPr>
            <w:r>
              <w:rPr>
                <w:b/>
                <w:sz w:val="20"/>
              </w:rPr>
              <w:t>Usměrňovač</w:t>
            </w:r>
            <w:r>
              <w:rPr>
                <w:sz w:val="20"/>
              </w:rPr>
              <w:t>: Inspirující, náročný a dynamický. Vyhovuje mu práce pod tlakem. Má energii a odvahu překonávat překážky. (US) - (Shaper).</w:t>
            </w:r>
          </w:p>
        </w:tc>
        <w:tc>
          <w:tcPr>
            <w:tcW w:w="4227" w:type="dxa"/>
          </w:tcPr>
          <w:p w:rsidR="00F21896" w:rsidRDefault="00F21896">
            <w:pPr>
              <w:pStyle w:val="TableParagraph"/>
              <w:spacing w:before="5"/>
              <w:rPr>
                <w:b/>
                <w:sz w:val="19"/>
              </w:rPr>
            </w:pPr>
          </w:p>
          <w:p w:rsidR="00F21896" w:rsidRDefault="00CF76DB">
            <w:pPr>
              <w:pStyle w:val="TableParagraph"/>
              <w:ind w:left="107"/>
              <w:rPr>
                <w:sz w:val="20"/>
              </w:rPr>
            </w:pPr>
            <w:r>
              <w:rPr>
                <w:sz w:val="20"/>
              </w:rPr>
              <w:t>Má sklony provokovat. Zraňuje city ostatních.</w:t>
            </w:r>
          </w:p>
        </w:tc>
      </w:tr>
      <w:tr w:rsidR="00F21896">
        <w:trPr>
          <w:trHeight w:val="810"/>
        </w:trPr>
        <w:tc>
          <w:tcPr>
            <w:tcW w:w="5060" w:type="dxa"/>
          </w:tcPr>
          <w:p w:rsidR="00F21896" w:rsidRDefault="00CF76DB">
            <w:pPr>
              <w:pStyle w:val="TableParagraph"/>
              <w:ind w:left="107"/>
              <w:rPr>
                <w:sz w:val="20"/>
              </w:rPr>
            </w:pPr>
            <w:r>
              <w:rPr>
                <w:b/>
                <w:sz w:val="20"/>
              </w:rPr>
              <w:t>Monitor vyhodnocovač</w:t>
            </w:r>
            <w:r>
              <w:rPr>
                <w:sz w:val="20"/>
              </w:rPr>
              <w:t>: Je schopen střízlivého pohledu na věc, promýšlí vše do hloubky. Dokáže zhodnotit všechny varianty, má přesný úsudek.</w:t>
            </w:r>
          </w:p>
        </w:tc>
        <w:tc>
          <w:tcPr>
            <w:tcW w:w="4227" w:type="dxa"/>
          </w:tcPr>
          <w:p w:rsidR="00F21896" w:rsidRDefault="00CF76DB">
            <w:pPr>
              <w:pStyle w:val="TableParagraph"/>
              <w:spacing w:line="237" w:lineRule="auto"/>
              <w:ind w:left="107"/>
              <w:rPr>
                <w:sz w:val="20"/>
              </w:rPr>
            </w:pPr>
            <w:r>
              <w:rPr>
                <w:sz w:val="20"/>
              </w:rPr>
              <w:t>Postrádá průbojnost a schopnost podněcovat ostatní. Bývá příliš kritický.</w:t>
            </w:r>
          </w:p>
        </w:tc>
      </w:tr>
      <w:tr w:rsidR="00F21896">
        <w:trPr>
          <w:trHeight w:val="810"/>
        </w:trPr>
        <w:tc>
          <w:tcPr>
            <w:tcW w:w="5060" w:type="dxa"/>
          </w:tcPr>
          <w:p w:rsidR="00F21896" w:rsidRDefault="00CF76DB">
            <w:pPr>
              <w:pStyle w:val="TableParagraph"/>
              <w:ind w:left="107" w:right="218"/>
              <w:rPr>
                <w:sz w:val="20"/>
              </w:rPr>
            </w:pPr>
            <w:r>
              <w:rPr>
                <w:b/>
                <w:sz w:val="20"/>
              </w:rPr>
              <w:t>Týmový pracovník</w:t>
            </w:r>
            <w:r>
              <w:rPr>
                <w:sz w:val="20"/>
              </w:rPr>
              <w:t>: Kooperativní. Mírný, vnímavý a diplomatický. Dovede naslouchat, je konstruktivní a urovnává spory. (TO) - (Team Worker).</w:t>
            </w:r>
          </w:p>
        </w:tc>
        <w:tc>
          <w:tcPr>
            <w:tcW w:w="4227" w:type="dxa"/>
          </w:tcPr>
          <w:p w:rsidR="00F21896" w:rsidRDefault="00CF76DB">
            <w:pPr>
              <w:pStyle w:val="TableParagraph"/>
              <w:spacing w:before="108"/>
              <w:ind w:left="107"/>
              <w:rPr>
                <w:sz w:val="20"/>
              </w:rPr>
            </w:pPr>
            <w:r>
              <w:rPr>
                <w:sz w:val="20"/>
              </w:rPr>
              <w:t>V klíčových situacích je nerozhodný. Snadno se nechá ovlivnit.</w:t>
            </w:r>
          </w:p>
        </w:tc>
      </w:tr>
      <w:tr w:rsidR="00F21896">
        <w:trPr>
          <w:trHeight w:val="808"/>
        </w:trPr>
        <w:tc>
          <w:tcPr>
            <w:tcW w:w="5060" w:type="dxa"/>
          </w:tcPr>
          <w:p w:rsidR="00F21896" w:rsidRDefault="00CF76DB">
            <w:pPr>
              <w:pStyle w:val="TableParagraph"/>
              <w:ind w:left="107"/>
              <w:rPr>
                <w:sz w:val="20"/>
              </w:rPr>
            </w:pPr>
            <w:r>
              <w:rPr>
                <w:b/>
                <w:sz w:val="20"/>
              </w:rPr>
              <w:t>Realizátor</w:t>
            </w:r>
            <w:r>
              <w:rPr>
                <w:sz w:val="20"/>
              </w:rPr>
              <w:t>: Disciplinovaný, spolehlivý, konzervativní a výkonný. Myšlenky a nápady přivádí v život. (RE) - (Implementer).</w:t>
            </w:r>
          </w:p>
        </w:tc>
        <w:tc>
          <w:tcPr>
            <w:tcW w:w="4227" w:type="dxa"/>
          </w:tcPr>
          <w:p w:rsidR="00F21896" w:rsidRDefault="00CF76DB">
            <w:pPr>
              <w:pStyle w:val="TableParagraph"/>
              <w:spacing w:before="108"/>
              <w:ind w:left="107"/>
              <w:rPr>
                <w:sz w:val="20"/>
              </w:rPr>
            </w:pPr>
            <w:r>
              <w:rPr>
                <w:sz w:val="20"/>
              </w:rPr>
              <w:t>Je do určité míry nepružný. Na nové možnosti reaguje pomalu.</w:t>
            </w:r>
          </w:p>
        </w:tc>
      </w:tr>
      <w:tr w:rsidR="00F21896">
        <w:trPr>
          <w:trHeight w:val="810"/>
        </w:trPr>
        <w:tc>
          <w:tcPr>
            <w:tcW w:w="5060" w:type="dxa"/>
          </w:tcPr>
          <w:p w:rsidR="00F21896" w:rsidRDefault="00CF76DB">
            <w:pPr>
              <w:pStyle w:val="TableParagraph"/>
              <w:ind w:left="107" w:right="84"/>
              <w:rPr>
                <w:sz w:val="20"/>
              </w:rPr>
            </w:pPr>
            <w:r>
              <w:rPr>
                <w:b/>
                <w:sz w:val="20"/>
              </w:rPr>
              <w:t>Kompletovač finišer</w:t>
            </w:r>
            <w:r>
              <w:rPr>
                <w:sz w:val="20"/>
              </w:rPr>
              <w:t>: Pečlivý, svědomitý, snaživý. Pátrá po chybách a opomenutích ostatních. Odevzdává výsledky své práce včas. (KF) - (Completer Finisher).</w:t>
            </w:r>
          </w:p>
        </w:tc>
        <w:tc>
          <w:tcPr>
            <w:tcW w:w="4227" w:type="dxa"/>
          </w:tcPr>
          <w:p w:rsidR="00F21896" w:rsidRDefault="00CF76DB">
            <w:pPr>
              <w:pStyle w:val="TableParagraph"/>
              <w:spacing w:before="108"/>
              <w:ind w:left="107"/>
              <w:rPr>
                <w:sz w:val="20"/>
              </w:rPr>
            </w:pPr>
            <w:r>
              <w:rPr>
                <w:sz w:val="20"/>
              </w:rPr>
              <w:t>Má sklony k přehnané úzkostlivosti. Neochotně deleguje odpovědnost na druhé. Bývá puntičkář.</w:t>
            </w:r>
          </w:p>
        </w:tc>
      </w:tr>
      <w:tr w:rsidR="00F21896">
        <w:trPr>
          <w:trHeight w:val="810"/>
        </w:trPr>
        <w:tc>
          <w:tcPr>
            <w:tcW w:w="5060" w:type="dxa"/>
          </w:tcPr>
          <w:p w:rsidR="00F21896" w:rsidRDefault="00CF76DB">
            <w:pPr>
              <w:pStyle w:val="TableParagraph"/>
              <w:spacing w:before="108"/>
              <w:ind w:left="107" w:right="107"/>
              <w:rPr>
                <w:sz w:val="20"/>
              </w:rPr>
            </w:pPr>
            <w:r>
              <w:rPr>
                <w:b/>
                <w:sz w:val="20"/>
              </w:rPr>
              <w:t>Specialista</w:t>
            </w:r>
            <w:r>
              <w:rPr>
                <w:sz w:val="20"/>
              </w:rPr>
              <w:t>: Cílevědomý, iniciativní a oddaný své práci. Má výjimečné vědomosti a dovednosti. (SP) - (Specialist).</w:t>
            </w:r>
          </w:p>
        </w:tc>
        <w:tc>
          <w:tcPr>
            <w:tcW w:w="4227" w:type="dxa"/>
          </w:tcPr>
          <w:p w:rsidR="00F21896" w:rsidRDefault="00CF76DB">
            <w:pPr>
              <w:pStyle w:val="TableParagraph"/>
              <w:ind w:left="107"/>
              <w:rPr>
                <w:sz w:val="20"/>
              </w:rPr>
            </w:pPr>
            <w:r>
              <w:rPr>
                <w:sz w:val="20"/>
              </w:rPr>
              <w:t>Přispívá k práci týmu pouze v úzce vymezené oblasti. Lpí na odborných stránkách problémů. Občas nedokáže vidět "celkový obraz".</w:t>
            </w:r>
          </w:p>
        </w:tc>
      </w:tr>
    </w:tbl>
    <w:p w:rsidR="00F21896" w:rsidRDefault="00CF76DB">
      <w:pPr>
        <w:pStyle w:val="Zkladntext"/>
        <w:spacing w:before="0"/>
        <w:ind w:left="438" w:right="493"/>
        <w:jc w:val="both"/>
      </w:pPr>
      <w:r>
        <w:t>Pouze v několika ohledech se liší od týmových rolí, které byly poprvé definovány v rámci dřívějších</w:t>
      </w:r>
      <w:r>
        <w:rPr>
          <w:spacing w:val="28"/>
        </w:rPr>
        <w:t xml:space="preserve"> </w:t>
      </w:r>
      <w:r>
        <w:t>výzkumů</w:t>
      </w:r>
      <w:r>
        <w:rPr>
          <w:vertAlign w:val="superscript"/>
        </w:rPr>
        <w:t>81</w:t>
      </w:r>
      <w:r>
        <w:rPr>
          <w:spacing w:val="31"/>
        </w:rPr>
        <w:t xml:space="preserve"> </w:t>
      </w:r>
      <w:r>
        <w:t>v</w:t>
      </w:r>
      <w:r>
        <w:rPr>
          <w:spacing w:val="-1"/>
        </w:rPr>
        <w:t xml:space="preserve"> </w:t>
      </w:r>
      <w:r>
        <w:t>Henley.</w:t>
      </w:r>
      <w:r>
        <w:rPr>
          <w:spacing w:val="28"/>
        </w:rPr>
        <w:t xml:space="preserve"> </w:t>
      </w:r>
      <w:r>
        <w:t>Dvě</w:t>
      </w:r>
      <w:r>
        <w:rPr>
          <w:spacing w:val="27"/>
        </w:rPr>
        <w:t xml:space="preserve"> </w:t>
      </w:r>
      <w:r>
        <w:t>z</w:t>
      </w:r>
      <w:r>
        <w:rPr>
          <w:spacing w:val="1"/>
        </w:rPr>
        <w:t xml:space="preserve"> </w:t>
      </w:r>
      <w:r>
        <w:t>nich</w:t>
      </w:r>
      <w:r>
        <w:rPr>
          <w:spacing w:val="28"/>
        </w:rPr>
        <w:t xml:space="preserve"> </w:t>
      </w:r>
      <w:r>
        <w:t>byly</w:t>
      </w:r>
      <w:r>
        <w:rPr>
          <w:spacing w:val="26"/>
        </w:rPr>
        <w:t xml:space="preserve"> </w:t>
      </w:r>
      <w:r>
        <w:t>přejmenovány</w:t>
      </w:r>
      <w:r>
        <w:rPr>
          <w:spacing w:val="24"/>
        </w:rPr>
        <w:t xml:space="preserve"> </w:t>
      </w:r>
      <w:r>
        <w:t>z</w:t>
      </w:r>
      <w:r>
        <w:rPr>
          <w:spacing w:val="2"/>
        </w:rPr>
        <w:t xml:space="preserve"> </w:t>
      </w:r>
      <w:r>
        <w:t>důvodu</w:t>
      </w:r>
      <w:r>
        <w:rPr>
          <w:spacing w:val="28"/>
        </w:rPr>
        <w:t xml:space="preserve"> </w:t>
      </w:r>
      <w:r>
        <w:t>větší</w:t>
      </w:r>
      <w:r>
        <w:rPr>
          <w:spacing w:val="30"/>
        </w:rPr>
        <w:t xml:space="preserve"> </w:t>
      </w:r>
      <w:r>
        <w:t>přijatelnosti.</w:t>
      </w:r>
    </w:p>
    <w:p w:rsidR="00F21896" w:rsidRDefault="00CF76DB">
      <w:pPr>
        <w:pStyle w:val="Zkladntext"/>
        <w:spacing w:before="0"/>
        <w:ind w:left="438" w:right="493"/>
        <w:jc w:val="both"/>
      </w:pPr>
      <w:r>
        <w:t xml:space="preserve">„Předseda“ se změnil v „Koordinátora“ a „Pracovník společnosti“ v „Realizátora“. Název předseda byl původně vybrán na základě  faktických odkazů k člověku  ve vedoucí pozici.    V závěru výzkumu Belbin toto hledisko opustil, a to ze tří důvodů: Status role s tímto názvem byl kritizován jako nadsazený, nehodící se zejména pro mladší řídící pracovníky; někteří tuto roli  také  vnímali  jako  „sexistickou“,  a  konečně  název  role  byl  snadno  zaměnitelný        s označením člověka, který předsedá nejrůznějším výborům a představenstvům. „Pracovník společnosti“ </w:t>
      </w:r>
      <w:r>
        <w:rPr>
          <w:spacing w:val="28"/>
        </w:rPr>
        <w:t xml:space="preserve"> </w:t>
      </w:r>
      <w:r>
        <w:t xml:space="preserve">naopak </w:t>
      </w:r>
      <w:r>
        <w:rPr>
          <w:spacing w:val="28"/>
        </w:rPr>
        <w:t xml:space="preserve"> </w:t>
      </w:r>
      <w:r>
        <w:t xml:space="preserve">evokoval </w:t>
      </w:r>
      <w:r>
        <w:rPr>
          <w:spacing w:val="30"/>
        </w:rPr>
        <w:t xml:space="preserve"> </w:t>
      </w:r>
      <w:r>
        <w:t xml:space="preserve">příliš </w:t>
      </w:r>
      <w:r>
        <w:rPr>
          <w:spacing w:val="29"/>
        </w:rPr>
        <w:t xml:space="preserve"> </w:t>
      </w:r>
      <w:r>
        <w:t xml:space="preserve">nízký </w:t>
      </w:r>
      <w:r>
        <w:rPr>
          <w:spacing w:val="22"/>
        </w:rPr>
        <w:t xml:space="preserve"> </w:t>
      </w:r>
      <w:r>
        <w:t xml:space="preserve">status, </w:t>
      </w:r>
      <w:r>
        <w:rPr>
          <w:spacing w:val="29"/>
        </w:rPr>
        <w:t xml:space="preserve"> </w:t>
      </w:r>
      <w:r>
        <w:t xml:space="preserve">což </w:t>
      </w:r>
      <w:r>
        <w:rPr>
          <w:spacing w:val="30"/>
        </w:rPr>
        <w:t xml:space="preserve"> </w:t>
      </w:r>
      <w:r>
        <w:t xml:space="preserve">se </w:t>
      </w:r>
      <w:r>
        <w:rPr>
          <w:spacing w:val="29"/>
        </w:rPr>
        <w:t xml:space="preserve"> </w:t>
      </w:r>
      <w:r>
        <w:t xml:space="preserve">nelíbilo </w:t>
      </w:r>
      <w:r>
        <w:rPr>
          <w:spacing w:val="26"/>
        </w:rPr>
        <w:t xml:space="preserve"> </w:t>
      </w:r>
      <w:r>
        <w:t xml:space="preserve">především </w:t>
      </w:r>
      <w:r>
        <w:rPr>
          <w:spacing w:val="30"/>
        </w:rPr>
        <w:t xml:space="preserve"> </w:t>
      </w:r>
      <w:r>
        <w:t>některým</w:t>
      </w:r>
    </w:p>
    <w:p w:rsidR="00F21896" w:rsidRDefault="00055BC6">
      <w:pPr>
        <w:pStyle w:val="Zkladntext"/>
        <w:spacing w:before="1"/>
        <w:rPr>
          <w:sz w:val="11"/>
        </w:rPr>
      </w:pPr>
      <w:r>
        <w:pict>
          <v:line id="_x0000_s3792" alt="" style="position:absolute;z-index:251517952;mso-wrap-edited:f;mso-width-percent:0;mso-height-percent:0;mso-wrap-distance-left:0;mso-wrap-distance-right:0;mso-position-horizontal-relative:page;mso-width-percent:0;mso-height-percent:0" from="70.95pt,8.65pt" to="214.95pt,8.65pt" strokeweight=".6pt">
            <w10:wrap type="topAndBottom" anchorx="page"/>
          </v:line>
        </w:pict>
      </w:r>
    </w:p>
    <w:p w:rsidR="00F21896" w:rsidRDefault="00CF76DB">
      <w:pPr>
        <w:spacing w:before="45"/>
        <w:ind w:left="438"/>
        <w:rPr>
          <w:sz w:val="20"/>
        </w:rPr>
      </w:pPr>
      <w:r>
        <w:rPr>
          <w:position w:val="9"/>
          <w:sz w:val="13"/>
        </w:rPr>
        <w:t xml:space="preserve">80 </w:t>
      </w:r>
      <w:r>
        <w:rPr>
          <w:sz w:val="20"/>
        </w:rPr>
        <w:t xml:space="preserve">BELBIN, R. </w:t>
      </w:r>
      <w:r>
        <w:rPr>
          <w:i/>
          <w:sz w:val="20"/>
        </w:rPr>
        <w:t>Týmové role v práci</w:t>
      </w:r>
      <w:r>
        <w:rPr>
          <w:sz w:val="20"/>
        </w:rPr>
        <w:t>. Praha: Wolters Kluwer Česká republika. 2012.</w:t>
      </w:r>
    </w:p>
    <w:p w:rsidR="00F21896" w:rsidRDefault="00CF76DB">
      <w:pPr>
        <w:spacing w:before="93"/>
        <w:ind w:left="438" w:right="495"/>
        <w:jc w:val="both"/>
        <w:rPr>
          <w:sz w:val="20"/>
        </w:rPr>
      </w:pPr>
      <w:r>
        <w:rPr>
          <w:position w:val="9"/>
          <w:sz w:val="13"/>
        </w:rPr>
        <w:t xml:space="preserve">81 </w:t>
      </w:r>
      <w:r>
        <w:rPr>
          <w:sz w:val="20"/>
        </w:rPr>
        <w:t>Meredit Belbin a jeho tým výzkumníků na Henley Management College realizovali během devíti let studie chování manažerů z celého světa. Účastníci tohoto výzkumu byli podrobeni sérii psychometrických testů a byli rozčleněni do týmů, ve kterých plnili ucelené manažerské úkoly. Byly hodnoceny jejich klíčové charakterové rysy, intelektuální styly a typy chování. Výzkumníci na základě těchto zjištění postupně rozlišovali jednotlivé týmové role, tedy určité vzorce v chování, které byly základem pro sestavování dobře fungujících týmů.</w:t>
      </w:r>
    </w:p>
    <w:p w:rsidR="00F21896" w:rsidRDefault="00F21896">
      <w:pPr>
        <w:jc w:val="both"/>
        <w:rPr>
          <w:sz w:val="20"/>
        </w:rPr>
        <w:sectPr w:rsidR="00F21896">
          <w:pgSz w:w="11910" w:h="16840"/>
          <w:pgMar w:top="1320" w:right="920" w:bottom="1420" w:left="980" w:header="0" w:footer="1156" w:gutter="0"/>
          <w:cols w:space="708"/>
        </w:sectPr>
      </w:pPr>
    </w:p>
    <w:p w:rsidR="00F21896" w:rsidRDefault="00CF76DB">
      <w:pPr>
        <w:pStyle w:val="Zkladntext"/>
        <w:spacing w:before="72"/>
        <w:ind w:left="438" w:right="496"/>
        <w:jc w:val="both"/>
      </w:pPr>
      <w:r>
        <w:lastRenderedPageBreak/>
        <w:t>generálním ředitelům, kteří vykazovali afinitu k této roli. Proto se Belbin a jeho tým rozhodli pro název „Realizátor“.</w:t>
      </w:r>
    </w:p>
    <w:p w:rsidR="00F21896" w:rsidRDefault="00CF76DB">
      <w:pPr>
        <w:pStyle w:val="Zkladntext"/>
        <w:ind w:left="438" w:right="493"/>
        <w:jc w:val="both"/>
      </w:pPr>
      <w:r>
        <w:t xml:space="preserve">Byly zaznamenány pochopitelně výhrady i vůči dalším názvům rolí. Někteří lidé dávali přednost  spíše  významově  jednoznačným  termínům  jako  například  „Vynálezce“ </w:t>
      </w:r>
      <w:r>
        <w:rPr>
          <w:spacing w:val="42"/>
        </w:rPr>
        <w:t xml:space="preserve"> </w:t>
      </w:r>
      <w:r>
        <w:t>namísto</w:t>
      </w:r>
    </w:p>
    <w:p w:rsidR="00F21896" w:rsidRDefault="00CF76DB">
      <w:pPr>
        <w:pStyle w:val="Zkladntext"/>
        <w:spacing w:before="0"/>
        <w:ind w:left="438" w:right="497"/>
        <w:jc w:val="both"/>
      </w:pPr>
      <w:r>
        <w:t xml:space="preserve">„Inovátor“ nebo „Kritik“ namísto „Monitor vyhodnocovač“. Výhoda lepší srozumitelnosti byla však mnohdy převážena rizikem zaměnitelnosti a nepochopení celého konceptu. Je pravda, </w:t>
      </w:r>
      <w:r>
        <w:rPr>
          <w:spacing w:val="13"/>
        </w:rPr>
        <w:t xml:space="preserve"> </w:t>
      </w:r>
      <w:r>
        <w:t xml:space="preserve">že </w:t>
      </w:r>
      <w:r>
        <w:rPr>
          <w:spacing w:val="14"/>
        </w:rPr>
        <w:t xml:space="preserve"> </w:t>
      </w:r>
      <w:r>
        <w:t xml:space="preserve">Inovátor </w:t>
      </w:r>
      <w:r>
        <w:rPr>
          <w:spacing w:val="13"/>
        </w:rPr>
        <w:t xml:space="preserve"> </w:t>
      </w:r>
      <w:r>
        <w:t xml:space="preserve">se </w:t>
      </w:r>
      <w:r>
        <w:rPr>
          <w:spacing w:val="14"/>
        </w:rPr>
        <w:t xml:space="preserve"> </w:t>
      </w:r>
      <w:r>
        <w:t xml:space="preserve">podílí </w:t>
      </w:r>
      <w:r>
        <w:rPr>
          <w:spacing w:val="13"/>
        </w:rPr>
        <w:t xml:space="preserve"> </w:t>
      </w:r>
      <w:r>
        <w:t xml:space="preserve">na </w:t>
      </w:r>
      <w:r>
        <w:rPr>
          <w:spacing w:val="12"/>
        </w:rPr>
        <w:t xml:space="preserve"> </w:t>
      </w:r>
      <w:r>
        <w:t xml:space="preserve">vzniku </w:t>
      </w:r>
      <w:r>
        <w:rPr>
          <w:spacing w:val="13"/>
        </w:rPr>
        <w:t xml:space="preserve"> </w:t>
      </w:r>
      <w:r>
        <w:t xml:space="preserve">nových </w:t>
      </w:r>
      <w:r>
        <w:rPr>
          <w:spacing w:val="13"/>
        </w:rPr>
        <w:t xml:space="preserve"> </w:t>
      </w:r>
      <w:r>
        <w:t xml:space="preserve">nápadů, </w:t>
      </w:r>
      <w:r>
        <w:rPr>
          <w:spacing w:val="13"/>
        </w:rPr>
        <w:t xml:space="preserve"> </w:t>
      </w:r>
      <w:r>
        <w:t xml:space="preserve">totéž </w:t>
      </w:r>
      <w:r>
        <w:rPr>
          <w:spacing w:val="14"/>
        </w:rPr>
        <w:t xml:space="preserve"> </w:t>
      </w:r>
      <w:r>
        <w:t xml:space="preserve">lze </w:t>
      </w:r>
      <w:r>
        <w:rPr>
          <w:spacing w:val="12"/>
        </w:rPr>
        <w:t xml:space="preserve"> </w:t>
      </w:r>
      <w:r>
        <w:t xml:space="preserve">ovšem </w:t>
      </w:r>
      <w:r>
        <w:rPr>
          <w:spacing w:val="13"/>
        </w:rPr>
        <w:t xml:space="preserve"> </w:t>
      </w:r>
      <w:r>
        <w:t xml:space="preserve">říci </w:t>
      </w:r>
      <w:r>
        <w:rPr>
          <w:spacing w:val="13"/>
        </w:rPr>
        <w:t xml:space="preserve"> </w:t>
      </w:r>
      <w:r>
        <w:t xml:space="preserve">i </w:t>
      </w:r>
      <w:r>
        <w:rPr>
          <w:spacing w:val="21"/>
        </w:rPr>
        <w:t xml:space="preserve"> </w:t>
      </w:r>
      <w:r>
        <w:t xml:space="preserve">o </w:t>
      </w:r>
      <w:r>
        <w:rPr>
          <w:spacing w:val="13"/>
        </w:rPr>
        <w:t xml:space="preserve"> </w:t>
      </w:r>
      <w:r>
        <w:t>roli</w:t>
      </w:r>
    </w:p>
    <w:p w:rsidR="00F21896" w:rsidRDefault="00CF76DB">
      <w:pPr>
        <w:pStyle w:val="Zkladntext"/>
        <w:spacing w:before="0"/>
        <w:ind w:left="438" w:right="495"/>
        <w:jc w:val="both"/>
      </w:pPr>
      <w:r>
        <w:t>„Vyhledávač zdrojů“, charakterizující zcela jiný osobnostní typ. Vyhledávač zdrojů myšlenky spíše přejímá a rozvíjí v diskusi, nebývá přímo jejich původcem. Termín „Kritik“ je sice zcela srozumitelný, má ovšem do značné míry negativní konotace. Nejpozitivnější aspekt této role je vyvážená nestrannost a schopnost uváženého soudu, proto je nazývána termínem „Monitor vyhodnocovač“.</w:t>
      </w:r>
    </w:p>
    <w:p w:rsidR="00F21896" w:rsidRDefault="00CF76DB">
      <w:pPr>
        <w:pStyle w:val="Zkladntext"/>
        <w:ind w:left="438" w:right="498"/>
        <w:jc w:val="both"/>
      </w:pPr>
      <w:r>
        <w:t>Dalším termínem v typologii týmových rolí je „Specialista“. Tato role představuje velký význam ve formě odborné expertizy.</w:t>
      </w:r>
      <w:r>
        <w:rPr>
          <w:vertAlign w:val="superscript"/>
        </w:rPr>
        <w:t>82</w:t>
      </w:r>
    </w:p>
    <w:p w:rsidR="00F21896" w:rsidRDefault="00CF76DB">
      <w:pPr>
        <w:pStyle w:val="Zkladntext"/>
        <w:spacing w:before="121"/>
        <w:ind w:left="438" w:right="496"/>
        <w:jc w:val="both"/>
      </w:pPr>
      <w:r>
        <w:t>Pokud chceme využívat potenciál dostupných lidských zdrojů na maximum, nemůžeme význam individuálních rozdílů ve vztahu k jednotlivým týmovým rolím ignorovat, ale je třeba využívat v dané problematice individuálního přístupu.</w:t>
      </w:r>
    </w:p>
    <w:p w:rsidR="00F21896" w:rsidRDefault="00CF76DB">
      <w:pPr>
        <w:pStyle w:val="Zkladntext"/>
        <w:ind w:left="438" w:right="496"/>
        <w:jc w:val="both"/>
      </w:pPr>
      <w:r>
        <w:t>Belbinův test týmových rolí je diagnostický nástroj, který je od roku 1981 neustále zdokonalován a vyvíjen a který umožňuje identifikovat tendence k určitému způsobu jednání, rozklíčovat potenciál jednotlivých pracovníků, včetně přípustných slabin a určit jejich využitelnost na konkrétní pracovní pozici.</w:t>
      </w:r>
    </w:p>
    <w:p w:rsidR="00F21896" w:rsidRDefault="00CF76DB">
      <w:pPr>
        <w:pStyle w:val="Zkladntext"/>
        <w:ind w:left="438" w:right="496"/>
        <w:jc w:val="both"/>
      </w:pPr>
      <w:r>
        <w:t>Belbinovým testem týmových rolí získáme rozpracovanou analýzu vhodnosti kandidáta na konkrétní pracovní místo pohledem nároků dané pozice i kompatibilitou se stávajícími členy týmu, identifikaci silných a slabých stránek celého týmu, vysvětlení některých neefektivností v činnosti týmu, konkrétní doporučení pro rozvoj jednotlivců i</w:t>
      </w:r>
      <w:r>
        <w:rPr>
          <w:spacing w:val="-3"/>
        </w:rPr>
        <w:t xml:space="preserve"> </w:t>
      </w:r>
      <w:r>
        <w:t>týmů.</w:t>
      </w:r>
    </w:p>
    <w:p w:rsidR="00F21896" w:rsidRDefault="00CF76DB">
      <w:pPr>
        <w:pStyle w:val="Zkladntext"/>
        <w:spacing w:before="121"/>
        <w:ind w:left="438"/>
        <w:jc w:val="both"/>
      </w:pPr>
      <w:r>
        <w:t>Belbinův test týmových rolí je určen pro</w:t>
      </w:r>
      <w:r>
        <w:rPr>
          <w:vertAlign w:val="superscript"/>
        </w:rPr>
        <w:t>83</w:t>
      </w:r>
      <w:r>
        <w:t>:</w:t>
      </w:r>
    </w:p>
    <w:p w:rsidR="00F21896" w:rsidRDefault="00CF76DB">
      <w:pPr>
        <w:pStyle w:val="Odsekzoznamu"/>
        <w:numPr>
          <w:ilvl w:val="0"/>
          <w:numId w:val="314"/>
        </w:numPr>
        <w:tabs>
          <w:tab w:val="left" w:pos="1159"/>
        </w:tabs>
        <w:spacing w:before="124" w:line="235" w:lineRule="auto"/>
        <w:ind w:right="496"/>
        <w:jc w:val="both"/>
        <w:rPr>
          <w:sz w:val="24"/>
        </w:rPr>
      </w:pPr>
      <w:r>
        <w:rPr>
          <w:sz w:val="24"/>
        </w:rPr>
        <w:t>pro společnosti, které vybírají nového člověka do týmu a chtějí mít jistotu, že bude splňovat  nejen  odborné  kompetence,  ale   bude   svým  stylem  práce  a   přístupem k ostatním pracovníkům zapadat do celkové koncepce stávajícího týmu, v daném případě se jedná i o výběr manažera projektu, který s týmem bude</w:t>
      </w:r>
      <w:r>
        <w:rPr>
          <w:spacing w:val="-8"/>
          <w:sz w:val="24"/>
        </w:rPr>
        <w:t xml:space="preserve"> </w:t>
      </w:r>
      <w:r>
        <w:rPr>
          <w:sz w:val="24"/>
        </w:rPr>
        <w:t>pracovat.</w:t>
      </w:r>
    </w:p>
    <w:p w:rsidR="00F21896" w:rsidRDefault="00CF76DB">
      <w:pPr>
        <w:pStyle w:val="Odsekzoznamu"/>
        <w:numPr>
          <w:ilvl w:val="0"/>
          <w:numId w:val="314"/>
        </w:numPr>
        <w:tabs>
          <w:tab w:val="left" w:pos="1159"/>
        </w:tabs>
        <w:spacing w:before="132" w:line="223" w:lineRule="auto"/>
        <w:ind w:right="496"/>
        <w:jc w:val="both"/>
        <w:rPr>
          <w:sz w:val="24"/>
        </w:rPr>
      </w:pPr>
      <w:r>
        <w:rPr>
          <w:sz w:val="24"/>
        </w:rPr>
        <w:t>pro firmy, které chtějí zefektivnit své řízení lidí zacílením na specifické úkoly dle potenciálu jednotlivých členů týmu, včetně manažera</w:t>
      </w:r>
      <w:r>
        <w:rPr>
          <w:spacing w:val="-2"/>
          <w:sz w:val="24"/>
        </w:rPr>
        <w:t xml:space="preserve"> </w:t>
      </w:r>
      <w:r>
        <w:rPr>
          <w:sz w:val="24"/>
        </w:rPr>
        <w:t>projektu,</w:t>
      </w:r>
    </w:p>
    <w:p w:rsidR="00F21896" w:rsidRDefault="00CF76DB">
      <w:pPr>
        <w:pStyle w:val="Odsekzoznamu"/>
        <w:numPr>
          <w:ilvl w:val="0"/>
          <w:numId w:val="314"/>
        </w:numPr>
        <w:tabs>
          <w:tab w:val="left" w:pos="1159"/>
        </w:tabs>
        <w:spacing w:before="138" w:line="223" w:lineRule="auto"/>
        <w:ind w:right="500"/>
        <w:jc w:val="both"/>
        <w:rPr>
          <w:sz w:val="24"/>
        </w:rPr>
      </w:pPr>
      <w:r>
        <w:rPr>
          <w:sz w:val="24"/>
        </w:rPr>
        <w:t>pro společnosti, které chtějí odhalit původ možných bariér efektivní týmové práce nebo zdroj konfliktů na</w:t>
      </w:r>
      <w:r>
        <w:rPr>
          <w:spacing w:val="-1"/>
          <w:sz w:val="24"/>
        </w:rPr>
        <w:t xml:space="preserve"> </w:t>
      </w:r>
      <w:r>
        <w:rPr>
          <w:sz w:val="24"/>
        </w:rPr>
        <w:t>pracovišti,</w:t>
      </w:r>
    </w:p>
    <w:p w:rsidR="00F21896" w:rsidRDefault="00CF76DB">
      <w:pPr>
        <w:pStyle w:val="Odsekzoznamu"/>
        <w:numPr>
          <w:ilvl w:val="0"/>
          <w:numId w:val="314"/>
        </w:numPr>
        <w:tabs>
          <w:tab w:val="left" w:pos="1159"/>
        </w:tabs>
        <w:spacing w:before="141" w:line="220" w:lineRule="auto"/>
        <w:ind w:right="499"/>
        <w:jc w:val="both"/>
        <w:rPr>
          <w:sz w:val="24"/>
        </w:rPr>
      </w:pPr>
      <w:r>
        <w:rPr>
          <w:sz w:val="24"/>
        </w:rPr>
        <w:t>pro firmy, které chtějí cíleně rozvíjet potenciál svých pracovníků a zvyšovat tak výkonnost celého</w:t>
      </w:r>
      <w:r>
        <w:rPr>
          <w:spacing w:val="-1"/>
          <w:sz w:val="24"/>
        </w:rPr>
        <w:t xml:space="preserve"> </w:t>
      </w:r>
      <w:r>
        <w:rPr>
          <w:sz w:val="24"/>
        </w:rPr>
        <w:t>týmu.</w:t>
      </w:r>
    </w:p>
    <w:p w:rsidR="00F21896" w:rsidRDefault="00F21896">
      <w:pPr>
        <w:pStyle w:val="Zkladntext"/>
        <w:spacing w:before="4"/>
        <w:rPr>
          <w:sz w:val="21"/>
        </w:rPr>
      </w:pPr>
    </w:p>
    <w:p w:rsidR="00F21896" w:rsidRDefault="00CF76DB">
      <w:pPr>
        <w:pStyle w:val="Zkladntext"/>
        <w:spacing w:before="0"/>
        <w:ind w:left="438" w:right="504"/>
        <w:jc w:val="both"/>
      </w:pPr>
      <w:r>
        <w:t xml:space="preserve">Mnoho informací o týmových rolích M. Belbina lze nalézt na webových stránkách, například </w:t>
      </w:r>
      <w:hyperlink r:id="rId62">
        <w:r>
          <w:t>www.belbin.com.</w:t>
        </w:r>
      </w:hyperlink>
      <w:r>
        <w:t xml:space="preserve"> Tento test není standardizován pro Českou republiku.</w:t>
      </w:r>
    </w:p>
    <w:p w:rsidR="00F21896" w:rsidRDefault="00CF76DB">
      <w:pPr>
        <w:pStyle w:val="Zkladntext"/>
        <w:spacing w:before="121"/>
        <w:ind w:left="438" w:right="499"/>
        <w:jc w:val="both"/>
      </w:pPr>
      <w:r>
        <w:t>Test týmových rolí lze zadávat individuálně i skupinově. Potřebný čas na vyplnění dotazníku je 20 až 40 minut dle počtu hodnocených. Test může zadávat jeden administrátor. Ze</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7"/>
        <w:rPr>
          <w:sz w:val="17"/>
        </w:rPr>
      </w:pPr>
      <w:r>
        <w:pict>
          <v:line id="_x0000_s3791" alt="" style="position:absolute;z-index:251518976;mso-wrap-edited:f;mso-width-percent:0;mso-height-percent:0;mso-wrap-distance-left:0;mso-wrap-distance-right:0;mso-position-horizontal-relative:page;mso-width-percent:0;mso-height-percent:0" from="70.95pt,12.4pt" to="214.95pt,12.4pt" strokeweight=".21169mm">
            <w10:wrap type="topAndBottom" anchorx="page"/>
          </v:line>
        </w:pict>
      </w:r>
    </w:p>
    <w:p w:rsidR="00F21896" w:rsidRDefault="00CF76DB">
      <w:pPr>
        <w:spacing w:before="45"/>
        <w:ind w:left="438"/>
        <w:rPr>
          <w:sz w:val="20"/>
        </w:rPr>
      </w:pPr>
      <w:r>
        <w:rPr>
          <w:position w:val="9"/>
          <w:sz w:val="13"/>
        </w:rPr>
        <w:t xml:space="preserve">82 </w:t>
      </w:r>
      <w:r>
        <w:rPr>
          <w:sz w:val="20"/>
        </w:rPr>
        <w:t xml:space="preserve">BELBIN, R. </w:t>
      </w:r>
      <w:r>
        <w:rPr>
          <w:i/>
          <w:sz w:val="20"/>
        </w:rPr>
        <w:t>Týmové role v práci</w:t>
      </w:r>
      <w:r>
        <w:rPr>
          <w:sz w:val="20"/>
        </w:rPr>
        <w:t>. Praha: Wolters Kluwer Česká republika. 2012.</w:t>
      </w:r>
    </w:p>
    <w:p w:rsidR="00F21896" w:rsidRDefault="00CF76DB">
      <w:pPr>
        <w:spacing w:before="96"/>
        <w:ind w:left="438"/>
        <w:rPr>
          <w:sz w:val="20"/>
        </w:rPr>
      </w:pPr>
      <w:r>
        <w:rPr>
          <w:b/>
          <w:position w:val="9"/>
          <w:sz w:val="13"/>
        </w:rPr>
        <w:t xml:space="preserve">83 </w:t>
      </w:r>
      <w:r>
        <w:rPr>
          <w:sz w:val="20"/>
        </w:rPr>
        <w:t>Tamtéž.</w:t>
      </w:r>
    </w:p>
    <w:p w:rsidR="00F21896" w:rsidRDefault="00F21896">
      <w:pPr>
        <w:rPr>
          <w:sz w:val="20"/>
        </w:rPr>
        <w:sectPr w:rsidR="00F21896">
          <w:pgSz w:w="11910" w:h="16840"/>
          <w:pgMar w:top="1320" w:right="920" w:bottom="1340" w:left="980" w:header="0" w:footer="1156" w:gutter="0"/>
          <w:cols w:space="708"/>
        </w:sectPr>
      </w:pPr>
    </w:p>
    <w:p w:rsidR="00F21896" w:rsidRDefault="00CF76DB">
      <w:pPr>
        <w:pStyle w:val="Zkladntext"/>
        <w:spacing w:before="72"/>
        <w:ind w:left="438" w:right="497"/>
        <w:jc w:val="both"/>
      </w:pPr>
      <w:r>
        <w:lastRenderedPageBreak/>
        <w:t>zkušeností doporučujeme nevyužívat test samostatně, je vždy důležité jej doplnit o rozhovor  s testovanou</w:t>
      </w:r>
      <w:r>
        <w:rPr>
          <w:spacing w:val="-1"/>
        </w:rPr>
        <w:t xml:space="preserve"> </w:t>
      </w:r>
      <w:r>
        <w:t>osobou.</w:t>
      </w:r>
    </w:p>
    <w:p w:rsidR="00F21896" w:rsidRDefault="00CF76DB">
      <w:pPr>
        <w:pStyle w:val="Zkladntext"/>
        <w:ind w:left="438" w:right="492"/>
        <w:jc w:val="both"/>
      </w:pPr>
      <w:r>
        <w:t>Každý z nás může zastupovat několik rozdílných rolí. Z toho vyplývá, že není nutné mít na každou týmovou roli jednoho člena týmu, ale role je možné kumulovat. Nepovažujeme za problém, pokud ve větších týmech obsadíme vícekrát některou z týmových rolí. Naopak problém může nastat, pokud nebudou všechny role zajištěny. Rozdělení týmových rolí může proběhnout neorganizovaně, samovolně. Je však možné to podpořit systematickým přístupem vedoucího. V návaznosti na motivace lze také velmi dobře využít jednotlivé motivační  faktory u identifikovaných týmových</w:t>
      </w:r>
      <w:r>
        <w:rPr>
          <w:spacing w:val="-6"/>
        </w:rPr>
        <w:t xml:space="preserve"> </w:t>
      </w:r>
      <w:r>
        <w:t>rolí.</w:t>
      </w:r>
    </w:p>
    <w:p w:rsidR="00F21896" w:rsidRDefault="00CF76DB">
      <w:pPr>
        <w:pStyle w:val="Zkladntext"/>
        <w:ind w:left="438" w:right="497"/>
        <w:jc w:val="both"/>
      </w:pPr>
      <w:r>
        <w:t>Jako nejvhodnější role dle Belbinovy typologie projektovému manažeru národních a mezinárodních vzdělávacích projektů se jeví role koordinátora nebo realizátora.</w:t>
      </w:r>
    </w:p>
    <w:p w:rsidR="00F21896" w:rsidRDefault="00CF76DB">
      <w:pPr>
        <w:pStyle w:val="Zkladntext"/>
        <w:ind w:left="438"/>
        <w:jc w:val="both"/>
      </w:pPr>
      <w:r>
        <w:t>Níže uvádíme Belbinův dotazník týmových rolí.</w:t>
      </w:r>
    </w:p>
    <w:p w:rsidR="00F21896" w:rsidRDefault="00F21896">
      <w:pPr>
        <w:pStyle w:val="Zkladntext"/>
        <w:spacing w:before="4"/>
        <w:rPr>
          <w:sz w:val="31"/>
        </w:rPr>
      </w:pPr>
    </w:p>
    <w:p w:rsidR="00F21896" w:rsidRDefault="00CF76DB">
      <w:pPr>
        <w:ind w:left="438"/>
        <w:jc w:val="both"/>
        <w:rPr>
          <w:i/>
          <w:sz w:val="24"/>
        </w:rPr>
      </w:pPr>
      <w:r>
        <w:rPr>
          <w:i/>
          <w:sz w:val="24"/>
        </w:rPr>
        <w:t>Belbinův dotazník týmových rolí</w:t>
      </w:r>
    </w:p>
    <w:p w:rsidR="00F21896" w:rsidRDefault="00F21896">
      <w:pPr>
        <w:pStyle w:val="Zkladntext"/>
        <w:spacing w:before="8" w:after="1"/>
        <w:rPr>
          <w:i/>
        </w:rPr>
      </w:pPr>
    </w:p>
    <w:tbl>
      <w:tblPr>
        <w:tblStyle w:val="TableNormal"/>
        <w:tblW w:w="0" w:type="auto"/>
        <w:tblInd w:w="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6"/>
        <w:gridCol w:w="710"/>
        <w:gridCol w:w="7513"/>
      </w:tblGrid>
      <w:tr w:rsidR="00F21896">
        <w:trPr>
          <w:trHeight w:val="459"/>
        </w:trPr>
        <w:tc>
          <w:tcPr>
            <w:tcW w:w="8859" w:type="dxa"/>
            <w:gridSpan w:val="3"/>
            <w:tcBorders>
              <w:bottom w:val="single" w:sz="6" w:space="0" w:color="000000"/>
            </w:tcBorders>
            <w:shd w:val="clear" w:color="auto" w:fill="B1B1B1"/>
          </w:tcPr>
          <w:p w:rsidR="00F21896" w:rsidRDefault="00CF76DB">
            <w:pPr>
              <w:pStyle w:val="TableParagraph"/>
              <w:spacing w:line="223" w:lineRule="exact"/>
              <w:ind w:right="38"/>
              <w:jc w:val="right"/>
              <w:rPr>
                <w:sz w:val="20"/>
              </w:rPr>
            </w:pPr>
            <w:r>
              <w:rPr>
                <w:sz w:val="20"/>
              </w:rPr>
              <w:t>TÝMOVÁ</w:t>
            </w:r>
            <w:r>
              <w:rPr>
                <w:spacing w:val="-11"/>
                <w:sz w:val="20"/>
              </w:rPr>
              <w:t xml:space="preserve"> </w:t>
            </w:r>
            <w:r>
              <w:rPr>
                <w:sz w:val="20"/>
              </w:rPr>
              <w:t>PRÁCE</w:t>
            </w:r>
          </w:p>
          <w:p w:rsidR="00F21896" w:rsidRDefault="00CF76DB">
            <w:pPr>
              <w:pStyle w:val="TableParagraph"/>
              <w:spacing w:line="217" w:lineRule="exact"/>
              <w:ind w:right="35"/>
              <w:jc w:val="right"/>
              <w:rPr>
                <w:sz w:val="20"/>
              </w:rPr>
            </w:pPr>
            <w:r>
              <w:rPr>
                <w:sz w:val="20"/>
              </w:rPr>
              <w:t>Dotazník týmové role podle Belbina/otázky – rozdělte v každé sekci 10</w:t>
            </w:r>
            <w:r>
              <w:rPr>
                <w:spacing w:val="-12"/>
                <w:sz w:val="20"/>
              </w:rPr>
              <w:t xml:space="preserve"> </w:t>
            </w:r>
            <w:r>
              <w:rPr>
                <w:sz w:val="20"/>
              </w:rPr>
              <w:t>bodů</w:t>
            </w:r>
          </w:p>
        </w:tc>
      </w:tr>
      <w:tr w:rsidR="00F21896">
        <w:trPr>
          <w:trHeight w:val="229"/>
        </w:trPr>
        <w:tc>
          <w:tcPr>
            <w:tcW w:w="1346" w:type="dxa"/>
            <w:gridSpan w:val="2"/>
            <w:tcBorders>
              <w:top w:val="single" w:sz="6"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1. sekce</w:t>
            </w:r>
          </w:p>
        </w:tc>
        <w:tc>
          <w:tcPr>
            <w:tcW w:w="7513" w:type="dxa"/>
            <w:tcBorders>
              <w:top w:val="single" w:sz="6"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i/>
                <w:sz w:val="20"/>
              </w:rPr>
            </w:pPr>
            <w:r>
              <w:rPr>
                <w:i/>
                <w:sz w:val="20"/>
              </w:rPr>
              <w:t>Čím podle mého soudu mohu týmu přispět:</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a</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myslím, že umím rychle rozpoznat a využít nové možnosti</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b</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dokážu dobře spolupracovat s mnoha různými lidmi</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c</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přicházet s nápady patří mezi mé přirozené klady</w:t>
            </w:r>
          </w:p>
        </w:tc>
      </w:tr>
      <w:tr w:rsidR="00F21896">
        <w:trPr>
          <w:trHeight w:val="46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20"/>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23" w:lineRule="exact"/>
              <w:ind w:left="78"/>
              <w:rPr>
                <w:sz w:val="20"/>
              </w:rPr>
            </w:pPr>
            <w:r>
              <w:rPr>
                <w:w w:val="99"/>
                <w:sz w:val="20"/>
              </w:rPr>
              <w:t>d</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23" w:lineRule="exact"/>
              <w:ind w:left="79"/>
              <w:rPr>
                <w:sz w:val="20"/>
              </w:rPr>
            </w:pPr>
            <w:r>
              <w:rPr>
                <w:sz w:val="20"/>
              </w:rPr>
              <w:t>dokážu přimět jinou osobu k hovoru kdykoliv zjistím, že může významně přispět k tomu,</w:t>
            </w:r>
          </w:p>
          <w:p w:rsidR="00F21896" w:rsidRDefault="00CF76DB">
            <w:pPr>
              <w:pStyle w:val="TableParagraph"/>
              <w:spacing w:line="217" w:lineRule="exact"/>
              <w:ind w:left="79"/>
              <w:rPr>
                <w:sz w:val="20"/>
              </w:rPr>
            </w:pPr>
            <w:r>
              <w:rPr>
                <w:sz w:val="20"/>
              </w:rPr>
              <w:t>aby tým dosáhl cíle</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e</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moje schopnost dotáhnout věci do konce má hodně společného s mou osobní efektivitou</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f</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jestliže to vede k odpovídajícím výsledkům, jsem ochoten čelit dočasné neoblíbenosti</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g</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rychle vycítím, co se nejspíše osvědčí v situaci, s níž jsem obeznámen</w:t>
            </w:r>
          </w:p>
        </w:tc>
      </w:tr>
      <w:tr w:rsidR="00F21896">
        <w:trPr>
          <w:trHeight w:val="230"/>
        </w:trPr>
        <w:tc>
          <w:tcPr>
            <w:tcW w:w="636" w:type="dxa"/>
            <w:tcBorders>
              <w:top w:val="single" w:sz="4" w:space="0" w:color="000000"/>
              <w:left w:val="single" w:sz="4" w:space="0" w:color="000000"/>
              <w:bottom w:val="single" w:sz="4" w:space="0" w:color="000000"/>
              <w:right w:val="single" w:sz="4" w:space="0" w:color="000000"/>
            </w:tcBorders>
          </w:tcPr>
          <w:p w:rsidR="00F21896" w:rsidRDefault="00F21896">
            <w:pPr>
              <w:pStyle w:val="TableParagraph"/>
              <w:rPr>
                <w:sz w:val="16"/>
              </w:rPr>
            </w:pPr>
          </w:p>
        </w:tc>
        <w:tc>
          <w:tcPr>
            <w:tcW w:w="710"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8"/>
              <w:rPr>
                <w:sz w:val="20"/>
              </w:rPr>
            </w:pPr>
            <w:r>
              <w:rPr>
                <w:w w:val="99"/>
                <w:sz w:val="20"/>
              </w:rPr>
              <w:t>h</w:t>
            </w:r>
          </w:p>
        </w:tc>
        <w:tc>
          <w:tcPr>
            <w:tcW w:w="7513" w:type="dxa"/>
            <w:tcBorders>
              <w:top w:val="single" w:sz="4" w:space="0" w:color="000000"/>
              <w:left w:val="single" w:sz="4" w:space="0" w:color="000000"/>
              <w:bottom w:val="single" w:sz="4" w:space="0" w:color="000000"/>
              <w:right w:val="single" w:sz="4" w:space="0" w:color="000000"/>
            </w:tcBorders>
          </w:tcPr>
          <w:p w:rsidR="00F21896" w:rsidRDefault="00CF76DB">
            <w:pPr>
              <w:pStyle w:val="TableParagraph"/>
              <w:spacing w:line="210" w:lineRule="exact"/>
              <w:ind w:left="79"/>
              <w:rPr>
                <w:sz w:val="20"/>
              </w:rPr>
            </w:pPr>
            <w:r>
              <w:rPr>
                <w:sz w:val="20"/>
              </w:rPr>
              <w:t>logicky podložené alternativy postupů dokážu přednést bez zaujatosti a předsudků</w:t>
            </w:r>
          </w:p>
        </w:tc>
      </w:tr>
    </w:tbl>
    <w:p w:rsidR="00F21896" w:rsidRDefault="00F21896">
      <w:pPr>
        <w:pStyle w:val="Zkladntext"/>
        <w:spacing w:before="0"/>
        <w:rPr>
          <w:i/>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1346" w:type="dxa"/>
            <w:gridSpan w:val="2"/>
          </w:tcPr>
          <w:p w:rsidR="00F21896" w:rsidRDefault="00CF76DB">
            <w:pPr>
              <w:pStyle w:val="TableParagraph"/>
              <w:spacing w:line="210" w:lineRule="exact"/>
              <w:ind w:left="69"/>
              <w:rPr>
                <w:sz w:val="20"/>
              </w:rPr>
            </w:pPr>
            <w:r>
              <w:rPr>
                <w:sz w:val="20"/>
              </w:rPr>
              <w:t>2. sekce</w:t>
            </w:r>
          </w:p>
        </w:tc>
        <w:tc>
          <w:tcPr>
            <w:tcW w:w="7513" w:type="dxa"/>
          </w:tcPr>
          <w:p w:rsidR="00F21896" w:rsidRDefault="00CF76DB">
            <w:pPr>
              <w:pStyle w:val="TableParagraph"/>
              <w:spacing w:line="210" w:lineRule="exact"/>
              <w:ind w:left="69"/>
              <w:rPr>
                <w:i/>
                <w:sz w:val="20"/>
              </w:rPr>
            </w:pPr>
            <w:r>
              <w:rPr>
                <w:i/>
                <w:sz w:val="20"/>
              </w:rPr>
              <w:t>Jestliže snad mám nedostatky v týmové práci, může to být z těchto důvodů:</w:t>
            </w:r>
          </w:p>
        </w:tc>
      </w:tr>
      <w:tr w:rsidR="00F21896">
        <w:trPr>
          <w:trHeight w:val="457"/>
        </w:trPr>
        <w:tc>
          <w:tcPr>
            <w:tcW w:w="636" w:type="dxa"/>
          </w:tcPr>
          <w:p w:rsidR="00F21896" w:rsidRDefault="00F21896">
            <w:pPr>
              <w:pStyle w:val="TableParagraph"/>
              <w:rPr>
                <w:sz w:val="20"/>
              </w:rPr>
            </w:pPr>
          </w:p>
        </w:tc>
        <w:tc>
          <w:tcPr>
            <w:tcW w:w="710" w:type="dxa"/>
          </w:tcPr>
          <w:p w:rsidR="00F21896" w:rsidRDefault="00CF76DB">
            <w:pPr>
              <w:pStyle w:val="TableParagraph"/>
              <w:spacing w:line="223" w:lineRule="exact"/>
              <w:ind w:left="69"/>
              <w:rPr>
                <w:sz w:val="20"/>
              </w:rPr>
            </w:pPr>
            <w:r>
              <w:rPr>
                <w:w w:val="99"/>
                <w:sz w:val="20"/>
              </w:rPr>
              <w:t>a</w:t>
            </w:r>
          </w:p>
        </w:tc>
        <w:tc>
          <w:tcPr>
            <w:tcW w:w="7513" w:type="dxa"/>
          </w:tcPr>
          <w:p w:rsidR="00F21896" w:rsidRDefault="00CF76DB">
            <w:pPr>
              <w:pStyle w:val="TableParagraph"/>
              <w:spacing w:line="223" w:lineRule="exact"/>
              <w:ind w:left="69"/>
              <w:rPr>
                <w:sz w:val="20"/>
              </w:rPr>
            </w:pPr>
            <w:r>
              <w:rPr>
                <w:sz w:val="20"/>
              </w:rPr>
              <w:t>nejsem klidný, pokud je špatně sestaven plán porady, není-li její průběh pod kontrolou a je-</w:t>
            </w:r>
          </w:p>
          <w:p w:rsidR="00F21896" w:rsidRDefault="00CF76DB">
            <w:pPr>
              <w:pStyle w:val="TableParagraph"/>
              <w:spacing w:line="215" w:lineRule="exact"/>
              <w:ind w:left="69"/>
              <w:rPr>
                <w:sz w:val="20"/>
              </w:rPr>
            </w:pPr>
            <w:r>
              <w:rPr>
                <w:sz w:val="20"/>
              </w:rPr>
              <w:t>li celkově špatně vedená</w:t>
            </w:r>
          </w:p>
        </w:tc>
      </w:tr>
      <w:tr w:rsidR="00F21896">
        <w:trPr>
          <w:trHeight w:val="460"/>
        </w:trPr>
        <w:tc>
          <w:tcPr>
            <w:tcW w:w="636" w:type="dxa"/>
          </w:tcPr>
          <w:p w:rsidR="00F21896" w:rsidRDefault="00F21896">
            <w:pPr>
              <w:pStyle w:val="TableParagraph"/>
              <w:rPr>
                <w:sz w:val="20"/>
              </w:rPr>
            </w:pPr>
          </w:p>
        </w:tc>
        <w:tc>
          <w:tcPr>
            <w:tcW w:w="710" w:type="dxa"/>
          </w:tcPr>
          <w:p w:rsidR="00F21896" w:rsidRDefault="00CF76DB">
            <w:pPr>
              <w:pStyle w:val="TableParagraph"/>
              <w:spacing w:line="225" w:lineRule="exact"/>
              <w:ind w:left="69"/>
              <w:rPr>
                <w:sz w:val="20"/>
              </w:rPr>
            </w:pPr>
            <w:r>
              <w:rPr>
                <w:w w:val="99"/>
                <w:sz w:val="20"/>
              </w:rPr>
              <w:t>b</w:t>
            </w:r>
          </w:p>
        </w:tc>
        <w:tc>
          <w:tcPr>
            <w:tcW w:w="7513" w:type="dxa"/>
          </w:tcPr>
          <w:p w:rsidR="00F21896" w:rsidRDefault="00CF76DB">
            <w:pPr>
              <w:pStyle w:val="TableParagraph"/>
              <w:spacing w:line="228" w:lineRule="exact"/>
              <w:ind w:left="69" w:right="148"/>
              <w:rPr>
                <w:sz w:val="20"/>
              </w:rPr>
            </w:pPr>
            <w:r>
              <w:rPr>
                <w:sz w:val="20"/>
              </w:rPr>
              <w:t>mám sklony být příliš velkorysý vůči těm, kteří v diskusi nemají dostatek prostoru vyjádřit své oprávněné stanovisko</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c</w:t>
            </w:r>
          </w:p>
        </w:tc>
        <w:tc>
          <w:tcPr>
            <w:tcW w:w="7513" w:type="dxa"/>
          </w:tcPr>
          <w:p w:rsidR="00F21896" w:rsidRDefault="00CF76DB">
            <w:pPr>
              <w:pStyle w:val="TableParagraph"/>
              <w:spacing w:line="210" w:lineRule="exact"/>
              <w:ind w:left="69"/>
              <w:rPr>
                <w:sz w:val="20"/>
              </w:rPr>
            </w:pPr>
            <w:r>
              <w:rPr>
                <w:sz w:val="20"/>
              </w:rPr>
              <w:t>když tým přijde na novou myšlenku, mám sklon hodně mluvit</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d</w:t>
            </w:r>
          </w:p>
        </w:tc>
        <w:tc>
          <w:tcPr>
            <w:tcW w:w="7513" w:type="dxa"/>
          </w:tcPr>
          <w:p w:rsidR="00F21896" w:rsidRDefault="00CF76DB">
            <w:pPr>
              <w:pStyle w:val="TableParagraph"/>
              <w:spacing w:line="210" w:lineRule="exact"/>
              <w:ind w:left="69"/>
              <w:rPr>
                <w:sz w:val="20"/>
              </w:rPr>
            </w:pPr>
            <w:r>
              <w:rPr>
                <w:sz w:val="20"/>
              </w:rPr>
              <w:t>moje objektivnost mi brání snadno a s nadšením se připojit ke kolegům</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je-li zapotřebí něco udělat, bývám někdy považován za energickou a dominantní osobnost</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být vůdčí osobností je pro mne obtížné snad proto, že příliš citlivě reaguji na náladu v týmu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mám sklon příliš se zabývat vlastními nápady a tak občas ztrácím přehled o tom, co se děje</w:t>
            </w:r>
          </w:p>
        </w:tc>
      </w:tr>
      <w:tr w:rsidR="00F21896">
        <w:trPr>
          <w:trHeight w:val="460"/>
        </w:trPr>
        <w:tc>
          <w:tcPr>
            <w:tcW w:w="636" w:type="dxa"/>
          </w:tcPr>
          <w:p w:rsidR="00F21896" w:rsidRDefault="00F21896">
            <w:pPr>
              <w:pStyle w:val="TableParagraph"/>
              <w:rPr>
                <w:sz w:val="20"/>
              </w:rPr>
            </w:pPr>
          </w:p>
        </w:tc>
        <w:tc>
          <w:tcPr>
            <w:tcW w:w="710" w:type="dxa"/>
          </w:tcPr>
          <w:p w:rsidR="00F21896" w:rsidRDefault="00CF76DB">
            <w:pPr>
              <w:pStyle w:val="TableParagraph"/>
              <w:spacing w:line="223" w:lineRule="exact"/>
              <w:ind w:left="69"/>
              <w:rPr>
                <w:sz w:val="20"/>
              </w:rPr>
            </w:pPr>
            <w:r>
              <w:rPr>
                <w:w w:val="99"/>
                <w:sz w:val="20"/>
              </w:rPr>
              <w:t>h</w:t>
            </w:r>
          </w:p>
        </w:tc>
        <w:tc>
          <w:tcPr>
            <w:tcW w:w="7513" w:type="dxa"/>
          </w:tcPr>
          <w:p w:rsidR="00F21896" w:rsidRDefault="00CF76DB">
            <w:pPr>
              <w:pStyle w:val="TableParagraph"/>
              <w:spacing w:line="223" w:lineRule="exact"/>
              <w:ind w:left="69"/>
              <w:rPr>
                <w:sz w:val="20"/>
              </w:rPr>
            </w:pPr>
            <w:r>
              <w:rPr>
                <w:sz w:val="20"/>
              </w:rPr>
              <w:t>moji kolegové si někdy o mně myslí, že se zbytečně zabývám detaily a mám obavy z</w:t>
            </w:r>
          </w:p>
          <w:p w:rsidR="00F21896" w:rsidRDefault="00CF76DB">
            <w:pPr>
              <w:pStyle w:val="TableParagraph"/>
              <w:spacing w:line="217" w:lineRule="exact"/>
              <w:ind w:left="69"/>
              <w:rPr>
                <w:sz w:val="20"/>
              </w:rPr>
            </w:pPr>
            <w:r>
              <w:rPr>
                <w:sz w:val="20"/>
              </w:rPr>
              <w:t>nezdaru</w:t>
            </w:r>
          </w:p>
        </w:tc>
      </w:tr>
      <w:tr w:rsidR="00F21896">
        <w:trPr>
          <w:trHeight w:val="230"/>
        </w:trPr>
        <w:tc>
          <w:tcPr>
            <w:tcW w:w="1346" w:type="dxa"/>
            <w:gridSpan w:val="2"/>
          </w:tcPr>
          <w:p w:rsidR="00F21896" w:rsidRDefault="00CF76DB">
            <w:pPr>
              <w:pStyle w:val="TableParagraph"/>
              <w:spacing w:line="210" w:lineRule="exact"/>
              <w:ind w:left="69"/>
              <w:rPr>
                <w:sz w:val="20"/>
              </w:rPr>
            </w:pPr>
            <w:r>
              <w:rPr>
                <w:sz w:val="20"/>
              </w:rPr>
              <w:t>3. sekce</w:t>
            </w:r>
          </w:p>
        </w:tc>
        <w:tc>
          <w:tcPr>
            <w:tcW w:w="7513" w:type="dxa"/>
          </w:tcPr>
          <w:p w:rsidR="00F21896" w:rsidRDefault="00CF76DB">
            <w:pPr>
              <w:pStyle w:val="TableParagraph"/>
              <w:spacing w:line="210" w:lineRule="exact"/>
              <w:ind w:left="69"/>
              <w:rPr>
                <w:i/>
                <w:sz w:val="20"/>
              </w:rPr>
            </w:pPr>
            <w:r>
              <w:rPr>
                <w:i/>
                <w:sz w:val="20"/>
              </w:rPr>
              <w:t>Jsem-li s ostatními zapojen do projektu: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a</w:t>
            </w:r>
          </w:p>
        </w:tc>
        <w:tc>
          <w:tcPr>
            <w:tcW w:w="7513" w:type="dxa"/>
          </w:tcPr>
          <w:p w:rsidR="00F21896" w:rsidRDefault="00CF76DB">
            <w:pPr>
              <w:pStyle w:val="TableParagraph"/>
              <w:spacing w:line="210" w:lineRule="exact"/>
              <w:ind w:left="69"/>
              <w:rPr>
                <w:sz w:val="20"/>
              </w:rPr>
            </w:pPr>
            <w:r>
              <w:rPr>
                <w:sz w:val="20"/>
              </w:rPr>
              <w:t>mám nadání ovlivňovat druhé, aniž bych na ně vyvíjel nátlak</w:t>
            </w:r>
          </w:p>
        </w:tc>
      </w:tr>
      <w:tr w:rsidR="00F21896">
        <w:trPr>
          <w:trHeight w:val="458"/>
        </w:trPr>
        <w:tc>
          <w:tcPr>
            <w:tcW w:w="636" w:type="dxa"/>
            <w:tcBorders>
              <w:bottom w:val="single" w:sz="6" w:space="0" w:color="000000"/>
            </w:tcBorders>
          </w:tcPr>
          <w:p w:rsidR="00F21896" w:rsidRDefault="00F21896">
            <w:pPr>
              <w:pStyle w:val="TableParagraph"/>
              <w:rPr>
                <w:sz w:val="20"/>
              </w:rPr>
            </w:pPr>
          </w:p>
        </w:tc>
        <w:tc>
          <w:tcPr>
            <w:tcW w:w="710" w:type="dxa"/>
            <w:tcBorders>
              <w:bottom w:val="single" w:sz="6" w:space="0" w:color="000000"/>
            </w:tcBorders>
          </w:tcPr>
          <w:p w:rsidR="00F21896" w:rsidRDefault="00CF76DB">
            <w:pPr>
              <w:pStyle w:val="TableParagraph"/>
              <w:spacing w:line="223" w:lineRule="exact"/>
              <w:ind w:left="69"/>
              <w:rPr>
                <w:sz w:val="20"/>
              </w:rPr>
            </w:pPr>
            <w:r>
              <w:rPr>
                <w:w w:val="99"/>
                <w:sz w:val="20"/>
              </w:rPr>
              <w:t>b</w:t>
            </w:r>
          </w:p>
        </w:tc>
        <w:tc>
          <w:tcPr>
            <w:tcW w:w="7513" w:type="dxa"/>
            <w:tcBorders>
              <w:bottom w:val="single" w:sz="6" w:space="0" w:color="000000"/>
            </w:tcBorders>
          </w:tcPr>
          <w:p w:rsidR="00F21896" w:rsidRDefault="00CF76DB">
            <w:pPr>
              <w:pStyle w:val="TableParagraph"/>
              <w:spacing w:line="223" w:lineRule="exact"/>
              <w:ind w:left="69"/>
              <w:rPr>
                <w:sz w:val="20"/>
              </w:rPr>
            </w:pPr>
            <w:r>
              <w:rPr>
                <w:sz w:val="20"/>
              </w:rPr>
              <w:t>svou všeobecnou bdělostí zabraňuji tomu, aby docházelo k chybám a opomenutí z</w:t>
            </w:r>
          </w:p>
          <w:p w:rsidR="00F21896" w:rsidRDefault="00CF76DB">
            <w:pPr>
              <w:pStyle w:val="TableParagraph"/>
              <w:spacing w:line="215" w:lineRule="exact"/>
              <w:ind w:left="69"/>
              <w:rPr>
                <w:sz w:val="20"/>
              </w:rPr>
            </w:pPr>
            <w:r>
              <w:rPr>
                <w:sz w:val="20"/>
              </w:rPr>
              <w:t>nedbalosti</w:t>
            </w:r>
          </w:p>
        </w:tc>
      </w:tr>
      <w:tr w:rsidR="00F21896">
        <w:trPr>
          <w:trHeight w:val="458"/>
        </w:trPr>
        <w:tc>
          <w:tcPr>
            <w:tcW w:w="636" w:type="dxa"/>
            <w:tcBorders>
              <w:top w:val="single" w:sz="6" w:space="0" w:color="000000"/>
            </w:tcBorders>
          </w:tcPr>
          <w:p w:rsidR="00F21896" w:rsidRDefault="00F21896">
            <w:pPr>
              <w:pStyle w:val="TableParagraph"/>
              <w:rPr>
                <w:sz w:val="20"/>
              </w:rPr>
            </w:pPr>
          </w:p>
        </w:tc>
        <w:tc>
          <w:tcPr>
            <w:tcW w:w="710" w:type="dxa"/>
            <w:tcBorders>
              <w:top w:val="single" w:sz="6" w:space="0" w:color="000000"/>
            </w:tcBorders>
          </w:tcPr>
          <w:p w:rsidR="00F21896" w:rsidRDefault="00CF76DB">
            <w:pPr>
              <w:pStyle w:val="TableParagraph"/>
              <w:spacing w:line="221" w:lineRule="exact"/>
              <w:ind w:left="69"/>
              <w:rPr>
                <w:sz w:val="20"/>
              </w:rPr>
            </w:pPr>
            <w:r>
              <w:rPr>
                <w:w w:val="99"/>
                <w:sz w:val="20"/>
              </w:rPr>
              <w:t>c</w:t>
            </w:r>
          </w:p>
        </w:tc>
        <w:tc>
          <w:tcPr>
            <w:tcW w:w="7513" w:type="dxa"/>
            <w:tcBorders>
              <w:top w:val="single" w:sz="6" w:space="0" w:color="000000"/>
            </w:tcBorders>
          </w:tcPr>
          <w:p w:rsidR="00F21896" w:rsidRDefault="00CF76DB">
            <w:pPr>
              <w:pStyle w:val="TableParagraph"/>
              <w:spacing w:line="221" w:lineRule="exact"/>
              <w:ind w:left="69"/>
              <w:rPr>
                <w:sz w:val="20"/>
              </w:rPr>
            </w:pPr>
            <w:r>
              <w:rPr>
                <w:sz w:val="20"/>
              </w:rPr>
              <w:t>jsem hotov naléhat, aby se přikročilo k činnosti, jestliže se při poradě ztrácí čas,nebo</w:t>
            </w:r>
          </w:p>
          <w:p w:rsidR="00F21896" w:rsidRDefault="00CF76DB">
            <w:pPr>
              <w:pStyle w:val="TableParagraph"/>
              <w:spacing w:line="217" w:lineRule="exact"/>
              <w:ind w:left="69"/>
              <w:rPr>
                <w:sz w:val="20"/>
              </w:rPr>
            </w:pPr>
            <w:r>
              <w:rPr>
                <w:sz w:val="20"/>
              </w:rPr>
              <w:t>odbíhá-li se od hlavního tématu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d</w:t>
            </w:r>
          </w:p>
        </w:tc>
        <w:tc>
          <w:tcPr>
            <w:tcW w:w="7513" w:type="dxa"/>
          </w:tcPr>
          <w:p w:rsidR="00F21896" w:rsidRDefault="00CF76DB">
            <w:pPr>
              <w:pStyle w:val="TableParagraph"/>
              <w:spacing w:line="210" w:lineRule="exact"/>
              <w:ind w:left="69"/>
              <w:rPr>
                <w:sz w:val="20"/>
              </w:rPr>
            </w:pPr>
            <w:r>
              <w:rPr>
                <w:sz w:val="20"/>
              </w:rPr>
              <w:t>kolegové mohou počítat s tím, že přispěji něčím originálním</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ve společném zájmu jsem vždy připraven podporovat dobrý návrh</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se zápalem sleduji poslední vývoj a vyhledávám novinky</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věřím, že kolegové oceňují mou schopnost střízlivého úsudku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h</w:t>
            </w:r>
          </w:p>
        </w:tc>
        <w:tc>
          <w:tcPr>
            <w:tcW w:w="7513" w:type="dxa"/>
          </w:tcPr>
          <w:p w:rsidR="00F21896" w:rsidRDefault="00CF76DB">
            <w:pPr>
              <w:pStyle w:val="TableParagraph"/>
              <w:spacing w:line="210" w:lineRule="exact"/>
              <w:ind w:left="69"/>
              <w:rPr>
                <w:sz w:val="20"/>
              </w:rPr>
            </w:pPr>
            <w:r>
              <w:rPr>
                <w:sz w:val="20"/>
              </w:rPr>
              <w:t>lze se spolehnout, že zajistím organizaci nezbytných činností</w:t>
            </w:r>
          </w:p>
        </w:tc>
      </w:tr>
    </w:tbl>
    <w:p w:rsidR="00F21896" w:rsidRDefault="00F21896">
      <w:pPr>
        <w:pStyle w:val="Zkladntext"/>
        <w:spacing w:before="0"/>
        <w:rPr>
          <w:i/>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1346" w:type="dxa"/>
            <w:gridSpan w:val="2"/>
          </w:tcPr>
          <w:p w:rsidR="00F21896" w:rsidRDefault="00CF76DB">
            <w:pPr>
              <w:pStyle w:val="TableParagraph"/>
              <w:spacing w:line="210" w:lineRule="exact"/>
              <w:ind w:left="69"/>
              <w:rPr>
                <w:sz w:val="20"/>
              </w:rPr>
            </w:pPr>
            <w:r>
              <w:rPr>
                <w:sz w:val="20"/>
              </w:rPr>
              <w:t>4. sekce</w:t>
            </w:r>
          </w:p>
        </w:tc>
        <w:tc>
          <w:tcPr>
            <w:tcW w:w="7513" w:type="dxa"/>
          </w:tcPr>
          <w:p w:rsidR="00F21896" w:rsidRDefault="00CF76DB">
            <w:pPr>
              <w:pStyle w:val="TableParagraph"/>
              <w:spacing w:line="210" w:lineRule="exact"/>
              <w:ind w:left="69"/>
              <w:rPr>
                <w:i/>
                <w:sz w:val="20"/>
              </w:rPr>
            </w:pPr>
            <w:r>
              <w:rPr>
                <w:i/>
                <w:sz w:val="20"/>
              </w:rPr>
              <w:t>Můj typický přístup k týmové práci je následující: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a</w:t>
            </w:r>
          </w:p>
        </w:tc>
        <w:tc>
          <w:tcPr>
            <w:tcW w:w="7513" w:type="dxa"/>
          </w:tcPr>
          <w:p w:rsidR="00F21896" w:rsidRDefault="00CF76DB">
            <w:pPr>
              <w:pStyle w:val="TableParagraph"/>
              <w:spacing w:line="210" w:lineRule="exact"/>
              <w:ind w:left="69"/>
              <w:rPr>
                <w:sz w:val="20"/>
              </w:rPr>
            </w:pPr>
            <w:r>
              <w:rPr>
                <w:sz w:val="20"/>
              </w:rPr>
              <w:t>nevtíravým způsobem se snažím své kolegy lépe poznat</w:t>
            </w:r>
          </w:p>
        </w:tc>
      </w:tr>
    </w:tbl>
    <w:p w:rsidR="00F21896" w:rsidRDefault="00F21896">
      <w:pPr>
        <w:spacing w:line="210" w:lineRule="exact"/>
        <w:rPr>
          <w:sz w:val="20"/>
        </w:rPr>
        <w:sectPr w:rsidR="00F21896">
          <w:pgSz w:w="11910" w:h="16840"/>
          <w:pgMar w:top="1320" w:right="920" w:bottom="1420" w:left="980" w:header="0" w:footer="1156" w:gutter="0"/>
          <w:cols w:space="708"/>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b</w:t>
            </w:r>
          </w:p>
        </w:tc>
        <w:tc>
          <w:tcPr>
            <w:tcW w:w="7513" w:type="dxa"/>
          </w:tcPr>
          <w:p w:rsidR="00F21896" w:rsidRDefault="00CF76DB">
            <w:pPr>
              <w:pStyle w:val="TableParagraph"/>
              <w:spacing w:line="210" w:lineRule="exact"/>
              <w:ind w:left="69"/>
              <w:rPr>
                <w:sz w:val="20"/>
              </w:rPr>
            </w:pPr>
            <w:r>
              <w:rPr>
                <w:sz w:val="20"/>
              </w:rPr>
              <w:t>nezdráhám se zastávat názor menšiny, ani oponovat názorům ostatních</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c</w:t>
            </w:r>
          </w:p>
        </w:tc>
        <w:tc>
          <w:tcPr>
            <w:tcW w:w="7513" w:type="dxa"/>
          </w:tcPr>
          <w:p w:rsidR="00F21896" w:rsidRDefault="00CF76DB">
            <w:pPr>
              <w:pStyle w:val="TableParagraph"/>
              <w:spacing w:line="210" w:lineRule="exact"/>
              <w:ind w:left="69"/>
              <w:rPr>
                <w:sz w:val="20"/>
              </w:rPr>
            </w:pPr>
            <w:r>
              <w:rPr>
                <w:sz w:val="20"/>
              </w:rPr>
              <w:t>obvykle dokážu najít dostatek argumentů, abych zamítl pochybné návrhy</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d</w:t>
            </w:r>
          </w:p>
        </w:tc>
        <w:tc>
          <w:tcPr>
            <w:tcW w:w="7513" w:type="dxa"/>
          </w:tcPr>
          <w:p w:rsidR="00F21896" w:rsidRDefault="00CF76DB">
            <w:pPr>
              <w:pStyle w:val="TableParagraph"/>
              <w:spacing w:line="210" w:lineRule="exact"/>
              <w:ind w:left="69"/>
              <w:rPr>
                <w:sz w:val="20"/>
              </w:rPr>
            </w:pPr>
            <w:r>
              <w:rPr>
                <w:sz w:val="20"/>
              </w:rPr>
              <w:t>domnívám se, že má-li se uskutečnit nějaký projekt, mám talent zajistit jeho fungování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mám tendenci vyhýbat se tomu, co se nabízí a přicházet raději s něčím nečekaným</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do každé činnosti, na které se v týmu podílím, vnáším nádech perfekcionismu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jsem ochoten využívat kontaktů mimo skupinu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h</w:t>
            </w:r>
          </w:p>
        </w:tc>
        <w:tc>
          <w:tcPr>
            <w:tcW w:w="7513" w:type="dxa"/>
          </w:tcPr>
          <w:p w:rsidR="00F21896" w:rsidRDefault="00CF76DB">
            <w:pPr>
              <w:pStyle w:val="TableParagraph"/>
              <w:spacing w:line="210" w:lineRule="exact"/>
              <w:ind w:left="69"/>
              <w:rPr>
                <w:sz w:val="20"/>
              </w:rPr>
            </w:pPr>
            <w:r>
              <w:rPr>
                <w:sz w:val="20"/>
              </w:rPr>
              <w:t>zajímají mě všechny názory, má-li se však zvolit řešení, umím se bez váhání rozhodnout</w:t>
            </w:r>
          </w:p>
        </w:tc>
      </w:tr>
    </w:tbl>
    <w:p w:rsidR="00F21896" w:rsidRDefault="00F21896">
      <w:pPr>
        <w:pStyle w:val="Zkladntext"/>
        <w:spacing w:before="0"/>
        <w:rPr>
          <w:i/>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1346" w:type="dxa"/>
            <w:gridSpan w:val="2"/>
          </w:tcPr>
          <w:p w:rsidR="00F21896" w:rsidRDefault="00CF76DB">
            <w:pPr>
              <w:pStyle w:val="TableParagraph"/>
              <w:spacing w:line="210" w:lineRule="exact"/>
              <w:ind w:left="69"/>
              <w:rPr>
                <w:sz w:val="20"/>
              </w:rPr>
            </w:pPr>
            <w:r>
              <w:rPr>
                <w:sz w:val="20"/>
              </w:rPr>
              <w:t>5. sekce</w:t>
            </w:r>
          </w:p>
        </w:tc>
        <w:tc>
          <w:tcPr>
            <w:tcW w:w="7513" w:type="dxa"/>
          </w:tcPr>
          <w:p w:rsidR="00F21896" w:rsidRDefault="00CF76DB">
            <w:pPr>
              <w:pStyle w:val="TableParagraph"/>
              <w:spacing w:line="210" w:lineRule="exact"/>
              <w:ind w:left="69"/>
              <w:rPr>
                <w:i/>
                <w:sz w:val="20"/>
              </w:rPr>
            </w:pPr>
            <w:r>
              <w:rPr>
                <w:i/>
                <w:sz w:val="20"/>
              </w:rPr>
              <w:t>V zaměstnání jsem spokojen, protože:</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a</w:t>
            </w:r>
          </w:p>
        </w:tc>
        <w:tc>
          <w:tcPr>
            <w:tcW w:w="7513" w:type="dxa"/>
          </w:tcPr>
          <w:p w:rsidR="00F21896" w:rsidRDefault="00CF76DB">
            <w:pPr>
              <w:pStyle w:val="TableParagraph"/>
              <w:spacing w:line="210" w:lineRule="exact"/>
              <w:ind w:left="69"/>
              <w:rPr>
                <w:sz w:val="20"/>
              </w:rPr>
            </w:pPr>
            <w:r>
              <w:rPr>
                <w:sz w:val="20"/>
              </w:rPr>
              <w:t>s potěšením rozebírám různé situace a zvažuji všechny možnosti</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b</w:t>
            </w:r>
          </w:p>
        </w:tc>
        <w:tc>
          <w:tcPr>
            <w:tcW w:w="7513" w:type="dxa"/>
          </w:tcPr>
          <w:p w:rsidR="00F21896" w:rsidRDefault="00CF76DB">
            <w:pPr>
              <w:pStyle w:val="TableParagraph"/>
              <w:spacing w:line="210" w:lineRule="exact"/>
              <w:ind w:left="69"/>
              <w:rPr>
                <w:sz w:val="20"/>
              </w:rPr>
            </w:pPr>
            <w:r>
              <w:rPr>
                <w:sz w:val="20"/>
              </w:rPr>
              <w:t>zajímá mě hledat praktická řešení problémů</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c</w:t>
            </w:r>
          </w:p>
        </w:tc>
        <w:tc>
          <w:tcPr>
            <w:tcW w:w="7513" w:type="dxa"/>
          </w:tcPr>
          <w:p w:rsidR="00F21896" w:rsidRDefault="00CF76DB">
            <w:pPr>
              <w:pStyle w:val="TableParagraph"/>
              <w:spacing w:line="210" w:lineRule="exact"/>
              <w:ind w:left="69"/>
              <w:rPr>
                <w:sz w:val="20"/>
              </w:rPr>
            </w:pPr>
            <w:r>
              <w:rPr>
                <w:sz w:val="20"/>
              </w:rPr>
              <w:t>mám rád pocit, že pěstuji dobré pracovní vztahy</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d</w:t>
            </w:r>
          </w:p>
        </w:tc>
        <w:tc>
          <w:tcPr>
            <w:tcW w:w="7513" w:type="dxa"/>
          </w:tcPr>
          <w:p w:rsidR="00F21896" w:rsidRDefault="00CF76DB">
            <w:pPr>
              <w:pStyle w:val="TableParagraph"/>
              <w:spacing w:line="210" w:lineRule="exact"/>
              <w:ind w:left="69"/>
              <w:rPr>
                <w:sz w:val="20"/>
              </w:rPr>
            </w:pPr>
            <w:r>
              <w:rPr>
                <w:sz w:val="20"/>
              </w:rPr>
              <w:t>mohu mít velký vliv na rozhodování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mám možnost potkávat lidi, kteří nabízejí něco nového</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dokážu lidi přimět, aby se dohodli o nutném postupu</w:t>
            </w:r>
          </w:p>
        </w:tc>
      </w:tr>
      <w:tr w:rsidR="00F21896">
        <w:trPr>
          <w:trHeight w:val="229"/>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jsem ve svém živlu, když se mohu nějakému úkolu věnovat s plným zaujetím</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1" w:lineRule="exact"/>
              <w:ind w:left="69"/>
              <w:rPr>
                <w:sz w:val="20"/>
              </w:rPr>
            </w:pPr>
            <w:r>
              <w:rPr>
                <w:w w:val="99"/>
                <w:sz w:val="20"/>
              </w:rPr>
              <w:t>h</w:t>
            </w:r>
          </w:p>
        </w:tc>
        <w:tc>
          <w:tcPr>
            <w:tcW w:w="7513" w:type="dxa"/>
          </w:tcPr>
          <w:p w:rsidR="00F21896" w:rsidRDefault="00CF76DB">
            <w:pPr>
              <w:pStyle w:val="TableParagraph"/>
              <w:spacing w:line="211" w:lineRule="exact"/>
              <w:ind w:left="69"/>
              <w:rPr>
                <w:sz w:val="20"/>
              </w:rPr>
            </w:pPr>
            <w:r>
              <w:rPr>
                <w:sz w:val="20"/>
              </w:rPr>
              <w:t>rád nacházím oblasti, které rozvíjejí mou představivost</w:t>
            </w:r>
          </w:p>
        </w:tc>
      </w:tr>
    </w:tbl>
    <w:p w:rsidR="00F21896" w:rsidRDefault="00F21896">
      <w:pPr>
        <w:pStyle w:val="Zkladntext"/>
        <w:spacing w:before="0"/>
        <w:rPr>
          <w:i/>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1346" w:type="dxa"/>
            <w:gridSpan w:val="2"/>
          </w:tcPr>
          <w:p w:rsidR="00F21896" w:rsidRDefault="00CF76DB">
            <w:pPr>
              <w:pStyle w:val="TableParagraph"/>
              <w:spacing w:line="210" w:lineRule="exact"/>
              <w:ind w:left="69"/>
              <w:rPr>
                <w:sz w:val="20"/>
              </w:rPr>
            </w:pPr>
            <w:r>
              <w:rPr>
                <w:sz w:val="20"/>
              </w:rPr>
              <w:t>6. sekce</w:t>
            </w:r>
          </w:p>
        </w:tc>
        <w:tc>
          <w:tcPr>
            <w:tcW w:w="7513" w:type="dxa"/>
          </w:tcPr>
          <w:p w:rsidR="00F21896" w:rsidRDefault="00CF76DB">
            <w:pPr>
              <w:pStyle w:val="TableParagraph"/>
              <w:spacing w:line="210" w:lineRule="exact"/>
              <w:ind w:left="69"/>
              <w:rPr>
                <w:i/>
                <w:sz w:val="20"/>
              </w:rPr>
            </w:pPr>
            <w:r>
              <w:rPr>
                <w:i/>
                <w:sz w:val="20"/>
              </w:rPr>
              <w:t>Kdybych měl nečekaně splnit obtížný úkol v omezeném čase a mezi neznámými lidmi:</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a</w:t>
            </w:r>
          </w:p>
        </w:tc>
        <w:tc>
          <w:tcPr>
            <w:tcW w:w="7513" w:type="dxa"/>
          </w:tcPr>
          <w:p w:rsidR="00F21896" w:rsidRDefault="00CF76DB">
            <w:pPr>
              <w:pStyle w:val="TableParagraph"/>
              <w:spacing w:line="210" w:lineRule="exact"/>
              <w:ind w:left="69"/>
              <w:rPr>
                <w:sz w:val="20"/>
              </w:rPr>
            </w:pPr>
            <w:r>
              <w:rPr>
                <w:sz w:val="20"/>
              </w:rPr>
              <w:t>než bych zvolil postup, chtělo by se mi stáhnout do koutku a hledat cestu ze slepé uličky</w:t>
            </w:r>
          </w:p>
        </w:tc>
      </w:tr>
      <w:tr w:rsidR="00F21896">
        <w:trPr>
          <w:trHeight w:val="460"/>
        </w:trPr>
        <w:tc>
          <w:tcPr>
            <w:tcW w:w="636" w:type="dxa"/>
          </w:tcPr>
          <w:p w:rsidR="00F21896" w:rsidRDefault="00F21896">
            <w:pPr>
              <w:pStyle w:val="TableParagraph"/>
              <w:rPr>
                <w:sz w:val="18"/>
              </w:rPr>
            </w:pPr>
          </w:p>
        </w:tc>
        <w:tc>
          <w:tcPr>
            <w:tcW w:w="710" w:type="dxa"/>
          </w:tcPr>
          <w:p w:rsidR="00F21896" w:rsidRDefault="00CF76DB">
            <w:pPr>
              <w:pStyle w:val="TableParagraph"/>
              <w:spacing w:line="223" w:lineRule="exact"/>
              <w:ind w:left="69"/>
              <w:rPr>
                <w:sz w:val="20"/>
              </w:rPr>
            </w:pPr>
            <w:r>
              <w:rPr>
                <w:w w:val="99"/>
                <w:sz w:val="20"/>
              </w:rPr>
              <w:t>b</w:t>
            </w:r>
          </w:p>
        </w:tc>
        <w:tc>
          <w:tcPr>
            <w:tcW w:w="7513" w:type="dxa"/>
          </w:tcPr>
          <w:p w:rsidR="00F21896" w:rsidRDefault="00CF76DB">
            <w:pPr>
              <w:pStyle w:val="TableParagraph"/>
              <w:spacing w:line="223" w:lineRule="exact"/>
              <w:ind w:left="69"/>
              <w:rPr>
                <w:sz w:val="20"/>
              </w:rPr>
            </w:pPr>
            <w:r>
              <w:rPr>
                <w:sz w:val="20"/>
              </w:rPr>
              <w:t>byl bych připraven ke spolupráci s tím, kdo prokáže nejkonstruktivnější přístup i v případě,</w:t>
            </w:r>
          </w:p>
          <w:p w:rsidR="00F21896" w:rsidRDefault="00CF76DB">
            <w:pPr>
              <w:pStyle w:val="TableParagraph"/>
              <w:spacing w:line="217" w:lineRule="exact"/>
              <w:ind w:left="69"/>
              <w:rPr>
                <w:sz w:val="20"/>
              </w:rPr>
            </w:pPr>
            <w:r>
              <w:rPr>
                <w:sz w:val="20"/>
              </w:rPr>
              <w:t>že by bylo těžké s ním vyjít</w:t>
            </w:r>
          </w:p>
        </w:tc>
      </w:tr>
      <w:tr w:rsidR="00F21896">
        <w:trPr>
          <w:trHeight w:val="460"/>
        </w:trPr>
        <w:tc>
          <w:tcPr>
            <w:tcW w:w="636" w:type="dxa"/>
          </w:tcPr>
          <w:p w:rsidR="00F21896" w:rsidRDefault="00F21896">
            <w:pPr>
              <w:pStyle w:val="TableParagraph"/>
              <w:rPr>
                <w:sz w:val="18"/>
              </w:rPr>
            </w:pPr>
          </w:p>
        </w:tc>
        <w:tc>
          <w:tcPr>
            <w:tcW w:w="710" w:type="dxa"/>
          </w:tcPr>
          <w:p w:rsidR="00F21896" w:rsidRDefault="00CF76DB">
            <w:pPr>
              <w:pStyle w:val="TableParagraph"/>
              <w:spacing w:line="223" w:lineRule="exact"/>
              <w:ind w:left="69"/>
              <w:rPr>
                <w:sz w:val="20"/>
              </w:rPr>
            </w:pPr>
            <w:r>
              <w:rPr>
                <w:w w:val="99"/>
                <w:sz w:val="20"/>
              </w:rPr>
              <w:t>c</w:t>
            </w:r>
          </w:p>
        </w:tc>
        <w:tc>
          <w:tcPr>
            <w:tcW w:w="7513" w:type="dxa"/>
          </w:tcPr>
          <w:p w:rsidR="00F21896" w:rsidRDefault="00CF76DB">
            <w:pPr>
              <w:pStyle w:val="TableParagraph"/>
              <w:spacing w:line="223" w:lineRule="exact"/>
              <w:ind w:left="69"/>
              <w:rPr>
                <w:sz w:val="20"/>
              </w:rPr>
            </w:pPr>
            <w:r>
              <w:rPr>
                <w:sz w:val="20"/>
              </w:rPr>
              <w:t>našel bych způsob, jak úkol zjednodušit, zjistil bych, čím může jeden každý přispět k jeho</w:t>
            </w:r>
          </w:p>
          <w:p w:rsidR="00F21896" w:rsidRDefault="00CF76DB">
            <w:pPr>
              <w:pStyle w:val="TableParagraph"/>
              <w:spacing w:line="217" w:lineRule="exact"/>
              <w:ind w:left="69"/>
              <w:rPr>
                <w:sz w:val="20"/>
              </w:rPr>
            </w:pPr>
            <w:r>
              <w:rPr>
                <w:sz w:val="20"/>
              </w:rPr>
              <w:t>splnění</w:t>
            </w:r>
          </w:p>
        </w:tc>
      </w:tr>
      <w:tr w:rsidR="00F21896">
        <w:trPr>
          <w:trHeight w:val="458"/>
        </w:trPr>
        <w:tc>
          <w:tcPr>
            <w:tcW w:w="636" w:type="dxa"/>
          </w:tcPr>
          <w:p w:rsidR="00F21896" w:rsidRDefault="00F21896">
            <w:pPr>
              <w:pStyle w:val="TableParagraph"/>
              <w:rPr>
                <w:sz w:val="18"/>
              </w:rPr>
            </w:pPr>
          </w:p>
        </w:tc>
        <w:tc>
          <w:tcPr>
            <w:tcW w:w="710" w:type="dxa"/>
          </w:tcPr>
          <w:p w:rsidR="00F21896" w:rsidRDefault="00CF76DB">
            <w:pPr>
              <w:pStyle w:val="TableParagraph"/>
              <w:spacing w:line="223" w:lineRule="exact"/>
              <w:ind w:left="69"/>
              <w:rPr>
                <w:sz w:val="20"/>
              </w:rPr>
            </w:pPr>
            <w:r>
              <w:rPr>
                <w:w w:val="99"/>
                <w:sz w:val="20"/>
              </w:rPr>
              <w:t>d</w:t>
            </w:r>
          </w:p>
        </w:tc>
        <w:tc>
          <w:tcPr>
            <w:tcW w:w="7513" w:type="dxa"/>
          </w:tcPr>
          <w:p w:rsidR="00F21896" w:rsidRDefault="00CF76DB">
            <w:pPr>
              <w:pStyle w:val="TableParagraph"/>
              <w:spacing w:line="223" w:lineRule="exact"/>
              <w:ind w:left="69"/>
              <w:rPr>
                <w:sz w:val="20"/>
              </w:rPr>
            </w:pPr>
            <w:r>
              <w:rPr>
                <w:sz w:val="20"/>
              </w:rPr>
              <w:t>díky svému vrozenému smyslu pro přesnost bych zabránil jakémukoliv zpoždění oproti</w:t>
            </w:r>
          </w:p>
          <w:p w:rsidR="00F21896" w:rsidRDefault="00CF76DB">
            <w:pPr>
              <w:pStyle w:val="TableParagraph"/>
              <w:spacing w:line="215" w:lineRule="exact"/>
              <w:ind w:left="69"/>
              <w:rPr>
                <w:sz w:val="20"/>
              </w:rPr>
            </w:pPr>
            <w:r>
              <w:rPr>
                <w:sz w:val="20"/>
              </w:rPr>
              <w:t>harmonogramu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věřím, že bych zůstal klidný a zachoval si schopnost logicky uvažovat</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i pod tlakem bych neochvějně sledoval svůj cíl</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kdybych cítil, že skupina nepostupuje kupředu, byl bych připraven převzít iniciativu</w:t>
            </w:r>
          </w:p>
        </w:tc>
      </w:tr>
      <w:tr w:rsidR="00F21896">
        <w:trPr>
          <w:trHeight w:val="232"/>
        </w:trPr>
        <w:tc>
          <w:tcPr>
            <w:tcW w:w="636" w:type="dxa"/>
          </w:tcPr>
          <w:p w:rsidR="00F21896" w:rsidRDefault="00F21896">
            <w:pPr>
              <w:pStyle w:val="TableParagraph"/>
              <w:rPr>
                <w:sz w:val="16"/>
              </w:rPr>
            </w:pPr>
          </w:p>
        </w:tc>
        <w:tc>
          <w:tcPr>
            <w:tcW w:w="710" w:type="dxa"/>
          </w:tcPr>
          <w:p w:rsidR="00F21896" w:rsidRDefault="00CF76DB">
            <w:pPr>
              <w:pStyle w:val="TableParagraph"/>
              <w:spacing w:line="212" w:lineRule="exact"/>
              <w:ind w:left="69"/>
              <w:rPr>
                <w:sz w:val="20"/>
              </w:rPr>
            </w:pPr>
            <w:r>
              <w:rPr>
                <w:w w:val="99"/>
                <w:sz w:val="20"/>
              </w:rPr>
              <w:t>h</w:t>
            </w:r>
          </w:p>
        </w:tc>
        <w:tc>
          <w:tcPr>
            <w:tcW w:w="7513" w:type="dxa"/>
          </w:tcPr>
          <w:p w:rsidR="00F21896" w:rsidRDefault="00CF76DB">
            <w:pPr>
              <w:pStyle w:val="TableParagraph"/>
              <w:spacing w:line="212" w:lineRule="exact"/>
              <w:ind w:left="69"/>
              <w:rPr>
                <w:sz w:val="20"/>
              </w:rPr>
            </w:pPr>
            <w:r>
              <w:rPr>
                <w:sz w:val="20"/>
              </w:rPr>
              <w:t>vyvolával bych diskuse s cílem dát věci do pohybu a podnítit nové myšlenky</w:t>
            </w:r>
          </w:p>
        </w:tc>
      </w:tr>
    </w:tbl>
    <w:p w:rsidR="00F21896" w:rsidRDefault="00F21896">
      <w:pPr>
        <w:pStyle w:val="Zkladntext"/>
        <w:spacing w:before="9"/>
        <w:rPr>
          <w:i/>
          <w:sz w:val="19"/>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10"/>
        <w:gridCol w:w="7513"/>
      </w:tblGrid>
      <w:tr w:rsidR="00F21896">
        <w:trPr>
          <w:trHeight w:val="230"/>
        </w:trPr>
        <w:tc>
          <w:tcPr>
            <w:tcW w:w="1346" w:type="dxa"/>
            <w:gridSpan w:val="2"/>
          </w:tcPr>
          <w:p w:rsidR="00F21896" w:rsidRDefault="00CF76DB">
            <w:pPr>
              <w:pStyle w:val="TableParagraph"/>
              <w:spacing w:line="210" w:lineRule="exact"/>
              <w:ind w:left="69"/>
              <w:rPr>
                <w:sz w:val="20"/>
              </w:rPr>
            </w:pPr>
            <w:r>
              <w:rPr>
                <w:sz w:val="20"/>
              </w:rPr>
              <w:t>7. sekce</w:t>
            </w:r>
          </w:p>
        </w:tc>
        <w:tc>
          <w:tcPr>
            <w:tcW w:w="7513" w:type="dxa"/>
          </w:tcPr>
          <w:p w:rsidR="00F21896" w:rsidRDefault="00CF76DB">
            <w:pPr>
              <w:pStyle w:val="TableParagraph"/>
              <w:spacing w:line="210" w:lineRule="exact"/>
              <w:ind w:left="69"/>
              <w:rPr>
                <w:i/>
                <w:sz w:val="20"/>
              </w:rPr>
            </w:pPr>
            <w:r>
              <w:rPr>
                <w:i/>
                <w:sz w:val="20"/>
              </w:rPr>
              <w:t>Vztah k problémům, kterým musím v pracovní skupině čelit:</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a</w:t>
            </w:r>
          </w:p>
        </w:tc>
        <w:tc>
          <w:tcPr>
            <w:tcW w:w="7513" w:type="dxa"/>
          </w:tcPr>
          <w:p w:rsidR="00F21896" w:rsidRDefault="00CF76DB">
            <w:pPr>
              <w:pStyle w:val="TableParagraph"/>
              <w:spacing w:line="210" w:lineRule="exact"/>
              <w:ind w:left="69"/>
              <w:rPr>
                <w:sz w:val="20"/>
              </w:rPr>
            </w:pPr>
            <w:r>
              <w:rPr>
                <w:sz w:val="20"/>
              </w:rPr>
              <w:t>mám sklon dávat najevo svou netrpělivost s těmi, kdo kladou překážky pokroku</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b</w:t>
            </w:r>
          </w:p>
        </w:tc>
        <w:tc>
          <w:tcPr>
            <w:tcW w:w="7513" w:type="dxa"/>
          </w:tcPr>
          <w:p w:rsidR="00F21896" w:rsidRDefault="00CF76DB">
            <w:pPr>
              <w:pStyle w:val="TableParagraph"/>
              <w:spacing w:line="210" w:lineRule="exact"/>
              <w:ind w:left="69"/>
              <w:rPr>
                <w:sz w:val="20"/>
              </w:rPr>
            </w:pPr>
            <w:r>
              <w:rPr>
                <w:sz w:val="20"/>
              </w:rPr>
              <w:t>ostatní mě možná kritizují za to, že můj přístup je příliš analytický a málo intuitivní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c</w:t>
            </w:r>
          </w:p>
        </w:tc>
        <w:tc>
          <w:tcPr>
            <w:tcW w:w="7513" w:type="dxa"/>
          </w:tcPr>
          <w:p w:rsidR="00F21896" w:rsidRDefault="00CF76DB">
            <w:pPr>
              <w:pStyle w:val="TableParagraph"/>
              <w:spacing w:line="210" w:lineRule="exact"/>
              <w:ind w:left="69"/>
              <w:rPr>
                <w:sz w:val="20"/>
              </w:rPr>
            </w:pPr>
            <w:r>
              <w:rPr>
                <w:sz w:val="20"/>
              </w:rPr>
              <w:t>vždy se chci ujistit, že je práce dobře udělaná, což může zajistit zdržení</w:t>
            </w:r>
          </w:p>
        </w:tc>
      </w:tr>
      <w:tr w:rsidR="00F21896">
        <w:trPr>
          <w:trHeight w:val="460"/>
        </w:trPr>
        <w:tc>
          <w:tcPr>
            <w:tcW w:w="636" w:type="dxa"/>
          </w:tcPr>
          <w:p w:rsidR="00F21896" w:rsidRDefault="00F21896">
            <w:pPr>
              <w:pStyle w:val="TableParagraph"/>
              <w:rPr>
                <w:sz w:val="18"/>
              </w:rPr>
            </w:pPr>
          </w:p>
        </w:tc>
        <w:tc>
          <w:tcPr>
            <w:tcW w:w="710" w:type="dxa"/>
          </w:tcPr>
          <w:p w:rsidR="00F21896" w:rsidRDefault="00CF76DB">
            <w:pPr>
              <w:pStyle w:val="TableParagraph"/>
              <w:spacing w:line="225" w:lineRule="exact"/>
              <w:ind w:left="69"/>
              <w:rPr>
                <w:sz w:val="20"/>
              </w:rPr>
            </w:pPr>
            <w:r>
              <w:rPr>
                <w:w w:val="99"/>
                <w:sz w:val="20"/>
              </w:rPr>
              <w:t>d</w:t>
            </w:r>
          </w:p>
        </w:tc>
        <w:tc>
          <w:tcPr>
            <w:tcW w:w="7513" w:type="dxa"/>
          </w:tcPr>
          <w:p w:rsidR="00F21896" w:rsidRDefault="00CF76DB">
            <w:pPr>
              <w:pStyle w:val="TableParagraph"/>
              <w:spacing w:line="228" w:lineRule="exact"/>
              <w:ind w:left="69" w:right="148"/>
              <w:rPr>
                <w:sz w:val="20"/>
              </w:rPr>
            </w:pPr>
            <w:r>
              <w:rPr>
                <w:sz w:val="20"/>
              </w:rPr>
              <w:t>mám sklo snadno se začít nudit a spoléhat pak na jednoho či dva nadšené členy skupiny, kteří můj zájem znova vzbudí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e</w:t>
            </w:r>
          </w:p>
        </w:tc>
        <w:tc>
          <w:tcPr>
            <w:tcW w:w="7513" w:type="dxa"/>
          </w:tcPr>
          <w:p w:rsidR="00F21896" w:rsidRDefault="00CF76DB">
            <w:pPr>
              <w:pStyle w:val="TableParagraph"/>
              <w:spacing w:line="210" w:lineRule="exact"/>
              <w:ind w:left="69"/>
              <w:rPr>
                <w:sz w:val="20"/>
              </w:rPr>
            </w:pPr>
            <w:r>
              <w:rPr>
                <w:sz w:val="20"/>
              </w:rPr>
              <w:t>je pro mne obtížné dát se do práce, dokud nejsou jasně stanoveny cíle</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f</w:t>
            </w:r>
          </w:p>
        </w:tc>
        <w:tc>
          <w:tcPr>
            <w:tcW w:w="7513" w:type="dxa"/>
          </w:tcPr>
          <w:p w:rsidR="00F21896" w:rsidRDefault="00CF76DB">
            <w:pPr>
              <w:pStyle w:val="TableParagraph"/>
              <w:spacing w:line="210" w:lineRule="exact"/>
              <w:ind w:left="69"/>
              <w:rPr>
                <w:sz w:val="20"/>
              </w:rPr>
            </w:pPr>
            <w:r>
              <w:rPr>
                <w:sz w:val="20"/>
              </w:rPr>
              <w:t>někdy mi dělá potíže vysvětlit a objasnit komplikované myšlenky, které mě napadají</w:t>
            </w:r>
          </w:p>
        </w:tc>
      </w:tr>
      <w:tr w:rsidR="00F21896">
        <w:trPr>
          <w:trHeight w:val="230"/>
        </w:trPr>
        <w:tc>
          <w:tcPr>
            <w:tcW w:w="636" w:type="dxa"/>
          </w:tcPr>
          <w:p w:rsidR="00F21896" w:rsidRDefault="00F21896">
            <w:pPr>
              <w:pStyle w:val="TableParagraph"/>
              <w:rPr>
                <w:sz w:val="16"/>
              </w:rPr>
            </w:pPr>
          </w:p>
        </w:tc>
        <w:tc>
          <w:tcPr>
            <w:tcW w:w="710" w:type="dxa"/>
          </w:tcPr>
          <w:p w:rsidR="00F21896" w:rsidRDefault="00CF76DB">
            <w:pPr>
              <w:pStyle w:val="TableParagraph"/>
              <w:spacing w:line="210" w:lineRule="exact"/>
              <w:ind w:left="69"/>
              <w:rPr>
                <w:sz w:val="20"/>
              </w:rPr>
            </w:pPr>
            <w:r>
              <w:rPr>
                <w:w w:val="99"/>
                <w:sz w:val="20"/>
              </w:rPr>
              <w:t>g</w:t>
            </w:r>
          </w:p>
        </w:tc>
        <w:tc>
          <w:tcPr>
            <w:tcW w:w="7513" w:type="dxa"/>
          </w:tcPr>
          <w:p w:rsidR="00F21896" w:rsidRDefault="00CF76DB">
            <w:pPr>
              <w:pStyle w:val="TableParagraph"/>
              <w:spacing w:line="210" w:lineRule="exact"/>
              <w:ind w:left="69"/>
              <w:rPr>
                <w:sz w:val="20"/>
              </w:rPr>
            </w:pPr>
            <w:r>
              <w:rPr>
                <w:sz w:val="20"/>
              </w:rPr>
              <w:t>jsem si vědom toho, že od jiných vyžaduji to, čeho sám nejsem schopen</w:t>
            </w:r>
          </w:p>
        </w:tc>
      </w:tr>
      <w:tr w:rsidR="00F21896">
        <w:trPr>
          <w:trHeight w:val="460"/>
        </w:trPr>
        <w:tc>
          <w:tcPr>
            <w:tcW w:w="636" w:type="dxa"/>
          </w:tcPr>
          <w:p w:rsidR="00F21896" w:rsidRDefault="00F21896">
            <w:pPr>
              <w:pStyle w:val="TableParagraph"/>
              <w:rPr>
                <w:sz w:val="18"/>
              </w:rPr>
            </w:pPr>
          </w:p>
        </w:tc>
        <w:tc>
          <w:tcPr>
            <w:tcW w:w="710" w:type="dxa"/>
          </w:tcPr>
          <w:p w:rsidR="00F21896" w:rsidRDefault="00CF76DB">
            <w:pPr>
              <w:pStyle w:val="TableParagraph"/>
              <w:spacing w:line="223" w:lineRule="exact"/>
              <w:ind w:left="69"/>
              <w:rPr>
                <w:sz w:val="20"/>
              </w:rPr>
            </w:pPr>
            <w:r>
              <w:rPr>
                <w:w w:val="99"/>
                <w:sz w:val="20"/>
              </w:rPr>
              <w:t>h</w:t>
            </w:r>
          </w:p>
        </w:tc>
        <w:tc>
          <w:tcPr>
            <w:tcW w:w="7513" w:type="dxa"/>
          </w:tcPr>
          <w:p w:rsidR="00F21896" w:rsidRDefault="00CF76DB">
            <w:pPr>
              <w:pStyle w:val="TableParagraph"/>
              <w:spacing w:line="223" w:lineRule="exact"/>
              <w:ind w:left="69"/>
              <w:rPr>
                <w:sz w:val="20"/>
              </w:rPr>
            </w:pPr>
            <w:r>
              <w:rPr>
                <w:sz w:val="20"/>
              </w:rPr>
              <w:t>když narazím na skutečný odpor, zaleknu se a nejsem schopen srozumitelně podat své</w:t>
            </w:r>
          </w:p>
          <w:p w:rsidR="00F21896" w:rsidRDefault="00CF76DB">
            <w:pPr>
              <w:pStyle w:val="TableParagraph"/>
              <w:spacing w:line="217" w:lineRule="exact"/>
              <w:ind w:left="69"/>
              <w:rPr>
                <w:sz w:val="20"/>
              </w:rPr>
            </w:pPr>
            <w:r>
              <w:rPr>
                <w:sz w:val="20"/>
              </w:rPr>
              <w:t>argumenty</w:t>
            </w:r>
          </w:p>
        </w:tc>
      </w:tr>
    </w:tbl>
    <w:p w:rsidR="00F21896" w:rsidRDefault="00F21896">
      <w:pPr>
        <w:pStyle w:val="Zkladntext"/>
        <w:spacing w:before="0"/>
        <w:rPr>
          <w:i/>
          <w:sz w:val="20"/>
        </w:rPr>
      </w:pPr>
    </w:p>
    <w:p w:rsidR="00F21896" w:rsidRDefault="00F21896">
      <w:pPr>
        <w:pStyle w:val="Zkladntext"/>
        <w:spacing w:before="10"/>
        <w:rPr>
          <w:i/>
          <w:sz w:val="15"/>
        </w:rPr>
      </w:pPr>
    </w:p>
    <w:p w:rsidR="00F21896" w:rsidRDefault="00055BC6">
      <w:pPr>
        <w:pStyle w:val="Nadpis5"/>
        <w:spacing w:before="90"/>
        <w:ind w:left="438"/>
        <w:jc w:val="left"/>
      </w:pPr>
      <w:r>
        <w:pict>
          <v:line id="_x0000_s3790" alt="" style="position:absolute;left:0;text-align:left;z-index:251525120;mso-wrap-edited:f;mso-width-percent:0;mso-height-percent:0;mso-position-horizontal-relative:page;mso-width-percent:0;mso-height-percent:0" from="68.2pt,33pt" to="509.75pt,33pt" strokeweight="1.44pt">
            <w10:wrap anchorx="page"/>
          </v:line>
        </w:pict>
      </w:r>
      <w:r>
        <w:pict>
          <v:line id="_x0000_s3789" alt="" style="position:absolute;left:0;text-align:left;z-index:251526144;mso-wrap-edited:f;mso-width-percent:0;mso-height-percent:0;mso-position-horizontal-relative:page;mso-width-percent:0;mso-height-percent:0" from="68.2pt,57.15pt" to="509.75pt,57.15pt" strokeweight=".72pt">
            <w10:wrap anchorx="page"/>
          </v:line>
        </w:pict>
      </w:r>
      <w:r w:rsidR="00CF76DB">
        <w:t>Vyhodnocení dotazníku</w:t>
      </w:r>
    </w:p>
    <w:p w:rsidR="00F21896" w:rsidRDefault="00055BC6">
      <w:pPr>
        <w:pStyle w:val="Zkladntext"/>
        <w:spacing w:before="8"/>
        <w:rPr>
          <w:rFonts w:ascii="TimesNewRomanPS-BoldItalicMT"/>
          <w:b/>
          <w:i/>
        </w:rPr>
      </w:pPr>
      <w:r>
        <w:pict>
          <v:shape id="_x0000_s3788" type="#_x0000_t202" alt="" style="position:absolute;margin-left:68.2pt;margin-top:15.45pt;width:441.6pt;height:23.1pt;z-index:251520000;mso-wrap-style:square;mso-wrap-edited:f;mso-width-percent:0;mso-height-percent:0;mso-wrap-distance-left:0;mso-wrap-distance-right:0;mso-position-horizontal-relative:page;mso-width-percent:0;mso-height-percent:0;v-text-anchor:top" fillcolor="#b1b1b1" stroked="f">
            <v:textbox inset="0,0,0,0">
              <w:txbxContent>
                <w:p w:rsidR="00AC039F" w:rsidRDefault="00AC039F">
                  <w:pPr>
                    <w:spacing w:line="223" w:lineRule="exact"/>
                    <w:ind w:right="54"/>
                    <w:jc w:val="right"/>
                    <w:rPr>
                      <w:sz w:val="20"/>
                    </w:rPr>
                  </w:pPr>
                  <w:r>
                    <w:rPr>
                      <w:sz w:val="20"/>
                    </w:rPr>
                    <w:t>TÝMOVÁ</w:t>
                  </w:r>
                  <w:r>
                    <w:rPr>
                      <w:spacing w:val="-11"/>
                      <w:sz w:val="20"/>
                    </w:rPr>
                    <w:t xml:space="preserve"> </w:t>
                  </w:r>
                  <w:r>
                    <w:rPr>
                      <w:sz w:val="20"/>
                    </w:rPr>
                    <w:t>PRÁCE</w:t>
                  </w:r>
                </w:p>
                <w:p w:rsidR="00AC039F" w:rsidRDefault="00AC039F">
                  <w:pPr>
                    <w:spacing w:before="1"/>
                    <w:ind w:right="56"/>
                    <w:jc w:val="right"/>
                    <w:rPr>
                      <w:sz w:val="20"/>
                    </w:rPr>
                  </w:pPr>
                  <w:r>
                    <w:rPr>
                      <w:sz w:val="20"/>
                    </w:rPr>
                    <w:t>Dotazník týmové role podle Belbina -</w:t>
                  </w:r>
                  <w:r>
                    <w:rPr>
                      <w:spacing w:val="-14"/>
                      <w:sz w:val="20"/>
                    </w:rPr>
                    <w:t xml:space="preserve"> </w:t>
                  </w:r>
                  <w:r>
                    <w:rPr>
                      <w:sz w:val="20"/>
                    </w:rPr>
                    <w:t>vyhodnocení</w:t>
                  </w:r>
                </w:p>
              </w:txbxContent>
            </v:textbox>
            <w10:wrap type="topAndBottom" anchorx="page"/>
          </v:shape>
        </w:pict>
      </w:r>
    </w:p>
    <w:p w:rsidR="00F21896" w:rsidRDefault="00055BC6">
      <w:pPr>
        <w:pStyle w:val="Zkladntext"/>
        <w:spacing w:before="0"/>
        <w:ind w:left="383"/>
        <w:rPr>
          <w:rFonts w:ascii="TimesNewRomanPS-BoldItalicMT"/>
          <w:sz w:val="20"/>
        </w:rPr>
      </w:pPr>
      <w:r>
        <w:rPr>
          <w:rFonts w:ascii="TimesNewRomanPS-BoldItalicMT"/>
          <w:sz w:val="20"/>
        </w:rPr>
      </w:r>
      <w:r>
        <w:rPr>
          <w:rFonts w:ascii="TimesNewRomanPS-BoldItalicMT"/>
          <w:sz w:val="20"/>
        </w:rPr>
        <w:pict>
          <v:shape id="_x0000_s3910" type="#_x0000_t202" alt="" style="width:441.6pt;height:34.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AC039F" w:rsidRDefault="00AC039F">
                  <w:pPr>
                    <w:spacing w:line="223" w:lineRule="exact"/>
                    <w:ind w:left="55"/>
                    <w:rPr>
                      <w:sz w:val="20"/>
                    </w:rPr>
                  </w:pPr>
                  <w:r>
                    <w:rPr>
                      <w:sz w:val="20"/>
                    </w:rPr>
                    <w:t>Body přeneste do tabulky I., sekce 1 - 7.</w:t>
                  </w:r>
                </w:p>
                <w:p w:rsidR="00AC039F" w:rsidRDefault="00AC039F">
                  <w:pPr>
                    <w:ind w:left="55" w:right="965"/>
                    <w:rPr>
                      <w:sz w:val="20"/>
                    </w:rPr>
                  </w:pPr>
                  <w:r>
                    <w:rPr>
                      <w:sz w:val="20"/>
                    </w:rPr>
                    <w:t>Pak sečtěte body v jednotlivých sloupcích. Každý sloupec reprezentuje jeden týmový typ. Zjistěte, jak je vaše tendence k převzetí role vysoká (viz tabulka II.)</w:t>
                  </w:r>
                </w:p>
              </w:txbxContent>
            </v:textbox>
            <w10:wrap type="none"/>
            <w10:anchorlock/>
          </v:shape>
        </w:pict>
      </w:r>
    </w:p>
    <w:p w:rsidR="00F21896" w:rsidRDefault="00F21896">
      <w:pPr>
        <w:pStyle w:val="Zkladntext"/>
        <w:spacing w:before="2"/>
        <w:rPr>
          <w:rFonts w:ascii="TimesNewRomanPS-BoldItalicMT"/>
          <w:b/>
          <w:i/>
          <w:sz w:val="14"/>
        </w:rPr>
      </w:pPr>
    </w:p>
    <w:p w:rsidR="00F21896" w:rsidRDefault="00055BC6">
      <w:pPr>
        <w:spacing w:before="91" w:after="7"/>
        <w:ind w:left="438"/>
        <w:rPr>
          <w:sz w:val="20"/>
        </w:rPr>
      </w:pPr>
      <w:r>
        <w:pict>
          <v:line id="_x0000_s3786" alt="" style="position:absolute;left:0;text-align:left;z-index:251527168;mso-wrap-edited:f;mso-width-percent:0;mso-height-percent:0;mso-position-horizontal-relative:page;mso-width-percent:0;mso-height-percent:0" from="68.2pt,-7.45pt" to="509.75pt,-7.45pt" strokeweight="1.44pt">
            <w10:wrap anchorx="page"/>
          </v:line>
        </w:pict>
      </w:r>
      <w:r w:rsidR="00CF76DB">
        <w:rPr>
          <w:sz w:val="20"/>
        </w:rPr>
        <w:t>Tabulka I.</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84"/>
        <w:gridCol w:w="985"/>
        <w:gridCol w:w="984"/>
        <w:gridCol w:w="984"/>
        <w:gridCol w:w="986"/>
        <w:gridCol w:w="984"/>
        <w:gridCol w:w="835"/>
        <w:gridCol w:w="1133"/>
      </w:tblGrid>
      <w:tr w:rsidR="00F21896">
        <w:trPr>
          <w:trHeight w:val="460"/>
        </w:trPr>
        <w:tc>
          <w:tcPr>
            <w:tcW w:w="984" w:type="dxa"/>
          </w:tcPr>
          <w:p w:rsidR="00F21896" w:rsidRDefault="00CF76DB">
            <w:pPr>
              <w:pStyle w:val="TableParagraph"/>
              <w:spacing w:line="223" w:lineRule="exact"/>
              <w:ind w:left="275"/>
              <w:rPr>
                <w:i/>
                <w:sz w:val="20"/>
              </w:rPr>
            </w:pPr>
            <w:r>
              <w:rPr>
                <w:i/>
                <w:sz w:val="20"/>
              </w:rPr>
              <w:t>sekce</w:t>
            </w:r>
          </w:p>
        </w:tc>
        <w:tc>
          <w:tcPr>
            <w:tcW w:w="984" w:type="dxa"/>
          </w:tcPr>
          <w:p w:rsidR="00F21896" w:rsidRDefault="00CF76DB">
            <w:pPr>
              <w:pStyle w:val="TableParagraph"/>
              <w:spacing w:line="223" w:lineRule="exact"/>
              <w:ind w:left="86" w:right="80"/>
              <w:jc w:val="center"/>
              <w:rPr>
                <w:sz w:val="20"/>
              </w:rPr>
            </w:pPr>
            <w:r>
              <w:rPr>
                <w:sz w:val="20"/>
              </w:rPr>
              <w:t>tvůrce</w:t>
            </w:r>
          </w:p>
        </w:tc>
        <w:tc>
          <w:tcPr>
            <w:tcW w:w="985" w:type="dxa"/>
          </w:tcPr>
          <w:p w:rsidR="00F21896" w:rsidRDefault="00CF76DB">
            <w:pPr>
              <w:pStyle w:val="TableParagraph"/>
              <w:spacing w:line="223" w:lineRule="exact"/>
              <w:ind w:left="230"/>
              <w:rPr>
                <w:sz w:val="20"/>
              </w:rPr>
            </w:pPr>
            <w:r>
              <w:rPr>
                <w:sz w:val="20"/>
              </w:rPr>
              <w:t>hledač</w:t>
            </w:r>
          </w:p>
          <w:p w:rsidR="00F21896" w:rsidRDefault="00CF76DB">
            <w:pPr>
              <w:pStyle w:val="TableParagraph"/>
              <w:spacing w:line="217" w:lineRule="exact"/>
              <w:ind w:left="235"/>
              <w:rPr>
                <w:sz w:val="20"/>
              </w:rPr>
            </w:pPr>
            <w:r>
              <w:rPr>
                <w:sz w:val="20"/>
              </w:rPr>
              <w:t>zdrojů</w:t>
            </w:r>
          </w:p>
        </w:tc>
        <w:tc>
          <w:tcPr>
            <w:tcW w:w="984" w:type="dxa"/>
          </w:tcPr>
          <w:p w:rsidR="00F21896" w:rsidRDefault="00CF76DB">
            <w:pPr>
              <w:pStyle w:val="TableParagraph"/>
              <w:spacing w:line="223" w:lineRule="exact"/>
              <w:ind w:left="86" w:right="81"/>
              <w:jc w:val="center"/>
              <w:rPr>
                <w:sz w:val="20"/>
              </w:rPr>
            </w:pPr>
            <w:r>
              <w:rPr>
                <w:sz w:val="20"/>
              </w:rPr>
              <w:t>koordinát</w:t>
            </w:r>
          </w:p>
          <w:p w:rsidR="00F21896" w:rsidRDefault="00CF76DB">
            <w:pPr>
              <w:pStyle w:val="TableParagraph"/>
              <w:spacing w:line="217" w:lineRule="exact"/>
              <w:ind w:left="86" w:right="78"/>
              <w:jc w:val="center"/>
              <w:rPr>
                <w:sz w:val="20"/>
              </w:rPr>
            </w:pPr>
            <w:r>
              <w:rPr>
                <w:sz w:val="20"/>
              </w:rPr>
              <w:t>or</w:t>
            </w:r>
          </w:p>
        </w:tc>
        <w:tc>
          <w:tcPr>
            <w:tcW w:w="984" w:type="dxa"/>
          </w:tcPr>
          <w:p w:rsidR="00F21896" w:rsidRDefault="00CF76DB">
            <w:pPr>
              <w:pStyle w:val="TableParagraph"/>
              <w:spacing w:line="223" w:lineRule="exact"/>
              <w:ind w:left="83" w:right="81"/>
              <w:jc w:val="center"/>
              <w:rPr>
                <w:sz w:val="20"/>
              </w:rPr>
            </w:pPr>
            <w:r>
              <w:rPr>
                <w:sz w:val="20"/>
              </w:rPr>
              <w:t>navigátor</w:t>
            </w:r>
          </w:p>
        </w:tc>
        <w:tc>
          <w:tcPr>
            <w:tcW w:w="986" w:type="dxa"/>
          </w:tcPr>
          <w:p w:rsidR="00F21896" w:rsidRDefault="00CF76DB">
            <w:pPr>
              <w:pStyle w:val="TableParagraph"/>
              <w:spacing w:line="223" w:lineRule="exact"/>
              <w:ind w:left="141"/>
              <w:rPr>
                <w:sz w:val="20"/>
              </w:rPr>
            </w:pPr>
            <w:r>
              <w:rPr>
                <w:sz w:val="20"/>
              </w:rPr>
              <w:t>poradce-</w:t>
            </w:r>
          </w:p>
          <w:p w:rsidR="00F21896" w:rsidRDefault="00CF76DB">
            <w:pPr>
              <w:pStyle w:val="TableParagraph"/>
              <w:spacing w:line="217" w:lineRule="exact"/>
              <w:ind w:left="86"/>
              <w:rPr>
                <w:sz w:val="20"/>
              </w:rPr>
            </w:pPr>
            <w:r>
              <w:rPr>
                <w:sz w:val="20"/>
              </w:rPr>
              <w:t>hodnotitel</w:t>
            </w:r>
          </w:p>
        </w:tc>
        <w:tc>
          <w:tcPr>
            <w:tcW w:w="984" w:type="dxa"/>
          </w:tcPr>
          <w:p w:rsidR="00F21896" w:rsidRDefault="00CF76DB">
            <w:pPr>
              <w:pStyle w:val="TableParagraph"/>
              <w:spacing w:line="223" w:lineRule="exact"/>
              <w:ind w:left="187"/>
              <w:rPr>
                <w:sz w:val="20"/>
              </w:rPr>
            </w:pPr>
            <w:r>
              <w:rPr>
                <w:sz w:val="20"/>
              </w:rPr>
              <w:t>týmový</w:t>
            </w:r>
          </w:p>
          <w:p w:rsidR="00F21896" w:rsidRDefault="00CF76DB">
            <w:pPr>
              <w:pStyle w:val="TableParagraph"/>
              <w:spacing w:line="217" w:lineRule="exact"/>
              <w:ind w:left="91"/>
              <w:rPr>
                <w:sz w:val="20"/>
              </w:rPr>
            </w:pPr>
            <w:r>
              <w:rPr>
                <w:sz w:val="20"/>
              </w:rPr>
              <w:t>pracovník</w:t>
            </w:r>
          </w:p>
        </w:tc>
        <w:tc>
          <w:tcPr>
            <w:tcW w:w="835" w:type="dxa"/>
          </w:tcPr>
          <w:p w:rsidR="00F21896" w:rsidRDefault="00CF76DB">
            <w:pPr>
              <w:pStyle w:val="TableParagraph"/>
              <w:spacing w:line="223" w:lineRule="exact"/>
              <w:ind w:left="51" w:right="44"/>
              <w:jc w:val="center"/>
              <w:rPr>
                <w:sz w:val="20"/>
              </w:rPr>
            </w:pPr>
            <w:r>
              <w:rPr>
                <w:sz w:val="20"/>
              </w:rPr>
              <w:t>realizáto</w:t>
            </w:r>
          </w:p>
          <w:p w:rsidR="00F21896" w:rsidRDefault="00CF76DB">
            <w:pPr>
              <w:pStyle w:val="TableParagraph"/>
              <w:spacing w:line="217" w:lineRule="exact"/>
              <w:ind w:left="10"/>
              <w:jc w:val="center"/>
              <w:rPr>
                <w:sz w:val="20"/>
              </w:rPr>
            </w:pPr>
            <w:r>
              <w:rPr>
                <w:w w:val="99"/>
                <w:sz w:val="20"/>
              </w:rPr>
              <w:t>r</w:t>
            </w:r>
          </w:p>
        </w:tc>
        <w:tc>
          <w:tcPr>
            <w:tcW w:w="1133" w:type="dxa"/>
          </w:tcPr>
          <w:p w:rsidR="00F21896" w:rsidRDefault="00CF76DB">
            <w:pPr>
              <w:pStyle w:val="TableParagraph"/>
              <w:spacing w:line="223" w:lineRule="exact"/>
              <w:ind w:left="77" w:right="72"/>
              <w:jc w:val="center"/>
              <w:rPr>
                <w:sz w:val="20"/>
              </w:rPr>
            </w:pPr>
            <w:r>
              <w:rPr>
                <w:sz w:val="20"/>
              </w:rPr>
              <w:t>dokončovat</w:t>
            </w:r>
          </w:p>
          <w:p w:rsidR="00F21896" w:rsidRDefault="00CF76DB">
            <w:pPr>
              <w:pStyle w:val="TableParagraph"/>
              <w:spacing w:line="217" w:lineRule="exact"/>
              <w:ind w:left="77" w:right="65"/>
              <w:jc w:val="center"/>
              <w:rPr>
                <w:sz w:val="20"/>
              </w:rPr>
            </w:pPr>
            <w:r>
              <w:rPr>
                <w:sz w:val="20"/>
              </w:rPr>
              <w:t>el</w:t>
            </w:r>
          </w:p>
        </w:tc>
      </w:tr>
      <w:tr w:rsidR="00F21896">
        <w:trPr>
          <w:trHeight w:val="292"/>
        </w:trPr>
        <w:tc>
          <w:tcPr>
            <w:tcW w:w="984" w:type="dxa"/>
          </w:tcPr>
          <w:p w:rsidR="00F21896" w:rsidRDefault="00CF76DB">
            <w:pPr>
              <w:pStyle w:val="TableParagraph"/>
              <w:spacing w:line="223" w:lineRule="exact"/>
              <w:ind w:left="69"/>
              <w:rPr>
                <w:sz w:val="20"/>
              </w:rPr>
            </w:pPr>
            <w:r>
              <w:rPr>
                <w:sz w:val="20"/>
              </w:rPr>
              <w:t>1.</w:t>
            </w:r>
          </w:p>
        </w:tc>
        <w:tc>
          <w:tcPr>
            <w:tcW w:w="984" w:type="dxa"/>
          </w:tcPr>
          <w:p w:rsidR="00F21896" w:rsidRDefault="00CF76DB">
            <w:pPr>
              <w:pStyle w:val="TableParagraph"/>
              <w:spacing w:line="223" w:lineRule="exact"/>
              <w:ind w:left="6"/>
              <w:jc w:val="center"/>
              <w:rPr>
                <w:sz w:val="20"/>
              </w:rPr>
            </w:pPr>
            <w:r>
              <w:rPr>
                <w:w w:val="99"/>
                <w:sz w:val="20"/>
              </w:rPr>
              <w:t>c</w:t>
            </w:r>
          </w:p>
        </w:tc>
        <w:tc>
          <w:tcPr>
            <w:tcW w:w="985" w:type="dxa"/>
          </w:tcPr>
          <w:p w:rsidR="00F21896" w:rsidRDefault="00CF76DB">
            <w:pPr>
              <w:pStyle w:val="TableParagraph"/>
              <w:spacing w:line="223" w:lineRule="exact"/>
              <w:ind w:left="6"/>
              <w:jc w:val="center"/>
              <w:rPr>
                <w:sz w:val="20"/>
              </w:rPr>
            </w:pPr>
            <w:r>
              <w:rPr>
                <w:w w:val="99"/>
                <w:sz w:val="20"/>
              </w:rPr>
              <w:t>a</w:t>
            </w:r>
          </w:p>
        </w:tc>
        <w:tc>
          <w:tcPr>
            <w:tcW w:w="984" w:type="dxa"/>
          </w:tcPr>
          <w:p w:rsidR="00F21896" w:rsidRDefault="00CF76DB">
            <w:pPr>
              <w:pStyle w:val="TableParagraph"/>
              <w:spacing w:line="223" w:lineRule="exact"/>
              <w:ind w:left="7"/>
              <w:jc w:val="center"/>
              <w:rPr>
                <w:sz w:val="20"/>
              </w:rPr>
            </w:pPr>
            <w:r>
              <w:rPr>
                <w:w w:val="99"/>
                <w:sz w:val="20"/>
              </w:rPr>
              <w:t>d</w:t>
            </w:r>
          </w:p>
        </w:tc>
        <w:tc>
          <w:tcPr>
            <w:tcW w:w="984" w:type="dxa"/>
          </w:tcPr>
          <w:p w:rsidR="00F21896" w:rsidRDefault="00CF76DB">
            <w:pPr>
              <w:pStyle w:val="TableParagraph"/>
              <w:spacing w:line="223" w:lineRule="exact"/>
              <w:ind w:left="7"/>
              <w:jc w:val="center"/>
              <w:rPr>
                <w:sz w:val="20"/>
              </w:rPr>
            </w:pPr>
            <w:r>
              <w:rPr>
                <w:w w:val="99"/>
                <w:sz w:val="20"/>
              </w:rPr>
              <w:t>f</w:t>
            </w:r>
          </w:p>
        </w:tc>
        <w:tc>
          <w:tcPr>
            <w:tcW w:w="986" w:type="dxa"/>
          </w:tcPr>
          <w:p w:rsidR="00F21896" w:rsidRDefault="00CF76DB">
            <w:pPr>
              <w:pStyle w:val="TableParagraph"/>
              <w:spacing w:line="223" w:lineRule="exact"/>
              <w:ind w:left="6"/>
              <w:jc w:val="center"/>
              <w:rPr>
                <w:sz w:val="20"/>
              </w:rPr>
            </w:pPr>
            <w:r>
              <w:rPr>
                <w:w w:val="99"/>
                <w:sz w:val="20"/>
              </w:rPr>
              <w:t>h</w:t>
            </w:r>
          </w:p>
        </w:tc>
        <w:tc>
          <w:tcPr>
            <w:tcW w:w="984" w:type="dxa"/>
          </w:tcPr>
          <w:p w:rsidR="00F21896" w:rsidRDefault="00CF76DB">
            <w:pPr>
              <w:pStyle w:val="TableParagraph"/>
              <w:spacing w:line="223" w:lineRule="exact"/>
              <w:ind w:left="441"/>
              <w:rPr>
                <w:sz w:val="20"/>
              </w:rPr>
            </w:pPr>
            <w:r>
              <w:rPr>
                <w:w w:val="99"/>
                <w:sz w:val="20"/>
              </w:rPr>
              <w:t>b</w:t>
            </w:r>
          </w:p>
        </w:tc>
        <w:tc>
          <w:tcPr>
            <w:tcW w:w="835" w:type="dxa"/>
          </w:tcPr>
          <w:p w:rsidR="00F21896" w:rsidRDefault="00CF76DB">
            <w:pPr>
              <w:pStyle w:val="TableParagraph"/>
              <w:spacing w:line="223" w:lineRule="exact"/>
              <w:ind w:right="355"/>
              <w:jc w:val="right"/>
              <w:rPr>
                <w:sz w:val="20"/>
              </w:rPr>
            </w:pPr>
            <w:r>
              <w:rPr>
                <w:w w:val="99"/>
                <w:sz w:val="20"/>
              </w:rPr>
              <w:t>g</w:t>
            </w:r>
          </w:p>
        </w:tc>
        <w:tc>
          <w:tcPr>
            <w:tcW w:w="1133" w:type="dxa"/>
          </w:tcPr>
          <w:p w:rsidR="00F21896" w:rsidRDefault="00CF76DB">
            <w:pPr>
              <w:pStyle w:val="TableParagraph"/>
              <w:spacing w:line="223" w:lineRule="exact"/>
              <w:ind w:left="8"/>
              <w:jc w:val="center"/>
              <w:rPr>
                <w:sz w:val="20"/>
              </w:rPr>
            </w:pPr>
            <w:r>
              <w:rPr>
                <w:w w:val="99"/>
                <w:sz w:val="20"/>
              </w:rPr>
              <w:t>e</w:t>
            </w:r>
          </w:p>
        </w:tc>
      </w:tr>
      <w:tr w:rsidR="00F21896">
        <w:trPr>
          <w:trHeight w:val="292"/>
        </w:trPr>
        <w:tc>
          <w:tcPr>
            <w:tcW w:w="984" w:type="dxa"/>
          </w:tcPr>
          <w:p w:rsidR="00F21896" w:rsidRDefault="00CF76DB">
            <w:pPr>
              <w:pStyle w:val="TableParagraph"/>
              <w:spacing w:line="223" w:lineRule="exact"/>
              <w:ind w:left="69"/>
              <w:rPr>
                <w:sz w:val="20"/>
              </w:rPr>
            </w:pPr>
            <w:r>
              <w:rPr>
                <w:sz w:val="20"/>
              </w:rPr>
              <w:t>2.</w:t>
            </w:r>
          </w:p>
        </w:tc>
        <w:tc>
          <w:tcPr>
            <w:tcW w:w="984" w:type="dxa"/>
          </w:tcPr>
          <w:p w:rsidR="00F21896" w:rsidRDefault="00CF76DB">
            <w:pPr>
              <w:pStyle w:val="TableParagraph"/>
              <w:spacing w:line="223" w:lineRule="exact"/>
              <w:ind w:left="8"/>
              <w:jc w:val="center"/>
              <w:rPr>
                <w:sz w:val="20"/>
              </w:rPr>
            </w:pPr>
            <w:r>
              <w:rPr>
                <w:w w:val="99"/>
                <w:sz w:val="20"/>
              </w:rPr>
              <w:t>g</w:t>
            </w:r>
          </w:p>
        </w:tc>
        <w:tc>
          <w:tcPr>
            <w:tcW w:w="985" w:type="dxa"/>
          </w:tcPr>
          <w:p w:rsidR="00F21896" w:rsidRDefault="00CF76DB">
            <w:pPr>
              <w:pStyle w:val="TableParagraph"/>
              <w:spacing w:line="223" w:lineRule="exact"/>
              <w:ind w:left="6"/>
              <w:jc w:val="center"/>
              <w:rPr>
                <w:sz w:val="20"/>
              </w:rPr>
            </w:pPr>
            <w:r>
              <w:rPr>
                <w:w w:val="99"/>
                <w:sz w:val="20"/>
              </w:rPr>
              <w:t>c</w:t>
            </w:r>
          </w:p>
        </w:tc>
        <w:tc>
          <w:tcPr>
            <w:tcW w:w="984" w:type="dxa"/>
          </w:tcPr>
          <w:p w:rsidR="00F21896" w:rsidRDefault="00CF76DB">
            <w:pPr>
              <w:pStyle w:val="TableParagraph"/>
              <w:spacing w:line="223" w:lineRule="exact"/>
              <w:ind w:left="7"/>
              <w:jc w:val="center"/>
              <w:rPr>
                <w:sz w:val="20"/>
              </w:rPr>
            </w:pPr>
            <w:r>
              <w:rPr>
                <w:w w:val="99"/>
                <w:sz w:val="20"/>
              </w:rPr>
              <w:t>b</w:t>
            </w:r>
          </w:p>
        </w:tc>
        <w:tc>
          <w:tcPr>
            <w:tcW w:w="984" w:type="dxa"/>
          </w:tcPr>
          <w:p w:rsidR="00F21896" w:rsidRDefault="00CF76DB">
            <w:pPr>
              <w:pStyle w:val="TableParagraph"/>
              <w:spacing w:line="223" w:lineRule="exact"/>
              <w:ind w:left="5"/>
              <w:jc w:val="center"/>
              <w:rPr>
                <w:sz w:val="20"/>
              </w:rPr>
            </w:pPr>
            <w:r>
              <w:rPr>
                <w:w w:val="99"/>
                <w:sz w:val="20"/>
              </w:rPr>
              <w:t>e</w:t>
            </w:r>
          </w:p>
        </w:tc>
        <w:tc>
          <w:tcPr>
            <w:tcW w:w="986" w:type="dxa"/>
          </w:tcPr>
          <w:p w:rsidR="00F21896" w:rsidRDefault="00CF76DB">
            <w:pPr>
              <w:pStyle w:val="TableParagraph"/>
              <w:spacing w:line="223" w:lineRule="exact"/>
              <w:ind w:left="6"/>
              <w:jc w:val="center"/>
              <w:rPr>
                <w:sz w:val="20"/>
              </w:rPr>
            </w:pPr>
            <w:r>
              <w:rPr>
                <w:w w:val="99"/>
                <w:sz w:val="20"/>
              </w:rPr>
              <w:t>d</w:t>
            </w:r>
          </w:p>
        </w:tc>
        <w:tc>
          <w:tcPr>
            <w:tcW w:w="984" w:type="dxa"/>
          </w:tcPr>
          <w:p w:rsidR="00F21896" w:rsidRDefault="00CF76DB">
            <w:pPr>
              <w:pStyle w:val="TableParagraph"/>
              <w:spacing w:line="223" w:lineRule="exact"/>
              <w:ind w:left="458"/>
              <w:rPr>
                <w:sz w:val="20"/>
              </w:rPr>
            </w:pPr>
            <w:r>
              <w:rPr>
                <w:w w:val="99"/>
                <w:sz w:val="20"/>
              </w:rPr>
              <w:t>f</w:t>
            </w:r>
          </w:p>
        </w:tc>
        <w:tc>
          <w:tcPr>
            <w:tcW w:w="835" w:type="dxa"/>
          </w:tcPr>
          <w:p w:rsidR="00F21896" w:rsidRDefault="00CF76DB">
            <w:pPr>
              <w:pStyle w:val="TableParagraph"/>
              <w:spacing w:line="223" w:lineRule="exact"/>
              <w:ind w:right="361"/>
              <w:jc w:val="right"/>
              <w:rPr>
                <w:sz w:val="20"/>
              </w:rPr>
            </w:pPr>
            <w:r>
              <w:rPr>
                <w:w w:val="99"/>
                <w:sz w:val="20"/>
              </w:rPr>
              <w:t>a</w:t>
            </w:r>
          </w:p>
        </w:tc>
        <w:tc>
          <w:tcPr>
            <w:tcW w:w="1133" w:type="dxa"/>
          </w:tcPr>
          <w:p w:rsidR="00F21896" w:rsidRDefault="00CF76DB">
            <w:pPr>
              <w:pStyle w:val="TableParagraph"/>
              <w:spacing w:line="223" w:lineRule="exact"/>
              <w:ind w:left="10"/>
              <w:jc w:val="center"/>
              <w:rPr>
                <w:sz w:val="20"/>
              </w:rPr>
            </w:pPr>
            <w:r>
              <w:rPr>
                <w:w w:val="99"/>
                <w:sz w:val="20"/>
              </w:rPr>
              <w:t>h</w:t>
            </w:r>
          </w:p>
        </w:tc>
      </w:tr>
    </w:tbl>
    <w:p w:rsidR="00F21896" w:rsidRDefault="00F21896">
      <w:pPr>
        <w:spacing w:line="223" w:lineRule="exact"/>
        <w:jc w:val="center"/>
        <w:rPr>
          <w:sz w:val="20"/>
        </w:rPr>
        <w:sectPr w:rsidR="00F21896">
          <w:pgSz w:w="11910" w:h="16840"/>
          <w:pgMar w:top="1400" w:right="920" w:bottom="1380" w:left="980" w:header="0" w:footer="1156" w:gutter="0"/>
          <w:cols w:space="708"/>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84"/>
        <w:gridCol w:w="985"/>
        <w:gridCol w:w="984"/>
        <w:gridCol w:w="984"/>
        <w:gridCol w:w="986"/>
        <w:gridCol w:w="984"/>
        <w:gridCol w:w="835"/>
        <w:gridCol w:w="1133"/>
      </w:tblGrid>
      <w:tr w:rsidR="00F21896">
        <w:trPr>
          <w:trHeight w:val="292"/>
        </w:trPr>
        <w:tc>
          <w:tcPr>
            <w:tcW w:w="984" w:type="dxa"/>
          </w:tcPr>
          <w:p w:rsidR="00F21896" w:rsidRDefault="00CF76DB">
            <w:pPr>
              <w:pStyle w:val="TableParagraph"/>
              <w:spacing w:line="223" w:lineRule="exact"/>
              <w:ind w:left="69"/>
              <w:rPr>
                <w:sz w:val="20"/>
              </w:rPr>
            </w:pPr>
            <w:r>
              <w:rPr>
                <w:sz w:val="20"/>
              </w:rPr>
              <w:lastRenderedPageBreak/>
              <w:t>3.</w:t>
            </w:r>
          </w:p>
        </w:tc>
        <w:tc>
          <w:tcPr>
            <w:tcW w:w="984" w:type="dxa"/>
          </w:tcPr>
          <w:p w:rsidR="00F21896" w:rsidRDefault="00CF76DB">
            <w:pPr>
              <w:pStyle w:val="TableParagraph"/>
              <w:spacing w:line="223" w:lineRule="exact"/>
              <w:ind w:right="431"/>
              <w:jc w:val="right"/>
              <w:rPr>
                <w:sz w:val="20"/>
              </w:rPr>
            </w:pPr>
            <w:r>
              <w:rPr>
                <w:w w:val="99"/>
                <w:sz w:val="20"/>
              </w:rPr>
              <w:t>d</w:t>
            </w:r>
          </w:p>
        </w:tc>
        <w:tc>
          <w:tcPr>
            <w:tcW w:w="985" w:type="dxa"/>
          </w:tcPr>
          <w:p w:rsidR="00F21896" w:rsidRDefault="00CF76DB">
            <w:pPr>
              <w:pStyle w:val="TableParagraph"/>
              <w:spacing w:line="223" w:lineRule="exact"/>
              <w:ind w:left="8"/>
              <w:jc w:val="center"/>
              <w:rPr>
                <w:sz w:val="20"/>
              </w:rPr>
            </w:pPr>
            <w:r>
              <w:rPr>
                <w:w w:val="99"/>
                <w:sz w:val="20"/>
              </w:rPr>
              <w:t>f</w:t>
            </w:r>
          </w:p>
        </w:tc>
        <w:tc>
          <w:tcPr>
            <w:tcW w:w="984" w:type="dxa"/>
          </w:tcPr>
          <w:p w:rsidR="00F21896" w:rsidRDefault="00CF76DB">
            <w:pPr>
              <w:pStyle w:val="TableParagraph"/>
              <w:spacing w:line="223" w:lineRule="exact"/>
              <w:ind w:left="445"/>
              <w:rPr>
                <w:sz w:val="20"/>
              </w:rPr>
            </w:pPr>
            <w:r>
              <w:rPr>
                <w:w w:val="99"/>
                <w:sz w:val="20"/>
              </w:rPr>
              <w:t>a</w:t>
            </w:r>
          </w:p>
        </w:tc>
        <w:tc>
          <w:tcPr>
            <w:tcW w:w="984" w:type="dxa"/>
          </w:tcPr>
          <w:p w:rsidR="00F21896" w:rsidRDefault="00CF76DB">
            <w:pPr>
              <w:pStyle w:val="TableParagraph"/>
              <w:spacing w:line="223" w:lineRule="exact"/>
              <w:ind w:right="437"/>
              <w:jc w:val="right"/>
              <w:rPr>
                <w:sz w:val="20"/>
              </w:rPr>
            </w:pPr>
            <w:r>
              <w:rPr>
                <w:w w:val="99"/>
                <w:sz w:val="20"/>
              </w:rPr>
              <w:t>c</w:t>
            </w:r>
          </w:p>
        </w:tc>
        <w:tc>
          <w:tcPr>
            <w:tcW w:w="986" w:type="dxa"/>
          </w:tcPr>
          <w:p w:rsidR="00F21896" w:rsidRDefault="00CF76DB">
            <w:pPr>
              <w:pStyle w:val="TableParagraph"/>
              <w:spacing w:line="223" w:lineRule="exact"/>
              <w:ind w:left="6"/>
              <w:jc w:val="center"/>
              <w:rPr>
                <w:sz w:val="20"/>
              </w:rPr>
            </w:pPr>
            <w:r>
              <w:rPr>
                <w:w w:val="99"/>
                <w:sz w:val="20"/>
              </w:rPr>
              <w:t>g</w:t>
            </w:r>
          </w:p>
        </w:tc>
        <w:tc>
          <w:tcPr>
            <w:tcW w:w="984" w:type="dxa"/>
          </w:tcPr>
          <w:p w:rsidR="00F21896" w:rsidRDefault="00CF76DB">
            <w:pPr>
              <w:pStyle w:val="TableParagraph"/>
              <w:spacing w:line="223" w:lineRule="exact"/>
              <w:ind w:left="446"/>
              <w:rPr>
                <w:sz w:val="20"/>
              </w:rPr>
            </w:pPr>
            <w:r>
              <w:rPr>
                <w:w w:val="99"/>
                <w:sz w:val="20"/>
              </w:rPr>
              <w:t>e</w:t>
            </w:r>
          </w:p>
        </w:tc>
        <w:tc>
          <w:tcPr>
            <w:tcW w:w="835" w:type="dxa"/>
          </w:tcPr>
          <w:p w:rsidR="00F21896" w:rsidRDefault="00CF76DB">
            <w:pPr>
              <w:pStyle w:val="TableParagraph"/>
              <w:spacing w:line="223" w:lineRule="exact"/>
              <w:ind w:right="355"/>
              <w:jc w:val="right"/>
              <w:rPr>
                <w:sz w:val="20"/>
              </w:rPr>
            </w:pPr>
            <w:r>
              <w:rPr>
                <w:w w:val="99"/>
                <w:sz w:val="20"/>
              </w:rPr>
              <w:t>h</w:t>
            </w:r>
          </w:p>
        </w:tc>
        <w:tc>
          <w:tcPr>
            <w:tcW w:w="1133" w:type="dxa"/>
          </w:tcPr>
          <w:p w:rsidR="00F21896" w:rsidRDefault="00CF76DB">
            <w:pPr>
              <w:pStyle w:val="TableParagraph"/>
              <w:spacing w:line="223" w:lineRule="exact"/>
              <w:ind w:left="10"/>
              <w:jc w:val="center"/>
              <w:rPr>
                <w:sz w:val="20"/>
              </w:rPr>
            </w:pPr>
            <w:r>
              <w:rPr>
                <w:w w:val="99"/>
                <w:sz w:val="20"/>
              </w:rPr>
              <w:t>b</w:t>
            </w:r>
          </w:p>
        </w:tc>
      </w:tr>
      <w:tr w:rsidR="00F21896">
        <w:trPr>
          <w:trHeight w:val="292"/>
        </w:trPr>
        <w:tc>
          <w:tcPr>
            <w:tcW w:w="984" w:type="dxa"/>
          </w:tcPr>
          <w:p w:rsidR="00F21896" w:rsidRDefault="00CF76DB">
            <w:pPr>
              <w:pStyle w:val="TableParagraph"/>
              <w:spacing w:line="223" w:lineRule="exact"/>
              <w:ind w:left="69"/>
              <w:rPr>
                <w:sz w:val="20"/>
              </w:rPr>
            </w:pPr>
            <w:r>
              <w:rPr>
                <w:sz w:val="20"/>
              </w:rPr>
              <w:t>4.</w:t>
            </w:r>
          </w:p>
        </w:tc>
        <w:tc>
          <w:tcPr>
            <w:tcW w:w="984" w:type="dxa"/>
          </w:tcPr>
          <w:p w:rsidR="00F21896" w:rsidRDefault="00CF76DB">
            <w:pPr>
              <w:pStyle w:val="TableParagraph"/>
              <w:spacing w:line="223" w:lineRule="exact"/>
              <w:ind w:right="437"/>
              <w:jc w:val="right"/>
              <w:rPr>
                <w:sz w:val="20"/>
              </w:rPr>
            </w:pPr>
            <w:r>
              <w:rPr>
                <w:w w:val="99"/>
                <w:sz w:val="20"/>
              </w:rPr>
              <w:t>e</w:t>
            </w:r>
          </w:p>
        </w:tc>
        <w:tc>
          <w:tcPr>
            <w:tcW w:w="985" w:type="dxa"/>
          </w:tcPr>
          <w:p w:rsidR="00F21896" w:rsidRDefault="00CF76DB">
            <w:pPr>
              <w:pStyle w:val="TableParagraph"/>
              <w:spacing w:line="223" w:lineRule="exact"/>
              <w:ind w:left="8"/>
              <w:jc w:val="center"/>
              <w:rPr>
                <w:sz w:val="20"/>
              </w:rPr>
            </w:pPr>
            <w:r>
              <w:rPr>
                <w:w w:val="99"/>
                <w:sz w:val="20"/>
              </w:rPr>
              <w:t>g</w:t>
            </w:r>
          </w:p>
        </w:tc>
        <w:tc>
          <w:tcPr>
            <w:tcW w:w="984" w:type="dxa"/>
          </w:tcPr>
          <w:p w:rsidR="00F21896" w:rsidRDefault="00CF76DB">
            <w:pPr>
              <w:pStyle w:val="TableParagraph"/>
              <w:spacing w:line="223" w:lineRule="exact"/>
              <w:ind w:left="440"/>
              <w:rPr>
                <w:sz w:val="20"/>
              </w:rPr>
            </w:pPr>
            <w:r>
              <w:rPr>
                <w:w w:val="99"/>
                <w:sz w:val="20"/>
              </w:rPr>
              <w:t>h</w:t>
            </w:r>
          </w:p>
        </w:tc>
        <w:tc>
          <w:tcPr>
            <w:tcW w:w="984" w:type="dxa"/>
          </w:tcPr>
          <w:p w:rsidR="00F21896" w:rsidRDefault="00CF76DB">
            <w:pPr>
              <w:pStyle w:val="TableParagraph"/>
              <w:spacing w:line="223" w:lineRule="exact"/>
              <w:ind w:right="431"/>
              <w:jc w:val="right"/>
              <w:rPr>
                <w:sz w:val="20"/>
              </w:rPr>
            </w:pPr>
            <w:r>
              <w:rPr>
                <w:w w:val="99"/>
                <w:sz w:val="20"/>
              </w:rPr>
              <w:t>b</w:t>
            </w:r>
          </w:p>
        </w:tc>
        <w:tc>
          <w:tcPr>
            <w:tcW w:w="986" w:type="dxa"/>
          </w:tcPr>
          <w:p w:rsidR="00F21896" w:rsidRDefault="00CF76DB">
            <w:pPr>
              <w:pStyle w:val="TableParagraph"/>
              <w:spacing w:line="223" w:lineRule="exact"/>
              <w:ind w:left="4"/>
              <w:jc w:val="center"/>
              <w:rPr>
                <w:sz w:val="20"/>
              </w:rPr>
            </w:pPr>
            <w:r>
              <w:rPr>
                <w:w w:val="99"/>
                <w:sz w:val="20"/>
              </w:rPr>
              <w:t>c</w:t>
            </w:r>
          </w:p>
        </w:tc>
        <w:tc>
          <w:tcPr>
            <w:tcW w:w="984" w:type="dxa"/>
          </w:tcPr>
          <w:p w:rsidR="00F21896" w:rsidRDefault="00CF76DB">
            <w:pPr>
              <w:pStyle w:val="TableParagraph"/>
              <w:spacing w:line="223" w:lineRule="exact"/>
              <w:ind w:left="446"/>
              <w:rPr>
                <w:sz w:val="20"/>
              </w:rPr>
            </w:pPr>
            <w:r>
              <w:rPr>
                <w:w w:val="99"/>
                <w:sz w:val="20"/>
              </w:rPr>
              <w:t>a</w:t>
            </w:r>
          </w:p>
        </w:tc>
        <w:tc>
          <w:tcPr>
            <w:tcW w:w="835" w:type="dxa"/>
          </w:tcPr>
          <w:p w:rsidR="00F21896" w:rsidRDefault="00CF76DB">
            <w:pPr>
              <w:pStyle w:val="TableParagraph"/>
              <w:spacing w:line="223" w:lineRule="exact"/>
              <w:ind w:right="355"/>
              <w:jc w:val="right"/>
              <w:rPr>
                <w:sz w:val="20"/>
              </w:rPr>
            </w:pPr>
            <w:r>
              <w:rPr>
                <w:w w:val="99"/>
                <w:sz w:val="20"/>
              </w:rPr>
              <w:t>d</w:t>
            </w:r>
          </w:p>
        </w:tc>
        <w:tc>
          <w:tcPr>
            <w:tcW w:w="1133" w:type="dxa"/>
          </w:tcPr>
          <w:p w:rsidR="00F21896" w:rsidRDefault="00CF76DB">
            <w:pPr>
              <w:pStyle w:val="TableParagraph"/>
              <w:spacing w:line="223" w:lineRule="exact"/>
              <w:ind w:left="10"/>
              <w:jc w:val="center"/>
              <w:rPr>
                <w:sz w:val="20"/>
              </w:rPr>
            </w:pPr>
            <w:r>
              <w:rPr>
                <w:w w:val="99"/>
                <w:sz w:val="20"/>
              </w:rPr>
              <w:t>f</w:t>
            </w:r>
          </w:p>
        </w:tc>
      </w:tr>
      <w:tr w:rsidR="00F21896">
        <w:trPr>
          <w:trHeight w:val="294"/>
        </w:trPr>
        <w:tc>
          <w:tcPr>
            <w:tcW w:w="984" w:type="dxa"/>
          </w:tcPr>
          <w:p w:rsidR="00F21896" w:rsidRDefault="00CF76DB">
            <w:pPr>
              <w:pStyle w:val="TableParagraph"/>
              <w:spacing w:line="223" w:lineRule="exact"/>
              <w:ind w:left="69"/>
              <w:rPr>
                <w:sz w:val="20"/>
              </w:rPr>
            </w:pPr>
            <w:r>
              <w:rPr>
                <w:sz w:val="20"/>
              </w:rPr>
              <w:t>5.</w:t>
            </w:r>
          </w:p>
        </w:tc>
        <w:tc>
          <w:tcPr>
            <w:tcW w:w="984" w:type="dxa"/>
          </w:tcPr>
          <w:p w:rsidR="00F21896" w:rsidRDefault="00CF76DB">
            <w:pPr>
              <w:pStyle w:val="TableParagraph"/>
              <w:spacing w:line="223" w:lineRule="exact"/>
              <w:ind w:right="431"/>
              <w:jc w:val="right"/>
              <w:rPr>
                <w:sz w:val="20"/>
              </w:rPr>
            </w:pPr>
            <w:r>
              <w:rPr>
                <w:w w:val="99"/>
                <w:sz w:val="20"/>
              </w:rPr>
              <w:t>h</w:t>
            </w:r>
          </w:p>
        </w:tc>
        <w:tc>
          <w:tcPr>
            <w:tcW w:w="985" w:type="dxa"/>
          </w:tcPr>
          <w:p w:rsidR="00F21896" w:rsidRDefault="00CF76DB">
            <w:pPr>
              <w:pStyle w:val="TableParagraph"/>
              <w:spacing w:line="223" w:lineRule="exact"/>
              <w:ind w:left="6"/>
              <w:jc w:val="center"/>
              <w:rPr>
                <w:sz w:val="20"/>
              </w:rPr>
            </w:pPr>
            <w:r>
              <w:rPr>
                <w:w w:val="99"/>
                <w:sz w:val="20"/>
              </w:rPr>
              <w:t>e</w:t>
            </w:r>
          </w:p>
        </w:tc>
        <w:tc>
          <w:tcPr>
            <w:tcW w:w="984" w:type="dxa"/>
          </w:tcPr>
          <w:p w:rsidR="00F21896" w:rsidRDefault="00CF76DB">
            <w:pPr>
              <w:pStyle w:val="TableParagraph"/>
              <w:spacing w:line="223" w:lineRule="exact"/>
              <w:ind w:left="457"/>
              <w:rPr>
                <w:sz w:val="20"/>
              </w:rPr>
            </w:pPr>
            <w:r>
              <w:rPr>
                <w:w w:val="99"/>
                <w:sz w:val="20"/>
              </w:rPr>
              <w:t>f</w:t>
            </w:r>
          </w:p>
        </w:tc>
        <w:tc>
          <w:tcPr>
            <w:tcW w:w="984" w:type="dxa"/>
          </w:tcPr>
          <w:p w:rsidR="00F21896" w:rsidRDefault="00CF76DB">
            <w:pPr>
              <w:pStyle w:val="TableParagraph"/>
              <w:spacing w:line="223" w:lineRule="exact"/>
              <w:ind w:right="431"/>
              <w:jc w:val="right"/>
              <w:rPr>
                <w:sz w:val="20"/>
              </w:rPr>
            </w:pPr>
            <w:r>
              <w:rPr>
                <w:w w:val="99"/>
                <w:sz w:val="20"/>
              </w:rPr>
              <w:t>d</w:t>
            </w:r>
          </w:p>
        </w:tc>
        <w:tc>
          <w:tcPr>
            <w:tcW w:w="986" w:type="dxa"/>
          </w:tcPr>
          <w:p w:rsidR="00F21896" w:rsidRDefault="00CF76DB">
            <w:pPr>
              <w:pStyle w:val="TableParagraph"/>
              <w:spacing w:line="223" w:lineRule="exact"/>
              <w:ind w:left="4"/>
              <w:jc w:val="center"/>
              <w:rPr>
                <w:sz w:val="20"/>
              </w:rPr>
            </w:pPr>
            <w:r>
              <w:rPr>
                <w:w w:val="99"/>
                <w:sz w:val="20"/>
              </w:rPr>
              <w:t>a</w:t>
            </w:r>
          </w:p>
        </w:tc>
        <w:tc>
          <w:tcPr>
            <w:tcW w:w="984" w:type="dxa"/>
          </w:tcPr>
          <w:p w:rsidR="00F21896" w:rsidRDefault="00CF76DB">
            <w:pPr>
              <w:pStyle w:val="TableParagraph"/>
              <w:spacing w:line="223" w:lineRule="exact"/>
              <w:ind w:left="446"/>
              <w:rPr>
                <w:sz w:val="20"/>
              </w:rPr>
            </w:pPr>
            <w:r>
              <w:rPr>
                <w:w w:val="99"/>
                <w:sz w:val="20"/>
              </w:rPr>
              <w:t>c</w:t>
            </w:r>
          </w:p>
        </w:tc>
        <w:tc>
          <w:tcPr>
            <w:tcW w:w="835" w:type="dxa"/>
          </w:tcPr>
          <w:p w:rsidR="00F21896" w:rsidRDefault="00CF76DB">
            <w:pPr>
              <w:pStyle w:val="TableParagraph"/>
              <w:spacing w:line="223" w:lineRule="exact"/>
              <w:ind w:right="355"/>
              <w:jc w:val="right"/>
              <w:rPr>
                <w:sz w:val="20"/>
              </w:rPr>
            </w:pPr>
            <w:r>
              <w:rPr>
                <w:w w:val="99"/>
                <w:sz w:val="20"/>
              </w:rPr>
              <w:t>b</w:t>
            </w:r>
          </w:p>
        </w:tc>
        <w:tc>
          <w:tcPr>
            <w:tcW w:w="1133" w:type="dxa"/>
          </w:tcPr>
          <w:p w:rsidR="00F21896" w:rsidRDefault="00CF76DB">
            <w:pPr>
              <w:pStyle w:val="TableParagraph"/>
              <w:spacing w:line="223" w:lineRule="exact"/>
              <w:ind w:left="10"/>
              <w:jc w:val="center"/>
              <w:rPr>
                <w:sz w:val="20"/>
              </w:rPr>
            </w:pPr>
            <w:r>
              <w:rPr>
                <w:w w:val="99"/>
                <w:sz w:val="20"/>
              </w:rPr>
              <w:t>g</w:t>
            </w:r>
          </w:p>
        </w:tc>
      </w:tr>
      <w:tr w:rsidR="00F21896">
        <w:trPr>
          <w:trHeight w:val="292"/>
        </w:trPr>
        <w:tc>
          <w:tcPr>
            <w:tcW w:w="984" w:type="dxa"/>
          </w:tcPr>
          <w:p w:rsidR="00F21896" w:rsidRDefault="00CF76DB">
            <w:pPr>
              <w:pStyle w:val="TableParagraph"/>
              <w:spacing w:line="223" w:lineRule="exact"/>
              <w:ind w:left="69"/>
              <w:rPr>
                <w:sz w:val="20"/>
              </w:rPr>
            </w:pPr>
            <w:r>
              <w:rPr>
                <w:sz w:val="20"/>
              </w:rPr>
              <w:t>6.</w:t>
            </w:r>
          </w:p>
        </w:tc>
        <w:tc>
          <w:tcPr>
            <w:tcW w:w="984" w:type="dxa"/>
          </w:tcPr>
          <w:p w:rsidR="00F21896" w:rsidRDefault="00CF76DB">
            <w:pPr>
              <w:pStyle w:val="TableParagraph"/>
              <w:spacing w:line="223" w:lineRule="exact"/>
              <w:ind w:right="437"/>
              <w:jc w:val="right"/>
              <w:rPr>
                <w:sz w:val="20"/>
              </w:rPr>
            </w:pPr>
            <w:r>
              <w:rPr>
                <w:w w:val="99"/>
                <w:sz w:val="20"/>
              </w:rPr>
              <w:t>a</w:t>
            </w:r>
          </w:p>
        </w:tc>
        <w:tc>
          <w:tcPr>
            <w:tcW w:w="985" w:type="dxa"/>
          </w:tcPr>
          <w:p w:rsidR="00F21896" w:rsidRDefault="00CF76DB">
            <w:pPr>
              <w:pStyle w:val="TableParagraph"/>
              <w:spacing w:line="223" w:lineRule="exact"/>
              <w:ind w:left="8"/>
              <w:jc w:val="center"/>
              <w:rPr>
                <w:sz w:val="20"/>
              </w:rPr>
            </w:pPr>
            <w:r>
              <w:rPr>
                <w:w w:val="99"/>
                <w:sz w:val="20"/>
              </w:rPr>
              <w:t>h</w:t>
            </w:r>
          </w:p>
        </w:tc>
        <w:tc>
          <w:tcPr>
            <w:tcW w:w="984" w:type="dxa"/>
          </w:tcPr>
          <w:p w:rsidR="00F21896" w:rsidRDefault="00CF76DB">
            <w:pPr>
              <w:pStyle w:val="TableParagraph"/>
              <w:spacing w:line="223" w:lineRule="exact"/>
              <w:ind w:left="445"/>
              <w:rPr>
                <w:sz w:val="20"/>
              </w:rPr>
            </w:pPr>
            <w:r>
              <w:rPr>
                <w:w w:val="99"/>
                <w:sz w:val="20"/>
              </w:rPr>
              <w:t>c</w:t>
            </w:r>
          </w:p>
        </w:tc>
        <w:tc>
          <w:tcPr>
            <w:tcW w:w="984" w:type="dxa"/>
          </w:tcPr>
          <w:p w:rsidR="00F21896" w:rsidRDefault="00CF76DB">
            <w:pPr>
              <w:pStyle w:val="TableParagraph"/>
              <w:spacing w:line="223" w:lineRule="exact"/>
              <w:ind w:right="431"/>
              <w:jc w:val="right"/>
              <w:rPr>
                <w:sz w:val="20"/>
              </w:rPr>
            </w:pPr>
            <w:r>
              <w:rPr>
                <w:w w:val="99"/>
                <w:sz w:val="20"/>
              </w:rPr>
              <w:t>g</w:t>
            </w:r>
          </w:p>
        </w:tc>
        <w:tc>
          <w:tcPr>
            <w:tcW w:w="986" w:type="dxa"/>
          </w:tcPr>
          <w:p w:rsidR="00F21896" w:rsidRDefault="00CF76DB">
            <w:pPr>
              <w:pStyle w:val="TableParagraph"/>
              <w:spacing w:line="223" w:lineRule="exact"/>
              <w:ind w:left="4"/>
              <w:jc w:val="center"/>
              <w:rPr>
                <w:sz w:val="20"/>
              </w:rPr>
            </w:pPr>
            <w:r>
              <w:rPr>
                <w:w w:val="99"/>
                <w:sz w:val="20"/>
              </w:rPr>
              <w:t>e</w:t>
            </w:r>
          </w:p>
        </w:tc>
        <w:tc>
          <w:tcPr>
            <w:tcW w:w="984" w:type="dxa"/>
          </w:tcPr>
          <w:p w:rsidR="00F21896" w:rsidRDefault="00CF76DB">
            <w:pPr>
              <w:pStyle w:val="TableParagraph"/>
              <w:spacing w:line="223" w:lineRule="exact"/>
              <w:ind w:left="441"/>
              <w:rPr>
                <w:sz w:val="20"/>
              </w:rPr>
            </w:pPr>
            <w:r>
              <w:rPr>
                <w:w w:val="99"/>
                <w:sz w:val="20"/>
              </w:rPr>
              <w:t>b</w:t>
            </w:r>
          </w:p>
        </w:tc>
        <w:tc>
          <w:tcPr>
            <w:tcW w:w="835" w:type="dxa"/>
          </w:tcPr>
          <w:p w:rsidR="00F21896" w:rsidRDefault="00CF76DB">
            <w:pPr>
              <w:pStyle w:val="TableParagraph"/>
              <w:spacing w:line="223" w:lineRule="exact"/>
              <w:ind w:right="371"/>
              <w:jc w:val="right"/>
              <w:rPr>
                <w:sz w:val="20"/>
              </w:rPr>
            </w:pPr>
            <w:r>
              <w:rPr>
                <w:w w:val="99"/>
                <w:sz w:val="20"/>
              </w:rPr>
              <w:t>f</w:t>
            </w:r>
          </w:p>
        </w:tc>
        <w:tc>
          <w:tcPr>
            <w:tcW w:w="1133" w:type="dxa"/>
          </w:tcPr>
          <w:p w:rsidR="00F21896" w:rsidRDefault="00CF76DB">
            <w:pPr>
              <w:pStyle w:val="TableParagraph"/>
              <w:spacing w:line="223" w:lineRule="exact"/>
              <w:ind w:left="10"/>
              <w:jc w:val="center"/>
              <w:rPr>
                <w:sz w:val="20"/>
              </w:rPr>
            </w:pPr>
            <w:r>
              <w:rPr>
                <w:w w:val="99"/>
                <w:sz w:val="20"/>
              </w:rPr>
              <w:t>d</w:t>
            </w:r>
          </w:p>
        </w:tc>
      </w:tr>
      <w:tr w:rsidR="00F21896">
        <w:trPr>
          <w:trHeight w:val="292"/>
        </w:trPr>
        <w:tc>
          <w:tcPr>
            <w:tcW w:w="984" w:type="dxa"/>
          </w:tcPr>
          <w:p w:rsidR="00F21896" w:rsidRDefault="00CF76DB">
            <w:pPr>
              <w:pStyle w:val="TableParagraph"/>
              <w:spacing w:line="223" w:lineRule="exact"/>
              <w:ind w:left="69"/>
              <w:rPr>
                <w:sz w:val="20"/>
              </w:rPr>
            </w:pPr>
            <w:r>
              <w:rPr>
                <w:sz w:val="20"/>
              </w:rPr>
              <w:t>7.</w:t>
            </w:r>
          </w:p>
        </w:tc>
        <w:tc>
          <w:tcPr>
            <w:tcW w:w="984" w:type="dxa"/>
          </w:tcPr>
          <w:p w:rsidR="00F21896" w:rsidRDefault="00CF76DB">
            <w:pPr>
              <w:pStyle w:val="TableParagraph"/>
              <w:spacing w:line="223" w:lineRule="exact"/>
              <w:ind w:right="447"/>
              <w:jc w:val="right"/>
              <w:rPr>
                <w:sz w:val="20"/>
              </w:rPr>
            </w:pPr>
            <w:r>
              <w:rPr>
                <w:w w:val="99"/>
                <w:sz w:val="20"/>
              </w:rPr>
              <w:t>f</w:t>
            </w:r>
          </w:p>
        </w:tc>
        <w:tc>
          <w:tcPr>
            <w:tcW w:w="985" w:type="dxa"/>
          </w:tcPr>
          <w:p w:rsidR="00F21896" w:rsidRDefault="00CF76DB">
            <w:pPr>
              <w:pStyle w:val="TableParagraph"/>
              <w:spacing w:line="223" w:lineRule="exact"/>
              <w:ind w:left="8"/>
              <w:jc w:val="center"/>
              <w:rPr>
                <w:sz w:val="20"/>
              </w:rPr>
            </w:pPr>
            <w:r>
              <w:rPr>
                <w:w w:val="99"/>
                <w:sz w:val="20"/>
              </w:rPr>
              <w:t>d</w:t>
            </w:r>
          </w:p>
        </w:tc>
        <w:tc>
          <w:tcPr>
            <w:tcW w:w="984" w:type="dxa"/>
          </w:tcPr>
          <w:p w:rsidR="00F21896" w:rsidRDefault="00CF76DB">
            <w:pPr>
              <w:pStyle w:val="TableParagraph"/>
              <w:spacing w:line="223" w:lineRule="exact"/>
              <w:ind w:left="440"/>
              <w:rPr>
                <w:sz w:val="20"/>
              </w:rPr>
            </w:pPr>
            <w:r>
              <w:rPr>
                <w:w w:val="99"/>
                <w:sz w:val="20"/>
              </w:rPr>
              <w:t>g</w:t>
            </w:r>
          </w:p>
        </w:tc>
        <w:tc>
          <w:tcPr>
            <w:tcW w:w="984" w:type="dxa"/>
          </w:tcPr>
          <w:p w:rsidR="00F21896" w:rsidRDefault="00CF76DB">
            <w:pPr>
              <w:pStyle w:val="TableParagraph"/>
              <w:spacing w:line="223" w:lineRule="exact"/>
              <w:ind w:right="437"/>
              <w:jc w:val="right"/>
              <w:rPr>
                <w:sz w:val="20"/>
              </w:rPr>
            </w:pPr>
            <w:r>
              <w:rPr>
                <w:w w:val="99"/>
                <w:sz w:val="20"/>
              </w:rPr>
              <w:t>a</w:t>
            </w:r>
          </w:p>
        </w:tc>
        <w:tc>
          <w:tcPr>
            <w:tcW w:w="986" w:type="dxa"/>
          </w:tcPr>
          <w:p w:rsidR="00F21896" w:rsidRDefault="00CF76DB">
            <w:pPr>
              <w:pStyle w:val="TableParagraph"/>
              <w:spacing w:line="223" w:lineRule="exact"/>
              <w:ind w:left="6"/>
              <w:jc w:val="center"/>
              <w:rPr>
                <w:sz w:val="20"/>
              </w:rPr>
            </w:pPr>
            <w:r>
              <w:rPr>
                <w:w w:val="99"/>
                <w:sz w:val="20"/>
              </w:rPr>
              <w:t>b</w:t>
            </w:r>
          </w:p>
        </w:tc>
        <w:tc>
          <w:tcPr>
            <w:tcW w:w="984" w:type="dxa"/>
          </w:tcPr>
          <w:p w:rsidR="00F21896" w:rsidRDefault="00CF76DB">
            <w:pPr>
              <w:pStyle w:val="TableParagraph"/>
              <w:spacing w:line="223" w:lineRule="exact"/>
              <w:ind w:left="441"/>
              <w:rPr>
                <w:sz w:val="20"/>
              </w:rPr>
            </w:pPr>
            <w:r>
              <w:rPr>
                <w:w w:val="99"/>
                <w:sz w:val="20"/>
              </w:rPr>
              <w:t>h</w:t>
            </w:r>
          </w:p>
        </w:tc>
        <w:tc>
          <w:tcPr>
            <w:tcW w:w="835" w:type="dxa"/>
          </w:tcPr>
          <w:p w:rsidR="00F21896" w:rsidRDefault="00CF76DB">
            <w:pPr>
              <w:pStyle w:val="TableParagraph"/>
              <w:spacing w:line="223" w:lineRule="exact"/>
              <w:ind w:right="361"/>
              <w:jc w:val="right"/>
              <w:rPr>
                <w:sz w:val="20"/>
              </w:rPr>
            </w:pPr>
            <w:r>
              <w:rPr>
                <w:w w:val="99"/>
                <w:sz w:val="20"/>
              </w:rPr>
              <w:t>e</w:t>
            </w:r>
          </w:p>
        </w:tc>
        <w:tc>
          <w:tcPr>
            <w:tcW w:w="1133" w:type="dxa"/>
          </w:tcPr>
          <w:p w:rsidR="00F21896" w:rsidRDefault="00CF76DB">
            <w:pPr>
              <w:pStyle w:val="TableParagraph"/>
              <w:spacing w:line="223" w:lineRule="exact"/>
              <w:ind w:left="8"/>
              <w:jc w:val="center"/>
              <w:rPr>
                <w:sz w:val="20"/>
              </w:rPr>
            </w:pPr>
            <w:r>
              <w:rPr>
                <w:w w:val="99"/>
                <w:sz w:val="20"/>
              </w:rPr>
              <w:t>c</w:t>
            </w:r>
          </w:p>
        </w:tc>
      </w:tr>
      <w:tr w:rsidR="00F21896">
        <w:trPr>
          <w:trHeight w:val="292"/>
        </w:trPr>
        <w:tc>
          <w:tcPr>
            <w:tcW w:w="984" w:type="dxa"/>
          </w:tcPr>
          <w:p w:rsidR="00F21896" w:rsidRDefault="00CF76DB">
            <w:pPr>
              <w:pStyle w:val="TableParagraph"/>
              <w:spacing w:line="223" w:lineRule="exact"/>
              <w:ind w:left="69"/>
              <w:rPr>
                <w:i/>
                <w:sz w:val="20"/>
              </w:rPr>
            </w:pPr>
            <w:r>
              <w:rPr>
                <w:i/>
                <w:sz w:val="20"/>
              </w:rPr>
              <w:t>součet</w:t>
            </w:r>
          </w:p>
        </w:tc>
        <w:tc>
          <w:tcPr>
            <w:tcW w:w="984" w:type="dxa"/>
          </w:tcPr>
          <w:p w:rsidR="00F21896" w:rsidRDefault="00F21896">
            <w:pPr>
              <w:pStyle w:val="TableParagraph"/>
              <w:rPr>
                <w:sz w:val="20"/>
              </w:rPr>
            </w:pPr>
          </w:p>
        </w:tc>
        <w:tc>
          <w:tcPr>
            <w:tcW w:w="985" w:type="dxa"/>
          </w:tcPr>
          <w:p w:rsidR="00F21896" w:rsidRDefault="00F21896">
            <w:pPr>
              <w:pStyle w:val="TableParagraph"/>
              <w:rPr>
                <w:sz w:val="20"/>
              </w:rPr>
            </w:pPr>
          </w:p>
        </w:tc>
        <w:tc>
          <w:tcPr>
            <w:tcW w:w="984" w:type="dxa"/>
          </w:tcPr>
          <w:p w:rsidR="00F21896" w:rsidRDefault="00F21896">
            <w:pPr>
              <w:pStyle w:val="TableParagraph"/>
              <w:rPr>
                <w:sz w:val="20"/>
              </w:rPr>
            </w:pPr>
          </w:p>
        </w:tc>
        <w:tc>
          <w:tcPr>
            <w:tcW w:w="984" w:type="dxa"/>
          </w:tcPr>
          <w:p w:rsidR="00F21896" w:rsidRDefault="00F21896">
            <w:pPr>
              <w:pStyle w:val="TableParagraph"/>
              <w:rPr>
                <w:sz w:val="20"/>
              </w:rPr>
            </w:pPr>
          </w:p>
        </w:tc>
        <w:tc>
          <w:tcPr>
            <w:tcW w:w="986" w:type="dxa"/>
          </w:tcPr>
          <w:p w:rsidR="00F21896" w:rsidRDefault="00F21896">
            <w:pPr>
              <w:pStyle w:val="TableParagraph"/>
              <w:rPr>
                <w:sz w:val="20"/>
              </w:rPr>
            </w:pPr>
          </w:p>
        </w:tc>
        <w:tc>
          <w:tcPr>
            <w:tcW w:w="984" w:type="dxa"/>
          </w:tcPr>
          <w:p w:rsidR="00F21896" w:rsidRDefault="00F21896">
            <w:pPr>
              <w:pStyle w:val="TableParagraph"/>
              <w:rPr>
                <w:sz w:val="20"/>
              </w:rPr>
            </w:pPr>
          </w:p>
        </w:tc>
        <w:tc>
          <w:tcPr>
            <w:tcW w:w="835" w:type="dxa"/>
          </w:tcPr>
          <w:p w:rsidR="00F21896" w:rsidRDefault="00F21896">
            <w:pPr>
              <w:pStyle w:val="TableParagraph"/>
              <w:rPr>
                <w:sz w:val="20"/>
              </w:rPr>
            </w:pPr>
          </w:p>
        </w:tc>
        <w:tc>
          <w:tcPr>
            <w:tcW w:w="1133" w:type="dxa"/>
          </w:tcPr>
          <w:p w:rsidR="00F21896" w:rsidRDefault="00F21896">
            <w:pPr>
              <w:pStyle w:val="TableParagraph"/>
              <w:rPr>
                <w:sz w:val="20"/>
              </w:rPr>
            </w:pPr>
          </w:p>
        </w:tc>
      </w:tr>
    </w:tbl>
    <w:p w:rsidR="00F21896" w:rsidRDefault="00F21896">
      <w:pPr>
        <w:pStyle w:val="Zkladntext"/>
        <w:spacing w:before="4"/>
        <w:rPr>
          <w:sz w:val="11"/>
        </w:rPr>
      </w:pPr>
    </w:p>
    <w:p w:rsidR="00F21896" w:rsidRDefault="00CF76DB">
      <w:pPr>
        <w:spacing w:before="90" w:after="8"/>
        <w:ind w:left="438"/>
        <w:jc w:val="both"/>
        <w:rPr>
          <w:sz w:val="20"/>
        </w:rPr>
      </w:pPr>
      <w:r>
        <w:rPr>
          <w:sz w:val="20"/>
        </w:rPr>
        <w:t>Tabulka II.</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84"/>
        <w:gridCol w:w="985"/>
        <w:gridCol w:w="984"/>
        <w:gridCol w:w="984"/>
        <w:gridCol w:w="986"/>
        <w:gridCol w:w="984"/>
        <w:gridCol w:w="835"/>
        <w:gridCol w:w="1133"/>
      </w:tblGrid>
      <w:tr w:rsidR="00F21896">
        <w:trPr>
          <w:trHeight w:val="460"/>
        </w:trPr>
        <w:tc>
          <w:tcPr>
            <w:tcW w:w="984" w:type="dxa"/>
          </w:tcPr>
          <w:p w:rsidR="00F21896" w:rsidRDefault="00F21896">
            <w:pPr>
              <w:pStyle w:val="TableParagraph"/>
            </w:pPr>
          </w:p>
        </w:tc>
        <w:tc>
          <w:tcPr>
            <w:tcW w:w="984" w:type="dxa"/>
          </w:tcPr>
          <w:p w:rsidR="00F21896" w:rsidRDefault="00CF76DB">
            <w:pPr>
              <w:pStyle w:val="TableParagraph"/>
              <w:spacing w:line="223" w:lineRule="exact"/>
              <w:ind w:left="86" w:right="80"/>
              <w:jc w:val="center"/>
              <w:rPr>
                <w:sz w:val="20"/>
              </w:rPr>
            </w:pPr>
            <w:r>
              <w:rPr>
                <w:sz w:val="20"/>
              </w:rPr>
              <w:t>tvůrce</w:t>
            </w:r>
          </w:p>
        </w:tc>
        <w:tc>
          <w:tcPr>
            <w:tcW w:w="985" w:type="dxa"/>
          </w:tcPr>
          <w:p w:rsidR="00F21896" w:rsidRDefault="00CF76DB">
            <w:pPr>
              <w:pStyle w:val="TableParagraph"/>
              <w:spacing w:line="223" w:lineRule="exact"/>
              <w:ind w:left="230"/>
              <w:rPr>
                <w:sz w:val="20"/>
              </w:rPr>
            </w:pPr>
            <w:r>
              <w:rPr>
                <w:sz w:val="20"/>
              </w:rPr>
              <w:t>hledač</w:t>
            </w:r>
          </w:p>
          <w:p w:rsidR="00F21896" w:rsidRDefault="00CF76DB">
            <w:pPr>
              <w:pStyle w:val="TableParagraph"/>
              <w:spacing w:line="217" w:lineRule="exact"/>
              <w:ind w:left="235"/>
              <w:rPr>
                <w:sz w:val="20"/>
              </w:rPr>
            </w:pPr>
            <w:r>
              <w:rPr>
                <w:sz w:val="20"/>
              </w:rPr>
              <w:t>zdrojů</w:t>
            </w:r>
          </w:p>
        </w:tc>
        <w:tc>
          <w:tcPr>
            <w:tcW w:w="984" w:type="dxa"/>
          </w:tcPr>
          <w:p w:rsidR="00F21896" w:rsidRDefault="00CF76DB">
            <w:pPr>
              <w:pStyle w:val="TableParagraph"/>
              <w:spacing w:line="223" w:lineRule="exact"/>
              <w:ind w:left="86" w:right="81"/>
              <w:jc w:val="center"/>
              <w:rPr>
                <w:sz w:val="20"/>
              </w:rPr>
            </w:pPr>
            <w:r>
              <w:rPr>
                <w:sz w:val="20"/>
              </w:rPr>
              <w:t>koordinát</w:t>
            </w:r>
          </w:p>
          <w:p w:rsidR="00F21896" w:rsidRDefault="00CF76DB">
            <w:pPr>
              <w:pStyle w:val="TableParagraph"/>
              <w:spacing w:line="217" w:lineRule="exact"/>
              <w:ind w:left="86" w:right="78"/>
              <w:jc w:val="center"/>
              <w:rPr>
                <w:sz w:val="20"/>
              </w:rPr>
            </w:pPr>
            <w:r>
              <w:rPr>
                <w:sz w:val="20"/>
              </w:rPr>
              <w:t>or</w:t>
            </w:r>
          </w:p>
        </w:tc>
        <w:tc>
          <w:tcPr>
            <w:tcW w:w="984" w:type="dxa"/>
          </w:tcPr>
          <w:p w:rsidR="00F21896" w:rsidRDefault="00CF76DB">
            <w:pPr>
              <w:pStyle w:val="TableParagraph"/>
              <w:spacing w:line="223" w:lineRule="exact"/>
              <w:ind w:left="83" w:right="81"/>
              <w:jc w:val="center"/>
              <w:rPr>
                <w:sz w:val="20"/>
              </w:rPr>
            </w:pPr>
            <w:r>
              <w:rPr>
                <w:sz w:val="20"/>
              </w:rPr>
              <w:t>navigátor</w:t>
            </w:r>
          </w:p>
        </w:tc>
        <w:tc>
          <w:tcPr>
            <w:tcW w:w="986" w:type="dxa"/>
          </w:tcPr>
          <w:p w:rsidR="00F21896" w:rsidRDefault="00CF76DB">
            <w:pPr>
              <w:pStyle w:val="TableParagraph"/>
              <w:spacing w:line="223" w:lineRule="exact"/>
              <w:ind w:left="141"/>
              <w:rPr>
                <w:sz w:val="20"/>
              </w:rPr>
            </w:pPr>
            <w:r>
              <w:rPr>
                <w:sz w:val="20"/>
              </w:rPr>
              <w:t>poradce-</w:t>
            </w:r>
          </w:p>
          <w:p w:rsidR="00F21896" w:rsidRDefault="00CF76DB">
            <w:pPr>
              <w:pStyle w:val="TableParagraph"/>
              <w:spacing w:line="217" w:lineRule="exact"/>
              <w:ind w:left="86"/>
              <w:rPr>
                <w:sz w:val="20"/>
              </w:rPr>
            </w:pPr>
            <w:r>
              <w:rPr>
                <w:sz w:val="20"/>
              </w:rPr>
              <w:t>hodnotitel</w:t>
            </w:r>
          </w:p>
        </w:tc>
        <w:tc>
          <w:tcPr>
            <w:tcW w:w="984" w:type="dxa"/>
          </w:tcPr>
          <w:p w:rsidR="00F21896" w:rsidRDefault="00CF76DB">
            <w:pPr>
              <w:pStyle w:val="TableParagraph"/>
              <w:spacing w:line="223" w:lineRule="exact"/>
              <w:ind w:left="187"/>
              <w:rPr>
                <w:sz w:val="20"/>
              </w:rPr>
            </w:pPr>
            <w:r>
              <w:rPr>
                <w:sz w:val="20"/>
              </w:rPr>
              <w:t>týmový</w:t>
            </w:r>
          </w:p>
          <w:p w:rsidR="00F21896" w:rsidRDefault="00CF76DB">
            <w:pPr>
              <w:pStyle w:val="TableParagraph"/>
              <w:spacing w:line="217" w:lineRule="exact"/>
              <w:ind w:left="91"/>
              <w:rPr>
                <w:sz w:val="20"/>
              </w:rPr>
            </w:pPr>
            <w:r>
              <w:rPr>
                <w:sz w:val="20"/>
              </w:rPr>
              <w:t>pracovník</w:t>
            </w:r>
          </w:p>
        </w:tc>
        <w:tc>
          <w:tcPr>
            <w:tcW w:w="835" w:type="dxa"/>
          </w:tcPr>
          <w:p w:rsidR="00F21896" w:rsidRDefault="00CF76DB">
            <w:pPr>
              <w:pStyle w:val="TableParagraph"/>
              <w:spacing w:line="223" w:lineRule="exact"/>
              <w:ind w:left="51" w:right="44"/>
              <w:jc w:val="center"/>
              <w:rPr>
                <w:sz w:val="20"/>
              </w:rPr>
            </w:pPr>
            <w:r>
              <w:rPr>
                <w:sz w:val="20"/>
              </w:rPr>
              <w:t>realizáto</w:t>
            </w:r>
          </w:p>
          <w:p w:rsidR="00F21896" w:rsidRDefault="00CF76DB">
            <w:pPr>
              <w:pStyle w:val="TableParagraph"/>
              <w:spacing w:line="217" w:lineRule="exact"/>
              <w:ind w:left="10"/>
              <w:jc w:val="center"/>
              <w:rPr>
                <w:sz w:val="20"/>
              </w:rPr>
            </w:pPr>
            <w:r>
              <w:rPr>
                <w:w w:val="99"/>
                <w:sz w:val="20"/>
              </w:rPr>
              <w:t>r</w:t>
            </w:r>
          </w:p>
        </w:tc>
        <w:tc>
          <w:tcPr>
            <w:tcW w:w="1133" w:type="dxa"/>
          </w:tcPr>
          <w:p w:rsidR="00F21896" w:rsidRDefault="00CF76DB">
            <w:pPr>
              <w:pStyle w:val="TableParagraph"/>
              <w:spacing w:line="223" w:lineRule="exact"/>
              <w:ind w:left="77" w:right="72"/>
              <w:jc w:val="center"/>
              <w:rPr>
                <w:sz w:val="20"/>
              </w:rPr>
            </w:pPr>
            <w:r>
              <w:rPr>
                <w:sz w:val="20"/>
              </w:rPr>
              <w:t>dokončovat</w:t>
            </w:r>
          </w:p>
          <w:p w:rsidR="00F21896" w:rsidRDefault="00CF76DB">
            <w:pPr>
              <w:pStyle w:val="TableParagraph"/>
              <w:spacing w:line="217" w:lineRule="exact"/>
              <w:ind w:left="77" w:right="65"/>
              <w:jc w:val="center"/>
              <w:rPr>
                <w:sz w:val="20"/>
              </w:rPr>
            </w:pPr>
            <w:r>
              <w:rPr>
                <w:sz w:val="20"/>
              </w:rPr>
              <w:t>el</w:t>
            </w:r>
          </w:p>
        </w:tc>
      </w:tr>
      <w:tr w:rsidR="00F21896">
        <w:trPr>
          <w:trHeight w:val="460"/>
        </w:trPr>
        <w:tc>
          <w:tcPr>
            <w:tcW w:w="984" w:type="dxa"/>
          </w:tcPr>
          <w:p w:rsidR="00F21896" w:rsidRDefault="00CF76DB">
            <w:pPr>
              <w:pStyle w:val="TableParagraph"/>
              <w:spacing w:line="223" w:lineRule="exact"/>
              <w:ind w:left="69"/>
              <w:rPr>
                <w:sz w:val="20"/>
              </w:rPr>
            </w:pPr>
            <w:r>
              <w:rPr>
                <w:sz w:val="20"/>
              </w:rPr>
              <w:t>velmi</w:t>
            </w:r>
          </w:p>
          <w:p w:rsidR="00F21896" w:rsidRDefault="00CF76DB">
            <w:pPr>
              <w:pStyle w:val="TableParagraph"/>
              <w:spacing w:line="217" w:lineRule="exact"/>
              <w:ind w:left="69"/>
              <w:rPr>
                <w:sz w:val="20"/>
              </w:rPr>
            </w:pPr>
            <w:r>
              <w:rPr>
                <w:sz w:val="20"/>
              </w:rPr>
              <w:t>nízká</w:t>
            </w:r>
          </w:p>
        </w:tc>
        <w:tc>
          <w:tcPr>
            <w:tcW w:w="984" w:type="dxa"/>
          </w:tcPr>
          <w:p w:rsidR="00F21896" w:rsidRDefault="00CF76DB">
            <w:pPr>
              <w:pStyle w:val="TableParagraph"/>
              <w:spacing w:line="223" w:lineRule="exact"/>
              <w:ind w:left="86" w:right="81"/>
              <w:jc w:val="center"/>
              <w:rPr>
                <w:sz w:val="20"/>
              </w:rPr>
            </w:pPr>
            <w:r>
              <w:rPr>
                <w:sz w:val="20"/>
              </w:rPr>
              <w:t>0-1</w:t>
            </w:r>
          </w:p>
        </w:tc>
        <w:tc>
          <w:tcPr>
            <w:tcW w:w="985" w:type="dxa"/>
          </w:tcPr>
          <w:p w:rsidR="00F21896" w:rsidRDefault="00CF76DB">
            <w:pPr>
              <w:pStyle w:val="TableParagraph"/>
              <w:spacing w:line="223" w:lineRule="exact"/>
              <w:ind w:left="280" w:right="274"/>
              <w:jc w:val="center"/>
              <w:rPr>
                <w:sz w:val="20"/>
              </w:rPr>
            </w:pPr>
            <w:r>
              <w:rPr>
                <w:sz w:val="20"/>
              </w:rPr>
              <w:t>0-2</w:t>
            </w:r>
          </w:p>
        </w:tc>
        <w:tc>
          <w:tcPr>
            <w:tcW w:w="984" w:type="dxa"/>
          </w:tcPr>
          <w:p w:rsidR="00F21896" w:rsidRDefault="00CF76DB">
            <w:pPr>
              <w:pStyle w:val="TableParagraph"/>
              <w:spacing w:line="223" w:lineRule="exact"/>
              <w:ind w:left="86" w:right="81"/>
              <w:jc w:val="center"/>
              <w:rPr>
                <w:sz w:val="20"/>
              </w:rPr>
            </w:pPr>
            <w:r>
              <w:rPr>
                <w:sz w:val="20"/>
              </w:rPr>
              <w:t>0-3</w:t>
            </w:r>
          </w:p>
        </w:tc>
        <w:tc>
          <w:tcPr>
            <w:tcW w:w="984" w:type="dxa"/>
          </w:tcPr>
          <w:p w:rsidR="00F21896" w:rsidRDefault="00CF76DB">
            <w:pPr>
              <w:pStyle w:val="TableParagraph"/>
              <w:spacing w:line="223" w:lineRule="exact"/>
              <w:ind w:left="86" w:right="81"/>
              <w:jc w:val="center"/>
              <w:rPr>
                <w:sz w:val="20"/>
              </w:rPr>
            </w:pPr>
            <w:r>
              <w:rPr>
                <w:sz w:val="20"/>
              </w:rPr>
              <w:t>0-3</w:t>
            </w:r>
          </w:p>
        </w:tc>
        <w:tc>
          <w:tcPr>
            <w:tcW w:w="986" w:type="dxa"/>
          </w:tcPr>
          <w:p w:rsidR="00F21896" w:rsidRDefault="00CF76DB">
            <w:pPr>
              <w:pStyle w:val="TableParagraph"/>
              <w:spacing w:line="223" w:lineRule="exact"/>
              <w:ind w:left="233" w:right="230"/>
              <w:jc w:val="center"/>
              <w:rPr>
                <w:sz w:val="20"/>
              </w:rPr>
            </w:pPr>
            <w:r>
              <w:rPr>
                <w:sz w:val="20"/>
              </w:rPr>
              <w:t>0-2</w:t>
            </w:r>
          </w:p>
        </w:tc>
        <w:tc>
          <w:tcPr>
            <w:tcW w:w="984" w:type="dxa"/>
          </w:tcPr>
          <w:p w:rsidR="00F21896" w:rsidRDefault="00CF76DB">
            <w:pPr>
              <w:pStyle w:val="TableParagraph"/>
              <w:spacing w:line="223" w:lineRule="exact"/>
              <w:ind w:left="86" w:right="80"/>
              <w:jc w:val="center"/>
              <w:rPr>
                <w:sz w:val="20"/>
              </w:rPr>
            </w:pPr>
            <w:r>
              <w:rPr>
                <w:sz w:val="20"/>
              </w:rPr>
              <w:t>0-3</w:t>
            </w:r>
          </w:p>
        </w:tc>
        <w:tc>
          <w:tcPr>
            <w:tcW w:w="835" w:type="dxa"/>
          </w:tcPr>
          <w:p w:rsidR="00F21896" w:rsidRDefault="00CF76DB">
            <w:pPr>
              <w:pStyle w:val="TableParagraph"/>
              <w:spacing w:line="223" w:lineRule="exact"/>
              <w:ind w:left="51" w:right="43"/>
              <w:jc w:val="center"/>
              <w:rPr>
                <w:sz w:val="20"/>
              </w:rPr>
            </w:pPr>
            <w:r>
              <w:rPr>
                <w:sz w:val="20"/>
              </w:rPr>
              <w:t>0-5</w:t>
            </w:r>
          </w:p>
        </w:tc>
        <w:tc>
          <w:tcPr>
            <w:tcW w:w="1133" w:type="dxa"/>
          </w:tcPr>
          <w:p w:rsidR="00F21896" w:rsidRDefault="00CF76DB">
            <w:pPr>
              <w:pStyle w:val="TableParagraph"/>
              <w:spacing w:line="223" w:lineRule="exact"/>
              <w:ind w:left="432"/>
              <w:rPr>
                <w:sz w:val="20"/>
              </w:rPr>
            </w:pPr>
            <w:r>
              <w:rPr>
                <w:sz w:val="20"/>
              </w:rPr>
              <w:t>0-1</w:t>
            </w:r>
          </w:p>
        </w:tc>
      </w:tr>
      <w:tr w:rsidR="00F21896">
        <w:trPr>
          <w:trHeight w:val="292"/>
        </w:trPr>
        <w:tc>
          <w:tcPr>
            <w:tcW w:w="984" w:type="dxa"/>
          </w:tcPr>
          <w:p w:rsidR="00F21896" w:rsidRDefault="00CF76DB">
            <w:pPr>
              <w:pStyle w:val="TableParagraph"/>
              <w:spacing w:line="223" w:lineRule="exact"/>
              <w:ind w:left="69"/>
              <w:rPr>
                <w:sz w:val="20"/>
              </w:rPr>
            </w:pPr>
            <w:r>
              <w:rPr>
                <w:sz w:val="20"/>
              </w:rPr>
              <w:t>nízká</w:t>
            </w:r>
          </w:p>
        </w:tc>
        <w:tc>
          <w:tcPr>
            <w:tcW w:w="984" w:type="dxa"/>
          </w:tcPr>
          <w:p w:rsidR="00F21896" w:rsidRDefault="00CF76DB">
            <w:pPr>
              <w:pStyle w:val="TableParagraph"/>
              <w:spacing w:line="223" w:lineRule="exact"/>
              <w:ind w:left="86" w:right="81"/>
              <w:jc w:val="center"/>
              <w:rPr>
                <w:sz w:val="20"/>
              </w:rPr>
            </w:pPr>
            <w:r>
              <w:rPr>
                <w:sz w:val="20"/>
              </w:rPr>
              <w:t>2-3</w:t>
            </w:r>
          </w:p>
        </w:tc>
        <w:tc>
          <w:tcPr>
            <w:tcW w:w="985" w:type="dxa"/>
          </w:tcPr>
          <w:p w:rsidR="00F21896" w:rsidRDefault="00CF76DB">
            <w:pPr>
              <w:pStyle w:val="TableParagraph"/>
              <w:spacing w:line="223" w:lineRule="exact"/>
              <w:ind w:left="8"/>
              <w:jc w:val="center"/>
              <w:rPr>
                <w:sz w:val="20"/>
              </w:rPr>
            </w:pPr>
            <w:r>
              <w:rPr>
                <w:w w:val="99"/>
                <w:sz w:val="20"/>
              </w:rPr>
              <w:t>3</w:t>
            </w:r>
          </w:p>
        </w:tc>
        <w:tc>
          <w:tcPr>
            <w:tcW w:w="984" w:type="dxa"/>
          </w:tcPr>
          <w:p w:rsidR="00F21896" w:rsidRDefault="00CF76DB">
            <w:pPr>
              <w:pStyle w:val="TableParagraph"/>
              <w:spacing w:line="223" w:lineRule="exact"/>
              <w:ind w:left="86" w:right="81"/>
              <w:jc w:val="center"/>
              <w:rPr>
                <w:sz w:val="20"/>
              </w:rPr>
            </w:pPr>
            <w:r>
              <w:rPr>
                <w:sz w:val="20"/>
              </w:rPr>
              <w:t>4-5</w:t>
            </w:r>
          </w:p>
        </w:tc>
        <w:tc>
          <w:tcPr>
            <w:tcW w:w="984" w:type="dxa"/>
          </w:tcPr>
          <w:p w:rsidR="00F21896" w:rsidRDefault="00CF76DB">
            <w:pPr>
              <w:pStyle w:val="TableParagraph"/>
              <w:spacing w:line="223" w:lineRule="exact"/>
              <w:ind w:left="86" w:right="81"/>
              <w:jc w:val="center"/>
              <w:rPr>
                <w:sz w:val="20"/>
              </w:rPr>
            </w:pPr>
            <w:r>
              <w:rPr>
                <w:sz w:val="20"/>
              </w:rPr>
              <w:t>4-6</w:t>
            </w:r>
          </w:p>
        </w:tc>
        <w:tc>
          <w:tcPr>
            <w:tcW w:w="986" w:type="dxa"/>
          </w:tcPr>
          <w:p w:rsidR="00F21896" w:rsidRDefault="00CF76DB">
            <w:pPr>
              <w:pStyle w:val="TableParagraph"/>
              <w:spacing w:line="223" w:lineRule="exact"/>
              <w:ind w:left="233" w:right="230"/>
              <w:jc w:val="center"/>
              <w:rPr>
                <w:sz w:val="20"/>
              </w:rPr>
            </w:pPr>
            <w:r>
              <w:rPr>
                <w:sz w:val="20"/>
              </w:rPr>
              <w:t>3-4</w:t>
            </w:r>
          </w:p>
        </w:tc>
        <w:tc>
          <w:tcPr>
            <w:tcW w:w="984" w:type="dxa"/>
          </w:tcPr>
          <w:p w:rsidR="00F21896" w:rsidRDefault="00CF76DB">
            <w:pPr>
              <w:pStyle w:val="TableParagraph"/>
              <w:spacing w:line="223" w:lineRule="exact"/>
              <w:ind w:left="86" w:right="80"/>
              <w:jc w:val="center"/>
              <w:rPr>
                <w:sz w:val="20"/>
              </w:rPr>
            </w:pPr>
            <w:r>
              <w:rPr>
                <w:sz w:val="20"/>
              </w:rPr>
              <w:t>4-5</w:t>
            </w:r>
          </w:p>
        </w:tc>
        <w:tc>
          <w:tcPr>
            <w:tcW w:w="835" w:type="dxa"/>
          </w:tcPr>
          <w:p w:rsidR="00F21896" w:rsidRDefault="00CF76DB">
            <w:pPr>
              <w:pStyle w:val="TableParagraph"/>
              <w:spacing w:line="223" w:lineRule="exact"/>
              <w:ind w:left="51" w:right="43"/>
              <w:jc w:val="center"/>
              <w:rPr>
                <w:sz w:val="20"/>
              </w:rPr>
            </w:pPr>
            <w:r>
              <w:rPr>
                <w:sz w:val="20"/>
              </w:rPr>
              <w:t>6-8</w:t>
            </w:r>
          </w:p>
        </w:tc>
        <w:tc>
          <w:tcPr>
            <w:tcW w:w="1133" w:type="dxa"/>
          </w:tcPr>
          <w:p w:rsidR="00F21896" w:rsidRDefault="00CF76DB">
            <w:pPr>
              <w:pStyle w:val="TableParagraph"/>
              <w:spacing w:line="223" w:lineRule="exact"/>
              <w:ind w:left="432"/>
              <w:rPr>
                <w:sz w:val="20"/>
              </w:rPr>
            </w:pPr>
            <w:r>
              <w:rPr>
                <w:sz w:val="20"/>
              </w:rPr>
              <w:t>2-3</w:t>
            </w:r>
          </w:p>
        </w:tc>
      </w:tr>
      <w:tr w:rsidR="00F21896">
        <w:trPr>
          <w:trHeight w:val="292"/>
        </w:trPr>
        <w:tc>
          <w:tcPr>
            <w:tcW w:w="984" w:type="dxa"/>
          </w:tcPr>
          <w:p w:rsidR="00F21896" w:rsidRDefault="00CF76DB">
            <w:pPr>
              <w:pStyle w:val="TableParagraph"/>
              <w:spacing w:line="223" w:lineRule="exact"/>
              <w:ind w:left="69"/>
              <w:rPr>
                <w:sz w:val="20"/>
              </w:rPr>
            </w:pPr>
            <w:r>
              <w:rPr>
                <w:sz w:val="20"/>
              </w:rPr>
              <w:t>střední</w:t>
            </w:r>
          </w:p>
        </w:tc>
        <w:tc>
          <w:tcPr>
            <w:tcW w:w="984" w:type="dxa"/>
          </w:tcPr>
          <w:p w:rsidR="00F21896" w:rsidRDefault="00CF76DB">
            <w:pPr>
              <w:pStyle w:val="TableParagraph"/>
              <w:spacing w:line="223" w:lineRule="exact"/>
              <w:ind w:left="86" w:right="81"/>
              <w:jc w:val="center"/>
              <w:rPr>
                <w:sz w:val="20"/>
              </w:rPr>
            </w:pPr>
            <w:r>
              <w:rPr>
                <w:sz w:val="20"/>
              </w:rPr>
              <w:t>4-7</w:t>
            </w:r>
          </w:p>
        </w:tc>
        <w:tc>
          <w:tcPr>
            <w:tcW w:w="985" w:type="dxa"/>
          </w:tcPr>
          <w:p w:rsidR="00F21896" w:rsidRDefault="00CF76DB">
            <w:pPr>
              <w:pStyle w:val="TableParagraph"/>
              <w:spacing w:line="223" w:lineRule="exact"/>
              <w:ind w:left="280" w:right="274"/>
              <w:jc w:val="center"/>
              <w:rPr>
                <w:sz w:val="20"/>
              </w:rPr>
            </w:pPr>
            <w:r>
              <w:rPr>
                <w:sz w:val="20"/>
              </w:rPr>
              <w:t>4-7</w:t>
            </w:r>
          </w:p>
        </w:tc>
        <w:tc>
          <w:tcPr>
            <w:tcW w:w="984" w:type="dxa"/>
          </w:tcPr>
          <w:p w:rsidR="00F21896" w:rsidRDefault="00CF76DB">
            <w:pPr>
              <w:pStyle w:val="TableParagraph"/>
              <w:spacing w:line="223" w:lineRule="exact"/>
              <w:ind w:left="86" w:right="81"/>
              <w:jc w:val="center"/>
              <w:rPr>
                <w:sz w:val="20"/>
              </w:rPr>
            </w:pPr>
            <w:r>
              <w:rPr>
                <w:sz w:val="20"/>
              </w:rPr>
              <w:t>6-9</w:t>
            </w:r>
          </w:p>
        </w:tc>
        <w:tc>
          <w:tcPr>
            <w:tcW w:w="984" w:type="dxa"/>
          </w:tcPr>
          <w:p w:rsidR="00F21896" w:rsidRDefault="00CF76DB">
            <w:pPr>
              <w:pStyle w:val="TableParagraph"/>
              <w:spacing w:line="223" w:lineRule="exact"/>
              <w:ind w:left="86" w:right="80"/>
              <w:jc w:val="center"/>
              <w:rPr>
                <w:sz w:val="20"/>
              </w:rPr>
            </w:pPr>
            <w:r>
              <w:rPr>
                <w:sz w:val="20"/>
              </w:rPr>
              <w:t>7-14</w:t>
            </w:r>
          </w:p>
        </w:tc>
        <w:tc>
          <w:tcPr>
            <w:tcW w:w="986" w:type="dxa"/>
          </w:tcPr>
          <w:p w:rsidR="00F21896" w:rsidRDefault="00CF76DB">
            <w:pPr>
              <w:pStyle w:val="TableParagraph"/>
              <w:spacing w:line="223" w:lineRule="exact"/>
              <w:ind w:left="233" w:right="230"/>
              <w:jc w:val="center"/>
              <w:rPr>
                <w:sz w:val="20"/>
              </w:rPr>
            </w:pPr>
            <w:r>
              <w:rPr>
                <w:sz w:val="20"/>
              </w:rPr>
              <w:t>5-9</w:t>
            </w:r>
          </w:p>
        </w:tc>
        <w:tc>
          <w:tcPr>
            <w:tcW w:w="984" w:type="dxa"/>
          </w:tcPr>
          <w:p w:rsidR="00F21896" w:rsidRDefault="00CF76DB">
            <w:pPr>
              <w:pStyle w:val="TableParagraph"/>
              <w:spacing w:line="223" w:lineRule="exact"/>
              <w:ind w:right="297"/>
              <w:jc w:val="right"/>
              <w:rPr>
                <w:sz w:val="20"/>
              </w:rPr>
            </w:pPr>
            <w:r>
              <w:rPr>
                <w:w w:val="95"/>
                <w:sz w:val="20"/>
              </w:rPr>
              <w:t>6-10</w:t>
            </w:r>
          </w:p>
        </w:tc>
        <w:tc>
          <w:tcPr>
            <w:tcW w:w="835" w:type="dxa"/>
          </w:tcPr>
          <w:p w:rsidR="00F21896" w:rsidRDefault="00CF76DB">
            <w:pPr>
              <w:pStyle w:val="TableParagraph"/>
              <w:spacing w:line="223" w:lineRule="exact"/>
              <w:ind w:left="51" w:right="42"/>
              <w:jc w:val="center"/>
              <w:rPr>
                <w:sz w:val="20"/>
              </w:rPr>
            </w:pPr>
            <w:r>
              <w:rPr>
                <w:sz w:val="20"/>
              </w:rPr>
              <w:t>9-12</w:t>
            </w:r>
          </w:p>
        </w:tc>
        <w:tc>
          <w:tcPr>
            <w:tcW w:w="1133" w:type="dxa"/>
          </w:tcPr>
          <w:p w:rsidR="00F21896" w:rsidRDefault="00CF76DB">
            <w:pPr>
              <w:pStyle w:val="TableParagraph"/>
              <w:spacing w:line="223" w:lineRule="exact"/>
              <w:ind w:left="432"/>
              <w:rPr>
                <w:sz w:val="20"/>
              </w:rPr>
            </w:pPr>
            <w:r>
              <w:rPr>
                <w:sz w:val="20"/>
              </w:rPr>
              <w:t>4-8</w:t>
            </w:r>
          </w:p>
        </w:tc>
      </w:tr>
      <w:tr w:rsidR="00F21896">
        <w:trPr>
          <w:trHeight w:val="295"/>
        </w:trPr>
        <w:tc>
          <w:tcPr>
            <w:tcW w:w="984" w:type="dxa"/>
          </w:tcPr>
          <w:p w:rsidR="00F21896" w:rsidRDefault="00CF76DB">
            <w:pPr>
              <w:pStyle w:val="TableParagraph"/>
              <w:spacing w:line="225" w:lineRule="exact"/>
              <w:ind w:left="69"/>
              <w:rPr>
                <w:sz w:val="20"/>
              </w:rPr>
            </w:pPr>
            <w:r>
              <w:rPr>
                <w:sz w:val="20"/>
              </w:rPr>
              <w:t>vysoká</w:t>
            </w:r>
          </w:p>
        </w:tc>
        <w:tc>
          <w:tcPr>
            <w:tcW w:w="984" w:type="dxa"/>
          </w:tcPr>
          <w:p w:rsidR="00F21896" w:rsidRDefault="00CF76DB">
            <w:pPr>
              <w:pStyle w:val="TableParagraph"/>
              <w:spacing w:line="225" w:lineRule="exact"/>
              <w:ind w:left="86" w:right="81"/>
              <w:jc w:val="center"/>
              <w:rPr>
                <w:sz w:val="20"/>
              </w:rPr>
            </w:pPr>
            <w:r>
              <w:rPr>
                <w:sz w:val="20"/>
              </w:rPr>
              <w:t>8-9</w:t>
            </w:r>
          </w:p>
        </w:tc>
        <w:tc>
          <w:tcPr>
            <w:tcW w:w="985" w:type="dxa"/>
          </w:tcPr>
          <w:p w:rsidR="00F21896" w:rsidRDefault="00CF76DB">
            <w:pPr>
              <w:pStyle w:val="TableParagraph"/>
              <w:spacing w:line="225" w:lineRule="exact"/>
              <w:ind w:left="280" w:right="273"/>
              <w:jc w:val="center"/>
              <w:rPr>
                <w:sz w:val="20"/>
              </w:rPr>
            </w:pPr>
            <w:r>
              <w:rPr>
                <w:sz w:val="20"/>
              </w:rPr>
              <w:t>8-10</w:t>
            </w:r>
          </w:p>
        </w:tc>
        <w:tc>
          <w:tcPr>
            <w:tcW w:w="984" w:type="dxa"/>
          </w:tcPr>
          <w:p w:rsidR="00F21896" w:rsidRDefault="00CF76DB">
            <w:pPr>
              <w:pStyle w:val="TableParagraph"/>
              <w:spacing w:line="225" w:lineRule="exact"/>
              <w:ind w:left="86" w:right="75"/>
              <w:jc w:val="center"/>
              <w:rPr>
                <w:sz w:val="20"/>
              </w:rPr>
            </w:pPr>
            <w:r>
              <w:rPr>
                <w:sz w:val="20"/>
              </w:rPr>
              <w:t>10-13</w:t>
            </w:r>
          </w:p>
        </w:tc>
        <w:tc>
          <w:tcPr>
            <w:tcW w:w="984" w:type="dxa"/>
          </w:tcPr>
          <w:p w:rsidR="00F21896" w:rsidRDefault="00CF76DB">
            <w:pPr>
              <w:pStyle w:val="TableParagraph"/>
              <w:spacing w:line="225" w:lineRule="exact"/>
              <w:ind w:left="86" w:right="75"/>
              <w:jc w:val="center"/>
              <w:rPr>
                <w:sz w:val="20"/>
              </w:rPr>
            </w:pPr>
            <w:r>
              <w:rPr>
                <w:sz w:val="20"/>
              </w:rPr>
              <w:t>15-18</w:t>
            </w:r>
          </w:p>
        </w:tc>
        <w:tc>
          <w:tcPr>
            <w:tcW w:w="986" w:type="dxa"/>
          </w:tcPr>
          <w:p w:rsidR="00F21896" w:rsidRDefault="00CF76DB">
            <w:pPr>
              <w:pStyle w:val="TableParagraph"/>
              <w:spacing w:line="225" w:lineRule="exact"/>
              <w:ind w:left="239" w:right="230"/>
              <w:jc w:val="center"/>
              <w:rPr>
                <w:sz w:val="20"/>
              </w:rPr>
            </w:pPr>
            <w:r>
              <w:rPr>
                <w:sz w:val="20"/>
              </w:rPr>
              <w:t>10-11</w:t>
            </w:r>
          </w:p>
        </w:tc>
        <w:tc>
          <w:tcPr>
            <w:tcW w:w="984" w:type="dxa"/>
          </w:tcPr>
          <w:p w:rsidR="00F21896" w:rsidRDefault="00CF76DB">
            <w:pPr>
              <w:pStyle w:val="TableParagraph"/>
              <w:spacing w:line="225" w:lineRule="exact"/>
              <w:ind w:right="244"/>
              <w:jc w:val="right"/>
              <w:rPr>
                <w:sz w:val="20"/>
              </w:rPr>
            </w:pPr>
            <w:r>
              <w:rPr>
                <w:sz w:val="20"/>
              </w:rPr>
              <w:t>11-13</w:t>
            </w:r>
          </w:p>
        </w:tc>
        <w:tc>
          <w:tcPr>
            <w:tcW w:w="835" w:type="dxa"/>
          </w:tcPr>
          <w:p w:rsidR="00F21896" w:rsidRDefault="00CF76DB">
            <w:pPr>
              <w:pStyle w:val="TableParagraph"/>
              <w:spacing w:line="225" w:lineRule="exact"/>
              <w:ind w:left="51" w:right="37"/>
              <w:jc w:val="center"/>
              <w:rPr>
                <w:sz w:val="20"/>
              </w:rPr>
            </w:pPr>
            <w:r>
              <w:rPr>
                <w:sz w:val="20"/>
              </w:rPr>
              <w:t>13-15</w:t>
            </w:r>
          </w:p>
        </w:tc>
        <w:tc>
          <w:tcPr>
            <w:tcW w:w="1133" w:type="dxa"/>
          </w:tcPr>
          <w:p w:rsidR="00F21896" w:rsidRDefault="00CF76DB">
            <w:pPr>
              <w:pStyle w:val="TableParagraph"/>
              <w:spacing w:line="225" w:lineRule="exact"/>
              <w:ind w:left="382"/>
              <w:rPr>
                <w:sz w:val="20"/>
              </w:rPr>
            </w:pPr>
            <w:r>
              <w:rPr>
                <w:sz w:val="20"/>
              </w:rPr>
              <w:t>9-10</w:t>
            </w:r>
          </w:p>
        </w:tc>
      </w:tr>
      <w:tr w:rsidR="00F21896">
        <w:trPr>
          <w:trHeight w:val="460"/>
        </w:trPr>
        <w:tc>
          <w:tcPr>
            <w:tcW w:w="984" w:type="dxa"/>
          </w:tcPr>
          <w:p w:rsidR="00F21896" w:rsidRDefault="00CF76DB">
            <w:pPr>
              <w:pStyle w:val="TableParagraph"/>
              <w:spacing w:line="223" w:lineRule="exact"/>
              <w:ind w:left="69"/>
              <w:rPr>
                <w:sz w:val="20"/>
              </w:rPr>
            </w:pPr>
            <w:r>
              <w:rPr>
                <w:sz w:val="20"/>
              </w:rPr>
              <w:t>velmi</w:t>
            </w:r>
          </w:p>
          <w:p w:rsidR="00F21896" w:rsidRDefault="00CF76DB">
            <w:pPr>
              <w:pStyle w:val="TableParagraph"/>
              <w:spacing w:line="217" w:lineRule="exact"/>
              <w:ind w:left="69"/>
              <w:rPr>
                <w:sz w:val="20"/>
              </w:rPr>
            </w:pPr>
            <w:r>
              <w:rPr>
                <w:sz w:val="20"/>
              </w:rPr>
              <w:t>vysoká</w:t>
            </w:r>
          </w:p>
        </w:tc>
        <w:tc>
          <w:tcPr>
            <w:tcW w:w="984" w:type="dxa"/>
          </w:tcPr>
          <w:p w:rsidR="00F21896" w:rsidRDefault="00CF76DB">
            <w:pPr>
              <w:pStyle w:val="TableParagraph"/>
              <w:spacing w:line="223" w:lineRule="exact"/>
              <w:ind w:left="86" w:right="77"/>
              <w:jc w:val="center"/>
              <w:rPr>
                <w:sz w:val="20"/>
              </w:rPr>
            </w:pPr>
            <w:r>
              <w:rPr>
                <w:sz w:val="20"/>
              </w:rPr>
              <w:t>10</w:t>
            </w:r>
          </w:p>
          <w:p w:rsidR="00F21896" w:rsidRDefault="00CF76DB">
            <w:pPr>
              <w:pStyle w:val="TableParagraph"/>
              <w:spacing w:line="217" w:lineRule="exact"/>
              <w:ind w:left="86" w:right="80"/>
              <w:jc w:val="center"/>
              <w:rPr>
                <w:sz w:val="20"/>
              </w:rPr>
            </w:pPr>
            <w:r>
              <w:rPr>
                <w:sz w:val="20"/>
              </w:rPr>
              <w:t>a</w:t>
            </w:r>
            <w:r>
              <w:rPr>
                <w:spacing w:val="-4"/>
                <w:sz w:val="20"/>
              </w:rPr>
              <w:t xml:space="preserve"> </w:t>
            </w:r>
            <w:r>
              <w:rPr>
                <w:sz w:val="20"/>
              </w:rPr>
              <w:t>víc</w:t>
            </w:r>
          </w:p>
        </w:tc>
        <w:tc>
          <w:tcPr>
            <w:tcW w:w="985" w:type="dxa"/>
          </w:tcPr>
          <w:p w:rsidR="00F21896" w:rsidRDefault="00CF76DB">
            <w:pPr>
              <w:pStyle w:val="TableParagraph"/>
              <w:spacing w:line="223" w:lineRule="exact"/>
              <w:ind w:left="280" w:right="271"/>
              <w:jc w:val="center"/>
              <w:rPr>
                <w:sz w:val="20"/>
              </w:rPr>
            </w:pPr>
            <w:r>
              <w:rPr>
                <w:sz w:val="20"/>
              </w:rPr>
              <w:t>11</w:t>
            </w:r>
          </w:p>
          <w:p w:rsidR="00F21896" w:rsidRDefault="00CF76DB">
            <w:pPr>
              <w:pStyle w:val="TableParagraph"/>
              <w:spacing w:line="217" w:lineRule="exact"/>
              <w:ind w:left="280" w:right="274"/>
              <w:jc w:val="center"/>
              <w:rPr>
                <w:sz w:val="20"/>
              </w:rPr>
            </w:pPr>
            <w:r>
              <w:rPr>
                <w:sz w:val="20"/>
              </w:rPr>
              <w:t>a</w:t>
            </w:r>
            <w:r>
              <w:rPr>
                <w:spacing w:val="-4"/>
                <w:sz w:val="20"/>
              </w:rPr>
              <w:t xml:space="preserve"> </w:t>
            </w:r>
            <w:r>
              <w:rPr>
                <w:sz w:val="20"/>
              </w:rPr>
              <w:t>víc</w:t>
            </w:r>
          </w:p>
        </w:tc>
        <w:tc>
          <w:tcPr>
            <w:tcW w:w="984" w:type="dxa"/>
          </w:tcPr>
          <w:p w:rsidR="00F21896" w:rsidRDefault="00CF76DB">
            <w:pPr>
              <w:pStyle w:val="TableParagraph"/>
              <w:spacing w:line="223" w:lineRule="exact"/>
              <w:ind w:left="86" w:right="78"/>
              <w:jc w:val="center"/>
              <w:rPr>
                <w:sz w:val="20"/>
              </w:rPr>
            </w:pPr>
            <w:r>
              <w:rPr>
                <w:sz w:val="20"/>
              </w:rPr>
              <w:t>14</w:t>
            </w:r>
          </w:p>
          <w:p w:rsidR="00F21896" w:rsidRDefault="00CF76DB">
            <w:pPr>
              <w:pStyle w:val="TableParagraph"/>
              <w:spacing w:line="217" w:lineRule="exact"/>
              <w:ind w:left="86" w:right="81"/>
              <w:jc w:val="center"/>
              <w:rPr>
                <w:sz w:val="20"/>
              </w:rPr>
            </w:pPr>
            <w:r>
              <w:rPr>
                <w:sz w:val="20"/>
              </w:rPr>
              <w:t>a</w:t>
            </w:r>
            <w:r>
              <w:rPr>
                <w:spacing w:val="-4"/>
                <w:sz w:val="20"/>
              </w:rPr>
              <w:t xml:space="preserve"> </w:t>
            </w:r>
            <w:r>
              <w:rPr>
                <w:sz w:val="20"/>
              </w:rPr>
              <w:t>víc</w:t>
            </w:r>
          </w:p>
        </w:tc>
        <w:tc>
          <w:tcPr>
            <w:tcW w:w="984" w:type="dxa"/>
          </w:tcPr>
          <w:p w:rsidR="00F21896" w:rsidRDefault="00CF76DB">
            <w:pPr>
              <w:pStyle w:val="TableParagraph"/>
              <w:spacing w:line="223" w:lineRule="exact"/>
              <w:ind w:left="86" w:right="78"/>
              <w:jc w:val="center"/>
              <w:rPr>
                <w:sz w:val="20"/>
              </w:rPr>
            </w:pPr>
            <w:r>
              <w:rPr>
                <w:sz w:val="20"/>
              </w:rPr>
              <w:t>19</w:t>
            </w:r>
          </w:p>
          <w:p w:rsidR="00F21896" w:rsidRDefault="00CF76DB">
            <w:pPr>
              <w:pStyle w:val="TableParagraph"/>
              <w:spacing w:line="217" w:lineRule="exact"/>
              <w:ind w:left="86" w:right="81"/>
              <w:jc w:val="center"/>
              <w:rPr>
                <w:sz w:val="20"/>
              </w:rPr>
            </w:pPr>
            <w:r>
              <w:rPr>
                <w:sz w:val="20"/>
              </w:rPr>
              <w:t>a</w:t>
            </w:r>
            <w:r>
              <w:rPr>
                <w:spacing w:val="-4"/>
                <w:sz w:val="20"/>
              </w:rPr>
              <w:t xml:space="preserve"> </w:t>
            </w:r>
            <w:r>
              <w:rPr>
                <w:sz w:val="20"/>
              </w:rPr>
              <w:t>víc</w:t>
            </w:r>
          </w:p>
        </w:tc>
        <w:tc>
          <w:tcPr>
            <w:tcW w:w="986" w:type="dxa"/>
          </w:tcPr>
          <w:p w:rsidR="00F21896" w:rsidRDefault="00CF76DB">
            <w:pPr>
              <w:pStyle w:val="TableParagraph"/>
              <w:spacing w:line="223" w:lineRule="exact"/>
              <w:ind w:left="237" w:right="230"/>
              <w:jc w:val="center"/>
              <w:rPr>
                <w:sz w:val="20"/>
              </w:rPr>
            </w:pPr>
            <w:r>
              <w:rPr>
                <w:sz w:val="20"/>
              </w:rPr>
              <w:t>12</w:t>
            </w:r>
          </w:p>
          <w:p w:rsidR="00F21896" w:rsidRDefault="00CF76DB">
            <w:pPr>
              <w:pStyle w:val="TableParagraph"/>
              <w:spacing w:line="217" w:lineRule="exact"/>
              <w:ind w:left="234" w:right="230"/>
              <w:jc w:val="center"/>
              <w:rPr>
                <w:sz w:val="20"/>
              </w:rPr>
            </w:pPr>
            <w:r>
              <w:rPr>
                <w:sz w:val="20"/>
              </w:rPr>
              <w:t>a</w:t>
            </w:r>
            <w:r>
              <w:rPr>
                <w:spacing w:val="-4"/>
                <w:sz w:val="20"/>
              </w:rPr>
              <w:t xml:space="preserve"> </w:t>
            </w:r>
            <w:r>
              <w:rPr>
                <w:sz w:val="20"/>
              </w:rPr>
              <w:t>víc</w:t>
            </w:r>
          </w:p>
        </w:tc>
        <w:tc>
          <w:tcPr>
            <w:tcW w:w="984" w:type="dxa"/>
          </w:tcPr>
          <w:p w:rsidR="00F21896" w:rsidRDefault="00CF76DB">
            <w:pPr>
              <w:pStyle w:val="TableParagraph"/>
              <w:spacing w:line="223" w:lineRule="exact"/>
              <w:ind w:left="86" w:right="76"/>
              <w:jc w:val="center"/>
              <w:rPr>
                <w:sz w:val="20"/>
              </w:rPr>
            </w:pPr>
            <w:r>
              <w:rPr>
                <w:sz w:val="20"/>
              </w:rPr>
              <w:t>14</w:t>
            </w:r>
          </w:p>
          <w:p w:rsidR="00F21896" w:rsidRDefault="00CF76DB">
            <w:pPr>
              <w:pStyle w:val="TableParagraph"/>
              <w:spacing w:line="217" w:lineRule="exact"/>
              <w:ind w:left="86" w:right="79"/>
              <w:jc w:val="center"/>
              <w:rPr>
                <w:sz w:val="20"/>
              </w:rPr>
            </w:pPr>
            <w:r>
              <w:rPr>
                <w:sz w:val="20"/>
              </w:rPr>
              <w:t>a</w:t>
            </w:r>
            <w:r>
              <w:rPr>
                <w:spacing w:val="-4"/>
                <w:sz w:val="20"/>
              </w:rPr>
              <w:t xml:space="preserve"> </w:t>
            </w:r>
            <w:r>
              <w:rPr>
                <w:sz w:val="20"/>
              </w:rPr>
              <w:t>víc</w:t>
            </w:r>
          </w:p>
        </w:tc>
        <w:tc>
          <w:tcPr>
            <w:tcW w:w="835" w:type="dxa"/>
          </w:tcPr>
          <w:p w:rsidR="00F21896" w:rsidRDefault="00CF76DB">
            <w:pPr>
              <w:pStyle w:val="TableParagraph"/>
              <w:spacing w:line="223" w:lineRule="exact"/>
              <w:ind w:left="51" w:right="40"/>
              <w:jc w:val="center"/>
              <w:rPr>
                <w:sz w:val="20"/>
              </w:rPr>
            </w:pPr>
            <w:r>
              <w:rPr>
                <w:sz w:val="20"/>
              </w:rPr>
              <w:t>16</w:t>
            </w:r>
          </w:p>
          <w:p w:rsidR="00F21896" w:rsidRDefault="00CF76DB">
            <w:pPr>
              <w:pStyle w:val="TableParagraph"/>
              <w:spacing w:line="217" w:lineRule="exact"/>
              <w:ind w:left="51" w:right="43"/>
              <w:jc w:val="center"/>
              <w:rPr>
                <w:sz w:val="20"/>
              </w:rPr>
            </w:pPr>
            <w:r>
              <w:rPr>
                <w:sz w:val="20"/>
              </w:rPr>
              <w:t>a</w:t>
            </w:r>
            <w:r>
              <w:rPr>
                <w:spacing w:val="-4"/>
                <w:sz w:val="20"/>
              </w:rPr>
              <w:t xml:space="preserve"> </w:t>
            </w:r>
            <w:r>
              <w:rPr>
                <w:sz w:val="20"/>
              </w:rPr>
              <w:t>víc</w:t>
            </w:r>
          </w:p>
        </w:tc>
        <w:tc>
          <w:tcPr>
            <w:tcW w:w="1133" w:type="dxa"/>
          </w:tcPr>
          <w:p w:rsidR="00F21896" w:rsidRDefault="00CF76DB">
            <w:pPr>
              <w:pStyle w:val="TableParagraph"/>
              <w:spacing w:line="223" w:lineRule="exact"/>
              <w:ind w:left="77" w:right="66"/>
              <w:jc w:val="center"/>
              <w:rPr>
                <w:sz w:val="20"/>
              </w:rPr>
            </w:pPr>
            <w:r>
              <w:rPr>
                <w:sz w:val="20"/>
              </w:rPr>
              <w:t>11</w:t>
            </w:r>
          </w:p>
          <w:p w:rsidR="00F21896" w:rsidRDefault="00CF76DB">
            <w:pPr>
              <w:pStyle w:val="TableParagraph"/>
              <w:spacing w:line="217" w:lineRule="exact"/>
              <w:ind w:left="77" w:right="69"/>
              <w:jc w:val="center"/>
              <w:rPr>
                <w:sz w:val="20"/>
              </w:rPr>
            </w:pPr>
            <w:r>
              <w:rPr>
                <w:sz w:val="20"/>
              </w:rPr>
              <w:t>a</w:t>
            </w:r>
            <w:r>
              <w:rPr>
                <w:spacing w:val="-4"/>
                <w:sz w:val="20"/>
              </w:rPr>
              <w:t xml:space="preserve"> </w:t>
            </w:r>
            <w:r>
              <w:rPr>
                <w:sz w:val="20"/>
              </w:rPr>
              <w:t>víc</w:t>
            </w:r>
          </w:p>
        </w:tc>
      </w:tr>
    </w:tbl>
    <w:p w:rsidR="00F21896" w:rsidRDefault="00F21896">
      <w:pPr>
        <w:pStyle w:val="Zkladntext"/>
        <w:spacing w:before="0"/>
        <w:rPr>
          <w:sz w:val="22"/>
        </w:rPr>
      </w:pPr>
    </w:p>
    <w:p w:rsidR="00F21896" w:rsidRDefault="00F21896">
      <w:pPr>
        <w:pStyle w:val="Zkladntext"/>
        <w:spacing w:before="10"/>
        <w:rPr>
          <w:sz w:val="25"/>
        </w:rPr>
      </w:pPr>
    </w:p>
    <w:p w:rsidR="00F21896" w:rsidRDefault="00CF76DB">
      <w:pPr>
        <w:pStyle w:val="Nadpis3"/>
        <w:numPr>
          <w:ilvl w:val="2"/>
          <w:numId w:val="327"/>
        </w:numPr>
        <w:tabs>
          <w:tab w:val="left" w:pos="1529"/>
        </w:tabs>
        <w:ind w:left="438" w:right="498" w:firstLine="0"/>
        <w:jc w:val="both"/>
        <w:rPr>
          <w:rFonts w:ascii="Arial-BoldItalicMT" w:hAnsi="Arial-BoldItalicMT"/>
        </w:rPr>
      </w:pPr>
      <w:bookmarkStart w:id="29" w:name="_bookmark25"/>
      <w:bookmarkEnd w:id="29"/>
      <w:r>
        <w:t>Využití emoční inteligence jako jeden z aspektů kompetentního projektového</w:t>
      </w:r>
      <w:r>
        <w:rPr>
          <w:spacing w:val="-6"/>
        </w:rPr>
        <w:t xml:space="preserve"> </w:t>
      </w:r>
      <w:r>
        <w:t>manažera</w:t>
      </w:r>
    </w:p>
    <w:p w:rsidR="00F21896" w:rsidRDefault="00CF76DB">
      <w:pPr>
        <w:spacing w:before="231"/>
        <w:ind w:left="438" w:right="493"/>
        <w:jc w:val="both"/>
        <w:rPr>
          <w:sz w:val="24"/>
        </w:rPr>
      </w:pPr>
      <w:r>
        <w:rPr>
          <w:sz w:val="24"/>
        </w:rPr>
        <w:t xml:space="preserve">PhDr. Daniel Goleman, americký vědecký pracovník v oboru emoční inteligence, formuloval definici následovně: </w:t>
      </w:r>
      <w:r>
        <w:rPr>
          <w:i/>
          <w:sz w:val="24"/>
        </w:rPr>
        <w:t>„Na základě dlouholetého výzkumu jsem přišel na to, že ani odbornost, ani naučené vědomosti nejsou zdaleka tím nejdůležitějším pro úspěch v práci i v životě. Z tisíců testů, které jsem provedl jak na studentech, tak na špičkových manažerech nadnárodních společností či ředitelích bank a projektových manažerech vyplývá, že to, co nám pomáhá vzhůru, je celá řada obecně lidských vlastností, schopností, které nazývám emoční inteligencí.“</w:t>
      </w:r>
      <w:r>
        <w:rPr>
          <w:i/>
          <w:spacing w:val="-19"/>
          <w:sz w:val="24"/>
        </w:rPr>
        <w:t xml:space="preserve"> </w:t>
      </w:r>
      <w:r>
        <w:rPr>
          <w:sz w:val="24"/>
          <w:vertAlign w:val="superscript"/>
        </w:rPr>
        <w:t>84</w:t>
      </w:r>
    </w:p>
    <w:p w:rsidR="00F21896" w:rsidRDefault="00CF76DB">
      <w:pPr>
        <w:pStyle w:val="Zkladntext"/>
        <w:spacing w:before="121"/>
        <w:ind w:left="438" w:right="499"/>
        <w:jc w:val="both"/>
      </w:pPr>
      <w:r>
        <w:t>Měřítkem emoční inteligence je tzv. emoční kvocient (dále EQ), který je tvořen interpersonálními dovednostmi. Jde o vlastnosti jako adaptabilita, empatie, charisma, schopnost motivovat.</w:t>
      </w:r>
    </w:p>
    <w:p w:rsidR="00F21896" w:rsidRDefault="00CF76DB">
      <w:pPr>
        <w:pStyle w:val="Zkladntext"/>
        <w:ind w:left="438" w:right="497"/>
        <w:jc w:val="both"/>
      </w:pPr>
      <w:r>
        <w:t>Termín emoční inteligence se používá až v posledních deseti letech, ačkoliv psychologové už dávno tušili, že vedle inteligence rozumové musí existovat něco stejně důležitého a mnohdy důležitějšího než IQ. Praxe totiž ukázala, že samotné IQ nestačí, neboť osoby s vysokým IQ selhávaly v životě i ve škole, což nebylo logické. Ukázalo se, že za to do značné míry může právě emoční inteligence s obsáhlou strukturou. Velmi rozsáhle a poprvé popsal problematiku emoční inteligence americký psycholog práce Goleman, D. který uvádí, že význam EQ je velice důležitý zejména pro manažery, lékaře, politiky, psychology, kazatele, učitele aj.</w:t>
      </w:r>
    </w:p>
    <w:p w:rsidR="00F21896" w:rsidRDefault="00CF76DB">
      <w:pPr>
        <w:pStyle w:val="Zkladntext"/>
        <w:ind w:left="438" w:right="499"/>
        <w:jc w:val="both"/>
      </w:pPr>
      <w:r>
        <w:t>Definice emoční inteligence je vykládána lehce odlišně u odlišných autorů. Všichni se však shodují v tom, jak název napovídá, že klíčové jsou emoce. Emoční inteligence znamená v podstatě cit pro vlastní emoce se schopností jejich objektivního hodnocení a z toho je odvíjena regulace vlastního chování a chování k</w:t>
      </w:r>
      <w:r>
        <w:rPr>
          <w:spacing w:val="-3"/>
        </w:rPr>
        <w:t xml:space="preserve"> </w:t>
      </w:r>
      <w:r>
        <w:t>ostatním.</w:t>
      </w:r>
    </w:p>
    <w:p w:rsidR="00F21896" w:rsidRDefault="00CF76DB">
      <w:pPr>
        <w:pStyle w:val="Zkladntext"/>
        <w:spacing w:before="121"/>
        <w:ind w:left="438"/>
        <w:jc w:val="both"/>
      </w:pPr>
      <w:r>
        <w:t>Emoční inteligenci tvoří pět základních složek – schopností</w:t>
      </w:r>
      <w:r>
        <w:rPr>
          <w:vertAlign w:val="superscript"/>
        </w:rPr>
        <w:t>85</w:t>
      </w:r>
      <w:r>
        <w:t>:</w:t>
      </w:r>
    </w:p>
    <w:p w:rsidR="00F21896" w:rsidRDefault="00CF76DB">
      <w:pPr>
        <w:pStyle w:val="Odsekzoznamu"/>
        <w:numPr>
          <w:ilvl w:val="0"/>
          <w:numId w:val="313"/>
        </w:numPr>
        <w:tabs>
          <w:tab w:val="left" w:pos="1159"/>
        </w:tabs>
        <w:rPr>
          <w:sz w:val="24"/>
        </w:rPr>
      </w:pPr>
      <w:r>
        <w:rPr>
          <w:b/>
          <w:sz w:val="24"/>
        </w:rPr>
        <w:t xml:space="preserve">sebeovládání </w:t>
      </w:r>
      <w:r>
        <w:rPr>
          <w:sz w:val="24"/>
        </w:rPr>
        <w:t>– zvládat a kontrolovat vlastní city,</w:t>
      </w:r>
    </w:p>
    <w:p w:rsidR="00F21896" w:rsidRDefault="00055BC6">
      <w:pPr>
        <w:pStyle w:val="Zkladntext"/>
        <w:spacing w:before="6"/>
        <w:rPr>
          <w:sz w:val="10"/>
        </w:rPr>
      </w:pPr>
      <w:r>
        <w:pict>
          <v:line id="_x0000_s3785" alt="" style="position:absolute;z-index:251521024;mso-wrap-edited:f;mso-width-percent:0;mso-height-percent:0;mso-wrap-distance-left:0;mso-wrap-distance-right:0;mso-position-horizontal-relative:page;mso-width-percent:0;mso-height-percent:0" from="70.95pt,8.35pt" to="214.95pt,8.35pt" strokeweight=".21169mm">
            <w10:wrap type="topAndBottom" anchorx="page"/>
          </v:line>
        </w:pict>
      </w:r>
    </w:p>
    <w:p w:rsidR="00F21896" w:rsidRDefault="00CF76DB">
      <w:pPr>
        <w:spacing w:before="45"/>
        <w:ind w:left="438"/>
        <w:rPr>
          <w:sz w:val="20"/>
        </w:rPr>
      </w:pPr>
      <w:r>
        <w:rPr>
          <w:position w:val="9"/>
          <w:sz w:val="13"/>
        </w:rPr>
        <w:t xml:space="preserve">84 </w:t>
      </w:r>
      <w:r>
        <w:rPr>
          <w:sz w:val="20"/>
        </w:rPr>
        <w:t>GOLEMAN, D. Emoční inteligence. Praha: Metafora. 2011. s.</w:t>
      </w:r>
      <w:r>
        <w:rPr>
          <w:spacing w:val="-20"/>
          <w:sz w:val="20"/>
        </w:rPr>
        <w:t xml:space="preserve"> </w:t>
      </w:r>
      <w:r>
        <w:rPr>
          <w:sz w:val="20"/>
        </w:rPr>
        <w:t>138.</w:t>
      </w:r>
    </w:p>
    <w:p w:rsidR="00F21896" w:rsidRDefault="00CF76DB">
      <w:pPr>
        <w:spacing w:before="96"/>
        <w:ind w:left="438"/>
        <w:rPr>
          <w:sz w:val="20"/>
        </w:rPr>
      </w:pPr>
      <w:r>
        <w:rPr>
          <w:position w:val="9"/>
          <w:sz w:val="13"/>
        </w:rPr>
        <w:t xml:space="preserve">85 </w:t>
      </w:r>
      <w:r>
        <w:rPr>
          <w:sz w:val="20"/>
        </w:rPr>
        <w:t>GOLEMAN, D</w:t>
      </w:r>
      <w:r>
        <w:rPr>
          <w:i/>
          <w:sz w:val="20"/>
        </w:rPr>
        <w:t>. Emoční inteligence</w:t>
      </w:r>
      <w:r>
        <w:rPr>
          <w:sz w:val="20"/>
        </w:rPr>
        <w:t>. Praha: Metafora. 2011. s.</w:t>
      </w:r>
      <w:r>
        <w:rPr>
          <w:spacing w:val="-7"/>
          <w:sz w:val="20"/>
        </w:rPr>
        <w:t xml:space="preserve"> </w:t>
      </w:r>
      <w:r>
        <w:rPr>
          <w:sz w:val="20"/>
        </w:rPr>
        <w:t>138.</w:t>
      </w:r>
    </w:p>
    <w:p w:rsidR="00F21896" w:rsidRDefault="00F21896">
      <w:pPr>
        <w:rPr>
          <w:sz w:val="20"/>
        </w:rPr>
        <w:sectPr w:rsidR="00F21896">
          <w:pgSz w:w="11910" w:h="16840"/>
          <w:pgMar w:top="1400" w:right="920" w:bottom="1420" w:left="980" w:header="0" w:footer="1156" w:gutter="0"/>
          <w:cols w:space="708"/>
        </w:sectPr>
      </w:pPr>
    </w:p>
    <w:p w:rsidR="00F21896" w:rsidRDefault="00CF76DB">
      <w:pPr>
        <w:pStyle w:val="Odsekzoznamu"/>
        <w:numPr>
          <w:ilvl w:val="0"/>
          <w:numId w:val="313"/>
        </w:numPr>
        <w:tabs>
          <w:tab w:val="left" w:pos="1159"/>
        </w:tabs>
        <w:spacing w:before="72"/>
        <w:rPr>
          <w:sz w:val="24"/>
        </w:rPr>
      </w:pPr>
      <w:r>
        <w:rPr>
          <w:b/>
          <w:sz w:val="24"/>
        </w:rPr>
        <w:lastRenderedPageBreak/>
        <w:t xml:space="preserve">sebeuvědomění </w:t>
      </w:r>
      <w:r>
        <w:rPr>
          <w:sz w:val="24"/>
        </w:rPr>
        <w:t>– znalost sebe, umění číst vlastní emoce a podle toho</w:t>
      </w:r>
      <w:r>
        <w:rPr>
          <w:spacing w:val="-3"/>
          <w:sz w:val="24"/>
        </w:rPr>
        <w:t xml:space="preserve"> </w:t>
      </w:r>
      <w:r>
        <w:rPr>
          <w:sz w:val="24"/>
        </w:rPr>
        <w:t>jednat,</w:t>
      </w:r>
    </w:p>
    <w:p w:rsidR="00F21896" w:rsidRDefault="00CF76DB">
      <w:pPr>
        <w:pStyle w:val="Odsekzoznamu"/>
        <w:numPr>
          <w:ilvl w:val="0"/>
          <w:numId w:val="313"/>
        </w:numPr>
        <w:tabs>
          <w:tab w:val="left" w:pos="1159"/>
        </w:tabs>
        <w:spacing w:before="100"/>
        <w:rPr>
          <w:sz w:val="24"/>
        </w:rPr>
      </w:pPr>
      <w:r>
        <w:rPr>
          <w:b/>
          <w:sz w:val="24"/>
        </w:rPr>
        <w:t xml:space="preserve">motivace </w:t>
      </w:r>
      <w:r>
        <w:rPr>
          <w:sz w:val="24"/>
        </w:rPr>
        <w:t>– umět využít emočního potenciálu k dosažení</w:t>
      </w:r>
      <w:r>
        <w:rPr>
          <w:spacing w:val="-2"/>
          <w:sz w:val="24"/>
        </w:rPr>
        <w:t xml:space="preserve"> </w:t>
      </w:r>
      <w:r>
        <w:rPr>
          <w:sz w:val="24"/>
        </w:rPr>
        <w:t>cíle,</w:t>
      </w:r>
    </w:p>
    <w:p w:rsidR="00F21896" w:rsidRDefault="00CF76DB">
      <w:pPr>
        <w:pStyle w:val="Odsekzoznamu"/>
        <w:numPr>
          <w:ilvl w:val="0"/>
          <w:numId w:val="313"/>
        </w:numPr>
        <w:tabs>
          <w:tab w:val="left" w:pos="1159"/>
        </w:tabs>
        <w:spacing w:before="100"/>
        <w:rPr>
          <w:sz w:val="24"/>
        </w:rPr>
      </w:pPr>
      <w:r>
        <w:rPr>
          <w:b/>
          <w:sz w:val="24"/>
        </w:rPr>
        <w:t xml:space="preserve">sociální dovednosti </w:t>
      </w:r>
      <w:r>
        <w:rPr>
          <w:sz w:val="24"/>
        </w:rPr>
        <w:t>– navazovat a udržovat společenské</w:t>
      </w:r>
      <w:r>
        <w:rPr>
          <w:spacing w:val="-3"/>
          <w:sz w:val="24"/>
        </w:rPr>
        <w:t xml:space="preserve"> </w:t>
      </w:r>
      <w:r>
        <w:rPr>
          <w:sz w:val="24"/>
        </w:rPr>
        <w:t>vztahy,</w:t>
      </w:r>
    </w:p>
    <w:p w:rsidR="00F21896" w:rsidRDefault="00CF76DB">
      <w:pPr>
        <w:pStyle w:val="Odsekzoznamu"/>
        <w:numPr>
          <w:ilvl w:val="0"/>
          <w:numId w:val="313"/>
        </w:numPr>
        <w:tabs>
          <w:tab w:val="left" w:pos="1159"/>
        </w:tabs>
        <w:spacing w:before="100"/>
        <w:rPr>
          <w:sz w:val="24"/>
        </w:rPr>
      </w:pPr>
      <w:r>
        <w:rPr>
          <w:b/>
          <w:sz w:val="24"/>
        </w:rPr>
        <w:t xml:space="preserve">empatie </w:t>
      </w:r>
      <w:r>
        <w:rPr>
          <w:sz w:val="24"/>
        </w:rPr>
        <w:t>– rozpoznat a dokázat vnímat emoce druhých a regulovat tak chování k</w:t>
      </w:r>
      <w:r>
        <w:rPr>
          <w:spacing w:val="-9"/>
          <w:sz w:val="24"/>
        </w:rPr>
        <w:t xml:space="preserve"> </w:t>
      </w:r>
      <w:r>
        <w:rPr>
          <w:sz w:val="24"/>
        </w:rPr>
        <w:t>nim.</w:t>
      </w:r>
    </w:p>
    <w:p w:rsidR="00F21896" w:rsidRDefault="00CF76DB">
      <w:pPr>
        <w:pStyle w:val="Zkladntext"/>
        <w:spacing w:before="220"/>
        <w:ind w:left="438" w:right="492"/>
        <w:jc w:val="both"/>
      </w:pPr>
      <w:r>
        <w:t xml:space="preserve">Autor knihy </w:t>
      </w:r>
      <w:r>
        <w:rPr>
          <w:i/>
        </w:rPr>
        <w:t xml:space="preserve">Psychologie práce </w:t>
      </w:r>
      <w:r>
        <w:t>Arnold</w:t>
      </w:r>
      <w:r>
        <w:rPr>
          <w:vertAlign w:val="superscript"/>
        </w:rPr>
        <w:t>86</w:t>
      </w:r>
      <w:r>
        <w:t xml:space="preserve"> poukazuje na existenci určitých důkazů o tom, že lidé, kteří jsou více emočně vybaveni, mají schopnost být kreativnější, mají větší schopnost zpracovat informace než lidé, kteří tyto předpoklady nemají. V souladu s tím autor knihy </w:t>
      </w:r>
      <w:r>
        <w:rPr>
          <w:i/>
        </w:rPr>
        <w:t xml:space="preserve">Psychologie pro ekonomy </w:t>
      </w:r>
      <w:r>
        <w:t>Provazník</w:t>
      </w:r>
      <w:r>
        <w:rPr>
          <w:vertAlign w:val="superscript"/>
        </w:rPr>
        <w:t>87</w:t>
      </w:r>
      <w:r>
        <w:t xml:space="preserve"> uvádí, že pokud je u člověka emoční kvocient na výrazně vyšší úrovni, mohou vznikat tzv. nestabilní emoční stavy, které vyvolávají pravděpodobné budoucí emoce. Jedna taková emoce, která byla hodně studována, je lítost. Tuto studii ve své knize </w:t>
      </w:r>
      <w:r>
        <w:rPr>
          <w:i/>
        </w:rPr>
        <w:t xml:space="preserve">Choices, values and frames </w:t>
      </w:r>
      <w:r>
        <w:t>popisuje autor publikace Kahneman.</w:t>
      </w:r>
      <w:r>
        <w:rPr>
          <w:vertAlign w:val="superscript"/>
        </w:rPr>
        <w:t>88</w:t>
      </w:r>
      <w:r>
        <w:t xml:space="preserve"> Tvrdí, že lidé litují činnosti (které udělali) více než nečinnosti (co se jim nepovedlo udělat nebo o čem se rozhodli, že dělat nebudou) pravděpodobně proto, že činnosti jsou v naší paměti  charakterističtější  a  hmatatelnější.  V souvislosti  s tím  dále  zjistil,  že  tyto  obavy  z budoucí lítosti nutí lidi, aby dávali přednost nečinnosti před</w:t>
      </w:r>
      <w:r>
        <w:rPr>
          <w:spacing w:val="-4"/>
        </w:rPr>
        <w:t xml:space="preserve"> </w:t>
      </w:r>
      <w:r>
        <w:t>činností.</w:t>
      </w:r>
    </w:p>
    <w:p w:rsidR="00F21896" w:rsidRDefault="00CF76DB">
      <w:pPr>
        <w:pStyle w:val="Zkladntext"/>
        <w:ind w:left="438" w:right="496"/>
        <w:jc w:val="both"/>
      </w:pPr>
      <w:r>
        <w:t>Z výše uvedených skutečností tedy vyplývá, že u manažera projektu musíme klást důraz stejnou měrou jak na jeho IQ i EQ. V oblasti identifikace EQ manažera projektu by se mělo využívat konzultací odborníků, kteří jsou svými  kompetencemi vybaveni k tomu, aby byli     v době výběrového řízení, kdy probíhá testování nového manažera projektu, garantem vhodnosti</w:t>
      </w:r>
      <w:r>
        <w:rPr>
          <w:spacing w:val="-1"/>
        </w:rPr>
        <w:t xml:space="preserve"> </w:t>
      </w:r>
      <w:r>
        <w:t>výběru.</w:t>
      </w:r>
    </w:p>
    <w:p w:rsidR="00F21896" w:rsidRDefault="00CF76DB">
      <w:pPr>
        <w:pStyle w:val="Zkladntext"/>
        <w:ind w:left="438" w:right="493"/>
        <w:jc w:val="both"/>
      </w:pPr>
      <w:r>
        <w:t xml:space="preserve">Psychologové vedou často spory o váze hodnoty </w:t>
      </w:r>
      <w:r>
        <w:rPr>
          <w:b/>
        </w:rPr>
        <w:t xml:space="preserve">IQ </w:t>
      </w:r>
      <w:r>
        <w:t xml:space="preserve">a hodnoty </w:t>
      </w:r>
      <w:r>
        <w:rPr>
          <w:b/>
        </w:rPr>
        <w:t>EQ</w:t>
      </w:r>
      <w:r>
        <w:t xml:space="preserve">. Někteří EQ testy berou jako komplexnější výsledek testu osobnosti. Na druhou stranu je nutno si uvědomit, že oba testy měří jiné složky osobnosti a rovněž fakt, že EQ test je výrazně náročnější na absolvování, než-li </w:t>
      </w:r>
      <w:r>
        <w:rPr>
          <w:b/>
        </w:rPr>
        <w:t>IQ test</w:t>
      </w:r>
      <w:r>
        <w:t xml:space="preserve">. </w:t>
      </w:r>
      <w:r>
        <w:rPr>
          <w:b/>
        </w:rPr>
        <w:t xml:space="preserve">Testy EQ </w:t>
      </w:r>
      <w:r>
        <w:t xml:space="preserve">se v testování zaměřují na chování se člověka v určitých situacích. Lze tedy říci, že EQ test zkoumá to, jak se člověk chová ve svém sociálním prostředí, zkoumá jeho pocity, nálady a reakce. EQ také do velké míry zkoumá vztahy s jinými lidmi. Kvalitní </w:t>
      </w:r>
      <w:r>
        <w:rPr>
          <w:b/>
        </w:rPr>
        <w:t xml:space="preserve">EQ test online </w:t>
      </w:r>
      <w:r>
        <w:t>lze těžko hledat, jeho náročnost neumožňuje dobře otestovat člověka, bez přítomnosti psychologa.</w:t>
      </w:r>
    </w:p>
    <w:p w:rsidR="00F21896" w:rsidRDefault="00F21896">
      <w:pPr>
        <w:pStyle w:val="Zkladntext"/>
        <w:spacing w:before="0"/>
        <w:rPr>
          <w:sz w:val="32"/>
        </w:rPr>
      </w:pPr>
    </w:p>
    <w:p w:rsidR="00F21896" w:rsidRDefault="00CF76DB">
      <w:pPr>
        <w:pStyle w:val="Nadpis3"/>
        <w:numPr>
          <w:ilvl w:val="2"/>
          <w:numId w:val="327"/>
        </w:numPr>
        <w:tabs>
          <w:tab w:val="left" w:pos="1212"/>
        </w:tabs>
        <w:ind w:left="1211" w:hanging="773"/>
        <w:jc w:val="both"/>
        <w:rPr>
          <w:rFonts w:ascii="Arial-BoldItalicMT"/>
        </w:rPr>
      </w:pPr>
      <w:bookmarkStart w:id="30" w:name="_bookmark26"/>
      <w:bookmarkEnd w:id="30"/>
      <w:r>
        <w:rPr>
          <w:rFonts w:ascii="Arial-BoldItalicMT"/>
        </w:rPr>
        <w:t xml:space="preserve">Test MBTI </w:t>
      </w:r>
      <w:r>
        <w:rPr>
          <w:rFonts w:ascii="Arial-BoldItalicMT"/>
          <w:spacing w:val="2"/>
        </w:rPr>
        <w:t xml:space="preserve">(Myers-Briggs </w:t>
      </w:r>
      <w:r>
        <w:rPr>
          <w:rFonts w:ascii="Arial-BoldItalicMT"/>
        </w:rPr>
        <w:t>Type</w:t>
      </w:r>
      <w:r>
        <w:rPr>
          <w:rFonts w:ascii="Arial-BoldItalicMT"/>
          <w:spacing w:val="-56"/>
        </w:rPr>
        <w:t xml:space="preserve"> </w:t>
      </w:r>
      <w:r>
        <w:rPr>
          <w:rFonts w:ascii="Arial-BoldItalicMT"/>
        </w:rPr>
        <w:t>Indicator)</w:t>
      </w:r>
    </w:p>
    <w:p w:rsidR="00F21896" w:rsidRDefault="00CF76DB">
      <w:pPr>
        <w:pStyle w:val="Zkladntext"/>
        <w:spacing w:before="233"/>
        <w:ind w:left="438" w:right="497"/>
        <w:jc w:val="both"/>
      </w:pPr>
      <w:r>
        <w:t>Pro testování kompetencí byly sestaveny mnohé testy na základě psychologických a sociologických poznatcích. Kombinací poznatků z jednotlivých oborů a díky výsledkům analýz potřeb byly navrženy testy, dle kterých jsou posuzovány znalosti a dovednost dotazovaných účastníků. Existuje nespočet testů, avšak test MBTI je personalisty často využíván.</w:t>
      </w:r>
    </w:p>
    <w:p w:rsidR="00F21896" w:rsidRDefault="00CF76DB">
      <w:pPr>
        <w:pStyle w:val="Zkladntext"/>
        <w:ind w:left="438" w:right="493"/>
        <w:jc w:val="both"/>
      </w:pPr>
      <w:r>
        <w:t>Na počátku stála Hippokratova</w:t>
      </w:r>
      <w:r>
        <w:rPr>
          <w:vertAlign w:val="superscript"/>
        </w:rPr>
        <w:t>89</w:t>
      </w:r>
      <w:r>
        <w:t xml:space="preserve"> typologie temperamentu</w:t>
      </w:r>
      <w:r>
        <w:rPr>
          <w:vertAlign w:val="superscript"/>
        </w:rPr>
        <w:t>90</w:t>
      </w:r>
      <w:r>
        <w:t xml:space="preserve"> vycházející z představy </w:t>
      </w:r>
      <w:hyperlink r:id="rId63">
        <w:r>
          <w:t>čtyř</w:t>
        </w:r>
      </w:hyperlink>
      <w:r>
        <w:t xml:space="preserve"> </w:t>
      </w:r>
      <w:hyperlink r:id="rId64">
        <w:r>
          <w:t>tělesných šťáv,</w:t>
        </w:r>
      </w:hyperlink>
      <w:r>
        <w:t xml:space="preserve"> jejichž poměr určuje naše reakce na okolní podněty (sangvinik, flegmatik,</w:t>
      </w:r>
    </w:p>
    <w:p w:rsidR="00F21896" w:rsidRDefault="00055BC6">
      <w:pPr>
        <w:pStyle w:val="Zkladntext"/>
        <w:spacing w:before="1"/>
        <w:rPr>
          <w:sz w:val="11"/>
        </w:rPr>
      </w:pPr>
      <w:r>
        <w:pict>
          <v:line id="_x0000_s3784" alt="" style="position:absolute;z-index:251522048;mso-wrap-edited:f;mso-width-percent:0;mso-height-percent:0;mso-wrap-distance-left:0;mso-wrap-distance-right:0;mso-position-horizontal-relative:page;mso-width-percent:0;mso-height-percent:0" from="70.95pt,8.65pt" to="214.95pt,8.65pt" strokeweight=".21169mm">
            <w10:wrap type="topAndBottom" anchorx="page"/>
          </v:line>
        </w:pict>
      </w:r>
    </w:p>
    <w:p w:rsidR="00F21896" w:rsidRDefault="00CF76DB">
      <w:pPr>
        <w:spacing w:before="45"/>
        <w:ind w:left="438"/>
        <w:rPr>
          <w:sz w:val="20"/>
        </w:rPr>
      </w:pPr>
      <w:r>
        <w:rPr>
          <w:position w:val="9"/>
          <w:sz w:val="13"/>
        </w:rPr>
        <w:t xml:space="preserve">86 </w:t>
      </w:r>
      <w:r>
        <w:rPr>
          <w:sz w:val="20"/>
        </w:rPr>
        <w:t xml:space="preserve">ARNOLD, J. </w:t>
      </w:r>
      <w:r>
        <w:rPr>
          <w:i/>
          <w:sz w:val="20"/>
        </w:rPr>
        <w:t>Psychologie práce: pro manažery a personalisty</w:t>
      </w:r>
      <w:r>
        <w:rPr>
          <w:sz w:val="20"/>
        </w:rPr>
        <w:t>. Brno: Computer Press. 2007.</w:t>
      </w:r>
    </w:p>
    <w:p w:rsidR="00F21896" w:rsidRDefault="00CF76DB">
      <w:pPr>
        <w:spacing w:before="93"/>
        <w:ind w:left="438"/>
        <w:rPr>
          <w:sz w:val="20"/>
        </w:rPr>
      </w:pPr>
      <w:r>
        <w:rPr>
          <w:position w:val="9"/>
          <w:sz w:val="13"/>
        </w:rPr>
        <w:t xml:space="preserve">87 </w:t>
      </w:r>
      <w:r>
        <w:rPr>
          <w:sz w:val="20"/>
        </w:rPr>
        <w:t xml:space="preserve">PROVAZNÍK, V. </w:t>
      </w:r>
      <w:r>
        <w:rPr>
          <w:i/>
          <w:sz w:val="20"/>
        </w:rPr>
        <w:t>Psychologie pro ekonomy</w:t>
      </w:r>
      <w:r>
        <w:rPr>
          <w:sz w:val="20"/>
        </w:rPr>
        <w:t>. Praha: Grada. 1997.</w:t>
      </w:r>
    </w:p>
    <w:p w:rsidR="00F21896" w:rsidRDefault="00CF76DB">
      <w:pPr>
        <w:spacing w:before="96"/>
        <w:ind w:left="438" w:right="492"/>
        <w:rPr>
          <w:sz w:val="20"/>
        </w:rPr>
      </w:pPr>
      <w:r>
        <w:rPr>
          <w:position w:val="9"/>
          <w:sz w:val="13"/>
        </w:rPr>
        <w:t xml:space="preserve">88 </w:t>
      </w:r>
      <w:r>
        <w:rPr>
          <w:sz w:val="20"/>
        </w:rPr>
        <w:t>KAHNEMAN, D. Choices, values, and frames. Cambridge: Cambridge University Press. 2000. ISBN 978- 0521-62749-8.</w:t>
      </w:r>
    </w:p>
    <w:p w:rsidR="00F21896" w:rsidRDefault="00CF76DB">
      <w:pPr>
        <w:spacing w:before="96"/>
        <w:ind w:left="438"/>
        <w:rPr>
          <w:sz w:val="20"/>
        </w:rPr>
      </w:pPr>
      <w:r>
        <w:rPr>
          <w:position w:val="9"/>
          <w:sz w:val="13"/>
        </w:rPr>
        <w:t xml:space="preserve">89 </w:t>
      </w:r>
      <w:r>
        <w:rPr>
          <w:sz w:val="20"/>
        </w:rPr>
        <w:t>Hippokratés z Kóu (asi 460 – 370 př. n. l.) je považován za zakladatele lékařství.</w:t>
      </w:r>
    </w:p>
    <w:p w:rsidR="00F21896" w:rsidRDefault="00CF76DB">
      <w:pPr>
        <w:spacing w:before="96"/>
        <w:ind w:left="438" w:right="830"/>
        <w:rPr>
          <w:sz w:val="20"/>
        </w:rPr>
      </w:pPr>
      <w:r>
        <w:rPr>
          <w:position w:val="9"/>
          <w:sz w:val="13"/>
        </w:rPr>
        <w:t xml:space="preserve">90 </w:t>
      </w:r>
      <w:r>
        <w:rPr>
          <w:sz w:val="20"/>
        </w:rPr>
        <w:t>Termínem temperament označujeme soubor vrozených (charakteristických) vlastností, které určují způsob reagování, jednání a prožívání.</w:t>
      </w:r>
    </w:p>
    <w:p w:rsidR="00F21896" w:rsidRDefault="00F21896">
      <w:pPr>
        <w:rPr>
          <w:sz w:val="20"/>
        </w:rPr>
        <w:sectPr w:rsidR="00F21896">
          <w:pgSz w:w="11910" w:h="16840"/>
          <w:pgMar w:top="1320" w:right="920" w:bottom="1420" w:left="980" w:header="0" w:footer="1156" w:gutter="0"/>
          <w:cols w:space="708"/>
        </w:sectPr>
      </w:pPr>
    </w:p>
    <w:p w:rsidR="00F21896" w:rsidRDefault="00CF76DB">
      <w:pPr>
        <w:pStyle w:val="Zkladntext"/>
        <w:spacing w:before="112"/>
        <w:ind w:left="438" w:right="493"/>
        <w:jc w:val="both"/>
      </w:pPr>
      <w:r>
        <w:lastRenderedPageBreak/>
        <w:t>melancholik, cholerik).  Carl Gustav Jung</w:t>
      </w:r>
      <w:r>
        <w:rPr>
          <w:vertAlign w:val="superscript"/>
        </w:rPr>
        <w:t>91</w:t>
      </w:r>
      <w:r>
        <w:t xml:space="preserve"> rozdělil dále temperament na základě přístupu     k okolnímu světu (introvert, extrovert). V návaznosti na Jungovu teorii vytvořily </w:t>
      </w:r>
      <w:hyperlink r:id="rId65">
        <w:r>
          <w:t>Katharine</w:t>
        </w:r>
      </w:hyperlink>
      <w:r>
        <w:t xml:space="preserve"> </w:t>
      </w:r>
      <w:hyperlink r:id="rId66">
        <w:r>
          <w:t>Cook Briggs</w:t>
        </w:r>
      </w:hyperlink>
      <w:r>
        <w:t xml:space="preserve"> a její dcera </w:t>
      </w:r>
      <w:hyperlink r:id="rId67">
        <w:r>
          <w:t>Isabel Briggs Myers</w:t>
        </w:r>
      </w:hyperlink>
      <w:r>
        <w:t xml:space="preserve"> během 2. světové války MBTI osobnostní dotazník k identifikaci</w:t>
      </w:r>
      <w:r>
        <w:rPr>
          <w:spacing w:val="-1"/>
        </w:rPr>
        <w:t xml:space="preserve"> </w:t>
      </w:r>
      <w:r>
        <w:t>osobnosti.</w:t>
      </w:r>
    </w:p>
    <w:p w:rsidR="00F21896" w:rsidRDefault="00CF76DB">
      <w:pPr>
        <w:pStyle w:val="Nadpis4"/>
        <w:spacing w:before="125"/>
        <w:ind w:left="438"/>
        <w:jc w:val="both"/>
      </w:pPr>
      <w:r>
        <w:t>Jádrem teorie osobnostních typů jsou následující teze:</w:t>
      </w:r>
    </w:p>
    <w:p w:rsidR="00F21896" w:rsidRDefault="00CF76DB">
      <w:pPr>
        <w:pStyle w:val="Odsekzoznamu"/>
        <w:numPr>
          <w:ilvl w:val="0"/>
          <w:numId w:val="312"/>
        </w:numPr>
        <w:tabs>
          <w:tab w:val="left" w:pos="1159"/>
        </w:tabs>
        <w:spacing w:before="115"/>
        <w:rPr>
          <w:sz w:val="24"/>
        </w:rPr>
      </w:pPr>
      <w:r>
        <w:rPr>
          <w:sz w:val="24"/>
        </w:rPr>
        <w:t>jsem Extrovert nebo</w:t>
      </w:r>
      <w:r>
        <w:rPr>
          <w:spacing w:val="1"/>
          <w:sz w:val="24"/>
        </w:rPr>
        <w:t xml:space="preserve"> </w:t>
      </w:r>
      <w:r>
        <w:rPr>
          <w:sz w:val="24"/>
        </w:rPr>
        <w:t>Introvert,</w:t>
      </w:r>
    </w:p>
    <w:p w:rsidR="00F21896" w:rsidRDefault="00CF76DB">
      <w:pPr>
        <w:pStyle w:val="Odsekzoznamu"/>
        <w:numPr>
          <w:ilvl w:val="0"/>
          <w:numId w:val="312"/>
        </w:numPr>
        <w:tabs>
          <w:tab w:val="left" w:pos="1159"/>
        </w:tabs>
        <w:spacing w:before="100"/>
        <w:rPr>
          <w:sz w:val="24"/>
        </w:rPr>
      </w:pPr>
      <w:r>
        <w:rPr>
          <w:sz w:val="24"/>
        </w:rPr>
        <w:t>jsem Smyslově vnímající nebo</w:t>
      </w:r>
      <w:r>
        <w:rPr>
          <w:spacing w:val="4"/>
          <w:sz w:val="24"/>
        </w:rPr>
        <w:t xml:space="preserve"> </w:t>
      </w:r>
      <w:r>
        <w:rPr>
          <w:sz w:val="24"/>
        </w:rPr>
        <w:t>Intuitivní,</w:t>
      </w:r>
    </w:p>
    <w:p w:rsidR="00F21896" w:rsidRDefault="00CF76DB">
      <w:pPr>
        <w:pStyle w:val="Odsekzoznamu"/>
        <w:numPr>
          <w:ilvl w:val="0"/>
          <w:numId w:val="312"/>
        </w:numPr>
        <w:tabs>
          <w:tab w:val="left" w:pos="1159"/>
        </w:tabs>
        <w:spacing w:before="100"/>
        <w:rPr>
          <w:sz w:val="24"/>
        </w:rPr>
      </w:pPr>
      <w:r>
        <w:rPr>
          <w:sz w:val="24"/>
        </w:rPr>
        <w:t>jsem Myslitel nebo Citově založený</w:t>
      </w:r>
      <w:r>
        <w:rPr>
          <w:spacing w:val="-6"/>
          <w:sz w:val="24"/>
        </w:rPr>
        <w:t xml:space="preserve"> </w:t>
      </w:r>
      <w:r>
        <w:rPr>
          <w:sz w:val="24"/>
        </w:rPr>
        <w:t>člověk,</w:t>
      </w:r>
    </w:p>
    <w:p w:rsidR="00F21896" w:rsidRDefault="00CF76DB">
      <w:pPr>
        <w:pStyle w:val="Odsekzoznamu"/>
        <w:numPr>
          <w:ilvl w:val="0"/>
          <w:numId w:val="312"/>
        </w:numPr>
        <w:tabs>
          <w:tab w:val="left" w:pos="1152"/>
        </w:tabs>
        <w:spacing w:before="100"/>
        <w:ind w:left="1151" w:hanging="355"/>
        <w:rPr>
          <w:sz w:val="24"/>
        </w:rPr>
      </w:pPr>
      <w:r>
        <w:rPr>
          <w:sz w:val="24"/>
        </w:rPr>
        <w:t>jsem Usuzující nebo Vnímající.</w:t>
      </w:r>
    </w:p>
    <w:p w:rsidR="00F21896" w:rsidRDefault="00CF76DB">
      <w:pPr>
        <w:pStyle w:val="Zkladntext"/>
        <w:spacing w:before="220"/>
        <w:ind w:left="438" w:right="498"/>
        <w:jc w:val="both"/>
      </w:pPr>
      <w:r>
        <w:t>Každý člověk se vyznačuje přirozenou preferencí, která spadá do jedné ze dvou kategorií každé z předcházejících tezí. Osobnostní typ předpovídá naše pravděpodobné jednání a reakce v různých životních situacích.</w:t>
      </w:r>
    </w:p>
    <w:p w:rsidR="00F21896" w:rsidRDefault="00CF76DB">
      <w:pPr>
        <w:pStyle w:val="Zkladntext"/>
        <w:ind w:left="438" w:right="499"/>
        <w:jc w:val="both"/>
      </w:pPr>
      <w:r>
        <w:t>Vzájemnou kombinací základních preferencí můžeme vytvořit celkem 16 osobnostních typů  v rámci čtyř temperamentů, jak je uvedeno v Tabulce</w:t>
      </w:r>
      <w:r>
        <w:rPr>
          <w:spacing w:val="-3"/>
        </w:rPr>
        <w:t xml:space="preserve"> </w:t>
      </w:r>
      <w:r>
        <w:t>5.</w:t>
      </w:r>
      <w:r>
        <w:rPr>
          <w:vertAlign w:val="superscript"/>
        </w:rPr>
        <w:t>92</w:t>
      </w:r>
    </w:p>
    <w:p w:rsidR="00F21896" w:rsidRDefault="00CF76DB">
      <w:pPr>
        <w:spacing w:before="242"/>
        <w:ind w:left="438"/>
        <w:rPr>
          <w:sz w:val="20"/>
        </w:rPr>
      </w:pPr>
      <w:r>
        <w:rPr>
          <w:b/>
          <w:sz w:val="20"/>
        </w:rPr>
        <w:t xml:space="preserve">Tabulka 5 </w:t>
      </w:r>
      <w:r>
        <w:rPr>
          <w:sz w:val="20"/>
        </w:rPr>
        <w:t>16 osobnostních typů</w:t>
      </w:r>
      <w:r>
        <w:rPr>
          <w:sz w:val="20"/>
          <w:vertAlign w:val="superscript"/>
        </w:rPr>
        <w:t>93</w:t>
      </w:r>
    </w:p>
    <w:p w:rsidR="00F21896" w:rsidRDefault="00F21896">
      <w:pPr>
        <w:pStyle w:val="Zkladntext"/>
        <w:spacing w:before="0"/>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3303"/>
        <w:gridCol w:w="912"/>
        <w:gridCol w:w="3305"/>
      </w:tblGrid>
      <w:tr w:rsidR="00F21896">
        <w:trPr>
          <w:trHeight w:val="313"/>
        </w:trPr>
        <w:tc>
          <w:tcPr>
            <w:tcW w:w="912" w:type="dxa"/>
          </w:tcPr>
          <w:p w:rsidR="00F21896" w:rsidRDefault="00CF76DB">
            <w:pPr>
              <w:pStyle w:val="TableParagraph"/>
              <w:spacing w:line="223" w:lineRule="exact"/>
              <w:ind w:left="107"/>
              <w:rPr>
                <w:sz w:val="20"/>
              </w:rPr>
            </w:pPr>
            <w:r>
              <w:rPr>
                <w:sz w:val="20"/>
              </w:rPr>
              <w:t>ISTJ</w:t>
            </w:r>
          </w:p>
        </w:tc>
        <w:tc>
          <w:tcPr>
            <w:tcW w:w="3303" w:type="dxa"/>
          </w:tcPr>
          <w:p w:rsidR="00F21896" w:rsidRDefault="00CF76DB">
            <w:pPr>
              <w:pStyle w:val="TableParagraph"/>
              <w:spacing w:line="223" w:lineRule="exact"/>
              <w:ind w:left="813"/>
              <w:rPr>
                <w:sz w:val="20"/>
              </w:rPr>
            </w:pPr>
            <w:r>
              <w:rPr>
                <w:sz w:val="20"/>
              </w:rPr>
              <w:t>Správce, voják</w:t>
            </w:r>
          </w:p>
        </w:tc>
        <w:tc>
          <w:tcPr>
            <w:tcW w:w="912" w:type="dxa"/>
          </w:tcPr>
          <w:p w:rsidR="00F21896" w:rsidRDefault="00CF76DB">
            <w:pPr>
              <w:pStyle w:val="TableParagraph"/>
              <w:spacing w:line="223" w:lineRule="exact"/>
              <w:ind w:left="107"/>
              <w:rPr>
                <w:sz w:val="20"/>
              </w:rPr>
            </w:pPr>
            <w:r>
              <w:rPr>
                <w:sz w:val="20"/>
              </w:rPr>
              <w:t>ESTP</w:t>
            </w:r>
          </w:p>
        </w:tc>
        <w:tc>
          <w:tcPr>
            <w:tcW w:w="3305" w:type="dxa"/>
          </w:tcPr>
          <w:p w:rsidR="00F21896" w:rsidRDefault="00CF76DB">
            <w:pPr>
              <w:pStyle w:val="TableParagraph"/>
              <w:spacing w:line="223" w:lineRule="exact"/>
              <w:ind w:left="816"/>
              <w:rPr>
                <w:sz w:val="20"/>
              </w:rPr>
            </w:pPr>
            <w:r>
              <w:rPr>
                <w:sz w:val="20"/>
              </w:rPr>
              <w:t>Dobyvatel</w:t>
            </w:r>
          </w:p>
        </w:tc>
      </w:tr>
      <w:tr w:rsidR="00F21896">
        <w:trPr>
          <w:trHeight w:val="314"/>
        </w:trPr>
        <w:tc>
          <w:tcPr>
            <w:tcW w:w="912" w:type="dxa"/>
          </w:tcPr>
          <w:p w:rsidR="00F21896" w:rsidRDefault="00CF76DB">
            <w:pPr>
              <w:pStyle w:val="TableParagraph"/>
              <w:spacing w:line="223" w:lineRule="exact"/>
              <w:ind w:left="107"/>
              <w:rPr>
                <w:sz w:val="20"/>
              </w:rPr>
            </w:pPr>
            <w:r>
              <w:rPr>
                <w:sz w:val="20"/>
              </w:rPr>
              <w:t>ISTP</w:t>
            </w:r>
          </w:p>
        </w:tc>
        <w:tc>
          <w:tcPr>
            <w:tcW w:w="3303" w:type="dxa"/>
          </w:tcPr>
          <w:p w:rsidR="00F21896" w:rsidRDefault="00CF76DB">
            <w:pPr>
              <w:pStyle w:val="TableParagraph"/>
              <w:spacing w:line="223" w:lineRule="exact"/>
              <w:ind w:left="813"/>
              <w:rPr>
                <w:sz w:val="20"/>
              </w:rPr>
            </w:pPr>
            <w:r>
              <w:rPr>
                <w:sz w:val="20"/>
              </w:rPr>
              <w:t>Řemeslník, Ostřelovač</w:t>
            </w:r>
          </w:p>
        </w:tc>
        <w:tc>
          <w:tcPr>
            <w:tcW w:w="912" w:type="dxa"/>
          </w:tcPr>
          <w:p w:rsidR="00F21896" w:rsidRDefault="00CF76DB">
            <w:pPr>
              <w:pStyle w:val="TableParagraph"/>
              <w:spacing w:line="223" w:lineRule="exact"/>
              <w:ind w:left="107"/>
              <w:rPr>
                <w:sz w:val="20"/>
              </w:rPr>
            </w:pPr>
            <w:r>
              <w:rPr>
                <w:sz w:val="20"/>
              </w:rPr>
              <w:t>ESTJ</w:t>
            </w:r>
          </w:p>
        </w:tc>
        <w:tc>
          <w:tcPr>
            <w:tcW w:w="3305" w:type="dxa"/>
          </w:tcPr>
          <w:p w:rsidR="00F21896" w:rsidRDefault="00CF76DB">
            <w:pPr>
              <w:pStyle w:val="TableParagraph"/>
              <w:spacing w:line="223" w:lineRule="exact"/>
              <w:ind w:left="816"/>
              <w:rPr>
                <w:sz w:val="20"/>
              </w:rPr>
            </w:pPr>
            <w:r>
              <w:rPr>
                <w:sz w:val="20"/>
              </w:rPr>
              <w:t>Soudce, kontrolor</w:t>
            </w:r>
          </w:p>
        </w:tc>
      </w:tr>
      <w:tr w:rsidR="00F21896">
        <w:trPr>
          <w:trHeight w:val="316"/>
        </w:trPr>
        <w:tc>
          <w:tcPr>
            <w:tcW w:w="912" w:type="dxa"/>
          </w:tcPr>
          <w:p w:rsidR="00F21896" w:rsidRDefault="00CF76DB">
            <w:pPr>
              <w:pStyle w:val="TableParagraph"/>
              <w:spacing w:line="225" w:lineRule="exact"/>
              <w:ind w:left="107"/>
              <w:rPr>
                <w:sz w:val="20"/>
              </w:rPr>
            </w:pPr>
            <w:r>
              <w:rPr>
                <w:sz w:val="20"/>
              </w:rPr>
              <w:t>ISFJ</w:t>
            </w:r>
          </w:p>
        </w:tc>
        <w:tc>
          <w:tcPr>
            <w:tcW w:w="3303" w:type="dxa"/>
          </w:tcPr>
          <w:p w:rsidR="00F21896" w:rsidRDefault="00CF76DB">
            <w:pPr>
              <w:pStyle w:val="TableParagraph"/>
              <w:spacing w:line="225" w:lineRule="exact"/>
              <w:ind w:left="813"/>
              <w:rPr>
                <w:sz w:val="20"/>
              </w:rPr>
            </w:pPr>
            <w:r>
              <w:rPr>
                <w:sz w:val="20"/>
              </w:rPr>
              <w:t>Ochránce, typická sekretářka</w:t>
            </w:r>
          </w:p>
        </w:tc>
        <w:tc>
          <w:tcPr>
            <w:tcW w:w="912" w:type="dxa"/>
          </w:tcPr>
          <w:p w:rsidR="00F21896" w:rsidRDefault="00CF76DB">
            <w:pPr>
              <w:pStyle w:val="TableParagraph"/>
              <w:spacing w:line="225" w:lineRule="exact"/>
              <w:ind w:left="107"/>
              <w:rPr>
                <w:sz w:val="20"/>
              </w:rPr>
            </w:pPr>
            <w:r>
              <w:rPr>
                <w:sz w:val="20"/>
              </w:rPr>
              <w:t>ESFP</w:t>
            </w:r>
          </w:p>
        </w:tc>
        <w:tc>
          <w:tcPr>
            <w:tcW w:w="3305" w:type="dxa"/>
          </w:tcPr>
          <w:p w:rsidR="00F21896" w:rsidRDefault="00CF76DB">
            <w:pPr>
              <w:pStyle w:val="TableParagraph"/>
              <w:spacing w:line="225" w:lineRule="exact"/>
              <w:ind w:left="816"/>
              <w:rPr>
                <w:sz w:val="20"/>
              </w:rPr>
            </w:pPr>
            <w:r>
              <w:rPr>
                <w:sz w:val="20"/>
              </w:rPr>
              <w:t>Bavič</w:t>
            </w:r>
          </w:p>
        </w:tc>
      </w:tr>
      <w:tr w:rsidR="00F21896">
        <w:trPr>
          <w:trHeight w:val="313"/>
        </w:trPr>
        <w:tc>
          <w:tcPr>
            <w:tcW w:w="912" w:type="dxa"/>
          </w:tcPr>
          <w:p w:rsidR="00F21896" w:rsidRDefault="00CF76DB">
            <w:pPr>
              <w:pStyle w:val="TableParagraph"/>
              <w:spacing w:line="223" w:lineRule="exact"/>
              <w:ind w:left="107"/>
              <w:rPr>
                <w:sz w:val="20"/>
              </w:rPr>
            </w:pPr>
            <w:r>
              <w:rPr>
                <w:sz w:val="20"/>
              </w:rPr>
              <w:t>ISFP</w:t>
            </w:r>
          </w:p>
        </w:tc>
        <w:tc>
          <w:tcPr>
            <w:tcW w:w="3303" w:type="dxa"/>
          </w:tcPr>
          <w:p w:rsidR="00F21896" w:rsidRDefault="00CF76DB">
            <w:pPr>
              <w:pStyle w:val="TableParagraph"/>
              <w:spacing w:line="223" w:lineRule="exact"/>
              <w:ind w:left="813"/>
              <w:rPr>
                <w:sz w:val="20"/>
              </w:rPr>
            </w:pPr>
            <w:r>
              <w:rPr>
                <w:sz w:val="20"/>
              </w:rPr>
              <w:t>Skladatel</w:t>
            </w:r>
          </w:p>
        </w:tc>
        <w:tc>
          <w:tcPr>
            <w:tcW w:w="912" w:type="dxa"/>
          </w:tcPr>
          <w:p w:rsidR="00F21896" w:rsidRDefault="00CF76DB">
            <w:pPr>
              <w:pStyle w:val="TableParagraph"/>
              <w:spacing w:line="223" w:lineRule="exact"/>
              <w:ind w:left="107"/>
              <w:rPr>
                <w:sz w:val="20"/>
              </w:rPr>
            </w:pPr>
            <w:r>
              <w:rPr>
                <w:sz w:val="20"/>
              </w:rPr>
              <w:t>ESFJ</w:t>
            </w:r>
          </w:p>
        </w:tc>
        <w:tc>
          <w:tcPr>
            <w:tcW w:w="3305" w:type="dxa"/>
          </w:tcPr>
          <w:p w:rsidR="00F21896" w:rsidRDefault="00CF76DB">
            <w:pPr>
              <w:pStyle w:val="TableParagraph"/>
              <w:spacing w:line="223" w:lineRule="exact"/>
              <w:ind w:left="816"/>
              <w:rPr>
                <w:sz w:val="20"/>
              </w:rPr>
            </w:pPr>
            <w:r>
              <w:rPr>
                <w:sz w:val="20"/>
              </w:rPr>
              <w:t>Pečovatel, zdravotní sestra</w:t>
            </w:r>
          </w:p>
        </w:tc>
      </w:tr>
      <w:tr w:rsidR="00F21896">
        <w:trPr>
          <w:trHeight w:val="316"/>
        </w:trPr>
        <w:tc>
          <w:tcPr>
            <w:tcW w:w="912" w:type="dxa"/>
          </w:tcPr>
          <w:p w:rsidR="00F21896" w:rsidRDefault="00CF76DB">
            <w:pPr>
              <w:pStyle w:val="TableParagraph"/>
              <w:spacing w:line="223" w:lineRule="exact"/>
              <w:ind w:left="107"/>
              <w:rPr>
                <w:sz w:val="20"/>
              </w:rPr>
            </w:pPr>
            <w:r>
              <w:rPr>
                <w:sz w:val="20"/>
              </w:rPr>
              <w:t>INFJ</w:t>
            </w:r>
          </w:p>
        </w:tc>
        <w:tc>
          <w:tcPr>
            <w:tcW w:w="3303" w:type="dxa"/>
          </w:tcPr>
          <w:p w:rsidR="00F21896" w:rsidRDefault="00CF76DB">
            <w:pPr>
              <w:pStyle w:val="TableParagraph"/>
              <w:spacing w:line="223" w:lineRule="exact"/>
              <w:ind w:left="813"/>
              <w:rPr>
                <w:sz w:val="20"/>
              </w:rPr>
            </w:pPr>
            <w:r>
              <w:rPr>
                <w:sz w:val="20"/>
              </w:rPr>
              <w:t>Umělec</w:t>
            </w:r>
          </w:p>
        </w:tc>
        <w:tc>
          <w:tcPr>
            <w:tcW w:w="912" w:type="dxa"/>
          </w:tcPr>
          <w:p w:rsidR="00F21896" w:rsidRDefault="00CF76DB">
            <w:pPr>
              <w:pStyle w:val="TableParagraph"/>
              <w:spacing w:line="223" w:lineRule="exact"/>
              <w:ind w:left="107"/>
              <w:rPr>
                <w:sz w:val="20"/>
              </w:rPr>
            </w:pPr>
            <w:r>
              <w:rPr>
                <w:sz w:val="20"/>
              </w:rPr>
              <w:t>ENFP</w:t>
            </w:r>
          </w:p>
        </w:tc>
        <w:tc>
          <w:tcPr>
            <w:tcW w:w="3305" w:type="dxa"/>
          </w:tcPr>
          <w:p w:rsidR="00F21896" w:rsidRDefault="00CF76DB">
            <w:pPr>
              <w:pStyle w:val="TableParagraph"/>
              <w:spacing w:line="223" w:lineRule="exact"/>
              <w:ind w:left="816"/>
              <w:rPr>
                <w:sz w:val="20"/>
              </w:rPr>
            </w:pPr>
            <w:r>
              <w:rPr>
                <w:sz w:val="20"/>
              </w:rPr>
              <w:t>Politik, reportér</w:t>
            </w:r>
          </w:p>
        </w:tc>
      </w:tr>
      <w:tr w:rsidR="00F21896">
        <w:trPr>
          <w:trHeight w:val="313"/>
        </w:trPr>
        <w:tc>
          <w:tcPr>
            <w:tcW w:w="912" w:type="dxa"/>
          </w:tcPr>
          <w:p w:rsidR="00F21896" w:rsidRDefault="00CF76DB">
            <w:pPr>
              <w:pStyle w:val="TableParagraph"/>
              <w:spacing w:line="223" w:lineRule="exact"/>
              <w:ind w:left="107"/>
              <w:rPr>
                <w:sz w:val="20"/>
              </w:rPr>
            </w:pPr>
            <w:r>
              <w:rPr>
                <w:sz w:val="20"/>
              </w:rPr>
              <w:t>INFP</w:t>
            </w:r>
          </w:p>
        </w:tc>
        <w:tc>
          <w:tcPr>
            <w:tcW w:w="3303" w:type="dxa"/>
          </w:tcPr>
          <w:p w:rsidR="00F21896" w:rsidRDefault="00CF76DB">
            <w:pPr>
              <w:pStyle w:val="TableParagraph"/>
              <w:spacing w:line="223" w:lineRule="exact"/>
              <w:ind w:left="813"/>
              <w:rPr>
                <w:sz w:val="20"/>
              </w:rPr>
            </w:pPr>
            <w:r>
              <w:rPr>
                <w:sz w:val="20"/>
              </w:rPr>
              <w:t>Snílek</w:t>
            </w:r>
          </w:p>
        </w:tc>
        <w:tc>
          <w:tcPr>
            <w:tcW w:w="912" w:type="dxa"/>
          </w:tcPr>
          <w:p w:rsidR="00F21896" w:rsidRDefault="00CF76DB">
            <w:pPr>
              <w:pStyle w:val="TableParagraph"/>
              <w:spacing w:line="223" w:lineRule="exact"/>
              <w:ind w:left="107"/>
              <w:rPr>
                <w:sz w:val="20"/>
              </w:rPr>
            </w:pPr>
            <w:r>
              <w:rPr>
                <w:sz w:val="20"/>
              </w:rPr>
              <w:t>ENFJ</w:t>
            </w:r>
          </w:p>
        </w:tc>
        <w:tc>
          <w:tcPr>
            <w:tcW w:w="3305" w:type="dxa"/>
          </w:tcPr>
          <w:p w:rsidR="00F21896" w:rsidRDefault="00CF76DB">
            <w:pPr>
              <w:pStyle w:val="TableParagraph"/>
              <w:spacing w:line="223" w:lineRule="exact"/>
              <w:ind w:left="816"/>
              <w:rPr>
                <w:sz w:val="20"/>
              </w:rPr>
            </w:pPr>
            <w:r>
              <w:rPr>
                <w:sz w:val="20"/>
              </w:rPr>
              <w:t>Učitel, vůdce</w:t>
            </w:r>
          </w:p>
        </w:tc>
      </w:tr>
      <w:tr w:rsidR="00F21896">
        <w:trPr>
          <w:trHeight w:val="313"/>
        </w:trPr>
        <w:tc>
          <w:tcPr>
            <w:tcW w:w="912" w:type="dxa"/>
          </w:tcPr>
          <w:p w:rsidR="00F21896" w:rsidRDefault="00CF76DB">
            <w:pPr>
              <w:pStyle w:val="TableParagraph"/>
              <w:spacing w:line="223" w:lineRule="exact"/>
              <w:ind w:left="107"/>
              <w:rPr>
                <w:sz w:val="20"/>
              </w:rPr>
            </w:pPr>
            <w:r>
              <w:rPr>
                <w:sz w:val="20"/>
              </w:rPr>
              <w:t>INTJ</w:t>
            </w:r>
          </w:p>
        </w:tc>
        <w:tc>
          <w:tcPr>
            <w:tcW w:w="3303" w:type="dxa"/>
          </w:tcPr>
          <w:p w:rsidR="00F21896" w:rsidRDefault="00CF76DB">
            <w:pPr>
              <w:pStyle w:val="TableParagraph"/>
              <w:spacing w:line="223" w:lineRule="exact"/>
              <w:ind w:left="813"/>
              <w:rPr>
                <w:sz w:val="20"/>
              </w:rPr>
            </w:pPr>
            <w:r>
              <w:rPr>
                <w:sz w:val="20"/>
              </w:rPr>
              <w:t>Analytik</w:t>
            </w:r>
          </w:p>
        </w:tc>
        <w:tc>
          <w:tcPr>
            <w:tcW w:w="912" w:type="dxa"/>
          </w:tcPr>
          <w:p w:rsidR="00F21896" w:rsidRDefault="00CF76DB">
            <w:pPr>
              <w:pStyle w:val="TableParagraph"/>
              <w:spacing w:line="223" w:lineRule="exact"/>
              <w:ind w:left="107"/>
              <w:rPr>
                <w:sz w:val="20"/>
              </w:rPr>
            </w:pPr>
            <w:r>
              <w:rPr>
                <w:sz w:val="20"/>
              </w:rPr>
              <w:t>ENTJ</w:t>
            </w:r>
          </w:p>
        </w:tc>
        <w:tc>
          <w:tcPr>
            <w:tcW w:w="3305" w:type="dxa"/>
          </w:tcPr>
          <w:p w:rsidR="00F21896" w:rsidRDefault="00CF76DB">
            <w:pPr>
              <w:pStyle w:val="TableParagraph"/>
              <w:spacing w:line="223" w:lineRule="exact"/>
              <w:ind w:left="816"/>
              <w:rPr>
                <w:sz w:val="20"/>
              </w:rPr>
            </w:pPr>
            <w:r>
              <w:rPr>
                <w:sz w:val="20"/>
              </w:rPr>
              <w:t>Strůjce, vyšší management</w:t>
            </w:r>
          </w:p>
        </w:tc>
      </w:tr>
      <w:tr w:rsidR="00F21896">
        <w:trPr>
          <w:trHeight w:val="331"/>
        </w:trPr>
        <w:tc>
          <w:tcPr>
            <w:tcW w:w="912" w:type="dxa"/>
          </w:tcPr>
          <w:p w:rsidR="00F21896" w:rsidRDefault="00CF76DB">
            <w:pPr>
              <w:pStyle w:val="TableParagraph"/>
              <w:spacing w:line="226" w:lineRule="exact"/>
              <w:ind w:left="107"/>
              <w:rPr>
                <w:sz w:val="20"/>
              </w:rPr>
            </w:pPr>
            <w:r>
              <w:rPr>
                <w:sz w:val="20"/>
              </w:rPr>
              <w:t>INTP</w:t>
            </w:r>
          </w:p>
        </w:tc>
        <w:tc>
          <w:tcPr>
            <w:tcW w:w="3303" w:type="dxa"/>
          </w:tcPr>
          <w:p w:rsidR="00F21896" w:rsidRDefault="00CF76DB">
            <w:pPr>
              <w:pStyle w:val="TableParagraph"/>
              <w:spacing w:line="226" w:lineRule="exact"/>
              <w:ind w:left="813"/>
              <w:rPr>
                <w:sz w:val="20"/>
              </w:rPr>
            </w:pPr>
            <w:r>
              <w:rPr>
                <w:sz w:val="20"/>
              </w:rPr>
              <w:t>Vědec, fotograf</w:t>
            </w:r>
          </w:p>
        </w:tc>
        <w:tc>
          <w:tcPr>
            <w:tcW w:w="912" w:type="dxa"/>
          </w:tcPr>
          <w:p w:rsidR="00F21896" w:rsidRDefault="00CF76DB">
            <w:pPr>
              <w:pStyle w:val="TableParagraph"/>
              <w:spacing w:line="226" w:lineRule="exact"/>
              <w:ind w:left="107"/>
              <w:rPr>
                <w:sz w:val="20"/>
              </w:rPr>
            </w:pPr>
            <w:r>
              <w:rPr>
                <w:sz w:val="20"/>
              </w:rPr>
              <w:t>ENTP</w:t>
            </w:r>
          </w:p>
        </w:tc>
        <w:tc>
          <w:tcPr>
            <w:tcW w:w="3305" w:type="dxa"/>
          </w:tcPr>
          <w:p w:rsidR="00F21896" w:rsidRDefault="00CF76DB">
            <w:pPr>
              <w:pStyle w:val="TableParagraph"/>
              <w:spacing w:line="226" w:lineRule="exact"/>
              <w:ind w:left="816"/>
              <w:rPr>
                <w:sz w:val="20"/>
              </w:rPr>
            </w:pPr>
            <w:r>
              <w:rPr>
                <w:sz w:val="20"/>
              </w:rPr>
              <w:t>Podnikatel, obhájce, vizionář</w:t>
            </w:r>
          </w:p>
        </w:tc>
      </w:tr>
    </w:tbl>
    <w:p w:rsidR="00F21896" w:rsidRDefault="00CF76DB">
      <w:pPr>
        <w:pStyle w:val="Nadpis4"/>
        <w:ind w:left="438"/>
      </w:pPr>
      <w:r>
        <w:t>Charakteristika jednotlivých osobnostních typů:</w:t>
      </w:r>
    </w:p>
    <w:p w:rsidR="00F21896" w:rsidRDefault="00CF76DB">
      <w:pPr>
        <w:pStyle w:val="Zkladntext"/>
        <w:tabs>
          <w:tab w:val="left" w:pos="2563"/>
        </w:tabs>
        <w:spacing w:before="115" w:line="343" w:lineRule="auto"/>
        <w:ind w:left="1158" w:right="786"/>
      </w:pPr>
      <w:r>
        <w:t>ENTP</w:t>
      </w:r>
      <w:r>
        <w:tab/>
        <w:t>spontaneita, nezávislost, seberozvoj, tvořivost, až extrémní tolerance, ENFP</w:t>
      </w:r>
      <w:r>
        <w:tab/>
        <w:t>svoboda, nezávislost,</w:t>
      </w:r>
      <w:r>
        <w:rPr>
          <w:spacing w:val="-1"/>
        </w:rPr>
        <w:t xml:space="preserve"> </w:t>
      </w:r>
      <w:r>
        <w:t>originalita,</w:t>
      </w:r>
    </w:p>
    <w:p w:rsidR="00F21896" w:rsidRDefault="00CF76DB">
      <w:pPr>
        <w:pStyle w:val="Zkladntext"/>
        <w:tabs>
          <w:tab w:val="left" w:pos="2563"/>
        </w:tabs>
        <w:spacing w:before="3"/>
        <w:ind w:left="1158"/>
      </w:pPr>
      <w:r>
        <w:t>ESTP</w:t>
      </w:r>
      <w:r>
        <w:tab/>
        <w:t>sebevědomou,</w:t>
      </w:r>
      <w:r>
        <w:rPr>
          <w:spacing w:val="-5"/>
        </w:rPr>
        <w:t xml:space="preserve"> </w:t>
      </w:r>
      <w:r>
        <w:t>nezávislost,</w:t>
      </w:r>
    </w:p>
    <w:p w:rsidR="00F21896" w:rsidRDefault="00CF76DB">
      <w:pPr>
        <w:pStyle w:val="Zkladntext"/>
        <w:tabs>
          <w:tab w:val="left" w:pos="2563"/>
        </w:tabs>
        <w:ind w:left="1158"/>
      </w:pPr>
      <w:r>
        <w:t>ESFP</w:t>
      </w:r>
      <w:r>
        <w:tab/>
        <w:t>spontaneita,</w:t>
      </w:r>
      <w:r>
        <w:rPr>
          <w:spacing w:val="-14"/>
        </w:rPr>
        <w:t xml:space="preserve"> </w:t>
      </w:r>
      <w:r>
        <w:t>společenskost,</w:t>
      </w:r>
    </w:p>
    <w:p w:rsidR="00F21896" w:rsidRDefault="00CF76DB">
      <w:pPr>
        <w:pStyle w:val="Zkladntext"/>
        <w:tabs>
          <w:tab w:val="left" w:pos="2563"/>
        </w:tabs>
        <w:spacing w:line="343" w:lineRule="auto"/>
        <w:ind w:left="1158" w:right="2899"/>
      </w:pPr>
      <w:r>
        <w:t>ENTJ</w:t>
      </w:r>
      <w:r>
        <w:tab/>
        <w:t>vůdčí typ, zásadovost, analytičnost, racionalita, ENFJ</w:t>
      </w:r>
      <w:r>
        <w:tab/>
        <w:t>laskavost, ohleduplnost,</w:t>
      </w:r>
      <w:r>
        <w:rPr>
          <w:spacing w:val="-1"/>
        </w:rPr>
        <w:t xml:space="preserve"> </w:t>
      </w:r>
      <w:r>
        <w:t>empatie,</w:t>
      </w:r>
    </w:p>
    <w:p w:rsidR="00F21896" w:rsidRDefault="00CF76DB">
      <w:pPr>
        <w:pStyle w:val="Zkladntext"/>
        <w:tabs>
          <w:tab w:val="left" w:pos="2563"/>
        </w:tabs>
        <w:spacing w:before="2" w:line="343" w:lineRule="auto"/>
        <w:ind w:left="1158" w:right="3571"/>
      </w:pPr>
      <w:r>
        <w:t>ESTJ</w:t>
      </w:r>
      <w:r>
        <w:tab/>
        <w:t>dominance, společenskost, vyrovnanost, ESFJ</w:t>
      </w:r>
      <w:r>
        <w:tab/>
        <w:t>altruista,</w:t>
      </w:r>
      <w:r>
        <w:rPr>
          <w:spacing w:val="-1"/>
        </w:rPr>
        <w:t xml:space="preserve"> </w:t>
      </w:r>
      <w:r>
        <w:t>přizpůsobivost,</w:t>
      </w:r>
    </w:p>
    <w:p w:rsidR="00F21896" w:rsidRDefault="00055BC6">
      <w:pPr>
        <w:pStyle w:val="Zkladntext"/>
        <w:spacing w:before="2"/>
        <w:rPr>
          <w:sz w:val="11"/>
        </w:rPr>
      </w:pPr>
      <w:r>
        <w:pict>
          <v:line id="_x0000_s3783" alt="" style="position:absolute;z-index:251523072;mso-wrap-edited:f;mso-width-percent:0;mso-height-percent:0;mso-wrap-distance-left:0;mso-wrap-distance-right:0;mso-position-horizontal-relative:page;mso-width-percent:0;mso-height-percent:0" from="70.95pt,8.7pt" to="214.95pt,8.7pt" strokeweight=".21169mm">
            <w10:wrap type="topAndBottom" anchorx="page"/>
          </v:line>
        </w:pict>
      </w:r>
    </w:p>
    <w:p w:rsidR="00F21896" w:rsidRDefault="00CF76DB">
      <w:pPr>
        <w:spacing w:before="45"/>
        <w:ind w:left="438"/>
        <w:rPr>
          <w:sz w:val="20"/>
        </w:rPr>
      </w:pPr>
      <w:r>
        <w:rPr>
          <w:position w:val="9"/>
          <w:sz w:val="13"/>
        </w:rPr>
        <w:t xml:space="preserve">91 </w:t>
      </w:r>
      <w:r>
        <w:rPr>
          <w:sz w:val="20"/>
        </w:rPr>
        <w:t>Carl Gustav Jung (1875 – 1961) byl švýcarský lékař a psychoterapeut, zakladatel analytické psychologie.</w:t>
      </w:r>
    </w:p>
    <w:p w:rsidR="00F21896" w:rsidRDefault="00CF76DB">
      <w:pPr>
        <w:spacing w:before="96"/>
        <w:ind w:left="438"/>
        <w:rPr>
          <w:sz w:val="20"/>
        </w:rPr>
      </w:pPr>
      <w:r>
        <w:rPr>
          <w:position w:val="9"/>
          <w:sz w:val="13"/>
        </w:rPr>
        <w:t xml:space="preserve">92 </w:t>
      </w:r>
      <w:r>
        <w:rPr>
          <w:sz w:val="20"/>
        </w:rPr>
        <w:t xml:space="preserve">ŠTEFÁNEK, R., HRAZDILOVÁ BOČKOVÁ, K. a kol. </w:t>
      </w:r>
      <w:r>
        <w:rPr>
          <w:i/>
          <w:sz w:val="20"/>
        </w:rPr>
        <w:t>Projektové řízení pro začátečníky aneb vkročte do projektového řízení pravou nohou</w:t>
      </w:r>
      <w:r>
        <w:rPr>
          <w:sz w:val="20"/>
        </w:rPr>
        <w:t>. Brno: Computer Press. 2011. s. 102.</w:t>
      </w:r>
    </w:p>
    <w:p w:rsidR="00F21896" w:rsidRDefault="00CF76DB">
      <w:pPr>
        <w:tabs>
          <w:tab w:val="left" w:pos="861"/>
          <w:tab w:val="left" w:pos="2037"/>
          <w:tab w:val="left" w:pos="3431"/>
          <w:tab w:val="left" w:pos="4112"/>
          <w:tab w:val="left" w:pos="5203"/>
          <w:tab w:val="left" w:pos="6176"/>
          <w:tab w:val="left" w:pos="6871"/>
          <w:tab w:val="left" w:pos="8282"/>
          <w:tab w:val="left" w:pos="9338"/>
        </w:tabs>
        <w:spacing w:before="96"/>
        <w:ind w:left="438" w:right="577"/>
        <w:rPr>
          <w:sz w:val="20"/>
        </w:rPr>
      </w:pPr>
      <w:r>
        <w:rPr>
          <w:position w:val="9"/>
          <w:sz w:val="13"/>
        </w:rPr>
        <w:t>93</w:t>
      </w:r>
      <w:r>
        <w:rPr>
          <w:position w:val="9"/>
          <w:sz w:val="13"/>
        </w:rPr>
        <w:tab/>
      </w:r>
      <w:r>
        <w:rPr>
          <w:sz w:val="20"/>
        </w:rPr>
        <w:t>Wikipedia.</w:t>
      </w:r>
      <w:r>
        <w:rPr>
          <w:sz w:val="20"/>
        </w:rPr>
        <w:tab/>
      </w:r>
      <w:r>
        <w:rPr>
          <w:i/>
          <w:sz w:val="20"/>
        </w:rPr>
        <w:t>Myers-Briggs</w:t>
      </w:r>
      <w:r>
        <w:rPr>
          <w:i/>
          <w:sz w:val="20"/>
        </w:rPr>
        <w:tab/>
        <w:t>Type</w:t>
      </w:r>
      <w:r>
        <w:rPr>
          <w:i/>
          <w:sz w:val="20"/>
        </w:rPr>
        <w:tab/>
        <w:t>Indicator.</w:t>
      </w:r>
      <w:r>
        <w:rPr>
          <w:i/>
          <w:sz w:val="20"/>
        </w:rPr>
        <w:tab/>
      </w:r>
      <w:r>
        <w:rPr>
          <w:sz w:val="20"/>
        </w:rPr>
        <w:t>[online].</w:t>
      </w:r>
      <w:r>
        <w:rPr>
          <w:sz w:val="20"/>
        </w:rPr>
        <w:tab/>
        <w:t>2014</w:t>
      </w:r>
      <w:r>
        <w:rPr>
          <w:sz w:val="20"/>
        </w:rPr>
        <w:tab/>
        <w:t>[2015-01-18].</w:t>
      </w:r>
      <w:r>
        <w:rPr>
          <w:sz w:val="20"/>
        </w:rPr>
        <w:tab/>
        <w:t>Dostupné</w:t>
      </w:r>
      <w:r>
        <w:rPr>
          <w:sz w:val="20"/>
        </w:rPr>
        <w:tab/>
      </w:r>
      <w:r>
        <w:rPr>
          <w:spacing w:val="-18"/>
          <w:sz w:val="20"/>
        </w:rPr>
        <w:t>z</w:t>
      </w:r>
      <w:hyperlink r:id="rId68">
        <w:r>
          <w:rPr>
            <w:spacing w:val="-18"/>
            <w:sz w:val="20"/>
          </w:rPr>
          <w:t xml:space="preserve"> </w:t>
        </w:r>
        <w:r>
          <w:rPr>
            <w:sz w:val="20"/>
          </w:rPr>
          <w:t>http://cs.wikipedia.org/wiki/Myers-Briggs_Type_Indicator</w:t>
        </w:r>
      </w:hyperlink>
    </w:p>
    <w:p w:rsidR="00F21896" w:rsidRDefault="00F21896">
      <w:pPr>
        <w:rPr>
          <w:sz w:val="20"/>
        </w:rPr>
        <w:sectPr w:rsidR="00F21896">
          <w:footerReference w:type="default" r:id="rId69"/>
          <w:pgSz w:w="11910" w:h="16840"/>
          <w:pgMar w:top="1280" w:right="920" w:bottom="1340" w:left="980" w:header="0" w:footer="1156" w:gutter="0"/>
          <w:pgNumType w:start="72"/>
          <w:cols w:space="708"/>
        </w:sectPr>
      </w:pPr>
    </w:p>
    <w:p w:rsidR="00F21896" w:rsidRDefault="00CF76DB">
      <w:pPr>
        <w:pStyle w:val="Zkladntext"/>
        <w:tabs>
          <w:tab w:val="left" w:pos="2563"/>
        </w:tabs>
        <w:spacing w:before="72"/>
        <w:ind w:left="1158"/>
      </w:pPr>
      <w:r>
        <w:lastRenderedPageBreak/>
        <w:t>INTP</w:t>
      </w:r>
      <w:r>
        <w:tab/>
        <w:t>samotář,</w:t>
      </w:r>
      <w:r>
        <w:rPr>
          <w:spacing w:val="-1"/>
        </w:rPr>
        <w:t xml:space="preserve"> </w:t>
      </w:r>
      <w:r>
        <w:t>skeptik,</w:t>
      </w:r>
    </w:p>
    <w:p w:rsidR="00F21896" w:rsidRDefault="00CF76DB">
      <w:pPr>
        <w:pStyle w:val="Zkladntext"/>
        <w:tabs>
          <w:tab w:val="left" w:pos="2563"/>
        </w:tabs>
        <w:spacing w:line="345" w:lineRule="auto"/>
        <w:ind w:left="1158" w:right="2919"/>
      </w:pPr>
      <w:r>
        <w:t>INFP</w:t>
      </w:r>
      <w:r>
        <w:tab/>
        <w:t>idealista, submisivnost, schopný velkých</w:t>
      </w:r>
      <w:r>
        <w:rPr>
          <w:spacing w:val="-23"/>
        </w:rPr>
        <w:t xml:space="preserve"> </w:t>
      </w:r>
      <w:r>
        <w:t>obětí, ISTP</w:t>
      </w:r>
      <w:r>
        <w:tab/>
        <w:t>uzavřenost, smysl pro</w:t>
      </w:r>
      <w:r>
        <w:rPr>
          <w:spacing w:val="-1"/>
        </w:rPr>
        <w:t xml:space="preserve"> </w:t>
      </w:r>
      <w:r>
        <w:t>realitu,</w:t>
      </w:r>
    </w:p>
    <w:p w:rsidR="00F21896" w:rsidRDefault="00CF76DB">
      <w:pPr>
        <w:pStyle w:val="Zkladntext"/>
        <w:tabs>
          <w:tab w:val="left" w:pos="2563"/>
        </w:tabs>
        <w:spacing w:before="16" w:line="360" w:lineRule="auto"/>
        <w:ind w:left="1158" w:right="3815"/>
      </w:pPr>
      <w:r>
        <w:t>ISFP</w:t>
      </w:r>
      <w:r>
        <w:tab/>
        <w:t>citlivost, nerozhodnost, kreativita, INTJ</w:t>
      </w:r>
      <w:r>
        <w:tab/>
        <w:t>organizační schopnosti, samostatnost, INFJ</w:t>
      </w:r>
      <w:r>
        <w:tab/>
        <w:t>perfekcionista,</w:t>
      </w:r>
      <w:r>
        <w:rPr>
          <w:spacing w:val="-2"/>
        </w:rPr>
        <w:t xml:space="preserve"> </w:t>
      </w:r>
      <w:r>
        <w:t>empatičnost,</w:t>
      </w:r>
    </w:p>
    <w:p w:rsidR="00F21896" w:rsidRDefault="00CF76DB">
      <w:pPr>
        <w:pStyle w:val="Zkladntext"/>
        <w:tabs>
          <w:tab w:val="left" w:pos="2563"/>
        </w:tabs>
        <w:spacing w:before="2"/>
        <w:ind w:left="1158"/>
      </w:pPr>
      <w:r>
        <w:t>ISTJ</w:t>
      </w:r>
      <w:r>
        <w:tab/>
        <w:t>svědomitost, odpovědnost,</w:t>
      </w:r>
      <w:r>
        <w:rPr>
          <w:spacing w:val="-1"/>
        </w:rPr>
        <w:t xml:space="preserve"> </w:t>
      </w:r>
      <w:r>
        <w:t>pečlivost,</w:t>
      </w:r>
    </w:p>
    <w:p w:rsidR="00F21896" w:rsidRDefault="00CF76DB">
      <w:pPr>
        <w:pStyle w:val="Zkladntext"/>
        <w:tabs>
          <w:tab w:val="left" w:pos="2563"/>
        </w:tabs>
        <w:spacing w:before="137"/>
        <w:ind w:left="1158"/>
      </w:pPr>
      <w:r>
        <w:t>ISFJ</w:t>
      </w:r>
      <w:r>
        <w:tab/>
        <w:t>citlivost, zásadovost, zájmy druhých klade před své</w:t>
      </w:r>
      <w:r>
        <w:rPr>
          <w:spacing w:val="-11"/>
        </w:rPr>
        <w:t xml:space="preserve"> </w:t>
      </w:r>
      <w:r>
        <w:t>vlastní.</w:t>
      </w:r>
    </w:p>
    <w:p w:rsidR="00F21896" w:rsidRDefault="00F21896">
      <w:pPr>
        <w:pStyle w:val="Zkladntext"/>
        <w:spacing w:before="3"/>
        <w:rPr>
          <w:sz w:val="22"/>
        </w:rPr>
      </w:pPr>
    </w:p>
    <w:p w:rsidR="00F21896" w:rsidRDefault="00CF76DB">
      <w:pPr>
        <w:pStyle w:val="Zkladntext"/>
        <w:spacing w:before="0"/>
        <w:ind w:left="438" w:right="493"/>
        <w:jc w:val="both"/>
      </w:pPr>
      <w:r>
        <w:t>Test obsahuje celkem 88 otázek s výběrem odpovědí. Otázky jsou krátké a stručné. Test vyhodnocuje chování ve 4 různých oblastech, je rozdělen na tři kategorie. Otázky se zabývají komunikací, řešením problém, atd. Z odpovědí je zjištěna povaha, vlastnosti, přednosti a slabiny tazatele.</w:t>
      </w:r>
    </w:p>
    <w:p w:rsidR="00F21896" w:rsidRDefault="00CF76DB">
      <w:pPr>
        <w:pStyle w:val="Zkladntext"/>
        <w:spacing w:before="121"/>
        <w:ind w:left="438" w:right="500"/>
        <w:jc w:val="both"/>
      </w:pPr>
      <w:r>
        <w:t>Původně se jednalo spíše o typologii osobnosti. Dnes se využívá při sestavování týmů a jednotlivých osobnostních typů – týmových rolí.</w:t>
      </w:r>
    </w:p>
    <w:p w:rsidR="00F21896" w:rsidRDefault="00CF76DB">
      <w:pPr>
        <w:pStyle w:val="Zkladntext"/>
        <w:ind w:left="438" w:right="495"/>
        <w:jc w:val="both"/>
      </w:pPr>
      <w:r>
        <w:t xml:space="preserve">Test lze zadávat individuálně i skupinově. Délka administrace bývá 30 až 50 minut dle počtu hodnocených. Test je schopen zadat jeden administrátor. V anglickém jazyce je test a diagnostika týmových rolí mnohem více propracována než v českém jazyce. V České republice doporučujeme publikaci Michal Čakrt: Kdo jsem já, kdo jste </w:t>
      </w:r>
      <w:r>
        <w:rPr>
          <w:spacing w:val="-2"/>
        </w:rPr>
        <w:t xml:space="preserve">vy? </w:t>
      </w:r>
      <w:r>
        <w:t xml:space="preserve">– typologie osobnosti pro manažery, 2000. Test je možné nalézt také na internetu, například </w:t>
      </w:r>
      <w:hyperlink r:id="rId70">
        <w:r>
          <w:t>http://spt.skeletus.com</w:t>
        </w:r>
      </w:hyperlink>
      <w:r>
        <w:t xml:space="preserve"> nebo </w:t>
      </w:r>
      <w:hyperlink r:id="rId71">
        <w:r>
          <w:t>http://testosobnosti.zarohem.cz/.</w:t>
        </w:r>
      </w:hyperlink>
      <w:r>
        <w:t xml:space="preserve"> Test a jeho výsledky jsou vhodné k využití pro projektové</w:t>
      </w:r>
      <w:r>
        <w:rPr>
          <w:spacing w:val="-2"/>
        </w:rPr>
        <w:t xml:space="preserve"> </w:t>
      </w:r>
      <w:r>
        <w:t>manažery.</w:t>
      </w:r>
    </w:p>
    <w:p w:rsidR="00F21896" w:rsidRDefault="00CF76DB">
      <w:pPr>
        <w:pStyle w:val="Zkladntext"/>
        <w:ind w:left="438"/>
        <w:jc w:val="both"/>
      </w:pPr>
      <w:r>
        <w:t>Vzor MBTI dotazníku, který je k dispoz</w:t>
      </w:r>
      <w:hyperlink r:id="rId72">
        <w:r>
          <w:t>ici na http://spt.skeletus.com</w:t>
        </w:r>
      </w:hyperlink>
      <w:r>
        <w:t>, uvádíme níže.</w:t>
      </w:r>
    </w:p>
    <w:p w:rsidR="00F21896" w:rsidRDefault="00F21896">
      <w:pPr>
        <w:jc w:val="both"/>
        <w:sectPr w:rsidR="00F21896">
          <w:pgSz w:w="11910" w:h="16840"/>
          <w:pgMar w:top="1320" w:right="920" w:bottom="1420" w:left="980" w:header="0" w:footer="1156" w:gutter="0"/>
          <w:cols w:space="708"/>
        </w:sectPr>
      </w:pPr>
    </w:p>
    <w:p w:rsidR="00F21896" w:rsidRDefault="00CF76DB">
      <w:pPr>
        <w:pStyle w:val="Zkladntext"/>
        <w:spacing w:before="72"/>
        <w:ind w:left="438"/>
      </w:pPr>
      <w:r>
        <w:lastRenderedPageBreak/>
        <w:t>Myers-Briggs type indicator</w:t>
      </w:r>
    </w:p>
    <w:p w:rsidR="00F21896" w:rsidRDefault="00F21896">
      <w:pPr>
        <w:pStyle w:val="Zkladntext"/>
        <w:spacing w:before="8"/>
      </w:pPr>
    </w:p>
    <w:p w:rsidR="00F21896" w:rsidRDefault="00CF76DB">
      <w:pPr>
        <w:spacing w:before="1"/>
        <w:ind w:left="438" w:right="515"/>
        <w:rPr>
          <w:b/>
          <w:sz w:val="20"/>
        </w:rPr>
      </w:pPr>
      <w:r>
        <w:rPr>
          <w:b/>
          <w:sz w:val="20"/>
        </w:rPr>
        <w:t>U každé položky zvolte pouze jedno tvrzení, které Vás vystihuje. V případě nerozhodnosti zvolte variantu pro Vás bližší, a to i za předpokladu celkového minimálního rozdílu mezi oběma tvrzeními.</w:t>
      </w:r>
    </w:p>
    <w:p w:rsidR="00F21896" w:rsidRDefault="00F21896">
      <w:pPr>
        <w:pStyle w:val="Zkladntext"/>
        <w:spacing w:before="5"/>
        <w:rPr>
          <w:b/>
          <w:sz w:val="20"/>
        </w:rPr>
      </w:pPr>
    </w:p>
    <w:p w:rsidR="00F21896" w:rsidRDefault="00CF76DB">
      <w:pPr>
        <w:spacing w:before="1"/>
        <w:ind w:left="438"/>
        <w:rPr>
          <w:sz w:val="20"/>
        </w:rPr>
      </w:pPr>
      <w:r>
        <w:rPr>
          <w:sz w:val="20"/>
        </w:rPr>
        <w:t>) Raději:</w:t>
      </w:r>
    </w:p>
    <w:p w:rsidR="00F21896" w:rsidRDefault="00F21896">
      <w:pPr>
        <w:pStyle w:val="Zkladntext"/>
        <w:spacing w:before="10"/>
        <w:rPr>
          <w:sz w:val="21"/>
        </w:rPr>
      </w:pPr>
    </w:p>
    <w:p w:rsidR="00F21896" w:rsidRDefault="00CF76DB">
      <w:pPr>
        <w:spacing w:before="1"/>
        <w:ind w:left="798"/>
        <w:rPr>
          <w:b/>
          <w:sz w:val="20"/>
        </w:rPr>
      </w:pPr>
      <w:r>
        <w:rPr>
          <w:noProof/>
        </w:rPr>
        <w:drawing>
          <wp:anchor distT="0" distB="0" distL="0" distR="0" simplePos="0" relativeHeight="251384832" behindDoc="0" locked="0" layoutInCell="1" allowOverlap="1">
            <wp:simplePos x="0" y="0"/>
            <wp:positionH relativeFrom="page">
              <wp:posOffset>901191</wp:posOffset>
            </wp:positionH>
            <wp:positionV relativeFrom="paragraph">
              <wp:posOffset>-78410</wp:posOffset>
            </wp:positionV>
            <wp:extent cx="228600" cy="198120"/>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85856" behindDoc="0" locked="0" layoutInCell="1" allowOverlap="1">
            <wp:simplePos x="0" y="0"/>
            <wp:positionH relativeFrom="page">
              <wp:posOffset>901191</wp:posOffset>
            </wp:positionH>
            <wp:positionV relativeFrom="paragraph">
              <wp:posOffset>223214</wp:posOffset>
            </wp:positionV>
            <wp:extent cx="228600" cy="198120"/>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řeším nový a komplikovaný problém</w:t>
      </w:r>
    </w:p>
    <w:p w:rsidR="00F21896" w:rsidRDefault="00F21896">
      <w:pPr>
        <w:pStyle w:val="Zkladntext"/>
        <w:spacing w:before="3"/>
        <w:rPr>
          <w:b/>
          <w:sz w:val="21"/>
        </w:rPr>
      </w:pPr>
    </w:p>
    <w:p w:rsidR="00F21896" w:rsidRDefault="00CF76DB">
      <w:pPr>
        <w:ind w:left="798"/>
        <w:rPr>
          <w:b/>
          <w:sz w:val="20"/>
        </w:rPr>
      </w:pPr>
      <w:r>
        <w:rPr>
          <w:b/>
          <w:sz w:val="20"/>
        </w:rPr>
        <w:t>pracuji na něčem, co jsem již dělal/a dříve nebo co znám z minula</w:t>
      </w:r>
    </w:p>
    <w:p w:rsidR="00F21896" w:rsidRDefault="00CF76DB">
      <w:pPr>
        <w:pStyle w:val="Odsekzoznamu"/>
        <w:numPr>
          <w:ilvl w:val="0"/>
          <w:numId w:val="311"/>
        </w:numPr>
        <w:tabs>
          <w:tab w:val="left" w:pos="657"/>
        </w:tabs>
        <w:spacing w:before="114"/>
        <w:rPr>
          <w:sz w:val="20"/>
        </w:rPr>
      </w:pPr>
      <w:r>
        <w:rPr>
          <w:sz w:val="20"/>
        </w:rPr>
        <w:t>Rád/a:</w:t>
      </w:r>
    </w:p>
    <w:p w:rsidR="00F21896" w:rsidRDefault="00CF76DB">
      <w:pPr>
        <w:spacing w:before="12" w:line="470" w:lineRule="atLeast"/>
        <w:ind w:left="798" w:right="6403"/>
        <w:rPr>
          <w:b/>
          <w:sz w:val="20"/>
        </w:rPr>
      </w:pPr>
      <w:r>
        <w:rPr>
          <w:noProof/>
        </w:rPr>
        <w:drawing>
          <wp:anchor distT="0" distB="0" distL="0" distR="0" simplePos="0" relativeHeight="251386880" behindDoc="0" locked="0" layoutInCell="1" allowOverlap="1">
            <wp:simplePos x="0" y="0"/>
            <wp:positionH relativeFrom="page">
              <wp:posOffset>901191</wp:posOffset>
            </wp:positionH>
            <wp:positionV relativeFrom="paragraph">
              <wp:posOffset>81113</wp:posOffset>
            </wp:positionV>
            <wp:extent cx="228600" cy="198120"/>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87904" behindDoc="0" locked="0" layoutInCell="1" allowOverlap="1">
            <wp:simplePos x="0" y="0"/>
            <wp:positionH relativeFrom="page">
              <wp:posOffset>901191</wp:posOffset>
            </wp:positionH>
            <wp:positionV relativeFrom="paragraph">
              <wp:posOffset>382738</wp:posOffset>
            </wp:positionV>
            <wp:extent cx="228600" cy="198120"/>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pracuji sám/a v tichém prostředí jsem tam, kde "se něco děje"</w:t>
      </w:r>
    </w:p>
    <w:p w:rsidR="00F21896" w:rsidRDefault="00CF76DB">
      <w:pPr>
        <w:pStyle w:val="Odsekzoznamu"/>
        <w:numPr>
          <w:ilvl w:val="0"/>
          <w:numId w:val="311"/>
        </w:numPr>
        <w:tabs>
          <w:tab w:val="left" w:pos="657"/>
        </w:tabs>
        <w:spacing w:before="118"/>
        <w:rPr>
          <w:sz w:val="20"/>
        </w:rPr>
      </w:pPr>
      <w:r>
        <w:rPr>
          <w:sz w:val="20"/>
        </w:rPr>
        <w:t>Při posuzování jiných se řídíte</w:t>
      </w:r>
      <w:r>
        <w:rPr>
          <w:spacing w:val="-3"/>
          <w:sz w:val="20"/>
        </w:rPr>
        <w:t xml:space="preserve"> </w:t>
      </w:r>
      <w:r>
        <w:rPr>
          <w:sz w:val="20"/>
        </w:rPr>
        <w:t>spíše:</w:t>
      </w:r>
    </w:p>
    <w:p w:rsidR="00F21896" w:rsidRDefault="00CF76DB">
      <w:pPr>
        <w:spacing w:before="13" w:line="470" w:lineRule="atLeast"/>
        <w:ind w:left="798" w:right="4914"/>
        <w:rPr>
          <w:b/>
          <w:sz w:val="20"/>
        </w:rPr>
      </w:pPr>
      <w:r>
        <w:rPr>
          <w:noProof/>
        </w:rPr>
        <w:drawing>
          <wp:anchor distT="0" distB="0" distL="0" distR="0" simplePos="0" relativeHeight="251388928" behindDoc="0" locked="0" layoutInCell="1" allowOverlap="1">
            <wp:simplePos x="0" y="0"/>
            <wp:positionH relativeFrom="page">
              <wp:posOffset>901191</wp:posOffset>
            </wp:positionH>
            <wp:positionV relativeFrom="paragraph">
              <wp:posOffset>81494</wp:posOffset>
            </wp:positionV>
            <wp:extent cx="228600" cy="198120"/>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89952" behindDoc="0" locked="0" layoutInCell="1" allowOverlap="1">
            <wp:simplePos x="0" y="0"/>
            <wp:positionH relativeFrom="page">
              <wp:posOffset>901191</wp:posOffset>
            </wp:positionH>
            <wp:positionV relativeFrom="paragraph">
              <wp:posOffset>383119</wp:posOffset>
            </wp:positionV>
            <wp:extent cx="228600" cy="198120"/>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trvalými zákonitostmi než okamžitými okolnostmi okamžitými okolnostmi než trvalými zákonitostmi</w:t>
      </w:r>
    </w:p>
    <w:p w:rsidR="00F21896" w:rsidRDefault="00CF76DB">
      <w:pPr>
        <w:pStyle w:val="Odsekzoznamu"/>
        <w:numPr>
          <w:ilvl w:val="0"/>
          <w:numId w:val="311"/>
        </w:numPr>
        <w:tabs>
          <w:tab w:val="left" w:pos="657"/>
        </w:tabs>
        <w:spacing w:before="119"/>
        <w:rPr>
          <w:sz w:val="20"/>
        </w:rPr>
      </w:pPr>
      <w:r>
        <w:rPr>
          <w:sz w:val="20"/>
        </w:rPr>
        <w:t>Máte sklon vybírat</w:t>
      </w:r>
      <w:r>
        <w:rPr>
          <w:spacing w:val="-2"/>
          <w:sz w:val="20"/>
        </w:rPr>
        <w:t xml:space="preserve"> </w:t>
      </w:r>
      <w:r>
        <w:rPr>
          <w:sz w:val="20"/>
        </w:rPr>
        <w:t>si:</w:t>
      </w:r>
    </w:p>
    <w:p w:rsidR="00F21896" w:rsidRDefault="00CF76DB">
      <w:pPr>
        <w:spacing w:before="12" w:line="470" w:lineRule="atLeast"/>
        <w:ind w:left="798" w:right="7463"/>
        <w:rPr>
          <w:b/>
          <w:sz w:val="20"/>
        </w:rPr>
      </w:pPr>
      <w:r>
        <w:rPr>
          <w:noProof/>
        </w:rPr>
        <w:drawing>
          <wp:anchor distT="0" distB="0" distL="0" distR="0" simplePos="0" relativeHeight="251390976" behindDoc="0" locked="0" layoutInCell="1" allowOverlap="1">
            <wp:simplePos x="0" y="0"/>
            <wp:positionH relativeFrom="page">
              <wp:posOffset>901191</wp:posOffset>
            </wp:positionH>
            <wp:positionV relativeFrom="paragraph">
              <wp:posOffset>80351</wp:posOffset>
            </wp:positionV>
            <wp:extent cx="228600" cy="19812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92000" behindDoc="0" locked="0" layoutInCell="1" allowOverlap="1">
            <wp:simplePos x="0" y="0"/>
            <wp:positionH relativeFrom="page">
              <wp:posOffset>901191</wp:posOffset>
            </wp:positionH>
            <wp:positionV relativeFrom="paragraph">
              <wp:posOffset>382611</wp:posOffset>
            </wp:positionV>
            <wp:extent cx="228600" cy="198120"/>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spíše pečlivě poněkud impulsivně</w:t>
      </w:r>
    </w:p>
    <w:p w:rsidR="00F21896" w:rsidRDefault="00CF76DB">
      <w:pPr>
        <w:pStyle w:val="Odsekzoznamu"/>
        <w:numPr>
          <w:ilvl w:val="0"/>
          <w:numId w:val="311"/>
        </w:numPr>
        <w:tabs>
          <w:tab w:val="left" w:pos="657"/>
        </w:tabs>
        <w:spacing w:before="119"/>
        <w:rPr>
          <w:sz w:val="20"/>
        </w:rPr>
      </w:pPr>
      <w:r>
        <w:rPr>
          <w:sz w:val="20"/>
        </w:rPr>
        <w:t>Ve společnosti, na večírku apod. se bavíte zpravidla:</w:t>
      </w:r>
    </w:p>
    <w:p w:rsidR="00F21896" w:rsidRDefault="00F21896">
      <w:pPr>
        <w:pStyle w:val="Zkladntext"/>
        <w:spacing w:before="8"/>
        <w:rPr>
          <w:sz w:val="21"/>
        </w:rPr>
      </w:pPr>
    </w:p>
    <w:p w:rsidR="00F21896" w:rsidRDefault="00CF76DB">
      <w:pPr>
        <w:ind w:left="798"/>
        <w:rPr>
          <w:b/>
          <w:sz w:val="20"/>
        </w:rPr>
      </w:pPr>
      <w:r>
        <w:rPr>
          <w:noProof/>
        </w:rPr>
        <w:drawing>
          <wp:anchor distT="0" distB="0" distL="0" distR="0" simplePos="0" relativeHeight="251393024" behindDoc="0" locked="0" layoutInCell="1" allowOverlap="1">
            <wp:simplePos x="0" y="0"/>
            <wp:positionH relativeFrom="page">
              <wp:posOffset>901191</wp:posOffset>
            </wp:positionH>
            <wp:positionV relativeFrom="paragraph">
              <wp:posOffset>-79299</wp:posOffset>
            </wp:positionV>
            <wp:extent cx="228600" cy="19812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94048" behindDoc="0" locked="0" layoutInCell="1" allowOverlap="1">
            <wp:simplePos x="0" y="0"/>
            <wp:positionH relativeFrom="page">
              <wp:posOffset>901191</wp:posOffset>
            </wp:positionH>
            <wp:positionV relativeFrom="paragraph">
              <wp:posOffset>223595</wp:posOffset>
            </wp:positionV>
            <wp:extent cx="228600" cy="198120"/>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 několika málo lidmi, které dobře znáte</w:t>
      </w:r>
    </w:p>
    <w:p w:rsidR="00F21896" w:rsidRDefault="00F21896">
      <w:pPr>
        <w:pStyle w:val="Zkladntext"/>
        <w:spacing w:before="6"/>
        <w:rPr>
          <w:b/>
          <w:sz w:val="21"/>
        </w:rPr>
      </w:pPr>
    </w:p>
    <w:p w:rsidR="00F21896" w:rsidRDefault="00CF76DB">
      <w:pPr>
        <w:ind w:left="798"/>
        <w:rPr>
          <w:b/>
          <w:sz w:val="20"/>
        </w:rPr>
      </w:pPr>
      <w:r>
        <w:rPr>
          <w:b/>
          <w:sz w:val="20"/>
        </w:rPr>
        <w:t>s mnoha lidmi, včetně těch, které znáte málo nebo vůbec</w:t>
      </w:r>
    </w:p>
    <w:p w:rsidR="00F21896" w:rsidRDefault="00CF76DB">
      <w:pPr>
        <w:pStyle w:val="Odsekzoznamu"/>
        <w:numPr>
          <w:ilvl w:val="0"/>
          <w:numId w:val="311"/>
        </w:numPr>
        <w:tabs>
          <w:tab w:val="left" w:pos="657"/>
        </w:tabs>
        <w:spacing w:before="114"/>
        <w:rPr>
          <w:sz w:val="20"/>
        </w:rPr>
      </w:pPr>
      <w:r>
        <w:rPr>
          <w:sz w:val="20"/>
        </w:rPr>
        <w:t>Jako ředitel/ka firmy byste od svých podřízených přivítal/a</w:t>
      </w:r>
      <w:r>
        <w:rPr>
          <w:spacing w:val="-4"/>
          <w:sz w:val="20"/>
        </w:rPr>
        <w:t xml:space="preserve"> </w:t>
      </w:r>
      <w:r>
        <w:rPr>
          <w:sz w:val="20"/>
        </w:rPr>
        <w:t>spíše:</w:t>
      </w:r>
    </w:p>
    <w:p w:rsidR="00F21896" w:rsidRDefault="00CF76DB">
      <w:pPr>
        <w:spacing w:before="10" w:line="470" w:lineRule="atLeast"/>
        <w:ind w:left="798" w:right="4192"/>
        <w:rPr>
          <w:b/>
          <w:sz w:val="20"/>
        </w:rPr>
      </w:pPr>
      <w:r>
        <w:rPr>
          <w:noProof/>
        </w:rPr>
        <w:drawing>
          <wp:anchor distT="0" distB="0" distL="0" distR="0" simplePos="0" relativeHeight="251395072" behindDoc="0" locked="0" layoutInCell="1" allowOverlap="1">
            <wp:simplePos x="0" y="0"/>
            <wp:positionH relativeFrom="page">
              <wp:posOffset>901191</wp:posOffset>
            </wp:positionH>
            <wp:positionV relativeFrom="paragraph">
              <wp:posOffset>79335</wp:posOffset>
            </wp:positionV>
            <wp:extent cx="228600" cy="198120"/>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96096" behindDoc="0" locked="0" layoutInCell="1" allowOverlap="1">
            <wp:simplePos x="0" y="0"/>
            <wp:positionH relativeFrom="page">
              <wp:posOffset>901191</wp:posOffset>
            </wp:positionH>
            <wp:positionV relativeFrom="paragraph">
              <wp:posOffset>380960</wp:posOffset>
            </wp:positionV>
            <wp:extent cx="228600" cy="198120"/>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zprávu o tom, jak jejich oddělení přispělo firmě jako celku zprávu o tom, jak si jejich oddělení vedlo samo o sobě</w:t>
      </w:r>
    </w:p>
    <w:p w:rsidR="00F21896" w:rsidRDefault="00CF76DB">
      <w:pPr>
        <w:pStyle w:val="Odsekzoznamu"/>
        <w:numPr>
          <w:ilvl w:val="0"/>
          <w:numId w:val="311"/>
        </w:numPr>
        <w:tabs>
          <w:tab w:val="left" w:pos="657"/>
        </w:tabs>
        <w:spacing w:before="118"/>
        <w:rPr>
          <w:sz w:val="20"/>
        </w:rPr>
      </w:pPr>
      <w:r>
        <w:rPr>
          <w:sz w:val="20"/>
        </w:rPr>
        <w:t>Předpokládejte, že jste manažer/ka a potřebujete přijmout svého asistenta. Jak byste asi</w:t>
      </w:r>
      <w:r>
        <w:rPr>
          <w:spacing w:val="-11"/>
          <w:sz w:val="20"/>
        </w:rPr>
        <w:t xml:space="preserve"> </w:t>
      </w:r>
      <w:r>
        <w:rPr>
          <w:sz w:val="20"/>
        </w:rPr>
        <w:t>postupoval/a?</w:t>
      </w:r>
    </w:p>
    <w:p w:rsidR="00F21896" w:rsidRDefault="00CF76DB">
      <w:pPr>
        <w:spacing w:before="13" w:line="470" w:lineRule="atLeast"/>
        <w:ind w:left="798" w:right="3251"/>
        <w:rPr>
          <w:b/>
          <w:sz w:val="20"/>
        </w:rPr>
      </w:pPr>
      <w:r>
        <w:rPr>
          <w:noProof/>
        </w:rPr>
        <w:drawing>
          <wp:anchor distT="0" distB="0" distL="0" distR="0" simplePos="0" relativeHeight="251397120" behindDoc="0" locked="0" layoutInCell="1" allowOverlap="1">
            <wp:simplePos x="0" y="0"/>
            <wp:positionH relativeFrom="page">
              <wp:posOffset>901191</wp:posOffset>
            </wp:positionH>
            <wp:positionV relativeFrom="paragraph">
              <wp:posOffset>80732</wp:posOffset>
            </wp:positionV>
            <wp:extent cx="228600" cy="198120"/>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398144" behindDoc="0" locked="0" layoutInCell="1" allowOverlap="1">
            <wp:simplePos x="0" y="0"/>
            <wp:positionH relativeFrom="page">
              <wp:posOffset>901191</wp:posOffset>
            </wp:positionH>
            <wp:positionV relativeFrom="paragraph">
              <wp:posOffset>382992</wp:posOffset>
            </wp:positionV>
            <wp:extent cx="228600" cy="198120"/>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Uvažoval/a, jak se vaše dvě osobnosti shodnou nebo budou doplňovat. Zvažoval/a soulad mezi popisem práce a uchazečovými schopnostmi.</w:t>
      </w:r>
    </w:p>
    <w:p w:rsidR="00F21896" w:rsidRDefault="00CF76DB">
      <w:pPr>
        <w:pStyle w:val="Odsekzoznamu"/>
        <w:numPr>
          <w:ilvl w:val="0"/>
          <w:numId w:val="311"/>
        </w:numPr>
        <w:tabs>
          <w:tab w:val="left" w:pos="657"/>
        </w:tabs>
        <w:spacing w:before="118"/>
        <w:rPr>
          <w:sz w:val="20"/>
        </w:rPr>
      </w:pPr>
      <w:r>
        <w:rPr>
          <w:sz w:val="20"/>
        </w:rPr>
        <w:t>Když na něčem</w:t>
      </w:r>
      <w:r>
        <w:rPr>
          <w:spacing w:val="-2"/>
          <w:sz w:val="20"/>
        </w:rPr>
        <w:t xml:space="preserve"> </w:t>
      </w:r>
      <w:r>
        <w:rPr>
          <w:sz w:val="20"/>
        </w:rPr>
        <w:t>pracujete:</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399168" behindDoc="0" locked="0" layoutInCell="1" allowOverlap="1">
            <wp:simplePos x="0" y="0"/>
            <wp:positionH relativeFrom="page">
              <wp:posOffset>901191</wp:posOffset>
            </wp:positionH>
            <wp:positionV relativeFrom="paragraph">
              <wp:posOffset>-79807</wp:posOffset>
            </wp:positionV>
            <wp:extent cx="228600" cy="198119"/>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00192" behindDoc="0" locked="0" layoutInCell="1" allowOverlap="1">
            <wp:simplePos x="0" y="0"/>
            <wp:positionH relativeFrom="page">
              <wp:posOffset>901191</wp:posOffset>
            </wp:positionH>
            <wp:positionV relativeFrom="paragraph">
              <wp:posOffset>221817</wp:posOffset>
            </wp:positionV>
            <wp:extent cx="228600" cy="198119"/>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raději věci dokončíte a dostanete se k určitému závěru</w:t>
      </w:r>
    </w:p>
    <w:p w:rsidR="00F21896" w:rsidRDefault="00F21896">
      <w:pPr>
        <w:pStyle w:val="Zkladntext"/>
        <w:spacing w:before="4"/>
        <w:rPr>
          <w:b/>
          <w:sz w:val="21"/>
        </w:rPr>
      </w:pPr>
    </w:p>
    <w:p w:rsidR="00F21896" w:rsidRDefault="00CF76DB">
      <w:pPr>
        <w:ind w:left="798"/>
        <w:rPr>
          <w:b/>
          <w:sz w:val="20"/>
        </w:rPr>
      </w:pPr>
      <w:r>
        <w:rPr>
          <w:b/>
          <w:sz w:val="20"/>
        </w:rPr>
        <w:t>raději ponecháváte konec otevřený až do poslední chvíle pro případné změny</w:t>
      </w:r>
    </w:p>
    <w:p w:rsidR="00F21896" w:rsidRDefault="00CF76DB">
      <w:pPr>
        <w:pStyle w:val="Odsekzoznamu"/>
        <w:numPr>
          <w:ilvl w:val="0"/>
          <w:numId w:val="311"/>
        </w:numPr>
        <w:tabs>
          <w:tab w:val="left" w:pos="657"/>
        </w:tabs>
        <w:spacing w:before="114"/>
        <w:rPr>
          <w:sz w:val="20"/>
        </w:rPr>
      </w:pPr>
      <w:r>
        <w:rPr>
          <w:sz w:val="20"/>
        </w:rPr>
        <w:t>Na večírcích, ve</w:t>
      </w:r>
      <w:r>
        <w:rPr>
          <w:spacing w:val="-1"/>
          <w:sz w:val="20"/>
        </w:rPr>
        <w:t xml:space="preserve"> </w:t>
      </w:r>
      <w:r>
        <w:rPr>
          <w:sz w:val="20"/>
        </w:rPr>
        <w:t>společnosti:</w:t>
      </w:r>
    </w:p>
    <w:p w:rsidR="00F21896" w:rsidRDefault="00F21896">
      <w:pPr>
        <w:pStyle w:val="Zkladntext"/>
        <w:spacing w:before="10"/>
        <w:rPr>
          <w:sz w:val="21"/>
        </w:rPr>
      </w:pPr>
    </w:p>
    <w:p w:rsidR="00F21896" w:rsidRDefault="00CF76DB">
      <w:pPr>
        <w:spacing w:before="1"/>
        <w:ind w:left="798"/>
        <w:rPr>
          <w:b/>
          <w:sz w:val="20"/>
        </w:rPr>
      </w:pPr>
      <w:r>
        <w:rPr>
          <w:noProof/>
        </w:rPr>
        <w:drawing>
          <wp:anchor distT="0" distB="0" distL="0" distR="0" simplePos="0" relativeHeight="251401216" behindDoc="0" locked="0" layoutInCell="1" allowOverlap="1">
            <wp:simplePos x="0" y="0"/>
            <wp:positionH relativeFrom="page">
              <wp:posOffset>901191</wp:posOffset>
            </wp:positionH>
            <wp:positionV relativeFrom="paragraph">
              <wp:posOffset>-79426</wp:posOffset>
            </wp:positionV>
            <wp:extent cx="228600" cy="198119"/>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510784" behindDoc="1" locked="0" layoutInCell="1" allowOverlap="1">
            <wp:simplePos x="0" y="0"/>
            <wp:positionH relativeFrom="page">
              <wp:posOffset>901191</wp:posOffset>
            </wp:positionH>
            <wp:positionV relativeFrom="paragraph">
              <wp:posOffset>222198</wp:posOffset>
            </wp:positionV>
            <wp:extent cx="228600" cy="198119"/>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se většinou raději zdržíte déle, protože tak se zpravidla lépe pobavíte</w:t>
      </w:r>
    </w:p>
    <w:p w:rsidR="00F21896" w:rsidRDefault="00F21896">
      <w:pPr>
        <w:pStyle w:val="Zkladntext"/>
        <w:spacing w:before="3"/>
        <w:rPr>
          <w:b/>
          <w:sz w:val="21"/>
        </w:rPr>
      </w:pPr>
    </w:p>
    <w:p w:rsidR="00F21896" w:rsidRDefault="00CF76DB">
      <w:pPr>
        <w:ind w:left="438" w:right="830" w:firstLine="360"/>
        <w:rPr>
          <w:b/>
          <w:sz w:val="20"/>
        </w:rPr>
      </w:pPr>
      <w:r>
        <w:rPr>
          <w:b/>
          <w:sz w:val="20"/>
        </w:rPr>
        <w:t>odcházíte co nejdříve, zdržíte se jenom, abyste neurazili, protože příliš mnoho lidí kolem Vás Vás vyčerpává</w:t>
      </w:r>
    </w:p>
    <w:p w:rsidR="00F21896" w:rsidRDefault="00CF76DB">
      <w:pPr>
        <w:pStyle w:val="Odsekzoznamu"/>
        <w:numPr>
          <w:ilvl w:val="0"/>
          <w:numId w:val="311"/>
        </w:numPr>
        <w:tabs>
          <w:tab w:val="left" w:pos="758"/>
        </w:tabs>
        <w:spacing w:before="114"/>
        <w:ind w:left="757" w:hanging="319"/>
        <w:rPr>
          <w:sz w:val="20"/>
        </w:rPr>
      </w:pPr>
      <w:r>
        <w:rPr>
          <w:sz w:val="20"/>
        </w:rPr>
        <w:t>Zajímá vás</w:t>
      </w:r>
      <w:r>
        <w:rPr>
          <w:spacing w:val="-2"/>
          <w:sz w:val="20"/>
        </w:rPr>
        <w:t xml:space="preserve"> </w:t>
      </w:r>
      <w:r>
        <w:rPr>
          <w:sz w:val="20"/>
        </w:rPr>
        <w:t>více:</w:t>
      </w:r>
    </w:p>
    <w:p w:rsidR="00F21896" w:rsidRDefault="00F21896">
      <w:pPr>
        <w:pStyle w:val="Zkladntext"/>
        <w:spacing w:before="0"/>
        <w:rPr>
          <w:sz w:val="14"/>
        </w:rPr>
      </w:pPr>
    </w:p>
    <w:p w:rsidR="00F21896" w:rsidRDefault="00CF76DB">
      <w:pPr>
        <w:spacing w:before="91"/>
        <w:ind w:left="798"/>
        <w:rPr>
          <w:b/>
          <w:sz w:val="20"/>
        </w:rPr>
      </w:pPr>
      <w:r>
        <w:rPr>
          <w:noProof/>
        </w:rPr>
        <w:drawing>
          <wp:anchor distT="0" distB="0" distL="0" distR="0" simplePos="0" relativeHeight="251402240" behindDoc="0" locked="0" layoutInCell="1" allowOverlap="1">
            <wp:simplePos x="0" y="0"/>
            <wp:positionH relativeFrom="page">
              <wp:posOffset>901191</wp:posOffset>
            </wp:positionH>
            <wp:positionV relativeFrom="paragraph">
              <wp:posOffset>-22352</wp:posOffset>
            </wp:positionV>
            <wp:extent cx="228600" cy="198119"/>
            <wp:effectExtent l="0" t="0" r="0" b="0"/>
            <wp:wrapNone/>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to, co bylo a co je</w:t>
      </w:r>
    </w:p>
    <w:p w:rsidR="00F21896" w:rsidRDefault="00F21896">
      <w:pPr>
        <w:rPr>
          <w:sz w:val="20"/>
        </w:rPr>
        <w:sectPr w:rsidR="00F21896">
          <w:pgSz w:w="11910" w:h="16840"/>
          <w:pgMar w:top="1320" w:right="920" w:bottom="1420" w:left="980" w:header="0" w:footer="1156" w:gutter="0"/>
          <w:cols w:space="708"/>
        </w:sectPr>
      </w:pPr>
    </w:p>
    <w:p w:rsidR="00F21896" w:rsidRDefault="00CF76DB">
      <w:pPr>
        <w:spacing w:before="125"/>
        <w:ind w:left="798"/>
        <w:rPr>
          <w:b/>
          <w:sz w:val="20"/>
        </w:rPr>
      </w:pPr>
      <w:r>
        <w:rPr>
          <w:noProof/>
        </w:rPr>
        <w:lastRenderedPageBreak/>
        <w:drawing>
          <wp:anchor distT="0" distB="0" distL="0" distR="0" simplePos="0" relativeHeight="251403264" behindDoc="0" locked="0" layoutInCell="1" allowOverlap="1">
            <wp:simplePos x="0" y="0"/>
            <wp:positionH relativeFrom="page">
              <wp:posOffset>901191</wp:posOffset>
            </wp:positionH>
            <wp:positionV relativeFrom="paragraph">
              <wp:posOffset>329</wp:posOffset>
            </wp:positionV>
            <wp:extent cx="228600" cy="198120"/>
            <wp:effectExtent l="0" t="0" r="0" b="0"/>
            <wp:wrapNone/>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co není a mohlo by být</w:t>
      </w:r>
    </w:p>
    <w:p w:rsidR="00F21896" w:rsidRDefault="00CF76DB">
      <w:pPr>
        <w:pStyle w:val="Odsekzoznamu"/>
        <w:numPr>
          <w:ilvl w:val="0"/>
          <w:numId w:val="311"/>
        </w:numPr>
        <w:tabs>
          <w:tab w:val="left" w:pos="758"/>
        </w:tabs>
        <w:spacing w:before="114"/>
        <w:ind w:left="757" w:hanging="319"/>
        <w:rPr>
          <w:sz w:val="20"/>
        </w:rPr>
      </w:pPr>
      <w:r>
        <w:rPr>
          <w:sz w:val="20"/>
        </w:rPr>
        <w:t>Když poslouchám, jak někdo hovoří o nějaké záležitosti, obvykle se</w:t>
      </w:r>
      <w:r>
        <w:rPr>
          <w:spacing w:val="-4"/>
          <w:sz w:val="20"/>
        </w:rPr>
        <w:t xml:space="preserve"> </w:t>
      </w:r>
      <w:r>
        <w:rPr>
          <w:sz w:val="20"/>
        </w:rPr>
        <w:t>pokouším</w:t>
      </w:r>
    </w:p>
    <w:p w:rsidR="00F21896" w:rsidRDefault="00CF76DB">
      <w:pPr>
        <w:spacing w:before="12" w:line="470" w:lineRule="atLeast"/>
        <w:ind w:left="798" w:right="3352"/>
        <w:rPr>
          <w:b/>
          <w:sz w:val="20"/>
        </w:rPr>
      </w:pPr>
      <w:r>
        <w:rPr>
          <w:noProof/>
        </w:rPr>
        <w:drawing>
          <wp:anchor distT="0" distB="0" distL="0" distR="0" simplePos="0" relativeHeight="251404288" behindDoc="0" locked="0" layoutInCell="1" allowOverlap="1">
            <wp:simplePos x="0" y="0"/>
            <wp:positionH relativeFrom="page">
              <wp:posOffset>901191</wp:posOffset>
            </wp:positionH>
            <wp:positionV relativeFrom="paragraph">
              <wp:posOffset>80986</wp:posOffset>
            </wp:positionV>
            <wp:extent cx="228600" cy="198120"/>
            <wp:effectExtent l="0" t="0" r="0" b="0"/>
            <wp:wrapNone/>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05312" behindDoc="0" locked="0" layoutInCell="1" allowOverlap="1">
            <wp:simplePos x="0" y="0"/>
            <wp:positionH relativeFrom="page">
              <wp:posOffset>901191</wp:posOffset>
            </wp:positionH>
            <wp:positionV relativeFrom="paragraph">
              <wp:posOffset>382611</wp:posOffset>
            </wp:positionV>
            <wp:extent cx="228600" cy="198120"/>
            <wp:effectExtent l="0" t="0" r="0" b="0"/>
            <wp:wrapNone/>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vztáhnout to na své vlastní zkušenosti a porovnávat, zda to odpovídá objektivně to zhodnotit a analyzovat</w:t>
      </w:r>
    </w:p>
    <w:p w:rsidR="00F21896" w:rsidRDefault="00CF76DB">
      <w:pPr>
        <w:pStyle w:val="Odsekzoznamu"/>
        <w:numPr>
          <w:ilvl w:val="0"/>
          <w:numId w:val="311"/>
        </w:numPr>
        <w:tabs>
          <w:tab w:val="left" w:pos="758"/>
        </w:tabs>
        <w:spacing w:before="118"/>
        <w:ind w:left="757" w:hanging="319"/>
        <w:rPr>
          <w:sz w:val="20"/>
        </w:rPr>
      </w:pPr>
      <w:r>
        <w:rPr>
          <w:sz w:val="20"/>
        </w:rPr>
        <w:t>Když na něčem pracuji, mám</w:t>
      </w:r>
      <w:r>
        <w:rPr>
          <w:spacing w:val="-4"/>
          <w:sz w:val="20"/>
        </w:rPr>
        <w:t xml:space="preserve"> </w:t>
      </w:r>
      <w:r>
        <w:rPr>
          <w:sz w:val="20"/>
        </w:rPr>
        <w:t>raději</w:t>
      </w:r>
    </w:p>
    <w:p w:rsidR="00F21896" w:rsidRDefault="00CF76DB">
      <w:pPr>
        <w:spacing w:before="13" w:line="470" w:lineRule="atLeast"/>
        <w:ind w:left="798" w:right="4975"/>
        <w:rPr>
          <w:b/>
          <w:sz w:val="20"/>
        </w:rPr>
      </w:pPr>
      <w:r>
        <w:rPr>
          <w:noProof/>
        </w:rPr>
        <w:drawing>
          <wp:anchor distT="0" distB="0" distL="0" distR="0" simplePos="0" relativeHeight="251406336" behindDoc="0" locked="0" layoutInCell="1" allowOverlap="1">
            <wp:simplePos x="0" y="0"/>
            <wp:positionH relativeFrom="page">
              <wp:posOffset>901191</wp:posOffset>
            </wp:positionH>
            <wp:positionV relativeFrom="paragraph">
              <wp:posOffset>81748</wp:posOffset>
            </wp:positionV>
            <wp:extent cx="228600" cy="198120"/>
            <wp:effectExtent l="0" t="0" r="0" b="0"/>
            <wp:wrapNone/>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07360" behindDoc="0" locked="0" layoutInCell="1" allowOverlap="1">
            <wp:simplePos x="0" y="0"/>
            <wp:positionH relativeFrom="page">
              <wp:posOffset>901191</wp:posOffset>
            </wp:positionH>
            <wp:positionV relativeFrom="paragraph">
              <wp:posOffset>383373</wp:posOffset>
            </wp:positionV>
            <wp:extent cx="228600" cy="198120"/>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mít o všem přehled a udržet si věci pod kontrolou zkoušení různých možností</w:t>
      </w:r>
    </w:p>
    <w:p w:rsidR="00F21896" w:rsidRDefault="00CF76DB">
      <w:pPr>
        <w:pStyle w:val="Odsekzoznamu"/>
        <w:numPr>
          <w:ilvl w:val="0"/>
          <w:numId w:val="311"/>
        </w:numPr>
        <w:tabs>
          <w:tab w:val="left" w:pos="758"/>
        </w:tabs>
        <w:spacing w:before="118"/>
        <w:ind w:left="757" w:hanging="319"/>
        <w:rPr>
          <w:sz w:val="20"/>
        </w:rPr>
      </w:pPr>
      <w:r>
        <w:rPr>
          <w:sz w:val="20"/>
        </w:rPr>
        <w:t>Když mi zazvoní v kanceláři nebo doma telefon, obvykle</w:t>
      </w:r>
    </w:p>
    <w:p w:rsidR="00F21896" w:rsidRDefault="00CF76DB">
      <w:pPr>
        <w:spacing w:before="10" w:line="470" w:lineRule="atLeast"/>
        <w:ind w:left="798" w:right="7263"/>
        <w:rPr>
          <w:b/>
          <w:sz w:val="20"/>
        </w:rPr>
      </w:pPr>
      <w:r>
        <w:rPr>
          <w:noProof/>
        </w:rPr>
        <w:drawing>
          <wp:anchor distT="0" distB="0" distL="0" distR="0" simplePos="0" relativeHeight="251408384" behindDoc="0" locked="0" layoutInCell="1" allowOverlap="1">
            <wp:simplePos x="0" y="0"/>
            <wp:positionH relativeFrom="page">
              <wp:posOffset>901191</wp:posOffset>
            </wp:positionH>
            <wp:positionV relativeFrom="paragraph">
              <wp:posOffset>79589</wp:posOffset>
            </wp:positionV>
            <wp:extent cx="228600" cy="198120"/>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09408" behindDoc="0" locked="0" layoutInCell="1" allowOverlap="1">
            <wp:simplePos x="0" y="0"/>
            <wp:positionH relativeFrom="page">
              <wp:posOffset>901191</wp:posOffset>
            </wp:positionH>
            <wp:positionV relativeFrom="paragraph">
              <wp:posOffset>381215</wp:posOffset>
            </wp:positionV>
            <wp:extent cx="228600" cy="198120"/>
            <wp:effectExtent l="0" t="0" r="0" b="0"/>
            <wp:wrapNone/>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to považuji za rušení nevadí mi ho zvednout</w:t>
      </w:r>
    </w:p>
    <w:p w:rsidR="00F21896" w:rsidRDefault="00CF76DB">
      <w:pPr>
        <w:pStyle w:val="Odsekzoznamu"/>
        <w:numPr>
          <w:ilvl w:val="0"/>
          <w:numId w:val="311"/>
        </w:numPr>
        <w:tabs>
          <w:tab w:val="left" w:pos="756"/>
        </w:tabs>
        <w:spacing w:before="119"/>
        <w:ind w:left="755" w:hanging="317"/>
        <w:rPr>
          <w:sz w:val="20"/>
        </w:rPr>
      </w:pPr>
      <w:r>
        <w:rPr>
          <w:sz w:val="20"/>
        </w:rPr>
        <w:t>Je</w:t>
      </w:r>
      <w:r>
        <w:rPr>
          <w:spacing w:val="-4"/>
          <w:sz w:val="20"/>
        </w:rPr>
        <w:t xml:space="preserve"> </w:t>
      </w:r>
      <w:r>
        <w:rPr>
          <w:sz w:val="20"/>
        </w:rPr>
        <w:t>horší:</w:t>
      </w:r>
    </w:p>
    <w:p w:rsidR="00F21896" w:rsidRDefault="00CF76DB">
      <w:pPr>
        <w:spacing w:before="13" w:line="470" w:lineRule="atLeast"/>
        <w:ind w:left="798" w:right="7463"/>
        <w:rPr>
          <w:b/>
          <w:sz w:val="20"/>
        </w:rPr>
      </w:pPr>
      <w:r>
        <w:rPr>
          <w:noProof/>
        </w:rPr>
        <w:drawing>
          <wp:anchor distT="0" distB="0" distL="0" distR="0" simplePos="0" relativeHeight="251410432" behindDoc="0" locked="0" layoutInCell="1" allowOverlap="1">
            <wp:simplePos x="0" y="0"/>
            <wp:positionH relativeFrom="page">
              <wp:posOffset>901191</wp:posOffset>
            </wp:positionH>
            <wp:positionV relativeFrom="paragraph">
              <wp:posOffset>81240</wp:posOffset>
            </wp:positionV>
            <wp:extent cx="228600" cy="198120"/>
            <wp:effectExtent l="0" t="0" r="0" b="0"/>
            <wp:wrapNone/>
            <wp:docPr id="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11456" behindDoc="0" locked="0" layoutInCell="1" allowOverlap="1">
            <wp:simplePos x="0" y="0"/>
            <wp:positionH relativeFrom="page">
              <wp:posOffset>901191</wp:posOffset>
            </wp:positionH>
            <wp:positionV relativeFrom="paragraph">
              <wp:posOffset>382865</wp:posOffset>
            </wp:positionV>
            <wp:extent cx="228600" cy="198120"/>
            <wp:effectExtent l="0" t="0" r="0" b="0"/>
            <wp:wrapNone/>
            <wp:docPr id="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 xml:space="preserve">mít hlavu v </w:t>
      </w:r>
      <w:r>
        <w:rPr>
          <w:b/>
          <w:spacing w:val="-3"/>
          <w:sz w:val="20"/>
        </w:rPr>
        <w:t xml:space="preserve">oblacích </w:t>
      </w:r>
      <w:r>
        <w:rPr>
          <w:b/>
          <w:sz w:val="20"/>
        </w:rPr>
        <w:t>držet se při</w:t>
      </w:r>
      <w:r>
        <w:rPr>
          <w:b/>
          <w:spacing w:val="-5"/>
          <w:sz w:val="20"/>
        </w:rPr>
        <w:t xml:space="preserve"> </w:t>
      </w:r>
      <w:r>
        <w:rPr>
          <w:b/>
          <w:sz w:val="20"/>
        </w:rPr>
        <w:t>zemi</w:t>
      </w:r>
    </w:p>
    <w:p w:rsidR="00F21896" w:rsidRDefault="00CF76DB">
      <w:pPr>
        <w:pStyle w:val="Odsekzoznamu"/>
        <w:numPr>
          <w:ilvl w:val="0"/>
          <w:numId w:val="311"/>
        </w:numPr>
        <w:tabs>
          <w:tab w:val="left" w:pos="758"/>
        </w:tabs>
        <w:spacing w:before="118"/>
        <w:ind w:left="757" w:hanging="319"/>
        <w:rPr>
          <w:sz w:val="20"/>
        </w:rPr>
      </w:pPr>
      <w:r>
        <w:rPr>
          <w:sz w:val="20"/>
        </w:rPr>
        <w:t>Ve vztahu k ostatním jste</w:t>
      </w:r>
      <w:r>
        <w:rPr>
          <w:spacing w:val="-3"/>
          <w:sz w:val="20"/>
        </w:rPr>
        <w:t xml:space="preserve"> </w:t>
      </w:r>
      <w:r>
        <w:rPr>
          <w:sz w:val="20"/>
        </w:rPr>
        <w:t>spíše:</w:t>
      </w:r>
    </w:p>
    <w:p w:rsidR="00F21896" w:rsidRDefault="00CF76DB">
      <w:pPr>
        <w:spacing w:before="12" w:line="470" w:lineRule="atLeast"/>
        <w:ind w:left="798" w:right="8219"/>
        <w:rPr>
          <w:b/>
          <w:sz w:val="20"/>
        </w:rPr>
      </w:pPr>
      <w:r>
        <w:rPr>
          <w:noProof/>
        </w:rPr>
        <w:drawing>
          <wp:anchor distT="0" distB="0" distL="0" distR="0" simplePos="0" relativeHeight="251412480" behindDoc="0" locked="0" layoutInCell="1" allowOverlap="1">
            <wp:simplePos x="0" y="0"/>
            <wp:positionH relativeFrom="page">
              <wp:posOffset>901191</wp:posOffset>
            </wp:positionH>
            <wp:positionV relativeFrom="paragraph">
              <wp:posOffset>80732</wp:posOffset>
            </wp:positionV>
            <wp:extent cx="228600" cy="198120"/>
            <wp:effectExtent l="0" t="0" r="0" b="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13504" behindDoc="0" locked="0" layoutInCell="1" allowOverlap="1">
            <wp:simplePos x="0" y="0"/>
            <wp:positionH relativeFrom="page">
              <wp:posOffset>901191</wp:posOffset>
            </wp:positionH>
            <wp:positionV relativeFrom="paragraph">
              <wp:posOffset>382357</wp:posOffset>
            </wp:positionV>
            <wp:extent cx="228600" cy="198120"/>
            <wp:effectExtent l="0" t="0" r="0" b="0"/>
            <wp:wrapNone/>
            <wp:docPr id="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w w:val="95"/>
          <w:sz w:val="20"/>
        </w:rPr>
        <w:t xml:space="preserve">objektivní </w:t>
      </w:r>
      <w:r>
        <w:rPr>
          <w:b/>
          <w:sz w:val="20"/>
        </w:rPr>
        <w:t>osobní</w:t>
      </w:r>
    </w:p>
    <w:p w:rsidR="00F21896" w:rsidRDefault="00CF76DB">
      <w:pPr>
        <w:pStyle w:val="Odsekzoznamu"/>
        <w:numPr>
          <w:ilvl w:val="0"/>
          <w:numId w:val="311"/>
        </w:numPr>
        <w:tabs>
          <w:tab w:val="left" w:pos="758"/>
        </w:tabs>
        <w:spacing w:before="119"/>
        <w:ind w:left="757" w:hanging="319"/>
        <w:rPr>
          <w:sz w:val="20"/>
        </w:rPr>
      </w:pPr>
      <w:r>
        <w:rPr>
          <w:sz w:val="20"/>
        </w:rPr>
        <w:t>Vadí vám více,</w:t>
      </w:r>
      <w:r>
        <w:rPr>
          <w:spacing w:val="-2"/>
          <w:sz w:val="20"/>
        </w:rPr>
        <w:t xml:space="preserve"> </w:t>
      </w:r>
      <w:r>
        <w:rPr>
          <w:sz w:val="20"/>
        </w:rPr>
        <w:t>když</w:t>
      </w:r>
    </w:p>
    <w:p w:rsidR="00F21896" w:rsidRDefault="00CF76DB">
      <w:pPr>
        <w:spacing w:before="12" w:line="470" w:lineRule="atLeast"/>
        <w:ind w:left="798" w:right="6842"/>
        <w:rPr>
          <w:b/>
          <w:sz w:val="20"/>
        </w:rPr>
      </w:pPr>
      <w:r>
        <w:rPr>
          <w:noProof/>
        </w:rPr>
        <w:drawing>
          <wp:anchor distT="0" distB="0" distL="0" distR="0" simplePos="0" relativeHeight="251414528" behindDoc="0" locked="0" layoutInCell="1" allowOverlap="1">
            <wp:simplePos x="0" y="0"/>
            <wp:positionH relativeFrom="page">
              <wp:posOffset>901191</wp:posOffset>
            </wp:positionH>
            <wp:positionV relativeFrom="paragraph">
              <wp:posOffset>80859</wp:posOffset>
            </wp:positionV>
            <wp:extent cx="228600" cy="198120"/>
            <wp:effectExtent l="0" t="0" r="0" b="0"/>
            <wp:wrapNone/>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15552" behindDoc="0" locked="0" layoutInCell="1" allowOverlap="1">
            <wp:simplePos x="0" y="0"/>
            <wp:positionH relativeFrom="page">
              <wp:posOffset>901191</wp:posOffset>
            </wp:positionH>
            <wp:positionV relativeFrom="paragraph">
              <wp:posOffset>382484</wp:posOffset>
            </wp:positionV>
            <wp:extent cx="228600" cy="198120"/>
            <wp:effectExtent l="0" t="0" r="0" b="0"/>
            <wp:wrapNone/>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je více věcí rozpracovaných když je už všechno hotovo</w:t>
      </w:r>
    </w:p>
    <w:p w:rsidR="00F21896" w:rsidRDefault="00CF76DB">
      <w:pPr>
        <w:pStyle w:val="Odsekzoznamu"/>
        <w:numPr>
          <w:ilvl w:val="0"/>
          <w:numId w:val="311"/>
        </w:numPr>
        <w:tabs>
          <w:tab w:val="left" w:pos="758"/>
        </w:tabs>
        <w:spacing w:before="119"/>
        <w:ind w:left="757" w:hanging="319"/>
        <w:rPr>
          <w:sz w:val="20"/>
        </w:rPr>
      </w:pPr>
      <w:r>
        <w:rPr>
          <w:sz w:val="20"/>
        </w:rPr>
        <w:t>Když někam</w:t>
      </w:r>
      <w:r>
        <w:rPr>
          <w:spacing w:val="-5"/>
          <w:sz w:val="20"/>
        </w:rPr>
        <w:t xml:space="preserve"> </w:t>
      </w:r>
      <w:r>
        <w:rPr>
          <w:sz w:val="20"/>
        </w:rPr>
        <w:t>telefonujete:</w:t>
      </w:r>
    </w:p>
    <w:p w:rsidR="00F21896" w:rsidRDefault="00CF76DB">
      <w:pPr>
        <w:spacing w:before="13" w:line="470" w:lineRule="atLeast"/>
        <w:ind w:left="798" w:right="6248"/>
        <w:rPr>
          <w:b/>
          <w:sz w:val="20"/>
        </w:rPr>
      </w:pPr>
      <w:r>
        <w:rPr>
          <w:noProof/>
        </w:rPr>
        <w:drawing>
          <wp:anchor distT="0" distB="0" distL="0" distR="0" simplePos="0" relativeHeight="251416576" behindDoc="0" locked="0" layoutInCell="1" allowOverlap="1">
            <wp:simplePos x="0" y="0"/>
            <wp:positionH relativeFrom="page">
              <wp:posOffset>901191</wp:posOffset>
            </wp:positionH>
            <wp:positionV relativeFrom="paragraph">
              <wp:posOffset>80732</wp:posOffset>
            </wp:positionV>
            <wp:extent cx="228600" cy="198120"/>
            <wp:effectExtent l="0" t="0" r="0" b="0"/>
            <wp:wrapNone/>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17600" behindDoc="0" locked="0" layoutInCell="1" allowOverlap="1">
            <wp:simplePos x="0" y="0"/>
            <wp:positionH relativeFrom="page">
              <wp:posOffset>901191</wp:posOffset>
            </wp:positionH>
            <wp:positionV relativeFrom="paragraph">
              <wp:posOffset>382992</wp:posOffset>
            </wp:positionV>
            <wp:extent cx="228600" cy="198120"/>
            <wp:effectExtent l="0" t="0" r="0" b="0"/>
            <wp:wrapNone/>
            <wp:docPr id="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nebojíte se, že na něco zapomenete připravíte si, co budete říkat</w:t>
      </w:r>
    </w:p>
    <w:p w:rsidR="00F21896" w:rsidRDefault="00CF76DB">
      <w:pPr>
        <w:pStyle w:val="Odsekzoznamu"/>
        <w:numPr>
          <w:ilvl w:val="0"/>
          <w:numId w:val="311"/>
        </w:numPr>
        <w:tabs>
          <w:tab w:val="left" w:pos="758"/>
        </w:tabs>
        <w:spacing w:before="118"/>
        <w:ind w:left="757" w:hanging="319"/>
        <w:rPr>
          <w:sz w:val="20"/>
        </w:rPr>
      </w:pPr>
      <w:r>
        <w:rPr>
          <w:sz w:val="20"/>
        </w:rPr>
        <w:t xml:space="preserve">Když diskutuji o problému se svými kolegy, je pro </w:t>
      </w:r>
      <w:r>
        <w:rPr>
          <w:spacing w:val="-2"/>
          <w:sz w:val="20"/>
        </w:rPr>
        <w:t>mne</w:t>
      </w:r>
      <w:r>
        <w:rPr>
          <w:spacing w:val="2"/>
          <w:sz w:val="20"/>
        </w:rPr>
        <w:t xml:space="preserve"> </w:t>
      </w:r>
      <w:r>
        <w:rPr>
          <w:sz w:val="20"/>
        </w:rPr>
        <w:t>snazší:</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418624" behindDoc="0" locked="0" layoutInCell="1" allowOverlap="1">
            <wp:simplePos x="0" y="0"/>
            <wp:positionH relativeFrom="page">
              <wp:posOffset>901191</wp:posOffset>
            </wp:positionH>
            <wp:positionV relativeFrom="paragraph">
              <wp:posOffset>-79807</wp:posOffset>
            </wp:positionV>
            <wp:extent cx="228600" cy="198120"/>
            <wp:effectExtent l="0" t="0" r="0" b="0"/>
            <wp:wrapNone/>
            <wp:docPr id="8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19648" behindDoc="0" locked="0" layoutInCell="1" allowOverlap="1">
            <wp:simplePos x="0" y="0"/>
            <wp:positionH relativeFrom="page">
              <wp:posOffset>901191</wp:posOffset>
            </wp:positionH>
            <wp:positionV relativeFrom="paragraph">
              <wp:posOffset>221817</wp:posOffset>
            </wp:positionV>
            <wp:extent cx="228600" cy="198119"/>
            <wp:effectExtent l="0" t="0" r="0" b="0"/>
            <wp:wrapNone/>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vidět věci "v širším rámci"</w:t>
      </w:r>
    </w:p>
    <w:p w:rsidR="00F21896" w:rsidRDefault="00F21896">
      <w:pPr>
        <w:pStyle w:val="Zkladntext"/>
        <w:spacing w:before="3"/>
        <w:rPr>
          <w:b/>
          <w:sz w:val="21"/>
        </w:rPr>
      </w:pPr>
    </w:p>
    <w:p w:rsidR="00F21896" w:rsidRDefault="00CF76DB">
      <w:pPr>
        <w:spacing w:before="1"/>
        <w:ind w:left="798"/>
        <w:rPr>
          <w:b/>
          <w:sz w:val="20"/>
        </w:rPr>
      </w:pPr>
      <w:r>
        <w:rPr>
          <w:b/>
          <w:sz w:val="20"/>
        </w:rPr>
        <w:t>postřehnout zvláštnosti a specifické rysy dané situace</w:t>
      </w:r>
    </w:p>
    <w:p w:rsidR="00F21896" w:rsidRDefault="00CF76DB">
      <w:pPr>
        <w:pStyle w:val="Odsekzoznamu"/>
        <w:numPr>
          <w:ilvl w:val="0"/>
          <w:numId w:val="311"/>
        </w:numPr>
        <w:tabs>
          <w:tab w:val="left" w:pos="758"/>
        </w:tabs>
        <w:spacing w:before="113"/>
        <w:ind w:left="757" w:hanging="319"/>
        <w:rPr>
          <w:sz w:val="20"/>
        </w:rPr>
      </w:pPr>
      <w:r>
        <w:rPr>
          <w:sz w:val="20"/>
        </w:rPr>
        <w:t>Co vás popisuje lépe? Jste</w:t>
      </w:r>
      <w:r>
        <w:rPr>
          <w:spacing w:val="-1"/>
          <w:sz w:val="20"/>
        </w:rPr>
        <w:t xml:space="preserve"> </w:t>
      </w:r>
      <w:r>
        <w:rPr>
          <w:sz w:val="20"/>
        </w:rPr>
        <w:t>spíše:</w:t>
      </w:r>
    </w:p>
    <w:p w:rsidR="00F21896" w:rsidRDefault="00CF76DB">
      <w:pPr>
        <w:spacing w:before="13" w:line="470" w:lineRule="atLeast"/>
        <w:ind w:left="798" w:right="7463"/>
        <w:rPr>
          <w:b/>
          <w:sz w:val="20"/>
        </w:rPr>
      </w:pPr>
      <w:r>
        <w:rPr>
          <w:noProof/>
        </w:rPr>
        <w:drawing>
          <wp:anchor distT="0" distB="0" distL="0" distR="0" simplePos="0" relativeHeight="251420672" behindDoc="0" locked="0" layoutInCell="1" allowOverlap="1">
            <wp:simplePos x="0" y="0"/>
            <wp:positionH relativeFrom="page">
              <wp:posOffset>901191</wp:posOffset>
            </wp:positionH>
            <wp:positionV relativeFrom="paragraph">
              <wp:posOffset>80605</wp:posOffset>
            </wp:positionV>
            <wp:extent cx="228600" cy="198119"/>
            <wp:effectExtent l="0" t="0" r="0" b="0"/>
            <wp:wrapNone/>
            <wp:docPr id="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21696" behindDoc="0" locked="0" layoutInCell="1" allowOverlap="1">
            <wp:simplePos x="0" y="0"/>
            <wp:positionH relativeFrom="page">
              <wp:posOffset>901191</wp:posOffset>
            </wp:positionH>
            <wp:positionV relativeFrom="paragraph">
              <wp:posOffset>382230</wp:posOffset>
            </wp:positionV>
            <wp:extent cx="228600" cy="198119"/>
            <wp:effectExtent l="0" t="0" r="0" b="0"/>
            <wp:wrapNone/>
            <wp:docPr id="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analytický typ vciťující se</w:t>
      </w:r>
      <w:r>
        <w:rPr>
          <w:b/>
          <w:spacing w:val="-2"/>
          <w:sz w:val="20"/>
        </w:rPr>
        <w:t xml:space="preserve"> </w:t>
      </w:r>
      <w:r>
        <w:rPr>
          <w:b/>
          <w:spacing w:val="-7"/>
          <w:sz w:val="20"/>
        </w:rPr>
        <w:t>typ</w:t>
      </w:r>
    </w:p>
    <w:p w:rsidR="00F21896" w:rsidRDefault="00CF76DB">
      <w:pPr>
        <w:pStyle w:val="Odsekzoznamu"/>
        <w:numPr>
          <w:ilvl w:val="0"/>
          <w:numId w:val="311"/>
        </w:numPr>
        <w:tabs>
          <w:tab w:val="left" w:pos="758"/>
        </w:tabs>
        <w:spacing w:before="118"/>
        <w:ind w:left="757" w:hanging="319"/>
        <w:rPr>
          <w:sz w:val="20"/>
        </w:rPr>
      </w:pPr>
      <w:r>
        <w:rPr>
          <w:sz w:val="20"/>
        </w:rPr>
        <w:t>Často:</w:t>
      </w:r>
    </w:p>
    <w:p w:rsidR="00F21896" w:rsidRDefault="00F21896">
      <w:pPr>
        <w:pStyle w:val="Zkladntext"/>
        <w:spacing w:before="11"/>
        <w:rPr>
          <w:sz w:val="21"/>
        </w:rPr>
      </w:pPr>
    </w:p>
    <w:p w:rsidR="00F21896" w:rsidRDefault="00CF76DB">
      <w:pPr>
        <w:ind w:left="438" w:right="515" w:firstLine="360"/>
        <w:rPr>
          <w:b/>
          <w:sz w:val="20"/>
        </w:rPr>
      </w:pPr>
      <w:r>
        <w:rPr>
          <w:noProof/>
        </w:rPr>
        <w:drawing>
          <wp:anchor distT="0" distB="0" distL="0" distR="0" simplePos="0" relativeHeight="251511808" behindDoc="1" locked="0" layoutInCell="1" allowOverlap="1">
            <wp:simplePos x="0" y="0"/>
            <wp:positionH relativeFrom="page">
              <wp:posOffset>901191</wp:posOffset>
            </wp:positionH>
            <wp:positionV relativeFrom="paragraph">
              <wp:posOffset>-79934</wp:posOffset>
            </wp:positionV>
            <wp:extent cx="228600" cy="198119"/>
            <wp:effectExtent l="0" t="0" r="0" b="0"/>
            <wp:wrapNone/>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22720" behindDoc="0" locked="0" layoutInCell="1" allowOverlap="1">
            <wp:simplePos x="0" y="0"/>
            <wp:positionH relativeFrom="page">
              <wp:posOffset>901191</wp:posOffset>
            </wp:positionH>
            <wp:positionV relativeFrom="paragraph">
              <wp:posOffset>366470</wp:posOffset>
            </wp:positionV>
            <wp:extent cx="228600" cy="198119"/>
            <wp:effectExtent l="0" t="0" r="0" b="0"/>
            <wp:wrapNone/>
            <wp:docPr id="9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když něco začínám, vše si předem sepíšu a naplánuji, protože většinou nesnáším, když později musím něco podstatně změnit</w:t>
      </w:r>
    </w:p>
    <w:p w:rsidR="00F21896" w:rsidRDefault="00F21896">
      <w:pPr>
        <w:pStyle w:val="Zkladntext"/>
        <w:spacing w:before="2"/>
        <w:rPr>
          <w:b/>
          <w:sz w:val="21"/>
        </w:rPr>
      </w:pPr>
    </w:p>
    <w:p w:rsidR="00F21896" w:rsidRDefault="00CF76DB">
      <w:pPr>
        <w:ind w:left="798"/>
        <w:rPr>
          <w:b/>
          <w:sz w:val="20"/>
        </w:rPr>
      </w:pPr>
      <w:r>
        <w:rPr>
          <w:b/>
          <w:sz w:val="20"/>
        </w:rPr>
        <w:t>neplánuji a spíše nechávám věci vyvíjet tak, jak se k nim postupně dostávám</w:t>
      </w:r>
    </w:p>
    <w:p w:rsidR="00F21896" w:rsidRDefault="00CF76DB">
      <w:pPr>
        <w:pStyle w:val="Odsekzoznamu"/>
        <w:numPr>
          <w:ilvl w:val="0"/>
          <w:numId w:val="311"/>
        </w:numPr>
        <w:tabs>
          <w:tab w:val="left" w:pos="758"/>
        </w:tabs>
        <w:spacing w:before="113"/>
        <w:ind w:left="757" w:hanging="319"/>
        <w:rPr>
          <w:sz w:val="20"/>
        </w:rPr>
      </w:pPr>
      <w:r>
        <w:rPr>
          <w:sz w:val="20"/>
        </w:rPr>
        <w:t>Ve společnosti jiných lidí</w:t>
      </w:r>
      <w:r>
        <w:rPr>
          <w:spacing w:val="-1"/>
          <w:sz w:val="20"/>
        </w:rPr>
        <w:t xml:space="preserve"> </w:t>
      </w:r>
      <w:r>
        <w:rPr>
          <w:sz w:val="20"/>
        </w:rPr>
        <w:t>spíše:</w:t>
      </w:r>
    </w:p>
    <w:p w:rsidR="00F21896" w:rsidRDefault="00F21896">
      <w:pPr>
        <w:rPr>
          <w:sz w:val="20"/>
        </w:rPr>
        <w:sectPr w:rsidR="00F21896">
          <w:pgSz w:w="11910" w:h="16840"/>
          <w:pgMar w:top="1400" w:right="920" w:bottom="1400" w:left="980" w:header="0" w:footer="1156" w:gutter="0"/>
          <w:cols w:space="708"/>
        </w:sectPr>
      </w:pPr>
    </w:p>
    <w:p w:rsidR="00F21896" w:rsidRDefault="00CF76DB">
      <w:pPr>
        <w:spacing w:before="125"/>
        <w:ind w:left="798"/>
        <w:rPr>
          <w:b/>
          <w:sz w:val="20"/>
        </w:rPr>
      </w:pPr>
      <w:r>
        <w:rPr>
          <w:noProof/>
        </w:rPr>
        <w:lastRenderedPageBreak/>
        <w:drawing>
          <wp:anchor distT="0" distB="0" distL="0" distR="0" simplePos="0" relativeHeight="251423744" behindDoc="0" locked="0" layoutInCell="1" allowOverlap="1">
            <wp:simplePos x="0" y="0"/>
            <wp:positionH relativeFrom="page">
              <wp:posOffset>901191</wp:posOffset>
            </wp:positionH>
            <wp:positionV relativeFrom="paragraph">
              <wp:posOffset>329</wp:posOffset>
            </wp:positionV>
            <wp:extent cx="228600" cy="198120"/>
            <wp:effectExtent l="0" t="0" r="0" b="0"/>
            <wp:wrapNone/>
            <wp:docPr id="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24768" behindDoc="0" locked="0" layoutInCell="1" allowOverlap="1">
            <wp:simplePos x="0" y="0"/>
            <wp:positionH relativeFrom="page">
              <wp:posOffset>901191</wp:posOffset>
            </wp:positionH>
            <wp:positionV relativeFrom="paragraph">
              <wp:posOffset>302589</wp:posOffset>
            </wp:positionV>
            <wp:extent cx="228600" cy="198120"/>
            <wp:effectExtent l="0" t="0" r="0" b="0"/>
            <wp:wrapNone/>
            <wp:docPr id="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začínáte rozhovor sám/a</w:t>
      </w:r>
    </w:p>
    <w:p w:rsidR="00F21896" w:rsidRDefault="00F21896">
      <w:pPr>
        <w:pStyle w:val="Zkladntext"/>
        <w:spacing w:before="4"/>
        <w:rPr>
          <w:b/>
          <w:sz w:val="21"/>
        </w:rPr>
      </w:pPr>
    </w:p>
    <w:p w:rsidR="00F21896" w:rsidRDefault="00CF76DB">
      <w:pPr>
        <w:ind w:left="798"/>
        <w:rPr>
          <w:b/>
          <w:sz w:val="20"/>
        </w:rPr>
      </w:pPr>
      <w:r>
        <w:rPr>
          <w:b/>
          <w:sz w:val="20"/>
        </w:rPr>
        <w:t>přenechávám iniciativu druhým</w:t>
      </w:r>
    </w:p>
    <w:p w:rsidR="00F21896" w:rsidRDefault="00CF76DB">
      <w:pPr>
        <w:pStyle w:val="Odsekzoznamu"/>
        <w:numPr>
          <w:ilvl w:val="0"/>
          <w:numId w:val="311"/>
        </w:numPr>
        <w:tabs>
          <w:tab w:val="left" w:pos="758"/>
        </w:tabs>
        <w:spacing w:before="113"/>
        <w:ind w:left="757" w:hanging="319"/>
        <w:rPr>
          <w:sz w:val="20"/>
        </w:rPr>
      </w:pPr>
      <w:r>
        <w:rPr>
          <w:sz w:val="20"/>
        </w:rPr>
        <w:t>Když pracuji na přidělené práci, mám tendenci</w:t>
      </w:r>
      <w:r>
        <w:rPr>
          <w:spacing w:val="-5"/>
          <w:sz w:val="20"/>
        </w:rPr>
        <w:t xml:space="preserve"> </w:t>
      </w:r>
      <w:r>
        <w:rPr>
          <w:sz w:val="20"/>
        </w:rPr>
        <w:t>k:</w:t>
      </w:r>
    </w:p>
    <w:p w:rsidR="00F21896" w:rsidRDefault="00F21896">
      <w:pPr>
        <w:pStyle w:val="Zkladntext"/>
        <w:spacing w:before="0"/>
        <w:rPr>
          <w:sz w:val="22"/>
        </w:rPr>
      </w:pPr>
    </w:p>
    <w:p w:rsidR="00F21896" w:rsidRDefault="00CF76DB">
      <w:pPr>
        <w:ind w:left="798"/>
        <w:rPr>
          <w:b/>
          <w:sz w:val="20"/>
        </w:rPr>
      </w:pPr>
      <w:r>
        <w:rPr>
          <w:noProof/>
        </w:rPr>
        <w:drawing>
          <wp:anchor distT="0" distB="0" distL="0" distR="0" simplePos="0" relativeHeight="251425792" behindDoc="0" locked="0" layoutInCell="1" allowOverlap="1">
            <wp:simplePos x="0" y="0"/>
            <wp:positionH relativeFrom="page">
              <wp:posOffset>901191</wp:posOffset>
            </wp:positionH>
            <wp:positionV relativeFrom="paragraph">
              <wp:posOffset>-79172</wp:posOffset>
            </wp:positionV>
            <wp:extent cx="228600" cy="198120"/>
            <wp:effectExtent l="0" t="0" r="0" b="0"/>
            <wp:wrapNone/>
            <wp:docPr id="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26816" behindDoc="0" locked="0" layoutInCell="1" allowOverlap="1">
            <wp:simplePos x="0" y="0"/>
            <wp:positionH relativeFrom="page">
              <wp:posOffset>901191</wp:posOffset>
            </wp:positionH>
            <wp:positionV relativeFrom="paragraph">
              <wp:posOffset>222452</wp:posOffset>
            </wp:positionV>
            <wp:extent cx="228600" cy="198120"/>
            <wp:effectExtent l="0" t="0" r="0" b="0"/>
            <wp:wrapNone/>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plynulé a nepřetržité práci ustáleným tempem</w:t>
      </w:r>
    </w:p>
    <w:p w:rsidR="00F21896" w:rsidRDefault="00F21896">
      <w:pPr>
        <w:pStyle w:val="Zkladntext"/>
        <w:spacing w:before="3"/>
        <w:rPr>
          <w:b/>
          <w:sz w:val="21"/>
        </w:rPr>
      </w:pPr>
    </w:p>
    <w:p w:rsidR="00F21896" w:rsidRDefault="00CF76DB">
      <w:pPr>
        <w:spacing w:before="1"/>
        <w:ind w:left="798"/>
        <w:rPr>
          <w:b/>
          <w:sz w:val="20"/>
        </w:rPr>
      </w:pPr>
      <w:r>
        <w:rPr>
          <w:b/>
          <w:sz w:val="20"/>
        </w:rPr>
        <w:t>práci s velkými výdeji energie a následnými "prostoji"</w:t>
      </w:r>
    </w:p>
    <w:p w:rsidR="00F21896" w:rsidRDefault="00CF76DB">
      <w:pPr>
        <w:pStyle w:val="Odsekzoznamu"/>
        <w:numPr>
          <w:ilvl w:val="0"/>
          <w:numId w:val="311"/>
        </w:numPr>
        <w:tabs>
          <w:tab w:val="left" w:pos="758"/>
        </w:tabs>
        <w:spacing w:before="113"/>
        <w:ind w:left="757" w:hanging="319"/>
        <w:rPr>
          <w:sz w:val="20"/>
        </w:rPr>
      </w:pPr>
      <w:r>
        <w:rPr>
          <w:sz w:val="20"/>
        </w:rPr>
        <w:t>V jaké situaci se cítíte</w:t>
      </w:r>
      <w:r>
        <w:rPr>
          <w:spacing w:val="-5"/>
          <w:sz w:val="20"/>
        </w:rPr>
        <w:t xml:space="preserve"> </w:t>
      </w:r>
      <w:r>
        <w:rPr>
          <w:sz w:val="20"/>
        </w:rPr>
        <w:t>lépe:</w:t>
      </w:r>
    </w:p>
    <w:p w:rsidR="00F21896" w:rsidRDefault="00CF76DB">
      <w:pPr>
        <w:spacing w:before="12" w:line="470" w:lineRule="atLeast"/>
        <w:ind w:left="798" w:right="4614"/>
        <w:rPr>
          <w:b/>
          <w:sz w:val="20"/>
        </w:rPr>
      </w:pPr>
      <w:r>
        <w:rPr>
          <w:noProof/>
        </w:rPr>
        <w:drawing>
          <wp:anchor distT="0" distB="0" distL="0" distR="0" simplePos="0" relativeHeight="251427840" behindDoc="0" locked="0" layoutInCell="1" allowOverlap="1">
            <wp:simplePos x="0" y="0"/>
            <wp:positionH relativeFrom="page">
              <wp:posOffset>901191</wp:posOffset>
            </wp:positionH>
            <wp:positionV relativeFrom="paragraph">
              <wp:posOffset>80986</wp:posOffset>
            </wp:positionV>
            <wp:extent cx="228600" cy="198120"/>
            <wp:effectExtent l="0" t="0" r="0" b="0"/>
            <wp:wrapNone/>
            <wp:docPr id="1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28864" behindDoc="0" locked="0" layoutInCell="1" allowOverlap="1">
            <wp:simplePos x="0" y="0"/>
            <wp:positionH relativeFrom="page">
              <wp:posOffset>901191</wp:posOffset>
            </wp:positionH>
            <wp:positionV relativeFrom="paragraph">
              <wp:posOffset>382611</wp:posOffset>
            </wp:positionV>
            <wp:extent cx="228600" cy="198120"/>
            <wp:effectExtent l="0" t="0" r="0" b="0"/>
            <wp:wrapNone/>
            <wp:docPr id="1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spíše v přehledné, strukturované, s pevným rozvrhem spíše proměnlivé, nestrukturované, s překvapením</w:t>
      </w:r>
    </w:p>
    <w:p w:rsidR="00F21896" w:rsidRDefault="00CF76DB">
      <w:pPr>
        <w:pStyle w:val="Odsekzoznamu"/>
        <w:numPr>
          <w:ilvl w:val="0"/>
          <w:numId w:val="311"/>
        </w:numPr>
        <w:tabs>
          <w:tab w:val="left" w:pos="756"/>
        </w:tabs>
        <w:spacing w:before="119"/>
        <w:ind w:left="755" w:hanging="317"/>
        <w:rPr>
          <w:sz w:val="20"/>
        </w:rPr>
      </w:pPr>
      <w:r>
        <w:rPr>
          <w:sz w:val="20"/>
        </w:rPr>
        <w:t>Je</w:t>
      </w:r>
      <w:r>
        <w:rPr>
          <w:spacing w:val="-1"/>
          <w:sz w:val="20"/>
        </w:rPr>
        <w:t xml:space="preserve"> </w:t>
      </w:r>
      <w:r>
        <w:rPr>
          <w:sz w:val="20"/>
        </w:rPr>
        <w:t>horší:</w:t>
      </w:r>
    </w:p>
    <w:p w:rsidR="00F21896" w:rsidRDefault="00CF76DB">
      <w:pPr>
        <w:spacing w:before="10" w:line="470" w:lineRule="atLeast"/>
        <w:ind w:left="798" w:right="5775"/>
        <w:rPr>
          <w:b/>
          <w:sz w:val="20"/>
        </w:rPr>
      </w:pPr>
      <w:r>
        <w:rPr>
          <w:noProof/>
        </w:rPr>
        <w:drawing>
          <wp:anchor distT="0" distB="0" distL="0" distR="0" simplePos="0" relativeHeight="251429888" behindDoc="0" locked="0" layoutInCell="1" allowOverlap="1">
            <wp:simplePos x="0" y="0"/>
            <wp:positionH relativeFrom="page">
              <wp:posOffset>901191</wp:posOffset>
            </wp:positionH>
            <wp:positionV relativeFrom="paragraph">
              <wp:posOffset>79081</wp:posOffset>
            </wp:positionV>
            <wp:extent cx="228600" cy="198120"/>
            <wp:effectExtent l="0" t="0" r="0" b="0"/>
            <wp:wrapNone/>
            <wp:docPr id="1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30912" behindDoc="0" locked="0" layoutInCell="1" allowOverlap="1">
            <wp:simplePos x="0" y="0"/>
            <wp:positionH relativeFrom="page">
              <wp:posOffset>901191</wp:posOffset>
            </wp:positionH>
            <wp:positionV relativeFrom="paragraph">
              <wp:posOffset>381341</wp:posOffset>
            </wp:positionV>
            <wp:extent cx="228600" cy="198120"/>
            <wp:effectExtent l="0" t="0" r="0" b="0"/>
            <wp:wrapNone/>
            <wp:docPr id="1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být nespravedlivý a neměřit všem stejně nemít slitování</w:t>
      </w:r>
    </w:p>
    <w:p w:rsidR="00F21896" w:rsidRDefault="00CF76DB">
      <w:pPr>
        <w:pStyle w:val="Odsekzoznamu"/>
        <w:numPr>
          <w:ilvl w:val="0"/>
          <w:numId w:val="311"/>
        </w:numPr>
        <w:tabs>
          <w:tab w:val="left" w:pos="758"/>
        </w:tabs>
        <w:spacing w:before="121"/>
        <w:ind w:left="757" w:hanging="319"/>
        <w:rPr>
          <w:sz w:val="20"/>
        </w:rPr>
      </w:pPr>
      <w:r>
        <w:rPr>
          <w:sz w:val="20"/>
        </w:rPr>
        <w:t>Řekli byste o sobě, že vaší silnou stránkou je</w:t>
      </w:r>
      <w:r>
        <w:rPr>
          <w:spacing w:val="-2"/>
          <w:sz w:val="20"/>
        </w:rPr>
        <w:t xml:space="preserve"> </w:t>
      </w:r>
      <w:r>
        <w:rPr>
          <w:sz w:val="20"/>
        </w:rPr>
        <w:t>spíše:</w:t>
      </w:r>
    </w:p>
    <w:p w:rsidR="00F21896" w:rsidRDefault="00CF76DB">
      <w:pPr>
        <w:spacing w:before="10" w:line="470" w:lineRule="atLeast"/>
        <w:ind w:left="798" w:right="7747"/>
        <w:rPr>
          <w:b/>
          <w:sz w:val="20"/>
        </w:rPr>
      </w:pPr>
      <w:r>
        <w:rPr>
          <w:noProof/>
        </w:rPr>
        <w:drawing>
          <wp:anchor distT="0" distB="0" distL="0" distR="0" simplePos="0" relativeHeight="251431936" behindDoc="0" locked="0" layoutInCell="1" allowOverlap="1">
            <wp:simplePos x="0" y="0"/>
            <wp:positionH relativeFrom="page">
              <wp:posOffset>901191</wp:posOffset>
            </wp:positionH>
            <wp:positionV relativeFrom="paragraph">
              <wp:posOffset>79208</wp:posOffset>
            </wp:positionV>
            <wp:extent cx="228600" cy="198120"/>
            <wp:effectExtent l="0" t="0" r="0" b="0"/>
            <wp:wrapNone/>
            <wp:docPr id="10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32960" behindDoc="0" locked="0" layoutInCell="1" allowOverlap="1">
            <wp:simplePos x="0" y="0"/>
            <wp:positionH relativeFrom="page">
              <wp:posOffset>901191</wp:posOffset>
            </wp:positionH>
            <wp:positionV relativeFrom="paragraph">
              <wp:posOffset>380833</wp:posOffset>
            </wp:positionV>
            <wp:extent cx="228600" cy="198120"/>
            <wp:effectExtent l="0" t="0" r="0" b="0"/>
            <wp:wrapNone/>
            <wp:docPr id="1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smysl pro realitu představivost</w:t>
      </w:r>
    </w:p>
    <w:p w:rsidR="00F21896" w:rsidRDefault="00CF76DB">
      <w:pPr>
        <w:pStyle w:val="Odsekzoznamu"/>
        <w:numPr>
          <w:ilvl w:val="0"/>
          <w:numId w:val="311"/>
        </w:numPr>
        <w:tabs>
          <w:tab w:val="left" w:pos="758"/>
        </w:tabs>
        <w:spacing w:before="118"/>
        <w:ind w:left="757" w:hanging="319"/>
        <w:rPr>
          <w:sz w:val="20"/>
        </w:rPr>
      </w:pPr>
      <w:r>
        <w:rPr>
          <w:sz w:val="20"/>
        </w:rPr>
        <w:t>Když zazvoní</w:t>
      </w:r>
      <w:r>
        <w:rPr>
          <w:spacing w:val="-2"/>
          <w:sz w:val="20"/>
        </w:rPr>
        <w:t xml:space="preserve"> </w:t>
      </w:r>
      <w:r>
        <w:rPr>
          <w:sz w:val="20"/>
        </w:rPr>
        <w:t>telefon:</w:t>
      </w:r>
    </w:p>
    <w:p w:rsidR="00F21896" w:rsidRDefault="00CF76DB">
      <w:pPr>
        <w:spacing w:before="13" w:line="470" w:lineRule="atLeast"/>
        <w:ind w:left="798" w:right="6375"/>
        <w:rPr>
          <w:b/>
          <w:sz w:val="20"/>
        </w:rPr>
      </w:pPr>
      <w:r>
        <w:rPr>
          <w:noProof/>
        </w:rPr>
        <w:drawing>
          <wp:anchor distT="0" distB="0" distL="0" distR="0" simplePos="0" relativeHeight="251433984" behindDoc="0" locked="0" layoutInCell="1" allowOverlap="1">
            <wp:simplePos x="0" y="0"/>
            <wp:positionH relativeFrom="page">
              <wp:posOffset>901191</wp:posOffset>
            </wp:positionH>
            <wp:positionV relativeFrom="paragraph">
              <wp:posOffset>81240</wp:posOffset>
            </wp:positionV>
            <wp:extent cx="228600" cy="198120"/>
            <wp:effectExtent l="0" t="0" r="0" b="0"/>
            <wp:wrapNone/>
            <wp:docPr id="1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35008" behindDoc="0" locked="0" layoutInCell="1" allowOverlap="1">
            <wp:simplePos x="0" y="0"/>
            <wp:positionH relativeFrom="page">
              <wp:posOffset>901191</wp:posOffset>
            </wp:positionH>
            <wp:positionV relativeFrom="paragraph">
              <wp:posOffset>382865</wp:posOffset>
            </wp:positionV>
            <wp:extent cx="228600" cy="198120"/>
            <wp:effectExtent l="0" t="0" r="0" b="0"/>
            <wp:wrapNone/>
            <wp:docPr id="1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spěcháte, abyste jej zvedl/a první doufáte, že jej zvedne někdo jiný</w:t>
      </w:r>
    </w:p>
    <w:p w:rsidR="00F21896" w:rsidRDefault="00CF76DB">
      <w:pPr>
        <w:pStyle w:val="Odsekzoznamu"/>
        <w:numPr>
          <w:ilvl w:val="0"/>
          <w:numId w:val="311"/>
        </w:numPr>
        <w:tabs>
          <w:tab w:val="left" w:pos="758"/>
        </w:tabs>
        <w:spacing w:before="118"/>
        <w:ind w:left="757" w:hanging="319"/>
        <w:rPr>
          <w:sz w:val="20"/>
        </w:rPr>
      </w:pPr>
      <w:r>
        <w:rPr>
          <w:sz w:val="20"/>
        </w:rPr>
        <w:t>Moje jednání vede a řídí</w:t>
      </w:r>
      <w:r>
        <w:rPr>
          <w:spacing w:val="-5"/>
          <w:sz w:val="20"/>
        </w:rPr>
        <w:t xml:space="preserve"> </w:t>
      </w:r>
      <w:r>
        <w:rPr>
          <w:sz w:val="20"/>
        </w:rPr>
        <w:t>více:</w:t>
      </w:r>
    </w:p>
    <w:p w:rsidR="00F21896" w:rsidRDefault="00CF76DB">
      <w:pPr>
        <w:spacing w:before="13" w:line="470" w:lineRule="atLeast"/>
        <w:ind w:left="798" w:right="8725"/>
        <w:rPr>
          <w:b/>
          <w:sz w:val="20"/>
        </w:rPr>
      </w:pPr>
      <w:r>
        <w:rPr>
          <w:noProof/>
        </w:rPr>
        <w:drawing>
          <wp:anchor distT="0" distB="0" distL="0" distR="0" simplePos="0" relativeHeight="251436032" behindDoc="0" locked="0" layoutInCell="1" allowOverlap="1">
            <wp:simplePos x="0" y="0"/>
            <wp:positionH relativeFrom="page">
              <wp:posOffset>901191</wp:posOffset>
            </wp:positionH>
            <wp:positionV relativeFrom="paragraph">
              <wp:posOffset>81113</wp:posOffset>
            </wp:positionV>
            <wp:extent cx="228600" cy="198120"/>
            <wp:effectExtent l="0" t="0" r="0" b="0"/>
            <wp:wrapNone/>
            <wp:docPr id="1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37056" behindDoc="0" locked="0" layoutInCell="1" allowOverlap="1">
            <wp:simplePos x="0" y="0"/>
            <wp:positionH relativeFrom="page">
              <wp:posOffset>901191</wp:posOffset>
            </wp:positionH>
            <wp:positionV relativeFrom="paragraph">
              <wp:posOffset>382738</wp:posOffset>
            </wp:positionV>
            <wp:extent cx="228600" cy="198120"/>
            <wp:effectExtent l="0" t="0" r="0" b="0"/>
            <wp:wrapNone/>
            <wp:docPr id="1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hlava srdce</w:t>
      </w:r>
    </w:p>
    <w:p w:rsidR="00F21896" w:rsidRDefault="00CF76DB">
      <w:pPr>
        <w:pStyle w:val="Odsekzoznamu"/>
        <w:numPr>
          <w:ilvl w:val="0"/>
          <w:numId w:val="311"/>
        </w:numPr>
        <w:tabs>
          <w:tab w:val="left" w:pos="758"/>
        </w:tabs>
        <w:spacing w:before="118"/>
        <w:ind w:left="757" w:hanging="319"/>
        <w:rPr>
          <w:sz w:val="20"/>
        </w:rPr>
      </w:pPr>
      <w:r>
        <w:rPr>
          <w:sz w:val="20"/>
        </w:rPr>
        <w:t>Více obdivu si zaslouží</w:t>
      </w:r>
      <w:r>
        <w:rPr>
          <w:spacing w:val="-3"/>
          <w:sz w:val="20"/>
        </w:rPr>
        <w:t xml:space="preserve"> </w:t>
      </w:r>
      <w:r>
        <w:rPr>
          <w:sz w:val="20"/>
        </w:rPr>
        <w:t>schopnost:</w:t>
      </w:r>
    </w:p>
    <w:p w:rsidR="00F21896" w:rsidRDefault="00F21896">
      <w:pPr>
        <w:pStyle w:val="Zkladntext"/>
        <w:spacing w:before="0"/>
        <w:rPr>
          <w:sz w:val="22"/>
        </w:rPr>
      </w:pPr>
    </w:p>
    <w:p w:rsidR="00F21896" w:rsidRDefault="00CF76DB">
      <w:pPr>
        <w:spacing w:line="496" w:lineRule="auto"/>
        <w:ind w:left="798" w:right="4370"/>
        <w:rPr>
          <w:b/>
          <w:sz w:val="20"/>
        </w:rPr>
      </w:pPr>
      <w:r>
        <w:rPr>
          <w:noProof/>
        </w:rPr>
        <w:drawing>
          <wp:anchor distT="0" distB="0" distL="0" distR="0" simplePos="0" relativeHeight="251438080" behindDoc="0" locked="0" layoutInCell="1" allowOverlap="1">
            <wp:simplePos x="0" y="0"/>
            <wp:positionH relativeFrom="page">
              <wp:posOffset>901191</wp:posOffset>
            </wp:positionH>
            <wp:positionV relativeFrom="paragraph">
              <wp:posOffset>-79426</wp:posOffset>
            </wp:positionV>
            <wp:extent cx="228600" cy="198120"/>
            <wp:effectExtent l="0" t="0" r="0" b="0"/>
            <wp:wrapNone/>
            <wp:docPr id="1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39104" behindDoc="0" locked="0" layoutInCell="1" allowOverlap="1">
            <wp:simplePos x="0" y="0"/>
            <wp:positionH relativeFrom="page">
              <wp:posOffset>901191</wp:posOffset>
            </wp:positionH>
            <wp:positionV relativeFrom="paragraph">
              <wp:posOffset>222198</wp:posOffset>
            </wp:positionV>
            <wp:extent cx="228600" cy="198120"/>
            <wp:effectExtent l="0" t="0" r="0" b="0"/>
            <wp:wrapNone/>
            <wp:docPr id="1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umět si věci předem dobře zorganizovat a být metodický rychlé adaptace a vyjít s tím, co právě je</w:t>
      </w:r>
    </w:p>
    <w:p w:rsidR="00F21896" w:rsidRDefault="00F21896">
      <w:pPr>
        <w:pStyle w:val="Zkladntext"/>
        <w:spacing w:before="9"/>
        <w:rPr>
          <w:b/>
          <w:sz w:val="18"/>
        </w:rPr>
      </w:pPr>
    </w:p>
    <w:p w:rsidR="00F21896" w:rsidRDefault="00CF76DB">
      <w:pPr>
        <w:pStyle w:val="Odsekzoznamu"/>
        <w:numPr>
          <w:ilvl w:val="0"/>
          <w:numId w:val="311"/>
        </w:numPr>
        <w:tabs>
          <w:tab w:val="left" w:pos="758"/>
        </w:tabs>
        <w:spacing w:before="1"/>
        <w:ind w:left="757" w:hanging="319"/>
        <w:rPr>
          <w:sz w:val="20"/>
        </w:rPr>
      </w:pPr>
      <w:r>
        <w:rPr>
          <w:sz w:val="20"/>
        </w:rPr>
        <w:t>Když mě napadne nová myšlenka,</w:t>
      </w:r>
      <w:r>
        <w:rPr>
          <w:spacing w:val="8"/>
          <w:sz w:val="20"/>
        </w:rPr>
        <w:t xml:space="preserve"> </w:t>
      </w:r>
      <w:r>
        <w:rPr>
          <w:sz w:val="20"/>
        </w:rPr>
        <w:t>obvykle:</w:t>
      </w:r>
    </w:p>
    <w:p w:rsidR="00F21896" w:rsidRDefault="00CF76DB">
      <w:pPr>
        <w:spacing w:before="12" w:line="470" w:lineRule="atLeast"/>
        <w:ind w:left="798" w:right="4591"/>
        <w:rPr>
          <w:b/>
          <w:sz w:val="20"/>
        </w:rPr>
      </w:pPr>
      <w:r>
        <w:rPr>
          <w:noProof/>
        </w:rPr>
        <w:drawing>
          <wp:anchor distT="0" distB="0" distL="0" distR="0" simplePos="0" relativeHeight="251440128" behindDoc="0" locked="0" layoutInCell="1" allowOverlap="1">
            <wp:simplePos x="0" y="0"/>
            <wp:positionH relativeFrom="page">
              <wp:posOffset>901191</wp:posOffset>
            </wp:positionH>
            <wp:positionV relativeFrom="paragraph">
              <wp:posOffset>80478</wp:posOffset>
            </wp:positionV>
            <wp:extent cx="228600" cy="198119"/>
            <wp:effectExtent l="0" t="0" r="0" b="0"/>
            <wp:wrapNone/>
            <wp:docPr id="1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41152" behindDoc="0" locked="0" layoutInCell="1" allowOverlap="1">
            <wp:simplePos x="0" y="0"/>
            <wp:positionH relativeFrom="page">
              <wp:posOffset>901191</wp:posOffset>
            </wp:positionH>
            <wp:positionV relativeFrom="paragraph">
              <wp:posOffset>382103</wp:posOffset>
            </wp:positionV>
            <wp:extent cx="228600" cy="198119"/>
            <wp:effectExtent l="0" t="0" r="0" b="0"/>
            <wp:wrapNone/>
            <wp:docPr id="1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pro ni rychle vzplanu a podělím se o ni s ostatními raději o ní hloubám trochu déle, než ji někomu sdělím</w:t>
      </w:r>
    </w:p>
    <w:p w:rsidR="00F21896" w:rsidRDefault="00CF76DB">
      <w:pPr>
        <w:pStyle w:val="Odsekzoznamu"/>
        <w:numPr>
          <w:ilvl w:val="0"/>
          <w:numId w:val="311"/>
        </w:numPr>
        <w:tabs>
          <w:tab w:val="left" w:pos="758"/>
        </w:tabs>
        <w:spacing w:before="119"/>
        <w:ind w:left="757" w:hanging="319"/>
        <w:rPr>
          <w:sz w:val="20"/>
        </w:rPr>
      </w:pPr>
      <w:r>
        <w:rPr>
          <w:sz w:val="20"/>
        </w:rPr>
        <w:t>Řekli byste, že jste</w:t>
      </w:r>
      <w:r>
        <w:rPr>
          <w:spacing w:val="-2"/>
          <w:sz w:val="20"/>
        </w:rPr>
        <w:t xml:space="preserve"> </w:t>
      </w:r>
      <w:r>
        <w:rPr>
          <w:sz w:val="20"/>
        </w:rPr>
        <w:t>spíše:</w:t>
      </w:r>
    </w:p>
    <w:p w:rsidR="00F21896" w:rsidRDefault="00CF76DB">
      <w:pPr>
        <w:spacing w:before="12" w:line="470" w:lineRule="atLeast"/>
        <w:ind w:left="798" w:right="7463"/>
        <w:rPr>
          <w:b/>
          <w:sz w:val="20"/>
        </w:rPr>
      </w:pPr>
      <w:r>
        <w:rPr>
          <w:noProof/>
        </w:rPr>
        <w:drawing>
          <wp:anchor distT="0" distB="0" distL="0" distR="0" simplePos="0" relativeHeight="251442176" behindDoc="0" locked="0" layoutInCell="1" allowOverlap="1">
            <wp:simplePos x="0" y="0"/>
            <wp:positionH relativeFrom="page">
              <wp:posOffset>901191</wp:posOffset>
            </wp:positionH>
            <wp:positionV relativeFrom="paragraph">
              <wp:posOffset>80224</wp:posOffset>
            </wp:positionV>
            <wp:extent cx="228600" cy="198119"/>
            <wp:effectExtent l="0" t="0" r="0" b="0"/>
            <wp:wrapNone/>
            <wp:docPr id="1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43200" behindDoc="0" locked="0" layoutInCell="1" allowOverlap="1">
            <wp:simplePos x="0" y="0"/>
            <wp:positionH relativeFrom="page">
              <wp:posOffset>901191</wp:posOffset>
            </wp:positionH>
            <wp:positionV relativeFrom="paragraph">
              <wp:posOffset>381849</wp:posOffset>
            </wp:positionV>
            <wp:extent cx="228600" cy="198119"/>
            <wp:effectExtent l="0" t="0" r="0" b="0"/>
            <wp:wrapNone/>
            <wp:docPr id="1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 xml:space="preserve">důvtipná/ý </w:t>
      </w:r>
      <w:r>
        <w:rPr>
          <w:b/>
          <w:w w:val="95"/>
          <w:sz w:val="20"/>
        </w:rPr>
        <w:t>praktická/ý</w:t>
      </w:r>
    </w:p>
    <w:p w:rsidR="00F21896" w:rsidRDefault="00CF76DB">
      <w:pPr>
        <w:pStyle w:val="Odsekzoznamu"/>
        <w:numPr>
          <w:ilvl w:val="0"/>
          <w:numId w:val="311"/>
        </w:numPr>
        <w:tabs>
          <w:tab w:val="left" w:pos="758"/>
        </w:tabs>
        <w:spacing w:before="119"/>
        <w:ind w:left="757" w:hanging="319"/>
        <w:rPr>
          <w:sz w:val="20"/>
        </w:rPr>
      </w:pPr>
      <w:r>
        <w:rPr>
          <w:sz w:val="20"/>
        </w:rPr>
        <w:t>Raději</w:t>
      </w:r>
      <w:r>
        <w:rPr>
          <w:spacing w:val="-2"/>
          <w:sz w:val="20"/>
        </w:rPr>
        <w:t xml:space="preserve"> </w:t>
      </w:r>
      <w:r>
        <w:rPr>
          <w:sz w:val="20"/>
        </w:rPr>
        <w:t>slyším:</w:t>
      </w:r>
    </w:p>
    <w:p w:rsidR="00F21896" w:rsidRDefault="00F21896">
      <w:pPr>
        <w:pStyle w:val="Zkladntext"/>
        <w:spacing w:before="9"/>
        <w:rPr>
          <w:sz w:val="13"/>
        </w:rPr>
      </w:pPr>
    </w:p>
    <w:p w:rsidR="00F21896" w:rsidRDefault="00CF76DB">
      <w:pPr>
        <w:spacing w:before="91"/>
        <w:ind w:left="798"/>
        <w:rPr>
          <w:b/>
          <w:sz w:val="20"/>
        </w:rPr>
      </w:pPr>
      <w:r>
        <w:rPr>
          <w:noProof/>
        </w:rPr>
        <w:drawing>
          <wp:anchor distT="0" distB="0" distL="0" distR="0" simplePos="0" relativeHeight="251444224" behindDoc="0" locked="0" layoutInCell="1" allowOverlap="1">
            <wp:simplePos x="0" y="0"/>
            <wp:positionH relativeFrom="page">
              <wp:posOffset>901191</wp:posOffset>
            </wp:positionH>
            <wp:positionV relativeFrom="paragraph">
              <wp:posOffset>-22225</wp:posOffset>
            </wp:positionV>
            <wp:extent cx="228600" cy="198119"/>
            <wp:effectExtent l="0" t="0" r="0" b="0"/>
            <wp:wrapNone/>
            <wp:docPr id="1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konečný a neměnný výrok</w:t>
      </w:r>
    </w:p>
    <w:p w:rsidR="00F21896" w:rsidRDefault="00F21896">
      <w:pPr>
        <w:rPr>
          <w:sz w:val="20"/>
        </w:rPr>
        <w:sectPr w:rsidR="00F21896">
          <w:pgSz w:w="11910" w:h="16840"/>
          <w:pgMar w:top="1400" w:right="920" w:bottom="1420" w:left="980" w:header="0" w:footer="1156" w:gutter="0"/>
          <w:cols w:space="708"/>
        </w:sectPr>
      </w:pPr>
    </w:p>
    <w:p w:rsidR="00F21896" w:rsidRDefault="00CF76DB">
      <w:pPr>
        <w:spacing w:before="125"/>
        <w:ind w:left="798"/>
        <w:rPr>
          <w:b/>
          <w:sz w:val="20"/>
        </w:rPr>
      </w:pPr>
      <w:r>
        <w:rPr>
          <w:noProof/>
        </w:rPr>
        <w:lastRenderedPageBreak/>
        <w:drawing>
          <wp:anchor distT="0" distB="0" distL="0" distR="0" simplePos="0" relativeHeight="251445248" behindDoc="0" locked="0" layoutInCell="1" allowOverlap="1">
            <wp:simplePos x="0" y="0"/>
            <wp:positionH relativeFrom="page">
              <wp:posOffset>901191</wp:posOffset>
            </wp:positionH>
            <wp:positionV relativeFrom="paragraph">
              <wp:posOffset>329</wp:posOffset>
            </wp:positionV>
            <wp:extent cx="228600" cy="198120"/>
            <wp:effectExtent l="0" t="0" r="0" b="0"/>
            <wp:wrapNone/>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zkusmý a předběžný</w:t>
      </w:r>
      <w:r>
        <w:rPr>
          <w:b/>
          <w:spacing w:val="-11"/>
          <w:sz w:val="20"/>
        </w:rPr>
        <w:t xml:space="preserve"> </w:t>
      </w:r>
      <w:r>
        <w:rPr>
          <w:b/>
          <w:sz w:val="20"/>
        </w:rPr>
        <w:t>výrok</w:t>
      </w:r>
    </w:p>
    <w:p w:rsidR="00F21896" w:rsidRDefault="00CF76DB">
      <w:pPr>
        <w:pStyle w:val="Odsekzoznamu"/>
        <w:numPr>
          <w:ilvl w:val="0"/>
          <w:numId w:val="311"/>
        </w:numPr>
        <w:tabs>
          <w:tab w:val="left" w:pos="756"/>
        </w:tabs>
        <w:spacing w:before="114"/>
        <w:ind w:left="755" w:hanging="317"/>
        <w:rPr>
          <w:sz w:val="20"/>
        </w:rPr>
      </w:pPr>
      <w:r>
        <w:rPr>
          <w:sz w:val="20"/>
        </w:rPr>
        <w:t>Je větší chybou</w:t>
      </w:r>
      <w:r>
        <w:rPr>
          <w:spacing w:val="-9"/>
          <w:sz w:val="20"/>
        </w:rPr>
        <w:t xml:space="preserve"> </w:t>
      </w:r>
      <w:r>
        <w:rPr>
          <w:sz w:val="20"/>
        </w:rPr>
        <w:t>být:</w:t>
      </w:r>
    </w:p>
    <w:p w:rsidR="00F21896" w:rsidRDefault="00CF76DB">
      <w:pPr>
        <w:spacing w:before="12" w:line="470" w:lineRule="atLeast"/>
        <w:ind w:left="798" w:right="6969"/>
        <w:rPr>
          <w:b/>
          <w:sz w:val="20"/>
        </w:rPr>
      </w:pPr>
      <w:r>
        <w:rPr>
          <w:noProof/>
        </w:rPr>
        <w:drawing>
          <wp:anchor distT="0" distB="0" distL="0" distR="0" simplePos="0" relativeHeight="251446272" behindDoc="0" locked="0" layoutInCell="1" allowOverlap="1">
            <wp:simplePos x="0" y="0"/>
            <wp:positionH relativeFrom="page">
              <wp:posOffset>901191</wp:posOffset>
            </wp:positionH>
            <wp:positionV relativeFrom="paragraph">
              <wp:posOffset>80986</wp:posOffset>
            </wp:positionV>
            <wp:extent cx="228600" cy="198120"/>
            <wp:effectExtent l="0" t="0" r="0" b="0"/>
            <wp:wrapNone/>
            <wp:docPr id="1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47296" behindDoc="0" locked="0" layoutInCell="1" allowOverlap="1">
            <wp:simplePos x="0" y="0"/>
            <wp:positionH relativeFrom="page">
              <wp:posOffset>901191</wp:posOffset>
            </wp:positionH>
            <wp:positionV relativeFrom="paragraph">
              <wp:posOffset>382611</wp:posOffset>
            </wp:positionV>
            <wp:extent cx="228600" cy="198120"/>
            <wp:effectExtent l="0" t="0" r="0" b="0"/>
            <wp:wrapNone/>
            <wp:docPr id="1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tolerantní a smířlivý nekompromisní a kritický</w:t>
      </w:r>
    </w:p>
    <w:p w:rsidR="00F21896" w:rsidRDefault="00CF76DB">
      <w:pPr>
        <w:pStyle w:val="Odsekzoznamu"/>
        <w:numPr>
          <w:ilvl w:val="0"/>
          <w:numId w:val="311"/>
        </w:numPr>
        <w:tabs>
          <w:tab w:val="left" w:pos="756"/>
        </w:tabs>
        <w:spacing w:before="118"/>
        <w:ind w:left="755" w:hanging="317"/>
        <w:rPr>
          <w:sz w:val="20"/>
        </w:rPr>
      </w:pPr>
      <w:r>
        <w:rPr>
          <w:sz w:val="20"/>
        </w:rPr>
        <w:t>Jste</w:t>
      </w:r>
      <w:r>
        <w:rPr>
          <w:spacing w:val="-1"/>
          <w:sz w:val="20"/>
        </w:rPr>
        <w:t xml:space="preserve"> </w:t>
      </w:r>
      <w:r>
        <w:rPr>
          <w:sz w:val="20"/>
        </w:rPr>
        <w:t>spíše:</w:t>
      </w:r>
    </w:p>
    <w:p w:rsidR="00F21896" w:rsidRDefault="00CF76DB">
      <w:pPr>
        <w:spacing w:before="13" w:line="470" w:lineRule="atLeast"/>
        <w:ind w:left="798" w:right="8219"/>
        <w:rPr>
          <w:b/>
          <w:sz w:val="20"/>
        </w:rPr>
      </w:pPr>
      <w:r>
        <w:rPr>
          <w:noProof/>
        </w:rPr>
        <w:drawing>
          <wp:anchor distT="0" distB="0" distL="0" distR="0" simplePos="0" relativeHeight="251448320" behindDoc="0" locked="0" layoutInCell="1" allowOverlap="1">
            <wp:simplePos x="0" y="0"/>
            <wp:positionH relativeFrom="page">
              <wp:posOffset>901191</wp:posOffset>
            </wp:positionH>
            <wp:positionV relativeFrom="paragraph">
              <wp:posOffset>81748</wp:posOffset>
            </wp:positionV>
            <wp:extent cx="228600" cy="198120"/>
            <wp:effectExtent l="0" t="0" r="0" b="0"/>
            <wp:wrapNone/>
            <wp:docPr id="1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49344" behindDoc="0" locked="0" layoutInCell="1" allowOverlap="1">
            <wp:simplePos x="0" y="0"/>
            <wp:positionH relativeFrom="page">
              <wp:posOffset>901191</wp:posOffset>
            </wp:positionH>
            <wp:positionV relativeFrom="paragraph">
              <wp:posOffset>383373</wp:posOffset>
            </wp:positionV>
            <wp:extent cx="228600" cy="198120"/>
            <wp:effectExtent l="0" t="0" r="0" b="0"/>
            <wp:wrapNone/>
            <wp:docPr id="1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ranní ptáče noční sova</w:t>
      </w:r>
    </w:p>
    <w:p w:rsidR="00F21896" w:rsidRDefault="00CF76DB">
      <w:pPr>
        <w:pStyle w:val="Odsekzoznamu"/>
        <w:numPr>
          <w:ilvl w:val="0"/>
          <w:numId w:val="311"/>
        </w:numPr>
        <w:tabs>
          <w:tab w:val="left" w:pos="758"/>
        </w:tabs>
        <w:spacing w:before="118"/>
        <w:ind w:left="757" w:hanging="319"/>
        <w:rPr>
          <w:sz w:val="20"/>
        </w:rPr>
      </w:pPr>
      <w:r>
        <w:rPr>
          <w:sz w:val="20"/>
        </w:rPr>
        <w:t>Na jednáních mě pohoršují spíše lidé,</w:t>
      </w:r>
      <w:r>
        <w:rPr>
          <w:spacing w:val="1"/>
          <w:sz w:val="20"/>
        </w:rPr>
        <w:t xml:space="preserve"> </w:t>
      </w:r>
      <w:r>
        <w:rPr>
          <w:sz w:val="20"/>
        </w:rPr>
        <w:t>kteří:</w:t>
      </w:r>
    </w:p>
    <w:p w:rsidR="00F21896" w:rsidRDefault="00CF76DB">
      <w:pPr>
        <w:spacing w:before="10" w:line="470" w:lineRule="atLeast"/>
        <w:ind w:left="798" w:right="3491"/>
        <w:rPr>
          <w:b/>
          <w:sz w:val="20"/>
        </w:rPr>
      </w:pPr>
      <w:r>
        <w:rPr>
          <w:noProof/>
        </w:rPr>
        <w:drawing>
          <wp:anchor distT="0" distB="0" distL="0" distR="0" simplePos="0" relativeHeight="251450368" behindDoc="0" locked="0" layoutInCell="1" allowOverlap="1">
            <wp:simplePos x="0" y="0"/>
            <wp:positionH relativeFrom="page">
              <wp:posOffset>901191</wp:posOffset>
            </wp:positionH>
            <wp:positionV relativeFrom="paragraph">
              <wp:posOffset>79589</wp:posOffset>
            </wp:positionV>
            <wp:extent cx="228600" cy="198120"/>
            <wp:effectExtent l="0" t="0" r="0" b="0"/>
            <wp:wrapNone/>
            <wp:docPr id="1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51392" behindDoc="0" locked="0" layoutInCell="1" allowOverlap="1">
            <wp:simplePos x="0" y="0"/>
            <wp:positionH relativeFrom="page">
              <wp:posOffset>901191</wp:posOffset>
            </wp:positionH>
            <wp:positionV relativeFrom="paragraph">
              <wp:posOffset>381215</wp:posOffset>
            </wp:positionV>
            <wp:extent cx="228600" cy="198120"/>
            <wp:effectExtent l="0" t="0" r="0" b="0"/>
            <wp:wrapNone/>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přicházejí s mnoha nejasně načrtnutými, nepromyšlenými nápady prodlužují jednání mnoha nepraktickými podrobnostmi</w:t>
      </w:r>
    </w:p>
    <w:p w:rsidR="00F21896" w:rsidRDefault="00CF76DB">
      <w:pPr>
        <w:pStyle w:val="Odsekzoznamu"/>
        <w:numPr>
          <w:ilvl w:val="0"/>
          <w:numId w:val="311"/>
        </w:numPr>
        <w:tabs>
          <w:tab w:val="left" w:pos="756"/>
        </w:tabs>
        <w:spacing w:before="119"/>
        <w:ind w:left="755" w:hanging="317"/>
        <w:rPr>
          <w:sz w:val="20"/>
        </w:rPr>
      </w:pPr>
      <w:r>
        <w:rPr>
          <w:sz w:val="20"/>
        </w:rPr>
        <w:t>Při práci dávám většinou přednost tomu, zabývat</w:t>
      </w:r>
      <w:r>
        <w:rPr>
          <w:spacing w:val="-8"/>
          <w:sz w:val="20"/>
        </w:rPr>
        <w:t xml:space="preserve"> </w:t>
      </w:r>
      <w:r>
        <w:rPr>
          <w:sz w:val="20"/>
        </w:rPr>
        <w:t>se:</w:t>
      </w:r>
    </w:p>
    <w:p w:rsidR="00F21896" w:rsidRDefault="00CF76DB">
      <w:pPr>
        <w:spacing w:before="13" w:line="470" w:lineRule="atLeast"/>
        <w:ind w:left="798" w:right="6603"/>
        <w:rPr>
          <w:b/>
          <w:sz w:val="20"/>
        </w:rPr>
      </w:pPr>
      <w:r>
        <w:rPr>
          <w:noProof/>
        </w:rPr>
        <w:drawing>
          <wp:anchor distT="0" distB="0" distL="0" distR="0" simplePos="0" relativeHeight="251452416" behindDoc="0" locked="0" layoutInCell="1" allowOverlap="1">
            <wp:simplePos x="0" y="0"/>
            <wp:positionH relativeFrom="page">
              <wp:posOffset>901191</wp:posOffset>
            </wp:positionH>
            <wp:positionV relativeFrom="paragraph">
              <wp:posOffset>81240</wp:posOffset>
            </wp:positionV>
            <wp:extent cx="228600" cy="198120"/>
            <wp:effectExtent l="0" t="0" r="0" b="0"/>
            <wp:wrapNone/>
            <wp:docPr id="1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53440" behindDoc="0" locked="0" layoutInCell="1" allowOverlap="1">
            <wp:simplePos x="0" y="0"/>
            <wp:positionH relativeFrom="page">
              <wp:posOffset>901191</wp:posOffset>
            </wp:positionH>
            <wp:positionV relativeFrom="paragraph">
              <wp:posOffset>382865</wp:posOffset>
            </wp:positionV>
            <wp:extent cx="228600" cy="198120"/>
            <wp:effectExtent l="0" t="0" r="0" b="0"/>
            <wp:wrapNone/>
            <wp:docPr id="1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idejemi, principy, myšlenkami lidmi, osobami, aktéry</w:t>
      </w:r>
    </w:p>
    <w:p w:rsidR="00F21896" w:rsidRDefault="00CF76DB">
      <w:pPr>
        <w:pStyle w:val="Odsekzoznamu"/>
        <w:numPr>
          <w:ilvl w:val="0"/>
          <w:numId w:val="311"/>
        </w:numPr>
        <w:tabs>
          <w:tab w:val="left" w:pos="758"/>
        </w:tabs>
        <w:spacing w:before="118"/>
        <w:ind w:left="757" w:hanging="319"/>
        <w:rPr>
          <w:sz w:val="20"/>
        </w:rPr>
      </w:pPr>
      <w:r>
        <w:rPr>
          <w:sz w:val="20"/>
        </w:rPr>
        <w:t>O víkendech mám</w:t>
      </w:r>
      <w:r>
        <w:rPr>
          <w:spacing w:val="-2"/>
          <w:sz w:val="20"/>
        </w:rPr>
        <w:t xml:space="preserve"> </w:t>
      </w:r>
      <w:r>
        <w:rPr>
          <w:sz w:val="20"/>
        </w:rPr>
        <w:t>tendenci:</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454464" behindDoc="0" locked="0" layoutInCell="1" allowOverlap="1">
            <wp:simplePos x="0" y="0"/>
            <wp:positionH relativeFrom="page">
              <wp:posOffset>901191</wp:posOffset>
            </wp:positionH>
            <wp:positionV relativeFrom="paragraph">
              <wp:posOffset>-79299</wp:posOffset>
            </wp:positionV>
            <wp:extent cx="228600" cy="198120"/>
            <wp:effectExtent l="0" t="0" r="0" b="0"/>
            <wp:wrapNone/>
            <wp:docPr id="1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55488" behindDoc="0" locked="0" layoutInCell="1" allowOverlap="1">
            <wp:simplePos x="0" y="0"/>
            <wp:positionH relativeFrom="page">
              <wp:posOffset>901191</wp:posOffset>
            </wp:positionH>
            <wp:positionV relativeFrom="paragraph">
              <wp:posOffset>222325</wp:posOffset>
            </wp:positionV>
            <wp:extent cx="228600" cy="198120"/>
            <wp:effectExtent l="0" t="0" r="0" b="0"/>
            <wp:wrapNone/>
            <wp:docPr id="1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plánovat, co budu dělat</w:t>
      </w:r>
    </w:p>
    <w:p w:rsidR="00F21896" w:rsidRDefault="00F21896">
      <w:pPr>
        <w:pStyle w:val="Zkladntext"/>
        <w:spacing w:before="4"/>
        <w:rPr>
          <w:b/>
          <w:sz w:val="21"/>
        </w:rPr>
      </w:pPr>
    </w:p>
    <w:p w:rsidR="00F21896" w:rsidRDefault="00CF76DB">
      <w:pPr>
        <w:ind w:left="798"/>
        <w:rPr>
          <w:b/>
          <w:sz w:val="20"/>
        </w:rPr>
      </w:pPr>
      <w:r>
        <w:rPr>
          <w:b/>
          <w:sz w:val="20"/>
        </w:rPr>
        <w:t>nechám, aby se věci vyvinuly a rozhoduji se v průběhu událostí</w:t>
      </w:r>
    </w:p>
    <w:p w:rsidR="00F21896" w:rsidRDefault="00CF76DB">
      <w:pPr>
        <w:pStyle w:val="Odsekzoznamu"/>
        <w:numPr>
          <w:ilvl w:val="0"/>
          <w:numId w:val="311"/>
        </w:numPr>
        <w:tabs>
          <w:tab w:val="left" w:pos="756"/>
        </w:tabs>
        <w:spacing w:before="113"/>
        <w:ind w:left="755" w:hanging="317"/>
        <w:rPr>
          <w:sz w:val="20"/>
        </w:rPr>
      </w:pPr>
      <w:r>
        <w:rPr>
          <w:sz w:val="20"/>
        </w:rPr>
        <w:t>Při jednáních mám</w:t>
      </w:r>
      <w:r>
        <w:rPr>
          <w:spacing w:val="-5"/>
          <w:sz w:val="20"/>
        </w:rPr>
        <w:t xml:space="preserve"> </w:t>
      </w:r>
      <w:r>
        <w:rPr>
          <w:sz w:val="20"/>
        </w:rPr>
        <w:t>sklon:</w:t>
      </w:r>
    </w:p>
    <w:p w:rsidR="00F21896" w:rsidRDefault="00CF76DB">
      <w:pPr>
        <w:spacing w:before="12" w:line="470" w:lineRule="atLeast"/>
        <w:ind w:left="798" w:right="4364"/>
        <w:rPr>
          <w:b/>
          <w:sz w:val="20"/>
        </w:rPr>
      </w:pPr>
      <w:r>
        <w:rPr>
          <w:noProof/>
        </w:rPr>
        <w:drawing>
          <wp:anchor distT="0" distB="0" distL="0" distR="0" simplePos="0" relativeHeight="251456512" behindDoc="0" locked="0" layoutInCell="1" allowOverlap="1">
            <wp:simplePos x="0" y="0"/>
            <wp:positionH relativeFrom="page">
              <wp:posOffset>901191</wp:posOffset>
            </wp:positionH>
            <wp:positionV relativeFrom="paragraph">
              <wp:posOffset>80859</wp:posOffset>
            </wp:positionV>
            <wp:extent cx="228600" cy="198120"/>
            <wp:effectExtent l="0" t="0" r="0" b="0"/>
            <wp:wrapNone/>
            <wp:docPr id="1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57536" behindDoc="0" locked="0" layoutInCell="1" allowOverlap="1">
            <wp:simplePos x="0" y="0"/>
            <wp:positionH relativeFrom="page">
              <wp:posOffset>901191</wp:posOffset>
            </wp:positionH>
            <wp:positionV relativeFrom="paragraph">
              <wp:posOffset>382484</wp:posOffset>
            </wp:positionV>
            <wp:extent cx="228600" cy="198120"/>
            <wp:effectExtent l="0" t="0" r="0" b="0"/>
            <wp:wrapNone/>
            <wp:docPr id="1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rozvíjet své myšlenky v průběhu toho, jak mluvím hovořit pouze po pozorném rozvážení toho, co chci sdělit</w:t>
      </w:r>
    </w:p>
    <w:p w:rsidR="00F21896" w:rsidRDefault="00CF76DB">
      <w:pPr>
        <w:pStyle w:val="Odsekzoznamu"/>
        <w:numPr>
          <w:ilvl w:val="0"/>
          <w:numId w:val="311"/>
        </w:numPr>
        <w:tabs>
          <w:tab w:val="left" w:pos="758"/>
        </w:tabs>
        <w:spacing w:before="119"/>
        <w:ind w:left="757" w:hanging="319"/>
        <w:rPr>
          <w:sz w:val="20"/>
        </w:rPr>
      </w:pPr>
      <w:r>
        <w:rPr>
          <w:sz w:val="20"/>
        </w:rPr>
        <w:t>Když něco čtu, obvykle:</w:t>
      </w:r>
    </w:p>
    <w:p w:rsidR="00F21896" w:rsidRDefault="00CF76DB">
      <w:pPr>
        <w:spacing w:before="13" w:line="470" w:lineRule="atLeast"/>
        <w:ind w:left="798" w:right="3401"/>
        <w:rPr>
          <w:b/>
          <w:sz w:val="20"/>
        </w:rPr>
      </w:pPr>
      <w:r>
        <w:rPr>
          <w:noProof/>
        </w:rPr>
        <w:drawing>
          <wp:anchor distT="0" distB="0" distL="0" distR="0" simplePos="0" relativeHeight="251458560" behindDoc="0" locked="0" layoutInCell="1" allowOverlap="1">
            <wp:simplePos x="0" y="0"/>
            <wp:positionH relativeFrom="page">
              <wp:posOffset>901191</wp:posOffset>
            </wp:positionH>
            <wp:positionV relativeFrom="paragraph">
              <wp:posOffset>80732</wp:posOffset>
            </wp:positionV>
            <wp:extent cx="228600" cy="198120"/>
            <wp:effectExtent l="0" t="0" r="0" b="0"/>
            <wp:wrapNone/>
            <wp:docPr id="1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59584" behindDoc="0" locked="0" layoutInCell="1" allowOverlap="1">
            <wp:simplePos x="0" y="0"/>
            <wp:positionH relativeFrom="page">
              <wp:posOffset>901191</wp:posOffset>
            </wp:positionH>
            <wp:positionV relativeFrom="paragraph">
              <wp:posOffset>382992</wp:posOffset>
            </wp:positionV>
            <wp:extent cx="228600" cy="198120"/>
            <wp:effectExtent l="0" t="0" r="0" b="0"/>
            <wp:wrapNone/>
            <wp:docPr id="1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se soustřeďuji ve svých úvahách na to, co je v daném textu napsáno čtu mezi řádky a vztahuji slova k jiným námětům a tématům</w:t>
      </w:r>
    </w:p>
    <w:p w:rsidR="00F21896" w:rsidRDefault="00CF76DB">
      <w:pPr>
        <w:pStyle w:val="Odsekzoznamu"/>
        <w:numPr>
          <w:ilvl w:val="0"/>
          <w:numId w:val="311"/>
        </w:numPr>
        <w:tabs>
          <w:tab w:val="left" w:pos="758"/>
        </w:tabs>
        <w:spacing w:before="118"/>
        <w:ind w:left="757" w:hanging="319"/>
        <w:rPr>
          <w:sz w:val="20"/>
        </w:rPr>
      </w:pPr>
      <w:r>
        <w:rPr>
          <w:sz w:val="20"/>
        </w:rPr>
        <w:t>Když se mám rozhodovat ve spěchu,</w:t>
      </w:r>
      <w:r>
        <w:rPr>
          <w:spacing w:val="2"/>
          <w:sz w:val="20"/>
        </w:rPr>
        <w:t xml:space="preserve"> </w:t>
      </w:r>
      <w:r>
        <w:rPr>
          <w:sz w:val="20"/>
        </w:rPr>
        <w:t>často:</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460608" behindDoc="0" locked="0" layoutInCell="1" allowOverlap="1">
            <wp:simplePos x="0" y="0"/>
            <wp:positionH relativeFrom="page">
              <wp:posOffset>901191</wp:posOffset>
            </wp:positionH>
            <wp:positionV relativeFrom="paragraph">
              <wp:posOffset>-79807</wp:posOffset>
            </wp:positionV>
            <wp:extent cx="228600" cy="198120"/>
            <wp:effectExtent l="0" t="0" r="0" b="0"/>
            <wp:wrapNone/>
            <wp:docPr id="1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61632" behindDoc="0" locked="0" layoutInCell="1" allowOverlap="1">
            <wp:simplePos x="0" y="0"/>
            <wp:positionH relativeFrom="page">
              <wp:posOffset>901191</wp:posOffset>
            </wp:positionH>
            <wp:positionV relativeFrom="paragraph">
              <wp:posOffset>221817</wp:posOffset>
            </wp:positionV>
            <wp:extent cx="228600" cy="198119"/>
            <wp:effectExtent l="0" t="0" r="0" b="0"/>
            <wp:wrapNone/>
            <wp:docPr id="1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se cítím nepříjemně a přeji si získat více informací</w:t>
      </w:r>
    </w:p>
    <w:p w:rsidR="00F21896" w:rsidRDefault="00F21896">
      <w:pPr>
        <w:pStyle w:val="Zkladntext"/>
        <w:spacing w:before="4"/>
        <w:rPr>
          <w:b/>
          <w:sz w:val="21"/>
        </w:rPr>
      </w:pPr>
    </w:p>
    <w:p w:rsidR="00F21896" w:rsidRDefault="00CF76DB">
      <w:pPr>
        <w:ind w:left="798"/>
        <w:rPr>
          <w:b/>
          <w:sz w:val="20"/>
        </w:rPr>
      </w:pPr>
      <w:r>
        <w:rPr>
          <w:b/>
          <w:sz w:val="20"/>
        </w:rPr>
        <w:t>jsem schopen/a se rozhodnout i s údaji, které mám v danou chvíli k dispozici</w:t>
      </w:r>
    </w:p>
    <w:p w:rsidR="00F21896" w:rsidRDefault="00CF76DB">
      <w:pPr>
        <w:pStyle w:val="Odsekzoznamu"/>
        <w:numPr>
          <w:ilvl w:val="0"/>
          <w:numId w:val="311"/>
        </w:numPr>
        <w:tabs>
          <w:tab w:val="left" w:pos="758"/>
        </w:tabs>
        <w:spacing w:before="113"/>
        <w:ind w:left="757" w:hanging="319"/>
        <w:rPr>
          <w:sz w:val="20"/>
        </w:rPr>
      </w:pPr>
      <w:r>
        <w:rPr>
          <w:sz w:val="20"/>
        </w:rPr>
        <w:t>Raději bych pracoval/a pro organizaci,</w:t>
      </w:r>
      <w:r>
        <w:rPr>
          <w:spacing w:val="-2"/>
          <w:sz w:val="20"/>
        </w:rPr>
        <w:t xml:space="preserve"> </w:t>
      </w:r>
      <w:r>
        <w:rPr>
          <w:sz w:val="20"/>
        </w:rPr>
        <w:t>kde:</w:t>
      </w:r>
    </w:p>
    <w:p w:rsidR="00F21896" w:rsidRDefault="00CF76DB">
      <w:pPr>
        <w:spacing w:before="13" w:line="470" w:lineRule="atLeast"/>
        <w:ind w:left="798" w:right="5686"/>
        <w:rPr>
          <w:b/>
          <w:sz w:val="20"/>
        </w:rPr>
      </w:pPr>
      <w:r>
        <w:rPr>
          <w:noProof/>
        </w:rPr>
        <w:drawing>
          <wp:anchor distT="0" distB="0" distL="0" distR="0" simplePos="0" relativeHeight="251462656" behindDoc="0" locked="0" layoutInCell="1" allowOverlap="1">
            <wp:simplePos x="0" y="0"/>
            <wp:positionH relativeFrom="page">
              <wp:posOffset>901191</wp:posOffset>
            </wp:positionH>
            <wp:positionV relativeFrom="paragraph">
              <wp:posOffset>80605</wp:posOffset>
            </wp:positionV>
            <wp:extent cx="228600" cy="198119"/>
            <wp:effectExtent l="0" t="0" r="0" b="0"/>
            <wp:wrapNone/>
            <wp:docPr id="1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63680" behindDoc="0" locked="0" layoutInCell="1" allowOverlap="1">
            <wp:simplePos x="0" y="0"/>
            <wp:positionH relativeFrom="page">
              <wp:posOffset>901191</wp:posOffset>
            </wp:positionH>
            <wp:positionV relativeFrom="paragraph">
              <wp:posOffset>382230</wp:posOffset>
            </wp:positionV>
            <wp:extent cx="228600" cy="198119"/>
            <wp:effectExtent l="0" t="0" r="0" b="0"/>
            <wp:wrapNone/>
            <wp:docPr id="1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bych měl/a práci s intelektuální stimulací bych byl zaujat/a jejími cíli a posláním</w:t>
      </w:r>
    </w:p>
    <w:p w:rsidR="00F21896" w:rsidRDefault="00CF76DB">
      <w:pPr>
        <w:pStyle w:val="Odsekzoznamu"/>
        <w:numPr>
          <w:ilvl w:val="0"/>
          <w:numId w:val="311"/>
        </w:numPr>
        <w:tabs>
          <w:tab w:val="left" w:pos="758"/>
        </w:tabs>
        <w:spacing w:before="118"/>
        <w:ind w:left="757" w:hanging="319"/>
        <w:rPr>
          <w:sz w:val="20"/>
        </w:rPr>
      </w:pPr>
      <w:r>
        <w:rPr>
          <w:sz w:val="20"/>
        </w:rPr>
        <w:t>Co vás imponuje</w:t>
      </w:r>
      <w:r>
        <w:rPr>
          <w:spacing w:val="-1"/>
          <w:sz w:val="20"/>
        </w:rPr>
        <w:t xml:space="preserve"> </w:t>
      </w:r>
      <w:r>
        <w:rPr>
          <w:sz w:val="20"/>
        </w:rPr>
        <w:t>více:</w:t>
      </w:r>
    </w:p>
    <w:p w:rsidR="00F21896" w:rsidRDefault="00CF76DB">
      <w:pPr>
        <w:spacing w:before="13" w:line="470" w:lineRule="atLeast"/>
        <w:ind w:left="798" w:right="4547"/>
        <w:rPr>
          <w:b/>
          <w:sz w:val="20"/>
        </w:rPr>
      </w:pPr>
      <w:r>
        <w:rPr>
          <w:noProof/>
        </w:rPr>
        <w:drawing>
          <wp:anchor distT="0" distB="0" distL="0" distR="0" simplePos="0" relativeHeight="251464704" behindDoc="0" locked="0" layoutInCell="1" allowOverlap="1">
            <wp:simplePos x="0" y="0"/>
            <wp:positionH relativeFrom="page">
              <wp:posOffset>901191</wp:posOffset>
            </wp:positionH>
            <wp:positionV relativeFrom="paragraph">
              <wp:posOffset>80732</wp:posOffset>
            </wp:positionV>
            <wp:extent cx="228600" cy="198119"/>
            <wp:effectExtent l="0" t="0" r="0" b="0"/>
            <wp:wrapNone/>
            <wp:docPr id="1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65728" behindDoc="0" locked="0" layoutInCell="1" allowOverlap="1">
            <wp:simplePos x="0" y="0"/>
            <wp:positionH relativeFrom="page">
              <wp:posOffset>901191</wp:posOffset>
            </wp:positionH>
            <wp:positionV relativeFrom="paragraph">
              <wp:posOffset>382357</wp:posOffset>
            </wp:positionV>
            <wp:extent cx="228600" cy="198119"/>
            <wp:effectExtent l="0" t="0" r="0" b="0"/>
            <wp:wrapNone/>
            <wp:docPr id="1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logicky bezrozporné, konzistentní myšlení a uvažování dobré, vřelé, harmonické mezilidské vztahy</w:t>
      </w:r>
    </w:p>
    <w:p w:rsidR="00F21896" w:rsidRDefault="00CF76DB">
      <w:pPr>
        <w:pStyle w:val="Odsekzoznamu"/>
        <w:numPr>
          <w:ilvl w:val="0"/>
          <w:numId w:val="311"/>
        </w:numPr>
        <w:tabs>
          <w:tab w:val="left" w:pos="758"/>
        </w:tabs>
        <w:spacing w:before="118"/>
        <w:ind w:left="757" w:hanging="319"/>
        <w:rPr>
          <w:sz w:val="20"/>
        </w:rPr>
      </w:pPr>
      <w:r>
        <w:rPr>
          <w:sz w:val="20"/>
        </w:rPr>
        <w:t>V písemném projevu dáváte</w:t>
      </w:r>
      <w:r>
        <w:rPr>
          <w:spacing w:val="-6"/>
          <w:sz w:val="20"/>
        </w:rPr>
        <w:t xml:space="preserve"> </w:t>
      </w:r>
      <w:r>
        <w:rPr>
          <w:sz w:val="20"/>
        </w:rPr>
        <w:t>přednost:</w:t>
      </w:r>
    </w:p>
    <w:p w:rsidR="00F21896" w:rsidRDefault="00F21896">
      <w:pPr>
        <w:rPr>
          <w:sz w:val="20"/>
        </w:rPr>
        <w:sectPr w:rsidR="00F21896">
          <w:pgSz w:w="11910" w:h="16840"/>
          <w:pgMar w:top="1400" w:right="920" w:bottom="1420" w:left="980" w:header="0" w:footer="1156" w:gutter="0"/>
          <w:cols w:space="708"/>
        </w:sectPr>
      </w:pPr>
    </w:p>
    <w:p w:rsidR="00F21896" w:rsidRDefault="00CF76DB">
      <w:pPr>
        <w:spacing w:before="125"/>
        <w:ind w:left="798"/>
        <w:rPr>
          <w:b/>
          <w:sz w:val="20"/>
        </w:rPr>
      </w:pPr>
      <w:r>
        <w:rPr>
          <w:noProof/>
        </w:rPr>
        <w:lastRenderedPageBreak/>
        <w:drawing>
          <wp:anchor distT="0" distB="0" distL="0" distR="0" simplePos="0" relativeHeight="251466752" behindDoc="0" locked="0" layoutInCell="1" allowOverlap="1">
            <wp:simplePos x="0" y="0"/>
            <wp:positionH relativeFrom="page">
              <wp:posOffset>901191</wp:posOffset>
            </wp:positionH>
            <wp:positionV relativeFrom="paragraph">
              <wp:posOffset>329</wp:posOffset>
            </wp:positionV>
            <wp:extent cx="228600" cy="198120"/>
            <wp:effectExtent l="0" t="0" r="0" b="0"/>
            <wp:wrapNone/>
            <wp:docPr id="1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67776" behindDoc="0" locked="0" layoutInCell="1" allowOverlap="1">
            <wp:simplePos x="0" y="0"/>
            <wp:positionH relativeFrom="page">
              <wp:posOffset>901191</wp:posOffset>
            </wp:positionH>
            <wp:positionV relativeFrom="paragraph">
              <wp:posOffset>302589</wp:posOffset>
            </wp:positionV>
            <wp:extent cx="228600" cy="198120"/>
            <wp:effectExtent l="0" t="0" r="0" b="0"/>
            <wp:wrapNone/>
            <wp:docPr id="1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věcnému stylu</w:t>
      </w:r>
    </w:p>
    <w:p w:rsidR="00F21896" w:rsidRDefault="00F21896">
      <w:pPr>
        <w:pStyle w:val="Zkladntext"/>
        <w:spacing w:before="4"/>
        <w:rPr>
          <w:b/>
          <w:sz w:val="21"/>
        </w:rPr>
      </w:pPr>
    </w:p>
    <w:p w:rsidR="00F21896" w:rsidRDefault="00CF76DB">
      <w:pPr>
        <w:ind w:left="798"/>
        <w:rPr>
          <w:b/>
          <w:sz w:val="20"/>
        </w:rPr>
      </w:pPr>
      <w:r>
        <w:rPr>
          <w:b/>
          <w:sz w:val="20"/>
        </w:rPr>
        <w:t>obrazovému, metaforickému stylu</w:t>
      </w:r>
    </w:p>
    <w:p w:rsidR="00F21896" w:rsidRDefault="00CF76DB">
      <w:pPr>
        <w:pStyle w:val="Odsekzoznamu"/>
        <w:numPr>
          <w:ilvl w:val="0"/>
          <w:numId w:val="311"/>
        </w:numPr>
        <w:tabs>
          <w:tab w:val="left" w:pos="758"/>
        </w:tabs>
        <w:spacing w:before="113"/>
        <w:ind w:left="757" w:hanging="319"/>
        <w:rPr>
          <w:sz w:val="20"/>
        </w:rPr>
      </w:pPr>
      <w:r>
        <w:rPr>
          <w:sz w:val="20"/>
        </w:rPr>
        <w:t>U dveří náhle zazvoní zvonek. Jste</w:t>
      </w:r>
      <w:r>
        <w:rPr>
          <w:spacing w:val="-3"/>
          <w:sz w:val="20"/>
        </w:rPr>
        <w:t xml:space="preserve"> </w:t>
      </w:r>
      <w:r>
        <w:rPr>
          <w:sz w:val="20"/>
        </w:rPr>
        <w:t>spíše:</w:t>
      </w:r>
    </w:p>
    <w:p w:rsidR="00F21896" w:rsidRDefault="00CF76DB">
      <w:pPr>
        <w:spacing w:before="13" w:line="470" w:lineRule="atLeast"/>
        <w:ind w:left="798" w:right="5513"/>
        <w:rPr>
          <w:b/>
          <w:sz w:val="20"/>
        </w:rPr>
      </w:pPr>
      <w:r>
        <w:rPr>
          <w:noProof/>
        </w:rPr>
        <w:drawing>
          <wp:anchor distT="0" distB="0" distL="0" distR="0" simplePos="0" relativeHeight="251468800" behindDoc="0" locked="0" layoutInCell="1" allowOverlap="1">
            <wp:simplePos x="0" y="0"/>
            <wp:positionH relativeFrom="page">
              <wp:posOffset>901191</wp:posOffset>
            </wp:positionH>
            <wp:positionV relativeFrom="paragraph">
              <wp:posOffset>81495</wp:posOffset>
            </wp:positionV>
            <wp:extent cx="228600" cy="198120"/>
            <wp:effectExtent l="0" t="0" r="0" b="0"/>
            <wp:wrapNone/>
            <wp:docPr id="18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69824" behindDoc="0" locked="0" layoutInCell="1" allowOverlap="1">
            <wp:simplePos x="0" y="0"/>
            <wp:positionH relativeFrom="page">
              <wp:posOffset>901191</wp:posOffset>
            </wp:positionH>
            <wp:positionV relativeFrom="paragraph">
              <wp:posOffset>383120</wp:posOffset>
            </wp:positionV>
            <wp:extent cx="228600" cy="198120"/>
            <wp:effectExtent l="0" t="0" r="0" b="0"/>
            <wp:wrapNone/>
            <wp:docPr id="1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podrážděn/a kdo to k vám zase "leze" potěšen/a, že se na vás někdo přišel podívat</w:t>
      </w:r>
    </w:p>
    <w:p w:rsidR="00F21896" w:rsidRDefault="00CF76DB">
      <w:pPr>
        <w:pStyle w:val="Odsekzoznamu"/>
        <w:numPr>
          <w:ilvl w:val="0"/>
          <w:numId w:val="311"/>
        </w:numPr>
        <w:tabs>
          <w:tab w:val="left" w:pos="758"/>
        </w:tabs>
        <w:spacing w:before="118"/>
        <w:ind w:left="757" w:hanging="319"/>
        <w:rPr>
          <w:sz w:val="20"/>
        </w:rPr>
      </w:pPr>
      <w:r>
        <w:rPr>
          <w:sz w:val="20"/>
        </w:rPr>
        <w:t>Dáváte přednost</w:t>
      </w:r>
      <w:r>
        <w:rPr>
          <w:spacing w:val="-2"/>
          <w:sz w:val="20"/>
        </w:rPr>
        <w:t xml:space="preserve"> </w:t>
      </w:r>
      <w:r>
        <w:rPr>
          <w:sz w:val="20"/>
        </w:rPr>
        <w:t>tomu:</w:t>
      </w:r>
    </w:p>
    <w:p w:rsidR="00F21896" w:rsidRDefault="00CF76DB">
      <w:pPr>
        <w:spacing w:before="13" w:line="470" w:lineRule="atLeast"/>
        <w:ind w:left="798" w:right="5089"/>
        <w:rPr>
          <w:b/>
          <w:sz w:val="20"/>
        </w:rPr>
      </w:pPr>
      <w:r>
        <w:rPr>
          <w:noProof/>
        </w:rPr>
        <w:drawing>
          <wp:anchor distT="0" distB="0" distL="0" distR="0" simplePos="0" relativeHeight="251470848" behindDoc="0" locked="0" layoutInCell="1" allowOverlap="1">
            <wp:simplePos x="0" y="0"/>
            <wp:positionH relativeFrom="page">
              <wp:posOffset>901191</wp:posOffset>
            </wp:positionH>
            <wp:positionV relativeFrom="paragraph">
              <wp:posOffset>81621</wp:posOffset>
            </wp:positionV>
            <wp:extent cx="228600" cy="198120"/>
            <wp:effectExtent l="0" t="0" r="0" b="0"/>
            <wp:wrapNone/>
            <wp:docPr id="1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71872" behindDoc="0" locked="0" layoutInCell="1" allowOverlap="1">
            <wp:simplePos x="0" y="0"/>
            <wp:positionH relativeFrom="page">
              <wp:posOffset>901191</wp:posOffset>
            </wp:positionH>
            <wp:positionV relativeFrom="paragraph">
              <wp:posOffset>383246</wp:posOffset>
            </wp:positionV>
            <wp:extent cx="228600" cy="198120"/>
            <wp:effectExtent l="0" t="0" r="0" b="0"/>
            <wp:wrapNone/>
            <wp:docPr id="1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nechat věci, aby se samy jen tak přihodily zajistit, aby všechno bylo předem připraveno</w:t>
      </w:r>
    </w:p>
    <w:p w:rsidR="00F21896" w:rsidRDefault="00CF76DB">
      <w:pPr>
        <w:pStyle w:val="Odsekzoznamu"/>
        <w:numPr>
          <w:ilvl w:val="0"/>
          <w:numId w:val="311"/>
        </w:numPr>
        <w:tabs>
          <w:tab w:val="left" w:pos="759"/>
        </w:tabs>
        <w:spacing w:before="118"/>
        <w:ind w:left="758" w:hanging="320"/>
        <w:rPr>
          <w:sz w:val="20"/>
        </w:rPr>
      </w:pPr>
      <w:r>
        <w:rPr>
          <w:sz w:val="20"/>
        </w:rPr>
        <w:t>Charakterizují vás</w:t>
      </w:r>
      <w:r>
        <w:rPr>
          <w:spacing w:val="-3"/>
          <w:sz w:val="20"/>
        </w:rPr>
        <w:t xml:space="preserve"> </w:t>
      </w:r>
      <w:r>
        <w:rPr>
          <w:sz w:val="20"/>
        </w:rPr>
        <w:t>spíše:</w:t>
      </w:r>
    </w:p>
    <w:p w:rsidR="00F21896" w:rsidRDefault="00CF76DB">
      <w:pPr>
        <w:spacing w:before="11" w:line="470" w:lineRule="atLeast"/>
        <w:ind w:left="798" w:right="4192"/>
        <w:rPr>
          <w:b/>
          <w:sz w:val="20"/>
        </w:rPr>
      </w:pPr>
      <w:r>
        <w:rPr>
          <w:noProof/>
        </w:rPr>
        <w:drawing>
          <wp:anchor distT="0" distB="0" distL="0" distR="0" simplePos="0" relativeHeight="251472896" behindDoc="0" locked="0" layoutInCell="1" allowOverlap="1">
            <wp:simplePos x="0" y="0"/>
            <wp:positionH relativeFrom="page">
              <wp:posOffset>901191</wp:posOffset>
            </wp:positionH>
            <wp:positionV relativeFrom="paragraph">
              <wp:posOffset>79716</wp:posOffset>
            </wp:positionV>
            <wp:extent cx="228600" cy="198120"/>
            <wp:effectExtent l="0" t="0" r="0" b="0"/>
            <wp:wrapNone/>
            <wp:docPr id="1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73920" behindDoc="0" locked="0" layoutInCell="1" allowOverlap="1">
            <wp:simplePos x="0" y="0"/>
            <wp:positionH relativeFrom="page">
              <wp:posOffset>901191</wp:posOffset>
            </wp:positionH>
            <wp:positionV relativeFrom="paragraph">
              <wp:posOffset>381976</wp:posOffset>
            </wp:positionV>
            <wp:extent cx="228600" cy="198120"/>
            <wp:effectExtent l="0" t="0" r="0" b="0"/>
            <wp:wrapNone/>
            <wp:docPr id="19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četné, spíše letmé a povrchnější kontakty s více lidmi trvalé, pevné a dlouhodobé vztahy s několika málo lidmi</w:t>
      </w:r>
    </w:p>
    <w:p w:rsidR="00F21896" w:rsidRDefault="00CF76DB">
      <w:pPr>
        <w:pStyle w:val="Odsekzoznamu"/>
        <w:numPr>
          <w:ilvl w:val="0"/>
          <w:numId w:val="311"/>
        </w:numPr>
        <w:tabs>
          <w:tab w:val="left" w:pos="758"/>
        </w:tabs>
        <w:ind w:left="757" w:hanging="319"/>
        <w:rPr>
          <w:sz w:val="20"/>
        </w:rPr>
      </w:pPr>
      <w:r>
        <w:rPr>
          <w:sz w:val="20"/>
        </w:rPr>
        <w:t>Cítíte se zpravidla</w:t>
      </w:r>
      <w:r>
        <w:rPr>
          <w:spacing w:val="-1"/>
          <w:sz w:val="20"/>
        </w:rPr>
        <w:t xml:space="preserve"> </w:t>
      </w:r>
      <w:r>
        <w:rPr>
          <w:sz w:val="20"/>
        </w:rPr>
        <w:t>lépe:</w:t>
      </w:r>
    </w:p>
    <w:p w:rsidR="00F21896" w:rsidRDefault="00CF76DB">
      <w:pPr>
        <w:spacing w:before="10" w:line="470" w:lineRule="atLeast"/>
        <w:ind w:left="798" w:right="6759"/>
        <w:rPr>
          <w:b/>
          <w:sz w:val="20"/>
        </w:rPr>
      </w:pPr>
      <w:r>
        <w:rPr>
          <w:noProof/>
        </w:rPr>
        <w:drawing>
          <wp:anchor distT="0" distB="0" distL="0" distR="0" simplePos="0" relativeHeight="251474944" behindDoc="0" locked="0" layoutInCell="1" allowOverlap="1">
            <wp:simplePos x="0" y="0"/>
            <wp:positionH relativeFrom="page">
              <wp:posOffset>901191</wp:posOffset>
            </wp:positionH>
            <wp:positionV relativeFrom="paragraph">
              <wp:posOffset>79208</wp:posOffset>
            </wp:positionV>
            <wp:extent cx="228600" cy="198120"/>
            <wp:effectExtent l="0" t="0" r="0" b="0"/>
            <wp:wrapNone/>
            <wp:docPr id="1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75968" behindDoc="0" locked="0" layoutInCell="1" allowOverlap="1">
            <wp:simplePos x="0" y="0"/>
            <wp:positionH relativeFrom="page">
              <wp:posOffset>901191</wp:posOffset>
            </wp:positionH>
            <wp:positionV relativeFrom="paragraph">
              <wp:posOffset>380833</wp:posOffset>
            </wp:positionV>
            <wp:extent cx="228600" cy="198120"/>
            <wp:effectExtent l="0" t="0" r="0" b="0"/>
            <wp:wrapNone/>
            <wp:docPr id="1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po konečném rozhodnutí když jsou věci ještě otevřeny</w:t>
      </w:r>
    </w:p>
    <w:p w:rsidR="00F21896" w:rsidRDefault="00CF76DB">
      <w:pPr>
        <w:pStyle w:val="Odsekzoznamu"/>
        <w:numPr>
          <w:ilvl w:val="0"/>
          <w:numId w:val="311"/>
        </w:numPr>
        <w:tabs>
          <w:tab w:val="left" w:pos="758"/>
        </w:tabs>
        <w:spacing w:before="119"/>
        <w:ind w:left="757" w:hanging="319"/>
        <w:rPr>
          <w:sz w:val="20"/>
        </w:rPr>
      </w:pPr>
      <w:r>
        <w:rPr>
          <w:sz w:val="20"/>
        </w:rPr>
        <w:t>Spolehnete se spíše na</w:t>
      </w:r>
      <w:r>
        <w:rPr>
          <w:spacing w:val="2"/>
          <w:sz w:val="20"/>
        </w:rPr>
        <w:t xml:space="preserve"> </w:t>
      </w:r>
      <w:r>
        <w:rPr>
          <w:sz w:val="20"/>
        </w:rPr>
        <w:t>svou:</w:t>
      </w:r>
    </w:p>
    <w:p w:rsidR="00F21896" w:rsidRDefault="00CF76DB">
      <w:pPr>
        <w:spacing w:before="12" w:line="470" w:lineRule="atLeast"/>
        <w:ind w:left="798" w:right="7936"/>
        <w:rPr>
          <w:b/>
          <w:sz w:val="20"/>
        </w:rPr>
      </w:pPr>
      <w:r>
        <w:rPr>
          <w:noProof/>
        </w:rPr>
        <w:drawing>
          <wp:anchor distT="0" distB="0" distL="0" distR="0" simplePos="0" relativeHeight="251476992" behindDoc="0" locked="0" layoutInCell="1" allowOverlap="1">
            <wp:simplePos x="0" y="0"/>
            <wp:positionH relativeFrom="page">
              <wp:posOffset>901191</wp:posOffset>
            </wp:positionH>
            <wp:positionV relativeFrom="paragraph">
              <wp:posOffset>80605</wp:posOffset>
            </wp:positionV>
            <wp:extent cx="228600" cy="198120"/>
            <wp:effectExtent l="0" t="0" r="0" b="0"/>
            <wp:wrapNone/>
            <wp:docPr id="1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78016" behindDoc="0" locked="0" layoutInCell="1" allowOverlap="1">
            <wp:simplePos x="0" y="0"/>
            <wp:positionH relativeFrom="page">
              <wp:posOffset>901191</wp:posOffset>
            </wp:positionH>
            <wp:positionV relativeFrom="paragraph">
              <wp:posOffset>382230</wp:posOffset>
            </wp:positionV>
            <wp:extent cx="228600" cy="198120"/>
            <wp:effectExtent l="0" t="0" r="0" b="0"/>
            <wp:wrapNone/>
            <wp:docPr id="1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zkušenost intuici a tušení</w:t>
      </w:r>
    </w:p>
    <w:p w:rsidR="00F21896" w:rsidRDefault="00CF76DB">
      <w:pPr>
        <w:pStyle w:val="Odsekzoznamu"/>
        <w:numPr>
          <w:ilvl w:val="0"/>
          <w:numId w:val="311"/>
        </w:numPr>
        <w:tabs>
          <w:tab w:val="left" w:pos="756"/>
        </w:tabs>
        <w:spacing w:before="119"/>
        <w:ind w:left="755" w:hanging="317"/>
        <w:rPr>
          <w:sz w:val="20"/>
        </w:rPr>
      </w:pPr>
      <w:r>
        <w:rPr>
          <w:sz w:val="20"/>
        </w:rPr>
        <w:t>Jste si</w:t>
      </w:r>
      <w:r>
        <w:rPr>
          <w:spacing w:val="-2"/>
          <w:sz w:val="20"/>
        </w:rPr>
        <w:t xml:space="preserve"> </w:t>
      </w:r>
      <w:r>
        <w:rPr>
          <w:sz w:val="20"/>
        </w:rPr>
        <w:t>jistější:</w:t>
      </w:r>
    </w:p>
    <w:p w:rsidR="00F21896" w:rsidRDefault="00CF76DB">
      <w:pPr>
        <w:spacing w:before="12" w:line="470" w:lineRule="atLeast"/>
        <w:ind w:left="798" w:right="5433"/>
        <w:rPr>
          <w:b/>
          <w:sz w:val="20"/>
        </w:rPr>
      </w:pPr>
      <w:r>
        <w:rPr>
          <w:noProof/>
        </w:rPr>
        <w:drawing>
          <wp:anchor distT="0" distB="0" distL="0" distR="0" simplePos="0" relativeHeight="251479040" behindDoc="0" locked="0" layoutInCell="1" allowOverlap="1">
            <wp:simplePos x="0" y="0"/>
            <wp:positionH relativeFrom="page">
              <wp:posOffset>901191</wp:posOffset>
            </wp:positionH>
            <wp:positionV relativeFrom="paragraph">
              <wp:posOffset>80478</wp:posOffset>
            </wp:positionV>
            <wp:extent cx="228600" cy="198120"/>
            <wp:effectExtent l="0" t="0" r="0" b="0"/>
            <wp:wrapNone/>
            <wp:docPr id="2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80064" behindDoc="0" locked="0" layoutInCell="1" allowOverlap="1">
            <wp:simplePos x="0" y="0"/>
            <wp:positionH relativeFrom="page">
              <wp:posOffset>901191</wp:posOffset>
            </wp:positionH>
            <wp:positionV relativeFrom="paragraph">
              <wp:posOffset>382103</wp:posOffset>
            </wp:positionV>
            <wp:extent cx="228600" cy="198120"/>
            <wp:effectExtent l="0" t="0" r="0" b="0"/>
            <wp:wrapNone/>
            <wp:docPr id="2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při logických úsudcích = správné-nesprávné při hodnotových soudech = dobře-špatně</w:t>
      </w:r>
    </w:p>
    <w:p w:rsidR="00F21896" w:rsidRDefault="00CF76DB">
      <w:pPr>
        <w:pStyle w:val="Odsekzoznamu"/>
        <w:numPr>
          <w:ilvl w:val="0"/>
          <w:numId w:val="311"/>
        </w:numPr>
        <w:tabs>
          <w:tab w:val="left" w:pos="758"/>
        </w:tabs>
        <w:spacing w:before="119"/>
        <w:ind w:left="757" w:hanging="319"/>
        <w:rPr>
          <w:sz w:val="20"/>
        </w:rPr>
      </w:pPr>
      <w:r>
        <w:rPr>
          <w:sz w:val="20"/>
        </w:rPr>
        <w:t>Raději se</w:t>
      </w:r>
      <w:r>
        <w:rPr>
          <w:spacing w:val="-2"/>
          <w:sz w:val="20"/>
        </w:rPr>
        <w:t xml:space="preserve"> </w:t>
      </w:r>
      <w:r>
        <w:rPr>
          <w:sz w:val="20"/>
        </w:rPr>
        <w:t>rozhoduji:</w:t>
      </w:r>
    </w:p>
    <w:p w:rsidR="00F21896" w:rsidRDefault="00CF76DB">
      <w:pPr>
        <w:spacing w:before="12" w:line="470" w:lineRule="atLeast"/>
        <w:ind w:left="798" w:right="5614"/>
        <w:rPr>
          <w:b/>
          <w:sz w:val="20"/>
        </w:rPr>
      </w:pPr>
      <w:r>
        <w:rPr>
          <w:noProof/>
        </w:rPr>
        <w:drawing>
          <wp:anchor distT="0" distB="0" distL="0" distR="0" simplePos="0" relativeHeight="251481088" behindDoc="0" locked="0" layoutInCell="1" allowOverlap="1">
            <wp:simplePos x="0" y="0"/>
            <wp:positionH relativeFrom="page">
              <wp:posOffset>901191</wp:posOffset>
            </wp:positionH>
            <wp:positionV relativeFrom="paragraph">
              <wp:posOffset>80605</wp:posOffset>
            </wp:positionV>
            <wp:extent cx="228600" cy="198120"/>
            <wp:effectExtent l="0" t="0" r="0" b="0"/>
            <wp:wrapNone/>
            <wp:docPr id="2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82112" behindDoc="0" locked="0" layoutInCell="1" allowOverlap="1">
            <wp:simplePos x="0" y="0"/>
            <wp:positionH relativeFrom="page">
              <wp:posOffset>901191</wp:posOffset>
            </wp:positionH>
            <wp:positionV relativeFrom="paragraph">
              <wp:posOffset>382230</wp:posOffset>
            </wp:positionV>
            <wp:extent cx="228600" cy="198120"/>
            <wp:effectExtent l="0" t="0" r="0" b="0"/>
            <wp:wrapNone/>
            <wp:docPr id="2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po té, co jsem si zajistil/a mínění ostatních především podle vlastního uvážení</w:t>
      </w:r>
    </w:p>
    <w:p w:rsidR="00F21896" w:rsidRDefault="00CF76DB">
      <w:pPr>
        <w:pStyle w:val="Odsekzoznamu"/>
        <w:numPr>
          <w:ilvl w:val="0"/>
          <w:numId w:val="311"/>
        </w:numPr>
        <w:tabs>
          <w:tab w:val="left" w:pos="758"/>
        </w:tabs>
        <w:spacing w:before="119"/>
        <w:ind w:left="757" w:hanging="319"/>
        <w:rPr>
          <w:sz w:val="20"/>
        </w:rPr>
      </w:pPr>
      <w:r>
        <w:rPr>
          <w:sz w:val="20"/>
        </w:rPr>
        <w:t>Obvykle dávám přednost</w:t>
      </w:r>
      <w:r>
        <w:rPr>
          <w:spacing w:val="-4"/>
          <w:sz w:val="20"/>
        </w:rPr>
        <w:t xml:space="preserve"> </w:t>
      </w:r>
      <w:r>
        <w:rPr>
          <w:sz w:val="20"/>
        </w:rPr>
        <w:t>tomu:</w:t>
      </w:r>
    </w:p>
    <w:p w:rsidR="00F21896" w:rsidRDefault="00CF76DB">
      <w:pPr>
        <w:spacing w:before="12" w:line="470" w:lineRule="atLeast"/>
        <w:ind w:left="798" w:right="4719"/>
        <w:rPr>
          <w:b/>
          <w:sz w:val="20"/>
        </w:rPr>
      </w:pPr>
      <w:r>
        <w:rPr>
          <w:noProof/>
        </w:rPr>
        <w:drawing>
          <wp:anchor distT="0" distB="0" distL="0" distR="0" simplePos="0" relativeHeight="251483136" behindDoc="0" locked="0" layoutInCell="1" allowOverlap="1">
            <wp:simplePos x="0" y="0"/>
            <wp:positionH relativeFrom="page">
              <wp:posOffset>901191</wp:posOffset>
            </wp:positionH>
            <wp:positionV relativeFrom="paragraph">
              <wp:posOffset>80097</wp:posOffset>
            </wp:positionV>
            <wp:extent cx="228600" cy="198119"/>
            <wp:effectExtent l="0" t="0" r="0" b="0"/>
            <wp:wrapNone/>
            <wp:docPr id="20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5.png"/>
                    <pic:cNvPicPr/>
                  </pic:nvPicPr>
                  <pic:blipFill>
                    <a:blip r:embed="rId73" cstate="print"/>
                    <a:stretch>
                      <a:fillRect/>
                    </a:stretch>
                  </pic:blipFill>
                  <pic:spPr>
                    <a:xfrm>
                      <a:off x="0" y="0"/>
                      <a:ext cx="228600" cy="198119"/>
                    </a:xfrm>
                    <a:prstGeom prst="rect">
                      <a:avLst/>
                    </a:prstGeom>
                  </pic:spPr>
                </pic:pic>
              </a:graphicData>
            </a:graphic>
          </wp:anchor>
        </w:drawing>
      </w:r>
      <w:r>
        <w:rPr>
          <w:noProof/>
        </w:rPr>
        <w:drawing>
          <wp:anchor distT="0" distB="0" distL="0" distR="0" simplePos="0" relativeHeight="251484160" behindDoc="0" locked="0" layoutInCell="1" allowOverlap="1">
            <wp:simplePos x="0" y="0"/>
            <wp:positionH relativeFrom="page">
              <wp:posOffset>901191</wp:posOffset>
            </wp:positionH>
            <wp:positionV relativeFrom="paragraph">
              <wp:posOffset>382357</wp:posOffset>
            </wp:positionV>
            <wp:extent cx="228600" cy="198119"/>
            <wp:effectExtent l="0" t="0" r="0" b="0"/>
            <wp:wrapNone/>
            <wp:docPr id="2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použít osvědčených metod, které znám spíše než vymýšlet a zkoušet, jak by šly věci dělat nově a jinak</w:t>
      </w:r>
    </w:p>
    <w:p w:rsidR="00F21896" w:rsidRDefault="00CF76DB">
      <w:pPr>
        <w:pStyle w:val="Odsekzoznamu"/>
        <w:numPr>
          <w:ilvl w:val="0"/>
          <w:numId w:val="311"/>
        </w:numPr>
        <w:tabs>
          <w:tab w:val="left" w:pos="758"/>
        </w:tabs>
        <w:spacing w:before="119"/>
        <w:ind w:left="757" w:hanging="319"/>
        <w:rPr>
          <w:sz w:val="20"/>
        </w:rPr>
      </w:pPr>
      <w:r>
        <w:rPr>
          <w:noProof/>
        </w:rPr>
        <w:drawing>
          <wp:anchor distT="0" distB="0" distL="0" distR="0" simplePos="0" relativeHeight="251485184" behindDoc="0" locked="0" layoutInCell="1" allowOverlap="1">
            <wp:simplePos x="0" y="0"/>
            <wp:positionH relativeFrom="page">
              <wp:posOffset>901191</wp:posOffset>
            </wp:positionH>
            <wp:positionV relativeFrom="paragraph">
              <wp:posOffset>301700</wp:posOffset>
            </wp:positionV>
            <wp:extent cx="228600" cy="198119"/>
            <wp:effectExtent l="0" t="0" r="0" b="0"/>
            <wp:wrapNone/>
            <wp:docPr id="2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5.png"/>
                    <pic:cNvPicPr/>
                  </pic:nvPicPr>
                  <pic:blipFill>
                    <a:blip r:embed="rId73" cstate="print"/>
                    <a:stretch>
                      <a:fillRect/>
                    </a:stretch>
                  </pic:blipFill>
                  <pic:spPr>
                    <a:xfrm>
                      <a:off x="0" y="0"/>
                      <a:ext cx="228600" cy="198119"/>
                    </a:xfrm>
                    <a:prstGeom prst="rect">
                      <a:avLst/>
                    </a:prstGeom>
                  </pic:spPr>
                </pic:pic>
              </a:graphicData>
            </a:graphic>
          </wp:anchor>
        </w:drawing>
      </w:r>
      <w:r>
        <w:rPr>
          <w:sz w:val="20"/>
        </w:rPr>
        <w:t>Raději:</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486208" behindDoc="0" locked="0" layoutInCell="1" allowOverlap="1">
            <wp:simplePos x="0" y="0"/>
            <wp:positionH relativeFrom="page">
              <wp:posOffset>901191</wp:posOffset>
            </wp:positionH>
            <wp:positionV relativeFrom="paragraph">
              <wp:posOffset>221436</wp:posOffset>
            </wp:positionV>
            <wp:extent cx="228600" cy="198119"/>
            <wp:effectExtent l="0" t="0" r="0" b="0"/>
            <wp:wrapNone/>
            <wp:docPr id="2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se věnuji tomu, co je</w:t>
      </w:r>
    </w:p>
    <w:p w:rsidR="00F21896" w:rsidRDefault="00F21896">
      <w:pPr>
        <w:pStyle w:val="Zkladntext"/>
        <w:spacing w:before="4"/>
        <w:rPr>
          <w:b/>
          <w:sz w:val="21"/>
        </w:rPr>
      </w:pPr>
    </w:p>
    <w:p w:rsidR="00F21896" w:rsidRDefault="00CF76DB">
      <w:pPr>
        <w:ind w:left="798"/>
        <w:rPr>
          <w:b/>
          <w:sz w:val="20"/>
        </w:rPr>
      </w:pPr>
      <w:r>
        <w:rPr>
          <w:b/>
          <w:sz w:val="20"/>
        </w:rPr>
        <w:t>přemítám o různých možnostech</w:t>
      </w:r>
    </w:p>
    <w:p w:rsidR="00F21896" w:rsidRDefault="00CF76DB">
      <w:pPr>
        <w:pStyle w:val="Odsekzoznamu"/>
        <w:numPr>
          <w:ilvl w:val="0"/>
          <w:numId w:val="311"/>
        </w:numPr>
        <w:tabs>
          <w:tab w:val="left" w:pos="758"/>
        </w:tabs>
        <w:spacing w:before="113"/>
        <w:ind w:left="757" w:hanging="319"/>
        <w:rPr>
          <w:sz w:val="20"/>
        </w:rPr>
      </w:pPr>
      <w:r>
        <w:rPr>
          <w:sz w:val="20"/>
        </w:rPr>
        <w:t>K závěrům a rozhodnutím dospívám především na</w:t>
      </w:r>
      <w:r>
        <w:rPr>
          <w:spacing w:val="-13"/>
          <w:sz w:val="20"/>
        </w:rPr>
        <w:t xml:space="preserve"> </w:t>
      </w:r>
      <w:r>
        <w:rPr>
          <w:sz w:val="20"/>
        </w:rPr>
        <w:t>základě:</w:t>
      </w:r>
    </w:p>
    <w:p w:rsidR="00F21896" w:rsidRDefault="00F21896">
      <w:pPr>
        <w:pStyle w:val="Zkladntext"/>
        <w:spacing w:before="11"/>
        <w:rPr>
          <w:sz w:val="21"/>
        </w:rPr>
      </w:pPr>
    </w:p>
    <w:p w:rsidR="00F21896" w:rsidRDefault="00CF76DB">
      <w:pPr>
        <w:ind w:left="798"/>
        <w:rPr>
          <w:b/>
          <w:sz w:val="20"/>
        </w:rPr>
      </w:pPr>
      <w:r>
        <w:rPr>
          <w:noProof/>
        </w:rPr>
        <w:drawing>
          <wp:anchor distT="0" distB="0" distL="0" distR="0" simplePos="0" relativeHeight="251487232" behindDoc="0" locked="0" layoutInCell="1" allowOverlap="1">
            <wp:simplePos x="0" y="0"/>
            <wp:positionH relativeFrom="page">
              <wp:posOffset>901191</wp:posOffset>
            </wp:positionH>
            <wp:positionV relativeFrom="paragraph">
              <wp:posOffset>-80061</wp:posOffset>
            </wp:positionV>
            <wp:extent cx="228600" cy="198119"/>
            <wp:effectExtent l="0" t="0" r="0" b="0"/>
            <wp:wrapNone/>
            <wp:docPr id="2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věcného zdůvodnění a logické analýzy</w:t>
      </w:r>
    </w:p>
    <w:p w:rsidR="00F21896" w:rsidRDefault="00F21896">
      <w:pPr>
        <w:pStyle w:val="Zkladntext"/>
        <w:spacing w:before="5"/>
        <w:rPr>
          <w:b/>
          <w:sz w:val="13"/>
        </w:rPr>
      </w:pPr>
    </w:p>
    <w:p w:rsidR="00F21896" w:rsidRDefault="00CF76DB">
      <w:pPr>
        <w:spacing w:before="91"/>
        <w:ind w:left="798"/>
        <w:rPr>
          <w:b/>
          <w:sz w:val="20"/>
        </w:rPr>
      </w:pPr>
      <w:r>
        <w:rPr>
          <w:noProof/>
        </w:rPr>
        <w:drawing>
          <wp:anchor distT="0" distB="0" distL="0" distR="0" simplePos="0" relativeHeight="251488256" behindDoc="0" locked="0" layoutInCell="1" allowOverlap="1">
            <wp:simplePos x="0" y="0"/>
            <wp:positionH relativeFrom="page">
              <wp:posOffset>901191</wp:posOffset>
            </wp:positionH>
            <wp:positionV relativeFrom="paragraph">
              <wp:posOffset>-22352</wp:posOffset>
            </wp:positionV>
            <wp:extent cx="228600" cy="198119"/>
            <wp:effectExtent l="0" t="0" r="0" b="0"/>
            <wp:wrapNone/>
            <wp:docPr id="2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na základě toho, co cítím, že je správné a věřím, že je lidsky přijatelné</w:t>
      </w:r>
    </w:p>
    <w:p w:rsidR="00F21896" w:rsidRDefault="00F21896">
      <w:pPr>
        <w:rPr>
          <w:sz w:val="20"/>
        </w:rPr>
        <w:sectPr w:rsidR="00F21896">
          <w:pgSz w:w="11910" w:h="16840"/>
          <w:pgMar w:top="1400" w:right="920" w:bottom="1420" w:left="980" w:header="0" w:footer="1156" w:gutter="0"/>
          <w:cols w:space="708"/>
        </w:sectPr>
      </w:pPr>
    </w:p>
    <w:p w:rsidR="00F21896" w:rsidRDefault="00CF76DB">
      <w:pPr>
        <w:pStyle w:val="Odsekzoznamu"/>
        <w:numPr>
          <w:ilvl w:val="0"/>
          <w:numId w:val="311"/>
        </w:numPr>
        <w:tabs>
          <w:tab w:val="left" w:pos="758"/>
        </w:tabs>
        <w:spacing w:before="73"/>
        <w:ind w:left="757" w:hanging="319"/>
        <w:rPr>
          <w:sz w:val="20"/>
        </w:rPr>
      </w:pPr>
      <w:r>
        <w:rPr>
          <w:sz w:val="20"/>
        </w:rPr>
        <w:lastRenderedPageBreak/>
        <w:t>Nemám</w:t>
      </w:r>
      <w:r>
        <w:rPr>
          <w:spacing w:val="-3"/>
          <w:sz w:val="20"/>
        </w:rPr>
        <w:t xml:space="preserve"> </w:t>
      </w:r>
      <w:r>
        <w:rPr>
          <w:sz w:val="20"/>
        </w:rPr>
        <w:t>rád/a:</w:t>
      </w:r>
    </w:p>
    <w:p w:rsidR="00F21896" w:rsidRDefault="00CF76DB">
      <w:pPr>
        <w:spacing w:before="13" w:line="470" w:lineRule="atLeast"/>
        <w:ind w:left="798" w:right="3074"/>
        <w:rPr>
          <w:b/>
          <w:sz w:val="20"/>
        </w:rPr>
      </w:pPr>
      <w:r>
        <w:rPr>
          <w:noProof/>
        </w:rPr>
        <w:drawing>
          <wp:anchor distT="0" distB="0" distL="0" distR="0" simplePos="0" relativeHeight="251489280" behindDoc="0" locked="0" layoutInCell="1" allowOverlap="1">
            <wp:simplePos x="0" y="0"/>
            <wp:positionH relativeFrom="page">
              <wp:posOffset>901191</wp:posOffset>
            </wp:positionH>
            <wp:positionV relativeFrom="paragraph">
              <wp:posOffset>81748</wp:posOffset>
            </wp:positionV>
            <wp:extent cx="228600" cy="198120"/>
            <wp:effectExtent l="0" t="0" r="0" b="0"/>
            <wp:wrapNone/>
            <wp:docPr id="2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90304" behindDoc="0" locked="0" layoutInCell="1" allowOverlap="1">
            <wp:simplePos x="0" y="0"/>
            <wp:positionH relativeFrom="page">
              <wp:posOffset>901191</wp:posOffset>
            </wp:positionH>
            <wp:positionV relativeFrom="paragraph">
              <wp:posOffset>383373</wp:posOffset>
            </wp:positionV>
            <wp:extent cx="228600" cy="198120"/>
            <wp:effectExtent l="0" t="0" r="0" b="0"/>
            <wp:wrapNone/>
            <wp:docPr id="2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předem jasně nalinkované a naplánované věci se závaznými termíny když jsou věci volné a nezávazné, bez pevného časového určení</w:t>
      </w:r>
    </w:p>
    <w:p w:rsidR="00F21896" w:rsidRDefault="00CF76DB">
      <w:pPr>
        <w:pStyle w:val="Odsekzoznamu"/>
        <w:numPr>
          <w:ilvl w:val="0"/>
          <w:numId w:val="311"/>
        </w:numPr>
        <w:tabs>
          <w:tab w:val="left" w:pos="758"/>
        </w:tabs>
        <w:spacing w:before="118"/>
        <w:ind w:left="757" w:hanging="319"/>
        <w:rPr>
          <w:sz w:val="20"/>
        </w:rPr>
      </w:pPr>
      <w:r>
        <w:rPr>
          <w:sz w:val="20"/>
        </w:rPr>
        <w:t>Nejhezčí chvíle nejraději</w:t>
      </w:r>
      <w:r>
        <w:rPr>
          <w:spacing w:val="-4"/>
          <w:sz w:val="20"/>
        </w:rPr>
        <w:t xml:space="preserve"> </w:t>
      </w:r>
      <w:r>
        <w:rPr>
          <w:sz w:val="20"/>
        </w:rPr>
        <w:t>prožívám:</w:t>
      </w:r>
    </w:p>
    <w:p w:rsidR="00F21896" w:rsidRDefault="00CF76DB">
      <w:pPr>
        <w:spacing w:before="13" w:line="470" w:lineRule="atLeast"/>
        <w:ind w:left="798" w:right="558"/>
        <w:rPr>
          <w:b/>
          <w:sz w:val="20"/>
        </w:rPr>
      </w:pPr>
      <w:r>
        <w:rPr>
          <w:noProof/>
        </w:rPr>
        <w:drawing>
          <wp:anchor distT="0" distB="0" distL="0" distR="0" simplePos="0" relativeHeight="251491328" behindDoc="0" locked="0" layoutInCell="1" allowOverlap="1">
            <wp:simplePos x="0" y="0"/>
            <wp:positionH relativeFrom="page">
              <wp:posOffset>901191</wp:posOffset>
            </wp:positionH>
            <wp:positionV relativeFrom="paragraph">
              <wp:posOffset>81875</wp:posOffset>
            </wp:positionV>
            <wp:extent cx="228600" cy="198120"/>
            <wp:effectExtent l="0" t="0" r="0" b="0"/>
            <wp:wrapNone/>
            <wp:docPr id="2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92352" behindDoc="0" locked="0" layoutInCell="1" allowOverlap="1">
            <wp:simplePos x="0" y="0"/>
            <wp:positionH relativeFrom="page">
              <wp:posOffset>901191</wp:posOffset>
            </wp:positionH>
            <wp:positionV relativeFrom="paragraph">
              <wp:posOffset>383500</wp:posOffset>
            </wp:positionV>
            <wp:extent cx="228600" cy="198120"/>
            <wp:effectExtent l="0" t="0" r="0" b="0"/>
            <wp:wrapNone/>
            <wp:docPr id="2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spíše s mnoha přáteli, s lidmi, s nimiž si rozumím, aniž je nutně musím znát nějak mimořádně dlouho s několika málo lidmi, které dlouho a dobře znám</w:t>
      </w:r>
    </w:p>
    <w:p w:rsidR="00F21896" w:rsidRDefault="00CF76DB">
      <w:pPr>
        <w:pStyle w:val="Odsekzoznamu"/>
        <w:numPr>
          <w:ilvl w:val="0"/>
          <w:numId w:val="311"/>
        </w:numPr>
        <w:tabs>
          <w:tab w:val="left" w:pos="758"/>
        </w:tabs>
        <w:spacing w:before="118"/>
        <w:ind w:left="757" w:hanging="319"/>
        <w:rPr>
          <w:sz w:val="20"/>
        </w:rPr>
      </w:pPr>
      <w:r>
        <w:rPr>
          <w:sz w:val="20"/>
        </w:rPr>
        <w:t>Mám ve</w:t>
      </w:r>
      <w:r>
        <w:rPr>
          <w:spacing w:val="-5"/>
          <w:sz w:val="20"/>
        </w:rPr>
        <w:t xml:space="preserve"> </w:t>
      </w:r>
      <w:r>
        <w:rPr>
          <w:sz w:val="20"/>
        </w:rPr>
        <w:t>zvyku:</w:t>
      </w:r>
    </w:p>
    <w:p w:rsidR="00F21896" w:rsidRDefault="00F21896">
      <w:pPr>
        <w:pStyle w:val="Zkladntext"/>
        <w:spacing w:before="8"/>
        <w:rPr>
          <w:sz w:val="21"/>
        </w:rPr>
      </w:pPr>
    </w:p>
    <w:p w:rsidR="00F21896" w:rsidRDefault="00CF76DB">
      <w:pPr>
        <w:spacing w:before="1"/>
        <w:ind w:left="438" w:right="830" w:firstLine="360"/>
        <w:rPr>
          <w:b/>
          <w:sz w:val="20"/>
        </w:rPr>
      </w:pPr>
      <w:r>
        <w:rPr>
          <w:noProof/>
        </w:rPr>
        <w:drawing>
          <wp:anchor distT="0" distB="0" distL="0" distR="0" simplePos="0" relativeHeight="251512832" behindDoc="1" locked="0" layoutInCell="1" allowOverlap="1">
            <wp:simplePos x="0" y="0"/>
            <wp:positionH relativeFrom="page">
              <wp:posOffset>901191</wp:posOffset>
            </wp:positionH>
            <wp:positionV relativeFrom="paragraph">
              <wp:posOffset>-78410</wp:posOffset>
            </wp:positionV>
            <wp:extent cx="228600" cy="198120"/>
            <wp:effectExtent l="0" t="0" r="0" b="0"/>
            <wp:wrapNone/>
            <wp:docPr id="2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93376" behindDoc="0" locked="0" layoutInCell="1" allowOverlap="1">
            <wp:simplePos x="0" y="0"/>
            <wp:positionH relativeFrom="page">
              <wp:posOffset>901191</wp:posOffset>
            </wp:positionH>
            <wp:positionV relativeFrom="paragraph">
              <wp:posOffset>369899</wp:posOffset>
            </wp:positionV>
            <wp:extent cx="228600" cy="198120"/>
            <wp:effectExtent l="0" t="0" r="0" b="0"/>
            <wp:wrapNone/>
            <wp:docPr id="2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poznamenávat si důležité schůzky a věci, které musím udělat či zařídit, do diáře, či plánovacího kalendáře</w:t>
      </w:r>
    </w:p>
    <w:p w:rsidR="00F21896" w:rsidRDefault="00F21896">
      <w:pPr>
        <w:pStyle w:val="Zkladntext"/>
        <w:spacing w:before="4"/>
        <w:rPr>
          <w:b/>
          <w:sz w:val="21"/>
        </w:rPr>
      </w:pPr>
    </w:p>
    <w:p w:rsidR="00F21896" w:rsidRDefault="00CF76DB">
      <w:pPr>
        <w:ind w:left="798"/>
        <w:rPr>
          <w:b/>
          <w:sz w:val="20"/>
        </w:rPr>
      </w:pPr>
      <w:r>
        <w:rPr>
          <w:b/>
          <w:sz w:val="20"/>
        </w:rPr>
        <w:t>omezovat takovéto poznámky na minimum</w:t>
      </w:r>
    </w:p>
    <w:p w:rsidR="00F21896" w:rsidRDefault="00CF76DB">
      <w:pPr>
        <w:pStyle w:val="Odsekzoznamu"/>
        <w:numPr>
          <w:ilvl w:val="0"/>
          <w:numId w:val="311"/>
        </w:numPr>
        <w:tabs>
          <w:tab w:val="left" w:pos="756"/>
        </w:tabs>
        <w:spacing w:before="114"/>
        <w:ind w:left="755" w:hanging="317"/>
        <w:rPr>
          <w:sz w:val="20"/>
        </w:rPr>
      </w:pPr>
      <w:r>
        <w:rPr>
          <w:sz w:val="20"/>
        </w:rPr>
        <w:t>Jednám spíše na</w:t>
      </w:r>
      <w:r>
        <w:rPr>
          <w:spacing w:val="-2"/>
          <w:sz w:val="20"/>
        </w:rPr>
        <w:t xml:space="preserve"> </w:t>
      </w:r>
      <w:r>
        <w:rPr>
          <w:sz w:val="20"/>
        </w:rPr>
        <w:t>základě:</w:t>
      </w:r>
    </w:p>
    <w:p w:rsidR="00F21896" w:rsidRDefault="00CF76DB">
      <w:pPr>
        <w:spacing w:before="12" w:line="470" w:lineRule="atLeast"/>
        <w:ind w:left="798" w:right="1305"/>
        <w:rPr>
          <w:b/>
          <w:sz w:val="20"/>
        </w:rPr>
      </w:pPr>
      <w:r>
        <w:rPr>
          <w:noProof/>
        </w:rPr>
        <w:drawing>
          <wp:anchor distT="0" distB="0" distL="0" distR="0" simplePos="0" relativeHeight="251494400" behindDoc="0" locked="0" layoutInCell="1" allowOverlap="1">
            <wp:simplePos x="0" y="0"/>
            <wp:positionH relativeFrom="page">
              <wp:posOffset>901191</wp:posOffset>
            </wp:positionH>
            <wp:positionV relativeFrom="paragraph">
              <wp:posOffset>80478</wp:posOffset>
            </wp:positionV>
            <wp:extent cx="228600" cy="198120"/>
            <wp:effectExtent l="0" t="0" r="0" b="0"/>
            <wp:wrapNone/>
            <wp:docPr id="2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png"/>
                    <pic:cNvPicPr/>
                  </pic:nvPicPr>
                  <pic:blipFill>
                    <a:blip r:embed="rId73"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95424" behindDoc="0" locked="0" layoutInCell="1" allowOverlap="1">
            <wp:simplePos x="0" y="0"/>
            <wp:positionH relativeFrom="page">
              <wp:posOffset>901191</wp:posOffset>
            </wp:positionH>
            <wp:positionV relativeFrom="paragraph">
              <wp:posOffset>382103</wp:posOffset>
            </wp:positionV>
            <wp:extent cx="228600" cy="198119"/>
            <wp:effectExtent l="0" t="0" r="0" b="0"/>
            <wp:wrapNone/>
            <wp:docPr id="2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png"/>
                    <pic:cNvPicPr/>
                  </pic:nvPicPr>
                  <pic:blipFill>
                    <a:blip r:embed="rId73" cstate="print"/>
                    <a:stretch>
                      <a:fillRect/>
                    </a:stretch>
                  </pic:blipFill>
                  <pic:spPr>
                    <a:xfrm>
                      <a:off x="0" y="0"/>
                      <a:ext cx="228600" cy="198119"/>
                    </a:xfrm>
                    <a:prstGeom prst="rect">
                      <a:avLst/>
                    </a:prstGeom>
                  </pic:spPr>
                </pic:pic>
              </a:graphicData>
            </a:graphic>
          </wp:anchor>
        </w:drawing>
      </w:r>
      <w:r>
        <w:rPr>
          <w:b/>
          <w:sz w:val="20"/>
        </w:rPr>
        <w:t>vnitřního přesvědčení a pocitu, že je něco správné, které už nemusím dále příliš zkoumat objektivně ověřených závěrů</w:t>
      </w:r>
    </w:p>
    <w:p w:rsidR="00F21896" w:rsidRDefault="00CF76DB">
      <w:pPr>
        <w:pStyle w:val="Odsekzoznamu"/>
        <w:numPr>
          <w:ilvl w:val="0"/>
          <w:numId w:val="311"/>
        </w:numPr>
        <w:tabs>
          <w:tab w:val="left" w:pos="758"/>
        </w:tabs>
        <w:spacing w:before="118"/>
        <w:ind w:left="757" w:hanging="319"/>
        <w:rPr>
          <w:sz w:val="20"/>
        </w:rPr>
      </w:pPr>
      <w:r>
        <w:rPr>
          <w:sz w:val="20"/>
        </w:rPr>
        <w:t>Mimochodem</w:t>
      </w:r>
      <w:r>
        <w:rPr>
          <w:spacing w:val="-5"/>
          <w:sz w:val="20"/>
        </w:rPr>
        <w:t xml:space="preserve"> </w:t>
      </w:r>
      <w:r>
        <w:rPr>
          <w:sz w:val="20"/>
        </w:rPr>
        <w:t>jsem:</w:t>
      </w:r>
    </w:p>
    <w:p w:rsidR="00F21896" w:rsidRDefault="00F21896">
      <w:pPr>
        <w:pStyle w:val="Zkladntext"/>
        <w:spacing w:before="0"/>
        <w:rPr>
          <w:sz w:val="22"/>
        </w:rPr>
      </w:pPr>
    </w:p>
    <w:p w:rsidR="00F21896" w:rsidRDefault="00CF76DB">
      <w:pPr>
        <w:spacing w:line="496" w:lineRule="auto"/>
        <w:ind w:left="798" w:right="8803"/>
        <w:rPr>
          <w:b/>
          <w:sz w:val="20"/>
        </w:rPr>
      </w:pPr>
      <w:r>
        <w:rPr>
          <w:noProof/>
        </w:rPr>
        <w:drawing>
          <wp:anchor distT="0" distB="0" distL="0" distR="0" simplePos="0" relativeHeight="251496448" behindDoc="0" locked="0" layoutInCell="1" allowOverlap="1">
            <wp:simplePos x="0" y="0"/>
            <wp:positionH relativeFrom="page">
              <wp:posOffset>901191</wp:posOffset>
            </wp:positionH>
            <wp:positionV relativeFrom="paragraph">
              <wp:posOffset>-79426</wp:posOffset>
            </wp:positionV>
            <wp:extent cx="228600" cy="198120"/>
            <wp:effectExtent l="0" t="0" r="0" b="0"/>
            <wp:wrapNone/>
            <wp:docPr id="2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png"/>
                    <pic:cNvPicPr/>
                  </pic:nvPicPr>
                  <pic:blipFill>
                    <a:blip r:embed="rId74" cstate="print"/>
                    <a:stretch>
                      <a:fillRect/>
                    </a:stretch>
                  </pic:blipFill>
                  <pic:spPr>
                    <a:xfrm>
                      <a:off x="0" y="0"/>
                      <a:ext cx="228600" cy="198120"/>
                    </a:xfrm>
                    <a:prstGeom prst="rect">
                      <a:avLst/>
                    </a:prstGeom>
                  </pic:spPr>
                </pic:pic>
              </a:graphicData>
            </a:graphic>
          </wp:anchor>
        </w:drawing>
      </w:r>
      <w:r>
        <w:rPr>
          <w:noProof/>
        </w:rPr>
        <w:drawing>
          <wp:anchor distT="0" distB="0" distL="0" distR="0" simplePos="0" relativeHeight="251497472" behindDoc="0" locked="0" layoutInCell="1" allowOverlap="1">
            <wp:simplePos x="0" y="0"/>
            <wp:positionH relativeFrom="page">
              <wp:posOffset>901191</wp:posOffset>
            </wp:positionH>
            <wp:positionV relativeFrom="paragraph">
              <wp:posOffset>222198</wp:posOffset>
            </wp:positionV>
            <wp:extent cx="228600" cy="198120"/>
            <wp:effectExtent l="0" t="0" r="0" b="0"/>
            <wp:wrapNone/>
            <wp:docPr id="2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muž žena</w:t>
      </w:r>
    </w:p>
    <w:p w:rsidR="00F21896" w:rsidRDefault="00F21896">
      <w:pPr>
        <w:pStyle w:val="Zkladntext"/>
        <w:spacing w:before="0"/>
        <w:rPr>
          <w:b/>
          <w:sz w:val="22"/>
        </w:rPr>
      </w:pPr>
    </w:p>
    <w:p w:rsidR="00F21896" w:rsidRDefault="00F21896">
      <w:pPr>
        <w:pStyle w:val="Zkladntext"/>
        <w:spacing w:before="0"/>
        <w:rPr>
          <w:b/>
          <w:sz w:val="22"/>
        </w:rPr>
      </w:pPr>
    </w:p>
    <w:p w:rsidR="00F21896" w:rsidRDefault="00F21896">
      <w:pPr>
        <w:pStyle w:val="Zkladntext"/>
        <w:spacing w:before="0"/>
        <w:rPr>
          <w:b/>
          <w:sz w:val="22"/>
        </w:rPr>
      </w:pPr>
    </w:p>
    <w:p w:rsidR="00F21896" w:rsidRDefault="00CF76DB">
      <w:pPr>
        <w:pStyle w:val="Odsekzoznamu"/>
        <w:numPr>
          <w:ilvl w:val="0"/>
          <w:numId w:val="311"/>
        </w:numPr>
        <w:tabs>
          <w:tab w:val="left" w:pos="756"/>
        </w:tabs>
        <w:spacing w:before="159"/>
        <w:ind w:left="755" w:hanging="317"/>
        <w:rPr>
          <w:sz w:val="20"/>
        </w:rPr>
      </w:pPr>
      <w:r>
        <w:rPr>
          <w:noProof/>
        </w:rPr>
        <w:drawing>
          <wp:anchor distT="0" distB="0" distL="0" distR="0" simplePos="0" relativeHeight="251498496" behindDoc="0" locked="0" layoutInCell="1" allowOverlap="1">
            <wp:simplePos x="0" y="0"/>
            <wp:positionH relativeFrom="page">
              <wp:posOffset>901191</wp:posOffset>
            </wp:positionH>
            <wp:positionV relativeFrom="paragraph">
              <wp:posOffset>326338</wp:posOffset>
            </wp:positionV>
            <wp:extent cx="228600" cy="198120"/>
            <wp:effectExtent l="0" t="0" r="0" b="0"/>
            <wp:wrapNone/>
            <wp:docPr id="2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5.png"/>
                    <pic:cNvPicPr/>
                  </pic:nvPicPr>
                  <pic:blipFill>
                    <a:blip r:embed="rId73" cstate="print"/>
                    <a:stretch>
                      <a:fillRect/>
                    </a:stretch>
                  </pic:blipFill>
                  <pic:spPr>
                    <a:xfrm>
                      <a:off x="0" y="0"/>
                      <a:ext cx="228600" cy="198120"/>
                    </a:xfrm>
                    <a:prstGeom prst="rect">
                      <a:avLst/>
                    </a:prstGeom>
                  </pic:spPr>
                </pic:pic>
              </a:graphicData>
            </a:graphic>
          </wp:anchor>
        </w:drawing>
      </w:r>
      <w:r>
        <w:rPr>
          <w:sz w:val="20"/>
        </w:rPr>
        <w:t>Je</w:t>
      </w:r>
      <w:r>
        <w:rPr>
          <w:spacing w:val="-1"/>
          <w:sz w:val="20"/>
        </w:rPr>
        <w:t xml:space="preserve"> </w:t>
      </w:r>
      <w:r>
        <w:rPr>
          <w:sz w:val="20"/>
        </w:rPr>
        <w:t>mi:</w:t>
      </w:r>
    </w:p>
    <w:p w:rsidR="00F21896" w:rsidRDefault="00F21896">
      <w:pPr>
        <w:pStyle w:val="Zkladntext"/>
        <w:spacing w:before="8"/>
        <w:rPr>
          <w:sz w:val="21"/>
        </w:rPr>
      </w:pPr>
    </w:p>
    <w:p w:rsidR="00F21896" w:rsidRDefault="00CF76DB">
      <w:pPr>
        <w:ind w:left="798"/>
        <w:rPr>
          <w:b/>
          <w:sz w:val="20"/>
        </w:rPr>
      </w:pPr>
      <w:r>
        <w:rPr>
          <w:noProof/>
        </w:rPr>
        <w:drawing>
          <wp:anchor distT="0" distB="0" distL="0" distR="0" simplePos="0" relativeHeight="251499520" behindDoc="0" locked="0" layoutInCell="1" allowOverlap="1">
            <wp:simplePos x="0" y="0"/>
            <wp:positionH relativeFrom="page">
              <wp:posOffset>901191</wp:posOffset>
            </wp:positionH>
            <wp:positionV relativeFrom="paragraph">
              <wp:posOffset>222198</wp:posOffset>
            </wp:positionV>
            <wp:extent cx="228600" cy="198120"/>
            <wp:effectExtent l="0" t="0" r="0" b="0"/>
            <wp:wrapNone/>
            <wp:docPr id="2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1 - 14 let</w:t>
      </w:r>
    </w:p>
    <w:p w:rsidR="00F21896" w:rsidRDefault="00F21896">
      <w:pPr>
        <w:pStyle w:val="Zkladntext"/>
        <w:spacing w:before="4"/>
        <w:rPr>
          <w:b/>
          <w:sz w:val="21"/>
        </w:rPr>
      </w:pPr>
    </w:p>
    <w:p w:rsidR="00F21896" w:rsidRDefault="00CF76DB">
      <w:pPr>
        <w:ind w:left="798"/>
        <w:rPr>
          <w:b/>
          <w:sz w:val="20"/>
        </w:rPr>
      </w:pPr>
      <w:r>
        <w:rPr>
          <w:noProof/>
        </w:rPr>
        <w:drawing>
          <wp:anchor distT="0" distB="0" distL="0" distR="0" simplePos="0" relativeHeight="251500544" behindDoc="0" locked="0" layoutInCell="1" allowOverlap="1">
            <wp:simplePos x="0" y="0"/>
            <wp:positionH relativeFrom="page">
              <wp:posOffset>901191</wp:posOffset>
            </wp:positionH>
            <wp:positionV relativeFrom="paragraph">
              <wp:posOffset>222071</wp:posOffset>
            </wp:positionV>
            <wp:extent cx="228600" cy="198120"/>
            <wp:effectExtent l="0" t="0" r="0" b="0"/>
            <wp:wrapNone/>
            <wp:docPr id="2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15 - 22</w:t>
      </w:r>
      <w:r>
        <w:rPr>
          <w:b/>
          <w:spacing w:val="-1"/>
          <w:sz w:val="20"/>
        </w:rPr>
        <w:t xml:space="preserve"> </w:t>
      </w:r>
      <w:r>
        <w:rPr>
          <w:b/>
          <w:sz w:val="20"/>
        </w:rPr>
        <w:t>let</w:t>
      </w:r>
    </w:p>
    <w:p w:rsidR="00F21896" w:rsidRDefault="00F21896">
      <w:pPr>
        <w:pStyle w:val="Zkladntext"/>
        <w:spacing w:before="4"/>
        <w:rPr>
          <w:b/>
          <w:sz w:val="21"/>
        </w:rPr>
      </w:pPr>
    </w:p>
    <w:p w:rsidR="00F21896" w:rsidRDefault="00CF76DB">
      <w:pPr>
        <w:ind w:left="798"/>
        <w:rPr>
          <w:b/>
          <w:sz w:val="20"/>
        </w:rPr>
      </w:pPr>
      <w:r>
        <w:rPr>
          <w:noProof/>
        </w:rPr>
        <w:drawing>
          <wp:anchor distT="0" distB="0" distL="0" distR="0" simplePos="0" relativeHeight="251501568" behindDoc="0" locked="0" layoutInCell="1" allowOverlap="1">
            <wp:simplePos x="0" y="0"/>
            <wp:positionH relativeFrom="page">
              <wp:posOffset>901191</wp:posOffset>
            </wp:positionH>
            <wp:positionV relativeFrom="paragraph">
              <wp:posOffset>221944</wp:posOffset>
            </wp:positionV>
            <wp:extent cx="228600" cy="198120"/>
            <wp:effectExtent l="0" t="0" r="0" b="0"/>
            <wp:wrapNone/>
            <wp:docPr id="2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23 - 30</w:t>
      </w:r>
      <w:r>
        <w:rPr>
          <w:b/>
          <w:spacing w:val="-1"/>
          <w:sz w:val="20"/>
        </w:rPr>
        <w:t xml:space="preserve"> </w:t>
      </w:r>
      <w:r>
        <w:rPr>
          <w:b/>
          <w:sz w:val="20"/>
        </w:rPr>
        <w:t>let</w:t>
      </w:r>
    </w:p>
    <w:p w:rsidR="00F21896" w:rsidRDefault="00F21896">
      <w:pPr>
        <w:pStyle w:val="Zkladntext"/>
        <w:spacing w:before="3"/>
        <w:rPr>
          <w:b/>
          <w:sz w:val="21"/>
        </w:rPr>
      </w:pPr>
    </w:p>
    <w:p w:rsidR="00F21896" w:rsidRDefault="00CF76DB">
      <w:pPr>
        <w:spacing w:before="1"/>
        <w:ind w:left="798"/>
        <w:rPr>
          <w:b/>
          <w:sz w:val="20"/>
        </w:rPr>
      </w:pPr>
      <w:r>
        <w:rPr>
          <w:noProof/>
        </w:rPr>
        <w:drawing>
          <wp:anchor distT="0" distB="0" distL="0" distR="0" simplePos="0" relativeHeight="251502592" behindDoc="0" locked="0" layoutInCell="1" allowOverlap="1">
            <wp:simplePos x="0" y="0"/>
            <wp:positionH relativeFrom="page">
              <wp:posOffset>901191</wp:posOffset>
            </wp:positionH>
            <wp:positionV relativeFrom="paragraph">
              <wp:posOffset>222452</wp:posOffset>
            </wp:positionV>
            <wp:extent cx="228600" cy="198120"/>
            <wp:effectExtent l="0" t="0" r="0" b="0"/>
            <wp:wrapNone/>
            <wp:docPr id="2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5.png"/>
                    <pic:cNvPicPr/>
                  </pic:nvPicPr>
                  <pic:blipFill>
                    <a:blip r:embed="rId73" cstate="print"/>
                    <a:stretch>
                      <a:fillRect/>
                    </a:stretch>
                  </pic:blipFill>
                  <pic:spPr>
                    <a:xfrm>
                      <a:off x="0" y="0"/>
                      <a:ext cx="228600" cy="198120"/>
                    </a:xfrm>
                    <a:prstGeom prst="rect">
                      <a:avLst/>
                    </a:prstGeom>
                  </pic:spPr>
                </pic:pic>
              </a:graphicData>
            </a:graphic>
          </wp:anchor>
        </w:drawing>
      </w:r>
      <w:r>
        <w:rPr>
          <w:b/>
          <w:sz w:val="20"/>
        </w:rPr>
        <w:t>31 - 40</w:t>
      </w:r>
      <w:r>
        <w:rPr>
          <w:b/>
          <w:spacing w:val="-1"/>
          <w:sz w:val="20"/>
        </w:rPr>
        <w:t xml:space="preserve"> </w:t>
      </w:r>
      <w:r>
        <w:rPr>
          <w:b/>
          <w:sz w:val="20"/>
        </w:rPr>
        <w:t>let</w:t>
      </w:r>
    </w:p>
    <w:p w:rsidR="00F21896" w:rsidRDefault="00F21896">
      <w:pPr>
        <w:pStyle w:val="Zkladntext"/>
        <w:spacing w:before="3"/>
        <w:rPr>
          <w:b/>
          <w:sz w:val="21"/>
        </w:rPr>
      </w:pPr>
    </w:p>
    <w:p w:rsidR="00F21896" w:rsidRDefault="00CF76DB">
      <w:pPr>
        <w:spacing w:line="496" w:lineRule="auto"/>
        <w:ind w:left="798" w:right="8197"/>
        <w:rPr>
          <w:b/>
          <w:sz w:val="20"/>
        </w:rPr>
      </w:pPr>
      <w:r>
        <w:rPr>
          <w:noProof/>
        </w:rPr>
        <w:drawing>
          <wp:anchor distT="0" distB="0" distL="0" distR="0" simplePos="0" relativeHeight="251503616" behindDoc="0" locked="0" layoutInCell="1" allowOverlap="1">
            <wp:simplePos x="0" y="0"/>
            <wp:positionH relativeFrom="page">
              <wp:posOffset>901191</wp:posOffset>
            </wp:positionH>
            <wp:positionV relativeFrom="paragraph">
              <wp:posOffset>222325</wp:posOffset>
            </wp:positionV>
            <wp:extent cx="228600" cy="198119"/>
            <wp:effectExtent l="0" t="0" r="0" b="0"/>
            <wp:wrapNone/>
            <wp:docPr id="2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png"/>
                    <pic:cNvPicPr/>
                  </pic:nvPicPr>
                  <pic:blipFill>
                    <a:blip r:embed="rId74" cstate="print"/>
                    <a:stretch>
                      <a:fillRect/>
                    </a:stretch>
                  </pic:blipFill>
                  <pic:spPr>
                    <a:xfrm>
                      <a:off x="0" y="0"/>
                      <a:ext cx="228600" cy="198119"/>
                    </a:xfrm>
                    <a:prstGeom prst="rect">
                      <a:avLst/>
                    </a:prstGeom>
                  </pic:spPr>
                </pic:pic>
              </a:graphicData>
            </a:graphic>
          </wp:anchor>
        </w:drawing>
      </w:r>
      <w:r>
        <w:rPr>
          <w:b/>
          <w:sz w:val="20"/>
        </w:rPr>
        <w:t>41 - 50 let 51 a více let</w:t>
      </w:r>
    </w:p>
    <w:p w:rsidR="00F21896" w:rsidRDefault="00F21896">
      <w:pPr>
        <w:pStyle w:val="Zkladntext"/>
        <w:spacing w:before="0"/>
        <w:rPr>
          <w:b/>
          <w:sz w:val="22"/>
        </w:rPr>
      </w:pPr>
    </w:p>
    <w:p w:rsidR="00F21896" w:rsidRDefault="00F21896">
      <w:pPr>
        <w:pStyle w:val="Zkladntext"/>
        <w:spacing w:before="0"/>
        <w:rPr>
          <w:b/>
          <w:sz w:val="22"/>
        </w:rPr>
      </w:pPr>
    </w:p>
    <w:p w:rsidR="00F21896" w:rsidRDefault="00F21896">
      <w:pPr>
        <w:pStyle w:val="Zkladntext"/>
        <w:spacing w:before="0"/>
        <w:rPr>
          <w:b/>
          <w:sz w:val="22"/>
        </w:rPr>
      </w:pPr>
    </w:p>
    <w:p w:rsidR="00F21896" w:rsidRDefault="00F21896">
      <w:pPr>
        <w:pStyle w:val="Zkladntext"/>
        <w:spacing w:before="0"/>
        <w:rPr>
          <w:b/>
          <w:sz w:val="22"/>
        </w:rPr>
      </w:pPr>
    </w:p>
    <w:p w:rsidR="00F21896" w:rsidRDefault="00F21896">
      <w:pPr>
        <w:pStyle w:val="Zkladntext"/>
        <w:spacing w:before="0"/>
        <w:rPr>
          <w:b/>
          <w:sz w:val="22"/>
        </w:rPr>
      </w:pPr>
    </w:p>
    <w:p w:rsidR="00F21896" w:rsidRDefault="00F21896">
      <w:pPr>
        <w:pStyle w:val="Zkladntext"/>
        <w:spacing w:before="6"/>
        <w:rPr>
          <w:b/>
          <w:sz w:val="18"/>
        </w:rPr>
      </w:pPr>
    </w:p>
    <w:p w:rsidR="00F21896" w:rsidRDefault="00CF76DB">
      <w:pPr>
        <w:pStyle w:val="Nadpis3"/>
        <w:numPr>
          <w:ilvl w:val="2"/>
          <w:numId w:val="327"/>
        </w:numPr>
        <w:tabs>
          <w:tab w:val="left" w:pos="1410"/>
          <w:tab w:val="left" w:pos="1411"/>
          <w:tab w:val="left" w:pos="3034"/>
          <w:tab w:val="left" w:pos="4549"/>
          <w:tab w:val="left" w:pos="5806"/>
          <w:tab w:val="left" w:pos="6218"/>
          <w:tab w:val="left" w:pos="6955"/>
          <w:tab w:val="left" w:pos="8280"/>
        </w:tabs>
        <w:spacing w:before="1"/>
        <w:ind w:left="438" w:right="495" w:firstLine="0"/>
        <w:rPr>
          <w:rFonts w:ascii="Arial-BoldItalicMT" w:hAnsi="Arial-BoldItalicMT"/>
        </w:rPr>
      </w:pPr>
      <w:bookmarkStart w:id="31" w:name="_bookmark27"/>
      <w:bookmarkEnd w:id="31"/>
      <w:r>
        <w:t>Bochumský</w:t>
      </w:r>
      <w:r>
        <w:tab/>
        <w:t>osobnostní</w:t>
      </w:r>
      <w:r>
        <w:tab/>
        <w:t>dotazník</w:t>
      </w:r>
      <w:r>
        <w:tab/>
        <w:t>–</w:t>
      </w:r>
      <w:r>
        <w:tab/>
        <w:t>BIP</w:t>
      </w:r>
      <w:r>
        <w:tab/>
        <w:t>(inventář</w:t>
      </w:r>
      <w:r>
        <w:tab/>
      </w:r>
      <w:r>
        <w:rPr>
          <w:spacing w:val="-3"/>
        </w:rPr>
        <w:t xml:space="preserve">profesních </w:t>
      </w:r>
      <w:r>
        <w:rPr>
          <w:rFonts w:ascii="Arial-BoldItalicMT" w:hAnsi="Arial-BoldItalicMT"/>
        </w:rPr>
        <w:t>charakteristik</w:t>
      </w:r>
      <w:r>
        <w:rPr>
          <w:rFonts w:ascii="Arial-BoldItalicMT" w:hAnsi="Arial-BoldItalicMT"/>
          <w:spacing w:val="-16"/>
        </w:rPr>
        <w:t xml:space="preserve"> </w:t>
      </w:r>
      <w:r>
        <w:rPr>
          <w:rFonts w:ascii="Arial-BoldItalicMT" w:hAnsi="Arial-BoldItalicMT"/>
        </w:rPr>
        <w:t>osobnosti)</w:t>
      </w:r>
    </w:p>
    <w:p w:rsidR="00F21896" w:rsidRDefault="00F21896">
      <w:pPr>
        <w:rPr>
          <w:rFonts w:ascii="Arial-BoldItalicMT" w:hAnsi="Arial-BoldItalicMT"/>
        </w:rPr>
        <w:sectPr w:rsidR="00F21896">
          <w:pgSz w:w="11910" w:h="16840"/>
          <w:pgMar w:top="1320" w:right="920" w:bottom="1420" w:left="980" w:header="0" w:footer="1156" w:gutter="0"/>
          <w:cols w:space="708"/>
        </w:sectPr>
      </w:pPr>
    </w:p>
    <w:p w:rsidR="00F21896" w:rsidRDefault="00CF76DB">
      <w:pPr>
        <w:spacing w:before="72"/>
        <w:ind w:left="438" w:right="495"/>
        <w:jc w:val="both"/>
        <w:rPr>
          <w:sz w:val="24"/>
        </w:rPr>
      </w:pPr>
      <w:r>
        <w:rPr>
          <w:sz w:val="24"/>
        </w:rPr>
        <w:lastRenderedPageBreak/>
        <w:t xml:space="preserve">Bochumský osobnostní dotazník vyvinuli němečtí autoři Rüdiger Hossiep a Michael Paschen, poprvé byl vydán v roce 1998. Adaptaci pro české prostředí připravily Simona Hoskovcová a Andrea Vybíralová a vydalo ji v r. 2003 Testcentrum. Dotazník je zaměřen primárně na zjištění profesních kvalit osobnosti, jeho cílem je </w:t>
      </w:r>
      <w:r>
        <w:rPr>
          <w:i/>
          <w:sz w:val="24"/>
        </w:rPr>
        <w:t>„standardizované zjištění sebeobrazu probanda-kandidáta s přihlédnutím k nárokům profese</w:t>
      </w:r>
      <w:r>
        <w:rPr>
          <w:sz w:val="24"/>
        </w:rPr>
        <w:t>“</w:t>
      </w:r>
      <w:r>
        <w:rPr>
          <w:sz w:val="24"/>
          <w:vertAlign w:val="superscript"/>
        </w:rPr>
        <w:t>94</w:t>
      </w:r>
    </w:p>
    <w:p w:rsidR="00F21896" w:rsidRDefault="00CF76DB">
      <w:pPr>
        <w:pStyle w:val="Zkladntext"/>
        <w:ind w:left="438" w:right="500"/>
        <w:jc w:val="both"/>
      </w:pPr>
      <w:r>
        <w:t>Dotazník není celkovým popisem osobností. Zjištuje pouze sebehodnoení respondentů vztahujících se k vvonu profese.</w:t>
      </w:r>
    </w:p>
    <w:p w:rsidR="00F21896" w:rsidRDefault="00CF76DB">
      <w:pPr>
        <w:pStyle w:val="Zkladntext"/>
        <w:ind w:left="438" w:right="496"/>
        <w:jc w:val="both"/>
      </w:pPr>
      <w:r>
        <w:t>Dotazník obsahuje 210 položek ve 14 škálách, rozdělených do 4 nestejně velkých oblastí Pracovní orientace, Pracovní chování, Sociální kompetence a Psychická konstituce. Pracovní orientace sdružuje škály Motivace k výkonu, Motivace k utváření a Motivace k vedení. Oblast Pracovní orientace zahrnuje Svědomitost, Flexibilitu a rozhodnost.</w:t>
      </w:r>
    </w:p>
    <w:p w:rsidR="00F21896" w:rsidRDefault="00CF76DB">
      <w:pPr>
        <w:pStyle w:val="Zkladntext"/>
        <w:ind w:left="438" w:right="492"/>
        <w:jc w:val="both"/>
      </w:pPr>
      <w:r>
        <w:t>Do Sociálních kompetencí jsou zařazeny Senzitivita, Schopnost kontaktů, Sociabilita, Orientace na tým a Schopnost prosadit se.</w:t>
      </w:r>
    </w:p>
    <w:p w:rsidR="00F21896" w:rsidRDefault="00CF76DB">
      <w:pPr>
        <w:pStyle w:val="Zkladntext"/>
        <w:spacing w:before="121"/>
        <w:ind w:left="438" w:right="501"/>
        <w:jc w:val="both"/>
      </w:pPr>
      <w:r>
        <w:t>Oblast psychické konstituce mapuje orientaci na zátěž, emoční stabilitu a Sebevědomí. Základní dimenze BIP  a  koncepty,  ke  kterým  se  dimenze  vztahují,  blíže  specifikujeme  v Tabulce</w:t>
      </w:r>
      <w:r>
        <w:rPr>
          <w:spacing w:val="-3"/>
        </w:rPr>
        <w:t xml:space="preserve"> </w:t>
      </w:r>
      <w:r>
        <w:t>6.</w:t>
      </w:r>
    </w:p>
    <w:p w:rsidR="00F21896" w:rsidRDefault="00CF76DB">
      <w:pPr>
        <w:pStyle w:val="Zkladntext"/>
        <w:ind w:left="438" w:right="491"/>
        <w:jc w:val="both"/>
      </w:pPr>
      <w:r>
        <w:t>Autoři BIP deklarují, že na rozdíl od dříve užívaných psychologických testů - Cattelova 16PF, MBTI nebo NEO-FFI, které vznikly na základě teoretického zaměření svých autorů, byl dotazník BIP zpracován především s ohledem na praktické požadavky jeho budoucích uživatelů.</w:t>
      </w:r>
      <w:r>
        <w:rPr>
          <w:vertAlign w:val="superscript"/>
        </w:rPr>
        <w:t>95</w:t>
      </w:r>
      <w:r>
        <w:t xml:space="preserve"> Dotazník tak dobře slouží jako jedna z částí hodnocení při personálním výběru, dále při profesním poradenství a plánování kariéry. Jiným možným využitím je trénink a koučink. Autoři upozorňují na to, že výsledky dotazníku pro konkrétní osobu musejí jako subjektivní hodnotící vstup ověřeny pomocí objektivních metod (rozhovor, pozorování chování, např. při assessment centru apod., tamtéž).</w:t>
      </w:r>
    </w:p>
    <w:p w:rsidR="00F21896" w:rsidRDefault="00F21896">
      <w:pPr>
        <w:pStyle w:val="Zkladntext"/>
        <w:spacing w:before="0"/>
        <w:rPr>
          <w:sz w:val="26"/>
        </w:rPr>
      </w:pPr>
    </w:p>
    <w:p w:rsidR="00F21896" w:rsidRDefault="00F21896">
      <w:pPr>
        <w:pStyle w:val="Zkladntext"/>
        <w:spacing w:before="5"/>
        <w:rPr>
          <w:sz w:val="29"/>
        </w:rPr>
      </w:pPr>
    </w:p>
    <w:p w:rsidR="00F21896" w:rsidRDefault="00CF76DB">
      <w:pPr>
        <w:ind w:left="438"/>
        <w:jc w:val="both"/>
        <w:rPr>
          <w:sz w:val="20"/>
        </w:rPr>
      </w:pPr>
      <w:r>
        <w:rPr>
          <w:b/>
          <w:sz w:val="20"/>
        </w:rPr>
        <w:t xml:space="preserve">Tabulka 6 </w:t>
      </w:r>
      <w:r>
        <w:rPr>
          <w:sz w:val="20"/>
        </w:rPr>
        <w:t>Dimenze Bochumského osobnostního inventáře BIP a definice konceptů jednotlivých škál</w:t>
      </w:r>
      <w:r>
        <w:rPr>
          <w:sz w:val="20"/>
          <w:vertAlign w:val="superscript"/>
        </w:rPr>
        <w:t>96</w:t>
      </w:r>
    </w:p>
    <w:p w:rsidR="00F21896" w:rsidRDefault="00F21896">
      <w:pPr>
        <w:pStyle w:val="Zkladntext"/>
        <w:spacing w:before="10"/>
        <w:rPr>
          <w:sz w:val="10"/>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52"/>
        <w:gridCol w:w="4277"/>
      </w:tblGrid>
      <w:tr w:rsidR="00F21896">
        <w:trPr>
          <w:trHeight w:val="270"/>
        </w:trPr>
        <w:tc>
          <w:tcPr>
            <w:tcW w:w="2093" w:type="dxa"/>
          </w:tcPr>
          <w:p w:rsidR="00F21896" w:rsidRDefault="00CF76DB">
            <w:pPr>
              <w:pStyle w:val="TableParagraph"/>
              <w:spacing w:line="229" w:lineRule="exact"/>
              <w:ind w:left="107"/>
              <w:rPr>
                <w:rFonts w:ascii="Arial-BoldItalicMT"/>
                <w:b/>
                <w:i/>
                <w:sz w:val="20"/>
              </w:rPr>
            </w:pPr>
            <w:r>
              <w:rPr>
                <w:rFonts w:ascii="Arial-BoldItalicMT"/>
                <w:b/>
                <w:i/>
                <w:w w:val="95"/>
                <w:sz w:val="20"/>
              </w:rPr>
              <w:t>Oblast</w:t>
            </w:r>
          </w:p>
        </w:tc>
        <w:tc>
          <w:tcPr>
            <w:tcW w:w="2552" w:type="dxa"/>
          </w:tcPr>
          <w:p w:rsidR="00F21896" w:rsidRDefault="00CF76DB">
            <w:pPr>
              <w:pStyle w:val="TableParagraph"/>
              <w:spacing w:line="229" w:lineRule="exact"/>
              <w:ind w:left="108"/>
              <w:rPr>
                <w:rFonts w:ascii="Arial-BoldItalicMT"/>
                <w:b/>
                <w:i/>
                <w:sz w:val="20"/>
              </w:rPr>
            </w:pPr>
            <w:r>
              <w:rPr>
                <w:rFonts w:ascii="Arial-BoldItalicMT"/>
                <w:b/>
                <w:i/>
                <w:w w:val="95"/>
                <w:sz w:val="20"/>
              </w:rPr>
              <w:t>Dimenze</w:t>
            </w:r>
          </w:p>
        </w:tc>
        <w:tc>
          <w:tcPr>
            <w:tcW w:w="4277" w:type="dxa"/>
          </w:tcPr>
          <w:p w:rsidR="00F21896" w:rsidRDefault="00CF76DB">
            <w:pPr>
              <w:pStyle w:val="TableParagraph"/>
              <w:spacing w:line="229" w:lineRule="exact"/>
              <w:ind w:left="107"/>
              <w:rPr>
                <w:rFonts w:ascii="Arial-BoldItalicMT"/>
                <w:b/>
                <w:i/>
                <w:sz w:val="20"/>
              </w:rPr>
            </w:pPr>
            <w:r>
              <w:rPr>
                <w:rFonts w:ascii="Arial-BoldItalicMT"/>
                <w:b/>
                <w:i/>
                <w:sz w:val="20"/>
              </w:rPr>
              <w:t>Definice konstruktu</w:t>
            </w:r>
          </w:p>
        </w:tc>
      </w:tr>
      <w:tr w:rsidR="00F21896">
        <w:trPr>
          <w:trHeight w:val="959"/>
        </w:trPr>
        <w:tc>
          <w:tcPr>
            <w:tcW w:w="2093" w:type="dxa"/>
            <w:vMerge w:val="restart"/>
          </w:tcPr>
          <w:p w:rsidR="00F21896" w:rsidRDefault="00F21896">
            <w:pPr>
              <w:pStyle w:val="TableParagraph"/>
            </w:pPr>
          </w:p>
          <w:p w:rsidR="00F21896" w:rsidRDefault="00F21896">
            <w:pPr>
              <w:pStyle w:val="TableParagraph"/>
            </w:pPr>
          </w:p>
          <w:p w:rsidR="00F21896" w:rsidRDefault="00F21896">
            <w:pPr>
              <w:pStyle w:val="TableParagraph"/>
            </w:pPr>
          </w:p>
          <w:p w:rsidR="00F21896" w:rsidRDefault="00F21896">
            <w:pPr>
              <w:pStyle w:val="TableParagraph"/>
            </w:pPr>
          </w:p>
          <w:p w:rsidR="00F21896" w:rsidRDefault="00F21896">
            <w:pPr>
              <w:pStyle w:val="TableParagraph"/>
              <w:spacing w:before="6"/>
              <w:rPr>
                <w:sz w:val="24"/>
              </w:rPr>
            </w:pPr>
          </w:p>
          <w:p w:rsidR="00F21896" w:rsidRDefault="00CF76DB">
            <w:pPr>
              <w:pStyle w:val="TableParagraph"/>
              <w:ind w:left="107"/>
              <w:rPr>
                <w:b/>
                <w:sz w:val="20"/>
              </w:rPr>
            </w:pPr>
            <w:r>
              <w:rPr>
                <w:b/>
                <w:sz w:val="20"/>
              </w:rPr>
              <w:t>Profesní orientace</w:t>
            </w:r>
          </w:p>
        </w:tc>
        <w:tc>
          <w:tcPr>
            <w:tcW w:w="2552" w:type="dxa"/>
          </w:tcPr>
          <w:p w:rsidR="00F21896" w:rsidRDefault="00F21896">
            <w:pPr>
              <w:pStyle w:val="TableParagraph"/>
              <w:spacing w:before="5"/>
              <w:rPr>
                <w:sz w:val="29"/>
              </w:rPr>
            </w:pPr>
          </w:p>
          <w:p w:rsidR="00F21896" w:rsidRDefault="00CF76DB">
            <w:pPr>
              <w:pStyle w:val="TableParagraph"/>
              <w:ind w:left="108"/>
              <w:rPr>
                <w:sz w:val="20"/>
              </w:rPr>
            </w:pPr>
            <w:r>
              <w:rPr>
                <w:sz w:val="20"/>
              </w:rPr>
              <w:t>Motivace k výkonu (Mvy)</w:t>
            </w:r>
          </w:p>
        </w:tc>
        <w:tc>
          <w:tcPr>
            <w:tcW w:w="4277" w:type="dxa"/>
          </w:tcPr>
          <w:p w:rsidR="00F21896" w:rsidRDefault="00CF76DB">
            <w:pPr>
              <w:pStyle w:val="TableParagraph"/>
              <w:ind w:left="107"/>
              <w:rPr>
                <w:sz w:val="20"/>
              </w:rPr>
            </w:pPr>
            <w:r>
              <w:rPr>
                <w:sz w:val="20"/>
              </w:rPr>
              <w:t>Pohotovost vyrovnávat se s vysoko položenou laťkou; motiv klást vysoké požadavky na vlastní výkon; vysoká připravenost snášet námahu; motiv stále si zvyšovat vlastní výkony.</w:t>
            </w:r>
          </w:p>
        </w:tc>
      </w:tr>
      <w:tr w:rsidR="00F21896">
        <w:trPr>
          <w:trHeight w:val="1189"/>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pPr>
          </w:p>
          <w:p w:rsidR="00F21896" w:rsidRDefault="00F21896">
            <w:pPr>
              <w:pStyle w:val="TableParagraph"/>
              <w:spacing w:before="5"/>
              <w:rPr>
                <w:sz w:val="17"/>
              </w:rPr>
            </w:pPr>
          </w:p>
          <w:p w:rsidR="00F21896" w:rsidRDefault="00CF76DB">
            <w:pPr>
              <w:pStyle w:val="TableParagraph"/>
              <w:ind w:left="108"/>
              <w:rPr>
                <w:sz w:val="20"/>
              </w:rPr>
            </w:pPr>
            <w:r>
              <w:rPr>
                <w:sz w:val="20"/>
              </w:rPr>
              <w:t>Motivace k utváření (MU)</w:t>
            </w:r>
          </w:p>
        </w:tc>
        <w:tc>
          <w:tcPr>
            <w:tcW w:w="4277" w:type="dxa"/>
          </w:tcPr>
          <w:p w:rsidR="00F21896" w:rsidRDefault="00CF76DB">
            <w:pPr>
              <w:pStyle w:val="TableParagraph"/>
              <w:ind w:left="107"/>
              <w:rPr>
                <w:sz w:val="20"/>
              </w:rPr>
            </w:pPr>
            <w:r>
              <w:rPr>
                <w:sz w:val="20"/>
              </w:rPr>
              <w:t>Vyhraněný motiv měnit subjektivně prožívaný nevhodný stav věcí a vůle přetvářet procesy a struktury podle vlastních představ; vyhraněná připravenost k ovlivňování a sledování vlastního pojetí.</w:t>
            </w:r>
          </w:p>
        </w:tc>
      </w:tr>
      <w:tr w:rsidR="00F21896">
        <w:trPr>
          <w:trHeight w:val="960"/>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sz w:val="29"/>
              </w:rPr>
            </w:pPr>
          </w:p>
          <w:p w:rsidR="00F21896" w:rsidRDefault="00CF76DB">
            <w:pPr>
              <w:pStyle w:val="TableParagraph"/>
              <w:ind w:left="108"/>
              <w:rPr>
                <w:sz w:val="20"/>
              </w:rPr>
            </w:pPr>
            <w:r>
              <w:rPr>
                <w:sz w:val="20"/>
              </w:rPr>
              <w:t>Motivace k vedení (MVe)</w:t>
            </w:r>
          </w:p>
        </w:tc>
        <w:tc>
          <w:tcPr>
            <w:tcW w:w="4277" w:type="dxa"/>
          </w:tcPr>
          <w:p w:rsidR="00F21896" w:rsidRDefault="00CF76DB">
            <w:pPr>
              <w:pStyle w:val="TableParagraph"/>
              <w:ind w:left="107" w:right="197"/>
              <w:rPr>
                <w:sz w:val="20"/>
              </w:rPr>
            </w:pPr>
            <w:r>
              <w:rPr>
                <w:sz w:val="20"/>
              </w:rPr>
              <w:t>Vyhraněný motiv sociálního vlivu; preference úkolů spojených s vedením a usměrňováním; sebehodnocení - autorita a orientační měřítko pro ostatní lidi.</w:t>
            </w:r>
          </w:p>
        </w:tc>
      </w:tr>
      <w:tr w:rsidR="00F21896">
        <w:trPr>
          <w:trHeight w:val="460"/>
        </w:trPr>
        <w:tc>
          <w:tcPr>
            <w:tcW w:w="2093" w:type="dxa"/>
          </w:tcPr>
          <w:p w:rsidR="00F21896" w:rsidRDefault="00CF76DB">
            <w:pPr>
              <w:pStyle w:val="TableParagraph"/>
              <w:spacing w:before="94"/>
              <w:ind w:left="107"/>
              <w:rPr>
                <w:b/>
                <w:sz w:val="20"/>
              </w:rPr>
            </w:pPr>
            <w:r>
              <w:rPr>
                <w:b/>
                <w:sz w:val="20"/>
              </w:rPr>
              <w:t>Pracovní chování</w:t>
            </w:r>
          </w:p>
        </w:tc>
        <w:tc>
          <w:tcPr>
            <w:tcW w:w="2552" w:type="dxa"/>
          </w:tcPr>
          <w:p w:rsidR="00F21896" w:rsidRDefault="00CF76DB">
            <w:pPr>
              <w:pStyle w:val="TableParagraph"/>
              <w:spacing w:before="89"/>
              <w:ind w:left="108"/>
              <w:rPr>
                <w:sz w:val="20"/>
              </w:rPr>
            </w:pPr>
            <w:r>
              <w:rPr>
                <w:sz w:val="20"/>
              </w:rPr>
              <w:t>Svědomitost (Sv)</w:t>
            </w:r>
          </w:p>
        </w:tc>
        <w:tc>
          <w:tcPr>
            <w:tcW w:w="4277" w:type="dxa"/>
          </w:tcPr>
          <w:p w:rsidR="00F21896" w:rsidRDefault="00CF76DB">
            <w:pPr>
              <w:pStyle w:val="TableParagraph"/>
              <w:spacing w:line="223" w:lineRule="exact"/>
              <w:ind w:left="107"/>
              <w:rPr>
                <w:sz w:val="20"/>
              </w:rPr>
            </w:pPr>
            <w:r>
              <w:rPr>
                <w:sz w:val="20"/>
              </w:rPr>
              <w:t>Pečlivý pracovní styl; vysoká spolehlivost; způsob</w:t>
            </w:r>
          </w:p>
          <w:p w:rsidR="00F21896" w:rsidRDefault="00CF76DB">
            <w:pPr>
              <w:pStyle w:val="TableParagraph"/>
              <w:spacing w:line="217" w:lineRule="exact"/>
              <w:ind w:left="107"/>
              <w:rPr>
                <w:sz w:val="20"/>
              </w:rPr>
            </w:pPr>
            <w:r>
              <w:rPr>
                <w:sz w:val="20"/>
              </w:rPr>
              <w:t>práce orientovaný na detaily, vysoké hodnocení</w:t>
            </w:r>
          </w:p>
        </w:tc>
      </w:tr>
    </w:tbl>
    <w:p w:rsidR="00F21896" w:rsidRDefault="00055BC6">
      <w:pPr>
        <w:pStyle w:val="Zkladntext"/>
        <w:spacing w:before="11"/>
        <w:rPr>
          <w:sz w:val="28"/>
        </w:rPr>
      </w:pPr>
      <w:r>
        <w:pict>
          <v:line id="_x0000_s3782" alt="" style="position:absolute;z-index:251528192;mso-wrap-edited:f;mso-width-percent:0;mso-height-percent:0;mso-wrap-distance-left:0;mso-wrap-distance-right:0;mso-position-horizontal-relative:page;mso-position-vertical-relative:text;mso-width-percent:0;mso-height-percent:0" from="70.95pt,18.9pt" to="214.95pt,18.9pt" strokeweight=".21169mm">
            <w10:wrap type="topAndBottom" anchorx="page"/>
          </v:line>
        </w:pict>
      </w:r>
    </w:p>
    <w:p w:rsidR="00F21896" w:rsidRDefault="00CF76DB">
      <w:pPr>
        <w:spacing w:before="45"/>
        <w:ind w:left="438" w:right="500"/>
        <w:jc w:val="both"/>
        <w:rPr>
          <w:sz w:val="20"/>
        </w:rPr>
      </w:pPr>
      <w:r>
        <w:rPr>
          <w:position w:val="9"/>
          <w:sz w:val="13"/>
        </w:rPr>
        <w:t xml:space="preserve">94 </w:t>
      </w:r>
      <w:r>
        <w:rPr>
          <w:sz w:val="20"/>
        </w:rPr>
        <w:t xml:space="preserve">HOSSIEP, R., PASCHEN, M. </w:t>
      </w:r>
      <w:r>
        <w:rPr>
          <w:i/>
          <w:sz w:val="20"/>
        </w:rPr>
        <w:t xml:space="preserve">Bochumský osobnostní dotazník – BIP (inventář profesních charakteristik osobnosti). </w:t>
      </w:r>
      <w:r>
        <w:rPr>
          <w:sz w:val="20"/>
        </w:rPr>
        <w:t>Praha: Testcentrum. 2003.</w:t>
      </w:r>
    </w:p>
    <w:p w:rsidR="00F21896" w:rsidRDefault="00CF76DB">
      <w:pPr>
        <w:spacing w:before="96"/>
        <w:ind w:left="438" w:right="500"/>
        <w:jc w:val="both"/>
        <w:rPr>
          <w:sz w:val="20"/>
        </w:rPr>
      </w:pPr>
      <w:r>
        <w:rPr>
          <w:position w:val="9"/>
          <w:sz w:val="13"/>
        </w:rPr>
        <w:t xml:space="preserve">95 </w:t>
      </w:r>
      <w:r>
        <w:rPr>
          <w:sz w:val="20"/>
        </w:rPr>
        <w:t xml:space="preserve">HOSSIEP, R., PASCHEN, M. </w:t>
      </w:r>
      <w:r>
        <w:rPr>
          <w:i/>
          <w:sz w:val="20"/>
        </w:rPr>
        <w:t xml:space="preserve">Bochumský osobnostní dotazník – BIP (inventář profesních charakteristik osobnosti). </w:t>
      </w:r>
      <w:r>
        <w:rPr>
          <w:sz w:val="20"/>
        </w:rPr>
        <w:t>Praha: Testcentrum. 2003.</w:t>
      </w:r>
    </w:p>
    <w:p w:rsidR="00F21896" w:rsidRDefault="00CF76DB">
      <w:pPr>
        <w:spacing w:before="96"/>
        <w:ind w:left="438"/>
        <w:jc w:val="both"/>
        <w:rPr>
          <w:b/>
          <w:sz w:val="20"/>
        </w:rPr>
      </w:pPr>
      <w:r>
        <w:rPr>
          <w:b/>
          <w:position w:val="9"/>
          <w:sz w:val="13"/>
        </w:rPr>
        <w:t xml:space="preserve">96 </w:t>
      </w:r>
      <w:r>
        <w:rPr>
          <w:sz w:val="20"/>
        </w:rPr>
        <w:t>Tamtéž</w:t>
      </w:r>
      <w:r>
        <w:rPr>
          <w:b/>
          <w:sz w:val="20"/>
        </w:rPr>
        <w:t>.</w:t>
      </w:r>
    </w:p>
    <w:p w:rsidR="00F21896" w:rsidRDefault="00F21896">
      <w:pPr>
        <w:jc w:val="both"/>
        <w:rPr>
          <w:sz w:val="20"/>
        </w:rPr>
        <w:sectPr w:rsidR="00F21896">
          <w:pgSz w:w="11910" w:h="16840"/>
          <w:pgMar w:top="1320" w:right="920" w:bottom="1340" w:left="980" w:header="0" w:footer="1156" w:gutter="0"/>
          <w:cols w:space="708"/>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52"/>
        <w:gridCol w:w="4277"/>
      </w:tblGrid>
      <w:tr w:rsidR="00F21896">
        <w:trPr>
          <w:trHeight w:val="268"/>
        </w:trPr>
        <w:tc>
          <w:tcPr>
            <w:tcW w:w="2093" w:type="dxa"/>
            <w:vMerge w:val="restart"/>
          </w:tcPr>
          <w:p w:rsidR="00F21896" w:rsidRDefault="00F21896">
            <w:pPr>
              <w:pStyle w:val="TableParagraph"/>
              <w:rPr>
                <w:sz w:val="20"/>
              </w:rPr>
            </w:pPr>
          </w:p>
        </w:tc>
        <w:tc>
          <w:tcPr>
            <w:tcW w:w="2552" w:type="dxa"/>
          </w:tcPr>
          <w:p w:rsidR="00F21896" w:rsidRDefault="00F21896">
            <w:pPr>
              <w:pStyle w:val="TableParagraph"/>
              <w:rPr>
                <w:sz w:val="18"/>
              </w:rPr>
            </w:pPr>
          </w:p>
        </w:tc>
        <w:tc>
          <w:tcPr>
            <w:tcW w:w="4277" w:type="dxa"/>
          </w:tcPr>
          <w:p w:rsidR="00F21896" w:rsidRDefault="00CF76DB">
            <w:pPr>
              <w:pStyle w:val="TableParagraph"/>
              <w:spacing w:line="223" w:lineRule="exact"/>
              <w:ind w:left="107"/>
              <w:rPr>
                <w:sz w:val="20"/>
              </w:rPr>
            </w:pPr>
            <w:r>
              <w:rPr>
                <w:sz w:val="20"/>
              </w:rPr>
              <w:t>koncepční práce, sklon k perfekcionismu.</w:t>
            </w:r>
          </w:p>
        </w:tc>
      </w:tr>
      <w:tr w:rsidR="00F21896">
        <w:trPr>
          <w:trHeight w:val="962"/>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ind w:left="108"/>
              <w:rPr>
                <w:sz w:val="20"/>
              </w:rPr>
            </w:pPr>
            <w:r>
              <w:rPr>
                <w:sz w:val="20"/>
              </w:rPr>
              <w:t>Flexibilita (Fl)</w:t>
            </w:r>
          </w:p>
        </w:tc>
        <w:tc>
          <w:tcPr>
            <w:tcW w:w="4277" w:type="dxa"/>
          </w:tcPr>
          <w:p w:rsidR="00F21896" w:rsidRDefault="00CF76DB">
            <w:pPr>
              <w:pStyle w:val="TableParagraph"/>
              <w:ind w:left="107"/>
              <w:rPr>
                <w:sz w:val="20"/>
              </w:rPr>
            </w:pPr>
            <w:r>
              <w:rPr>
                <w:sz w:val="20"/>
              </w:rPr>
              <w:t>Vysoká připravenost a schopnost přizpůsobit se novým a nepředvídaným situacím a tolerovat nejistotu; otevřenost novým perspektivám a metodám; otevřenost ke změnám.</w:t>
            </w:r>
          </w:p>
        </w:tc>
      </w:tr>
      <w:tr w:rsidR="00F21896">
        <w:trPr>
          <w:trHeight w:val="959"/>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ind w:left="108"/>
              <w:rPr>
                <w:sz w:val="20"/>
              </w:rPr>
            </w:pPr>
            <w:r>
              <w:rPr>
                <w:sz w:val="20"/>
              </w:rPr>
              <w:t>Rozhodnost (Ro)</w:t>
            </w:r>
          </w:p>
        </w:tc>
        <w:tc>
          <w:tcPr>
            <w:tcW w:w="4277" w:type="dxa"/>
          </w:tcPr>
          <w:p w:rsidR="00F21896" w:rsidRDefault="00CF76DB">
            <w:pPr>
              <w:pStyle w:val="TableParagraph"/>
              <w:ind w:left="107" w:right="70"/>
              <w:rPr>
                <w:sz w:val="20"/>
              </w:rPr>
            </w:pPr>
            <w:r>
              <w:rPr>
                <w:sz w:val="20"/>
              </w:rPr>
              <w:t>Schopnost a vůle k rychlé realizaci nějakého rozhodnutí prostřednictvím cílené aktivity, jakož i k ochraně zvolené alternativy proti dalším návrhům.</w:t>
            </w:r>
          </w:p>
        </w:tc>
      </w:tr>
      <w:tr w:rsidR="00F21896">
        <w:trPr>
          <w:trHeight w:val="729"/>
        </w:trPr>
        <w:tc>
          <w:tcPr>
            <w:tcW w:w="2093" w:type="dxa"/>
            <w:vMerge w:val="restart"/>
          </w:tcPr>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CF76DB">
            <w:pPr>
              <w:pStyle w:val="TableParagraph"/>
              <w:spacing w:before="147"/>
              <w:ind w:left="107"/>
              <w:rPr>
                <w:b/>
                <w:sz w:val="20"/>
              </w:rPr>
            </w:pPr>
            <w:r>
              <w:rPr>
                <w:b/>
                <w:sz w:val="20"/>
              </w:rPr>
              <w:t>Sociální kompetence</w:t>
            </w:r>
          </w:p>
        </w:tc>
        <w:tc>
          <w:tcPr>
            <w:tcW w:w="2552" w:type="dxa"/>
          </w:tcPr>
          <w:p w:rsidR="00F21896" w:rsidRDefault="00F21896">
            <w:pPr>
              <w:pStyle w:val="TableParagraph"/>
              <w:spacing w:before="5"/>
              <w:rPr>
                <w:b/>
                <w:sz w:val="19"/>
              </w:rPr>
            </w:pPr>
          </w:p>
          <w:p w:rsidR="00F21896" w:rsidRDefault="00CF76DB">
            <w:pPr>
              <w:pStyle w:val="TableParagraph"/>
              <w:ind w:left="108"/>
              <w:rPr>
                <w:sz w:val="20"/>
              </w:rPr>
            </w:pPr>
            <w:r>
              <w:rPr>
                <w:sz w:val="20"/>
              </w:rPr>
              <w:t>Senzitivita (Sen)</w:t>
            </w:r>
          </w:p>
        </w:tc>
        <w:tc>
          <w:tcPr>
            <w:tcW w:w="4277" w:type="dxa"/>
          </w:tcPr>
          <w:p w:rsidR="00F21896" w:rsidRDefault="00CF76DB">
            <w:pPr>
              <w:pStyle w:val="TableParagraph"/>
              <w:ind w:left="107" w:right="70"/>
              <w:rPr>
                <w:sz w:val="20"/>
              </w:rPr>
            </w:pPr>
            <w:r>
              <w:rPr>
                <w:sz w:val="20"/>
              </w:rPr>
              <w:t>Dobrý cit pro slabé signály v sociálních situacích; velká schopnost vcítění, jistá interpretace a zařazení způsobů chování druhých lidí.</w:t>
            </w:r>
          </w:p>
        </w:tc>
      </w:tr>
      <w:tr w:rsidR="00F21896">
        <w:trPr>
          <w:trHeight w:val="959"/>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ind w:left="108"/>
              <w:rPr>
                <w:sz w:val="20"/>
              </w:rPr>
            </w:pPr>
            <w:r>
              <w:rPr>
                <w:sz w:val="20"/>
              </w:rPr>
              <w:t>Schopnost kontaktů (SK)</w:t>
            </w:r>
          </w:p>
        </w:tc>
        <w:tc>
          <w:tcPr>
            <w:tcW w:w="4277" w:type="dxa"/>
          </w:tcPr>
          <w:p w:rsidR="00F21896" w:rsidRDefault="00CF76DB">
            <w:pPr>
              <w:pStyle w:val="TableParagraph"/>
              <w:ind w:left="107" w:right="197"/>
              <w:rPr>
                <w:sz w:val="20"/>
              </w:rPr>
            </w:pPr>
            <w:r>
              <w:rPr>
                <w:sz w:val="20"/>
              </w:rPr>
              <w:t>Vyhraněná schopnost a preference oslovování známých a neznámých lidí a navazování a udržování vztahů; aktivní tvorba a udržování profesní i soukromé sítě známých.</w:t>
            </w:r>
          </w:p>
        </w:tc>
      </w:tr>
      <w:tr w:rsidR="00F21896">
        <w:trPr>
          <w:trHeight w:val="960"/>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spacing w:before="1"/>
              <w:ind w:left="108"/>
              <w:rPr>
                <w:sz w:val="20"/>
              </w:rPr>
            </w:pPr>
            <w:r>
              <w:rPr>
                <w:sz w:val="20"/>
              </w:rPr>
              <w:t>Sociabilita (So)</w:t>
            </w:r>
          </w:p>
        </w:tc>
        <w:tc>
          <w:tcPr>
            <w:tcW w:w="4277" w:type="dxa"/>
          </w:tcPr>
          <w:p w:rsidR="00F21896" w:rsidRDefault="00CF76DB">
            <w:pPr>
              <w:pStyle w:val="TableParagraph"/>
              <w:ind w:left="107"/>
              <w:rPr>
                <w:sz w:val="20"/>
              </w:rPr>
            </w:pPr>
            <w:r>
              <w:rPr>
                <w:sz w:val="20"/>
              </w:rPr>
              <w:t>Výrazná preference sociálního chování, které je charakterizováno přátelskostí a ohleduplností; velkorysost ke slabým stránkám partnerů; výrazné přání po harmonickém soubytí.</w:t>
            </w:r>
          </w:p>
        </w:tc>
      </w:tr>
      <w:tr w:rsidR="00F21896">
        <w:trPr>
          <w:trHeight w:val="959"/>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ind w:left="108"/>
              <w:rPr>
                <w:sz w:val="20"/>
              </w:rPr>
            </w:pPr>
            <w:r>
              <w:rPr>
                <w:sz w:val="20"/>
              </w:rPr>
              <w:t>Orientace na tým (OT)</w:t>
            </w:r>
          </w:p>
        </w:tc>
        <w:tc>
          <w:tcPr>
            <w:tcW w:w="4277" w:type="dxa"/>
          </w:tcPr>
          <w:p w:rsidR="00F21896" w:rsidRDefault="00CF76DB">
            <w:pPr>
              <w:pStyle w:val="TableParagraph"/>
              <w:ind w:left="107"/>
              <w:rPr>
                <w:sz w:val="20"/>
              </w:rPr>
            </w:pPr>
            <w:r>
              <w:rPr>
                <w:sz w:val="20"/>
              </w:rPr>
              <w:t>Vysoké hodnocení týmové práce a kooperace; připravenost k aktivní tvorbě týmových procesů; ochota potlačit vlastní možnosti profilace ve prospěch pracovní skupiny.</w:t>
            </w:r>
          </w:p>
        </w:tc>
      </w:tr>
      <w:tr w:rsidR="00F21896">
        <w:trPr>
          <w:trHeight w:val="731"/>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19"/>
              </w:rPr>
            </w:pPr>
          </w:p>
          <w:p w:rsidR="00F21896" w:rsidRDefault="00CF76DB">
            <w:pPr>
              <w:pStyle w:val="TableParagraph"/>
              <w:ind w:left="108"/>
              <w:rPr>
                <w:sz w:val="20"/>
              </w:rPr>
            </w:pPr>
            <w:r>
              <w:rPr>
                <w:sz w:val="20"/>
              </w:rPr>
              <w:t>Schopnost prosadit se (SP)</w:t>
            </w:r>
          </w:p>
        </w:tc>
        <w:tc>
          <w:tcPr>
            <w:tcW w:w="4277" w:type="dxa"/>
          </w:tcPr>
          <w:p w:rsidR="00F21896" w:rsidRDefault="00CF76DB">
            <w:pPr>
              <w:pStyle w:val="TableParagraph"/>
              <w:ind w:left="107"/>
              <w:rPr>
                <w:sz w:val="20"/>
              </w:rPr>
            </w:pPr>
            <w:r>
              <w:rPr>
                <w:sz w:val="20"/>
              </w:rPr>
              <w:t>Tendence k dominanci v sociálních situacích; úsilí sledovat vlastní cíle i přes odpor; vysoká připravenost ke konfliktům.</w:t>
            </w:r>
          </w:p>
        </w:tc>
      </w:tr>
      <w:tr w:rsidR="00F21896">
        <w:trPr>
          <w:trHeight w:val="729"/>
        </w:trPr>
        <w:tc>
          <w:tcPr>
            <w:tcW w:w="2093" w:type="dxa"/>
            <w:vMerge w:val="restart"/>
          </w:tcPr>
          <w:p w:rsidR="00F21896" w:rsidRDefault="00F21896">
            <w:pPr>
              <w:pStyle w:val="TableParagraph"/>
              <w:rPr>
                <w:b/>
              </w:rPr>
            </w:pPr>
          </w:p>
          <w:p w:rsidR="00F21896" w:rsidRDefault="00F21896">
            <w:pPr>
              <w:pStyle w:val="TableParagraph"/>
              <w:rPr>
                <w:b/>
              </w:rPr>
            </w:pPr>
          </w:p>
          <w:p w:rsidR="00F21896" w:rsidRDefault="00F21896">
            <w:pPr>
              <w:pStyle w:val="TableParagraph"/>
              <w:rPr>
                <w:b/>
              </w:rPr>
            </w:pPr>
          </w:p>
          <w:p w:rsidR="00F21896" w:rsidRDefault="00F21896">
            <w:pPr>
              <w:pStyle w:val="TableParagraph"/>
              <w:spacing w:before="2"/>
              <w:rPr>
                <w:b/>
                <w:sz w:val="28"/>
              </w:rPr>
            </w:pPr>
          </w:p>
          <w:p w:rsidR="00F21896" w:rsidRDefault="00CF76DB">
            <w:pPr>
              <w:pStyle w:val="TableParagraph"/>
              <w:ind w:left="107"/>
              <w:rPr>
                <w:b/>
                <w:sz w:val="20"/>
              </w:rPr>
            </w:pPr>
            <w:r>
              <w:rPr>
                <w:b/>
                <w:sz w:val="20"/>
              </w:rPr>
              <w:t>Psychická konstituce</w:t>
            </w:r>
          </w:p>
        </w:tc>
        <w:tc>
          <w:tcPr>
            <w:tcW w:w="2552" w:type="dxa"/>
          </w:tcPr>
          <w:p w:rsidR="00F21896" w:rsidRDefault="00F21896">
            <w:pPr>
              <w:pStyle w:val="TableParagraph"/>
              <w:spacing w:before="5"/>
              <w:rPr>
                <w:b/>
                <w:sz w:val="19"/>
              </w:rPr>
            </w:pPr>
          </w:p>
          <w:p w:rsidR="00F21896" w:rsidRDefault="00CF76DB">
            <w:pPr>
              <w:pStyle w:val="TableParagraph"/>
              <w:ind w:left="108"/>
              <w:rPr>
                <w:sz w:val="20"/>
              </w:rPr>
            </w:pPr>
            <w:r>
              <w:rPr>
                <w:sz w:val="20"/>
              </w:rPr>
              <w:t>Emocionální stabilita (ES)</w:t>
            </w:r>
          </w:p>
        </w:tc>
        <w:tc>
          <w:tcPr>
            <w:tcW w:w="4277" w:type="dxa"/>
          </w:tcPr>
          <w:p w:rsidR="00F21896" w:rsidRDefault="00CF76DB">
            <w:pPr>
              <w:pStyle w:val="TableParagraph"/>
              <w:ind w:left="107"/>
              <w:rPr>
                <w:sz w:val="20"/>
              </w:rPr>
            </w:pPr>
            <w:r>
              <w:rPr>
                <w:sz w:val="20"/>
              </w:rPr>
              <w:t>Vyrovnané a málo kolísavé emocionální reakce; rychlé překlenutí neúspěchů a nezdarů; vyhraněná schopnost kontroly vlastních emočních reakcí.</w:t>
            </w:r>
          </w:p>
        </w:tc>
      </w:tr>
      <w:tr w:rsidR="00F21896">
        <w:trPr>
          <w:trHeight w:val="729"/>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19"/>
              </w:rPr>
            </w:pPr>
          </w:p>
          <w:p w:rsidR="00F21896" w:rsidRDefault="00CF76DB">
            <w:pPr>
              <w:pStyle w:val="TableParagraph"/>
              <w:ind w:left="108"/>
              <w:rPr>
                <w:sz w:val="20"/>
              </w:rPr>
            </w:pPr>
            <w:r>
              <w:rPr>
                <w:sz w:val="20"/>
              </w:rPr>
              <w:t>Odolnost vůči zátěži (OZ)</w:t>
            </w:r>
          </w:p>
        </w:tc>
        <w:tc>
          <w:tcPr>
            <w:tcW w:w="4277" w:type="dxa"/>
          </w:tcPr>
          <w:p w:rsidR="00F21896" w:rsidRDefault="00CF76DB">
            <w:pPr>
              <w:pStyle w:val="TableParagraph"/>
              <w:ind w:left="107" w:right="756"/>
              <w:jc w:val="both"/>
              <w:rPr>
                <w:sz w:val="20"/>
              </w:rPr>
            </w:pPr>
            <w:r>
              <w:rPr>
                <w:sz w:val="20"/>
              </w:rPr>
              <w:t>Vlastní hodnocení jako (fyzicky) odolné a robustní osoby; výrazná ochota vystavit</w:t>
            </w:r>
            <w:r>
              <w:rPr>
                <w:spacing w:val="-17"/>
                <w:sz w:val="20"/>
              </w:rPr>
              <w:t xml:space="preserve"> </w:t>
            </w:r>
            <w:r>
              <w:rPr>
                <w:sz w:val="20"/>
              </w:rPr>
              <w:t>se výjimečné zátěži a nevyhýbat se jí.</w:t>
            </w:r>
          </w:p>
        </w:tc>
      </w:tr>
      <w:tr w:rsidR="00F21896">
        <w:trPr>
          <w:trHeight w:val="962"/>
        </w:trPr>
        <w:tc>
          <w:tcPr>
            <w:tcW w:w="2093" w:type="dxa"/>
            <w:vMerge/>
            <w:tcBorders>
              <w:top w:val="nil"/>
            </w:tcBorders>
          </w:tcPr>
          <w:p w:rsidR="00F21896" w:rsidRDefault="00F21896">
            <w:pPr>
              <w:rPr>
                <w:sz w:val="2"/>
                <w:szCs w:val="2"/>
              </w:rPr>
            </w:pPr>
          </w:p>
        </w:tc>
        <w:tc>
          <w:tcPr>
            <w:tcW w:w="2552" w:type="dxa"/>
          </w:tcPr>
          <w:p w:rsidR="00F21896" w:rsidRDefault="00F21896">
            <w:pPr>
              <w:pStyle w:val="TableParagraph"/>
              <w:spacing w:before="5"/>
              <w:rPr>
                <w:b/>
                <w:sz w:val="29"/>
              </w:rPr>
            </w:pPr>
          </w:p>
          <w:p w:rsidR="00F21896" w:rsidRDefault="00CF76DB">
            <w:pPr>
              <w:pStyle w:val="TableParagraph"/>
              <w:ind w:left="108"/>
              <w:rPr>
                <w:sz w:val="20"/>
              </w:rPr>
            </w:pPr>
            <w:r>
              <w:rPr>
                <w:sz w:val="20"/>
              </w:rPr>
              <w:t>Sebevědomí (Seb)</w:t>
            </w:r>
          </w:p>
        </w:tc>
        <w:tc>
          <w:tcPr>
            <w:tcW w:w="4277" w:type="dxa"/>
          </w:tcPr>
          <w:p w:rsidR="00F21896" w:rsidRDefault="00CF76DB">
            <w:pPr>
              <w:pStyle w:val="TableParagraph"/>
              <w:ind w:left="107" w:right="197"/>
              <w:rPr>
                <w:sz w:val="20"/>
              </w:rPr>
            </w:pPr>
            <w:r>
              <w:rPr>
                <w:sz w:val="20"/>
              </w:rPr>
              <w:t>(Emocionální) nezávislost na mínění druhých osob; velké přesvědčení o vlastním účinku; vysoká sebedůvěra ve vlastní schopnosti a v předpoklady k výkonu.</w:t>
            </w:r>
          </w:p>
        </w:tc>
      </w:tr>
    </w:tbl>
    <w:p w:rsidR="00F21896" w:rsidRDefault="00CF76DB">
      <w:pPr>
        <w:pStyle w:val="Zkladntext"/>
        <w:spacing w:before="0" w:line="268" w:lineRule="exact"/>
        <w:ind w:left="438"/>
      </w:pPr>
      <w:r>
        <w:t>Německá standardizace BIP proběhla na 5354 osobách, česká standardizace na 205 osobách.</w:t>
      </w:r>
    </w:p>
    <w:p w:rsidR="00F21896" w:rsidRDefault="00F21896">
      <w:pPr>
        <w:pStyle w:val="Zkladntext"/>
        <w:spacing w:before="10"/>
        <w:rPr>
          <w:sz w:val="31"/>
        </w:rPr>
      </w:pPr>
    </w:p>
    <w:p w:rsidR="00F21896" w:rsidRDefault="00CF76DB">
      <w:pPr>
        <w:pStyle w:val="Nadpis3"/>
        <w:numPr>
          <w:ilvl w:val="2"/>
          <w:numId w:val="327"/>
        </w:numPr>
        <w:tabs>
          <w:tab w:val="left" w:pos="1212"/>
        </w:tabs>
        <w:ind w:left="1211" w:hanging="773"/>
        <w:rPr>
          <w:rFonts w:ascii="Arial-BoldItalicMT" w:hAnsi="Arial-BoldItalicMT"/>
        </w:rPr>
      </w:pPr>
      <w:bookmarkStart w:id="32" w:name="_bookmark28"/>
      <w:bookmarkEnd w:id="32"/>
      <w:r>
        <w:t>Dotazník motivace k výkonu –</w:t>
      </w:r>
      <w:r>
        <w:rPr>
          <w:spacing w:val="-6"/>
        </w:rPr>
        <w:t xml:space="preserve"> </w:t>
      </w:r>
      <w:r>
        <w:rPr>
          <w:rFonts w:ascii="Arial-BoldItalicMT" w:hAnsi="Arial-BoldItalicMT"/>
        </w:rPr>
        <w:t>LMI</w:t>
      </w:r>
    </w:p>
    <w:p w:rsidR="00F21896" w:rsidRDefault="00CF76DB">
      <w:pPr>
        <w:pStyle w:val="Zkladntext"/>
        <w:spacing w:before="232"/>
        <w:ind w:left="438" w:right="497"/>
        <w:jc w:val="both"/>
      </w:pPr>
      <w:r>
        <w:t>Dotazník motivace k výkonu H. Schulera a M. Prochasky z r. 2000 je rysově orientovaný dotazník, který postihuje sebehodnocení zkoumaných osob v 17 škálách. Všechny škály se vztahují primárně k pracovnímu chování. České vydání dotazníku LMI vydalo v r. 2003 Testcentrum, dotazník k vydání připravila Simona Hoskovcová.</w:t>
      </w:r>
    </w:p>
    <w:p w:rsidR="00F21896" w:rsidRDefault="00CF76DB">
      <w:pPr>
        <w:pStyle w:val="Zkladntext"/>
        <w:ind w:left="438" w:right="492"/>
        <w:jc w:val="both"/>
      </w:pPr>
      <w:r>
        <w:t>LMI zachycuje tyto dimenze motivace k pracovnímu výkonu: Vytrvalost, Dominanci, Angažovanost, Důvěru v úspěch, Flexibilitu, Flow, Nebojácnost, Internalitu, Kompenzační úsilí, Hrdost na výkon, Ochotu učit se, Preferenci obtížnosti, Samostatnost, Sebekontrolu, Orientaci na status, Soutěživost a Cílevědomost. Každá škála LMI má 10 položek, dotazník tedy zahrnuje celkem 170 položek. Na položky LMI je možno odpovídat v sedmistupňové škále, od „naprosto nesouhlasí“ až po „zcela souhlasí“.</w:t>
      </w:r>
    </w:p>
    <w:p w:rsidR="00F21896" w:rsidRDefault="00CF76DB">
      <w:pPr>
        <w:pStyle w:val="Zkladntext"/>
        <w:ind w:left="438" w:right="503"/>
        <w:jc w:val="both"/>
      </w:pPr>
      <w:r>
        <w:t>Německá standardizace proběhla na vzorku 1671 respondentů, česká verze byla standardizována na vzorku 293 respondentů.</w:t>
      </w:r>
    </w:p>
    <w:p w:rsidR="00F21896" w:rsidRDefault="00F21896">
      <w:pPr>
        <w:jc w:val="both"/>
        <w:sectPr w:rsidR="00F21896">
          <w:pgSz w:w="11910" w:h="16840"/>
          <w:pgMar w:top="1400" w:right="920" w:bottom="1420" w:left="980" w:header="0" w:footer="1156" w:gutter="0"/>
          <w:cols w:space="708"/>
        </w:sectPr>
      </w:pPr>
    </w:p>
    <w:p w:rsidR="00F21896" w:rsidRDefault="00CF76DB">
      <w:pPr>
        <w:pStyle w:val="Zkladntext"/>
        <w:spacing w:before="72"/>
        <w:ind w:left="438" w:right="830"/>
      </w:pPr>
      <w:r>
        <w:lastRenderedPageBreak/>
        <w:t>Přehled škál motivace k výkonu v dotazníku LMI a definice jejich konceptů uvádíme v Tabulce 6.</w:t>
      </w:r>
    </w:p>
    <w:p w:rsidR="00F21896" w:rsidRDefault="00F21896">
      <w:pPr>
        <w:pStyle w:val="Zkladntext"/>
        <w:spacing w:before="0"/>
        <w:rPr>
          <w:sz w:val="21"/>
        </w:rPr>
      </w:pPr>
    </w:p>
    <w:p w:rsidR="00F21896" w:rsidRDefault="00CF76DB">
      <w:pPr>
        <w:ind w:left="438"/>
        <w:rPr>
          <w:sz w:val="20"/>
        </w:rPr>
      </w:pPr>
      <w:r>
        <w:rPr>
          <w:b/>
          <w:sz w:val="20"/>
        </w:rPr>
        <w:t xml:space="preserve">Tabulka 6 </w:t>
      </w:r>
      <w:r>
        <w:rPr>
          <w:sz w:val="20"/>
        </w:rPr>
        <w:t>Dimenze Dotazníku motivace k výkonu LMI a definice konceptů jednotlivých škál</w:t>
      </w:r>
      <w:r>
        <w:rPr>
          <w:sz w:val="20"/>
          <w:vertAlign w:val="superscript"/>
        </w:rPr>
        <w:t>97</w:t>
      </w:r>
    </w:p>
    <w:p w:rsidR="00F21896" w:rsidRDefault="00F21896">
      <w:pPr>
        <w:pStyle w:val="Zkladntext"/>
        <w:spacing w:before="0" w:after="1"/>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48"/>
      </w:tblGrid>
      <w:tr w:rsidR="00F21896">
        <w:trPr>
          <w:trHeight w:val="350"/>
        </w:trPr>
        <w:tc>
          <w:tcPr>
            <w:tcW w:w="1843" w:type="dxa"/>
          </w:tcPr>
          <w:p w:rsidR="00F21896" w:rsidRDefault="00CF76DB">
            <w:pPr>
              <w:pStyle w:val="TableParagraph"/>
              <w:spacing w:before="117" w:line="213" w:lineRule="exact"/>
              <w:ind w:left="107"/>
              <w:rPr>
                <w:rFonts w:ascii="Arial-BoldItalicMT"/>
                <w:b/>
                <w:i/>
                <w:sz w:val="20"/>
              </w:rPr>
            </w:pPr>
            <w:r>
              <w:rPr>
                <w:rFonts w:ascii="Arial-BoldItalicMT"/>
                <w:b/>
                <w:i/>
                <w:w w:val="95"/>
                <w:sz w:val="20"/>
              </w:rPr>
              <w:t>Dimenze</w:t>
            </w:r>
          </w:p>
        </w:tc>
        <w:tc>
          <w:tcPr>
            <w:tcW w:w="7048" w:type="dxa"/>
          </w:tcPr>
          <w:p w:rsidR="00F21896" w:rsidRDefault="00CF76DB">
            <w:pPr>
              <w:pStyle w:val="TableParagraph"/>
              <w:spacing w:before="117" w:line="213" w:lineRule="exact"/>
              <w:ind w:left="107"/>
              <w:rPr>
                <w:rFonts w:ascii="Arial-BoldItalicMT"/>
                <w:b/>
                <w:i/>
                <w:sz w:val="20"/>
              </w:rPr>
            </w:pPr>
            <w:r>
              <w:rPr>
                <w:rFonts w:ascii="Arial-BoldItalicMT"/>
                <w:b/>
                <w:i/>
                <w:sz w:val="20"/>
              </w:rPr>
              <w:t>Definice konstruktu</w:t>
            </w:r>
          </w:p>
        </w:tc>
      </w:tr>
      <w:tr w:rsidR="00F21896">
        <w:trPr>
          <w:trHeight w:val="1499"/>
        </w:trPr>
        <w:tc>
          <w:tcPr>
            <w:tcW w:w="1843" w:type="dxa"/>
          </w:tcPr>
          <w:p w:rsidR="00F21896" w:rsidRDefault="00CF76DB">
            <w:pPr>
              <w:pStyle w:val="TableParagraph"/>
              <w:spacing w:before="113"/>
              <w:ind w:left="107"/>
              <w:rPr>
                <w:sz w:val="20"/>
              </w:rPr>
            </w:pPr>
            <w:r>
              <w:rPr>
                <w:sz w:val="20"/>
              </w:rPr>
              <w:t>Vytrvalost</w:t>
            </w:r>
          </w:p>
        </w:tc>
        <w:tc>
          <w:tcPr>
            <w:tcW w:w="7048" w:type="dxa"/>
          </w:tcPr>
          <w:p w:rsidR="00F21896" w:rsidRDefault="00CF76DB">
            <w:pPr>
              <w:pStyle w:val="TableParagraph"/>
              <w:spacing w:before="113"/>
              <w:ind w:left="107" w:right="62"/>
              <w:rPr>
                <w:sz w:val="20"/>
              </w:rPr>
            </w:pPr>
            <w:r>
              <w:rPr>
                <w:sz w:val="20"/>
              </w:rPr>
              <w:t>Vytrvalost je míněna jako výdrž a nasazení sil pro zvládnutí profesních úkolů. Osoby s vysokými hodnotami jsou charakteristické tím, že pracují na svých úkolech soustředěně a udržují si dostatečnou úroveň energie po celou dobu práce. Objevující se potíže zvládají s velkým nasazením sil a zvýšeným úsilím. Jsou schopné zaměřit</w:t>
            </w:r>
          </w:p>
          <w:p w:rsidR="00F21896" w:rsidRDefault="00CF76DB">
            <w:pPr>
              <w:pStyle w:val="TableParagraph"/>
              <w:spacing w:before="2" w:line="230" w:lineRule="exact"/>
              <w:ind w:left="107"/>
              <w:rPr>
                <w:sz w:val="20"/>
              </w:rPr>
            </w:pPr>
            <w:r>
              <w:rPr>
                <w:sz w:val="20"/>
              </w:rPr>
              <w:t>svou pozornost zcela na průběh práce, a při plnění nějakého důležitého úkolu si nenechávají odvést pozornost.</w:t>
            </w:r>
          </w:p>
        </w:tc>
      </w:tr>
      <w:tr w:rsidR="00F21896">
        <w:trPr>
          <w:trHeight w:val="1269"/>
        </w:trPr>
        <w:tc>
          <w:tcPr>
            <w:tcW w:w="1843" w:type="dxa"/>
          </w:tcPr>
          <w:p w:rsidR="00F21896" w:rsidRDefault="00CF76DB">
            <w:pPr>
              <w:pStyle w:val="TableParagraph"/>
              <w:spacing w:before="113"/>
              <w:ind w:left="107"/>
              <w:rPr>
                <w:sz w:val="20"/>
              </w:rPr>
            </w:pPr>
            <w:r>
              <w:rPr>
                <w:sz w:val="20"/>
              </w:rPr>
              <w:t>Dominance</w:t>
            </w:r>
          </w:p>
        </w:tc>
        <w:tc>
          <w:tcPr>
            <w:tcW w:w="7048" w:type="dxa"/>
          </w:tcPr>
          <w:p w:rsidR="00F21896" w:rsidRDefault="00CF76DB">
            <w:pPr>
              <w:pStyle w:val="TableParagraph"/>
              <w:spacing w:before="113"/>
              <w:ind w:left="107"/>
              <w:rPr>
                <w:sz w:val="20"/>
              </w:rPr>
            </w:pPr>
            <w:r>
              <w:rPr>
                <w:sz w:val="20"/>
              </w:rPr>
              <w:t>Dominance popisuje tendenci projevovat moc, ovlivňovat druhé a vést je. Při spolupráci jsou osoby s vysokými hodnotami výrazně orientované na ostatní. Ujímají se iniciativy a rády drží věci ve svých rukou. Přesvědčují svým vystupováním a jsou ochotné převzít za ostatní zodpovědnost. V pracovní skupině hrají rády vedoucí roli.</w:t>
            </w:r>
          </w:p>
          <w:p w:rsidR="00F21896" w:rsidRDefault="00CF76DB">
            <w:pPr>
              <w:pStyle w:val="TableParagraph"/>
              <w:spacing w:line="217" w:lineRule="exact"/>
              <w:ind w:left="107"/>
              <w:rPr>
                <w:sz w:val="20"/>
              </w:rPr>
            </w:pPr>
            <w:r>
              <w:rPr>
                <w:sz w:val="20"/>
              </w:rPr>
              <w:t>Mají sklony k tomu, používat ostatní pro svůj prospěch.</w:t>
            </w:r>
          </w:p>
        </w:tc>
      </w:tr>
      <w:tr w:rsidR="00F21896">
        <w:trPr>
          <w:trHeight w:val="1499"/>
        </w:trPr>
        <w:tc>
          <w:tcPr>
            <w:tcW w:w="1843" w:type="dxa"/>
          </w:tcPr>
          <w:p w:rsidR="00F21896" w:rsidRDefault="00CF76DB">
            <w:pPr>
              <w:pStyle w:val="TableParagraph"/>
              <w:spacing w:before="113"/>
              <w:ind w:left="107"/>
              <w:rPr>
                <w:sz w:val="20"/>
              </w:rPr>
            </w:pPr>
            <w:r>
              <w:rPr>
                <w:sz w:val="20"/>
              </w:rPr>
              <w:t>Angažovanost</w:t>
            </w:r>
          </w:p>
        </w:tc>
        <w:tc>
          <w:tcPr>
            <w:tcW w:w="7048" w:type="dxa"/>
          </w:tcPr>
          <w:p w:rsidR="00F21896" w:rsidRDefault="00CF76DB">
            <w:pPr>
              <w:pStyle w:val="TableParagraph"/>
              <w:spacing w:before="113"/>
              <w:ind w:left="107"/>
              <w:rPr>
                <w:sz w:val="20"/>
              </w:rPr>
            </w:pPr>
            <w:r>
              <w:rPr>
                <w:sz w:val="20"/>
              </w:rPr>
              <w:t>Angažovanost tematizuje osobní ochotu podat výkon, míru námahy a množství odvedené práce. Osoby s vysokými hodnotami jsou dlouhodobě angažované. Hodně pracují a necítí se dobře, pokud nemají co dělat. Také po zvláště namáhavých fázích nepotřebují na odpočinek mnoho času. Vyznačují se vysokou úrovní aktivity, oproti</w:t>
            </w:r>
          </w:p>
          <w:p w:rsidR="00F21896" w:rsidRDefault="00CF76DB">
            <w:pPr>
              <w:pStyle w:val="TableParagraph"/>
              <w:spacing w:before="6" w:line="228" w:lineRule="exact"/>
              <w:ind w:left="107"/>
              <w:rPr>
                <w:sz w:val="20"/>
              </w:rPr>
            </w:pPr>
            <w:r>
              <w:rPr>
                <w:sz w:val="20"/>
              </w:rPr>
              <w:t>jiným aktivitám získává práce prioritu. V extrémním případě bývají označováni za workoholiky.</w:t>
            </w:r>
          </w:p>
        </w:tc>
      </w:tr>
      <w:tr w:rsidR="00F21896">
        <w:trPr>
          <w:trHeight w:val="1269"/>
        </w:trPr>
        <w:tc>
          <w:tcPr>
            <w:tcW w:w="1843" w:type="dxa"/>
          </w:tcPr>
          <w:p w:rsidR="00F21896" w:rsidRDefault="00CF76DB">
            <w:pPr>
              <w:pStyle w:val="TableParagraph"/>
              <w:spacing w:before="113"/>
              <w:ind w:left="107"/>
              <w:rPr>
                <w:sz w:val="20"/>
              </w:rPr>
            </w:pPr>
            <w:r>
              <w:rPr>
                <w:sz w:val="20"/>
              </w:rPr>
              <w:t>Důvěra v úspěch</w:t>
            </w:r>
          </w:p>
        </w:tc>
        <w:tc>
          <w:tcPr>
            <w:tcW w:w="7048" w:type="dxa"/>
          </w:tcPr>
          <w:p w:rsidR="00F21896" w:rsidRDefault="00CF76DB">
            <w:pPr>
              <w:pStyle w:val="TableParagraph"/>
              <w:spacing w:before="113" w:line="230" w:lineRule="atLeast"/>
              <w:ind w:left="107" w:right="85"/>
              <w:rPr>
                <w:sz w:val="20"/>
              </w:rPr>
            </w:pPr>
            <w:r>
              <w:rPr>
                <w:sz w:val="20"/>
              </w:rPr>
              <w:t>Důvěra v úspěch popisuje předjímání výsledků určitého chování, a sice vzhledem k možnosti zdaru. Projevuje se v tom, že "úspěch" je vnímán jako pravděpodobný výsledek činnosti. Osoby s vysokými hodnotami počítají s tím, že dosáhnou svého cíle i v případě nových nebo těžkých úkolů. Jednají s očekáváním, že úspěšně využijí své schopnosti, dovednosti a znalosti také pokud se objeví potíže nebo konkurence.</w:t>
            </w:r>
          </w:p>
        </w:tc>
      </w:tr>
      <w:tr w:rsidR="00F21896">
        <w:trPr>
          <w:trHeight w:val="1271"/>
        </w:trPr>
        <w:tc>
          <w:tcPr>
            <w:tcW w:w="1843" w:type="dxa"/>
          </w:tcPr>
          <w:p w:rsidR="00F21896" w:rsidRDefault="00CF76DB">
            <w:pPr>
              <w:pStyle w:val="TableParagraph"/>
              <w:spacing w:before="115"/>
              <w:ind w:left="107"/>
              <w:rPr>
                <w:sz w:val="20"/>
              </w:rPr>
            </w:pPr>
            <w:r>
              <w:rPr>
                <w:sz w:val="20"/>
              </w:rPr>
              <w:t>Flexibilita</w:t>
            </w:r>
          </w:p>
        </w:tc>
        <w:tc>
          <w:tcPr>
            <w:tcW w:w="7048" w:type="dxa"/>
          </w:tcPr>
          <w:p w:rsidR="00F21896" w:rsidRDefault="00CF76DB">
            <w:pPr>
              <w:pStyle w:val="TableParagraph"/>
              <w:spacing w:before="115"/>
              <w:ind w:left="107" w:right="301"/>
              <w:rPr>
                <w:sz w:val="20"/>
              </w:rPr>
            </w:pPr>
            <w:r>
              <w:rPr>
                <w:sz w:val="20"/>
              </w:rPr>
              <w:t>Flexibilita se týká způsobu, jakým se vyrovnáváme s novými situacemi a úkoly. Osoby s vysokými hodnotami jsou otevřené a mají zájem. Milují kouzlo nového a dávají přednost situacím; ve kterých se dozvědí něco nového a kde můžou něco zažít. Musí proto počítat s nepříjemnostmi, protože v neznámých situacích je stálé</w:t>
            </w:r>
          </w:p>
          <w:p w:rsidR="00F21896" w:rsidRDefault="00CF76DB">
            <w:pPr>
              <w:pStyle w:val="TableParagraph"/>
              <w:spacing w:line="217" w:lineRule="exact"/>
              <w:ind w:left="107"/>
              <w:rPr>
                <w:sz w:val="20"/>
              </w:rPr>
            </w:pPr>
            <w:r>
              <w:rPr>
                <w:sz w:val="20"/>
              </w:rPr>
              <w:t>riziko selhání. Flexibilita znamená také ochotu ke změně a potřebu změny.</w:t>
            </w:r>
          </w:p>
        </w:tc>
      </w:tr>
      <w:tr w:rsidR="00F21896">
        <w:trPr>
          <w:trHeight w:val="1038"/>
        </w:trPr>
        <w:tc>
          <w:tcPr>
            <w:tcW w:w="1843" w:type="dxa"/>
          </w:tcPr>
          <w:p w:rsidR="00F21896" w:rsidRDefault="00CF76DB">
            <w:pPr>
              <w:pStyle w:val="TableParagraph"/>
              <w:spacing w:before="113"/>
              <w:ind w:left="107"/>
              <w:rPr>
                <w:sz w:val="20"/>
              </w:rPr>
            </w:pPr>
            <w:r>
              <w:rPr>
                <w:sz w:val="20"/>
              </w:rPr>
              <w:t>Flow</w:t>
            </w:r>
          </w:p>
        </w:tc>
        <w:tc>
          <w:tcPr>
            <w:tcW w:w="7048" w:type="dxa"/>
          </w:tcPr>
          <w:p w:rsidR="00F21896" w:rsidRDefault="00CF76DB">
            <w:pPr>
              <w:pStyle w:val="TableParagraph"/>
              <w:spacing w:before="113"/>
              <w:ind w:left="107"/>
              <w:rPr>
                <w:sz w:val="20"/>
              </w:rPr>
            </w:pPr>
            <w:r>
              <w:rPr>
                <w:sz w:val="20"/>
              </w:rPr>
              <w:t>Flow označuje tendenci věnovat se problémům velmi intenzivně s vyloučením všech rušivých podnětů a s vysokým soustředěním. Osoby s vysokými hodnotami často</w:t>
            </w:r>
          </w:p>
          <w:p w:rsidR="00F21896" w:rsidRDefault="00CF76DB">
            <w:pPr>
              <w:pStyle w:val="TableParagraph"/>
              <w:spacing w:before="5" w:line="228" w:lineRule="exact"/>
              <w:ind w:left="107" w:right="62"/>
              <w:rPr>
                <w:sz w:val="20"/>
              </w:rPr>
            </w:pPr>
            <w:r>
              <w:rPr>
                <w:sz w:val="20"/>
              </w:rPr>
              <w:t>plně "zaberou" do práce a zapomenou přitom na celý svět a vše ostatní kolem sebe. Ve stavu flow je práce zpravidla prožívána jako něco pozitivního.</w:t>
            </w:r>
          </w:p>
        </w:tc>
      </w:tr>
      <w:tr w:rsidR="00F21896">
        <w:trPr>
          <w:trHeight w:val="1499"/>
        </w:trPr>
        <w:tc>
          <w:tcPr>
            <w:tcW w:w="1843" w:type="dxa"/>
          </w:tcPr>
          <w:p w:rsidR="00F21896" w:rsidRDefault="00CF76DB">
            <w:pPr>
              <w:pStyle w:val="TableParagraph"/>
              <w:spacing w:before="113"/>
              <w:ind w:left="107"/>
              <w:rPr>
                <w:sz w:val="20"/>
              </w:rPr>
            </w:pPr>
            <w:r>
              <w:rPr>
                <w:sz w:val="20"/>
              </w:rPr>
              <w:t>Nebojácnost</w:t>
            </w:r>
          </w:p>
        </w:tc>
        <w:tc>
          <w:tcPr>
            <w:tcW w:w="7048" w:type="dxa"/>
          </w:tcPr>
          <w:p w:rsidR="00F21896" w:rsidRDefault="00CF76DB">
            <w:pPr>
              <w:pStyle w:val="TableParagraph"/>
              <w:spacing w:before="113" w:line="230" w:lineRule="atLeast"/>
              <w:ind w:left="107"/>
              <w:rPr>
                <w:sz w:val="20"/>
              </w:rPr>
            </w:pPr>
            <w:r>
              <w:rPr>
                <w:sz w:val="20"/>
              </w:rPr>
              <w:t>Rys popisuje předpoklad výsledku činnosti, a sice vzhledem k možnosti neúspěchu a selhání. Osoby s vysokými hodnotami nemají strach ze selhání nebo z negativního hodnocení. Před důležitými úkoly a situacemi nejsou v takovém napětí, aby tím byl negativně ovlivněn jejich výsledek. Úvahy o situacích náročných na výkon v nich zpravidla nevyvolávají negativní pocity. Jsou emocionálně stabilní a schopné snášet zátěž. Také nemají sklon k ústupkům a vyhýbání se podobným situacím.</w:t>
            </w:r>
          </w:p>
        </w:tc>
      </w:tr>
      <w:tr w:rsidR="00F21896">
        <w:trPr>
          <w:trHeight w:val="1272"/>
        </w:trPr>
        <w:tc>
          <w:tcPr>
            <w:tcW w:w="1843" w:type="dxa"/>
          </w:tcPr>
          <w:p w:rsidR="00F21896" w:rsidRDefault="00CF76DB">
            <w:pPr>
              <w:pStyle w:val="TableParagraph"/>
              <w:spacing w:before="113"/>
              <w:ind w:left="107"/>
              <w:rPr>
                <w:sz w:val="20"/>
              </w:rPr>
            </w:pPr>
            <w:r>
              <w:rPr>
                <w:sz w:val="20"/>
              </w:rPr>
              <w:t>Internalita</w:t>
            </w:r>
          </w:p>
        </w:tc>
        <w:tc>
          <w:tcPr>
            <w:tcW w:w="7048" w:type="dxa"/>
          </w:tcPr>
          <w:p w:rsidR="00F21896" w:rsidRDefault="00CF76DB">
            <w:pPr>
              <w:pStyle w:val="TableParagraph"/>
              <w:spacing w:before="113"/>
              <w:ind w:left="107"/>
              <w:rPr>
                <w:sz w:val="20"/>
              </w:rPr>
            </w:pPr>
            <w:r>
              <w:rPr>
                <w:sz w:val="20"/>
              </w:rPr>
              <w:t>Označuje způsob vysvětlení výsledků činnosti. Osoby s vysokými hodnotami se vyznačují tím, že vysvětlují výsledky a důsledky svého chování vnitřními příčinami. Jsou přesvědčeny, že většina událostí v jejich životě závisí na nich samých, na vlastním chování a nasazení sil. Úspěšnost v povolání pro ně není záležitost štěstí,</w:t>
            </w:r>
          </w:p>
          <w:p w:rsidR="00F21896" w:rsidRDefault="00CF76DB">
            <w:pPr>
              <w:pStyle w:val="TableParagraph"/>
              <w:spacing w:before="2" w:line="217" w:lineRule="exact"/>
              <w:ind w:left="107"/>
              <w:rPr>
                <w:sz w:val="20"/>
              </w:rPr>
            </w:pPr>
            <w:r>
              <w:rPr>
                <w:sz w:val="20"/>
              </w:rPr>
              <w:t>cítí zodpovědnost za neúspěchy a nízké výkony.</w:t>
            </w:r>
          </w:p>
        </w:tc>
      </w:tr>
      <w:tr w:rsidR="00F21896">
        <w:trPr>
          <w:trHeight w:val="808"/>
        </w:trPr>
        <w:tc>
          <w:tcPr>
            <w:tcW w:w="1843" w:type="dxa"/>
          </w:tcPr>
          <w:p w:rsidR="00F21896" w:rsidRDefault="00CF76DB">
            <w:pPr>
              <w:pStyle w:val="TableParagraph"/>
              <w:spacing w:before="113"/>
              <w:ind w:left="107"/>
              <w:rPr>
                <w:sz w:val="20"/>
              </w:rPr>
            </w:pPr>
            <w:r>
              <w:rPr>
                <w:sz w:val="20"/>
              </w:rPr>
              <w:t>Kompenzační úsilí</w:t>
            </w:r>
          </w:p>
        </w:tc>
        <w:tc>
          <w:tcPr>
            <w:tcW w:w="7048" w:type="dxa"/>
          </w:tcPr>
          <w:p w:rsidR="00F21896" w:rsidRDefault="00CF76DB">
            <w:pPr>
              <w:pStyle w:val="TableParagraph"/>
              <w:spacing w:before="113"/>
              <w:ind w:left="107"/>
              <w:rPr>
                <w:sz w:val="20"/>
              </w:rPr>
            </w:pPr>
            <w:r>
              <w:rPr>
                <w:sz w:val="20"/>
              </w:rPr>
              <w:t>Týká se té části osobní námahy a osobní investice sil, která vyplývá ze strachu</w:t>
            </w:r>
            <w:r>
              <w:rPr>
                <w:spacing w:val="-25"/>
                <w:sz w:val="20"/>
              </w:rPr>
              <w:t xml:space="preserve"> </w:t>
            </w:r>
            <w:r>
              <w:rPr>
                <w:sz w:val="20"/>
              </w:rPr>
              <w:t>ze</w:t>
            </w:r>
          </w:p>
          <w:p w:rsidR="00F21896" w:rsidRDefault="00CF76DB">
            <w:pPr>
              <w:pStyle w:val="TableParagraph"/>
              <w:spacing w:before="5" w:line="228" w:lineRule="exact"/>
              <w:ind w:left="107"/>
              <w:rPr>
                <w:sz w:val="20"/>
              </w:rPr>
            </w:pPr>
            <w:r>
              <w:rPr>
                <w:sz w:val="20"/>
              </w:rPr>
              <w:t>selhání. Konstruktivní zvládnutí strachu z neúspěchu. Osoby s vysokými</w:t>
            </w:r>
            <w:r>
              <w:rPr>
                <w:spacing w:val="-31"/>
                <w:sz w:val="20"/>
              </w:rPr>
              <w:t xml:space="preserve"> </w:t>
            </w:r>
            <w:r>
              <w:rPr>
                <w:sz w:val="20"/>
              </w:rPr>
              <w:t>hodnotami mají sklon k investici velkého úsilí a námahy, aby se vyhnuly neúspěchu.</w:t>
            </w:r>
            <w:r>
              <w:rPr>
                <w:spacing w:val="-23"/>
                <w:sz w:val="20"/>
              </w:rPr>
              <w:t xml:space="preserve"> </w:t>
            </w:r>
            <w:r>
              <w:rPr>
                <w:sz w:val="20"/>
              </w:rPr>
              <w:t>Snižují</w:t>
            </w:r>
          </w:p>
        </w:tc>
      </w:tr>
    </w:tbl>
    <w:p w:rsidR="00F21896" w:rsidRDefault="00055BC6">
      <w:pPr>
        <w:pStyle w:val="Zkladntext"/>
        <w:spacing w:before="9"/>
        <w:rPr>
          <w:sz w:val="25"/>
        </w:rPr>
      </w:pPr>
      <w:r>
        <w:pict>
          <v:line id="_x0000_s3781" alt="" style="position:absolute;z-index:251529216;mso-wrap-edited:f;mso-width-percent:0;mso-height-percent:0;mso-wrap-distance-left:0;mso-wrap-distance-right:0;mso-position-horizontal-relative:page;mso-position-vertical-relative:text;mso-width-percent:0;mso-height-percent:0" from="70.95pt,17.1pt" to="214.95pt,17.1pt" strokeweight=".6pt">
            <w10:wrap type="topAndBottom" anchorx="page"/>
          </v:line>
        </w:pict>
      </w:r>
    </w:p>
    <w:p w:rsidR="00F21896" w:rsidRDefault="00CF76DB">
      <w:pPr>
        <w:spacing w:before="45"/>
        <w:ind w:left="438"/>
        <w:rPr>
          <w:sz w:val="20"/>
        </w:rPr>
      </w:pPr>
      <w:r>
        <w:rPr>
          <w:position w:val="9"/>
          <w:sz w:val="13"/>
        </w:rPr>
        <w:t xml:space="preserve">97 </w:t>
      </w:r>
      <w:r>
        <w:rPr>
          <w:sz w:val="20"/>
        </w:rPr>
        <w:t xml:space="preserve">SCHULER, H., PROCHASKA, M. </w:t>
      </w:r>
      <w:r>
        <w:rPr>
          <w:i/>
          <w:sz w:val="20"/>
        </w:rPr>
        <w:t xml:space="preserve">Dotazník motivace k výkonu – LMI. </w:t>
      </w:r>
      <w:r>
        <w:rPr>
          <w:sz w:val="20"/>
        </w:rPr>
        <w:t>Praha: Testcentrum. 2003.</w:t>
      </w:r>
    </w:p>
    <w:p w:rsidR="00F21896" w:rsidRDefault="00055BC6">
      <w:pPr>
        <w:pStyle w:val="Zkladntext"/>
        <w:spacing w:before="11"/>
        <w:rPr>
          <w:sz w:val="20"/>
        </w:rPr>
      </w:pPr>
      <w:r>
        <w:rPr>
          <w:noProof/>
        </w:rPr>
        <w:pict w14:anchorId="0811DD96">
          <v:group id="Group 3304" o:spid="_x0000_s3775" style="position:absolute;margin-left:281.15pt;margin-top:14pt;width:33pt;height:17.45pt;z-index:251530240;mso-wrap-distance-left:0;mso-wrap-distance-right:0;mso-position-horizontal-relative:page" coordorigin="5623,280"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">
            <o:lock v:ext="edit" aspectratio="t"/>
            <v:shape id="Picture 3305" o:spid="_x0000_s3776" type="#_x0000_t75" style="position:absolute;left:5623;top:341;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">
              <v:imagedata r:id="rId75" o:title=""/>
              <o:lock v:ext="edit" cropping="t" verticies="t" shapetype="t"/>
            </v:shape>
            <v:shape id="Freeform 3306" o:spid="_x0000_s3777" style="position:absolute;left:5766;top:280;width:72;height:72;visibility:visible;mso-wrap-style:square;v-text-anchor:top"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" path="m36,l22,3,11,11,3,22,,36,3,50r8,12l22,70r14,2l50,70,61,62,69,50,72,36,69,22,61,11,50,3,36,xe" fillcolor="#7a9fcd" stroked="f">
              <v:path o:connecttype="custom" o:connectlocs="36,280;22,283;11,291;3,302;0,316;3,330;11,342;22,350;36,352;50,350;61,342;69,330;72,316;69,302;61,291;50,283;36,280" o:connectangles="0,0,0,0,0,0,0,0,0,0,0,0,0,0,0,0,0"/>
              <o:lock v:ext="edit" aspectratio="t" verticies="t" text="t" shapetype="t"/>
            </v:shape>
            <v:shape id="Freeform 3307" o:spid="_x0000_s3778" style="position:absolute;left:5916;top:280;width:72;height:72;visibility:visible;mso-wrap-style:square;v-text-anchor:top"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" path="m36,l22,3,11,11,3,22,,36,3,50r8,12l22,70r14,2l50,70,61,62,69,50,72,36,69,22,61,11,50,3,36,xe" fillcolor="#7a9fcd" stroked="f">
              <v:path o:connecttype="custom" o:connectlocs="36,280;22,283;11,291;3,302;0,316;3,330;11,342;22,350;36,352;50,350;61,342;69,330;72,316;69,302;61,291;50,283;36,280" o:connectangles="0,0,0,0,0,0,0,0,0,0,0,0,0,0,0,0,0"/>
              <o:lock v:ext="edit" aspectratio="t" verticies="t" text="t" shapetype="t"/>
            </v:shape>
            <v:shape id="Freeform 3308" o:spid="_x0000_s3779" style="position:absolute;left:6066;top:280;width:72;height:72;visibility:visible;mso-wrap-style:square;v-text-anchor:top"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" path="m36,l22,3,11,11,3,22,,36,3,50r8,12l22,70r14,2l50,70,61,62,69,50,72,36,69,22,61,11,50,3,36,xe" fillcolor="#7a9fcd" stroked="f">
              <v:path o:connecttype="custom" o:connectlocs="36,280;22,283;11,291;3,302;0,316;3,330;11,342;22,350;36,352;50,350;61,342;69,330;72,316;69,302;61,291;50,283;36,280" o:connectangles="0,0,0,0,0,0,0,0,0,0,0,0,0,0,0,0,0"/>
              <o:lock v:ext="edit" aspectratio="t" verticies="t" text="t" shapetype="t"/>
            </v:shape>
            <v:shape id="Text Box 3309" o:spid="_x0000_s3780" type="#_x0000_t202" style="position:absolute;left:5623;top:280;width:660;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" filled="f" stroked="f">
              <o:lock v:ext="edit" aspectratio="t" verticies="t" text="t" shapetype="t"/>
              <v:textbox inset="0,0,0,0">
                <w:txbxContent>
                  <w:p w:rsidR="00AC039F" w:rsidRDefault="00AC039F">
                    <w:pPr>
                      <w:spacing w:before="55"/>
                      <w:ind w:left="189"/>
                      <w:rPr>
                        <w:rFonts w:ascii="Arial" w:hAnsi="Arial"/>
                        <w:b/>
                        <w:sz w:val="32"/>
                      </w:rPr>
                    </w:pPr>
                    <w:r>
                      <w:rPr>
                        <w:rFonts w:ascii="Arial" w:hAnsi="Arial"/>
                        <w:b/>
                        <w:w w:val="89"/>
                        <w:sz w:val="32"/>
                      </w:rPr>
                      <w:t></w:t>
                    </w:r>
                  </w:p>
                </w:txbxContent>
              </v:textbox>
            </v:shape>
            <w10:wrap type="topAndBottom" anchorx="page"/>
          </v:group>
        </w:pict>
      </w:r>
    </w:p>
    <w:p w:rsidR="00F21896" w:rsidRDefault="00F21896">
      <w:pPr>
        <w:pStyle w:val="Zkladntext"/>
        <w:spacing w:before="0"/>
      </w:pPr>
    </w:p>
    <w:p w:rsidR="00F21896" w:rsidRDefault="00F21896">
      <w:pPr>
        <w:pStyle w:val="Zkladntext"/>
        <w:spacing w:before="10"/>
        <w:rPr>
          <w:sz w:val="25"/>
        </w:rPr>
      </w:pPr>
    </w:p>
    <w:p w:rsidR="00F21896" w:rsidRDefault="00CF76DB">
      <w:pPr>
        <w:ind w:left="554" w:right="600"/>
        <w:jc w:val="center"/>
        <w:rPr>
          <w:rFonts w:ascii="Arial"/>
          <w:sz w:val="12"/>
        </w:rPr>
      </w:pPr>
      <w:r>
        <w:rPr>
          <w:rFonts w:ascii="Arial"/>
          <w:sz w:val="12"/>
        </w:rPr>
        <w:t>Dusan Katuscak (dusankatuscak@gmail.com)</w:t>
      </w:r>
    </w:p>
    <w:p w:rsidR="00F21896" w:rsidRDefault="00F21896">
      <w:pPr>
        <w:jc w:val="center"/>
        <w:rPr>
          <w:rFonts w:ascii="Arial"/>
          <w:sz w:val="12"/>
        </w:rPr>
        <w:sectPr w:rsidR="00F21896">
          <w:footerReference w:type="default" r:id="rId76"/>
          <w:pgSz w:w="11910" w:h="16840"/>
          <w:pgMar w:top="1320" w:right="920" w:bottom="0" w:left="980" w:header="0" w:footer="0" w:gutter="0"/>
          <w:cols w:space="708"/>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48"/>
      </w:tblGrid>
      <w:tr w:rsidR="00F21896">
        <w:trPr>
          <w:trHeight w:val="460"/>
        </w:trPr>
        <w:tc>
          <w:tcPr>
            <w:tcW w:w="1843" w:type="dxa"/>
          </w:tcPr>
          <w:p w:rsidR="00F21896" w:rsidRDefault="00F21896">
            <w:pPr>
              <w:pStyle w:val="TableParagraph"/>
              <w:rPr>
                <w:sz w:val="20"/>
              </w:rPr>
            </w:pPr>
          </w:p>
        </w:tc>
        <w:tc>
          <w:tcPr>
            <w:tcW w:w="7048" w:type="dxa"/>
          </w:tcPr>
          <w:p w:rsidR="00F21896" w:rsidRDefault="00CF76DB">
            <w:pPr>
              <w:pStyle w:val="TableParagraph"/>
              <w:spacing w:line="223" w:lineRule="exact"/>
              <w:ind w:left="107"/>
              <w:rPr>
                <w:sz w:val="20"/>
              </w:rPr>
            </w:pPr>
            <w:r>
              <w:rPr>
                <w:sz w:val="20"/>
              </w:rPr>
              <w:t>strach ze zkoušky intenzivní přípravou. V zaměstnání, v situacích náročných na</w:t>
            </w:r>
          </w:p>
          <w:p w:rsidR="00F21896" w:rsidRDefault="00CF76DB">
            <w:pPr>
              <w:pStyle w:val="TableParagraph"/>
              <w:spacing w:before="1" w:line="217" w:lineRule="exact"/>
              <w:ind w:left="107"/>
              <w:rPr>
                <w:sz w:val="20"/>
              </w:rPr>
            </w:pPr>
            <w:r>
              <w:rPr>
                <w:sz w:val="20"/>
              </w:rPr>
              <w:t>výkon se stává, že jsou "přespříliš" připravené.</w:t>
            </w:r>
          </w:p>
        </w:tc>
      </w:tr>
      <w:tr w:rsidR="00F21896">
        <w:trPr>
          <w:trHeight w:val="1499"/>
        </w:trPr>
        <w:tc>
          <w:tcPr>
            <w:tcW w:w="1843" w:type="dxa"/>
          </w:tcPr>
          <w:p w:rsidR="00F21896" w:rsidRDefault="00CF76DB">
            <w:pPr>
              <w:pStyle w:val="TableParagraph"/>
              <w:spacing w:before="113"/>
              <w:ind w:left="107"/>
              <w:rPr>
                <w:sz w:val="20"/>
              </w:rPr>
            </w:pPr>
            <w:r>
              <w:rPr>
                <w:sz w:val="20"/>
              </w:rPr>
              <w:t>Hrdost (na výkon)</w:t>
            </w:r>
          </w:p>
        </w:tc>
        <w:tc>
          <w:tcPr>
            <w:tcW w:w="7048" w:type="dxa"/>
          </w:tcPr>
          <w:p w:rsidR="00F21896" w:rsidRDefault="00CF76DB">
            <w:pPr>
              <w:pStyle w:val="TableParagraph"/>
              <w:spacing w:before="113"/>
              <w:ind w:left="107" w:right="121"/>
              <w:rPr>
                <w:sz w:val="20"/>
              </w:rPr>
            </w:pPr>
            <w:r>
              <w:rPr>
                <w:sz w:val="20"/>
              </w:rPr>
              <w:t>Zdroj motivace k podání profesního výkonu je v potřebě zažívat opakovaně</w:t>
            </w:r>
            <w:r>
              <w:rPr>
                <w:spacing w:val="-26"/>
                <w:sz w:val="20"/>
              </w:rPr>
              <w:t xml:space="preserve"> </w:t>
            </w:r>
            <w:r>
              <w:rPr>
                <w:sz w:val="20"/>
              </w:rPr>
              <w:t>pozitivní pocity, které jsou spojené s úspěchem. Hrdostí je zde označen pozitivní emoční stav jako důsledek vlastního výkonu. Osoby s vysokými hodnotami jsou spokojené, pokud podaly maximální výkon. Pociťují uspokojení z toho, že zvyšují vlastní výkon, snadno se ovládají prostřednictvím jejich ctižádosti a jejich sebeúcta</w:t>
            </w:r>
            <w:r>
              <w:rPr>
                <w:spacing w:val="-13"/>
                <w:sz w:val="20"/>
              </w:rPr>
              <w:t xml:space="preserve"> </w:t>
            </w:r>
            <w:r>
              <w:rPr>
                <w:sz w:val="20"/>
              </w:rPr>
              <w:t>je</w:t>
            </w:r>
          </w:p>
          <w:p w:rsidR="00F21896" w:rsidRDefault="00CF76DB">
            <w:pPr>
              <w:pStyle w:val="TableParagraph"/>
              <w:spacing w:line="217" w:lineRule="exact"/>
              <w:ind w:left="107"/>
              <w:rPr>
                <w:sz w:val="20"/>
              </w:rPr>
            </w:pPr>
            <w:r>
              <w:rPr>
                <w:sz w:val="20"/>
              </w:rPr>
              <w:t>závislá na výkonu.</w:t>
            </w:r>
          </w:p>
        </w:tc>
      </w:tr>
      <w:tr w:rsidR="00F21896">
        <w:trPr>
          <w:trHeight w:val="1269"/>
        </w:trPr>
        <w:tc>
          <w:tcPr>
            <w:tcW w:w="1843" w:type="dxa"/>
          </w:tcPr>
          <w:p w:rsidR="00F21896" w:rsidRDefault="00CF76DB">
            <w:pPr>
              <w:pStyle w:val="TableParagraph"/>
              <w:spacing w:before="113"/>
              <w:ind w:left="107"/>
              <w:rPr>
                <w:sz w:val="20"/>
              </w:rPr>
            </w:pPr>
            <w:r>
              <w:rPr>
                <w:sz w:val="20"/>
              </w:rPr>
              <w:t>Ochota učit se</w:t>
            </w:r>
          </w:p>
        </w:tc>
        <w:tc>
          <w:tcPr>
            <w:tcW w:w="7048" w:type="dxa"/>
          </w:tcPr>
          <w:p w:rsidR="00F21896" w:rsidRDefault="00CF76DB">
            <w:pPr>
              <w:pStyle w:val="TableParagraph"/>
              <w:spacing w:before="113"/>
              <w:ind w:left="107"/>
              <w:rPr>
                <w:sz w:val="20"/>
              </w:rPr>
            </w:pPr>
            <w:r>
              <w:rPr>
                <w:sz w:val="20"/>
              </w:rPr>
              <w:t>Ochota učit se označuje snahu přijímat nové vědění, tedy rozšiřovat své znalosti. Osoby s vysokými hodnotami touží po vědění a mají zájem. Z vlastního popudu investují čas a námahu, aby se naučily něco nového a aby se dále rozvinuly ve svém vlastním oboru. Cení si zisku informací, aniž by s tím musel být spojen</w:t>
            </w:r>
          </w:p>
          <w:p w:rsidR="00F21896" w:rsidRDefault="00CF76DB">
            <w:pPr>
              <w:pStyle w:val="TableParagraph"/>
              <w:spacing w:line="216" w:lineRule="exact"/>
              <w:ind w:left="107"/>
              <w:rPr>
                <w:sz w:val="20"/>
              </w:rPr>
            </w:pPr>
            <w:r>
              <w:rPr>
                <w:sz w:val="20"/>
              </w:rPr>
              <w:t>bezprostřední užitek.</w:t>
            </w:r>
          </w:p>
        </w:tc>
      </w:tr>
      <w:tr w:rsidR="00F21896">
        <w:trPr>
          <w:trHeight w:val="1269"/>
        </w:trPr>
        <w:tc>
          <w:tcPr>
            <w:tcW w:w="1843" w:type="dxa"/>
          </w:tcPr>
          <w:p w:rsidR="00F21896" w:rsidRDefault="00CF76DB">
            <w:pPr>
              <w:pStyle w:val="TableParagraph"/>
              <w:spacing w:before="113"/>
              <w:ind w:left="107" w:right="145"/>
              <w:rPr>
                <w:sz w:val="20"/>
              </w:rPr>
            </w:pPr>
            <w:r>
              <w:rPr>
                <w:w w:val="95"/>
                <w:sz w:val="20"/>
              </w:rPr>
              <w:t xml:space="preserve">Preference </w:t>
            </w:r>
            <w:r>
              <w:rPr>
                <w:sz w:val="20"/>
              </w:rPr>
              <w:t>obtížnosti</w:t>
            </w:r>
          </w:p>
        </w:tc>
        <w:tc>
          <w:tcPr>
            <w:tcW w:w="7048" w:type="dxa"/>
          </w:tcPr>
          <w:p w:rsidR="00F21896" w:rsidRDefault="00CF76DB">
            <w:pPr>
              <w:pStyle w:val="TableParagraph"/>
              <w:spacing w:before="113"/>
              <w:ind w:left="107" w:right="62"/>
              <w:rPr>
                <w:sz w:val="20"/>
              </w:rPr>
            </w:pPr>
            <w:r>
              <w:rPr>
                <w:sz w:val="20"/>
              </w:rPr>
              <w:t>Preferencí obtížnosti je míněna volba úrovně nároků a rizik u úkolu. Osoby s vysokými hodnotami dávají přednost těžký otázkám a náročným úkolům, které vyžadují vysokou míru šikovnosti. Po úspěšném zvládnutí úkolů zvýší svou úroveň nároků. Zvláštní výzvou jsou pro ně úkoly, u kterých je možnost selhání; objevující</w:t>
            </w:r>
          </w:p>
          <w:p w:rsidR="00F21896" w:rsidRDefault="00CF76DB">
            <w:pPr>
              <w:pStyle w:val="TableParagraph"/>
              <w:spacing w:before="2" w:line="215" w:lineRule="exact"/>
              <w:ind w:left="107"/>
              <w:rPr>
                <w:sz w:val="20"/>
              </w:rPr>
            </w:pPr>
            <w:r>
              <w:rPr>
                <w:sz w:val="20"/>
              </w:rPr>
              <w:t>se problémy jsou spíše pobídkou než překážkou.</w:t>
            </w:r>
          </w:p>
        </w:tc>
      </w:tr>
      <w:tr w:rsidR="00F21896">
        <w:trPr>
          <w:trHeight w:val="810"/>
        </w:trPr>
        <w:tc>
          <w:tcPr>
            <w:tcW w:w="1843" w:type="dxa"/>
          </w:tcPr>
          <w:p w:rsidR="00F21896" w:rsidRDefault="00CF76DB">
            <w:pPr>
              <w:pStyle w:val="TableParagraph"/>
              <w:spacing w:before="115"/>
              <w:ind w:left="107"/>
              <w:rPr>
                <w:sz w:val="20"/>
              </w:rPr>
            </w:pPr>
            <w:r>
              <w:rPr>
                <w:sz w:val="20"/>
              </w:rPr>
              <w:t>Samostatnost</w:t>
            </w:r>
          </w:p>
        </w:tc>
        <w:tc>
          <w:tcPr>
            <w:tcW w:w="7048" w:type="dxa"/>
          </w:tcPr>
          <w:p w:rsidR="00F21896" w:rsidRDefault="00CF76DB">
            <w:pPr>
              <w:pStyle w:val="TableParagraph"/>
              <w:spacing w:before="115"/>
              <w:ind w:left="107"/>
              <w:rPr>
                <w:sz w:val="20"/>
              </w:rPr>
            </w:pPr>
            <w:r>
              <w:rPr>
                <w:sz w:val="20"/>
              </w:rPr>
              <w:t>Tematizuje rozsah samostatnosti v chování. Osoby s vysokými hodnotami jsou raději zodpovědné za své záležitosti samy, než aby akceptovaly direktivy druhých. Chtějí</w:t>
            </w:r>
          </w:p>
          <w:p w:rsidR="00F21896" w:rsidRDefault="00CF76DB">
            <w:pPr>
              <w:pStyle w:val="TableParagraph"/>
              <w:spacing w:line="215" w:lineRule="exact"/>
              <w:ind w:left="107"/>
              <w:rPr>
                <w:sz w:val="20"/>
              </w:rPr>
            </w:pPr>
            <w:r>
              <w:rPr>
                <w:sz w:val="20"/>
              </w:rPr>
              <w:t>určovat samy svůj způsob práce a rády se samostatně rozhodují.</w:t>
            </w:r>
          </w:p>
        </w:tc>
      </w:tr>
      <w:tr w:rsidR="00F21896">
        <w:trPr>
          <w:trHeight w:val="1269"/>
        </w:trPr>
        <w:tc>
          <w:tcPr>
            <w:tcW w:w="1843" w:type="dxa"/>
          </w:tcPr>
          <w:p w:rsidR="00F21896" w:rsidRDefault="00CF76DB">
            <w:pPr>
              <w:pStyle w:val="TableParagraph"/>
              <w:spacing w:before="113"/>
              <w:ind w:left="107"/>
              <w:rPr>
                <w:sz w:val="20"/>
              </w:rPr>
            </w:pPr>
            <w:r>
              <w:rPr>
                <w:sz w:val="20"/>
              </w:rPr>
              <w:t>Sebekontrola</w:t>
            </w:r>
          </w:p>
        </w:tc>
        <w:tc>
          <w:tcPr>
            <w:tcW w:w="7048" w:type="dxa"/>
          </w:tcPr>
          <w:p w:rsidR="00F21896" w:rsidRDefault="00CF76DB">
            <w:pPr>
              <w:pStyle w:val="TableParagraph"/>
              <w:spacing w:before="113"/>
              <w:ind w:left="107" w:right="301"/>
              <w:rPr>
                <w:sz w:val="20"/>
              </w:rPr>
            </w:pPr>
            <w:r>
              <w:rPr>
                <w:sz w:val="20"/>
              </w:rPr>
              <w:t>Sebekontrola se vztahuje na způsob organizace a provádění úkolů. Osoby s vysokými hodnotami se vyznačují tím, že se obecně dlouhodobě dobře organizují; neodkládají vyřízení svých povinností. Je pro ně snadné soustředit se na úkoly.</w:t>
            </w:r>
          </w:p>
          <w:p w:rsidR="00F21896" w:rsidRDefault="00CF76DB">
            <w:pPr>
              <w:pStyle w:val="TableParagraph"/>
              <w:spacing w:before="5" w:line="228" w:lineRule="exact"/>
              <w:ind w:left="107" w:right="301"/>
              <w:rPr>
                <w:sz w:val="20"/>
              </w:rPr>
            </w:pPr>
            <w:r>
              <w:rPr>
                <w:sz w:val="20"/>
              </w:rPr>
              <w:t>Dokážou se donutit k disciplinované a soustředěné práci; dokážou i leccos odepřít, aby dosáhly dlouhodobých cílů.</w:t>
            </w:r>
          </w:p>
        </w:tc>
      </w:tr>
      <w:tr w:rsidR="00F21896">
        <w:trPr>
          <w:trHeight w:val="1272"/>
        </w:trPr>
        <w:tc>
          <w:tcPr>
            <w:tcW w:w="1843" w:type="dxa"/>
          </w:tcPr>
          <w:p w:rsidR="00F21896" w:rsidRDefault="00CF76DB">
            <w:pPr>
              <w:pStyle w:val="TableParagraph"/>
              <w:spacing w:before="113"/>
              <w:ind w:left="107"/>
              <w:rPr>
                <w:sz w:val="20"/>
              </w:rPr>
            </w:pPr>
            <w:r>
              <w:rPr>
                <w:sz w:val="20"/>
              </w:rPr>
              <w:t>Orientace na status</w:t>
            </w:r>
          </w:p>
        </w:tc>
        <w:tc>
          <w:tcPr>
            <w:tcW w:w="7048" w:type="dxa"/>
          </w:tcPr>
          <w:p w:rsidR="00F21896" w:rsidRDefault="00CF76DB">
            <w:pPr>
              <w:pStyle w:val="TableParagraph"/>
              <w:spacing w:before="113"/>
              <w:ind w:left="107" w:right="62"/>
              <w:rPr>
                <w:sz w:val="20"/>
              </w:rPr>
            </w:pPr>
            <w:r>
              <w:rPr>
                <w:sz w:val="20"/>
              </w:rPr>
              <w:t>Orientace na status popisuje úsilí o dosažení důležité role v sociálním prostředí a předního místa v sociální hierarchii. Osoby s vysokými hodnotami vyhledávají sociální uznání za své výkony, usilují o odpovědné pozice a dbají na svůj profesní postup. Možnost udělat kariéru je pro ně důležitou motivací pro podávání profesních</w:t>
            </w:r>
          </w:p>
          <w:p w:rsidR="00F21896" w:rsidRDefault="00CF76DB">
            <w:pPr>
              <w:pStyle w:val="TableParagraph"/>
              <w:spacing w:before="2" w:line="217" w:lineRule="exact"/>
              <w:ind w:left="107"/>
              <w:rPr>
                <w:sz w:val="20"/>
              </w:rPr>
            </w:pPr>
            <w:r>
              <w:rPr>
                <w:sz w:val="20"/>
              </w:rPr>
              <w:t>výkonů.</w:t>
            </w:r>
          </w:p>
        </w:tc>
      </w:tr>
      <w:tr w:rsidR="00F21896">
        <w:trPr>
          <w:trHeight w:val="1038"/>
        </w:trPr>
        <w:tc>
          <w:tcPr>
            <w:tcW w:w="1843" w:type="dxa"/>
          </w:tcPr>
          <w:p w:rsidR="00F21896" w:rsidRDefault="00CF76DB">
            <w:pPr>
              <w:pStyle w:val="TableParagraph"/>
              <w:spacing w:before="113"/>
              <w:ind w:left="107"/>
              <w:rPr>
                <w:sz w:val="20"/>
              </w:rPr>
            </w:pPr>
            <w:r>
              <w:rPr>
                <w:sz w:val="20"/>
              </w:rPr>
              <w:t>Soutěživost</w:t>
            </w:r>
          </w:p>
        </w:tc>
        <w:tc>
          <w:tcPr>
            <w:tcW w:w="7048" w:type="dxa"/>
          </w:tcPr>
          <w:p w:rsidR="00F21896" w:rsidRDefault="00CF76DB">
            <w:pPr>
              <w:pStyle w:val="TableParagraph"/>
              <w:spacing w:before="113"/>
              <w:ind w:left="107"/>
              <w:rPr>
                <w:sz w:val="20"/>
              </w:rPr>
            </w:pPr>
            <w:r>
              <w:rPr>
                <w:sz w:val="20"/>
              </w:rPr>
              <w:t>Soutěživost pojímá tendenci, prožívat konkurenci jako povzbuzení a motivaci pro profesní výkon. Osoby s vysokými hodnotami vyhledávají soutěž a srovnání s</w:t>
            </w:r>
          </w:p>
          <w:p w:rsidR="00F21896" w:rsidRDefault="00CF76DB">
            <w:pPr>
              <w:pStyle w:val="TableParagraph"/>
              <w:spacing w:before="1" w:line="230" w:lineRule="exact"/>
              <w:ind w:left="107"/>
              <w:rPr>
                <w:sz w:val="20"/>
              </w:rPr>
            </w:pPr>
            <w:r>
              <w:rPr>
                <w:sz w:val="20"/>
              </w:rPr>
              <w:t>druhými lidmi. Chtějí být lepší a rychlejší než ostatní. Je pro ně důležité vyhrávat a posiluje je to.</w:t>
            </w:r>
          </w:p>
        </w:tc>
      </w:tr>
      <w:tr w:rsidR="00F21896">
        <w:trPr>
          <w:trHeight w:val="1271"/>
        </w:trPr>
        <w:tc>
          <w:tcPr>
            <w:tcW w:w="1843" w:type="dxa"/>
          </w:tcPr>
          <w:p w:rsidR="00F21896" w:rsidRDefault="00CF76DB">
            <w:pPr>
              <w:pStyle w:val="TableParagraph"/>
              <w:spacing w:before="113"/>
              <w:ind w:left="107"/>
              <w:rPr>
                <w:sz w:val="20"/>
              </w:rPr>
            </w:pPr>
            <w:r>
              <w:rPr>
                <w:sz w:val="20"/>
              </w:rPr>
              <w:t>Cílevědomost</w:t>
            </w:r>
          </w:p>
        </w:tc>
        <w:tc>
          <w:tcPr>
            <w:tcW w:w="7048" w:type="dxa"/>
          </w:tcPr>
          <w:p w:rsidR="00F21896" w:rsidRDefault="00CF76DB">
            <w:pPr>
              <w:pStyle w:val="TableParagraph"/>
              <w:spacing w:before="113" w:line="230" w:lineRule="atLeast"/>
              <w:ind w:left="107" w:right="148"/>
              <w:rPr>
                <w:sz w:val="20"/>
              </w:rPr>
            </w:pPr>
            <w:r>
              <w:rPr>
                <w:sz w:val="20"/>
              </w:rPr>
              <w:t>Jeho předmětem je vztah k budoucnosti. Osoby s vysokými hodnotami si kladou cíle, jsou orientované na budoucnost a mají vysoké nároky na to, co ještě chtějí vykonat a dosáhnout. Mají představu o tom, jak by měla vypadat řešení jejich úkolů, tvoří dlouhodobé plány a vědí, v jakém směru se osobně ještě chtějí rozvíjet a dostávat dál.</w:t>
            </w:r>
          </w:p>
        </w:tc>
      </w:tr>
    </w:tbl>
    <w:p w:rsidR="00F21896" w:rsidRDefault="00F21896">
      <w:pPr>
        <w:pStyle w:val="Zkladntext"/>
        <w:spacing w:before="0"/>
        <w:rPr>
          <w:rFonts w:ascii="Arial"/>
          <w:sz w:val="20"/>
        </w:rPr>
      </w:pPr>
    </w:p>
    <w:p w:rsidR="00F21896" w:rsidRDefault="00F21896">
      <w:pPr>
        <w:pStyle w:val="Zkladntext"/>
        <w:spacing w:before="9"/>
        <w:rPr>
          <w:rFonts w:ascii="Arial"/>
          <w:sz w:val="20"/>
        </w:rPr>
      </w:pPr>
    </w:p>
    <w:p w:rsidR="00F21896" w:rsidRDefault="00CF76DB">
      <w:pPr>
        <w:pStyle w:val="Nadpis3"/>
        <w:numPr>
          <w:ilvl w:val="2"/>
          <w:numId w:val="327"/>
        </w:numPr>
        <w:tabs>
          <w:tab w:val="left" w:pos="1282"/>
        </w:tabs>
        <w:spacing w:before="91"/>
        <w:ind w:left="1281" w:hanging="843"/>
        <w:rPr>
          <w:rFonts w:ascii="Arial-BoldItalicMT" w:hAnsi="Arial-BoldItalicMT"/>
        </w:rPr>
      </w:pPr>
      <w:bookmarkStart w:id="33" w:name="_bookmark29"/>
      <w:bookmarkEnd w:id="33"/>
      <w:r>
        <w:t>Dotazník interpersonální diagnózy</w:t>
      </w:r>
      <w:r>
        <w:rPr>
          <w:spacing w:val="-6"/>
        </w:rPr>
        <w:t xml:space="preserve"> </w:t>
      </w:r>
      <w:r>
        <w:t>ICL</w:t>
      </w:r>
    </w:p>
    <w:p w:rsidR="00F21896" w:rsidRDefault="00CF76DB">
      <w:pPr>
        <w:pStyle w:val="Zkladntext"/>
        <w:spacing w:before="232"/>
        <w:ind w:left="438" w:right="495"/>
        <w:jc w:val="both"/>
      </w:pPr>
      <w:r>
        <w:t>Dotazník interpersonální diagnózy – ICL, jehož autory jsou Leary, LaForge a Suczek, vychází z přesvědčení o multidimenzionální povaze osobnosti a stojí na klasifikaci interpersonálního chování do 16 typů ve formě adaptivní nebo maladaptivní. Vždy dvojice vlastností je sdružena do jednoho interpersonálního typu, celkově tak existuje 8 interpersonálních typů nazvaných po maladaptivních projevech těchto typů. Jsou</w:t>
      </w:r>
      <w:r>
        <w:rPr>
          <w:spacing w:val="-2"/>
        </w:rPr>
        <w:t xml:space="preserve"> </w:t>
      </w:r>
      <w:r>
        <w:t>jimi:</w:t>
      </w:r>
    </w:p>
    <w:p w:rsidR="00F21896" w:rsidRDefault="00CF76DB">
      <w:pPr>
        <w:pStyle w:val="Odsekzoznamu"/>
        <w:numPr>
          <w:ilvl w:val="0"/>
          <w:numId w:val="310"/>
        </w:numPr>
        <w:tabs>
          <w:tab w:val="left" w:pos="1159"/>
        </w:tabs>
        <w:rPr>
          <w:sz w:val="24"/>
        </w:rPr>
      </w:pPr>
      <w:r>
        <w:rPr>
          <w:sz w:val="24"/>
        </w:rPr>
        <w:t>Autokratická</w:t>
      </w:r>
      <w:r>
        <w:rPr>
          <w:spacing w:val="-6"/>
          <w:sz w:val="24"/>
        </w:rPr>
        <w:t xml:space="preserve"> </w:t>
      </w:r>
      <w:r>
        <w:rPr>
          <w:sz w:val="24"/>
        </w:rPr>
        <w:t>osobnost,</w:t>
      </w:r>
    </w:p>
    <w:p w:rsidR="00F21896" w:rsidRDefault="00CF76DB">
      <w:pPr>
        <w:pStyle w:val="Odsekzoznamu"/>
        <w:numPr>
          <w:ilvl w:val="0"/>
          <w:numId w:val="310"/>
        </w:numPr>
        <w:tabs>
          <w:tab w:val="left" w:pos="1159"/>
        </w:tabs>
        <w:rPr>
          <w:sz w:val="24"/>
        </w:rPr>
      </w:pPr>
      <w:r>
        <w:rPr>
          <w:sz w:val="24"/>
        </w:rPr>
        <w:t>Egocentrická</w:t>
      </w:r>
      <w:r>
        <w:rPr>
          <w:spacing w:val="-3"/>
          <w:sz w:val="24"/>
        </w:rPr>
        <w:t xml:space="preserve"> </w:t>
      </w:r>
      <w:r>
        <w:rPr>
          <w:sz w:val="24"/>
        </w:rPr>
        <w:t>osobnost,</w:t>
      </w:r>
    </w:p>
    <w:p w:rsidR="00F21896" w:rsidRDefault="00CF76DB">
      <w:pPr>
        <w:pStyle w:val="Odsekzoznamu"/>
        <w:numPr>
          <w:ilvl w:val="0"/>
          <w:numId w:val="310"/>
        </w:numPr>
        <w:tabs>
          <w:tab w:val="left" w:pos="1159"/>
        </w:tabs>
        <w:rPr>
          <w:sz w:val="24"/>
        </w:rPr>
      </w:pPr>
      <w:r>
        <w:rPr>
          <w:sz w:val="24"/>
        </w:rPr>
        <w:t>Agresivní</w:t>
      </w:r>
      <w:r>
        <w:rPr>
          <w:spacing w:val="-1"/>
          <w:sz w:val="24"/>
        </w:rPr>
        <w:t xml:space="preserve"> </w:t>
      </w:r>
      <w:r>
        <w:rPr>
          <w:sz w:val="24"/>
        </w:rPr>
        <w:t>osobnost,</w:t>
      </w:r>
    </w:p>
    <w:p w:rsidR="00F21896" w:rsidRDefault="00F21896">
      <w:pPr>
        <w:rPr>
          <w:sz w:val="24"/>
        </w:rPr>
        <w:sectPr w:rsidR="00F21896">
          <w:footerReference w:type="default" r:id="rId77"/>
          <w:pgSz w:w="11910" w:h="16840"/>
          <w:pgMar w:top="1400" w:right="920" w:bottom="1240" w:left="980" w:header="0" w:footer="1040" w:gutter="0"/>
          <w:pgNumType w:start="83"/>
          <w:cols w:space="708"/>
        </w:sectPr>
      </w:pPr>
    </w:p>
    <w:p w:rsidR="00F21896" w:rsidRDefault="00CF76DB">
      <w:pPr>
        <w:pStyle w:val="Odsekzoznamu"/>
        <w:numPr>
          <w:ilvl w:val="0"/>
          <w:numId w:val="310"/>
        </w:numPr>
        <w:tabs>
          <w:tab w:val="left" w:pos="1159"/>
        </w:tabs>
        <w:spacing w:before="72"/>
        <w:rPr>
          <w:sz w:val="24"/>
        </w:rPr>
      </w:pPr>
      <w:r>
        <w:rPr>
          <w:sz w:val="24"/>
        </w:rPr>
        <w:lastRenderedPageBreak/>
        <w:t>Podezíravá</w:t>
      </w:r>
      <w:r>
        <w:rPr>
          <w:spacing w:val="-2"/>
          <w:sz w:val="24"/>
        </w:rPr>
        <w:t xml:space="preserve"> </w:t>
      </w:r>
      <w:r>
        <w:rPr>
          <w:sz w:val="24"/>
        </w:rPr>
        <w:t>osobnost,</w:t>
      </w:r>
    </w:p>
    <w:p w:rsidR="00F21896" w:rsidRDefault="00CF76DB">
      <w:pPr>
        <w:pStyle w:val="Odsekzoznamu"/>
        <w:numPr>
          <w:ilvl w:val="0"/>
          <w:numId w:val="310"/>
        </w:numPr>
        <w:tabs>
          <w:tab w:val="left" w:pos="1159"/>
        </w:tabs>
        <w:rPr>
          <w:sz w:val="24"/>
        </w:rPr>
      </w:pPr>
      <w:r>
        <w:rPr>
          <w:sz w:val="24"/>
        </w:rPr>
        <w:t>Ponížená</w:t>
      </w:r>
      <w:r>
        <w:rPr>
          <w:spacing w:val="-1"/>
          <w:sz w:val="24"/>
        </w:rPr>
        <w:t xml:space="preserve"> </w:t>
      </w:r>
      <w:r>
        <w:rPr>
          <w:sz w:val="24"/>
        </w:rPr>
        <w:t>osobnost,</w:t>
      </w:r>
    </w:p>
    <w:p w:rsidR="00F21896" w:rsidRDefault="00CF76DB">
      <w:pPr>
        <w:pStyle w:val="Odsekzoznamu"/>
        <w:numPr>
          <w:ilvl w:val="0"/>
          <w:numId w:val="310"/>
        </w:numPr>
        <w:tabs>
          <w:tab w:val="left" w:pos="1159"/>
        </w:tabs>
        <w:rPr>
          <w:sz w:val="24"/>
        </w:rPr>
      </w:pPr>
      <w:r>
        <w:rPr>
          <w:sz w:val="24"/>
        </w:rPr>
        <w:t>Hyperkonformní</w:t>
      </w:r>
      <w:r>
        <w:rPr>
          <w:spacing w:val="-1"/>
          <w:sz w:val="24"/>
        </w:rPr>
        <w:t xml:space="preserve"> </w:t>
      </w:r>
      <w:r>
        <w:rPr>
          <w:sz w:val="24"/>
        </w:rPr>
        <w:t>osobnost,</w:t>
      </w:r>
    </w:p>
    <w:p w:rsidR="00F21896" w:rsidRDefault="00CF76DB">
      <w:pPr>
        <w:pStyle w:val="Odsekzoznamu"/>
        <w:numPr>
          <w:ilvl w:val="0"/>
          <w:numId w:val="310"/>
        </w:numPr>
        <w:tabs>
          <w:tab w:val="left" w:pos="1159"/>
        </w:tabs>
        <w:rPr>
          <w:sz w:val="24"/>
        </w:rPr>
      </w:pPr>
      <w:r>
        <w:rPr>
          <w:sz w:val="24"/>
        </w:rPr>
        <w:t>Hyperafiliativní</w:t>
      </w:r>
      <w:r>
        <w:rPr>
          <w:spacing w:val="-1"/>
          <w:sz w:val="24"/>
        </w:rPr>
        <w:t xml:space="preserve"> </w:t>
      </w:r>
      <w:r>
        <w:rPr>
          <w:sz w:val="24"/>
        </w:rPr>
        <w:t>osobnost,</w:t>
      </w:r>
    </w:p>
    <w:p w:rsidR="00F21896" w:rsidRDefault="00CF76DB">
      <w:pPr>
        <w:pStyle w:val="Odsekzoznamu"/>
        <w:numPr>
          <w:ilvl w:val="0"/>
          <w:numId w:val="310"/>
        </w:numPr>
        <w:tabs>
          <w:tab w:val="left" w:pos="1152"/>
        </w:tabs>
        <w:ind w:left="1151" w:hanging="355"/>
        <w:rPr>
          <w:sz w:val="24"/>
        </w:rPr>
      </w:pPr>
      <w:r>
        <w:rPr>
          <w:sz w:val="24"/>
        </w:rPr>
        <w:t>Hyperprotektivní</w:t>
      </w:r>
      <w:r>
        <w:rPr>
          <w:spacing w:val="-1"/>
          <w:sz w:val="24"/>
        </w:rPr>
        <w:t xml:space="preserve"> </w:t>
      </w:r>
      <w:r>
        <w:rPr>
          <w:sz w:val="24"/>
        </w:rPr>
        <w:t>osobnost.</w:t>
      </w:r>
    </w:p>
    <w:p w:rsidR="00F21896" w:rsidRDefault="00F21896">
      <w:pPr>
        <w:pStyle w:val="Zkladntext"/>
        <w:spacing w:before="10"/>
        <w:rPr>
          <w:sz w:val="20"/>
        </w:rPr>
      </w:pPr>
    </w:p>
    <w:p w:rsidR="00F21896" w:rsidRDefault="00CF76DB">
      <w:pPr>
        <w:pStyle w:val="Zkladntext"/>
        <w:spacing w:before="0"/>
        <w:ind w:left="438" w:right="496"/>
        <w:jc w:val="both"/>
      </w:pPr>
      <w:r>
        <w:t>Vztahy mezi typy jsou kruhového charakteru se dvěma polárními dimenzemi (Dominance – Submise a Hostilita – Afiliace). Průnik těchto dimenzí označuje interpersonální těžiště osobnosti.</w:t>
      </w:r>
    </w:p>
    <w:p w:rsidR="00F21896" w:rsidRDefault="00CF76DB">
      <w:pPr>
        <w:pStyle w:val="Zkladntext"/>
        <w:ind w:left="438" w:right="498"/>
        <w:jc w:val="both"/>
      </w:pPr>
      <w:r>
        <w:t>Záznamové listy obsahují 128 položek ve formě hodnotících interpersonálních charakteristik. Česká standardizace proběhla na 673 respondentech.</w:t>
      </w:r>
    </w:p>
    <w:p w:rsidR="00F21896" w:rsidRDefault="00F21896">
      <w:pPr>
        <w:pStyle w:val="Zkladntext"/>
        <w:spacing w:before="0"/>
        <w:rPr>
          <w:sz w:val="26"/>
        </w:rPr>
      </w:pPr>
    </w:p>
    <w:p w:rsidR="00F21896" w:rsidRDefault="00F21896">
      <w:pPr>
        <w:pStyle w:val="Zkladntext"/>
        <w:spacing w:before="0"/>
        <w:rPr>
          <w:sz w:val="30"/>
        </w:rPr>
      </w:pPr>
    </w:p>
    <w:p w:rsidR="00F21896" w:rsidRDefault="00CF76DB">
      <w:pPr>
        <w:pStyle w:val="Nadpis3"/>
        <w:numPr>
          <w:ilvl w:val="2"/>
          <w:numId w:val="327"/>
        </w:numPr>
        <w:tabs>
          <w:tab w:val="left" w:pos="1212"/>
        </w:tabs>
        <w:ind w:left="1211" w:hanging="773"/>
        <w:rPr>
          <w:rFonts w:ascii="Arial-BoldItalicMT" w:hAnsi="Arial-BoldItalicMT"/>
        </w:rPr>
      </w:pPr>
      <w:bookmarkStart w:id="34" w:name="_bookmark30"/>
      <w:bookmarkEnd w:id="34"/>
      <w:r>
        <w:t>Motivační typy lidí</w:t>
      </w:r>
    </w:p>
    <w:p w:rsidR="00F21896" w:rsidRDefault="00CF76DB">
      <w:pPr>
        <w:pStyle w:val="Zkladntext"/>
        <w:spacing w:before="231"/>
        <w:ind w:left="438" w:right="500"/>
        <w:jc w:val="both"/>
      </w:pPr>
      <w:r>
        <w:t>Motivační založení určuje, jaké podněty preferujeme, vyhledáváme a kterým dáváme obecně v životě</w:t>
      </w:r>
      <w:r>
        <w:rPr>
          <w:spacing w:val="-2"/>
        </w:rPr>
        <w:t xml:space="preserve"> </w:t>
      </w:r>
      <w:r>
        <w:t>přednost</w:t>
      </w:r>
      <w:r>
        <w:rPr>
          <w:vertAlign w:val="superscript"/>
        </w:rPr>
        <w:t>98</w:t>
      </w:r>
      <w:r>
        <w:t>.</w:t>
      </w:r>
    </w:p>
    <w:p w:rsidR="00F21896" w:rsidRDefault="00CF76DB">
      <w:pPr>
        <w:pStyle w:val="Zkladntext"/>
        <w:ind w:left="438"/>
      </w:pPr>
      <w:r>
        <w:t>Základem teorie motivačních typů je rozdělení preferencí:</w:t>
      </w:r>
    </w:p>
    <w:p w:rsidR="00F21896" w:rsidRDefault="00CF76DB">
      <w:pPr>
        <w:pStyle w:val="Nadpis4"/>
        <w:numPr>
          <w:ilvl w:val="3"/>
          <w:numId w:val="327"/>
        </w:numPr>
        <w:tabs>
          <w:tab w:val="left" w:pos="1159"/>
        </w:tabs>
        <w:spacing w:before="125"/>
      </w:pPr>
      <w:r>
        <w:t>mezi užitečnost a</w:t>
      </w:r>
      <w:r>
        <w:rPr>
          <w:spacing w:val="-1"/>
        </w:rPr>
        <w:t xml:space="preserve"> </w:t>
      </w:r>
      <w:r>
        <w:t>efektivitu,</w:t>
      </w:r>
    </w:p>
    <w:p w:rsidR="00F21896" w:rsidRDefault="00CF76DB">
      <w:pPr>
        <w:pStyle w:val="Nadpis4"/>
        <w:numPr>
          <w:ilvl w:val="3"/>
          <w:numId w:val="327"/>
        </w:numPr>
        <w:tabs>
          <w:tab w:val="left" w:pos="1152"/>
        </w:tabs>
        <w:spacing w:before="100"/>
        <w:ind w:left="1151" w:hanging="355"/>
      </w:pPr>
      <w:r>
        <w:t>mezi dynamiku a stabilitu.</w:t>
      </w:r>
    </w:p>
    <w:p w:rsidR="00F21896" w:rsidRDefault="00CF76DB">
      <w:pPr>
        <w:pStyle w:val="Zkladntext"/>
        <w:spacing w:before="215"/>
        <w:ind w:left="438" w:right="493"/>
        <w:jc w:val="both"/>
      </w:pPr>
      <w:r>
        <w:t>Uvedené znaky tvoří dvojice, které si svým významem konkurují. Rozdělení preferencí mezi užitečnost a efektivitu svědčí o tom, zda je pro nás rozhodující cíl nebo cesta vedoucí k jeho dosažení. Rozdělení preferencí mezi dynamiku a stabilitu hodnotí jakou cenu má pro nás pocit jistoty a bezpečí, případně míru akceptovatelného rizika.</w:t>
      </w:r>
    </w:p>
    <w:p w:rsidR="00F21896" w:rsidRDefault="00CF76DB">
      <w:pPr>
        <w:pStyle w:val="Zkladntext"/>
        <w:spacing w:before="121"/>
        <w:ind w:left="438" w:right="499"/>
        <w:jc w:val="both"/>
      </w:pPr>
      <w:r>
        <w:t>Nejvíce konfliktů způsobených motivačním založením je zaznamenáváno mezi osobami dynamického zaměření, naopak lidé stabilního založení se vyznačují klidnými vztahy. Níže uvádíme Test motivačních typů podle Plamínka.</w:t>
      </w:r>
    </w:p>
    <w:p w:rsidR="00F21896" w:rsidRDefault="00F21896">
      <w:pPr>
        <w:pStyle w:val="Zkladntext"/>
        <w:spacing w:before="10"/>
        <w:rPr>
          <w:sz w:val="20"/>
        </w:rPr>
      </w:pPr>
    </w:p>
    <w:p w:rsidR="00F21896" w:rsidRDefault="00CF76DB">
      <w:pPr>
        <w:pStyle w:val="Zkladntext"/>
        <w:spacing w:before="0"/>
        <w:ind w:left="438" w:right="497"/>
        <w:jc w:val="both"/>
      </w:pPr>
      <w:r>
        <w:t>Rozdělte 5 bodů mezi každou dvojici níže nabídnutých možností v závislosti na skutečnosti, co Vás zajímá, co Vás přitahuje, případně co je Vám bližší.</w:t>
      </w:r>
    </w:p>
    <w:p w:rsidR="00F21896" w:rsidRDefault="00F21896">
      <w:pPr>
        <w:pStyle w:val="Zkladntext"/>
        <w:spacing w:before="3"/>
        <w:rPr>
          <w:sz w:val="21"/>
        </w:rPr>
      </w:pPr>
    </w:p>
    <w:p w:rsidR="00F21896" w:rsidRDefault="00CF76DB">
      <w:pPr>
        <w:pStyle w:val="Nadpis4"/>
        <w:ind w:left="438"/>
        <w:jc w:val="both"/>
      </w:pPr>
      <w:r>
        <w:t>1. část testu: "Účel a prostředky"</w:t>
      </w:r>
    </w:p>
    <w:p w:rsidR="00F21896" w:rsidRDefault="00CF76DB">
      <w:pPr>
        <w:pStyle w:val="Zkladntext"/>
        <w:spacing w:before="10"/>
        <w:rPr>
          <w:b/>
          <w:sz w:val="10"/>
        </w:rPr>
      </w:pPr>
      <w:r>
        <w:rPr>
          <w:noProof/>
        </w:rPr>
        <w:drawing>
          <wp:anchor distT="0" distB="0" distL="0" distR="0" simplePos="0" relativeHeight="251305984" behindDoc="0" locked="0" layoutInCell="1" allowOverlap="1">
            <wp:simplePos x="0" y="0"/>
            <wp:positionH relativeFrom="page">
              <wp:posOffset>916246</wp:posOffset>
            </wp:positionH>
            <wp:positionV relativeFrom="paragraph">
              <wp:posOffset>104447</wp:posOffset>
            </wp:positionV>
            <wp:extent cx="1151926" cy="115824"/>
            <wp:effectExtent l="0" t="0" r="0" b="0"/>
            <wp:wrapTopAndBottom/>
            <wp:docPr id="2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7.png"/>
                    <pic:cNvPicPr/>
                  </pic:nvPicPr>
                  <pic:blipFill>
                    <a:blip r:embed="rId78" cstate="print"/>
                    <a:stretch>
                      <a:fillRect/>
                    </a:stretch>
                  </pic:blipFill>
                  <pic:spPr>
                    <a:xfrm>
                      <a:off x="0" y="0"/>
                      <a:ext cx="1151926" cy="115824"/>
                    </a:xfrm>
                    <a:prstGeom prst="rect">
                      <a:avLst/>
                    </a:prstGeom>
                  </pic:spPr>
                </pic:pic>
              </a:graphicData>
            </a:graphic>
          </wp:anchor>
        </w:drawing>
      </w:r>
      <w:r>
        <w:rPr>
          <w:noProof/>
        </w:rPr>
        <w:drawing>
          <wp:anchor distT="0" distB="0" distL="0" distR="0" simplePos="0" relativeHeight="251307008" behindDoc="0" locked="0" layoutInCell="1" allowOverlap="1">
            <wp:simplePos x="0" y="0"/>
            <wp:positionH relativeFrom="page">
              <wp:posOffset>3153796</wp:posOffset>
            </wp:positionH>
            <wp:positionV relativeFrom="paragraph">
              <wp:posOffset>104447</wp:posOffset>
            </wp:positionV>
            <wp:extent cx="1127656" cy="115824"/>
            <wp:effectExtent l="0" t="0" r="0" b="0"/>
            <wp:wrapTopAndBottom/>
            <wp:docPr id="2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png"/>
                    <pic:cNvPicPr/>
                  </pic:nvPicPr>
                  <pic:blipFill>
                    <a:blip r:embed="rId79" cstate="print"/>
                    <a:stretch>
                      <a:fillRect/>
                    </a:stretch>
                  </pic:blipFill>
                  <pic:spPr>
                    <a:xfrm>
                      <a:off x="0" y="0"/>
                      <a:ext cx="1127656" cy="115824"/>
                    </a:xfrm>
                    <a:prstGeom prst="rect">
                      <a:avLst/>
                    </a:prstGeom>
                  </pic:spPr>
                </pic:pic>
              </a:graphicData>
            </a:graphic>
          </wp:anchor>
        </w:drawing>
      </w:r>
      <w:r>
        <w:rPr>
          <w:noProof/>
        </w:rPr>
        <w:drawing>
          <wp:anchor distT="0" distB="0" distL="0" distR="0" simplePos="0" relativeHeight="251308032" behindDoc="0" locked="0" layoutInCell="1" allowOverlap="1">
            <wp:simplePos x="0" y="0"/>
            <wp:positionH relativeFrom="page">
              <wp:posOffset>902512</wp:posOffset>
            </wp:positionH>
            <wp:positionV relativeFrom="paragraph">
              <wp:posOffset>326951</wp:posOffset>
            </wp:positionV>
            <wp:extent cx="989146" cy="115824"/>
            <wp:effectExtent l="0" t="0" r="0" b="0"/>
            <wp:wrapTopAndBottom/>
            <wp:docPr id="2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png"/>
                    <pic:cNvPicPr/>
                  </pic:nvPicPr>
                  <pic:blipFill>
                    <a:blip r:embed="rId80" cstate="print"/>
                    <a:stretch>
                      <a:fillRect/>
                    </a:stretch>
                  </pic:blipFill>
                  <pic:spPr>
                    <a:xfrm>
                      <a:off x="0" y="0"/>
                      <a:ext cx="989146" cy="115824"/>
                    </a:xfrm>
                    <a:prstGeom prst="rect">
                      <a:avLst/>
                    </a:prstGeom>
                  </pic:spPr>
                </pic:pic>
              </a:graphicData>
            </a:graphic>
          </wp:anchor>
        </w:drawing>
      </w:r>
      <w:r>
        <w:rPr>
          <w:noProof/>
        </w:rPr>
        <w:drawing>
          <wp:anchor distT="0" distB="0" distL="0" distR="0" simplePos="0" relativeHeight="251309056" behindDoc="0" locked="0" layoutInCell="1" allowOverlap="1">
            <wp:simplePos x="0" y="0"/>
            <wp:positionH relativeFrom="page">
              <wp:posOffset>3150744</wp:posOffset>
            </wp:positionH>
            <wp:positionV relativeFrom="paragraph">
              <wp:posOffset>326951</wp:posOffset>
            </wp:positionV>
            <wp:extent cx="896991" cy="115824"/>
            <wp:effectExtent l="0" t="0" r="0" b="0"/>
            <wp:wrapTopAndBottom/>
            <wp:docPr id="2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png"/>
                    <pic:cNvPicPr/>
                  </pic:nvPicPr>
                  <pic:blipFill>
                    <a:blip r:embed="rId81" cstate="print"/>
                    <a:stretch>
                      <a:fillRect/>
                    </a:stretch>
                  </pic:blipFill>
                  <pic:spPr>
                    <a:xfrm>
                      <a:off x="0" y="0"/>
                      <a:ext cx="896991" cy="115824"/>
                    </a:xfrm>
                    <a:prstGeom prst="rect">
                      <a:avLst/>
                    </a:prstGeom>
                  </pic:spPr>
                </pic:pic>
              </a:graphicData>
            </a:graphic>
          </wp:anchor>
        </w:drawing>
      </w:r>
      <w:r>
        <w:rPr>
          <w:noProof/>
        </w:rPr>
        <w:drawing>
          <wp:anchor distT="0" distB="0" distL="0" distR="0" simplePos="0" relativeHeight="251310080" behindDoc="0" locked="0" layoutInCell="1" allowOverlap="1">
            <wp:simplePos x="0" y="0"/>
            <wp:positionH relativeFrom="page">
              <wp:posOffset>905562</wp:posOffset>
            </wp:positionH>
            <wp:positionV relativeFrom="paragraph">
              <wp:posOffset>547931</wp:posOffset>
            </wp:positionV>
            <wp:extent cx="936179" cy="89916"/>
            <wp:effectExtent l="0" t="0" r="0" b="0"/>
            <wp:wrapTopAndBottom/>
            <wp:docPr id="2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1.png"/>
                    <pic:cNvPicPr/>
                  </pic:nvPicPr>
                  <pic:blipFill>
                    <a:blip r:embed="rId82" cstate="print"/>
                    <a:stretch>
                      <a:fillRect/>
                    </a:stretch>
                  </pic:blipFill>
                  <pic:spPr>
                    <a:xfrm>
                      <a:off x="0" y="0"/>
                      <a:ext cx="936179" cy="89916"/>
                    </a:xfrm>
                    <a:prstGeom prst="rect">
                      <a:avLst/>
                    </a:prstGeom>
                  </pic:spPr>
                </pic:pic>
              </a:graphicData>
            </a:graphic>
          </wp:anchor>
        </w:drawing>
      </w:r>
      <w:r>
        <w:rPr>
          <w:noProof/>
        </w:rPr>
        <w:drawing>
          <wp:anchor distT="0" distB="0" distL="0" distR="0" simplePos="0" relativeHeight="251311104" behindDoc="0" locked="0" layoutInCell="1" allowOverlap="1">
            <wp:simplePos x="0" y="0"/>
            <wp:positionH relativeFrom="page">
              <wp:posOffset>3152268</wp:posOffset>
            </wp:positionH>
            <wp:positionV relativeFrom="paragraph">
              <wp:posOffset>547931</wp:posOffset>
            </wp:positionV>
            <wp:extent cx="809543" cy="115824"/>
            <wp:effectExtent l="0" t="0" r="0" b="0"/>
            <wp:wrapTopAndBottom/>
            <wp:docPr id="2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png"/>
                    <pic:cNvPicPr/>
                  </pic:nvPicPr>
                  <pic:blipFill>
                    <a:blip r:embed="rId83" cstate="print"/>
                    <a:stretch>
                      <a:fillRect/>
                    </a:stretch>
                  </pic:blipFill>
                  <pic:spPr>
                    <a:xfrm>
                      <a:off x="0" y="0"/>
                      <a:ext cx="809543" cy="115824"/>
                    </a:xfrm>
                    <a:prstGeom prst="rect">
                      <a:avLst/>
                    </a:prstGeom>
                  </pic:spPr>
                </pic:pic>
              </a:graphicData>
            </a:graphic>
          </wp:anchor>
        </w:drawing>
      </w:r>
      <w:r>
        <w:rPr>
          <w:noProof/>
        </w:rPr>
        <w:drawing>
          <wp:anchor distT="0" distB="0" distL="0" distR="0" simplePos="0" relativeHeight="251312128" behindDoc="0" locked="0" layoutInCell="1" allowOverlap="1">
            <wp:simplePos x="0" y="0"/>
            <wp:positionH relativeFrom="page">
              <wp:posOffset>902513</wp:posOffset>
            </wp:positionH>
            <wp:positionV relativeFrom="paragraph">
              <wp:posOffset>770435</wp:posOffset>
            </wp:positionV>
            <wp:extent cx="1242294" cy="115824"/>
            <wp:effectExtent l="0" t="0" r="0" b="0"/>
            <wp:wrapTopAndBottom/>
            <wp:docPr id="26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3.png"/>
                    <pic:cNvPicPr/>
                  </pic:nvPicPr>
                  <pic:blipFill>
                    <a:blip r:embed="rId84" cstate="print"/>
                    <a:stretch>
                      <a:fillRect/>
                    </a:stretch>
                  </pic:blipFill>
                  <pic:spPr>
                    <a:xfrm>
                      <a:off x="0" y="0"/>
                      <a:ext cx="1242294" cy="115824"/>
                    </a:xfrm>
                    <a:prstGeom prst="rect">
                      <a:avLst/>
                    </a:prstGeom>
                  </pic:spPr>
                </pic:pic>
              </a:graphicData>
            </a:graphic>
          </wp:anchor>
        </w:drawing>
      </w:r>
      <w:r>
        <w:rPr>
          <w:noProof/>
        </w:rPr>
        <w:drawing>
          <wp:anchor distT="0" distB="0" distL="0" distR="0" simplePos="0" relativeHeight="251313152" behindDoc="0" locked="0" layoutInCell="1" allowOverlap="1">
            <wp:simplePos x="0" y="0"/>
            <wp:positionH relativeFrom="page">
              <wp:posOffset>3153794</wp:posOffset>
            </wp:positionH>
            <wp:positionV relativeFrom="paragraph">
              <wp:posOffset>770435</wp:posOffset>
            </wp:positionV>
            <wp:extent cx="1076786" cy="115824"/>
            <wp:effectExtent l="0" t="0" r="0" b="0"/>
            <wp:wrapTopAndBottom/>
            <wp:docPr id="26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png"/>
                    <pic:cNvPicPr/>
                  </pic:nvPicPr>
                  <pic:blipFill>
                    <a:blip r:embed="rId85" cstate="print"/>
                    <a:stretch>
                      <a:fillRect/>
                    </a:stretch>
                  </pic:blipFill>
                  <pic:spPr>
                    <a:xfrm>
                      <a:off x="0" y="0"/>
                      <a:ext cx="1076786" cy="115824"/>
                    </a:xfrm>
                    <a:prstGeom prst="rect">
                      <a:avLst/>
                    </a:prstGeom>
                  </pic:spPr>
                </pic:pic>
              </a:graphicData>
            </a:graphic>
          </wp:anchor>
        </w:drawing>
      </w:r>
      <w:r>
        <w:rPr>
          <w:noProof/>
        </w:rPr>
        <w:drawing>
          <wp:anchor distT="0" distB="0" distL="0" distR="0" simplePos="0" relativeHeight="251314176" behindDoc="0" locked="0" layoutInCell="1" allowOverlap="1">
            <wp:simplePos x="0" y="0"/>
            <wp:positionH relativeFrom="page">
              <wp:posOffset>907090</wp:posOffset>
            </wp:positionH>
            <wp:positionV relativeFrom="paragraph">
              <wp:posOffset>993320</wp:posOffset>
            </wp:positionV>
            <wp:extent cx="1316385" cy="115824"/>
            <wp:effectExtent l="0" t="0" r="0" b="0"/>
            <wp:wrapTopAndBottom/>
            <wp:docPr id="26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5.png"/>
                    <pic:cNvPicPr/>
                  </pic:nvPicPr>
                  <pic:blipFill>
                    <a:blip r:embed="rId86" cstate="print"/>
                    <a:stretch>
                      <a:fillRect/>
                    </a:stretch>
                  </pic:blipFill>
                  <pic:spPr>
                    <a:xfrm>
                      <a:off x="0" y="0"/>
                      <a:ext cx="1316385" cy="115824"/>
                    </a:xfrm>
                    <a:prstGeom prst="rect">
                      <a:avLst/>
                    </a:prstGeom>
                  </pic:spPr>
                </pic:pic>
              </a:graphicData>
            </a:graphic>
          </wp:anchor>
        </w:drawing>
      </w:r>
      <w:r>
        <w:rPr>
          <w:noProof/>
        </w:rPr>
        <w:drawing>
          <wp:anchor distT="0" distB="0" distL="0" distR="0" simplePos="0" relativeHeight="251315200" behindDoc="0" locked="0" layoutInCell="1" allowOverlap="1">
            <wp:simplePos x="0" y="0"/>
            <wp:positionH relativeFrom="page">
              <wp:posOffset>3149219</wp:posOffset>
            </wp:positionH>
            <wp:positionV relativeFrom="paragraph">
              <wp:posOffset>993320</wp:posOffset>
            </wp:positionV>
            <wp:extent cx="1244900" cy="115824"/>
            <wp:effectExtent l="0" t="0" r="0" b="0"/>
            <wp:wrapTopAndBottom/>
            <wp:docPr id="2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6.png"/>
                    <pic:cNvPicPr/>
                  </pic:nvPicPr>
                  <pic:blipFill>
                    <a:blip r:embed="rId87" cstate="print"/>
                    <a:stretch>
                      <a:fillRect/>
                    </a:stretch>
                  </pic:blipFill>
                  <pic:spPr>
                    <a:xfrm>
                      <a:off x="0" y="0"/>
                      <a:ext cx="1244900" cy="115824"/>
                    </a:xfrm>
                    <a:prstGeom prst="rect">
                      <a:avLst/>
                    </a:prstGeom>
                  </pic:spPr>
                </pic:pic>
              </a:graphicData>
            </a:graphic>
          </wp:anchor>
        </w:drawing>
      </w:r>
      <w:r>
        <w:rPr>
          <w:noProof/>
        </w:rPr>
        <w:drawing>
          <wp:anchor distT="0" distB="0" distL="0" distR="0" simplePos="0" relativeHeight="251316224" behindDoc="0" locked="0" layoutInCell="1" allowOverlap="1">
            <wp:simplePos x="0" y="0"/>
            <wp:positionH relativeFrom="page">
              <wp:posOffset>905566</wp:posOffset>
            </wp:positionH>
            <wp:positionV relativeFrom="paragraph">
              <wp:posOffset>1215824</wp:posOffset>
            </wp:positionV>
            <wp:extent cx="894185" cy="115824"/>
            <wp:effectExtent l="0" t="0" r="0" b="0"/>
            <wp:wrapTopAndBottom/>
            <wp:docPr id="27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7.png"/>
                    <pic:cNvPicPr/>
                  </pic:nvPicPr>
                  <pic:blipFill>
                    <a:blip r:embed="rId88" cstate="print"/>
                    <a:stretch>
                      <a:fillRect/>
                    </a:stretch>
                  </pic:blipFill>
                  <pic:spPr>
                    <a:xfrm>
                      <a:off x="0" y="0"/>
                      <a:ext cx="894185" cy="115824"/>
                    </a:xfrm>
                    <a:prstGeom prst="rect">
                      <a:avLst/>
                    </a:prstGeom>
                  </pic:spPr>
                </pic:pic>
              </a:graphicData>
            </a:graphic>
          </wp:anchor>
        </w:drawing>
      </w:r>
      <w:r>
        <w:rPr>
          <w:noProof/>
        </w:rPr>
        <w:drawing>
          <wp:anchor distT="0" distB="0" distL="0" distR="0" simplePos="0" relativeHeight="251317248" behindDoc="0" locked="0" layoutInCell="1" allowOverlap="1">
            <wp:simplePos x="0" y="0"/>
            <wp:positionH relativeFrom="page">
              <wp:posOffset>3153794</wp:posOffset>
            </wp:positionH>
            <wp:positionV relativeFrom="paragraph">
              <wp:posOffset>1215824</wp:posOffset>
            </wp:positionV>
            <wp:extent cx="886177" cy="115824"/>
            <wp:effectExtent l="0" t="0" r="0" b="0"/>
            <wp:wrapTopAndBottom/>
            <wp:docPr id="2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8.png"/>
                    <pic:cNvPicPr/>
                  </pic:nvPicPr>
                  <pic:blipFill>
                    <a:blip r:embed="rId89" cstate="print"/>
                    <a:stretch>
                      <a:fillRect/>
                    </a:stretch>
                  </pic:blipFill>
                  <pic:spPr>
                    <a:xfrm>
                      <a:off x="0" y="0"/>
                      <a:ext cx="886177" cy="115824"/>
                    </a:xfrm>
                    <a:prstGeom prst="rect">
                      <a:avLst/>
                    </a:prstGeom>
                  </pic:spPr>
                </pic:pic>
              </a:graphicData>
            </a:graphic>
          </wp:anchor>
        </w:drawing>
      </w:r>
    </w:p>
    <w:p w:rsidR="00F21896" w:rsidRDefault="00F21896">
      <w:pPr>
        <w:pStyle w:val="Zkladntext"/>
        <w:spacing w:before="8"/>
        <w:rPr>
          <w:b/>
          <w:sz w:val="8"/>
        </w:rPr>
      </w:pPr>
    </w:p>
    <w:p w:rsidR="00F21896" w:rsidRDefault="00F21896">
      <w:pPr>
        <w:pStyle w:val="Zkladntext"/>
        <w:spacing w:before="5"/>
        <w:rPr>
          <w:b/>
          <w:sz w:val="8"/>
        </w:rPr>
      </w:pPr>
    </w:p>
    <w:p w:rsidR="00F21896" w:rsidRDefault="00F21896">
      <w:pPr>
        <w:pStyle w:val="Zkladntext"/>
        <w:spacing w:before="8"/>
        <w:rPr>
          <w:b/>
          <w:sz w:val="8"/>
        </w:rPr>
      </w:pPr>
    </w:p>
    <w:p w:rsidR="00F21896" w:rsidRDefault="00F21896">
      <w:pPr>
        <w:pStyle w:val="Zkladntext"/>
        <w:spacing w:before="8"/>
        <w:rPr>
          <w:b/>
          <w:sz w:val="8"/>
        </w:rPr>
      </w:pPr>
    </w:p>
    <w:p w:rsidR="00F21896" w:rsidRDefault="00F21896">
      <w:pPr>
        <w:pStyle w:val="Zkladntext"/>
        <w:spacing w:before="8"/>
        <w:rPr>
          <w:b/>
          <w:sz w:val="8"/>
        </w:rPr>
      </w:pPr>
    </w:p>
    <w:p w:rsidR="00F21896" w:rsidRDefault="00CF76DB">
      <w:pPr>
        <w:spacing w:before="91"/>
        <w:ind w:left="438"/>
        <w:jc w:val="both"/>
        <w:rPr>
          <w:sz w:val="20"/>
        </w:rPr>
      </w:pPr>
      <w:r>
        <w:rPr>
          <w:sz w:val="20"/>
        </w:rPr>
        <w:t>7. jak věci</w:t>
      </w:r>
      <w:r>
        <w:rPr>
          <w:spacing w:val="-6"/>
          <w:sz w:val="20"/>
        </w:rPr>
        <w:t xml:space="preserve"> </w:t>
      </w:r>
      <w:r>
        <w:rPr>
          <w:sz w:val="20"/>
        </w:rPr>
        <w:t>fung</w:t>
      </w:r>
      <w:r>
        <w:rPr>
          <w:noProof/>
          <w:spacing w:val="2"/>
          <w:w w:val="99"/>
          <w:position w:val="-3"/>
          <w:sz w:val="20"/>
        </w:rPr>
        <w:drawing>
          <wp:inline distT="0" distB="0" distL="0" distR="0">
            <wp:extent cx="247431" cy="115824"/>
            <wp:effectExtent l="0" t="0" r="0" b="0"/>
            <wp:docPr id="2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9.png"/>
                    <pic:cNvPicPr/>
                  </pic:nvPicPr>
                  <pic:blipFill>
                    <a:blip r:embed="rId90" cstate="print"/>
                    <a:stretch>
                      <a:fillRect/>
                    </a:stretch>
                  </pic:blipFill>
                  <pic:spPr>
                    <a:xfrm>
                      <a:off x="0" y="0"/>
                      <a:ext cx="247431" cy="115824"/>
                    </a:xfrm>
                    <a:prstGeom prst="rect">
                      <a:avLst/>
                    </a:prstGeom>
                  </pic:spPr>
                </pic:pic>
              </a:graphicData>
            </a:graphic>
          </wp:inline>
        </w:drawing>
      </w:r>
      <w:r>
        <w:rPr>
          <w:spacing w:val="2"/>
          <w:w w:val="99"/>
          <w:position w:val="-3"/>
          <w:sz w:val="20"/>
        </w:rPr>
        <w:t xml:space="preserve">                                    </w:t>
      </w:r>
      <w:r>
        <w:rPr>
          <w:spacing w:val="-9"/>
          <w:w w:val="99"/>
          <w:position w:val="-3"/>
          <w:sz w:val="20"/>
        </w:rPr>
        <w:t xml:space="preserve"> </w:t>
      </w:r>
      <w:r>
        <w:rPr>
          <w:noProof/>
          <w:spacing w:val="-9"/>
          <w:w w:val="99"/>
          <w:position w:val="-3"/>
          <w:sz w:val="20"/>
        </w:rPr>
        <w:drawing>
          <wp:inline distT="0" distB="0" distL="0" distR="0">
            <wp:extent cx="1434447" cy="115824"/>
            <wp:effectExtent l="0" t="0" r="0" b="0"/>
            <wp:docPr id="2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0.png"/>
                    <pic:cNvPicPr/>
                  </pic:nvPicPr>
                  <pic:blipFill>
                    <a:blip r:embed="rId91" cstate="print"/>
                    <a:stretch>
                      <a:fillRect/>
                    </a:stretch>
                  </pic:blipFill>
                  <pic:spPr>
                    <a:xfrm>
                      <a:off x="0" y="0"/>
                      <a:ext cx="1434447" cy="115824"/>
                    </a:xfrm>
                    <a:prstGeom prst="rect">
                      <a:avLst/>
                    </a:prstGeom>
                  </pic:spPr>
                </pic:pic>
              </a:graphicData>
            </a:graphic>
          </wp:inline>
        </w:drawing>
      </w:r>
    </w:p>
    <w:p w:rsidR="00F21896" w:rsidRDefault="00CF76DB">
      <w:pPr>
        <w:pStyle w:val="Zkladntext"/>
        <w:spacing w:before="2"/>
        <w:rPr>
          <w:sz w:val="11"/>
        </w:rPr>
      </w:pPr>
      <w:r>
        <w:rPr>
          <w:noProof/>
        </w:rPr>
        <w:drawing>
          <wp:anchor distT="0" distB="0" distL="0" distR="0" simplePos="0" relativeHeight="251318272" behindDoc="0" locked="0" layoutInCell="1" allowOverlap="1">
            <wp:simplePos x="0" y="0"/>
            <wp:positionH relativeFrom="page">
              <wp:posOffset>908610</wp:posOffset>
            </wp:positionH>
            <wp:positionV relativeFrom="paragraph">
              <wp:posOffset>106946</wp:posOffset>
            </wp:positionV>
            <wp:extent cx="1342996" cy="115824"/>
            <wp:effectExtent l="0" t="0" r="0" b="0"/>
            <wp:wrapTopAndBottom/>
            <wp:docPr id="28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1.png"/>
                    <pic:cNvPicPr/>
                  </pic:nvPicPr>
                  <pic:blipFill>
                    <a:blip r:embed="rId92" cstate="print"/>
                    <a:stretch>
                      <a:fillRect/>
                    </a:stretch>
                  </pic:blipFill>
                  <pic:spPr>
                    <a:xfrm>
                      <a:off x="0" y="0"/>
                      <a:ext cx="1342996" cy="115824"/>
                    </a:xfrm>
                    <a:prstGeom prst="rect">
                      <a:avLst/>
                    </a:prstGeom>
                  </pic:spPr>
                </pic:pic>
              </a:graphicData>
            </a:graphic>
          </wp:anchor>
        </w:drawing>
      </w:r>
      <w:r>
        <w:rPr>
          <w:noProof/>
        </w:rPr>
        <w:drawing>
          <wp:anchor distT="0" distB="0" distL="0" distR="0" simplePos="0" relativeHeight="251319296" behindDoc="0" locked="0" layoutInCell="1" allowOverlap="1">
            <wp:simplePos x="0" y="0"/>
            <wp:positionH relativeFrom="page">
              <wp:posOffset>3149219</wp:posOffset>
            </wp:positionH>
            <wp:positionV relativeFrom="paragraph">
              <wp:posOffset>106946</wp:posOffset>
            </wp:positionV>
            <wp:extent cx="1266805" cy="115824"/>
            <wp:effectExtent l="0" t="0" r="0" b="0"/>
            <wp:wrapTopAndBottom/>
            <wp:docPr id="2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2.png"/>
                    <pic:cNvPicPr/>
                  </pic:nvPicPr>
                  <pic:blipFill>
                    <a:blip r:embed="rId93" cstate="print"/>
                    <a:stretch>
                      <a:fillRect/>
                    </a:stretch>
                  </pic:blipFill>
                  <pic:spPr>
                    <a:xfrm>
                      <a:off x="0" y="0"/>
                      <a:ext cx="1266805" cy="115824"/>
                    </a:xfrm>
                    <a:prstGeom prst="rect">
                      <a:avLst/>
                    </a:prstGeom>
                  </pic:spPr>
                </pic:pic>
              </a:graphicData>
            </a:graphic>
          </wp:anchor>
        </w:drawing>
      </w:r>
      <w:r w:rsidR="00055BC6">
        <w:pict>
          <v:line id="_x0000_s3774" alt="" style="position:absolute;z-index:251531264;mso-wrap-edited:f;mso-width-percent:0;mso-height-percent:0;mso-wrap-distance-left:0;mso-wrap-distance-right:0;mso-position-horizontal-relative:page;mso-position-vertical-relative:text;mso-width-percent:0;mso-height-percent:0" from="70.95pt,33.55pt" to="214.95pt,33.55pt" strokeweight=".6pt">
            <w10:wrap type="topAndBottom" anchorx="page"/>
          </v:line>
        </w:pict>
      </w:r>
    </w:p>
    <w:p w:rsidR="00F21896" w:rsidRDefault="00F21896">
      <w:pPr>
        <w:pStyle w:val="Zkladntext"/>
        <w:spacing w:before="4"/>
        <w:rPr>
          <w:sz w:val="21"/>
        </w:rPr>
      </w:pPr>
    </w:p>
    <w:p w:rsidR="00F21896" w:rsidRDefault="00CF76DB">
      <w:pPr>
        <w:spacing w:before="45"/>
        <w:ind w:left="438"/>
        <w:jc w:val="both"/>
        <w:rPr>
          <w:sz w:val="20"/>
        </w:rPr>
      </w:pPr>
      <w:r>
        <w:rPr>
          <w:position w:val="9"/>
          <w:sz w:val="13"/>
        </w:rPr>
        <w:t xml:space="preserve">98 </w:t>
      </w:r>
      <w:r>
        <w:rPr>
          <w:sz w:val="20"/>
        </w:rPr>
        <w:t xml:space="preserve">PLAMÍNEK, J. </w:t>
      </w:r>
      <w:r>
        <w:rPr>
          <w:i/>
          <w:sz w:val="20"/>
        </w:rPr>
        <w:t>Sebepoznání, sebeřízení a stres: praktický atlas sebezvládání</w:t>
      </w:r>
      <w:r>
        <w:rPr>
          <w:sz w:val="20"/>
        </w:rPr>
        <w:t>. Praha: Grada. 2013. s. 34 – 41.</w:t>
      </w:r>
    </w:p>
    <w:p w:rsidR="00F21896" w:rsidRDefault="00F21896">
      <w:pPr>
        <w:jc w:val="both"/>
        <w:rPr>
          <w:sz w:val="20"/>
        </w:rPr>
        <w:sectPr w:rsidR="00F21896">
          <w:pgSz w:w="11910" w:h="16840"/>
          <w:pgMar w:top="1320" w:right="920" w:bottom="1420" w:left="980" w:header="0" w:footer="1040" w:gutter="0"/>
          <w:cols w:space="708"/>
        </w:sectPr>
      </w:pPr>
    </w:p>
    <w:p w:rsidR="00F21896" w:rsidRDefault="00CF76DB">
      <w:pPr>
        <w:tabs>
          <w:tab w:val="left" w:pos="3986"/>
        </w:tabs>
        <w:spacing w:line="182" w:lineRule="exact"/>
        <w:ind w:left="446"/>
        <w:rPr>
          <w:sz w:val="18"/>
        </w:rPr>
      </w:pPr>
      <w:r>
        <w:rPr>
          <w:noProof/>
          <w:position w:val="-3"/>
          <w:sz w:val="18"/>
        </w:rPr>
        <w:lastRenderedPageBreak/>
        <w:drawing>
          <wp:inline distT="0" distB="0" distL="0" distR="0">
            <wp:extent cx="869374" cy="115824"/>
            <wp:effectExtent l="0" t="0" r="0" b="0"/>
            <wp:docPr id="2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3.png"/>
                    <pic:cNvPicPr/>
                  </pic:nvPicPr>
                  <pic:blipFill>
                    <a:blip r:embed="rId94" cstate="print"/>
                    <a:stretch>
                      <a:fillRect/>
                    </a:stretch>
                  </pic:blipFill>
                  <pic:spPr>
                    <a:xfrm>
                      <a:off x="0" y="0"/>
                      <a:ext cx="869374" cy="115824"/>
                    </a:xfrm>
                    <a:prstGeom prst="rect">
                      <a:avLst/>
                    </a:prstGeom>
                  </pic:spPr>
                </pic:pic>
              </a:graphicData>
            </a:graphic>
          </wp:inline>
        </w:drawing>
      </w:r>
      <w:r>
        <w:rPr>
          <w:position w:val="-3"/>
          <w:sz w:val="18"/>
        </w:rPr>
        <w:tab/>
      </w:r>
      <w:r>
        <w:rPr>
          <w:noProof/>
          <w:position w:val="-3"/>
          <w:sz w:val="18"/>
        </w:rPr>
        <w:drawing>
          <wp:inline distT="0" distB="0" distL="0" distR="0">
            <wp:extent cx="1045830" cy="115824"/>
            <wp:effectExtent l="0" t="0" r="0" b="0"/>
            <wp:docPr id="2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4.png"/>
                    <pic:cNvPicPr/>
                  </pic:nvPicPr>
                  <pic:blipFill>
                    <a:blip r:embed="rId95" cstate="print"/>
                    <a:stretch>
                      <a:fillRect/>
                    </a:stretch>
                  </pic:blipFill>
                  <pic:spPr>
                    <a:xfrm>
                      <a:off x="0" y="0"/>
                      <a:ext cx="1045830" cy="115824"/>
                    </a:xfrm>
                    <a:prstGeom prst="rect">
                      <a:avLst/>
                    </a:prstGeom>
                  </pic:spPr>
                </pic:pic>
              </a:graphicData>
            </a:graphic>
          </wp:inline>
        </w:drawing>
      </w:r>
    </w:p>
    <w:p w:rsidR="00F21896" w:rsidRDefault="00CF76DB">
      <w:pPr>
        <w:pStyle w:val="Zkladntext"/>
        <w:spacing w:before="3"/>
        <w:rPr>
          <w:sz w:val="11"/>
        </w:rPr>
      </w:pPr>
      <w:r>
        <w:rPr>
          <w:noProof/>
        </w:rPr>
        <w:drawing>
          <wp:anchor distT="0" distB="0" distL="0" distR="0" simplePos="0" relativeHeight="251320320" behindDoc="0" locked="0" layoutInCell="1" allowOverlap="1">
            <wp:simplePos x="0" y="0"/>
            <wp:positionH relativeFrom="page">
              <wp:posOffset>916242</wp:posOffset>
            </wp:positionH>
            <wp:positionV relativeFrom="paragraph">
              <wp:posOffset>107187</wp:posOffset>
            </wp:positionV>
            <wp:extent cx="1038779" cy="115824"/>
            <wp:effectExtent l="0" t="0" r="0" b="0"/>
            <wp:wrapTopAndBottom/>
            <wp:docPr id="2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5.png"/>
                    <pic:cNvPicPr/>
                  </pic:nvPicPr>
                  <pic:blipFill>
                    <a:blip r:embed="rId96" cstate="print"/>
                    <a:stretch>
                      <a:fillRect/>
                    </a:stretch>
                  </pic:blipFill>
                  <pic:spPr>
                    <a:xfrm>
                      <a:off x="0" y="0"/>
                      <a:ext cx="1038779" cy="115824"/>
                    </a:xfrm>
                    <a:prstGeom prst="rect">
                      <a:avLst/>
                    </a:prstGeom>
                  </pic:spPr>
                </pic:pic>
              </a:graphicData>
            </a:graphic>
          </wp:anchor>
        </w:drawing>
      </w:r>
      <w:r>
        <w:rPr>
          <w:noProof/>
        </w:rPr>
        <w:drawing>
          <wp:anchor distT="0" distB="0" distL="0" distR="0" simplePos="0" relativeHeight="251321344" behindDoc="0" locked="0" layoutInCell="1" allowOverlap="1">
            <wp:simplePos x="0" y="0"/>
            <wp:positionH relativeFrom="page">
              <wp:posOffset>3153796</wp:posOffset>
            </wp:positionH>
            <wp:positionV relativeFrom="paragraph">
              <wp:posOffset>107187</wp:posOffset>
            </wp:positionV>
            <wp:extent cx="788857" cy="89916"/>
            <wp:effectExtent l="0" t="0" r="0" b="0"/>
            <wp:wrapTopAndBottom/>
            <wp:docPr id="2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6.png"/>
                    <pic:cNvPicPr/>
                  </pic:nvPicPr>
                  <pic:blipFill>
                    <a:blip r:embed="rId97" cstate="print"/>
                    <a:stretch>
                      <a:fillRect/>
                    </a:stretch>
                  </pic:blipFill>
                  <pic:spPr>
                    <a:xfrm>
                      <a:off x="0" y="0"/>
                      <a:ext cx="788857" cy="89916"/>
                    </a:xfrm>
                    <a:prstGeom prst="rect">
                      <a:avLst/>
                    </a:prstGeom>
                  </pic:spPr>
                </pic:pic>
              </a:graphicData>
            </a:graphic>
          </wp:anchor>
        </w:drawing>
      </w:r>
      <w:r>
        <w:rPr>
          <w:noProof/>
        </w:rPr>
        <w:drawing>
          <wp:anchor distT="0" distB="0" distL="0" distR="0" simplePos="0" relativeHeight="251322368" behindDoc="0" locked="0" layoutInCell="1" allowOverlap="1">
            <wp:simplePos x="0" y="0"/>
            <wp:positionH relativeFrom="page">
              <wp:posOffset>916237</wp:posOffset>
            </wp:positionH>
            <wp:positionV relativeFrom="paragraph">
              <wp:posOffset>328168</wp:posOffset>
            </wp:positionV>
            <wp:extent cx="1049106" cy="109727"/>
            <wp:effectExtent l="0" t="0" r="0" b="0"/>
            <wp:wrapTopAndBottom/>
            <wp:docPr id="2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7.png"/>
                    <pic:cNvPicPr/>
                  </pic:nvPicPr>
                  <pic:blipFill>
                    <a:blip r:embed="rId98" cstate="print"/>
                    <a:stretch>
                      <a:fillRect/>
                    </a:stretch>
                  </pic:blipFill>
                  <pic:spPr>
                    <a:xfrm>
                      <a:off x="0" y="0"/>
                      <a:ext cx="1049106" cy="109727"/>
                    </a:xfrm>
                    <a:prstGeom prst="rect">
                      <a:avLst/>
                    </a:prstGeom>
                  </pic:spPr>
                </pic:pic>
              </a:graphicData>
            </a:graphic>
          </wp:anchor>
        </w:drawing>
      </w:r>
      <w:r>
        <w:rPr>
          <w:noProof/>
        </w:rPr>
        <w:drawing>
          <wp:anchor distT="0" distB="0" distL="0" distR="0" simplePos="0" relativeHeight="251323392" behindDoc="0" locked="0" layoutInCell="1" allowOverlap="1">
            <wp:simplePos x="0" y="0"/>
            <wp:positionH relativeFrom="page">
              <wp:posOffset>3150743</wp:posOffset>
            </wp:positionH>
            <wp:positionV relativeFrom="paragraph">
              <wp:posOffset>328168</wp:posOffset>
            </wp:positionV>
            <wp:extent cx="1055128" cy="109727"/>
            <wp:effectExtent l="0" t="0" r="0" b="0"/>
            <wp:wrapTopAndBottom/>
            <wp:docPr id="2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8.png"/>
                    <pic:cNvPicPr/>
                  </pic:nvPicPr>
                  <pic:blipFill>
                    <a:blip r:embed="rId99" cstate="print"/>
                    <a:stretch>
                      <a:fillRect/>
                    </a:stretch>
                  </pic:blipFill>
                  <pic:spPr>
                    <a:xfrm>
                      <a:off x="0" y="0"/>
                      <a:ext cx="1055128" cy="109727"/>
                    </a:xfrm>
                    <a:prstGeom prst="rect">
                      <a:avLst/>
                    </a:prstGeom>
                  </pic:spPr>
                </pic:pic>
              </a:graphicData>
            </a:graphic>
          </wp:anchor>
        </w:drawing>
      </w:r>
      <w:r>
        <w:rPr>
          <w:noProof/>
        </w:rPr>
        <w:drawing>
          <wp:anchor distT="0" distB="0" distL="0" distR="0" simplePos="0" relativeHeight="251324416" behindDoc="0" locked="0" layoutInCell="1" allowOverlap="1">
            <wp:simplePos x="0" y="0"/>
            <wp:positionH relativeFrom="page">
              <wp:posOffset>916239</wp:posOffset>
            </wp:positionH>
            <wp:positionV relativeFrom="paragraph">
              <wp:posOffset>550672</wp:posOffset>
            </wp:positionV>
            <wp:extent cx="997404" cy="115824"/>
            <wp:effectExtent l="0" t="0" r="0" b="0"/>
            <wp:wrapTopAndBottom/>
            <wp:docPr id="2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9.png"/>
                    <pic:cNvPicPr/>
                  </pic:nvPicPr>
                  <pic:blipFill>
                    <a:blip r:embed="rId100" cstate="print"/>
                    <a:stretch>
                      <a:fillRect/>
                    </a:stretch>
                  </pic:blipFill>
                  <pic:spPr>
                    <a:xfrm>
                      <a:off x="0" y="0"/>
                      <a:ext cx="997404" cy="115824"/>
                    </a:xfrm>
                    <a:prstGeom prst="rect">
                      <a:avLst/>
                    </a:prstGeom>
                  </pic:spPr>
                </pic:pic>
              </a:graphicData>
            </a:graphic>
          </wp:anchor>
        </w:drawing>
      </w:r>
      <w:r>
        <w:rPr>
          <w:noProof/>
        </w:rPr>
        <w:drawing>
          <wp:anchor distT="0" distB="0" distL="0" distR="0" simplePos="0" relativeHeight="251325440" behindDoc="0" locked="0" layoutInCell="1" allowOverlap="1">
            <wp:simplePos x="0" y="0"/>
            <wp:positionH relativeFrom="page">
              <wp:posOffset>3149219</wp:posOffset>
            </wp:positionH>
            <wp:positionV relativeFrom="paragraph">
              <wp:posOffset>550672</wp:posOffset>
            </wp:positionV>
            <wp:extent cx="1374577" cy="115824"/>
            <wp:effectExtent l="0" t="0" r="0" b="0"/>
            <wp:wrapTopAndBottom/>
            <wp:docPr id="2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0.png"/>
                    <pic:cNvPicPr/>
                  </pic:nvPicPr>
                  <pic:blipFill>
                    <a:blip r:embed="rId101" cstate="print"/>
                    <a:stretch>
                      <a:fillRect/>
                    </a:stretch>
                  </pic:blipFill>
                  <pic:spPr>
                    <a:xfrm>
                      <a:off x="0" y="0"/>
                      <a:ext cx="1374577" cy="115824"/>
                    </a:xfrm>
                    <a:prstGeom prst="rect">
                      <a:avLst/>
                    </a:prstGeom>
                  </pic:spPr>
                </pic:pic>
              </a:graphicData>
            </a:graphic>
          </wp:anchor>
        </w:drawing>
      </w:r>
      <w:r>
        <w:rPr>
          <w:noProof/>
        </w:rPr>
        <w:drawing>
          <wp:anchor distT="0" distB="0" distL="0" distR="0" simplePos="0" relativeHeight="251326464" behindDoc="0" locked="0" layoutInCell="1" allowOverlap="1">
            <wp:simplePos x="0" y="0"/>
            <wp:positionH relativeFrom="page">
              <wp:posOffset>916246</wp:posOffset>
            </wp:positionH>
            <wp:positionV relativeFrom="paragraph">
              <wp:posOffset>773176</wp:posOffset>
            </wp:positionV>
            <wp:extent cx="1052766" cy="115824"/>
            <wp:effectExtent l="0" t="0" r="0" b="0"/>
            <wp:wrapTopAndBottom/>
            <wp:docPr id="3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1.png"/>
                    <pic:cNvPicPr/>
                  </pic:nvPicPr>
                  <pic:blipFill>
                    <a:blip r:embed="rId102" cstate="print"/>
                    <a:stretch>
                      <a:fillRect/>
                    </a:stretch>
                  </pic:blipFill>
                  <pic:spPr>
                    <a:xfrm>
                      <a:off x="0" y="0"/>
                      <a:ext cx="1052766" cy="115824"/>
                    </a:xfrm>
                    <a:prstGeom prst="rect">
                      <a:avLst/>
                    </a:prstGeom>
                  </pic:spPr>
                </pic:pic>
              </a:graphicData>
            </a:graphic>
          </wp:anchor>
        </w:drawing>
      </w:r>
      <w:r>
        <w:rPr>
          <w:noProof/>
        </w:rPr>
        <w:drawing>
          <wp:anchor distT="0" distB="0" distL="0" distR="0" simplePos="0" relativeHeight="251327488" behindDoc="0" locked="0" layoutInCell="1" allowOverlap="1">
            <wp:simplePos x="0" y="0"/>
            <wp:positionH relativeFrom="page">
              <wp:posOffset>3184276</wp:posOffset>
            </wp:positionH>
            <wp:positionV relativeFrom="paragraph">
              <wp:posOffset>773176</wp:posOffset>
            </wp:positionV>
            <wp:extent cx="705334" cy="115824"/>
            <wp:effectExtent l="0" t="0" r="0" b="0"/>
            <wp:wrapTopAndBottom/>
            <wp:docPr id="3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2.png"/>
                    <pic:cNvPicPr/>
                  </pic:nvPicPr>
                  <pic:blipFill>
                    <a:blip r:embed="rId103" cstate="print"/>
                    <a:stretch>
                      <a:fillRect/>
                    </a:stretch>
                  </pic:blipFill>
                  <pic:spPr>
                    <a:xfrm>
                      <a:off x="0" y="0"/>
                      <a:ext cx="705334" cy="115824"/>
                    </a:xfrm>
                    <a:prstGeom prst="rect">
                      <a:avLst/>
                    </a:prstGeom>
                  </pic:spPr>
                </pic:pic>
              </a:graphicData>
            </a:graphic>
          </wp:anchor>
        </w:drawing>
      </w:r>
      <w:r>
        <w:rPr>
          <w:noProof/>
        </w:rPr>
        <w:drawing>
          <wp:anchor distT="0" distB="0" distL="0" distR="0" simplePos="0" relativeHeight="251328512" behindDoc="0" locked="0" layoutInCell="1" allowOverlap="1">
            <wp:simplePos x="0" y="0"/>
            <wp:positionH relativeFrom="page">
              <wp:posOffset>916238</wp:posOffset>
            </wp:positionH>
            <wp:positionV relativeFrom="paragraph">
              <wp:posOffset>995680</wp:posOffset>
            </wp:positionV>
            <wp:extent cx="1102564" cy="115824"/>
            <wp:effectExtent l="0" t="0" r="0" b="0"/>
            <wp:wrapTopAndBottom/>
            <wp:docPr id="3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3.png"/>
                    <pic:cNvPicPr/>
                  </pic:nvPicPr>
                  <pic:blipFill>
                    <a:blip r:embed="rId104" cstate="print"/>
                    <a:stretch>
                      <a:fillRect/>
                    </a:stretch>
                  </pic:blipFill>
                  <pic:spPr>
                    <a:xfrm>
                      <a:off x="0" y="0"/>
                      <a:ext cx="1102564" cy="115824"/>
                    </a:xfrm>
                    <a:prstGeom prst="rect">
                      <a:avLst/>
                    </a:prstGeom>
                  </pic:spPr>
                </pic:pic>
              </a:graphicData>
            </a:graphic>
          </wp:anchor>
        </w:drawing>
      </w:r>
      <w:r>
        <w:rPr>
          <w:noProof/>
        </w:rPr>
        <w:drawing>
          <wp:anchor distT="0" distB="0" distL="0" distR="0" simplePos="0" relativeHeight="251329536" behindDoc="0" locked="0" layoutInCell="1" allowOverlap="1">
            <wp:simplePos x="0" y="0"/>
            <wp:positionH relativeFrom="page">
              <wp:posOffset>3149219</wp:posOffset>
            </wp:positionH>
            <wp:positionV relativeFrom="paragraph">
              <wp:posOffset>995680</wp:posOffset>
            </wp:positionV>
            <wp:extent cx="1118070" cy="115824"/>
            <wp:effectExtent l="0" t="0" r="0" b="0"/>
            <wp:wrapTopAndBottom/>
            <wp:docPr id="30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4.png"/>
                    <pic:cNvPicPr/>
                  </pic:nvPicPr>
                  <pic:blipFill>
                    <a:blip r:embed="rId105" cstate="print"/>
                    <a:stretch>
                      <a:fillRect/>
                    </a:stretch>
                  </pic:blipFill>
                  <pic:spPr>
                    <a:xfrm>
                      <a:off x="0" y="0"/>
                      <a:ext cx="1118070" cy="115824"/>
                    </a:xfrm>
                    <a:prstGeom prst="rect">
                      <a:avLst/>
                    </a:prstGeom>
                  </pic:spPr>
                </pic:pic>
              </a:graphicData>
            </a:graphic>
          </wp:anchor>
        </w:drawing>
      </w:r>
    </w:p>
    <w:p w:rsidR="00F21896" w:rsidRDefault="00F21896">
      <w:pPr>
        <w:pStyle w:val="Zkladntext"/>
        <w:spacing w:before="5"/>
        <w:rPr>
          <w:sz w:val="8"/>
        </w:rPr>
      </w:pPr>
    </w:p>
    <w:p w:rsidR="00F21896" w:rsidRDefault="00F21896">
      <w:pPr>
        <w:pStyle w:val="Zkladntext"/>
        <w:spacing w:before="6"/>
        <w:rPr>
          <w:sz w:val="9"/>
        </w:rPr>
      </w:pPr>
    </w:p>
    <w:p w:rsidR="00F21896" w:rsidRDefault="00F21896">
      <w:pPr>
        <w:pStyle w:val="Zkladntext"/>
        <w:spacing w:before="8"/>
        <w:rPr>
          <w:sz w:val="8"/>
        </w:rPr>
      </w:pPr>
    </w:p>
    <w:p w:rsidR="00F21896" w:rsidRDefault="00F21896">
      <w:pPr>
        <w:pStyle w:val="Zkladntext"/>
        <w:spacing w:before="8"/>
        <w:rPr>
          <w:sz w:val="8"/>
        </w:rPr>
      </w:pPr>
    </w:p>
    <w:p w:rsidR="00F21896" w:rsidRDefault="00CF76DB">
      <w:pPr>
        <w:tabs>
          <w:tab w:val="left" w:pos="3979"/>
        </w:tabs>
        <w:spacing w:before="91"/>
        <w:ind w:left="438"/>
        <w:rPr>
          <w:sz w:val="20"/>
        </w:rPr>
      </w:pPr>
      <w:r>
        <w:rPr>
          <w:sz w:val="20"/>
        </w:rPr>
        <w:t>součet</w:t>
      </w:r>
      <w:r>
        <w:rPr>
          <w:spacing w:val="-3"/>
          <w:sz w:val="20"/>
        </w:rPr>
        <w:t xml:space="preserve"> </w:t>
      </w:r>
      <w:r>
        <w:rPr>
          <w:sz w:val="20"/>
        </w:rPr>
        <w:t>Ef:</w:t>
      </w:r>
      <w:r>
        <w:rPr>
          <w:spacing w:val="-2"/>
          <w:sz w:val="20"/>
        </w:rPr>
        <w:t xml:space="preserve"> </w:t>
      </w:r>
      <w:r>
        <w:rPr>
          <w:sz w:val="20"/>
        </w:rPr>
        <w:t>........</w:t>
      </w:r>
      <w:r>
        <w:rPr>
          <w:sz w:val="20"/>
        </w:rPr>
        <w:tab/>
        <w:t>součet Us:</w:t>
      </w:r>
      <w:r>
        <w:rPr>
          <w:spacing w:val="-2"/>
          <w:sz w:val="20"/>
        </w:rPr>
        <w:t xml:space="preserve"> </w:t>
      </w:r>
      <w:r>
        <w:rPr>
          <w:sz w:val="20"/>
        </w:rPr>
        <w:t>........</w:t>
      </w:r>
    </w:p>
    <w:p w:rsidR="00F21896" w:rsidRDefault="00CF76DB">
      <w:pPr>
        <w:spacing w:before="121"/>
        <w:ind w:left="438"/>
        <w:rPr>
          <w:sz w:val="20"/>
        </w:rPr>
      </w:pPr>
      <w:r>
        <w:rPr>
          <w:sz w:val="20"/>
        </w:rPr>
        <w:t>(EFEKTIVITA) (UŽITEČNOST) (kontrola: Ef + Us = 70)</w:t>
      </w:r>
    </w:p>
    <w:p w:rsidR="00F21896" w:rsidRDefault="00F21896">
      <w:pPr>
        <w:pStyle w:val="Zkladntext"/>
        <w:spacing w:before="11"/>
        <w:rPr>
          <w:sz w:val="20"/>
        </w:rPr>
      </w:pPr>
    </w:p>
    <w:p w:rsidR="00F21896" w:rsidRDefault="00CF76DB">
      <w:pPr>
        <w:pStyle w:val="Nadpis4"/>
        <w:ind w:left="438"/>
      </w:pPr>
      <w:r>
        <w:t>2. část testu: "Výzvy a bezpečí"</w:t>
      </w:r>
    </w:p>
    <w:p w:rsidR="00F21896" w:rsidRDefault="00CF76DB">
      <w:pPr>
        <w:pStyle w:val="Zkladntext"/>
        <w:spacing w:before="10"/>
        <w:rPr>
          <w:b/>
          <w:sz w:val="10"/>
        </w:rPr>
      </w:pPr>
      <w:r>
        <w:rPr>
          <w:noProof/>
        </w:rPr>
        <w:drawing>
          <wp:anchor distT="0" distB="0" distL="0" distR="0" simplePos="0" relativeHeight="251330560" behindDoc="0" locked="0" layoutInCell="1" allowOverlap="1">
            <wp:simplePos x="0" y="0"/>
            <wp:positionH relativeFrom="page">
              <wp:posOffset>916231</wp:posOffset>
            </wp:positionH>
            <wp:positionV relativeFrom="paragraph">
              <wp:posOffset>104446</wp:posOffset>
            </wp:positionV>
            <wp:extent cx="1390122" cy="115824"/>
            <wp:effectExtent l="0" t="0" r="0" b="0"/>
            <wp:wrapTopAndBottom/>
            <wp:docPr id="3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5.png"/>
                    <pic:cNvPicPr/>
                  </pic:nvPicPr>
                  <pic:blipFill>
                    <a:blip r:embed="rId106" cstate="print"/>
                    <a:stretch>
                      <a:fillRect/>
                    </a:stretch>
                  </pic:blipFill>
                  <pic:spPr>
                    <a:xfrm>
                      <a:off x="0" y="0"/>
                      <a:ext cx="1390122" cy="115824"/>
                    </a:xfrm>
                    <a:prstGeom prst="rect">
                      <a:avLst/>
                    </a:prstGeom>
                  </pic:spPr>
                </pic:pic>
              </a:graphicData>
            </a:graphic>
          </wp:anchor>
        </w:drawing>
      </w:r>
      <w:r>
        <w:rPr>
          <w:noProof/>
        </w:rPr>
        <w:drawing>
          <wp:anchor distT="0" distB="0" distL="0" distR="0" simplePos="0" relativeHeight="251331584" behindDoc="0" locked="0" layoutInCell="1" allowOverlap="1">
            <wp:simplePos x="0" y="0"/>
            <wp:positionH relativeFrom="page">
              <wp:posOffset>3149219</wp:posOffset>
            </wp:positionH>
            <wp:positionV relativeFrom="paragraph">
              <wp:posOffset>104446</wp:posOffset>
            </wp:positionV>
            <wp:extent cx="1525766" cy="115824"/>
            <wp:effectExtent l="0" t="0" r="0" b="0"/>
            <wp:wrapTopAndBottom/>
            <wp:docPr id="3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6.png"/>
                    <pic:cNvPicPr/>
                  </pic:nvPicPr>
                  <pic:blipFill>
                    <a:blip r:embed="rId107" cstate="print"/>
                    <a:stretch>
                      <a:fillRect/>
                    </a:stretch>
                  </pic:blipFill>
                  <pic:spPr>
                    <a:xfrm>
                      <a:off x="0" y="0"/>
                      <a:ext cx="1525766" cy="115824"/>
                    </a:xfrm>
                    <a:prstGeom prst="rect">
                      <a:avLst/>
                    </a:prstGeom>
                  </pic:spPr>
                </pic:pic>
              </a:graphicData>
            </a:graphic>
          </wp:anchor>
        </w:drawing>
      </w:r>
      <w:r>
        <w:rPr>
          <w:noProof/>
        </w:rPr>
        <w:drawing>
          <wp:anchor distT="0" distB="0" distL="0" distR="0" simplePos="0" relativeHeight="251332608" behindDoc="0" locked="0" layoutInCell="1" allowOverlap="1">
            <wp:simplePos x="0" y="0"/>
            <wp:positionH relativeFrom="page">
              <wp:posOffset>902515</wp:posOffset>
            </wp:positionH>
            <wp:positionV relativeFrom="paragraph">
              <wp:posOffset>329998</wp:posOffset>
            </wp:positionV>
            <wp:extent cx="653363" cy="112775"/>
            <wp:effectExtent l="0" t="0" r="0" b="0"/>
            <wp:wrapTopAndBottom/>
            <wp:docPr id="3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7.png"/>
                    <pic:cNvPicPr/>
                  </pic:nvPicPr>
                  <pic:blipFill>
                    <a:blip r:embed="rId108" cstate="print"/>
                    <a:stretch>
                      <a:fillRect/>
                    </a:stretch>
                  </pic:blipFill>
                  <pic:spPr>
                    <a:xfrm>
                      <a:off x="0" y="0"/>
                      <a:ext cx="653363" cy="112775"/>
                    </a:xfrm>
                    <a:prstGeom prst="rect">
                      <a:avLst/>
                    </a:prstGeom>
                  </pic:spPr>
                </pic:pic>
              </a:graphicData>
            </a:graphic>
          </wp:anchor>
        </w:drawing>
      </w:r>
      <w:r>
        <w:rPr>
          <w:noProof/>
        </w:rPr>
        <w:drawing>
          <wp:anchor distT="0" distB="0" distL="0" distR="0" simplePos="0" relativeHeight="251333632" behindDoc="0" locked="0" layoutInCell="1" allowOverlap="1">
            <wp:simplePos x="0" y="0"/>
            <wp:positionH relativeFrom="page">
              <wp:posOffset>3155326</wp:posOffset>
            </wp:positionH>
            <wp:positionV relativeFrom="paragraph">
              <wp:posOffset>326950</wp:posOffset>
            </wp:positionV>
            <wp:extent cx="537510" cy="89916"/>
            <wp:effectExtent l="0" t="0" r="0" b="0"/>
            <wp:wrapTopAndBottom/>
            <wp:docPr id="3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8.png"/>
                    <pic:cNvPicPr/>
                  </pic:nvPicPr>
                  <pic:blipFill>
                    <a:blip r:embed="rId109" cstate="print"/>
                    <a:stretch>
                      <a:fillRect/>
                    </a:stretch>
                  </pic:blipFill>
                  <pic:spPr>
                    <a:xfrm>
                      <a:off x="0" y="0"/>
                      <a:ext cx="537510" cy="89916"/>
                    </a:xfrm>
                    <a:prstGeom prst="rect">
                      <a:avLst/>
                    </a:prstGeom>
                  </pic:spPr>
                </pic:pic>
              </a:graphicData>
            </a:graphic>
          </wp:anchor>
        </w:drawing>
      </w:r>
      <w:r>
        <w:rPr>
          <w:noProof/>
        </w:rPr>
        <w:drawing>
          <wp:anchor distT="0" distB="0" distL="0" distR="0" simplePos="0" relativeHeight="251334656" behindDoc="0" locked="0" layoutInCell="1" allowOverlap="1">
            <wp:simplePos x="0" y="0"/>
            <wp:positionH relativeFrom="page">
              <wp:posOffset>905560</wp:posOffset>
            </wp:positionH>
            <wp:positionV relativeFrom="paragraph">
              <wp:posOffset>549835</wp:posOffset>
            </wp:positionV>
            <wp:extent cx="1322831" cy="115824"/>
            <wp:effectExtent l="0" t="0" r="0" b="0"/>
            <wp:wrapTopAndBottom/>
            <wp:docPr id="31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9.png"/>
                    <pic:cNvPicPr/>
                  </pic:nvPicPr>
                  <pic:blipFill>
                    <a:blip r:embed="rId110" cstate="print"/>
                    <a:stretch>
                      <a:fillRect/>
                    </a:stretch>
                  </pic:blipFill>
                  <pic:spPr>
                    <a:xfrm>
                      <a:off x="0" y="0"/>
                      <a:ext cx="1322831" cy="115824"/>
                    </a:xfrm>
                    <a:prstGeom prst="rect">
                      <a:avLst/>
                    </a:prstGeom>
                  </pic:spPr>
                </pic:pic>
              </a:graphicData>
            </a:graphic>
          </wp:anchor>
        </w:drawing>
      </w:r>
      <w:r>
        <w:rPr>
          <w:noProof/>
        </w:rPr>
        <w:drawing>
          <wp:anchor distT="0" distB="0" distL="0" distR="0" simplePos="0" relativeHeight="251335680" behindDoc="0" locked="0" layoutInCell="1" allowOverlap="1">
            <wp:simplePos x="0" y="0"/>
            <wp:positionH relativeFrom="page">
              <wp:posOffset>3150743</wp:posOffset>
            </wp:positionH>
            <wp:positionV relativeFrom="paragraph">
              <wp:posOffset>549835</wp:posOffset>
            </wp:positionV>
            <wp:extent cx="1554601" cy="115824"/>
            <wp:effectExtent l="0" t="0" r="0" b="0"/>
            <wp:wrapTopAndBottom/>
            <wp:docPr id="31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0.png"/>
                    <pic:cNvPicPr/>
                  </pic:nvPicPr>
                  <pic:blipFill>
                    <a:blip r:embed="rId111" cstate="print"/>
                    <a:stretch>
                      <a:fillRect/>
                    </a:stretch>
                  </pic:blipFill>
                  <pic:spPr>
                    <a:xfrm>
                      <a:off x="0" y="0"/>
                      <a:ext cx="1554601" cy="115824"/>
                    </a:xfrm>
                    <a:prstGeom prst="rect">
                      <a:avLst/>
                    </a:prstGeom>
                  </pic:spPr>
                </pic:pic>
              </a:graphicData>
            </a:graphic>
          </wp:anchor>
        </w:drawing>
      </w:r>
      <w:r>
        <w:rPr>
          <w:noProof/>
        </w:rPr>
        <w:drawing>
          <wp:anchor distT="0" distB="0" distL="0" distR="0" simplePos="0" relativeHeight="251336704" behindDoc="0" locked="0" layoutInCell="1" allowOverlap="1">
            <wp:simplePos x="0" y="0"/>
            <wp:positionH relativeFrom="page">
              <wp:posOffset>902513</wp:posOffset>
            </wp:positionH>
            <wp:positionV relativeFrom="paragraph">
              <wp:posOffset>772339</wp:posOffset>
            </wp:positionV>
            <wp:extent cx="1575363" cy="115824"/>
            <wp:effectExtent l="0" t="0" r="0" b="0"/>
            <wp:wrapTopAndBottom/>
            <wp:docPr id="3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1.png"/>
                    <pic:cNvPicPr/>
                  </pic:nvPicPr>
                  <pic:blipFill>
                    <a:blip r:embed="rId112" cstate="print"/>
                    <a:stretch>
                      <a:fillRect/>
                    </a:stretch>
                  </pic:blipFill>
                  <pic:spPr>
                    <a:xfrm>
                      <a:off x="0" y="0"/>
                      <a:ext cx="1575363" cy="115824"/>
                    </a:xfrm>
                    <a:prstGeom prst="rect">
                      <a:avLst/>
                    </a:prstGeom>
                  </pic:spPr>
                </pic:pic>
              </a:graphicData>
            </a:graphic>
          </wp:anchor>
        </w:drawing>
      </w:r>
      <w:r>
        <w:rPr>
          <w:noProof/>
        </w:rPr>
        <w:drawing>
          <wp:anchor distT="0" distB="0" distL="0" distR="0" simplePos="0" relativeHeight="251337728" behindDoc="0" locked="0" layoutInCell="1" allowOverlap="1">
            <wp:simplePos x="0" y="0"/>
            <wp:positionH relativeFrom="page">
              <wp:posOffset>3153792</wp:posOffset>
            </wp:positionH>
            <wp:positionV relativeFrom="paragraph">
              <wp:posOffset>772339</wp:posOffset>
            </wp:positionV>
            <wp:extent cx="1489431" cy="115824"/>
            <wp:effectExtent l="0" t="0" r="0" b="0"/>
            <wp:wrapTopAndBottom/>
            <wp:docPr id="3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2.png"/>
                    <pic:cNvPicPr/>
                  </pic:nvPicPr>
                  <pic:blipFill>
                    <a:blip r:embed="rId113" cstate="print"/>
                    <a:stretch>
                      <a:fillRect/>
                    </a:stretch>
                  </pic:blipFill>
                  <pic:spPr>
                    <a:xfrm>
                      <a:off x="0" y="0"/>
                      <a:ext cx="1489431" cy="115824"/>
                    </a:xfrm>
                    <a:prstGeom prst="rect">
                      <a:avLst/>
                    </a:prstGeom>
                  </pic:spPr>
                </pic:pic>
              </a:graphicData>
            </a:graphic>
          </wp:anchor>
        </w:drawing>
      </w:r>
      <w:r>
        <w:rPr>
          <w:noProof/>
        </w:rPr>
        <w:drawing>
          <wp:anchor distT="0" distB="0" distL="0" distR="0" simplePos="0" relativeHeight="251338752" behindDoc="0" locked="0" layoutInCell="1" allowOverlap="1">
            <wp:simplePos x="0" y="0"/>
            <wp:positionH relativeFrom="page">
              <wp:posOffset>907090</wp:posOffset>
            </wp:positionH>
            <wp:positionV relativeFrom="paragraph">
              <wp:posOffset>994843</wp:posOffset>
            </wp:positionV>
            <wp:extent cx="1153164" cy="115824"/>
            <wp:effectExtent l="0" t="0" r="0" b="0"/>
            <wp:wrapTopAndBottom/>
            <wp:docPr id="3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3.png"/>
                    <pic:cNvPicPr/>
                  </pic:nvPicPr>
                  <pic:blipFill>
                    <a:blip r:embed="rId114" cstate="print"/>
                    <a:stretch>
                      <a:fillRect/>
                    </a:stretch>
                  </pic:blipFill>
                  <pic:spPr>
                    <a:xfrm>
                      <a:off x="0" y="0"/>
                      <a:ext cx="1153164" cy="115824"/>
                    </a:xfrm>
                    <a:prstGeom prst="rect">
                      <a:avLst/>
                    </a:prstGeom>
                  </pic:spPr>
                </pic:pic>
              </a:graphicData>
            </a:graphic>
          </wp:anchor>
        </w:drawing>
      </w:r>
      <w:r>
        <w:rPr>
          <w:noProof/>
        </w:rPr>
        <w:drawing>
          <wp:anchor distT="0" distB="0" distL="0" distR="0" simplePos="0" relativeHeight="251339776" behindDoc="0" locked="0" layoutInCell="1" allowOverlap="1">
            <wp:simplePos x="0" y="0"/>
            <wp:positionH relativeFrom="page">
              <wp:posOffset>3149219</wp:posOffset>
            </wp:positionH>
            <wp:positionV relativeFrom="paragraph">
              <wp:posOffset>994843</wp:posOffset>
            </wp:positionV>
            <wp:extent cx="877657" cy="115824"/>
            <wp:effectExtent l="0" t="0" r="0" b="0"/>
            <wp:wrapTopAndBottom/>
            <wp:docPr id="3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4.png"/>
                    <pic:cNvPicPr/>
                  </pic:nvPicPr>
                  <pic:blipFill>
                    <a:blip r:embed="rId115" cstate="print"/>
                    <a:stretch>
                      <a:fillRect/>
                    </a:stretch>
                  </pic:blipFill>
                  <pic:spPr>
                    <a:xfrm>
                      <a:off x="0" y="0"/>
                      <a:ext cx="877657" cy="115824"/>
                    </a:xfrm>
                    <a:prstGeom prst="rect">
                      <a:avLst/>
                    </a:prstGeom>
                  </pic:spPr>
                </pic:pic>
              </a:graphicData>
            </a:graphic>
          </wp:anchor>
        </w:drawing>
      </w:r>
    </w:p>
    <w:p w:rsidR="00F21896" w:rsidRDefault="00F21896">
      <w:pPr>
        <w:pStyle w:val="Zkladntext"/>
        <w:spacing w:before="8"/>
        <w:rPr>
          <w:b/>
          <w:sz w:val="8"/>
        </w:rPr>
      </w:pPr>
    </w:p>
    <w:p w:rsidR="00F21896" w:rsidRDefault="00F21896">
      <w:pPr>
        <w:pStyle w:val="Zkladntext"/>
        <w:spacing w:before="8"/>
        <w:rPr>
          <w:b/>
          <w:sz w:val="8"/>
        </w:rPr>
      </w:pPr>
    </w:p>
    <w:p w:rsidR="00F21896" w:rsidRDefault="00F21896">
      <w:pPr>
        <w:pStyle w:val="Zkladntext"/>
        <w:spacing w:before="8"/>
        <w:rPr>
          <w:b/>
          <w:sz w:val="8"/>
        </w:rPr>
      </w:pPr>
    </w:p>
    <w:p w:rsidR="00F21896" w:rsidRDefault="00F21896">
      <w:pPr>
        <w:pStyle w:val="Zkladntext"/>
        <w:spacing w:before="8"/>
        <w:rPr>
          <w:b/>
          <w:sz w:val="8"/>
        </w:rPr>
      </w:pPr>
    </w:p>
    <w:p w:rsidR="00F21896" w:rsidRDefault="00CF76DB">
      <w:pPr>
        <w:tabs>
          <w:tab w:val="left" w:pos="3979"/>
        </w:tabs>
        <w:spacing w:before="91"/>
        <w:ind w:left="438"/>
        <w:rPr>
          <w:sz w:val="20"/>
        </w:rPr>
      </w:pPr>
      <w:r>
        <w:rPr>
          <w:sz w:val="20"/>
        </w:rPr>
        <w:t xml:space="preserve">6. </w:t>
      </w:r>
      <w:r>
        <w:rPr>
          <w:spacing w:val="6"/>
          <w:sz w:val="20"/>
        </w:rPr>
        <w:t>n</w:t>
      </w:r>
      <w:r>
        <w:rPr>
          <w:noProof/>
          <w:spacing w:val="6"/>
          <w:w w:val="99"/>
          <w:position w:val="-3"/>
          <w:sz w:val="20"/>
        </w:rPr>
        <w:drawing>
          <wp:inline distT="0" distB="0" distL="0" distR="0">
            <wp:extent cx="673274" cy="115824"/>
            <wp:effectExtent l="0" t="0" r="0" b="0"/>
            <wp:docPr id="3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5.png"/>
                    <pic:cNvPicPr/>
                  </pic:nvPicPr>
                  <pic:blipFill>
                    <a:blip r:embed="rId116" cstate="print"/>
                    <a:stretch>
                      <a:fillRect/>
                    </a:stretch>
                  </pic:blipFill>
                  <pic:spPr>
                    <a:xfrm>
                      <a:off x="0" y="0"/>
                      <a:ext cx="673274" cy="115824"/>
                    </a:xfrm>
                    <a:prstGeom prst="rect">
                      <a:avLst/>
                    </a:prstGeom>
                  </pic:spPr>
                </pic:pic>
              </a:graphicData>
            </a:graphic>
          </wp:inline>
        </w:drawing>
      </w:r>
      <w:r>
        <w:rPr>
          <w:spacing w:val="6"/>
          <w:w w:val="99"/>
          <w:position w:val="-3"/>
          <w:sz w:val="20"/>
        </w:rPr>
        <w:tab/>
      </w:r>
      <w:r>
        <w:rPr>
          <w:spacing w:val="-4"/>
          <w:w w:val="99"/>
          <w:position w:val="-3"/>
          <w:sz w:val="20"/>
        </w:rPr>
        <w:t xml:space="preserve"> </w:t>
      </w:r>
      <w:r>
        <w:rPr>
          <w:noProof/>
          <w:spacing w:val="-4"/>
          <w:w w:val="99"/>
          <w:position w:val="-3"/>
          <w:sz w:val="20"/>
        </w:rPr>
        <w:drawing>
          <wp:inline distT="0" distB="0" distL="0" distR="0">
            <wp:extent cx="591767" cy="115824"/>
            <wp:effectExtent l="0" t="0" r="0" b="0"/>
            <wp:docPr id="3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6.png"/>
                    <pic:cNvPicPr/>
                  </pic:nvPicPr>
                  <pic:blipFill>
                    <a:blip r:embed="rId117" cstate="print"/>
                    <a:stretch>
                      <a:fillRect/>
                    </a:stretch>
                  </pic:blipFill>
                  <pic:spPr>
                    <a:xfrm>
                      <a:off x="0" y="0"/>
                      <a:ext cx="591767" cy="115824"/>
                    </a:xfrm>
                    <a:prstGeom prst="rect">
                      <a:avLst/>
                    </a:prstGeom>
                  </pic:spPr>
                </pic:pic>
              </a:graphicData>
            </a:graphic>
          </wp:inline>
        </w:drawing>
      </w:r>
    </w:p>
    <w:p w:rsidR="00F21896" w:rsidRDefault="00CF76DB">
      <w:pPr>
        <w:pStyle w:val="Zkladntext"/>
        <w:spacing w:before="0"/>
        <w:rPr>
          <w:sz w:val="11"/>
        </w:rPr>
      </w:pPr>
      <w:r>
        <w:rPr>
          <w:noProof/>
        </w:rPr>
        <w:drawing>
          <wp:anchor distT="0" distB="0" distL="0" distR="0" simplePos="0" relativeHeight="251340800" behindDoc="0" locked="0" layoutInCell="1" allowOverlap="1">
            <wp:simplePos x="0" y="0"/>
            <wp:positionH relativeFrom="page">
              <wp:posOffset>905562</wp:posOffset>
            </wp:positionH>
            <wp:positionV relativeFrom="paragraph">
              <wp:posOffset>105422</wp:posOffset>
            </wp:positionV>
            <wp:extent cx="1176878" cy="115824"/>
            <wp:effectExtent l="0" t="0" r="0" b="0"/>
            <wp:wrapTopAndBottom/>
            <wp:docPr id="3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7.png"/>
                    <pic:cNvPicPr/>
                  </pic:nvPicPr>
                  <pic:blipFill>
                    <a:blip r:embed="rId118" cstate="print"/>
                    <a:stretch>
                      <a:fillRect/>
                    </a:stretch>
                  </pic:blipFill>
                  <pic:spPr>
                    <a:xfrm>
                      <a:off x="0" y="0"/>
                      <a:ext cx="1176878" cy="115824"/>
                    </a:xfrm>
                    <a:prstGeom prst="rect">
                      <a:avLst/>
                    </a:prstGeom>
                  </pic:spPr>
                </pic:pic>
              </a:graphicData>
            </a:graphic>
          </wp:anchor>
        </w:drawing>
      </w:r>
      <w:r>
        <w:rPr>
          <w:noProof/>
        </w:rPr>
        <w:drawing>
          <wp:anchor distT="0" distB="0" distL="0" distR="0" simplePos="0" relativeHeight="251341824" behindDoc="0" locked="0" layoutInCell="1" allowOverlap="1">
            <wp:simplePos x="0" y="0"/>
            <wp:positionH relativeFrom="page">
              <wp:posOffset>3149219</wp:posOffset>
            </wp:positionH>
            <wp:positionV relativeFrom="paragraph">
              <wp:posOffset>105422</wp:posOffset>
            </wp:positionV>
            <wp:extent cx="1208891" cy="115824"/>
            <wp:effectExtent l="0" t="0" r="0" b="0"/>
            <wp:wrapTopAndBottom/>
            <wp:docPr id="3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8.png"/>
                    <pic:cNvPicPr/>
                  </pic:nvPicPr>
                  <pic:blipFill>
                    <a:blip r:embed="rId119" cstate="print"/>
                    <a:stretch>
                      <a:fillRect/>
                    </a:stretch>
                  </pic:blipFill>
                  <pic:spPr>
                    <a:xfrm>
                      <a:off x="0" y="0"/>
                      <a:ext cx="1208891" cy="115824"/>
                    </a:xfrm>
                    <a:prstGeom prst="rect">
                      <a:avLst/>
                    </a:prstGeom>
                  </pic:spPr>
                </pic:pic>
              </a:graphicData>
            </a:graphic>
          </wp:anchor>
        </w:drawing>
      </w:r>
      <w:r>
        <w:rPr>
          <w:noProof/>
        </w:rPr>
        <w:drawing>
          <wp:anchor distT="0" distB="0" distL="0" distR="0" simplePos="0" relativeHeight="251342848" behindDoc="0" locked="0" layoutInCell="1" allowOverlap="1">
            <wp:simplePos x="0" y="0"/>
            <wp:positionH relativeFrom="page">
              <wp:posOffset>908609</wp:posOffset>
            </wp:positionH>
            <wp:positionV relativeFrom="paragraph">
              <wp:posOffset>327926</wp:posOffset>
            </wp:positionV>
            <wp:extent cx="1646039" cy="115824"/>
            <wp:effectExtent l="0" t="0" r="0" b="0"/>
            <wp:wrapTopAndBottom/>
            <wp:docPr id="3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9.png"/>
                    <pic:cNvPicPr/>
                  </pic:nvPicPr>
                  <pic:blipFill>
                    <a:blip r:embed="rId120" cstate="print"/>
                    <a:stretch>
                      <a:fillRect/>
                    </a:stretch>
                  </pic:blipFill>
                  <pic:spPr>
                    <a:xfrm>
                      <a:off x="0" y="0"/>
                      <a:ext cx="1646039" cy="115824"/>
                    </a:xfrm>
                    <a:prstGeom prst="rect">
                      <a:avLst/>
                    </a:prstGeom>
                  </pic:spPr>
                </pic:pic>
              </a:graphicData>
            </a:graphic>
          </wp:anchor>
        </w:drawing>
      </w:r>
      <w:r>
        <w:rPr>
          <w:noProof/>
        </w:rPr>
        <w:drawing>
          <wp:anchor distT="0" distB="0" distL="0" distR="0" simplePos="0" relativeHeight="251343872" behindDoc="0" locked="0" layoutInCell="1" allowOverlap="1">
            <wp:simplePos x="0" y="0"/>
            <wp:positionH relativeFrom="page">
              <wp:posOffset>3149219</wp:posOffset>
            </wp:positionH>
            <wp:positionV relativeFrom="paragraph">
              <wp:posOffset>327926</wp:posOffset>
            </wp:positionV>
            <wp:extent cx="1322511" cy="115824"/>
            <wp:effectExtent l="0" t="0" r="0" b="0"/>
            <wp:wrapTopAndBottom/>
            <wp:docPr id="3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0.png"/>
                    <pic:cNvPicPr/>
                  </pic:nvPicPr>
                  <pic:blipFill>
                    <a:blip r:embed="rId121" cstate="print"/>
                    <a:stretch>
                      <a:fillRect/>
                    </a:stretch>
                  </pic:blipFill>
                  <pic:spPr>
                    <a:xfrm>
                      <a:off x="0" y="0"/>
                      <a:ext cx="1322511" cy="115824"/>
                    </a:xfrm>
                    <a:prstGeom prst="rect">
                      <a:avLst/>
                    </a:prstGeom>
                  </pic:spPr>
                </pic:pic>
              </a:graphicData>
            </a:graphic>
          </wp:anchor>
        </w:drawing>
      </w:r>
      <w:r>
        <w:rPr>
          <w:noProof/>
        </w:rPr>
        <w:drawing>
          <wp:anchor distT="0" distB="0" distL="0" distR="0" simplePos="0" relativeHeight="251344896" behindDoc="0" locked="0" layoutInCell="1" allowOverlap="1">
            <wp:simplePos x="0" y="0"/>
            <wp:positionH relativeFrom="page">
              <wp:posOffset>905560</wp:posOffset>
            </wp:positionH>
            <wp:positionV relativeFrom="paragraph">
              <wp:posOffset>550430</wp:posOffset>
            </wp:positionV>
            <wp:extent cx="763546" cy="115824"/>
            <wp:effectExtent l="0" t="0" r="0" b="0"/>
            <wp:wrapTopAndBottom/>
            <wp:docPr id="34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1.png"/>
                    <pic:cNvPicPr/>
                  </pic:nvPicPr>
                  <pic:blipFill>
                    <a:blip r:embed="rId122" cstate="print"/>
                    <a:stretch>
                      <a:fillRect/>
                    </a:stretch>
                  </pic:blipFill>
                  <pic:spPr>
                    <a:xfrm>
                      <a:off x="0" y="0"/>
                      <a:ext cx="763546" cy="115824"/>
                    </a:xfrm>
                    <a:prstGeom prst="rect">
                      <a:avLst/>
                    </a:prstGeom>
                  </pic:spPr>
                </pic:pic>
              </a:graphicData>
            </a:graphic>
          </wp:anchor>
        </w:drawing>
      </w:r>
      <w:r>
        <w:rPr>
          <w:noProof/>
        </w:rPr>
        <w:drawing>
          <wp:anchor distT="0" distB="0" distL="0" distR="0" simplePos="0" relativeHeight="251345920" behindDoc="0" locked="0" layoutInCell="1" allowOverlap="1">
            <wp:simplePos x="0" y="0"/>
            <wp:positionH relativeFrom="page">
              <wp:posOffset>3155315</wp:posOffset>
            </wp:positionH>
            <wp:positionV relativeFrom="paragraph">
              <wp:posOffset>550430</wp:posOffset>
            </wp:positionV>
            <wp:extent cx="719431" cy="115824"/>
            <wp:effectExtent l="0" t="0" r="0" b="0"/>
            <wp:wrapTopAndBottom/>
            <wp:docPr id="34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2.png"/>
                    <pic:cNvPicPr/>
                  </pic:nvPicPr>
                  <pic:blipFill>
                    <a:blip r:embed="rId123" cstate="print"/>
                    <a:stretch>
                      <a:fillRect/>
                    </a:stretch>
                  </pic:blipFill>
                  <pic:spPr>
                    <a:xfrm>
                      <a:off x="0" y="0"/>
                      <a:ext cx="719431" cy="115824"/>
                    </a:xfrm>
                    <a:prstGeom prst="rect">
                      <a:avLst/>
                    </a:prstGeom>
                  </pic:spPr>
                </pic:pic>
              </a:graphicData>
            </a:graphic>
          </wp:anchor>
        </w:drawing>
      </w:r>
      <w:r>
        <w:rPr>
          <w:noProof/>
        </w:rPr>
        <w:drawing>
          <wp:anchor distT="0" distB="0" distL="0" distR="0" simplePos="0" relativeHeight="251346944" behindDoc="0" locked="0" layoutInCell="1" allowOverlap="1">
            <wp:simplePos x="0" y="0"/>
            <wp:positionH relativeFrom="page">
              <wp:posOffset>916239</wp:posOffset>
            </wp:positionH>
            <wp:positionV relativeFrom="paragraph">
              <wp:posOffset>772934</wp:posOffset>
            </wp:positionV>
            <wp:extent cx="1462574" cy="115824"/>
            <wp:effectExtent l="0" t="0" r="0" b="0"/>
            <wp:wrapTopAndBottom/>
            <wp:docPr id="34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3.png"/>
                    <pic:cNvPicPr/>
                  </pic:nvPicPr>
                  <pic:blipFill>
                    <a:blip r:embed="rId124" cstate="print"/>
                    <a:stretch>
                      <a:fillRect/>
                    </a:stretch>
                  </pic:blipFill>
                  <pic:spPr>
                    <a:xfrm>
                      <a:off x="0" y="0"/>
                      <a:ext cx="1462574" cy="115824"/>
                    </a:xfrm>
                    <a:prstGeom prst="rect">
                      <a:avLst/>
                    </a:prstGeom>
                  </pic:spPr>
                </pic:pic>
              </a:graphicData>
            </a:graphic>
          </wp:anchor>
        </w:drawing>
      </w:r>
      <w:r>
        <w:rPr>
          <w:noProof/>
        </w:rPr>
        <w:drawing>
          <wp:anchor distT="0" distB="0" distL="0" distR="0" simplePos="0" relativeHeight="251347968" behindDoc="0" locked="0" layoutInCell="1" allowOverlap="1">
            <wp:simplePos x="0" y="0"/>
            <wp:positionH relativeFrom="page">
              <wp:posOffset>3155319</wp:posOffset>
            </wp:positionH>
            <wp:positionV relativeFrom="paragraph">
              <wp:posOffset>772934</wp:posOffset>
            </wp:positionV>
            <wp:extent cx="1160584" cy="115824"/>
            <wp:effectExtent l="0" t="0" r="0" b="0"/>
            <wp:wrapTopAndBottom/>
            <wp:docPr id="3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4.png"/>
                    <pic:cNvPicPr/>
                  </pic:nvPicPr>
                  <pic:blipFill>
                    <a:blip r:embed="rId125" cstate="print"/>
                    <a:stretch>
                      <a:fillRect/>
                    </a:stretch>
                  </pic:blipFill>
                  <pic:spPr>
                    <a:xfrm>
                      <a:off x="0" y="0"/>
                      <a:ext cx="1160584" cy="115824"/>
                    </a:xfrm>
                    <a:prstGeom prst="rect">
                      <a:avLst/>
                    </a:prstGeom>
                  </pic:spPr>
                </pic:pic>
              </a:graphicData>
            </a:graphic>
          </wp:anchor>
        </w:drawing>
      </w:r>
    </w:p>
    <w:p w:rsidR="00F21896" w:rsidRDefault="00F21896">
      <w:pPr>
        <w:pStyle w:val="Zkladntext"/>
        <w:spacing w:before="8"/>
        <w:rPr>
          <w:sz w:val="8"/>
        </w:rPr>
      </w:pPr>
    </w:p>
    <w:p w:rsidR="00F21896" w:rsidRDefault="00F21896">
      <w:pPr>
        <w:pStyle w:val="Zkladntext"/>
        <w:spacing w:before="8"/>
        <w:rPr>
          <w:sz w:val="8"/>
        </w:rPr>
      </w:pPr>
    </w:p>
    <w:p w:rsidR="00F21896" w:rsidRDefault="00F21896">
      <w:pPr>
        <w:pStyle w:val="Zkladntext"/>
        <w:spacing w:before="8"/>
        <w:rPr>
          <w:sz w:val="8"/>
        </w:rPr>
      </w:pPr>
    </w:p>
    <w:p w:rsidR="00F21896" w:rsidRDefault="00CF76DB">
      <w:pPr>
        <w:tabs>
          <w:tab w:val="left" w:pos="3979"/>
        </w:tabs>
        <w:spacing w:before="91"/>
        <w:ind w:left="462"/>
        <w:rPr>
          <w:sz w:val="20"/>
        </w:rPr>
      </w:pPr>
      <w:r>
        <w:rPr>
          <w:noProof/>
          <w:position w:val="-3"/>
        </w:rPr>
        <w:drawing>
          <wp:inline distT="0" distB="0" distL="0" distR="0">
            <wp:extent cx="907732" cy="115824"/>
            <wp:effectExtent l="0" t="0" r="0" b="0"/>
            <wp:docPr id="3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5.png"/>
                    <pic:cNvPicPr/>
                  </pic:nvPicPr>
                  <pic:blipFill>
                    <a:blip r:embed="rId126" cstate="print"/>
                    <a:stretch>
                      <a:fillRect/>
                    </a:stretch>
                  </pic:blipFill>
                  <pic:spPr>
                    <a:xfrm>
                      <a:off x="0" y="0"/>
                      <a:ext cx="907732" cy="115824"/>
                    </a:xfrm>
                    <a:prstGeom prst="rect">
                      <a:avLst/>
                    </a:prstGeom>
                  </pic:spPr>
                </pic:pic>
              </a:graphicData>
            </a:graphic>
          </wp:inline>
        </w:drawing>
      </w:r>
      <w:r>
        <w:rPr>
          <w:sz w:val="20"/>
        </w:rPr>
        <w:tab/>
      </w:r>
      <w:r>
        <w:rPr>
          <w:spacing w:val="-13"/>
          <w:sz w:val="20"/>
        </w:rPr>
        <w:t xml:space="preserve"> </w:t>
      </w:r>
      <w:r>
        <w:rPr>
          <w:sz w:val="20"/>
        </w:rPr>
        <w:t>norm</w:t>
      </w:r>
    </w:p>
    <w:p w:rsidR="00F21896" w:rsidRDefault="00CF76DB">
      <w:pPr>
        <w:pStyle w:val="Zkladntext"/>
        <w:spacing w:before="2"/>
        <w:rPr>
          <w:sz w:val="11"/>
        </w:rPr>
      </w:pPr>
      <w:r>
        <w:rPr>
          <w:noProof/>
        </w:rPr>
        <w:drawing>
          <wp:anchor distT="0" distB="0" distL="0" distR="0" simplePos="0" relativeHeight="251348992" behindDoc="0" locked="0" layoutInCell="1" allowOverlap="1">
            <wp:simplePos x="0" y="0"/>
            <wp:positionH relativeFrom="page">
              <wp:posOffset>916235</wp:posOffset>
            </wp:positionH>
            <wp:positionV relativeFrom="paragraph">
              <wp:posOffset>106946</wp:posOffset>
            </wp:positionV>
            <wp:extent cx="1129755" cy="115824"/>
            <wp:effectExtent l="0" t="0" r="0" b="0"/>
            <wp:wrapTopAndBottom/>
            <wp:docPr id="3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6.png"/>
                    <pic:cNvPicPr/>
                  </pic:nvPicPr>
                  <pic:blipFill>
                    <a:blip r:embed="rId127" cstate="print"/>
                    <a:stretch>
                      <a:fillRect/>
                    </a:stretch>
                  </pic:blipFill>
                  <pic:spPr>
                    <a:xfrm>
                      <a:off x="0" y="0"/>
                      <a:ext cx="1129755" cy="115824"/>
                    </a:xfrm>
                    <a:prstGeom prst="rect">
                      <a:avLst/>
                    </a:prstGeom>
                  </pic:spPr>
                </pic:pic>
              </a:graphicData>
            </a:graphic>
          </wp:anchor>
        </w:drawing>
      </w:r>
      <w:r>
        <w:rPr>
          <w:noProof/>
        </w:rPr>
        <w:drawing>
          <wp:anchor distT="0" distB="0" distL="0" distR="0" simplePos="0" relativeHeight="251350016" behindDoc="0" locked="0" layoutInCell="1" allowOverlap="1">
            <wp:simplePos x="0" y="0"/>
            <wp:positionH relativeFrom="page">
              <wp:posOffset>3149219</wp:posOffset>
            </wp:positionH>
            <wp:positionV relativeFrom="paragraph">
              <wp:posOffset>106946</wp:posOffset>
            </wp:positionV>
            <wp:extent cx="969714" cy="115824"/>
            <wp:effectExtent l="0" t="0" r="0" b="0"/>
            <wp:wrapTopAndBottom/>
            <wp:docPr id="3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7.png"/>
                    <pic:cNvPicPr/>
                  </pic:nvPicPr>
                  <pic:blipFill>
                    <a:blip r:embed="rId128" cstate="print"/>
                    <a:stretch>
                      <a:fillRect/>
                    </a:stretch>
                  </pic:blipFill>
                  <pic:spPr>
                    <a:xfrm>
                      <a:off x="0" y="0"/>
                      <a:ext cx="969714" cy="115824"/>
                    </a:xfrm>
                    <a:prstGeom prst="rect">
                      <a:avLst/>
                    </a:prstGeom>
                  </pic:spPr>
                </pic:pic>
              </a:graphicData>
            </a:graphic>
          </wp:anchor>
        </w:drawing>
      </w:r>
      <w:r>
        <w:rPr>
          <w:noProof/>
        </w:rPr>
        <w:drawing>
          <wp:anchor distT="0" distB="0" distL="0" distR="0" simplePos="0" relativeHeight="251351040" behindDoc="0" locked="0" layoutInCell="1" allowOverlap="1">
            <wp:simplePos x="0" y="0"/>
            <wp:positionH relativeFrom="page">
              <wp:posOffset>916232</wp:posOffset>
            </wp:positionH>
            <wp:positionV relativeFrom="paragraph">
              <wp:posOffset>327926</wp:posOffset>
            </wp:positionV>
            <wp:extent cx="1376522" cy="89915"/>
            <wp:effectExtent l="0" t="0" r="0" b="0"/>
            <wp:wrapTopAndBottom/>
            <wp:docPr id="35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8.png"/>
                    <pic:cNvPicPr/>
                  </pic:nvPicPr>
                  <pic:blipFill>
                    <a:blip r:embed="rId129" cstate="print"/>
                    <a:stretch>
                      <a:fillRect/>
                    </a:stretch>
                  </pic:blipFill>
                  <pic:spPr>
                    <a:xfrm>
                      <a:off x="0" y="0"/>
                      <a:ext cx="1376522" cy="89915"/>
                    </a:xfrm>
                    <a:prstGeom prst="rect">
                      <a:avLst/>
                    </a:prstGeom>
                  </pic:spPr>
                </pic:pic>
              </a:graphicData>
            </a:graphic>
          </wp:anchor>
        </w:drawing>
      </w:r>
      <w:r>
        <w:rPr>
          <w:noProof/>
        </w:rPr>
        <w:drawing>
          <wp:anchor distT="0" distB="0" distL="0" distR="0" simplePos="0" relativeHeight="251352064" behindDoc="0" locked="0" layoutInCell="1" allowOverlap="1">
            <wp:simplePos x="0" y="0"/>
            <wp:positionH relativeFrom="page">
              <wp:posOffset>3149219</wp:posOffset>
            </wp:positionH>
            <wp:positionV relativeFrom="paragraph">
              <wp:posOffset>327926</wp:posOffset>
            </wp:positionV>
            <wp:extent cx="1416279" cy="115824"/>
            <wp:effectExtent l="0" t="0" r="0" b="0"/>
            <wp:wrapTopAndBottom/>
            <wp:docPr id="3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9.png"/>
                    <pic:cNvPicPr/>
                  </pic:nvPicPr>
                  <pic:blipFill>
                    <a:blip r:embed="rId130" cstate="print"/>
                    <a:stretch>
                      <a:fillRect/>
                    </a:stretch>
                  </pic:blipFill>
                  <pic:spPr>
                    <a:xfrm>
                      <a:off x="0" y="0"/>
                      <a:ext cx="1416279" cy="115824"/>
                    </a:xfrm>
                    <a:prstGeom prst="rect">
                      <a:avLst/>
                    </a:prstGeom>
                  </pic:spPr>
                </pic:pic>
              </a:graphicData>
            </a:graphic>
          </wp:anchor>
        </w:drawing>
      </w:r>
      <w:r>
        <w:rPr>
          <w:noProof/>
        </w:rPr>
        <w:drawing>
          <wp:anchor distT="0" distB="0" distL="0" distR="0" simplePos="0" relativeHeight="251353088" behindDoc="0" locked="0" layoutInCell="1" allowOverlap="1">
            <wp:simplePos x="0" y="0"/>
            <wp:positionH relativeFrom="page">
              <wp:posOffset>916229</wp:posOffset>
            </wp:positionH>
            <wp:positionV relativeFrom="paragraph">
              <wp:posOffset>550684</wp:posOffset>
            </wp:positionV>
            <wp:extent cx="1722241" cy="115824"/>
            <wp:effectExtent l="0" t="0" r="0" b="0"/>
            <wp:wrapTopAndBottom/>
            <wp:docPr id="35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0.png"/>
                    <pic:cNvPicPr/>
                  </pic:nvPicPr>
                  <pic:blipFill>
                    <a:blip r:embed="rId131" cstate="print"/>
                    <a:stretch>
                      <a:fillRect/>
                    </a:stretch>
                  </pic:blipFill>
                  <pic:spPr>
                    <a:xfrm>
                      <a:off x="0" y="0"/>
                      <a:ext cx="1722241" cy="115824"/>
                    </a:xfrm>
                    <a:prstGeom prst="rect">
                      <a:avLst/>
                    </a:prstGeom>
                  </pic:spPr>
                </pic:pic>
              </a:graphicData>
            </a:graphic>
          </wp:anchor>
        </w:drawing>
      </w:r>
      <w:r>
        <w:rPr>
          <w:noProof/>
        </w:rPr>
        <w:drawing>
          <wp:anchor distT="0" distB="0" distL="0" distR="0" simplePos="0" relativeHeight="251354112" behindDoc="0" locked="0" layoutInCell="1" allowOverlap="1">
            <wp:simplePos x="0" y="0"/>
            <wp:positionH relativeFrom="page">
              <wp:posOffset>3150743</wp:posOffset>
            </wp:positionH>
            <wp:positionV relativeFrom="paragraph">
              <wp:posOffset>550684</wp:posOffset>
            </wp:positionV>
            <wp:extent cx="1547588" cy="115824"/>
            <wp:effectExtent l="0" t="0" r="0" b="0"/>
            <wp:wrapTopAndBottom/>
            <wp:docPr id="3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1.png"/>
                    <pic:cNvPicPr/>
                  </pic:nvPicPr>
                  <pic:blipFill>
                    <a:blip r:embed="rId132" cstate="print"/>
                    <a:stretch>
                      <a:fillRect/>
                    </a:stretch>
                  </pic:blipFill>
                  <pic:spPr>
                    <a:xfrm>
                      <a:off x="0" y="0"/>
                      <a:ext cx="1547588" cy="115824"/>
                    </a:xfrm>
                    <a:prstGeom prst="rect">
                      <a:avLst/>
                    </a:prstGeom>
                  </pic:spPr>
                </pic:pic>
              </a:graphicData>
            </a:graphic>
          </wp:anchor>
        </w:drawing>
      </w:r>
    </w:p>
    <w:p w:rsidR="00F21896" w:rsidRDefault="00F21896">
      <w:pPr>
        <w:pStyle w:val="Zkladntext"/>
        <w:spacing w:before="5"/>
        <w:rPr>
          <w:sz w:val="8"/>
        </w:rPr>
      </w:pPr>
    </w:p>
    <w:p w:rsidR="00F21896" w:rsidRDefault="00F21896">
      <w:pPr>
        <w:pStyle w:val="Zkladntext"/>
        <w:spacing w:before="8"/>
        <w:rPr>
          <w:sz w:val="8"/>
        </w:rPr>
      </w:pPr>
    </w:p>
    <w:p w:rsidR="00F21896" w:rsidRDefault="00CF76DB">
      <w:pPr>
        <w:tabs>
          <w:tab w:val="left" w:pos="3979"/>
        </w:tabs>
        <w:spacing w:before="91"/>
        <w:ind w:left="438"/>
        <w:rPr>
          <w:sz w:val="20"/>
        </w:rPr>
      </w:pPr>
      <w:r>
        <w:rPr>
          <w:sz w:val="20"/>
        </w:rPr>
        <w:t>součet</w:t>
      </w:r>
      <w:r>
        <w:rPr>
          <w:spacing w:val="-3"/>
          <w:sz w:val="20"/>
        </w:rPr>
        <w:t xml:space="preserve"> </w:t>
      </w:r>
      <w:r>
        <w:rPr>
          <w:sz w:val="20"/>
        </w:rPr>
        <w:t>Dy:</w:t>
      </w:r>
      <w:r>
        <w:rPr>
          <w:spacing w:val="-3"/>
          <w:sz w:val="20"/>
        </w:rPr>
        <w:t xml:space="preserve"> </w:t>
      </w:r>
      <w:r>
        <w:rPr>
          <w:sz w:val="20"/>
        </w:rPr>
        <w:t>........</w:t>
      </w:r>
      <w:r>
        <w:rPr>
          <w:sz w:val="20"/>
        </w:rPr>
        <w:tab/>
        <w:t>součet St:</w:t>
      </w:r>
      <w:r>
        <w:rPr>
          <w:spacing w:val="-2"/>
          <w:sz w:val="20"/>
        </w:rPr>
        <w:t xml:space="preserve"> </w:t>
      </w:r>
      <w:r>
        <w:rPr>
          <w:sz w:val="20"/>
        </w:rPr>
        <w:t>........</w:t>
      </w:r>
    </w:p>
    <w:p w:rsidR="00F21896" w:rsidRDefault="00CF76DB">
      <w:pPr>
        <w:spacing w:before="121"/>
        <w:ind w:left="438"/>
        <w:rPr>
          <w:sz w:val="20"/>
        </w:rPr>
      </w:pPr>
      <w:r>
        <w:rPr>
          <w:noProof/>
        </w:rPr>
        <w:drawing>
          <wp:anchor distT="0" distB="0" distL="0" distR="0" simplePos="0" relativeHeight="251504640" behindDoc="0" locked="0" layoutInCell="1" allowOverlap="1">
            <wp:simplePos x="0" y="0"/>
            <wp:positionH relativeFrom="page">
              <wp:posOffset>3420501</wp:posOffset>
            </wp:positionH>
            <wp:positionV relativeFrom="paragraph">
              <wp:posOffset>-1004240</wp:posOffset>
            </wp:positionV>
            <wp:extent cx="412441" cy="89915"/>
            <wp:effectExtent l="0" t="0" r="0" b="0"/>
            <wp:wrapNone/>
            <wp:docPr id="3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2.png"/>
                    <pic:cNvPicPr/>
                  </pic:nvPicPr>
                  <pic:blipFill>
                    <a:blip r:embed="rId133" cstate="print"/>
                    <a:stretch>
                      <a:fillRect/>
                    </a:stretch>
                  </pic:blipFill>
                  <pic:spPr>
                    <a:xfrm>
                      <a:off x="0" y="0"/>
                      <a:ext cx="412441" cy="89915"/>
                    </a:xfrm>
                    <a:prstGeom prst="rect">
                      <a:avLst/>
                    </a:prstGeom>
                  </pic:spPr>
                </pic:pic>
              </a:graphicData>
            </a:graphic>
          </wp:anchor>
        </w:drawing>
      </w:r>
      <w:r>
        <w:rPr>
          <w:sz w:val="20"/>
        </w:rPr>
        <w:t>(DYNAMIKA) (STABILITA) (kontrola: Dy + St = 70)</w:t>
      </w:r>
    </w:p>
    <w:p w:rsidR="00F21896" w:rsidRDefault="00F21896">
      <w:pPr>
        <w:pStyle w:val="Zkladntext"/>
        <w:spacing w:before="9"/>
        <w:rPr>
          <w:sz w:val="20"/>
        </w:rPr>
      </w:pPr>
    </w:p>
    <w:p w:rsidR="00F21896" w:rsidRDefault="00CF76DB">
      <w:pPr>
        <w:pStyle w:val="Zkladntext"/>
        <w:spacing w:before="0"/>
        <w:ind w:left="438"/>
      </w:pPr>
      <w:r>
        <w:t>Kombinace hodnotících škál v motivační typologii lidí včetně jejich základních charakteristik:</w:t>
      </w:r>
    </w:p>
    <w:p w:rsidR="00F21896" w:rsidRDefault="00CF76DB">
      <w:pPr>
        <w:pStyle w:val="Odsekzoznamu"/>
        <w:numPr>
          <w:ilvl w:val="0"/>
          <w:numId w:val="309"/>
        </w:numPr>
        <w:tabs>
          <w:tab w:val="left" w:pos="1159"/>
        </w:tabs>
        <w:spacing w:before="128" w:line="230" w:lineRule="auto"/>
        <w:ind w:right="497"/>
        <w:jc w:val="both"/>
        <w:rPr>
          <w:sz w:val="24"/>
        </w:rPr>
      </w:pPr>
      <w:r>
        <w:rPr>
          <w:b/>
          <w:sz w:val="24"/>
        </w:rPr>
        <w:t>Objevovatelé</w:t>
      </w:r>
      <w:r>
        <w:rPr>
          <w:sz w:val="24"/>
        </w:rPr>
        <w:t>: jsou kombinací zaměření Us a Dy. Žijí proto, aby využívali výzev, které zpravidla vyhledávají ve světě věcí a výsledků, mimo oblast mezilidských vztahů. Jsou tvořiví, hledají nové souvislosti, přicházejí s originálními</w:t>
      </w:r>
      <w:r>
        <w:rPr>
          <w:spacing w:val="-18"/>
          <w:sz w:val="24"/>
        </w:rPr>
        <w:t xml:space="preserve"> </w:t>
      </w:r>
      <w:r>
        <w:rPr>
          <w:sz w:val="24"/>
        </w:rPr>
        <w:t>myšlenkami.</w:t>
      </w:r>
    </w:p>
    <w:p w:rsidR="00F21896" w:rsidRDefault="00CF76DB">
      <w:pPr>
        <w:pStyle w:val="Odsekzoznamu"/>
        <w:numPr>
          <w:ilvl w:val="0"/>
          <w:numId w:val="309"/>
        </w:numPr>
        <w:tabs>
          <w:tab w:val="left" w:pos="1159"/>
        </w:tabs>
        <w:spacing w:before="129" w:line="235" w:lineRule="auto"/>
        <w:ind w:right="496"/>
        <w:jc w:val="both"/>
        <w:rPr>
          <w:sz w:val="24"/>
        </w:rPr>
      </w:pPr>
      <w:r>
        <w:rPr>
          <w:b/>
          <w:sz w:val="24"/>
        </w:rPr>
        <w:t xml:space="preserve">Usměrňovatelé </w:t>
      </w:r>
      <w:r>
        <w:rPr>
          <w:i/>
          <w:sz w:val="24"/>
        </w:rPr>
        <w:t xml:space="preserve">(Podmaňovatelé): </w:t>
      </w:r>
      <w:r>
        <w:rPr>
          <w:sz w:val="24"/>
        </w:rPr>
        <w:t>v sobě zahrnují zaměření Ef a Dy. I oni hledají výzvy, loví však v sociálních vodách. Rádi uplatňují vliv na jiné lidi, udávají tón ve společnosti a preferují roli lídrů. Nesnášejí kritiku a neradi přiznávají chyby. Umějí bojovat a také si vážit silného</w:t>
      </w:r>
      <w:r>
        <w:rPr>
          <w:spacing w:val="-5"/>
          <w:sz w:val="24"/>
        </w:rPr>
        <w:t xml:space="preserve"> </w:t>
      </w:r>
      <w:r>
        <w:rPr>
          <w:sz w:val="24"/>
        </w:rPr>
        <w:t>soupeře.</w:t>
      </w:r>
    </w:p>
    <w:p w:rsidR="00F21896" w:rsidRDefault="00CF76DB">
      <w:pPr>
        <w:pStyle w:val="Odsekzoznamu"/>
        <w:numPr>
          <w:ilvl w:val="0"/>
          <w:numId w:val="309"/>
        </w:numPr>
        <w:tabs>
          <w:tab w:val="left" w:pos="1159"/>
        </w:tabs>
        <w:spacing w:line="237" w:lineRule="auto"/>
        <w:ind w:right="497"/>
        <w:jc w:val="both"/>
        <w:rPr>
          <w:sz w:val="24"/>
        </w:rPr>
      </w:pPr>
      <w:r>
        <w:rPr>
          <w:b/>
          <w:sz w:val="24"/>
        </w:rPr>
        <w:t>Slaďovatelé</w:t>
      </w:r>
      <w:r>
        <w:rPr>
          <w:sz w:val="24"/>
        </w:rPr>
        <w:t>: jsou směsí preference Ef a St. Své úsilí zaměřují na vytvoření příznivých vztahů mezi lidmi. Zajímají se o lidi, dokážou jim naslouchat a projevovat své city. Pečují o lidi v nouzi a jsou zklamáni, když jim to ostatní neoplatí v případě, že potíže navštíví je. Jejich síla je v empatii a emocionální inteligenci. Výsledky a věci je příliš nevzrušují - pokud se jim nebo někomu jinému nedaří plnit úkoly, vidí v tom spíše vztahový než věcný problém. Obávají se, že pokud nesplní úkoly, lidé odpovědní za dosahování cílů budou zklamaní a</w:t>
      </w:r>
      <w:r>
        <w:rPr>
          <w:spacing w:val="-1"/>
          <w:sz w:val="24"/>
        </w:rPr>
        <w:t xml:space="preserve"> </w:t>
      </w:r>
      <w:r>
        <w:rPr>
          <w:sz w:val="24"/>
        </w:rPr>
        <w:t>nepříjemní.</w:t>
      </w:r>
    </w:p>
    <w:p w:rsidR="00F21896" w:rsidRDefault="00F21896">
      <w:pPr>
        <w:spacing w:line="237" w:lineRule="auto"/>
        <w:jc w:val="both"/>
        <w:rPr>
          <w:sz w:val="24"/>
        </w:rPr>
        <w:sectPr w:rsidR="00F21896">
          <w:pgSz w:w="11910" w:h="16840"/>
          <w:pgMar w:top="1440" w:right="920" w:bottom="1420" w:left="980" w:header="0" w:footer="1040" w:gutter="0"/>
          <w:cols w:space="708"/>
        </w:sectPr>
      </w:pPr>
    </w:p>
    <w:p w:rsidR="00F21896" w:rsidRDefault="00CF76DB">
      <w:pPr>
        <w:pStyle w:val="Odsekzoznamu"/>
        <w:numPr>
          <w:ilvl w:val="0"/>
          <w:numId w:val="309"/>
        </w:numPr>
        <w:tabs>
          <w:tab w:val="left" w:pos="1152"/>
        </w:tabs>
        <w:spacing w:before="74" w:line="237" w:lineRule="auto"/>
        <w:ind w:left="1151" w:right="494" w:hanging="355"/>
        <w:jc w:val="both"/>
        <w:rPr>
          <w:sz w:val="24"/>
        </w:rPr>
      </w:pPr>
      <w:r>
        <w:rPr>
          <w:b/>
          <w:sz w:val="24"/>
        </w:rPr>
        <w:lastRenderedPageBreak/>
        <w:t>Zpřesňovatelé</w:t>
      </w:r>
      <w:r>
        <w:rPr>
          <w:sz w:val="24"/>
        </w:rPr>
        <w:t>: v sobě skrývají zaměření Us a St. Svou touhu po jistotě obracejí do vlastního nitra a snaží se podat perfektní výkon. Vystupují velmi racionálně, emoce skrývají ve svém nitru a projevují je jen ve velmi vypjatých situacích. Mají analytické myšlení a schopnost dotahovat věci do konce. Vyhovuje jim, když dostanou srozumitelně zadaný úkol s jasným postupem, který potom pečlivě dodržují. Mají rádi pořádek a přehled, potřebují dobře zorgnizovaný čas, prostor i</w:t>
      </w:r>
      <w:r>
        <w:rPr>
          <w:spacing w:val="-9"/>
          <w:sz w:val="24"/>
        </w:rPr>
        <w:t xml:space="preserve"> </w:t>
      </w:r>
      <w:r>
        <w:rPr>
          <w:sz w:val="24"/>
        </w:rPr>
        <w:t>práci.</w:t>
      </w:r>
    </w:p>
    <w:p w:rsidR="00F21896" w:rsidRDefault="00F21896">
      <w:pPr>
        <w:pStyle w:val="Zkladntext"/>
        <w:spacing w:before="4"/>
        <w:rPr>
          <w:sz w:val="20"/>
        </w:rPr>
      </w:pPr>
    </w:p>
    <w:p w:rsidR="00F21896" w:rsidRDefault="00CF76DB">
      <w:pPr>
        <w:pStyle w:val="Zkladntext"/>
        <w:spacing w:before="1"/>
        <w:ind w:left="438"/>
      </w:pPr>
      <w:r>
        <w:t>Vztahy a povahy konfliktů mezi jednotlivými motivačními typy:</w:t>
      </w:r>
    </w:p>
    <w:p w:rsidR="00F21896" w:rsidRDefault="00CF76DB">
      <w:pPr>
        <w:pStyle w:val="Odsekzoznamu"/>
        <w:numPr>
          <w:ilvl w:val="0"/>
          <w:numId w:val="309"/>
        </w:numPr>
        <w:tabs>
          <w:tab w:val="left" w:pos="1159"/>
        </w:tabs>
        <w:spacing w:before="122" w:line="237" w:lineRule="auto"/>
        <w:ind w:right="497"/>
        <w:jc w:val="both"/>
        <w:rPr>
          <w:sz w:val="24"/>
        </w:rPr>
      </w:pPr>
      <w:r>
        <w:rPr>
          <w:b/>
          <w:sz w:val="24"/>
        </w:rPr>
        <w:t>Usměrňovatel – usměrňovatel</w:t>
      </w:r>
      <w:r>
        <w:rPr>
          <w:sz w:val="24"/>
        </w:rPr>
        <w:t>: Pro tento vztah jsou typické permanentní konflikty, kdy oba usměrňovatelé zpravidla upřímně předpokládají, že podstatou konfliktů je nějaký věcný problém; mnohdy je však i jejich okolí zřejmé, že příčinou konfliktů je vztah, nikoli věc. Tyto spory bývá mnohdy relativně snadné řešit z pozice třetí, neutrální osoby, zejména pokud ji oba usměrňovatelé respektují jako profesionála nebo jako silnou osobnost. Řešení pak mívá podobu nějakého rozdělení pravomocí typu "já jsem pánem garáže, ty paní</w:t>
      </w:r>
      <w:r>
        <w:rPr>
          <w:spacing w:val="-2"/>
          <w:sz w:val="24"/>
        </w:rPr>
        <w:t xml:space="preserve"> </w:t>
      </w:r>
      <w:r>
        <w:rPr>
          <w:sz w:val="24"/>
        </w:rPr>
        <w:t>kuchyně".</w:t>
      </w:r>
    </w:p>
    <w:p w:rsidR="00F21896" w:rsidRDefault="00CF76DB">
      <w:pPr>
        <w:pStyle w:val="Odsekzoznamu"/>
        <w:numPr>
          <w:ilvl w:val="0"/>
          <w:numId w:val="309"/>
        </w:numPr>
        <w:tabs>
          <w:tab w:val="left" w:pos="1159"/>
        </w:tabs>
        <w:spacing w:line="237" w:lineRule="auto"/>
        <w:ind w:right="494"/>
        <w:jc w:val="both"/>
        <w:rPr>
          <w:sz w:val="24"/>
        </w:rPr>
      </w:pPr>
      <w:r>
        <w:rPr>
          <w:b/>
          <w:sz w:val="24"/>
        </w:rPr>
        <w:t xml:space="preserve">Objevovatel – objevovatel: </w:t>
      </w:r>
      <w:r>
        <w:rPr>
          <w:sz w:val="24"/>
        </w:rPr>
        <w:t>Dva objevovatelé se do sebe nepouštějí s takovou přirozeností jako dva usměrňovatelé. Může to však mezi nimi - vzhledem k jejich potřebě nezávislosti - negativně jiskřit, jestliže musí spolupracovat na stejném  projektu v práci, při údržbě domácnosti nebo výchově dětí. Protože umějí překonávat výzvy, konflikt se jim většinou podaří zkrotit, zejména v případě, že jim jej někdo představí jako výzvu nebo jej sami jako výzvu vezmou. I tady bývá na konci procesu řešení nějaká dohoda o dělbě</w:t>
      </w:r>
      <w:r>
        <w:rPr>
          <w:spacing w:val="-3"/>
          <w:sz w:val="24"/>
        </w:rPr>
        <w:t xml:space="preserve"> </w:t>
      </w:r>
      <w:r>
        <w:rPr>
          <w:sz w:val="24"/>
        </w:rPr>
        <w:t>práce.</w:t>
      </w:r>
    </w:p>
    <w:p w:rsidR="00F21896" w:rsidRDefault="00CF76DB">
      <w:pPr>
        <w:pStyle w:val="Odsekzoznamu"/>
        <w:numPr>
          <w:ilvl w:val="0"/>
          <w:numId w:val="309"/>
        </w:numPr>
        <w:tabs>
          <w:tab w:val="left" w:pos="1159"/>
        </w:tabs>
        <w:spacing w:before="119" w:line="237" w:lineRule="auto"/>
        <w:ind w:right="498"/>
        <w:jc w:val="both"/>
        <w:rPr>
          <w:sz w:val="24"/>
        </w:rPr>
      </w:pPr>
      <w:r>
        <w:rPr>
          <w:b/>
          <w:sz w:val="24"/>
        </w:rPr>
        <w:t xml:space="preserve">Usměrňovatel – objevovatel: </w:t>
      </w:r>
      <w:r>
        <w:rPr>
          <w:sz w:val="24"/>
        </w:rPr>
        <w:t>Tyto konflikty vyžadují nesymetrické řešení: usměrňovatel musí akceptovat určité omezení vlivu, objevovatel přijmout omezení vlastní volnosti jako obtížnou výzvu. Obě protivné strany je vhodné nejdříve na řešení připravit, vysvětlit povahu toho druhého a požádat o spolupráci při naplňování jeho potřeb. Pak již může na společném setkání vznikat dohoda, která však nebývá příliš stabilní a její dodržování vyžaduje od obou stran značné</w:t>
      </w:r>
      <w:r>
        <w:rPr>
          <w:spacing w:val="-7"/>
          <w:sz w:val="24"/>
        </w:rPr>
        <w:t xml:space="preserve"> </w:t>
      </w:r>
      <w:r>
        <w:rPr>
          <w:sz w:val="24"/>
        </w:rPr>
        <w:t>úsilí.</w:t>
      </w:r>
    </w:p>
    <w:p w:rsidR="00F21896" w:rsidRDefault="00CF76DB">
      <w:pPr>
        <w:pStyle w:val="Odsekzoznamu"/>
        <w:numPr>
          <w:ilvl w:val="0"/>
          <w:numId w:val="309"/>
        </w:numPr>
        <w:tabs>
          <w:tab w:val="left" w:pos="1159"/>
        </w:tabs>
        <w:spacing w:before="119" w:line="235" w:lineRule="auto"/>
        <w:ind w:right="494"/>
        <w:jc w:val="both"/>
        <w:rPr>
          <w:sz w:val="24"/>
        </w:rPr>
      </w:pPr>
      <w:r>
        <w:rPr>
          <w:b/>
          <w:sz w:val="24"/>
        </w:rPr>
        <w:t>Usměrňovatel – zpřesňovatel</w:t>
      </w:r>
      <w:r>
        <w:rPr>
          <w:sz w:val="24"/>
        </w:rPr>
        <w:t>: Ideální kombinace, pokud jde o horizontální vztah nebo pokud je usměrňovatel nadřízeným zpřesňovatele. Velký problém, jestliže má naopak zpřesňovatel řídit usměrňovatele. Potom oba (a zejména zpřesňovatel) trpí do té doby, než se jim podaří své vztahy nějakým způsobem ritualizovat nebo je někdo ukončí pro naprostou</w:t>
      </w:r>
      <w:r>
        <w:rPr>
          <w:spacing w:val="-1"/>
          <w:sz w:val="24"/>
        </w:rPr>
        <w:t xml:space="preserve"> </w:t>
      </w:r>
      <w:r>
        <w:rPr>
          <w:sz w:val="24"/>
        </w:rPr>
        <w:t>neslučitelnost.</w:t>
      </w:r>
    </w:p>
    <w:p w:rsidR="00F21896" w:rsidRDefault="00CF76DB">
      <w:pPr>
        <w:pStyle w:val="Odsekzoznamu"/>
        <w:numPr>
          <w:ilvl w:val="0"/>
          <w:numId w:val="309"/>
        </w:numPr>
        <w:tabs>
          <w:tab w:val="left" w:pos="1159"/>
        </w:tabs>
        <w:spacing w:before="125" w:line="237" w:lineRule="auto"/>
        <w:ind w:right="491"/>
        <w:jc w:val="both"/>
        <w:rPr>
          <w:sz w:val="24"/>
        </w:rPr>
      </w:pPr>
      <w:r>
        <w:rPr>
          <w:b/>
          <w:sz w:val="24"/>
        </w:rPr>
        <w:t>Zpřesňovatel - zpřesňovatel, slaďovatel – slaďovatel</w:t>
      </w:r>
      <w:r>
        <w:rPr>
          <w:sz w:val="24"/>
        </w:rPr>
        <w:t>: Tyto symetrické vztahy nebývají nijak výbušné. Občas se (kupodivu zejména u slaďovatelů) objevuje jakási tenze, která souvisí se stejným zaměřením a je spojena s otázkou, kdo je větší slaďovatel, případně zpřesňovatel. U zpřesňovatelů bývají tenze vázány na výkon nějaké práce, a tudíž jsou poněkud nenápadnější. U slaďovatelů bývají drobné konflikty viditelnější a mohou přecházet i ve více či méně záludné pomluvy, které se ve spletitých informačních sítích, které slaďovatelé zhusta vytvářejí, dokáží nejen rychle šířit, ale i pohodlně</w:t>
      </w:r>
      <w:r>
        <w:rPr>
          <w:spacing w:val="-4"/>
          <w:sz w:val="24"/>
        </w:rPr>
        <w:t xml:space="preserve"> </w:t>
      </w:r>
      <w:r>
        <w:rPr>
          <w:sz w:val="24"/>
        </w:rPr>
        <w:t>zabydlet.</w:t>
      </w:r>
    </w:p>
    <w:p w:rsidR="00F21896" w:rsidRDefault="00CF76DB">
      <w:pPr>
        <w:pStyle w:val="Odsekzoznamu"/>
        <w:numPr>
          <w:ilvl w:val="0"/>
          <w:numId w:val="309"/>
        </w:numPr>
        <w:tabs>
          <w:tab w:val="left" w:pos="1159"/>
        </w:tabs>
        <w:spacing w:before="121" w:line="237" w:lineRule="auto"/>
        <w:ind w:right="497"/>
        <w:jc w:val="both"/>
        <w:rPr>
          <w:sz w:val="24"/>
        </w:rPr>
      </w:pPr>
      <w:r>
        <w:rPr>
          <w:b/>
          <w:sz w:val="24"/>
        </w:rPr>
        <w:t xml:space="preserve">Slaďovatel – objevovatel: </w:t>
      </w:r>
      <w:r>
        <w:rPr>
          <w:sz w:val="24"/>
        </w:rPr>
        <w:t>Zde vznikají konflikty spíše z nepochopení. Slaďovatelé rádi navazují kontakty a objevovatelé se svou povahou poustevníků je samozřejmě nejen nevyhledávají, ale často i dost nerudně odmítají. Slaďovatel se tomu snaží přijít na kloub, pátrá po tom, co objevovatele trápí, s cílem mu pomoci nebo alespoň rozšířit příslušnou informaci. Objevovateli jsou tyto opakované snahy nepříjemné a podezřelé, slaďovatel je v jeho očích "nějak divnej". Poté, co jim někdo pomůže vysvětlením rozdílů jejich osobností, nastává zpravidla stabilní</w:t>
      </w:r>
      <w:r>
        <w:rPr>
          <w:spacing w:val="-8"/>
          <w:sz w:val="24"/>
        </w:rPr>
        <w:t xml:space="preserve"> </w:t>
      </w:r>
      <w:r>
        <w:rPr>
          <w:sz w:val="24"/>
        </w:rPr>
        <w:t>příměří.</w:t>
      </w:r>
    </w:p>
    <w:p w:rsidR="00F21896" w:rsidRDefault="00F21896">
      <w:pPr>
        <w:spacing w:line="237" w:lineRule="auto"/>
        <w:jc w:val="both"/>
        <w:rPr>
          <w:sz w:val="24"/>
        </w:rPr>
        <w:sectPr w:rsidR="00F21896">
          <w:pgSz w:w="11910" w:h="16840"/>
          <w:pgMar w:top="1320" w:right="920" w:bottom="1400" w:left="980" w:header="0" w:footer="1040" w:gutter="0"/>
          <w:cols w:space="708"/>
        </w:sectPr>
      </w:pPr>
    </w:p>
    <w:p w:rsidR="00F21896" w:rsidRDefault="00CF76DB">
      <w:pPr>
        <w:pStyle w:val="Odsekzoznamu"/>
        <w:numPr>
          <w:ilvl w:val="0"/>
          <w:numId w:val="309"/>
        </w:numPr>
        <w:tabs>
          <w:tab w:val="left" w:pos="1152"/>
        </w:tabs>
        <w:spacing w:before="85" w:line="230" w:lineRule="auto"/>
        <w:ind w:left="1151" w:right="495" w:hanging="355"/>
        <w:jc w:val="both"/>
        <w:rPr>
          <w:sz w:val="24"/>
        </w:rPr>
      </w:pPr>
      <w:r>
        <w:rPr>
          <w:b/>
          <w:sz w:val="24"/>
        </w:rPr>
        <w:lastRenderedPageBreak/>
        <w:t xml:space="preserve">Ostatní vztahy: (zpřesňovatel - slaďovatel, objevovatel - zpřesňovatel a usměrňovatel - slaďovatel) </w:t>
      </w:r>
      <w:r>
        <w:rPr>
          <w:sz w:val="24"/>
        </w:rPr>
        <w:t>bývají pokojné. To znamená, že obvykle mezi nimi nevznikají</w:t>
      </w:r>
      <w:r>
        <w:rPr>
          <w:spacing w:val="-1"/>
          <w:sz w:val="24"/>
        </w:rPr>
        <w:t xml:space="preserve"> </w:t>
      </w:r>
      <w:r>
        <w:rPr>
          <w:sz w:val="24"/>
        </w:rPr>
        <w:t>konflikty.</w:t>
      </w:r>
    </w:p>
    <w:p w:rsidR="00F21896" w:rsidRDefault="00F21896">
      <w:pPr>
        <w:pStyle w:val="Zkladntext"/>
        <w:spacing w:before="1"/>
        <w:rPr>
          <w:sz w:val="13"/>
        </w:rPr>
      </w:pPr>
    </w:p>
    <w:p w:rsidR="00F21896" w:rsidRDefault="00CF76DB">
      <w:pPr>
        <w:pStyle w:val="Zkladntext"/>
        <w:spacing w:before="90"/>
        <w:ind w:left="438"/>
        <w:jc w:val="both"/>
      </w:pPr>
      <w:r>
        <w:t>Příklad</w:t>
      </w:r>
    </w:p>
    <w:p w:rsidR="00F21896" w:rsidRDefault="00F21896">
      <w:pPr>
        <w:pStyle w:val="Zkladntext"/>
        <w:spacing w:before="11"/>
        <w:rPr>
          <w:sz w:val="20"/>
        </w:rPr>
      </w:pPr>
    </w:p>
    <w:p w:rsidR="00F21896" w:rsidRDefault="00CF76DB">
      <w:pPr>
        <w:ind w:left="438"/>
        <w:jc w:val="both"/>
        <w:rPr>
          <w:sz w:val="20"/>
        </w:rPr>
      </w:pPr>
      <w:r>
        <w:rPr>
          <w:sz w:val="20"/>
        </w:rPr>
        <w:t>Člen týmu A: Bodové hodnoty testu motivačních typů člena týmu A</w:t>
      </w:r>
    </w:p>
    <w:p w:rsidR="00F21896" w:rsidRDefault="00F21896">
      <w:pPr>
        <w:pStyle w:val="Zkladntext"/>
        <w:spacing w:before="0"/>
        <w:rPr>
          <w:sz w:val="6"/>
        </w:rPr>
      </w:pPr>
    </w:p>
    <w:tbl>
      <w:tblPr>
        <w:tblStyle w:val="TableNormal"/>
        <w:tblW w:w="0" w:type="auto"/>
        <w:tblInd w:w="396" w:type="dxa"/>
        <w:tblLayout w:type="fixed"/>
        <w:tblLook w:val="01E0" w:firstRow="1" w:lastRow="1" w:firstColumn="1" w:lastColumn="1" w:noHBand="0" w:noVBand="0"/>
      </w:tblPr>
      <w:tblGrid>
        <w:gridCol w:w="1326"/>
        <w:gridCol w:w="676"/>
      </w:tblGrid>
      <w:tr w:rsidR="00F21896">
        <w:trPr>
          <w:trHeight w:val="284"/>
        </w:trPr>
        <w:tc>
          <w:tcPr>
            <w:tcW w:w="1326" w:type="dxa"/>
          </w:tcPr>
          <w:p w:rsidR="00F21896" w:rsidRDefault="00CF76DB">
            <w:pPr>
              <w:pStyle w:val="TableParagraph"/>
              <w:spacing w:line="221" w:lineRule="exact"/>
              <w:ind w:left="50"/>
              <w:rPr>
                <w:sz w:val="20"/>
              </w:rPr>
            </w:pPr>
            <w:r>
              <w:rPr>
                <w:sz w:val="20"/>
              </w:rPr>
              <w:t>Efektivita</w:t>
            </w:r>
          </w:p>
        </w:tc>
        <w:tc>
          <w:tcPr>
            <w:tcW w:w="676" w:type="dxa"/>
          </w:tcPr>
          <w:p w:rsidR="00F21896" w:rsidRDefault="00CF76DB">
            <w:pPr>
              <w:pStyle w:val="TableParagraph"/>
              <w:spacing w:line="221" w:lineRule="exact"/>
              <w:ind w:right="46"/>
              <w:jc w:val="right"/>
              <w:rPr>
                <w:sz w:val="20"/>
              </w:rPr>
            </w:pPr>
            <w:r>
              <w:rPr>
                <w:sz w:val="20"/>
              </w:rPr>
              <w:t>32</w:t>
            </w:r>
          </w:p>
        </w:tc>
      </w:tr>
      <w:tr w:rsidR="00F21896">
        <w:trPr>
          <w:trHeight w:val="349"/>
        </w:trPr>
        <w:tc>
          <w:tcPr>
            <w:tcW w:w="1326" w:type="dxa"/>
          </w:tcPr>
          <w:p w:rsidR="00F21896" w:rsidRDefault="00CF76DB">
            <w:pPr>
              <w:pStyle w:val="TableParagraph"/>
              <w:spacing w:before="54"/>
              <w:ind w:left="50"/>
              <w:rPr>
                <w:sz w:val="20"/>
              </w:rPr>
            </w:pPr>
            <w:r>
              <w:rPr>
                <w:sz w:val="20"/>
              </w:rPr>
              <w:t>Užitečnost</w:t>
            </w:r>
          </w:p>
        </w:tc>
        <w:tc>
          <w:tcPr>
            <w:tcW w:w="676" w:type="dxa"/>
          </w:tcPr>
          <w:p w:rsidR="00F21896" w:rsidRDefault="00CF76DB">
            <w:pPr>
              <w:pStyle w:val="TableParagraph"/>
              <w:spacing w:before="54"/>
              <w:ind w:right="46"/>
              <w:jc w:val="right"/>
              <w:rPr>
                <w:sz w:val="20"/>
              </w:rPr>
            </w:pPr>
            <w:r>
              <w:rPr>
                <w:sz w:val="20"/>
              </w:rPr>
              <w:t>38</w:t>
            </w:r>
          </w:p>
        </w:tc>
      </w:tr>
      <w:tr w:rsidR="00F21896">
        <w:trPr>
          <w:trHeight w:val="350"/>
        </w:trPr>
        <w:tc>
          <w:tcPr>
            <w:tcW w:w="1326" w:type="dxa"/>
          </w:tcPr>
          <w:p w:rsidR="00F21896" w:rsidRDefault="00CF76DB">
            <w:pPr>
              <w:pStyle w:val="TableParagraph"/>
              <w:spacing w:before="55"/>
              <w:ind w:left="50"/>
              <w:rPr>
                <w:sz w:val="20"/>
              </w:rPr>
            </w:pPr>
            <w:r>
              <w:rPr>
                <w:sz w:val="20"/>
              </w:rPr>
              <w:t>Dynamika</w:t>
            </w:r>
          </w:p>
        </w:tc>
        <w:tc>
          <w:tcPr>
            <w:tcW w:w="676" w:type="dxa"/>
          </w:tcPr>
          <w:p w:rsidR="00F21896" w:rsidRDefault="00CF76DB">
            <w:pPr>
              <w:pStyle w:val="TableParagraph"/>
              <w:spacing w:before="55"/>
              <w:ind w:right="46"/>
              <w:jc w:val="right"/>
              <w:rPr>
                <w:sz w:val="20"/>
              </w:rPr>
            </w:pPr>
            <w:r>
              <w:rPr>
                <w:sz w:val="20"/>
              </w:rPr>
              <w:t>29</w:t>
            </w:r>
          </w:p>
        </w:tc>
      </w:tr>
      <w:tr w:rsidR="00F21896">
        <w:trPr>
          <w:trHeight w:val="285"/>
        </w:trPr>
        <w:tc>
          <w:tcPr>
            <w:tcW w:w="1326" w:type="dxa"/>
          </w:tcPr>
          <w:p w:rsidR="00F21896" w:rsidRDefault="00CF76DB">
            <w:pPr>
              <w:pStyle w:val="TableParagraph"/>
              <w:spacing w:before="55" w:line="210" w:lineRule="exact"/>
              <w:ind w:left="50"/>
              <w:rPr>
                <w:sz w:val="20"/>
              </w:rPr>
            </w:pPr>
            <w:r>
              <w:rPr>
                <w:sz w:val="20"/>
              </w:rPr>
              <w:t>Stabilita</w:t>
            </w:r>
          </w:p>
        </w:tc>
        <w:tc>
          <w:tcPr>
            <w:tcW w:w="676" w:type="dxa"/>
          </w:tcPr>
          <w:p w:rsidR="00F21896" w:rsidRDefault="00CF76DB">
            <w:pPr>
              <w:pStyle w:val="TableParagraph"/>
              <w:spacing w:before="55" w:line="210" w:lineRule="exact"/>
              <w:ind w:right="46"/>
              <w:jc w:val="right"/>
              <w:rPr>
                <w:sz w:val="20"/>
              </w:rPr>
            </w:pPr>
            <w:r>
              <w:rPr>
                <w:sz w:val="20"/>
              </w:rPr>
              <w:t>41</w:t>
            </w:r>
          </w:p>
        </w:tc>
      </w:tr>
    </w:tbl>
    <w:p w:rsidR="00F21896" w:rsidRDefault="00F21896">
      <w:pPr>
        <w:pStyle w:val="Zkladntext"/>
        <w:spacing w:before="0"/>
        <w:rPr>
          <w:sz w:val="21"/>
        </w:rPr>
      </w:pPr>
    </w:p>
    <w:p w:rsidR="00F21896" w:rsidRDefault="00CF76DB">
      <w:pPr>
        <w:ind w:left="438"/>
        <w:jc w:val="both"/>
        <w:rPr>
          <w:sz w:val="20"/>
        </w:rPr>
      </w:pPr>
      <w:r>
        <w:rPr>
          <w:sz w:val="20"/>
        </w:rPr>
        <w:t>Příklad grafického vyhodnocení testu motivačních typů člena týmu je uveden na Obrázku 8.</w:t>
      </w:r>
    </w:p>
    <w:p w:rsidR="00F21896" w:rsidRDefault="00055BC6">
      <w:pPr>
        <w:pStyle w:val="Zkladntext"/>
        <w:spacing w:before="3"/>
        <w:rPr>
          <w:sz w:val="26"/>
        </w:rPr>
      </w:pPr>
      <w:r>
        <w:pict>
          <v:group id="_x0000_s3771" alt="" style="position:absolute;margin-left:199.6pt;margin-top:17.55pt;width:197.05pt;height:163.5pt;z-index:251532288;mso-wrap-distance-left:0;mso-wrap-distance-right:0;mso-position-horizontal-relative:page" coordorigin="3992,351" coordsize="3941,3270">
            <v:shape id="_x0000_s3772" type="#_x0000_t75" alt="" style="position:absolute;left:3992;top:351;width:3941;height:3246">
              <v:imagedata r:id="rId134" o:title=""/>
            </v:shape>
            <v:shape id="_x0000_s3773" alt="" style="position:absolute;left:5298;top:3141;width:255;height:480" coordorigin="5298,3141" coordsize="255,480" o:spt="100" adj="0,,0" path="m5303,3420r-5,201l5462,3504r-3,-1l5395,3503r-53,-28l5356,3448r-53,-28xm5356,3448r-14,27l5395,3503r14,-27l5356,3448xm5409,3476r-14,27l5459,3503r-50,-27xm5442,3286r-86,162l5409,3476r86,-162l5442,3286xm5550,3260r-94,l5509,3288r-14,26l5548,3342r2,-82xm5456,3260r-14,26l5495,3314r14,-26l5456,3260xm5553,3141r-164,117l5442,3286r14,-26l5550,3260r3,-119xe" fillcolor="red" stroked="f">
              <v:stroke joinstyle="round"/>
              <v:formulas/>
              <v:path arrowok="t" o:connecttype="segments"/>
            </v:shape>
            <w10:wrap type="topAndBottom" anchorx="page"/>
          </v:group>
        </w:pict>
      </w:r>
    </w:p>
    <w:p w:rsidR="00F21896" w:rsidRDefault="00CF76DB">
      <w:pPr>
        <w:spacing w:before="107"/>
        <w:ind w:left="1557"/>
        <w:rPr>
          <w:sz w:val="20"/>
        </w:rPr>
      </w:pPr>
      <w:r>
        <w:rPr>
          <w:b/>
          <w:sz w:val="20"/>
        </w:rPr>
        <w:t xml:space="preserve">Obrázek 6 </w:t>
      </w:r>
      <w:r>
        <w:rPr>
          <w:sz w:val="20"/>
        </w:rPr>
        <w:t>Grafické znázornění vyhodnocení testu motivačních typů člena týmu A</w:t>
      </w:r>
      <w:r>
        <w:rPr>
          <w:sz w:val="20"/>
          <w:vertAlign w:val="superscript"/>
        </w:rPr>
        <w:t>99</w:t>
      </w:r>
    </w:p>
    <w:p w:rsidR="00F21896" w:rsidRDefault="00F21896">
      <w:pPr>
        <w:pStyle w:val="Zkladntext"/>
        <w:spacing w:before="10"/>
        <w:rPr>
          <w:sz w:val="20"/>
        </w:rPr>
      </w:pPr>
    </w:p>
    <w:p w:rsidR="00F21896" w:rsidRDefault="00CF76DB">
      <w:pPr>
        <w:ind w:left="438" w:right="496"/>
        <w:jc w:val="both"/>
        <w:rPr>
          <w:sz w:val="20"/>
        </w:rPr>
      </w:pPr>
      <w:r>
        <w:rPr>
          <w:sz w:val="20"/>
        </w:rPr>
        <w:t>Člen týmu A je motivačním typem usměrňovatel, člověk hledající výzvy, obtížně snášející kritiku, preferující roli</w:t>
      </w:r>
      <w:r>
        <w:rPr>
          <w:spacing w:val="-2"/>
          <w:sz w:val="20"/>
        </w:rPr>
        <w:t xml:space="preserve"> </w:t>
      </w:r>
      <w:r>
        <w:rPr>
          <w:sz w:val="20"/>
        </w:rPr>
        <w:t>lídrů.</w:t>
      </w:r>
    </w:p>
    <w:p w:rsidR="00F21896" w:rsidRDefault="00F21896">
      <w:pPr>
        <w:pStyle w:val="Zkladntext"/>
        <w:spacing w:before="8"/>
        <w:rPr>
          <w:sz w:val="31"/>
        </w:rPr>
      </w:pPr>
    </w:p>
    <w:p w:rsidR="00F21896" w:rsidRDefault="00CF76DB">
      <w:pPr>
        <w:pStyle w:val="Odsekzoznamu"/>
        <w:numPr>
          <w:ilvl w:val="2"/>
          <w:numId w:val="327"/>
        </w:numPr>
        <w:tabs>
          <w:tab w:val="left" w:pos="1212"/>
        </w:tabs>
        <w:spacing w:before="0"/>
        <w:ind w:left="1211" w:hanging="773"/>
        <w:rPr>
          <w:rFonts w:ascii="Arial-BoldItalicMT" w:hAnsi="Arial-BoldItalicMT"/>
          <w:b/>
          <w:sz w:val="28"/>
        </w:rPr>
      </w:pPr>
      <w:bookmarkStart w:id="35" w:name="_bookmark31"/>
      <w:bookmarkEnd w:id="35"/>
      <w:r>
        <w:rPr>
          <w:rFonts w:ascii="TimesNewRomanPS-BoldItalicMT" w:hAnsi="TimesNewRomanPS-BoldItalicMT"/>
          <w:b/>
          <w:i/>
          <w:sz w:val="28"/>
        </w:rPr>
        <w:t>Test barevně sémantického</w:t>
      </w:r>
      <w:r>
        <w:rPr>
          <w:rFonts w:ascii="TimesNewRomanPS-BoldItalicMT" w:hAnsi="TimesNewRomanPS-BoldItalicMT"/>
          <w:b/>
          <w:i/>
          <w:spacing w:val="-6"/>
          <w:sz w:val="28"/>
        </w:rPr>
        <w:t xml:space="preserve"> </w:t>
      </w:r>
      <w:r>
        <w:rPr>
          <w:rFonts w:ascii="TimesNewRomanPS-BoldItalicMT" w:hAnsi="TimesNewRomanPS-BoldItalicMT"/>
          <w:b/>
          <w:i/>
          <w:sz w:val="28"/>
        </w:rPr>
        <w:t>diferenciálu</w:t>
      </w:r>
      <w:r>
        <w:rPr>
          <w:b/>
          <w:sz w:val="28"/>
          <w:vertAlign w:val="superscript"/>
        </w:rPr>
        <w:t>100</w:t>
      </w:r>
    </w:p>
    <w:p w:rsidR="00F21896" w:rsidRDefault="00CF76DB">
      <w:pPr>
        <w:pStyle w:val="Zkladntext"/>
        <w:spacing w:before="234"/>
        <w:ind w:left="438" w:right="495"/>
        <w:jc w:val="both"/>
      </w:pPr>
      <w:r>
        <w:t>Test byl představen na III. evropském kongresu v Tampere především jako psychometrická metoda, která stavěla na kompatibilitě s ostatními psychologickými metodami. Vedla odborníky ke stanovení diagnóz dle zavedených metod a klišé a poukazovala na možnosti využití v praxi.</w:t>
      </w:r>
    </w:p>
    <w:p w:rsidR="00F21896" w:rsidRDefault="00CF76DB">
      <w:pPr>
        <w:pStyle w:val="Zkladntext"/>
        <w:ind w:left="438" w:right="496"/>
        <w:jc w:val="both"/>
      </w:pPr>
      <w:r>
        <w:t>Test pracuje s nevědomou stránkou osobnosti, stanovuje energetický potenciál jedince, který má zásadní vliv na jeho "uskutečňování plánů a přání" a odhaduje možnosti jedince v budoucnu. Dnes je možné pomocí testu posuzovat zdravotní stav obyvatel, neboť nevědomí zachycuje informace o stavu organismu mnohem dříve, nežli člověk začne mít pocity nemoci, které jsou zachytitelné pomocí přístrojové techniky. Současně lze předpovědět, jaká je šance na uzdravení.</w:t>
      </w:r>
    </w:p>
    <w:p w:rsidR="00F21896" w:rsidRDefault="00F21896">
      <w:pPr>
        <w:pStyle w:val="Zkladntext"/>
        <w:spacing w:before="0"/>
        <w:rPr>
          <w:sz w:val="20"/>
        </w:rPr>
      </w:pPr>
    </w:p>
    <w:p w:rsidR="00F21896" w:rsidRDefault="00055BC6">
      <w:pPr>
        <w:pStyle w:val="Zkladntext"/>
        <w:spacing w:before="4"/>
        <w:rPr>
          <w:sz w:val="29"/>
        </w:rPr>
      </w:pPr>
      <w:r>
        <w:pict>
          <v:line id="_x0000_s3770" alt="" style="position:absolute;z-index:251533312;mso-wrap-edited:f;mso-width-percent:0;mso-height-percent:0;mso-wrap-distance-left:0;mso-wrap-distance-right:0;mso-position-horizontal-relative:page;mso-width-percent:0;mso-height-percent:0" from="70.95pt,19.15pt" to="214.95pt,19.15pt" strokeweight=".6pt">
            <w10:wrap type="topAndBottom" anchorx="page"/>
          </v:line>
        </w:pict>
      </w:r>
    </w:p>
    <w:p w:rsidR="00F21896" w:rsidRDefault="00CF76DB">
      <w:pPr>
        <w:spacing w:before="45"/>
        <w:ind w:left="438"/>
        <w:rPr>
          <w:sz w:val="20"/>
        </w:rPr>
      </w:pPr>
      <w:r>
        <w:rPr>
          <w:position w:val="9"/>
          <w:sz w:val="13"/>
        </w:rPr>
        <w:t xml:space="preserve">99 </w:t>
      </w:r>
      <w:r>
        <w:rPr>
          <w:sz w:val="20"/>
        </w:rPr>
        <w:t xml:space="preserve">PLAMÍNEK, J. </w:t>
      </w:r>
      <w:r>
        <w:rPr>
          <w:i/>
          <w:sz w:val="20"/>
        </w:rPr>
        <w:t>Sebepoznání, sebeřízení a stres: praktický atlas sebezvládání</w:t>
      </w:r>
      <w:r>
        <w:rPr>
          <w:sz w:val="20"/>
        </w:rPr>
        <w:t>. Praha: Grada. 2013. s. 34 – 41.</w:t>
      </w:r>
    </w:p>
    <w:p w:rsidR="00F21896" w:rsidRDefault="00CF76DB">
      <w:pPr>
        <w:tabs>
          <w:tab w:val="left" w:pos="901"/>
          <w:tab w:val="left" w:pos="1516"/>
          <w:tab w:val="left" w:pos="2415"/>
          <w:tab w:val="left" w:pos="3780"/>
          <w:tab w:val="left" w:pos="5057"/>
          <w:tab w:val="left" w:pos="6008"/>
          <w:tab w:val="left" w:pos="6732"/>
          <w:tab w:val="left" w:pos="8384"/>
          <w:tab w:val="left" w:pos="9417"/>
        </w:tabs>
        <w:spacing w:before="96" w:line="360" w:lineRule="auto"/>
        <w:ind w:left="438" w:right="497"/>
        <w:rPr>
          <w:sz w:val="20"/>
        </w:rPr>
      </w:pPr>
      <w:r>
        <w:rPr>
          <w:position w:val="9"/>
          <w:sz w:val="13"/>
        </w:rPr>
        <w:t>100</w:t>
      </w:r>
      <w:r>
        <w:rPr>
          <w:position w:val="9"/>
          <w:sz w:val="13"/>
        </w:rPr>
        <w:tab/>
      </w:r>
      <w:r>
        <w:rPr>
          <w:sz w:val="20"/>
        </w:rPr>
        <w:t>Test</w:t>
      </w:r>
      <w:r>
        <w:rPr>
          <w:sz w:val="20"/>
        </w:rPr>
        <w:tab/>
        <w:t>barevně</w:t>
      </w:r>
      <w:r>
        <w:rPr>
          <w:sz w:val="20"/>
        </w:rPr>
        <w:tab/>
        <w:t>sémantického</w:t>
      </w:r>
      <w:r>
        <w:rPr>
          <w:sz w:val="20"/>
        </w:rPr>
        <w:tab/>
        <w:t>diferenciálu.</w:t>
      </w:r>
      <w:r>
        <w:rPr>
          <w:sz w:val="20"/>
        </w:rPr>
        <w:tab/>
        <w:t>[online].</w:t>
      </w:r>
      <w:r>
        <w:rPr>
          <w:sz w:val="20"/>
        </w:rPr>
        <w:tab/>
        <w:t>2009.</w:t>
      </w:r>
      <w:r>
        <w:rPr>
          <w:sz w:val="20"/>
        </w:rPr>
        <w:tab/>
        <w:t>[2015-02-11].</w:t>
      </w:r>
      <w:r>
        <w:rPr>
          <w:sz w:val="20"/>
        </w:rPr>
        <w:tab/>
        <w:t>Dostupné</w:t>
      </w:r>
      <w:r>
        <w:rPr>
          <w:sz w:val="20"/>
        </w:rPr>
        <w:tab/>
      </w:r>
      <w:r>
        <w:rPr>
          <w:spacing w:val="-17"/>
          <w:sz w:val="20"/>
        </w:rPr>
        <w:t>z</w:t>
      </w:r>
      <w:hyperlink r:id="rId135">
        <w:r>
          <w:rPr>
            <w:spacing w:val="-17"/>
            <w:sz w:val="20"/>
          </w:rPr>
          <w:t xml:space="preserve"> </w:t>
        </w:r>
        <w:r>
          <w:rPr>
            <w:sz w:val="20"/>
          </w:rPr>
          <w:t>http://www.helenakolar.eu/cze_tbsd.html</w:t>
        </w:r>
      </w:hyperlink>
    </w:p>
    <w:p w:rsidR="00F21896" w:rsidRDefault="00F21896">
      <w:pPr>
        <w:spacing w:line="360" w:lineRule="auto"/>
        <w:rPr>
          <w:sz w:val="20"/>
        </w:rPr>
        <w:sectPr w:rsidR="00F21896">
          <w:pgSz w:w="11910" w:h="16840"/>
          <w:pgMar w:top="1320" w:right="920" w:bottom="1420" w:left="980" w:header="0" w:footer="1040" w:gutter="0"/>
          <w:cols w:space="708"/>
        </w:sectPr>
      </w:pPr>
    </w:p>
    <w:p w:rsidR="00F21896" w:rsidRDefault="00CF76DB">
      <w:pPr>
        <w:pStyle w:val="Zkladntext"/>
        <w:spacing w:before="72"/>
        <w:ind w:left="438" w:right="500"/>
        <w:jc w:val="both"/>
      </w:pPr>
      <w:r>
        <w:lastRenderedPageBreak/>
        <w:t>TBSD lze použít pro odhad společenské nebezpečnosti některých osob a jejich šance na nápravu. Lze určit úspěšnost jedince při výchovně vzdělávací činnosti a pomoci nastartovat jeho profesní kariéru. Je možné pracovat jak s jednotlivci, tak se skupinami. V rodinné terapii je TBSD nezastupitelné.</w:t>
      </w:r>
    </w:p>
    <w:p w:rsidR="00F21896" w:rsidRDefault="00CF76DB">
      <w:pPr>
        <w:pStyle w:val="Zkladntext"/>
        <w:ind w:left="438" w:right="494"/>
        <w:jc w:val="both"/>
      </w:pPr>
      <w:r>
        <w:t>TBSD je transkulturální. Všichni rozumí slovům a barvám, která jsou v testu používaná, i když můžeme říci, že různé národy mají odlišné představy o jejich důležitosti. Například všichni chápou pojmy otec a matka, ale pro každou společnost mají tato slova jinou  důležitost, záleží i na situaci, ve které se společnost</w:t>
      </w:r>
      <w:r>
        <w:rPr>
          <w:spacing w:val="-7"/>
        </w:rPr>
        <w:t xml:space="preserve"> </w:t>
      </w:r>
      <w:r>
        <w:t>nachází.</w:t>
      </w:r>
    </w:p>
    <w:p w:rsidR="00F21896" w:rsidRDefault="00CF76DB">
      <w:pPr>
        <w:pStyle w:val="Zkladntext"/>
        <w:ind w:left="438"/>
        <w:jc w:val="both"/>
      </w:pPr>
      <w:r>
        <w:t>Test pracuje s nevědomím a kořeny kolektivního nevědomí jsou velmi hluboké.</w:t>
      </w:r>
    </w:p>
    <w:p w:rsidR="00F21896" w:rsidRDefault="00CF76DB">
      <w:pPr>
        <w:pStyle w:val="Zkladntext"/>
        <w:ind w:left="438" w:right="498"/>
        <w:jc w:val="both"/>
      </w:pPr>
      <w:r>
        <w:t>TBSD je adresné a individualita se neztrácí. Každý jednotlivec se profiluje sám o sobě a vyjádřený vědomý i nevědomý postoj probanda je adresný. Test zachovává autonomii každého jednotlivce a nedopouští se "hlavní dotazníkové chyby", kdy "množství je víc nežli jednotlivé části", neboť "většina zajišťuje funkčnost". Ale "funkčnost" potřebuje pro svou opodstatněnou existenci "inovaci" a ta vždy vzniká jako určitá jednotlivost. TBSD dokáže zachytit hlavní preference skupiny i kvality</w:t>
      </w:r>
      <w:r>
        <w:rPr>
          <w:spacing w:val="-12"/>
        </w:rPr>
        <w:t xml:space="preserve"> </w:t>
      </w:r>
      <w:r>
        <w:t>jednotlivce.</w:t>
      </w:r>
    </w:p>
    <w:p w:rsidR="00F21896" w:rsidRDefault="00CF76DB">
      <w:pPr>
        <w:pStyle w:val="Zkladntext"/>
        <w:spacing w:before="121"/>
        <w:ind w:left="438" w:right="495"/>
        <w:jc w:val="both"/>
      </w:pPr>
      <w:r>
        <w:t>V TBSD si proband sám stanoví hlavní hodnotící kritéria, což patří k raritě mezi psychologickými testy. Sám si stanoví nejdůležitější zásady, kterými se řídí počítač při vyhodnocování testu. A protože je preferováno při vyhodnocování nevědomé hodnocení, které bývá často probandem vědomě blokováno, náhled na problematickou situaci je snazší a on sám je schopen rychleji měnit své</w:t>
      </w:r>
      <w:r>
        <w:rPr>
          <w:spacing w:val="-3"/>
        </w:rPr>
        <w:t xml:space="preserve"> </w:t>
      </w:r>
      <w:r>
        <w:t>postoje.</w:t>
      </w:r>
    </w:p>
    <w:p w:rsidR="00F21896" w:rsidRDefault="00CF76DB">
      <w:pPr>
        <w:pStyle w:val="Zkladntext"/>
        <w:ind w:left="438" w:right="493"/>
        <w:jc w:val="both"/>
      </w:pPr>
      <w:r>
        <w:t>Pro široké možnosti práce s nevědomím, spojitost s kulturou a tradicemi, jsou možnosti  TBSD značné. Při šetření velkých sociologických skupin z hlediska mapování lidských zdrojů je TBSD výborným</w:t>
      </w:r>
      <w:r>
        <w:rPr>
          <w:spacing w:val="-2"/>
        </w:rPr>
        <w:t xml:space="preserve"> </w:t>
      </w:r>
      <w:r>
        <w:t>pomocníkem.</w:t>
      </w:r>
    </w:p>
    <w:p w:rsidR="00F21896" w:rsidRDefault="00F21896">
      <w:pPr>
        <w:pStyle w:val="Zkladntext"/>
        <w:spacing w:before="11"/>
        <w:rPr>
          <w:sz w:val="31"/>
        </w:rPr>
      </w:pPr>
    </w:p>
    <w:p w:rsidR="00F21896" w:rsidRDefault="00CF76DB">
      <w:pPr>
        <w:pStyle w:val="Nadpis3"/>
        <w:numPr>
          <w:ilvl w:val="2"/>
          <w:numId w:val="327"/>
        </w:numPr>
        <w:tabs>
          <w:tab w:val="left" w:pos="1212"/>
        </w:tabs>
        <w:ind w:left="1211" w:hanging="773"/>
        <w:jc w:val="both"/>
        <w:rPr>
          <w:rFonts w:ascii="Arial-BoldItalicMT" w:hAnsi="Arial-BoldItalicMT"/>
        </w:rPr>
      </w:pPr>
      <w:bookmarkStart w:id="36" w:name="_bookmark32"/>
      <w:bookmarkEnd w:id="36"/>
      <w:r>
        <w:t>Vídeňský maticový</w:t>
      </w:r>
      <w:r>
        <w:rPr>
          <w:spacing w:val="-10"/>
        </w:rPr>
        <w:t xml:space="preserve"> </w:t>
      </w:r>
      <w:r>
        <w:t>test</w:t>
      </w:r>
    </w:p>
    <w:p w:rsidR="00F21896" w:rsidRDefault="00CF76DB">
      <w:pPr>
        <w:pStyle w:val="Zkladntext"/>
        <w:spacing w:before="232"/>
        <w:ind w:left="438" w:right="497"/>
        <w:jc w:val="both"/>
      </w:pPr>
      <w:r>
        <w:t>Výkonový Vídeňský maticový test je jednodimenzionální test zaměřený na zjištění úrovně neverbální inteligence respondentů. Konstrukčně vychází z teorie inteligence Charlese Spearmana s konceptem obecného inteligenčního g faktoru. Má celkem 24 položek se vzrůstající náročností, které odhalují schopnost zkoumané osoby usuzovat na vzájemné vztahy mezi entitami a detekovat souvislosti mezi</w:t>
      </w:r>
      <w:r>
        <w:rPr>
          <w:spacing w:val="-9"/>
        </w:rPr>
        <w:t xml:space="preserve"> </w:t>
      </w:r>
      <w:r>
        <w:t>nimi.</w:t>
      </w:r>
    </w:p>
    <w:p w:rsidR="00F21896" w:rsidRDefault="00CF76DB">
      <w:pPr>
        <w:pStyle w:val="Zkladntext"/>
        <w:ind w:left="438" w:right="500"/>
        <w:jc w:val="both"/>
      </w:pPr>
      <w:r>
        <w:t>Každá úloha obsahuje matici 3 x 3 obrázků, přičemž jeden z nich chybí. Respondent se rozhoduje mezi 8 možnostmi výběru správného finálního obrazce, který bude dodržovat vztahy dané v rámci matice.</w:t>
      </w:r>
    </w:p>
    <w:p w:rsidR="00F21896" w:rsidRDefault="00F21896">
      <w:pPr>
        <w:pStyle w:val="Zkladntext"/>
        <w:spacing w:before="10"/>
        <w:rPr>
          <w:sz w:val="31"/>
        </w:rPr>
      </w:pPr>
    </w:p>
    <w:p w:rsidR="00F21896" w:rsidRDefault="00CF76DB">
      <w:pPr>
        <w:pStyle w:val="Nadpis3"/>
        <w:numPr>
          <w:ilvl w:val="2"/>
          <w:numId w:val="327"/>
        </w:numPr>
        <w:tabs>
          <w:tab w:val="left" w:pos="1212"/>
        </w:tabs>
        <w:ind w:left="1211" w:hanging="773"/>
        <w:jc w:val="both"/>
        <w:rPr>
          <w:rFonts w:ascii="Arial-BoldItalicMT" w:hAnsi="Arial-BoldItalicMT"/>
        </w:rPr>
      </w:pPr>
      <w:bookmarkStart w:id="37" w:name="_bookmark33"/>
      <w:bookmarkEnd w:id="37"/>
      <w:r>
        <w:t>Test naprogramování</w:t>
      </w:r>
      <w:r>
        <w:rPr>
          <w:spacing w:val="-5"/>
        </w:rPr>
        <w:t xml:space="preserve"> </w:t>
      </w:r>
      <w:r>
        <w:t>mozku</w:t>
      </w:r>
    </w:p>
    <w:p w:rsidR="00F21896" w:rsidRDefault="00CF76DB">
      <w:pPr>
        <w:pStyle w:val="Zkladntext"/>
        <w:spacing w:before="232"/>
        <w:ind w:left="438" w:right="494"/>
        <w:jc w:val="both"/>
      </w:pPr>
      <w:r>
        <w:t>Test na programování mozku používáme k určení maskulinity (mužskosti, analytického myšlení) či femininity (ženskosti, syntetického myšlení) mozku. Výsledek, k němuž dojdeme, naznačuje pravděpodobné množství mužského hormonu, které mozek obdržel či neobdržel šest až osm týdnů po početí. Tato maskulinita či femininita mozku se odráží v našem chování, stylu, sklonech, volbách a v hodnotách, jimž dáváme</w:t>
      </w:r>
      <w:r>
        <w:rPr>
          <w:spacing w:val="1"/>
        </w:rPr>
        <w:t xml:space="preserve"> </w:t>
      </w:r>
      <w:r>
        <w:t>přednost.</w:t>
      </w:r>
    </w:p>
    <w:p w:rsidR="00F21896" w:rsidRDefault="00CF76DB">
      <w:pPr>
        <w:pStyle w:val="Zkladntext"/>
        <w:ind w:left="438" w:right="496"/>
        <w:jc w:val="both"/>
      </w:pPr>
      <w:r>
        <w:t>Za analytické myšlení zde považujeme obecnou schopnost myšlenkově rozkládat struktury na jejich konstitutivní prvky a s těmito prvky dále operovat. Zahrnuje schopnost vyvozovat logické a faktické spojitosti a vnášet strukturu do zdánlivě chaotických informací výlučně na</w:t>
      </w:r>
    </w:p>
    <w:p w:rsidR="00F21896" w:rsidRDefault="00F21896">
      <w:pPr>
        <w:jc w:val="both"/>
        <w:sectPr w:rsidR="00F21896">
          <w:pgSz w:w="11910" w:h="16840"/>
          <w:pgMar w:top="1320" w:right="920" w:bottom="1420" w:left="980" w:header="0" w:footer="1040" w:gutter="0"/>
          <w:cols w:space="708"/>
        </w:sectPr>
      </w:pPr>
    </w:p>
    <w:p w:rsidR="00F21896" w:rsidRDefault="00CF76DB">
      <w:pPr>
        <w:pStyle w:val="Zkladntext"/>
        <w:spacing w:before="72"/>
        <w:ind w:left="438" w:right="501"/>
        <w:jc w:val="both"/>
      </w:pPr>
      <w:r>
        <w:lastRenderedPageBreak/>
        <w:t>základě faktů, schopnost rychlého myšlení a tvorby závěrů na základě těchto faktů a schopnost zvládání nových myšlenek.</w:t>
      </w:r>
    </w:p>
    <w:p w:rsidR="00F21896" w:rsidRDefault="00CF76DB">
      <w:pPr>
        <w:pStyle w:val="Zkladntext"/>
        <w:ind w:left="438" w:right="495"/>
        <w:jc w:val="both"/>
      </w:pPr>
      <w:r>
        <w:t>Syntetické myšlení však stojí před problémem daleko obtížnějším. Jestliže máme k dispozici určité základní informace (určitá fakta), o kterých ale nevíme, jak spolu souvisí (to právě hledáme), klademe si důležitou otázku, jakým způsobem jsou tato fakta vzájemně provázána tak, že tvoří nový, dosud neznámý organický celek (alespoň pro nás neznámý), i když určitě víme, že jsou tématicky spojena. Vztahují se všechna k nějakému společnému tématu. Nevíme jen</w:t>
      </w:r>
      <w:r>
        <w:rPr>
          <w:spacing w:val="-2"/>
        </w:rPr>
        <w:t xml:space="preserve"> </w:t>
      </w:r>
      <w:r>
        <w:t>jak.</w:t>
      </w:r>
    </w:p>
    <w:p w:rsidR="00F21896" w:rsidRDefault="00CF76DB">
      <w:pPr>
        <w:pStyle w:val="Zkladntext"/>
        <w:ind w:left="438" w:right="500"/>
        <w:jc w:val="both"/>
      </w:pPr>
      <w:r>
        <w:t xml:space="preserve">Je zcela jasné, že naučit se syntetickému myšlení vyžaduje velké nadání. To ostatně vyžaduje i analytické myšlení, jestliže má </w:t>
      </w:r>
      <w:r>
        <w:rPr>
          <w:spacing w:val="-2"/>
        </w:rPr>
        <w:t xml:space="preserve">být </w:t>
      </w:r>
      <w:r>
        <w:t>vykonáváno opravdu na vysoké úrovni. Syntetické myšlení však vyžaduje navíc kultivovanou schopnost vhledu (tj. intuice), bez kterého se nedá úspěšně uplatnit. Je jen naší hloupostí, že jsme v minulosti nahlíželi na intuici jako na cosi mimorozumového. Dnes je snad již každému jasné, že bez intuice by ve vědě nebyl možný žádný větší</w:t>
      </w:r>
      <w:r>
        <w:rPr>
          <w:spacing w:val="-4"/>
        </w:rPr>
        <w:t xml:space="preserve"> </w:t>
      </w:r>
      <w:r>
        <w:t>objev.</w:t>
      </w:r>
    </w:p>
    <w:p w:rsidR="00F21896" w:rsidRDefault="00CF76DB">
      <w:pPr>
        <w:pStyle w:val="Zkladntext"/>
        <w:spacing w:before="121"/>
        <w:ind w:left="438" w:right="492"/>
        <w:jc w:val="both"/>
      </w:pPr>
      <w:r>
        <w:t>Typickým příkladem člověka, i když jen příkladem literárním, který umí dokonale používat syntetické myšlení, je belgický detektiv elegán Hercule Poirot, kterého vytvořila anglická spisovatelka Agatha Christie. Po relativně krátkém sběru fakt vždy předloží (jak sám říká) daný problém svým šedým buňkám mozkovým a soustředěně čeká na to, jaké řešení mu nabídnou. Téměř vždy je tímto řešením překvapen i on sám.</w:t>
      </w:r>
    </w:p>
    <w:p w:rsidR="00F21896" w:rsidRDefault="00CF76DB">
      <w:pPr>
        <w:pStyle w:val="Zkladntext"/>
        <w:ind w:left="438" w:right="499"/>
        <w:jc w:val="both"/>
      </w:pPr>
      <w:r>
        <w:t>Již na tomto literárním příkladu je vidět jeden základní rys syntetického myšlení. Na rozdíl od myšlení analytického předpokládá spíše schopnost vnitřního soustředění a odevzdání  řešeného problému (Jak říká Hercule Poirot šedým buňkám mozkovým). Jakákoli snaha zasahovat aktivně do řešení by naopak řešení překážela. To ale neznamená, že se člověk nemůže v této schopnosti vnitřního usebrání zdokonalovat, samozřejmě, že</w:t>
      </w:r>
      <w:r>
        <w:rPr>
          <w:spacing w:val="-5"/>
        </w:rPr>
        <w:t xml:space="preserve"> </w:t>
      </w:r>
      <w:r>
        <w:t>může.</w:t>
      </w:r>
    </w:p>
    <w:p w:rsidR="00F21896" w:rsidRDefault="00F21896">
      <w:pPr>
        <w:pStyle w:val="Zkladntext"/>
        <w:spacing w:before="0"/>
        <w:rPr>
          <w:sz w:val="21"/>
        </w:rPr>
      </w:pPr>
    </w:p>
    <w:p w:rsidR="00F21896" w:rsidRDefault="00CF76DB">
      <w:pPr>
        <w:ind w:left="438"/>
        <w:jc w:val="both"/>
        <w:rPr>
          <w:sz w:val="20"/>
        </w:rPr>
      </w:pPr>
      <w:r>
        <w:rPr>
          <w:sz w:val="20"/>
        </w:rPr>
        <w:t>Testové otázky jsou stejné pro muže i ženy.</w:t>
      </w:r>
    </w:p>
    <w:p w:rsidR="00F21896" w:rsidRDefault="00CF76DB">
      <w:pPr>
        <w:pStyle w:val="Odsekzoznamu"/>
        <w:numPr>
          <w:ilvl w:val="0"/>
          <w:numId w:val="308"/>
        </w:numPr>
        <w:tabs>
          <w:tab w:val="left" w:pos="1158"/>
          <w:tab w:val="left" w:pos="1159"/>
        </w:tabs>
        <w:spacing w:before="123" w:line="228" w:lineRule="exact"/>
        <w:rPr>
          <w:b/>
          <w:sz w:val="20"/>
        </w:rPr>
      </w:pPr>
      <w:r>
        <w:rPr>
          <w:b/>
          <w:sz w:val="20"/>
        </w:rPr>
        <w:t>Je-li třeba, abyste se orientovali podle</w:t>
      </w:r>
      <w:r>
        <w:rPr>
          <w:b/>
          <w:spacing w:val="-2"/>
          <w:sz w:val="20"/>
        </w:rPr>
        <w:t xml:space="preserve"> </w:t>
      </w:r>
      <w:r>
        <w:rPr>
          <w:b/>
          <w:sz w:val="20"/>
        </w:rPr>
        <w:t>mapy:</w:t>
      </w:r>
    </w:p>
    <w:p w:rsidR="00F21896" w:rsidRDefault="00CF76DB">
      <w:pPr>
        <w:pStyle w:val="Odsekzoznamu"/>
        <w:numPr>
          <w:ilvl w:val="1"/>
          <w:numId w:val="308"/>
        </w:numPr>
        <w:tabs>
          <w:tab w:val="left" w:pos="1365"/>
        </w:tabs>
        <w:spacing w:before="0" w:line="228" w:lineRule="exact"/>
        <w:rPr>
          <w:sz w:val="20"/>
        </w:rPr>
      </w:pPr>
      <w:r>
        <w:rPr>
          <w:sz w:val="20"/>
        </w:rPr>
        <w:t>dělá vám to potíže a často někoho požádáte o</w:t>
      </w:r>
      <w:r>
        <w:rPr>
          <w:spacing w:val="-2"/>
          <w:sz w:val="20"/>
        </w:rPr>
        <w:t xml:space="preserve"> </w:t>
      </w:r>
      <w:r>
        <w:rPr>
          <w:sz w:val="20"/>
        </w:rPr>
        <w:t>pomoc</w:t>
      </w:r>
    </w:p>
    <w:p w:rsidR="00F21896" w:rsidRDefault="00CF76DB">
      <w:pPr>
        <w:pStyle w:val="Odsekzoznamu"/>
        <w:numPr>
          <w:ilvl w:val="1"/>
          <w:numId w:val="308"/>
        </w:numPr>
        <w:tabs>
          <w:tab w:val="left" w:pos="1377"/>
        </w:tabs>
        <w:spacing w:before="1"/>
        <w:ind w:left="1376" w:hanging="218"/>
        <w:rPr>
          <w:sz w:val="20"/>
        </w:rPr>
      </w:pPr>
      <w:r>
        <w:rPr>
          <w:sz w:val="20"/>
        </w:rPr>
        <w:t>držíte mapu shodně se směrem, jímž</w:t>
      </w:r>
      <w:r>
        <w:rPr>
          <w:spacing w:val="-2"/>
          <w:sz w:val="20"/>
        </w:rPr>
        <w:t xml:space="preserve"> </w:t>
      </w:r>
      <w:r>
        <w:rPr>
          <w:sz w:val="20"/>
        </w:rPr>
        <w:t>jedete</w:t>
      </w:r>
    </w:p>
    <w:p w:rsidR="00F21896" w:rsidRDefault="00CF76DB">
      <w:pPr>
        <w:pStyle w:val="Odsekzoznamu"/>
        <w:numPr>
          <w:ilvl w:val="1"/>
          <w:numId w:val="308"/>
        </w:numPr>
        <w:tabs>
          <w:tab w:val="left" w:pos="1365"/>
        </w:tabs>
        <w:spacing w:before="0"/>
        <w:rPr>
          <w:sz w:val="20"/>
        </w:rPr>
      </w:pPr>
      <w:r>
        <w:rPr>
          <w:sz w:val="20"/>
        </w:rPr>
        <w:t>nemáte s orientací podle mapy</w:t>
      </w:r>
      <w:r>
        <w:rPr>
          <w:spacing w:val="-5"/>
          <w:sz w:val="20"/>
        </w:rPr>
        <w:t xml:space="preserve"> </w:t>
      </w:r>
      <w:r>
        <w:rPr>
          <w:sz w:val="20"/>
        </w:rPr>
        <w:t>potíže</w:t>
      </w:r>
    </w:p>
    <w:p w:rsidR="00F21896" w:rsidRDefault="00CF76DB">
      <w:pPr>
        <w:pStyle w:val="Odsekzoznamu"/>
        <w:numPr>
          <w:ilvl w:val="0"/>
          <w:numId w:val="308"/>
        </w:numPr>
        <w:tabs>
          <w:tab w:val="left" w:pos="1158"/>
          <w:tab w:val="left" w:pos="1159"/>
        </w:tabs>
        <w:spacing w:before="125" w:line="228" w:lineRule="exact"/>
        <w:rPr>
          <w:b/>
          <w:sz w:val="20"/>
        </w:rPr>
      </w:pPr>
      <w:r>
        <w:rPr>
          <w:b/>
          <w:sz w:val="20"/>
        </w:rPr>
        <w:t>Vaříte složité jídlo, hraje rádio a do toho vám zazvoní telefon. Co</w:t>
      </w:r>
      <w:r>
        <w:rPr>
          <w:b/>
          <w:spacing w:val="-8"/>
          <w:sz w:val="20"/>
        </w:rPr>
        <w:t xml:space="preserve"> </w:t>
      </w:r>
      <w:r>
        <w:rPr>
          <w:b/>
          <w:sz w:val="20"/>
        </w:rPr>
        <w:t>uděláte?</w:t>
      </w:r>
    </w:p>
    <w:p w:rsidR="00F21896" w:rsidRDefault="00CF76DB">
      <w:pPr>
        <w:pStyle w:val="Odsekzoznamu"/>
        <w:numPr>
          <w:ilvl w:val="1"/>
          <w:numId w:val="308"/>
        </w:numPr>
        <w:tabs>
          <w:tab w:val="left" w:pos="1365"/>
        </w:tabs>
        <w:spacing w:before="0" w:line="227" w:lineRule="exact"/>
        <w:rPr>
          <w:sz w:val="20"/>
        </w:rPr>
      </w:pPr>
      <w:r>
        <w:rPr>
          <w:sz w:val="20"/>
        </w:rPr>
        <w:t>necháte rádio hrát, dál vaříte a do toho</w:t>
      </w:r>
      <w:r>
        <w:rPr>
          <w:spacing w:val="1"/>
          <w:sz w:val="20"/>
        </w:rPr>
        <w:t xml:space="preserve"> </w:t>
      </w:r>
      <w:r>
        <w:rPr>
          <w:sz w:val="20"/>
        </w:rPr>
        <w:t>telefonujete</w:t>
      </w:r>
    </w:p>
    <w:p w:rsidR="00F21896" w:rsidRDefault="00CF76DB">
      <w:pPr>
        <w:pStyle w:val="Odsekzoznamu"/>
        <w:numPr>
          <w:ilvl w:val="1"/>
          <w:numId w:val="308"/>
        </w:numPr>
        <w:tabs>
          <w:tab w:val="left" w:pos="1377"/>
        </w:tabs>
        <w:spacing w:before="0" w:line="229" w:lineRule="exact"/>
        <w:ind w:left="1376" w:hanging="218"/>
        <w:rPr>
          <w:sz w:val="20"/>
        </w:rPr>
      </w:pPr>
      <w:r>
        <w:rPr>
          <w:sz w:val="20"/>
        </w:rPr>
        <w:t>ztlumíte rádio, vaříte a</w:t>
      </w:r>
      <w:r>
        <w:rPr>
          <w:spacing w:val="-1"/>
          <w:sz w:val="20"/>
        </w:rPr>
        <w:t xml:space="preserve"> </w:t>
      </w:r>
      <w:r>
        <w:rPr>
          <w:sz w:val="20"/>
        </w:rPr>
        <w:t>telefonujete</w:t>
      </w:r>
    </w:p>
    <w:p w:rsidR="00F21896" w:rsidRDefault="00CF76DB">
      <w:pPr>
        <w:pStyle w:val="Odsekzoznamu"/>
        <w:numPr>
          <w:ilvl w:val="1"/>
          <w:numId w:val="308"/>
        </w:numPr>
        <w:tabs>
          <w:tab w:val="left" w:pos="1365"/>
        </w:tabs>
        <w:spacing w:before="1"/>
        <w:rPr>
          <w:sz w:val="20"/>
        </w:rPr>
      </w:pPr>
      <w:r>
        <w:rPr>
          <w:sz w:val="20"/>
        </w:rPr>
        <w:t>řeknete do telefonu, že zatelefonujete, jakmile skončíte s</w:t>
      </w:r>
      <w:r>
        <w:rPr>
          <w:spacing w:val="6"/>
          <w:sz w:val="20"/>
        </w:rPr>
        <w:t xml:space="preserve"> </w:t>
      </w:r>
      <w:r>
        <w:rPr>
          <w:sz w:val="20"/>
        </w:rPr>
        <w:t>vařením</w:t>
      </w:r>
    </w:p>
    <w:p w:rsidR="00F21896" w:rsidRDefault="00CF76DB">
      <w:pPr>
        <w:pStyle w:val="Odsekzoznamu"/>
        <w:numPr>
          <w:ilvl w:val="0"/>
          <w:numId w:val="308"/>
        </w:numPr>
        <w:tabs>
          <w:tab w:val="left" w:pos="1158"/>
          <w:tab w:val="left" w:pos="1159"/>
        </w:tabs>
        <w:spacing w:before="125" w:line="228" w:lineRule="exact"/>
        <w:rPr>
          <w:b/>
          <w:sz w:val="20"/>
        </w:rPr>
      </w:pPr>
      <w:r>
        <w:rPr>
          <w:b/>
          <w:sz w:val="20"/>
        </w:rPr>
        <w:t>Přátelé vás chtějí navštívit ve vašem novém domě. Co</w:t>
      </w:r>
      <w:r>
        <w:rPr>
          <w:b/>
          <w:spacing w:val="-10"/>
          <w:sz w:val="20"/>
        </w:rPr>
        <w:t xml:space="preserve"> </w:t>
      </w:r>
      <w:r>
        <w:rPr>
          <w:b/>
          <w:sz w:val="20"/>
        </w:rPr>
        <w:t>uděláte?</w:t>
      </w:r>
    </w:p>
    <w:p w:rsidR="00F21896" w:rsidRDefault="00CF76DB">
      <w:pPr>
        <w:pStyle w:val="Odsekzoznamu"/>
        <w:numPr>
          <w:ilvl w:val="1"/>
          <w:numId w:val="308"/>
        </w:numPr>
        <w:tabs>
          <w:tab w:val="left" w:pos="1365"/>
        </w:tabs>
        <w:spacing w:before="0"/>
        <w:ind w:left="1158" w:right="518" w:firstLine="0"/>
        <w:rPr>
          <w:sz w:val="20"/>
        </w:rPr>
      </w:pPr>
      <w:r>
        <w:rPr>
          <w:sz w:val="20"/>
        </w:rPr>
        <w:t>nakreslíte mapu s přesnými instrukcemi, kterou jim pošlete, anebo seženete někoho, kdo jim vysvětlí, jak se k vám</w:t>
      </w:r>
      <w:r>
        <w:rPr>
          <w:spacing w:val="-5"/>
          <w:sz w:val="20"/>
        </w:rPr>
        <w:t xml:space="preserve"> </w:t>
      </w:r>
      <w:r>
        <w:rPr>
          <w:sz w:val="20"/>
        </w:rPr>
        <w:t>dostanou</w:t>
      </w:r>
    </w:p>
    <w:p w:rsidR="00F21896" w:rsidRDefault="00CF76DB">
      <w:pPr>
        <w:pStyle w:val="Odsekzoznamu"/>
        <w:numPr>
          <w:ilvl w:val="1"/>
          <w:numId w:val="308"/>
        </w:numPr>
        <w:tabs>
          <w:tab w:val="left" w:pos="1377"/>
        </w:tabs>
        <w:spacing w:before="0" w:line="229" w:lineRule="exact"/>
        <w:ind w:left="1376" w:hanging="218"/>
        <w:rPr>
          <w:sz w:val="20"/>
        </w:rPr>
      </w:pPr>
      <w:r>
        <w:rPr>
          <w:sz w:val="20"/>
        </w:rPr>
        <w:t>zeptáte se přátel, která místa ve vašem okolí znají, a zkusíte jim vysvětlit, jak se k vám</w:t>
      </w:r>
      <w:r>
        <w:rPr>
          <w:spacing w:val="-13"/>
          <w:sz w:val="20"/>
        </w:rPr>
        <w:t xml:space="preserve"> </w:t>
      </w:r>
      <w:r>
        <w:rPr>
          <w:sz w:val="20"/>
        </w:rPr>
        <w:t>dostanou</w:t>
      </w:r>
    </w:p>
    <w:p w:rsidR="00F21896" w:rsidRDefault="00CF76DB">
      <w:pPr>
        <w:pStyle w:val="Odsekzoznamu"/>
        <w:numPr>
          <w:ilvl w:val="1"/>
          <w:numId w:val="308"/>
        </w:numPr>
        <w:tabs>
          <w:tab w:val="left" w:pos="1365"/>
        </w:tabs>
        <w:spacing w:before="0"/>
        <w:ind w:left="1158" w:right="767" w:firstLine="0"/>
        <w:rPr>
          <w:sz w:val="20"/>
        </w:rPr>
      </w:pPr>
      <w:r>
        <w:rPr>
          <w:sz w:val="20"/>
        </w:rPr>
        <w:t>verbálně vysvětlíte, jak se k vám dostanou: „Jeďte okolo divadla, pak zahněte doleva, jeďte</w:t>
      </w:r>
      <w:r>
        <w:rPr>
          <w:spacing w:val="-28"/>
          <w:sz w:val="20"/>
        </w:rPr>
        <w:t xml:space="preserve"> </w:t>
      </w:r>
      <w:r>
        <w:rPr>
          <w:sz w:val="20"/>
        </w:rPr>
        <w:t>rovně, druhou odbočkou doprava, okolo semaforu, pak</w:t>
      </w:r>
      <w:r>
        <w:rPr>
          <w:spacing w:val="-3"/>
          <w:sz w:val="20"/>
        </w:rPr>
        <w:t xml:space="preserve"> </w:t>
      </w:r>
      <w:r>
        <w:rPr>
          <w:sz w:val="20"/>
        </w:rPr>
        <w:t>doleva…“</w:t>
      </w:r>
    </w:p>
    <w:p w:rsidR="00F21896" w:rsidRDefault="00CF76DB">
      <w:pPr>
        <w:pStyle w:val="Odsekzoznamu"/>
        <w:numPr>
          <w:ilvl w:val="0"/>
          <w:numId w:val="308"/>
        </w:numPr>
        <w:tabs>
          <w:tab w:val="left" w:pos="1158"/>
          <w:tab w:val="left" w:pos="1159"/>
        </w:tabs>
        <w:spacing w:before="123" w:line="228" w:lineRule="exact"/>
        <w:rPr>
          <w:b/>
          <w:sz w:val="20"/>
        </w:rPr>
      </w:pPr>
      <w:r>
        <w:rPr>
          <w:b/>
          <w:sz w:val="20"/>
        </w:rPr>
        <w:t>Vysvětlujete-li někomu svou myšlenku nebo představu,</w:t>
      </w:r>
      <w:r>
        <w:rPr>
          <w:b/>
          <w:spacing w:val="-1"/>
          <w:sz w:val="20"/>
        </w:rPr>
        <w:t xml:space="preserve"> </w:t>
      </w:r>
      <w:r>
        <w:rPr>
          <w:b/>
          <w:sz w:val="20"/>
        </w:rPr>
        <w:t>pravděpodobně:</w:t>
      </w:r>
    </w:p>
    <w:p w:rsidR="00F21896" w:rsidRDefault="00CF76DB">
      <w:pPr>
        <w:pStyle w:val="Odsekzoznamu"/>
        <w:numPr>
          <w:ilvl w:val="1"/>
          <w:numId w:val="308"/>
        </w:numPr>
        <w:tabs>
          <w:tab w:val="left" w:pos="1365"/>
        </w:tabs>
        <w:spacing w:before="0" w:line="228" w:lineRule="exact"/>
        <w:rPr>
          <w:sz w:val="20"/>
        </w:rPr>
      </w:pPr>
      <w:r>
        <w:rPr>
          <w:sz w:val="20"/>
        </w:rPr>
        <w:t>použijete papír a tužku a</w:t>
      </w:r>
      <w:r>
        <w:rPr>
          <w:spacing w:val="-2"/>
          <w:sz w:val="20"/>
        </w:rPr>
        <w:t xml:space="preserve"> </w:t>
      </w:r>
      <w:r>
        <w:rPr>
          <w:sz w:val="20"/>
        </w:rPr>
        <w:t>gestikulaci</w:t>
      </w:r>
    </w:p>
    <w:p w:rsidR="00F21896" w:rsidRDefault="00CF76DB">
      <w:pPr>
        <w:pStyle w:val="Odsekzoznamu"/>
        <w:numPr>
          <w:ilvl w:val="1"/>
          <w:numId w:val="308"/>
        </w:numPr>
        <w:tabs>
          <w:tab w:val="left" w:pos="1378"/>
        </w:tabs>
        <w:spacing w:before="1" w:line="229" w:lineRule="exact"/>
        <w:ind w:left="1377" w:hanging="219"/>
        <w:rPr>
          <w:sz w:val="20"/>
        </w:rPr>
      </w:pPr>
      <w:r>
        <w:rPr>
          <w:sz w:val="20"/>
        </w:rPr>
        <w:t>vysvětlujete verbálně s pomocí gestikulace</w:t>
      </w:r>
    </w:p>
    <w:p w:rsidR="00F21896" w:rsidRDefault="00CF76DB">
      <w:pPr>
        <w:pStyle w:val="Odsekzoznamu"/>
        <w:numPr>
          <w:ilvl w:val="1"/>
          <w:numId w:val="308"/>
        </w:numPr>
        <w:tabs>
          <w:tab w:val="left" w:pos="1365"/>
        </w:tabs>
        <w:spacing w:before="0" w:line="229" w:lineRule="exact"/>
        <w:rPr>
          <w:sz w:val="20"/>
        </w:rPr>
      </w:pPr>
      <w:r>
        <w:rPr>
          <w:sz w:val="20"/>
        </w:rPr>
        <w:t>vysvětlujete jasně a stručně</w:t>
      </w:r>
      <w:r>
        <w:rPr>
          <w:spacing w:val="2"/>
          <w:sz w:val="20"/>
        </w:rPr>
        <w:t xml:space="preserve"> </w:t>
      </w:r>
      <w:r>
        <w:rPr>
          <w:sz w:val="20"/>
        </w:rPr>
        <w:t>verbálně</w:t>
      </w:r>
    </w:p>
    <w:p w:rsidR="00F21896" w:rsidRDefault="00CF76DB">
      <w:pPr>
        <w:pStyle w:val="Odsekzoznamu"/>
        <w:numPr>
          <w:ilvl w:val="0"/>
          <w:numId w:val="308"/>
        </w:numPr>
        <w:tabs>
          <w:tab w:val="left" w:pos="1158"/>
          <w:tab w:val="left" w:pos="1159"/>
        </w:tabs>
        <w:spacing w:before="125" w:line="228" w:lineRule="exact"/>
        <w:rPr>
          <w:b/>
          <w:sz w:val="20"/>
        </w:rPr>
      </w:pPr>
      <w:r>
        <w:rPr>
          <w:b/>
          <w:sz w:val="20"/>
        </w:rPr>
        <w:t>Vracíte se z kina, kde jste shlédli vynikající film. Čemu dáváte</w:t>
      </w:r>
      <w:r>
        <w:rPr>
          <w:b/>
          <w:spacing w:val="-5"/>
          <w:sz w:val="20"/>
        </w:rPr>
        <w:t xml:space="preserve"> </w:t>
      </w:r>
      <w:r>
        <w:rPr>
          <w:b/>
          <w:sz w:val="20"/>
        </w:rPr>
        <w:t>přednost?</w:t>
      </w:r>
    </w:p>
    <w:p w:rsidR="00F21896" w:rsidRDefault="00CF76DB">
      <w:pPr>
        <w:pStyle w:val="Odsekzoznamu"/>
        <w:numPr>
          <w:ilvl w:val="1"/>
          <w:numId w:val="308"/>
        </w:numPr>
        <w:tabs>
          <w:tab w:val="left" w:pos="1365"/>
        </w:tabs>
        <w:spacing w:before="0" w:line="228" w:lineRule="exact"/>
        <w:rPr>
          <w:sz w:val="20"/>
        </w:rPr>
      </w:pPr>
      <w:r>
        <w:rPr>
          <w:sz w:val="20"/>
        </w:rPr>
        <w:t>v duchu si představujete scény z</w:t>
      </w:r>
      <w:r>
        <w:rPr>
          <w:spacing w:val="-3"/>
          <w:sz w:val="20"/>
        </w:rPr>
        <w:t xml:space="preserve"> </w:t>
      </w:r>
      <w:r>
        <w:rPr>
          <w:sz w:val="20"/>
        </w:rPr>
        <w:t>filmu</w:t>
      </w:r>
    </w:p>
    <w:p w:rsidR="00F21896" w:rsidRDefault="00CF76DB">
      <w:pPr>
        <w:pStyle w:val="Odsekzoznamu"/>
        <w:numPr>
          <w:ilvl w:val="1"/>
          <w:numId w:val="308"/>
        </w:numPr>
        <w:tabs>
          <w:tab w:val="left" w:pos="1377"/>
        </w:tabs>
        <w:spacing w:before="0"/>
        <w:ind w:left="1376" w:hanging="218"/>
        <w:rPr>
          <w:sz w:val="20"/>
        </w:rPr>
      </w:pPr>
      <w:r>
        <w:rPr>
          <w:sz w:val="20"/>
        </w:rPr>
        <w:t>hovoříte o shlédnutém</w:t>
      </w:r>
      <w:r>
        <w:rPr>
          <w:spacing w:val="-2"/>
          <w:sz w:val="20"/>
        </w:rPr>
        <w:t xml:space="preserve"> </w:t>
      </w:r>
      <w:r>
        <w:rPr>
          <w:sz w:val="20"/>
        </w:rPr>
        <w:t>filmu</w:t>
      </w:r>
    </w:p>
    <w:p w:rsidR="00F21896" w:rsidRDefault="00CF76DB">
      <w:pPr>
        <w:pStyle w:val="Odsekzoznamu"/>
        <w:numPr>
          <w:ilvl w:val="1"/>
          <w:numId w:val="308"/>
        </w:numPr>
        <w:tabs>
          <w:tab w:val="left" w:pos="1365"/>
        </w:tabs>
        <w:spacing w:before="1"/>
        <w:rPr>
          <w:sz w:val="20"/>
        </w:rPr>
      </w:pPr>
      <w:r>
        <w:rPr>
          <w:sz w:val="20"/>
        </w:rPr>
        <w:t>přesně citujete, co kdo ve filmu</w:t>
      </w:r>
      <w:r>
        <w:rPr>
          <w:spacing w:val="4"/>
          <w:sz w:val="20"/>
        </w:rPr>
        <w:t xml:space="preserve"> </w:t>
      </w:r>
      <w:r>
        <w:rPr>
          <w:sz w:val="20"/>
        </w:rPr>
        <w:t>řekl</w:t>
      </w:r>
    </w:p>
    <w:p w:rsidR="00F21896" w:rsidRDefault="00CF76DB">
      <w:pPr>
        <w:pStyle w:val="Odsekzoznamu"/>
        <w:numPr>
          <w:ilvl w:val="0"/>
          <w:numId w:val="308"/>
        </w:numPr>
        <w:tabs>
          <w:tab w:val="left" w:pos="1158"/>
          <w:tab w:val="left" w:pos="1159"/>
        </w:tabs>
        <w:spacing w:before="125" w:line="227" w:lineRule="exact"/>
        <w:rPr>
          <w:b/>
          <w:sz w:val="20"/>
        </w:rPr>
      </w:pPr>
      <w:r>
        <w:rPr>
          <w:b/>
          <w:sz w:val="20"/>
        </w:rPr>
        <w:t>Na které straně v kině nebo v divadle raději</w:t>
      </w:r>
      <w:r>
        <w:rPr>
          <w:b/>
          <w:spacing w:val="3"/>
          <w:sz w:val="20"/>
        </w:rPr>
        <w:t xml:space="preserve"> </w:t>
      </w:r>
      <w:r>
        <w:rPr>
          <w:b/>
          <w:sz w:val="20"/>
        </w:rPr>
        <w:t>sedíte?</w:t>
      </w:r>
    </w:p>
    <w:p w:rsidR="00F21896" w:rsidRDefault="00CF76DB">
      <w:pPr>
        <w:pStyle w:val="Odsekzoznamu"/>
        <w:numPr>
          <w:ilvl w:val="1"/>
          <w:numId w:val="308"/>
        </w:numPr>
        <w:tabs>
          <w:tab w:val="left" w:pos="1365"/>
        </w:tabs>
        <w:spacing w:before="0" w:line="227" w:lineRule="exact"/>
        <w:rPr>
          <w:sz w:val="20"/>
        </w:rPr>
      </w:pPr>
      <w:r>
        <w:rPr>
          <w:sz w:val="20"/>
        </w:rPr>
        <w:t>na pravé</w:t>
      </w:r>
      <w:r>
        <w:rPr>
          <w:spacing w:val="-1"/>
          <w:sz w:val="20"/>
        </w:rPr>
        <w:t xml:space="preserve"> </w:t>
      </w:r>
      <w:r>
        <w:rPr>
          <w:sz w:val="20"/>
        </w:rPr>
        <w:t>stravě</w:t>
      </w:r>
    </w:p>
    <w:p w:rsidR="00F21896" w:rsidRDefault="00F21896">
      <w:pPr>
        <w:spacing w:line="227" w:lineRule="exact"/>
        <w:rPr>
          <w:sz w:val="20"/>
        </w:rPr>
        <w:sectPr w:rsidR="00F21896">
          <w:pgSz w:w="11910" w:h="16840"/>
          <w:pgMar w:top="1320" w:right="920" w:bottom="1420" w:left="980" w:header="0" w:footer="1040" w:gutter="0"/>
          <w:cols w:space="708"/>
        </w:sectPr>
      </w:pPr>
    </w:p>
    <w:p w:rsidR="00F21896" w:rsidRDefault="00CF76DB">
      <w:pPr>
        <w:pStyle w:val="Odsekzoznamu"/>
        <w:numPr>
          <w:ilvl w:val="1"/>
          <w:numId w:val="308"/>
        </w:numPr>
        <w:tabs>
          <w:tab w:val="left" w:pos="1377"/>
        </w:tabs>
        <w:spacing w:before="73"/>
        <w:ind w:left="1376" w:hanging="218"/>
        <w:rPr>
          <w:sz w:val="20"/>
        </w:rPr>
      </w:pPr>
      <w:r>
        <w:rPr>
          <w:sz w:val="20"/>
        </w:rPr>
        <w:lastRenderedPageBreak/>
        <w:t>kdekoliv, je vám to</w:t>
      </w:r>
      <w:r>
        <w:rPr>
          <w:spacing w:val="-4"/>
          <w:sz w:val="20"/>
        </w:rPr>
        <w:t xml:space="preserve"> </w:t>
      </w:r>
      <w:r>
        <w:rPr>
          <w:sz w:val="20"/>
        </w:rPr>
        <w:t>jedno</w:t>
      </w:r>
    </w:p>
    <w:p w:rsidR="00F21896" w:rsidRDefault="00CF76DB">
      <w:pPr>
        <w:pStyle w:val="Odsekzoznamu"/>
        <w:numPr>
          <w:ilvl w:val="1"/>
          <w:numId w:val="308"/>
        </w:numPr>
        <w:tabs>
          <w:tab w:val="left" w:pos="1365"/>
        </w:tabs>
        <w:spacing w:before="1"/>
        <w:rPr>
          <w:sz w:val="20"/>
        </w:rPr>
      </w:pPr>
      <w:r>
        <w:rPr>
          <w:sz w:val="20"/>
        </w:rPr>
        <w:t>na levé</w:t>
      </w:r>
      <w:r>
        <w:rPr>
          <w:spacing w:val="-1"/>
          <w:sz w:val="20"/>
        </w:rPr>
        <w:t xml:space="preserve"> </w:t>
      </w:r>
      <w:r>
        <w:rPr>
          <w:sz w:val="20"/>
        </w:rPr>
        <w:t>straně</w:t>
      </w:r>
    </w:p>
    <w:p w:rsidR="00F21896" w:rsidRDefault="00CF76DB">
      <w:pPr>
        <w:pStyle w:val="Odsekzoznamu"/>
        <w:numPr>
          <w:ilvl w:val="0"/>
          <w:numId w:val="308"/>
        </w:numPr>
        <w:tabs>
          <w:tab w:val="left" w:pos="1158"/>
          <w:tab w:val="left" w:pos="1159"/>
        </w:tabs>
        <w:spacing w:before="123" w:line="228" w:lineRule="exact"/>
        <w:rPr>
          <w:b/>
          <w:sz w:val="20"/>
        </w:rPr>
      </w:pPr>
      <w:r>
        <w:rPr>
          <w:b/>
          <w:sz w:val="20"/>
        </w:rPr>
        <w:t>Vašemu známému se něco porouchalo. Co uděláte?</w:t>
      </w:r>
    </w:p>
    <w:p w:rsidR="00F21896" w:rsidRDefault="00CF76DB">
      <w:pPr>
        <w:pStyle w:val="Odsekzoznamu"/>
        <w:numPr>
          <w:ilvl w:val="1"/>
          <w:numId w:val="308"/>
        </w:numPr>
        <w:tabs>
          <w:tab w:val="left" w:pos="1365"/>
        </w:tabs>
        <w:spacing w:before="0" w:line="228" w:lineRule="exact"/>
        <w:rPr>
          <w:sz w:val="20"/>
        </w:rPr>
      </w:pPr>
      <w:r>
        <w:rPr>
          <w:sz w:val="20"/>
        </w:rPr>
        <w:t>projevíte porozumění a mluvíte o tom, jak se asi</w:t>
      </w:r>
      <w:r>
        <w:rPr>
          <w:spacing w:val="-1"/>
          <w:sz w:val="20"/>
        </w:rPr>
        <w:t xml:space="preserve"> </w:t>
      </w:r>
      <w:r>
        <w:rPr>
          <w:sz w:val="20"/>
        </w:rPr>
        <w:t>cítí</w:t>
      </w:r>
    </w:p>
    <w:p w:rsidR="00F21896" w:rsidRDefault="00CF76DB">
      <w:pPr>
        <w:pStyle w:val="Odsekzoznamu"/>
        <w:numPr>
          <w:ilvl w:val="1"/>
          <w:numId w:val="308"/>
        </w:numPr>
        <w:tabs>
          <w:tab w:val="left" w:pos="1377"/>
        </w:tabs>
        <w:spacing w:before="0"/>
        <w:ind w:left="1376" w:hanging="218"/>
        <w:rPr>
          <w:sz w:val="20"/>
        </w:rPr>
      </w:pPr>
      <w:r>
        <w:rPr>
          <w:sz w:val="20"/>
        </w:rPr>
        <w:t>doporučíte spolehlivého opraváře</w:t>
      </w:r>
    </w:p>
    <w:p w:rsidR="00F21896" w:rsidRDefault="00CF76DB">
      <w:pPr>
        <w:pStyle w:val="Odsekzoznamu"/>
        <w:numPr>
          <w:ilvl w:val="1"/>
          <w:numId w:val="308"/>
        </w:numPr>
        <w:tabs>
          <w:tab w:val="left" w:pos="1365"/>
        </w:tabs>
        <w:spacing w:before="0"/>
        <w:rPr>
          <w:sz w:val="20"/>
        </w:rPr>
      </w:pPr>
      <w:r>
        <w:rPr>
          <w:sz w:val="20"/>
        </w:rPr>
        <w:t>zjistíte, jak přístroj funguje, a zkusíte ho</w:t>
      </w:r>
      <w:r>
        <w:rPr>
          <w:spacing w:val="1"/>
          <w:sz w:val="20"/>
        </w:rPr>
        <w:t xml:space="preserve"> </w:t>
      </w:r>
      <w:r>
        <w:rPr>
          <w:sz w:val="20"/>
        </w:rPr>
        <w:t>opravit</w:t>
      </w:r>
    </w:p>
    <w:p w:rsidR="00F21896" w:rsidRDefault="00CF76DB">
      <w:pPr>
        <w:pStyle w:val="Odsekzoznamu"/>
        <w:numPr>
          <w:ilvl w:val="0"/>
          <w:numId w:val="308"/>
        </w:numPr>
        <w:tabs>
          <w:tab w:val="left" w:pos="1158"/>
          <w:tab w:val="left" w:pos="1159"/>
        </w:tabs>
        <w:spacing w:before="126" w:line="228" w:lineRule="exact"/>
        <w:rPr>
          <w:b/>
          <w:sz w:val="20"/>
        </w:rPr>
      </w:pPr>
      <w:r>
        <w:rPr>
          <w:b/>
          <w:sz w:val="20"/>
        </w:rPr>
        <w:t>Jste na neznámém místě a někdo se vás zeptá, kde je sever. Co</w:t>
      </w:r>
      <w:r>
        <w:rPr>
          <w:b/>
          <w:spacing w:val="-6"/>
          <w:sz w:val="20"/>
        </w:rPr>
        <w:t xml:space="preserve"> </w:t>
      </w:r>
      <w:r>
        <w:rPr>
          <w:b/>
          <w:sz w:val="20"/>
        </w:rPr>
        <w:t>uděláte?</w:t>
      </w:r>
    </w:p>
    <w:p w:rsidR="00F21896" w:rsidRDefault="00CF76DB">
      <w:pPr>
        <w:pStyle w:val="Odsekzoznamu"/>
        <w:numPr>
          <w:ilvl w:val="1"/>
          <w:numId w:val="308"/>
        </w:numPr>
        <w:tabs>
          <w:tab w:val="left" w:pos="1365"/>
        </w:tabs>
        <w:spacing w:before="0" w:line="227" w:lineRule="exact"/>
        <w:rPr>
          <w:sz w:val="20"/>
        </w:rPr>
      </w:pPr>
      <w:r>
        <w:rPr>
          <w:sz w:val="20"/>
        </w:rPr>
        <w:t>přiznáte, že nevíte</w:t>
      </w:r>
    </w:p>
    <w:p w:rsidR="00F21896" w:rsidRDefault="00CF76DB">
      <w:pPr>
        <w:pStyle w:val="Odsekzoznamu"/>
        <w:numPr>
          <w:ilvl w:val="1"/>
          <w:numId w:val="308"/>
        </w:numPr>
        <w:tabs>
          <w:tab w:val="left" w:pos="1377"/>
        </w:tabs>
        <w:spacing w:before="0" w:line="229" w:lineRule="exact"/>
        <w:ind w:left="1376" w:hanging="218"/>
        <w:rPr>
          <w:sz w:val="20"/>
        </w:rPr>
      </w:pPr>
      <w:r>
        <w:rPr>
          <w:sz w:val="20"/>
        </w:rPr>
        <w:t>po chvilce přemýšlení odhadnete, kde by mohl</w:t>
      </w:r>
      <w:r>
        <w:rPr>
          <w:spacing w:val="-5"/>
          <w:sz w:val="20"/>
        </w:rPr>
        <w:t xml:space="preserve"> </w:t>
      </w:r>
      <w:r>
        <w:rPr>
          <w:sz w:val="20"/>
        </w:rPr>
        <w:t>být</w:t>
      </w:r>
    </w:p>
    <w:p w:rsidR="00F21896" w:rsidRDefault="00CF76DB">
      <w:pPr>
        <w:pStyle w:val="Odsekzoznamu"/>
        <w:numPr>
          <w:ilvl w:val="1"/>
          <w:numId w:val="308"/>
        </w:numPr>
        <w:tabs>
          <w:tab w:val="left" w:pos="1365"/>
        </w:tabs>
        <w:spacing w:before="0"/>
        <w:rPr>
          <w:sz w:val="20"/>
        </w:rPr>
      </w:pPr>
      <w:r>
        <w:rPr>
          <w:sz w:val="20"/>
        </w:rPr>
        <w:t>bez problémů ukážete na severní</w:t>
      </w:r>
      <w:r>
        <w:rPr>
          <w:spacing w:val="7"/>
          <w:sz w:val="20"/>
        </w:rPr>
        <w:t xml:space="preserve"> </w:t>
      </w:r>
      <w:r>
        <w:rPr>
          <w:sz w:val="20"/>
        </w:rPr>
        <w:t>stranu</w:t>
      </w:r>
    </w:p>
    <w:p w:rsidR="00F21896" w:rsidRDefault="00CF76DB">
      <w:pPr>
        <w:pStyle w:val="Odsekzoznamu"/>
        <w:numPr>
          <w:ilvl w:val="0"/>
          <w:numId w:val="308"/>
        </w:numPr>
        <w:tabs>
          <w:tab w:val="left" w:pos="1158"/>
          <w:tab w:val="left" w:pos="1159"/>
        </w:tabs>
        <w:spacing w:before="125"/>
        <w:ind w:right="993"/>
        <w:rPr>
          <w:b/>
          <w:sz w:val="20"/>
        </w:rPr>
      </w:pPr>
      <w:r>
        <w:rPr>
          <w:b/>
          <w:sz w:val="20"/>
        </w:rPr>
        <w:t>Našli</w:t>
      </w:r>
      <w:r>
        <w:rPr>
          <w:b/>
          <w:spacing w:val="-4"/>
          <w:sz w:val="20"/>
        </w:rPr>
        <w:t xml:space="preserve"> </w:t>
      </w:r>
      <w:r>
        <w:rPr>
          <w:b/>
          <w:sz w:val="20"/>
        </w:rPr>
        <w:t>jste místo</w:t>
      </w:r>
      <w:r>
        <w:rPr>
          <w:b/>
          <w:spacing w:val="-2"/>
          <w:sz w:val="20"/>
        </w:rPr>
        <w:t xml:space="preserve"> </w:t>
      </w:r>
      <w:r>
        <w:rPr>
          <w:b/>
          <w:sz w:val="20"/>
        </w:rPr>
        <w:t>na</w:t>
      </w:r>
      <w:r>
        <w:rPr>
          <w:b/>
          <w:spacing w:val="-2"/>
          <w:sz w:val="20"/>
        </w:rPr>
        <w:t xml:space="preserve"> </w:t>
      </w:r>
      <w:r>
        <w:rPr>
          <w:b/>
          <w:sz w:val="20"/>
        </w:rPr>
        <w:t>parkovišti,</w:t>
      </w:r>
      <w:r>
        <w:rPr>
          <w:b/>
          <w:spacing w:val="-3"/>
          <w:sz w:val="20"/>
        </w:rPr>
        <w:t xml:space="preserve"> </w:t>
      </w:r>
      <w:r>
        <w:rPr>
          <w:b/>
          <w:sz w:val="20"/>
        </w:rPr>
        <w:t>ale</w:t>
      </w:r>
      <w:r>
        <w:rPr>
          <w:b/>
          <w:spacing w:val="-3"/>
          <w:sz w:val="20"/>
        </w:rPr>
        <w:t xml:space="preserve"> </w:t>
      </w:r>
      <w:r>
        <w:rPr>
          <w:b/>
          <w:sz w:val="20"/>
        </w:rPr>
        <w:t>pro</w:t>
      </w:r>
      <w:r>
        <w:rPr>
          <w:b/>
          <w:spacing w:val="-1"/>
          <w:sz w:val="20"/>
        </w:rPr>
        <w:t xml:space="preserve"> </w:t>
      </w:r>
      <w:r>
        <w:rPr>
          <w:b/>
          <w:sz w:val="20"/>
        </w:rPr>
        <w:t>vaše</w:t>
      </w:r>
      <w:r>
        <w:rPr>
          <w:b/>
          <w:spacing w:val="-3"/>
          <w:sz w:val="20"/>
        </w:rPr>
        <w:t xml:space="preserve"> </w:t>
      </w:r>
      <w:r>
        <w:rPr>
          <w:b/>
          <w:sz w:val="20"/>
        </w:rPr>
        <w:t>auto</w:t>
      </w:r>
      <w:r>
        <w:rPr>
          <w:b/>
          <w:spacing w:val="-2"/>
          <w:sz w:val="20"/>
        </w:rPr>
        <w:t xml:space="preserve"> </w:t>
      </w:r>
      <w:r>
        <w:rPr>
          <w:b/>
          <w:sz w:val="20"/>
        </w:rPr>
        <w:t>je</w:t>
      </w:r>
      <w:r>
        <w:rPr>
          <w:b/>
          <w:spacing w:val="-3"/>
          <w:sz w:val="20"/>
        </w:rPr>
        <w:t xml:space="preserve"> </w:t>
      </w:r>
      <w:r>
        <w:rPr>
          <w:b/>
          <w:sz w:val="20"/>
        </w:rPr>
        <w:t>dost</w:t>
      </w:r>
      <w:r>
        <w:rPr>
          <w:b/>
          <w:spacing w:val="-2"/>
          <w:sz w:val="20"/>
        </w:rPr>
        <w:t xml:space="preserve"> </w:t>
      </w:r>
      <w:r>
        <w:rPr>
          <w:b/>
          <w:sz w:val="20"/>
        </w:rPr>
        <w:t>úzké</w:t>
      </w:r>
      <w:r>
        <w:rPr>
          <w:b/>
          <w:spacing w:val="-3"/>
          <w:sz w:val="20"/>
        </w:rPr>
        <w:t xml:space="preserve"> </w:t>
      </w:r>
      <w:r>
        <w:rPr>
          <w:b/>
          <w:sz w:val="20"/>
        </w:rPr>
        <w:t>a museli</w:t>
      </w:r>
      <w:r>
        <w:rPr>
          <w:b/>
          <w:spacing w:val="-2"/>
          <w:sz w:val="20"/>
        </w:rPr>
        <w:t xml:space="preserve"> </w:t>
      </w:r>
      <w:r>
        <w:rPr>
          <w:b/>
          <w:sz w:val="20"/>
        </w:rPr>
        <w:t>byste</w:t>
      </w:r>
      <w:r>
        <w:rPr>
          <w:b/>
          <w:spacing w:val="-3"/>
          <w:sz w:val="20"/>
        </w:rPr>
        <w:t xml:space="preserve"> </w:t>
      </w:r>
      <w:r>
        <w:rPr>
          <w:b/>
          <w:sz w:val="20"/>
        </w:rPr>
        <w:t>tam</w:t>
      </w:r>
      <w:r>
        <w:rPr>
          <w:b/>
          <w:spacing w:val="-6"/>
          <w:sz w:val="20"/>
        </w:rPr>
        <w:t xml:space="preserve"> </w:t>
      </w:r>
      <w:r>
        <w:rPr>
          <w:b/>
          <w:sz w:val="20"/>
        </w:rPr>
        <w:t>zacouvat.</w:t>
      </w:r>
      <w:r>
        <w:rPr>
          <w:b/>
          <w:spacing w:val="-2"/>
          <w:sz w:val="20"/>
        </w:rPr>
        <w:t xml:space="preserve"> </w:t>
      </w:r>
      <w:r>
        <w:rPr>
          <w:b/>
          <w:sz w:val="20"/>
        </w:rPr>
        <w:t>Co uděláte?</w:t>
      </w:r>
    </w:p>
    <w:p w:rsidR="00F21896" w:rsidRDefault="00CF76DB">
      <w:pPr>
        <w:pStyle w:val="Odsekzoznamu"/>
        <w:numPr>
          <w:ilvl w:val="1"/>
          <w:numId w:val="308"/>
        </w:numPr>
        <w:tabs>
          <w:tab w:val="left" w:pos="1365"/>
        </w:tabs>
        <w:spacing w:before="0" w:line="226" w:lineRule="exact"/>
        <w:rPr>
          <w:sz w:val="20"/>
        </w:rPr>
      </w:pPr>
      <w:r>
        <w:rPr>
          <w:sz w:val="20"/>
        </w:rPr>
        <w:t>raději zkusíte najít jiné</w:t>
      </w:r>
      <w:r>
        <w:rPr>
          <w:spacing w:val="2"/>
          <w:sz w:val="20"/>
        </w:rPr>
        <w:t xml:space="preserve"> </w:t>
      </w:r>
      <w:r>
        <w:rPr>
          <w:sz w:val="20"/>
        </w:rPr>
        <w:t>místo</w:t>
      </w:r>
    </w:p>
    <w:p w:rsidR="00F21896" w:rsidRDefault="00CF76DB">
      <w:pPr>
        <w:pStyle w:val="Odsekzoznamu"/>
        <w:numPr>
          <w:ilvl w:val="1"/>
          <w:numId w:val="308"/>
        </w:numPr>
        <w:tabs>
          <w:tab w:val="left" w:pos="1377"/>
        </w:tabs>
        <w:spacing w:before="1" w:line="229" w:lineRule="exact"/>
        <w:ind w:left="1376" w:hanging="218"/>
        <w:rPr>
          <w:sz w:val="20"/>
        </w:rPr>
      </w:pPr>
      <w:r>
        <w:rPr>
          <w:sz w:val="20"/>
        </w:rPr>
        <w:t>opatrně se tam pokusíte</w:t>
      </w:r>
      <w:r>
        <w:rPr>
          <w:spacing w:val="-5"/>
          <w:sz w:val="20"/>
        </w:rPr>
        <w:t xml:space="preserve"> </w:t>
      </w:r>
      <w:r>
        <w:rPr>
          <w:sz w:val="20"/>
        </w:rPr>
        <w:t>zacouvat</w:t>
      </w:r>
    </w:p>
    <w:p w:rsidR="00F21896" w:rsidRDefault="00CF76DB">
      <w:pPr>
        <w:pStyle w:val="Odsekzoznamu"/>
        <w:numPr>
          <w:ilvl w:val="1"/>
          <w:numId w:val="308"/>
        </w:numPr>
        <w:tabs>
          <w:tab w:val="left" w:pos="1365"/>
        </w:tabs>
        <w:spacing w:before="0" w:line="229" w:lineRule="exact"/>
        <w:rPr>
          <w:sz w:val="20"/>
        </w:rPr>
      </w:pPr>
      <w:r>
        <w:rPr>
          <w:sz w:val="20"/>
        </w:rPr>
        <w:t>bez potíží</w:t>
      </w:r>
      <w:r>
        <w:rPr>
          <w:spacing w:val="-2"/>
          <w:sz w:val="20"/>
        </w:rPr>
        <w:t xml:space="preserve"> </w:t>
      </w:r>
      <w:r>
        <w:rPr>
          <w:sz w:val="20"/>
        </w:rPr>
        <w:t>zacouváte</w:t>
      </w:r>
    </w:p>
    <w:p w:rsidR="00F21896" w:rsidRDefault="00CF76DB">
      <w:pPr>
        <w:pStyle w:val="Odsekzoznamu"/>
        <w:numPr>
          <w:ilvl w:val="0"/>
          <w:numId w:val="308"/>
        </w:numPr>
        <w:tabs>
          <w:tab w:val="left" w:pos="1159"/>
        </w:tabs>
        <w:spacing w:before="126" w:line="228" w:lineRule="exact"/>
        <w:rPr>
          <w:b/>
          <w:sz w:val="20"/>
        </w:rPr>
      </w:pPr>
      <w:r>
        <w:rPr>
          <w:b/>
          <w:sz w:val="20"/>
        </w:rPr>
        <w:t>Díváte se na televizi a zazvoní telefon. Co</w:t>
      </w:r>
      <w:r>
        <w:rPr>
          <w:b/>
          <w:spacing w:val="-1"/>
          <w:sz w:val="20"/>
        </w:rPr>
        <w:t xml:space="preserve"> </w:t>
      </w:r>
      <w:r>
        <w:rPr>
          <w:b/>
          <w:sz w:val="20"/>
        </w:rPr>
        <w:t>uděláte?</w:t>
      </w:r>
    </w:p>
    <w:p w:rsidR="00F21896" w:rsidRDefault="00CF76DB">
      <w:pPr>
        <w:pStyle w:val="Odsekzoznamu"/>
        <w:numPr>
          <w:ilvl w:val="1"/>
          <w:numId w:val="308"/>
        </w:numPr>
        <w:tabs>
          <w:tab w:val="left" w:pos="1365"/>
        </w:tabs>
        <w:spacing w:before="0" w:line="228" w:lineRule="exact"/>
        <w:rPr>
          <w:sz w:val="20"/>
        </w:rPr>
      </w:pPr>
      <w:r>
        <w:rPr>
          <w:sz w:val="20"/>
        </w:rPr>
        <w:t>zvednete sluchátko, aniž ztlumíte</w:t>
      </w:r>
      <w:r>
        <w:rPr>
          <w:spacing w:val="-1"/>
          <w:sz w:val="20"/>
        </w:rPr>
        <w:t xml:space="preserve"> </w:t>
      </w:r>
      <w:r>
        <w:rPr>
          <w:sz w:val="20"/>
        </w:rPr>
        <w:t>televizi</w:t>
      </w:r>
    </w:p>
    <w:p w:rsidR="00F21896" w:rsidRDefault="00CF76DB">
      <w:pPr>
        <w:pStyle w:val="Odsekzoznamu"/>
        <w:numPr>
          <w:ilvl w:val="1"/>
          <w:numId w:val="308"/>
        </w:numPr>
        <w:tabs>
          <w:tab w:val="left" w:pos="1377"/>
        </w:tabs>
        <w:spacing w:before="0"/>
        <w:ind w:left="1376" w:hanging="218"/>
        <w:rPr>
          <w:sz w:val="20"/>
        </w:rPr>
      </w:pPr>
      <w:r>
        <w:rPr>
          <w:sz w:val="20"/>
        </w:rPr>
        <w:t>ztlumíte televizi a potom zvednete</w:t>
      </w:r>
      <w:r>
        <w:rPr>
          <w:spacing w:val="-5"/>
          <w:sz w:val="20"/>
        </w:rPr>
        <w:t xml:space="preserve"> </w:t>
      </w:r>
      <w:r>
        <w:rPr>
          <w:sz w:val="20"/>
        </w:rPr>
        <w:t>telefon</w:t>
      </w:r>
    </w:p>
    <w:p w:rsidR="00F21896" w:rsidRDefault="00CF76DB">
      <w:pPr>
        <w:pStyle w:val="Odsekzoznamu"/>
        <w:numPr>
          <w:ilvl w:val="1"/>
          <w:numId w:val="308"/>
        </w:numPr>
        <w:tabs>
          <w:tab w:val="left" w:pos="1365"/>
        </w:tabs>
        <w:spacing w:before="0"/>
        <w:rPr>
          <w:sz w:val="20"/>
        </w:rPr>
      </w:pPr>
      <w:r>
        <w:rPr>
          <w:sz w:val="20"/>
        </w:rPr>
        <w:t>vypnete televizi, řeknete ostatním, aby byli potichu, a potom zvednete</w:t>
      </w:r>
      <w:r>
        <w:rPr>
          <w:spacing w:val="-12"/>
          <w:sz w:val="20"/>
        </w:rPr>
        <w:t xml:space="preserve"> </w:t>
      </w:r>
      <w:r>
        <w:rPr>
          <w:sz w:val="20"/>
        </w:rPr>
        <w:t>sluchátko</w:t>
      </w:r>
    </w:p>
    <w:p w:rsidR="00F21896" w:rsidRDefault="00CF76DB">
      <w:pPr>
        <w:pStyle w:val="Odsekzoznamu"/>
        <w:numPr>
          <w:ilvl w:val="0"/>
          <w:numId w:val="308"/>
        </w:numPr>
        <w:tabs>
          <w:tab w:val="left" w:pos="1159"/>
        </w:tabs>
        <w:spacing w:before="126" w:line="227" w:lineRule="exact"/>
        <w:rPr>
          <w:b/>
          <w:sz w:val="20"/>
        </w:rPr>
      </w:pPr>
      <w:r>
        <w:rPr>
          <w:b/>
          <w:sz w:val="20"/>
        </w:rPr>
        <w:t>Právě jste slyšeli novou píseň svého oblíbeného zpěváka.</w:t>
      </w:r>
      <w:r>
        <w:rPr>
          <w:b/>
          <w:spacing w:val="-2"/>
          <w:sz w:val="20"/>
        </w:rPr>
        <w:t xml:space="preserve"> </w:t>
      </w:r>
      <w:r>
        <w:rPr>
          <w:b/>
          <w:sz w:val="20"/>
        </w:rPr>
        <w:t>Většinou:</w:t>
      </w:r>
    </w:p>
    <w:p w:rsidR="00F21896" w:rsidRDefault="00CF76DB">
      <w:pPr>
        <w:pStyle w:val="Odsekzoznamu"/>
        <w:numPr>
          <w:ilvl w:val="1"/>
          <w:numId w:val="308"/>
        </w:numPr>
        <w:tabs>
          <w:tab w:val="left" w:pos="1366"/>
        </w:tabs>
        <w:spacing w:before="0" w:line="227" w:lineRule="exact"/>
        <w:ind w:left="1365" w:hanging="207"/>
        <w:rPr>
          <w:sz w:val="20"/>
        </w:rPr>
      </w:pPr>
      <w:r>
        <w:rPr>
          <w:sz w:val="20"/>
        </w:rPr>
        <w:t>jste schopni bez potíží zazpívat kousek</w:t>
      </w:r>
      <w:r>
        <w:rPr>
          <w:spacing w:val="-4"/>
          <w:sz w:val="20"/>
        </w:rPr>
        <w:t xml:space="preserve"> </w:t>
      </w:r>
      <w:r>
        <w:rPr>
          <w:sz w:val="20"/>
        </w:rPr>
        <w:t>písně</w:t>
      </w:r>
    </w:p>
    <w:p w:rsidR="00F21896" w:rsidRDefault="00CF76DB">
      <w:pPr>
        <w:pStyle w:val="Odsekzoznamu"/>
        <w:numPr>
          <w:ilvl w:val="1"/>
          <w:numId w:val="308"/>
        </w:numPr>
        <w:tabs>
          <w:tab w:val="left" w:pos="1375"/>
        </w:tabs>
        <w:spacing w:before="0"/>
        <w:ind w:left="1374" w:hanging="216"/>
        <w:rPr>
          <w:sz w:val="20"/>
        </w:rPr>
      </w:pPr>
      <w:r>
        <w:rPr>
          <w:sz w:val="20"/>
        </w:rPr>
        <w:t>jste schopni zazpívat kousek písně pokud je</w:t>
      </w:r>
      <w:r>
        <w:rPr>
          <w:spacing w:val="-4"/>
          <w:sz w:val="20"/>
        </w:rPr>
        <w:t xml:space="preserve"> </w:t>
      </w:r>
      <w:r>
        <w:rPr>
          <w:sz w:val="20"/>
        </w:rPr>
        <w:t>jednoduchá</w:t>
      </w:r>
    </w:p>
    <w:p w:rsidR="00F21896" w:rsidRDefault="00CF76DB">
      <w:pPr>
        <w:pStyle w:val="Odsekzoznamu"/>
        <w:numPr>
          <w:ilvl w:val="1"/>
          <w:numId w:val="308"/>
        </w:numPr>
        <w:tabs>
          <w:tab w:val="left" w:pos="1365"/>
        </w:tabs>
        <w:spacing w:before="0"/>
        <w:rPr>
          <w:sz w:val="20"/>
        </w:rPr>
      </w:pPr>
      <w:r>
        <w:rPr>
          <w:sz w:val="20"/>
        </w:rPr>
        <w:t>s obtížemi si pamatujete melodii, ale vybavíte si nějaká</w:t>
      </w:r>
      <w:r>
        <w:rPr>
          <w:spacing w:val="2"/>
          <w:sz w:val="20"/>
        </w:rPr>
        <w:t xml:space="preserve"> </w:t>
      </w:r>
      <w:r>
        <w:rPr>
          <w:sz w:val="20"/>
        </w:rPr>
        <w:t>slova</w:t>
      </w:r>
    </w:p>
    <w:p w:rsidR="00F21896" w:rsidRDefault="00CF76DB">
      <w:pPr>
        <w:pStyle w:val="Odsekzoznamu"/>
        <w:numPr>
          <w:ilvl w:val="0"/>
          <w:numId w:val="308"/>
        </w:numPr>
        <w:tabs>
          <w:tab w:val="left" w:pos="1159"/>
        </w:tabs>
        <w:spacing w:before="126" w:line="228" w:lineRule="exact"/>
        <w:rPr>
          <w:b/>
          <w:sz w:val="20"/>
        </w:rPr>
      </w:pPr>
      <w:r>
        <w:rPr>
          <w:b/>
          <w:sz w:val="20"/>
        </w:rPr>
        <w:t>Průběh nějaké situace předvídáte</w:t>
      </w:r>
      <w:r>
        <w:rPr>
          <w:b/>
          <w:spacing w:val="-2"/>
          <w:sz w:val="20"/>
        </w:rPr>
        <w:t xml:space="preserve"> </w:t>
      </w:r>
      <w:r>
        <w:rPr>
          <w:b/>
          <w:sz w:val="20"/>
        </w:rPr>
        <w:t>pomocí:</w:t>
      </w:r>
    </w:p>
    <w:p w:rsidR="00F21896" w:rsidRDefault="00CF76DB">
      <w:pPr>
        <w:pStyle w:val="Odsekzoznamu"/>
        <w:numPr>
          <w:ilvl w:val="1"/>
          <w:numId w:val="308"/>
        </w:numPr>
        <w:tabs>
          <w:tab w:val="left" w:pos="1365"/>
        </w:tabs>
        <w:spacing w:before="0" w:line="227" w:lineRule="exact"/>
        <w:rPr>
          <w:sz w:val="20"/>
        </w:rPr>
      </w:pPr>
      <w:r>
        <w:rPr>
          <w:sz w:val="20"/>
        </w:rPr>
        <w:t>intuice</w:t>
      </w:r>
    </w:p>
    <w:p w:rsidR="00F21896" w:rsidRDefault="00CF76DB">
      <w:pPr>
        <w:pStyle w:val="Odsekzoznamu"/>
        <w:numPr>
          <w:ilvl w:val="1"/>
          <w:numId w:val="308"/>
        </w:numPr>
        <w:tabs>
          <w:tab w:val="left" w:pos="1377"/>
        </w:tabs>
        <w:spacing w:before="0" w:line="229" w:lineRule="exact"/>
        <w:ind w:left="1376" w:hanging="218"/>
        <w:rPr>
          <w:sz w:val="20"/>
        </w:rPr>
      </w:pPr>
      <w:r>
        <w:rPr>
          <w:sz w:val="20"/>
        </w:rPr>
        <w:t>dostupných informací i</w:t>
      </w:r>
      <w:r>
        <w:rPr>
          <w:spacing w:val="-3"/>
          <w:sz w:val="20"/>
        </w:rPr>
        <w:t xml:space="preserve"> </w:t>
      </w:r>
      <w:r>
        <w:rPr>
          <w:sz w:val="20"/>
        </w:rPr>
        <w:t>intuice</w:t>
      </w:r>
    </w:p>
    <w:p w:rsidR="00F21896" w:rsidRDefault="00CF76DB">
      <w:pPr>
        <w:pStyle w:val="Odsekzoznamu"/>
        <w:numPr>
          <w:ilvl w:val="1"/>
          <w:numId w:val="308"/>
        </w:numPr>
        <w:tabs>
          <w:tab w:val="left" w:pos="1365"/>
        </w:tabs>
        <w:spacing w:before="0"/>
        <w:rPr>
          <w:sz w:val="20"/>
        </w:rPr>
      </w:pPr>
      <w:r>
        <w:rPr>
          <w:sz w:val="20"/>
        </w:rPr>
        <w:t>faktů, statistiky a přesných</w:t>
      </w:r>
      <w:r>
        <w:rPr>
          <w:spacing w:val="-4"/>
          <w:sz w:val="20"/>
        </w:rPr>
        <w:t xml:space="preserve"> </w:t>
      </w:r>
      <w:r>
        <w:rPr>
          <w:sz w:val="20"/>
        </w:rPr>
        <w:t>údajů</w:t>
      </w:r>
    </w:p>
    <w:p w:rsidR="00F21896" w:rsidRDefault="00CF76DB">
      <w:pPr>
        <w:pStyle w:val="Odsekzoznamu"/>
        <w:numPr>
          <w:ilvl w:val="0"/>
          <w:numId w:val="308"/>
        </w:numPr>
        <w:tabs>
          <w:tab w:val="left" w:pos="1159"/>
        </w:tabs>
        <w:spacing w:before="125" w:line="228" w:lineRule="exact"/>
        <w:rPr>
          <w:b/>
          <w:sz w:val="20"/>
        </w:rPr>
      </w:pPr>
      <w:r>
        <w:rPr>
          <w:b/>
          <w:sz w:val="20"/>
        </w:rPr>
        <w:t>Někam jste založili klíče. Co</w:t>
      </w:r>
      <w:r>
        <w:rPr>
          <w:b/>
          <w:spacing w:val="-5"/>
          <w:sz w:val="20"/>
        </w:rPr>
        <w:t xml:space="preserve"> </w:t>
      </w:r>
      <w:r>
        <w:rPr>
          <w:b/>
          <w:sz w:val="20"/>
        </w:rPr>
        <w:t>uděláte?</w:t>
      </w:r>
    </w:p>
    <w:p w:rsidR="00F21896" w:rsidRDefault="00CF76DB">
      <w:pPr>
        <w:pStyle w:val="Odsekzoznamu"/>
        <w:numPr>
          <w:ilvl w:val="1"/>
          <w:numId w:val="308"/>
        </w:numPr>
        <w:tabs>
          <w:tab w:val="left" w:pos="1365"/>
        </w:tabs>
        <w:spacing w:before="0" w:line="228" w:lineRule="exact"/>
        <w:rPr>
          <w:sz w:val="20"/>
        </w:rPr>
      </w:pPr>
      <w:r>
        <w:rPr>
          <w:sz w:val="20"/>
        </w:rPr>
        <w:t>budete se zabývat něčím jiným, dokud vás nenapadne, kde jste je</w:t>
      </w:r>
      <w:r>
        <w:rPr>
          <w:spacing w:val="-7"/>
          <w:sz w:val="20"/>
        </w:rPr>
        <w:t xml:space="preserve"> </w:t>
      </w:r>
      <w:r>
        <w:rPr>
          <w:sz w:val="20"/>
        </w:rPr>
        <w:t>nechali</w:t>
      </w:r>
    </w:p>
    <w:p w:rsidR="00F21896" w:rsidRDefault="00CF76DB">
      <w:pPr>
        <w:pStyle w:val="Odsekzoznamu"/>
        <w:numPr>
          <w:ilvl w:val="1"/>
          <w:numId w:val="308"/>
        </w:numPr>
        <w:tabs>
          <w:tab w:val="left" w:pos="1377"/>
        </w:tabs>
        <w:spacing w:before="1"/>
        <w:ind w:left="1376" w:hanging="218"/>
        <w:rPr>
          <w:sz w:val="20"/>
        </w:rPr>
      </w:pPr>
      <w:r>
        <w:rPr>
          <w:sz w:val="20"/>
        </w:rPr>
        <w:t>budete se zabývat něčím jiným, ale stále se budete snažit vzpomenout si, kde jste je</w:t>
      </w:r>
      <w:r>
        <w:rPr>
          <w:spacing w:val="-12"/>
          <w:sz w:val="20"/>
        </w:rPr>
        <w:t xml:space="preserve"> </w:t>
      </w:r>
      <w:r>
        <w:rPr>
          <w:sz w:val="20"/>
        </w:rPr>
        <w:t>nechali</w:t>
      </w:r>
    </w:p>
    <w:p w:rsidR="00F21896" w:rsidRDefault="00CF76DB">
      <w:pPr>
        <w:pStyle w:val="Odsekzoznamu"/>
        <w:numPr>
          <w:ilvl w:val="1"/>
          <w:numId w:val="308"/>
        </w:numPr>
        <w:tabs>
          <w:tab w:val="left" w:pos="1365"/>
        </w:tabs>
        <w:spacing w:before="1"/>
        <w:rPr>
          <w:sz w:val="20"/>
        </w:rPr>
      </w:pPr>
      <w:r>
        <w:rPr>
          <w:sz w:val="20"/>
        </w:rPr>
        <w:t>v duchu znovu projdete místa, kudy jste chodili, až si vzpomenete, kde jste je</w:t>
      </w:r>
      <w:r>
        <w:rPr>
          <w:spacing w:val="-12"/>
          <w:sz w:val="20"/>
        </w:rPr>
        <w:t xml:space="preserve"> </w:t>
      </w:r>
      <w:r>
        <w:rPr>
          <w:sz w:val="20"/>
        </w:rPr>
        <w:t>nechali</w:t>
      </w:r>
    </w:p>
    <w:p w:rsidR="00F21896" w:rsidRDefault="00CF76DB">
      <w:pPr>
        <w:pStyle w:val="Odsekzoznamu"/>
        <w:numPr>
          <w:ilvl w:val="0"/>
          <w:numId w:val="308"/>
        </w:numPr>
        <w:tabs>
          <w:tab w:val="left" w:pos="1159"/>
        </w:tabs>
        <w:spacing w:before="118"/>
        <w:rPr>
          <w:sz w:val="20"/>
        </w:rPr>
      </w:pPr>
      <w:r>
        <w:rPr>
          <w:b/>
          <w:sz w:val="20"/>
        </w:rPr>
        <w:t>Jste v hotelovém pokoji a uslyšíte zvuk</w:t>
      </w:r>
      <w:r>
        <w:rPr>
          <w:b/>
          <w:spacing w:val="-17"/>
          <w:sz w:val="20"/>
        </w:rPr>
        <w:t xml:space="preserve"> </w:t>
      </w:r>
      <w:r>
        <w:rPr>
          <w:b/>
          <w:sz w:val="20"/>
        </w:rPr>
        <w:t>sirén</w:t>
      </w:r>
      <w:r>
        <w:rPr>
          <w:sz w:val="20"/>
        </w:rPr>
        <w:t>:</w:t>
      </w:r>
    </w:p>
    <w:p w:rsidR="00F21896" w:rsidRDefault="00CF76DB">
      <w:pPr>
        <w:pStyle w:val="Odsekzoznamu"/>
        <w:numPr>
          <w:ilvl w:val="1"/>
          <w:numId w:val="308"/>
        </w:numPr>
        <w:tabs>
          <w:tab w:val="left" w:pos="1365"/>
        </w:tabs>
        <w:spacing w:before="0"/>
        <w:rPr>
          <w:sz w:val="20"/>
        </w:rPr>
      </w:pPr>
      <w:r>
        <w:rPr>
          <w:sz w:val="20"/>
        </w:rPr>
        <w:t>dokážete přesně určit, odkud zvuk</w:t>
      </w:r>
      <w:r>
        <w:rPr>
          <w:spacing w:val="-15"/>
          <w:sz w:val="20"/>
        </w:rPr>
        <w:t xml:space="preserve"> </w:t>
      </w:r>
      <w:r>
        <w:rPr>
          <w:sz w:val="20"/>
        </w:rPr>
        <w:t>přichází</w:t>
      </w:r>
    </w:p>
    <w:p w:rsidR="00F21896" w:rsidRDefault="00CF76DB">
      <w:pPr>
        <w:pStyle w:val="Odsekzoznamu"/>
        <w:numPr>
          <w:ilvl w:val="1"/>
          <w:numId w:val="308"/>
        </w:numPr>
        <w:tabs>
          <w:tab w:val="left" w:pos="1377"/>
        </w:tabs>
        <w:spacing w:before="0"/>
        <w:ind w:left="1376" w:hanging="218"/>
        <w:rPr>
          <w:sz w:val="20"/>
        </w:rPr>
      </w:pPr>
      <w:r>
        <w:rPr>
          <w:sz w:val="20"/>
        </w:rPr>
        <w:t>soustředíte-li se, dokážete určit, odkud přibližně zvuk přichází</w:t>
      </w:r>
    </w:p>
    <w:p w:rsidR="00F21896" w:rsidRDefault="00CF76DB">
      <w:pPr>
        <w:pStyle w:val="Odsekzoznamu"/>
        <w:numPr>
          <w:ilvl w:val="1"/>
          <w:numId w:val="308"/>
        </w:numPr>
        <w:tabs>
          <w:tab w:val="left" w:pos="1365"/>
        </w:tabs>
        <w:spacing w:before="1"/>
        <w:rPr>
          <w:sz w:val="20"/>
        </w:rPr>
      </w:pPr>
      <w:r>
        <w:rPr>
          <w:sz w:val="20"/>
        </w:rPr>
        <w:t>nedokážete stanovit odkud zvuk</w:t>
      </w:r>
      <w:r>
        <w:rPr>
          <w:spacing w:val="-2"/>
          <w:sz w:val="20"/>
        </w:rPr>
        <w:t xml:space="preserve"> </w:t>
      </w:r>
      <w:r>
        <w:rPr>
          <w:sz w:val="20"/>
        </w:rPr>
        <w:t>přichází</w:t>
      </w: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7"/>
        <w:rPr>
          <w:sz w:val="27"/>
        </w:rPr>
      </w:pPr>
    </w:p>
    <w:p w:rsidR="00F21896" w:rsidRDefault="00CF76DB">
      <w:pPr>
        <w:pStyle w:val="Odsekzoznamu"/>
        <w:numPr>
          <w:ilvl w:val="0"/>
          <w:numId w:val="308"/>
        </w:numPr>
        <w:tabs>
          <w:tab w:val="left" w:pos="1159"/>
        </w:tabs>
        <w:spacing w:before="0" w:line="228" w:lineRule="exact"/>
        <w:rPr>
          <w:b/>
          <w:sz w:val="20"/>
        </w:rPr>
      </w:pPr>
      <w:r>
        <w:rPr>
          <w:b/>
          <w:sz w:val="20"/>
        </w:rPr>
        <w:t>Na večírku jste se seznámili se sedmi dosud neznámými lidmi. Druhý den</w:t>
      </w:r>
      <w:r>
        <w:rPr>
          <w:b/>
          <w:spacing w:val="-8"/>
          <w:sz w:val="20"/>
        </w:rPr>
        <w:t xml:space="preserve"> </w:t>
      </w:r>
      <w:r>
        <w:rPr>
          <w:b/>
          <w:sz w:val="20"/>
        </w:rPr>
        <w:t>si:</w:t>
      </w:r>
    </w:p>
    <w:p w:rsidR="00F21896" w:rsidRDefault="00CF76DB">
      <w:pPr>
        <w:pStyle w:val="Odsekzoznamu"/>
        <w:numPr>
          <w:ilvl w:val="1"/>
          <w:numId w:val="308"/>
        </w:numPr>
        <w:tabs>
          <w:tab w:val="left" w:pos="1365"/>
        </w:tabs>
        <w:spacing w:before="0" w:line="228" w:lineRule="exact"/>
        <w:rPr>
          <w:sz w:val="20"/>
        </w:rPr>
      </w:pPr>
      <w:r>
        <w:rPr>
          <w:sz w:val="20"/>
        </w:rPr>
        <w:t>snadno vybavíte jejich</w:t>
      </w:r>
      <w:r>
        <w:rPr>
          <w:spacing w:val="-1"/>
          <w:sz w:val="20"/>
        </w:rPr>
        <w:t xml:space="preserve"> </w:t>
      </w:r>
      <w:r>
        <w:rPr>
          <w:sz w:val="20"/>
        </w:rPr>
        <w:t>podobu</w:t>
      </w:r>
    </w:p>
    <w:p w:rsidR="00F21896" w:rsidRDefault="00CF76DB">
      <w:pPr>
        <w:pStyle w:val="Odsekzoznamu"/>
        <w:numPr>
          <w:ilvl w:val="1"/>
          <w:numId w:val="308"/>
        </w:numPr>
        <w:tabs>
          <w:tab w:val="left" w:pos="1377"/>
        </w:tabs>
        <w:spacing w:before="0"/>
        <w:ind w:left="1376" w:hanging="218"/>
        <w:rPr>
          <w:sz w:val="20"/>
        </w:rPr>
      </w:pPr>
      <w:r>
        <w:rPr>
          <w:sz w:val="20"/>
        </w:rPr>
        <w:t>vybavíte některé</w:t>
      </w:r>
      <w:r>
        <w:rPr>
          <w:spacing w:val="1"/>
          <w:sz w:val="20"/>
        </w:rPr>
        <w:t xml:space="preserve"> </w:t>
      </w:r>
      <w:r>
        <w:rPr>
          <w:sz w:val="20"/>
        </w:rPr>
        <w:t>tváře</w:t>
      </w:r>
    </w:p>
    <w:p w:rsidR="00F21896" w:rsidRDefault="00CF76DB">
      <w:pPr>
        <w:pStyle w:val="Odsekzoznamu"/>
        <w:numPr>
          <w:ilvl w:val="1"/>
          <w:numId w:val="308"/>
        </w:numPr>
        <w:tabs>
          <w:tab w:val="left" w:pos="1365"/>
        </w:tabs>
        <w:spacing w:before="1"/>
        <w:rPr>
          <w:sz w:val="20"/>
        </w:rPr>
      </w:pPr>
      <w:r>
        <w:rPr>
          <w:sz w:val="20"/>
        </w:rPr>
        <w:t>spíše si zapamatujete jejich</w:t>
      </w:r>
      <w:r>
        <w:rPr>
          <w:spacing w:val="-3"/>
          <w:sz w:val="20"/>
        </w:rPr>
        <w:t xml:space="preserve"> </w:t>
      </w:r>
      <w:r>
        <w:rPr>
          <w:sz w:val="20"/>
        </w:rPr>
        <w:t>jména</w:t>
      </w:r>
    </w:p>
    <w:p w:rsidR="00F21896" w:rsidRDefault="00CF76DB">
      <w:pPr>
        <w:pStyle w:val="Odsekzoznamu"/>
        <w:numPr>
          <w:ilvl w:val="0"/>
          <w:numId w:val="308"/>
        </w:numPr>
        <w:tabs>
          <w:tab w:val="left" w:pos="1159"/>
        </w:tabs>
        <w:spacing w:before="131" w:line="232" w:lineRule="auto"/>
        <w:ind w:right="1323"/>
        <w:rPr>
          <w:b/>
          <w:sz w:val="20"/>
        </w:rPr>
      </w:pPr>
      <w:r>
        <w:rPr>
          <w:b/>
          <w:sz w:val="20"/>
        </w:rPr>
        <w:t>Chcete strávit dovolenou na venkově, ale váš partner chce jet raději k moři. Chcete-li ho přesvědčit, že váš plán je</w:t>
      </w:r>
      <w:r>
        <w:rPr>
          <w:b/>
          <w:spacing w:val="-3"/>
          <w:sz w:val="20"/>
        </w:rPr>
        <w:t xml:space="preserve"> </w:t>
      </w:r>
      <w:r>
        <w:rPr>
          <w:b/>
          <w:sz w:val="20"/>
        </w:rPr>
        <w:t>lepší:</w:t>
      </w:r>
    </w:p>
    <w:p w:rsidR="00F21896" w:rsidRDefault="00CF76DB">
      <w:pPr>
        <w:spacing w:before="2"/>
        <w:ind w:left="1158" w:right="191"/>
        <w:rPr>
          <w:sz w:val="20"/>
        </w:rPr>
      </w:pPr>
      <w:r>
        <w:rPr>
          <w:sz w:val="20"/>
        </w:rPr>
        <w:t>vlídně a mile mu/jí povíte o svých pocitech: o tom, že milujete venkov a že si tam děti a rodina vždycky užijí spoustu legrace</w:t>
      </w:r>
    </w:p>
    <w:p w:rsidR="00F21896" w:rsidRDefault="00CF76DB">
      <w:pPr>
        <w:pStyle w:val="Odsekzoznamu"/>
        <w:numPr>
          <w:ilvl w:val="1"/>
          <w:numId w:val="336"/>
        </w:numPr>
        <w:tabs>
          <w:tab w:val="left" w:pos="1377"/>
        </w:tabs>
        <w:spacing w:before="1"/>
        <w:ind w:left="1376" w:hanging="218"/>
        <w:jc w:val="left"/>
        <w:rPr>
          <w:sz w:val="20"/>
        </w:rPr>
      </w:pPr>
      <w:r>
        <w:rPr>
          <w:sz w:val="20"/>
        </w:rPr>
        <w:t>řeknete, že pojedete-li na venkov, budete ochotni jet příště k</w:t>
      </w:r>
      <w:r>
        <w:rPr>
          <w:spacing w:val="-3"/>
          <w:sz w:val="20"/>
        </w:rPr>
        <w:t xml:space="preserve"> </w:t>
      </w:r>
      <w:r>
        <w:rPr>
          <w:sz w:val="20"/>
        </w:rPr>
        <w:t>moři</w:t>
      </w:r>
    </w:p>
    <w:p w:rsidR="00F21896" w:rsidRDefault="00CF76DB">
      <w:pPr>
        <w:pStyle w:val="Odsekzoznamu"/>
        <w:numPr>
          <w:ilvl w:val="1"/>
          <w:numId w:val="336"/>
        </w:numPr>
        <w:tabs>
          <w:tab w:val="left" w:pos="1365"/>
        </w:tabs>
        <w:spacing w:before="0"/>
        <w:ind w:left="1364" w:hanging="206"/>
        <w:jc w:val="left"/>
        <w:rPr>
          <w:sz w:val="20"/>
        </w:rPr>
      </w:pPr>
      <w:r>
        <w:rPr>
          <w:sz w:val="20"/>
        </w:rPr>
        <w:t>necháte mluvit fakta: venkov je blíž, je to levnější, dá se tam výborně sportovat a trávit volný</w:t>
      </w:r>
      <w:r>
        <w:rPr>
          <w:spacing w:val="-16"/>
          <w:sz w:val="20"/>
        </w:rPr>
        <w:t xml:space="preserve"> </w:t>
      </w:r>
      <w:r>
        <w:rPr>
          <w:sz w:val="20"/>
        </w:rPr>
        <w:t>čas</w:t>
      </w:r>
    </w:p>
    <w:p w:rsidR="00F21896" w:rsidRDefault="00CF76DB">
      <w:pPr>
        <w:pStyle w:val="Odsekzoznamu"/>
        <w:numPr>
          <w:ilvl w:val="0"/>
          <w:numId w:val="308"/>
        </w:numPr>
        <w:tabs>
          <w:tab w:val="left" w:pos="1159"/>
        </w:tabs>
        <w:spacing w:before="126" w:line="227" w:lineRule="exact"/>
        <w:rPr>
          <w:b/>
          <w:sz w:val="20"/>
        </w:rPr>
      </w:pPr>
      <w:r>
        <w:rPr>
          <w:b/>
          <w:sz w:val="20"/>
        </w:rPr>
        <w:t>Plánujete si program dne,</w:t>
      </w:r>
      <w:r>
        <w:rPr>
          <w:b/>
          <w:spacing w:val="-6"/>
          <w:sz w:val="20"/>
        </w:rPr>
        <w:t xml:space="preserve"> </w:t>
      </w:r>
      <w:r>
        <w:rPr>
          <w:b/>
          <w:sz w:val="20"/>
        </w:rPr>
        <w:t>většinou:</w:t>
      </w:r>
    </w:p>
    <w:p w:rsidR="00F21896" w:rsidRDefault="00CF76DB">
      <w:pPr>
        <w:pStyle w:val="Odsekzoznamu"/>
        <w:numPr>
          <w:ilvl w:val="1"/>
          <w:numId w:val="308"/>
        </w:numPr>
        <w:tabs>
          <w:tab w:val="left" w:pos="1365"/>
        </w:tabs>
        <w:spacing w:before="0" w:line="227" w:lineRule="exact"/>
        <w:rPr>
          <w:sz w:val="20"/>
        </w:rPr>
      </w:pPr>
      <w:r>
        <w:rPr>
          <w:sz w:val="20"/>
        </w:rPr>
        <w:t>napíšete si seznam, abyste věděli, co je třeba</w:t>
      </w:r>
      <w:r>
        <w:rPr>
          <w:spacing w:val="-4"/>
          <w:sz w:val="20"/>
        </w:rPr>
        <w:t xml:space="preserve"> </w:t>
      </w:r>
      <w:r>
        <w:rPr>
          <w:sz w:val="20"/>
        </w:rPr>
        <w:t>udělat</w:t>
      </w:r>
    </w:p>
    <w:p w:rsidR="00F21896" w:rsidRDefault="00CF76DB">
      <w:pPr>
        <w:pStyle w:val="Odsekzoznamu"/>
        <w:numPr>
          <w:ilvl w:val="1"/>
          <w:numId w:val="308"/>
        </w:numPr>
        <w:tabs>
          <w:tab w:val="left" w:pos="1377"/>
        </w:tabs>
        <w:spacing w:before="0"/>
        <w:ind w:left="1376" w:hanging="218"/>
        <w:rPr>
          <w:sz w:val="20"/>
        </w:rPr>
      </w:pPr>
      <w:r>
        <w:rPr>
          <w:sz w:val="20"/>
        </w:rPr>
        <w:t>myslíte na věci, které musíte</w:t>
      </w:r>
      <w:r>
        <w:rPr>
          <w:spacing w:val="5"/>
          <w:sz w:val="20"/>
        </w:rPr>
        <w:t xml:space="preserve"> </w:t>
      </w:r>
      <w:r>
        <w:rPr>
          <w:sz w:val="20"/>
        </w:rPr>
        <w:t>udělat</w:t>
      </w:r>
    </w:p>
    <w:p w:rsidR="00F21896" w:rsidRDefault="00CF76DB">
      <w:pPr>
        <w:pStyle w:val="Odsekzoznamu"/>
        <w:numPr>
          <w:ilvl w:val="1"/>
          <w:numId w:val="308"/>
        </w:numPr>
        <w:tabs>
          <w:tab w:val="left" w:pos="1366"/>
        </w:tabs>
        <w:spacing w:before="0"/>
        <w:ind w:left="1158" w:right="693" w:firstLine="0"/>
        <w:rPr>
          <w:sz w:val="20"/>
        </w:rPr>
      </w:pPr>
      <w:r>
        <w:rPr>
          <w:sz w:val="20"/>
        </w:rPr>
        <w:t>představujete</w:t>
      </w:r>
      <w:r>
        <w:rPr>
          <w:spacing w:val="-3"/>
          <w:sz w:val="20"/>
        </w:rPr>
        <w:t xml:space="preserve"> </w:t>
      </w:r>
      <w:r>
        <w:rPr>
          <w:sz w:val="20"/>
        </w:rPr>
        <w:t>si</w:t>
      </w:r>
      <w:r>
        <w:rPr>
          <w:spacing w:val="-4"/>
          <w:sz w:val="20"/>
        </w:rPr>
        <w:t xml:space="preserve"> </w:t>
      </w:r>
      <w:r>
        <w:rPr>
          <w:sz w:val="20"/>
        </w:rPr>
        <w:t>lidi,</w:t>
      </w:r>
      <w:r>
        <w:rPr>
          <w:spacing w:val="-2"/>
          <w:sz w:val="20"/>
        </w:rPr>
        <w:t xml:space="preserve"> </w:t>
      </w:r>
      <w:r>
        <w:rPr>
          <w:sz w:val="20"/>
        </w:rPr>
        <w:t>se</w:t>
      </w:r>
      <w:r>
        <w:rPr>
          <w:spacing w:val="-3"/>
          <w:sz w:val="20"/>
        </w:rPr>
        <w:t xml:space="preserve"> </w:t>
      </w:r>
      <w:r>
        <w:rPr>
          <w:sz w:val="20"/>
        </w:rPr>
        <w:t>kterými</w:t>
      </w:r>
      <w:r>
        <w:rPr>
          <w:spacing w:val="-1"/>
          <w:sz w:val="20"/>
        </w:rPr>
        <w:t xml:space="preserve"> </w:t>
      </w:r>
      <w:r>
        <w:rPr>
          <w:sz w:val="20"/>
        </w:rPr>
        <w:t>se</w:t>
      </w:r>
      <w:r>
        <w:rPr>
          <w:spacing w:val="-2"/>
          <w:sz w:val="20"/>
        </w:rPr>
        <w:t xml:space="preserve"> </w:t>
      </w:r>
      <w:r>
        <w:rPr>
          <w:sz w:val="20"/>
        </w:rPr>
        <w:t>setkáte, místa, na</w:t>
      </w:r>
      <w:r>
        <w:rPr>
          <w:spacing w:val="-3"/>
          <w:sz w:val="20"/>
        </w:rPr>
        <w:t xml:space="preserve"> </w:t>
      </w:r>
      <w:r>
        <w:rPr>
          <w:sz w:val="20"/>
        </w:rPr>
        <w:t>kterých</w:t>
      </w:r>
      <w:r>
        <w:rPr>
          <w:spacing w:val="-3"/>
          <w:sz w:val="20"/>
        </w:rPr>
        <w:t xml:space="preserve"> </w:t>
      </w:r>
      <w:r>
        <w:rPr>
          <w:sz w:val="20"/>
        </w:rPr>
        <w:t>se</w:t>
      </w:r>
      <w:r>
        <w:rPr>
          <w:spacing w:val="-3"/>
          <w:sz w:val="20"/>
        </w:rPr>
        <w:t xml:space="preserve"> </w:t>
      </w:r>
      <w:r>
        <w:rPr>
          <w:sz w:val="20"/>
        </w:rPr>
        <w:t>budete</w:t>
      </w:r>
      <w:r>
        <w:rPr>
          <w:spacing w:val="-3"/>
          <w:sz w:val="20"/>
        </w:rPr>
        <w:t xml:space="preserve"> </w:t>
      </w:r>
      <w:r>
        <w:rPr>
          <w:sz w:val="20"/>
        </w:rPr>
        <w:t>pohybovat</w:t>
      </w:r>
      <w:r>
        <w:rPr>
          <w:spacing w:val="-3"/>
          <w:sz w:val="20"/>
        </w:rPr>
        <w:t xml:space="preserve"> </w:t>
      </w:r>
      <w:r>
        <w:rPr>
          <w:sz w:val="20"/>
        </w:rPr>
        <w:t>a</w:t>
      </w:r>
      <w:r>
        <w:rPr>
          <w:spacing w:val="-3"/>
          <w:sz w:val="20"/>
        </w:rPr>
        <w:t xml:space="preserve"> </w:t>
      </w:r>
      <w:r>
        <w:rPr>
          <w:sz w:val="20"/>
        </w:rPr>
        <w:t>věci,</w:t>
      </w:r>
      <w:r>
        <w:rPr>
          <w:spacing w:val="-1"/>
          <w:sz w:val="20"/>
        </w:rPr>
        <w:t xml:space="preserve"> </w:t>
      </w:r>
      <w:r>
        <w:rPr>
          <w:sz w:val="20"/>
        </w:rPr>
        <w:t>kterými</w:t>
      </w:r>
      <w:r>
        <w:rPr>
          <w:spacing w:val="-3"/>
          <w:sz w:val="20"/>
        </w:rPr>
        <w:t xml:space="preserve"> </w:t>
      </w:r>
      <w:r>
        <w:rPr>
          <w:sz w:val="20"/>
        </w:rPr>
        <w:t>se budete</w:t>
      </w:r>
      <w:r>
        <w:rPr>
          <w:spacing w:val="-1"/>
          <w:sz w:val="20"/>
        </w:rPr>
        <w:t xml:space="preserve"> </w:t>
      </w:r>
      <w:r>
        <w:rPr>
          <w:sz w:val="20"/>
        </w:rPr>
        <w:t>zabývat</w:t>
      </w:r>
    </w:p>
    <w:p w:rsidR="00F21896" w:rsidRDefault="00F21896">
      <w:pPr>
        <w:rPr>
          <w:sz w:val="20"/>
        </w:rPr>
        <w:sectPr w:rsidR="00F21896">
          <w:pgSz w:w="11910" w:h="16840"/>
          <w:pgMar w:top="1320" w:right="920" w:bottom="1420" w:left="980" w:header="0" w:footer="1040" w:gutter="0"/>
          <w:cols w:space="708"/>
        </w:sectPr>
      </w:pPr>
    </w:p>
    <w:p w:rsidR="00F21896" w:rsidRDefault="00CF76DB">
      <w:pPr>
        <w:pStyle w:val="Odsekzoznamu"/>
        <w:numPr>
          <w:ilvl w:val="0"/>
          <w:numId w:val="308"/>
        </w:numPr>
        <w:tabs>
          <w:tab w:val="left" w:pos="1159"/>
        </w:tabs>
        <w:spacing w:before="78" w:line="228" w:lineRule="exact"/>
        <w:rPr>
          <w:b/>
          <w:sz w:val="20"/>
        </w:rPr>
      </w:pPr>
      <w:r>
        <w:rPr>
          <w:b/>
          <w:sz w:val="20"/>
        </w:rPr>
        <w:lastRenderedPageBreak/>
        <w:t xml:space="preserve">Váš přítel </w:t>
      </w:r>
      <w:r>
        <w:rPr>
          <w:b/>
          <w:spacing w:val="-3"/>
          <w:sz w:val="20"/>
        </w:rPr>
        <w:t xml:space="preserve">má </w:t>
      </w:r>
      <w:r>
        <w:rPr>
          <w:b/>
          <w:sz w:val="20"/>
        </w:rPr>
        <w:t>osobní problém a přišel ho s vámi</w:t>
      </w:r>
      <w:r>
        <w:rPr>
          <w:b/>
          <w:spacing w:val="1"/>
          <w:sz w:val="20"/>
        </w:rPr>
        <w:t xml:space="preserve"> </w:t>
      </w:r>
      <w:r>
        <w:rPr>
          <w:b/>
          <w:sz w:val="20"/>
        </w:rPr>
        <w:t>prodiskutovat:</w:t>
      </w:r>
    </w:p>
    <w:p w:rsidR="00F21896" w:rsidRDefault="00CF76DB">
      <w:pPr>
        <w:pStyle w:val="Odsekzoznamu"/>
        <w:numPr>
          <w:ilvl w:val="1"/>
          <w:numId w:val="308"/>
        </w:numPr>
        <w:tabs>
          <w:tab w:val="left" w:pos="1365"/>
        </w:tabs>
        <w:spacing w:before="0" w:line="227" w:lineRule="exact"/>
        <w:rPr>
          <w:sz w:val="20"/>
        </w:rPr>
      </w:pPr>
      <w:r>
        <w:rPr>
          <w:sz w:val="20"/>
        </w:rPr>
        <w:t>jste soucitní a</w:t>
      </w:r>
      <w:r>
        <w:rPr>
          <w:spacing w:val="-2"/>
          <w:sz w:val="20"/>
        </w:rPr>
        <w:t xml:space="preserve"> </w:t>
      </w:r>
      <w:r>
        <w:rPr>
          <w:sz w:val="20"/>
        </w:rPr>
        <w:t>chápaví</w:t>
      </w:r>
    </w:p>
    <w:p w:rsidR="00F21896" w:rsidRDefault="00CF76DB">
      <w:pPr>
        <w:pStyle w:val="Odsekzoznamu"/>
        <w:numPr>
          <w:ilvl w:val="1"/>
          <w:numId w:val="308"/>
        </w:numPr>
        <w:tabs>
          <w:tab w:val="left" w:pos="1377"/>
        </w:tabs>
        <w:spacing w:before="0" w:line="229" w:lineRule="exact"/>
        <w:ind w:left="1376" w:hanging="218"/>
        <w:rPr>
          <w:sz w:val="20"/>
        </w:rPr>
      </w:pPr>
      <w:r>
        <w:rPr>
          <w:sz w:val="20"/>
        </w:rPr>
        <w:t xml:space="preserve">řeknete, že problémy nejsou nikdy tak zlé, </w:t>
      </w:r>
      <w:r>
        <w:rPr>
          <w:spacing w:val="2"/>
          <w:sz w:val="20"/>
        </w:rPr>
        <w:t xml:space="preserve">jak </w:t>
      </w:r>
      <w:r>
        <w:rPr>
          <w:sz w:val="20"/>
        </w:rPr>
        <w:t>vypadají a vysvětlíte</w:t>
      </w:r>
      <w:r>
        <w:rPr>
          <w:spacing w:val="-13"/>
          <w:sz w:val="20"/>
        </w:rPr>
        <w:t xml:space="preserve"> </w:t>
      </w:r>
      <w:r>
        <w:rPr>
          <w:sz w:val="20"/>
        </w:rPr>
        <w:t>proč</w:t>
      </w:r>
    </w:p>
    <w:p w:rsidR="00F21896" w:rsidRDefault="00CF76DB">
      <w:pPr>
        <w:pStyle w:val="Odsekzoznamu"/>
        <w:numPr>
          <w:ilvl w:val="1"/>
          <w:numId w:val="308"/>
        </w:numPr>
        <w:tabs>
          <w:tab w:val="left" w:pos="1365"/>
        </w:tabs>
        <w:spacing w:before="0"/>
        <w:rPr>
          <w:sz w:val="20"/>
        </w:rPr>
      </w:pPr>
      <w:r>
        <w:rPr>
          <w:sz w:val="20"/>
        </w:rPr>
        <w:t>navrhnete řešení anebo poskytnete racionální rady týkající se řešení</w:t>
      </w:r>
      <w:r>
        <w:rPr>
          <w:spacing w:val="-11"/>
          <w:sz w:val="20"/>
        </w:rPr>
        <w:t xml:space="preserve"> </w:t>
      </w:r>
      <w:r>
        <w:rPr>
          <w:sz w:val="20"/>
        </w:rPr>
        <w:t>problému</w:t>
      </w:r>
    </w:p>
    <w:p w:rsidR="00F21896" w:rsidRDefault="00CF76DB">
      <w:pPr>
        <w:pStyle w:val="Odsekzoznamu"/>
        <w:numPr>
          <w:ilvl w:val="0"/>
          <w:numId w:val="308"/>
        </w:numPr>
        <w:tabs>
          <w:tab w:val="left" w:pos="1159"/>
        </w:tabs>
        <w:spacing w:before="125"/>
        <w:ind w:right="818"/>
        <w:rPr>
          <w:b/>
          <w:sz w:val="20"/>
        </w:rPr>
      </w:pPr>
      <w:r>
        <w:rPr>
          <w:b/>
          <w:sz w:val="20"/>
        </w:rPr>
        <w:t>Dva</w:t>
      </w:r>
      <w:r>
        <w:rPr>
          <w:b/>
          <w:spacing w:val="-3"/>
          <w:sz w:val="20"/>
        </w:rPr>
        <w:t xml:space="preserve"> </w:t>
      </w:r>
      <w:r>
        <w:rPr>
          <w:b/>
          <w:sz w:val="20"/>
        </w:rPr>
        <w:t>vaši</w:t>
      </w:r>
      <w:r>
        <w:rPr>
          <w:b/>
          <w:spacing w:val="-4"/>
          <w:sz w:val="20"/>
        </w:rPr>
        <w:t xml:space="preserve"> </w:t>
      </w:r>
      <w:r>
        <w:rPr>
          <w:b/>
          <w:sz w:val="20"/>
        </w:rPr>
        <w:t>známí</w:t>
      </w:r>
      <w:r>
        <w:rPr>
          <w:b/>
          <w:spacing w:val="-5"/>
          <w:sz w:val="20"/>
        </w:rPr>
        <w:t xml:space="preserve"> </w:t>
      </w:r>
      <w:r>
        <w:rPr>
          <w:b/>
          <w:sz w:val="20"/>
        </w:rPr>
        <w:t>z různých</w:t>
      </w:r>
      <w:r>
        <w:rPr>
          <w:b/>
          <w:spacing w:val="-2"/>
          <w:sz w:val="20"/>
        </w:rPr>
        <w:t xml:space="preserve"> </w:t>
      </w:r>
      <w:r>
        <w:rPr>
          <w:b/>
          <w:sz w:val="20"/>
        </w:rPr>
        <w:t>manželství</w:t>
      </w:r>
      <w:r>
        <w:rPr>
          <w:b/>
          <w:spacing w:val="-4"/>
          <w:sz w:val="20"/>
        </w:rPr>
        <w:t xml:space="preserve"> </w:t>
      </w:r>
      <w:r>
        <w:rPr>
          <w:b/>
          <w:sz w:val="20"/>
        </w:rPr>
        <w:t>spolu</w:t>
      </w:r>
      <w:r>
        <w:rPr>
          <w:b/>
          <w:spacing w:val="-2"/>
          <w:sz w:val="20"/>
        </w:rPr>
        <w:t xml:space="preserve"> </w:t>
      </w:r>
      <w:r>
        <w:rPr>
          <w:b/>
          <w:sz w:val="20"/>
        </w:rPr>
        <w:t>mají</w:t>
      </w:r>
      <w:r>
        <w:rPr>
          <w:b/>
          <w:spacing w:val="-4"/>
          <w:sz w:val="20"/>
        </w:rPr>
        <w:t xml:space="preserve"> </w:t>
      </w:r>
      <w:r>
        <w:rPr>
          <w:b/>
          <w:sz w:val="20"/>
        </w:rPr>
        <w:t>utajovaný</w:t>
      </w:r>
      <w:r>
        <w:rPr>
          <w:b/>
          <w:spacing w:val="-3"/>
          <w:sz w:val="20"/>
        </w:rPr>
        <w:t xml:space="preserve"> </w:t>
      </w:r>
      <w:r>
        <w:rPr>
          <w:b/>
          <w:sz w:val="20"/>
        </w:rPr>
        <w:t>poměr.</w:t>
      </w:r>
      <w:r>
        <w:rPr>
          <w:b/>
          <w:spacing w:val="-4"/>
          <w:sz w:val="20"/>
        </w:rPr>
        <w:t xml:space="preserve"> </w:t>
      </w:r>
      <w:r>
        <w:rPr>
          <w:b/>
          <w:sz w:val="20"/>
        </w:rPr>
        <w:t>Je</w:t>
      </w:r>
      <w:r>
        <w:rPr>
          <w:b/>
          <w:spacing w:val="-3"/>
          <w:sz w:val="20"/>
        </w:rPr>
        <w:t xml:space="preserve"> </w:t>
      </w:r>
      <w:r>
        <w:rPr>
          <w:b/>
          <w:sz w:val="20"/>
        </w:rPr>
        <w:t>pravděpodobné,</w:t>
      </w:r>
      <w:r>
        <w:rPr>
          <w:b/>
          <w:spacing w:val="-3"/>
          <w:sz w:val="20"/>
        </w:rPr>
        <w:t xml:space="preserve"> </w:t>
      </w:r>
      <w:r>
        <w:rPr>
          <w:b/>
          <w:sz w:val="20"/>
        </w:rPr>
        <w:t>že</w:t>
      </w:r>
      <w:r>
        <w:rPr>
          <w:b/>
          <w:spacing w:val="-3"/>
          <w:sz w:val="20"/>
        </w:rPr>
        <w:t xml:space="preserve"> </w:t>
      </w:r>
      <w:r>
        <w:rPr>
          <w:b/>
          <w:sz w:val="20"/>
        </w:rPr>
        <w:t>na</w:t>
      </w:r>
      <w:r>
        <w:rPr>
          <w:b/>
          <w:spacing w:val="-4"/>
          <w:sz w:val="20"/>
        </w:rPr>
        <w:t xml:space="preserve"> </w:t>
      </w:r>
      <w:r>
        <w:rPr>
          <w:b/>
          <w:sz w:val="20"/>
        </w:rPr>
        <w:t>to přijdete?</w:t>
      </w:r>
    </w:p>
    <w:p w:rsidR="00F21896" w:rsidRDefault="00CF76DB">
      <w:pPr>
        <w:pStyle w:val="Odsekzoznamu"/>
        <w:numPr>
          <w:ilvl w:val="1"/>
          <w:numId w:val="308"/>
        </w:numPr>
        <w:tabs>
          <w:tab w:val="left" w:pos="1365"/>
        </w:tabs>
        <w:spacing w:before="0" w:line="226" w:lineRule="exact"/>
        <w:rPr>
          <w:sz w:val="20"/>
        </w:rPr>
      </w:pPr>
      <w:r>
        <w:rPr>
          <w:sz w:val="20"/>
        </w:rPr>
        <w:t>přijdete na to velmi</w:t>
      </w:r>
      <w:r>
        <w:rPr>
          <w:spacing w:val="-1"/>
          <w:sz w:val="20"/>
        </w:rPr>
        <w:t xml:space="preserve"> </w:t>
      </w:r>
      <w:r>
        <w:rPr>
          <w:sz w:val="20"/>
        </w:rPr>
        <w:t>brzy</w:t>
      </w:r>
    </w:p>
    <w:p w:rsidR="00F21896" w:rsidRDefault="00CF76DB">
      <w:pPr>
        <w:pStyle w:val="Odsekzoznamu"/>
        <w:numPr>
          <w:ilvl w:val="1"/>
          <w:numId w:val="308"/>
        </w:numPr>
        <w:tabs>
          <w:tab w:val="left" w:pos="1377"/>
        </w:tabs>
        <w:spacing w:before="1" w:line="229" w:lineRule="exact"/>
        <w:ind w:left="1376" w:hanging="218"/>
        <w:rPr>
          <w:sz w:val="20"/>
        </w:rPr>
      </w:pPr>
      <w:r>
        <w:rPr>
          <w:sz w:val="20"/>
        </w:rPr>
        <w:t>časem na to</w:t>
      </w:r>
      <w:r>
        <w:rPr>
          <w:spacing w:val="-1"/>
          <w:sz w:val="20"/>
        </w:rPr>
        <w:t xml:space="preserve"> </w:t>
      </w:r>
      <w:r>
        <w:rPr>
          <w:sz w:val="20"/>
        </w:rPr>
        <w:t>přijdete</w:t>
      </w:r>
    </w:p>
    <w:p w:rsidR="00F21896" w:rsidRDefault="00CF76DB">
      <w:pPr>
        <w:pStyle w:val="Odsekzoznamu"/>
        <w:numPr>
          <w:ilvl w:val="1"/>
          <w:numId w:val="308"/>
        </w:numPr>
        <w:tabs>
          <w:tab w:val="left" w:pos="1365"/>
        </w:tabs>
        <w:spacing w:before="0" w:line="229" w:lineRule="exact"/>
        <w:rPr>
          <w:sz w:val="20"/>
        </w:rPr>
      </w:pPr>
      <w:r>
        <w:rPr>
          <w:sz w:val="20"/>
        </w:rPr>
        <w:t>pravděpodobně na to nepřijdete</w:t>
      </w:r>
    </w:p>
    <w:p w:rsidR="00F21896" w:rsidRDefault="00CF76DB">
      <w:pPr>
        <w:pStyle w:val="Odsekzoznamu"/>
        <w:numPr>
          <w:ilvl w:val="0"/>
          <w:numId w:val="308"/>
        </w:numPr>
        <w:tabs>
          <w:tab w:val="left" w:pos="1159"/>
        </w:tabs>
        <w:spacing w:before="125" w:line="228" w:lineRule="exact"/>
        <w:rPr>
          <w:b/>
          <w:sz w:val="20"/>
        </w:rPr>
      </w:pPr>
      <w:r>
        <w:rPr>
          <w:b/>
          <w:sz w:val="20"/>
        </w:rPr>
        <w:t>Na čem podle vašeho názoru v životě</w:t>
      </w:r>
      <w:r>
        <w:rPr>
          <w:b/>
          <w:spacing w:val="-1"/>
          <w:sz w:val="20"/>
        </w:rPr>
        <w:t xml:space="preserve"> </w:t>
      </w:r>
      <w:r>
        <w:rPr>
          <w:b/>
          <w:sz w:val="20"/>
        </w:rPr>
        <w:t>záleží:</w:t>
      </w:r>
    </w:p>
    <w:p w:rsidR="00F21896" w:rsidRDefault="00CF76DB">
      <w:pPr>
        <w:pStyle w:val="Odsekzoznamu"/>
        <w:numPr>
          <w:ilvl w:val="1"/>
          <w:numId w:val="308"/>
        </w:numPr>
        <w:tabs>
          <w:tab w:val="left" w:pos="1365"/>
        </w:tabs>
        <w:spacing w:before="0" w:line="228" w:lineRule="exact"/>
        <w:rPr>
          <w:sz w:val="20"/>
        </w:rPr>
      </w:pPr>
      <w:r>
        <w:rPr>
          <w:sz w:val="20"/>
        </w:rPr>
        <w:t>na přátelských vztazích a harmonii s blízkými</w:t>
      </w:r>
      <w:r>
        <w:rPr>
          <w:spacing w:val="-2"/>
          <w:sz w:val="20"/>
        </w:rPr>
        <w:t xml:space="preserve"> </w:t>
      </w:r>
      <w:r>
        <w:rPr>
          <w:sz w:val="20"/>
        </w:rPr>
        <w:t>lidmi</w:t>
      </w:r>
    </w:p>
    <w:p w:rsidR="00F21896" w:rsidRDefault="00CF76DB">
      <w:pPr>
        <w:pStyle w:val="Odsekzoznamu"/>
        <w:numPr>
          <w:ilvl w:val="1"/>
          <w:numId w:val="308"/>
        </w:numPr>
        <w:tabs>
          <w:tab w:val="left" w:pos="1377"/>
        </w:tabs>
        <w:spacing w:before="0"/>
        <w:ind w:left="1376" w:hanging="218"/>
        <w:rPr>
          <w:sz w:val="20"/>
        </w:rPr>
      </w:pPr>
      <w:r>
        <w:rPr>
          <w:sz w:val="20"/>
        </w:rPr>
        <w:t>na přátelském chování k ostatním a osobní</w:t>
      </w:r>
      <w:r>
        <w:rPr>
          <w:spacing w:val="-5"/>
          <w:sz w:val="20"/>
        </w:rPr>
        <w:t xml:space="preserve"> </w:t>
      </w:r>
      <w:r>
        <w:rPr>
          <w:sz w:val="20"/>
        </w:rPr>
        <w:t>nezávislosti</w:t>
      </w:r>
    </w:p>
    <w:p w:rsidR="00F21896" w:rsidRDefault="00CF76DB">
      <w:pPr>
        <w:pStyle w:val="Odsekzoznamu"/>
        <w:numPr>
          <w:ilvl w:val="1"/>
          <w:numId w:val="308"/>
        </w:numPr>
        <w:tabs>
          <w:tab w:val="left" w:pos="1365"/>
        </w:tabs>
        <w:spacing w:before="1"/>
        <w:rPr>
          <w:sz w:val="20"/>
        </w:rPr>
      </w:pPr>
      <w:r>
        <w:rPr>
          <w:sz w:val="20"/>
        </w:rPr>
        <w:t>na cestě k hodnotným cílům, na získávání respektu ostatních, na prestiži a</w:t>
      </w:r>
      <w:r>
        <w:rPr>
          <w:spacing w:val="-8"/>
          <w:sz w:val="20"/>
        </w:rPr>
        <w:t xml:space="preserve"> </w:t>
      </w:r>
      <w:r>
        <w:rPr>
          <w:sz w:val="20"/>
        </w:rPr>
        <w:t>úspěchu</w:t>
      </w:r>
    </w:p>
    <w:p w:rsidR="00F21896" w:rsidRDefault="00CF76DB">
      <w:pPr>
        <w:pStyle w:val="Odsekzoznamu"/>
        <w:numPr>
          <w:ilvl w:val="0"/>
          <w:numId w:val="308"/>
        </w:numPr>
        <w:tabs>
          <w:tab w:val="left" w:pos="1159"/>
        </w:tabs>
        <w:spacing w:before="125" w:line="227" w:lineRule="exact"/>
        <w:rPr>
          <w:b/>
          <w:sz w:val="20"/>
        </w:rPr>
      </w:pPr>
      <w:r>
        <w:rPr>
          <w:b/>
          <w:sz w:val="20"/>
        </w:rPr>
        <w:t>Pokud by jste si mohli vybrat, raději by jste</w:t>
      </w:r>
      <w:r>
        <w:rPr>
          <w:b/>
          <w:spacing w:val="-3"/>
          <w:sz w:val="20"/>
        </w:rPr>
        <w:t xml:space="preserve"> </w:t>
      </w:r>
      <w:r>
        <w:rPr>
          <w:b/>
          <w:sz w:val="20"/>
        </w:rPr>
        <w:t>pracovali:</w:t>
      </w:r>
    </w:p>
    <w:p w:rsidR="00F21896" w:rsidRDefault="00CF76DB">
      <w:pPr>
        <w:pStyle w:val="Odsekzoznamu"/>
        <w:numPr>
          <w:ilvl w:val="1"/>
          <w:numId w:val="308"/>
        </w:numPr>
        <w:tabs>
          <w:tab w:val="left" w:pos="1365"/>
        </w:tabs>
        <w:spacing w:before="0" w:line="227" w:lineRule="exact"/>
        <w:rPr>
          <w:sz w:val="20"/>
        </w:rPr>
      </w:pPr>
      <w:r>
        <w:rPr>
          <w:sz w:val="20"/>
        </w:rPr>
        <w:t>v týmu doplňujících se</w:t>
      </w:r>
      <w:r>
        <w:rPr>
          <w:spacing w:val="-4"/>
          <w:sz w:val="20"/>
        </w:rPr>
        <w:t xml:space="preserve"> </w:t>
      </w:r>
      <w:r>
        <w:rPr>
          <w:sz w:val="20"/>
        </w:rPr>
        <w:t>lidí</w:t>
      </w:r>
    </w:p>
    <w:p w:rsidR="00F21896" w:rsidRDefault="00CF76DB">
      <w:pPr>
        <w:pStyle w:val="Odsekzoznamu"/>
        <w:numPr>
          <w:ilvl w:val="1"/>
          <w:numId w:val="308"/>
        </w:numPr>
        <w:tabs>
          <w:tab w:val="left" w:pos="1377"/>
        </w:tabs>
        <w:spacing w:before="1"/>
        <w:ind w:left="1376" w:hanging="218"/>
        <w:rPr>
          <w:sz w:val="20"/>
        </w:rPr>
      </w:pPr>
      <w:r>
        <w:rPr>
          <w:sz w:val="20"/>
        </w:rPr>
        <w:t>mezi lidmi, ale dělali byste si svou vlastní</w:t>
      </w:r>
      <w:r>
        <w:rPr>
          <w:spacing w:val="-6"/>
          <w:sz w:val="20"/>
        </w:rPr>
        <w:t xml:space="preserve"> </w:t>
      </w:r>
      <w:r>
        <w:rPr>
          <w:sz w:val="20"/>
        </w:rPr>
        <w:t>práci</w:t>
      </w:r>
    </w:p>
    <w:p w:rsidR="00F21896" w:rsidRDefault="00CF76DB">
      <w:pPr>
        <w:pStyle w:val="Odsekzoznamu"/>
        <w:numPr>
          <w:ilvl w:val="1"/>
          <w:numId w:val="308"/>
        </w:numPr>
        <w:tabs>
          <w:tab w:val="left" w:pos="1365"/>
        </w:tabs>
        <w:spacing w:before="1"/>
        <w:rPr>
          <w:sz w:val="20"/>
        </w:rPr>
      </w:pPr>
      <w:r>
        <w:rPr>
          <w:sz w:val="20"/>
        </w:rPr>
        <w:t>sami</w:t>
      </w:r>
    </w:p>
    <w:p w:rsidR="00F21896" w:rsidRDefault="00CF76DB">
      <w:pPr>
        <w:pStyle w:val="Odsekzoznamu"/>
        <w:numPr>
          <w:ilvl w:val="0"/>
          <w:numId w:val="308"/>
        </w:numPr>
        <w:tabs>
          <w:tab w:val="left" w:pos="1159"/>
        </w:tabs>
        <w:spacing w:before="125" w:line="228" w:lineRule="exact"/>
        <w:rPr>
          <w:b/>
          <w:sz w:val="20"/>
        </w:rPr>
      </w:pPr>
      <w:r>
        <w:rPr>
          <w:b/>
          <w:sz w:val="20"/>
        </w:rPr>
        <w:t>Co nejraději</w:t>
      </w:r>
      <w:r>
        <w:rPr>
          <w:b/>
          <w:spacing w:val="-1"/>
          <w:sz w:val="20"/>
        </w:rPr>
        <w:t xml:space="preserve"> </w:t>
      </w:r>
      <w:r>
        <w:rPr>
          <w:b/>
          <w:sz w:val="20"/>
        </w:rPr>
        <w:t>čtete?</w:t>
      </w:r>
    </w:p>
    <w:p w:rsidR="00F21896" w:rsidRDefault="00CF76DB">
      <w:pPr>
        <w:pStyle w:val="Odsekzoznamu"/>
        <w:numPr>
          <w:ilvl w:val="1"/>
          <w:numId w:val="308"/>
        </w:numPr>
        <w:tabs>
          <w:tab w:val="left" w:pos="1365"/>
        </w:tabs>
        <w:spacing w:before="0" w:line="228" w:lineRule="exact"/>
        <w:rPr>
          <w:sz w:val="20"/>
        </w:rPr>
      </w:pPr>
      <w:r>
        <w:rPr>
          <w:sz w:val="20"/>
        </w:rPr>
        <w:t>romány a</w:t>
      </w:r>
      <w:r>
        <w:rPr>
          <w:spacing w:val="-8"/>
          <w:sz w:val="20"/>
        </w:rPr>
        <w:t xml:space="preserve"> </w:t>
      </w:r>
      <w:r>
        <w:rPr>
          <w:sz w:val="20"/>
        </w:rPr>
        <w:t>povídky</w:t>
      </w:r>
    </w:p>
    <w:p w:rsidR="00F21896" w:rsidRDefault="00CF76DB">
      <w:pPr>
        <w:pStyle w:val="Odsekzoznamu"/>
        <w:numPr>
          <w:ilvl w:val="1"/>
          <w:numId w:val="308"/>
        </w:numPr>
        <w:tabs>
          <w:tab w:val="left" w:pos="1377"/>
        </w:tabs>
        <w:spacing w:before="0" w:line="229" w:lineRule="exact"/>
        <w:ind w:left="1376" w:hanging="218"/>
        <w:rPr>
          <w:sz w:val="20"/>
        </w:rPr>
      </w:pPr>
      <w:r>
        <w:rPr>
          <w:sz w:val="20"/>
        </w:rPr>
        <w:t>časopisy a</w:t>
      </w:r>
      <w:r>
        <w:rPr>
          <w:spacing w:val="-7"/>
          <w:sz w:val="20"/>
        </w:rPr>
        <w:t xml:space="preserve"> </w:t>
      </w:r>
      <w:r>
        <w:rPr>
          <w:sz w:val="20"/>
        </w:rPr>
        <w:t>noviny</w:t>
      </w:r>
    </w:p>
    <w:p w:rsidR="00F21896" w:rsidRDefault="00CF76DB">
      <w:pPr>
        <w:pStyle w:val="Odsekzoznamu"/>
        <w:numPr>
          <w:ilvl w:val="1"/>
          <w:numId w:val="308"/>
        </w:numPr>
        <w:tabs>
          <w:tab w:val="left" w:pos="1365"/>
        </w:tabs>
        <w:spacing w:before="0" w:line="229" w:lineRule="exact"/>
        <w:rPr>
          <w:sz w:val="20"/>
        </w:rPr>
      </w:pPr>
      <w:r>
        <w:rPr>
          <w:sz w:val="20"/>
        </w:rPr>
        <w:t>autobiografie a literaturu</w:t>
      </w:r>
      <w:r>
        <w:rPr>
          <w:spacing w:val="1"/>
          <w:sz w:val="20"/>
        </w:rPr>
        <w:t xml:space="preserve"> </w:t>
      </w:r>
      <w:r>
        <w:rPr>
          <w:sz w:val="20"/>
        </w:rPr>
        <w:t>faktu</w:t>
      </w:r>
    </w:p>
    <w:p w:rsidR="00F21896" w:rsidRDefault="00CF76DB">
      <w:pPr>
        <w:pStyle w:val="Odsekzoznamu"/>
        <w:numPr>
          <w:ilvl w:val="0"/>
          <w:numId w:val="308"/>
        </w:numPr>
        <w:tabs>
          <w:tab w:val="left" w:pos="1159"/>
        </w:tabs>
        <w:spacing w:before="125" w:line="228" w:lineRule="exact"/>
        <w:rPr>
          <w:b/>
          <w:sz w:val="20"/>
        </w:rPr>
      </w:pPr>
      <w:r>
        <w:rPr>
          <w:b/>
          <w:sz w:val="20"/>
        </w:rPr>
        <w:t>Při nakupování</w:t>
      </w:r>
      <w:r>
        <w:rPr>
          <w:b/>
          <w:spacing w:val="-2"/>
          <w:sz w:val="20"/>
        </w:rPr>
        <w:t xml:space="preserve"> </w:t>
      </w:r>
      <w:r>
        <w:rPr>
          <w:b/>
          <w:sz w:val="20"/>
        </w:rPr>
        <w:t>spíše:</w:t>
      </w:r>
    </w:p>
    <w:p w:rsidR="00F21896" w:rsidRDefault="00CF76DB">
      <w:pPr>
        <w:pStyle w:val="Odsekzoznamu"/>
        <w:numPr>
          <w:ilvl w:val="1"/>
          <w:numId w:val="308"/>
        </w:numPr>
        <w:tabs>
          <w:tab w:val="left" w:pos="1365"/>
        </w:tabs>
        <w:spacing w:before="0" w:line="228" w:lineRule="exact"/>
        <w:rPr>
          <w:sz w:val="20"/>
        </w:rPr>
      </w:pPr>
      <w:r>
        <w:rPr>
          <w:sz w:val="20"/>
        </w:rPr>
        <w:t>postupujete impulzivně, zejména pokud jde o mimořádné</w:t>
      </w:r>
      <w:r>
        <w:rPr>
          <w:spacing w:val="3"/>
          <w:sz w:val="20"/>
        </w:rPr>
        <w:t xml:space="preserve"> </w:t>
      </w:r>
      <w:r>
        <w:rPr>
          <w:sz w:val="20"/>
        </w:rPr>
        <w:t>nákupy</w:t>
      </w:r>
    </w:p>
    <w:p w:rsidR="00F21896" w:rsidRDefault="00CF76DB">
      <w:pPr>
        <w:pStyle w:val="Odsekzoznamu"/>
        <w:numPr>
          <w:ilvl w:val="1"/>
          <w:numId w:val="308"/>
        </w:numPr>
        <w:tabs>
          <w:tab w:val="left" w:pos="1377"/>
        </w:tabs>
        <w:spacing w:before="1"/>
        <w:ind w:left="1376" w:hanging="218"/>
        <w:rPr>
          <w:sz w:val="20"/>
        </w:rPr>
      </w:pPr>
      <w:r>
        <w:rPr>
          <w:sz w:val="20"/>
        </w:rPr>
        <w:t>máte všeobecný plán, ale nedržíte se ho zcela</w:t>
      </w:r>
      <w:r>
        <w:rPr>
          <w:spacing w:val="1"/>
          <w:sz w:val="20"/>
        </w:rPr>
        <w:t xml:space="preserve"> </w:t>
      </w:r>
      <w:r>
        <w:rPr>
          <w:sz w:val="20"/>
        </w:rPr>
        <w:t>striktně</w:t>
      </w:r>
    </w:p>
    <w:p w:rsidR="00F21896" w:rsidRDefault="00CF76DB">
      <w:pPr>
        <w:pStyle w:val="Odsekzoznamu"/>
        <w:numPr>
          <w:ilvl w:val="1"/>
          <w:numId w:val="308"/>
        </w:numPr>
        <w:tabs>
          <w:tab w:val="left" w:pos="1365"/>
        </w:tabs>
        <w:spacing w:before="0"/>
        <w:rPr>
          <w:sz w:val="20"/>
        </w:rPr>
      </w:pPr>
      <w:r>
        <w:rPr>
          <w:sz w:val="20"/>
        </w:rPr>
        <w:t>čtete popisy zboží a porovnáváte</w:t>
      </w:r>
      <w:r>
        <w:rPr>
          <w:spacing w:val="-5"/>
          <w:sz w:val="20"/>
        </w:rPr>
        <w:t xml:space="preserve"> </w:t>
      </w:r>
      <w:r>
        <w:rPr>
          <w:sz w:val="20"/>
        </w:rPr>
        <w:t>ceny</w:t>
      </w:r>
    </w:p>
    <w:p w:rsidR="00F21896" w:rsidRDefault="00CF76DB">
      <w:pPr>
        <w:pStyle w:val="Odsekzoznamu"/>
        <w:numPr>
          <w:ilvl w:val="0"/>
          <w:numId w:val="308"/>
        </w:numPr>
        <w:tabs>
          <w:tab w:val="left" w:pos="1159"/>
        </w:tabs>
        <w:spacing w:before="123" w:line="228" w:lineRule="exact"/>
        <w:rPr>
          <w:b/>
          <w:sz w:val="20"/>
        </w:rPr>
      </w:pPr>
      <w:r>
        <w:rPr>
          <w:b/>
          <w:sz w:val="20"/>
        </w:rPr>
        <w:t>Uleháte, vstáváte a jíte</w:t>
      </w:r>
      <w:r>
        <w:rPr>
          <w:b/>
          <w:spacing w:val="-1"/>
          <w:sz w:val="20"/>
        </w:rPr>
        <w:t xml:space="preserve"> </w:t>
      </w:r>
      <w:r>
        <w:rPr>
          <w:b/>
          <w:sz w:val="20"/>
        </w:rPr>
        <w:t>raději:</w:t>
      </w:r>
    </w:p>
    <w:p w:rsidR="00F21896" w:rsidRDefault="00CF76DB">
      <w:pPr>
        <w:pStyle w:val="Odsekzoznamu"/>
        <w:numPr>
          <w:ilvl w:val="1"/>
          <w:numId w:val="308"/>
        </w:numPr>
        <w:tabs>
          <w:tab w:val="left" w:pos="1365"/>
        </w:tabs>
        <w:spacing w:before="0" w:line="228" w:lineRule="exact"/>
        <w:rPr>
          <w:sz w:val="20"/>
        </w:rPr>
      </w:pPr>
      <w:r>
        <w:rPr>
          <w:sz w:val="20"/>
        </w:rPr>
        <w:t>kdykoli se vám</w:t>
      </w:r>
      <w:r>
        <w:rPr>
          <w:spacing w:val="1"/>
          <w:sz w:val="20"/>
        </w:rPr>
        <w:t xml:space="preserve"> </w:t>
      </w:r>
      <w:r>
        <w:rPr>
          <w:sz w:val="20"/>
        </w:rPr>
        <w:t>chce</w:t>
      </w:r>
    </w:p>
    <w:p w:rsidR="00F21896" w:rsidRDefault="00CF76DB">
      <w:pPr>
        <w:pStyle w:val="Odsekzoznamu"/>
        <w:numPr>
          <w:ilvl w:val="1"/>
          <w:numId w:val="308"/>
        </w:numPr>
        <w:tabs>
          <w:tab w:val="left" w:pos="1377"/>
        </w:tabs>
        <w:spacing w:before="0"/>
        <w:ind w:left="1376" w:hanging="218"/>
        <w:rPr>
          <w:sz w:val="20"/>
        </w:rPr>
      </w:pPr>
      <w:r>
        <w:rPr>
          <w:sz w:val="20"/>
        </w:rPr>
        <w:t>přibližně každý den ve stejnou dobu, ale jste</w:t>
      </w:r>
      <w:r>
        <w:rPr>
          <w:spacing w:val="-6"/>
          <w:sz w:val="20"/>
        </w:rPr>
        <w:t xml:space="preserve"> </w:t>
      </w:r>
      <w:r>
        <w:rPr>
          <w:sz w:val="20"/>
        </w:rPr>
        <w:t>přizpůsobiví</w:t>
      </w:r>
    </w:p>
    <w:p w:rsidR="00F21896" w:rsidRDefault="00CF76DB">
      <w:pPr>
        <w:pStyle w:val="Odsekzoznamu"/>
        <w:numPr>
          <w:ilvl w:val="1"/>
          <w:numId w:val="308"/>
        </w:numPr>
        <w:tabs>
          <w:tab w:val="left" w:pos="1365"/>
        </w:tabs>
        <w:spacing w:before="1"/>
        <w:rPr>
          <w:sz w:val="20"/>
        </w:rPr>
      </w:pPr>
      <w:r>
        <w:rPr>
          <w:sz w:val="20"/>
        </w:rPr>
        <w:t>každý den ve stejnou</w:t>
      </w:r>
      <w:r>
        <w:rPr>
          <w:spacing w:val="-7"/>
          <w:sz w:val="20"/>
        </w:rPr>
        <w:t xml:space="preserve"> </w:t>
      </w:r>
      <w:r>
        <w:rPr>
          <w:sz w:val="20"/>
        </w:rPr>
        <w:t>dobu</w:t>
      </w:r>
    </w:p>
    <w:p w:rsidR="00F21896" w:rsidRDefault="00CF76DB">
      <w:pPr>
        <w:pStyle w:val="Odsekzoznamu"/>
        <w:numPr>
          <w:ilvl w:val="0"/>
          <w:numId w:val="308"/>
        </w:numPr>
        <w:tabs>
          <w:tab w:val="left" w:pos="1159"/>
        </w:tabs>
        <w:spacing w:before="125"/>
        <w:ind w:right="596"/>
        <w:rPr>
          <w:b/>
          <w:sz w:val="20"/>
        </w:rPr>
      </w:pPr>
      <w:r>
        <w:rPr>
          <w:b/>
          <w:sz w:val="20"/>
        </w:rPr>
        <w:t>Nastoupili</w:t>
      </w:r>
      <w:r>
        <w:rPr>
          <w:b/>
          <w:spacing w:val="-5"/>
          <w:sz w:val="20"/>
        </w:rPr>
        <w:t xml:space="preserve"> </w:t>
      </w:r>
      <w:r>
        <w:rPr>
          <w:b/>
          <w:sz w:val="20"/>
        </w:rPr>
        <w:t>jste</w:t>
      </w:r>
      <w:r>
        <w:rPr>
          <w:b/>
          <w:spacing w:val="-3"/>
          <w:sz w:val="20"/>
        </w:rPr>
        <w:t xml:space="preserve"> </w:t>
      </w:r>
      <w:r>
        <w:rPr>
          <w:b/>
          <w:sz w:val="20"/>
        </w:rPr>
        <w:t>do</w:t>
      </w:r>
      <w:r>
        <w:rPr>
          <w:b/>
          <w:spacing w:val="-3"/>
          <w:sz w:val="20"/>
        </w:rPr>
        <w:t xml:space="preserve"> </w:t>
      </w:r>
      <w:r>
        <w:rPr>
          <w:b/>
          <w:sz w:val="20"/>
        </w:rPr>
        <w:t>nového</w:t>
      </w:r>
      <w:r>
        <w:rPr>
          <w:b/>
          <w:spacing w:val="-2"/>
          <w:sz w:val="20"/>
        </w:rPr>
        <w:t xml:space="preserve"> </w:t>
      </w:r>
      <w:r>
        <w:rPr>
          <w:b/>
          <w:sz w:val="20"/>
        </w:rPr>
        <w:t>zaměstnání</w:t>
      </w:r>
      <w:r>
        <w:rPr>
          <w:b/>
          <w:spacing w:val="-4"/>
          <w:sz w:val="20"/>
        </w:rPr>
        <w:t xml:space="preserve"> </w:t>
      </w:r>
      <w:r>
        <w:rPr>
          <w:b/>
          <w:sz w:val="20"/>
        </w:rPr>
        <w:t>a</w:t>
      </w:r>
      <w:r>
        <w:rPr>
          <w:b/>
          <w:spacing w:val="-2"/>
          <w:sz w:val="20"/>
        </w:rPr>
        <w:t xml:space="preserve"> </w:t>
      </w:r>
      <w:r>
        <w:rPr>
          <w:b/>
          <w:sz w:val="20"/>
        </w:rPr>
        <w:t>setkali</w:t>
      </w:r>
      <w:r>
        <w:rPr>
          <w:b/>
          <w:spacing w:val="-4"/>
          <w:sz w:val="20"/>
        </w:rPr>
        <w:t xml:space="preserve"> </w:t>
      </w:r>
      <w:r>
        <w:rPr>
          <w:b/>
          <w:sz w:val="20"/>
        </w:rPr>
        <w:t>jste</w:t>
      </w:r>
      <w:r>
        <w:rPr>
          <w:b/>
          <w:spacing w:val="-3"/>
          <w:sz w:val="20"/>
        </w:rPr>
        <w:t xml:space="preserve"> </w:t>
      </w:r>
      <w:r>
        <w:rPr>
          <w:b/>
          <w:sz w:val="20"/>
        </w:rPr>
        <w:t>se</w:t>
      </w:r>
      <w:r>
        <w:rPr>
          <w:b/>
          <w:spacing w:val="-4"/>
          <w:sz w:val="20"/>
        </w:rPr>
        <w:t xml:space="preserve"> </w:t>
      </w:r>
      <w:r>
        <w:rPr>
          <w:b/>
          <w:sz w:val="20"/>
        </w:rPr>
        <w:t>se spoustou</w:t>
      </w:r>
      <w:r>
        <w:rPr>
          <w:b/>
          <w:spacing w:val="-4"/>
          <w:sz w:val="20"/>
        </w:rPr>
        <w:t xml:space="preserve"> </w:t>
      </w:r>
      <w:r>
        <w:rPr>
          <w:b/>
          <w:sz w:val="20"/>
        </w:rPr>
        <w:t>nových</w:t>
      </w:r>
      <w:r>
        <w:rPr>
          <w:b/>
          <w:spacing w:val="-3"/>
          <w:sz w:val="20"/>
        </w:rPr>
        <w:t xml:space="preserve"> </w:t>
      </w:r>
      <w:r>
        <w:rPr>
          <w:b/>
          <w:sz w:val="20"/>
        </w:rPr>
        <w:t>spolupracovníků.</w:t>
      </w:r>
      <w:r>
        <w:rPr>
          <w:b/>
          <w:spacing w:val="-3"/>
          <w:sz w:val="20"/>
        </w:rPr>
        <w:t xml:space="preserve"> </w:t>
      </w:r>
      <w:r>
        <w:rPr>
          <w:b/>
          <w:sz w:val="20"/>
        </w:rPr>
        <w:t>Jeden z nich vám zatelefonuje domů. Poznáte ho podle</w:t>
      </w:r>
      <w:r>
        <w:rPr>
          <w:b/>
          <w:spacing w:val="-10"/>
          <w:sz w:val="20"/>
        </w:rPr>
        <w:t xml:space="preserve"> </w:t>
      </w:r>
      <w:r>
        <w:rPr>
          <w:b/>
          <w:sz w:val="20"/>
        </w:rPr>
        <w:t>hlasu?</w:t>
      </w:r>
    </w:p>
    <w:p w:rsidR="00F21896" w:rsidRDefault="00CF76DB">
      <w:pPr>
        <w:pStyle w:val="Odsekzoznamu"/>
        <w:numPr>
          <w:ilvl w:val="1"/>
          <w:numId w:val="308"/>
        </w:numPr>
        <w:tabs>
          <w:tab w:val="left" w:pos="1365"/>
        </w:tabs>
        <w:spacing w:before="0" w:line="224" w:lineRule="exact"/>
        <w:rPr>
          <w:sz w:val="20"/>
        </w:rPr>
      </w:pPr>
      <w:r>
        <w:rPr>
          <w:sz w:val="20"/>
        </w:rPr>
        <w:t>snadno</w:t>
      </w:r>
    </w:p>
    <w:p w:rsidR="00F21896" w:rsidRDefault="00CF76DB">
      <w:pPr>
        <w:pStyle w:val="Odsekzoznamu"/>
        <w:numPr>
          <w:ilvl w:val="1"/>
          <w:numId w:val="308"/>
        </w:numPr>
        <w:tabs>
          <w:tab w:val="left" w:pos="1377"/>
        </w:tabs>
        <w:spacing w:before="1"/>
        <w:ind w:left="1376" w:hanging="218"/>
        <w:rPr>
          <w:sz w:val="20"/>
        </w:rPr>
      </w:pPr>
      <w:r>
        <w:rPr>
          <w:sz w:val="20"/>
        </w:rPr>
        <w:t>poznáte ho asi v polovině hovoru</w:t>
      </w:r>
    </w:p>
    <w:p w:rsidR="00F21896" w:rsidRDefault="00CF76DB">
      <w:pPr>
        <w:pStyle w:val="Odsekzoznamu"/>
        <w:numPr>
          <w:ilvl w:val="1"/>
          <w:numId w:val="308"/>
        </w:numPr>
        <w:tabs>
          <w:tab w:val="left" w:pos="1365"/>
        </w:tabs>
        <w:spacing w:before="0"/>
        <w:rPr>
          <w:sz w:val="20"/>
        </w:rPr>
      </w:pPr>
      <w:r>
        <w:rPr>
          <w:sz w:val="20"/>
        </w:rPr>
        <w:t>máte potíže, nemůžete ho</w:t>
      </w:r>
      <w:r>
        <w:rPr>
          <w:spacing w:val="1"/>
          <w:sz w:val="20"/>
        </w:rPr>
        <w:t xml:space="preserve"> </w:t>
      </w:r>
      <w:r>
        <w:rPr>
          <w:sz w:val="20"/>
        </w:rPr>
        <w:t>poznat</w:t>
      </w:r>
    </w:p>
    <w:p w:rsidR="00F21896" w:rsidRDefault="00CF76DB">
      <w:pPr>
        <w:pStyle w:val="Odsekzoznamu"/>
        <w:numPr>
          <w:ilvl w:val="0"/>
          <w:numId w:val="308"/>
        </w:numPr>
        <w:tabs>
          <w:tab w:val="left" w:pos="1159"/>
        </w:tabs>
        <w:spacing w:before="125" w:line="228" w:lineRule="exact"/>
        <w:rPr>
          <w:b/>
          <w:sz w:val="20"/>
        </w:rPr>
      </w:pPr>
      <w:r>
        <w:rPr>
          <w:b/>
          <w:sz w:val="20"/>
        </w:rPr>
        <w:t>Co vás rozčiluje nejvíce, když se s někým</w:t>
      </w:r>
      <w:r>
        <w:rPr>
          <w:b/>
          <w:spacing w:val="-1"/>
          <w:sz w:val="20"/>
        </w:rPr>
        <w:t xml:space="preserve"> </w:t>
      </w:r>
      <w:r>
        <w:rPr>
          <w:b/>
          <w:sz w:val="20"/>
        </w:rPr>
        <w:t>přete?</w:t>
      </w:r>
    </w:p>
    <w:p w:rsidR="00F21896" w:rsidRDefault="00CF76DB">
      <w:pPr>
        <w:pStyle w:val="Odsekzoznamu"/>
        <w:numPr>
          <w:ilvl w:val="1"/>
          <w:numId w:val="308"/>
        </w:numPr>
        <w:tabs>
          <w:tab w:val="left" w:pos="1365"/>
        </w:tabs>
        <w:spacing w:before="0" w:line="228" w:lineRule="exact"/>
        <w:rPr>
          <w:sz w:val="20"/>
        </w:rPr>
      </w:pPr>
      <w:r>
        <w:rPr>
          <w:sz w:val="20"/>
        </w:rPr>
        <w:t>jeho, nebo její mlčení a nedostatečná</w:t>
      </w:r>
      <w:r>
        <w:rPr>
          <w:spacing w:val="-4"/>
          <w:sz w:val="20"/>
        </w:rPr>
        <w:t xml:space="preserve"> </w:t>
      </w:r>
      <w:r>
        <w:rPr>
          <w:sz w:val="20"/>
        </w:rPr>
        <w:t>odezva</w:t>
      </w:r>
    </w:p>
    <w:p w:rsidR="00F21896" w:rsidRDefault="00CF76DB">
      <w:pPr>
        <w:pStyle w:val="Odsekzoznamu"/>
        <w:numPr>
          <w:ilvl w:val="1"/>
          <w:numId w:val="308"/>
        </w:numPr>
        <w:tabs>
          <w:tab w:val="left" w:pos="1377"/>
        </w:tabs>
        <w:spacing w:before="1" w:line="229" w:lineRule="exact"/>
        <w:ind w:left="1376" w:hanging="218"/>
        <w:rPr>
          <w:sz w:val="20"/>
        </w:rPr>
      </w:pPr>
      <w:r>
        <w:rPr>
          <w:sz w:val="20"/>
        </w:rPr>
        <w:t>to, že neuzná vaše</w:t>
      </w:r>
      <w:r>
        <w:rPr>
          <w:spacing w:val="1"/>
          <w:sz w:val="20"/>
        </w:rPr>
        <w:t xml:space="preserve"> </w:t>
      </w:r>
      <w:r>
        <w:rPr>
          <w:sz w:val="20"/>
        </w:rPr>
        <w:t>stanovisko</w:t>
      </w:r>
    </w:p>
    <w:p w:rsidR="00F21896" w:rsidRDefault="00CF76DB">
      <w:pPr>
        <w:pStyle w:val="Odsekzoznamu"/>
        <w:numPr>
          <w:ilvl w:val="1"/>
          <w:numId w:val="308"/>
        </w:numPr>
        <w:tabs>
          <w:tab w:val="left" w:pos="1365"/>
        </w:tabs>
        <w:spacing w:before="0" w:line="229" w:lineRule="exact"/>
        <w:rPr>
          <w:sz w:val="20"/>
        </w:rPr>
      </w:pPr>
      <w:r>
        <w:rPr>
          <w:sz w:val="20"/>
        </w:rPr>
        <w:t>jeho nebo její zkoumavé či provokativní otázky a</w:t>
      </w:r>
      <w:r>
        <w:rPr>
          <w:spacing w:val="-5"/>
          <w:sz w:val="20"/>
        </w:rPr>
        <w:t xml:space="preserve"> </w:t>
      </w:r>
      <w:r>
        <w:rPr>
          <w:sz w:val="20"/>
        </w:rPr>
        <w:t>poznámky</w:t>
      </w:r>
    </w:p>
    <w:p w:rsidR="00F21896" w:rsidRDefault="00CF76DB">
      <w:pPr>
        <w:pStyle w:val="Odsekzoznamu"/>
        <w:numPr>
          <w:ilvl w:val="0"/>
          <w:numId w:val="308"/>
        </w:numPr>
        <w:tabs>
          <w:tab w:val="left" w:pos="1159"/>
        </w:tabs>
        <w:spacing w:before="125" w:line="228" w:lineRule="exact"/>
        <w:rPr>
          <w:b/>
          <w:sz w:val="20"/>
        </w:rPr>
      </w:pPr>
      <w:r>
        <w:rPr>
          <w:b/>
          <w:sz w:val="20"/>
        </w:rPr>
        <w:t>Jaký jste měli v době své školní docházky názor na testy pravopisu či psaní slohových</w:t>
      </w:r>
      <w:r>
        <w:rPr>
          <w:b/>
          <w:spacing w:val="-15"/>
          <w:sz w:val="20"/>
        </w:rPr>
        <w:t xml:space="preserve"> </w:t>
      </w:r>
      <w:r>
        <w:rPr>
          <w:b/>
          <w:sz w:val="20"/>
        </w:rPr>
        <w:t>úkolů?</w:t>
      </w:r>
    </w:p>
    <w:p w:rsidR="00F21896" w:rsidRDefault="00CF76DB">
      <w:pPr>
        <w:pStyle w:val="Odsekzoznamu"/>
        <w:numPr>
          <w:ilvl w:val="1"/>
          <w:numId w:val="308"/>
        </w:numPr>
        <w:tabs>
          <w:tab w:val="left" w:pos="1365"/>
        </w:tabs>
        <w:spacing w:before="0" w:line="228" w:lineRule="exact"/>
        <w:rPr>
          <w:sz w:val="20"/>
        </w:rPr>
      </w:pPr>
      <w:r>
        <w:rPr>
          <w:sz w:val="20"/>
        </w:rPr>
        <w:t>obojí pro vás bylo</w:t>
      </w:r>
      <w:r>
        <w:rPr>
          <w:spacing w:val="-3"/>
          <w:sz w:val="20"/>
        </w:rPr>
        <w:t xml:space="preserve"> </w:t>
      </w:r>
      <w:r>
        <w:rPr>
          <w:sz w:val="20"/>
        </w:rPr>
        <w:t>snadné</w:t>
      </w:r>
    </w:p>
    <w:p w:rsidR="00F21896" w:rsidRDefault="00CF76DB">
      <w:pPr>
        <w:pStyle w:val="Odsekzoznamu"/>
        <w:numPr>
          <w:ilvl w:val="1"/>
          <w:numId w:val="308"/>
        </w:numPr>
        <w:tabs>
          <w:tab w:val="left" w:pos="1375"/>
        </w:tabs>
        <w:spacing w:before="0"/>
        <w:ind w:left="1374" w:hanging="216"/>
        <w:rPr>
          <w:sz w:val="20"/>
        </w:rPr>
      </w:pPr>
      <w:r>
        <w:rPr>
          <w:sz w:val="20"/>
        </w:rPr>
        <w:t>jedno vám šlo, ale druhé</w:t>
      </w:r>
      <w:r>
        <w:rPr>
          <w:spacing w:val="-1"/>
          <w:sz w:val="20"/>
        </w:rPr>
        <w:t xml:space="preserve"> </w:t>
      </w:r>
      <w:r>
        <w:rPr>
          <w:sz w:val="20"/>
        </w:rPr>
        <w:t>nikoli</w:t>
      </w:r>
    </w:p>
    <w:p w:rsidR="00F21896" w:rsidRDefault="00CF76DB">
      <w:pPr>
        <w:pStyle w:val="Odsekzoznamu"/>
        <w:numPr>
          <w:ilvl w:val="1"/>
          <w:numId w:val="308"/>
        </w:numPr>
        <w:tabs>
          <w:tab w:val="left" w:pos="1365"/>
        </w:tabs>
        <w:spacing w:before="1"/>
        <w:rPr>
          <w:sz w:val="20"/>
        </w:rPr>
      </w:pPr>
      <w:r>
        <w:rPr>
          <w:sz w:val="20"/>
        </w:rPr>
        <w:t>nešlo vám ani jedno, ani</w:t>
      </w:r>
      <w:r>
        <w:rPr>
          <w:spacing w:val="-5"/>
          <w:sz w:val="20"/>
        </w:rPr>
        <w:t xml:space="preserve"> </w:t>
      </w:r>
      <w:r>
        <w:rPr>
          <w:sz w:val="20"/>
        </w:rPr>
        <w:t>druhé</w:t>
      </w:r>
    </w:p>
    <w:p w:rsidR="00F21896" w:rsidRDefault="00CF76DB">
      <w:pPr>
        <w:pStyle w:val="Odsekzoznamu"/>
        <w:numPr>
          <w:ilvl w:val="0"/>
          <w:numId w:val="308"/>
        </w:numPr>
        <w:tabs>
          <w:tab w:val="left" w:pos="1159"/>
        </w:tabs>
        <w:spacing w:before="122" w:line="228" w:lineRule="exact"/>
        <w:rPr>
          <w:b/>
          <w:sz w:val="20"/>
        </w:rPr>
      </w:pPr>
      <w:r>
        <w:rPr>
          <w:b/>
          <w:sz w:val="20"/>
        </w:rPr>
        <w:t>Když dojde na tanec či</w:t>
      </w:r>
      <w:r>
        <w:rPr>
          <w:b/>
          <w:spacing w:val="-1"/>
          <w:sz w:val="20"/>
        </w:rPr>
        <w:t xml:space="preserve"> </w:t>
      </w:r>
      <w:r>
        <w:rPr>
          <w:b/>
          <w:sz w:val="20"/>
        </w:rPr>
        <w:t>cvičení:</w:t>
      </w:r>
    </w:p>
    <w:p w:rsidR="00F21896" w:rsidRDefault="00CF76DB">
      <w:pPr>
        <w:pStyle w:val="Odsekzoznamu"/>
        <w:numPr>
          <w:ilvl w:val="1"/>
          <w:numId w:val="308"/>
        </w:numPr>
        <w:tabs>
          <w:tab w:val="left" w:pos="1365"/>
        </w:tabs>
        <w:spacing w:before="0" w:line="228" w:lineRule="exact"/>
        <w:rPr>
          <w:sz w:val="20"/>
        </w:rPr>
      </w:pPr>
      <w:r>
        <w:rPr>
          <w:sz w:val="20"/>
        </w:rPr>
        <w:t>jakmile se naučíte kroky, „cítíte“</w:t>
      </w:r>
      <w:r>
        <w:rPr>
          <w:spacing w:val="2"/>
          <w:sz w:val="20"/>
        </w:rPr>
        <w:t xml:space="preserve"> </w:t>
      </w:r>
      <w:r>
        <w:rPr>
          <w:sz w:val="20"/>
        </w:rPr>
        <w:t>hudbu</w:t>
      </w:r>
    </w:p>
    <w:p w:rsidR="00F21896" w:rsidRDefault="00CF76DB">
      <w:pPr>
        <w:pStyle w:val="Odsekzoznamu"/>
        <w:numPr>
          <w:ilvl w:val="1"/>
          <w:numId w:val="308"/>
        </w:numPr>
        <w:tabs>
          <w:tab w:val="left" w:pos="1377"/>
        </w:tabs>
        <w:spacing w:before="1"/>
        <w:ind w:left="1376" w:hanging="218"/>
        <w:rPr>
          <w:sz w:val="20"/>
        </w:rPr>
      </w:pPr>
      <w:r>
        <w:rPr>
          <w:sz w:val="20"/>
        </w:rPr>
        <w:t>na některé tance či cvičení jste šikovní, na některé</w:t>
      </w:r>
      <w:r>
        <w:rPr>
          <w:spacing w:val="2"/>
          <w:sz w:val="20"/>
        </w:rPr>
        <w:t xml:space="preserve"> </w:t>
      </w:r>
      <w:r>
        <w:rPr>
          <w:sz w:val="20"/>
        </w:rPr>
        <w:t>ne</w:t>
      </w:r>
    </w:p>
    <w:p w:rsidR="00F21896" w:rsidRDefault="00CF76DB">
      <w:pPr>
        <w:pStyle w:val="Odsekzoznamu"/>
        <w:numPr>
          <w:ilvl w:val="1"/>
          <w:numId w:val="308"/>
        </w:numPr>
        <w:tabs>
          <w:tab w:val="left" w:pos="1365"/>
        </w:tabs>
        <w:spacing w:before="1"/>
        <w:rPr>
          <w:sz w:val="20"/>
        </w:rPr>
      </w:pPr>
      <w:r>
        <w:rPr>
          <w:sz w:val="20"/>
        </w:rPr>
        <w:t>máte potíže s tempem či</w:t>
      </w:r>
      <w:r>
        <w:rPr>
          <w:spacing w:val="-6"/>
          <w:sz w:val="20"/>
        </w:rPr>
        <w:t xml:space="preserve"> </w:t>
      </w:r>
      <w:r>
        <w:rPr>
          <w:sz w:val="20"/>
        </w:rPr>
        <w:t>rytmem</w:t>
      </w:r>
    </w:p>
    <w:p w:rsidR="00F21896" w:rsidRDefault="00CF76DB">
      <w:pPr>
        <w:pStyle w:val="Odsekzoznamu"/>
        <w:numPr>
          <w:ilvl w:val="0"/>
          <w:numId w:val="308"/>
        </w:numPr>
        <w:tabs>
          <w:tab w:val="left" w:pos="1159"/>
        </w:tabs>
        <w:spacing w:before="125" w:line="228" w:lineRule="exact"/>
        <w:rPr>
          <w:b/>
          <w:sz w:val="20"/>
        </w:rPr>
      </w:pPr>
      <w:r>
        <w:rPr>
          <w:b/>
          <w:sz w:val="20"/>
        </w:rPr>
        <w:t>Jste schopni určovat a napodobovat zvuky</w:t>
      </w:r>
      <w:r>
        <w:rPr>
          <w:b/>
          <w:spacing w:val="-1"/>
          <w:sz w:val="20"/>
        </w:rPr>
        <w:t xml:space="preserve"> </w:t>
      </w:r>
      <w:r>
        <w:rPr>
          <w:b/>
          <w:sz w:val="20"/>
        </w:rPr>
        <w:t>zvířat?</w:t>
      </w:r>
    </w:p>
    <w:p w:rsidR="00F21896" w:rsidRDefault="00CF76DB">
      <w:pPr>
        <w:pStyle w:val="Odsekzoznamu"/>
        <w:numPr>
          <w:ilvl w:val="1"/>
          <w:numId w:val="308"/>
        </w:numPr>
        <w:tabs>
          <w:tab w:val="left" w:pos="1365"/>
        </w:tabs>
        <w:spacing w:before="0" w:line="227" w:lineRule="exact"/>
        <w:rPr>
          <w:sz w:val="20"/>
        </w:rPr>
      </w:pPr>
      <w:r>
        <w:rPr>
          <w:sz w:val="20"/>
        </w:rPr>
        <w:t>ne moc</w:t>
      </w:r>
      <w:r>
        <w:rPr>
          <w:spacing w:val="2"/>
          <w:sz w:val="20"/>
        </w:rPr>
        <w:t xml:space="preserve"> </w:t>
      </w:r>
      <w:r>
        <w:rPr>
          <w:sz w:val="20"/>
        </w:rPr>
        <w:t>dobře</w:t>
      </w:r>
    </w:p>
    <w:p w:rsidR="00F21896" w:rsidRDefault="00CF76DB">
      <w:pPr>
        <w:pStyle w:val="Odsekzoznamu"/>
        <w:numPr>
          <w:ilvl w:val="1"/>
          <w:numId w:val="308"/>
        </w:numPr>
        <w:tabs>
          <w:tab w:val="left" w:pos="1377"/>
        </w:tabs>
        <w:spacing w:before="0" w:line="229" w:lineRule="exact"/>
        <w:ind w:left="1376" w:hanging="218"/>
        <w:rPr>
          <w:sz w:val="20"/>
        </w:rPr>
      </w:pPr>
      <w:r>
        <w:rPr>
          <w:sz w:val="20"/>
        </w:rPr>
        <w:t>trochu</w:t>
      </w:r>
    </w:p>
    <w:p w:rsidR="00F21896" w:rsidRDefault="00CF76DB">
      <w:pPr>
        <w:pStyle w:val="Odsekzoznamu"/>
        <w:numPr>
          <w:ilvl w:val="1"/>
          <w:numId w:val="308"/>
        </w:numPr>
        <w:tabs>
          <w:tab w:val="left" w:pos="1365"/>
        </w:tabs>
        <w:spacing w:before="1"/>
        <w:rPr>
          <w:sz w:val="20"/>
        </w:rPr>
      </w:pPr>
      <w:r>
        <w:rPr>
          <w:sz w:val="20"/>
        </w:rPr>
        <w:t>velmi</w:t>
      </w:r>
      <w:r>
        <w:rPr>
          <w:spacing w:val="-2"/>
          <w:sz w:val="20"/>
        </w:rPr>
        <w:t xml:space="preserve"> </w:t>
      </w:r>
      <w:r>
        <w:rPr>
          <w:sz w:val="20"/>
        </w:rPr>
        <w:t>dobře</w:t>
      </w:r>
    </w:p>
    <w:p w:rsidR="00F21896" w:rsidRDefault="00CF76DB">
      <w:pPr>
        <w:pStyle w:val="Odsekzoznamu"/>
        <w:numPr>
          <w:ilvl w:val="0"/>
          <w:numId w:val="308"/>
        </w:numPr>
        <w:tabs>
          <w:tab w:val="left" w:pos="1152"/>
        </w:tabs>
        <w:spacing w:before="125" w:line="228" w:lineRule="exact"/>
        <w:ind w:left="1151" w:hanging="355"/>
        <w:rPr>
          <w:b/>
          <w:sz w:val="20"/>
        </w:rPr>
      </w:pPr>
      <w:r>
        <w:rPr>
          <w:b/>
          <w:sz w:val="20"/>
        </w:rPr>
        <w:t>Po dlouhém dni si</w:t>
      </w:r>
      <w:r>
        <w:rPr>
          <w:b/>
          <w:spacing w:val="-2"/>
          <w:sz w:val="20"/>
        </w:rPr>
        <w:t xml:space="preserve"> </w:t>
      </w:r>
      <w:r>
        <w:rPr>
          <w:b/>
          <w:sz w:val="20"/>
        </w:rPr>
        <w:t>raději</w:t>
      </w:r>
    </w:p>
    <w:p w:rsidR="00F21896" w:rsidRDefault="00CF76DB">
      <w:pPr>
        <w:pStyle w:val="Odsekzoznamu"/>
        <w:numPr>
          <w:ilvl w:val="1"/>
          <w:numId w:val="308"/>
        </w:numPr>
        <w:tabs>
          <w:tab w:val="left" w:pos="1358"/>
        </w:tabs>
        <w:spacing w:before="0" w:line="228" w:lineRule="exact"/>
        <w:ind w:left="1357"/>
        <w:rPr>
          <w:sz w:val="20"/>
        </w:rPr>
      </w:pPr>
      <w:r>
        <w:rPr>
          <w:sz w:val="20"/>
        </w:rPr>
        <w:t>vyprávíte s rodinou či přáteli o tom, co jste</w:t>
      </w:r>
      <w:r>
        <w:rPr>
          <w:spacing w:val="3"/>
          <w:sz w:val="20"/>
        </w:rPr>
        <w:t xml:space="preserve"> </w:t>
      </w:r>
      <w:r>
        <w:rPr>
          <w:sz w:val="20"/>
        </w:rPr>
        <w:t>prožili</w:t>
      </w:r>
    </w:p>
    <w:p w:rsidR="00F21896" w:rsidRDefault="00CF76DB">
      <w:pPr>
        <w:pStyle w:val="Odsekzoznamu"/>
        <w:numPr>
          <w:ilvl w:val="1"/>
          <w:numId w:val="308"/>
        </w:numPr>
        <w:tabs>
          <w:tab w:val="left" w:pos="1370"/>
        </w:tabs>
        <w:spacing w:before="0"/>
        <w:ind w:left="1369" w:hanging="218"/>
        <w:rPr>
          <w:sz w:val="20"/>
        </w:rPr>
      </w:pPr>
      <w:r>
        <w:rPr>
          <w:sz w:val="20"/>
        </w:rPr>
        <w:t>nasloucháte ostatním, kteří hovoří o tom, co</w:t>
      </w:r>
      <w:r>
        <w:rPr>
          <w:spacing w:val="3"/>
          <w:sz w:val="20"/>
        </w:rPr>
        <w:t xml:space="preserve"> </w:t>
      </w:r>
      <w:r>
        <w:rPr>
          <w:sz w:val="20"/>
        </w:rPr>
        <w:t>prožili</w:t>
      </w:r>
    </w:p>
    <w:p w:rsidR="00F21896" w:rsidRDefault="00CF76DB">
      <w:pPr>
        <w:pStyle w:val="Odsekzoznamu"/>
        <w:numPr>
          <w:ilvl w:val="1"/>
          <w:numId w:val="308"/>
        </w:numPr>
        <w:tabs>
          <w:tab w:val="left" w:pos="1358"/>
        </w:tabs>
        <w:spacing w:before="1"/>
        <w:ind w:left="1357"/>
        <w:rPr>
          <w:sz w:val="20"/>
        </w:rPr>
      </w:pPr>
      <w:r>
        <w:rPr>
          <w:sz w:val="20"/>
        </w:rPr>
        <w:t>čtete noviny či knihu, díváte se na televizi a jste</w:t>
      </w:r>
      <w:r>
        <w:rPr>
          <w:spacing w:val="-5"/>
          <w:sz w:val="20"/>
        </w:rPr>
        <w:t xml:space="preserve"> </w:t>
      </w:r>
      <w:r>
        <w:rPr>
          <w:sz w:val="20"/>
        </w:rPr>
        <w:t>potichu</w:t>
      </w:r>
    </w:p>
    <w:p w:rsidR="00F21896" w:rsidRDefault="00F21896">
      <w:pPr>
        <w:rPr>
          <w:sz w:val="20"/>
        </w:rPr>
        <w:sectPr w:rsidR="00F21896">
          <w:pgSz w:w="11910" w:h="16840"/>
          <w:pgMar w:top="1320" w:right="920" w:bottom="1420" w:left="980" w:header="0" w:footer="1040" w:gutter="0"/>
          <w:cols w:space="708"/>
        </w:sectPr>
      </w:pPr>
    </w:p>
    <w:p w:rsidR="00F21896" w:rsidRDefault="00CF76DB">
      <w:pPr>
        <w:spacing w:before="78"/>
        <w:ind w:left="438"/>
        <w:rPr>
          <w:b/>
          <w:sz w:val="20"/>
        </w:rPr>
      </w:pPr>
      <w:r>
        <w:rPr>
          <w:b/>
          <w:sz w:val="20"/>
        </w:rPr>
        <w:lastRenderedPageBreak/>
        <w:t>Hodnocení testu:</w:t>
      </w:r>
    </w:p>
    <w:p w:rsidR="00F21896" w:rsidRDefault="00CF76DB">
      <w:pPr>
        <w:spacing w:before="121"/>
        <w:ind w:left="438"/>
        <w:rPr>
          <w:b/>
          <w:sz w:val="20"/>
        </w:rPr>
      </w:pPr>
      <w:r>
        <w:rPr>
          <w:b/>
          <w:sz w:val="20"/>
        </w:rPr>
        <w:t>Muži</w:t>
      </w:r>
    </w:p>
    <w:p w:rsidR="00F21896" w:rsidRDefault="00CF76DB">
      <w:pPr>
        <w:spacing w:before="113"/>
        <w:ind w:left="438" w:right="7280"/>
        <w:rPr>
          <w:sz w:val="20"/>
        </w:rPr>
      </w:pPr>
      <w:r>
        <w:rPr>
          <w:sz w:val="20"/>
        </w:rPr>
        <w:t>Počet odpovědí Ax15 bodů Počet odpovědí Bx5 bodu Počet odpovědí Cx(-5) bodů</w:t>
      </w:r>
    </w:p>
    <w:p w:rsidR="00F21896" w:rsidRDefault="00CF76DB">
      <w:pPr>
        <w:spacing w:before="126"/>
        <w:ind w:left="438"/>
        <w:rPr>
          <w:b/>
          <w:sz w:val="20"/>
        </w:rPr>
      </w:pPr>
      <w:r>
        <w:rPr>
          <w:b/>
          <w:sz w:val="20"/>
        </w:rPr>
        <w:t>Ženy</w:t>
      </w:r>
    </w:p>
    <w:p w:rsidR="00F21896" w:rsidRDefault="00CF76DB">
      <w:pPr>
        <w:spacing w:before="115"/>
        <w:ind w:left="438" w:right="7280"/>
        <w:rPr>
          <w:sz w:val="20"/>
        </w:rPr>
      </w:pPr>
      <w:r>
        <w:rPr>
          <w:sz w:val="20"/>
        </w:rPr>
        <w:t>Počet odpovědí Ax10bodů Počet odpovědí Bx5 bodů Počet odpovědí Cx(-5) bodů</w:t>
      </w:r>
    </w:p>
    <w:p w:rsidR="00F21896" w:rsidRDefault="00F21896">
      <w:pPr>
        <w:pStyle w:val="Zkladntext"/>
        <w:spacing w:before="9"/>
        <w:rPr>
          <w:sz w:val="20"/>
        </w:rPr>
      </w:pPr>
    </w:p>
    <w:p w:rsidR="00F21896" w:rsidRDefault="00CF76DB">
      <w:pPr>
        <w:ind w:left="438" w:right="830"/>
        <w:rPr>
          <w:sz w:val="20"/>
        </w:rPr>
      </w:pPr>
      <w:r>
        <w:rPr>
          <w:sz w:val="20"/>
        </w:rPr>
        <w:t>Za jakoukoli otázku, u níž předložené odpovědi nevyjadřovaly přesně vaše chování, nebo na kterou jste neodpověděli, si přičtěte pět bodů.</w:t>
      </w:r>
    </w:p>
    <w:p w:rsidR="00F21896" w:rsidRDefault="00F21896">
      <w:pPr>
        <w:pStyle w:val="Zkladntext"/>
        <w:spacing w:before="0"/>
        <w:rPr>
          <w:sz w:val="21"/>
        </w:rPr>
      </w:pPr>
    </w:p>
    <w:p w:rsidR="00F21896" w:rsidRDefault="00CF76DB">
      <w:pPr>
        <w:ind w:left="438"/>
        <w:rPr>
          <w:sz w:val="20"/>
        </w:rPr>
      </w:pPr>
      <w:r>
        <w:rPr>
          <w:sz w:val="20"/>
        </w:rPr>
        <w:t>Rozbor výsledků</w:t>
      </w:r>
    </w:p>
    <w:p w:rsidR="00F21896" w:rsidRDefault="00CF76DB">
      <w:pPr>
        <w:spacing w:before="120"/>
        <w:ind w:left="438"/>
        <w:rPr>
          <w:sz w:val="20"/>
        </w:rPr>
      </w:pPr>
      <w:r>
        <w:rPr>
          <w:sz w:val="20"/>
        </w:rPr>
        <w:t>Většina mužů dosáhne výsledku 0-180 bodů a většina žen 150-300.</w:t>
      </w:r>
    </w:p>
    <w:p w:rsidR="00F21896" w:rsidRDefault="00F21896">
      <w:pPr>
        <w:pStyle w:val="Zkladntext"/>
        <w:spacing w:before="11"/>
        <w:rPr>
          <w:sz w:val="20"/>
        </w:rPr>
      </w:pPr>
    </w:p>
    <w:p w:rsidR="00F21896" w:rsidRDefault="00CF76DB">
      <w:pPr>
        <w:ind w:left="438" w:right="515"/>
        <w:rPr>
          <w:sz w:val="20"/>
        </w:rPr>
      </w:pPr>
      <w:r>
        <w:rPr>
          <w:sz w:val="20"/>
        </w:rPr>
        <w:t>Mozek, jenž je naprogramován převážně k maskulinnímu (mužskému) uvažování, obvykle dosáhne výsledku nižšího než 150. Čím blíže k nule, tím větší míra maskulinity, a pravděpodobně vyšší množství testosteronu.</w:t>
      </w:r>
    </w:p>
    <w:p w:rsidR="00F21896" w:rsidRDefault="00CF76DB">
      <w:pPr>
        <w:spacing w:before="119"/>
        <w:ind w:left="438" w:right="594"/>
        <w:rPr>
          <w:sz w:val="20"/>
        </w:rPr>
      </w:pPr>
      <w:r>
        <w:rPr>
          <w:sz w:val="20"/>
        </w:rPr>
        <w:t>Pro  takové  lidi jsou charakteristické  velmi rozvinuté logické,  analytické  a  verbální dovednosti;  mají sklony  k disciplíně a</w:t>
      </w:r>
      <w:r>
        <w:rPr>
          <w:spacing w:val="-2"/>
          <w:sz w:val="20"/>
        </w:rPr>
        <w:t xml:space="preserve"> </w:t>
      </w:r>
      <w:r>
        <w:rPr>
          <w:sz w:val="20"/>
        </w:rPr>
        <w:t>organizovanosti.</w:t>
      </w:r>
    </w:p>
    <w:p w:rsidR="00F21896" w:rsidRDefault="00CF76DB">
      <w:pPr>
        <w:spacing w:before="120"/>
        <w:ind w:left="438" w:right="501"/>
        <w:jc w:val="both"/>
        <w:rPr>
          <w:sz w:val="20"/>
        </w:rPr>
      </w:pPr>
      <w:r>
        <w:rPr>
          <w:sz w:val="20"/>
        </w:rPr>
        <w:t>Čím více se skóre blíží k nule, tím mají vyšší schopnosti k plánování finančních nákladů a exaktních výsledků, neboť se nechávají ovlivňovat emocemi. Skóre jdoucí do záporných čísel je skóre vysoké maskulinity, které svědčí o velkých dávkách testosteronu přítomných v organismu plodu v raných stádiích vývoje.</w:t>
      </w:r>
    </w:p>
    <w:p w:rsidR="00F21896" w:rsidRDefault="00CF76DB">
      <w:pPr>
        <w:spacing w:before="119"/>
        <w:ind w:left="438"/>
        <w:rPr>
          <w:sz w:val="20"/>
        </w:rPr>
      </w:pPr>
      <w:r>
        <w:rPr>
          <w:sz w:val="20"/>
        </w:rPr>
        <w:t>Mozek naprogramovaný převážně k ženskému uvažování dosáhne vyššího výsledku než 180.</w:t>
      </w:r>
    </w:p>
    <w:p w:rsidR="00F21896" w:rsidRDefault="00CF76DB">
      <w:pPr>
        <w:spacing w:before="121"/>
        <w:ind w:left="438" w:right="498"/>
        <w:jc w:val="both"/>
        <w:rPr>
          <w:sz w:val="20"/>
        </w:rPr>
      </w:pPr>
      <w:r>
        <w:rPr>
          <w:sz w:val="20"/>
        </w:rPr>
        <w:t>Čím vyšší je skóre, tím „ženštější“ je mozek a tím je pravděpodobnější, že dotyčná osoba bude mít tvůrčí schopnosti a umělecké a hudební nadání. Člověk s těmito vlastnostmi přijímá většinu svých rozhodnutí na základě intuice či instinktů; problémy dokáže řešit s minimem dostupných informací. Snadno řeší problémy prostřednictvím tvořivosti a vzhledu.</w:t>
      </w:r>
    </w:p>
    <w:p w:rsidR="00F21896" w:rsidRDefault="00CF76DB">
      <w:pPr>
        <w:spacing w:before="119"/>
        <w:ind w:left="438" w:right="515"/>
        <w:rPr>
          <w:sz w:val="20"/>
        </w:rPr>
      </w:pPr>
      <w:r>
        <w:rPr>
          <w:sz w:val="20"/>
        </w:rPr>
        <w:t>Mozek mužů, jejichž skóre je méně než nula a mozek žen je vyšší než 300, je naprogramován zcela protichůdně. Jediná věc, která spojuje tyto dvě bytosti, je život na stejné planetě.</w:t>
      </w: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7"/>
      </w:pPr>
    </w:p>
    <w:p w:rsidR="00F21896" w:rsidRDefault="00CF76DB">
      <w:pPr>
        <w:pStyle w:val="Nadpis3"/>
        <w:numPr>
          <w:ilvl w:val="2"/>
          <w:numId w:val="327"/>
        </w:numPr>
        <w:tabs>
          <w:tab w:val="left" w:pos="1212"/>
        </w:tabs>
        <w:ind w:left="1211" w:hanging="773"/>
        <w:rPr>
          <w:rFonts w:ascii="Arial-BoldItalicMT" w:hAnsi="Arial-BoldItalicMT"/>
        </w:rPr>
      </w:pPr>
      <w:bookmarkStart w:id="38" w:name="_bookmark34"/>
      <w:bookmarkEnd w:id="38"/>
      <w:r>
        <w:t>Test řešení</w:t>
      </w:r>
      <w:r>
        <w:rPr>
          <w:spacing w:val="-5"/>
        </w:rPr>
        <w:t xml:space="preserve"> </w:t>
      </w:r>
      <w:r>
        <w:t>konfliktů</w:t>
      </w:r>
    </w:p>
    <w:p w:rsidR="00F21896" w:rsidRDefault="00CF76DB">
      <w:pPr>
        <w:pStyle w:val="Nadpis4"/>
        <w:spacing w:before="236"/>
        <w:ind w:left="438" w:right="830"/>
      </w:pPr>
      <w:r>
        <w:t>Problém je sporná, nerozřešená otázka nebo nesnadný úkol.101 K řešení problémů vedou následující kroky</w:t>
      </w:r>
      <w:r>
        <w:rPr>
          <w:vertAlign w:val="superscript"/>
        </w:rPr>
        <w:t>102</w:t>
      </w:r>
      <w:r>
        <w:t>:</w:t>
      </w:r>
    </w:p>
    <w:p w:rsidR="00F21896" w:rsidRDefault="00CF76DB">
      <w:pPr>
        <w:pStyle w:val="Odsekzoznamu"/>
        <w:numPr>
          <w:ilvl w:val="0"/>
          <w:numId w:val="307"/>
        </w:numPr>
        <w:tabs>
          <w:tab w:val="left" w:pos="799"/>
        </w:tabs>
        <w:spacing w:before="115"/>
        <w:rPr>
          <w:sz w:val="24"/>
        </w:rPr>
      </w:pPr>
      <w:r>
        <w:rPr>
          <w:sz w:val="24"/>
        </w:rPr>
        <w:t>definování</w:t>
      </w:r>
      <w:r>
        <w:rPr>
          <w:spacing w:val="-1"/>
          <w:sz w:val="24"/>
        </w:rPr>
        <w:t xml:space="preserve"> </w:t>
      </w:r>
      <w:r>
        <w:rPr>
          <w:sz w:val="24"/>
        </w:rPr>
        <w:t>problému,</w:t>
      </w:r>
    </w:p>
    <w:p w:rsidR="00F21896" w:rsidRDefault="00CF76DB">
      <w:pPr>
        <w:pStyle w:val="Odsekzoznamu"/>
        <w:numPr>
          <w:ilvl w:val="0"/>
          <w:numId w:val="307"/>
        </w:numPr>
        <w:tabs>
          <w:tab w:val="left" w:pos="799"/>
        </w:tabs>
        <w:spacing w:before="101"/>
        <w:rPr>
          <w:sz w:val="24"/>
        </w:rPr>
      </w:pPr>
      <w:r>
        <w:rPr>
          <w:sz w:val="24"/>
        </w:rPr>
        <w:t>analýza</w:t>
      </w:r>
      <w:r>
        <w:rPr>
          <w:spacing w:val="-2"/>
          <w:sz w:val="24"/>
        </w:rPr>
        <w:t xml:space="preserve"> </w:t>
      </w:r>
      <w:r>
        <w:rPr>
          <w:sz w:val="24"/>
        </w:rPr>
        <w:t>problému,</w:t>
      </w:r>
    </w:p>
    <w:p w:rsidR="00F21896" w:rsidRDefault="00CF76DB">
      <w:pPr>
        <w:pStyle w:val="Odsekzoznamu"/>
        <w:numPr>
          <w:ilvl w:val="0"/>
          <w:numId w:val="307"/>
        </w:numPr>
        <w:tabs>
          <w:tab w:val="left" w:pos="799"/>
        </w:tabs>
        <w:spacing w:before="100"/>
        <w:rPr>
          <w:sz w:val="24"/>
        </w:rPr>
      </w:pPr>
      <w:r>
        <w:rPr>
          <w:sz w:val="24"/>
        </w:rPr>
        <w:t>produkce různých variant problému,</w:t>
      </w:r>
    </w:p>
    <w:p w:rsidR="00F21896" w:rsidRDefault="00CF76DB">
      <w:pPr>
        <w:pStyle w:val="Odsekzoznamu"/>
        <w:numPr>
          <w:ilvl w:val="0"/>
          <w:numId w:val="307"/>
        </w:numPr>
        <w:tabs>
          <w:tab w:val="left" w:pos="799"/>
        </w:tabs>
        <w:spacing w:before="100"/>
        <w:rPr>
          <w:sz w:val="24"/>
        </w:rPr>
      </w:pPr>
      <w:r>
        <w:rPr>
          <w:sz w:val="24"/>
        </w:rPr>
        <w:t>hodnocení a výběr té nejvhodnější</w:t>
      </w:r>
      <w:r>
        <w:rPr>
          <w:spacing w:val="-3"/>
          <w:sz w:val="24"/>
        </w:rPr>
        <w:t xml:space="preserve"> </w:t>
      </w:r>
      <w:r>
        <w:rPr>
          <w:sz w:val="24"/>
        </w:rPr>
        <w:t>varianty,</w:t>
      </w:r>
    </w:p>
    <w:p w:rsidR="00F21896" w:rsidRDefault="00055BC6">
      <w:pPr>
        <w:pStyle w:val="Zkladntext"/>
        <w:spacing w:before="10"/>
        <w:rPr>
          <w:sz w:val="14"/>
        </w:rPr>
      </w:pPr>
      <w:r>
        <w:pict>
          <v:line id="_x0000_s3769" alt="" style="position:absolute;z-index:251534336;mso-wrap-edited:f;mso-width-percent:0;mso-height-percent:0;mso-wrap-distance-left:0;mso-wrap-distance-right:0;mso-position-horizontal-relative:page;mso-width-percent:0;mso-height-percent:0" from="70.95pt,10.85pt" to="214.95pt,10.85pt" strokeweight=".6pt">
            <w10:wrap type="topAndBottom" anchorx="page"/>
          </v:line>
        </w:pict>
      </w:r>
    </w:p>
    <w:p w:rsidR="00F21896" w:rsidRDefault="00CF76DB">
      <w:pPr>
        <w:spacing w:before="70"/>
        <w:ind w:left="438"/>
        <w:rPr>
          <w:sz w:val="20"/>
        </w:rPr>
      </w:pPr>
      <w:r>
        <w:rPr>
          <w:sz w:val="20"/>
        </w:rPr>
        <w:t>2000.</w:t>
      </w:r>
    </w:p>
    <w:p w:rsidR="00F21896" w:rsidRDefault="00CF76DB">
      <w:pPr>
        <w:spacing w:before="95"/>
        <w:ind w:left="438"/>
        <w:rPr>
          <w:sz w:val="20"/>
        </w:rPr>
      </w:pPr>
      <w:r>
        <w:rPr>
          <w:b/>
          <w:position w:val="9"/>
          <w:sz w:val="13"/>
        </w:rPr>
        <w:t xml:space="preserve">101 </w:t>
      </w:r>
      <w:r>
        <w:rPr>
          <w:sz w:val="20"/>
        </w:rPr>
        <w:t>ŠULEŘ, O</w:t>
      </w:r>
      <w:r>
        <w:rPr>
          <w:i/>
          <w:sz w:val="20"/>
        </w:rPr>
        <w:t>. Manažerské techniky II</w:t>
      </w:r>
      <w:r>
        <w:rPr>
          <w:sz w:val="20"/>
        </w:rPr>
        <w:t xml:space="preserve">. 1. vyd. Olomouc: Rubico, 2003. </w:t>
      </w:r>
      <w:r>
        <w:rPr>
          <w:b/>
          <w:sz w:val="20"/>
          <w:vertAlign w:val="superscript"/>
        </w:rPr>
        <w:t>101</w:t>
      </w:r>
      <w:r>
        <w:rPr>
          <w:b/>
          <w:sz w:val="20"/>
        </w:rPr>
        <w:t xml:space="preserve"> </w:t>
      </w:r>
      <w:r>
        <w:rPr>
          <w:sz w:val="20"/>
        </w:rPr>
        <w:t>PETRÁČKOVÁ, V. et al. KRAUS,</w:t>
      </w:r>
    </w:p>
    <w:p w:rsidR="00F21896" w:rsidRDefault="00CF76DB">
      <w:pPr>
        <w:spacing w:before="1"/>
        <w:ind w:left="438"/>
        <w:rPr>
          <w:sz w:val="20"/>
        </w:rPr>
      </w:pPr>
      <w:r>
        <w:rPr>
          <w:sz w:val="20"/>
        </w:rPr>
        <w:t xml:space="preserve">J. </w:t>
      </w:r>
      <w:r>
        <w:rPr>
          <w:i/>
          <w:sz w:val="20"/>
        </w:rPr>
        <w:t xml:space="preserve">Akademický slovník cizích slov : *A-Ž+. </w:t>
      </w:r>
      <w:r>
        <w:rPr>
          <w:sz w:val="20"/>
        </w:rPr>
        <w:t>1. vyd. Praha : Academia, 2000.</w:t>
      </w:r>
    </w:p>
    <w:p w:rsidR="00F21896" w:rsidRDefault="00CF76DB">
      <w:pPr>
        <w:spacing w:before="95"/>
        <w:ind w:left="438"/>
        <w:rPr>
          <w:sz w:val="20"/>
        </w:rPr>
      </w:pPr>
      <w:r>
        <w:rPr>
          <w:b/>
          <w:position w:val="9"/>
          <w:sz w:val="13"/>
        </w:rPr>
        <w:t xml:space="preserve">102 </w:t>
      </w:r>
      <w:r>
        <w:rPr>
          <w:sz w:val="20"/>
        </w:rPr>
        <w:t>ŠULEŘ, O</w:t>
      </w:r>
      <w:r>
        <w:rPr>
          <w:i/>
          <w:sz w:val="20"/>
        </w:rPr>
        <w:t>. Manažerské techniky II</w:t>
      </w:r>
      <w:r>
        <w:rPr>
          <w:sz w:val="20"/>
        </w:rPr>
        <w:t>. 1. vyd. Olomouc: Rubico, 2003.</w:t>
      </w:r>
    </w:p>
    <w:p w:rsidR="00F21896" w:rsidRDefault="00F21896">
      <w:pPr>
        <w:rPr>
          <w:sz w:val="20"/>
        </w:rPr>
        <w:sectPr w:rsidR="00F21896">
          <w:pgSz w:w="11910" w:h="16840"/>
          <w:pgMar w:top="1320" w:right="920" w:bottom="1420" w:left="980" w:header="0" w:footer="1040" w:gutter="0"/>
          <w:cols w:space="708"/>
        </w:sectPr>
      </w:pPr>
    </w:p>
    <w:p w:rsidR="00F21896" w:rsidRDefault="00CF76DB">
      <w:pPr>
        <w:pStyle w:val="Odsekzoznamu"/>
        <w:numPr>
          <w:ilvl w:val="0"/>
          <w:numId w:val="307"/>
        </w:numPr>
        <w:tabs>
          <w:tab w:val="left" w:pos="799"/>
        </w:tabs>
        <w:spacing w:before="72"/>
        <w:jc w:val="both"/>
        <w:rPr>
          <w:sz w:val="24"/>
        </w:rPr>
      </w:pPr>
      <w:r>
        <w:rPr>
          <w:sz w:val="24"/>
        </w:rPr>
        <w:lastRenderedPageBreak/>
        <w:t>implementace rozhodnutí a sledování a</w:t>
      </w:r>
      <w:r>
        <w:rPr>
          <w:spacing w:val="-3"/>
          <w:sz w:val="24"/>
        </w:rPr>
        <w:t xml:space="preserve"> </w:t>
      </w:r>
      <w:r>
        <w:rPr>
          <w:sz w:val="24"/>
        </w:rPr>
        <w:t>hodnocení.</w:t>
      </w:r>
    </w:p>
    <w:p w:rsidR="00F21896" w:rsidRDefault="00CF76DB">
      <w:pPr>
        <w:pStyle w:val="Zkladntext"/>
        <w:spacing w:before="100"/>
        <w:ind w:left="438" w:right="503"/>
        <w:jc w:val="both"/>
      </w:pPr>
      <w:r>
        <w:t>Je tedy potřeba vidět problémy v souvislostech, rozpoznat jejich příčiny, určit řešení a ověřit si, zda řešení bylo správné.</w:t>
      </w:r>
    </w:p>
    <w:p w:rsidR="00F21896" w:rsidRDefault="00CF76DB">
      <w:pPr>
        <w:pStyle w:val="Zkladntext"/>
        <w:ind w:left="438" w:right="500"/>
        <w:jc w:val="both"/>
      </w:pPr>
      <w:r>
        <w:t>Analytické myšlení výrazně napomáhá ke schopnosti řešit problém a je často vyžadováno zaměstnavateli. Lidé, kteří dobře ovládají analytické myšlení, dokážou rychle postihnout situaci a adekvátně na ni zareagovat.</w:t>
      </w:r>
    </w:p>
    <w:p w:rsidR="00F21896" w:rsidRDefault="00CF76DB">
      <w:pPr>
        <w:pStyle w:val="Zkladntext"/>
        <w:ind w:left="438" w:right="493"/>
        <w:jc w:val="both"/>
      </w:pPr>
      <w:r>
        <w:t>Pro správné posouzení situace je potřeba zjistit všechna podstatná fakta, dedukovat přímo z faktů, srovnávat věci srovnatelné na stejném základě, souvislosti mezi úsudky a fakty hledat jen na základě ověřitelných a relevantních zkušeností a informací, prověřit všechny možné závěry vyplývající z dostupných faktů a na závěr předložit důkaz, že výsledný závěr je logický.</w:t>
      </w:r>
    </w:p>
    <w:p w:rsidR="00F21896" w:rsidRDefault="00CF76DB">
      <w:pPr>
        <w:pStyle w:val="Zkladntext"/>
        <w:ind w:left="438" w:right="494"/>
        <w:jc w:val="both"/>
      </w:pPr>
      <w:r>
        <w:t>Konflikty většina lidí nemá ráda, jelikož v nich probouzí archaické emoce, jako jsou hněv, zoufalství, sklíčenost atp. Přetrvávající konflikty se řeší mnohonásobně hůře, než konflikty nové. Proto je dobré ke každému novému konfliktu přistupovat aktivně a snažit si vše s partnerem vyjasnit.</w:t>
      </w:r>
    </w:p>
    <w:p w:rsidR="00F21896" w:rsidRDefault="00CF76DB">
      <w:pPr>
        <w:pStyle w:val="Zkladntext"/>
        <w:spacing w:before="121"/>
        <w:ind w:left="438" w:right="498"/>
        <w:jc w:val="both"/>
      </w:pPr>
      <w:r>
        <w:t>Při řešení konfliktu je dobré se snažit vcítit do svého partnera, vyjasnit si, o co věcně jde, rozlišovat mezi podnětem ke konfliktu a jeho příčinnou, vyhnout se nátlaku a donucování, mluvit o sobě v 1. osobě jednotného čísla a snažit se najít řešení. Při přetrvávajícím konfliktu je vhodné vyhledat pomoc třetí osoby.</w:t>
      </w:r>
    </w:p>
    <w:p w:rsidR="00F21896" w:rsidRDefault="00F21896">
      <w:pPr>
        <w:pStyle w:val="Zkladntext"/>
        <w:spacing w:before="0"/>
        <w:rPr>
          <w:sz w:val="21"/>
        </w:rPr>
      </w:pPr>
    </w:p>
    <w:p w:rsidR="00F21896" w:rsidRDefault="00CF76DB">
      <w:pPr>
        <w:ind w:left="438"/>
        <w:jc w:val="both"/>
        <w:rPr>
          <w:sz w:val="20"/>
        </w:rPr>
      </w:pPr>
      <w:r>
        <w:rPr>
          <w:sz w:val="20"/>
        </w:rPr>
        <w:t>Dotazník</w:t>
      </w:r>
    </w:p>
    <w:p w:rsidR="00F21896" w:rsidRDefault="00CF76DB">
      <w:pPr>
        <w:spacing w:before="118"/>
        <w:ind w:left="438" w:right="496"/>
        <w:jc w:val="both"/>
        <w:rPr>
          <w:sz w:val="20"/>
        </w:rPr>
      </w:pPr>
      <w:r>
        <w:rPr>
          <w:sz w:val="20"/>
        </w:rPr>
        <w:t>V tomto dotazníku je uvedeno dvanáct situací, s nimiž se pravděpodobně setkáte v osobním životě nebo v zaměstnání. Prostudujte každou situaci a pět možných reakcí nebo postojů a pak mezi ně rozdělte 10 bodů. Nejvyšší počet bodů přidělte těm odpovědím, které preferujete. Jakékoliv odpovědi můžete přiřadit 0 - 10 bodů, celkový součet bodů pro daný problém musí být 10 jako v následujícím příkladu:</w:t>
      </w:r>
    </w:p>
    <w:p w:rsidR="00F21896" w:rsidRDefault="00F21896">
      <w:pPr>
        <w:pStyle w:val="Zkladntext"/>
        <w:spacing w:before="3"/>
        <w:rPr>
          <w:sz w:val="18"/>
        </w:rPr>
      </w:pPr>
    </w:p>
    <w:p w:rsidR="00F21896" w:rsidRDefault="00CF76DB">
      <w:pPr>
        <w:ind w:left="438"/>
        <w:jc w:val="both"/>
        <w:rPr>
          <w:sz w:val="20"/>
        </w:rPr>
      </w:pPr>
      <w:r>
        <w:rPr>
          <w:sz w:val="20"/>
        </w:rPr>
        <w:t>PŘÍKLAD: Pokud vás někdo požádá o pomoc s řešením problému, vaše reakce bude:</w:t>
      </w:r>
    </w:p>
    <w:p w:rsidR="00F21896" w:rsidRDefault="00F21896">
      <w:pPr>
        <w:pStyle w:val="Zkladntext"/>
        <w:spacing w:before="0" w:after="1"/>
        <w:rPr>
          <w:sz w:val="14"/>
        </w:rPr>
      </w:pPr>
    </w:p>
    <w:tbl>
      <w:tblPr>
        <w:tblStyle w:val="TableNormal"/>
        <w:tblW w:w="0" w:type="auto"/>
        <w:tblInd w:w="396" w:type="dxa"/>
        <w:tblLayout w:type="fixed"/>
        <w:tblLook w:val="01E0" w:firstRow="1" w:lastRow="1" w:firstColumn="1" w:lastColumn="1" w:noHBand="0" w:noVBand="0"/>
      </w:tblPr>
      <w:tblGrid>
        <w:gridCol w:w="394"/>
        <w:gridCol w:w="1207"/>
        <w:gridCol w:w="4237"/>
      </w:tblGrid>
      <w:tr w:rsidR="00F21896">
        <w:trPr>
          <w:trHeight w:val="299"/>
        </w:trPr>
        <w:tc>
          <w:tcPr>
            <w:tcW w:w="394" w:type="dxa"/>
          </w:tcPr>
          <w:p w:rsidR="00F21896" w:rsidRDefault="00CF76DB">
            <w:pPr>
              <w:pStyle w:val="TableParagraph"/>
              <w:spacing w:line="221" w:lineRule="exact"/>
              <w:ind w:left="50"/>
              <w:rPr>
                <w:sz w:val="20"/>
              </w:rPr>
            </w:pPr>
            <w:r>
              <w:rPr>
                <w:w w:val="99"/>
                <w:sz w:val="20"/>
              </w:rPr>
              <w:t>0</w:t>
            </w:r>
          </w:p>
        </w:tc>
        <w:tc>
          <w:tcPr>
            <w:tcW w:w="1207" w:type="dxa"/>
          </w:tcPr>
          <w:p w:rsidR="00F21896" w:rsidRDefault="00CF76DB">
            <w:pPr>
              <w:pStyle w:val="TableParagraph"/>
              <w:spacing w:line="221" w:lineRule="exact"/>
              <w:ind w:left="143"/>
              <w:rPr>
                <w:sz w:val="20"/>
              </w:rPr>
            </w:pPr>
            <w:r>
              <w:rPr>
                <w:w w:val="99"/>
                <w:sz w:val="20"/>
              </w:rPr>
              <w:t>A</w:t>
            </w:r>
          </w:p>
        </w:tc>
        <w:tc>
          <w:tcPr>
            <w:tcW w:w="4237" w:type="dxa"/>
          </w:tcPr>
          <w:p w:rsidR="00F21896" w:rsidRDefault="00CF76DB">
            <w:pPr>
              <w:pStyle w:val="TableParagraph"/>
              <w:spacing w:line="221" w:lineRule="exact"/>
              <w:ind w:left="246"/>
              <w:rPr>
                <w:sz w:val="20"/>
              </w:rPr>
            </w:pPr>
            <w:r>
              <w:rPr>
                <w:sz w:val="20"/>
              </w:rPr>
              <w:t>Dám mu jasný návod, jak postupovat</w:t>
            </w:r>
          </w:p>
        </w:tc>
      </w:tr>
      <w:tr w:rsidR="00F21896">
        <w:trPr>
          <w:trHeight w:val="379"/>
        </w:trPr>
        <w:tc>
          <w:tcPr>
            <w:tcW w:w="394" w:type="dxa"/>
          </w:tcPr>
          <w:p w:rsidR="00F21896" w:rsidRDefault="00CF76DB">
            <w:pPr>
              <w:pStyle w:val="TableParagraph"/>
              <w:spacing w:before="70"/>
              <w:ind w:left="50"/>
              <w:rPr>
                <w:sz w:val="20"/>
              </w:rPr>
            </w:pPr>
            <w:r>
              <w:rPr>
                <w:w w:val="99"/>
                <w:sz w:val="20"/>
              </w:rPr>
              <w:t>2</w:t>
            </w:r>
          </w:p>
        </w:tc>
        <w:tc>
          <w:tcPr>
            <w:tcW w:w="1207" w:type="dxa"/>
          </w:tcPr>
          <w:p w:rsidR="00F21896" w:rsidRDefault="00CF76DB">
            <w:pPr>
              <w:pStyle w:val="TableParagraph"/>
              <w:spacing w:before="70"/>
              <w:ind w:left="143"/>
              <w:rPr>
                <w:sz w:val="20"/>
              </w:rPr>
            </w:pPr>
            <w:r>
              <w:rPr>
                <w:w w:val="99"/>
                <w:sz w:val="20"/>
              </w:rPr>
              <w:t>B</w:t>
            </w:r>
          </w:p>
        </w:tc>
        <w:tc>
          <w:tcPr>
            <w:tcW w:w="4237" w:type="dxa"/>
          </w:tcPr>
          <w:p w:rsidR="00F21896" w:rsidRDefault="00CF76DB">
            <w:pPr>
              <w:pStyle w:val="TableParagraph"/>
              <w:spacing w:before="70"/>
              <w:ind w:left="246"/>
              <w:rPr>
                <w:sz w:val="20"/>
              </w:rPr>
            </w:pPr>
            <w:r>
              <w:rPr>
                <w:sz w:val="20"/>
              </w:rPr>
              <w:t>Potěší mě hledání strategií</w:t>
            </w:r>
          </w:p>
        </w:tc>
      </w:tr>
      <w:tr w:rsidR="00F21896">
        <w:trPr>
          <w:trHeight w:val="380"/>
        </w:trPr>
        <w:tc>
          <w:tcPr>
            <w:tcW w:w="394" w:type="dxa"/>
          </w:tcPr>
          <w:p w:rsidR="00F21896" w:rsidRDefault="00CF76DB">
            <w:pPr>
              <w:pStyle w:val="TableParagraph"/>
              <w:spacing w:before="70"/>
              <w:ind w:left="50"/>
              <w:rPr>
                <w:sz w:val="20"/>
              </w:rPr>
            </w:pPr>
            <w:r>
              <w:rPr>
                <w:w w:val="99"/>
                <w:sz w:val="20"/>
              </w:rPr>
              <w:t>7</w:t>
            </w:r>
          </w:p>
        </w:tc>
        <w:tc>
          <w:tcPr>
            <w:tcW w:w="1207" w:type="dxa"/>
          </w:tcPr>
          <w:p w:rsidR="00F21896" w:rsidRDefault="00CF76DB">
            <w:pPr>
              <w:pStyle w:val="TableParagraph"/>
              <w:spacing w:before="70"/>
              <w:ind w:left="143"/>
              <w:rPr>
                <w:sz w:val="20"/>
              </w:rPr>
            </w:pPr>
            <w:r>
              <w:rPr>
                <w:w w:val="99"/>
                <w:sz w:val="20"/>
              </w:rPr>
              <w:t>C</w:t>
            </w:r>
          </w:p>
        </w:tc>
        <w:tc>
          <w:tcPr>
            <w:tcW w:w="4237" w:type="dxa"/>
          </w:tcPr>
          <w:p w:rsidR="00F21896" w:rsidRDefault="00CF76DB">
            <w:pPr>
              <w:pStyle w:val="TableParagraph"/>
              <w:spacing w:before="70"/>
              <w:ind w:left="246"/>
              <w:rPr>
                <w:sz w:val="20"/>
              </w:rPr>
            </w:pPr>
            <w:r>
              <w:rPr>
                <w:sz w:val="20"/>
              </w:rPr>
              <w:t>Pomohu mu, aby se s problémem vypořádal sám</w:t>
            </w:r>
          </w:p>
        </w:tc>
      </w:tr>
      <w:tr w:rsidR="00F21896">
        <w:trPr>
          <w:trHeight w:val="380"/>
        </w:trPr>
        <w:tc>
          <w:tcPr>
            <w:tcW w:w="394" w:type="dxa"/>
          </w:tcPr>
          <w:p w:rsidR="00F21896" w:rsidRDefault="00CF76DB">
            <w:pPr>
              <w:pStyle w:val="TableParagraph"/>
              <w:spacing w:before="71"/>
              <w:ind w:left="50"/>
              <w:rPr>
                <w:sz w:val="20"/>
              </w:rPr>
            </w:pPr>
            <w:r>
              <w:rPr>
                <w:w w:val="99"/>
                <w:sz w:val="20"/>
              </w:rPr>
              <w:t>1</w:t>
            </w:r>
          </w:p>
        </w:tc>
        <w:tc>
          <w:tcPr>
            <w:tcW w:w="1207" w:type="dxa"/>
          </w:tcPr>
          <w:p w:rsidR="00F21896" w:rsidRDefault="00CF76DB">
            <w:pPr>
              <w:pStyle w:val="TableParagraph"/>
              <w:spacing w:before="71"/>
              <w:ind w:left="143"/>
              <w:rPr>
                <w:sz w:val="20"/>
              </w:rPr>
            </w:pPr>
            <w:r>
              <w:rPr>
                <w:w w:val="99"/>
                <w:sz w:val="20"/>
              </w:rPr>
              <w:t>D</w:t>
            </w:r>
          </w:p>
        </w:tc>
        <w:tc>
          <w:tcPr>
            <w:tcW w:w="4237" w:type="dxa"/>
          </w:tcPr>
          <w:p w:rsidR="00F21896" w:rsidRDefault="00CF76DB">
            <w:pPr>
              <w:pStyle w:val="TableParagraph"/>
              <w:spacing w:before="71"/>
              <w:ind w:left="246"/>
              <w:rPr>
                <w:sz w:val="20"/>
              </w:rPr>
            </w:pPr>
            <w:r>
              <w:rPr>
                <w:sz w:val="20"/>
              </w:rPr>
              <w:t>Znervózní mě to, ale souhlasím s tím, že pomohu</w:t>
            </w:r>
          </w:p>
        </w:tc>
      </w:tr>
      <w:tr w:rsidR="00F21896">
        <w:trPr>
          <w:trHeight w:val="379"/>
        </w:trPr>
        <w:tc>
          <w:tcPr>
            <w:tcW w:w="394" w:type="dxa"/>
          </w:tcPr>
          <w:p w:rsidR="00F21896" w:rsidRDefault="00CF76DB">
            <w:pPr>
              <w:pStyle w:val="TableParagraph"/>
              <w:spacing w:before="70"/>
              <w:ind w:left="50"/>
              <w:rPr>
                <w:sz w:val="20"/>
              </w:rPr>
            </w:pPr>
            <w:r>
              <w:rPr>
                <w:w w:val="99"/>
                <w:sz w:val="20"/>
              </w:rPr>
              <w:t>0</w:t>
            </w:r>
          </w:p>
        </w:tc>
        <w:tc>
          <w:tcPr>
            <w:tcW w:w="1207" w:type="dxa"/>
          </w:tcPr>
          <w:p w:rsidR="00F21896" w:rsidRDefault="00CF76DB">
            <w:pPr>
              <w:pStyle w:val="TableParagraph"/>
              <w:spacing w:before="70"/>
              <w:ind w:left="143"/>
              <w:rPr>
                <w:sz w:val="20"/>
              </w:rPr>
            </w:pPr>
            <w:r>
              <w:rPr>
                <w:w w:val="99"/>
                <w:sz w:val="20"/>
              </w:rPr>
              <w:t>E</w:t>
            </w:r>
          </w:p>
        </w:tc>
        <w:tc>
          <w:tcPr>
            <w:tcW w:w="4237" w:type="dxa"/>
          </w:tcPr>
          <w:p w:rsidR="00F21896" w:rsidRDefault="00CF76DB">
            <w:pPr>
              <w:pStyle w:val="TableParagraph"/>
              <w:spacing w:before="70"/>
              <w:ind w:left="246"/>
              <w:rPr>
                <w:sz w:val="20"/>
              </w:rPr>
            </w:pPr>
            <w:r>
              <w:rPr>
                <w:sz w:val="20"/>
              </w:rPr>
              <w:t>Za každou cenu se tomu vyhnu</w:t>
            </w:r>
          </w:p>
        </w:tc>
      </w:tr>
      <w:tr w:rsidR="00F21896">
        <w:trPr>
          <w:trHeight w:val="299"/>
        </w:trPr>
        <w:tc>
          <w:tcPr>
            <w:tcW w:w="394" w:type="dxa"/>
          </w:tcPr>
          <w:p w:rsidR="00F21896" w:rsidRDefault="00CF76DB">
            <w:pPr>
              <w:pStyle w:val="TableParagraph"/>
              <w:spacing w:before="70" w:line="210" w:lineRule="exact"/>
              <w:ind w:left="50"/>
              <w:rPr>
                <w:sz w:val="20"/>
              </w:rPr>
            </w:pPr>
            <w:r>
              <w:rPr>
                <w:sz w:val="20"/>
              </w:rPr>
              <w:t>10</w:t>
            </w:r>
          </w:p>
        </w:tc>
        <w:tc>
          <w:tcPr>
            <w:tcW w:w="1207" w:type="dxa"/>
          </w:tcPr>
          <w:p w:rsidR="00F21896" w:rsidRDefault="00CF76DB">
            <w:pPr>
              <w:pStyle w:val="TableParagraph"/>
              <w:spacing w:before="70" w:line="210" w:lineRule="exact"/>
              <w:ind w:left="143"/>
              <w:rPr>
                <w:sz w:val="20"/>
              </w:rPr>
            </w:pPr>
            <w:r>
              <w:rPr>
                <w:sz w:val="20"/>
              </w:rPr>
              <w:t>CELKEM</w:t>
            </w:r>
          </w:p>
        </w:tc>
        <w:tc>
          <w:tcPr>
            <w:tcW w:w="4237" w:type="dxa"/>
          </w:tcPr>
          <w:p w:rsidR="00F21896" w:rsidRDefault="00F21896">
            <w:pPr>
              <w:pStyle w:val="TableParagraph"/>
              <w:rPr>
                <w:sz w:val="20"/>
              </w:rPr>
            </w:pPr>
          </w:p>
        </w:tc>
      </w:tr>
    </w:tbl>
    <w:p w:rsidR="00F21896" w:rsidRDefault="00F21896">
      <w:pPr>
        <w:pStyle w:val="Zkladntext"/>
        <w:spacing w:before="4"/>
        <w:rPr>
          <w:sz w:val="18"/>
        </w:rPr>
      </w:pPr>
    </w:p>
    <w:p w:rsidR="00F21896" w:rsidRDefault="00CF76DB">
      <w:pPr>
        <w:spacing w:before="1"/>
        <w:ind w:left="438" w:right="499"/>
        <w:jc w:val="both"/>
        <w:rPr>
          <w:sz w:val="20"/>
        </w:rPr>
      </w:pPr>
      <w:r>
        <w:rPr>
          <w:sz w:val="20"/>
        </w:rPr>
        <w:t>Vyberte si pro všechny situace stejný referenční rámec (pracovní konflikty, rodinné konflikty, společenské konflikty). Uvědomte si, že nejde o test. Neexistují správné nebo nesprávné odpovědi. Dotazník vám pomůže jen tehdy, budou-li odpovědi správně odrážet vaše chování a</w:t>
      </w:r>
      <w:r>
        <w:rPr>
          <w:spacing w:val="-5"/>
          <w:sz w:val="20"/>
        </w:rPr>
        <w:t xml:space="preserve"> </w:t>
      </w:r>
      <w:r>
        <w:rPr>
          <w:sz w:val="20"/>
        </w:rPr>
        <w:t>postoje.</w:t>
      </w:r>
    </w:p>
    <w:p w:rsidR="00F21896" w:rsidRDefault="00F21896">
      <w:pPr>
        <w:pStyle w:val="Zkladntext"/>
        <w:spacing w:before="6"/>
        <w:rPr>
          <w:sz w:val="18"/>
        </w:rPr>
      </w:pPr>
    </w:p>
    <w:p w:rsidR="00F21896" w:rsidRDefault="00CF76DB">
      <w:pPr>
        <w:spacing w:before="1"/>
        <w:ind w:left="438"/>
        <w:jc w:val="both"/>
        <w:rPr>
          <w:b/>
          <w:sz w:val="20"/>
        </w:rPr>
      </w:pPr>
      <w:r>
        <w:rPr>
          <w:rFonts w:ascii="Arial-BoldItalicMT" w:hAnsi="Arial-BoldItalicMT"/>
          <w:b/>
          <w:i/>
          <w:sz w:val="20"/>
        </w:rPr>
        <w:t>SITUACE</w:t>
      </w:r>
      <w:r>
        <w:rPr>
          <w:rFonts w:ascii="Arial-BoldItalicMT" w:hAnsi="Arial-BoldItalicMT"/>
          <w:b/>
          <w:i/>
          <w:spacing w:val="-16"/>
          <w:sz w:val="20"/>
        </w:rPr>
        <w:t xml:space="preserve"> </w:t>
      </w:r>
      <w:r>
        <w:rPr>
          <w:rFonts w:ascii="Arial-BoldItalicMT" w:hAnsi="Arial-BoldItalicMT"/>
          <w:b/>
          <w:i/>
          <w:sz w:val="20"/>
        </w:rPr>
        <w:t>1:</w:t>
      </w:r>
      <w:r>
        <w:rPr>
          <w:rFonts w:ascii="Arial-BoldItalicMT" w:hAnsi="Arial-BoldItalicMT"/>
          <w:b/>
          <w:i/>
          <w:spacing w:val="-5"/>
          <w:sz w:val="20"/>
        </w:rPr>
        <w:t xml:space="preserve"> </w:t>
      </w:r>
      <w:r>
        <w:rPr>
          <w:b/>
          <w:sz w:val="20"/>
        </w:rPr>
        <w:t>Pokud</w:t>
      </w:r>
      <w:r>
        <w:rPr>
          <w:b/>
          <w:spacing w:val="-8"/>
          <w:sz w:val="20"/>
        </w:rPr>
        <w:t xml:space="preserve"> </w:t>
      </w:r>
      <w:r>
        <w:rPr>
          <w:b/>
          <w:sz w:val="20"/>
        </w:rPr>
        <w:t>prožíváte</w:t>
      </w:r>
      <w:r>
        <w:rPr>
          <w:b/>
          <w:spacing w:val="-9"/>
          <w:sz w:val="20"/>
        </w:rPr>
        <w:t xml:space="preserve"> </w:t>
      </w:r>
      <w:r>
        <w:rPr>
          <w:b/>
          <w:sz w:val="20"/>
        </w:rPr>
        <w:t>silné</w:t>
      </w:r>
      <w:r>
        <w:rPr>
          <w:b/>
          <w:spacing w:val="-9"/>
          <w:sz w:val="20"/>
        </w:rPr>
        <w:t xml:space="preserve"> </w:t>
      </w:r>
      <w:r>
        <w:rPr>
          <w:b/>
          <w:sz w:val="20"/>
        </w:rPr>
        <w:t>emoce</w:t>
      </w:r>
      <w:r>
        <w:rPr>
          <w:b/>
          <w:spacing w:val="-9"/>
          <w:sz w:val="20"/>
        </w:rPr>
        <w:t xml:space="preserve"> </w:t>
      </w:r>
      <w:r>
        <w:rPr>
          <w:b/>
          <w:sz w:val="20"/>
        </w:rPr>
        <w:t>v</w:t>
      </w:r>
      <w:r>
        <w:rPr>
          <w:b/>
          <w:spacing w:val="-8"/>
          <w:sz w:val="20"/>
        </w:rPr>
        <w:t xml:space="preserve"> </w:t>
      </w:r>
      <w:r>
        <w:rPr>
          <w:b/>
          <w:sz w:val="20"/>
        </w:rPr>
        <w:t>konfliktní</w:t>
      </w:r>
      <w:r>
        <w:rPr>
          <w:b/>
          <w:spacing w:val="-10"/>
          <w:sz w:val="20"/>
        </w:rPr>
        <w:t xml:space="preserve"> </w:t>
      </w:r>
      <w:r>
        <w:rPr>
          <w:b/>
          <w:sz w:val="20"/>
        </w:rPr>
        <w:t>situaci:</w:t>
      </w:r>
    </w:p>
    <w:p w:rsidR="00F21896" w:rsidRDefault="00CF76DB">
      <w:pPr>
        <w:tabs>
          <w:tab w:val="left" w:pos="1593"/>
        </w:tabs>
        <w:spacing w:before="145" w:line="396" w:lineRule="auto"/>
        <w:ind w:left="926" w:right="3019"/>
        <w:rPr>
          <w:sz w:val="20"/>
        </w:rPr>
      </w:pPr>
      <w:r>
        <w:rPr>
          <w:sz w:val="20"/>
        </w:rPr>
        <w:t>A</w:t>
      </w:r>
      <w:r>
        <w:rPr>
          <w:sz w:val="20"/>
        </w:rPr>
        <w:tab/>
        <w:t>Emocionálně se uvolníte a budete mít pocit dobré nálady a</w:t>
      </w:r>
      <w:r>
        <w:rPr>
          <w:spacing w:val="-22"/>
          <w:sz w:val="20"/>
        </w:rPr>
        <w:t xml:space="preserve"> </w:t>
      </w:r>
      <w:r>
        <w:rPr>
          <w:sz w:val="20"/>
        </w:rPr>
        <w:t>úspěchu B</w:t>
      </w:r>
      <w:r>
        <w:rPr>
          <w:sz w:val="20"/>
        </w:rPr>
        <w:tab/>
        <w:t>Těší vás taktizování a výzva, kterou konflikt</w:t>
      </w:r>
      <w:r>
        <w:rPr>
          <w:spacing w:val="-7"/>
          <w:sz w:val="20"/>
        </w:rPr>
        <w:t xml:space="preserve"> </w:t>
      </w:r>
      <w:r>
        <w:rPr>
          <w:sz w:val="20"/>
        </w:rPr>
        <w:t>představuje</w:t>
      </w:r>
    </w:p>
    <w:p w:rsidR="00F21896" w:rsidRDefault="00CF76DB">
      <w:pPr>
        <w:pStyle w:val="Odsekzoznamu"/>
        <w:numPr>
          <w:ilvl w:val="0"/>
          <w:numId w:val="306"/>
        </w:numPr>
        <w:tabs>
          <w:tab w:val="left" w:pos="1593"/>
          <w:tab w:val="left" w:pos="1594"/>
        </w:tabs>
        <w:spacing w:before="1"/>
        <w:ind w:hanging="667"/>
        <w:rPr>
          <w:sz w:val="20"/>
        </w:rPr>
      </w:pPr>
      <w:r>
        <w:rPr>
          <w:sz w:val="20"/>
        </w:rPr>
        <w:t>Máte starost o to, jak se cítí a co si myslí</w:t>
      </w:r>
      <w:r>
        <w:rPr>
          <w:spacing w:val="-3"/>
          <w:sz w:val="20"/>
        </w:rPr>
        <w:t xml:space="preserve"> </w:t>
      </w:r>
      <w:r>
        <w:rPr>
          <w:sz w:val="20"/>
        </w:rPr>
        <w:t>ostatní</w:t>
      </w:r>
    </w:p>
    <w:p w:rsidR="00F21896" w:rsidRDefault="00CF76DB">
      <w:pPr>
        <w:pStyle w:val="Odsekzoznamu"/>
        <w:numPr>
          <w:ilvl w:val="0"/>
          <w:numId w:val="306"/>
        </w:numPr>
        <w:tabs>
          <w:tab w:val="left" w:pos="1593"/>
          <w:tab w:val="left" w:pos="1594"/>
        </w:tabs>
        <w:spacing w:before="150"/>
        <w:ind w:right="1288" w:hanging="667"/>
        <w:rPr>
          <w:sz w:val="20"/>
        </w:rPr>
      </w:pPr>
      <w:r>
        <w:rPr>
          <w:sz w:val="20"/>
        </w:rPr>
        <w:t>Polekáte se, neboť jste přesvědčen, že o rozdílech nelze diskutovat, aniž by se někdo</w:t>
      </w:r>
      <w:r>
        <w:rPr>
          <w:spacing w:val="-29"/>
          <w:sz w:val="20"/>
        </w:rPr>
        <w:t xml:space="preserve"> </w:t>
      </w:r>
      <w:r>
        <w:rPr>
          <w:sz w:val="20"/>
        </w:rPr>
        <w:t>cítil poškozen</w:t>
      </w:r>
    </w:p>
    <w:p w:rsidR="00F21896" w:rsidRDefault="00CF76DB">
      <w:pPr>
        <w:pStyle w:val="Odsekzoznamu"/>
        <w:numPr>
          <w:ilvl w:val="0"/>
          <w:numId w:val="306"/>
        </w:numPr>
        <w:tabs>
          <w:tab w:val="left" w:pos="1593"/>
          <w:tab w:val="left" w:pos="1594"/>
        </w:tabs>
        <w:spacing w:before="149"/>
        <w:ind w:hanging="667"/>
        <w:rPr>
          <w:sz w:val="20"/>
        </w:rPr>
      </w:pPr>
      <w:r>
        <w:rPr>
          <w:sz w:val="20"/>
        </w:rPr>
        <w:t>Jste přesvědčen o tom, že pro řešení problému nemůžete nic</w:t>
      </w:r>
      <w:r>
        <w:rPr>
          <w:spacing w:val="4"/>
          <w:sz w:val="20"/>
        </w:rPr>
        <w:t xml:space="preserve"> </w:t>
      </w:r>
      <w:r>
        <w:rPr>
          <w:sz w:val="20"/>
        </w:rPr>
        <w:t>udělat</w:t>
      </w:r>
    </w:p>
    <w:p w:rsidR="00F21896" w:rsidRDefault="00F21896">
      <w:pPr>
        <w:rPr>
          <w:sz w:val="20"/>
        </w:rPr>
        <w:sectPr w:rsidR="00F21896">
          <w:pgSz w:w="11910" w:h="16840"/>
          <w:pgMar w:top="1320" w:right="920" w:bottom="1420" w:left="980" w:header="0" w:footer="1040" w:gutter="0"/>
          <w:cols w:space="708"/>
        </w:sectPr>
      </w:pPr>
    </w:p>
    <w:p w:rsidR="00F21896" w:rsidRDefault="00CF76DB">
      <w:pPr>
        <w:spacing w:before="71"/>
        <w:ind w:left="438" w:right="1169"/>
        <w:rPr>
          <w:b/>
          <w:sz w:val="20"/>
        </w:rPr>
      </w:pPr>
      <w:r>
        <w:rPr>
          <w:rFonts w:ascii="Arial-BoldItalicMT" w:hAnsi="Arial-BoldItalicMT"/>
          <w:b/>
          <w:i/>
          <w:sz w:val="20"/>
        </w:rPr>
        <w:lastRenderedPageBreak/>
        <w:t>SITUACE 2: U</w:t>
      </w:r>
      <w:r>
        <w:rPr>
          <w:b/>
          <w:sz w:val="20"/>
        </w:rPr>
        <w:t>važujte o následujících výrocích a ohodnoťte je podle toho, jak jsou pro vás osobně charakteristické</w:t>
      </w:r>
    </w:p>
    <w:p w:rsidR="00F21896" w:rsidRDefault="00CF76DB">
      <w:pPr>
        <w:tabs>
          <w:tab w:val="left" w:pos="1593"/>
        </w:tabs>
        <w:spacing w:before="146" w:line="398" w:lineRule="auto"/>
        <w:ind w:left="926" w:right="5005"/>
        <w:rPr>
          <w:sz w:val="20"/>
        </w:rPr>
      </w:pPr>
      <w:r>
        <w:rPr>
          <w:sz w:val="20"/>
        </w:rPr>
        <w:t>A</w:t>
      </w:r>
      <w:r>
        <w:rPr>
          <w:sz w:val="20"/>
        </w:rPr>
        <w:tab/>
        <w:t>V životě vyhrávají ti, kteří věří ve výhru B</w:t>
      </w:r>
      <w:r>
        <w:rPr>
          <w:sz w:val="20"/>
        </w:rPr>
        <w:tab/>
        <w:t>V konfliktu může sotva být někdo</w:t>
      </w:r>
      <w:r>
        <w:rPr>
          <w:spacing w:val="-16"/>
          <w:sz w:val="20"/>
        </w:rPr>
        <w:t xml:space="preserve"> </w:t>
      </w:r>
      <w:r>
        <w:rPr>
          <w:sz w:val="20"/>
        </w:rPr>
        <w:t>vítězem</w:t>
      </w:r>
    </w:p>
    <w:p w:rsidR="00F21896" w:rsidRDefault="00CF76DB">
      <w:pPr>
        <w:tabs>
          <w:tab w:val="left" w:pos="1593"/>
        </w:tabs>
        <w:spacing w:line="396" w:lineRule="auto"/>
        <w:ind w:left="926" w:right="2901"/>
        <w:rPr>
          <w:sz w:val="20"/>
        </w:rPr>
      </w:pPr>
      <w:r>
        <w:rPr>
          <w:sz w:val="20"/>
        </w:rPr>
        <w:t>C</w:t>
      </w:r>
      <w:r>
        <w:rPr>
          <w:sz w:val="20"/>
        </w:rPr>
        <w:tab/>
        <w:t>Na nic neexistuje definitivní odpověď, ale každý může něčím</w:t>
      </w:r>
      <w:r>
        <w:rPr>
          <w:spacing w:val="-25"/>
          <w:sz w:val="20"/>
        </w:rPr>
        <w:t xml:space="preserve"> </w:t>
      </w:r>
      <w:r>
        <w:rPr>
          <w:sz w:val="20"/>
        </w:rPr>
        <w:t>přispět D</w:t>
      </w:r>
      <w:r>
        <w:rPr>
          <w:sz w:val="20"/>
        </w:rPr>
        <w:tab/>
        <w:t>Konec konců je rozumné nastavit i druhou</w:t>
      </w:r>
      <w:r>
        <w:rPr>
          <w:spacing w:val="-4"/>
          <w:sz w:val="20"/>
        </w:rPr>
        <w:t xml:space="preserve"> </w:t>
      </w:r>
      <w:r>
        <w:rPr>
          <w:sz w:val="20"/>
        </w:rPr>
        <w:t>tvář</w:t>
      </w:r>
    </w:p>
    <w:p w:rsidR="00F21896" w:rsidRDefault="00CF76DB">
      <w:pPr>
        <w:tabs>
          <w:tab w:val="left" w:pos="1593"/>
        </w:tabs>
        <w:ind w:left="926"/>
        <w:rPr>
          <w:sz w:val="20"/>
        </w:rPr>
      </w:pPr>
      <w:r>
        <w:rPr>
          <w:sz w:val="20"/>
        </w:rPr>
        <w:t>E</w:t>
      </w:r>
      <w:r>
        <w:rPr>
          <w:sz w:val="20"/>
        </w:rPr>
        <w:tab/>
        <w:t>Nemá smysl pokoušet se změnit někoho, kdo je přesvědčen o</w:t>
      </w:r>
      <w:r>
        <w:rPr>
          <w:spacing w:val="-5"/>
          <w:sz w:val="20"/>
        </w:rPr>
        <w:t xml:space="preserve"> </w:t>
      </w:r>
      <w:r>
        <w:rPr>
          <w:sz w:val="20"/>
        </w:rPr>
        <w:t>opaku</w:t>
      </w:r>
    </w:p>
    <w:p w:rsidR="00F21896" w:rsidRDefault="00CF76DB">
      <w:pPr>
        <w:spacing w:before="152"/>
        <w:ind w:left="438"/>
        <w:rPr>
          <w:b/>
          <w:sz w:val="20"/>
        </w:rPr>
      </w:pPr>
      <w:r>
        <w:rPr>
          <w:rFonts w:ascii="Arial-BoldItalicMT" w:hAnsi="Arial-BoldItalicMT"/>
          <w:b/>
          <w:i/>
          <w:sz w:val="20"/>
        </w:rPr>
        <w:t>SITUACE 3</w:t>
      </w:r>
      <w:r>
        <w:rPr>
          <w:b/>
          <w:sz w:val="20"/>
        </w:rPr>
        <w:t>: Jaký nejlepší výsledek konfliktu můžete očekávat?</w:t>
      </w:r>
    </w:p>
    <w:p w:rsidR="00F21896" w:rsidRDefault="00CF76DB">
      <w:pPr>
        <w:tabs>
          <w:tab w:val="left" w:pos="1593"/>
        </w:tabs>
        <w:spacing w:before="144" w:line="398" w:lineRule="auto"/>
        <w:ind w:left="926" w:right="1156"/>
        <w:rPr>
          <w:sz w:val="20"/>
        </w:rPr>
      </w:pPr>
      <w:r>
        <w:rPr>
          <w:sz w:val="20"/>
        </w:rPr>
        <w:t>A</w:t>
      </w:r>
      <w:r>
        <w:rPr>
          <w:sz w:val="20"/>
        </w:rPr>
        <w:tab/>
        <w:t>Konflikt lidem napomáhá vyrovnat se se skutečností, že je jedna odpověď lepší než</w:t>
      </w:r>
      <w:r>
        <w:rPr>
          <w:spacing w:val="-29"/>
          <w:sz w:val="20"/>
        </w:rPr>
        <w:t xml:space="preserve"> </w:t>
      </w:r>
      <w:r>
        <w:rPr>
          <w:sz w:val="20"/>
        </w:rPr>
        <w:t>ostatní B</w:t>
      </w:r>
      <w:r>
        <w:rPr>
          <w:sz w:val="20"/>
        </w:rPr>
        <w:tab/>
        <w:t>Konflikt slouží k odstranění extrémů, takže lze dosáhnout rozumné střední</w:t>
      </w:r>
      <w:r>
        <w:rPr>
          <w:spacing w:val="-12"/>
          <w:sz w:val="20"/>
        </w:rPr>
        <w:t xml:space="preserve"> </w:t>
      </w:r>
      <w:r>
        <w:rPr>
          <w:sz w:val="20"/>
        </w:rPr>
        <w:t>cesty</w:t>
      </w:r>
    </w:p>
    <w:p w:rsidR="00F21896" w:rsidRDefault="00CF76DB">
      <w:pPr>
        <w:pStyle w:val="Odsekzoznamu"/>
        <w:numPr>
          <w:ilvl w:val="0"/>
          <w:numId w:val="305"/>
        </w:numPr>
        <w:tabs>
          <w:tab w:val="left" w:pos="1593"/>
          <w:tab w:val="left" w:pos="1594"/>
        </w:tabs>
        <w:spacing w:before="0" w:line="227" w:lineRule="exact"/>
        <w:ind w:hanging="667"/>
        <w:rPr>
          <w:sz w:val="20"/>
        </w:rPr>
      </w:pPr>
      <w:r>
        <w:rPr>
          <w:sz w:val="20"/>
        </w:rPr>
        <w:t>Konflikt vyčistí atmosféru a podporuje motivaci a snahu o</w:t>
      </w:r>
      <w:r>
        <w:rPr>
          <w:spacing w:val="-5"/>
          <w:sz w:val="20"/>
        </w:rPr>
        <w:t xml:space="preserve"> </w:t>
      </w:r>
      <w:r>
        <w:rPr>
          <w:sz w:val="20"/>
        </w:rPr>
        <w:t>výsledek</w:t>
      </w:r>
    </w:p>
    <w:p w:rsidR="00F21896" w:rsidRDefault="00CF76DB">
      <w:pPr>
        <w:pStyle w:val="Odsekzoznamu"/>
        <w:numPr>
          <w:ilvl w:val="0"/>
          <w:numId w:val="305"/>
        </w:numPr>
        <w:tabs>
          <w:tab w:val="left" w:pos="1593"/>
          <w:tab w:val="left" w:pos="1594"/>
        </w:tabs>
        <w:spacing w:before="150" w:line="396" w:lineRule="auto"/>
        <w:ind w:left="926" w:right="2746" w:firstLine="0"/>
        <w:rPr>
          <w:sz w:val="20"/>
        </w:rPr>
      </w:pPr>
      <w:r>
        <w:rPr>
          <w:sz w:val="20"/>
        </w:rPr>
        <w:t>Konflikt ukazuje absurdnost egoismu a vytváří lepší vztahy mezi</w:t>
      </w:r>
      <w:r>
        <w:rPr>
          <w:spacing w:val="-25"/>
          <w:sz w:val="20"/>
        </w:rPr>
        <w:t xml:space="preserve"> </w:t>
      </w:r>
      <w:r>
        <w:rPr>
          <w:sz w:val="20"/>
        </w:rPr>
        <w:t>lidmi E</w:t>
      </w:r>
      <w:r>
        <w:rPr>
          <w:sz w:val="20"/>
        </w:rPr>
        <w:tab/>
        <w:t>Konflikt zmenšuje sebeuspokojení a dává vinu tomu, komu</w:t>
      </w:r>
      <w:r>
        <w:rPr>
          <w:spacing w:val="-12"/>
          <w:sz w:val="20"/>
        </w:rPr>
        <w:t xml:space="preserve"> </w:t>
      </w:r>
      <w:r>
        <w:rPr>
          <w:sz w:val="20"/>
        </w:rPr>
        <w:t>patří</w:t>
      </w:r>
    </w:p>
    <w:p w:rsidR="00F21896" w:rsidRDefault="00CF76DB">
      <w:pPr>
        <w:spacing w:before="2"/>
        <w:ind w:left="489"/>
        <w:rPr>
          <w:rFonts w:ascii="TimesNewRomanPS-BoldItalicMT" w:hAnsi="TimesNewRomanPS-BoldItalicMT"/>
          <w:b/>
          <w:i/>
          <w:sz w:val="20"/>
        </w:rPr>
      </w:pPr>
      <w:r>
        <w:rPr>
          <w:rFonts w:ascii="TimesNewRomanPS-BoldItalicMT" w:hAnsi="TimesNewRomanPS-BoldItalicMT"/>
          <w:b/>
          <w:i/>
          <w:sz w:val="20"/>
        </w:rPr>
        <w:t>SITUACE 4: Pokud jste v konfliktu s osobou ve vyšším postavení, pak:</w:t>
      </w:r>
    </w:p>
    <w:p w:rsidR="00F21896" w:rsidRDefault="00CF76DB">
      <w:pPr>
        <w:pStyle w:val="Odsekzoznamu"/>
        <w:numPr>
          <w:ilvl w:val="0"/>
          <w:numId w:val="304"/>
        </w:numPr>
        <w:tabs>
          <w:tab w:val="left" w:pos="1593"/>
          <w:tab w:val="left" w:pos="1594"/>
        </w:tabs>
        <w:spacing w:before="149"/>
        <w:ind w:hanging="667"/>
        <w:rPr>
          <w:sz w:val="20"/>
        </w:rPr>
      </w:pPr>
      <w:r>
        <w:rPr>
          <w:sz w:val="20"/>
        </w:rPr>
        <w:t>Vyjádříte se jasně, nechť všichni vědí, co si</w:t>
      </w:r>
      <w:r>
        <w:rPr>
          <w:spacing w:val="3"/>
          <w:sz w:val="20"/>
        </w:rPr>
        <w:t xml:space="preserve"> </w:t>
      </w:r>
      <w:r>
        <w:rPr>
          <w:sz w:val="20"/>
        </w:rPr>
        <w:t>myslíte</w:t>
      </w:r>
    </w:p>
    <w:p w:rsidR="00F21896" w:rsidRDefault="00CF76DB">
      <w:pPr>
        <w:pStyle w:val="Odsekzoznamu"/>
        <w:numPr>
          <w:ilvl w:val="0"/>
          <w:numId w:val="304"/>
        </w:numPr>
        <w:tabs>
          <w:tab w:val="left" w:pos="1593"/>
          <w:tab w:val="left" w:pos="1594"/>
        </w:tabs>
        <w:spacing w:before="149"/>
        <w:ind w:hanging="667"/>
        <w:rPr>
          <w:sz w:val="20"/>
        </w:rPr>
      </w:pPr>
      <w:r>
        <w:rPr>
          <w:sz w:val="20"/>
        </w:rPr>
        <w:t>Pokusíte se vyjednat výsledek, který je pro vás co</w:t>
      </w:r>
      <w:r>
        <w:rPr>
          <w:spacing w:val="1"/>
          <w:sz w:val="20"/>
        </w:rPr>
        <w:t xml:space="preserve"> </w:t>
      </w:r>
      <w:r>
        <w:rPr>
          <w:sz w:val="20"/>
        </w:rPr>
        <w:t>nejlepší</w:t>
      </w:r>
    </w:p>
    <w:p w:rsidR="00F21896" w:rsidRDefault="00CF76DB">
      <w:pPr>
        <w:pStyle w:val="Odsekzoznamu"/>
        <w:numPr>
          <w:ilvl w:val="0"/>
          <w:numId w:val="304"/>
        </w:numPr>
        <w:tabs>
          <w:tab w:val="left" w:pos="1593"/>
          <w:tab w:val="left" w:pos="1594"/>
        </w:tabs>
        <w:spacing w:before="152" w:line="396" w:lineRule="auto"/>
        <w:ind w:left="926" w:right="502" w:firstLine="0"/>
        <w:rPr>
          <w:sz w:val="20"/>
        </w:rPr>
      </w:pPr>
      <w:r>
        <w:rPr>
          <w:sz w:val="20"/>
        </w:rPr>
        <w:t>Požádáte o vyjádření druhou stranu a navrhnete hledání řešení, které bude přijatelné pro obě</w:t>
      </w:r>
      <w:r>
        <w:rPr>
          <w:spacing w:val="-32"/>
          <w:sz w:val="20"/>
        </w:rPr>
        <w:t xml:space="preserve"> </w:t>
      </w:r>
      <w:r>
        <w:rPr>
          <w:sz w:val="20"/>
        </w:rPr>
        <w:t>strany D</w:t>
      </w:r>
      <w:r>
        <w:rPr>
          <w:sz w:val="20"/>
        </w:rPr>
        <w:tab/>
        <w:t>Budete souhlasit s protivníkem a podpoříte ho tam, kde je to</w:t>
      </w:r>
      <w:r>
        <w:rPr>
          <w:spacing w:val="-7"/>
          <w:sz w:val="20"/>
        </w:rPr>
        <w:t xml:space="preserve"> </w:t>
      </w:r>
      <w:r>
        <w:rPr>
          <w:sz w:val="20"/>
        </w:rPr>
        <w:t>možné</w:t>
      </w:r>
    </w:p>
    <w:p w:rsidR="00F21896" w:rsidRDefault="00CF76DB">
      <w:pPr>
        <w:tabs>
          <w:tab w:val="left" w:pos="1593"/>
        </w:tabs>
        <w:spacing w:line="229" w:lineRule="exact"/>
        <w:ind w:left="926"/>
        <w:rPr>
          <w:sz w:val="20"/>
        </w:rPr>
      </w:pPr>
      <w:r>
        <w:rPr>
          <w:sz w:val="20"/>
        </w:rPr>
        <w:t>E</w:t>
      </w:r>
      <w:r>
        <w:rPr>
          <w:sz w:val="20"/>
        </w:rPr>
        <w:tab/>
        <w:t>Budete se snažit udržet neosobní situaci a odvolávat se na pravidla, která v této situaci</w:t>
      </w:r>
      <w:r>
        <w:rPr>
          <w:spacing w:val="-15"/>
          <w:sz w:val="20"/>
        </w:rPr>
        <w:t xml:space="preserve"> </w:t>
      </w:r>
      <w:r>
        <w:rPr>
          <w:sz w:val="20"/>
        </w:rPr>
        <w:t>platí</w:t>
      </w:r>
    </w:p>
    <w:p w:rsidR="00F21896" w:rsidRDefault="00CF76DB">
      <w:pPr>
        <w:spacing w:before="151"/>
        <w:ind w:left="489"/>
        <w:rPr>
          <w:b/>
          <w:sz w:val="20"/>
        </w:rPr>
      </w:pPr>
      <w:r>
        <w:rPr>
          <w:rFonts w:ascii="Arial-BoldItalicMT" w:hAnsi="Arial-BoldItalicMT"/>
          <w:b/>
          <w:i/>
          <w:sz w:val="20"/>
        </w:rPr>
        <w:t>SITUACE 5</w:t>
      </w:r>
      <w:r>
        <w:rPr>
          <w:b/>
          <w:sz w:val="20"/>
        </w:rPr>
        <w:t>: Pokud se někdo, na kom vám záleží, chová nerozumně, pak:</w:t>
      </w:r>
    </w:p>
    <w:p w:rsidR="00F21896" w:rsidRDefault="00CF76DB">
      <w:pPr>
        <w:pStyle w:val="Odsekzoznamu"/>
        <w:numPr>
          <w:ilvl w:val="0"/>
          <w:numId w:val="303"/>
        </w:numPr>
        <w:tabs>
          <w:tab w:val="left" w:pos="1593"/>
          <w:tab w:val="left" w:pos="1594"/>
        </w:tabs>
        <w:spacing w:before="149"/>
        <w:ind w:hanging="667"/>
        <w:rPr>
          <w:sz w:val="20"/>
        </w:rPr>
      </w:pPr>
      <w:r>
        <w:rPr>
          <w:sz w:val="20"/>
        </w:rPr>
        <w:t>Zřetelně mu řeknete, že se vám to nelíbí</w:t>
      </w:r>
    </w:p>
    <w:p w:rsidR="00F21896" w:rsidRDefault="00CF76DB">
      <w:pPr>
        <w:pStyle w:val="Odsekzoznamu"/>
        <w:numPr>
          <w:ilvl w:val="0"/>
          <w:numId w:val="303"/>
        </w:numPr>
        <w:tabs>
          <w:tab w:val="left" w:pos="1593"/>
          <w:tab w:val="left" w:pos="1594"/>
        </w:tabs>
        <w:spacing w:before="150"/>
        <w:ind w:right="1216" w:hanging="667"/>
        <w:rPr>
          <w:sz w:val="20"/>
        </w:rPr>
      </w:pPr>
      <w:r>
        <w:rPr>
          <w:sz w:val="20"/>
        </w:rPr>
        <w:t>Neformálně a opatrně mu řeknete, že se vám to nelíbí, pokud možno s humorem odvedete pozornost a vyhnete se přímé</w:t>
      </w:r>
      <w:r>
        <w:rPr>
          <w:spacing w:val="-3"/>
          <w:sz w:val="20"/>
        </w:rPr>
        <w:t xml:space="preserve"> </w:t>
      </w:r>
      <w:r>
        <w:rPr>
          <w:sz w:val="20"/>
        </w:rPr>
        <w:t>konfrontaci</w:t>
      </w:r>
    </w:p>
    <w:p w:rsidR="00F21896" w:rsidRDefault="00CF76DB">
      <w:pPr>
        <w:pStyle w:val="Odsekzoznamu"/>
        <w:numPr>
          <w:ilvl w:val="0"/>
          <w:numId w:val="303"/>
        </w:numPr>
        <w:tabs>
          <w:tab w:val="left" w:pos="1593"/>
          <w:tab w:val="left" w:pos="1594"/>
        </w:tabs>
        <w:spacing w:before="152" w:line="396" w:lineRule="auto"/>
        <w:ind w:left="926" w:right="3680" w:firstLine="0"/>
        <w:rPr>
          <w:sz w:val="20"/>
        </w:rPr>
      </w:pPr>
      <w:r>
        <w:rPr>
          <w:sz w:val="20"/>
        </w:rPr>
        <w:t>Upozorníte na konflikt a hledáte vzájemně přijatelné</w:t>
      </w:r>
      <w:r>
        <w:rPr>
          <w:spacing w:val="-23"/>
          <w:sz w:val="20"/>
        </w:rPr>
        <w:t xml:space="preserve"> </w:t>
      </w:r>
      <w:r>
        <w:rPr>
          <w:sz w:val="20"/>
        </w:rPr>
        <w:t>řešení D</w:t>
      </w:r>
      <w:r>
        <w:rPr>
          <w:sz w:val="20"/>
        </w:rPr>
        <w:tab/>
        <w:t>Pokusíte se nechat si své pochybnosti pro</w:t>
      </w:r>
      <w:r>
        <w:rPr>
          <w:spacing w:val="-3"/>
          <w:sz w:val="20"/>
        </w:rPr>
        <w:t xml:space="preserve"> </w:t>
      </w:r>
      <w:r>
        <w:rPr>
          <w:sz w:val="20"/>
        </w:rPr>
        <w:t>sebe</w:t>
      </w:r>
    </w:p>
    <w:p w:rsidR="00F21896" w:rsidRDefault="00CF76DB">
      <w:pPr>
        <w:tabs>
          <w:tab w:val="left" w:pos="1593"/>
        </w:tabs>
        <w:spacing w:line="229" w:lineRule="exact"/>
        <w:ind w:left="926"/>
        <w:rPr>
          <w:sz w:val="20"/>
        </w:rPr>
      </w:pPr>
      <w:r>
        <w:rPr>
          <w:sz w:val="20"/>
        </w:rPr>
        <w:t>E</w:t>
      </w:r>
      <w:r>
        <w:rPr>
          <w:sz w:val="20"/>
        </w:rPr>
        <w:tab/>
        <w:t>Naznačíte rozladění nebo</w:t>
      </w:r>
      <w:r>
        <w:rPr>
          <w:spacing w:val="-1"/>
          <w:sz w:val="20"/>
        </w:rPr>
        <w:t xml:space="preserve"> </w:t>
      </w:r>
      <w:r>
        <w:rPr>
          <w:sz w:val="20"/>
        </w:rPr>
        <w:t>nezájem</w:t>
      </w:r>
    </w:p>
    <w:p w:rsidR="00F21896" w:rsidRDefault="00CF76DB">
      <w:pPr>
        <w:spacing w:before="150"/>
        <w:ind w:left="489"/>
        <w:rPr>
          <w:b/>
          <w:sz w:val="20"/>
        </w:rPr>
      </w:pPr>
      <w:r>
        <w:rPr>
          <w:rFonts w:ascii="Arial-BoldItalicMT" w:hAnsi="Arial-BoldItalicMT"/>
          <w:b/>
          <w:i/>
          <w:sz w:val="20"/>
        </w:rPr>
        <w:t>SITUACE 6</w:t>
      </w:r>
      <w:r>
        <w:rPr>
          <w:b/>
          <w:sz w:val="20"/>
        </w:rPr>
        <w:t>: Pokud se rozzlobíte na přítele nebo kolegu, pak:</w:t>
      </w:r>
    </w:p>
    <w:p w:rsidR="00F21896" w:rsidRDefault="00CF76DB">
      <w:pPr>
        <w:pStyle w:val="Odsekzoznamu"/>
        <w:numPr>
          <w:ilvl w:val="0"/>
          <w:numId w:val="302"/>
        </w:numPr>
        <w:tabs>
          <w:tab w:val="left" w:pos="1593"/>
          <w:tab w:val="left" w:pos="1594"/>
        </w:tabs>
        <w:spacing w:before="150"/>
        <w:ind w:hanging="667"/>
        <w:rPr>
          <w:sz w:val="20"/>
        </w:rPr>
      </w:pPr>
      <w:r>
        <w:rPr>
          <w:sz w:val="20"/>
        </w:rPr>
        <w:t>Vybuchnete bez velkého přemýšlení</w:t>
      </w:r>
    </w:p>
    <w:p w:rsidR="00F21896" w:rsidRDefault="00CF76DB">
      <w:pPr>
        <w:pStyle w:val="Odsekzoznamu"/>
        <w:numPr>
          <w:ilvl w:val="0"/>
          <w:numId w:val="302"/>
        </w:numPr>
        <w:tabs>
          <w:tab w:val="left" w:pos="1593"/>
          <w:tab w:val="left" w:pos="1594"/>
        </w:tabs>
        <w:spacing w:before="149" w:line="398" w:lineRule="auto"/>
        <w:ind w:left="926" w:right="4597" w:firstLine="0"/>
        <w:rPr>
          <w:sz w:val="20"/>
        </w:rPr>
      </w:pPr>
      <w:r>
        <w:rPr>
          <w:sz w:val="20"/>
        </w:rPr>
        <w:t>Pokusíte se situaci urovnat příhodnou historkou C</w:t>
      </w:r>
      <w:r>
        <w:rPr>
          <w:sz w:val="20"/>
        </w:rPr>
        <w:tab/>
        <w:t>Vyjádříte svůj hněv a vyzvete ho k</w:t>
      </w:r>
      <w:r>
        <w:rPr>
          <w:spacing w:val="-5"/>
          <w:sz w:val="20"/>
        </w:rPr>
        <w:t xml:space="preserve"> </w:t>
      </w:r>
      <w:r>
        <w:rPr>
          <w:sz w:val="20"/>
        </w:rPr>
        <w:t>odpovědi</w:t>
      </w:r>
    </w:p>
    <w:p w:rsidR="00F21896" w:rsidRDefault="00CF76DB">
      <w:pPr>
        <w:tabs>
          <w:tab w:val="left" w:pos="1593"/>
        </w:tabs>
        <w:spacing w:line="396" w:lineRule="auto"/>
        <w:ind w:left="926" w:right="2124"/>
        <w:rPr>
          <w:sz w:val="20"/>
        </w:rPr>
      </w:pPr>
      <w:r>
        <w:rPr>
          <w:sz w:val="20"/>
        </w:rPr>
        <w:t>D</w:t>
      </w:r>
      <w:r>
        <w:rPr>
          <w:sz w:val="20"/>
        </w:rPr>
        <w:tab/>
        <w:t>Pokusíte se kompenzovat svůj hněv tím, že se budete chovat naopak, než cítíte E</w:t>
      </w:r>
      <w:r>
        <w:rPr>
          <w:sz w:val="20"/>
        </w:rPr>
        <w:tab/>
        <w:t>Opustíte</w:t>
      </w:r>
      <w:r>
        <w:rPr>
          <w:spacing w:val="1"/>
          <w:sz w:val="20"/>
        </w:rPr>
        <w:t xml:space="preserve"> </w:t>
      </w:r>
      <w:r>
        <w:rPr>
          <w:sz w:val="20"/>
        </w:rPr>
        <w:t>situaci</w:t>
      </w:r>
    </w:p>
    <w:p w:rsidR="00F21896" w:rsidRDefault="00CF76DB">
      <w:pPr>
        <w:spacing w:line="230" w:lineRule="exact"/>
        <w:ind w:left="489"/>
        <w:rPr>
          <w:b/>
          <w:sz w:val="20"/>
        </w:rPr>
      </w:pPr>
      <w:r>
        <w:rPr>
          <w:rFonts w:ascii="Arial-BoldItalicMT" w:hAnsi="Arial-BoldItalicMT"/>
          <w:b/>
          <w:i/>
          <w:sz w:val="20"/>
        </w:rPr>
        <w:t>SITUACE 7</w:t>
      </w:r>
      <w:r>
        <w:rPr>
          <w:b/>
          <w:sz w:val="20"/>
        </w:rPr>
        <w:t>: Pokud zjistíte, že v důležitém bodě nesouhlasíte s ostatními členy skupiny, pak:</w:t>
      </w:r>
    </w:p>
    <w:p w:rsidR="00F21896" w:rsidRDefault="00CF76DB">
      <w:pPr>
        <w:pStyle w:val="Odsekzoznamu"/>
        <w:numPr>
          <w:ilvl w:val="0"/>
          <w:numId w:val="301"/>
        </w:numPr>
        <w:tabs>
          <w:tab w:val="left" w:pos="1593"/>
          <w:tab w:val="left" w:pos="1594"/>
        </w:tabs>
        <w:spacing w:before="149"/>
        <w:ind w:hanging="667"/>
        <w:rPr>
          <w:sz w:val="20"/>
        </w:rPr>
      </w:pPr>
      <w:r>
        <w:rPr>
          <w:sz w:val="20"/>
        </w:rPr>
        <w:t>Stojíte za svým názorem a bráníte</w:t>
      </w:r>
      <w:r>
        <w:rPr>
          <w:spacing w:val="-7"/>
          <w:sz w:val="20"/>
        </w:rPr>
        <w:t xml:space="preserve"> </w:t>
      </w:r>
      <w:r>
        <w:rPr>
          <w:sz w:val="20"/>
        </w:rPr>
        <w:t>ho</w:t>
      </w:r>
    </w:p>
    <w:p w:rsidR="00F21896" w:rsidRDefault="00CF76DB">
      <w:pPr>
        <w:pStyle w:val="Odsekzoznamu"/>
        <w:numPr>
          <w:ilvl w:val="0"/>
          <w:numId w:val="301"/>
        </w:numPr>
        <w:tabs>
          <w:tab w:val="left" w:pos="1593"/>
          <w:tab w:val="left" w:pos="1594"/>
        </w:tabs>
        <w:spacing w:before="149"/>
        <w:ind w:hanging="667"/>
        <w:rPr>
          <w:sz w:val="20"/>
        </w:rPr>
      </w:pPr>
      <w:r>
        <w:rPr>
          <w:sz w:val="20"/>
        </w:rPr>
        <w:t>Apelujete na logiku v naději, že alespoň většinu skupiny přesvědčíte o tom, že máte</w:t>
      </w:r>
      <w:r>
        <w:rPr>
          <w:spacing w:val="-4"/>
          <w:sz w:val="20"/>
        </w:rPr>
        <w:t xml:space="preserve"> </w:t>
      </w:r>
      <w:r>
        <w:rPr>
          <w:sz w:val="20"/>
        </w:rPr>
        <w:t>pravdu</w:t>
      </w:r>
    </w:p>
    <w:p w:rsidR="00F21896" w:rsidRDefault="00CF76DB">
      <w:pPr>
        <w:pStyle w:val="Odsekzoznamu"/>
        <w:numPr>
          <w:ilvl w:val="0"/>
          <w:numId w:val="301"/>
        </w:numPr>
        <w:tabs>
          <w:tab w:val="left" w:pos="1593"/>
          <w:tab w:val="left" w:pos="1594"/>
        </w:tabs>
        <w:spacing w:before="149"/>
        <w:ind w:right="722" w:hanging="667"/>
        <w:rPr>
          <w:sz w:val="20"/>
        </w:rPr>
      </w:pPr>
      <w:r>
        <w:rPr>
          <w:sz w:val="20"/>
        </w:rPr>
        <w:t>Prozkoumáte body souhlasu a nesouhlasu a pocity členů skupiny a pak hledáte alternativy,</w:t>
      </w:r>
      <w:r>
        <w:rPr>
          <w:spacing w:val="-31"/>
          <w:sz w:val="20"/>
        </w:rPr>
        <w:t xml:space="preserve"> </w:t>
      </w:r>
      <w:r>
        <w:rPr>
          <w:sz w:val="20"/>
        </w:rPr>
        <w:t>které berou ohled na názory</w:t>
      </w:r>
      <w:r>
        <w:rPr>
          <w:spacing w:val="-5"/>
          <w:sz w:val="20"/>
        </w:rPr>
        <w:t xml:space="preserve"> </w:t>
      </w:r>
      <w:r>
        <w:rPr>
          <w:sz w:val="20"/>
        </w:rPr>
        <w:t>všech</w:t>
      </w:r>
    </w:p>
    <w:p w:rsidR="00F21896" w:rsidRDefault="00F21896">
      <w:pPr>
        <w:rPr>
          <w:sz w:val="20"/>
        </w:rPr>
        <w:sectPr w:rsidR="00F21896">
          <w:pgSz w:w="11910" w:h="16840"/>
          <w:pgMar w:top="1400" w:right="920" w:bottom="1420" w:left="980" w:header="0" w:footer="1040" w:gutter="0"/>
          <w:cols w:space="708"/>
        </w:sectPr>
      </w:pPr>
    </w:p>
    <w:p w:rsidR="00F21896" w:rsidRDefault="00CF76DB">
      <w:pPr>
        <w:pStyle w:val="Odsekzoznamu"/>
        <w:numPr>
          <w:ilvl w:val="0"/>
          <w:numId w:val="301"/>
        </w:numPr>
        <w:tabs>
          <w:tab w:val="left" w:pos="1593"/>
          <w:tab w:val="left" w:pos="1594"/>
        </w:tabs>
        <w:spacing w:before="67"/>
        <w:ind w:hanging="667"/>
        <w:rPr>
          <w:sz w:val="20"/>
        </w:rPr>
      </w:pPr>
      <w:r>
        <w:rPr>
          <w:sz w:val="20"/>
        </w:rPr>
        <w:lastRenderedPageBreak/>
        <w:t>Souhlasíte se zbytkem</w:t>
      </w:r>
      <w:r>
        <w:rPr>
          <w:spacing w:val="2"/>
          <w:sz w:val="20"/>
        </w:rPr>
        <w:t xml:space="preserve"> </w:t>
      </w:r>
      <w:r>
        <w:rPr>
          <w:sz w:val="20"/>
        </w:rPr>
        <w:t>skupiny</w:t>
      </w:r>
    </w:p>
    <w:p w:rsidR="00F21896" w:rsidRDefault="00CF76DB">
      <w:pPr>
        <w:pStyle w:val="Odsekzoznamu"/>
        <w:numPr>
          <w:ilvl w:val="0"/>
          <w:numId w:val="301"/>
        </w:numPr>
        <w:tabs>
          <w:tab w:val="left" w:pos="1593"/>
          <w:tab w:val="left" w:pos="1594"/>
        </w:tabs>
        <w:spacing w:before="150"/>
        <w:ind w:hanging="667"/>
        <w:rPr>
          <w:sz w:val="20"/>
        </w:rPr>
      </w:pPr>
      <w:r>
        <w:rPr>
          <w:sz w:val="20"/>
        </w:rPr>
        <w:t>Nezúčastníte se diskuse a necítíte se vázán dosaženým</w:t>
      </w:r>
      <w:r>
        <w:rPr>
          <w:spacing w:val="-5"/>
          <w:sz w:val="20"/>
        </w:rPr>
        <w:t xml:space="preserve"> </w:t>
      </w:r>
      <w:r>
        <w:rPr>
          <w:sz w:val="20"/>
        </w:rPr>
        <w:t>rozhodnutím</w:t>
      </w:r>
    </w:p>
    <w:p w:rsidR="00F21896" w:rsidRDefault="00CF76DB">
      <w:pPr>
        <w:spacing w:before="156"/>
        <w:ind w:left="539"/>
        <w:rPr>
          <w:b/>
          <w:sz w:val="20"/>
        </w:rPr>
      </w:pPr>
      <w:r>
        <w:rPr>
          <w:rFonts w:ascii="Arial-BoldItalicMT" w:hAnsi="Arial-BoldItalicMT"/>
          <w:b/>
          <w:i/>
          <w:sz w:val="20"/>
        </w:rPr>
        <w:t>SITUACE 8</w:t>
      </w:r>
      <w:r>
        <w:rPr>
          <w:b/>
          <w:sz w:val="20"/>
        </w:rPr>
        <w:t>: Pokud se jediný člen skupiny postaví do opozice proti zbytku skupiny, pak:</w:t>
      </w:r>
    </w:p>
    <w:p w:rsidR="00F21896" w:rsidRDefault="00CF76DB">
      <w:pPr>
        <w:pStyle w:val="Odsekzoznamu"/>
        <w:numPr>
          <w:ilvl w:val="0"/>
          <w:numId w:val="300"/>
        </w:numPr>
        <w:tabs>
          <w:tab w:val="left" w:pos="1593"/>
          <w:tab w:val="left" w:pos="1594"/>
        </w:tabs>
        <w:spacing w:before="144"/>
        <w:ind w:right="529" w:hanging="667"/>
        <w:rPr>
          <w:sz w:val="20"/>
        </w:rPr>
      </w:pPr>
      <w:r>
        <w:rPr>
          <w:sz w:val="20"/>
        </w:rPr>
        <w:t>Veřejně zdůrazníte, že odporující člen blokuje činnost skupiny, a navrhnete, aby v případě</w:t>
      </w:r>
      <w:r>
        <w:rPr>
          <w:spacing w:val="-30"/>
          <w:sz w:val="20"/>
        </w:rPr>
        <w:t xml:space="preserve"> </w:t>
      </w:r>
      <w:r>
        <w:rPr>
          <w:sz w:val="20"/>
        </w:rPr>
        <w:t>potřeby skupina jednala bez</w:t>
      </w:r>
      <w:r>
        <w:rPr>
          <w:spacing w:val="-1"/>
          <w:sz w:val="20"/>
        </w:rPr>
        <w:t xml:space="preserve"> </w:t>
      </w:r>
      <w:r>
        <w:rPr>
          <w:sz w:val="20"/>
        </w:rPr>
        <w:t>něj</w:t>
      </w:r>
    </w:p>
    <w:p w:rsidR="00F21896" w:rsidRDefault="00CF76DB">
      <w:pPr>
        <w:pStyle w:val="Odsekzoznamu"/>
        <w:numPr>
          <w:ilvl w:val="0"/>
          <w:numId w:val="300"/>
        </w:numPr>
        <w:tabs>
          <w:tab w:val="left" w:pos="1593"/>
          <w:tab w:val="left" w:pos="1594"/>
        </w:tabs>
        <w:spacing w:before="150"/>
        <w:ind w:right="801" w:hanging="667"/>
        <w:rPr>
          <w:sz w:val="20"/>
        </w:rPr>
      </w:pPr>
      <w:r>
        <w:rPr>
          <w:sz w:val="20"/>
        </w:rPr>
        <w:t>Přesvědčíte se, že nesouhlasící člen má možnost sdělit své námitky, aby bylo možné</w:t>
      </w:r>
      <w:r>
        <w:rPr>
          <w:spacing w:val="-30"/>
          <w:sz w:val="20"/>
        </w:rPr>
        <w:t xml:space="preserve"> </w:t>
      </w:r>
      <w:r>
        <w:rPr>
          <w:sz w:val="20"/>
        </w:rPr>
        <w:t>dosáhnout kompromisu</w:t>
      </w:r>
    </w:p>
    <w:p w:rsidR="00F21896" w:rsidRDefault="00CF76DB">
      <w:pPr>
        <w:pStyle w:val="Odsekzoznamu"/>
        <w:numPr>
          <w:ilvl w:val="0"/>
          <w:numId w:val="300"/>
        </w:numPr>
        <w:tabs>
          <w:tab w:val="left" w:pos="1593"/>
          <w:tab w:val="left" w:pos="1594"/>
        </w:tabs>
        <w:spacing w:before="149"/>
        <w:ind w:right="742" w:hanging="667"/>
        <w:rPr>
          <w:sz w:val="20"/>
        </w:rPr>
      </w:pPr>
      <w:r>
        <w:rPr>
          <w:sz w:val="20"/>
        </w:rPr>
        <w:t>Pokusíte se zjistit, proč tento člen vidí věci odlišně, aby mohli členové skupiny přehodnotit</w:t>
      </w:r>
      <w:r>
        <w:rPr>
          <w:spacing w:val="-30"/>
          <w:sz w:val="20"/>
        </w:rPr>
        <w:t xml:space="preserve"> </w:t>
      </w:r>
      <w:r>
        <w:rPr>
          <w:sz w:val="20"/>
        </w:rPr>
        <w:t>svůj názor</w:t>
      </w:r>
    </w:p>
    <w:p w:rsidR="00F21896" w:rsidRDefault="00CF76DB">
      <w:pPr>
        <w:pStyle w:val="Odsekzoznamu"/>
        <w:numPr>
          <w:ilvl w:val="0"/>
          <w:numId w:val="300"/>
        </w:numPr>
        <w:tabs>
          <w:tab w:val="left" w:pos="1593"/>
          <w:tab w:val="left" w:pos="1594"/>
        </w:tabs>
        <w:spacing w:before="152"/>
        <w:ind w:right="1327" w:hanging="667"/>
        <w:rPr>
          <w:sz w:val="20"/>
        </w:rPr>
      </w:pPr>
      <w:r>
        <w:rPr>
          <w:sz w:val="20"/>
        </w:rPr>
        <w:t>Navrhnete členům skupiny, aby tento konflikt odložili stranou a zabývali se jinými body programu, v nichž mohou dosáhnout shody</w:t>
      </w:r>
    </w:p>
    <w:p w:rsidR="00F21896" w:rsidRDefault="00CF76DB">
      <w:pPr>
        <w:pStyle w:val="Odsekzoznamu"/>
        <w:numPr>
          <w:ilvl w:val="0"/>
          <w:numId w:val="300"/>
        </w:numPr>
        <w:tabs>
          <w:tab w:val="left" w:pos="1593"/>
          <w:tab w:val="left" w:pos="1594"/>
        </w:tabs>
        <w:spacing w:before="150"/>
        <w:ind w:hanging="667"/>
        <w:rPr>
          <w:sz w:val="20"/>
        </w:rPr>
      </w:pPr>
      <w:r>
        <w:rPr>
          <w:sz w:val="20"/>
        </w:rPr>
        <w:t>Zůstanete zticha, protože nejlepší je nenechat se do ničeho</w:t>
      </w:r>
      <w:r>
        <w:rPr>
          <w:spacing w:val="-3"/>
          <w:sz w:val="20"/>
        </w:rPr>
        <w:t xml:space="preserve"> </w:t>
      </w:r>
      <w:r>
        <w:rPr>
          <w:sz w:val="20"/>
        </w:rPr>
        <w:t>zatáhnout</w:t>
      </w:r>
    </w:p>
    <w:p w:rsidR="00F21896" w:rsidRDefault="00CF76DB">
      <w:pPr>
        <w:spacing w:before="149"/>
        <w:ind w:left="489"/>
        <w:rPr>
          <w:b/>
          <w:sz w:val="20"/>
        </w:rPr>
      </w:pPr>
      <w:r>
        <w:rPr>
          <w:rFonts w:ascii="Arial-BoldItalicMT" w:hAnsi="Arial-BoldItalicMT"/>
          <w:b/>
          <w:i/>
          <w:sz w:val="20"/>
        </w:rPr>
        <w:t>SITUACE 9</w:t>
      </w:r>
      <w:r>
        <w:rPr>
          <w:b/>
          <w:sz w:val="20"/>
        </w:rPr>
        <w:t>: Pokud vidíte, že se ve skupině schyluje ke konfliktu, pak:</w:t>
      </w:r>
    </w:p>
    <w:p w:rsidR="00F21896" w:rsidRDefault="00CF76DB">
      <w:pPr>
        <w:tabs>
          <w:tab w:val="left" w:pos="1593"/>
        </w:tabs>
        <w:spacing w:before="149" w:line="398" w:lineRule="auto"/>
        <w:ind w:left="926" w:right="2756"/>
        <w:rPr>
          <w:sz w:val="20"/>
        </w:rPr>
      </w:pPr>
      <w:r>
        <w:rPr>
          <w:sz w:val="20"/>
        </w:rPr>
        <w:t>A</w:t>
      </w:r>
      <w:r>
        <w:rPr>
          <w:sz w:val="20"/>
        </w:rPr>
        <w:tab/>
        <w:t>Naléháte na rychlé řešení, aby bylo zajištěno dokončení úkolu skupiny B</w:t>
      </w:r>
      <w:r>
        <w:rPr>
          <w:sz w:val="20"/>
        </w:rPr>
        <w:tab/>
        <w:t>Vyhnete se přímé konfrontaci tím, že odvedete diskusi</w:t>
      </w:r>
      <w:r>
        <w:rPr>
          <w:spacing w:val="-4"/>
          <w:sz w:val="20"/>
        </w:rPr>
        <w:t xml:space="preserve"> </w:t>
      </w:r>
      <w:r>
        <w:rPr>
          <w:sz w:val="20"/>
        </w:rPr>
        <w:t>stranou</w:t>
      </w:r>
    </w:p>
    <w:p w:rsidR="00F21896" w:rsidRDefault="00CF76DB">
      <w:pPr>
        <w:pStyle w:val="Odsekzoznamu"/>
        <w:numPr>
          <w:ilvl w:val="0"/>
          <w:numId w:val="299"/>
        </w:numPr>
        <w:tabs>
          <w:tab w:val="left" w:pos="1593"/>
          <w:tab w:val="left" w:pos="1594"/>
        </w:tabs>
        <w:spacing w:before="0"/>
        <w:ind w:right="1058" w:hanging="667"/>
        <w:rPr>
          <w:sz w:val="20"/>
        </w:rPr>
      </w:pPr>
      <w:r>
        <w:rPr>
          <w:sz w:val="20"/>
        </w:rPr>
        <w:t>Podělíte se se skupinou o svůj názor na to, co se děje, aby bylo možné diskutovat o</w:t>
      </w:r>
      <w:r>
        <w:rPr>
          <w:spacing w:val="-31"/>
          <w:sz w:val="20"/>
        </w:rPr>
        <w:t xml:space="preserve"> </w:t>
      </w:r>
      <w:r>
        <w:rPr>
          <w:sz w:val="20"/>
        </w:rPr>
        <w:t>podstatě vznikajícího konfliktu</w:t>
      </w:r>
    </w:p>
    <w:p w:rsidR="00F21896" w:rsidRDefault="00CF76DB">
      <w:pPr>
        <w:pStyle w:val="Odsekzoznamu"/>
        <w:numPr>
          <w:ilvl w:val="0"/>
          <w:numId w:val="299"/>
        </w:numPr>
        <w:tabs>
          <w:tab w:val="left" w:pos="1593"/>
          <w:tab w:val="left" w:pos="1594"/>
        </w:tabs>
        <w:spacing w:before="147"/>
        <w:ind w:hanging="667"/>
        <w:rPr>
          <w:sz w:val="20"/>
        </w:rPr>
      </w:pPr>
      <w:r>
        <w:rPr>
          <w:sz w:val="20"/>
        </w:rPr>
        <w:t>Zabráníte konfliktu tím, že uvolníte napětí</w:t>
      </w:r>
      <w:r>
        <w:rPr>
          <w:spacing w:val="7"/>
          <w:sz w:val="20"/>
        </w:rPr>
        <w:t xml:space="preserve"> </w:t>
      </w:r>
      <w:r>
        <w:rPr>
          <w:sz w:val="20"/>
        </w:rPr>
        <w:t>humorem</w:t>
      </w:r>
    </w:p>
    <w:p w:rsidR="00F21896" w:rsidRDefault="00CF76DB">
      <w:pPr>
        <w:pStyle w:val="Odsekzoznamu"/>
        <w:numPr>
          <w:ilvl w:val="0"/>
          <w:numId w:val="299"/>
        </w:numPr>
        <w:tabs>
          <w:tab w:val="left" w:pos="1593"/>
          <w:tab w:val="left" w:pos="1594"/>
        </w:tabs>
        <w:spacing w:before="149"/>
        <w:ind w:hanging="667"/>
        <w:rPr>
          <w:sz w:val="20"/>
        </w:rPr>
      </w:pPr>
      <w:r>
        <w:rPr>
          <w:sz w:val="20"/>
        </w:rPr>
        <w:t>Zůstanete stranou konfliktu, dokud se vás přímo</w:t>
      </w:r>
      <w:r>
        <w:rPr>
          <w:spacing w:val="-1"/>
          <w:sz w:val="20"/>
        </w:rPr>
        <w:t xml:space="preserve"> </w:t>
      </w:r>
      <w:r>
        <w:rPr>
          <w:sz w:val="20"/>
        </w:rPr>
        <w:t>netýká</w:t>
      </w:r>
    </w:p>
    <w:p w:rsidR="00F21896" w:rsidRDefault="00CF76DB">
      <w:pPr>
        <w:spacing w:before="151"/>
        <w:ind w:left="489"/>
        <w:rPr>
          <w:b/>
          <w:sz w:val="20"/>
        </w:rPr>
      </w:pPr>
      <w:r>
        <w:rPr>
          <w:rFonts w:ascii="Arial-BoldItalicMT" w:hAnsi="Arial-BoldItalicMT"/>
          <w:b/>
          <w:i/>
          <w:sz w:val="20"/>
        </w:rPr>
        <w:t xml:space="preserve">SITUACE 10: Pokud </w:t>
      </w:r>
      <w:r>
        <w:rPr>
          <w:b/>
          <w:sz w:val="20"/>
        </w:rPr>
        <w:t>se řeší konflikt mezi vámi a skupinou, pak:</w:t>
      </w:r>
    </w:p>
    <w:p w:rsidR="00F21896" w:rsidRDefault="00CF76DB">
      <w:pPr>
        <w:pStyle w:val="Odsekzoznamu"/>
        <w:numPr>
          <w:ilvl w:val="0"/>
          <w:numId w:val="298"/>
        </w:numPr>
        <w:tabs>
          <w:tab w:val="left" w:pos="1593"/>
          <w:tab w:val="left" w:pos="1594"/>
        </w:tabs>
        <w:spacing w:before="149"/>
        <w:ind w:right="1180" w:hanging="667"/>
        <w:rPr>
          <w:sz w:val="20"/>
        </w:rPr>
      </w:pPr>
      <w:r>
        <w:rPr>
          <w:sz w:val="20"/>
        </w:rPr>
        <w:t>Předvídáte, kde může dojít k rozporům a připravíte si reakci na námitky dříve, než dojde</w:t>
      </w:r>
      <w:r>
        <w:rPr>
          <w:spacing w:val="-31"/>
          <w:sz w:val="20"/>
        </w:rPr>
        <w:t xml:space="preserve"> </w:t>
      </w:r>
      <w:r>
        <w:rPr>
          <w:sz w:val="20"/>
        </w:rPr>
        <w:t>k otevřenému konfliktu</w:t>
      </w:r>
    </w:p>
    <w:p w:rsidR="00F21896" w:rsidRDefault="00CF76DB">
      <w:pPr>
        <w:pStyle w:val="Odsekzoznamu"/>
        <w:numPr>
          <w:ilvl w:val="0"/>
          <w:numId w:val="298"/>
        </w:numPr>
        <w:tabs>
          <w:tab w:val="left" w:pos="1593"/>
          <w:tab w:val="left" w:pos="1594"/>
        </w:tabs>
        <w:spacing w:before="150" w:line="398" w:lineRule="auto"/>
        <w:ind w:left="926" w:right="1405" w:firstLine="0"/>
        <w:rPr>
          <w:sz w:val="20"/>
        </w:rPr>
      </w:pPr>
      <w:r>
        <w:rPr>
          <w:sz w:val="20"/>
        </w:rPr>
        <w:t>Zdůrazníte členům skupiny, aby byli připraveni předem určit, kde je možný</w:t>
      </w:r>
      <w:r>
        <w:rPr>
          <w:spacing w:val="-35"/>
          <w:sz w:val="20"/>
        </w:rPr>
        <w:t xml:space="preserve"> </w:t>
      </w:r>
      <w:r>
        <w:rPr>
          <w:sz w:val="20"/>
        </w:rPr>
        <w:t>kompromis C</w:t>
      </w:r>
      <w:r>
        <w:rPr>
          <w:sz w:val="20"/>
        </w:rPr>
        <w:tab/>
        <w:t>Uznáte, že konflikt je zdravý a naléháte na identifikaci společných zájmů a</w:t>
      </w:r>
      <w:r>
        <w:rPr>
          <w:spacing w:val="-13"/>
          <w:sz w:val="20"/>
        </w:rPr>
        <w:t xml:space="preserve"> </w:t>
      </w:r>
      <w:r>
        <w:rPr>
          <w:sz w:val="20"/>
        </w:rPr>
        <w:t>cílů</w:t>
      </w:r>
    </w:p>
    <w:p w:rsidR="00F21896" w:rsidRDefault="00CF76DB">
      <w:pPr>
        <w:pStyle w:val="Odsekzoznamu"/>
        <w:numPr>
          <w:ilvl w:val="0"/>
          <w:numId w:val="297"/>
        </w:numPr>
        <w:tabs>
          <w:tab w:val="left" w:pos="1593"/>
          <w:tab w:val="left" w:pos="1594"/>
        </w:tabs>
        <w:spacing w:before="0"/>
        <w:ind w:right="557" w:hanging="667"/>
        <w:rPr>
          <w:sz w:val="20"/>
        </w:rPr>
      </w:pPr>
      <w:r>
        <w:rPr>
          <w:sz w:val="20"/>
        </w:rPr>
        <w:t>Podporujete harmonii na základě přesvědčení, že jediným reálným výsledkem konfliktu je zničení přátelských vztahů</w:t>
      </w:r>
    </w:p>
    <w:p w:rsidR="00F21896" w:rsidRDefault="00CF76DB">
      <w:pPr>
        <w:pStyle w:val="Odsekzoznamu"/>
        <w:numPr>
          <w:ilvl w:val="0"/>
          <w:numId w:val="297"/>
        </w:numPr>
        <w:tabs>
          <w:tab w:val="left" w:pos="1593"/>
          <w:tab w:val="left" w:pos="1594"/>
        </w:tabs>
        <w:spacing w:before="147"/>
        <w:ind w:hanging="667"/>
        <w:rPr>
          <w:sz w:val="20"/>
        </w:rPr>
      </w:pPr>
      <w:r>
        <w:rPr>
          <w:sz w:val="20"/>
        </w:rPr>
        <w:t>Necháte skupinu, aby postoupila řešení nezávislému</w:t>
      </w:r>
      <w:r>
        <w:rPr>
          <w:spacing w:val="-5"/>
          <w:sz w:val="20"/>
        </w:rPr>
        <w:t xml:space="preserve"> </w:t>
      </w:r>
      <w:r>
        <w:rPr>
          <w:sz w:val="20"/>
        </w:rPr>
        <w:t>rozhodci</w:t>
      </w:r>
    </w:p>
    <w:p w:rsidR="00F21896" w:rsidRDefault="00F21896">
      <w:pPr>
        <w:pStyle w:val="Zkladntext"/>
        <w:spacing w:before="0"/>
        <w:rPr>
          <w:sz w:val="22"/>
        </w:rPr>
      </w:pPr>
    </w:p>
    <w:p w:rsidR="00F21896" w:rsidRDefault="00F21896">
      <w:pPr>
        <w:pStyle w:val="Zkladntext"/>
        <w:spacing w:before="4"/>
        <w:rPr>
          <w:sz w:val="31"/>
        </w:rPr>
      </w:pPr>
    </w:p>
    <w:p w:rsidR="00F21896" w:rsidRDefault="00CF76DB">
      <w:pPr>
        <w:spacing w:before="1"/>
        <w:ind w:left="438" w:right="656"/>
        <w:rPr>
          <w:b/>
          <w:sz w:val="20"/>
        </w:rPr>
      </w:pPr>
      <w:r>
        <w:rPr>
          <w:rFonts w:ascii="Arial-BoldItalicMT" w:hAnsi="Arial-BoldItalicMT"/>
          <w:b/>
          <w:i/>
          <w:sz w:val="20"/>
        </w:rPr>
        <w:t>SITUACE 11</w:t>
      </w:r>
      <w:r>
        <w:rPr>
          <w:b/>
          <w:sz w:val="20"/>
        </w:rPr>
        <w:t>: Vybíráte-li člena skupiny, který vás bude representovat při jednání s jinou skupinou, pak vyberete osobu, která:</w:t>
      </w:r>
    </w:p>
    <w:p w:rsidR="00F21896" w:rsidRDefault="00CF76DB">
      <w:pPr>
        <w:pStyle w:val="Odsekzoznamu"/>
        <w:numPr>
          <w:ilvl w:val="0"/>
          <w:numId w:val="296"/>
        </w:numPr>
        <w:tabs>
          <w:tab w:val="left" w:pos="1593"/>
          <w:tab w:val="left" w:pos="1594"/>
        </w:tabs>
        <w:spacing w:before="144"/>
        <w:ind w:hanging="667"/>
        <w:rPr>
          <w:sz w:val="20"/>
        </w:rPr>
      </w:pPr>
      <w:r>
        <w:rPr>
          <w:sz w:val="20"/>
        </w:rPr>
        <w:t>Zná důvody pro stanovisko vaší skupiny a bude tvrdě prosazovat názory vaší</w:t>
      </w:r>
      <w:r>
        <w:rPr>
          <w:spacing w:val="-15"/>
          <w:sz w:val="20"/>
        </w:rPr>
        <w:t xml:space="preserve"> </w:t>
      </w:r>
      <w:r>
        <w:rPr>
          <w:sz w:val="20"/>
        </w:rPr>
        <w:t>skupiny</w:t>
      </w:r>
    </w:p>
    <w:p w:rsidR="00F21896" w:rsidRDefault="00CF76DB">
      <w:pPr>
        <w:pStyle w:val="Odsekzoznamu"/>
        <w:numPr>
          <w:ilvl w:val="0"/>
          <w:numId w:val="296"/>
        </w:numPr>
        <w:tabs>
          <w:tab w:val="left" w:pos="1593"/>
          <w:tab w:val="left" w:pos="1594"/>
        </w:tabs>
        <w:spacing w:before="150"/>
        <w:ind w:right="728" w:hanging="667"/>
        <w:rPr>
          <w:sz w:val="20"/>
        </w:rPr>
      </w:pPr>
      <w:r>
        <w:rPr>
          <w:sz w:val="20"/>
        </w:rPr>
        <w:t>Zajistí, aby konečné stanovisko co nejvíce odráželo zájmy vaší skupiny, aniž by ztratil</w:t>
      </w:r>
      <w:r>
        <w:rPr>
          <w:spacing w:val="-36"/>
          <w:sz w:val="20"/>
        </w:rPr>
        <w:t xml:space="preserve"> </w:t>
      </w:r>
      <w:r>
        <w:rPr>
          <w:sz w:val="20"/>
        </w:rPr>
        <w:t>sympatie většiny členů druhé</w:t>
      </w:r>
      <w:r>
        <w:rPr>
          <w:spacing w:val="-3"/>
          <w:sz w:val="20"/>
        </w:rPr>
        <w:t xml:space="preserve"> </w:t>
      </w:r>
      <w:r>
        <w:rPr>
          <w:sz w:val="20"/>
        </w:rPr>
        <w:t>skupiny</w:t>
      </w:r>
    </w:p>
    <w:p w:rsidR="00F21896" w:rsidRDefault="00CF76DB">
      <w:pPr>
        <w:pStyle w:val="Odsekzoznamu"/>
        <w:numPr>
          <w:ilvl w:val="0"/>
          <w:numId w:val="296"/>
        </w:numPr>
        <w:tabs>
          <w:tab w:val="left" w:pos="1593"/>
          <w:tab w:val="left" w:pos="1594"/>
        </w:tabs>
        <w:spacing w:before="152"/>
        <w:ind w:right="864" w:hanging="667"/>
        <w:rPr>
          <w:sz w:val="20"/>
        </w:rPr>
      </w:pPr>
      <w:r>
        <w:rPr>
          <w:sz w:val="20"/>
        </w:rPr>
        <w:t>Bude nejlépe representovat zájmy vaší skupiny, vyhodnotí je ve světle názorů druhé skupiny</w:t>
      </w:r>
      <w:r>
        <w:rPr>
          <w:spacing w:val="-35"/>
          <w:sz w:val="20"/>
        </w:rPr>
        <w:t xml:space="preserve"> </w:t>
      </w:r>
      <w:r>
        <w:rPr>
          <w:sz w:val="20"/>
        </w:rPr>
        <w:t>a bude prosazovat řešení konfliktu metodou řešení</w:t>
      </w:r>
      <w:r>
        <w:rPr>
          <w:spacing w:val="-4"/>
          <w:sz w:val="20"/>
        </w:rPr>
        <w:t xml:space="preserve"> </w:t>
      </w:r>
      <w:r>
        <w:rPr>
          <w:sz w:val="20"/>
        </w:rPr>
        <w:t>problémů</w:t>
      </w:r>
    </w:p>
    <w:p w:rsidR="00F21896" w:rsidRDefault="00CF76DB">
      <w:pPr>
        <w:pStyle w:val="Odsekzoznamu"/>
        <w:numPr>
          <w:ilvl w:val="0"/>
          <w:numId w:val="296"/>
        </w:numPr>
        <w:tabs>
          <w:tab w:val="left" w:pos="1593"/>
          <w:tab w:val="left" w:pos="1594"/>
        </w:tabs>
        <w:spacing w:before="0" w:line="380" w:lineRule="atLeast"/>
        <w:ind w:left="926" w:right="685" w:firstLine="0"/>
        <w:rPr>
          <w:sz w:val="20"/>
        </w:rPr>
      </w:pPr>
      <w:r>
        <w:rPr>
          <w:sz w:val="20"/>
        </w:rPr>
        <w:t>Je nejzkušenější v mezilidských vztazích a její přístup bude otevřeně kooperativní a nezávazný E</w:t>
      </w:r>
      <w:r>
        <w:rPr>
          <w:sz w:val="20"/>
        </w:rPr>
        <w:tab/>
        <w:t>Představí přesně stanovisko vaší skupiny a nepřijme žádné závazky, které by mohly zavázat</w:t>
      </w:r>
      <w:r>
        <w:rPr>
          <w:spacing w:val="-33"/>
          <w:sz w:val="20"/>
        </w:rPr>
        <w:t xml:space="preserve"> </w:t>
      </w:r>
      <w:r>
        <w:rPr>
          <w:sz w:val="20"/>
        </w:rPr>
        <w:t>vaší</w:t>
      </w:r>
    </w:p>
    <w:p w:rsidR="00F21896" w:rsidRDefault="00CF76DB">
      <w:pPr>
        <w:spacing w:line="230" w:lineRule="exact"/>
        <w:ind w:left="1593"/>
        <w:rPr>
          <w:sz w:val="20"/>
        </w:rPr>
      </w:pPr>
      <w:r>
        <w:rPr>
          <w:sz w:val="20"/>
        </w:rPr>
        <w:t>skupinu k výrazné změně názorů</w:t>
      </w:r>
    </w:p>
    <w:p w:rsidR="00F21896" w:rsidRDefault="00CF76DB">
      <w:pPr>
        <w:spacing w:before="149"/>
        <w:ind w:left="489"/>
        <w:rPr>
          <w:b/>
          <w:sz w:val="20"/>
        </w:rPr>
      </w:pPr>
      <w:r>
        <w:rPr>
          <w:rFonts w:ascii="TimesNewRomanPS-BoldItalicMT" w:hAnsi="TimesNewRomanPS-BoldItalicMT"/>
          <w:b/>
          <w:i/>
          <w:sz w:val="20"/>
        </w:rPr>
        <w:t xml:space="preserve">SITUACE 12: Co podle vašeho názoru </w:t>
      </w:r>
      <w:r>
        <w:rPr>
          <w:b/>
          <w:sz w:val="20"/>
        </w:rPr>
        <w:t>může být příčinou neúspěchu spolupráce dvou skupin?</w:t>
      </w:r>
    </w:p>
    <w:p w:rsidR="00F21896" w:rsidRDefault="00CF76DB">
      <w:pPr>
        <w:pStyle w:val="Odsekzoznamu"/>
        <w:numPr>
          <w:ilvl w:val="0"/>
          <w:numId w:val="295"/>
        </w:numPr>
        <w:tabs>
          <w:tab w:val="left" w:pos="1593"/>
          <w:tab w:val="left" w:pos="1594"/>
        </w:tabs>
        <w:spacing w:before="152"/>
        <w:ind w:hanging="667"/>
        <w:rPr>
          <w:sz w:val="20"/>
        </w:rPr>
      </w:pPr>
      <w:r>
        <w:rPr>
          <w:sz w:val="20"/>
        </w:rPr>
        <w:t>Nejasně definovaná stanoviska nebo neschopnost obhájit stanoviska skupiny</w:t>
      </w:r>
    </w:p>
    <w:p w:rsidR="00F21896" w:rsidRDefault="00F21896">
      <w:pPr>
        <w:rPr>
          <w:sz w:val="20"/>
        </w:rPr>
        <w:sectPr w:rsidR="00F21896">
          <w:pgSz w:w="11910" w:h="16840"/>
          <w:pgMar w:top="1400" w:right="920" w:bottom="1420" w:left="980" w:header="0" w:footer="1040" w:gutter="0"/>
          <w:cols w:space="708"/>
        </w:sectPr>
      </w:pPr>
    </w:p>
    <w:p w:rsidR="00F21896" w:rsidRDefault="00CF76DB">
      <w:pPr>
        <w:pStyle w:val="Odsekzoznamu"/>
        <w:numPr>
          <w:ilvl w:val="0"/>
          <w:numId w:val="295"/>
        </w:numPr>
        <w:tabs>
          <w:tab w:val="left" w:pos="1593"/>
          <w:tab w:val="left" w:pos="1594"/>
        </w:tabs>
        <w:spacing w:before="67"/>
        <w:ind w:right="603" w:hanging="667"/>
        <w:rPr>
          <w:sz w:val="20"/>
        </w:rPr>
      </w:pPr>
      <w:r>
        <w:rPr>
          <w:sz w:val="20"/>
        </w:rPr>
        <w:lastRenderedPageBreak/>
        <w:t>Tendence skupiny nutit své vůdce nebo představitele k dodržování rozhodnutí skupiny, místo</w:t>
      </w:r>
      <w:r>
        <w:rPr>
          <w:spacing w:val="-27"/>
          <w:sz w:val="20"/>
        </w:rPr>
        <w:t xml:space="preserve"> </w:t>
      </w:r>
      <w:r>
        <w:rPr>
          <w:sz w:val="20"/>
        </w:rPr>
        <w:t>aby podporovala pružnost, která by usnadnila dosažení</w:t>
      </w:r>
      <w:r>
        <w:rPr>
          <w:spacing w:val="-2"/>
          <w:sz w:val="20"/>
        </w:rPr>
        <w:t xml:space="preserve"> </w:t>
      </w:r>
      <w:r>
        <w:rPr>
          <w:sz w:val="20"/>
        </w:rPr>
        <w:t>kompromisu</w:t>
      </w:r>
    </w:p>
    <w:p w:rsidR="00F21896" w:rsidRDefault="00CF76DB">
      <w:pPr>
        <w:pStyle w:val="Odsekzoznamu"/>
        <w:numPr>
          <w:ilvl w:val="0"/>
          <w:numId w:val="295"/>
        </w:numPr>
        <w:tabs>
          <w:tab w:val="left" w:pos="1593"/>
          <w:tab w:val="left" w:pos="1594"/>
        </w:tabs>
        <w:spacing w:before="150"/>
        <w:ind w:hanging="667"/>
        <w:rPr>
          <w:sz w:val="20"/>
        </w:rPr>
      </w:pPr>
      <w:r>
        <w:rPr>
          <w:sz w:val="20"/>
        </w:rPr>
        <w:t>Tendence skupin přistupovat k jednání z pozice “výhra nebo</w:t>
      </w:r>
      <w:r>
        <w:rPr>
          <w:spacing w:val="-3"/>
          <w:sz w:val="20"/>
        </w:rPr>
        <w:t xml:space="preserve"> </w:t>
      </w:r>
      <w:r>
        <w:rPr>
          <w:sz w:val="20"/>
        </w:rPr>
        <w:t>ztráta”</w:t>
      </w:r>
    </w:p>
    <w:p w:rsidR="00F21896" w:rsidRDefault="00CF76DB">
      <w:pPr>
        <w:pStyle w:val="Odsekzoznamu"/>
        <w:numPr>
          <w:ilvl w:val="0"/>
          <w:numId w:val="295"/>
        </w:numPr>
        <w:tabs>
          <w:tab w:val="left" w:pos="1593"/>
          <w:tab w:val="left" w:pos="1594"/>
        </w:tabs>
        <w:spacing w:before="152"/>
        <w:ind w:hanging="667"/>
        <w:rPr>
          <w:sz w:val="20"/>
        </w:rPr>
      </w:pPr>
      <w:r>
        <w:rPr>
          <w:sz w:val="20"/>
        </w:rPr>
        <w:t>Nedostatek motivace ke klidnému soužití s druhou skupinou na straně členů jedné</w:t>
      </w:r>
      <w:r>
        <w:rPr>
          <w:spacing w:val="-7"/>
          <w:sz w:val="20"/>
        </w:rPr>
        <w:t xml:space="preserve"> </w:t>
      </w:r>
      <w:r>
        <w:rPr>
          <w:sz w:val="20"/>
        </w:rPr>
        <w:t>skupiny</w:t>
      </w:r>
    </w:p>
    <w:p w:rsidR="00F21896" w:rsidRDefault="00CF76DB">
      <w:pPr>
        <w:pStyle w:val="Odsekzoznamu"/>
        <w:numPr>
          <w:ilvl w:val="0"/>
          <w:numId w:val="295"/>
        </w:numPr>
        <w:tabs>
          <w:tab w:val="left" w:pos="1593"/>
          <w:tab w:val="left" w:pos="1594"/>
        </w:tabs>
        <w:spacing w:before="149"/>
        <w:ind w:right="875" w:hanging="667"/>
        <w:rPr>
          <w:sz w:val="20"/>
        </w:rPr>
      </w:pPr>
      <w:r>
        <w:rPr>
          <w:sz w:val="20"/>
        </w:rPr>
        <w:t>Nezodpovědné chování vedení skupiny, které vede k tomu, že představitel skupiny klade</w:t>
      </w:r>
      <w:r>
        <w:rPr>
          <w:spacing w:val="-34"/>
          <w:sz w:val="20"/>
        </w:rPr>
        <w:t xml:space="preserve"> </w:t>
      </w:r>
      <w:r>
        <w:rPr>
          <w:sz w:val="20"/>
        </w:rPr>
        <w:t>větší důraz na udržení své pozice než na řešení skutečných</w:t>
      </w:r>
      <w:r>
        <w:rPr>
          <w:spacing w:val="-2"/>
          <w:sz w:val="20"/>
        </w:rPr>
        <w:t xml:space="preserve"> </w:t>
      </w:r>
      <w:r>
        <w:rPr>
          <w:sz w:val="20"/>
        </w:rPr>
        <w:t>problémů</w:t>
      </w:r>
    </w:p>
    <w:p w:rsidR="00F21896" w:rsidRDefault="00F21896">
      <w:pPr>
        <w:pStyle w:val="Zkladntext"/>
        <w:spacing w:before="1"/>
        <w:rPr>
          <w:sz w:val="29"/>
        </w:rPr>
      </w:pPr>
    </w:p>
    <w:p w:rsidR="00F21896" w:rsidRDefault="00CF76DB">
      <w:pPr>
        <w:ind w:left="489"/>
        <w:rPr>
          <w:b/>
          <w:sz w:val="20"/>
        </w:rPr>
      </w:pPr>
      <w:r>
        <w:rPr>
          <w:b/>
          <w:sz w:val="20"/>
        </w:rPr>
        <w:t>Hodnocení:</w:t>
      </w:r>
    </w:p>
    <w:p w:rsidR="00F21896" w:rsidRDefault="00CF76DB">
      <w:pPr>
        <w:pStyle w:val="Odsekzoznamu"/>
        <w:numPr>
          <w:ilvl w:val="0"/>
          <w:numId w:val="34"/>
        </w:numPr>
        <w:tabs>
          <w:tab w:val="left" w:pos="1158"/>
          <w:tab w:val="left" w:pos="1159"/>
        </w:tabs>
        <w:spacing w:before="116"/>
        <w:rPr>
          <w:sz w:val="20"/>
        </w:rPr>
      </w:pPr>
      <w:r>
        <w:rPr>
          <w:sz w:val="20"/>
        </w:rPr>
        <w:t>Zapište body, které jste přiřadili všem problémům, do příslušných sloupců Vyhodnocovací</w:t>
      </w:r>
      <w:r>
        <w:rPr>
          <w:spacing w:val="-14"/>
          <w:sz w:val="20"/>
        </w:rPr>
        <w:t xml:space="preserve"> </w:t>
      </w:r>
      <w:r>
        <w:rPr>
          <w:sz w:val="20"/>
        </w:rPr>
        <w:t>tabulky</w:t>
      </w:r>
    </w:p>
    <w:p w:rsidR="00F21896" w:rsidRDefault="00CF76DB">
      <w:pPr>
        <w:pStyle w:val="Odsekzoznamu"/>
        <w:numPr>
          <w:ilvl w:val="0"/>
          <w:numId w:val="34"/>
        </w:numPr>
        <w:tabs>
          <w:tab w:val="left" w:pos="1158"/>
          <w:tab w:val="left" w:pos="1159"/>
        </w:tabs>
        <w:rPr>
          <w:sz w:val="20"/>
        </w:rPr>
      </w:pPr>
      <w:r>
        <w:rPr>
          <w:sz w:val="20"/>
        </w:rPr>
        <w:t>Sečtěte body v každém sloupci a zkontrolujte, že se celkový počet bodů v každém řádku rovná</w:t>
      </w:r>
      <w:r>
        <w:rPr>
          <w:spacing w:val="-25"/>
          <w:sz w:val="20"/>
        </w:rPr>
        <w:t xml:space="preserve"> </w:t>
      </w:r>
      <w:r>
        <w:rPr>
          <w:sz w:val="20"/>
        </w:rPr>
        <w:t>10</w:t>
      </w:r>
    </w:p>
    <w:p w:rsidR="00F21896" w:rsidRDefault="00CF76DB">
      <w:pPr>
        <w:pStyle w:val="Odsekzoznamu"/>
        <w:numPr>
          <w:ilvl w:val="0"/>
          <w:numId w:val="34"/>
        </w:numPr>
        <w:tabs>
          <w:tab w:val="left" w:pos="1158"/>
          <w:tab w:val="left" w:pos="1159"/>
        </w:tabs>
        <w:spacing w:before="121"/>
        <w:rPr>
          <w:sz w:val="20"/>
        </w:rPr>
      </w:pPr>
      <w:r>
        <w:rPr>
          <w:sz w:val="20"/>
        </w:rPr>
        <w:t>Přeneste celkové součty do Tabulky ideální</w:t>
      </w:r>
      <w:r>
        <w:rPr>
          <w:spacing w:val="-1"/>
          <w:sz w:val="20"/>
        </w:rPr>
        <w:t xml:space="preserve"> </w:t>
      </w:r>
      <w:r>
        <w:rPr>
          <w:sz w:val="20"/>
        </w:rPr>
        <w:t>pořadí.</w:t>
      </w:r>
    </w:p>
    <w:p w:rsidR="00F21896" w:rsidRDefault="00CF76DB">
      <w:pPr>
        <w:pStyle w:val="Odsekzoznamu"/>
        <w:numPr>
          <w:ilvl w:val="0"/>
          <w:numId w:val="34"/>
        </w:numPr>
        <w:tabs>
          <w:tab w:val="left" w:pos="1151"/>
          <w:tab w:val="left" w:pos="1152"/>
        </w:tabs>
        <w:spacing w:before="118"/>
        <w:ind w:left="1151" w:right="500" w:hanging="355"/>
        <w:rPr>
          <w:sz w:val="20"/>
        </w:rPr>
      </w:pPr>
      <w:r>
        <w:rPr>
          <w:sz w:val="20"/>
        </w:rPr>
        <w:t>Přeneste názvy stylů v pořadí od nejvyššího k nejnižšímu počtu bodů společně s počty bodů do Tabulky vaše</w:t>
      </w:r>
      <w:r>
        <w:rPr>
          <w:spacing w:val="-1"/>
          <w:sz w:val="20"/>
        </w:rPr>
        <w:t xml:space="preserve"> </w:t>
      </w:r>
      <w:r>
        <w:rPr>
          <w:sz w:val="20"/>
        </w:rPr>
        <w:t>pořadí.</w:t>
      </w: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5"/>
        <w:rPr>
          <w:sz w:val="27"/>
        </w:rPr>
      </w:pPr>
    </w:p>
    <w:p w:rsidR="00F21896" w:rsidRDefault="00CF76DB">
      <w:pPr>
        <w:spacing w:before="1"/>
        <w:ind w:left="438"/>
        <w:rPr>
          <w:sz w:val="20"/>
        </w:rPr>
      </w:pPr>
      <w:r>
        <w:rPr>
          <w:sz w:val="20"/>
        </w:rPr>
        <w:t>Vyhodnocovací tabulka</w:t>
      </w:r>
    </w:p>
    <w:p w:rsidR="00F21896" w:rsidRDefault="00F21896">
      <w:pPr>
        <w:pStyle w:val="Zkladntext"/>
        <w:spacing w:before="9"/>
        <w:rPr>
          <w:sz w:val="10"/>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1328"/>
        <w:gridCol w:w="1327"/>
        <w:gridCol w:w="1327"/>
        <w:gridCol w:w="1324"/>
        <w:gridCol w:w="1327"/>
        <w:gridCol w:w="1324"/>
      </w:tblGrid>
      <w:tr w:rsidR="00F21896">
        <w:trPr>
          <w:trHeight w:val="230"/>
        </w:trPr>
        <w:tc>
          <w:tcPr>
            <w:tcW w:w="1327" w:type="dxa"/>
          </w:tcPr>
          <w:p w:rsidR="00F21896" w:rsidRDefault="00CF76DB">
            <w:pPr>
              <w:pStyle w:val="TableParagraph"/>
              <w:spacing w:line="210" w:lineRule="exact"/>
              <w:ind w:left="208"/>
              <w:rPr>
                <w:sz w:val="20"/>
              </w:rPr>
            </w:pPr>
            <w:r>
              <w:rPr>
                <w:sz w:val="20"/>
              </w:rPr>
              <w:t>Situace</w:t>
            </w:r>
          </w:p>
        </w:tc>
        <w:tc>
          <w:tcPr>
            <w:tcW w:w="1328" w:type="dxa"/>
          </w:tcPr>
          <w:p w:rsidR="00F21896" w:rsidRDefault="00CF76DB">
            <w:pPr>
              <w:pStyle w:val="TableParagraph"/>
              <w:spacing w:line="210" w:lineRule="exact"/>
              <w:ind w:left="107"/>
              <w:rPr>
                <w:sz w:val="20"/>
              </w:rPr>
            </w:pPr>
            <w:r>
              <w:rPr>
                <w:sz w:val="20"/>
              </w:rPr>
              <w:t>Odpověď A</w:t>
            </w:r>
          </w:p>
        </w:tc>
        <w:tc>
          <w:tcPr>
            <w:tcW w:w="1327" w:type="dxa"/>
          </w:tcPr>
          <w:p w:rsidR="00F21896" w:rsidRDefault="00CF76DB">
            <w:pPr>
              <w:pStyle w:val="TableParagraph"/>
              <w:spacing w:line="210" w:lineRule="exact"/>
              <w:ind w:left="107"/>
              <w:rPr>
                <w:sz w:val="20"/>
              </w:rPr>
            </w:pPr>
            <w:r>
              <w:rPr>
                <w:sz w:val="20"/>
              </w:rPr>
              <w:t>Odpověď B</w:t>
            </w:r>
          </w:p>
        </w:tc>
        <w:tc>
          <w:tcPr>
            <w:tcW w:w="1327" w:type="dxa"/>
          </w:tcPr>
          <w:p w:rsidR="00F21896" w:rsidRDefault="00CF76DB">
            <w:pPr>
              <w:pStyle w:val="TableParagraph"/>
              <w:spacing w:line="210" w:lineRule="exact"/>
              <w:ind w:left="107"/>
              <w:rPr>
                <w:sz w:val="20"/>
              </w:rPr>
            </w:pPr>
            <w:r>
              <w:rPr>
                <w:sz w:val="20"/>
              </w:rPr>
              <w:t>Odpověď C</w:t>
            </w:r>
          </w:p>
        </w:tc>
        <w:tc>
          <w:tcPr>
            <w:tcW w:w="1324" w:type="dxa"/>
          </w:tcPr>
          <w:p w:rsidR="00F21896" w:rsidRDefault="00CF76DB">
            <w:pPr>
              <w:pStyle w:val="TableParagraph"/>
              <w:spacing w:line="210" w:lineRule="exact"/>
              <w:ind w:left="106"/>
              <w:rPr>
                <w:sz w:val="20"/>
              </w:rPr>
            </w:pPr>
            <w:r>
              <w:rPr>
                <w:sz w:val="20"/>
              </w:rPr>
              <w:t>Odpověď D</w:t>
            </w:r>
          </w:p>
        </w:tc>
        <w:tc>
          <w:tcPr>
            <w:tcW w:w="1327" w:type="dxa"/>
          </w:tcPr>
          <w:p w:rsidR="00F21896" w:rsidRDefault="00CF76DB">
            <w:pPr>
              <w:pStyle w:val="TableParagraph"/>
              <w:spacing w:line="210" w:lineRule="exact"/>
              <w:ind w:left="109"/>
              <w:rPr>
                <w:sz w:val="20"/>
              </w:rPr>
            </w:pPr>
            <w:r>
              <w:rPr>
                <w:sz w:val="20"/>
              </w:rPr>
              <w:t>Odpověď E</w:t>
            </w:r>
          </w:p>
        </w:tc>
        <w:tc>
          <w:tcPr>
            <w:tcW w:w="1324" w:type="dxa"/>
          </w:tcPr>
          <w:p w:rsidR="00F21896" w:rsidRDefault="00CF76DB">
            <w:pPr>
              <w:pStyle w:val="TableParagraph"/>
              <w:spacing w:line="210" w:lineRule="exact"/>
              <w:ind w:right="94"/>
              <w:jc w:val="right"/>
              <w:rPr>
                <w:sz w:val="20"/>
              </w:rPr>
            </w:pPr>
            <w:r>
              <w:rPr>
                <w:w w:val="95"/>
                <w:sz w:val="20"/>
              </w:rPr>
              <w:t>Celkem</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1</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2</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3</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4</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5</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6</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7</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8</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7"/>
              <w:jc w:val="right"/>
              <w:rPr>
                <w:sz w:val="20"/>
              </w:rPr>
            </w:pPr>
            <w:r>
              <w:rPr>
                <w:w w:val="99"/>
                <w:sz w:val="20"/>
              </w:rPr>
              <w:t>9</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3"/>
              <w:jc w:val="right"/>
              <w:rPr>
                <w:sz w:val="20"/>
              </w:rPr>
            </w:pPr>
            <w:r>
              <w:rPr>
                <w:sz w:val="20"/>
              </w:rPr>
              <w:t>10</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3"/>
              <w:jc w:val="right"/>
              <w:rPr>
                <w:sz w:val="20"/>
              </w:rPr>
            </w:pPr>
            <w:r>
              <w:rPr>
                <w:sz w:val="20"/>
              </w:rPr>
              <w:t>11</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0"/>
        </w:trPr>
        <w:tc>
          <w:tcPr>
            <w:tcW w:w="1327" w:type="dxa"/>
          </w:tcPr>
          <w:p w:rsidR="00F21896" w:rsidRDefault="00CF76DB">
            <w:pPr>
              <w:pStyle w:val="TableParagraph"/>
              <w:spacing w:line="210" w:lineRule="exact"/>
              <w:ind w:right="93"/>
              <w:jc w:val="right"/>
              <w:rPr>
                <w:sz w:val="20"/>
              </w:rPr>
            </w:pPr>
            <w:r>
              <w:rPr>
                <w:sz w:val="20"/>
              </w:rPr>
              <w:t>12</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CF76DB">
            <w:pPr>
              <w:pStyle w:val="TableParagraph"/>
              <w:spacing w:line="210" w:lineRule="exact"/>
              <w:ind w:right="90"/>
              <w:jc w:val="right"/>
              <w:rPr>
                <w:sz w:val="20"/>
              </w:rPr>
            </w:pPr>
            <w:r>
              <w:rPr>
                <w:sz w:val="20"/>
              </w:rPr>
              <w:t>10</w:t>
            </w:r>
          </w:p>
        </w:tc>
      </w:tr>
      <w:tr w:rsidR="00F21896">
        <w:trPr>
          <w:trHeight w:val="232"/>
        </w:trPr>
        <w:tc>
          <w:tcPr>
            <w:tcW w:w="1327" w:type="dxa"/>
          </w:tcPr>
          <w:p w:rsidR="00F21896" w:rsidRDefault="00CF76DB">
            <w:pPr>
              <w:pStyle w:val="TableParagraph"/>
              <w:spacing w:line="212" w:lineRule="exact"/>
              <w:ind w:left="107"/>
              <w:rPr>
                <w:sz w:val="20"/>
              </w:rPr>
            </w:pPr>
            <w:r>
              <w:rPr>
                <w:sz w:val="20"/>
              </w:rPr>
              <w:t>CELKEM</w:t>
            </w:r>
          </w:p>
        </w:tc>
        <w:tc>
          <w:tcPr>
            <w:tcW w:w="1328"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c>
          <w:tcPr>
            <w:tcW w:w="1327" w:type="dxa"/>
          </w:tcPr>
          <w:p w:rsidR="00F21896" w:rsidRDefault="00F21896">
            <w:pPr>
              <w:pStyle w:val="TableParagraph"/>
              <w:rPr>
                <w:sz w:val="16"/>
              </w:rPr>
            </w:pPr>
          </w:p>
        </w:tc>
        <w:tc>
          <w:tcPr>
            <w:tcW w:w="1324" w:type="dxa"/>
          </w:tcPr>
          <w:p w:rsidR="00F21896" w:rsidRDefault="00F21896">
            <w:pPr>
              <w:pStyle w:val="TableParagraph"/>
              <w:rPr>
                <w:sz w:val="16"/>
              </w:rPr>
            </w:pPr>
          </w:p>
        </w:tc>
      </w:tr>
    </w:tbl>
    <w:p w:rsidR="00F21896" w:rsidRDefault="00F21896">
      <w:pPr>
        <w:pStyle w:val="Zkladntext"/>
        <w:spacing w:before="2"/>
        <w:rPr>
          <w:sz w:val="19"/>
        </w:rPr>
      </w:pPr>
    </w:p>
    <w:p w:rsidR="00F21896" w:rsidRDefault="00CF76DB">
      <w:pPr>
        <w:spacing w:before="1"/>
        <w:ind w:left="438"/>
        <w:rPr>
          <w:sz w:val="20"/>
        </w:rPr>
      </w:pPr>
      <w:r>
        <w:rPr>
          <w:sz w:val="20"/>
        </w:rPr>
        <w:t>Tabulka ideální pořadí</w:t>
      </w:r>
    </w:p>
    <w:p w:rsidR="00F21896" w:rsidRDefault="00F21896">
      <w:pPr>
        <w:pStyle w:val="Zkladntext"/>
        <w:spacing w:before="0"/>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1533"/>
        <w:gridCol w:w="1092"/>
      </w:tblGrid>
      <w:tr w:rsidR="00F21896">
        <w:trPr>
          <w:trHeight w:val="230"/>
        </w:trPr>
        <w:tc>
          <w:tcPr>
            <w:tcW w:w="3722" w:type="dxa"/>
            <w:gridSpan w:val="2"/>
          </w:tcPr>
          <w:p w:rsidR="00F21896" w:rsidRDefault="00CF76DB">
            <w:pPr>
              <w:pStyle w:val="TableParagraph"/>
              <w:spacing w:line="210" w:lineRule="exact"/>
              <w:ind w:left="158"/>
              <w:rPr>
                <w:i/>
                <w:sz w:val="20"/>
              </w:rPr>
            </w:pPr>
            <w:r>
              <w:rPr>
                <w:i/>
                <w:sz w:val="20"/>
              </w:rPr>
              <w:t>Styl</w:t>
            </w:r>
          </w:p>
        </w:tc>
        <w:tc>
          <w:tcPr>
            <w:tcW w:w="1092" w:type="dxa"/>
          </w:tcPr>
          <w:p w:rsidR="00F21896" w:rsidRDefault="00CF76DB">
            <w:pPr>
              <w:pStyle w:val="TableParagraph"/>
              <w:spacing w:line="210" w:lineRule="exact"/>
              <w:ind w:left="108"/>
              <w:rPr>
                <w:i/>
                <w:sz w:val="20"/>
              </w:rPr>
            </w:pPr>
            <w:r>
              <w:rPr>
                <w:i/>
                <w:sz w:val="20"/>
              </w:rPr>
              <w:t>Bodů</w:t>
            </w:r>
          </w:p>
        </w:tc>
      </w:tr>
      <w:tr w:rsidR="00F21896">
        <w:trPr>
          <w:trHeight w:val="230"/>
        </w:trPr>
        <w:tc>
          <w:tcPr>
            <w:tcW w:w="2189" w:type="dxa"/>
          </w:tcPr>
          <w:p w:rsidR="00F21896" w:rsidRDefault="00CF76DB">
            <w:pPr>
              <w:pStyle w:val="TableParagraph"/>
              <w:spacing w:line="210" w:lineRule="exact"/>
              <w:ind w:left="107"/>
              <w:rPr>
                <w:sz w:val="20"/>
              </w:rPr>
            </w:pPr>
            <w:r>
              <w:rPr>
                <w:sz w:val="20"/>
              </w:rPr>
              <w:t>1. Spolupracující</w:t>
            </w:r>
          </w:p>
        </w:tc>
        <w:tc>
          <w:tcPr>
            <w:tcW w:w="1533" w:type="dxa"/>
          </w:tcPr>
          <w:p w:rsidR="00F21896" w:rsidRDefault="00CF76DB">
            <w:pPr>
              <w:pStyle w:val="TableParagraph"/>
              <w:spacing w:line="210" w:lineRule="exact"/>
              <w:ind w:left="105"/>
              <w:rPr>
                <w:sz w:val="20"/>
              </w:rPr>
            </w:pPr>
            <w:r>
              <w:rPr>
                <w:sz w:val="20"/>
              </w:rPr>
              <w:t>(sloupec C)</w:t>
            </w:r>
          </w:p>
        </w:tc>
        <w:tc>
          <w:tcPr>
            <w:tcW w:w="1092" w:type="dxa"/>
          </w:tcPr>
          <w:p w:rsidR="00F21896" w:rsidRDefault="00F21896">
            <w:pPr>
              <w:pStyle w:val="TableParagraph"/>
              <w:rPr>
                <w:sz w:val="16"/>
              </w:rPr>
            </w:pPr>
          </w:p>
        </w:tc>
      </w:tr>
      <w:tr w:rsidR="00F21896">
        <w:trPr>
          <w:trHeight w:val="230"/>
        </w:trPr>
        <w:tc>
          <w:tcPr>
            <w:tcW w:w="2189" w:type="dxa"/>
          </w:tcPr>
          <w:p w:rsidR="00F21896" w:rsidRDefault="00CF76DB">
            <w:pPr>
              <w:pStyle w:val="TableParagraph"/>
              <w:spacing w:line="210" w:lineRule="exact"/>
              <w:ind w:left="107"/>
              <w:rPr>
                <w:sz w:val="20"/>
              </w:rPr>
            </w:pPr>
            <w:r>
              <w:rPr>
                <w:sz w:val="20"/>
              </w:rPr>
              <w:t>2. Kompromisník</w:t>
            </w:r>
          </w:p>
        </w:tc>
        <w:tc>
          <w:tcPr>
            <w:tcW w:w="1533" w:type="dxa"/>
          </w:tcPr>
          <w:p w:rsidR="00F21896" w:rsidRDefault="00CF76DB">
            <w:pPr>
              <w:pStyle w:val="TableParagraph"/>
              <w:spacing w:line="210" w:lineRule="exact"/>
              <w:ind w:left="105"/>
              <w:rPr>
                <w:sz w:val="20"/>
              </w:rPr>
            </w:pPr>
            <w:r>
              <w:rPr>
                <w:sz w:val="20"/>
              </w:rPr>
              <w:t>(sloupec B)</w:t>
            </w:r>
          </w:p>
        </w:tc>
        <w:tc>
          <w:tcPr>
            <w:tcW w:w="1092" w:type="dxa"/>
          </w:tcPr>
          <w:p w:rsidR="00F21896" w:rsidRDefault="00F21896">
            <w:pPr>
              <w:pStyle w:val="TableParagraph"/>
              <w:rPr>
                <w:sz w:val="16"/>
              </w:rPr>
            </w:pPr>
          </w:p>
        </w:tc>
      </w:tr>
      <w:tr w:rsidR="00F21896">
        <w:trPr>
          <w:trHeight w:val="230"/>
        </w:trPr>
        <w:tc>
          <w:tcPr>
            <w:tcW w:w="2189" w:type="dxa"/>
          </w:tcPr>
          <w:p w:rsidR="00F21896" w:rsidRDefault="00CF76DB">
            <w:pPr>
              <w:pStyle w:val="TableParagraph"/>
              <w:spacing w:line="210" w:lineRule="exact"/>
              <w:ind w:left="107"/>
              <w:rPr>
                <w:sz w:val="20"/>
              </w:rPr>
            </w:pPr>
            <w:r>
              <w:rPr>
                <w:sz w:val="20"/>
              </w:rPr>
              <w:t>3. Ustupující</w:t>
            </w:r>
          </w:p>
        </w:tc>
        <w:tc>
          <w:tcPr>
            <w:tcW w:w="1533" w:type="dxa"/>
          </w:tcPr>
          <w:p w:rsidR="00F21896" w:rsidRDefault="00CF76DB">
            <w:pPr>
              <w:pStyle w:val="TableParagraph"/>
              <w:spacing w:line="210" w:lineRule="exact"/>
              <w:ind w:left="105"/>
              <w:rPr>
                <w:sz w:val="20"/>
              </w:rPr>
            </w:pPr>
            <w:r>
              <w:rPr>
                <w:sz w:val="20"/>
              </w:rPr>
              <w:t>(sloupec D)</w:t>
            </w:r>
          </w:p>
        </w:tc>
        <w:tc>
          <w:tcPr>
            <w:tcW w:w="1092" w:type="dxa"/>
          </w:tcPr>
          <w:p w:rsidR="00F21896" w:rsidRDefault="00F21896">
            <w:pPr>
              <w:pStyle w:val="TableParagraph"/>
              <w:rPr>
                <w:sz w:val="16"/>
              </w:rPr>
            </w:pPr>
          </w:p>
        </w:tc>
      </w:tr>
      <w:tr w:rsidR="00F21896">
        <w:trPr>
          <w:trHeight w:val="230"/>
        </w:trPr>
        <w:tc>
          <w:tcPr>
            <w:tcW w:w="2189" w:type="dxa"/>
          </w:tcPr>
          <w:p w:rsidR="00F21896" w:rsidRDefault="00CF76DB">
            <w:pPr>
              <w:pStyle w:val="TableParagraph"/>
              <w:spacing w:line="210" w:lineRule="exact"/>
              <w:ind w:left="107"/>
              <w:rPr>
                <w:sz w:val="20"/>
              </w:rPr>
            </w:pPr>
            <w:r>
              <w:rPr>
                <w:sz w:val="20"/>
              </w:rPr>
              <w:t>4. Autoritář</w:t>
            </w:r>
          </w:p>
        </w:tc>
        <w:tc>
          <w:tcPr>
            <w:tcW w:w="1533" w:type="dxa"/>
          </w:tcPr>
          <w:p w:rsidR="00F21896" w:rsidRDefault="00CF76DB">
            <w:pPr>
              <w:pStyle w:val="TableParagraph"/>
              <w:spacing w:line="210" w:lineRule="exact"/>
              <w:ind w:left="105"/>
              <w:rPr>
                <w:sz w:val="20"/>
              </w:rPr>
            </w:pPr>
            <w:r>
              <w:rPr>
                <w:sz w:val="20"/>
              </w:rPr>
              <w:t>(sloupec A)</w:t>
            </w:r>
          </w:p>
        </w:tc>
        <w:tc>
          <w:tcPr>
            <w:tcW w:w="1092" w:type="dxa"/>
          </w:tcPr>
          <w:p w:rsidR="00F21896" w:rsidRDefault="00F21896">
            <w:pPr>
              <w:pStyle w:val="TableParagraph"/>
              <w:rPr>
                <w:sz w:val="16"/>
              </w:rPr>
            </w:pPr>
          </w:p>
        </w:tc>
      </w:tr>
      <w:tr w:rsidR="00F21896">
        <w:trPr>
          <w:trHeight w:val="230"/>
        </w:trPr>
        <w:tc>
          <w:tcPr>
            <w:tcW w:w="2189" w:type="dxa"/>
          </w:tcPr>
          <w:p w:rsidR="00F21896" w:rsidRDefault="00CF76DB">
            <w:pPr>
              <w:pStyle w:val="TableParagraph"/>
              <w:spacing w:line="210" w:lineRule="exact"/>
              <w:ind w:left="107"/>
              <w:rPr>
                <w:sz w:val="20"/>
              </w:rPr>
            </w:pPr>
            <w:r>
              <w:rPr>
                <w:sz w:val="20"/>
              </w:rPr>
              <w:t>5. Uhýbající</w:t>
            </w:r>
          </w:p>
        </w:tc>
        <w:tc>
          <w:tcPr>
            <w:tcW w:w="1533" w:type="dxa"/>
          </w:tcPr>
          <w:p w:rsidR="00F21896" w:rsidRDefault="00CF76DB">
            <w:pPr>
              <w:pStyle w:val="TableParagraph"/>
              <w:spacing w:line="210" w:lineRule="exact"/>
              <w:ind w:left="105"/>
              <w:rPr>
                <w:sz w:val="20"/>
              </w:rPr>
            </w:pPr>
            <w:r>
              <w:rPr>
                <w:sz w:val="20"/>
              </w:rPr>
              <w:t>(sloupec E)</w:t>
            </w:r>
          </w:p>
        </w:tc>
        <w:tc>
          <w:tcPr>
            <w:tcW w:w="1092" w:type="dxa"/>
          </w:tcPr>
          <w:p w:rsidR="00F21896" w:rsidRDefault="00F21896">
            <w:pPr>
              <w:pStyle w:val="TableParagraph"/>
              <w:rPr>
                <w:sz w:val="16"/>
              </w:rPr>
            </w:pPr>
          </w:p>
        </w:tc>
      </w:tr>
    </w:tbl>
    <w:p w:rsidR="00F21896" w:rsidRDefault="00CF76DB">
      <w:pPr>
        <w:ind w:left="438"/>
        <w:rPr>
          <w:sz w:val="20"/>
        </w:rPr>
      </w:pPr>
      <w:r>
        <w:rPr>
          <w:sz w:val="20"/>
        </w:rPr>
        <w:t>Tabulka vaše pořadí</w:t>
      </w:r>
    </w:p>
    <w:p w:rsidR="00F21896" w:rsidRDefault="00F21896">
      <w:pPr>
        <w:pStyle w:val="Zkladntext"/>
        <w:spacing w:before="0"/>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1880"/>
        <w:gridCol w:w="737"/>
      </w:tblGrid>
      <w:tr w:rsidR="00F21896">
        <w:trPr>
          <w:trHeight w:val="230"/>
        </w:trPr>
        <w:tc>
          <w:tcPr>
            <w:tcW w:w="823" w:type="dxa"/>
          </w:tcPr>
          <w:p w:rsidR="00F21896" w:rsidRDefault="00CF76DB">
            <w:pPr>
              <w:pStyle w:val="TableParagraph"/>
              <w:spacing w:line="210" w:lineRule="exact"/>
              <w:ind w:left="158"/>
              <w:rPr>
                <w:i/>
                <w:sz w:val="20"/>
              </w:rPr>
            </w:pPr>
            <w:r>
              <w:rPr>
                <w:i/>
                <w:sz w:val="20"/>
              </w:rPr>
              <w:t>Pořadí</w:t>
            </w:r>
          </w:p>
        </w:tc>
        <w:tc>
          <w:tcPr>
            <w:tcW w:w="1880" w:type="dxa"/>
          </w:tcPr>
          <w:p w:rsidR="00F21896" w:rsidRDefault="00CF76DB">
            <w:pPr>
              <w:pStyle w:val="TableParagraph"/>
              <w:spacing w:line="210" w:lineRule="exact"/>
              <w:ind w:left="105"/>
              <w:rPr>
                <w:i/>
                <w:sz w:val="20"/>
              </w:rPr>
            </w:pPr>
            <w:r>
              <w:rPr>
                <w:i/>
                <w:sz w:val="20"/>
              </w:rPr>
              <w:t>Styl</w:t>
            </w:r>
          </w:p>
        </w:tc>
        <w:tc>
          <w:tcPr>
            <w:tcW w:w="737" w:type="dxa"/>
          </w:tcPr>
          <w:p w:rsidR="00F21896" w:rsidRDefault="00CF76DB">
            <w:pPr>
              <w:pStyle w:val="TableParagraph"/>
              <w:spacing w:line="210" w:lineRule="exact"/>
              <w:ind w:left="107"/>
              <w:rPr>
                <w:i/>
                <w:sz w:val="20"/>
              </w:rPr>
            </w:pPr>
            <w:r>
              <w:rPr>
                <w:i/>
                <w:sz w:val="20"/>
              </w:rPr>
              <w:t>Bodů</w:t>
            </w:r>
          </w:p>
        </w:tc>
      </w:tr>
      <w:tr w:rsidR="00F21896">
        <w:trPr>
          <w:trHeight w:val="230"/>
        </w:trPr>
        <w:tc>
          <w:tcPr>
            <w:tcW w:w="823" w:type="dxa"/>
          </w:tcPr>
          <w:p w:rsidR="00F21896" w:rsidRDefault="00CF76DB">
            <w:pPr>
              <w:pStyle w:val="TableParagraph"/>
              <w:spacing w:line="210" w:lineRule="exact"/>
              <w:ind w:left="107"/>
              <w:rPr>
                <w:sz w:val="20"/>
              </w:rPr>
            </w:pPr>
            <w:r>
              <w:rPr>
                <w:sz w:val="20"/>
              </w:rPr>
              <w:t>1.</w:t>
            </w:r>
          </w:p>
        </w:tc>
        <w:tc>
          <w:tcPr>
            <w:tcW w:w="1880" w:type="dxa"/>
          </w:tcPr>
          <w:p w:rsidR="00F21896" w:rsidRDefault="00F21896">
            <w:pPr>
              <w:pStyle w:val="TableParagraph"/>
              <w:rPr>
                <w:sz w:val="16"/>
              </w:rPr>
            </w:pPr>
          </w:p>
        </w:tc>
        <w:tc>
          <w:tcPr>
            <w:tcW w:w="737" w:type="dxa"/>
          </w:tcPr>
          <w:p w:rsidR="00F21896" w:rsidRDefault="00F21896">
            <w:pPr>
              <w:pStyle w:val="TableParagraph"/>
              <w:rPr>
                <w:sz w:val="16"/>
              </w:rPr>
            </w:pPr>
          </w:p>
        </w:tc>
      </w:tr>
      <w:tr w:rsidR="00F21896">
        <w:trPr>
          <w:trHeight w:val="230"/>
        </w:trPr>
        <w:tc>
          <w:tcPr>
            <w:tcW w:w="823" w:type="dxa"/>
          </w:tcPr>
          <w:p w:rsidR="00F21896" w:rsidRDefault="00CF76DB">
            <w:pPr>
              <w:pStyle w:val="TableParagraph"/>
              <w:spacing w:line="211" w:lineRule="exact"/>
              <w:ind w:left="107"/>
              <w:rPr>
                <w:sz w:val="20"/>
              </w:rPr>
            </w:pPr>
            <w:r>
              <w:rPr>
                <w:sz w:val="20"/>
              </w:rPr>
              <w:t>2.</w:t>
            </w:r>
          </w:p>
        </w:tc>
        <w:tc>
          <w:tcPr>
            <w:tcW w:w="1880" w:type="dxa"/>
          </w:tcPr>
          <w:p w:rsidR="00F21896" w:rsidRDefault="00F21896">
            <w:pPr>
              <w:pStyle w:val="TableParagraph"/>
              <w:rPr>
                <w:sz w:val="16"/>
              </w:rPr>
            </w:pPr>
          </w:p>
        </w:tc>
        <w:tc>
          <w:tcPr>
            <w:tcW w:w="737" w:type="dxa"/>
          </w:tcPr>
          <w:p w:rsidR="00F21896" w:rsidRDefault="00F21896">
            <w:pPr>
              <w:pStyle w:val="TableParagraph"/>
              <w:rPr>
                <w:sz w:val="16"/>
              </w:rPr>
            </w:pPr>
          </w:p>
        </w:tc>
      </w:tr>
      <w:tr w:rsidR="00F21896">
        <w:trPr>
          <w:trHeight w:val="230"/>
        </w:trPr>
        <w:tc>
          <w:tcPr>
            <w:tcW w:w="823" w:type="dxa"/>
          </w:tcPr>
          <w:p w:rsidR="00F21896" w:rsidRDefault="00CF76DB">
            <w:pPr>
              <w:pStyle w:val="TableParagraph"/>
              <w:spacing w:line="210" w:lineRule="exact"/>
              <w:ind w:left="107"/>
              <w:rPr>
                <w:sz w:val="20"/>
              </w:rPr>
            </w:pPr>
            <w:r>
              <w:rPr>
                <w:sz w:val="20"/>
              </w:rPr>
              <w:t>3.</w:t>
            </w:r>
          </w:p>
        </w:tc>
        <w:tc>
          <w:tcPr>
            <w:tcW w:w="1880" w:type="dxa"/>
          </w:tcPr>
          <w:p w:rsidR="00F21896" w:rsidRDefault="00F21896">
            <w:pPr>
              <w:pStyle w:val="TableParagraph"/>
              <w:rPr>
                <w:sz w:val="16"/>
              </w:rPr>
            </w:pPr>
          </w:p>
        </w:tc>
        <w:tc>
          <w:tcPr>
            <w:tcW w:w="737" w:type="dxa"/>
          </w:tcPr>
          <w:p w:rsidR="00F21896" w:rsidRDefault="00F21896">
            <w:pPr>
              <w:pStyle w:val="TableParagraph"/>
              <w:rPr>
                <w:sz w:val="16"/>
              </w:rPr>
            </w:pPr>
          </w:p>
        </w:tc>
      </w:tr>
      <w:tr w:rsidR="00F21896">
        <w:trPr>
          <w:trHeight w:val="230"/>
        </w:trPr>
        <w:tc>
          <w:tcPr>
            <w:tcW w:w="823" w:type="dxa"/>
          </w:tcPr>
          <w:p w:rsidR="00F21896" w:rsidRDefault="00CF76DB">
            <w:pPr>
              <w:pStyle w:val="TableParagraph"/>
              <w:spacing w:line="210" w:lineRule="exact"/>
              <w:ind w:left="107"/>
              <w:rPr>
                <w:sz w:val="20"/>
              </w:rPr>
            </w:pPr>
            <w:r>
              <w:rPr>
                <w:sz w:val="20"/>
              </w:rPr>
              <w:t>4.</w:t>
            </w:r>
          </w:p>
        </w:tc>
        <w:tc>
          <w:tcPr>
            <w:tcW w:w="1880" w:type="dxa"/>
          </w:tcPr>
          <w:p w:rsidR="00F21896" w:rsidRDefault="00F21896">
            <w:pPr>
              <w:pStyle w:val="TableParagraph"/>
              <w:rPr>
                <w:sz w:val="16"/>
              </w:rPr>
            </w:pPr>
          </w:p>
        </w:tc>
        <w:tc>
          <w:tcPr>
            <w:tcW w:w="737" w:type="dxa"/>
          </w:tcPr>
          <w:p w:rsidR="00F21896" w:rsidRDefault="00F21896">
            <w:pPr>
              <w:pStyle w:val="TableParagraph"/>
              <w:rPr>
                <w:sz w:val="16"/>
              </w:rPr>
            </w:pPr>
          </w:p>
        </w:tc>
      </w:tr>
      <w:tr w:rsidR="00F21896">
        <w:trPr>
          <w:trHeight w:val="230"/>
        </w:trPr>
        <w:tc>
          <w:tcPr>
            <w:tcW w:w="823" w:type="dxa"/>
          </w:tcPr>
          <w:p w:rsidR="00F21896" w:rsidRDefault="00CF76DB">
            <w:pPr>
              <w:pStyle w:val="TableParagraph"/>
              <w:spacing w:line="210" w:lineRule="exact"/>
              <w:ind w:left="107"/>
              <w:rPr>
                <w:sz w:val="20"/>
              </w:rPr>
            </w:pPr>
            <w:r>
              <w:rPr>
                <w:sz w:val="20"/>
              </w:rPr>
              <w:t>5.</w:t>
            </w:r>
          </w:p>
        </w:tc>
        <w:tc>
          <w:tcPr>
            <w:tcW w:w="1880" w:type="dxa"/>
          </w:tcPr>
          <w:p w:rsidR="00F21896" w:rsidRDefault="00F21896">
            <w:pPr>
              <w:pStyle w:val="TableParagraph"/>
              <w:rPr>
                <w:sz w:val="16"/>
              </w:rPr>
            </w:pPr>
          </w:p>
        </w:tc>
        <w:tc>
          <w:tcPr>
            <w:tcW w:w="737" w:type="dxa"/>
          </w:tcPr>
          <w:p w:rsidR="00F21896" w:rsidRDefault="00F21896">
            <w:pPr>
              <w:pStyle w:val="TableParagraph"/>
              <w:rPr>
                <w:sz w:val="16"/>
              </w:rPr>
            </w:pPr>
          </w:p>
        </w:tc>
      </w:tr>
    </w:tbl>
    <w:p w:rsidR="00F21896" w:rsidRDefault="00F21896">
      <w:pPr>
        <w:pStyle w:val="Zkladntext"/>
        <w:spacing w:before="1"/>
        <w:rPr>
          <w:sz w:val="25"/>
        </w:rPr>
      </w:pPr>
    </w:p>
    <w:p w:rsidR="00F21896" w:rsidRDefault="00CF76DB">
      <w:pPr>
        <w:ind w:left="419" w:right="5497"/>
        <w:jc w:val="both"/>
        <w:rPr>
          <w:sz w:val="20"/>
        </w:rPr>
      </w:pPr>
      <w:r>
        <w:rPr>
          <w:sz w:val="20"/>
        </w:rPr>
        <w:t>Tabulka uvádí 30 metod, kterých obvykle používáme, dostaneme-li se do konfliktu s někým jiným. Označte, kterou z nich užíváte často, kterou</w:t>
      </w:r>
    </w:p>
    <w:p w:rsidR="00F21896" w:rsidRDefault="00F21896">
      <w:pPr>
        <w:jc w:val="both"/>
        <w:rPr>
          <w:sz w:val="20"/>
        </w:rPr>
        <w:sectPr w:rsidR="00F21896">
          <w:pgSz w:w="11910" w:h="16840"/>
          <w:pgMar w:top="1400" w:right="920" w:bottom="1420" w:left="980" w:header="0" w:footer="1040" w:gutter="0"/>
          <w:cols w:space="708"/>
        </w:sectPr>
      </w:pPr>
    </w:p>
    <w:p w:rsidR="00F21896" w:rsidRDefault="00CF76DB">
      <w:pPr>
        <w:spacing w:before="67"/>
        <w:ind w:left="419"/>
        <w:rPr>
          <w:sz w:val="20"/>
        </w:rPr>
      </w:pPr>
      <w:r>
        <w:rPr>
          <w:sz w:val="20"/>
        </w:rPr>
        <w:lastRenderedPageBreak/>
        <w:t>občas a kterou zřídka</w:t>
      </w:r>
    </w:p>
    <w:p w:rsidR="00F21896" w:rsidRDefault="00F21896">
      <w:pPr>
        <w:pStyle w:val="Zkladntext"/>
        <w:spacing w:before="0"/>
        <w:rPr>
          <w:sz w:val="21"/>
        </w:rPr>
      </w:pPr>
    </w:p>
    <w:p w:rsidR="00F21896" w:rsidRDefault="00CF76DB">
      <w:pPr>
        <w:ind w:left="419"/>
        <w:rPr>
          <w:sz w:val="20"/>
        </w:rPr>
      </w:pPr>
      <w:r>
        <w:rPr>
          <w:sz w:val="20"/>
        </w:rPr>
        <w:t>Jak se vypořádáváte s konflikty?</w:t>
      </w:r>
    </w:p>
    <w:p w:rsidR="00F21896" w:rsidRDefault="00CF76DB">
      <w:pPr>
        <w:tabs>
          <w:tab w:val="left" w:pos="1386"/>
          <w:tab w:val="left" w:pos="2392"/>
        </w:tabs>
        <w:ind w:left="419"/>
        <w:rPr>
          <w:sz w:val="20"/>
        </w:rPr>
      </w:pPr>
      <w:r>
        <w:rPr>
          <w:sz w:val="20"/>
        </w:rPr>
        <w:t>A</w:t>
      </w:r>
      <w:r>
        <w:rPr>
          <w:spacing w:val="-4"/>
          <w:sz w:val="20"/>
        </w:rPr>
        <w:t xml:space="preserve"> </w:t>
      </w:r>
      <w:r>
        <w:rPr>
          <w:sz w:val="20"/>
        </w:rPr>
        <w:t>=</w:t>
      </w:r>
      <w:r>
        <w:rPr>
          <w:spacing w:val="-1"/>
          <w:sz w:val="20"/>
        </w:rPr>
        <w:t xml:space="preserve"> </w:t>
      </w:r>
      <w:r>
        <w:rPr>
          <w:sz w:val="20"/>
        </w:rPr>
        <w:t>často</w:t>
      </w:r>
      <w:r>
        <w:rPr>
          <w:sz w:val="20"/>
        </w:rPr>
        <w:tab/>
        <w:t>B</w:t>
      </w:r>
      <w:r>
        <w:rPr>
          <w:spacing w:val="1"/>
          <w:sz w:val="20"/>
        </w:rPr>
        <w:t xml:space="preserve"> </w:t>
      </w:r>
      <w:r>
        <w:rPr>
          <w:sz w:val="20"/>
        </w:rPr>
        <w:t>=</w:t>
      </w:r>
      <w:r>
        <w:rPr>
          <w:spacing w:val="-1"/>
          <w:sz w:val="20"/>
        </w:rPr>
        <w:t xml:space="preserve"> </w:t>
      </w:r>
      <w:r>
        <w:rPr>
          <w:sz w:val="20"/>
        </w:rPr>
        <w:t>občas</w:t>
      </w:r>
      <w:r>
        <w:rPr>
          <w:sz w:val="20"/>
        </w:rPr>
        <w:tab/>
        <w:t>C =</w:t>
      </w:r>
      <w:r>
        <w:rPr>
          <w:spacing w:val="-1"/>
          <w:sz w:val="20"/>
        </w:rPr>
        <w:t xml:space="preserve"> </w:t>
      </w:r>
      <w:r>
        <w:rPr>
          <w:sz w:val="20"/>
        </w:rPr>
        <w:t>zřídka</w:t>
      </w:r>
    </w:p>
    <w:p w:rsidR="00F21896" w:rsidRDefault="00F21896">
      <w:pPr>
        <w:pStyle w:val="Zkladntext"/>
        <w:spacing w:before="4"/>
        <w:rPr>
          <w:sz w:val="8"/>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796"/>
        <w:gridCol w:w="284"/>
        <w:gridCol w:w="273"/>
        <w:gridCol w:w="238"/>
      </w:tblGrid>
      <w:tr w:rsidR="00F21896">
        <w:trPr>
          <w:trHeight w:val="359"/>
        </w:trPr>
        <w:tc>
          <w:tcPr>
            <w:tcW w:w="3403" w:type="dxa"/>
            <w:gridSpan w:val="2"/>
            <w:tcBorders>
              <w:bottom w:val="double" w:sz="1" w:space="0" w:color="000000"/>
              <w:right w:val="double" w:sz="1" w:space="0" w:color="000000"/>
            </w:tcBorders>
          </w:tcPr>
          <w:p w:rsidR="00F21896" w:rsidRDefault="00CF76DB">
            <w:pPr>
              <w:pStyle w:val="TableParagraph"/>
              <w:spacing w:before="53"/>
              <w:ind w:left="64"/>
              <w:rPr>
                <w:i/>
                <w:sz w:val="20"/>
              </w:rPr>
            </w:pPr>
            <w:r>
              <w:rPr>
                <w:i/>
                <w:sz w:val="20"/>
              </w:rPr>
              <w:t>Metoda</w:t>
            </w:r>
          </w:p>
        </w:tc>
        <w:tc>
          <w:tcPr>
            <w:tcW w:w="284" w:type="dxa"/>
            <w:tcBorders>
              <w:left w:val="double" w:sz="1" w:space="0" w:color="000000"/>
              <w:bottom w:val="double" w:sz="1" w:space="0" w:color="000000"/>
              <w:right w:val="double" w:sz="1" w:space="0" w:color="000000"/>
            </w:tcBorders>
          </w:tcPr>
          <w:p w:rsidR="00F21896" w:rsidRDefault="00CF76DB">
            <w:pPr>
              <w:pStyle w:val="TableParagraph"/>
              <w:spacing w:before="53"/>
              <w:ind w:left="74"/>
              <w:rPr>
                <w:sz w:val="20"/>
              </w:rPr>
            </w:pPr>
            <w:r>
              <w:rPr>
                <w:w w:val="99"/>
                <w:sz w:val="20"/>
              </w:rPr>
              <w:t>A</w:t>
            </w:r>
          </w:p>
        </w:tc>
        <w:tc>
          <w:tcPr>
            <w:tcW w:w="273" w:type="dxa"/>
            <w:tcBorders>
              <w:left w:val="double" w:sz="1" w:space="0" w:color="000000"/>
              <w:bottom w:val="double" w:sz="1" w:space="0" w:color="000000"/>
              <w:right w:val="double" w:sz="1" w:space="0" w:color="000000"/>
            </w:tcBorders>
          </w:tcPr>
          <w:p w:rsidR="00F21896" w:rsidRDefault="00CF76DB">
            <w:pPr>
              <w:pStyle w:val="TableParagraph"/>
              <w:spacing w:before="53"/>
              <w:ind w:left="76"/>
              <w:rPr>
                <w:sz w:val="20"/>
              </w:rPr>
            </w:pPr>
            <w:r>
              <w:rPr>
                <w:w w:val="99"/>
                <w:sz w:val="20"/>
              </w:rPr>
              <w:t>B</w:t>
            </w:r>
          </w:p>
        </w:tc>
        <w:tc>
          <w:tcPr>
            <w:tcW w:w="238" w:type="dxa"/>
            <w:tcBorders>
              <w:left w:val="double" w:sz="1" w:space="0" w:color="000000"/>
              <w:bottom w:val="double" w:sz="1" w:space="0" w:color="000000"/>
            </w:tcBorders>
          </w:tcPr>
          <w:p w:rsidR="00F21896" w:rsidRDefault="00CF76DB">
            <w:pPr>
              <w:pStyle w:val="TableParagraph"/>
              <w:spacing w:before="53"/>
              <w:ind w:left="76"/>
              <w:rPr>
                <w:sz w:val="20"/>
              </w:rPr>
            </w:pPr>
            <w:r>
              <w:rPr>
                <w:w w:val="99"/>
                <w:sz w:val="20"/>
              </w:rPr>
              <w:t>C</w:t>
            </w: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1.</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Příslušnému člověku se vyhnu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2.</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Změním téma</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3.</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Pokusím se pochopit názor toho druhého</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4.</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ight="295"/>
              <w:rPr>
                <w:sz w:val="20"/>
              </w:rPr>
            </w:pPr>
            <w:r>
              <w:rPr>
                <w:sz w:val="20"/>
              </w:rPr>
              <w:t>Pokusím se udělat z konfliktu žert</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5.</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Naslouchám druhému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832"/>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5"/>
              <w:ind w:left="64"/>
              <w:rPr>
                <w:sz w:val="20"/>
              </w:rPr>
            </w:pPr>
            <w:r>
              <w:rPr>
                <w:sz w:val="20"/>
              </w:rPr>
              <w:t>6.</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5"/>
              <w:ind w:left="73" w:right="173"/>
              <w:rPr>
                <w:sz w:val="20"/>
              </w:rPr>
            </w:pPr>
            <w:r>
              <w:rPr>
                <w:sz w:val="20"/>
              </w:rPr>
              <w:t>Připustím, že je chyba na mé straně, i když jsem přesvědčen, že tomu tak není</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7.</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Ustoupím</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8.</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Vyžaduji víc, než mohu ve skutečnosti jednáním získat</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9.</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ight="151"/>
              <w:rPr>
                <w:sz w:val="20"/>
              </w:rPr>
            </w:pPr>
            <w:r>
              <w:rPr>
                <w:sz w:val="20"/>
              </w:rPr>
              <w:t>Použiji moci k tomu, aby druhá strana nedosáhla svého cíle</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83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10.</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ight="13"/>
              <w:rPr>
                <w:sz w:val="20"/>
              </w:rPr>
            </w:pPr>
            <w:r>
              <w:rPr>
                <w:sz w:val="20"/>
              </w:rPr>
              <w:t>Pokusím se zjistit body souhlasu a nesouhlasu, aby bylo možné konflikt zúžit</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9"/>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11.</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Pokusím se dosáhnout kompromisu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12.</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Předstírám souhlas</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13.</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Snažím se vyřešit problém co nejlépe</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14.</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Nechám někoho jiného rozhodnout, kdo má pravdu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15.</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ight="151"/>
              <w:rPr>
                <w:sz w:val="20"/>
              </w:rPr>
            </w:pPr>
            <w:r>
              <w:rPr>
                <w:sz w:val="20"/>
              </w:rPr>
              <w:t>Navrhnu způsob, kterým mohu já i druhá strana něco získat</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4"/>
              <w:ind w:left="64"/>
              <w:rPr>
                <w:sz w:val="20"/>
              </w:rPr>
            </w:pPr>
            <w:r>
              <w:rPr>
                <w:sz w:val="20"/>
              </w:rPr>
              <w:t>16.</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4"/>
              <w:ind w:left="73"/>
              <w:rPr>
                <w:sz w:val="20"/>
              </w:rPr>
            </w:pPr>
            <w:r>
              <w:rPr>
                <w:sz w:val="20"/>
              </w:rPr>
              <w:t>Pohrozím druhému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17.</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Bojuji fyzicky</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9"/>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18.</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ight="256"/>
              <w:rPr>
                <w:sz w:val="20"/>
              </w:rPr>
            </w:pPr>
            <w:r>
              <w:rPr>
                <w:sz w:val="20"/>
              </w:rPr>
              <w:t>Pokusím se vyjasnit, jaké jsou cíle druhé strany</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19.</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ight="295"/>
              <w:rPr>
                <w:sz w:val="20"/>
              </w:rPr>
            </w:pPr>
            <w:r>
              <w:rPr>
                <w:sz w:val="20"/>
              </w:rPr>
              <w:t>Kňourám a stěžuji si, dokud není po mém</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829"/>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20.</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ight="333"/>
              <w:jc w:val="both"/>
              <w:rPr>
                <w:sz w:val="20"/>
              </w:rPr>
            </w:pPr>
            <w:r>
              <w:rPr>
                <w:sz w:val="20"/>
              </w:rPr>
              <w:t>Dělám mučedníka;</w:t>
            </w:r>
            <w:r>
              <w:rPr>
                <w:spacing w:val="-15"/>
                <w:sz w:val="20"/>
              </w:rPr>
              <w:t xml:space="preserve"> </w:t>
            </w:r>
            <w:r>
              <w:rPr>
                <w:sz w:val="20"/>
              </w:rPr>
              <w:t>ustoupím, ale dám druhému najevo, jak moc</w:t>
            </w:r>
            <w:r>
              <w:rPr>
                <w:spacing w:val="-1"/>
                <w:sz w:val="20"/>
              </w:rPr>
              <w:t xml:space="preserve"> </w:t>
            </w:r>
            <w:r>
              <w:rPr>
                <w:sz w:val="20"/>
              </w:rPr>
              <w:t>trpím</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62"/>
              <w:ind w:left="64"/>
              <w:rPr>
                <w:sz w:val="20"/>
              </w:rPr>
            </w:pPr>
            <w:r>
              <w:rPr>
                <w:sz w:val="20"/>
              </w:rPr>
              <w:t>21.</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62"/>
              <w:ind w:left="73"/>
              <w:rPr>
                <w:sz w:val="20"/>
              </w:rPr>
            </w:pPr>
            <w:r>
              <w:rPr>
                <w:sz w:val="20"/>
              </w:rPr>
              <w:t>Omluvím se</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1"/>
        </w:trPr>
        <w:tc>
          <w:tcPr>
            <w:tcW w:w="607" w:type="dxa"/>
            <w:tcBorders>
              <w:top w:val="double" w:sz="1" w:space="0" w:color="000000"/>
              <w:right w:val="double" w:sz="1" w:space="0" w:color="000000"/>
            </w:tcBorders>
          </w:tcPr>
          <w:p w:rsidR="00F21896" w:rsidRDefault="00CF76DB">
            <w:pPr>
              <w:pStyle w:val="TableParagraph"/>
              <w:spacing w:before="64"/>
              <w:ind w:left="64"/>
              <w:rPr>
                <w:sz w:val="20"/>
              </w:rPr>
            </w:pPr>
            <w:r>
              <w:rPr>
                <w:sz w:val="20"/>
              </w:rPr>
              <w:t>22.</w:t>
            </w:r>
          </w:p>
        </w:tc>
        <w:tc>
          <w:tcPr>
            <w:tcW w:w="2796" w:type="dxa"/>
            <w:tcBorders>
              <w:top w:val="double" w:sz="1" w:space="0" w:color="000000"/>
              <w:left w:val="double" w:sz="1" w:space="0" w:color="000000"/>
              <w:right w:val="double" w:sz="1" w:space="0" w:color="000000"/>
            </w:tcBorders>
          </w:tcPr>
          <w:p w:rsidR="00F21896" w:rsidRDefault="00CF76DB">
            <w:pPr>
              <w:pStyle w:val="TableParagraph"/>
              <w:spacing w:before="64"/>
              <w:ind w:left="73"/>
              <w:rPr>
                <w:sz w:val="20"/>
              </w:rPr>
            </w:pPr>
            <w:r>
              <w:rPr>
                <w:sz w:val="20"/>
              </w:rPr>
              <w:t>Ustoupím v některých bodech</w:t>
            </w:r>
          </w:p>
        </w:tc>
        <w:tc>
          <w:tcPr>
            <w:tcW w:w="284" w:type="dxa"/>
            <w:tcBorders>
              <w:top w:val="double" w:sz="1" w:space="0" w:color="000000"/>
              <w:left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tcBorders>
          </w:tcPr>
          <w:p w:rsidR="00F21896" w:rsidRDefault="00F21896">
            <w:pPr>
              <w:pStyle w:val="TableParagraph"/>
              <w:rPr>
                <w:sz w:val="18"/>
              </w:rPr>
            </w:pPr>
          </w:p>
        </w:tc>
      </w:tr>
    </w:tbl>
    <w:p w:rsidR="00F21896" w:rsidRDefault="00F21896">
      <w:pPr>
        <w:rPr>
          <w:sz w:val="18"/>
        </w:rPr>
        <w:sectPr w:rsidR="00F21896">
          <w:pgSz w:w="11910" w:h="16840"/>
          <w:pgMar w:top="1400" w:right="920" w:bottom="1460" w:left="980" w:header="0" w:footer="1040" w:gutter="0"/>
          <w:cols w:space="708"/>
        </w:sect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796"/>
        <w:gridCol w:w="284"/>
        <w:gridCol w:w="273"/>
        <w:gridCol w:w="238"/>
      </w:tblGrid>
      <w:tr w:rsidR="00F21896">
        <w:trPr>
          <w:trHeight w:val="359"/>
        </w:trPr>
        <w:tc>
          <w:tcPr>
            <w:tcW w:w="607" w:type="dxa"/>
            <w:tcBorders>
              <w:bottom w:val="double" w:sz="1" w:space="0" w:color="000000"/>
              <w:right w:val="double" w:sz="1" w:space="0" w:color="000000"/>
            </w:tcBorders>
          </w:tcPr>
          <w:p w:rsidR="00F21896" w:rsidRDefault="00F21896">
            <w:pPr>
              <w:pStyle w:val="TableParagraph"/>
              <w:rPr>
                <w:sz w:val="18"/>
              </w:rPr>
            </w:pPr>
          </w:p>
        </w:tc>
        <w:tc>
          <w:tcPr>
            <w:tcW w:w="2796" w:type="dxa"/>
            <w:tcBorders>
              <w:left w:val="double" w:sz="1" w:space="0" w:color="000000"/>
              <w:bottom w:val="double" w:sz="1" w:space="0" w:color="000000"/>
              <w:right w:val="double" w:sz="1" w:space="0" w:color="000000"/>
            </w:tcBorders>
          </w:tcPr>
          <w:p w:rsidR="00F21896" w:rsidRDefault="00CF76DB">
            <w:pPr>
              <w:pStyle w:val="TableParagraph"/>
              <w:spacing w:before="47"/>
              <w:ind w:left="73"/>
              <w:rPr>
                <w:sz w:val="20"/>
              </w:rPr>
            </w:pPr>
            <w:r>
              <w:rPr>
                <w:sz w:val="20"/>
              </w:rPr>
              <w:t>výměnou za zisk v jiných</w:t>
            </w:r>
          </w:p>
        </w:tc>
        <w:tc>
          <w:tcPr>
            <w:tcW w:w="284" w:type="dxa"/>
            <w:tcBorders>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9"/>
              <w:ind w:left="64"/>
              <w:rPr>
                <w:sz w:val="20"/>
              </w:rPr>
            </w:pPr>
            <w:r>
              <w:rPr>
                <w:sz w:val="20"/>
              </w:rPr>
              <w:t>23.</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9"/>
              <w:ind w:left="73" w:right="189"/>
              <w:rPr>
                <w:sz w:val="20"/>
              </w:rPr>
            </w:pPr>
            <w:r>
              <w:rPr>
                <w:sz w:val="20"/>
              </w:rPr>
              <w:t>Přistoupím na nejlepší možnou dohodu, ať je jaká chce</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70"/>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6"/>
              <w:ind w:left="64"/>
              <w:rPr>
                <w:sz w:val="20"/>
              </w:rPr>
            </w:pPr>
            <w:r>
              <w:rPr>
                <w:sz w:val="20"/>
              </w:rPr>
              <w:t>24.</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6"/>
              <w:ind w:left="73"/>
              <w:rPr>
                <w:sz w:val="20"/>
              </w:rPr>
            </w:pPr>
            <w:r>
              <w:rPr>
                <w:sz w:val="20"/>
              </w:rPr>
              <w:t>Odložím to</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6"/>
              <w:ind w:left="64"/>
              <w:rPr>
                <w:sz w:val="20"/>
              </w:rPr>
            </w:pPr>
            <w:r>
              <w:rPr>
                <w:sz w:val="20"/>
              </w:rPr>
              <w:t>25.</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6"/>
              <w:ind w:left="73"/>
              <w:rPr>
                <w:sz w:val="20"/>
              </w:rPr>
            </w:pPr>
            <w:r>
              <w:rPr>
                <w:sz w:val="20"/>
              </w:rPr>
              <w:t>Jdu střední cestou</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9"/>
              <w:ind w:left="64"/>
              <w:rPr>
                <w:sz w:val="20"/>
              </w:rPr>
            </w:pPr>
            <w:r>
              <w:rPr>
                <w:sz w:val="20"/>
              </w:rPr>
              <w:t>26.</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9"/>
              <w:ind w:left="73" w:right="351"/>
              <w:rPr>
                <w:sz w:val="20"/>
              </w:rPr>
            </w:pPr>
            <w:r>
              <w:rPr>
                <w:sz w:val="20"/>
              </w:rPr>
              <w:t>Snažím se, abych nepoškodil city druhého</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68"/>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6"/>
              <w:ind w:left="64"/>
              <w:rPr>
                <w:sz w:val="20"/>
              </w:rPr>
            </w:pPr>
            <w:r>
              <w:rPr>
                <w:sz w:val="20"/>
              </w:rPr>
              <w:t>27.</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6"/>
              <w:ind w:left="73"/>
              <w:rPr>
                <w:sz w:val="20"/>
              </w:rPr>
            </w:pPr>
            <w:r>
              <w:rPr>
                <w:sz w:val="20"/>
              </w:rPr>
              <w:t>Vyložím otevřeně karty na stůl</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601"/>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9"/>
              <w:ind w:left="64"/>
              <w:rPr>
                <w:sz w:val="20"/>
              </w:rPr>
            </w:pPr>
            <w:r>
              <w:rPr>
                <w:sz w:val="20"/>
              </w:rPr>
              <w:t>28.</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9"/>
              <w:ind w:left="73" w:right="529"/>
              <w:rPr>
                <w:sz w:val="20"/>
              </w:rPr>
            </w:pPr>
            <w:r>
              <w:rPr>
                <w:sz w:val="20"/>
              </w:rPr>
              <w:t>Obětuji své zájmy v zájmu udržení dobrých vztahů</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599"/>
        </w:trPr>
        <w:tc>
          <w:tcPr>
            <w:tcW w:w="607" w:type="dxa"/>
            <w:tcBorders>
              <w:top w:val="double" w:sz="1" w:space="0" w:color="000000"/>
              <w:bottom w:val="double" w:sz="1" w:space="0" w:color="000000"/>
              <w:right w:val="double" w:sz="1" w:space="0" w:color="000000"/>
            </w:tcBorders>
          </w:tcPr>
          <w:p w:rsidR="00F21896" w:rsidRDefault="00CF76DB">
            <w:pPr>
              <w:pStyle w:val="TableParagraph"/>
              <w:spacing w:before="56"/>
              <w:ind w:left="64"/>
              <w:rPr>
                <w:sz w:val="20"/>
              </w:rPr>
            </w:pPr>
            <w:r>
              <w:rPr>
                <w:sz w:val="20"/>
              </w:rPr>
              <w:t>29.</w:t>
            </w:r>
          </w:p>
        </w:tc>
        <w:tc>
          <w:tcPr>
            <w:tcW w:w="2796" w:type="dxa"/>
            <w:tcBorders>
              <w:top w:val="double" w:sz="1" w:space="0" w:color="000000"/>
              <w:left w:val="double" w:sz="1" w:space="0" w:color="000000"/>
              <w:bottom w:val="double" w:sz="1" w:space="0" w:color="000000"/>
              <w:right w:val="double" w:sz="1" w:space="0" w:color="000000"/>
            </w:tcBorders>
          </w:tcPr>
          <w:p w:rsidR="00F21896" w:rsidRDefault="00CF76DB">
            <w:pPr>
              <w:pStyle w:val="TableParagraph"/>
              <w:spacing w:before="56"/>
              <w:ind w:left="73" w:right="217"/>
              <w:rPr>
                <w:sz w:val="20"/>
              </w:rPr>
            </w:pPr>
            <w:r>
              <w:rPr>
                <w:sz w:val="20"/>
              </w:rPr>
              <w:t>Dosáhnu kompromisu stejným ústupkem obou stran</w:t>
            </w:r>
          </w:p>
        </w:tc>
        <w:tc>
          <w:tcPr>
            <w:tcW w:w="284"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bottom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bottom w:val="double" w:sz="1" w:space="0" w:color="000000"/>
            </w:tcBorders>
          </w:tcPr>
          <w:p w:rsidR="00F21896" w:rsidRDefault="00F21896">
            <w:pPr>
              <w:pStyle w:val="TableParagraph"/>
              <w:rPr>
                <w:sz w:val="18"/>
              </w:rPr>
            </w:pPr>
          </w:p>
        </w:tc>
      </w:tr>
      <w:tr w:rsidR="00F21896">
        <w:trPr>
          <w:trHeight w:val="359"/>
        </w:trPr>
        <w:tc>
          <w:tcPr>
            <w:tcW w:w="607" w:type="dxa"/>
            <w:tcBorders>
              <w:top w:val="double" w:sz="1" w:space="0" w:color="000000"/>
              <w:right w:val="double" w:sz="1" w:space="0" w:color="000000"/>
            </w:tcBorders>
          </w:tcPr>
          <w:p w:rsidR="00F21896" w:rsidRDefault="00CF76DB">
            <w:pPr>
              <w:pStyle w:val="TableParagraph"/>
              <w:spacing w:before="59"/>
              <w:ind w:left="64"/>
              <w:rPr>
                <w:sz w:val="20"/>
              </w:rPr>
            </w:pPr>
            <w:r>
              <w:rPr>
                <w:sz w:val="20"/>
              </w:rPr>
              <w:t>30.</w:t>
            </w:r>
          </w:p>
        </w:tc>
        <w:tc>
          <w:tcPr>
            <w:tcW w:w="2796" w:type="dxa"/>
            <w:tcBorders>
              <w:top w:val="double" w:sz="1" w:space="0" w:color="000000"/>
              <w:left w:val="double" w:sz="1" w:space="0" w:color="000000"/>
              <w:right w:val="double" w:sz="1" w:space="0" w:color="000000"/>
            </w:tcBorders>
          </w:tcPr>
          <w:p w:rsidR="00F21896" w:rsidRDefault="00CF76DB">
            <w:pPr>
              <w:pStyle w:val="TableParagraph"/>
              <w:spacing w:before="59"/>
              <w:ind w:left="73"/>
              <w:rPr>
                <w:sz w:val="20"/>
              </w:rPr>
            </w:pPr>
            <w:r>
              <w:rPr>
                <w:sz w:val="20"/>
              </w:rPr>
              <w:t>Vyhnu se sporné otázce</w:t>
            </w:r>
          </w:p>
        </w:tc>
        <w:tc>
          <w:tcPr>
            <w:tcW w:w="284" w:type="dxa"/>
            <w:tcBorders>
              <w:top w:val="double" w:sz="1" w:space="0" w:color="000000"/>
              <w:left w:val="double" w:sz="1" w:space="0" w:color="000000"/>
              <w:right w:val="double" w:sz="1" w:space="0" w:color="000000"/>
            </w:tcBorders>
          </w:tcPr>
          <w:p w:rsidR="00F21896" w:rsidRDefault="00F21896">
            <w:pPr>
              <w:pStyle w:val="TableParagraph"/>
              <w:rPr>
                <w:sz w:val="18"/>
              </w:rPr>
            </w:pPr>
          </w:p>
        </w:tc>
        <w:tc>
          <w:tcPr>
            <w:tcW w:w="273" w:type="dxa"/>
            <w:tcBorders>
              <w:top w:val="double" w:sz="1" w:space="0" w:color="000000"/>
              <w:left w:val="double" w:sz="1" w:space="0" w:color="000000"/>
              <w:right w:val="double" w:sz="1" w:space="0" w:color="000000"/>
            </w:tcBorders>
          </w:tcPr>
          <w:p w:rsidR="00F21896" w:rsidRDefault="00F21896">
            <w:pPr>
              <w:pStyle w:val="TableParagraph"/>
              <w:rPr>
                <w:sz w:val="18"/>
              </w:rPr>
            </w:pPr>
          </w:p>
        </w:tc>
        <w:tc>
          <w:tcPr>
            <w:tcW w:w="238" w:type="dxa"/>
            <w:tcBorders>
              <w:top w:val="double" w:sz="1" w:space="0" w:color="000000"/>
              <w:left w:val="double" w:sz="1" w:space="0" w:color="000000"/>
            </w:tcBorders>
          </w:tcPr>
          <w:p w:rsidR="00F21896" w:rsidRDefault="00F21896">
            <w:pPr>
              <w:pStyle w:val="TableParagraph"/>
              <w:rPr>
                <w:sz w:val="18"/>
              </w:rPr>
            </w:pPr>
          </w:p>
        </w:tc>
      </w:tr>
    </w:tbl>
    <w:p w:rsidR="00F21896" w:rsidRDefault="00F21896">
      <w:pPr>
        <w:pStyle w:val="Zkladntext"/>
        <w:spacing w:before="2"/>
      </w:pPr>
    </w:p>
    <w:p w:rsidR="00F21896" w:rsidRDefault="00CF76DB">
      <w:pPr>
        <w:spacing w:before="91"/>
        <w:ind w:left="438" w:right="499"/>
        <w:jc w:val="both"/>
        <w:rPr>
          <w:sz w:val="20"/>
        </w:rPr>
      </w:pPr>
      <w:r>
        <w:rPr>
          <w:sz w:val="20"/>
        </w:rPr>
        <w:t>Většina z nás užívá pro řešení konfliktů s různými lidmi různých metod. Některé situace vyžadují použití jiných technik - asi nebudete se svým nadřízeným mluvit tak, jak mluvíte se svými kamarády. Ale často pro určitou skupinu lidí používáme omezeného výběru metod.</w:t>
      </w:r>
    </w:p>
    <w:p w:rsidR="00F21896" w:rsidRDefault="00CF76DB">
      <w:pPr>
        <w:spacing w:before="121"/>
        <w:ind w:left="438" w:right="495"/>
        <w:jc w:val="both"/>
        <w:rPr>
          <w:sz w:val="20"/>
        </w:rPr>
      </w:pPr>
      <w:r>
        <w:rPr>
          <w:sz w:val="20"/>
        </w:rPr>
        <w:t xml:space="preserve">V následující tabulce jsou uvedeny různé skupiny lidí, s nimiž můžete přijít do styku. Označte pro každou skupinu metodu nebo metody, které při konfliktech s nimi používáte nejčastěji, a to tak, že zapíšete čísla použitá v seznamu metod (Jak se vypořádáte s konflikty) do sloupce </w:t>
      </w:r>
      <w:r>
        <w:rPr>
          <w:i/>
          <w:sz w:val="20"/>
        </w:rPr>
        <w:t>Metody, které užíváte často</w:t>
      </w:r>
      <w:r>
        <w:rPr>
          <w:sz w:val="20"/>
        </w:rPr>
        <w:t>. (Pokud na příklad často změníte téma rozhovoru při konfliktu s rodiči, zapište 2 do řádku “Rodiče”.) Vynechte skupiny, s kterými normálně nepřicházíte do styku, eventuálně doplňte skupiny, které se v naší tabulce nevyskytují.</w:t>
      </w:r>
    </w:p>
    <w:p w:rsidR="00F21896" w:rsidRDefault="00CF76DB">
      <w:pPr>
        <w:spacing w:before="120"/>
        <w:ind w:left="438" w:right="493"/>
        <w:jc w:val="both"/>
        <w:rPr>
          <w:sz w:val="20"/>
        </w:rPr>
      </w:pPr>
      <w:r>
        <w:rPr>
          <w:sz w:val="20"/>
        </w:rPr>
        <w:t xml:space="preserve">Projděte seznam svých odpovědí s použitím Styly řešení konfliktů a typické metody řešení konfliktů, v níž je uveden vztah mezi třiceti metodami a styly řešení konfliktů. Zvolte reakci, kterou byste rádi používali ve styku s osobami nebo skupinami uvedenými v tabulce Řešení konfliktů s různými skupinami/osobami a zaznamenejte je do sloupce </w:t>
      </w:r>
      <w:r>
        <w:rPr>
          <w:i/>
          <w:sz w:val="20"/>
        </w:rPr>
        <w:t xml:space="preserve">Metody, které bych mohla(a) užívat. </w:t>
      </w:r>
      <w:r>
        <w:rPr>
          <w:sz w:val="20"/>
        </w:rPr>
        <w:t>Metody, které zvolíte, můžete efektivně používat, abyste zlepšili svoji typickou odezvu v konfliktních situacích.</w:t>
      </w:r>
    </w:p>
    <w:p w:rsidR="00F21896" w:rsidRDefault="00F21896">
      <w:pPr>
        <w:pStyle w:val="Zkladntext"/>
        <w:spacing w:before="5"/>
      </w:pPr>
    </w:p>
    <w:p w:rsidR="00F21896" w:rsidRDefault="00CF76DB">
      <w:pPr>
        <w:ind w:left="438"/>
        <w:jc w:val="both"/>
        <w:rPr>
          <w:sz w:val="20"/>
        </w:rPr>
      </w:pPr>
      <w:r>
        <w:rPr>
          <w:sz w:val="20"/>
        </w:rPr>
        <w:t>Tabulka Řešení konfliktů s různými skupinami/osobami</w:t>
      </w:r>
    </w:p>
    <w:p w:rsidR="00F21896" w:rsidRDefault="00F21896">
      <w:pPr>
        <w:pStyle w:val="Zkladntext"/>
        <w:spacing w:before="9"/>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95"/>
      </w:tblGrid>
      <w:tr w:rsidR="00F21896">
        <w:trPr>
          <w:trHeight w:val="460"/>
        </w:trPr>
        <w:tc>
          <w:tcPr>
            <w:tcW w:w="3097" w:type="dxa"/>
          </w:tcPr>
          <w:p w:rsidR="00F21896" w:rsidRDefault="00CF76DB">
            <w:pPr>
              <w:pStyle w:val="TableParagraph"/>
              <w:spacing w:line="223" w:lineRule="exact"/>
              <w:ind w:left="107"/>
              <w:rPr>
                <w:i/>
                <w:sz w:val="20"/>
              </w:rPr>
            </w:pPr>
            <w:r>
              <w:rPr>
                <w:i/>
                <w:sz w:val="20"/>
              </w:rPr>
              <w:t>Skupina nebo osoby</w:t>
            </w:r>
          </w:p>
        </w:tc>
        <w:tc>
          <w:tcPr>
            <w:tcW w:w="3097" w:type="dxa"/>
          </w:tcPr>
          <w:p w:rsidR="00F21896" w:rsidRDefault="00CF76DB">
            <w:pPr>
              <w:pStyle w:val="TableParagraph"/>
              <w:spacing w:line="223" w:lineRule="exact"/>
              <w:ind w:left="107"/>
              <w:rPr>
                <w:i/>
                <w:sz w:val="20"/>
              </w:rPr>
            </w:pPr>
            <w:r>
              <w:rPr>
                <w:i/>
                <w:sz w:val="20"/>
              </w:rPr>
              <w:t>Metody, které užíváte často</w:t>
            </w:r>
          </w:p>
        </w:tc>
        <w:tc>
          <w:tcPr>
            <w:tcW w:w="3095" w:type="dxa"/>
          </w:tcPr>
          <w:p w:rsidR="00F21896" w:rsidRDefault="00CF76DB">
            <w:pPr>
              <w:pStyle w:val="TableParagraph"/>
              <w:spacing w:line="223" w:lineRule="exact"/>
              <w:ind w:left="106"/>
              <w:rPr>
                <w:i/>
                <w:sz w:val="20"/>
              </w:rPr>
            </w:pPr>
            <w:r>
              <w:rPr>
                <w:i/>
                <w:sz w:val="20"/>
              </w:rPr>
              <w:t>Metody, které byste mohl(a)</w:t>
            </w:r>
          </w:p>
          <w:p w:rsidR="00F21896" w:rsidRDefault="00CF76DB">
            <w:pPr>
              <w:pStyle w:val="TableParagraph"/>
              <w:spacing w:line="217" w:lineRule="exact"/>
              <w:ind w:left="106"/>
              <w:rPr>
                <w:i/>
                <w:sz w:val="20"/>
              </w:rPr>
            </w:pPr>
            <w:r>
              <w:rPr>
                <w:i/>
                <w:sz w:val="20"/>
              </w:rPr>
              <w:t>používat</w:t>
            </w:r>
          </w:p>
        </w:tc>
      </w:tr>
      <w:tr w:rsidR="00F21896">
        <w:trPr>
          <w:trHeight w:val="230"/>
        </w:trPr>
        <w:tc>
          <w:tcPr>
            <w:tcW w:w="3097" w:type="dxa"/>
          </w:tcPr>
          <w:p w:rsidR="00F21896" w:rsidRDefault="00CF76DB">
            <w:pPr>
              <w:pStyle w:val="TableParagraph"/>
              <w:spacing w:line="210" w:lineRule="exact"/>
              <w:ind w:left="107"/>
              <w:rPr>
                <w:sz w:val="20"/>
              </w:rPr>
            </w:pPr>
            <w:r>
              <w:rPr>
                <w:sz w:val="20"/>
              </w:rPr>
              <w:t>Rodiče</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Děti</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Sourozenci</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Manžel(ka) a jiní blízcí příbuzní</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Přátelé</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Kolegové</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Lidé, které dobře neznáte</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Příslušníci jiných ras</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1" w:lineRule="exact"/>
              <w:ind w:left="107"/>
              <w:rPr>
                <w:sz w:val="20"/>
              </w:rPr>
            </w:pPr>
            <w:r>
              <w:rPr>
                <w:sz w:val="20"/>
              </w:rPr>
              <w:t>Odpůrci</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Neúnavní stěžovatelé</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Nadřízení</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230"/>
        </w:trPr>
        <w:tc>
          <w:tcPr>
            <w:tcW w:w="3097" w:type="dxa"/>
          </w:tcPr>
          <w:p w:rsidR="00F21896" w:rsidRDefault="00CF76DB">
            <w:pPr>
              <w:pStyle w:val="TableParagraph"/>
              <w:spacing w:line="210" w:lineRule="exact"/>
              <w:ind w:left="107"/>
              <w:rPr>
                <w:sz w:val="20"/>
              </w:rPr>
            </w:pPr>
            <w:r>
              <w:rPr>
                <w:sz w:val="20"/>
              </w:rPr>
              <w:t>Podřízení</w:t>
            </w:r>
          </w:p>
        </w:tc>
        <w:tc>
          <w:tcPr>
            <w:tcW w:w="3097" w:type="dxa"/>
          </w:tcPr>
          <w:p w:rsidR="00F21896" w:rsidRDefault="00F21896">
            <w:pPr>
              <w:pStyle w:val="TableParagraph"/>
              <w:rPr>
                <w:sz w:val="16"/>
              </w:rPr>
            </w:pPr>
          </w:p>
        </w:tc>
        <w:tc>
          <w:tcPr>
            <w:tcW w:w="3095" w:type="dxa"/>
          </w:tcPr>
          <w:p w:rsidR="00F21896" w:rsidRDefault="00F21896">
            <w:pPr>
              <w:pStyle w:val="TableParagraph"/>
              <w:rPr>
                <w:sz w:val="16"/>
              </w:rPr>
            </w:pPr>
          </w:p>
        </w:tc>
      </w:tr>
      <w:tr w:rsidR="00F21896">
        <w:trPr>
          <w:trHeight w:val="460"/>
        </w:trPr>
        <w:tc>
          <w:tcPr>
            <w:tcW w:w="3097" w:type="dxa"/>
          </w:tcPr>
          <w:p w:rsidR="00F21896" w:rsidRDefault="00CF76DB">
            <w:pPr>
              <w:pStyle w:val="TableParagraph"/>
              <w:spacing w:line="223" w:lineRule="exact"/>
              <w:ind w:left="107"/>
              <w:rPr>
                <w:sz w:val="20"/>
              </w:rPr>
            </w:pPr>
            <w:r>
              <w:rPr>
                <w:sz w:val="20"/>
              </w:rPr>
              <w:t>Lidé v lepším postavení, než je</w:t>
            </w:r>
          </w:p>
          <w:p w:rsidR="00F21896" w:rsidRDefault="00CF76DB">
            <w:pPr>
              <w:pStyle w:val="TableParagraph"/>
              <w:spacing w:line="217" w:lineRule="exact"/>
              <w:ind w:left="107"/>
              <w:rPr>
                <w:sz w:val="20"/>
              </w:rPr>
            </w:pPr>
            <w:r>
              <w:rPr>
                <w:sz w:val="20"/>
              </w:rPr>
              <w:t>vaše</w:t>
            </w:r>
          </w:p>
        </w:tc>
        <w:tc>
          <w:tcPr>
            <w:tcW w:w="3097" w:type="dxa"/>
          </w:tcPr>
          <w:p w:rsidR="00F21896" w:rsidRDefault="00F21896">
            <w:pPr>
              <w:pStyle w:val="TableParagraph"/>
              <w:rPr>
                <w:sz w:val="18"/>
              </w:rPr>
            </w:pPr>
          </w:p>
        </w:tc>
        <w:tc>
          <w:tcPr>
            <w:tcW w:w="3095" w:type="dxa"/>
          </w:tcPr>
          <w:p w:rsidR="00F21896" w:rsidRDefault="00F21896">
            <w:pPr>
              <w:pStyle w:val="TableParagraph"/>
              <w:rPr>
                <w:sz w:val="18"/>
              </w:rPr>
            </w:pPr>
          </w:p>
        </w:tc>
      </w:tr>
      <w:tr w:rsidR="00F21896">
        <w:trPr>
          <w:trHeight w:val="460"/>
        </w:trPr>
        <w:tc>
          <w:tcPr>
            <w:tcW w:w="3097" w:type="dxa"/>
          </w:tcPr>
          <w:p w:rsidR="00F21896" w:rsidRDefault="00CF76DB">
            <w:pPr>
              <w:pStyle w:val="TableParagraph"/>
              <w:spacing w:line="223" w:lineRule="exact"/>
              <w:ind w:left="107"/>
              <w:rPr>
                <w:sz w:val="20"/>
              </w:rPr>
            </w:pPr>
            <w:r>
              <w:rPr>
                <w:sz w:val="20"/>
              </w:rPr>
              <w:t>Lidé v horším postavení, než je</w:t>
            </w:r>
          </w:p>
          <w:p w:rsidR="00F21896" w:rsidRDefault="00CF76DB">
            <w:pPr>
              <w:pStyle w:val="TableParagraph"/>
              <w:spacing w:line="217" w:lineRule="exact"/>
              <w:ind w:left="107"/>
              <w:rPr>
                <w:sz w:val="20"/>
              </w:rPr>
            </w:pPr>
            <w:r>
              <w:rPr>
                <w:sz w:val="20"/>
              </w:rPr>
              <w:t>vaše</w:t>
            </w:r>
          </w:p>
        </w:tc>
        <w:tc>
          <w:tcPr>
            <w:tcW w:w="3097" w:type="dxa"/>
          </w:tcPr>
          <w:p w:rsidR="00F21896" w:rsidRDefault="00F21896">
            <w:pPr>
              <w:pStyle w:val="TableParagraph"/>
              <w:rPr>
                <w:sz w:val="18"/>
              </w:rPr>
            </w:pPr>
          </w:p>
        </w:tc>
        <w:tc>
          <w:tcPr>
            <w:tcW w:w="3095" w:type="dxa"/>
          </w:tcPr>
          <w:p w:rsidR="00F21896" w:rsidRDefault="00F21896">
            <w:pPr>
              <w:pStyle w:val="TableParagraph"/>
              <w:rPr>
                <w:sz w:val="18"/>
              </w:rPr>
            </w:pPr>
          </w:p>
        </w:tc>
      </w:tr>
    </w:tbl>
    <w:p w:rsidR="00F21896" w:rsidRDefault="00F21896">
      <w:pPr>
        <w:rPr>
          <w:sz w:val="18"/>
        </w:rPr>
        <w:sectPr w:rsidR="00F21896">
          <w:pgSz w:w="11910" w:h="16840"/>
          <w:pgMar w:top="1420" w:right="920" w:bottom="1420" w:left="980" w:header="0" w:footer="1040" w:gutter="0"/>
          <w:cols w:space="708"/>
        </w:sectPr>
      </w:pPr>
    </w:p>
    <w:p w:rsidR="00F21896" w:rsidRDefault="00CF76DB">
      <w:pPr>
        <w:spacing w:before="73"/>
        <w:ind w:left="438"/>
        <w:rPr>
          <w:sz w:val="20"/>
        </w:rPr>
      </w:pPr>
      <w:r>
        <w:rPr>
          <w:sz w:val="20"/>
        </w:rPr>
        <w:lastRenderedPageBreak/>
        <w:t>Tabulka Styly řešení konfliktů a typické metody řešení konfliktů</w:t>
      </w:r>
    </w:p>
    <w:p w:rsidR="00F21896" w:rsidRDefault="00F21896">
      <w:pPr>
        <w:pStyle w:val="Zkladntext"/>
        <w:spacing w:before="10"/>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1856"/>
        <w:gridCol w:w="1858"/>
        <w:gridCol w:w="1579"/>
        <w:gridCol w:w="1395"/>
        <w:gridCol w:w="1486"/>
      </w:tblGrid>
      <w:tr w:rsidR="00F21896">
        <w:trPr>
          <w:trHeight w:val="460"/>
        </w:trPr>
        <w:tc>
          <w:tcPr>
            <w:tcW w:w="1114" w:type="dxa"/>
          </w:tcPr>
          <w:p w:rsidR="00F21896" w:rsidRDefault="00CF76DB">
            <w:pPr>
              <w:pStyle w:val="TableParagraph"/>
              <w:spacing w:line="223" w:lineRule="exact"/>
              <w:ind w:left="107"/>
              <w:rPr>
                <w:i/>
                <w:sz w:val="20"/>
              </w:rPr>
            </w:pPr>
            <w:r>
              <w:rPr>
                <w:i/>
                <w:sz w:val="20"/>
              </w:rPr>
              <w:t>Metoda</w:t>
            </w:r>
          </w:p>
        </w:tc>
        <w:tc>
          <w:tcPr>
            <w:tcW w:w="1856" w:type="dxa"/>
          </w:tcPr>
          <w:p w:rsidR="00F21896" w:rsidRDefault="00CF76DB">
            <w:pPr>
              <w:pStyle w:val="TableParagraph"/>
              <w:spacing w:line="223" w:lineRule="exact"/>
              <w:ind w:left="317" w:right="311"/>
              <w:jc w:val="center"/>
              <w:rPr>
                <w:i/>
                <w:sz w:val="20"/>
              </w:rPr>
            </w:pPr>
            <w:r>
              <w:rPr>
                <w:i/>
                <w:sz w:val="20"/>
              </w:rPr>
              <w:t>Spolupracující</w:t>
            </w:r>
          </w:p>
          <w:p w:rsidR="00F21896" w:rsidRDefault="00CF76DB">
            <w:pPr>
              <w:pStyle w:val="TableParagraph"/>
              <w:spacing w:line="217" w:lineRule="exact"/>
              <w:ind w:left="4"/>
              <w:jc w:val="center"/>
              <w:rPr>
                <w:i/>
                <w:sz w:val="20"/>
              </w:rPr>
            </w:pPr>
            <w:r>
              <w:rPr>
                <w:i/>
                <w:w w:val="99"/>
                <w:sz w:val="20"/>
              </w:rPr>
              <w:t>1</w:t>
            </w:r>
          </w:p>
        </w:tc>
        <w:tc>
          <w:tcPr>
            <w:tcW w:w="1858" w:type="dxa"/>
          </w:tcPr>
          <w:p w:rsidR="00F21896" w:rsidRDefault="00CF76DB">
            <w:pPr>
              <w:pStyle w:val="TableParagraph"/>
              <w:spacing w:line="223" w:lineRule="exact"/>
              <w:ind w:left="316" w:right="314"/>
              <w:jc w:val="center"/>
              <w:rPr>
                <w:i/>
                <w:sz w:val="20"/>
              </w:rPr>
            </w:pPr>
            <w:r>
              <w:rPr>
                <w:i/>
                <w:sz w:val="20"/>
              </w:rPr>
              <w:t>Kompromisník</w:t>
            </w:r>
          </w:p>
          <w:p w:rsidR="00F21896" w:rsidRDefault="00CF76DB">
            <w:pPr>
              <w:pStyle w:val="TableParagraph"/>
              <w:spacing w:line="217" w:lineRule="exact"/>
              <w:ind w:left="6"/>
              <w:jc w:val="center"/>
              <w:rPr>
                <w:i/>
                <w:sz w:val="20"/>
              </w:rPr>
            </w:pPr>
            <w:r>
              <w:rPr>
                <w:i/>
                <w:w w:val="99"/>
                <w:sz w:val="20"/>
              </w:rPr>
              <w:t>2</w:t>
            </w:r>
          </w:p>
        </w:tc>
        <w:tc>
          <w:tcPr>
            <w:tcW w:w="1579" w:type="dxa"/>
          </w:tcPr>
          <w:p w:rsidR="00F21896" w:rsidRDefault="00CF76DB">
            <w:pPr>
              <w:pStyle w:val="TableParagraph"/>
              <w:spacing w:line="223" w:lineRule="exact"/>
              <w:ind w:left="350" w:right="345"/>
              <w:jc w:val="center"/>
              <w:rPr>
                <w:i/>
                <w:sz w:val="20"/>
              </w:rPr>
            </w:pPr>
            <w:r>
              <w:rPr>
                <w:i/>
                <w:sz w:val="20"/>
              </w:rPr>
              <w:t>Ustupující</w:t>
            </w:r>
          </w:p>
          <w:p w:rsidR="00F21896" w:rsidRDefault="00CF76DB">
            <w:pPr>
              <w:pStyle w:val="TableParagraph"/>
              <w:spacing w:line="217" w:lineRule="exact"/>
              <w:ind w:left="7"/>
              <w:jc w:val="center"/>
              <w:rPr>
                <w:i/>
                <w:sz w:val="20"/>
              </w:rPr>
            </w:pPr>
            <w:r>
              <w:rPr>
                <w:i/>
                <w:w w:val="99"/>
                <w:sz w:val="20"/>
              </w:rPr>
              <w:t>3</w:t>
            </w:r>
          </w:p>
        </w:tc>
        <w:tc>
          <w:tcPr>
            <w:tcW w:w="1395" w:type="dxa"/>
          </w:tcPr>
          <w:p w:rsidR="00F21896" w:rsidRDefault="00CF76DB">
            <w:pPr>
              <w:pStyle w:val="TableParagraph"/>
              <w:spacing w:line="223" w:lineRule="exact"/>
              <w:ind w:left="302" w:right="297"/>
              <w:jc w:val="center"/>
              <w:rPr>
                <w:i/>
                <w:sz w:val="20"/>
              </w:rPr>
            </w:pPr>
            <w:r>
              <w:rPr>
                <w:i/>
                <w:sz w:val="20"/>
              </w:rPr>
              <w:t>Autoritář</w:t>
            </w:r>
          </w:p>
          <w:p w:rsidR="00F21896" w:rsidRDefault="00CF76DB">
            <w:pPr>
              <w:pStyle w:val="TableParagraph"/>
              <w:spacing w:line="217" w:lineRule="exact"/>
              <w:ind w:left="5"/>
              <w:jc w:val="center"/>
              <w:rPr>
                <w:i/>
                <w:sz w:val="20"/>
              </w:rPr>
            </w:pPr>
            <w:r>
              <w:rPr>
                <w:i/>
                <w:w w:val="99"/>
                <w:sz w:val="20"/>
              </w:rPr>
              <w:t>4</w:t>
            </w:r>
          </w:p>
        </w:tc>
        <w:tc>
          <w:tcPr>
            <w:tcW w:w="1486" w:type="dxa"/>
          </w:tcPr>
          <w:p w:rsidR="00F21896" w:rsidRDefault="00CF76DB">
            <w:pPr>
              <w:pStyle w:val="TableParagraph"/>
              <w:spacing w:line="223" w:lineRule="exact"/>
              <w:ind w:left="327" w:right="320"/>
              <w:jc w:val="center"/>
              <w:rPr>
                <w:i/>
                <w:sz w:val="20"/>
              </w:rPr>
            </w:pPr>
            <w:r>
              <w:rPr>
                <w:i/>
                <w:sz w:val="20"/>
              </w:rPr>
              <w:t>Uhýbající</w:t>
            </w:r>
          </w:p>
          <w:p w:rsidR="00F21896" w:rsidRDefault="00CF76DB">
            <w:pPr>
              <w:pStyle w:val="TableParagraph"/>
              <w:spacing w:line="217" w:lineRule="exact"/>
              <w:ind w:left="4"/>
              <w:jc w:val="center"/>
              <w:rPr>
                <w:i/>
                <w:sz w:val="20"/>
              </w:rPr>
            </w:pPr>
            <w:r>
              <w:rPr>
                <w:i/>
                <w:w w:val="99"/>
                <w:sz w:val="20"/>
              </w:rPr>
              <w:t>5</w:t>
            </w:r>
          </w:p>
        </w:tc>
      </w:tr>
      <w:tr w:rsidR="00F21896">
        <w:trPr>
          <w:trHeight w:val="230"/>
        </w:trPr>
        <w:tc>
          <w:tcPr>
            <w:tcW w:w="1114" w:type="dxa"/>
          </w:tcPr>
          <w:p w:rsidR="00F21896" w:rsidRDefault="00CF76DB">
            <w:pPr>
              <w:pStyle w:val="TableParagraph"/>
              <w:spacing w:line="210" w:lineRule="exact"/>
              <w:ind w:left="107"/>
              <w:rPr>
                <w:sz w:val="20"/>
              </w:rPr>
            </w:pPr>
            <w:r>
              <w:rPr>
                <w:sz w:val="20"/>
              </w:rPr>
              <w:t>1.</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r w:rsidR="00F21896">
        <w:trPr>
          <w:trHeight w:val="230"/>
        </w:trPr>
        <w:tc>
          <w:tcPr>
            <w:tcW w:w="1114" w:type="dxa"/>
          </w:tcPr>
          <w:p w:rsidR="00F21896" w:rsidRDefault="00CF76DB">
            <w:pPr>
              <w:pStyle w:val="TableParagraph"/>
              <w:spacing w:line="210" w:lineRule="exact"/>
              <w:ind w:left="107"/>
              <w:rPr>
                <w:sz w:val="20"/>
              </w:rPr>
            </w:pPr>
            <w:r>
              <w:rPr>
                <w:sz w:val="20"/>
              </w:rPr>
              <w:t>2.</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r w:rsidR="00F21896">
        <w:trPr>
          <w:trHeight w:val="230"/>
        </w:trPr>
        <w:tc>
          <w:tcPr>
            <w:tcW w:w="1114" w:type="dxa"/>
          </w:tcPr>
          <w:p w:rsidR="00F21896" w:rsidRDefault="00CF76DB">
            <w:pPr>
              <w:pStyle w:val="TableParagraph"/>
              <w:spacing w:line="210" w:lineRule="exact"/>
              <w:ind w:left="107"/>
              <w:rPr>
                <w:sz w:val="20"/>
              </w:rPr>
            </w:pPr>
            <w:r>
              <w:rPr>
                <w:sz w:val="20"/>
              </w:rPr>
              <w:t>3.</w:t>
            </w:r>
          </w:p>
        </w:tc>
        <w:tc>
          <w:tcPr>
            <w:tcW w:w="1856" w:type="dxa"/>
          </w:tcPr>
          <w:p w:rsidR="00F21896" w:rsidRDefault="00CF76DB">
            <w:pPr>
              <w:pStyle w:val="TableParagraph"/>
              <w:spacing w:line="210"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4.</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r w:rsidR="00F21896">
        <w:trPr>
          <w:trHeight w:val="230"/>
        </w:trPr>
        <w:tc>
          <w:tcPr>
            <w:tcW w:w="1114" w:type="dxa"/>
          </w:tcPr>
          <w:p w:rsidR="00F21896" w:rsidRDefault="00CF76DB">
            <w:pPr>
              <w:pStyle w:val="TableParagraph"/>
              <w:spacing w:line="210" w:lineRule="exact"/>
              <w:ind w:left="107"/>
              <w:rPr>
                <w:sz w:val="20"/>
              </w:rPr>
            </w:pPr>
            <w:r>
              <w:rPr>
                <w:sz w:val="20"/>
              </w:rPr>
              <w:t>5.</w:t>
            </w:r>
          </w:p>
        </w:tc>
        <w:tc>
          <w:tcPr>
            <w:tcW w:w="1856" w:type="dxa"/>
          </w:tcPr>
          <w:p w:rsidR="00F21896" w:rsidRDefault="00CF76DB">
            <w:pPr>
              <w:pStyle w:val="TableParagraph"/>
              <w:spacing w:line="210"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6.</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7.</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8.</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9.</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10.</w:t>
            </w:r>
          </w:p>
        </w:tc>
        <w:tc>
          <w:tcPr>
            <w:tcW w:w="1856" w:type="dxa"/>
          </w:tcPr>
          <w:p w:rsidR="00F21896" w:rsidRDefault="00CF76DB">
            <w:pPr>
              <w:pStyle w:val="TableParagraph"/>
              <w:spacing w:line="210"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11.</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29"/>
        </w:trPr>
        <w:tc>
          <w:tcPr>
            <w:tcW w:w="1114" w:type="dxa"/>
          </w:tcPr>
          <w:p w:rsidR="00F21896" w:rsidRDefault="00CF76DB">
            <w:pPr>
              <w:pStyle w:val="TableParagraph"/>
              <w:spacing w:line="210" w:lineRule="exact"/>
              <w:ind w:left="107"/>
              <w:rPr>
                <w:sz w:val="20"/>
              </w:rPr>
            </w:pPr>
            <w:r>
              <w:rPr>
                <w:sz w:val="20"/>
              </w:rPr>
              <w:t>12.</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1" w:lineRule="exact"/>
              <w:ind w:left="107"/>
              <w:rPr>
                <w:sz w:val="20"/>
              </w:rPr>
            </w:pPr>
            <w:r>
              <w:rPr>
                <w:sz w:val="20"/>
              </w:rPr>
              <w:t>13.</w:t>
            </w:r>
          </w:p>
        </w:tc>
        <w:tc>
          <w:tcPr>
            <w:tcW w:w="1856" w:type="dxa"/>
          </w:tcPr>
          <w:p w:rsidR="00F21896" w:rsidRDefault="00CF76DB">
            <w:pPr>
              <w:pStyle w:val="TableParagraph"/>
              <w:spacing w:line="211"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14.</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15.</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16.</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17.</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18.</w:t>
            </w:r>
          </w:p>
        </w:tc>
        <w:tc>
          <w:tcPr>
            <w:tcW w:w="1856" w:type="dxa"/>
          </w:tcPr>
          <w:p w:rsidR="00F21896" w:rsidRDefault="00CF76DB">
            <w:pPr>
              <w:pStyle w:val="TableParagraph"/>
              <w:spacing w:line="210"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19.</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20.</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21.</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r w:rsidR="00F21896">
        <w:trPr>
          <w:trHeight w:val="230"/>
        </w:trPr>
        <w:tc>
          <w:tcPr>
            <w:tcW w:w="1114" w:type="dxa"/>
          </w:tcPr>
          <w:p w:rsidR="00F21896" w:rsidRDefault="00CF76DB">
            <w:pPr>
              <w:pStyle w:val="TableParagraph"/>
              <w:spacing w:line="210" w:lineRule="exact"/>
              <w:ind w:left="107"/>
              <w:rPr>
                <w:sz w:val="20"/>
              </w:rPr>
            </w:pPr>
            <w:r>
              <w:rPr>
                <w:sz w:val="20"/>
              </w:rPr>
              <w:t>22.</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23.</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CF76DB">
            <w:pPr>
              <w:pStyle w:val="TableParagraph"/>
              <w:spacing w:line="210" w:lineRule="exact"/>
              <w:ind w:left="6"/>
              <w:jc w:val="center"/>
              <w:rPr>
                <w:sz w:val="20"/>
              </w:rPr>
            </w:pPr>
            <w:r>
              <w:rPr>
                <w:w w:val="99"/>
                <w:sz w:val="20"/>
              </w:rPr>
              <w:t>X</w:t>
            </w: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24.</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r w:rsidR="00F21896">
        <w:trPr>
          <w:trHeight w:val="230"/>
        </w:trPr>
        <w:tc>
          <w:tcPr>
            <w:tcW w:w="1114" w:type="dxa"/>
          </w:tcPr>
          <w:p w:rsidR="00F21896" w:rsidRDefault="00CF76DB">
            <w:pPr>
              <w:pStyle w:val="TableParagraph"/>
              <w:spacing w:line="210" w:lineRule="exact"/>
              <w:ind w:left="107"/>
              <w:rPr>
                <w:sz w:val="20"/>
              </w:rPr>
            </w:pPr>
            <w:r>
              <w:rPr>
                <w:sz w:val="20"/>
              </w:rPr>
              <w:t>25.</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26.</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27.</w:t>
            </w:r>
          </w:p>
        </w:tc>
        <w:tc>
          <w:tcPr>
            <w:tcW w:w="1856" w:type="dxa"/>
          </w:tcPr>
          <w:p w:rsidR="00F21896" w:rsidRDefault="00CF76DB">
            <w:pPr>
              <w:pStyle w:val="TableParagraph"/>
              <w:spacing w:line="210" w:lineRule="exact"/>
              <w:ind w:left="5"/>
              <w:jc w:val="center"/>
              <w:rPr>
                <w:sz w:val="20"/>
              </w:rPr>
            </w:pPr>
            <w:r>
              <w:rPr>
                <w:w w:val="99"/>
                <w:sz w:val="20"/>
              </w:rPr>
              <w:t>X</w:t>
            </w: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28.</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CF76DB">
            <w:pPr>
              <w:pStyle w:val="TableParagraph"/>
              <w:spacing w:line="210" w:lineRule="exact"/>
              <w:ind w:left="8"/>
              <w:jc w:val="center"/>
              <w:rPr>
                <w:sz w:val="20"/>
              </w:rPr>
            </w:pPr>
            <w:r>
              <w:rPr>
                <w:w w:val="99"/>
                <w:sz w:val="20"/>
              </w:rPr>
              <w:t>X</w:t>
            </w: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29.</w:t>
            </w:r>
          </w:p>
        </w:tc>
        <w:tc>
          <w:tcPr>
            <w:tcW w:w="1856" w:type="dxa"/>
          </w:tcPr>
          <w:p w:rsidR="00F21896" w:rsidRDefault="00F21896">
            <w:pPr>
              <w:pStyle w:val="TableParagraph"/>
              <w:rPr>
                <w:sz w:val="16"/>
              </w:rPr>
            </w:pPr>
          </w:p>
        </w:tc>
        <w:tc>
          <w:tcPr>
            <w:tcW w:w="1858" w:type="dxa"/>
          </w:tcPr>
          <w:p w:rsidR="00F21896" w:rsidRDefault="00CF76DB">
            <w:pPr>
              <w:pStyle w:val="TableParagraph"/>
              <w:spacing w:line="210" w:lineRule="exact"/>
              <w:ind w:left="855"/>
              <w:rPr>
                <w:sz w:val="20"/>
              </w:rPr>
            </w:pPr>
            <w:r>
              <w:rPr>
                <w:w w:val="99"/>
                <w:sz w:val="20"/>
              </w:rPr>
              <w:t>X</w:t>
            </w: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F21896">
            <w:pPr>
              <w:pStyle w:val="TableParagraph"/>
              <w:rPr>
                <w:sz w:val="16"/>
              </w:rPr>
            </w:pPr>
          </w:p>
        </w:tc>
      </w:tr>
      <w:tr w:rsidR="00F21896">
        <w:trPr>
          <w:trHeight w:val="230"/>
        </w:trPr>
        <w:tc>
          <w:tcPr>
            <w:tcW w:w="1114" w:type="dxa"/>
          </w:tcPr>
          <w:p w:rsidR="00F21896" w:rsidRDefault="00CF76DB">
            <w:pPr>
              <w:pStyle w:val="TableParagraph"/>
              <w:spacing w:line="210" w:lineRule="exact"/>
              <w:ind w:left="107"/>
              <w:rPr>
                <w:sz w:val="20"/>
              </w:rPr>
            </w:pPr>
            <w:r>
              <w:rPr>
                <w:sz w:val="20"/>
              </w:rPr>
              <w:t>30.</w:t>
            </w:r>
          </w:p>
        </w:tc>
        <w:tc>
          <w:tcPr>
            <w:tcW w:w="1856" w:type="dxa"/>
          </w:tcPr>
          <w:p w:rsidR="00F21896" w:rsidRDefault="00F21896">
            <w:pPr>
              <w:pStyle w:val="TableParagraph"/>
              <w:rPr>
                <w:sz w:val="16"/>
              </w:rPr>
            </w:pPr>
          </w:p>
        </w:tc>
        <w:tc>
          <w:tcPr>
            <w:tcW w:w="1858" w:type="dxa"/>
          </w:tcPr>
          <w:p w:rsidR="00F21896" w:rsidRDefault="00F21896">
            <w:pPr>
              <w:pStyle w:val="TableParagraph"/>
              <w:rPr>
                <w:sz w:val="16"/>
              </w:rPr>
            </w:pPr>
          </w:p>
        </w:tc>
        <w:tc>
          <w:tcPr>
            <w:tcW w:w="1579" w:type="dxa"/>
          </w:tcPr>
          <w:p w:rsidR="00F21896" w:rsidRDefault="00F21896">
            <w:pPr>
              <w:pStyle w:val="TableParagraph"/>
              <w:rPr>
                <w:sz w:val="16"/>
              </w:rPr>
            </w:pPr>
          </w:p>
        </w:tc>
        <w:tc>
          <w:tcPr>
            <w:tcW w:w="1395" w:type="dxa"/>
          </w:tcPr>
          <w:p w:rsidR="00F21896" w:rsidRDefault="00F21896">
            <w:pPr>
              <w:pStyle w:val="TableParagraph"/>
              <w:rPr>
                <w:sz w:val="16"/>
              </w:rPr>
            </w:pPr>
          </w:p>
        </w:tc>
        <w:tc>
          <w:tcPr>
            <w:tcW w:w="1486" w:type="dxa"/>
          </w:tcPr>
          <w:p w:rsidR="00F21896" w:rsidRDefault="00CF76DB">
            <w:pPr>
              <w:pStyle w:val="TableParagraph"/>
              <w:spacing w:line="210" w:lineRule="exact"/>
              <w:ind w:left="5"/>
              <w:jc w:val="center"/>
              <w:rPr>
                <w:sz w:val="20"/>
              </w:rPr>
            </w:pPr>
            <w:r>
              <w:rPr>
                <w:w w:val="99"/>
                <w:sz w:val="20"/>
              </w:rPr>
              <w:t>X</w:t>
            </w:r>
          </w:p>
        </w:tc>
      </w:tr>
    </w:tbl>
    <w:p w:rsidR="00F21896" w:rsidRDefault="00F21896">
      <w:pPr>
        <w:pStyle w:val="Zkladntext"/>
        <w:spacing w:before="9"/>
        <w:rPr>
          <w:sz w:val="23"/>
        </w:rPr>
      </w:pPr>
    </w:p>
    <w:p w:rsidR="00F21896" w:rsidRDefault="00CF76DB">
      <w:pPr>
        <w:ind w:left="438" w:right="499"/>
        <w:jc w:val="both"/>
        <w:rPr>
          <w:sz w:val="20"/>
        </w:rPr>
      </w:pPr>
      <w:r>
        <w:rPr>
          <w:sz w:val="20"/>
        </w:rPr>
        <w:t>Pokud na místo křížku (X) ve sloupci stylu zapíšete odpověď A (často), pak vaše metoda řešení konfliktů odpovídá příslušnému stylu.</w:t>
      </w:r>
    </w:p>
    <w:p w:rsidR="00F21896" w:rsidRDefault="00F21896">
      <w:pPr>
        <w:pStyle w:val="Zkladntext"/>
        <w:spacing w:before="3"/>
      </w:pPr>
    </w:p>
    <w:p w:rsidR="00F21896" w:rsidRDefault="00CF76DB">
      <w:pPr>
        <w:spacing w:before="1"/>
        <w:ind w:left="438"/>
        <w:rPr>
          <w:sz w:val="20"/>
        </w:rPr>
      </w:pPr>
      <w:r>
        <w:rPr>
          <w:sz w:val="20"/>
        </w:rPr>
        <w:t>Průzkum chování v konfliktních situacích</w:t>
      </w:r>
    </w:p>
    <w:p w:rsidR="00F21896" w:rsidRDefault="00CF76DB">
      <w:pPr>
        <w:spacing w:before="120"/>
        <w:ind w:left="438" w:right="506"/>
        <w:jc w:val="both"/>
        <w:rPr>
          <w:sz w:val="20"/>
        </w:rPr>
      </w:pPr>
      <w:r>
        <w:rPr>
          <w:sz w:val="20"/>
        </w:rPr>
        <w:t>Tento přehled vám má pomoci, abyste si uvědomili svůj charakteristický přístup k řešení konfliktů. Obsahuje 30 dvojic tvrzení, která popisují možné reakce na konflikt. Zamyslete se nad každou dvojicí odpovědí a vyberte tu, která je pro vás nejtypičtější. Zakroužkujte buď A nebo B podle toho, kterou odpověď zvolíte.</w:t>
      </w:r>
    </w:p>
    <w:p w:rsidR="00F21896" w:rsidRDefault="00CF76DB">
      <w:pPr>
        <w:spacing w:before="119"/>
        <w:ind w:left="438" w:right="502"/>
        <w:jc w:val="both"/>
        <w:rPr>
          <w:sz w:val="20"/>
        </w:rPr>
      </w:pPr>
      <w:r>
        <w:rPr>
          <w:sz w:val="20"/>
        </w:rPr>
        <w:t>Vyberte si pro všechny situace stejný referenční rámec (pracovní konflikty, rodinné konflikty, společenské konflikty). Uvědomte si, že nejde o test. Neexistují správné nebo nesprávné odpovědi. Dotazník vám pomůže jen tehdy, budou-li odpovědi správně odrážet vaše chování a postoje.</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2"/>
        <w:rPr>
          <w:sz w:val="23"/>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52"/>
        <w:gridCol w:w="6312"/>
        <w:gridCol w:w="361"/>
        <w:gridCol w:w="363"/>
        <w:gridCol w:w="361"/>
        <w:gridCol w:w="363"/>
        <w:gridCol w:w="615"/>
      </w:tblGrid>
      <w:tr w:rsidR="00F21896">
        <w:trPr>
          <w:trHeight w:val="230"/>
        </w:trPr>
        <w:tc>
          <w:tcPr>
            <w:tcW w:w="7230" w:type="dxa"/>
            <w:gridSpan w:val="3"/>
          </w:tcPr>
          <w:p w:rsidR="00F21896" w:rsidRDefault="00CF76DB">
            <w:pPr>
              <w:pStyle w:val="TableParagraph"/>
              <w:spacing w:line="210" w:lineRule="exact"/>
              <w:ind w:left="158"/>
              <w:rPr>
                <w:sz w:val="20"/>
              </w:rPr>
            </w:pPr>
            <w:r>
              <w:rPr>
                <w:sz w:val="20"/>
              </w:rPr>
              <w:t>TVRZENÍ</w:t>
            </w:r>
          </w:p>
        </w:tc>
        <w:tc>
          <w:tcPr>
            <w:tcW w:w="2063" w:type="dxa"/>
            <w:gridSpan w:val="5"/>
          </w:tcPr>
          <w:p w:rsidR="00F21896" w:rsidRDefault="00CF76DB">
            <w:pPr>
              <w:pStyle w:val="TableParagraph"/>
              <w:spacing w:line="210" w:lineRule="exact"/>
              <w:ind w:left="105"/>
              <w:rPr>
                <w:sz w:val="20"/>
              </w:rPr>
            </w:pPr>
            <w:r>
              <w:rPr>
                <w:sz w:val="20"/>
              </w:rPr>
              <w:t>SLOUPCE</w:t>
            </w:r>
          </w:p>
        </w:tc>
      </w:tr>
      <w:tr w:rsidR="00F21896">
        <w:trPr>
          <w:trHeight w:val="230"/>
        </w:trPr>
        <w:tc>
          <w:tcPr>
            <w:tcW w:w="7230" w:type="dxa"/>
            <w:gridSpan w:val="3"/>
          </w:tcPr>
          <w:p w:rsidR="00F21896" w:rsidRDefault="00F21896">
            <w:pPr>
              <w:pStyle w:val="TableParagraph"/>
              <w:rPr>
                <w:sz w:val="16"/>
              </w:rPr>
            </w:pPr>
          </w:p>
        </w:tc>
        <w:tc>
          <w:tcPr>
            <w:tcW w:w="361" w:type="dxa"/>
          </w:tcPr>
          <w:p w:rsidR="00F21896" w:rsidRDefault="00CF76DB">
            <w:pPr>
              <w:pStyle w:val="TableParagraph"/>
              <w:spacing w:line="210" w:lineRule="exact"/>
              <w:ind w:left="105"/>
              <w:rPr>
                <w:sz w:val="20"/>
              </w:rPr>
            </w:pPr>
            <w:r>
              <w:rPr>
                <w:w w:val="99"/>
                <w:sz w:val="20"/>
              </w:rPr>
              <w:t>1</w:t>
            </w:r>
          </w:p>
        </w:tc>
        <w:tc>
          <w:tcPr>
            <w:tcW w:w="363" w:type="dxa"/>
          </w:tcPr>
          <w:p w:rsidR="00F21896" w:rsidRDefault="00CF76DB">
            <w:pPr>
              <w:pStyle w:val="TableParagraph"/>
              <w:spacing w:line="210" w:lineRule="exact"/>
              <w:ind w:right="41"/>
              <w:jc w:val="center"/>
              <w:rPr>
                <w:sz w:val="20"/>
              </w:rPr>
            </w:pPr>
            <w:r>
              <w:rPr>
                <w:w w:val="99"/>
                <w:sz w:val="20"/>
              </w:rPr>
              <w:t>2</w:t>
            </w:r>
          </w:p>
        </w:tc>
        <w:tc>
          <w:tcPr>
            <w:tcW w:w="361" w:type="dxa"/>
          </w:tcPr>
          <w:p w:rsidR="00F21896" w:rsidRDefault="00CF76DB">
            <w:pPr>
              <w:pStyle w:val="TableParagraph"/>
              <w:spacing w:line="210" w:lineRule="exact"/>
              <w:ind w:left="101"/>
              <w:rPr>
                <w:sz w:val="20"/>
              </w:rPr>
            </w:pPr>
            <w:r>
              <w:rPr>
                <w:w w:val="99"/>
                <w:sz w:val="20"/>
              </w:rPr>
              <w:t>3</w:t>
            </w:r>
          </w:p>
        </w:tc>
        <w:tc>
          <w:tcPr>
            <w:tcW w:w="363" w:type="dxa"/>
          </w:tcPr>
          <w:p w:rsidR="00F21896" w:rsidRDefault="00CF76DB">
            <w:pPr>
              <w:pStyle w:val="TableParagraph"/>
              <w:spacing w:line="210" w:lineRule="exact"/>
              <w:ind w:left="103"/>
              <w:rPr>
                <w:sz w:val="20"/>
              </w:rPr>
            </w:pPr>
            <w:r>
              <w:rPr>
                <w:w w:val="99"/>
                <w:sz w:val="20"/>
              </w:rPr>
              <w:t>4</w:t>
            </w:r>
          </w:p>
        </w:tc>
        <w:tc>
          <w:tcPr>
            <w:tcW w:w="615" w:type="dxa"/>
          </w:tcPr>
          <w:p w:rsidR="00F21896" w:rsidRDefault="00CF76DB">
            <w:pPr>
              <w:pStyle w:val="TableParagraph"/>
              <w:spacing w:line="210" w:lineRule="exact"/>
              <w:ind w:left="100"/>
              <w:rPr>
                <w:sz w:val="20"/>
              </w:rPr>
            </w:pPr>
            <w:r>
              <w:rPr>
                <w:w w:val="99"/>
                <w:sz w:val="20"/>
              </w:rPr>
              <w:t>5</w:t>
            </w:r>
          </w:p>
        </w:tc>
      </w:tr>
      <w:tr w:rsidR="00F21896">
        <w:trPr>
          <w:trHeight w:val="971"/>
        </w:trPr>
        <w:tc>
          <w:tcPr>
            <w:tcW w:w="466" w:type="dxa"/>
          </w:tcPr>
          <w:p w:rsidR="00F21896" w:rsidRDefault="00CF76DB">
            <w:pPr>
              <w:pStyle w:val="TableParagraph"/>
              <w:spacing w:line="225" w:lineRule="exact"/>
              <w:ind w:left="90" w:right="176"/>
              <w:jc w:val="center"/>
              <w:rPr>
                <w:sz w:val="20"/>
              </w:rPr>
            </w:pPr>
            <w:r>
              <w:rPr>
                <w:sz w:val="20"/>
              </w:rPr>
              <w:t>1.</w:t>
            </w:r>
          </w:p>
        </w:tc>
        <w:tc>
          <w:tcPr>
            <w:tcW w:w="452" w:type="dxa"/>
          </w:tcPr>
          <w:p w:rsidR="00F21896" w:rsidRDefault="00CF76DB">
            <w:pPr>
              <w:pStyle w:val="TableParagraph"/>
              <w:spacing w:line="225"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5" w:lineRule="exact"/>
              <w:ind w:left="104"/>
              <w:rPr>
                <w:sz w:val="20"/>
              </w:rPr>
            </w:pPr>
            <w:r>
              <w:rPr>
                <w:sz w:val="20"/>
              </w:rPr>
              <w:t>Někdy necháte druhou stranu, aby převzala zodpovědnost za konflikt</w:t>
            </w:r>
          </w:p>
          <w:p w:rsidR="00F21896" w:rsidRDefault="00F21896">
            <w:pPr>
              <w:pStyle w:val="TableParagraph"/>
              <w:spacing w:before="2"/>
              <w:rPr>
                <w:sz w:val="24"/>
              </w:rPr>
            </w:pPr>
          </w:p>
          <w:p w:rsidR="00F21896" w:rsidRDefault="00CF76DB">
            <w:pPr>
              <w:pStyle w:val="TableParagraph"/>
              <w:spacing w:line="230" w:lineRule="atLeast"/>
              <w:ind w:left="104"/>
              <w:rPr>
                <w:sz w:val="20"/>
              </w:rPr>
            </w:pPr>
            <w:r>
              <w:rPr>
                <w:sz w:val="20"/>
              </w:rPr>
              <w:t>Raději, než abyste jednali o bodech, v nichž se obě strany rozcházejí, zdůrazňujete ty body, v nichž se obě strany shodují</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CF76DB">
            <w:pPr>
              <w:pStyle w:val="TableParagraph"/>
              <w:spacing w:line="225" w:lineRule="exact"/>
              <w:ind w:left="101"/>
              <w:rPr>
                <w:sz w:val="20"/>
              </w:rPr>
            </w:pPr>
            <w:r>
              <w:rPr>
                <w:w w:val="99"/>
                <w:sz w:val="20"/>
              </w:rPr>
              <w:t>B</w:t>
            </w:r>
          </w:p>
        </w:tc>
        <w:tc>
          <w:tcPr>
            <w:tcW w:w="363" w:type="dxa"/>
          </w:tcPr>
          <w:p w:rsidR="00F21896" w:rsidRDefault="00F21896">
            <w:pPr>
              <w:pStyle w:val="TableParagraph"/>
              <w:rPr>
                <w:sz w:val="18"/>
              </w:rPr>
            </w:pPr>
          </w:p>
        </w:tc>
        <w:tc>
          <w:tcPr>
            <w:tcW w:w="615" w:type="dxa"/>
          </w:tcPr>
          <w:p w:rsidR="00F21896" w:rsidRDefault="00CF76DB">
            <w:pPr>
              <w:pStyle w:val="TableParagraph"/>
              <w:spacing w:line="225" w:lineRule="exact"/>
              <w:ind w:left="100"/>
              <w:rPr>
                <w:sz w:val="20"/>
              </w:rPr>
            </w:pPr>
            <w:r>
              <w:rPr>
                <w:w w:val="99"/>
                <w:sz w:val="20"/>
              </w:rPr>
              <w:t>A</w:t>
            </w:r>
          </w:p>
        </w:tc>
      </w:tr>
      <w:tr w:rsidR="00F21896">
        <w:trPr>
          <w:trHeight w:val="230"/>
        </w:trPr>
        <w:tc>
          <w:tcPr>
            <w:tcW w:w="466" w:type="dxa"/>
          </w:tcPr>
          <w:p w:rsidR="00F21896" w:rsidRDefault="00CF76DB">
            <w:pPr>
              <w:pStyle w:val="TableParagraph"/>
              <w:spacing w:line="210" w:lineRule="exact"/>
              <w:ind w:left="90" w:right="176"/>
              <w:jc w:val="center"/>
              <w:rPr>
                <w:sz w:val="20"/>
              </w:rPr>
            </w:pPr>
            <w:r>
              <w:rPr>
                <w:sz w:val="20"/>
              </w:rPr>
              <w:t>2.</w:t>
            </w:r>
          </w:p>
        </w:tc>
        <w:tc>
          <w:tcPr>
            <w:tcW w:w="452" w:type="dxa"/>
          </w:tcPr>
          <w:p w:rsidR="00F21896" w:rsidRDefault="00CF76DB">
            <w:pPr>
              <w:pStyle w:val="TableParagraph"/>
              <w:spacing w:line="210" w:lineRule="exact"/>
              <w:ind w:left="107"/>
              <w:rPr>
                <w:sz w:val="20"/>
              </w:rPr>
            </w:pPr>
            <w:r>
              <w:rPr>
                <w:w w:val="99"/>
                <w:sz w:val="20"/>
              </w:rPr>
              <w:t>A</w:t>
            </w:r>
          </w:p>
        </w:tc>
        <w:tc>
          <w:tcPr>
            <w:tcW w:w="6312" w:type="dxa"/>
          </w:tcPr>
          <w:p w:rsidR="00F21896" w:rsidRDefault="00CF76DB">
            <w:pPr>
              <w:pStyle w:val="TableParagraph"/>
              <w:spacing w:line="210" w:lineRule="exact"/>
              <w:ind w:left="104"/>
              <w:rPr>
                <w:sz w:val="20"/>
              </w:rPr>
            </w:pPr>
            <w:r>
              <w:rPr>
                <w:sz w:val="20"/>
              </w:rPr>
              <w:t>Pokusíte se najít kompromisní řešení</w:t>
            </w:r>
          </w:p>
        </w:tc>
        <w:tc>
          <w:tcPr>
            <w:tcW w:w="361" w:type="dxa"/>
          </w:tcPr>
          <w:p w:rsidR="00F21896" w:rsidRDefault="00CF76DB">
            <w:pPr>
              <w:pStyle w:val="TableParagraph"/>
              <w:spacing w:line="210" w:lineRule="exact"/>
              <w:ind w:left="105"/>
              <w:rPr>
                <w:sz w:val="20"/>
              </w:rPr>
            </w:pPr>
            <w:r>
              <w:rPr>
                <w:w w:val="99"/>
                <w:sz w:val="20"/>
              </w:rPr>
              <w:t>B</w:t>
            </w:r>
          </w:p>
        </w:tc>
        <w:tc>
          <w:tcPr>
            <w:tcW w:w="363" w:type="dxa"/>
          </w:tcPr>
          <w:p w:rsidR="00F21896" w:rsidRDefault="00CF76DB">
            <w:pPr>
              <w:pStyle w:val="TableParagraph"/>
              <w:spacing w:line="210" w:lineRule="exact"/>
              <w:jc w:val="center"/>
              <w:rPr>
                <w:sz w:val="20"/>
              </w:rPr>
            </w:pPr>
            <w:r>
              <w:rPr>
                <w:w w:val="99"/>
                <w:sz w:val="20"/>
              </w:rPr>
              <w:t>A</w:t>
            </w:r>
          </w:p>
        </w:tc>
        <w:tc>
          <w:tcPr>
            <w:tcW w:w="361" w:type="dxa"/>
          </w:tcPr>
          <w:p w:rsidR="00F21896" w:rsidRDefault="00F21896">
            <w:pPr>
              <w:pStyle w:val="TableParagraph"/>
              <w:rPr>
                <w:sz w:val="16"/>
              </w:rPr>
            </w:pPr>
          </w:p>
        </w:tc>
        <w:tc>
          <w:tcPr>
            <w:tcW w:w="363" w:type="dxa"/>
          </w:tcPr>
          <w:p w:rsidR="00F21896" w:rsidRDefault="00F21896">
            <w:pPr>
              <w:pStyle w:val="TableParagraph"/>
              <w:rPr>
                <w:sz w:val="16"/>
              </w:rPr>
            </w:pPr>
          </w:p>
        </w:tc>
        <w:tc>
          <w:tcPr>
            <w:tcW w:w="615" w:type="dxa"/>
          </w:tcPr>
          <w:p w:rsidR="00F21896" w:rsidRDefault="00F21896">
            <w:pPr>
              <w:pStyle w:val="TableParagraph"/>
              <w:rPr>
                <w:sz w:val="16"/>
              </w:rPr>
            </w:pPr>
          </w:p>
        </w:tc>
      </w:tr>
    </w:tbl>
    <w:p w:rsidR="00F21896" w:rsidRDefault="00F21896">
      <w:pPr>
        <w:rPr>
          <w:sz w:val="16"/>
        </w:rPr>
        <w:sectPr w:rsidR="00F21896">
          <w:pgSz w:w="11910" w:h="16840"/>
          <w:pgMar w:top="1320" w:right="920" w:bottom="1380" w:left="980" w:header="0" w:footer="1040" w:gutter="0"/>
          <w:cols w:space="708"/>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52"/>
        <w:gridCol w:w="6312"/>
        <w:gridCol w:w="361"/>
        <w:gridCol w:w="363"/>
        <w:gridCol w:w="361"/>
        <w:gridCol w:w="363"/>
        <w:gridCol w:w="615"/>
      </w:tblGrid>
      <w:tr w:rsidR="00F21896">
        <w:trPr>
          <w:trHeight w:val="508"/>
        </w:trPr>
        <w:tc>
          <w:tcPr>
            <w:tcW w:w="466" w:type="dxa"/>
          </w:tcPr>
          <w:p w:rsidR="00F21896" w:rsidRDefault="00F21896">
            <w:pPr>
              <w:pStyle w:val="TableParagraph"/>
              <w:rPr>
                <w:sz w:val="18"/>
              </w:rPr>
            </w:pPr>
          </w:p>
        </w:tc>
        <w:tc>
          <w:tcPr>
            <w:tcW w:w="452" w:type="dxa"/>
          </w:tcPr>
          <w:p w:rsidR="00F21896" w:rsidRDefault="00F21896">
            <w:pPr>
              <w:pStyle w:val="TableParagraph"/>
              <w:spacing w:before="9"/>
              <w:rPr>
                <w:sz w:val="23"/>
              </w:rPr>
            </w:pPr>
          </w:p>
          <w:p w:rsidR="00F21896" w:rsidRDefault="00CF76DB">
            <w:pPr>
              <w:pStyle w:val="TableParagraph"/>
              <w:spacing w:before="1" w:line="215" w:lineRule="exact"/>
              <w:ind w:left="107"/>
              <w:rPr>
                <w:sz w:val="20"/>
              </w:rPr>
            </w:pPr>
            <w:r>
              <w:rPr>
                <w:w w:val="99"/>
                <w:sz w:val="20"/>
              </w:rPr>
              <w:t>B</w:t>
            </w:r>
          </w:p>
        </w:tc>
        <w:tc>
          <w:tcPr>
            <w:tcW w:w="6312" w:type="dxa"/>
          </w:tcPr>
          <w:p w:rsidR="00F21896" w:rsidRDefault="00F21896">
            <w:pPr>
              <w:pStyle w:val="TableParagraph"/>
              <w:spacing w:before="9"/>
              <w:rPr>
                <w:sz w:val="23"/>
              </w:rPr>
            </w:pPr>
          </w:p>
          <w:p w:rsidR="00F21896" w:rsidRDefault="00CF76DB">
            <w:pPr>
              <w:pStyle w:val="TableParagraph"/>
              <w:spacing w:before="1" w:line="215" w:lineRule="exact"/>
              <w:ind w:left="104"/>
              <w:rPr>
                <w:sz w:val="20"/>
              </w:rPr>
            </w:pPr>
            <w:r>
              <w:rPr>
                <w:sz w:val="20"/>
              </w:rPr>
              <w:t>Pokusíte se vzít v úvahu zájmy druhé strany stejně jako své vlastní</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971"/>
        </w:trPr>
        <w:tc>
          <w:tcPr>
            <w:tcW w:w="466" w:type="dxa"/>
          </w:tcPr>
          <w:p w:rsidR="00F21896" w:rsidRDefault="00CF76DB">
            <w:pPr>
              <w:pStyle w:val="TableParagraph"/>
              <w:spacing w:line="225" w:lineRule="exact"/>
              <w:ind w:left="107"/>
              <w:rPr>
                <w:sz w:val="20"/>
              </w:rPr>
            </w:pPr>
            <w:r>
              <w:rPr>
                <w:sz w:val="20"/>
              </w:rPr>
              <w:t>3.</w:t>
            </w:r>
          </w:p>
        </w:tc>
        <w:tc>
          <w:tcPr>
            <w:tcW w:w="452" w:type="dxa"/>
          </w:tcPr>
          <w:p w:rsidR="00F21896" w:rsidRDefault="00CF76DB">
            <w:pPr>
              <w:pStyle w:val="TableParagraph"/>
              <w:spacing w:line="225" w:lineRule="exact"/>
              <w:ind w:left="107"/>
              <w:rPr>
                <w:sz w:val="20"/>
              </w:rPr>
            </w:pPr>
            <w:r>
              <w:rPr>
                <w:w w:val="99"/>
                <w:sz w:val="20"/>
              </w:rPr>
              <w:t>A</w:t>
            </w:r>
          </w:p>
          <w:p w:rsidR="00F21896" w:rsidRDefault="00F21896">
            <w:pPr>
              <w:pStyle w:val="TableParagraph"/>
              <w:spacing w:before="2"/>
              <w:rPr>
                <w:sz w:val="24"/>
              </w:rPr>
            </w:pPr>
          </w:p>
          <w:p w:rsidR="00F21896" w:rsidRDefault="00CF76DB">
            <w:pPr>
              <w:pStyle w:val="TableParagraph"/>
              <w:spacing w:before="1"/>
              <w:ind w:left="107"/>
              <w:rPr>
                <w:sz w:val="20"/>
              </w:rPr>
            </w:pPr>
            <w:r>
              <w:rPr>
                <w:w w:val="99"/>
                <w:sz w:val="20"/>
              </w:rPr>
              <w:t>B</w:t>
            </w:r>
          </w:p>
        </w:tc>
        <w:tc>
          <w:tcPr>
            <w:tcW w:w="6312" w:type="dxa"/>
          </w:tcPr>
          <w:p w:rsidR="00F21896" w:rsidRDefault="00CF76DB">
            <w:pPr>
              <w:pStyle w:val="TableParagraph"/>
              <w:spacing w:line="225" w:lineRule="exact"/>
              <w:ind w:left="104"/>
              <w:rPr>
                <w:sz w:val="20"/>
              </w:rPr>
            </w:pPr>
            <w:r>
              <w:rPr>
                <w:sz w:val="20"/>
              </w:rPr>
              <w:t>Obvykle jdete tvrdě za svými cíli</w:t>
            </w:r>
          </w:p>
          <w:p w:rsidR="00F21896" w:rsidRDefault="00F21896">
            <w:pPr>
              <w:pStyle w:val="TableParagraph"/>
              <w:spacing w:before="2"/>
              <w:rPr>
                <w:sz w:val="24"/>
              </w:rPr>
            </w:pPr>
          </w:p>
          <w:p w:rsidR="00F21896" w:rsidRDefault="00CF76DB">
            <w:pPr>
              <w:pStyle w:val="TableParagraph"/>
              <w:spacing w:before="1" w:line="230" w:lineRule="atLeast"/>
              <w:ind w:left="104"/>
              <w:rPr>
                <w:sz w:val="20"/>
              </w:rPr>
            </w:pPr>
            <w:r>
              <w:rPr>
                <w:sz w:val="20"/>
              </w:rPr>
              <w:t>Možná se pokusíte ukonejšit city druhé strany a budete hledat způsob, jak zachovat váš vztah</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CF76DB">
            <w:pPr>
              <w:pStyle w:val="TableParagraph"/>
              <w:spacing w:line="225" w:lineRule="exact"/>
              <w:ind w:right="12"/>
              <w:jc w:val="center"/>
              <w:rPr>
                <w:sz w:val="20"/>
              </w:rPr>
            </w:pPr>
            <w:r>
              <w:rPr>
                <w:w w:val="99"/>
                <w:sz w:val="20"/>
              </w:rPr>
              <w:t>B</w:t>
            </w:r>
          </w:p>
        </w:tc>
        <w:tc>
          <w:tcPr>
            <w:tcW w:w="363" w:type="dxa"/>
          </w:tcPr>
          <w:p w:rsidR="00F21896" w:rsidRDefault="00CF76DB">
            <w:pPr>
              <w:pStyle w:val="TableParagraph"/>
              <w:spacing w:line="225" w:lineRule="exact"/>
              <w:jc w:val="center"/>
              <w:rPr>
                <w:sz w:val="20"/>
              </w:rPr>
            </w:pPr>
            <w:r>
              <w:rPr>
                <w:w w:val="99"/>
                <w:sz w:val="20"/>
              </w:rPr>
              <w:t>A</w:t>
            </w:r>
          </w:p>
        </w:tc>
        <w:tc>
          <w:tcPr>
            <w:tcW w:w="615" w:type="dxa"/>
          </w:tcPr>
          <w:p w:rsidR="00F21896" w:rsidRDefault="00F21896">
            <w:pPr>
              <w:pStyle w:val="TableParagraph"/>
              <w:rPr>
                <w:sz w:val="18"/>
              </w:rPr>
            </w:pPr>
          </w:p>
        </w:tc>
      </w:tr>
      <w:tr w:rsidR="00F21896">
        <w:trPr>
          <w:trHeight w:val="738"/>
        </w:trPr>
        <w:tc>
          <w:tcPr>
            <w:tcW w:w="466" w:type="dxa"/>
          </w:tcPr>
          <w:p w:rsidR="00F21896" w:rsidRDefault="00CF76DB">
            <w:pPr>
              <w:pStyle w:val="TableParagraph"/>
              <w:spacing w:line="223" w:lineRule="exact"/>
              <w:ind w:left="107"/>
              <w:rPr>
                <w:sz w:val="20"/>
              </w:rPr>
            </w:pPr>
            <w:r>
              <w:rPr>
                <w:sz w:val="20"/>
              </w:rPr>
              <w:t>4.</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Pokusíte se najít kompromisní řešení</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Někdy obětujete svoje vlastní přání ve prospěch přání druhé strany</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361" w:type="dxa"/>
          </w:tcPr>
          <w:p w:rsidR="00F21896" w:rsidRDefault="00CF76DB">
            <w:pPr>
              <w:pStyle w:val="TableParagraph"/>
              <w:spacing w:line="223" w:lineRule="exact"/>
              <w:ind w:right="12"/>
              <w:jc w:val="center"/>
              <w:rPr>
                <w:sz w:val="20"/>
              </w:rPr>
            </w:pPr>
            <w:r>
              <w:rPr>
                <w:w w:val="99"/>
                <w:sz w:val="20"/>
              </w:rPr>
              <w:t>B</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741"/>
        </w:trPr>
        <w:tc>
          <w:tcPr>
            <w:tcW w:w="466" w:type="dxa"/>
          </w:tcPr>
          <w:p w:rsidR="00F21896" w:rsidRDefault="00CF76DB">
            <w:pPr>
              <w:pStyle w:val="TableParagraph"/>
              <w:spacing w:line="223" w:lineRule="exact"/>
              <w:ind w:left="107"/>
              <w:rPr>
                <w:sz w:val="20"/>
              </w:rPr>
            </w:pPr>
            <w:r>
              <w:rPr>
                <w:sz w:val="20"/>
              </w:rPr>
              <w:t>5.</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Při hledání řešení důsledně usilujete o spolupráci s druhou stranou</w:t>
            </w:r>
          </w:p>
          <w:p w:rsidR="00F21896" w:rsidRDefault="00F21896">
            <w:pPr>
              <w:pStyle w:val="TableParagraph"/>
              <w:spacing w:before="5"/>
              <w:rPr>
                <w:sz w:val="24"/>
              </w:rPr>
            </w:pPr>
          </w:p>
          <w:p w:rsidR="00F21896" w:rsidRDefault="00CF76DB">
            <w:pPr>
              <w:pStyle w:val="TableParagraph"/>
              <w:spacing w:line="217" w:lineRule="exact"/>
              <w:ind w:left="104"/>
              <w:rPr>
                <w:sz w:val="20"/>
              </w:rPr>
            </w:pPr>
            <w:r>
              <w:rPr>
                <w:sz w:val="20"/>
              </w:rPr>
              <w:t>Pokusíte se udělat vše, co je nutné, abyste se vyhnuli zbytečnému napětí</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B</w:t>
            </w:r>
          </w:p>
        </w:tc>
      </w:tr>
      <w:tr w:rsidR="00F21896">
        <w:trPr>
          <w:trHeight w:val="738"/>
        </w:trPr>
        <w:tc>
          <w:tcPr>
            <w:tcW w:w="466" w:type="dxa"/>
          </w:tcPr>
          <w:p w:rsidR="00F21896" w:rsidRDefault="00CF76DB">
            <w:pPr>
              <w:pStyle w:val="TableParagraph"/>
              <w:spacing w:line="223" w:lineRule="exact"/>
              <w:ind w:left="107"/>
              <w:rPr>
                <w:sz w:val="20"/>
              </w:rPr>
            </w:pPr>
            <w:r>
              <w:rPr>
                <w:sz w:val="20"/>
              </w:rPr>
              <w:t>6.</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Snažíte se nenadělat si žádné nepříjemnosti</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Snažíte se prosadit své stanovisko</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CF76DB">
            <w:pPr>
              <w:pStyle w:val="TableParagraph"/>
              <w:spacing w:line="223" w:lineRule="exact"/>
              <w:ind w:left="100"/>
              <w:rPr>
                <w:sz w:val="20"/>
              </w:rPr>
            </w:pPr>
            <w:r>
              <w:rPr>
                <w:w w:val="99"/>
                <w:sz w:val="20"/>
              </w:rPr>
              <w:t>A</w:t>
            </w:r>
          </w:p>
        </w:tc>
      </w:tr>
      <w:tr w:rsidR="00F21896">
        <w:trPr>
          <w:trHeight w:val="741"/>
        </w:trPr>
        <w:tc>
          <w:tcPr>
            <w:tcW w:w="466" w:type="dxa"/>
          </w:tcPr>
          <w:p w:rsidR="00F21896" w:rsidRDefault="00CF76DB">
            <w:pPr>
              <w:pStyle w:val="TableParagraph"/>
              <w:spacing w:line="223" w:lineRule="exact"/>
              <w:ind w:left="107"/>
              <w:rPr>
                <w:sz w:val="20"/>
              </w:rPr>
            </w:pPr>
            <w:r>
              <w:rPr>
                <w:sz w:val="20"/>
              </w:rPr>
              <w:t>7.</w:t>
            </w:r>
          </w:p>
        </w:tc>
        <w:tc>
          <w:tcPr>
            <w:tcW w:w="452" w:type="dxa"/>
          </w:tcPr>
          <w:p w:rsidR="00F21896" w:rsidRDefault="00CF76DB">
            <w:pPr>
              <w:pStyle w:val="TableParagraph"/>
              <w:spacing w:line="223" w:lineRule="exact"/>
              <w:ind w:right="81"/>
              <w:jc w:val="center"/>
              <w:rPr>
                <w:sz w:val="20"/>
              </w:rPr>
            </w:pPr>
            <w:r>
              <w:rPr>
                <w:w w:val="99"/>
                <w:sz w:val="20"/>
              </w:rPr>
              <w:t>A</w:t>
            </w:r>
          </w:p>
          <w:p w:rsidR="00F21896" w:rsidRDefault="00F21896">
            <w:pPr>
              <w:pStyle w:val="TableParagraph"/>
              <w:spacing w:before="5"/>
              <w:rPr>
                <w:sz w:val="24"/>
              </w:rPr>
            </w:pPr>
          </w:p>
          <w:p w:rsidR="00F21896" w:rsidRDefault="00CF76DB">
            <w:pPr>
              <w:pStyle w:val="TableParagraph"/>
              <w:spacing w:before="1" w:line="217" w:lineRule="exact"/>
              <w:ind w:left="107"/>
              <w:jc w:val="center"/>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Pokusíte se problém odložit, dokud nebudete mít čas si vše promyslet</w:t>
            </w:r>
          </w:p>
          <w:p w:rsidR="00F21896" w:rsidRDefault="00F21896">
            <w:pPr>
              <w:pStyle w:val="TableParagraph"/>
              <w:spacing w:before="5"/>
              <w:rPr>
                <w:sz w:val="24"/>
              </w:rPr>
            </w:pPr>
          </w:p>
          <w:p w:rsidR="00F21896" w:rsidRDefault="00CF76DB">
            <w:pPr>
              <w:pStyle w:val="TableParagraph"/>
              <w:spacing w:before="1" w:line="217" w:lineRule="exact"/>
              <w:ind w:left="104"/>
              <w:rPr>
                <w:sz w:val="20"/>
              </w:rPr>
            </w:pPr>
            <w:r>
              <w:rPr>
                <w:sz w:val="20"/>
              </w:rPr>
              <w:t>Ustoupíte v některých bodech výměnou za zisk v jiných</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8"/>
              <w:jc w:val="center"/>
              <w:rPr>
                <w:sz w:val="20"/>
              </w:rPr>
            </w:pPr>
            <w:r>
              <w:rPr>
                <w:w w:val="99"/>
                <w:sz w:val="20"/>
              </w:rPr>
              <w:t>B</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A</w:t>
            </w:r>
          </w:p>
        </w:tc>
      </w:tr>
      <w:tr w:rsidR="00F21896">
        <w:trPr>
          <w:trHeight w:val="738"/>
        </w:trPr>
        <w:tc>
          <w:tcPr>
            <w:tcW w:w="466" w:type="dxa"/>
          </w:tcPr>
          <w:p w:rsidR="00F21896" w:rsidRDefault="00CF76DB">
            <w:pPr>
              <w:pStyle w:val="TableParagraph"/>
              <w:spacing w:line="223" w:lineRule="exact"/>
              <w:ind w:left="107"/>
              <w:rPr>
                <w:sz w:val="20"/>
              </w:rPr>
            </w:pPr>
            <w:r>
              <w:rPr>
                <w:sz w:val="20"/>
              </w:rPr>
              <w:t>8.</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Obvykle jdete tvrdě za svými cíli</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Usilujete o to, aby byly otevřeně vyloženy všechny zájmy a problémy</w:t>
            </w:r>
          </w:p>
        </w:tc>
        <w:tc>
          <w:tcPr>
            <w:tcW w:w="361" w:type="dxa"/>
          </w:tcPr>
          <w:p w:rsidR="00F21896" w:rsidRDefault="00CF76DB">
            <w:pPr>
              <w:pStyle w:val="TableParagraph"/>
              <w:spacing w:line="223" w:lineRule="exact"/>
              <w:ind w:right="4"/>
              <w:jc w:val="center"/>
              <w:rPr>
                <w:sz w:val="20"/>
              </w:rPr>
            </w:pPr>
            <w:r>
              <w:rPr>
                <w:w w:val="99"/>
                <w:sz w:val="20"/>
              </w:rPr>
              <w:t>B</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615" w:type="dxa"/>
          </w:tcPr>
          <w:p w:rsidR="00F21896" w:rsidRDefault="00F21896">
            <w:pPr>
              <w:pStyle w:val="TableParagraph"/>
              <w:rPr>
                <w:sz w:val="18"/>
              </w:rPr>
            </w:pPr>
          </w:p>
        </w:tc>
      </w:tr>
      <w:tr w:rsidR="00F21896">
        <w:trPr>
          <w:trHeight w:val="741"/>
        </w:trPr>
        <w:tc>
          <w:tcPr>
            <w:tcW w:w="466" w:type="dxa"/>
          </w:tcPr>
          <w:p w:rsidR="00F21896" w:rsidRDefault="00CF76DB">
            <w:pPr>
              <w:pStyle w:val="TableParagraph"/>
              <w:spacing w:line="223" w:lineRule="exact"/>
              <w:ind w:left="107"/>
              <w:rPr>
                <w:sz w:val="20"/>
              </w:rPr>
            </w:pPr>
            <w:r>
              <w:rPr>
                <w:sz w:val="20"/>
              </w:rPr>
              <w:t>9.</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Cítíte, že rozdíly nestojí za to, aby vás znepokojovaly</w:t>
            </w:r>
          </w:p>
          <w:p w:rsidR="00F21896" w:rsidRDefault="00F21896">
            <w:pPr>
              <w:pStyle w:val="TableParagraph"/>
              <w:spacing w:before="5"/>
              <w:rPr>
                <w:sz w:val="24"/>
              </w:rPr>
            </w:pPr>
          </w:p>
          <w:p w:rsidR="00F21896" w:rsidRDefault="00CF76DB">
            <w:pPr>
              <w:pStyle w:val="TableParagraph"/>
              <w:spacing w:line="217" w:lineRule="exact"/>
              <w:ind w:left="104"/>
              <w:rPr>
                <w:sz w:val="20"/>
              </w:rPr>
            </w:pPr>
            <w:r>
              <w:rPr>
                <w:sz w:val="20"/>
              </w:rPr>
              <w:t>Vyvinete určité úsilí k tomu, abyste zvítězil(a)</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CF76DB">
            <w:pPr>
              <w:pStyle w:val="TableParagraph"/>
              <w:spacing w:line="223" w:lineRule="exact"/>
              <w:ind w:left="100"/>
              <w:rPr>
                <w:sz w:val="20"/>
              </w:rPr>
            </w:pPr>
            <w:r>
              <w:rPr>
                <w:w w:val="99"/>
                <w:sz w:val="20"/>
              </w:rPr>
              <w:t>A</w:t>
            </w:r>
          </w:p>
        </w:tc>
      </w:tr>
      <w:tr w:rsidR="00F21896">
        <w:trPr>
          <w:trHeight w:val="738"/>
        </w:trPr>
        <w:tc>
          <w:tcPr>
            <w:tcW w:w="466" w:type="dxa"/>
          </w:tcPr>
          <w:p w:rsidR="00F21896" w:rsidRDefault="00CF76DB">
            <w:pPr>
              <w:pStyle w:val="TableParagraph"/>
              <w:spacing w:line="223" w:lineRule="exact"/>
              <w:ind w:left="107"/>
              <w:rPr>
                <w:sz w:val="20"/>
              </w:rPr>
            </w:pPr>
            <w:r>
              <w:rPr>
                <w:sz w:val="20"/>
              </w:rPr>
              <w:t>10.</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Obvykle jdete tvrdě za svými cíli</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Pokusíte se najít kompromisní řešení</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8"/>
              <w:jc w:val="center"/>
              <w:rPr>
                <w:sz w:val="20"/>
              </w:rPr>
            </w:pPr>
            <w:r>
              <w:rPr>
                <w:w w:val="99"/>
                <w:sz w:val="20"/>
              </w:rPr>
              <w:t>B</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615" w:type="dxa"/>
          </w:tcPr>
          <w:p w:rsidR="00F21896" w:rsidRDefault="00F21896">
            <w:pPr>
              <w:pStyle w:val="TableParagraph"/>
              <w:rPr>
                <w:sz w:val="18"/>
              </w:rPr>
            </w:pPr>
          </w:p>
        </w:tc>
      </w:tr>
      <w:tr w:rsidR="00F21896">
        <w:trPr>
          <w:trHeight w:val="969"/>
        </w:trPr>
        <w:tc>
          <w:tcPr>
            <w:tcW w:w="466" w:type="dxa"/>
          </w:tcPr>
          <w:p w:rsidR="00F21896" w:rsidRDefault="00CF76DB">
            <w:pPr>
              <w:pStyle w:val="TableParagraph"/>
              <w:spacing w:line="223" w:lineRule="exact"/>
              <w:ind w:left="107"/>
              <w:rPr>
                <w:sz w:val="20"/>
              </w:rPr>
            </w:pPr>
            <w:r>
              <w:rPr>
                <w:sz w:val="20"/>
              </w:rPr>
              <w:t>11.</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5"/>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Usilujete o to, aby byly otevřeně vyloženy všechny zájmy a problémy</w:t>
            </w:r>
          </w:p>
          <w:p w:rsidR="00F21896" w:rsidRDefault="00F21896">
            <w:pPr>
              <w:pStyle w:val="TableParagraph"/>
              <w:spacing w:before="5"/>
              <w:rPr>
                <w:sz w:val="24"/>
              </w:rPr>
            </w:pPr>
          </w:p>
          <w:p w:rsidR="00F21896" w:rsidRDefault="00CF76DB">
            <w:pPr>
              <w:pStyle w:val="TableParagraph"/>
              <w:spacing w:line="230" w:lineRule="atLeast"/>
              <w:ind w:left="104"/>
              <w:rPr>
                <w:sz w:val="20"/>
              </w:rPr>
            </w:pPr>
            <w:r>
              <w:rPr>
                <w:sz w:val="20"/>
              </w:rPr>
              <w:t>Možná se pokusíte ukonejšit city druhé strany a budete hledat způsob, jak zachovat váš vztah</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2"/>
              <w:jc w:val="center"/>
              <w:rPr>
                <w:sz w:val="20"/>
              </w:rPr>
            </w:pPr>
            <w:r>
              <w:rPr>
                <w:w w:val="99"/>
                <w:sz w:val="20"/>
              </w:rPr>
              <w:t>B</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971"/>
        </w:trPr>
        <w:tc>
          <w:tcPr>
            <w:tcW w:w="466" w:type="dxa"/>
          </w:tcPr>
          <w:p w:rsidR="00F21896" w:rsidRDefault="00CF76DB">
            <w:pPr>
              <w:pStyle w:val="TableParagraph"/>
              <w:spacing w:line="226" w:lineRule="exact"/>
              <w:ind w:left="107"/>
              <w:rPr>
                <w:sz w:val="20"/>
              </w:rPr>
            </w:pPr>
            <w:r>
              <w:rPr>
                <w:sz w:val="20"/>
              </w:rPr>
              <w:t>12.</w:t>
            </w:r>
          </w:p>
        </w:tc>
        <w:tc>
          <w:tcPr>
            <w:tcW w:w="452" w:type="dxa"/>
          </w:tcPr>
          <w:p w:rsidR="00F21896" w:rsidRDefault="00CF76DB">
            <w:pPr>
              <w:pStyle w:val="TableParagraph"/>
              <w:spacing w:line="226"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6" w:lineRule="exact"/>
              <w:ind w:left="104"/>
              <w:rPr>
                <w:sz w:val="20"/>
              </w:rPr>
            </w:pPr>
            <w:r>
              <w:rPr>
                <w:sz w:val="20"/>
              </w:rPr>
              <w:t>Někdy se vyhýbáte zaujetí stanoviska, pokud by mohlo dojít ke sporu</w:t>
            </w:r>
          </w:p>
          <w:p w:rsidR="00F21896" w:rsidRDefault="00F21896">
            <w:pPr>
              <w:pStyle w:val="TableParagraph"/>
              <w:spacing w:before="2"/>
              <w:rPr>
                <w:sz w:val="24"/>
              </w:rPr>
            </w:pPr>
          </w:p>
          <w:p w:rsidR="00F21896" w:rsidRDefault="00CF76DB">
            <w:pPr>
              <w:pStyle w:val="TableParagraph"/>
              <w:spacing w:before="1" w:line="230" w:lineRule="atLeast"/>
              <w:ind w:left="104"/>
              <w:rPr>
                <w:sz w:val="20"/>
              </w:rPr>
            </w:pPr>
            <w:r>
              <w:rPr>
                <w:sz w:val="20"/>
              </w:rPr>
              <w:t>Umožníte splnění některých potřeb a zájmů druhé strany, pokud i některé vaše budou uspokojeny</w:t>
            </w:r>
          </w:p>
        </w:tc>
        <w:tc>
          <w:tcPr>
            <w:tcW w:w="361" w:type="dxa"/>
          </w:tcPr>
          <w:p w:rsidR="00F21896" w:rsidRDefault="00F21896">
            <w:pPr>
              <w:pStyle w:val="TableParagraph"/>
              <w:rPr>
                <w:sz w:val="18"/>
              </w:rPr>
            </w:pPr>
          </w:p>
        </w:tc>
        <w:tc>
          <w:tcPr>
            <w:tcW w:w="363" w:type="dxa"/>
          </w:tcPr>
          <w:p w:rsidR="00F21896" w:rsidRDefault="00CF76DB">
            <w:pPr>
              <w:pStyle w:val="TableParagraph"/>
              <w:spacing w:line="226" w:lineRule="exact"/>
              <w:ind w:right="8"/>
              <w:jc w:val="center"/>
              <w:rPr>
                <w:sz w:val="20"/>
              </w:rPr>
            </w:pPr>
            <w:r>
              <w:rPr>
                <w:w w:val="99"/>
                <w:sz w:val="20"/>
              </w:rPr>
              <w:t>B</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6" w:lineRule="exact"/>
              <w:ind w:left="100"/>
              <w:rPr>
                <w:sz w:val="20"/>
              </w:rPr>
            </w:pPr>
            <w:r>
              <w:rPr>
                <w:w w:val="99"/>
                <w:sz w:val="20"/>
              </w:rPr>
              <w:t>A</w:t>
            </w:r>
          </w:p>
        </w:tc>
      </w:tr>
      <w:tr w:rsidR="00F21896">
        <w:trPr>
          <w:trHeight w:val="738"/>
        </w:trPr>
        <w:tc>
          <w:tcPr>
            <w:tcW w:w="466" w:type="dxa"/>
          </w:tcPr>
          <w:p w:rsidR="00F21896" w:rsidRDefault="00CF76DB">
            <w:pPr>
              <w:pStyle w:val="TableParagraph"/>
              <w:spacing w:line="223" w:lineRule="exact"/>
              <w:ind w:left="107"/>
              <w:rPr>
                <w:sz w:val="20"/>
              </w:rPr>
            </w:pPr>
            <w:r>
              <w:rPr>
                <w:sz w:val="20"/>
              </w:rPr>
              <w:t>13.</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Navrhnete střední cestu</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Naléháte na splnění svých požadavků</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F21896">
            <w:pPr>
              <w:pStyle w:val="TableParagraph"/>
              <w:rPr>
                <w:sz w:val="18"/>
              </w:rPr>
            </w:pPr>
          </w:p>
        </w:tc>
      </w:tr>
      <w:tr w:rsidR="00F21896">
        <w:trPr>
          <w:trHeight w:val="741"/>
        </w:trPr>
        <w:tc>
          <w:tcPr>
            <w:tcW w:w="466" w:type="dxa"/>
          </w:tcPr>
          <w:p w:rsidR="00F21896" w:rsidRDefault="00CF76DB">
            <w:pPr>
              <w:pStyle w:val="TableParagraph"/>
              <w:spacing w:line="223" w:lineRule="exact"/>
              <w:ind w:left="107"/>
              <w:rPr>
                <w:sz w:val="20"/>
              </w:rPr>
            </w:pPr>
            <w:r>
              <w:rPr>
                <w:sz w:val="20"/>
              </w:rPr>
              <w:t>14.</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Vyložíte druhé straně své názory a požádáte o totéž</w:t>
            </w:r>
          </w:p>
          <w:p w:rsidR="00F21896" w:rsidRDefault="00F21896">
            <w:pPr>
              <w:pStyle w:val="TableParagraph"/>
              <w:spacing w:before="5"/>
              <w:rPr>
                <w:sz w:val="24"/>
              </w:rPr>
            </w:pPr>
          </w:p>
          <w:p w:rsidR="00F21896" w:rsidRDefault="00CF76DB">
            <w:pPr>
              <w:pStyle w:val="TableParagraph"/>
              <w:spacing w:line="217" w:lineRule="exact"/>
              <w:ind w:left="104"/>
              <w:rPr>
                <w:sz w:val="20"/>
              </w:rPr>
            </w:pPr>
            <w:r>
              <w:rPr>
                <w:sz w:val="20"/>
              </w:rPr>
              <w:t>Pokusíte se vysvětlit druhé straně logiku a výhody vašeho stanoviska</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F21896">
            <w:pPr>
              <w:pStyle w:val="TableParagraph"/>
              <w:rPr>
                <w:sz w:val="18"/>
              </w:rPr>
            </w:pPr>
          </w:p>
        </w:tc>
      </w:tr>
      <w:tr w:rsidR="00F21896">
        <w:trPr>
          <w:trHeight w:val="969"/>
        </w:trPr>
        <w:tc>
          <w:tcPr>
            <w:tcW w:w="466" w:type="dxa"/>
          </w:tcPr>
          <w:p w:rsidR="00F21896" w:rsidRDefault="00CF76DB">
            <w:pPr>
              <w:pStyle w:val="TableParagraph"/>
              <w:spacing w:line="223" w:lineRule="exact"/>
              <w:ind w:left="107"/>
              <w:rPr>
                <w:sz w:val="20"/>
              </w:rPr>
            </w:pPr>
            <w:r>
              <w:rPr>
                <w:sz w:val="20"/>
              </w:rPr>
              <w:t>15.</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ind w:left="104"/>
              <w:rPr>
                <w:sz w:val="20"/>
              </w:rPr>
            </w:pPr>
            <w:r>
              <w:rPr>
                <w:sz w:val="20"/>
              </w:rPr>
              <w:t>Možná se pokusíte ukonejšit city druhé strany a budete hledat způsob, jak zachovat váš vztah</w:t>
            </w:r>
          </w:p>
          <w:p w:rsidR="00F21896" w:rsidRDefault="00F21896">
            <w:pPr>
              <w:pStyle w:val="TableParagraph"/>
              <w:spacing w:before="10"/>
              <w:rPr>
                <w:sz w:val="23"/>
              </w:rPr>
            </w:pPr>
          </w:p>
          <w:p w:rsidR="00F21896" w:rsidRDefault="00CF76DB">
            <w:pPr>
              <w:pStyle w:val="TableParagraph"/>
              <w:spacing w:line="215" w:lineRule="exact"/>
              <w:ind w:left="104"/>
              <w:rPr>
                <w:sz w:val="20"/>
              </w:rPr>
            </w:pPr>
            <w:r>
              <w:rPr>
                <w:sz w:val="20"/>
              </w:rPr>
              <w:t>Pokusíte se udělat vše, co je nutné, abyste se vyhnuli zbytečnému napětí</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B</w:t>
            </w:r>
          </w:p>
        </w:tc>
      </w:tr>
      <w:tr w:rsidR="00F21896">
        <w:trPr>
          <w:trHeight w:val="741"/>
        </w:trPr>
        <w:tc>
          <w:tcPr>
            <w:tcW w:w="466" w:type="dxa"/>
          </w:tcPr>
          <w:p w:rsidR="00F21896" w:rsidRDefault="00CF76DB">
            <w:pPr>
              <w:pStyle w:val="TableParagraph"/>
              <w:spacing w:line="223" w:lineRule="exact"/>
              <w:ind w:left="107"/>
              <w:rPr>
                <w:sz w:val="20"/>
              </w:rPr>
            </w:pPr>
            <w:r>
              <w:rPr>
                <w:sz w:val="20"/>
              </w:rPr>
              <w:t>16.</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before="1"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Snažíte se nezranit city druhé strany</w:t>
            </w:r>
          </w:p>
          <w:p w:rsidR="00F21896" w:rsidRDefault="00F21896">
            <w:pPr>
              <w:pStyle w:val="TableParagraph"/>
              <w:spacing w:before="5"/>
              <w:rPr>
                <w:sz w:val="24"/>
              </w:rPr>
            </w:pPr>
          </w:p>
          <w:p w:rsidR="00F21896" w:rsidRDefault="00CF76DB">
            <w:pPr>
              <w:pStyle w:val="TableParagraph"/>
              <w:spacing w:before="1" w:line="217" w:lineRule="exact"/>
              <w:ind w:left="104"/>
              <w:rPr>
                <w:sz w:val="20"/>
              </w:rPr>
            </w:pPr>
            <w:r>
              <w:rPr>
                <w:sz w:val="20"/>
              </w:rPr>
              <w:t>Pokusíte se vysvětlit druhé straně logiku a výhody vašeho stanoviska</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F21896">
            <w:pPr>
              <w:pStyle w:val="TableParagraph"/>
              <w:rPr>
                <w:sz w:val="18"/>
              </w:rPr>
            </w:pPr>
          </w:p>
        </w:tc>
      </w:tr>
      <w:tr w:rsidR="00F21896">
        <w:trPr>
          <w:trHeight w:val="738"/>
        </w:trPr>
        <w:tc>
          <w:tcPr>
            <w:tcW w:w="466" w:type="dxa"/>
          </w:tcPr>
          <w:p w:rsidR="00F21896" w:rsidRDefault="00CF76DB">
            <w:pPr>
              <w:pStyle w:val="TableParagraph"/>
              <w:spacing w:line="223" w:lineRule="exact"/>
              <w:ind w:left="107"/>
              <w:rPr>
                <w:sz w:val="20"/>
              </w:rPr>
            </w:pPr>
            <w:r>
              <w:rPr>
                <w:sz w:val="20"/>
              </w:rPr>
              <w:t>17.</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Obvykle jdete tvrdě za svými cíli</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Pokusíte se udělat vše, co je nutné, abyste se vyhnuli zbytečnému napětí</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615" w:type="dxa"/>
          </w:tcPr>
          <w:p w:rsidR="00F21896" w:rsidRDefault="00CF76DB">
            <w:pPr>
              <w:pStyle w:val="TableParagraph"/>
              <w:spacing w:line="223" w:lineRule="exact"/>
              <w:ind w:left="100"/>
              <w:rPr>
                <w:sz w:val="20"/>
              </w:rPr>
            </w:pPr>
            <w:r>
              <w:rPr>
                <w:w w:val="99"/>
                <w:sz w:val="20"/>
              </w:rPr>
              <w:t>B</w:t>
            </w:r>
          </w:p>
        </w:tc>
      </w:tr>
      <w:tr w:rsidR="00F21896">
        <w:trPr>
          <w:trHeight w:val="1249"/>
        </w:trPr>
        <w:tc>
          <w:tcPr>
            <w:tcW w:w="466" w:type="dxa"/>
          </w:tcPr>
          <w:p w:rsidR="00F21896" w:rsidRDefault="00CF76DB">
            <w:pPr>
              <w:pStyle w:val="TableParagraph"/>
              <w:spacing w:line="223" w:lineRule="exact"/>
              <w:ind w:left="107"/>
              <w:rPr>
                <w:sz w:val="20"/>
              </w:rPr>
            </w:pPr>
            <w:r>
              <w:rPr>
                <w:sz w:val="20"/>
              </w:rPr>
              <w:t>18.</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pPr>
          </w:p>
          <w:p w:rsidR="00F21896" w:rsidRDefault="00F21896">
            <w:pPr>
              <w:pStyle w:val="TableParagraph"/>
              <w:spacing w:before="8"/>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Pokud to udělá druhé straně dobře, necháte ji, aby si podržela svoje názory</w:t>
            </w:r>
          </w:p>
          <w:p w:rsidR="00F21896" w:rsidRDefault="00F21896">
            <w:pPr>
              <w:pStyle w:val="TableParagraph"/>
              <w:spacing w:before="5"/>
              <w:rPr>
                <w:sz w:val="24"/>
              </w:rPr>
            </w:pPr>
          </w:p>
          <w:p w:rsidR="00F21896" w:rsidRDefault="00CF76DB">
            <w:pPr>
              <w:pStyle w:val="TableParagraph"/>
              <w:ind w:left="104" w:right="296"/>
              <w:rPr>
                <w:sz w:val="20"/>
              </w:rPr>
            </w:pPr>
            <w:r>
              <w:rPr>
                <w:sz w:val="20"/>
              </w:rPr>
              <w:t>Umožníte splnění některých potřeb a zájmů druhé strany, pokud i některé vaše budou uspokojeny</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8"/>
              <w:jc w:val="center"/>
              <w:rPr>
                <w:sz w:val="20"/>
              </w:rPr>
            </w:pPr>
            <w:r>
              <w:rPr>
                <w:w w:val="99"/>
                <w:sz w:val="20"/>
              </w:rPr>
              <w:t>B</w:t>
            </w: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bl>
    <w:p w:rsidR="00F21896" w:rsidRDefault="00F21896">
      <w:pPr>
        <w:rPr>
          <w:sz w:val="18"/>
        </w:rPr>
        <w:sectPr w:rsidR="00F21896">
          <w:pgSz w:w="11910" w:h="16840"/>
          <w:pgMar w:top="1400" w:right="920" w:bottom="1240" w:left="980" w:header="0" w:footer="1040" w:gutter="0"/>
          <w:cols w:space="708"/>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52"/>
        <w:gridCol w:w="6312"/>
        <w:gridCol w:w="361"/>
        <w:gridCol w:w="363"/>
        <w:gridCol w:w="361"/>
        <w:gridCol w:w="363"/>
        <w:gridCol w:w="615"/>
      </w:tblGrid>
      <w:tr w:rsidR="00F21896">
        <w:trPr>
          <w:trHeight w:val="969"/>
        </w:trPr>
        <w:tc>
          <w:tcPr>
            <w:tcW w:w="466" w:type="dxa"/>
          </w:tcPr>
          <w:p w:rsidR="00F21896" w:rsidRDefault="00CF76DB">
            <w:pPr>
              <w:pStyle w:val="TableParagraph"/>
              <w:spacing w:line="223" w:lineRule="exact"/>
              <w:ind w:right="93"/>
              <w:jc w:val="right"/>
              <w:rPr>
                <w:sz w:val="20"/>
              </w:rPr>
            </w:pPr>
            <w:r>
              <w:rPr>
                <w:sz w:val="20"/>
              </w:rPr>
              <w:lastRenderedPageBreak/>
              <w:t>19.</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Usilujete o to, aby byly otevřeně vyloženy všechny zájmy a</w:t>
            </w:r>
            <w:r>
              <w:rPr>
                <w:spacing w:val="-24"/>
                <w:sz w:val="20"/>
              </w:rPr>
              <w:t xml:space="preserve"> </w:t>
            </w:r>
            <w:r>
              <w:rPr>
                <w:sz w:val="20"/>
              </w:rPr>
              <w:t>problémy</w:t>
            </w:r>
          </w:p>
          <w:p w:rsidR="00F21896" w:rsidRDefault="00F21896">
            <w:pPr>
              <w:pStyle w:val="TableParagraph"/>
              <w:spacing w:before="5"/>
              <w:rPr>
                <w:sz w:val="24"/>
              </w:rPr>
            </w:pPr>
          </w:p>
          <w:p w:rsidR="00F21896" w:rsidRDefault="00CF76DB">
            <w:pPr>
              <w:pStyle w:val="TableParagraph"/>
              <w:ind w:left="104"/>
              <w:rPr>
                <w:sz w:val="20"/>
              </w:rPr>
            </w:pPr>
            <w:r>
              <w:rPr>
                <w:sz w:val="20"/>
              </w:rPr>
              <w:t>Pokusíte se problém odložit, dokud nebudete mít čas si vše</w:t>
            </w:r>
            <w:r>
              <w:rPr>
                <w:spacing w:val="-27"/>
                <w:sz w:val="20"/>
              </w:rPr>
              <w:t xml:space="preserve"> </w:t>
            </w:r>
            <w:r>
              <w:rPr>
                <w:sz w:val="20"/>
              </w:rPr>
              <w:t>promyslet</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B</w:t>
            </w:r>
          </w:p>
        </w:tc>
      </w:tr>
      <w:tr w:rsidR="00F21896">
        <w:trPr>
          <w:trHeight w:val="741"/>
        </w:trPr>
        <w:tc>
          <w:tcPr>
            <w:tcW w:w="466" w:type="dxa"/>
          </w:tcPr>
          <w:p w:rsidR="00F21896" w:rsidRDefault="00CF76DB">
            <w:pPr>
              <w:pStyle w:val="TableParagraph"/>
              <w:spacing w:line="223" w:lineRule="exact"/>
              <w:ind w:right="93"/>
              <w:jc w:val="right"/>
              <w:rPr>
                <w:sz w:val="20"/>
              </w:rPr>
            </w:pPr>
            <w:r>
              <w:rPr>
                <w:sz w:val="20"/>
              </w:rPr>
              <w:t>20.</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Pokusíte se okamžitě rozebrat rozdíly</w:t>
            </w:r>
          </w:p>
          <w:p w:rsidR="00F21896" w:rsidRDefault="00F21896">
            <w:pPr>
              <w:pStyle w:val="TableParagraph"/>
              <w:spacing w:before="5"/>
              <w:rPr>
                <w:sz w:val="24"/>
              </w:rPr>
            </w:pPr>
          </w:p>
          <w:p w:rsidR="00F21896" w:rsidRDefault="00CF76DB">
            <w:pPr>
              <w:pStyle w:val="TableParagraph"/>
              <w:spacing w:line="217" w:lineRule="exact"/>
              <w:ind w:left="104"/>
              <w:rPr>
                <w:sz w:val="20"/>
              </w:rPr>
            </w:pPr>
            <w:r>
              <w:rPr>
                <w:sz w:val="20"/>
              </w:rPr>
              <w:t>Pokusíte se najít poctivou kombinaci zisků a ztrát pro obě strany</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CF76DB">
            <w:pPr>
              <w:pStyle w:val="TableParagraph"/>
              <w:spacing w:line="223" w:lineRule="exact"/>
              <w:ind w:right="8"/>
              <w:jc w:val="center"/>
              <w:rPr>
                <w:sz w:val="20"/>
              </w:rPr>
            </w:pPr>
            <w:r>
              <w:rPr>
                <w:w w:val="99"/>
                <w:sz w:val="20"/>
              </w:rPr>
              <w:t>B</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738"/>
        </w:trPr>
        <w:tc>
          <w:tcPr>
            <w:tcW w:w="466" w:type="dxa"/>
          </w:tcPr>
          <w:p w:rsidR="00F21896" w:rsidRDefault="00CF76DB">
            <w:pPr>
              <w:pStyle w:val="TableParagraph"/>
              <w:spacing w:line="223" w:lineRule="exact"/>
              <w:ind w:right="93"/>
              <w:jc w:val="right"/>
              <w:rPr>
                <w:sz w:val="20"/>
              </w:rPr>
            </w:pPr>
            <w:r>
              <w:rPr>
                <w:sz w:val="20"/>
              </w:rPr>
              <w:t>21.</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Při jednáních se snažíte být k druhé straně ohleduplný</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Vždy se přikláníte k přímé diskusi o problému</w:t>
            </w:r>
          </w:p>
        </w:tc>
        <w:tc>
          <w:tcPr>
            <w:tcW w:w="361" w:type="dxa"/>
          </w:tcPr>
          <w:p w:rsidR="00F21896" w:rsidRDefault="00CF76DB">
            <w:pPr>
              <w:pStyle w:val="TableParagraph"/>
              <w:spacing w:line="223" w:lineRule="exact"/>
              <w:ind w:right="4"/>
              <w:jc w:val="center"/>
              <w:rPr>
                <w:sz w:val="20"/>
              </w:rPr>
            </w:pPr>
            <w:r>
              <w:rPr>
                <w:w w:val="99"/>
                <w:sz w:val="20"/>
              </w:rPr>
              <w:t>B</w:t>
            </w: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1249"/>
        </w:trPr>
        <w:tc>
          <w:tcPr>
            <w:tcW w:w="466" w:type="dxa"/>
          </w:tcPr>
          <w:p w:rsidR="00F21896" w:rsidRDefault="00CF76DB">
            <w:pPr>
              <w:pStyle w:val="TableParagraph"/>
              <w:spacing w:line="223" w:lineRule="exact"/>
              <w:ind w:right="93"/>
              <w:jc w:val="right"/>
              <w:rPr>
                <w:sz w:val="20"/>
              </w:rPr>
            </w:pPr>
            <w:r>
              <w:rPr>
                <w:sz w:val="20"/>
              </w:rPr>
              <w:t>22.</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pPr>
          </w:p>
          <w:p w:rsidR="00F21896" w:rsidRDefault="00F21896">
            <w:pPr>
              <w:pStyle w:val="TableParagraph"/>
              <w:spacing w:before="8"/>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ind w:left="104" w:right="296"/>
              <w:rPr>
                <w:sz w:val="20"/>
              </w:rPr>
            </w:pPr>
            <w:r>
              <w:rPr>
                <w:sz w:val="20"/>
              </w:rPr>
              <w:t>Pokoušíte se nalézt řešení, které leží mezi stanoviskem vaším a druhé strany</w:t>
            </w:r>
          </w:p>
          <w:p w:rsidR="00F21896" w:rsidRDefault="00F21896">
            <w:pPr>
              <w:pStyle w:val="TableParagraph"/>
              <w:spacing w:before="10"/>
              <w:rPr>
                <w:sz w:val="23"/>
              </w:rPr>
            </w:pPr>
          </w:p>
          <w:p w:rsidR="00F21896" w:rsidRDefault="00CF76DB">
            <w:pPr>
              <w:pStyle w:val="TableParagraph"/>
              <w:ind w:left="104"/>
              <w:rPr>
                <w:sz w:val="20"/>
              </w:rPr>
            </w:pPr>
            <w:r>
              <w:rPr>
                <w:sz w:val="20"/>
              </w:rPr>
              <w:t>Vyjádříte svá přání a pokusíte se o jejich splnění za každou cenu</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F21896">
            <w:pPr>
              <w:pStyle w:val="TableParagraph"/>
              <w:rPr>
                <w:sz w:val="18"/>
              </w:rPr>
            </w:pPr>
          </w:p>
        </w:tc>
      </w:tr>
      <w:tr w:rsidR="00F21896">
        <w:trPr>
          <w:trHeight w:val="741"/>
        </w:trPr>
        <w:tc>
          <w:tcPr>
            <w:tcW w:w="466" w:type="dxa"/>
          </w:tcPr>
          <w:p w:rsidR="00F21896" w:rsidRDefault="00CF76DB">
            <w:pPr>
              <w:pStyle w:val="TableParagraph"/>
              <w:spacing w:line="223" w:lineRule="exact"/>
              <w:ind w:right="93"/>
              <w:jc w:val="right"/>
              <w:rPr>
                <w:sz w:val="20"/>
              </w:rPr>
            </w:pPr>
            <w:r>
              <w:rPr>
                <w:sz w:val="20"/>
              </w:rPr>
              <w:t>23.</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before="1"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Velmi často se snažíte o to, abyste splnil přání všech</w:t>
            </w:r>
          </w:p>
          <w:p w:rsidR="00F21896" w:rsidRDefault="00F21896">
            <w:pPr>
              <w:pStyle w:val="TableParagraph"/>
              <w:spacing w:before="5"/>
              <w:rPr>
                <w:sz w:val="24"/>
              </w:rPr>
            </w:pPr>
          </w:p>
          <w:p w:rsidR="00F21896" w:rsidRDefault="00CF76DB">
            <w:pPr>
              <w:pStyle w:val="TableParagraph"/>
              <w:spacing w:before="1" w:line="217" w:lineRule="exact"/>
              <w:ind w:left="104"/>
              <w:rPr>
                <w:sz w:val="20"/>
              </w:rPr>
            </w:pPr>
            <w:r>
              <w:rPr>
                <w:sz w:val="20"/>
              </w:rPr>
              <w:t>Někdy necháte druhou stranu, aby převzala zodpovědnost za konflikt</w:t>
            </w:r>
          </w:p>
        </w:tc>
        <w:tc>
          <w:tcPr>
            <w:tcW w:w="361" w:type="dxa"/>
          </w:tcPr>
          <w:p w:rsidR="00F21896" w:rsidRDefault="00CF76DB">
            <w:pPr>
              <w:pStyle w:val="TableParagraph"/>
              <w:spacing w:line="223" w:lineRule="exact"/>
              <w:ind w:left="4"/>
              <w:jc w:val="center"/>
              <w:rPr>
                <w:sz w:val="20"/>
              </w:rPr>
            </w:pPr>
            <w:r>
              <w:rPr>
                <w:w w:val="99"/>
                <w:sz w:val="20"/>
              </w:rPr>
              <w:t>A</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B</w:t>
            </w:r>
          </w:p>
        </w:tc>
      </w:tr>
      <w:tr w:rsidR="00F21896">
        <w:trPr>
          <w:trHeight w:val="969"/>
        </w:trPr>
        <w:tc>
          <w:tcPr>
            <w:tcW w:w="466" w:type="dxa"/>
          </w:tcPr>
          <w:p w:rsidR="00F21896" w:rsidRDefault="00CF76DB">
            <w:pPr>
              <w:pStyle w:val="TableParagraph"/>
              <w:spacing w:line="223" w:lineRule="exact"/>
              <w:ind w:right="93"/>
              <w:jc w:val="right"/>
              <w:rPr>
                <w:sz w:val="20"/>
              </w:rPr>
            </w:pPr>
            <w:r>
              <w:rPr>
                <w:sz w:val="20"/>
              </w:rPr>
              <w:t>24.</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ind w:left="104" w:right="86"/>
              <w:rPr>
                <w:sz w:val="20"/>
              </w:rPr>
            </w:pPr>
            <w:r>
              <w:rPr>
                <w:sz w:val="20"/>
              </w:rPr>
              <w:t>Pokud se zdá, že je stanovisko druhé strany pro ni velmi důležité, pokusíte se splnit její přání</w:t>
            </w:r>
          </w:p>
          <w:p w:rsidR="00F21896" w:rsidRDefault="00F21896">
            <w:pPr>
              <w:pStyle w:val="TableParagraph"/>
              <w:spacing w:before="7"/>
              <w:rPr>
                <w:sz w:val="23"/>
              </w:rPr>
            </w:pPr>
          </w:p>
          <w:p w:rsidR="00F21896" w:rsidRDefault="00CF76DB">
            <w:pPr>
              <w:pStyle w:val="TableParagraph"/>
              <w:spacing w:before="1" w:line="217" w:lineRule="exact"/>
              <w:ind w:left="104"/>
              <w:rPr>
                <w:sz w:val="20"/>
              </w:rPr>
            </w:pPr>
            <w:r>
              <w:rPr>
                <w:sz w:val="20"/>
              </w:rPr>
              <w:t>Pokusíte se přesvědčit druhou stranu k jednání o kompromisu</w:t>
            </w: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8"/>
              <w:jc w:val="center"/>
              <w:rPr>
                <w:sz w:val="20"/>
              </w:rPr>
            </w:pPr>
            <w:r>
              <w:rPr>
                <w:w w:val="99"/>
                <w:sz w:val="20"/>
              </w:rPr>
              <w:t>B</w:t>
            </w: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969"/>
        </w:trPr>
        <w:tc>
          <w:tcPr>
            <w:tcW w:w="466" w:type="dxa"/>
          </w:tcPr>
          <w:p w:rsidR="00F21896" w:rsidRDefault="00CF76DB">
            <w:pPr>
              <w:pStyle w:val="TableParagraph"/>
              <w:spacing w:line="223" w:lineRule="exact"/>
              <w:ind w:right="93"/>
              <w:jc w:val="right"/>
              <w:rPr>
                <w:sz w:val="20"/>
              </w:rPr>
            </w:pPr>
            <w:r>
              <w:rPr>
                <w:sz w:val="20"/>
              </w:rPr>
              <w:t>25.</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Pokusíte se vysvětlit druhé straně logiku a výhody vašeho stanoviska</w:t>
            </w:r>
          </w:p>
          <w:p w:rsidR="00F21896" w:rsidRDefault="00F21896">
            <w:pPr>
              <w:pStyle w:val="TableParagraph"/>
              <w:spacing w:before="5"/>
              <w:rPr>
                <w:sz w:val="24"/>
              </w:rPr>
            </w:pPr>
          </w:p>
          <w:p w:rsidR="00F21896" w:rsidRDefault="00CF76DB">
            <w:pPr>
              <w:pStyle w:val="TableParagraph"/>
              <w:ind w:left="104"/>
              <w:rPr>
                <w:sz w:val="20"/>
              </w:rPr>
            </w:pPr>
            <w:r>
              <w:rPr>
                <w:sz w:val="20"/>
              </w:rPr>
              <w:t>Při jednáních se snažíte být k druhé straně ohleduplný</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ind w:right="11"/>
              <w:jc w:val="center"/>
              <w:rPr>
                <w:sz w:val="20"/>
              </w:rPr>
            </w:pPr>
            <w:r>
              <w:rPr>
                <w:w w:val="99"/>
                <w:sz w:val="20"/>
              </w:rPr>
              <w:t>B</w:t>
            </w:r>
          </w:p>
        </w:tc>
        <w:tc>
          <w:tcPr>
            <w:tcW w:w="615" w:type="dxa"/>
          </w:tcPr>
          <w:p w:rsidR="00F21896" w:rsidRDefault="00CF76DB">
            <w:pPr>
              <w:pStyle w:val="TableParagraph"/>
              <w:spacing w:line="223" w:lineRule="exact"/>
              <w:ind w:left="100"/>
              <w:rPr>
                <w:sz w:val="20"/>
              </w:rPr>
            </w:pPr>
            <w:r>
              <w:rPr>
                <w:w w:val="99"/>
                <w:sz w:val="20"/>
              </w:rPr>
              <w:t>A</w:t>
            </w:r>
          </w:p>
        </w:tc>
      </w:tr>
      <w:tr w:rsidR="00F21896">
        <w:trPr>
          <w:trHeight w:val="741"/>
        </w:trPr>
        <w:tc>
          <w:tcPr>
            <w:tcW w:w="466" w:type="dxa"/>
          </w:tcPr>
          <w:p w:rsidR="00F21896" w:rsidRDefault="00CF76DB">
            <w:pPr>
              <w:pStyle w:val="TableParagraph"/>
              <w:spacing w:line="223" w:lineRule="exact"/>
              <w:ind w:right="93"/>
              <w:jc w:val="right"/>
              <w:rPr>
                <w:sz w:val="20"/>
              </w:rPr>
            </w:pPr>
            <w:r>
              <w:rPr>
                <w:sz w:val="20"/>
              </w:rPr>
              <w:t>26.</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Navrhnete střední cestu</w:t>
            </w:r>
          </w:p>
          <w:p w:rsidR="00F21896" w:rsidRDefault="00F21896">
            <w:pPr>
              <w:pStyle w:val="TableParagraph"/>
              <w:spacing w:before="5"/>
              <w:rPr>
                <w:sz w:val="24"/>
              </w:rPr>
            </w:pPr>
          </w:p>
          <w:p w:rsidR="00F21896" w:rsidRDefault="00CF76DB">
            <w:pPr>
              <w:pStyle w:val="TableParagraph"/>
              <w:spacing w:line="217" w:lineRule="exact"/>
              <w:ind w:left="104"/>
              <w:rPr>
                <w:sz w:val="20"/>
              </w:rPr>
            </w:pPr>
            <w:r>
              <w:rPr>
                <w:sz w:val="20"/>
              </w:rPr>
              <w:t>Skoro vždy se snažíte vyhovět přání všech účastníků konfliktu</w:t>
            </w:r>
          </w:p>
        </w:tc>
        <w:tc>
          <w:tcPr>
            <w:tcW w:w="361" w:type="dxa"/>
          </w:tcPr>
          <w:p w:rsidR="00F21896" w:rsidRDefault="00CF76DB">
            <w:pPr>
              <w:pStyle w:val="TableParagraph"/>
              <w:spacing w:line="223" w:lineRule="exact"/>
              <w:ind w:right="4"/>
              <w:jc w:val="center"/>
              <w:rPr>
                <w:sz w:val="20"/>
              </w:rPr>
            </w:pPr>
            <w:r>
              <w:rPr>
                <w:w w:val="99"/>
                <w:sz w:val="20"/>
              </w:rPr>
              <w:t>B</w:t>
            </w:r>
          </w:p>
        </w:tc>
        <w:tc>
          <w:tcPr>
            <w:tcW w:w="363" w:type="dxa"/>
          </w:tcPr>
          <w:p w:rsidR="00F21896" w:rsidRDefault="00CF76DB">
            <w:pPr>
              <w:pStyle w:val="TableParagraph"/>
              <w:spacing w:line="223" w:lineRule="exact"/>
              <w:jc w:val="center"/>
              <w:rPr>
                <w:sz w:val="20"/>
              </w:rPr>
            </w:pPr>
            <w:r>
              <w:rPr>
                <w:w w:val="99"/>
                <w:sz w:val="20"/>
              </w:rPr>
              <w:t>A</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969"/>
        </w:trPr>
        <w:tc>
          <w:tcPr>
            <w:tcW w:w="466" w:type="dxa"/>
          </w:tcPr>
          <w:p w:rsidR="00F21896" w:rsidRDefault="00CF76DB">
            <w:pPr>
              <w:pStyle w:val="TableParagraph"/>
              <w:spacing w:line="223" w:lineRule="exact"/>
              <w:ind w:right="93"/>
              <w:jc w:val="right"/>
              <w:rPr>
                <w:sz w:val="20"/>
              </w:rPr>
            </w:pPr>
            <w:r>
              <w:rPr>
                <w:sz w:val="20"/>
              </w:rPr>
              <w:t>27.</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pPr>
          </w:p>
          <w:p w:rsidR="00F21896" w:rsidRDefault="00F21896">
            <w:pPr>
              <w:pStyle w:val="TableParagraph"/>
              <w:spacing w:before="3"/>
            </w:pPr>
          </w:p>
          <w:p w:rsidR="00F21896" w:rsidRDefault="00CF76DB">
            <w:pPr>
              <w:pStyle w:val="TableParagraph"/>
              <w:spacing w:line="217"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Někdy se vyhýbáte zaujetí stanoviska, pokud by mohlo dojít ke sporu</w:t>
            </w:r>
          </w:p>
          <w:p w:rsidR="00F21896" w:rsidRDefault="00F21896">
            <w:pPr>
              <w:pStyle w:val="TableParagraph"/>
              <w:spacing w:before="5"/>
              <w:rPr>
                <w:sz w:val="24"/>
              </w:rPr>
            </w:pPr>
          </w:p>
          <w:p w:rsidR="00F21896" w:rsidRDefault="00CF76DB">
            <w:pPr>
              <w:pStyle w:val="TableParagraph"/>
              <w:ind w:left="104"/>
              <w:rPr>
                <w:sz w:val="20"/>
              </w:rPr>
            </w:pPr>
            <w:r>
              <w:rPr>
                <w:sz w:val="20"/>
              </w:rPr>
              <w:t>Pokud to udělá druhé straně dobře, necháte ji, aby si podržela svoje názory</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2"/>
              <w:jc w:val="center"/>
              <w:rPr>
                <w:sz w:val="20"/>
              </w:rPr>
            </w:pPr>
            <w:r>
              <w:rPr>
                <w:w w:val="99"/>
                <w:sz w:val="20"/>
              </w:rPr>
              <w:t>B</w:t>
            </w:r>
          </w:p>
        </w:tc>
        <w:tc>
          <w:tcPr>
            <w:tcW w:w="363" w:type="dxa"/>
          </w:tcPr>
          <w:p w:rsidR="00F21896" w:rsidRDefault="00F21896">
            <w:pPr>
              <w:pStyle w:val="TableParagraph"/>
              <w:rPr>
                <w:sz w:val="18"/>
              </w:rPr>
            </w:pPr>
          </w:p>
        </w:tc>
        <w:tc>
          <w:tcPr>
            <w:tcW w:w="615" w:type="dxa"/>
          </w:tcPr>
          <w:p w:rsidR="00F21896" w:rsidRDefault="00CF76DB">
            <w:pPr>
              <w:pStyle w:val="TableParagraph"/>
              <w:spacing w:line="223" w:lineRule="exact"/>
              <w:ind w:left="100"/>
              <w:rPr>
                <w:sz w:val="20"/>
              </w:rPr>
            </w:pPr>
            <w:r>
              <w:rPr>
                <w:w w:val="99"/>
                <w:sz w:val="20"/>
              </w:rPr>
              <w:t>A</w:t>
            </w:r>
          </w:p>
        </w:tc>
      </w:tr>
      <w:tr w:rsidR="00F21896">
        <w:trPr>
          <w:trHeight w:val="738"/>
        </w:trPr>
        <w:tc>
          <w:tcPr>
            <w:tcW w:w="466" w:type="dxa"/>
          </w:tcPr>
          <w:p w:rsidR="00F21896" w:rsidRDefault="00CF76DB">
            <w:pPr>
              <w:pStyle w:val="TableParagraph"/>
              <w:spacing w:line="223" w:lineRule="exact"/>
              <w:ind w:right="93"/>
              <w:jc w:val="right"/>
              <w:rPr>
                <w:sz w:val="20"/>
              </w:rPr>
            </w:pPr>
            <w:r>
              <w:rPr>
                <w:sz w:val="20"/>
              </w:rPr>
              <w:t>28.</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spacing w:line="215" w:lineRule="exact"/>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Obvykle jdete tvrdě za svými cíli</w:t>
            </w:r>
          </w:p>
          <w:p w:rsidR="00F21896" w:rsidRDefault="00F21896">
            <w:pPr>
              <w:pStyle w:val="TableParagraph"/>
              <w:spacing w:before="5"/>
              <w:rPr>
                <w:sz w:val="24"/>
              </w:rPr>
            </w:pPr>
          </w:p>
          <w:p w:rsidR="00F21896" w:rsidRDefault="00CF76DB">
            <w:pPr>
              <w:pStyle w:val="TableParagraph"/>
              <w:spacing w:line="215" w:lineRule="exact"/>
              <w:ind w:left="104"/>
              <w:rPr>
                <w:sz w:val="20"/>
              </w:rPr>
            </w:pPr>
            <w:r>
              <w:rPr>
                <w:sz w:val="20"/>
              </w:rPr>
              <w:t>Při hledání řešení důsledně usilujete o spolupráci s druhou stranou</w:t>
            </w:r>
          </w:p>
        </w:tc>
        <w:tc>
          <w:tcPr>
            <w:tcW w:w="361" w:type="dxa"/>
          </w:tcPr>
          <w:p w:rsidR="00F21896" w:rsidRDefault="00CF76DB">
            <w:pPr>
              <w:pStyle w:val="TableParagraph"/>
              <w:spacing w:line="223" w:lineRule="exact"/>
              <w:ind w:right="4"/>
              <w:jc w:val="center"/>
              <w:rPr>
                <w:sz w:val="20"/>
              </w:rPr>
            </w:pPr>
            <w:r>
              <w:rPr>
                <w:w w:val="99"/>
                <w:sz w:val="20"/>
              </w:rPr>
              <w:t>B</w:t>
            </w:r>
          </w:p>
        </w:tc>
        <w:tc>
          <w:tcPr>
            <w:tcW w:w="363" w:type="dxa"/>
          </w:tcPr>
          <w:p w:rsidR="00F21896" w:rsidRDefault="00F21896">
            <w:pPr>
              <w:pStyle w:val="TableParagraph"/>
              <w:rPr>
                <w:sz w:val="18"/>
              </w:rPr>
            </w:pPr>
          </w:p>
        </w:tc>
        <w:tc>
          <w:tcPr>
            <w:tcW w:w="361" w:type="dxa"/>
          </w:tcPr>
          <w:p w:rsidR="00F21896" w:rsidRDefault="00F21896">
            <w:pPr>
              <w:pStyle w:val="TableParagraph"/>
              <w:rPr>
                <w:sz w:val="18"/>
              </w:rPr>
            </w:pPr>
          </w:p>
        </w:tc>
        <w:tc>
          <w:tcPr>
            <w:tcW w:w="363" w:type="dxa"/>
          </w:tcPr>
          <w:p w:rsidR="00F21896" w:rsidRDefault="00CF76DB">
            <w:pPr>
              <w:pStyle w:val="TableParagraph"/>
              <w:spacing w:line="223" w:lineRule="exact"/>
              <w:jc w:val="center"/>
              <w:rPr>
                <w:sz w:val="20"/>
              </w:rPr>
            </w:pPr>
            <w:r>
              <w:rPr>
                <w:w w:val="99"/>
                <w:sz w:val="20"/>
              </w:rPr>
              <w:t>A</w:t>
            </w:r>
          </w:p>
        </w:tc>
        <w:tc>
          <w:tcPr>
            <w:tcW w:w="615" w:type="dxa"/>
          </w:tcPr>
          <w:p w:rsidR="00F21896" w:rsidRDefault="00F21896">
            <w:pPr>
              <w:pStyle w:val="TableParagraph"/>
              <w:rPr>
                <w:sz w:val="18"/>
              </w:rPr>
            </w:pPr>
          </w:p>
        </w:tc>
      </w:tr>
      <w:tr w:rsidR="00F21896">
        <w:trPr>
          <w:trHeight w:val="741"/>
        </w:trPr>
        <w:tc>
          <w:tcPr>
            <w:tcW w:w="466" w:type="dxa"/>
          </w:tcPr>
          <w:p w:rsidR="00F21896" w:rsidRDefault="00CF76DB">
            <w:pPr>
              <w:pStyle w:val="TableParagraph"/>
              <w:spacing w:line="225" w:lineRule="exact"/>
              <w:ind w:right="93"/>
              <w:jc w:val="right"/>
              <w:rPr>
                <w:sz w:val="20"/>
              </w:rPr>
            </w:pPr>
            <w:r>
              <w:rPr>
                <w:sz w:val="20"/>
              </w:rPr>
              <w:t>29.</w:t>
            </w:r>
          </w:p>
        </w:tc>
        <w:tc>
          <w:tcPr>
            <w:tcW w:w="452" w:type="dxa"/>
          </w:tcPr>
          <w:p w:rsidR="00F21896" w:rsidRDefault="00CF76DB">
            <w:pPr>
              <w:pStyle w:val="TableParagraph"/>
              <w:spacing w:line="225" w:lineRule="exact"/>
              <w:ind w:left="107"/>
              <w:rPr>
                <w:sz w:val="20"/>
              </w:rPr>
            </w:pPr>
            <w:r>
              <w:rPr>
                <w:w w:val="99"/>
                <w:sz w:val="20"/>
              </w:rPr>
              <w:t>A</w:t>
            </w:r>
          </w:p>
          <w:p w:rsidR="00F21896" w:rsidRDefault="00F21896">
            <w:pPr>
              <w:pStyle w:val="TableParagraph"/>
              <w:spacing w:before="2"/>
              <w:rPr>
                <w:sz w:val="24"/>
              </w:rPr>
            </w:pPr>
          </w:p>
          <w:p w:rsidR="00F21896" w:rsidRDefault="00CF76DB">
            <w:pPr>
              <w:pStyle w:val="TableParagraph"/>
              <w:spacing w:before="1" w:line="217" w:lineRule="exact"/>
              <w:ind w:left="107"/>
              <w:rPr>
                <w:sz w:val="20"/>
              </w:rPr>
            </w:pPr>
            <w:r>
              <w:rPr>
                <w:w w:val="99"/>
                <w:sz w:val="20"/>
              </w:rPr>
              <w:t>B</w:t>
            </w:r>
          </w:p>
        </w:tc>
        <w:tc>
          <w:tcPr>
            <w:tcW w:w="6312" w:type="dxa"/>
          </w:tcPr>
          <w:p w:rsidR="00F21896" w:rsidRDefault="00CF76DB">
            <w:pPr>
              <w:pStyle w:val="TableParagraph"/>
              <w:spacing w:line="225" w:lineRule="exact"/>
              <w:ind w:left="104"/>
              <w:rPr>
                <w:sz w:val="20"/>
              </w:rPr>
            </w:pPr>
            <w:r>
              <w:rPr>
                <w:sz w:val="20"/>
              </w:rPr>
              <w:t>Navrhnete střední cestu</w:t>
            </w:r>
          </w:p>
          <w:p w:rsidR="00F21896" w:rsidRDefault="00F21896">
            <w:pPr>
              <w:pStyle w:val="TableParagraph"/>
              <w:spacing w:before="2"/>
              <w:rPr>
                <w:sz w:val="24"/>
              </w:rPr>
            </w:pPr>
          </w:p>
          <w:p w:rsidR="00F21896" w:rsidRDefault="00CF76DB">
            <w:pPr>
              <w:pStyle w:val="TableParagraph"/>
              <w:spacing w:before="1" w:line="217" w:lineRule="exact"/>
              <w:ind w:left="104"/>
              <w:rPr>
                <w:sz w:val="20"/>
              </w:rPr>
            </w:pPr>
            <w:r>
              <w:rPr>
                <w:sz w:val="20"/>
              </w:rPr>
              <w:t>Cítíte, že rozdíly nestojí za to, aby vás znepokojovaly</w:t>
            </w:r>
          </w:p>
        </w:tc>
        <w:tc>
          <w:tcPr>
            <w:tcW w:w="361" w:type="dxa"/>
          </w:tcPr>
          <w:p w:rsidR="00F21896" w:rsidRDefault="00F21896">
            <w:pPr>
              <w:pStyle w:val="TableParagraph"/>
              <w:rPr>
                <w:sz w:val="18"/>
              </w:rPr>
            </w:pPr>
          </w:p>
        </w:tc>
        <w:tc>
          <w:tcPr>
            <w:tcW w:w="363" w:type="dxa"/>
          </w:tcPr>
          <w:p w:rsidR="00F21896" w:rsidRDefault="00CF76DB">
            <w:pPr>
              <w:pStyle w:val="TableParagraph"/>
              <w:spacing w:line="225" w:lineRule="exact"/>
              <w:jc w:val="center"/>
              <w:rPr>
                <w:sz w:val="20"/>
              </w:rPr>
            </w:pPr>
            <w:r>
              <w:rPr>
                <w:w w:val="99"/>
                <w:sz w:val="20"/>
              </w:rPr>
              <w:t>A</w:t>
            </w:r>
          </w:p>
        </w:tc>
        <w:tc>
          <w:tcPr>
            <w:tcW w:w="361" w:type="dxa"/>
          </w:tcPr>
          <w:p w:rsidR="00F21896" w:rsidRDefault="00F21896">
            <w:pPr>
              <w:pStyle w:val="TableParagraph"/>
              <w:rPr>
                <w:sz w:val="18"/>
              </w:rPr>
            </w:pPr>
          </w:p>
        </w:tc>
        <w:tc>
          <w:tcPr>
            <w:tcW w:w="363" w:type="dxa"/>
          </w:tcPr>
          <w:p w:rsidR="00F21896" w:rsidRDefault="00F21896">
            <w:pPr>
              <w:pStyle w:val="TableParagraph"/>
              <w:rPr>
                <w:sz w:val="18"/>
              </w:rPr>
            </w:pPr>
          </w:p>
        </w:tc>
        <w:tc>
          <w:tcPr>
            <w:tcW w:w="615" w:type="dxa"/>
          </w:tcPr>
          <w:p w:rsidR="00F21896" w:rsidRDefault="00CF76DB">
            <w:pPr>
              <w:pStyle w:val="TableParagraph"/>
              <w:spacing w:line="225" w:lineRule="exact"/>
              <w:ind w:left="100"/>
              <w:rPr>
                <w:sz w:val="20"/>
              </w:rPr>
            </w:pPr>
            <w:r>
              <w:rPr>
                <w:w w:val="99"/>
                <w:sz w:val="20"/>
              </w:rPr>
              <w:t>B</w:t>
            </w:r>
          </w:p>
        </w:tc>
      </w:tr>
      <w:tr w:rsidR="00F21896">
        <w:trPr>
          <w:trHeight w:val="969"/>
        </w:trPr>
        <w:tc>
          <w:tcPr>
            <w:tcW w:w="466" w:type="dxa"/>
          </w:tcPr>
          <w:p w:rsidR="00F21896" w:rsidRDefault="00CF76DB">
            <w:pPr>
              <w:pStyle w:val="TableParagraph"/>
              <w:spacing w:line="223" w:lineRule="exact"/>
              <w:ind w:right="93"/>
              <w:jc w:val="right"/>
              <w:rPr>
                <w:sz w:val="20"/>
              </w:rPr>
            </w:pPr>
            <w:r>
              <w:rPr>
                <w:sz w:val="20"/>
              </w:rPr>
              <w:t>30.</w:t>
            </w:r>
          </w:p>
        </w:tc>
        <w:tc>
          <w:tcPr>
            <w:tcW w:w="452" w:type="dxa"/>
          </w:tcPr>
          <w:p w:rsidR="00F21896" w:rsidRDefault="00CF76DB">
            <w:pPr>
              <w:pStyle w:val="TableParagraph"/>
              <w:spacing w:line="223" w:lineRule="exact"/>
              <w:ind w:left="107"/>
              <w:rPr>
                <w:sz w:val="20"/>
              </w:rPr>
            </w:pPr>
            <w:r>
              <w:rPr>
                <w:w w:val="99"/>
                <w:sz w:val="20"/>
              </w:rPr>
              <w:t>A</w:t>
            </w:r>
          </w:p>
          <w:p w:rsidR="00F21896" w:rsidRDefault="00F21896">
            <w:pPr>
              <w:pStyle w:val="TableParagraph"/>
              <w:spacing w:before="5"/>
              <w:rPr>
                <w:sz w:val="24"/>
              </w:rPr>
            </w:pPr>
          </w:p>
          <w:p w:rsidR="00F21896" w:rsidRDefault="00CF76DB">
            <w:pPr>
              <w:pStyle w:val="TableParagraph"/>
              <w:ind w:left="107"/>
              <w:rPr>
                <w:sz w:val="20"/>
              </w:rPr>
            </w:pPr>
            <w:r>
              <w:rPr>
                <w:w w:val="99"/>
                <w:sz w:val="20"/>
              </w:rPr>
              <w:t>B</w:t>
            </w:r>
          </w:p>
        </w:tc>
        <w:tc>
          <w:tcPr>
            <w:tcW w:w="6312" w:type="dxa"/>
          </w:tcPr>
          <w:p w:rsidR="00F21896" w:rsidRDefault="00CF76DB">
            <w:pPr>
              <w:pStyle w:val="TableParagraph"/>
              <w:spacing w:line="223" w:lineRule="exact"/>
              <w:ind w:left="104"/>
              <w:rPr>
                <w:sz w:val="20"/>
              </w:rPr>
            </w:pPr>
            <w:r>
              <w:rPr>
                <w:sz w:val="20"/>
              </w:rPr>
              <w:t>Snažíte se nezranit city druhé strany</w:t>
            </w:r>
          </w:p>
          <w:p w:rsidR="00F21896" w:rsidRDefault="00F21896">
            <w:pPr>
              <w:pStyle w:val="TableParagraph"/>
              <w:spacing w:before="9"/>
              <w:rPr>
                <w:sz w:val="24"/>
              </w:rPr>
            </w:pPr>
          </w:p>
          <w:p w:rsidR="00F21896" w:rsidRDefault="00CF76DB">
            <w:pPr>
              <w:pStyle w:val="TableParagraph"/>
              <w:spacing w:line="228" w:lineRule="exact"/>
              <w:ind w:left="104"/>
              <w:rPr>
                <w:sz w:val="20"/>
              </w:rPr>
            </w:pPr>
            <w:r>
              <w:rPr>
                <w:sz w:val="20"/>
              </w:rPr>
              <w:t>Vždy se o problém podělíte s druhou stranou, abyste ho mohli vzájemně vyřešit</w:t>
            </w:r>
          </w:p>
        </w:tc>
        <w:tc>
          <w:tcPr>
            <w:tcW w:w="361" w:type="dxa"/>
          </w:tcPr>
          <w:p w:rsidR="00F21896" w:rsidRDefault="00CF76DB">
            <w:pPr>
              <w:pStyle w:val="TableParagraph"/>
              <w:spacing w:line="223" w:lineRule="exact"/>
              <w:ind w:right="4"/>
              <w:jc w:val="center"/>
              <w:rPr>
                <w:sz w:val="20"/>
              </w:rPr>
            </w:pPr>
            <w:r>
              <w:rPr>
                <w:w w:val="99"/>
                <w:sz w:val="20"/>
              </w:rPr>
              <w:t>B</w:t>
            </w:r>
          </w:p>
        </w:tc>
        <w:tc>
          <w:tcPr>
            <w:tcW w:w="363" w:type="dxa"/>
          </w:tcPr>
          <w:p w:rsidR="00F21896" w:rsidRDefault="00F21896">
            <w:pPr>
              <w:pStyle w:val="TableParagraph"/>
              <w:rPr>
                <w:sz w:val="18"/>
              </w:rPr>
            </w:pPr>
          </w:p>
        </w:tc>
        <w:tc>
          <w:tcPr>
            <w:tcW w:w="361" w:type="dxa"/>
          </w:tcPr>
          <w:p w:rsidR="00F21896" w:rsidRDefault="00CF76DB">
            <w:pPr>
              <w:pStyle w:val="TableParagraph"/>
              <w:spacing w:line="223" w:lineRule="exact"/>
              <w:ind w:right="1"/>
              <w:jc w:val="center"/>
              <w:rPr>
                <w:sz w:val="20"/>
              </w:rPr>
            </w:pPr>
            <w:r>
              <w:rPr>
                <w:w w:val="99"/>
                <w:sz w:val="20"/>
              </w:rPr>
              <w:t>A</w:t>
            </w:r>
          </w:p>
        </w:tc>
        <w:tc>
          <w:tcPr>
            <w:tcW w:w="363" w:type="dxa"/>
          </w:tcPr>
          <w:p w:rsidR="00F21896" w:rsidRDefault="00F21896">
            <w:pPr>
              <w:pStyle w:val="TableParagraph"/>
              <w:rPr>
                <w:sz w:val="18"/>
              </w:rPr>
            </w:pPr>
          </w:p>
        </w:tc>
        <w:tc>
          <w:tcPr>
            <w:tcW w:w="615" w:type="dxa"/>
          </w:tcPr>
          <w:p w:rsidR="00F21896" w:rsidRDefault="00F21896">
            <w:pPr>
              <w:pStyle w:val="TableParagraph"/>
              <w:rPr>
                <w:sz w:val="18"/>
              </w:rPr>
            </w:pPr>
          </w:p>
        </w:tc>
      </w:tr>
      <w:tr w:rsidR="00F21896">
        <w:trPr>
          <w:trHeight w:val="230"/>
        </w:trPr>
        <w:tc>
          <w:tcPr>
            <w:tcW w:w="466" w:type="dxa"/>
          </w:tcPr>
          <w:p w:rsidR="00F21896" w:rsidRDefault="00F21896">
            <w:pPr>
              <w:pStyle w:val="TableParagraph"/>
              <w:rPr>
                <w:sz w:val="16"/>
              </w:rPr>
            </w:pPr>
          </w:p>
        </w:tc>
        <w:tc>
          <w:tcPr>
            <w:tcW w:w="452" w:type="dxa"/>
          </w:tcPr>
          <w:p w:rsidR="00F21896" w:rsidRDefault="00F21896">
            <w:pPr>
              <w:pStyle w:val="TableParagraph"/>
              <w:rPr>
                <w:sz w:val="16"/>
              </w:rPr>
            </w:pPr>
          </w:p>
        </w:tc>
        <w:tc>
          <w:tcPr>
            <w:tcW w:w="6312" w:type="dxa"/>
          </w:tcPr>
          <w:p w:rsidR="00F21896" w:rsidRDefault="00CF76DB">
            <w:pPr>
              <w:pStyle w:val="TableParagraph"/>
              <w:spacing w:line="210" w:lineRule="exact"/>
              <w:ind w:left="104"/>
              <w:rPr>
                <w:sz w:val="20"/>
              </w:rPr>
            </w:pPr>
            <w:r>
              <w:rPr>
                <w:sz w:val="20"/>
              </w:rPr>
              <w:t>CELKEM</w:t>
            </w:r>
          </w:p>
        </w:tc>
        <w:tc>
          <w:tcPr>
            <w:tcW w:w="361" w:type="dxa"/>
          </w:tcPr>
          <w:p w:rsidR="00F21896" w:rsidRDefault="00F21896">
            <w:pPr>
              <w:pStyle w:val="TableParagraph"/>
              <w:rPr>
                <w:sz w:val="16"/>
              </w:rPr>
            </w:pPr>
          </w:p>
        </w:tc>
        <w:tc>
          <w:tcPr>
            <w:tcW w:w="363" w:type="dxa"/>
          </w:tcPr>
          <w:p w:rsidR="00F21896" w:rsidRDefault="00F21896">
            <w:pPr>
              <w:pStyle w:val="TableParagraph"/>
              <w:rPr>
                <w:sz w:val="16"/>
              </w:rPr>
            </w:pPr>
          </w:p>
        </w:tc>
        <w:tc>
          <w:tcPr>
            <w:tcW w:w="361" w:type="dxa"/>
          </w:tcPr>
          <w:p w:rsidR="00F21896" w:rsidRDefault="00F21896">
            <w:pPr>
              <w:pStyle w:val="TableParagraph"/>
              <w:rPr>
                <w:sz w:val="16"/>
              </w:rPr>
            </w:pPr>
          </w:p>
        </w:tc>
        <w:tc>
          <w:tcPr>
            <w:tcW w:w="363" w:type="dxa"/>
          </w:tcPr>
          <w:p w:rsidR="00F21896" w:rsidRDefault="00F21896">
            <w:pPr>
              <w:pStyle w:val="TableParagraph"/>
              <w:rPr>
                <w:sz w:val="16"/>
              </w:rPr>
            </w:pPr>
          </w:p>
        </w:tc>
        <w:tc>
          <w:tcPr>
            <w:tcW w:w="615" w:type="dxa"/>
          </w:tcPr>
          <w:p w:rsidR="00F21896" w:rsidRDefault="00F21896">
            <w:pPr>
              <w:pStyle w:val="TableParagraph"/>
              <w:rPr>
                <w:sz w:val="16"/>
              </w:rPr>
            </w:pPr>
          </w:p>
        </w:tc>
      </w:tr>
    </w:tbl>
    <w:p w:rsidR="00F21896" w:rsidRDefault="00F21896">
      <w:pPr>
        <w:pStyle w:val="Zkladntext"/>
        <w:spacing w:before="11"/>
        <w:rPr>
          <w:sz w:val="21"/>
        </w:rPr>
      </w:pPr>
    </w:p>
    <w:p w:rsidR="00F21896" w:rsidRDefault="00CF76DB">
      <w:pPr>
        <w:spacing w:before="91"/>
        <w:ind w:left="438" w:right="499"/>
        <w:jc w:val="both"/>
        <w:rPr>
          <w:sz w:val="20"/>
        </w:rPr>
      </w:pPr>
      <w:r>
        <w:rPr>
          <w:sz w:val="20"/>
        </w:rPr>
        <w:t>Hodnocení: Sečtěte počet kroužků v každém sloupci. Přeneste součty do Tabulky Ideální pořadí, která uvádí "ideální pořadí" a pak přeneste názvy stylů v pořadí od nejvyššího k nejnižšímu počtu bodů společně s počty bodů do Tabulky Vaše pořadí.</w:t>
      </w:r>
    </w:p>
    <w:p w:rsidR="00F21896" w:rsidRDefault="00CF76DB">
      <w:pPr>
        <w:spacing w:before="122"/>
        <w:ind w:left="438"/>
        <w:jc w:val="both"/>
        <w:rPr>
          <w:sz w:val="20"/>
        </w:rPr>
      </w:pPr>
      <w:r>
        <w:rPr>
          <w:sz w:val="20"/>
        </w:rPr>
        <w:t>Ideální pořadí</w:t>
      </w:r>
    </w:p>
    <w:p w:rsidR="00F21896" w:rsidRDefault="00F21896">
      <w:pPr>
        <w:pStyle w:val="Zkladntext"/>
        <w:spacing w:before="0"/>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1514"/>
        <w:gridCol w:w="1099"/>
      </w:tblGrid>
      <w:tr w:rsidR="00F21896">
        <w:trPr>
          <w:trHeight w:val="230"/>
        </w:trPr>
        <w:tc>
          <w:tcPr>
            <w:tcW w:w="3715" w:type="dxa"/>
            <w:gridSpan w:val="2"/>
          </w:tcPr>
          <w:p w:rsidR="00F21896" w:rsidRDefault="00CF76DB">
            <w:pPr>
              <w:pStyle w:val="TableParagraph"/>
              <w:spacing w:line="210" w:lineRule="exact"/>
              <w:ind w:left="107"/>
              <w:rPr>
                <w:i/>
                <w:sz w:val="20"/>
              </w:rPr>
            </w:pPr>
            <w:r>
              <w:rPr>
                <w:i/>
                <w:sz w:val="20"/>
              </w:rPr>
              <w:t>Styl</w:t>
            </w:r>
          </w:p>
        </w:tc>
        <w:tc>
          <w:tcPr>
            <w:tcW w:w="1099" w:type="dxa"/>
          </w:tcPr>
          <w:p w:rsidR="00F21896" w:rsidRDefault="00CF76DB">
            <w:pPr>
              <w:pStyle w:val="TableParagraph"/>
              <w:spacing w:line="210" w:lineRule="exact"/>
              <w:ind w:left="108"/>
              <w:rPr>
                <w:i/>
                <w:sz w:val="20"/>
              </w:rPr>
            </w:pPr>
            <w:r>
              <w:rPr>
                <w:i/>
                <w:sz w:val="20"/>
              </w:rPr>
              <w:t>Bodů</w:t>
            </w:r>
          </w:p>
        </w:tc>
      </w:tr>
      <w:tr w:rsidR="00F21896">
        <w:trPr>
          <w:trHeight w:val="229"/>
        </w:trPr>
        <w:tc>
          <w:tcPr>
            <w:tcW w:w="2201" w:type="dxa"/>
          </w:tcPr>
          <w:p w:rsidR="00F21896" w:rsidRDefault="00CF76DB">
            <w:pPr>
              <w:pStyle w:val="TableParagraph"/>
              <w:spacing w:line="210" w:lineRule="exact"/>
              <w:ind w:left="107"/>
              <w:rPr>
                <w:sz w:val="20"/>
              </w:rPr>
            </w:pPr>
            <w:r>
              <w:rPr>
                <w:sz w:val="20"/>
              </w:rPr>
              <w:t>1. Spolupracující</w:t>
            </w:r>
          </w:p>
        </w:tc>
        <w:tc>
          <w:tcPr>
            <w:tcW w:w="1514" w:type="dxa"/>
          </w:tcPr>
          <w:p w:rsidR="00F21896" w:rsidRDefault="00CF76DB">
            <w:pPr>
              <w:pStyle w:val="TableParagraph"/>
              <w:spacing w:line="210" w:lineRule="exact"/>
              <w:ind w:left="108"/>
              <w:rPr>
                <w:sz w:val="20"/>
              </w:rPr>
            </w:pPr>
            <w:r>
              <w:rPr>
                <w:sz w:val="20"/>
              </w:rPr>
              <w:t>(sloupec 1)</w:t>
            </w:r>
          </w:p>
        </w:tc>
        <w:tc>
          <w:tcPr>
            <w:tcW w:w="1099" w:type="dxa"/>
          </w:tcPr>
          <w:p w:rsidR="00F21896" w:rsidRDefault="00F21896">
            <w:pPr>
              <w:pStyle w:val="TableParagraph"/>
              <w:rPr>
                <w:sz w:val="16"/>
              </w:rPr>
            </w:pPr>
          </w:p>
        </w:tc>
      </w:tr>
      <w:tr w:rsidR="00F21896">
        <w:trPr>
          <w:trHeight w:val="230"/>
        </w:trPr>
        <w:tc>
          <w:tcPr>
            <w:tcW w:w="2201" w:type="dxa"/>
          </w:tcPr>
          <w:p w:rsidR="00F21896" w:rsidRDefault="00CF76DB">
            <w:pPr>
              <w:pStyle w:val="TableParagraph"/>
              <w:spacing w:line="210" w:lineRule="exact"/>
              <w:ind w:left="107"/>
              <w:rPr>
                <w:sz w:val="20"/>
              </w:rPr>
            </w:pPr>
            <w:r>
              <w:rPr>
                <w:sz w:val="20"/>
              </w:rPr>
              <w:t>2. Kompromisník</w:t>
            </w:r>
          </w:p>
        </w:tc>
        <w:tc>
          <w:tcPr>
            <w:tcW w:w="1514" w:type="dxa"/>
          </w:tcPr>
          <w:p w:rsidR="00F21896" w:rsidRDefault="00CF76DB">
            <w:pPr>
              <w:pStyle w:val="TableParagraph"/>
              <w:spacing w:line="210" w:lineRule="exact"/>
              <w:ind w:left="108"/>
              <w:rPr>
                <w:sz w:val="20"/>
              </w:rPr>
            </w:pPr>
            <w:r>
              <w:rPr>
                <w:sz w:val="20"/>
              </w:rPr>
              <w:t>(sloupec 2)</w:t>
            </w:r>
          </w:p>
        </w:tc>
        <w:tc>
          <w:tcPr>
            <w:tcW w:w="1099" w:type="dxa"/>
          </w:tcPr>
          <w:p w:rsidR="00F21896" w:rsidRDefault="00F21896">
            <w:pPr>
              <w:pStyle w:val="TableParagraph"/>
              <w:rPr>
                <w:sz w:val="16"/>
              </w:rPr>
            </w:pPr>
          </w:p>
        </w:tc>
      </w:tr>
      <w:tr w:rsidR="00F21896">
        <w:trPr>
          <w:trHeight w:val="230"/>
        </w:trPr>
        <w:tc>
          <w:tcPr>
            <w:tcW w:w="2201" w:type="dxa"/>
          </w:tcPr>
          <w:p w:rsidR="00F21896" w:rsidRDefault="00CF76DB">
            <w:pPr>
              <w:pStyle w:val="TableParagraph"/>
              <w:spacing w:line="210" w:lineRule="exact"/>
              <w:ind w:left="107"/>
              <w:rPr>
                <w:sz w:val="20"/>
              </w:rPr>
            </w:pPr>
            <w:r>
              <w:rPr>
                <w:sz w:val="20"/>
              </w:rPr>
              <w:t>3. Ustupující</w:t>
            </w:r>
          </w:p>
        </w:tc>
        <w:tc>
          <w:tcPr>
            <w:tcW w:w="1514" w:type="dxa"/>
          </w:tcPr>
          <w:p w:rsidR="00F21896" w:rsidRDefault="00CF76DB">
            <w:pPr>
              <w:pStyle w:val="TableParagraph"/>
              <w:spacing w:line="210" w:lineRule="exact"/>
              <w:ind w:left="108"/>
              <w:rPr>
                <w:sz w:val="20"/>
              </w:rPr>
            </w:pPr>
            <w:r>
              <w:rPr>
                <w:sz w:val="20"/>
              </w:rPr>
              <w:t>(sloupec 3)</w:t>
            </w:r>
          </w:p>
        </w:tc>
        <w:tc>
          <w:tcPr>
            <w:tcW w:w="1099" w:type="dxa"/>
          </w:tcPr>
          <w:p w:rsidR="00F21896" w:rsidRDefault="00F21896">
            <w:pPr>
              <w:pStyle w:val="TableParagraph"/>
              <w:rPr>
                <w:sz w:val="16"/>
              </w:rPr>
            </w:pPr>
          </w:p>
        </w:tc>
      </w:tr>
      <w:tr w:rsidR="00F21896">
        <w:trPr>
          <w:trHeight w:val="227"/>
        </w:trPr>
        <w:tc>
          <w:tcPr>
            <w:tcW w:w="2201" w:type="dxa"/>
          </w:tcPr>
          <w:p w:rsidR="00F21896" w:rsidRDefault="00CF76DB">
            <w:pPr>
              <w:pStyle w:val="TableParagraph"/>
              <w:spacing w:line="208" w:lineRule="exact"/>
              <w:ind w:left="107"/>
              <w:rPr>
                <w:sz w:val="20"/>
              </w:rPr>
            </w:pPr>
            <w:r>
              <w:rPr>
                <w:sz w:val="20"/>
              </w:rPr>
              <w:t>4. Autoritář</w:t>
            </w:r>
          </w:p>
        </w:tc>
        <w:tc>
          <w:tcPr>
            <w:tcW w:w="1514" w:type="dxa"/>
          </w:tcPr>
          <w:p w:rsidR="00F21896" w:rsidRDefault="00CF76DB">
            <w:pPr>
              <w:pStyle w:val="TableParagraph"/>
              <w:spacing w:line="208" w:lineRule="exact"/>
              <w:ind w:left="108"/>
              <w:rPr>
                <w:sz w:val="20"/>
              </w:rPr>
            </w:pPr>
            <w:r>
              <w:rPr>
                <w:sz w:val="20"/>
              </w:rPr>
              <w:t>(sloupec 4)</w:t>
            </w:r>
          </w:p>
        </w:tc>
        <w:tc>
          <w:tcPr>
            <w:tcW w:w="1099" w:type="dxa"/>
          </w:tcPr>
          <w:p w:rsidR="00F21896" w:rsidRDefault="00F21896">
            <w:pPr>
              <w:pStyle w:val="TableParagraph"/>
              <w:rPr>
                <w:sz w:val="16"/>
              </w:rPr>
            </w:pPr>
          </w:p>
        </w:tc>
      </w:tr>
      <w:tr w:rsidR="00F21896">
        <w:trPr>
          <w:trHeight w:val="232"/>
        </w:trPr>
        <w:tc>
          <w:tcPr>
            <w:tcW w:w="2201" w:type="dxa"/>
          </w:tcPr>
          <w:p w:rsidR="00F21896" w:rsidRDefault="00CF76DB">
            <w:pPr>
              <w:pStyle w:val="TableParagraph"/>
              <w:spacing w:line="212" w:lineRule="exact"/>
              <w:ind w:left="107"/>
              <w:rPr>
                <w:sz w:val="20"/>
              </w:rPr>
            </w:pPr>
            <w:r>
              <w:rPr>
                <w:sz w:val="20"/>
              </w:rPr>
              <w:t>5. Uhýbající</w:t>
            </w:r>
          </w:p>
        </w:tc>
        <w:tc>
          <w:tcPr>
            <w:tcW w:w="1514" w:type="dxa"/>
          </w:tcPr>
          <w:p w:rsidR="00F21896" w:rsidRDefault="00CF76DB">
            <w:pPr>
              <w:pStyle w:val="TableParagraph"/>
              <w:spacing w:line="212" w:lineRule="exact"/>
              <w:ind w:left="108"/>
              <w:rPr>
                <w:sz w:val="20"/>
              </w:rPr>
            </w:pPr>
            <w:r>
              <w:rPr>
                <w:sz w:val="20"/>
              </w:rPr>
              <w:t>(sloupec 5)</w:t>
            </w:r>
          </w:p>
        </w:tc>
        <w:tc>
          <w:tcPr>
            <w:tcW w:w="1099" w:type="dxa"/>
          </w:tcPr>
          <w:p w:rsidR="00F21896" w:rsidRDefault="00F21896">
            <w:pPr>
              <w:pStyle w:val="TableParagraph"/>
              <w:rPr>
                <w:sz w:val="16"/>
              </w:rPr>
            </w:pPr>
          </w:p>
        </w:tc>
      </w:tr>
    </w:tbl>
    <w:p w:rsidR="00F21896" w:rsidRDefault="00F21896">
      <w:pPr>
        <w:rPr>
          <w:sz w:val="16"/>
        </w:rPr>
        <w:sectPr w:rsidR="00F21896">
          <w:pgSz w:w="11910" w:h="16840"/>
          <w:pgMar w:top="1400" w:right="920" w:bottom="1240" w:left="980" w:header="0" w:footer="1040" w:gutter="0"/>
          <w:cols w:space="708"/>
        </w:sectPr>
      </w:pPr>
    </w:p>
    <w:p w:rsidR="00F21896" w:rsidRDefault="00F21896">
      <w:pPr>
        <w:pStyle w:val="Zkladntext"/>
        <w:spacing w:before="2"/>
        <w:rPr>
          <w:sz w:val="26"/>
        </w:rPr>
      </w:pPr>
    </w:p>
    <w:p w:rsidR="00F21896" w:rsidRDefault="00CF76DB">
      <w:pPr>
        <w:spacing w:before="91"/>
        <w:ind w:left="438"/>
        <w:rPr>
          <w:sz w:val="20"/>
        </w:rPr>
      </w:pPr>
      <w:r>
        <w:rPr>
          <w:sz w:val="20"/>
        </w:rPr>
        <w:t>Vaše pořadí</w:t>
      </w:r>
    </w:p>
    <w:p w:rsidR="00F21896" w:rsidRDefault="00F21896">
      <w:pPr>
        <w:pStyle w:val="Zkladntext"/>
        <w:spacing w:before="0"/>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2552"/>
        <w:gridCol w:w="1107"/>
      </w:tblGrid>
      <w:tr w:rsidR="00F21896">
        <w:trPr>
          <w:trHeight w:val="230"/>
        </w:trPr>
        <w:tc>
          <w:tcPr>
            <w:tcW w:w="1157" w:type="dxa"/>
          </w:tcPr>
          <w:p w:rsidR="00F21896" w:rsidRDefault="00CF76DB">
            <w:pPr>
              <w:pStyle w:val="TableParagraph"/>
              <w:spacing w:line="210" w:lineRule="exact"/>
              <w:ind w:left="107"/>
              <w:rPr>
                <w:i/>
                <w:sz w:val="20"/>
              </w:rPr>
            </w:pPr>
            <w:r>
              <w:rPr>
                <w:i/>
                <w:sz w:val="20"/>
              </w:rPr>
              <w:t>Pořadí</w:t>
            </w:r>
          </w:p>
        </w:tc>
        <w:tc>
          <w:tcPr>
            <w:tcW w:w="2552" w:type="dxa"/>
          </w:tcPr>
          <w:p w:rsidR="00F21896" w:rsidRDefault="00CF76DB">
            <w:pPr>
              <w:pStyle w:val="TableParagraph"/>
              <w:spacing w:line="210" w:lineRule="exact"/>
              <w:ind w:left="105"/>
              <w:rPr>
                <w:i/>
                <w:sz w:val="20"/>
              </w:rPr>
            </w:pPr>
            <w:r>
              <w:rPr>
                <w:i/>
                <w:sz w:val="20"/>
              </w:rPr>
              <w:t>Styl</w:t>
            </w:r>
          </w:p>
        </w:tc>
        <w:tc>
          <w:tcPr>
            <w:tcW w:w="1107" w:type="dxa"/>
          </w:tcPr>
          <w:p w:rsidR="00F21896" w:rsidRDefault="00CF76DB">
            <w:pPr>
              <w:pStyle w:val="TableParagraph"/>
              <w:spacing w:line="210" w:lineRule="exact"/>
              <w:ind w:left="107"/>
              <w:rPr>
                <w:i/>
                <w:sz w:val="20"/>
              </w:rPr>
            </w:pPr>
            <w:r>
              <w:rPr>
                <w:i/>
                <w:sz w:val="20"/>
              </w:rPr>
              <w:t>Bodů</w:t>
            </w:r>
          </w:p>
        </w:tc>
      </w:tr>
      <w:tr w:rsidR="00F21896">
        <w:trPr>
          <w:trHeight w:val="230"/>
        </w:trPr>
        <w:tc>
          <w:tcPr>
            <w:tcW w:w="1157" w:type="dxa"/>
          </w:tcPr>
          <w:p w:rsidR="00F21896" w:rsidRDefault="00CF76DB">
            <w:pPr>
              <w:pStyle w:val="TableParagraph"/>
              <w:spacing w:line="210" w:lineRule="exact"/>
              <w:ind w:left="107"/>
              <w:rPr>
                <w:sz w:val="20"/>
              </w:rPr>
            </w:pPr>
            <w:r>
              <w:rPr>
                <w:sz w:val="20"/>
              </w:rPr>
              <w:t>1.</w:t>
            </w:r>
          </w:p>
        </w:tc>
        <w:tc>
          <w:tcPr>
            <w:tcW w:w="2552" w:type="dxa"/>
          </w:tcPr>
          <w:p w:rsidR="00F21896" w:rsidRDefault="00F21896">
            <w:pPr>
              <w:pStyle w:val="TableParagraph"/>
              <w:rPr>
                <w:sz w:val="16"/>
              </w:rPr>
            </w:pPr>
          </w:p>
        </w:tc>
        <w:tc>
          <w:tcPr>
            <w:tcW w:w="1107" w:type="dxa"/>
          </w:tcPr>
          <w:p w:rsidR="00F21896" w:rsidRDefault="00F21896">
            <w:pPr>
              <w:pStyle w:val="TableParagraph"/>
              <w:rPr>
                <w:sz w:val="16"/>
              </w:rPr>
            </w:pPr>
          </w:p>
        </w:tc>
      </w:tr>
      <w:tr w:rsidR="00F21896">
        <w:trPr>
          <w:trHeight w:val="230"/>
        </w:trPr>
        <w:tc>
          <w:tcPr>
            <w:tcW w:w="1157" w:type="dxa"/>
          </w:tcPr>
          <w:p w:rsidR="00F21896" w:rsidRDefault="00CF76DB">
            <w:pPr>
              <w:pStyle w:val="TableParagraph"/>
              <w:spacing w:line="210" w:lineRule="exact"/>
              <w:ind w:left="107"/>
              <w:rPr>
                <w:sz w:val="20"/>
              </w:rPr>
            </w:pPr>
            <w:r>
              <w:rPr>
                <w:sz w:val="20"/>
              </w:rPr>
              <w:t>2.</w:t>
            </w:r>
          </w:p>
        </w:tc>
        <w:tc>
          <w:tcPr>
            <w:tcW w:w="2552" w:type="dxa"/>
          </w:tcPr>
          <w:p w:rsidR="00F21896" w:rsidRDefault="00F21896">
            <w:pPr>
              <w:pStyle w:val="TableParagraph"/>
              <w:rPr>
                <w:sz w:val="16"/>
              </w:rPr>
            </w:pPr>
          </w:p>
        </w:tc>
        <w:tc>
          <w:tcPr>
            <w:tcW w:w="1107" w:type="dxa"/>
          </w:tcPr>
          <w:p w:rsidR="00F21896" w:rsidRDefault="00F21896">
            <w:pPr>
              <w:pStyle w:val="TableParagraph"/>
              <w:rPr>
                <w:sz w:val="16"/>
              </w:rPr>
            </w:pPr>
          </w:p>
        </w:tc>
      </w:tr>
      <w:tr w:rsidR="00F21896">
        <w:trPr>
          <w:trHeight w:val="230"/>
        </w:trPr>
        <w:tc>
          <w:tcPr>
            <w:tcW w:w="1157" w:type="dxa"/>
          </w:tcPr>
          <w:p w:rsidR="00F21896" w:rsidRDefault="00CF76DB">
            <w:pPr>
              <w:pStyle w:val="TableParagraph"/>
              <w:spacing w:line="210" w:lineRule="exact"/>
              <w:ind w:left="107"/>
              <w:rPr>
                <w:sz w:val="20"/>
              </w:rPr>
            </w:pPr>
            <w:r>
              <w:rPr>
                <w:sz w:val="20"/>
              </w:rPr>
              <w:t>3.</w:t>
            </w:r>
          </w:p>
        </w:tc>
        <w:tc>
          <w:tcPr>
            <w:tcW w:w="2552" w:type="dxa"/>
          </w:tcPr>
          <w:p w:rsidR="00F21896" w:rsidRDefault="00F21896">
            <w:pPr>
              <w:pStyle w:val="TableParagraph"/>
              <w:rPr>
                <w:sz w:val="16"/>
              </w:rPr>
            </w:pPr>
          </w:p>
        </w:tc>
        <w:tc>
          <w:tcPr>
            <w:tcW w:w="1107" w:type="dxa"/>
          </w:tcPr>
          <w:p w:rsidR="00F21896" w:rsidRDefault="00F21896">
            <w:pPr>
              <w:pStyle w:val="TableParagraph"/>
              <w:rPr>
                <w:sz w:val="16"/>
              </w:rPr>
            </w:pPr>
          </w:p>
        </w:tc>
      </w:tr>
      <w:tr w:rsidR="00F21896">
        <w:trPr>
          <w:trHeight w:val="230"/>
        </w:trPr>
        <w:tc>
          <w:tcPr>
            <w:tcW w:w="1157" w:type="dxa"/>
          </w:tcPr>
          <w:p w:rsidR="00F21896" w:rsidRDefault="00CF76DB">
            <w:pPr>
              <w:pStyle w:val="TableParagraph"/>
              <w:spacing w:line="210" w:lineRule="exact"/>
              <w:ind w:left="107"/>
              <w:rPr>
                <w:sz w:val="20"/>
              </w:rPr>
            </w:pPr>
            <w:r>
              <w:rPr>
                <w:sz w:val="20"/>
              </w:rPr>
              <w:t>4.</w:t>
            </w:r>
          </w:p>
        </w:tc>
        <w:tc>
          <w:tcPr>
            <w:tcW w:w="2552" w:type="dxa"/>
          </w:tcPr>
          <w:p w:rsidR="00F21896" w:rsidRDefault="00F21896">
            <w:pPr>
              <w:pStyle w:val="TableParagraph"/>
              <w:rPr>
                <w:sz w:val="16"/>
              </w:rPr>
            </w:pPr>
          </w:p>
        </w:tc>
        <w:tc>
          <w:tcPr>
            <w:tcW w:w="1107" w:type="dxa"/>
          </w:tcPr>
          <w:p w:rsidR="00F21896" w:rsidRDefault="00F21896">
            <w:pPr>
              <w:pStyle w:val="TableParagraph"/>
              <w:rPr>
                <w:sz w:val="16"/>
              </w:rPr>
            </w:pPr>
          </w:p>
        </w:tc>
      </w:tr>
      <w:tr w:rsidR="00F21896">
        <w:trPr>
          <w:trHeight w:val="225"/>
        </w:trPr>
        <w:tc>
          <w:tcPr>
            <w:tcW w:w="1157" w:type="dxa"/>
            <w:tcBorders>
              <w:bottom w:val="double" w:sz="1" w:space="0" w:color="000000"/>
            </w:tcBorders>
          </w:tcPr>
          <w:p w:rsidR="00F21896" w:rsidRDefault="00CF76DB">
            <w:pPr>
              <w:pStyle w:val="TableParagraph"/>
              <w:spacing w:line="206" w:lineRule="exact"/>
              <w:ind w:left="107"/>
              <w:rPr>
                <w:sz w:val="20"/>
              </w:rPr>
            </w:pPr>
            <w:r>
              <w:rPr>
                <w:sz w:val="20"/>
              </w:rPr>
              <w:t>5.</w:t>
            </w:r>
          </w:p>
        </w:tc>
        <w:tc>
          <w:tcPr>
            <w:tcW w:w="2552" w:type="dxa"/>
            <w:tcBorders>
              <w:bottom w:val="double" w:sz="1" w:space="0" w:color="000000"/>
            </w:tcBorders>
          </w:tcPr>
          <w:p w:rsidR="00F21896" w:rsidRDefault="00F21896">
            <w:pPr>
              <w:pStyle w:val="TableParagraph"/>
              <w:rPr>
                <w:sz w:val="16"/>
              </w:rPr>
            </w:pPr>
          </w:p>
        </w:tc>
        <w:tc>
          <w:tcPr>
            <w:tcW w:w="1107" w:type="dxa"/>
            <w:tcBorders>
              <w:bottom w:val="double" w:sz="1" w:space="0" w:color="000000"/>
            </w:tcBorders>
          </w:tcPr>
          <w:p w:rsidR="00F21896" w:rsidRDefault="00F21896">
            <w:pPr>
              <w:pStyle w:val="TableParagraph"/>
              <w:rPr>
                <w:sz w:val="16"/>
              </w:rPr>
            </w:pPr>
          </w:p>
        </w:tc>
      </w:tr>
    </w:tbl>
    <w:p w:rsidR="00F21896" w:rsidRDefault="00F21896">
      <w:pPr>
        <w:pStyle w:val="Zkladntext"/>
        <w:spacing w:before="0"/>
        <w:rPr>
          <w:sz w:val="22"/>
        </w:rPr>
      </w:pPr>
    </w:p>
    <w:p w:rsidR="00F21896" w:rsidRDefault="00F21896">
      <w:pPr>
        <w:pStyle w:val="Zkladntext"/>
        <w:spacing w:before="3"/>
        <w:rPr>
          <w:sz w:val="27"/>
        </w:rPr>
      </w:pPr>
    </w:p>
    <w:p w:rsidR="00F21896" w:rsidRDefault="00CF76DB">
      <w:pPr>
        <w:pStyle w:val="Nadpis3"/>
        <w:numPr>
          <w:ilvl w:val="2"/>
          <w:numId w:val="327"/>
        </w:numPr>
        <w:tabs>
          <w:tab w:val="left" w:pos="1554"/>
          <w:tab w:val="left" w:pos="1555"/>
          <w:tab w:val="left" w:pos="2664"/>
          <w:tab w:val="left" w:pos="5031"/>
          <w:tab w:val="left" w:pos="7133"/>
          <w:tab w:val="left" w:pos="7883"/>
          <w:tab w:val="left" w:pos="8480"/>
        </w:tabs>
        <w:ind w:left="438" w:right="499" w:firstLine="0"/>
        <w:rPr>
          <w:rFonts w:ascii="Arial-BoldItalicMT" w:hAnsi="Arial-BoldItalicMT"/>
        </w:rPr>
      </w:pPr>
      <w:bookmarkStart w:id="39" w:name="_bookmark35"/>
      <w:bookmarkEnd w:id="39"/>
      <w:r>
        <w:rPr>
          <w:rFonts w:ascii="Arial-BoldItalicMT" w:hAnsi="Arial-BoldItalicMT"/>
          <w:w w:val="95"/>
        </w:rPr>
        <w:t>Seznam</w:t>
      </w:r>
      <w:r>
        <w:rPr>
          <w:rFonts w:ascii="Arial-BoldItalicMT" w:hAnsi="Arial-BoldItalicMT"/>
          <w:w w:val="95"/>
        </w:rPr>
        <w:tab/>
      </w:r>
      <w:r>
        <w:t>standardizovaných</w:t>
      </w:r>
      <w:r>
        <w:tab/>
        <w:t>psychologických</w:t>
      </w:r>
      <w:r>
        <w:tab/>
        <w:t>testů</w:t>
      </w:r>
      <w:r>
        <w:tab/>
        <w:t>pro</w:t>
      </w:r>
      <w:r>
        <w:tab/>
      </w:r>
      <w:r>
        <w:rPr>
          <w:spacing w:val="-4"/>
        </w:rPr>
        <w:t xml:space="preserve">testování </w:t>
      </w:r>
      <w:r>
        <w:t>projektových</w:t>
      </w:r>
      <w:r>
        <w:rPr>
          <w:spacing w:val="-6"/>
        </w:rPr>
        <w:t xml:space="preserve"> </w:t>
      </w:r>
      <w:r>
        <w:t>manažerů</w:t>
      </w:r>
    </w:p>
    <w:p w:rsidR="00F21896" w:rsidRDefault="00CF76DB">
      <w:pPr>
        <w:pStyle w:val="Zkladntext"/>
        <w:spacing w:before="231"/>
        <w:ind w:left="438" w:right="497"/>
        <w:jc w:val="both"/>
      </w:pPr>
      <w:r>
        <w:t>Většinu výše uvedených testů je možné zadat bez specifických znalostí z oblasti psychologie. Máte-li zájem o jiné testové metody, je možné využít standardizovaných psychologických testů. Ty však může vyhodnocovat pouze psycholog.</w:t>
      </w:r>
    </w:p>
    <w:p w:rsidR="00F21896" w:rsidRDefault="00CF76DB">
      <w:pPr>
        <w:pStyle w:val="Zkladntext"/>
        <w:ind w:left="438" w:right="629"/>
      </w:pPr>
      <w:r>
        <w:t>Psychodiagnostických  testů  vhodných  pro  nábor  a  výběr  zaměstnanců  je  široká  škála.  Z našich zkušeností doporučujeme využít ty, které jsou uvedeny v Tabulce</w:t>
      </w:r>
      <w:r>
        <w:rPr>
          <w:spacing w:val="-5"/>
        </w:rPr>
        <w:t xml:space="preserve"> </w:t>
      </w:r>
      <w:r>
        <w:t>7.</w:t>
      </w:r>
    </w:p>
    <w:p w:rsidR="00F21896" w:rsidRDefault="00F21896">
      <w:pPr>
        <w:pStyle w:val="Zkladntext"/>
        <w:spacing w:before="0"/>
        <w:rPr>
          <w:sz w:val="21"/>
        </w:rPr>
      </w:pPr>
    </w:p>
    <w:p w:rsidR="00F21896" w:rsidRDefault="00CF76DB">
      <w:pPr>
        <w:ind w:left="438"/>
        <w:rPr>
          <w:sz w:val="20"/>
        </w:rPr>
      </w:pPr>
      <w:r>
        <w:rPr>
          <w:b/>
          <w:sz w:val="20"/>
        </w:rPr>
        <w:t xml:space="preserve">Tabulka 7 </w:t>
      </w:r>
      <w:r>
        <w:rPr>
          <w:sz w:val="20"/>
        </w:rPr>
        <w:t>Standardizované psychologické testy</w:t>
      </w:r>
    </w:p>
    <w:p w:rsidR="00F21896" w:rsidRDefault="00F21896">
      <w:pPr>
        <w:pStyle w:val="Zkladntext"/>
        <w:spacing w:before="6"/>
        <w:rPr>
          <w:sz w:val="2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F21896">
        <w:trPr>
          <w:trHeight w:val="350"/>
        </w:trPr>
        <w:tc>
          <w:tcPr>
            <w:tcW w:w="3070" w:type="dxa"/>
          </w:tcPr>
          <w:p w:rsidR="00F21896" w:rsidRDefault="00CF76DB">
            <w:pPr>
              <w:pStyle w:val="TableParagraph"/>
              <w:spacing w:line="228" w:lineRule="exact"/>
              <w:ind w:left="107"/>
              <w:rPr>
                <w:b/>
                <w:sz w:val="20"/>
              </w:rPr>
            </w:pPr>
            <w:r>
              <w:rPr>
                <w:b/>
                <w:sz w:val="20"/>
              </w:rPr>
              <w:t>Název</w:t>
            </w:r>
          </w:p>
        </w:tc>
        <w:tc>
          <w:tcPr>
            <w:tcW w:w="3072" w:type="dxa"/>
          </w:tcPr>
          <w:p w:rsidR="00F21896" w:rsidRDefault="00CF76DB">
            <w:pPr>
              <w:pStyle w:val="TableParagraph"/>
              <w:spacing w:line="228" w:lineRule="exact"/>
              <w:ind w:left="107"/>
              <w:rPr>
                <w:b/>
                <w:sz w:val="20"/>
              </w:rPr>
            </w:pPr>
            <w:r>
              <w:rPr>
                <w:b/>
                <w:sz w:val="20"/>
              </w:rPr>
              <w:t>Popis</w:t>
            </w:r>
          </w:p>
        </w:tc>
        <w:tc>
          <w:tcPr>
            <w:tcW w:w="3070" w:type="dxa"/>
          </w:tcPr>
          <w:p w:rsidR="00F21896" w:rsidRDefault="00CF76DB">
            <w:pPr>
              <w:pStyle w:val="TableParagraph"/>
              <w:spacing w:line="228" w:lineRule="exact"/>
              <w:ind w:left="108"/>
              <w:rPr>
                <w:b/>
                <w:sz w:val="20"/>
              </w:rPr>
            </w:pPr>
            <w:r>
              <w:rPr>
                <w:b/>
                <w:sz w:val="20"/>
              </w:rPr>
              <w:t>Délka a typ administrace</w:t>
            </w:r>
          </w:p>
        </w:tc>
      </w:tr>
      <w:tr w:rsidR="00F21896">
        <w:trPr>
          <w:trHeight w:val="350"/>
        </w:trPr>
        <w:tc>
          <w:tcPr>
            <w:tcW w:w="9212" w:type="dxa"/>
            <w:gridSpan w:val="3"/>
          </w:tcPr>
          <w:p w:rsidR="00F21896" w:rsidRDefault="00CF76DB">
            <w:pPr>
              <w:pStyle w:val="TableParagraph"/>
              <w:spacing w:line="228" w:lineRule="exact"/>
              <w:ind w:left="107"/>
              <w:rPr>
                <w:b/>
                <w:sz w:val="20"/>
              </w:rPr>
            </w:pPr>
            <w:r>
              <w:rPr>
                <w:b/>
                <w:sz w:val="20"/>
              </w:rPr>
              <w:t>Výkonové testy</w:t>
            </w:r>
          </w:p>
        </w:tc>
      </w:tr>
      <w:tr w:rsidR="00F21896">
        <w:trPr>
          <w:trHeight w:val="580"/>
        </w:trPr>
        <w:tc>
          <w:tcPr>
            <w:tcW w:w="3070" w:type="dxa"/>
          </w:tcPr>
          <w:p w:rsidR="00F21896" w:rsidRDefault="00CF76DB">
            <w:pPr>
              <w:pStyle w:val="TableParagraph"/>
              <w:tabs>
                <w:tab w:val="left" w:pos="1472"/>
                <w:tab w:val="left" w:pos="2237"/>
              </w:tabs>
              <w:ind w:left="107" w:right="98"/>
              <w:rPr>
                <w:i/>
                <w:sz w:val="20"/>
              </w:rPr>
            </w:pPr>
            <w:r>
              <w:rPr>
                <w:i/>
                <w:sz w:val="20"/>
              </w:rPr>
              <w:t>Amthaerův</w:t>
            </w:r>
            <w:r>
              <w:rPr>
                <w:i/>
                <w:sz w:val="20"/>
              </w:rPr>
              <w:tab/>
              <w:t>test</w:t>
            </w:r>
            <w:r>
              <w:rPr>
                <w:i/>
                <w:sz w:val="20"/>
              </w:rPr>
              <w:tab/>
            </w:r>
            <w:r>
              <w:rPr>
                <w:i/>
                <w:spacing w:val="-3"/>
                <w:sz w:val="20"/>
              </w:rPr>
              <w:t xml:space="preserve">struktury </w:t>
            </w:r>
            <w:r>
              <w:rPr>
                <w:i/>
                <w:sz w:val="20"/>
              </w:rPr>
              <w:t>inteligence</w:t>
            </w:r>
          </w:p>
        </w:tc>
        <w:tc>
          <w:tcPr>
            <w:tcW w:w="3072" w:type="dxa"/>
          </w:tcPr>
          <w:p w:rsidR="00F21896" w:rsidRDefault="00CF76DB">
            <w:pPr>
              <w:pStyle w:val="TableParagraph"/>
              <w:tabs>
                <w:tab w:val="left" w:pos="1283"/>
                <w:tab w:val="left" w:pos="2394"/>
              </w:tabs>
              <w:ind w:left="107" w:right="100"/>
              <w:rPr>
                <w:sz w:val="20"/>
              </w:rPr>
            </w:pPr>
            <w:r>
              <w:rPr>
                <w:sz w:val="20"/>
              </w:rPr>
              <w:t>Testování</w:t>
            </w:r>
            <w:r>
              <w:rPr>
                <w:sz w:val="20"/>
              </w:rPr>
              <w:tab/>
              <w:t>struktury</w:t>
            </w:r>
            <w:r>
              <w:rPr>
                <w:sz w:val="20"/>
              </w:rPr>
              <w:tab/>
            </w:r>
            <w:r>
              <w:rPr>
                <w:spacing w:val="-4"/>
                <w:sz w:val="20"/>
              </w:rPr>
              <w:t xml:space="preserve">obecné </w:t>
            </w:r>
            <w:r>
              <w:rPr>
                <w:sz w:val="20"/>
              </w:rPr>
              <w:t>inteligence</w:t>
            </w:r>
          </w:p>
        </w:tc>
        <w:tc>
          <w:tcPr>
            <w:tcW w:w="3070" w:type="dxa"/>
          </w:tcPr>
          <w:p w:rsidR="00F21896" w:rsidRDefault="00CF76DB">
            <w:pPr>
              <w:pStyle w:val="TableParagraph"/>
              <w:spacing w:line="223" w:lineRule="exact"/>
              <w:ind w:left="108"/>
              <w:rPr>
                <w:sz w:val="20"/>
              </w:rPr>
            </w:pPr>
            <w:r>
              <w:rPr>
                <w:sz w:val="20"/>
              </w:rPr>
              <w:t>90 minut, skupinově</w:t>
            </w:r>
          </w:p>
        </w:tc>
      </w:tr>
      <w:tr w:rsidR="00F21896">
        <w:trPr>
          <w:trHeight w:val="350"/>
        </w:trPr>
        <w:tc>
          <w:tcPr>
            <w:tcW w:w="9212" w:type="dxa"/>
            <w:gridSpan w:val="3"/>
          </w:tcPr>
          <w:p w:rsidR="00F21896" w:rsidRDefault="00CF76DB">
            <w:pPr>
              <w:pStyle w:val="TableParagraph"/>
              <w:spacing w:line="228" w:lineRule="exact"/>
              <w:ind w:left="107"/>
              <w:rPr>
                <w:b/>
                <w:sz w:val="20"/>
              </w:rPr>
            </w:pPr>
            <w:r>
              <w:rPr>
                <w:b/>
                <w:sz w:val="20"/>
              </w:rPr>
              <w:t>Osobnostní testy</w:t>
            </w:r>
          </w:p>
        </w:tc>
      </w:tr>
      <w:tr w:rsidR="00F21896">
        <w:trPr>
          <w:trHeight w:val="578"/>
        </w:trPr>
        <w:tc>
          <w:tcPr>
            <w:tcW w:w="3070" w:type="dxa"/>
          </w:tcPr>
          <w:p w:rsidR="00F21896" w:rsidRDefault="00CF76DB">
            <w:pPr>
              <w:pStyle w:val="TableParagraph"/>
              <w:tabs>
                <w:tab w:val="left" w:pos="1112"/>
                <w:tab w:val="left" w:pos="1727"/>
              </w:tabs>
              <w:ind w:left="107" w:right="95"/>
              <w:rPr>
                <w:i/>
                <w:sz w:val="20"/>
              </w:rPr>
            </w:pPr>
            <w:r>
              <w:rPr>
                <w:i/>
                <w:sz w:val="20"/>
              </w:rPr>
              <w:t>Learyho</w:t>
            </w:r>
            <w:r>
              <w:rPr>
                <w:i/>
                <w:sz w:val="20"/>
              </w:rPr>
              <w:tab/>
              <w:t>test</w:t>
            </w:r>
            <w:r>
              <w:rPr>
                <w:i/>
                <w:sz w:val="20"/>
              </w:rPr>
              <w:tab/>
            </w:r>
            <w:r>
              <w:rPr>
                <w:i/>
                <w:w w:val="95"/>
                <w:sz w:val="20"/>
              </w:rPr>
              <w:t xml:space="preserve">interpersonální </w:t>
            </w:r>
            <w:r>
              <w:rPr>
                <w:i/>
                <w:sz w:val="20"/>
              </w:rPr>
              <w:t>diagnostiky</w:t>
            </w:r>
            <w:r>
              <w:rPr>
                <w:i/>
                <w:spacing w:val="-1"/>
                <w:sz w:val="20"/>
              </w:rPr>
              <w:t xml:space="preserve"> </w:t>
            </w:r>
            <w:r>
              <w:rPr>
                <w:i/>
                <w:sz w:val="20"/>
              </w:rPr>
              <w:t>(ICL)</w:t>
            </w:r>
          </w:p>
        </w:tc>
        <w:tc>
          <w:tcPr>
            <w:tcW w:w="3072" w:type="dxa"/>
          </w:tcPr>
          <w:p w:rsidR="00F21896" w:rsidRDefault="00CF76DB">
            <w:pPr>
              <w:pStyle w:val="TableParagraph"/>
              <w:ind w:left="107"/>
              <w:rPr>
                <w:sz w:val="20"/>
              </w:rPr>
            </w:pPr>
            <w:r>
              <w:rPr>
                <w:sz w:val="20"/>
              </w:rPr>
              <w:t>Osobnostní dotazník zaměřený na interpersonální chování</w:t>
            </w:r>
          </w:p>
        </w:tc>
        <w:tc>
          <w:tcPr>
            <w:tcW w:w="3070" w:type="dxa"/>
          </w:tcPr>
          <w:p w:rsidR="00F21896" w:rsidRDefault="00CF76DB">
            <w:pPr>
              <w:pStyle w:val="TableParagraph"/>
              <w:spacing w:line="223" w:lineRule="exact"/>
              <w:ind w:left="108"/>
              <w:rPr>
                <w:sz w:val="20"/>
              </w:rPr>
            </w:pPr>
            <w:r>
              <w:rPr>
                <w:sz w:val="20"/>
              </w:rPr>
              <w:t>15–20 minut, skupinově</w:t>
            </w:r>
          </w:p>
        </w:tc>
      </w:tr>
      <w:tr w:rsidR="00F21896">
        <w:trPr>
          <w:trHeight w:val="1501"/>
        </w:trPr>
        <w:tc>
          <w:tcPr>
            <w:tcW w:w="3070" w:type="dxa"/>
          </w:tcPr>
          <w:p w:rsidR="00F21896" w:rsidRDefault="00CF76DB">
            <w:pPr>
              <w:pStyle w:val="TableParagraph"/>
              <w:spacing w:line="237" w:lineRule="auto"/>
              <w:ind w:left="107"/>
              <w:rPr>
                <w:i/>
                <w:sz w:val="20"/>
              </w:rPr>
            </w:pPr>
            <w:r>
              <w:rPr>
                <w:i/>
                <w:sz w:val="20"/>
              </w:rPr>
              <w:t>Bochmunský osobnostní dotazník (BIP)</w:t>
            </w:r>
          </w:p>
        </w:tc>
        <w:tc>
          <w:tcPr>
            <w:tcW w:w="3072" w:type="dxa"/>
          </w:tcPr>
          <w:p w:rsidR="00F21896" w:rsidRDefault="00CF76DB">
            <w:pPr>
              <w:pStyle w:val="TableParagraph"/>
              <w:ind w:left="107" w:right="99"/>
              <w:jc w:val="both"/>
              <w:rPr>
                <w:sz w:val="20"/>
              </w:rPr>
            </w:pPr>
            <w:r>
              <w:rPr>
                <w:sz w:val="20"/>
              </w:rPr>
              <w:t>Dotazník zaměřený na diagnostiku profesních charakteristik osobnosti a schopností, které přesahují rámec odbornosti uchazeče a představují tak   determinantu   pro    úspěch   v</w:t>
            </w:r>
            <w:r>
              <w:rPr>
                <w:spacing w:val="-2"/>
                <w:sz w:val="20"/>
              </w:rPr>
              <w:t xml:space="preserve"> </w:t>
            </w:r>
            <w:r>
              <w:rPr>
                <w:sz w:val="20"/>
              </w:rPr>
              <w:t>zaměstnání</w:t>
            </w:r>
          </w:p>
        </w:tc>
        <w:tc>
          <w:tcPr>
            <w:tcW w:w="3070" w:type="dxa"/>
          </w:tcPr>
          <w:p w:rsidR="00F21896" w:rsidRDefault="00CF76DB">
            <w:pPr>
              <w:pStyle w:val="TableParagraph"/>
              <w:spacing w:line="225" w:lineRule="exact"/>
              <w:ind w:left="108"/>
              <w:rPr>
                <w:sz w:val="20"/>
              </w:rPr>
            </w:pPr>
            <w:r>
              <w:rPr>
                <w:sz w:val="20"/>
              </w:rPr>
              <w:t>40 minut, skupinově</w:t>
            </w:r>
          </w:p>
        </w:tc>
      </w:tr>
      <w:tr w:rsidR="00F21896">
        <w:trPr>
          <w:trHeight w:val="1509"/>
        </w:trPr>
        <w:tc>
          <w:tcPr>
            <w:tcW w:w="3070" w:type="dxa"/>
          </w:tcPr>
          <w:p w:rsidR="00F21896" w:rsidRDefault="00CF76DB">
            <w:pPr>
              <w:pStyle w:val="TableParagraph"/>
              <w:spacing w:line="223" w:lineRule="exact"/>
              <w:ind w:left="107"/>
              <w:rPr>
                <w:i/>
                <w:sz w:val="20"/>
              </w:rPr>
            </w:pPr>
            <w:r>
              <w:rPr>
                <w:i/>
                <w:sz w:val="20"/>
              </w:rPr>
              <w:t>IHAVEZ a SIPO</w:t>
            </w:r>
          </w:p>
        </w:tc>
        <w:tc>
          <w:tcPr>
            <w:tcW w:w="3072" w:type="dxa"/>
          </w:tcPr>
          <w:p w:rsidR="00F21896" w:rsidRDefault="00CF76DB">
            <w:pPr>
              <w:pStyle w:val="TableParagraph"/>
              <w:spacing w:line="223" w:lineRule="exact"/>
              <w:ind w:left="107"/>
              <w:rPr>
                <w:sz w:val="20"/>
              </w:rPr>
            </w:pPr>
            <w:r>
              <w:rPr>
                <w:sz w:val="20"/>
              </w:rPr>
              <w:t>Dva na sobě nezávislé testy</w:t>
            </w:r>
          </w:p>
          <w:p w:rsidR="00F21896" w:rsidRDefault="00CF76DB">
            <w:pPr>
              <w:pStyle w:val="TableParagraph"/>
              <w:tabs>
                <w:tab w:val="left" w:pos="868"/>
                <w:tab w:val="left" w:pos="1978"/>
                <w:tab w:val="left" w:pos="2870"/>
              </w:tabs>
              <w:spacing w:before="120"/>
              <w:ind w:left="107" w:right="101"/>
              <w:rPr>
                <w:sz w:val="20"/>
              </w:rPr>
            </w:pPr>
            <w:r>
              <w:rPr>
                <w:sz w:val="20"/>
              </w:rPr>
              <w:t>Testují</w:t>
            </w:r>
            <w:r>
              <w:rPr>
                <w:sz w:val="20"/>
              </w:rPr>
              <w:tab/>
              <w:t>psychickou</w:t>
            </w:r>
            <w:r>
              <w:rPr>
                <w:sz w:val="20"/>
              </w:rPr>
              <w:tab/>
              <w:t>odolnost</w:t>
            </w:r>
            <w:r>
              <w:rPr>
                <w:sz w:val="20"/>
              </w:rPr>
              <w:tab/>
            </w:r>
            <w:r>
              <w:rPr>
                <w:spacing w:val="-18"/>
                <w:sz w:val="20"/>
              </w:rPr>
              <w:t xml:space="preserve">a </w:t>
            </w:r>
            <w:r>
              <w:rPr>
                <w:sz w:val="20"/>
              </w:rPr>
              <w:t>strukturu psychické</w:t>
            </w:r>
            <w:r>
              <w:rPr>
                <w:spacing w:val="-1"/>
                <w:sz w:val="20"/>
              </w:rPr>
              <w:t xml:space="preserve"> </w:t>
            </w:r>
            <w:r>
              <w:rPr>
                <w:sz w:val="20"/>
              </w:rPr>
              <w:t>variability;</w:t>
            </w:r>
          </w:p>
          <w:p w:rsidR="00F21896" w:rsidRDefault="00CF76DB">
            <w:pPr>
              <w:pStyle w:val="TableParagraph"/>
              <w:spacing w:before="119"/>
              <w:ind w:left="107"/>
              <w:rPr>
                <w:sz w:val="20"/>
              </w:rPr>
            </w:pPr>
            <w:r>
              <w:rPr>
                <w:sz w:val="20"/>
              </w:rPr>
              <w:t>vznikly v České republice, autor Mikšík</w:t>
            </w:r>
          </w:p>
        </w:tc>
        <w:tc>
          <w:tcPr>
            <w:tcW w:w="3070" w:type="dxa"/>
          </w:tcPr>
          <w:p w:rsidR="00F21896" w:rsidRDefault="00CF76DB">
            <w:pPr>
              <w:pStyle w:val="TableParagraph"/>
              <w:spacing w:line="223" w:lineRule="exact"/>
              <w:ind w:left="108"/>
              <w:rPr>
                <w:sz w:val="20"/>
              </w:rPr>
            </w:pPr>
            <w:r>
              <w:rPr>
                <w:sz w:val="20"/>
              </w:rPr>
              <w:t>40 minut, skupinově</w:t>
            </w:r>
          </w:p>
        </w:tc>
      </w:tr>
      <w:tr w:rsidR="00F21896">
        <w:trPr>
          <w:trHeight w:val="350"/>
        </w:trPr>
        <w:tc>
          <w:tcPr>
            <w:tcW w:w="9212" w:type="dxa"/>
            <w:gridSpan w:val="3"/>
          </w:tcPr>
          <w:p w:rsidR="00F21896" w:rsidRDefault="00CF76DB">
            <w:pPr>
              <w:pStyle w:val="TableParagraph"/>
              <w:spacing w:line="228" w:lineRule="exact"/>
              <w:ind w:left="107"/>
              <w:rPr>
                <w:b/>
                <w:sz w:val="20"/>
              </w:rPr>
            </w:pPr>
            <w:r>
              <w:rPr>
                <w:b/>
                <w:sz w:val="20"/>
              </w:rPr>
              <w:t>Projektivní metody</w:t>
            </w:r>
          </w:p>
        </w:tc>
      </w:tr>
      <w:tr w:rsidR="00F21896">
        <w:trPr>
          <w:trHeight w:val="580"/>
        </w:trPr>
        <w:tc>
          <w:tcPr>
            <w:tcW w:w="3070" w:type="dxa"/>
          </w:tcPr>
          <w:p w:rsidR="00F21896" w:rsidRDefault="00CF76DB">
            <w:pPr>
              <w:pStyle w:val="TableParagraph"/>
              <w:spacing w:line="223" w:lineRule="exact"/>
              <w:ind w:left="107"/>
              <w:rPr>
                <w:i/>
                <w:sz w:val="20"/>
              </w:rPr>
            </w:pPr>
            <w:r>
              <w:rPr>
                <w:i/>
                <w:sz w:val="20"/>
              </w:rPr>
              <w:t>Rorschachův test</w:t>
            </w:r>
          </w:p>
        </w:tc>
        <w:tc>
          <w:tcPr>
            <w:tcW w:w="3072" w:type="dxa"/>
          </w:tcPr>
          <w:p w:rsidR="00F21896" w:rsidRDefault="00CF76DB">
            <w:pPr>
              <w:pStyle w:val="TableParagraph"/>
              <w:ind w:left="107"/>
              <w:rPr>
                <w:sz w:val="20"/>
              </w:rPr>
            </w:pPr>
            <w:r>
              <w:rPr>
                <w:sz w:val="20"/>
              </w:rPr>
              <w:t>Primárně se test používá v klinické praxi. Komplexní osobnostní profil</w:t>
            </w:r>
          </w:p>
        </w:tc>
        <w:tc>
          <w:tcPr>
            <w:tcW w:w="3070" w:type="dxa"/>
          </w:tcPr>
          <w:p w:rsidR="00F21896" w:rsidRDefault="00CF76DB">
            <w:pPr>
              <w:pStyle w:val="TableParagraph"/>
              <w:spacing w:line="223" w:lineRule="exact"/>
              <w:ind w:left="108"/>
              <w:rPr>
                <w:sz w:val="20"/>
              </w:rPr>
            </w:pPr>
            <w:r>
              <w:rPr>
                <w:sz w:val="20"/>
              </w:rPr>
              <w:t>30–40 minut, individuálně</w:t>
            </w:r>
          </w:p>
        </w:tc>
      </w:tr>
    </w:tbl>
    <w:p w:rsidR="00F21896" w:rsidRDefault="00F21896">
      <w:pPr>
        <w:pStyle w:val="Zkladntext"/>
        <w:spacing w:before="0"/>
        <w:rPr>
          <w:sz w:val="22"/>
        </w:rPr>
      </w:pPr>
    </w:p>
    <w:p w:rsidR="00F21896" w:rsidRDefault="00CF76DB">
      <w:pPr>
        <w:pStyle w:val="Zkladntext"/>
        <w:spacing w:before="135"/>
        <w:ind w:left="438" w:right="487"/>
      </w:pPr>
      <w:r>
        <w:t>Ke všem psychodiagnostickým testům je vhodné provést strukturovaný rozhovor zaměřený na očekávání a motivaci uchazeče.</w:t>
      </w:r>
    </w:p>
    <w:p w:rsidR="00F21896" w:rsidRDefault="00F21896">
      <w:pPr>
        <w:sectPr w:rsidR="00F21896">
          <w:pgSz w:w="11910" w:h="16840"/>
          <w:pgMar w:top="1580" w:right="920" w:bottom="1420" w:left="980" w:header="0" w:footer="1040" w:gutter="0"/>
          <w:cols w:space="708"/>
        </w:sectPr>
      </w:pPr>
    </w:p>
    <w:p w:rsidR="00F21896" w:rsidRDefault="00F21896">
      <w:pPr>
        <w:pStyle w:val="Zkladntext"/>
        <w:spacing w:before="4"/>
      </w:pPr>
    </w:p>
    <w:p w:rsidR="00F21896" w:rsidRDefault="00055BC6">
      <w:pPr>
        <w:spacing w:before="176"/>
        <w:ind w:left="1146"/>
        <w:rPr>
          <w:rFonts w:ascii="TimesNewRomanPS-BoldItalicMT" w:hAnsi="TimesNewRomanPS-BoldItalicMT"/>
          <w:b/>
          <w:i/>
          <w:sz w:val="28"/>
        </w:rPr>
      </w:pPr>
      <w:r>
        <w:pict>
          <v:shape id="_x0000_s3768" type="#_x0000_t202" alt="" style="position:absolute;left:0;text-align:left;margin-left:70.1pt;margin-top:.85pt;width:31.2pt;height:28.35pt;z-index:251551744;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5"/>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Profil manažera: Rozum a cit</w:t>
      </w:r>
    </w:p>
    <w:p w:rsidR="00F21896" w:rsidRDefault="00CF76DB">
      <w:pPr>
        <w:spacing w:before="232"/>
        <w:ind w:left="438" w:right="498"/>
        <w:jc w:val="both"/>
        <w:rPr>
          <w:i/>
          <w:sz w:val="24"/>
        </w:rPr>
      </w:pPr>
      <w:r>
        <w:rPr>
          <w:i/>
          <w:sz w:val="24"/>
        </w:rPr>
        <w:t>Úspěšnost jakéhokoliv podnikání závisí z velké míry na kvalitě zaměstnanců, včetně manažerů. Především ti tvoří konkurenční výhodu: jejich znalosti, dovednosti,</w:t>
      </w:r>
      <w:r>
        <w:rPr>
          <w:i/>
          <w:spacing w:val="27"/>
          <w:sz w:val="24"/>
        </w:rPr>
        <w:t xml:space="preserve"> </w:t>
      </w:r>
      <w:r>
        <w:rPr>
          <w:i/>
          <w:sz w:val="24"/>
        </w:rPr>
        <w:t>charakter. Tým, který má nejlepší hráče,</w:t>
      </w:r>
      <w:r>
        <w:rPr>
          <w:i/>
          <w:spacing w:val="-5"/>
          <w:sz w:val="24"/>
        </w:rPr>
        <w:t xml:space="preserve"> </w:t>
      </w:r>
      <w:r>
        <w:rPr>
          <w:i/>
          <w:sz w:val="24"/>
        </w:rPr>
        <w:t>vyhrává.</w:t>
      </w:r>
    </w:p>
    <w:p w:rsidR="00F21896" w:rsidRDefault="00CF76DB">
      <w:pPr>
        <w:spacing w:before="120"/>
        <w:ind w:left="438" w:right="494"/>
        <w:jc w:val="both"/>
        <w:rPr>
          <w:i/>
          <w:sz w:val="24"/>
        </w:rPr>
      </w:pPr>
      <w:r>
        <w:rPr>
          <w:i/>
          <w:sz w:val="24"/>
        </w:rPr>
        <w:t>Být manažerem znamená obklopit se schopnými lidmi, řídit, vést a motivovat je. Ne všichni pracovníci se nutně budou vyznačovat špičkovými kvalitami. Není to ani žádoucí - kdo by pak bez frustrace zajišťoval méně náročné práce?</w:t>
      </w:r>
    </w:p>
    <w:p w:rsidR="00F21896" w:rsidRDefault="00CF76DB">
      <w:pPr>
        <w:spacing w:before="120"/>
        <w:ind w:left="438" w:right="494"/>
        <w:jc w:val="both"/>
        <w:rPr>
          <w:i/>
          <w:sz w:val="24"/>
        </w:rPr>
      </w:pPr>
      <w:r>
        <w:rPr>
          <w:i/>
          <w:sz w:val="24"/>
        </w:rPr>
        <w:t>Dobří manažeři se rodí nebo se vychovávají? Odpověď na tuto otázku není jednoznačná - platí totiž obojí; v tom se shoduje většina odborníků. Spousta lidí vystudovala kvalitní školy nebo MBA, ale ne všichni dosáhli v manažerských postech úspěchu. Jaké vlastnosti musí mít úspěšný manažer? Některá literatura uvádí pět, jiná deset těch základních. Jsou autoři rozlišující manažera od vůdce; někteří se tímto rozdělením vůbec nezabývají. Jsem zastáncem jednoduchosti - uvádím proto ten nižší počet základních vlastností dobrého</w:t>
      </w:r>
      <w:r>
        <w:rPr>
          <w:i/>
          <w:spacing w:val="-13"/>
          <w:sz w:val="24"/>
        </w:rPr>
        <w:t xml:space="preserve"> </w:t>
      </w:r>
      <w:r>
        <w:rPr>
          <w:i/>
          <w:sz w:val="24"/>
        </w:rPr>
        <w:t>manažera:</w:t>
      </w:r>
    </w:p>
    <w:p w:rsidR="00F21896" w:rsidRDefault="00CF76DB">
      <w:pPr>
        <w:pStyle w:val="Odsekzoznamu"/>
        <w:numPr>
          <w:ilvl w:val="0"/>
          <w:numId w:val="294"/>
        </w:numPr>
        <w:tabs>
          <w:tab w:val="left" w:pos="1152"/>
        </w:tabs>
        <w:spacing w:before="121" w:line="286" w:lineRule="exact"/>
        <w:ind w:hanging="355"/>
        <w:rPr>
          <w:i/>
          <w:sz w:val="24"/>
        </w:rPr>
      </w:pPr>
      <w:r>
        <w:rPr>
          <w:i/>
          <w:sz w:val="24"/>
        </w:rPr>
        <w:t>víra (reálná) v úspěch v časech dobrých i zlých; nezdolný</w:t>
      </w:r>
      <w:r>
        <w:rPr>
          <w:i/>
          <w:spacing w:val="-9"/>
          <w:sz w:val="24"/>
        </w:rPr>
        <w:t xml:space="preserve"> </w:t>
      </w:r>
      <w:r>
        <w:rPr>
          <w:i/>
          <w:sz w:val="24"/>
        </w:rPr>
        <w:t>optimismus;</w:t>
      </w:r>
    </w:p>
    <w:p w:rsidR="00F21896" w:rsidRDefault="00CF76DB">
      <w:pPr>
        <w:pStyle w:val="Odsekzoznamu"/>
        <w:numPr>
          <w:ilvl w:val="0"/>
          <w:numId w:val="294"/>
        </w:numPr>
        <w:tabs>
          <w:tab w:val="left" w:pos="1152"/>
        </w:tabs>
        <w:spacing w:before="0" w:line="276" w:lineRule="exact"/>
        <w:ind w:hanging="355"/>
        <w:rPr>
          <w:i/>
          <w:sz w:val="24"/>
        </w:rPr>
      </w:pPr>
      <w:r>
        <w:rPr>
          <w:i/>
          <w:sz w:val="24"/>
        </w:rPr>
        <w:t>schopnost obklopit se kvalitními lidmi a motivovat</w:t>
      </w:r>
      <w:r>
        <w:rPr>
          <w:i/>
          <w:spacing w:val="-4"/>
          <w:sz w:val="24"/>
        </w:rPr>
        <w:t xml:space="preserve"> </w:t>
      </w:r>
      <w:r>
        <w:rPr>
          <w:i/>
          <w:sz w:val="24"/>
        </w:rPr>
        <w:t>je;</w:t>
      </w:r>
    </w:p>
    <w:p w:rsidR="00F21896" w:rsidRDefault="00CF76DB">
      <w:pPr>
        <w:pStyle w:val="Odsekzoznamu"/>
        <w:numPr>
          <w:ilvl w:val="0"/>
          <w:numId w:val="294"/>
        </w:numPr>
        <w:tabs>
          <w:tab w:val="left" w:pos="1152"/>
        </w:tabs>
        <w:spacing w:before="0" w:line="276" w:lineRule="exact"/>
        <w:ind w:hanging="355"/>
        <w:rPr>
          <w:i/>
          <w:sz w:val="24"/>
        </w:rPr>
      </w:pPr>
      <w:r>
        <w:rPr>
          <w:i/>
          <w:sz w:val="24"/>
        </w:rPr>
        <w:t>schopnost činit rychlá a rázná (jednoznačná)</w:t>
      </w:r>
      <w:r>
        <w:rPr>
          <w:i/>
          <w:spacing w:val="-5"/>
          <w:sz w:val="24"/>
        </w:rPr>
        <w:t xml:space="preserve"> </w:t>
      </w:r>
      <w:r>
        <w:rPr>
          <w:i/>
          <w:sz w:val="24"/>
        </w:rPr>
        <w:t>rozhodnutí;</w:t>
      </w:r>
    </w:p>
    <w:p w:rsidR="00F21896" w:rsidRDefault="00CF76DB">
      <w:pPr>
        <w:pStyle w:val="Odsekzoznamu"/>
        <w:numPr>
          <w:ilvl w:val="0"/>
          <w:numId w:val="294"/>
        </w:numPr>
        <w:tabs>
          <w:tab w:val="left" w:pos="1152"/>
        </w:tabs>
        <w:spacing w:before="4" w:line="223" w:lineRule="auto"/>
        <w:ind w:right="502" w:hanging="355"/>
        <w:rPr>
          <w:i/>
          <w:sz w:val="24"/>
        </w:rPr>
      </w:pPr>
      <w:r>
        <w:rPr>
          <w:i/>
          <w:sz w:val="24"/>
        </w:rPr>
        <w:t>talent pro řízení; neustále vymýšlet co kde zlepšit, což předpokládá i určité profesní znalosti a chuť stále se učit něco</w:t>
      </w:r>
      <w:r>
        <w:rPr>
          <w:i/>
          <w:spacing w:val="-4"/>
          <w:sz w:val="24"/>
        </w:rPr>
        <w:t xml:space="preserve"> </w:t>
      </w:r>
      <w:r>
        <w:rPr>
          <w:i/>
          <w:sz w:val="24"/>
        </w:rPr>
        <w:t>nového;</w:t>
      </w:r>
    </w:p>
    <w:p w:rsidR="00F21896" w:rsidRDefault="00CF76DB">
      <w:pPr>
        <w:pStyle w:val="Odsekzoznamu"/>
        <w:numPr>
          <w:ilvl w:val="0"/>
          <w:numId w:val="294"/>
        </w:numPr>
        <w:tabs>
          <w:tab w:val="left" w:pos="1152"/>
        </w:tabs>
        <w:spacing w:before="18" w:line="223" w:lineRule="auto"/>
        <w:ind w:right="500" w:hanging="355"/>
        <w:rPr>
          <w:i/>
          <w:sz w:val="24"/>
        </w:rPr>
      </w:pPr>
      <w:r>
        <w:rPr>
          <w:i/>
          <w:sz w:val="24"/>
        </w:rPr>
        <w:t>schopnost a ochota pracovat s plným nasazením, tvrdě dřít, a to i za nejistoty až paniky, kteréžto pocity k řídící pozici rovněž nevyhnutelně</w:t>
      </w:r>
      <w:r>
        <w:rPr>
          <w:i/>
          <w:spacing w:val="-7"/>
          <w:sz w:val="24"/>
        </w:rPr>
        <w:t xml:space="preserve"> </w:t>
      </w:r>
      <w:r>
        <w:rPr>
          <w:i/>
          <w:sz w:val="24"/>
        </w:rPr>
        <w:t>patří.</w:t>
      </w:r>
    </w:p>
    <w:p w:rsidR="00F21896" w:rsidRDefault="00CF76DB">
      <w:pPr>
        <w:spacing w:before="125"/>
        <w:ind w:left="438" w:right="496"/>
        <w:jc w:val="both"/>
        <w:rPr>
          <w:i/>
          <w:sz w:val="24"/>
        </w:rPr>
      </w:pPr>
      <w:r>
        <w:rPr>
          <w:i/>
          <w:sz w:val="24"/>
        </w:rPr>
        <w:t>A co s tím vůdcovstvím? Ottova všeobecná encyklopedie praví: "Vůdcovství (sociolog. termín) je potřeba jedince vést druhé lidi. Je založena na vědomostech (zejména vhled do života skupiny) a dovednostech (především organizačních) nebo osobním charizmatu, popř. na jejich kombinaci." Vůdců je málo; těmi se lidé musí narodit, a základní odlišnost od klasického úspěšného šéfa je zřejmě v míře tzv. vhledu do života skupiny a v charizmatu. Jinak přenechejme zkoumání problému "manažer versus vůdce" spíše teoretikům.</w:t>
      </w:r>
    </w:p>
    <w:p w:rsidR="00F21896" w:rsidRDefault="00CF76DB">
      <w:pPr>
        <w:spacing w:before="120"/>
        <w:ind w:left="438" w:right="494"/>
        <w:jc w:val="both"/>
        <w:rPr>
          <w:i/>
          <w:sz w:val="24"/>
        </w:rPr>
      </w:pPr>
      <w:r>
        <w:rPr>
          <w:i/>
          <w:sz w:val="24"/>
        </w:rPr>
        <w:t>Při posuzování osobních vlastností člověka na manažerský post, tj. zda potřebné vlastnosti má či nemá, může posloužit některá z celé řady typologií založených většinou na psychologických testech. Jedna z nich vychází z teorie amerického psychologa prof. Williama M. Marstona, který hlavní projevy člověka rozčlenil do čtyř základních typů reakcí: dominance (D), vlivu (V), stálosti (S) a ochoty se přizpůsobit (O). Z tohoto poznatku vytvořila v 60. letech minulého století britská společnost Thomas International jednoduchý systém určený k vyhodnocování lidského chování v pracovním prostředí - základem je analýza osobního a pracovního profilu pracovníka (v České republice je průkopníkem této metody firma Thomas International CZ, s.r.o., se sídlem v Hradci Králové).</w:t>
      </w:r>
    </w:p>
    <w:p w:rsidR="00F21896" w:rsidRDefault="00CF76DB">
      <w:pPr>
        <w:spacing w:before="121"/>
        <w:ind w:left="438" w:right="492"/>
        <w:jc w:val="both"/>
        <w:rPr>
          <w:i/>
          <w:sz w:val="24"/>
        </w:rPr>
      </w:pPr>
      <w:r>
        <w:rPr>
          <w:i/>
          <w:sz w:val="24"/>
        </w:rPr>
        <w:t>Na základě zkušeností se dá stručně konstatovat, že pro manažerské funkce jsou vhodní jedinci s vyšším faktorem dominance a vlivu; stálost a ochota se přizpůsobit se předpokládá podstatně nižší, nejlépe podprůměrná (vyšší hodnoty těchto dvou reakcí jsou naopak žádoucí u technických a administrativních pracovníků). Pokud jsou však skupiny reakcí "D", "V" a "S", "O" u zkoumané osoby výrazně obrácené, tzn. dominance a vliv jsou nižší, stálost a ochota se přizpůsobit naopak vyšší, dá se soudit, že daný člověk je na manažerský post s největší pravděpodobností nevhodný. Aby tomu bylo jinak, musela by se jeho osobnost změnit natolik výrazným způsobem, jaký v evropských podmínkách není běžným školením reálný (umějí to prý v buddhistických klášterech na Dálném východě). Pokud však tyto</w:t>
      </w:r>
      <w:r>
        <w:rPr>
          <w:i/>
          <w:spacing w:val="10"/>
          <w:sz w:val="24"/>
        </w:rPr>
        <w:t xml:space="preserve"> </w:t>
      </w:r>
      <w:r>
        <w:rPr>
          <w:i/>
          <w:sz w:val="24"/>
        </w:rPr>
        <w:t>faktory</w:t>
      </w:r>
    </w:p>
    <w:p w:rsidR="00F21896" w:rsidRDefault="00F21896">
      <w:pPr>
        <w:jc w:val="both"/>
        <w:rPr>
          <w:sz w:val="24"/>
        </w:rPr>
        <w:sectPr w:rsidR="00F21896">
          <w:pgSz w:w="11910" w:h="16840"/>
          <w:pgMar w:top="1580" w:right="920" w:bottom="1420" w:left="980" w:header="0" w:footer="1040" w:gutter="0"/>
          <w:cols w:space="708"/>
        </w:sectPr>
      </w:pPr>
    </w:p>
    <w:p w:rsidR="00F21896" w:rsidRDefault="00CF76DB">
      <w:pPr>
        <w:spacing w:before="72"/>
        <w:ind w:left="438" w:right="501"/>
        <w:jc w:val="both"/>
        <w:rPr>
          <w:i/>
          <w:sz w:val="24"/>
        </w:rPr>
      </w:pPr>
      <w:r>
        <w:rPr>
          <w:i/>
          <w:sz w:val="24"/>
        </w:rPr>
        <w:lastRenderedPageBreak/>
        <w:t>osobního profilu nejsou výrazněji obrácené a odbornost i zkušenosti potenciálního manažera jsou velmi dobré, může se jeho profil prostřednictvím školení a speciálních tréninků upravit.</w:t>
      </w:r>
    </w:p>
    <w:p w:rsidR="00F21896" w:rsidRDefault="00CF76DB">
      <w:pPr>
        <w:spacing w:before="120"/>
        <w:ind w:left="438" w:right="493"/>
        <w:jc w:val="both"/>
        <w:rPr>
          <w:i/>
          <w:sz w:val="24"/>
        </w:rPr>
      </w:pPr>
      <w:r>
        <w:rPr>
          <w:i/>
          <w:sz w:val="24"/>
        </w:rPr>
        <w:t>V návaznosti na výše uvedené se naskýtá otázka, zda pro manažerský post je vhodnější spíše člověk s vyšší dominancí, anebo přátelštější (mírumilovnější) typ s převažujícím vlivem. Odpověď není jednoznačná - teoreticky vzato, ne v každé situaci života firmy je vhodným jedincem k šéfování stejný typ člověka. V krizích a obdobích prosperity to je často jako ve válce a míru: "Ti, kdo umějí vyhrát válku, jen vzácně umějí vytvořit dobrý mír; a ti, kdo umějí vytvořit dobrý mír, by nikdy nevyhráli válku," napsal ve své knize My Early Life Winston Churchill.</w:t>
      </w:r>
    </w:p>
    <w:p w:rsidR="00F21896" w:rsidRDefault="00CF76DB">
      <w:pPr>
        <w:spacing w:before="120"/>
        <w:ind w:left="438" w:right="492"/>
        <w:jc w:val="both"/>
        <w:rPr>
          <w:i/>
          <w:sz w:val="24"/>
        </w:rPr>
      </w:pPr>
      <w:r>
        <w:rPr>
          <w:i/>
          <w:sz w:val="24"/>
        </w:rPr>
        <w:t>Zkušenosti těch, kteří působili na manažerských postech jak v průmyslově vyspělém zahraničí, tak i u nás, však hovoří pro angažmá v Česku spíše ve prospěch první možnosti. K zajištění dobrých výsledků firmy to totiž u nás často chce tvrdší postup, větší tlak na lidi, a ten umí vyvinout spíše dominantní šéf s obvyklou vysokou energičnosti, iniciativou, vynalézavosti a pracovitosti. Nutno ale dát pozor na občasné negativní vlastnosti toho typu, zejména překračování pravomocí, agresivitu, narcismus, sklon k obohacování se na úkor firmy a  menší schopnost naslouchat druhým. To však neznamená, že dominance vylučuje lidskost. Při hodnocení lidí je výhodou tohoto typu obvyklá menší závislost na</w:t>
      </w:r>
      <w:r>
        <w:rPr>
          <w:i/>
          <w:spacing w:val="-4"/>
          <w:sz w:val="24"/>
        </w:rPr>
        <w:t xml:space="preserve"> </w:t>
      </w:r>
      <w:r>
        <w:rPr>
          <w:i/>
          <w:sz w:val="24"/>
        </w:rPr>
        <w:t>sympatiích.</w:t>
      </w:r>
    </w:p>
    <w:p w:rsidR="00F21896" w:rsidRDefault="00CF76DB">
      <w:pPr>
        <w:spacing w:before="121"/>
        <w:ind w:left="438" w:right="494"/>
        <w:jc w:val="both"/>
        <w:rPr>
          <w:i/>
          <w:sz w:val="24"/>
        </w:rPr>
      </w:pPr>
      <w:r>
        <w:rPr>
          <w:i/>
          <w:sz w:val="24"/>
        </w:rPr>
        <w:t>Na rozdíl od dominantních typů jsou vlivní jedinci (tzv. Véčka) většinou otevření, přátelští, s uhlazeným společenským vystupováním; lidé je přijímají vesměs kladně. Mají však často sklon k povrchnosti a mělkosti, a protože důvěřují lidem, často chybně posuzují jejich schopnosti. Obvykle tak mají problémy s udržením disciplíny svých podřízených. V nějakém sporu mohou bez zábran přejít na druhou stranu, aniž by si byli vědomi nějaké nesrovnalosti. Zaměstnání je pro ně hlavně společenskou aktivitou; rádi vyprávějí příběhy a často se chlubí svými známostmi.</w:t>
      </w:r>
    </w:p>
    <w:p w:rsidR="00F21896" w:rsidRDefault="00CF76DB">
      <w:pPr>
        <w:spacing w:before="120"/>
        <w:ind w:left="438" w:right="494"/>
        <w:jc w:val="both"/>
        <w:rPr>
          <w:i/>
          <w:sz w:val="24"/>
        </w:rPr>
      </w:pPr>
      <w:r>
        <w:rPr>
          <w:i/>
          <w:sz w:val="24"/>
        </w:rPr>
        <w:t>Zvláštní skupinu tvoří lidé líní (často s vysokým "V"). Nejednou jsem četl na tuto vlastnost opěvující ódy - lenost prý je matkou vynálezů; touha po větším pohodlí prý nažhavuje mozky. Domnívám se, že u manažerů na vyšších postech, a především o těch je tento článek, zápory zřejmě převládají nad klady. Líný šéf firmy či divize sice vymyslí smysluplné organizační vazby, obvykle však přežene míru delegování pravomocí na své podřízené, neboť mu jde hlavně o to, aby řízení podniku (divize) dalo co nejméně práce. V praxi pak - formou směrnic, příkazů a rozhodnutí - legalizované vazby příliš nefungují; líný šéf nemá zpravidla dostatečnou zpětnou vazbu, je líný na důslednou kontrolní činnost. Z kladů "lenochů" lze uvést, že obvykle pracují v pohodě, nedělají hned ze všeho vědu a čas od času mají zajímavé myšlenky, i když nesmyslů vymyslí také dost.</w:t>
      </w:r>
    </w:p>
    <w:p w:rsidR="00F21896" w:rsidRDefault="00CF76DB">
      <w:pPr>
        <w:spacing w:before="121"/>
        <w:ind w:left="438" w:right="492"/>
        <w:jc w:val="both"/>
        <w:rPr>
          <w:i/>
          <w:sz w:val="24"/>
        </w:rPr>
      </w:pPr>
      <w:r>
        <w:rPr>
          <w:i/>
          <w:sz w:val="24"/>
        </w:rPr>
        <w:t>Je zřejmé, že nikdo není stoprocentně "čistým typem". Jsou však výjimky - jeden můj dlouholetý šéf splňoval téměř do puntíku popsanou charakteristiku vysokého véčka, s určitými prvky lenosti.</w:t>
      </w:r>
    </w:p>
    <w:p w:rsidR="00F21896" w:rsidRDefault="00CF76DB">
      <w:pPr>
        <w:spacing w:before="118"/>
        <w:ind w:left="438" w:right="494"/>
        <w:jc w:val="both"/>
        <w:rPr>
          <w:i/>
          <w:sz w:val="24"/>
        </w:rPr>
      </w:pPr>
      <w:r>
        <w:rPr>
          <w:i/>
          <w:sz w:val="24"/>
        </w:rPr>
        <w:t>Kdysi jsem někde četla, že důvodem dlouholetého setrvávání některých pracovníků pouze na nepříliš důležitých funkcích je, i přes jejich dobré odborné znalosti a intuici, špatný instinkt. Přemýšlela jsem o tom krátce a souhlasím. I taková v podstatě vrozená vlastnost, jako je instinkt, při nevýrazné modifikaci zkušenostmi, může mít vliv na kariérní postup v zaměstnání. Tito lidé, když je potřeba na něco jistým způsobem reagovat, reagují často přesně naopak, i když o tom vědí.</w:t>
      </w:r>
    </w:p>
    <w:p w:rsidR="00F21896" w:rsidRDefault="00CF76DB">
      <w:pPr>
        <w:spacing w:before="120"/>
        <w:ind w:left="438" w:right="497"/>
        <w:jc w:val="both"/>
        <w:rPr>
          <w:i/>
          <w:sz w:val="24"/>
        </w:rPr>
      </w:pPr>
      <w:r>
        <w:rPr>
          <w:i/>
          <w:sz w:val="24"/>
        </w:rPr>
        <w:t>Odbornost a zkušenosti získané ve školách a v praxi automaticky nemusí být, a často ani nejsou, rovnocennou náhradou za "zdravý selský rozum" a přirozenou lidskou inteligenci. Rozhodovací proces manažerů je převážně intuitivní; rozhodnutí se musí vycítit a navíc je ve</w:t>
      </w:r>
    </w:p>
    <w:p w:rsidR="00F21896" w:rsidRDefault="00F21896">
      <w:pPr>
        <w:jc w:val="both"/>
        <w:rPr>
          <w:sz w:val="24"/>
        </w:rPr>
        <w:sectPr w:rsidR="00F21896">
          <w:pgSz w:w="11910" w:h="16840"/>
          <w:pgMar w:top="1320" w:right="920" w:bottom="1420" w:left="980" w:header="0" w:footer="1040" w:gutter="0"/>
          <w:cols w:space="708"/>
        </w:sectPr>
      </w:pPr>
    </w:p>
    <w:p w:rsidR="00F21896" w:rsidRDefault="00CF76DB">
      <w:pPr>
        <w:spacing w:before="72"/>
        <w:ind w:left="438" w:right="499"/>
        <w:jc w:val="both"/>
        <w:rPr>
          <w:i/>
          <w:sz w:val="24"/>
        </w:rPr>
      </w:pPr>
      <w:r>
        <w:rPr>
          <w:i/>
          <w:sz w:val="24"/>
        </w:rPr>
        <w:lastRenderedPageBreak/>
        <w:t>většině běžných situací žádoucí se rozhodnout okamžitě. Proto také přemíra informací a faktů často nevede ke správnému rozhodnutí - fakta samotná nezastupují intuici.</w:t>
      </w:r>
    </w:p>
    <w:p w:rsidR="00F21896" w:rsidRDefault="00CF76DB">
      <w:pPr>
        <w:spacing w:before="120"/>
        <w:ind w:left="438" w:right="493"/>
        <w:jc w:val="both"/>
        <w:rPr>
          <w:i/>
          <w:sz w:val="24"/>
        </w:rPr>
      </w:pPr>
      <w:r>
        <w:rPr>
          <w:i/>
          <w:sz w:val="24"/>
        </w:rPr>
        <w:t>Uvedené však neznamená, že při rozhodování se šéf na fakta nemá ohlížet vůbec. I to vycítění správného řešení je do velké míry výslednicí faktů, zkušeností a odborných znalostí. U výrobních firem by dobrý manažer měl o většině záležitostí, o kterých rozhoduje, po odborné stránce něco vědět. Nejednou jsem zažil situaci, kdy technici při zpracování projektu nějaké investiční akce v hodnotě milionů navrhli značně rizikové technické řešení. Jít do toho - riskovat neúspěch nebo nejít? Jaká je míra rizika? Konečné rozhodnutí musí udělat šéf, od toho tady je. A pokud šéf o předmětné technice téměř nic neví a nemá tím pádem "dobrý nos" na rovnováhu mezi opatrností a rizikem, jak má rozhodnout? Spoléhat se pouze na doporučení podřízených, kterým zase tak o moc nejde? Při případném kolapsu nějaké větší akce ponese drtivou tíhu odpovědnosti šéf. Ve své praxi jsem poznal manažera jiné odborné kvalifikace, než byl předmět podnikání výrobního střediska, kterému šéfoval. Způsob jeho řízení spočíval v tom, že při projednávání technických záležitostí si vždy vyžádal stanovisko příslušného odborného pracovníka (až sem to je jistě správné), bez výjimky ho akceptoval, nepřidal k němu nic svého, nepřizval k řešení oponenty, a to bylo hlavním důvodem, proč hned několik investičních akcí skončilo</w:t>
      </w:r>
      <w:r>
        <w:rPr>
          <w:i/>
          <w:spacing w:val="-2"/>
          <w:sz w:val="24"/>
        </w:rPr>
        <w:t xml:space="preserve"> </w:t>
      </w:r>
      <w:r>
        <w:rPr>
          <w:i/>
          <w:sz w:val="24"/>
        </w:rPr>
        <w:t>neúspěchem.</w:t>
      </w:r>
    </w:p>
    <w:p w:rsidR="00F21896" w:rsidRDefault="00CF76DB">
      <w:pPr>
        <w:spacing w:before="121"/>
        <w:ind w:left="438" w:right="492"/>
        <w:jc w:val="both"/>
        <w:rPr>
          <w:i/>
          <w:sz w:val="24"/>
        </w:rPr>
      </w:pPr>
      <w:r>
        <w:rPr>
          <w:i/>
          <w:sz w:val="24"/>
        </w:rPr>
        <w:t>V praxi často zaměstnanci v rámci popisu své práce preferují ty činnosti, které je baví. To, co se jim nelíbí, odkládají, ve stanoveném čase ledacos nestihnou, na něco se "vykašlou" úplně nebo to, co udělají, vyžaduje korekci. A také občas onemocní nebo, když je na poptávku došlou včera nutno bezodkladně reagovat vypracováním nabídky v hodnotě deseti milionů, tráví dovolenou někde na Bahamách. V takových případech si šéf-odborník v mnohém poradí sám; například opraví chyby ve výroční zprávě, vypracuje kvalitní nabídku či smlouvu, spočítá cenu, zpracuje plán výroby. Správný šéf musí zastat mnohé, nemůže pouze rozhodovat a zastupovat firmu či útvar navenek; správný šéf má být alespoň v něčem</w:t>
      </w:r>
      <w:r>
        <w:rPr>
          <w:i/>
          <w:spacing w:val="-11"/>
          <w:sz w:val="24"/>
        </w:rPr>
        <w:t xml:space="preserve"> </w:t>
      </w:r>
      <w:r>
        <w:rPr>
          <w:i/>
          <w:sz w:val="24"/>
        </w:rPr>
        <w:t>odborník.</w:t>
      </w:r>
    </w:p>
    <w:p w:rsidR="00F21896" w:rsidRDefault="00CF76DB">
      <w:pPr>
        <w:spacing w:before="120"/>
        <w:ind w:left="438" w:right="493"/>
        <w:jc w:val="both"/>
        <w:rPr>
          <w:i/>
          <w:sz w:val="24"/>
        </w:rPr>
      </w:pPr>
      <w:r>
        <w:rPr>
          <w:i/>
          <w:sz w:val="24"/>
        </w:rPr>
        <w:t>Součástí potřebných znalostí na vyšším manažerském postu by dále měla být zejména dostatečná znalost ekonomických vazeb (náklady, zisk, ceny) a znalost cizích jazyků (hlavně angličtiny), která je po manažerech, hlavně při nástupu do funkce, dnes již vyžadována v převážné většině případů.</w:t>
      </w:r>
    </w:p>
    <w:p w:rsidR="00F21896" w:rsidRDefault="00CF76DB">
      <w:pPr>
        <w:spacing w:before="121"/>
        <w:ind w:left="438" w:right="494"/>
        <w:jc w:val="both"/>
        <w:rPr>
          <w:i/>
          <w:sz w:val="24"/>
        </w:rPr>
      </w:pPr>
      <w:r>
        <w:rPr>
          <w:i/>
          <w:sz w:val="24"/>
        </w:rPr>
        <w:t>Dobrým manažerem nemusí být pouze majitel vysokoškolského diplomu. Je tady však jiný problém - tzv. "pocit ohrožení." Ještě za komunistů jsem jako nezúčastněný vyslechl soukromý rozhovor jednoho vedoucího pracovníka z generálního ředitelství jisté společnosti, schopného průmyslováka, s přítelem. Na základě inzerátu přijímal do svého útvaru nového pracovníka; o místo se ucházel i inženýr s dobrými referencemi. "Šéfko" z ředitelství v rozhovoru sděloval příteli, jak s tímto uchazečem vedl pohovor s cílem odradit ho od nástupu do svého útvaru (konečné slovo mělo personální oddělení podniku): "On je sice nestraník a já komunista, má ale vyšší vzdělání, a člověk nikdy neví," zdůvodňoval svou strategii.</w:t>
      </w:r>
    </w:p>
    <w:p w:rsidR="00F21896" w:rsidRDefault="00CF76DB">
      <w:pPr>
        <w:spacing w:before="118"/>
        <w:ind w:left="438" w:right="491"/>
        <w:jc w:val="both"/>
        <w:rPr>
          <w:i/>
          <w:sz w:val="24"/>
        </w:rPr>
      </w:pPr>
      <w:r>
        <w:rPr>
          <w:i/>
          <w:sz w:val="24"/>
        </w:rPr>
        <w:t>Pocit ohrožení je přirozenou vlastností lidí a v určité míře ji nezávisle na zastávané funkci má každý z nás. Proto také šéfové s nižším vzděláním nemají často ve svých útvarech pracovníky se vzděláním vyšším, než mají oni. Kvalifikace podřízených je zkrátka občas na obtíž. Ze strachu ze schopných se některé útvary nebo celé instituce postupně zaplňují lidmi, kteří jsou méně schopní než jejich šéfové. Mnohdy, zejména ve státní správě, se v takovémto  komatózním stavu dá přežít i desetiletí. A právě proto je žádoucí, aby na vedoucí funkci bylo předepsané vzdělání splněno (to ovšem neplatí, je-li top manažerem zároveň jediný vlastník firmy).</w:t>
      </w:r>
    </w:p>
    <w:p w:rsidR="00F21896" w:rsidRDefault="00CF76DB">
      <w:pPr>
        <w:spacing w:before="120"/>
        <w:ind w:left="438" w:right="497"/>
        <w:jc w:val="both"/>
        <w:rPr>
          <w:i/>
          <w:sz w:val="24"/>
        </w:rPr>
      </w:pPr>
      <w:r>
        <w:rPr>
          <w:i/>
          <w:sz w:val="24"/>
        </w:rPr>
        <w:t>Žárlivost vůči schopnějšímu nebo v nějaké oblasti úspěšnějšímu je v pracovním poměru obvykle stejně hrůzná jako v lásce; zdrojem je nejistota a snaha posílit svou pozici. Z každého schopného lze udělat neschopného a zbavit se ho</w:t>
      </w:r>
      <w:r>
        <w:rPr>
          <w:i/>
          <w:spacing w:val="52"/>
          <w:sz w:val="24"/>
        </w:rPr>
        <w:t xml:space="preserve"> </w:t>
      </w:r>
      <w:r>
        <w:rPr>
          <w:i/>
          <w:sz w:val="24"/>
        </w:rPr>
        <w:t>- to není problém. Počká se, až udělá</w:t>
      </w:r>
    </w:p>
    <w:p w:rsidR="00F21896" w:rsidRDefault="00F21896">
      <w:pPr>
        <w:jc w:val="both"/>
        <w:rPr>
          <w:sz w:val="24"/>
        </w:rPr>
        <w:sectPr w:rsidR="00F21896">
          <w:pgSz w:w="11910" w:h="16840"/>
          <w:pgMar w:top="1320" w:right="920" w:bottom="1380" w:left="980" w:header="0" w:footer="1040" w:gutter="0"/>
          <w:cols w:space="708"/>
        </w:sectPr>
      </w:pPr>
    </w:p>
    <w:p w:rsidR="00F21896" w:rsidRDefault="00CF76DB">
      <w:pPr>
        <w:spacing w:before="72"/>
        <w:ind w:left="438" w:right="497"/>
        <w:jc w:val="both"/>
        <w:rPr>
          <w:i/>
          <w:sz w:val="24"/>
        </w:rPr>
      </w:pPr>
      <w:r>
        <w:rPr>
          <w:i/>
          <w:sz w:val="24"/>
        </w:rPr>
        <w:lastRenderedPageBreak/>
        <w:t>nějakou drobnou chybu, ta se zveličí, k tomu se vymyslí něco nekalého, třeba z osobní oblasti, a je to.</w:t>
      </w:r>
    </w:p>
    <w:p w:rsidR="00F21896" w:rsidRDefault="00CF76DB">
      <w:pPr>
        <w:spacing w:before="120"/>
        <w:ind w:left="438" w:right="502"/>
        <w:jc w:val="both"/>
        <w:rPr>
          <w:i/>
          <w:sz w:val="24"/>
        </w:rPr>
      </w:pPr>
      <w:r>
        <w:rPr>
          <w:i/>
          <w:sz w:val="24"/>
        </w:rPr>
        <w:t>V této souvislosti nutno zdůraznit, že bez jisté dávky tuposti se neobejde žádná organizace, což postřehl již prof.</w:t>
      </w:r>
      <w:r>
        <w:rPr>
          <w:i/>
          <w:spacing w:val="-1"/>
          <w:sz w:val="24"/>
        </w:rPr>
        <w:t xml:space="preserve"> </w:t>
      </w:r>
      <w:r>
        <w:rPr>
          <w:i/>
          <w:sz w:val="24"/>
        </w:rPr>
        <w:t>Parkinson.</w:t>
      </w:r>
    </w:p>
    <w:p w:rsidR="00F21896" w:rsidRDefault="00F21896">
      <w:pPr>
        <w:pStyle w:val="Zkladntext"/>
        <w:spacing w:before="0"/>
        <w:rPr>
          <w:i/>
          <w:sz w:val="32"/>
        </w:rPr>
      </w:pPr>
    </w:p>
    <w:p w:rsidR="00F21896" w:rsidRDefault="00055BC6">
      <w:pPr>
        <w:ind w:left="1146"/>
        <w:rPr>
          <w:rFonts w:ascii="TimesNewRomanPS-BoldItalicMT" w:hAnsi="TimesNewRomanPS-BoldItalicMT"/>
          <w:b/>
          <w:i/>
          <w:sz w:val="28"/>
        </w:rPr>
      </w:pPr>
      <w:r>
        <w:pict>
          <v:shape id="_x0000_s3767" type="#_x0000_t202" alt="" style="position:absolute;left:0;text-align:left;margin-left:70.1pt;margin-top:-4.15pt;width:31.2pt;height:28.35pt;z-index:25155276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8"/>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Překvapivé charakteristiky dobrých vůdců</w:t>
      </w:r>
    </w:p>
    <w:p w:rsidR="00F21896" w:rsidRDefault="00F21896">
      <w:pPr>
        <w:pStyle w:val="Zkladntext"/>
        <w:spacing w:before="8"/>
        <w:rPr>
          <w:rFonts w:ascii="TimesNewRomanPS-BoldItalicMT"/>
          <w:b/>
          <w:i/>
          <w:sz w:val="23"/>
        </w:rPr>
      </w:pPr>
    </w:p>
    <w:p w:rsidR="00F21896" w:rsidRDefault="00CF76DB">
      <w:pPr>
        <w:ind w:left="438" w:right="501"/>
        <w:jc w:val="both"/>
        <w:rPr>
          <w:i/>
          <w:sz w:val="24"/>
        </w:rPr>
      </w:pPr>
      <w:r>
        <w:rPr>
          <w:i/>
          <w:sz w:val="24"/>
        </w:rPr>
        <w:t>Existují jednoznačné předvídatelné vlastnosti, které charakterizují dobrého vůdce. Jsou však i charakteristiky, které bychom u dobrých vůdců nepředpokládali a které nás překvapí. Například pocit viny.</w:t>
      </w:r>
    </w:p>
    <w:p w:rsidR="00F21896" w:rsidRDefault="00CF76DB">
      <w:pPr>
        <w:spacing w:before="120"/>
        <w:ind w:left="438" w:right="500"/>
        <w:jc w:val="both"/>
        <w:rPr>
          <w:i/>
          <w:sz w:val="24"/>
        </w:rPr>
      </w:pPr>
      <w:r>
        <w:rPr>
          <w:i/>
          <w:sz w:val="24"/>
        </w:rPr>
        <w:t>Pocit viny je v psychologii prostudován dostatečně, v ekonomii ovšem nikoliv. Snad je to i proto, že ekonomové nepovažují takové pocity za dostatečně konstruktivní pro činnost firmy. Proto se spíše setkáme se značnou nabídkou seminářů či publikací určených k překonání pocitu viny a osvojení si asertivity.</w:t>
      </w:r>
    </w:p>
    <w:p w:rsidR="00F21896" w:rsidRDefault="00CF76DB">
      <w:pPr>
        <w:spacing w:before="121"/>
        <w:ind w:left="438" w:right="497"/>
        <w:jc w:val="both"/>
        <w:rPr>
          <w:i/>
          <w:sz w:val="24"/>
        </w:rPr>
      </w:pPr>
      <w:r>
        <w:rPr>
          <w:i/>
          <w:sz w:val="24"/>
        </w:rPr>
        <w:t>Prof. Flynn z Centra pro rozvoj a výzkum leadershipu na Stanford´s Graduate School of Business to vidí jinak. V článku uveřejněném v Harvard Business Review (Francis J. Flynn: Guilt-Ridden People Make Great Leaders, HBR leden-únor 2011) informuje o svém výzkumu. Zjistil při něm, že lidé mající sklon cítit se provinile jsou zpravidla lépe hodnoceni svými šéfy. Jsou totiž loajálnější ke své firmě a jejich nadřízení je považují za přesvědčivější vůdce. Firmy by tedy mohly těžit z toho, že je budou dosazovat do vůdcovských rolí.</w:t>
      </w:r>
    </w:p>
    <w:p w:rsidR="00F21896" w:rsidRDefault="00CF76DB">
      <w:pPr>
        <w:spacing w:before="120"/>
        <w:ind w:left="438" w:right="494"/>
        <w:jc w:val="both"/>
        <w:rPr>
          <w:i/>
          <w:sz w:val="24"/>
        </w:rPr>
      </w:pPr>
      <w:r>
        <w:rPr>
          <w:i/>
          <w:sz w:val="24"/>
        </w:rPr>
        <w:t>Lidé s pocitem viny více pracují a jsou firmě oddanější. Ale, což může být překvapivé, necítí vinu, jestliže musejí propouštět. Za svou povinnost považují podpořit svého zaměstnavatele a snížit jeho náklady. Chtějí být "dobrými vojáky", a znamená-li to několik lidí propustit, aby se ochránily zájmy většiny, udělají to. Krátce řečeno, jsou vnímavější k celkovým cílům firmy.</w:t>
      </w:r>
    </w:p>
    <w:p w:rsidR="00F21896" w:rsidRDefault="00CF76DB">
      <w:pPr>
        <w:spacing w:before="120"/>
        <w:ind w:left="438" w:right="494"/>
        <w:jc w:val="both"/>
        <w:rPr>
          <w:i/>
          <w:sz w:val="24"/>
        </w:rPr>
      </w:pPr>
      <w:r>
        <w:rPr>
          <w:i/>
          <w:sz w:val="24"/>
        </w:rPr>
        <w:t>To z nich bezesporu činí dobré vůdce, neboť pocit viny aktivuje jejich smysl pro  zodpovědnost. Otevřenou otázkou však zůstává, zda jim to současně nebrání vůdcovské pozice přijímat.</w:t>
      </w:r>
    </w:p>
    <w:p w:rsidR="00F21896" w:rsidRDefault="00CF76DB">
      <w:pPr>
        <w:spacing w:before="121"/>
        <w:ind w:left="438" w:right="494"/>
        <w:jc w:val="both"/>
        <w:rPr>
          <w:i/>
          <w:sz w:val="24"/>
        </w:rPr>
      </w:pPr>
      <w:r>
        <w:rPr>
          <w:i/>
          <w:sz w:val="24"/>
        </w:rPr>
        <w:t>Výzkum dále zjistil, že lidé s pocitem viny nejenže více pracují a jsou dobří vůdci, ale jsou také obětaví. Zdá se, že existuje silná vazba mezi tendencí k pocitu viny na jedné straně a altruistickým, sociálním chováním na straně druhé. "Provinilci" spíš přispějí na charitu a pomohou kolegům v</w:t>
      </w:r>
      <w:r>
        <w:rPr>
          <w:i/>
          <w:spacing w:val="-2"/>
          <w:sz w:val="24"/>
        </w:rPr>
        <w:t xml:space="preserve"> </w:t>
      </w:r>
      <w:r>
        <w:rPr>
          <w:i/>
          <w:sz w:val="24"/>
        </w:rPr>
        <w:t>nouzi.</w:t>
      </w:r>
    </w:p>
    <w:p w:rsidR="00F21896" w:rsidRDefault="00CF76DB">
      <w:pPr>
        <w:spacing w:before="120"/>
        <w:ind w:left="438" w:right="497"/>
        <w:jc w:val="both"/>
        <w:rPr>
          <w:i/>
          <w:sz w:val="24"/>
        </w:rPr>
      </w:pPr>
      <w:r>
        <w:rPr>
          <w:i/>
          <w:sz w:val="24"/>
        </w:rPr>
        <w:t>Závěrem si prof. Flynn klade otázku, jak tito lidé dokážou sladit vícenásobné pocity viny. Co se stane, když je manažer nucen zůstat déle v práci, aby byl včas dokončen klíčový projekt, ale zároveň by měl jít domů a více se věnovat svým dětem? Na tuto otázku si zatím odpovědět nedovede.</w:t>
      </w:r>
    </w:p>
    <w:p w:rsidR="00F21896" w:rsidRDefault="00CF76DB">
      <w:pPr>
        <w:spacing w:before="120"/>
        <w:ind w:left="438" w:right="496"/>
        <w:jc w:val="both"/>
        <w:rPr>
          <w:i/>
          <w:sz w:val="24"/>
        </w:rPr>
      </w:pPr>
      <w:r>
        <w:rPr>
          <w:i/>
          <w:sz w:val="24"/>
        </w:rPr>
        <w:t>Jiným zajímavým poznatkem je, že na rozdíl od běžného přesvědčení dnes nejsou lepšími vůdci extroverti, ale introverti. Extroverti mají nepochybně důležité silné stránky - cení se především jejich dominance a sebejisté vystupování a jejich nadřízení (ale i podřízení) je považují za schopnější. Proto se jim při přijímání a povyšování dává</w:t>
      </w:r>
      <w:r>
        <w:rPr>
          <w:i/>
          <w:spacing w:val="-9"/>
          <w:sz w:val="24"/>
        </w:rPr>
        <w:t xml:space="preserve"> </w:t>
      </w:r>
      <w:r>
        <w:rPr>
          <w:i/>
          <w:sz w:val="24"/>
        </w:rPr>
        <w:t>přednost.</w:t>
      </w:r>
    </w:p>
    <w:p w:rsidR="00F21896" w:rsidRDefault="00CF76DB">
      <w:pPr>
        <w:spacing w:before="120"/>
        <w:ind w:left="438" w:right="492"/>
        <w:jc w:val="both"/>
        <w:rPr>
          <w:i/>
          <w:sz w:val="24"/>
        </w:rPr>
      </w:pPr>
      <w:r>
        <w:rPr>
          <w:i/>
          <w:sz w:val="24"/>
        </w:rPr>
        <w:t>Nicméně výzkum skupiny profesorů z několika amerických univerzit naznačuje, že v jistých situacích jsou lepšími šéfy introverti. Své závěry popisují v jiném článku pro Harvard Business Review (Adam M. Grant, Francesca Gino, David A. Hifmann: The Hidden Advantages of Quiet Bosses, HBR prosinec 2010). Zatímco extrovert chce vždy být středem pozornosti a ovládat diskusi, v současném dynamickém, nestabilním prostředí se lépe osvědčí introvert</w:t>
      </w:r>
      <w:r>
        <w:rPr>
          <w:i/>
          <w:spacing w:val="8"/>
          <w:sz w:val="24"/>
        </w:rPr>
        <w:t xml:space="preserve"> </w:t>
      </w:r>
      <w:r>
        <w:rPr>
          <w:i/>
          <w:sz w:val="24"/>
        </w:rPr>
        <w:t>-</w:t>
      </w:r>
      <w:r>
        <w:rPr>
          <w:i/>
          <w:spacing w:val="7"/>
          <w:sz w:val="24"/>
        </w:rPr>
        <w:t xml:space="preserve"> </w:t>
      </w:r>
      <w:r>
        <w:rPr>
          <w:i/>
          <w:sz w:val="24"/>
        </w:rPr>
        <w:t>zejména</w:t>
      </w:r>
      <w:r>
        <w:rPr>
          <w:i/>
          <w:spacing w:val="7"/>
          <w:sz w:val="24"/>
        </w:rPr>
        <w:t xml:space="preserve"> </w:t>
      </w:r>
      <w:r>
        <w:rPr>
          <w:i/>
          <w:sz w:val="24"/>
        </w:rPr>
        <w:t>když</w:t>
      </w:r>
      <w:r>
        <w:rPr>
          <w:i/>
          <w:spacing w:val="9"/>
          <w:sz w:val="24"/>
        </w:rPr>
        <w:t xml:space="preserve"> </w:t>
      </w:r>
      <w:r>
        <w:rPr>
          <w:i/>
          <w:sz w:val="24"/>
        </w:rPr>
        <w:t>zaměstnanci</w:t>
      </w:r>
      <w:r>
        <w:rPr>
          <w:i/>
          <w:spacing w:val="8"/>
          <w:sz w:val="24"/>
        </w:rPr>
        <w:t xml:space="preserve"> </w:t>
      </w:r>
      <w:r>
        <w:rPr>
          <w:i/>
          <w:sz w:val="24"/>
        </w:rPr>
        <w:t>jsou</w:t>
      </w:r>
      <w:r>
        <w:rPr>
          <w:i/>
          <w:spacing w:val="8"/>
          <w:sz w:val="24"/>
        </w:rPr>
        <w:t xml:space="preserve"> </w:t>
      </w:r>
      <w:r>
        <w:rPr>
          <w:i/>
          <w:sz w:val="24"/>
        </w:rPr>
        <w:t>angažovaní</w:t>
      </w:r>
      <w:r>
        <w:rPr>
          <w:i/>
          <w:spacing w:val="8"/>
          <w:sz w:val="24"/>
        </w:rPr>
        <w:t xml:space="preserve"> </w:t>
      </w:r>
      <w:r>
        <w:rPr>
          <w:i/>
          <w:sz w:val="24"/>
        </w:rPr>
        <w:t>a</w:t>
      </w:r>
      <w:r>
        <w:rPr>
          <w:i/>
          <w:spacing w:val="7"/>
          <w:sz w:val="24"/>
        </w:rPr>
        <w:t xml:space="preserve"> </w:t>
      </w:r>
      <w:r>
        <w:rPr>
          <w:i/>
          <w:sz w:val="24"/>
        </w:rPr>
        <w:t>sami</w:t>
      </w:r>
      <w:r>
        <w:rPr>
          <w:i/>
          <w:spacing w:val="8"/>
          <w:sz w:val="24"/>
        </w:rPr>
        <w:t xml:space="preserve"> </w:t>
      </w:r>
      <w:r>
        <w:rPr>
          <w:i/>
          <w:sz w:val="24"/>
        </w:rPr>
        <w:t>přicházejí</w:t>
      </w:r>
      <w:r>
        <w:rPr>
          <w:i/>
          <w:spacing w:val="8"/>
          <w:sz w:val="24"/>
        </w:rPr>
        <w:t xml:space="preserve"> </w:t>
      </w:r>
      <w:r>
        <w:rPr>
          <w:i/>
          <w:sz w:val="24"/>
        </w:rPr>
        <w:t>s</w:t>
      </w:r>
      <w:r>
        <w:rPr>
          <w:i/>
          <w:spacing w:val="6"/>
          <w:sz w:val="24"/>
        </w:rPr>
        <w:t xml:space="preserve"> </w:t>
      </w:r>
      <w:r>
        <w:rPr>
          <w:i/>
          <w:sz w:val="24"/>
        </w:rPr>
        <w:t>nápady</w:t>
      </w:r>
      <w:r>
        <w:rPr>
          <w:i/>
          <w:spacing w:val="7"/>
          <w:sz w:val="24"/>
        </w:rPr>
        <w:t xml:space="preserve"> </w:t>
      </w:r>
      <w:r>
        <w:rPr>
          <w:i/>
          <w:sz w:val="24"/>
        </w:rPr>
        <w:t>na</w:t>
      </w:r>
      <w:r>
        <w:rPr>
          <w:i/>
          <w:spacing w:val="7"/>
          <w:sz w:val="24"/>
        </w:rPr>
        <w:t xml:space="preserve"> </w:t>
      </w:r>
      <w:r>
        <w:rPr>
          <w:i/>
          <w:sz w:val="24"/>
        </w:rPr>
        <w:t>zlepšení</w:t>
      </w:r>
    </w:p>
    <w:p w:rsidR="00F21896" w:rsidRDefault="00F21896">
      <w:pPr>
        <w:jc w:val="both"/>
        <w:rPr>
          <w:sz w:val="24"/>
        </w:rPr>
        <w:sectPr w:rsidR="00F21896">
          <w:pgSz w:w="11910" w:h="16840"/>
          <w:pgMar w:top="1320" w:right="920" w:bottom="1420" w:left="980" w:header="0" w:footer="1040" w:gutter="0"/>
          <w:cols w:space="708"/>
        </w:sectPr>
      </w:pPr>
    </w:p>
    <w:p w:rsidR="00F21896" w:rsidRDefault="00CF76DB">
      <w:pPr>
        <w:spacing w:before="72"/>
        <w:ind w:left="438" w:right="502"/>
        <w:jc w:val="both"/>
        <w:rPr>
          <w:i/>
          <w:sz w:val="24"/>
        </w:rPr>
      </w:pPr>
      <w:r>
        <w:rPr>
          <w:i/>
          <w:sz w:val="24"/>
        </w:rPr>
        <w:lastRenderedPageBreak/>
        <w:t>byznysu. V takovém prostředí se extrovert může cítit ohrožen. Naopak introvert bude pečlivě naslouchat a bude vnímavější k návrhům diskutujícího týmu.</w:t>
      </w:r>
    </w:p>
    <w:p w:rsidR="00F21896" w:rsidRDefault="00CF76DB">
      <w:pPr>
        <w:spacing w:before="120"/>
        <w:ind w:left="438" w:right="497"/>
        <w:jc w:val="both"/>
        <w:rPr>
          <w:i/>
          <w:sz w:val="24"/>
        </w:rPr>
      </w:pPr>
      <w:r>
        <w:rPr>
          <w:i/>
          <w:sz w:val="24"/>
        </w:rPr>
        <w:t>Introvertní vůdci musejí ovšem překonávat silné kulturní předsudky. Podle jedné studie z roku 2006 na 65 % vyšších manažerů považovalo tuto charakteristiku za vážnou bariéru pro vůdcovství a jiná taková studie ukázala, že vysoce extrovertní američtí prezidenti jsou považováni za úspěšnější.</w:t>
      </w:r>
    </w:p>
    <w:p w:rsidR="00F21896" w:rsidRDefault="00CF76DB">
      <w:pPr>
        <w:spacing w:before="120"/>
        <w:ind w:left="438" w:right="494"/>
        <w:jc w:val="both"/>
        <w:rPr>
          <w:i/>
          <w:sz w:val="24"/>
        </w:rPr>
      </w:pPr>
      <w:r>
        <w:rPr>
          <w:i/>
          <w:sz w:val="24"/>
        </w:rPr>
        <w:t>Podle autorů ale stojí za to, přezkoumat tento stereotyp. I když nepochybně v zásadě platí, že extrovertní vůdci jsou nejlepšími šéfy a angažovaní zaměstnanci jsou těmi nejlepšími pracovníky, kombinace obojího může být spolehlivým receptem na neúspěch. Mírní a empatičtí vůdci mohou dostat z vysoce angažovaných zaměstnanců maximum - takže sebejisté, mnohomluvné a rozhodné manažery je vhodné přiřadit k týmům, které fungují nejlépe, když se jim říká, co a jak dělat. V této souvislosti lze také uvést publikaci americké psychoterapeutky a odbornice na introverzi Marti Olsen Laneyové "Jste introvert? Jak prosperovat ve světě extrovertů" (Ikar 2006) Tato příručka učí introverty, aby přijímali sami sebe takové, jací jsou, a nenechali se od extrovertů stresovat. Autorka objasňuje rozdíl mezi introverty a extroverty, na fungování mozku vysvětluje, proč tak zásadně odlišně reagují na stejné situace, a nabízí nejrůznější způsoby jak využít pozitivních vlastností introvertů pro blaho</w:t>
      </w:r>
      <w:r>
        <w:rPr>
          <w:i/>
          <w:spacing w:val="-7"/>
          <w:sz w:val="24"/>
        </w:rPr>
        <w:t xml:space="preserve"> </w:t>
      </w:r>
      <w:r>
        <w:rPr>
          <w:i/>
          <w:sz w:val="24"/>
        </w:rPr>
        <w:t>všech.</w:t>
      </w:r>
    </w:p>
    <w:p w:rsidR="00F21896" w:rsidRDefault="00CF76DB">
      <w:pPr>
        <w:spacing w:before="121"/>
        <w:ind w:left="438" w:right="498"/>
        <w:jc w:val="both"/>
        <w:rPr>
          <w:i/>
          <w:sz w:val="24"/>
        </w:rPr>
      </w:pPr>
      <w:r>
        <w:rPr>
          <w:i/>
          <w:sz w:val="24"/>
        </w:rPr>
        <w:t>Zatímco extroverti představují zhruba 50 % obyvatelstva, manažeři jsou extrovertní osobnosti až z 96 %. Čím výš ve firemní hierarchii, tím pravděpodobněji se setkáte s extrovertem. Tento graf, vycházející ze studie 4 000 manažerů v americkém průmyslu z roku 2009, ukazuje procento extrovertních manažerů na jednotlivých úrovních.</w:t>
      </w:r>
    </w:p>
    <w:p w:rsidR="00F21896" w:rsidRDefault="00CF76DB">
      <w:pPr>
        <w:pStyle w:val="Zkladntext"/>
        <w:spacing w:before="1"/>
        <w:rPr>
          <w:i/>
          <w:sz w:val="18"/>
        </w:rPr>
      </w:pPr>
      <w:r>
        <w:rPr>
          <w:noProof/>
        </w:rPr>
        <w:drawing>
          <wp:anchor distT="0" distB="0" distL="0" distR="0" simplePos="0" relativeHeight="251355136" behindDoc="0" locked="0" layoutInCell="1" allowOverlap="1">
            <wp:simplePos x="0" y="0"/>
            <wp:positionH relativeFrom="page">
              <wp:posOffset>2103754</wp:posOffset>
            </wp:positionH>
            <wp:positionV relativeFrom="paragraph">
              <wp:posOffset>157157</wp:posOffset>
            </wp:positionV>
            <wp:extent cx="3365983" cy="2618327"/>
            <wp:effectExtent l="0" t="0" r="0" b="0"/>
            <wp:wrapTopAndBottom/>
            <wp:docPr id="36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4.jpeg"/>
                    <pic:cNvPicPr/>
                  </pic:nvPicPr>
                  <pic:blipFill>
                    <a:blip r:embed="rId136" cstate="print"/>
                    <a:stretch>
                      <a:fillRect/>
                    </a:stretch>
                  </pic:blipFill>
                  <pic:spPr>
                    <a:xfrm>
                      <a:off x="0" y="0"/>
                      <a:ext cx="3365983" cy="2618327"/>
                    </a:xfrm>
                    <a:prstGeom prst="rect">
                      <a:avLst/>
                    </a:prstGeom>
                  </pic:spPr>
                </pic:pic>
              </a:graphicData>
            </a:graphic>
          </wp:anchor>
        </w:drawing>
      </w:r>
    </w:p>
    <w:p w:rsidR="00F21896" w:rsidRDefault="00CF76DB">
      <w:pPr>
        <w:spacing w:before="189"/>
        <w:ind w:left="438" w:right="496" w:firstLine="60"/>
        <w:jc w:val="both"/>
        <w:rPr>
          <w:i/>
          <w:sz w:val="24"/>
        </w:rPr>
      </w:pPr>
      <w:r>
        <w:rPr>
          <w:i/>
          <w:sz w:val="24"/>
        </w:rPr>
        <w:t>Zaměstnanci, kteří mají pocit viny? Nic lepšího by váš podnik nemohlo potkat. Tito lidé budou s velkou</w:t>
      </w:r>
      <w:r>
        <w:rPr>
          <w:i/>
          <w:spacing w:val="-2"/>
          <w:sz w:val="24"/>
        </w:rPr>
        <w:t xml:space="preserve"> </w:t>
      </w:r>
      <w:r>
        <w:rPr>
          <w:i/>
          <w:sz w:val="24"/>
        </w:rPr>
        <w:t>pravděpodobností:</w:t>
      </w:r>
    </w:p>
    <w:p w:rsidR="00F21896" w:rsidRDefault="00CF76DB">
      <w:pPr>
        <w:pStyle w:val="Odsekzoznamu"/>
        <w:numPr>
          <w:ilvl w:val="0"/>
          <w:numId w:val="307"/>
        </w:numPr>
        <w:tabs>
          <w:tab w:val="left" w:pos="799"/>
        </w:tabs>
        <w:spacing w:before="121"/>
        <w:jc w:val="both"/>
        <w:rPr>
          <w:i/>
          <w:sz w:val="24"/>
        </w:rPr>
      </w:pPr>
      <w:r>
        <w:rPr>
          <w:i/>
          <w:sz w:val="24"/>
        </w:rPr>
        <w:t>pilnější a výkonnější</w:t>
      </w:r>
      <w:r>
        <w:rPr>
          <w:i/>
          <w:spacing w:val="1"/>
          <w:sz w:val="24"/>
        </w:rPr>
        <w:t xml:space="preserve"> </w:t>
      </w:r>
      <w:r>
        <w:rPr>
          <w:i/>
          <w:sz w:val="24"/>
        </w:rPr>
        <w:t>pracovníci,</w:t>
      </w:r>
    </w:p>
    <w:p w:rsidR="00F21896" w:rsidRDefault="00CF76DB">
      <w:pPr>
        <w:pStyle w:val="Odsekzoznamu"/>
        <w:numPr>
          <w:ilvl w:val="0"/>
          <w:numId w:val="307"/>
        </w:numPr>
        <w:tabs>
          <w:tab w:val="left" w:pos="799"/>
        </w:tabs>
        <w:spacing w:before="100"/>
        <w:jc w:val="both"/>
        <w:rPr>
          <w:i/>
          <w:sz w:val="24"/>
        </w:rPr>
      </w:pPr>
      <w:r>
        <w:rPr>
          <w:i/>
          <w:sz w:val="24"/>
        </w:rPr>
        <w:t>lepší</w:t>
      </w:r>
      <w:r>
        <w:rPr>
          <w:i/>
          <w:spacing w:val="-1"/>
          <w:sz w:val="24"/>
        </w:rPr>
        <w:t xml:space="preserve"> </w:t>
      </w:r>
      <w:r>
        <w:rPr>
          <w:i/>
          <w:sz w:val="24"/>
        </w:rPr>
        <w:t>vůdci,</w:t>
      </w:r>
    </w:p>
    <w:p w:rsidR="00F21896" w:rsidRDefault="00CF76DB">
      <w:pPr>
        <w:pStyle w:val="Odsekzoznamu"/>
        <w:numPr>
          <w:ilvl w:val="0"/>
          <w:numId w:val="307"/>
        </w:numPr>
        <w:tabs>
          <w:tab w:val="left" w:pos="799"/>
        </w:tabs>
        <w:spacing w:before="100"/>
        <w:jc w:val="both"/>
        <w:rPr>
          <w:i/>
          <w:sz w:val="24"/>
        </w:rPr>
      </w:pPr>
      <w:r>
        <w:rPr>
          <w:i/>
          <w:sz w:val="24"/>
        </w:rPr>
        <w:t>altruističtější a ochotnější pomoci</w:t>
      </w:r>
      <w:r>
        <w:rPr>
          <w:i/>
          <w:spacing w:val="-1"/>
          <w:sz w:val="24"/>
        </w:rPr>
        <w:t xml:space="preserve"> </w:t>
      </w:r>
      <w:r>
        <w:rPr>
          <w:i/>
          <w:sz w:val="24"/>
        </w:rPr>
        <w:t>jiným,</w:t>
      </w:r>
    </w:p>
    <w:p w:rsidR="00F21896" w:rsidRDefault="00CF76DB">
      <w:pPr>
        <w:pStyle w:val="Odsekzoznamu"/>
        <w:numPr>
          <w:ilvl w:val="0"/>
          <w:numId w:val="307"/>
        </w:numPr>
        <w:tabs>
          <w:tab w:val="left" w:pos="799"/>
        </w:tabs>
        <w:spacing w:before="100"/>
        <w:jc w:val="both"/>
        <w:rPr>
          <w:i/>
          <w:sz w:val="24"/>
        </w:rPr>
      </w:pPr>
      <w:r>
        <w:rPr>
          <w:i/>
          <w:sz w:val="24"/>
        </w:rPr>
        <w:t>loajálnější ke svému</w:t>
      </w:r>
      <w:r>
        <w:rPr>
          <w:i/>
          <w:spacing w:val="-3"/>
          <w:sz w:val="24"/>
        </w:rPr>
        <w:t xml:space="preserve"> </w:t>
      </w:r>
      <w:r>
        <w:rPr>
          <w:i/>
          <w:sz w:val="24"/>
        </w:rPr>
        <w:t>zaměstnavateli,</w:t>
      </w:r>
    </w:p>
    <w:p w:rsidR="00F21896" w:rsidRDefault="00CF76DB">
      <w:pPr>
        <w:pStyle w:val="Odsekzoznamu"/>
        <w:numPr>
          <w:ilvl w:val="0"/>
          <w:numId w:val="307"/>
        </w:numPr>
        <w:tabs>
          <w:tab w:val="left" w:pos="799"/>
        </w:tabs>
        <w:spacing w:before="100"/>
        <w:jc w:val="both"/>
        <w:rPr>
          <w:i/>
          <w:sz w:val="24"/>
        </w:rPr>
      </w:pPr>
      <w:r>
        <w:rPr>
          <w:i/>
          <w:sz w:val="24"/>
        </w:rPr>
        <w:t>schopnější vidět firmu jako celek.</w:t>
      </w:r>
    </w:p>
    <w:p w:rsidR="00F21896" w:rsidRDefault="00F21896">
      <w:pPr>
        <w:jc w:val="both"/>
        <w:rPr>
          <w:sz w:val="24"/>
        </w:rPr>
        <w:sectPr w:rsidR="00F21896">
          <w:pgSz w:w="11910" w:h="16840"/>
          <w:pgMar w:top="1320" w:right="920" w:bottom="1420" w:left="980" w:header="0" w:footer="1040" w:gutter="0"/>
          <w:cols w:space="708"/>
        </w:sectPr>
      </w:pPr>
    </w:p>
    <w:p w:rsidR="00F21896" w:rsidRDefault="00F21896">
      <w:pPr>
        <w:pStyle w:val="Zkladntext"/>
        <w:spacing w:before="11"/>
        <w:rPr>
          <w:i/>
          <w:sz w:val="18"/>
        </w:rPr>
      </w:pPr>
    </w:p>
    <w:p w:rsidR="00F21896" w:rsidRDefault="00055BC6">
      <w:pPr>
        <w:spacing w:before="154"/>
        <w:ind w:left="1216"/>
        <w:rPr>
          <w:rFonts w:ascii="TimesNewRomanPS-BoldItalicMT" w:hAnsi="TimesNewRomanPS-BoldItalicMT"/>
          <w:b/>
          <w:i/>
          <w:sz w:val="28"/>
        </w:rPr>
      </w:pPr>
      <w:r>
        <w:pict>
          <v:shape id="_x0000_s3766" type="#_x0000_t202" alt="" style="position:absolute;left:0;text-align:left;margin-left:69.35pt;margin-top:-.25pt;width:31.2pt;height:28.35pt;z-index:251553792;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9"/>
                    <w:ind w:left="228"/>
                    <w:rPr>
                      <w:rFonts w:ascii="Wingdings" w:hAnsi="Wingdings"/>
                      <w:sz w:val="32"/>
                    </w:rPr>
                  </w:pPr>
                  <w:r>
                    <w:rPr>
                      <w:rFonts w:ascii="Wingdings" w:hAnsi="Wingdings"/>
                      <w:w w:val="99"/>
                      <w:sz w:val="32"/>
                    </w:rPr>
                    <w:t></w:t>
                  </w:r>
                </w:p>
              </w:txbxContent>
            </v:textbox>
            <w10:wrap anchorx="page"/>
          </v:shape>
        </w:pict>
      </w:r>
      <w:r w:rsidR="00CF76DB">
        <w:rPr>
          <w:rFonts w:ascii="TimesNewRomanPS-BoldItalicMT" w:hAnsi="TimesNewRomanPS-BoldItalicMT"/>
          <w:b/>
          <w:i/>
          <w:sz w:val="28"/>
        </w:rPr>
        <w:t>Případová studie: Devět způsobů vůdcovských klopýtnutí</w:t>
      </w:r>
    </w:p>
    <w:p w:rsidR="00F21896" w:rsidRDefault="00CF76DB">
      <w:pPr>
        <w:spacing w:before="232"/>
        <w:ind w:left="438" w:right="503"/>
        <w:jc w:val="both"/>
        <w:rPr>
          <w:i/>
          <w:sz w:val="24"/>
        </w:rPr>
      </w:pPr>
      <w:r>
        <w:rPr>
          <w:i/>
          <w:sz w:val="24"/>
        </w:rPr>
        <w:t>Ne každý z nás je pro vůdcovství přirozeně disponován. Do role lídra se lidé se většinou dostávají z role následovníka. Na zvládnutí této role je proto třeba vynaložit velké úsilí. Někteří cestou jednou nebo vícekrát klopýtnou. S chybami, které přináší vaše role, si musíte umět poradit. Je ale devět hlavních chyb, kterým je třeba se pokud možno vyhnout, pokud chcete být opravdu dobrým lídrem.</w:t>
      </w:r>
    </w:p>
    <w:p w:rsidR="00F21896" w:rsidRDefault="00CF76DB">
      <w:pPr>
        <w:pStyle w:val="Odsekzoznamu"/>
        <w:numPr>
          <w:ilvl w:val="0"/>
          <w:numId w:val="307"/>
        </w:numPr>
        <w:tabs>
          <w:tab w:val="left" w:pos="799"/>
        </w:tabs>
        <w:spacing w:before="124" w:line="235" w:lineRule="auto"/>
        <w:ind w:right="497"/>
        <w:jc w:val="both"/>
        <w:rPr>
          <w:i/>
          <w:sz w:val="24"/>
        </w:rPr>
      </w:pPr>
      <w:r>
        <w:rPr>
          <w:i/>
          <w:sz w:val="24"/>
        </w:rPr>
        <w:t>NESCHOPNOST ORGANIZOVAT DETAILY: Toto je jedna z nejčastějších chyb, kterých se lídři dopouštějí. Jako lídr musíte mít velký smysl pro pořádek a disciplínu. To vám umožní plánovat události a předvídat problémy. Lídr, který je příliš zaměstnán, není skutečným lídrem. Nikdy neměl být tak zaměstnán, aby nemohl pomoci lidem, kteří to potřebují.</w:t>
      </w:r>
    </w:p>
    <w:p w:rsidR="00F21896" w:rsidRDefault="00CF76DB">
      <w:pPr>
        <w:pStyle w:val="Odsekzoznamu"/>
        <w:numPr>
          <w:ilvl w:val="0"/>
          <w:numId w:val="307"/>
        </w:numPr>
        <w:tabs>
          <w:tab w:val="left" w:pos="799"/>
        </w:tabs>
        <w:spacing w:before="126" w:line="237" w:lineRule="auto"/>
        <w:ind w:right="497"/>
        <w:jc w:val="both"/>
        <w:rPr>
          <w:i/>
          <w:sz w:val="24"/>
        </w:rPr>
      </w:pPr>
      <w:r>
        <w:rPr>
          <w:i/>
          <w:sz w:val="24"/>
        </w:rPr>
        <w:t>NEOCHOTA DĚLAT "PODŘADNOU" PRÁCI : Někteří lídři mají pocit, že jsou něco lepšího než lidé, kteří jsou "pod nimi". Cítí se tak od té doby, co se dostali do vůdčí pozice, a domnívají se, že některé úkoly jsou teď už pod jejich úroveň. Skutečný vůdce však vede lidi osobním příkladem. Nebojí se vyhrnout si rukávy a přiložit ruku k dílu, zvláště v obtížné situaci, kdy se do toho nikomu nechce. Právě tehdy se pravý vůdce chopí otěží a ukáže svým lidem, že nikdo se nemá povyšovat. Lídr je vždy připraven pomoci tam, kde je třeba něco udělat, ať to je formou manuální práce nebo tím, že něco</w:t>
      </w:r>
      <w:r>
        <w:rPr>
          <w:i/>
          <w:spacing w:val="-9"/>
          <w:sz w:val="24"/>
        </w:rPr>
        <w:t xml:space="preserve"> </w:t>
      </w:r>
      <w:r>
        <w:rPr>
          <w:i/>
          <w:sz w:val="24"/>
        </w:rPr>
        <w:t>vymyslí.</w:t>
      </w:r>
    </w:p>
    <w:p w:rsidR="00F21896" w:rsidRDefault="00CF76DB">
      <w:pPr>
        <w:pStyle w:val="Odsekzoznamu"/>
        <w:numPr>
          <w:ilvl w:val="0"/>
          <w:numId w:val="307"/>
        </w:numPr>
        <w:tabs>
          <w:tab w:val="left" w:pos="799"/>
        </w:tabs>
        <w:spacing w:before="121" w:line="235" w:lineRule="auto"/>
        <w:ind w:right="496"/>
        <w:jc w:val="both"/>
        <w:rPr>
          <w:i/>
          <w:sz w:val="24"/>
        </w:rPr>
      </w:pPr>
      <w:r>
        <w:rPr>
          <w:i/>
          <w:sz w:val="24"/>
        </w:rPr>
        <w:t>OČEKÁVÁNÍ ODMĚNY ZA SVÉ ZNALOSTI: Tato chyba může být kamenem úrazu, který rozhodne o bytí a nebytí vašeho byznysu. Lídr, který si myslí, že by měl dostat zaplaceno za to, co zná, a ne za to, co dělá, je odsouzen k neúspěchu. Do vůdčí pozice se člověk může dostat za to, co zná. To je ale jen začátek, a pokud pak nebudou následovat odpovídající výkony, plat půjde</w:t>
      </w:r>
      <w:r>
        <w:rPr>
          <w:i/>
          <w:spacing w:val="-1"/>
          <w:sz w:val="24"/>
        </w:rPr>
        <w:t xml:space="preserve"> </w:t>
      </w:r>
      <w:r>
        <w:rPr>
          <w:i/>
          <w:sz w:val="24"/>
        </w:rPr>
        <w:t>dolů.</w:t>
      </w:r>
    </w:p>
    <w:p w:rsidR="00F21896" w:rsidRDefault="00CF76DB">
      <w:pPr>
        <w:pStyle w:val="Odsekzoznamu"/>
        <w:numPr>
          <w:ilvl w:val="0"/>
          <w:numId w:val="307"/>
        </w:numPr>
        <w:tabs>
          <w:tab w:val="left" w:pos="799"/>
        </w:tabs>
        <w:spacing w:before="128" w:line="235" w:lineRule="auto"/>
        <w:ind w:right="495"/>
        <w:jc w:val="both"/>
        <w:rPr>
          <w:i/>
          <w:sz w:val="24"/>
        </w:rPr>
      </w:pPr>
      <w:r>
        <w:rPr>
          <w:i/>
          <w:sz w:val="24"/>
        </w:rPr>
        <w:t>STRACH Z KONKURENCE ZE STRANY PODŘÍZENÝCH : Nejrychlejší způsob, jak jít nahoru, je podporovat druhé lidi, aby dosahovali svých cílů. Když pomůžete druhým lidem k úspěchu, vaše naděje na úspěch se tím zvětšují. Pokud budete mít strach, že vás někdo z vašich lidí přeskočí ve služebním postupu nebo při zvyšování platů, nikdy nebudete s to dosáhnout svých</w:t>
      </w:r>
      <w:r>
        <w:rPr>
          <w:i/>
          <w:spacing w:val="-1"/>
          <w:sz w:val="24"/>
        </w:rPr>
        <w:t xml:space="preserve"> </w:t>
      </w:r>
      <w:r>
        <w:rPr>
          <w:i/>
          <w:sz w:val="24"/>
        </w:rPr>
        <w:t>cílů.</w:t>
      </w:r>
    </w:p>
    <w:p w:rsidR="00F21896" w:rsidRDefault="00CF76DB">
      <w:pPr>
        <w:pStyle w:val="Odsekzoznamu"/>
        <w:numPr>
          <w:ilvl w:val="0"/>
          <w:numId w:val="307"/>
        </w:numPr>
        <w:tabs>
          <w:tab w:val="left" w:pos="799"/>
        </w:tabs>
        <w:spacing w:before="128" w:line="235" w:lineRule="auto"/>
        <w:ind w:right="495"/>
        <w:jc w:val="both"/>
        <w:rPr>
          <w:i/>
          <w:sz w:val="24"/>
        </w:rPr>
      </w:pPr>
      <w:r>
        <w:rPr>
          <w:i/>
          <w:sz w:val="24"/>
        </w:rPr>
        <w:t>NEDOSTATEK PŘEDSTAVIVOSTI: Představivost je rozhodující vlastnost podnikatelů a obzvláště vůdčích osobností. Bez této vlastnosti lídr není schopen efektivně zvládat nepředvídané situace, které se nutně vyskytnou. A bude mu chybět kreativita při vedení lidí.</w:t>
      </w:r>
    </w:p>
    <w:p w:rsidR="00F21896" w:rsidRDefault="00CF76DB">
      <w:pPr>
        <w:pStyle w:val="Odsekzoznamu"/>
        <w:numPr>
          <w:ilvl w:val="0"/>
          <w:numId w:val="307"/>
        </w:numPr>
        <w:tabs>
          <w:tab w:val="left" w:pos="799"/>
        </w:tabs>
        <w:spacing w:before="122" w:line="235" w:lineRule="auto"/>
        <w:ind w:right="497"/>
        <w:jc w:val="both"/>
        <w:rPr>
          <w:i/>
          <w:sz w:val="24"/>
        </w:rPr>
      </w:pPr>
      <w:r>
        <w:rPr>
          <w:i/>
          <w:sz w:val="24"/>
        </w:rPr>
        <w:t>SOBECTVÍ: Uznání za vykonanou práci přináší pocity uspokojení. Jeden z nejrychlejších způsobů, jak vyvolat nedůvěru svých lidí, je shrábnout všechnu chválu sám pro sebe. Je lhostejné, zda si ji zasloužíte nebo ne. Velké vůdčí osobnosti vždy přiznávají zásluhy těm, kteří pro ně pracují. To posiluje důvěru a podvědomě zvyšuje jejich ochotu pracovat pro vás s ještě vyšším</w:t>
      </w:r>
      <w:r>
        <w:rPr>
          <w:i/>
          <w:spacing w:val="-4"/>
          <w:sz w:val="24"/>
        </w:rPr>
        <w:t xml:space="preserve"> </w:t>
      </w:r>
      <w:r>
        <w:rPr>
          <w:i/>
          <w:sz w:val="24"/>
        </w:rPr>
        <w:t>nasazením.</w:t>
      </w:r>
    </w:p>
    <w:p w:rsidR="00F21896" w:rsidRDefault="00CF76DB">
      <w:pPr>
        <w:pStyle w:val="Odsekzoznamu"/>
        <w:numPr>
          <w:ilvl w:val="0"/>
          <w:numId w:val="307"/>
        </w:numPr>
        <w:tabs>
          <w:tab w:val="left" w:pos="799"/>
        </w:tabs>
        <w:spacing w:before="132" w:line="230" w:lineRule="auto"/>
        <w:ind w:right="500"/>
        <w:jc w:val="both"/>
        <w:rPr>
          <w:i/>
          <w:sz w:val="24"/>
        </w:rPr>
      </w:pPr>
      <w:r>
        <w:rPr>
          <w:i/>
          <w:sz w:val="24"/>
        </w:rPr>
        <w:t>NELOAJÁLNOST: Každý lídr má určité chyby. Pokud k nim patří i neloajálnost, měl by ji co nejrychleji odstranit. Neloajální lídr vnáší do týmu nedůvěru. Není schopen vytvářet nic dlouhodobého, natož pak</w:t>
      </w:r>
      <w:r>
        <w:rPr>
          <w:i/>
          <w:spacing w:val="-2"/>
          <w:sz w:val="24"/>
        </w:rPr>
        <w:t xml:space="preserve"> </w:t>
      </w:r>
      <w:r>
        <w:rPr>
          <w:i/>
          <w:sz w:val="24"/>
        </w:rPr>
        <w:t>hodnoty.</w:t>
      </w:r>
    </w:p>
    <w:p w:rsidR="00F21896" w:rsidRDefault="00CF76DB">
      <w:pPr>
        <w:pStyle w:val="Odsekzoznamu"/>
        <w:numPr>
          <w:ilvl w:val="0"/>
          <w:numId w:val="307"/>
        </w:numPr>
        <w:tabs>
          <w:tab w:val="left" w:pos="799"/>
        </w:tabs>
        <w:spacing w:before="129" w:line="235" w:lineRule="auto"/>
        <w:ind w:right="497"/>
        <w:jc w:val="both"/>
        <w:rPr>
          <w:i/>
          <w:sz w:val="24"/>
        </w:rPr>
      </w:pPr>
      <w:r>
        <w:rPr>
          <w:i/>
          <w:sz w:val="24"/>
        </w:rPr>
        <w:t>DŮRAZ NA FORMÁLNÍ AUTORITU: Skutečný vůdce vede své lidi tím, že je povzbuzuje a podporuje, ne udržuje ve strachu. Nikdy nepoužívejte formální autoritu, abyste udělali dojem na své lidi. Lídr, který záměrně budí strach a zdůrazňuje formální moc, vede lidi silou.</w:t>
      </w:r>
      <w:r>
        <w:rPr>
          <w:i/>
          <w:spacing w:val="7"/>
          <w:sz w:val="24"/>
        </w:rPr>
        <w:t xml:space="preserve"> </w:t>
      </w:r>
      <w:r>
        <w:rPr>
          <w:i/>
          <w:sz w:val="24"/>
        </w:rPr>
        <w:t>Používání</w:t>
      </w:r>
      <w:r>
        <w:rPr>
          <w:i/>
          <w:spacing w:val="8"/>
          <w:sz w:val="24"/>
        </w:rPr>
        <w:t xml:space="preserve"> </w:t>
      </w:r>
      <w:r>
        <w:rPr>
          <w:i/>
          <w:sz w:val="24"/>
        </w:rPr>
        <w:t>síly</w:t>
      </w:r>
      <w:r>
        <w:rPr>
          <w:i/>
          <w:spacing w:val="7"/>
          <w:sz w:val="24"/>
        </w:rPr>
        <w:t xml:space="preserve"> </w:t>
      </w:r>
      <w:r>
        <w:rPr>
          <w:i/>
          <w:sz w:val="24"/>
        </w:rPr>
        <w:t>je</w:t>
      </w:r>
      <w:r>
        <w:rPr>
          <w:i/>
          <w:spacing w:val="7"/>
          <w:sz w:val="24"/>
        </w:rPr>
        <w:t xml:space="preserve"> </w:t>
      </w:r>
      <w:r>
        <w:rPr>
          <w:i/>
          <w:sz w:val="24"/>
        </w:rPr>
        <w:t>typickým</w:t>
      </w:r>
      <w:r>
        <w:rPr>
          <w:i/>
          <w:spacing w:val="10"/>
          <w:sz w:val="24"/>
        </w:rPr>
        <w:t xml:space="preserve"> </w:t>
      </w:r>
      <w:r>
        <w:rPr>
          <w:i/>
          <w:sz w:val="24"/>
        </w:rPr>
        <w:t>znakem</w:t>
      </w:r>
      <w:r>
        <w:rPr>
          <w:i/>
          <w:spacing w:val="9"/>
          <w:sz w:val="24"/>
        </w:rPr>
        <w:t xml:space="preserve"> </w:t>
      </w:r>
      <w:r>
        <w:rPr>
          <w:i/>
          <w:sz w:val="24"/>
        </w:rPr>
        <w:t>diktátorů,</w:t>
      </w:r>
      <w:r>
        <w:rPr>
          <w:i/>
          <w:spacing w:val="8"/>
          <w:sz w:val="24"/>
        </w:rPr>
        <w:t xml:space="preserve"> </w:t>
      </w:r>
      <w:r>
        <w:rPr>
          <w:i/>
          <w:sz w:val="24"/>
        </w:rPr>
        <w:t>jako</w:t>
      </w:r>
      <w:r>
        <w:rPr>
          <w:i/>
          <w:spacing w:val="7"/>
          <w:sz w:val="24"/>
        </w:rPr>
        <w:t xml:space="preserve"> </w:t>
      </w:r>
      <w:r>
        <w:rPr>
          <w:i/>
          <w:sz w:val="24"/>
        </w:rPr>
        <w:t>byl</w:t>
      </w:r>
      <w:r>
        <w:rPr>
          <w:i/>
          <w:spacing w:val="8"/>
          <w:sz w:val="24"/>
        </w:rPr>
        <w:t xml:space="preserve"> </w:t>
      </w:r>
      <w:r>
        <w:rPr>
          <w:i/>
          <w:sz w:val="24"/>
        </w:rPr>
        <w:t>Napoleon,</w:t>
      </w:r>
      <w:r>
        <w:rPr>
          <w:i/>
          <w:spacing w:val="9"/>
          <w:sz w:val="24"/>
        </w:rPr>
        <w:t xml:space="preserve"> </w:t>
      </w:r>
      <w:r>
        <w:rPr>
          <w:i/>
          <w:sz w:val="24"/>
        </w:rPr>
        <w:t>Hitler</w:t>
      </w:r>
      <w:r>
        <w:rPr>
          <w:i/>
          <w:spacing w:val="8"/>
          <w:sz w:val="24"/>
        </w:rPr>
        <w:t xml:space="preserve"> </w:t>
      </w:r>
      <w:r>
        <w:rPr>
          <w:i/>
          <w:sz w:val="24"/>
        </w:rPr>
        <w:t>nebo</w:t>
      </w:r>
      <w:r>
        <w:rPr>
          <w:i/>
          <w:spacing w:val="8"/>
          <w:sz w:val="24"/>
        </w:rPr>
        <w:t xml:space="preserve"> </w:t>
      </w:r>
      <w:r>
        <w:rPr>
          <w:i/>
          <w:sz w:val="24"/>
        </w:rPr>
        <w:t>Stalin.</w:t>
      </w:r>
    </w:p>
    <w:p w:rsidR="00F21896" w:rsidRDefault="00F21896">
      <w:pPr>
        <w:spacing w:line="235" w:lineRule="auto"/>
        <w:jc w:val="both"/>
        <w:rPr>
          <w:sz w:val="24"/>
        </w:rPr>
        <w:sectPr w:rsidR="00F21896">
          <w:pgSz w:w="11910" w:h="16840"/>
          <w:pgMar w:top="1580" w:right="920" w:bottom="1400" w:left="980" w:header="0" w:footer="1040" w:gutter="0"/>
          <w:cols w:space="708"/>
        </w:sectPr>
      </w:pPr>
    </w:p>
    <w:p w:rsidR="00F21896" w:rsidRDefault="00CF76DB">
      <w:pPr>
        <w:spacing w:before="72"/>
        <w:ind w:left="798" w:right="830"/>
        <w:rPr>
          <w:i/>
          <w:sz w:val="24"/>
        </w:rPr>
      </w:pPr>
      <w:r>
        <w:rPr>
          <w:i/>
          <w:sz w:val="24"/>
        </w:rPr>
        <w:lastRenderedPageBreak/>
        <w:t>Všichni víme, jak dopadli. Velké vůdčí osobnosti nemusí zdůrazňovat svoji moc. Vedou  lidí tím, jak se sami chovají klíčové je porozumění, férový přístup,</w:t>
      </w:r>
      <w:r>
        <w:rPr>
          <w:i/>
          <w:spacing w:val="-9"/>
          <w:sz w:val="24"/>
        </w:rPr>
        <w:t xml:space="preserve"> </w:t>
      </w:r>
      <w:r>
        <w:rPr>
          <w:i/>
          <w:sz w:val="24"/>
        </w:rPr>
        <w:t>know-how.</w:t>
      </w:r>
    </w:p>
    <w:p w:rsidR="00F21896" w:rsidRDefault="00CF76DB">
      <w:pPr>
        <w:pStyle w:val="Odsekzoznamu"/>
        <w:numPr>
          <w:ilvl w:val="0"/>
          <w:numId w:val="307"/>
        </w:numPr>
        <w:tabs>
          <w:tab w:val="left" w:pos="799"/>
        </w:tabs>
        <w:spacing w:before="124" w:line="235" w:lineRule="auto"/>
        <w:ind w:right="498"/>
        <w:jc w:val="both"/>
        <w:rPr>
          <w:i/>
          <w:sz w:val="24"/>
        </w:rPr>
      </w:pPr>
      <w:r>
        <w:rPr>
          <w:i/>
          <w:sz w:val="24"/>
        </w:rPr>
        <w:t>ZDŮRAZŇOVÁNÍ TITULU: Skuteční vůdci nepotřebují honosný titul k tomu, aby si posílili sebevědomí a získali respekt. Tituly lidi rozdělují. Lídr by měl být pro lidi kdykoli dosažitelný. Velké vůdčí osobnosti praktikují politiku otevřených dveří a svoje ego mají vždy pod kontrolou. Ti, kteří zdůrazňují titul, většinou nemají nic jiného, co by mohli nabídnout.</w:t>
      </w:r>
    </w:p>
    <w:p w:rsidR="00F21896" w:rsidRDefault="00CF76DB">
      <w:pPr>
        <w:spacing w:before="124"/>
        <w:ind w:left="438" w:right="497"/>
        <w:jc w:val="both"/>
        <w:rPr>
          <w:i/>
          <w:sz w:val="24"/>
        </w:rPr>
      </w:pPr>
      <w:r>
        <w:rPr>
          <w:i/>
          <w:sz w:val="24"/>
        </w:rPr>
        <w:t>Přirozených lídrů je mezi námi málo. My ostatní se musíme učit z chyb. Hlídejte si, jak si vedete v těchto devíti bodech; a chcete-li se stát velkým a úspěšným lídrem, nepochybujte ani na vteřinu, že se jím stanete. Všechno chce cvik a praxi. 80 % vůdcovství je o tom, jak se cítíte, jak se prezentujete druhým lidem a co děláte. Myslete a jednejte jako lídr a všechno ostatní přijde časem</w:t>
      </w:r>
      <w:r>
        <w:rPr>
          <w:i/>
          <w:spacing w:val="-2"/>
          <w:sz w:val="24"/>
        </w:rPr>
        <w:t xml:space="preserve"> </w:t>
      </w:r>
      <w:r>
        <w:rPr>
          <w:i/>
          <w:sz w:val="24"/>
        </w:rPr>
        <w:t>samo.</w:t>
      </w:r>
    </w:p>
    <w:p w:rsidR="00F21896" w:rsidRDefault="00F21896">
      <w:pPr>
        <w:pStyle w:val="Zkladntext"/>
        <w:spacing w:before="0"/>
        <w:rPr>
          <w:i/>
          <w:sz w:val="32"/>
        </w:rPr>
      </w:pPr>
    </w:p>
    <w:p w:rsidR="00F21896" w:rsidRDefault="00055BC6">
      <w:pPr>
        <w:spacing w:before="1"/>
        <w:ind w:left="1146"/>
        <w:rPr>
          <w:rFonts w:ascii="TimesNewRomanPS-BoldItalicMT" w:hAnsi="TimesNewRomanPS-BoldItalicMT"/>
          <w:b/>
          <w:i/>
          <w:sz w:val="28"/>
        </w:rPr>
      </w:pPr>
      <w:r>
        <w:pict>
          <v:shape id="_x0000_s3765" type="#_x0000_t202" alt="" style="position:absolute;left:0;text-align:left;margin-left:69.75pt;margin-top:-8.05pt;width:31.2pt;height:28.35pt;z-index:251554816;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5"/>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Projektový manažer a konflikt</w:t>
      </w:r>
    </w:p>
    <w:p w:rsidR="00F21896" w:rsidRDefault="00CF76DB">
      <w:pPr>
        <w:spacing w:before="231"/>
        <w:ind w:left="438" w:right="499"/>
        <w:jc w:val="both"/>
        <w:rPr>
          <w:i/>
          <w:sz w:val="24"/>
        </w:rPr>
      </w:pPr>
      <w:r>
        <w:rPr>
          <w:i/>
          <w:sz w:val="24"/>
        </w:rPr>
        <w:t>Na každém pracovišti se dennodenně více či méně setkáváme s konfliktními situacemi. Jak jim čelit, respektive jak jim předcházet? Jakou roli zastává manažer při řešení konfliktů jako třetí osoba?</w:t>
      </w:r>
    </w:p>
    <w:p w:rsidR="00F21896" w:rsidRDefault="00CF76DB">
      <w:pPr>
        <w:spacing w:before="120"/>
        <w:ind w:left="438" w:right="499"/>
        <w:jc w:val="both"/>
        <w:rPr>
          <w:i/>
          <w:sz w:val="24"/>
        </w:rPr>
      </w:pPr>
      <w:r>
        <w:rPr>
          <w:i/>
          <w:sz w:val="24"/>
        </w:rPr>
        <w:t>Předně ke konfliktu je třeba se stavět jako k nemoci: můžeme jí buď předcházet nebo jí léčíme. A pokud neléčíme, konflikty narušují pracovní morálku a vyvolávají pokles výkonnosti, kdy pozornost a úsilí pracovníků jsou odváděny jinam. Neustálé nebo příliš závažné či intenzivně prožívané konflikty vyvolávají emoční únavu a mohou vést k trvalým poruchám týmové spolupráce uvnitř podniku.</w:t>
      </w:r>
    </w:p>
    <w:p w:rsidR="00F21896" w:rsidRDefault="00CF76DB">
      <w:pPr>
        <w:spacing w:before="120"/>
        <w:ind w:left="438" w:right="496"/>
        <w:jc w:val="both"/>
        <w:rPr>
          <w:i/>
          <w:sz w:val="24"/>
        </w:rPr>
      </w:pPr>
      <w:r>
        <w:rPr>
          <w:i/>
          <w:sz w:val="24"/>
        </w:rPr>
        <w:t>Všeobecně sdílený je sebeklam, že za konflikty mohou ti druzí (90 % lidí si to myslí). Příčina konfliktů, ve kterých se nacházíme, je ovšem většinou v nás. Spouštěcím mechanismem konfliktu je pak to, že my jej připustíme. Konflikty, v nichž se nacházíme, v mnoha případech odrážejí naše vnitřní rozpory, naše vnitřní problémy, napětí, obavy, které jsme nevyřešili nebo si dokonce neodvážili připustit. Ne-snášíme například, když nás někdo jiný využívá, ale ve skutečnosti na něj jen přenášíme náš hněv nad sebou samým, že jsme připustili, abychom byli využíváni.</w:t>
      </w:r>
    </w:p>
    <w:p w:rsidR="00F21896" w:rsidRDefault="00CF76DB">
      <w:pPr>
        <w:spacing w:before="121"/>
        <w:ind w:left="438" w:right="493"/>
        <w:jc w:val="both"/>
        <w:rPr>
          <w:i/>
          <w:sz w:val="24"/>
        </w:rPr>
      </w:pPr>
      <w:r>
        <w:rPr>
          <w:i/>
          <w:sz w:val="24"/>
        </w:rPr>
        <w:t>Pro vznik skutečného konfliktu tudíž musí alespoň jedna strana vidět a nazírat okolnosti jako konfliktní. To však samo o sobě nestačí, aby propukl otevřený konflikt. Samo vědomí ne-shody či rozporu je pouze jakýmsi palivem, které bez jiskry nevzplane. Zmíněnou jiskrou bývá  osobní emocionalita - úzkost, ohrožení, tenze, frustrace či nepřátelství. Jedinec prožívající konflikt není mnohdy schopen soustředit se na jinou věc, v myšlenkách se stále obrací ke konfliktu a jeho vzniku, k chování zúčastněných a k jeho hodnocení, k vlastní obhajobě, k hledání argumentů pro sebe. V prvních fázích konfliktu není mnoho lidí schopno rozumově a věc-ně posoudit konfliktní situaci a svoje</w:t>
      </w:r>
      <w:r>
        <w:rPr>
          <w:i/>
          <w:spacing w:val="-3"/>
          <w:sz w:val="24"/>
        </w:rPr>
        <w:t xml:space="preserve"> </w:t>
      </w:r>
      <w:r>
        <w:rPr>
          <w:i/>
          <w:sz w:val="24"/>
        </w:rPr>
        <w:t>jednání.</w:t>
      </w:r>
    </w:p>
    <w:p w:rsidR="00F21896" w:rsidRDefault="00CF76DB">
      <w:pPr>
        <w:spacing w:before="121"/>
        <w:ind w:left="438" w:right="495"/>
        <w:jc w:val="both"/>
        <w:rPr>
          <w:i/>
          <w:sz w:val="24"/>
        </w:rPr>
      </w:pPr>
      <w:r>
        <w:rPr>
          <w:i/>
          <w:sz w:val="24"/>
        </w:rPr>
        <w:t>Konfliktním typem jsou většinou jedinci, kteří jsou otroky svých pocitů a svoji pravdu považují za tu jedinou. Mají sklon dramatizovat běžné události, rychle vzplanou náklonností, ale i nenávistí. Vyvolávají v pracovní skupině mnoho neshod iracionální povahy, jsou zdrojem zjevných, ale i skrytých konfliktů. Zjevný konflikt je takový, kdy je znám předmět sporu a stanoviska rivalů. Lidé se dohadují, v krajních případech i fyzicky napadají. Podávají stížnosti, píší petice, o předmětu sporu vykládají dalším, nezúčastěným osobám. Skryté konflikty jsou velmi nebezpečné, všeobecně se o nich neví a tudíž je manažer ani pracovní skupina</w:t>
      </w:r>
      <w:r>
        <w:rPr>
          <w:i/>
          <w:spacing w:val="27"/>
          <w:sz w:val="24"/>
        </w:rPr>
        <w:t xml:space="preserve"> </w:t>
      </w:r>
      <w:r>
        <w:rPr>
          <w:i/>
          <w:sz w:val="24"/>
        </w:rPr>
        <w:t>nemohou</w:t>
      </w:r>
      <w:r>
        <w:rPr>
          <w:i/>
          <w:spacing w:val="27"/>
          <w:sz w:val="24"/>
        </w:rPr>
        <w:t xml:space="preserve"> </w:t>
      </w:r>
      <w:r>
        <w:rPr>
          <w:i/>
          <w:sz w:val="24"/>
        </w:rPr>
        <w:t>ovlivnit</w:t>
      </w:r>
      <w:r>
        <w:rPr>
          <w:i/>
          <w:spacing w:val="28"/>
          <w:sz w:val="24"/>
        </w:rPr>
        <w:t xml:space="preserve"> </w:t>
      </w:r>
      <w:r>
        <w:rPr>
          <w:i/>
          <w:sz w:val="24"/>
        </w:rPr>
        <w:t>ani</w:t>
      </w:r>
      <w:r>
        <w:rPr>
          <w:i/>
          <w:spacing w:val="28"/>
          <w:sz w:val="24"/>
        </w:rPr>
        <w:t xml:space="preserve"> </w:t>
      </w:r>
      <w:r>
        <w:rPr>
          <w:i/>
          <w:sz w:val="24"/>
        </w:rPr>
        <w:t>řešit.</w:t>
      </w:r>
      <w:r>
        <w:rPr>
          <w:i/>
          <w:spacing w:val="27"/>
          <w:sz w:val="24"/>
        </w:rPr>
        <w:t xml:space="preserve"> </w:t>
      </w:r>
      <w:r>
        <w:rPr>
          <w:i/>
          <w:sz w:val="24"/>
        </w:rPr>
        <w:t>Není</w:t>
      </w:r>
      <w:r>
        <w:rPr>
          <w:i/>
          <w:spacing w:val="28"/>
          <w:sz w:val="24"/>
        </w:rPr>
        <w:t xml:space="preserve"> </w:t>
      </w:r>
      <w:r>
        <w:rPr>
          <w:i/>
          <w:sz w:val="24"/>
        </w:rPr>
        <w:t>výjimkou,</w:t>
      </w:r>
      <w:r>
        <w:rPr>
          <w:i/>
          <w:spacing w:val="27"/>
          <w:sz w:val="24"/>
        </w:rPr>
        <w:t xml:space="preserve"> </w:t>
      </w:r>
      <w:r>
        <w:rPr>
          <w:i/>
          <w:sz w:val="24"/>
        </w:rPr>
        <w:t>že</w:t>
      </w:r>
      <w:r>
        <w:rPr>
          <w:i/>
          <w:spacing w:val="26"/>
          <w:sz w:val="24"/>
        </w:rPr>
        <w:t xml:space="preserve"> </w:t>
      </w:r>
      <w:r>
        <w:rPr>
          <w:i/>
          <w:sz w:val="24"/>
        </w:rPr>
        <w:t>rivalové</w:t>
      </w:r>
      <w:r>
        <w:rPr>
          <w:i/>
          <w:spacing w:val="26"/>
          <w:sz w:val="24"/>
        </w:rPr>
        <w:t xml:space="preserve"> </w:t>
      </w:r>
      <w:r>
        <w:rPr>
          <w:i/>
          <w:sz w:val="24"/>
        </w:rPr>
        <w:t>se</w:t>
      </w:r>
      <w:r>
        <w:rPr>
          <w:i/>
          <w:spacing w:val="26"/>
          <w:sz w:val="24"/>
        </w:rPr>
        <w:t xml:space="preserve"> </w:t>
      </w:r>
      <w:r>
        <w:rPr>
          <w:i/>
          <w:sz w:val="24"/>
        </w:rPr>
        <w:t>na</w:t>
      </w:r>
      <w:r>
        <w:rPr>
          <w:i/>
          <w:spacing w:val="27"/>
          <w:sz w:val="24"/>
        </w:rPr>
        <w:t xml:space="preserve"> </w:t>
      </w:r>
      <w:r>
        <w:rPr>
          <w:i/>
          <w:sz w:val="24"/>
        </w:rPr>
        <w:t>sebe</w:t>
      </w:r>
      <w:r>
        <w:rPr>
          <w:i/>
          <w:spacing w:val="26"/>
          <w:sz w:val="24"/>
        </w:rPr>
        <w:t xml:space="preserve"> </w:t>
      </w:r>
      <w:r>
        <w:rPr>
          <w:i/>
          <w:sz w:val="24"/>
        </w:rPr>
        <w:t>usmívají,</w:t>
      </w:r>
      <w:r>
        <w:rPr>
          <w:i/>
          <w:spacing w:val="27"/>
          <w:sz w:val="24"/>
        </w:rPr>
        <w:t xml:space="preserve"> </w:t>
      </w:r>
      <w:r>
        <w:rPr>
          <w:i/>
          <w:sz w:val="24"/>
        </w:rPr>
        <w:t>jednají</w:t>
      </w:r>
    </w:p>
    <w:p w:rsidR="00F21896" w:rsidRDefault="00F21896">
      <w:pPr>
        <w:jc w:val="both"/>
        <w:rPr>
          <w:sz w:val="24"/>
        </w:rPr>
        <w:sectPr w:rsidR="00F21896">
          <w:pgSz w:w="11910" w:h="16840"/>
          <w:pgMar w:top="1320" w:right="920" w:bottom="1420" w:left="980" w:header="0" w:footer="1040" w:gutter="0"/>
          <w:cols w:space="708"/>
        </w:sectPr>
      </w:pPr>
    </w:p>
    <w:p w:rsidR="00F21896" w:rsidRDefault="00CF76DB">
      <w:pPr>
        <w:spacing w:before="72"/>
        <w:ind w:left="438" w:right="500"/>
        <w:jc w:val="both"/>
        <w:rPr>
          <w:i/>
          <w:sz w:val="24"/>
        </w:rPr>
      </w:pPr>
      <w:r>
        <w:rPr>
          <w:i/>
          <w:sz w:val="24"/>
        </w:rPr>
        <w:lastRenderedPageBreak/>
        <w:t>zdánlivě přátelsky, avšak využívají každé příležitosti, aby svého soupeře oslabili zesměšněním, pomluvou či konkrétním činem.</w:t>
      </w:r>
    </w:p>
    <w:p w:rsidR="00F21896" w:rsidRDefault="00CF76DB">
      <w:pPr>
        <w:spacing w:before="120"/>
        <w:ind w:left="438" w:right="496"/>
        <w:jc w:val="both"/>
        <w:rPr>
          <w:i/>
          <w:sz w:val="24"/>
        </w:rPr>
      </w:pPr>
      <w:r>
        <w:rPr>
          <w:i/>
          <w:sz w:val="24"/>
        </w:rPr>
        <w:t>Každý manažer by měl konflikt brát jako normální jev, jako součást života. Je to situace, kterou musíme společně s účastníky konfliktu vyřešit. Nenechme se strhnout emocemi, snažme se řídit rozumem. Manažer si nejprve musí ujasnit, jakou úlohu chce jako třetí osoba v konfliktu hrát, následně různým způsobem přistupuje ke zvládnutí konfliktní situace:</w:t>
      </w:r>
    </w:p>
    <w:p w:rsidR="00F21896" w:rsidRDefault="00CF76DB">
      <w:pPr>
        <w:spacing w:before="120"/>
        <w:ind w:left="438" w:right="493"/>
        <w:jc w:val="both"/>
        <w:rPr>
          <w:i/>
          <w:sz w:val="24"/>
        </w:rPr>
      </w:pPr>
      <w:r>
        <w:rPr>
          <w:i/>
          <w:sz w:val="24"/>
        </w:rPr>
        <w:t>Manažer zaujme roli "soudce". Postup "arbitráže" je možný uplatnit tam, kde jedna ze stran zjevně porušila jasná pravidla a současně uznává autoritu "arbitra - soudce". To není situace příliš častá a když nejsou tyto podmínky splněny, není tento přístup příliš efektivní. Pokud manažer nemůže najít jasné řešení, s nímž by obě strany souhlasily, aniž by se jedna z nich cítila poškozená, a současně takové, které je jednoznačně lepší, než kdyby si to lidé vyřešili mezi sebou sami, je pravděpodobné, že se podobný konflikt objeví znovu.</w:t>
      </w:r>
    </w:p>
    <w:p w:rsidR="00F21896" w:rsidRDefault="00CF76DB">
      <w:pPr>
        <w:spacing w:before="120"/>
        <w:ind w:left="438" w:right="500"/>
        <w:jc w:val="both"/>
        <w:rPr>
          <w:i/>
          <w:sz w:val="24"/>
        </w:rPr>
      </w:pPr>
      <w:r>
        <w:rPr>
          <w:i/>
          <w:sz w:val="24"/>
        </w:rPr>
        <w:t>Manažer "přenese" řešení na zúčastněné strany. Často se k němu uchylují manažeři, kteří se snaží konflikty spíše uhladit, než je aktivně řešit. Stává se, že účastníci konfliktu postrádají dovednosti, informace, nestrannost a dostatečnou vůli k optimálnímu řešení.</w:t>
      </w:r>
    </w:p>
    <w:p w:rsidR="00F21896" w:rsidRDefault="00CF76DB">
      <w:pPr>
        <w:spacing w:before="121"/>
        <w:ind w:left="438" w:right="495"/>
        <w:jc w:val="both"/>
        <w:rPr>
          <w:i/>
          <w:sz w:val="24"/>
        </w:rPr>
      </w:pPr>
      <w:r>
        <w:rPr>
          <w:i/>
          <w:sz w:val="24"/>
        </w:rPr>
        <w:t>Je pokládaný za nejúčinnější. Manažer se při něm vzdává do značné míry vlivu nad podobou konečné dohody, ale udržuje si velkou kontrolu nad procesem řešení. Dohlíží, aby obě strany respektovaly práva toho druhého a postupovaly podle dohodnutých pravidel. Obě strany cíleně vede k tomu, aby za jeho nestranné pomoci spolu nalezly řešení konfliktu. Důležitým předpokladem uplatnění této role je, že zprostředkovatel má důvěru obou stran konfliktu. Úlohou manažera je dbát na to, aby byly slyšeny všechny názory a konflikt byl prozkoumán ze všech možných úhlů pohledu. Manažer je nápomocný nalezení takového řešení, které nevyžaduje na žádné straně obětování nějakého podstatného zájmu.</w:t>
      </w:r>
    </w:p>
    <w:p w:rsidR="00F21896" w:rsidRDefault="00CF76DB">
      <w:pPr>
        <w:spacing w:before="120"/>
        <w:ind w:left="438"/>
        <w:jc w:val="both"/>
        <w:rPr>
          <w:i/>
          <w:sz w:val="24"/>
        </w:rPr>
      </w:pPr>
      <w:r>
        <w:rPr>
          <w:i/>
          <w:sz w:val="24"/>
        </w:rPr>
        <w:t>Mezi nejdůležitější zásady zprostředkování řešení konfliktu patří:</w:t>
      </w:r>
    </w:p>
    <w:p w:rsidR="00F21896" w:rsidRDefault="00CF76DB">
      <w:pPr>
        <w:pStyle w:val="Odsekzoznamu"/>
        <w:numPr>
          <w:ilvl w:val="1"/>
          <w:numId w:val="307"/>
        </w:numPr>
        <w:tabs>
          <w:tab w:val="left" w:pos="1519"/>
        </w:tabs>
        <w:rPr>
          <w:i/>
          <w:sz w:val="24"/>
        </w:rPr>
      </w:pPr>
      <w:r>
        <w:rPr>
          <w:i/>
          <w:sz w:val="24"/>
        </w:rPr>
        <w:t>Manažer pomáhá znesvářeným stranám redefinovat svoji</w:t>
      </w:r>
      <w:r>
        <w:rPr>
          <w:i/>
          <w:spacing w:val="-7"/>
          <w:sz w:val="24"/>
        </w:rPr>
        <w:t xml:space="preserve"> </w:t>
      </w:r>
      <w:r>
        <w:rPr>
          <w:i/>
          <w:sz w:val="24"/>
        </w:rPr>
        <w:t>situaci.</w:t>
      </w:r>
    </w:p>
    <w:p w:rsidR="00F21896" w:rsidRDefault="00CF76DB">
      <w:pPr>
        <w:pStyle w:val="Odsekzoznamu"/>
        <w:numPr>
          <w:ilvl w:val="1"/>
          <w:numId w:val="307"/>
        </w:numPr>
        <w:tabs>
          <w:tab w:val="left" w:pos="1519"/>
        </w:tabs>
        <w:spacing w:before="100"/>
        <w:rPr>
          <w:i/>
          <w:sz w:val="24"/>
        </w:rPr>
      </w:pPr>
      <w:r>
        <w:rPr>
          <w:i/>
          <w:sz w:val="24"/>
        </w:rPr>
        <w:t>Manažer provede přesnou a nestrannou analýzu okolností, které strany</w:t>
      </w:r>
      <w:r>
        <w:rPr>
          <w:i/>
          <w:spacing w:val="-14"/>
          <w:sz w:val="24"/>
        </w:rPr>
        <w:t xml:space="preserve"> </w:t>
      </w:r>
      <w:r>
        <w:rPr>
          <w:i/>
          <w:sz w:val="24"/>
        </w:rPr>
        <w:t>rozdělují.</w:t>
      </w:r>
    </w:p>
    <w:p w:rsidR="00F21896" w:rsidRDefault="00CF76DB">
      <w:pPr>
        <w:pStyle w:val="Odsekzoznamu"/>
        <w:numPr>
          <w:ilvl w:val="1"/>
          <w:numId w:val="307"/>
        </w:numPr>
        <w:tabs>
          <w:tab w:val="left" w:pos="1519"/>
        </w:tabs>
        <w:spacing w:before="115" w:line="223" w:lineRule="auto"/>
        <w:ind w:right="491"/>
        <w:jc w:val="both"/>
        <w:rPr>
          <w:i/>
          <w:sz w:val="24"/>
        </w:rPr>
      </w:pPr>
      <w:r>
        <w:rPr>
          <w:i/>
          <w:sz w:val="24"/>
        </w:rPr>
        <w:t>Manažer vede strany konfliktu do stavu, kdy začínají vnímat svůj společný osud - konflikt jako něco, co by měly společně začít</w:t>
      </w:r>
      <w:r>
        <w:rPr>
          <w:i/>
          <w:spacing w:val="-3"/>
          <w:sz w:val="24"/>
        </w:rPr>
        <w:t xml:space="preserve"> </w:t>
      </w:r>
      <w:r>
        <w:rPr>
          <w:i/>
          <w:sz w:val="24"/>
        </w:rPr>
        <w:t>zlepšovat.</w:t>
      </w:r>
    </w:p>
    <w:p w:rsidR="00F21896" w:rsidRDefault="00CF76DB">
      <w:pPr>
        <w:pStyle w:val="Odsekzoznamu"/>
        <w:numPr>
          <w:ilvl w:val="1"/>
          <w:numId w:val="307"/>
        </w:numPr>
        <w:tabs>
          <w:tab w:val="left" w:pos="1519"/>
        </w:tabs>
        <w:spacing w:before="128" w:line="235" w:lineRule="auto"/>
        <w:ind w:right="494"/>
        <w:jc w:val="both"/>
        <w:rPr>
          <w:i/>
          <w:sz w:val="24"/>
        </w:rPr>
      </w:pPr>
      <w:r>
        <w:rPr>
          <w:i/>
          <w:sz w:val="24"/>
        </w:rPr>
        <w:t>Manažer navrhne metodické, krok za krokem postupující řešení, které, na rozdíl od kompromisů, znamená odstranění nebo zásadní proměnu samého základu či příčiny sporu a nalezení výsledku, který bude stálý a trvalý tím, že jej strany budou podporovat a přijímat pro sebe jako</w:t>
      </w:r>
      <w:r>
        <w:rPr>
          <w:i/>
          <w:spacing w:val="-2"/>
          <w:sz w:val="24"/>
        </w:rPr>
        <w:t xml:space="preserve"> </w:t>
      </w:r>
      <w:r>
        <w:rPr>
          <w:i/>
          <w:sz w:val="24"/>
        </w:rPr>
        <w:t>nejvýhodnější.</w:t>
      </w:r>
    </w:p>
    <w:p w:rsidR="00F21896" w:rsidRDefault="00CF76DB">
      <w:pPr>
        <w:pStyle w:val="Odsekzoznamu"/>
        <w:numPr>
          <w:ilvl w:val="1"/>
          <w:numId w:val="307"/>
        </w:numPr>
        <w:tabs>
          <w:tab w:val="left" w:pos="1519"/>
        </w:tabs>
        <w:spacing w:before="126" w:line="230" w:lineRule="auto"/>
        <w:ind w:right="500"/>
        <w:jc w:val="both"/>
        <w:rPr>
          <w:i/>
          <w:sz w:val="24"/>
        </w:rPr>
      </w:pPr>
      <w:r>
        <w:rPr>
          <w:i/>
          <w:sz w:val="24"/>
        </w:rPr>
        <w:t>Manažer pomáhá stranám konfliktu poznat, že nejsou prvními, kdo se v podobné situaci ocitá, a že i když je jejich postavení v mnoha směrech jedinečné, není zcela bezprecedentní.</w:t>
      </w:r>
    </w:p>
    <w:p w:rsidR="00F21896" w:rsidRDefault="00CF76DB">
      <w:pPr>
        <w:pStyle w:val="Odsekzoznamu"/>
        <w:numPr>
          <w:ilvl w:val="1"/>
          <w:numId w:val="307"/>
        </w:numPr>
        <w:tabs>
          <w:tab w:val="left" w:pos="1517"/>
        </w:tabs>
        <w:spacing w:before="137" w:line="223" w:lineRule="auto"/>
        <w:ind w:left="1516" w:right="495" w:hanging="358"/>
        <w:jc w:val="both"/>
        <w:rPr>
          <w:i/>
          <w:sz w:val="24"/>
        </w:rPr>
      </w:pPr>
      <w:r>
        <w:rPr>
          <w:i/>
          <w:sz w:val="24"/>
        </w:rPr>
        <w:t>Zprostředkování řešení konfliktu je naprosto odlišné od tzv. urovnání konfliktu, které zpravidla předpokládá, že se strany podrobí závěru třetí, mocnější</w:t>
      </w:r>
      <w:r>
        <w:rPr>
          <w:i/>
          <w:spacing w:val="-23"/>
          <w:sz w:val="24"/>
        </w:rPr>
        <w:t xml:space="preserve"> </w:t>
      </w:r>
      <w:r>
        <w:rPr>
          <w:i/>
          <w:sz w:val="24"/>
        </w:rPr>
        <w:t>strany.</w:t>
      </w:r>
    </w:p>
    <w:p w:rsidR="00F21896" w:rsidRDefault="00F21896">
      <w:pPr>
        <w:pStyle w:val="Zkladntext"/>
        <w:spacing w:before="3"/>
        <w:rPr>
          <w:i/>
          <w:sz w:val="21"/>
        </w:rPr>
      </w:pPr>
    </w:p>
    <w:p w:rsidR="00F21896" w:rsidRDefault="00CF76DB">
      <w:pPr>
        <w:ind w:left="438" w:right="498"/>
        <w:jc w:val="both"/>
        <w:rPr>
          <w:i/>
          <w:sz w:val="24"/>
        </w:rPr>
      </w:pPr>
      <w:r>
        <w:rPr>
          <w:i/>
          <w:sz w:val="24"/>
        </w:rPr>
        <w:t>Jakou roli manažer v realitě přijme, záleží pouze na něm, resp. je obrazem vyzrálosti jeho osobnosti, manažerských zkušeností, empatie s účastníky konfliktu, oproštění se od stereotypů a předsudků. V každém případě doporučuji manažerům držet se při zvládání konfliktních situací následujících doporučení a zejména učinit vše pro eliminaci vzniku konfliktů, tj. předcházet jejich vzniku.</w:t>
      </w:r>
    </w:p>
    <w:p w:rsidR="00F21896" w:rsidRDefault="00CF76DB">
      <w:pPr>
        <w:spacing w:before="120"/>
        <w:ind w:left="438"/>
        <w:jc w:val="both"/>
        <w:rPr>
          <w:i/>
          <w:sz w:val="24"/>
        </w:rPr>
      </w:pPr>
      <w:r>
        <w:rPr>
          <w:i/>
          <w:sz w:val="24"/>
        </w:rPr>
        <w:t>Jak předcházet konfliktům v podniku aneb klíčové oblasti prevence konfliktů:</w:t>
      </w:r>
    </w:p>
    <w:p w:rsidR="00F21896" w:rsidRDefault="00F21896">
      <w:pPr>
        <w:jc w:val="both"/>
        <w:rPr>
          <w:sz w:val="24"/>
        </w:rPr>
        <w:sectPr w:rsidR="00F21896">
          <w:footerReference w:type="default" r:id="rId137"/>
          <w:pgSz w:w="11910" w:h="16840"/>
          <w:pgMar w:top="1320" w:right="920" w:bottom="1420" w:left="980" w:header="0" w:footer="1231" w:gutter="0"/>
          <w:cols w:space="708"/>
        </w:sectPr>
      </w:pPr>
    </w:p>
    <w:p w:rsidR="00F21896" w:rsidRDefault="00CF76DB">
      <w:pPr>
        <w:pStyle w:val="Odsekzoznamu"/>
        <w:numPr>
          <w:ilvl w:val="1"/>
          <w:numId w:val="307"/>
        </w:numPr>
        <w:tabs>
          <w:tab w:val="left" w:pos="1519"/>
        </w:tabs>
        <w:spacing w:before="78" w:line="232" w:lineRule="auto"/>
        <w:ind w:right="496"/>
        <w:jc w:val="both"/>
        <w:rPr>
          <w:i/>
          <w:sz w:val="24"/>
        </w:rPr>
      </w:pPr>
      <w:r>
        <w:rPr>
          <w:i/>
          <w:sz w:val="24"/>
        </w:rPr>
        <w:lastRenderedPageBreak/>
        <w:t>Management podniku cíleně vytváří předpoklady pro to, aby všichni pracovníci měli pocit, že jsou s ostatními na jedné lodi, která má jasný směr a jasný cíl - pocit, který se dá vyjádřit slovy "my všichni", nikoli "my a</w:t>
      </w:r>
      <w:r>
        <w:rPr>
          <w:i/>
          <w:spacing w:val="-10"/>
          <w:sz w:val="24"/>
        </w:rPr>
        <w:t xml:space="preserve"> </w:t>
      </w:r>
      <w:r>
        <w:rPr>
          <w:i/>
          <w:sz w:val="24"/>
        </w:rPr>
        <w:t>oni".</w:t>
      </w:r>
    </w:p>
    <w:p w:rsidR="00F21896" w:rsidRDefault="00CF76DB">
      <w:pPr>
        <w:pStyle w:val="Odsekzoznamu"/>
        <w:numPr>
          <w:ilvl w:val="1"/>
          <w:numId w:val="307"/>
        </w:numPr>
        <w:tabs>
          <w:tab w:val="left" w:pos="1519"/>
        </w:tabs>
        <w:spacing w:before="133" w:line="223" w:lineRule="auto"/>
        <w:ind w:right="498"/>
        <w:jc w:val="both"/>
        <w:rPr>
          <w:i/>
          <w:sz w:val="24"/>
        </w:rPr>
      </w:pPr>
      <w:r>
        <w:rPr>
          <w:i/>
          <w:sz w:val="24"/>
        </w:rPr>
        <w:t>Management podniku cíleně vytváří předpoklady pro vznik atmosféry vzájemné důvěry, pracovníci se k sobě chovají se vzájemným respektem a</w:t>
      </w:r>
      <w:r>
        <w:rPr>
          <w:i/>
          <w:spacing w:val="-12"/>
          <w:sz w:val="24"/>
        </w:rPr>
        <w:t xml:space="preserve"> </w:t>
      </w:r>
      <w:r>
        <w:rPr>
          <w:i/>
          <w:sz w:val="24"/>
        </w:rPr>
        <w:t>úctou.</w:t>
      </w:r>
    </w:p>
    <w:p w:rsidR="00F21896" w:rsidRDefault="00CF76DB">
      <w:pPr>
        <w:pStyle w:val="Odsekzoznamu"/>
        <w:numPr>
          <w:ilvl w:val="1"/>
          <w:numId w:val="307"/>
        </w:numPr>
        <w:tabs>
          <w:tab w:val="left" w:pos="1519"/>
        </w:tabs>
        <w:spacing w:before="139" w:line="223" w:lineRule="auto"/>
        <w:ind w:right="498"/>
        <w:jc w:val="both"/>
        <w:rPr>
          <w:i/>
          <w:sz w:val="24"/>
        </w:rPr>
      </w:pPr>
      <w:r>
        <w:rPr>
          <w:i/>
          <w:sz w:val="24"/>
        </w:rPr>
        <w:t>Zdůrazňování hlavních, celkových cílů podniku, což vyžaduje časté rozhovory o hlavních cílech</w:t>
      </w:r>
      <w:r>
        <w:rPr>
          <w:i/>
          <w:spacing w:val="-1"/>
          <w:sz w:val="24"/>
        </w:rPr>
        <w:t xml:space="preserve"> </w:t>
      </w:r>
      <w:r>
        <w:rPr>
          <w:i/>
          <w:sz w:val="24"/>
        </w:rPr>
        <w:t>podniku.</w:t>
      </w:r>
    </w:p>
    <w:p w:rsidR="00F21896" w:rsidRDefault="00CF76DB">
      <w:pPr>
        <w:pStyle w:val="Odsekzoznamu"/>
        <w:numPr>
          <w:ilvl w:val="1"/>
          <w:numId w:val="307"/>
        </w:numPr>
        <w:tabs>
          <w:tab w:val="left" w:pos="1519"/>
        </w:tabs>
        <w:spacing w:before="132" w:line="230" w:lineRule="auto"/>
        <w:ind w:right="497"/>
        <w:jc w:val="both"/>
        <w:rPr>
          <w:i/>
          <w:sz w:val="24"/>
        </w:rPr>
      </w:pPr>
      <w:r>
        <w:rPr>
          <w:i/>
          <w:sz w:val="24"/>
        </w:rPr>
        <w:t>Jasná a všemi sdílená pravidla a hodnoty; je důležité, aby pracovníci pravidla a hodnoty považovali za rozumné a smysluplné a aby je management důsledně dodržoval a</w:t>
      </w:r>
      <w:r>
        <w:rPr>
          <w:i/>
          <w:spacing w:val="-1"/>
          <w:sz w:val="24"/>
        </w:rPr>
        <w:t xml:space="preserve"> </w:t>
      </w:r>
      <w:r>
        <w:rPr>
          <w:i/>
          <w:sz w:val="24"/>
        </w:rPr>
        <w:t>respektoval.</w:t>
      </w:r>
    </w:p>
    <w:p w:rsidR="00F21896" w:rsidRDefault="00CF76DB">
      <w:pPr>
        <w:pStyle w:val="Odsekzoznamu"/>
        <w:numPr>
          <w:ilvl w:val="1"/>
          <w:numId w:val="307"/>
        </w:numPr>
        <w:tabs>
          <w:tab w:val="left" w:pos="1519"/>
        </w:tabs>
        <w:spacing w:before="133" w:line="230" w:lineRule="auto"/>
        <w:ind w:right="500"/>
        <w:jc w:val="both"/>
        <w:rPr>
          <w:i/>
          <w:sz w:val="24"/>
        </w:rPr>
      </w:pPr>
      <w:r>
        <w:rPr>
          <w:i/>
          <w:sz w:val="24"/>
        </w:rPr>
        <w:t>Rozvíjení vzájemné komunikace mezi pracovníky; čím více mylných či neúplných informací mají pracovníci jednotlivých týmů či útvarů o činností dalších týmů či útvarů, tím větší je možnost vzniku</w:t>
      </w:r>
      <w:r>
        <w:rPr>
          <w:i/>
          <w:spacing w:val="-2"/>
          <w:sz w:val="24"/>
        </w:rPr>
        <w:t xml:space="preserve"> </w:t>
      </w:r>
      <w:r>
        <w:rPr>
          <w:i/>
          <w:sz w:val="24"/>
        </w:rPr>
        <w:t>konfliktů.</w:t>
      </w:r>
    </w:p>
    <w:p w:rsidR="00F21896" w:rsidRDefault="00CF76DB">
      <w:pPr>
        <w:pStyle w:val="Odsekzoznamu"/>
        <w:numPr>
          <w:ilvl w:val="1"/>
          <w:numId w:val="307"/>
        </w:numPr>
        <w:tabs>
          <w:tab w:val="left" w:pos="1517"/>
        </w:tabs>
        <w:spacing w:before="134" w:line="230" w:lineRule="auto"/>
        <w:ind w:left="1516" w:right="496" w:hanging="358"/>
        <w:jc w:val="both"/>
        <w:rPr>
          <w:i/>
          <w:sz w:val="24"/>
        </w:rPr>
      </w:pPr>
      <w:r>
        <w:rPr>
          <w:i/>
          <w:sz w:val="24"/>
        </w:rPr>
        <w:t>Vyloučení situací "výhra - prohra", tj. situací, kdy jeden tým či útvar získá výhody na úkor jiného týmu - útvaru. Jsou-li prostředky omezené, management by měl při jejich rozdělování či snižování postupovat maximálně</w:t>
      </w:r>
      <w:r>
        <w:rPr>
          <w:i/>
          <w:spacing w:val="-4"/>
          <w:sz w:val="24"/>
        </w:rPr>
        <w:t xml:space="preserve"> </w:t>
      </w:r>
      <w:r>
        <w:rPr>
          <w:i/>
          <w:sz w:val="24"/>
        </w:rPr>
        <w:t>spravedlivě.</w:t>
      </w:r>
    </w:p>
    <w:p w:rsidR="00F21896" w:rsidRDefault="00F21896">
      <w:pPr>
        <w:pStyle w:val="Zkladntext"/>
        <w:spacing w:before="3"/>
        <w:rPr>
          <w:i/>
          <w:sz w:val="21"/>
        </w:rPr>
      </w:pPr>
    </w:p>
    <w:p w:rsidR="00F21896" w:rsidRDefault="00CF76DB">
      <w:pPr>
        <w:ind w:left="438"/>
        <w:rPr>
          <w:i/>
          <w:sz w:val="24"/>
        </w:rPr>
      </w:pPr>
      <w:r>
        <w:rPr>
          <w:i/>
          <w:sz w:val="24"/>
        </w:rPr>
        <w:t>Dvě roviny vzniklého konfliktu:</w:t>
      </w:r>
    </w:p>
    <w:p w:rsidR="00F21896" w:rsidRDefault="00CF76DB">
      <w:pPr>
        <w:pStyle w:val="Odsekzoznamu"/>
        <w:numPr>
          <w:ilvl w:val="1"/>
          <w:numId w:val="307"/>
        </w:numPr>
        <w:tabs>
          <w:tab w:val="left" w:pos="1519"/>
        </w:tabs>
        <w:spacing w:before="122" w:line="237" w:lineRule="auto"/>
        <w:ind w:right="497"/>
        <w:jc w:val="both"/>
        <w:rPr>
          <w:i/>
          <w:sz w:val="24"/>
        </w:rPr>
      </w:pPr>
      <w:r>
        <w:rPr>
          <w:i/>
          <w:sz w:val="24"/>
        </w:rPr>
        <w:t>Předmětná rovina: naše kultura nás spíše odrazuje od toho, abychom dávali otevřeně najevo naše negativní cítění vůči druhým. Mnozí z nás si nechtějí připustit, že byly dotčeny jejich city a konflikt prezentují jako předmětný. Například se stane, že se někdo dotkne našich citů - neprojeví nám dostatečný respekt - a my pak děláme z maličkostí problémy. Bohužel máme v sobě sklon hromadit nejen skutečné, ale i domnělé problémy s druhými</w:t>
      </w:r>
      <w:r>
        <w:rPr>
          <w:i/>
          <w:spacing w:val="-1"/>
          <w:sz w:val="24"/>
        </w:rPr>
        <w:t xml:space="preserve"> </w:t>
      </w:r>
      <w:r>
        <w:rPr>
          <w:i/>
          <w:sz w:val="24"/>
        </w:rPr>
        <w:t>lidmi.</w:t>
      </w:r>
    </w:p>
    <w:p w:rsidR="00F21896" w:rsidRDefault="00CF76DB">
      <w:pPr>
        <w:pStyle w:val="Odsekzoznamu"/>
        <w:numPr>
          <w:ilvl w:val="1"/>
          <w:numId w:val="307"/>
        </w:numPr>
        <w:tabs>
          <w:tab w:val="left" w:pos="1517"/>
        </w:tabs>
        <w:spacing w:before="117" w:line="237" w:lineRule="auto"/>
        <w:ind w:left="1516" w:right="493" w:hanging="358"/>
        <w:jc w:val="both"/>
        <w:rPr>
          <w:i/>
          <w:sz w:val="24"/>
        </w:rPr>
      </w:pPr>
      <w:r>
        <w:rPr>
          <w:i/>
          <w:sz w:val="24"/>
        </w:rPr>
        <w:t>Emocionální rovina: konflikt vyvolává u zúčastněných vždy větší nebo menší stres, frustraci. Dochází k narušení vnitřní rovnováhy, vzniká pocit ohrožení, nejistoty, uraženosti, myšlenek na pomstu, ale i pocity zoufalství a zmaru. Míra stresu je závislá na závažnosti konfliktu i na osobnosti účastníka konfliktu. Psychicky vyrovnanější, racionálnější, zdraví jedinci, řeší konflikt vždy lépe než emocionální, nevyrovnaní, nemocní či osamělí</w:t>
      </w:r>
      <w:r>
        <w:rPr>
          <w:i/>
          <w:spacing w:val="1"/>
          <w:sz w:val="24"/>
        </w:rPr>
        <w:t xml:space="preserve"> </w:t>
      </w:r>
      <w:r>
        <w:rPr>
          <w:i/>
          <w:sz w:val="24"/>
        </w:rPr>
        <w:t>jedinci.</w:t>
      </w:r>
    </w:p>
    <w:p w:rsidR="00F21896" w:rsidRDefault="00F21896">
      <w:pPr>
        <w:pStyle w:val="Zkladntext"/>
        <w:spacing w:before="4"/>
        <w:rPr>
          <w:i/>
          <w:sz w:val="20"/>
        </w:rPr>
      </w:pPr>
    </w:p>
    <w:p w:rsidR="00F21896" w:rsidRDefault="00CF76DB">
      <w:pPr>
        <w:spacing w:before="1"/>
        <w:ind w:left="438"/>
        <w:rPr>
          <w:i/>
          <w:sz w:val="24"/>
        </w:rPr>
      </w:pPr>
      <w:r>
        <w:rPr>
          <w:i/>
          <w:sz w:val="24"/>
        </w:rPr>
        <w:t>Sedm šťastných doporučení pro zvládnutí konfliktu</w:t>
      </w:r>
    </w:p>
    <w:p w:rsidR="00F21896" w:rsidRDefault="00CF76DB">
      <w:pPr>
        <w:pStyle w:val="Odsekzoznamu"/>
        <w:numPr>
          <w:ilvl w:val="0"/>
          <w:numId w:val="33"/>
        </w:numPr>
        <w:tabs>
          <w:tab w:val="left" w:pos="1519"/>
        </w:tabs>
        <w:ind w:right="495"/>
        <w:jc w:val="both"/>
        <w:rPr>
          <w:i/>
          <w:sz w:val="24"/>
        </w:rPr>
      </w:pPr>
      <w:r>
        <w:rPr>
          <w:i/>
          <w:sz w:val="24"/>
        </w:rPr>
        <w:t>Konflikt, rozdílný pohled na věc, rozdílné zájmy, bereme jako normální jev, součást života. Dívejme se na konflikt jako na situaci, kterou musíme s druhou stranou společně</w:t>
      </w:r>
      <w:r>
        <w:rPr>
          <w:i/>
          <w:spacing w:val="-2"/>
          <w:sz w:val="24"/>
        </w:rPr>
        <w:t xml:space="preserve"> </w:t>
      </w:r>
      <w:r>
        <w:rPr>
          <w:i/>
          <w:sz w:val="24"/>
        </w:rPr>
        <w:t>vyřešit.</w:t>
      </w:r>
    </w:p>
    <w:p w:rsidR="00F21896" w:rsidRDefault="00CF76DB">
      <w:pPr>
        <w:pStyle w:val="Odsekzoznamu"/>
        <w:numPr>
          <w:ilvl w:val="0"/>
          <w:numId w:val="33"/>
        </w:numPr>
        <w:tabs>
          <w:tab w:val="left" w:pos="1519"/>
        </w:tabs>
        <w:rPr>
          <w:i/>
          <w:sz w:val="24"/>
        </w:rPr>
      </w:pPr>
      <w:r>
        <w:rPr>
          <w:i/>
          <w:sz w:val="24"/>
        </w:rPr>
        <w:t>Když konflikt vznikne, nenechme se strhnout emocemi, snažme se řídit</w:t>
      </w:r>
      <w:r>
        <w:rPr>
          <w:i/>
          <w:spacing w:val="-20"/>
          <w:sz w:val="24"/>
        </w:rPr>
        <w:t xml:space="preserve"> </w:t>
      </w:r>
      <w:r>
        <w:rPr>
          <w:i/>
          <w:sz w:val="24"/>
        </w:rPr>
        <w:t>rozumem.</w:t>
      </w:r>
    </w:p>
    <w:p w:rsidR="00F21896" w:rsidRDefault="00CF76DB">
      <w:pPr>
        <w:pStyle w:val="Odsekzoznamu"/>
        <w:numPr>
          <w:ilvl w:val="0"/>
          <w:numId w:val="33"/>
        </w:numPr>
        <w:tabs>
          <w:tab w:val="left" w:pos="1519"/>
        </w:tabs>
        <w:ind w:right="499"/>
        <w:jc w:val="both"/>
        <w:rPr>
          <w:i/>
          <w:sz w:val="24"/>
        </w:rPr>
      </w:pPr>
      <w:r>
        <w:rPr>
          <w:i/>
          <w:sz w:val="24"/>
        </w:rPr>
        <w:t>Zaměřme se na problém, ne na člověka a jeho posuzování. Oddělujme lidi od problémů.</w:t>
      </w:r>
    </w:p>
    <w:p w:rsidR="00F21896" w:rsidRDefault="00CF76DB">
      <w:pPr>
        <w:pStyle w:val="Odsekzoznamu"/>
        <w:numPr>
          <w:ilvl w:val="0"/>
          <w:numId w:val="33"/>
        </w:numPr>
        <w:tabs>
          <w:tab w:val="left" w:pos="1519"/>
        </w:tabs>
        <w:spacing w:before="118"/>
        <w:ind w:right="496"/>
        <w:jc w:val="both"/>
        <w:rPr>
          <w:i/>
          <w:sz w:val="24"/>
        </w:rPr>
      </w:pPr>
      <w:r>
        <w:rPr>
          <w:i/>
          <w:sz w:val="24"/>
        </w:rPr>
        <w:t>Vždy pomáhá, když si ujasníme podstatu střetu (použijme systémové myšlení, nereagujme jen na bezprostřední událost) - v čem se naše postoje, pohledy zájmy, cíle shodují a v čem</w:t>
      </w:r>
      <w:r>
        <w:rPr>
          <w:i/>
          <w:spacing w:val="-3"/>
          <w:sz w:val="24"/>
        </w:rPr>
        <w:t xml:space="preserve"> </w:t>
      </w:r>
      <w:r>
        <w:rPr>
          <w:i/>
          <w:sz w:val="24"/>
        </w:rPr>
        <w:t>rozcházejí.</w:t>
      </w:r>
    </w:p>
    <w:p w:rsidR="00F21896" w:rsidRDefault="00CF76DB">
      <w:pPr>
        <w:pStyle w:val="Odsekzoznamu"/>
        <w:numPr>
          <w:ilvl w:val="0"/>
          <w:numId w:val="33"/>
        </w:numPr>
        <w:tabs>
          <w:tab w:val="left" w:pos="1519"/>
        </w:tabs>
        <w:ind w:right="502"/>
        <w:jc w:val="both"/>
        <w:rPr>
          <w:i/>
          <w:sz w:val="24"/>
        </w:rPr>
      </w:pPr>
      <w:r>
        <w:rPr>
          <w:i/>
          <w:sz w:val="24"/>
        </w:rPr>
        <w:t>Nezaujatě se pokusme probrat argumenty "druhé strany", vžít se do její situace, uznat její oprávněné</w:t>
      </w:r>
      <w:r>
        <w:rPr>
          <w:i/>
          <w:spacing w:val="-2"/>
          <w:sz w:val="24"/>
        </w:rPr>
        <w:t xml:space="preserve"> </w:t>
      </w:r>
      <w:r>
        <w:rPr>
          <w:i/>
          <w:sz w:val="24"/>
        </w:rPr>
        <w:t>požadavky.</w:t>
      </w:r>
    </w:p>
    <w:p w:rsidR="00F21896" w:rsidRDefault="00CF76DB">
      <w:pPr>
        <w:pStyle w:val="Odsekzoznamu"/>
        <w:numPr>
          <w:ilvl w:val="0"/>
          <w:numId w:val="33"/>
        </w:numPr>
        <w:tabs>
          <w:tab w:val="left" w:pos="1519"/>
        </w:tabs>
        <w:rPr>
          <w:i/>
          <w:sz w:val="24"/>
        </w:rPr>
      </w:pPr>
      <w:r>
        <w:rPr>
          <w:i/>
          <w:sz w:val="24"/>
        </w:rPr>
        <w:t>Dejme najevo ochotu jednat a to, že se snažíme pochopit stanovisko druhé</w:t>
      </w:r>
      <w:r>
        <w:rPr>
          <w:i/>
          <w:spacing w:val="-15"/>
          <w:sz w:val="24"/>
        </w:rPr>
        <w:t xml:space="preserve"> </w:t>
      </w:r>
      <w:r>
        <w:rPr>
          <w:i/>
          <w:sz w:val="24"/>
        </w:rPr>
        <w:t>strany.</w:t>
      </w:r>
    </w:p>
    <w:p w:rsidR="00F21896" w:rsidRDefault="00F21896">
      <w:pPr>
        <w:rPr>
          <w:sz w:val="24"/>
        </w:rPr>
        <w:sectPr w:rsidR="00F21896">
          <w:footerReference w:type="default" r:id="rId138"/>
          <w:pgSz w:w="11910" w:h="16840"/>
          <w:pgMar w:top="1320" w:right="920" w:bottom="1420" w:left="980" w:header="0" w:footer="1231" w:gutter="0"/>
          <w:pgNumType w:start="111"/>
          <w:cols w:space="708"/>
        </w:sectPr>
      </w:pPr>
    </w:p>
    <w:p w:rsidR="00F21896" w:rsidRDefault="00CF76DB">
      <w:pPr>
        <w:pStyle w:val="Odsekzoznamu"/>
        <w:numPr>
          <w:ilvl w:val="0"/>
          <w:numId w:val="33"/>
        </w:numPr>
        <w:tabs>
          <w:tab w:val="left" w:pos="1517"/>
        </w:tabs>
        <w:spacing w:before="72"/>
        <w:ind w:left="1516" w:right="500" w:hanging="358"/>
        <w:rPr>
          <w:i/>
          <w:sz w:val="24"/>
        </w:rPr>
      </w:pPr>
      <w:r>
        <w:rPr>
          <w:i/>
          <w:sz w:val="24"/>
        </w:rPr>
        <w:lastRenderedPageBreak/>
        <w:t>Při jednání začněme tím, v čem se shodujeme, potom nejméně problematickými body, obtížnější body odložme na</w:t>
      </w:r>
      <w:r>
        <w:rPr>
          <w:i/>
          <w:spacing w:val="-3"/>
          <w:sz w:val="24"/>
        </w:rPr>
        <w:t xml:space="preserve"> </w:t>
      </w:r>
      <w:r>
        <w:rPr>
          <w:i/>
          <w:sz w:val="24"/>
        </w:rPr>
        <w:t>později.</w:t>
      </w:r>
    </w:p>
    <w:p w:rsidR="00F21896" w:rsidRDefault="00F21896">
      <w:pPr>
        <w:pStyle w:val="Zkladntext"/>
        <w:spacing w:before="0"/>
        <w:rPr>
          <w:i/>
          <w:sz w:val="26"/>
        </w:rPr>
      </w:pPr>
    </w:p>
    <w:p w:rsidR="00F21896" w:rsidRDefault="00F21896">
      <w:pPr>
        <w:pStyle w:val="Zkladntext"/>
        <w:spacing w:before="0"/>
        <w:rPr>
          <w:i/>
          <w:sz w:val="26"/>
        </w:rPr>
      </w:pPr>
    </w:p>
    <w:p w:rsidR="00F21896" w:rsidRDefault="00CF76DB">
      <w:pPr>
        <w:spacing w:before="158"/>
        <w:ind w:left="438"/>
        <w:rPr>
          <w:i/>
          <w:sz w:val="24"/>
        </w:rPr>
      </w:pPr>
      <w:r>
        <w:rPr>
          <w:i/>
          <w:sz w:val="24"/>
        </w:rPr>
        <w:t>V jakých situacích poznáte nezralého manažera?</w:t>
      </w:r>
    </w:p>
    <w:p w:rsidR="00F21896" w:rsidRDefault="00CF76DB">
      <w:pPr>
        <w:pStyle w:val="Odsekzoznamu"/>
        <w:numPr>
          <w:ilvl w:val="0"/>
          <w:numId w:val="293"/>
        </w:numPr>
        <w:tabs>
          <w:tab w:val="left" w:pos="799"/>
        </w:tabs>
        <w:ind w:right="494"/>
        <w:jc w:val="both"/>
        <w:rPr>
          <w:i/>
          <w:sz w:val="24"/>
        </w:rPr>
      </w:pPr>
      <w:r>
        <w:rPr>
          <w:i/>
          <w:sz w:val="24"/>
        </w:rPr>
        <w:t>Má alergii na kritiku: Šéf je alergický na potřebnou výměnu názorů. "Byznys řeší v osobní rovině. Diskuse nad pracovními záležitostmi může být zbytečně stresující pro podřízeného i šéfa, který není schopen debatovat věcně," vysvětluje Barbora Tomšovská, ředitelka společnosti Touchdown. Když reaguje křikem či zesměšňováním, kontrolu nad svými emocemi nemá. Je otázkou času, kdy jej podřízení přestanou vnímat jako</w:t>
      </w:r>
      <w:r>
        <w:rPr>
          <w:i/>
          <w:spacing w:val="-10"/>
          <w:sz w:val="24"/>
        </w:rPr>
        <w:t xml:space="preserve"> </w:t>
      </w:r>
      <w:r>
        <w:rPr>
          <w:i/>
          <w:sz w:val="24"/>
        </w:rPr>
        <w:t>autoritu.</w:t>
      </w:r>
    </w:p>
    <w:p w:rsidR="00F21896" w:rsidRDefault="00CF76DB">
      <w:pPr>
        <w:pStyle w:val="Odsekzoznamu"/>
        <w:numPr>
          <w:ilvl w:val="0"/>
          <w:numId w:val="293"/>
        </w:numPr>
        <w:tabs>
          <w:tab w:val="left" w:pos="799"/>
        </w:tabs>
        <w:ind w:right="499"/>
        <w:jc w:val="both"/>
        <w:rPr>
          <w:i/>
          <w:sz w:val="24"/>
        </w:rPr>
      </w:pPr>
      <w:r>
        <w:rPr>
          <w:i/>
          <w:sz w:val="24"/>
        </w:rPr>
        <w:t>Podléhá harašení: Pozice šéfa je symbolem úspěchu. Problém je, když jej "alfa samec" zařadí do své pracovní výzbroje. Pak se stane, že se uchýlí k věkové diskriminaci nebo významný post dá jako "trafiku" své milence. Taková spolupráce je problematická, protože se oba setkávali v jiných rolích. V práci mohou zažít velkou</w:t>
      </w:r>
      <w:r>
        <w:rPr>
          <w:i/>
          <w:spacing w:val="-8"/>
          <w:sz w:val="24"/>
        </w:rPr>
        <w:t xml:space="preserve"> </w:t>
      </w:r>
      <w:r>
        <w:rPr>
          <w:i/>
          <w:sz w:val="24"/>
        </w:rPr>
        <w:t>"kocovinu".</w:t>
      </w:r>
    </w:p>
    <w:p w:rsidR="00F21896" w:rsidRDefault="00CF76DB">
      <w:pPr>
        <w:pStyle w:val="Odsekzoznamu"/>
        <w:numPr>
          <w:ilvl w:val="0"/>
          <w:numId w:val="293"/>
        </w:numPr>
        <w:tabs>
          <w:tab w:val="left" w:pos="799"/>
        </w:tabs>
        <w:spacing w:before="121"/>
        <w:ind w:right="498"/>
        <w:jc w:val="both"/>
        <w:rPr>
          <w:i/>
          <w:sz w:val="24"/>
        </w:rPr>
      </w:pPr>
      <w:r>
        <w:rPr>
          <w:i/>
          <w:sz w:val="24"/>
        </w:rPr>
        <w:t>Zelenou mají ti servilní: Nejistý šéf si do týmu vybírá spíše kamarády než profesionály. "Evidentně upřednostňuje vybrané typy podřízených, kteří jsou mu sympatičtí a kteří jsou vůči němu dostatečně úslužní až servilní," říká Barbora</w:t>
      </w:r>
      <w:r>
        <w:rPr>
          <w:i/>
          <w:spacing w:val="-2"/>
          <w:sz w:val="24"/>
        </w:rPr>
        <w:t xml:space="preserve"> </w:t>
      </w:r>
      <w:r>
        <w:rPr>
          <w:i/>
          <w:sz w:val="24"/>
        </w:rPr>
        <w:t>Tomšovská.</w:t>
      </w:r>
    </w:p>
    <w:p w:rsidR="00F21896" w:rsidRDefault="00CF76DB">
      <w:pPr>
        <w:pStyle w:val="Odsekzoznamu"/>
        <w:numPr>
          <w:ilvl w:val="0"/>
          <w:numId w:val="293"/>
        </w:numPr>
        <w:tabs>
          <w:tab w:val="left" w:pos="799"/>
        </w:tabs>
        <w:ind w:right="502"/>
        <w:jc w:val="both"/>
        <w:rPr>
          <w:i/>
          <w:sz w:val="24"/>
        </w:rPr>
      </w:pPr>
      <w:r>
        <w:rPr>
          <w:i/>
          <w:sz w:val="24"/>
        </w:rPr>
        <w:t>Brání schopným v růstu: Nenechá si v týmu nikoho přerůst přes hlavu. Pokud podřízení včas nepoznají, že parazituje na jejich schopnostech, mají smůlu. Povýšení se nedočkají. Takový nadřízený je šikovně odřízne od vedení, aby si náhodou nevšimli, že jej někdo šikovnější přerostl.</w:t>
      </w:r>
    </w:p>
    <w:p w:rsidR="00F21896" w:rsidRDefault="00CF76DB">
      <w:pPr>
        <w:pStyle w:val="Odsekzoznamu"/>
        <w:numPr>
          <w:ilvl w:val="0"/>
          <w:numId w:val="293"/>
        </w:numPr>
        <w:tabs>
          <w:tab w:val="left" w:pos="799"/>
        </w:tabs>
        <w:ind w:right="500"/>
        <w:jc w:val="both"/>
        <w:rPr>
          <w:i/>
          <w:sz w:val="24"/>
        </w:rPr>
      </w:pPr>
      <w:r>
        <w:rPr>
          <w:i/>
          <w:sz w:val="24"/>
        </w:rPr>
        <w:t>Přehlíží "nevýznamné": Občas šéf povýší tak rychle, že začne trpět "manažerskou pubertou". Přehlíží níže postavené lidi a očekává přehnané projevy</w:t>
      </w:r>
      <w:r>
        <w:rPr>
          <w:i/>
          <w:spacing w:val="-7"/>
          <w:sz w:val="24"/>
        </w:rPr>
        <w:t xml:space="preserve"> </w:t>
      </w:r>
      <w:r>
        <w:rPr>
          <w:i/>
          <w:sz w:val="24"/>
        </w:rPr>
        <w:t>úcty.</w:t>
      </w:r>
    </w:p>
    <w:p w:rsidR="00F21896" w:rsidRDefault="00F21896">
      <w:pPr>
        <w:pStyle w:val="Zkladntext"/>
        <w:spacing w:before="0"/>
        <w:rPr>
          <w:i/>
          <w:sz w:val="26"/>
        </w:rPr>
      </w:pPr>
    </w:p>
    <w:p w:rsidR="00F21896" w:rsidRDefault="00055BC6">
      <w:pPr>
        <w:spacing w:before="226"/>
        <w:ind w:left="1216"/>
        <w:rPr>
          <w:rFonts w:ascii="TimesNewRomanPS-BoldItalicMT" w:hAnsi="TimesNewRomanPS-BoldItalicMT"/>
          <w:b/>
          <w:i/>
          <w:sz w:val="28"/>
        </w:rPr>
      </w:pPr>
      <w:r>
        <w:pict>
          <v:shape id="_x0000_s3764" type="#_x0000_t202" alt="" style="position:absolute;left:0;text-align:left;margin-left:70.5pt;margin-top:6.3pt;width:31.2pt;height:28.35pt;z-index:25155584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5"/>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POUČENÍ PRO MANAŽERA PROJEKTU</w:t>
      </w:r>
    </w:p>
    <w:p w:rsidR="00F21896" w:rsidRDefault="00CF76DB">
      <w:pPr>
        <w:pStyle w:val="Nadpis5"/>
        <w:spacing w:before="236"/>
        <w:ind w:left="438"/>
        <w:jc w:val="left"/>
      </w:pPr>
      <w:r>
        <w:t>Váš mozek je při kancelářské práci u počítače stále v aktivitě, ale co vaše tělo? Je v relativní nehybnosti a to není dobře. Jakou cenu platíme za to, že celý den při práci sedíme?</w:t>
      </w:r>
    </w:p>
    <w:p w:rsidR="00F21896" w:rsidRDefault="00CF76DB">
      <w:pPr>
        <w:spacing w:before="115"/>
        <w:ind w:left="438" w:right="498"/>
        <w:jc w:val="both"/>
        <w:rPr>
          <w:i/>
          <w:sz w:val="24"/>
        </w:rPr>
      </w:pPr>
      <w:r>
        <w:rPr>
          <w:i/>
          <w:sz w:val="24"/>
        </w:rPr>
        <w:t>Lidé nejsou stavěni na to, aby celé dny seděli v křečovité pozici. "Vaše tělo potřebuje pohyb, aby bylo zdravé," říká americký odborník Eric Plasker. "Bez pohybu nemají svaly a vazivo dostatečný přísun krve."</w:t>
      </w:r>
    </w:p>
    <w:p w:rsidR="00F21896" w:rsidRDefault="00CF76DB">
      <w:pPr>
        <w:spacing w:before="120"/>
        <w:ind w:left="438"/>
        <w:rPr>
          <w:i/>
          <w:sz w:val="24"/>
        </w:rPr>
      </w:pPr>
      <w:r>
        <w:rPr>
          <w:i/>
          <w:sz w:val="24"/>
        </w:rPr>
        <w:t>Zde jsou tři příklady, jak vašemu zdraví mohou škodit dlouhé hodiny sezení u počítače:</w:t>
      </w:r>
    </w:p>
    <w:p w:rsidR="00F21896" w:rsidRDefault="00CF76DB">
      <w:pPr>
        <w:pStyle w:val="Odsekzoznamu"/>
        <w:numPr>
          <w:ilvl w:val="1"/>
          <w:numId w:val="293"/>
        </w:numPr>
        <w:tabs>
          <w:tab w:val="left" w:pos="1159"/>
        </w:tabs>
        <w:rPr>
          <w:i/>
          <w:sz w:val="24"/>
        </w:rPr>
      </w:pPr>
      <w:r>
        <w:rPr>
          <w:rFonts w:ascii="TimesNewRomanPS-BoldItalicMT" w:hAnsi="TimesNewRomanPS-BoldItalicMT"/>
          <w:b/>
          <w:i/>
          <w:sz w:val="24"/>
        </w:rPr>
        <w:t xml:space="preserve">Poškození páteře. </w:t>
      </w:r>
      <w:r>
        <w:rPr>
          <w:i/>
          <w:sz w:val="24"/>
        </w:rPr>
        <w:t>To sice neomezuje délku života, ale zhoršuje to kvalitu</w:t>
      </w:r>
      <w:r>
        <w:rPr>
          <w:i/>
          <w:spacing w:val="-11"/>
          <w:sz w:val="24"/>
        </w:rPr>
        <w:t xml:space="preserve"> </w:t>
      </w:r>
      <w:r>
        <w:rPr>
          <w:i/>
          <w:sz w:val="24"/>
        </w:rPr>
        <w:t>života.</w:t>
      </w:r>
    </w:p>
    <w:p w:rsidR="00F21896" w:rsidRDefault="00CF76DB">
      <w:pPr>
        <w:pStyle w:val="Odsekzoznamu"/>
        <w:numPr>
          <w:ilvl w:val="1"/>
          <w:numId w:val="293"/>
        </w:numPr>
        <w:tabs>
          <w:tab w:val="left" w:pos="1159"/>
        </w:tabs>
        <w:ind w:right="500"/>
        <w:jc w:val="both"/>
        <w:rPr>
          <w:i/>
          <w:sz w:val="24"/>
        </w:rPr>
      </w:pPr>
      <w:r>
        <w:rPr>
          <w:rFonts w:ascii="TimesNewRomanPS-BoldItalicMT" w:hAnsi="TimesNewRomanPS-BoldItalicMT"/>
          <w:b/>
          <w:i/>
          <w:sz w:val="24"/>
        </w:rPr>
        <w:t xml:space="preserve">Únava očí. </w:t>
      </w:r>
      <w:r>
        <w:rPr>
          <w:i/>
          <w:sz w:val="24"/>
        </w:rPr>
        <w:t>Téměř 90 % lidí, kteří používají počítač tři hodiny denně nebo déle, trpí příznaky počítačové únavy očí: k nim patří rozmazané vidění, bolesti hlavy, bolesti</w:t>
      </w:r>
      <w:r>
        <w:rPr>
          <w:i/>
          <w:spacing w:val="-14"/>
          <w:sz w:val="24"/>
        </w:rPr>
        <w:t xml:space="preserve"> </w:t>
      </w:r>
      <w:r>
        <w:rPr>
          <w:i/>
          <w:sz w:val="24"/>
        </w:rPr>
        <w:t>šíje</w:t>
      </w:r>
    </w:p>
    <w:p w:rsidR="00F21896" w:rsidRDefault="00CF76DB">
      <w:pPr>
        <w:pStyle w:val="Odsekzoznamu"/>
        <w:numPr>
          <w:ilvl w:val="1"/>
          <w:numId w:val="293"/>
        </w:numPr>
        <w:tabs>
          <w:tab w:val="left" w:pos="1159"/>
        </w:tabs>
        <w:spacing w:before="121"/>
        <w:ind w:right="494"/>
        <w:jc w:val="both"/>
        <w:rPr>
          <w:i/>
          <w:sz w:val="24"/>
        </w:rPr>
      </w:pPr>
      <w:r>
        <w:rPr>
          <w:rFonts w:ascii="TimesNewRomanPS-BoldItalicMT" w:hAnsi="TimesNewRomanPS-BoldItalicMT"/>
          <w:b/>
          <w:i/>
          <w:sz w:val="24"/>
        </w:rPr>
        <w:t xml:space="preserve">Srdeční choroby. </w:t>
      </w:r>
      <w:r>
        <w:rPr>
          <w:i/>
          <w:sz w:val="24"/>
        </w:rPr>
        <w:t>Vysedávání u počítače může vést k nedostatku pohybu a v důsledku toho také k nadváze. Kdo sedí, ten nespaluje kalorie a neprovádí aerobní aktivity. To je špatné pro vaše srdce, může to vést k omezení délky</w:t>
      </w:r>
      <w:r>
        <w:rPr>
          <w:i/>
          <w:spacing w:val="-10"/>
          <w:sz w:val="24"/>
        </w:rPr>
        <w:t xml:space="preserve"> </w:t>
      </w:r>
      <w:r>
        <w:rPr>
          <w:i/>
          <w:sz w:val="24"/>
        </w:rPr>
        <w:t>života.</w:t>
      </w:r>
    </w:p>
    <w:p w:rsidR="00F21896" w:rsidRDefault="00CF76DB">
      <w:pPr>
        <w:spacing w:before="120"/>
        <w:ind w:left="438"/>
        <w:rPr>
          <w:i/>
          <w:sz w:val="24"/>
        </w:rPr>
      </w:pPr>
      <w:r>
        <w:rPr>
          <w:i/>
          <w:sz w:val="24"/>
        </w:rPr>
        <w:t>SEDM ZPŮSOBŮ, JAK SI MŮŽETE SAMI POMOCI:</w:t>
      </w:r>
    </w:p>
    <w:p w:rsidR="00F21896" w:rsidRDefault="00CF76DB">
      <w:pPr>
        <w:pStyle w:val="Odsekzoznamu"/>
        <w:numPr>
          <w:ilvl w:val="0"/>
          <w:numId w:val="292"/>
        </w:numPr>
        <w:tabs>
          <w:tab w:val="left" w:pos="1159"/>
        </w:tabs>
        <w:ind w:right="496"/>
        <w:jc w:val="both"/>
        <w:rPr>
          <w:i/>
          <w:sz w:val="24"/>
        </w:rPr>
      </w:pPr>
      <w:r>
        <w:rPr>
          <w:rFonts w:ascii="TimesNewRomanPS-BoldItalicMT" w:hAnsi="TimesNewRomanPS-BoldItalicMT"/>
          <w:b/>
          <w:i/>
          <w:sz w:val="24"/>
        </w:rPr>
        <w:t xml:space="preserve">Využívejte ergonomii. </w:t>
      </w:r>
      <w:r>
        <w:rPr>
          <w:i/>
          <w:sz w:val="24"/>
        </w:rPr>
        <w:t>Mějte svůj počítač přímo před sebou, s monitorem umístěným mírně pod úrovní očí. Vaše ruce by přitom měly dosáhnout na klávesnici bez nutnosti ohýbat</w:t>
      </w:r>
      <w:r>
        <w:rPr>
          <w:i/>
          <w:spacing w:val="15"/>
          <w:sz w:val="24"/>
        </w:rPr>
        <w:t xml:space="preserve"> </w:t>
      </w:r>
      <w:r>
        <w:rPr>
          <w:i/>
          <w:sz w:val="24"/>
        </w:rPr>
        <w:t>zápěstí.</w:t>
      </w:r>
      <w:r>
        <w:rPr>
          <w:i/>
          <w:spacing w:val="14"/>
          <w:sz w:val="24"/>
        </w:rPr>
        <w:t xml:space="preserve"> </w:t>
      </w:r>
      <w:r>
        <w:rPr>
          <w:i/>
          <w:sz w:val="24"/>
        </w:rPr>
        <w:t>Židle</w:t>
      </w:r>
      <w:r>
        <w:rPr>
          <w:i/>
          <w:spacing w:val="13"/>
          <w:sz w:val="24"/>
        </w:rPr>
        <w:t xml:space="preserve"> </w:t>
      </w:r>
      <w:r>
        <w:rPr>
          <w:i/>
          <w:sz w:val="24"/>
        </w:rPr>
        <w:t>by</w:t>
      </w:r>
      <w:r>
        <w:rPr>
          <w:i/>
          <w:spacing w:val="13"/>
          <w:sz w:val="24"/>
        </w:rPr>
        <w:t xml:space="preserve"> </w:t>
      </w:r>
      <w:r>
        <w:rPr>
          <w:i/>
          <w:sz w:val="24"/>
        </w:rPr>
        <w:t>měla</w:t>
      </w:r>
      <w:r>
        <w:rPr>
          <w:i/>
          <w:spacing w:val="15"/>
          <w:sz w:val="24"/>
        </w:rPr>
        <w:t xml:space="preserve"> </w:t>
      </w:r>
      <w:r>
        <w:rPr>
          <w:i/>
          <w:sz w:val="24"/>
        </w:rPr>
        <w:t>poskytovat</w:t>
      </w:r>
      <w:r>
        <w:rPr>
          <w:i/>
          <w:spacing w:val="15"/>
          <w:sz w:val="24"/>
        </w:rPr>
        <w:t xml:space="preserve"> </w:t>
      </w:r>
      <w:r>
        <w:rPr>
          <w:i/>
          <w:sz w:val="24"/>
        </w:rPr>
        <w:t>dobrou</w:t>
      </w:r>
      <w:r>
        <w:rPr>
          <w:i/>
          <w:spacing w:val="17"/>
          <w:sz w:val="24"/>
        </w:rPr>
        <w:t xml:space="preserve"> </w:t>
      </w:r>
      <w:r>
        <w:rPr>
          <w:i/>
          <w:sz w:val="24"/>
        </w:rPr>
        <w:t>oporu</w:t>
      </w:r>
      <w:r>
        <w:rPr>
          <w:i/>
          <w:spacing w:val="14"/>
          <w:sz w:val="24"/>
        </w:rPr>
        <w:t xml:space="preserve"> </w:t>
      </w:r>
      <w:r>
        <w:rPr>
          <w:i/>
          <w:sz w:val="24"/>
        </w:rPr>
        <w:t>zádům.</w:t>
      </w:r>
      <w:r>
        <w:rPr>
          <w:i/>
          <w:spacing w:val="14"/>
          <w:sz w:val="24"/>
        </w:rPr>
        <w:t xml:space="preserve"> </w:t>
      </w:r>
      <w:r>
        <w:rPr>
          <w:i/>
          <w:sz w:val="24"/>
        </w:rPr>
        <w:t>Hmotnost</w:t>
      </w:r>
      <w:r>
        <w:rPr>
          <w:i/>
          <w:spacing w:val="15"/>
          <w:sz w:val="24"/>
        </w:rPr>
        <w:t xml:space="preserve"> </w:t>
      </w:r>
      <w:r>
        <w:rPr>
          <w:i/>
          <w:sz w:val="24"/>
        </w:rPr>
        <w:t>vašeho</w:t>
      </w:r>
      <w:r>
        <w:rPr>
          <w:i/>
          <w:spacing w:val="14"/>
          <w:sz w:val="24"/>
        </w:rPr>
        <w:t xml:space="preserve"> </w:t>
      </w:r>
      <w:r>
        <w:rPr>
          <w:i/>
          <w:sz w:val="24"/>
        </w:rPr>
        <w:t>těla</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spacing w:before="72"/>
        <w:ind w:left="1158" w:right="830"/>
        <w:rPr>
          <w:i/>
          <w:sz w:val="24"/>
        </w:rPr>
      </w:pPr>
      <w:r>
        <w:rPr>
          <w:i/>
          <w:sz w:val="24"/>
        </w:rPr>
        <w:lastRenderedPageBreak/>
        <w:t>by měla být na židli rovnoměrně rozložena. Pokud musíte natahovat neustále krk, abyste dobře viděli na obrazovku, namáháte si tím oči i šíji.</w:t>
      </w:r>
    </w:p>
    <w:p w:rsidR="00F21896" w:rsidRDefault="00CF76DB">
      <w:pPr>
        <w:pStyle w:val="Odsekzoznamu"/>
        <w:numPr>
          <w:ilvl w:val="0"/>
          <w:numId w:val="292"/>
        </w:numPr>
        <w:tabs>
          <w:tab w:val="left" w:pos="1159"/>
        </w:tabs>
        <w:ind w:right="497"/>
        <w:jc w:val="both"/>
        <w:rPr>
          <w:i/>
          <w:sz w:val="24"/>
        </w:rPr>
      </w:pPr>
      <w:r>
        <w:rPr>
          <w:rFonts w:ascii="TimesNewRomanPS-BoldItalicMT" w:hAnsi="TimesNewRomanPS-BoldItalicMT"/>
          <w:b/>
          <w:i/>
          <w:sz w:val="24"/>
        </w:rPr>
        <w:t xml:space="preserve">Udržujte správnou pozici těla. </w:t>
      </w:r>
      <w:r>
        <w:rPr>
          <w:i/>
          <w:sz w:val="24"/>
        </w:rPr>
        <w:t>Ani ergonomie vám žádný užitek nepřinese, pokud  máte špatné držení těla. Páteř by měla být rovná, ve svislé poloze. Zkroucený postoj, ohnutá záda, svěšená hlava, napnutá či ztuhlá šíje - to vše může způsobit bolesti a tělesné škody a může následně vyústit v chronické</w:t>
      </w:r>
      <w:r>
        <w:rPr>
          <w:i/>
          <w:spacing w:val="-5"/>
          <w:sz w:val="24"/>
        </w:rPr>
        <w:t xml:space="preserve"> </w:t>
      </w:r>
      <w:r>
        <w:rPr>
          <w:i/>
          <w:sz w:val="24"/>
        </w:rPr>
        <w:t>obtíže.</w:t>
      </w:r>
    </w:p>
    <w:p w:rsidR="00F21896" w:rsidRDefault="00CF76DB">
      <w:pPr>
        <w:pStyle w:val="Odsekzoznamu"/>
        <w:numPr>
          <w:ilvl w:val="0"/>
          <w:numId w:val="292"/>
        </w:numPr>
        <w:tabs>
          <w:tab w:val="left" w:pos="1159"/>
        </w:tabs>
        <w:spacing w:before="119"/>
        <w:ind w:right="498"/>
        <w:jc w:val="both"/>
        <w:rPr>
          <w:i/>
          <w:sz w:val="24"/>
        </w:rPr>
      </w:pPr>
      <w:r>
        <w:rPr>
          <w:rFonts w:ascii="TimesNewRomanPS-BoldItalicMT" w:hAnsi="TimesNewRomanPS-BoldItalicMT"/>
          <w:b/>
          <w:i/>
          <w:sz w:val="24"/>
        </w:rPr>
        <w:t>Řiďte se pravidlem 50</w:t>
      </w:r>
      <w:r>
        <w:rPr>
          <w:rFonts w:ascii="Arial-BoldItalicMT" w:hAnsi="Arial-BoldItalicMT"/>
          <w:b/>
          <w:i/>
          <w:sz w:val="24"/>
        </w:rPr>
        <w:t xml:space="preserve">-10. </w:t>
      </w:r>
      <w:r>
        <w:rPr>
          <w:i/>
          <w:sz w:val="24"/>
        </w:rPr>
        <w:t>Za každých 50 minut práce vsedě se přimějte vstát a 10 minut se pohybovat. To neznamená poodejít někam a tam si zase sednout. Například desetiminutová chůze je výborné cvičení. Vaše kyčle a spodní část těla se dostávají do pohybu, vaše srdce je opět v</w:t>
      </w:r>
      <w:r>
        <w:rPr>
          <w:i/>
          <w:spacing w:val="-3"/>
          <w:sz w:val="24"/>
        </w:rPr>
        <w:t xml:space="preserve"> </w:t>
      </w:r>
      <w:r>
        <w:rPr>
          <w:i/>
          <w:sz w:val="24"/>
        </w:rPr>
        <w:t>aktivitě.</w:t>
      </w:r>
    </w:p>
    <w:p w:rsidR="00F21896" w:rsidRDefault="00CF76DB">
      <w:pPr>
        <w:pStyle w:val="Odsekzoznamu"/>
        <w:numPr>
          <w:ilvl w:val="0"/>
          <w:numId w:val="292"/>
        </w:numPr>
        <w:tabs>
          <w:tab w:val="left" w:pos="1159"/>
        </w:tabs>
        <w:ind w:right="498"/>
        <w:jc w:val="both"/>
        <w:rPr>
          <w:i/>
          <w:sz w:val="24"/>
        </w:rPr>
      </w:pPr>
      <w:r>
        <w:rPr>
          <w:rFonts w:ascii="TimesNewRomanPS-BoldItalicMT" w:hAnsi="TimesNewRomanPS-BoldItalicMT"/>
          <w:b/>
          <w:i/>
          <w:sz w:val="24"/>
        </w:rPr>
        <w:t xml:space="preserve">Choďte po schodech. </w:t>
      </w:r>
      <w:r>
        <w:rPr>
          <w:i/>
          <w:sz w:val="24"/>
        </w:rPr>
        <w:t>Používat schody místo výtahu je výborné aerobní cvičení. Chůze po schodech je údajně jedním z nejzdravějších druhů</w:t>
      </w:r>
      <w:r>
        <w:rPr>
          <w:i/>
          <w:spacing w:val="-3"/>
          <w:sz w:val="24"/>
        </w:rPr>
        <w:t xml:space="preserve"> </w:t>
      </w:r>
      <w:r>
        <w:rPr>
          <w:i/>
          <w:sz w:val="24"/>
        </w:rPr>
        <w:t>pohybu.</w:t>
      </w:r>
    </w:p>
    <w:p w:rsidR="00F21896" w:rsidRDefault="00CF76DB">
      <w:pPr>
        <w:pStyle w:val="Odsekzoznamu"/>
        <w:numPr>
          <w:ilvl w:val="0"/>
          <w:numId w:val="292"/>
        </w:numPr>
        <w:tabs>
          <w:tab w:val="left" w:pos="1159"/>
        </w:tabs>
        <w:ind w:right="497"/>
        <w:jc w:val="both"/>
        <w:rPr>
          <w:i/>
          <w:sz w:val="24"/>
        </w:rPr>
      </w:pPr>
      <w:r>
        <w:rPr>
          <w:rFonts w:ascii="TimesNewRomanPS-BoldItalicMT" w:hAnsi="TimesNewRomanPS-BoldItalicMT"/>
          <w:b/>
          <w:i/>
          <w:sz w:val="24"/>
        </w:rPr>
        <w:t xml:space="preserve">Protáhněte si záda. </w:t>
      </w:r>
      <w:r>
        <w:rPr>
          <w:i/>
          <w:sz w:val="24"/>
        </w:rPr>
        <w:t>Předkloňte se a dotkněte se prsty rukou špiček vašich bot. Nebo alespoň kolen. Kolena můžete mít lehce ohnutá. Uvolněte tlak v kříži tak, že položíte obě ruce na bok, ohnete se dozadu a podíváte se</w:t>
      </w:r>
      <w:r>
        <w:rPr>
          <w:i/>
          <w:spacing w:val="-5"/>
          <w:sz w:val="24"/>
        </w:rPr>
        <w:t xml:space="preserve"> </w:t>
      </w:r>
      <w:r>
        <w:rPr>
          <w:i/>
          <w:sz w:val="24"/>
        </w:rPr>
        <w:t>nahoru.</w:t>
      </w:r>
    </w:p>
    <w:p w:rsidR="00F21896" w:rsidRDefault="00CF76DB">
      <w:pPr>
        <w:pStyle w:val="Odsekzoznamu"/>
        <w:numPr>
          <w:ilvl w:val="0"/>
          <w:numId w:val="292"/>
        </w:numPr>
        <w:tabs>
          <w:tab w:val="left" w:pos="1159"/>
        </w:tabs>
        <w:spacing w:before="121"/>
        <w:ind w:right="496"/>
        <w:jc w:val="both"/>
        <w:rPr>
          <w:i/>
          <w:sz w:val="24"/>
        </w:rPr>
      </w:pPr>
      <w:r>
        <w:rPr>
          <w:rFonts w:ascii="TimesNewRomanPS-BoldItalicMT" w:hAnsi="TimesNewRomanPS-BoldItalicMT"/>
          <w:b/>
          <w:i/>
          <w:sz w:val="24"/>
        </w:rPr>
        <w:t xml:space="preserve">Protáhněte si krk. </w:t>
      </w:r>
      <w:r>
        <w:rPr>
          <w:i/>
          <w:sz w:val="24"/>
        </w:rPr>
        <w:t>Není nejlepší kroužit hlavou kolem dokola. Skloňte hlavu pomalu dopředu, dozadu, pak do jedné strany a do druhé. Protažené pozice byste měli držet asi 30 sekund. Do těchto protažených pozic můžete přidat jemný tlak tak, že budete rukama tlačit hlavu do</w:t>
      </w:r>
      <w:r>
        <w:rPr>
          <w:i/>
          <w:spacing w:val="-1"/>
          <w:sz w:val="24"/>
        </w:rPr>
        <w:t xml:space="preserve"> </w:t>
      </w:r>
      <w:r>
        <w:rPr>
          <w:i/>
          <w:sz w:val="24"/>
        </w:rPr>
        <w:t>pozice.</w:t>
      </w:r>
    </w:p>
    <w:p w:rsidR="00F21896" w:rsidRDefault="00CF76DB">
      <w:pPr>
        <w:pStyle w:val="Odsekzoznamu"/>
        <w:numPr>
          <w:ilvl w:val="0"/>
          <w:numId w:val="292"/>
        </w:numPr>
        <w:tabs>
          <w:tab w:val="left" w:pos="1159"/>
        </w:tabs>
        <w:ind w:right="496"/>
        <w:jc w:val="both"/>
        <w:rPr>
          <w:i/>
          <w:sz w:val="24"/>
        </w:rPr>
      </w:pPr>
      <w:r>
        <w:rPr>
          <w:rFonts w:ascii="TimesNewRomanPS-BoldItalicMT" w:hAnsi="TimesNewRomanPS-BoldItalicMT"/>
          <w:b/>
          <w:i/>
          <w:sz w:val="24"/>
        </w:rPr>
        <w:t xml:space="preserve">Uvolněte horní část zad. </w:t>
      </w:r>
      <w:r>
        <w:rPr>
          <w:i/>
          <w:sz w:val="24"/>
        </w:rPr>
        <w:t>Můžete uvolnit napětí v ramenou a v horní části zad tím, že držíte ruce po stranách těla s lokty ohnutými v pravém úhlu. Pak ohněte ramena dozadu a lopatky tlačte k sobě. Také můžete dosáhnout uvolnění tak, že necháte ruce viset rovně dolů a rameny otáčíte nahoru a zpět dozadu. Opakujte tato cvičení asi 10 minut.</w:t>
      </w:r>
    </w:p>
    <w:p w:rsidR="00F21896" w:rsidRDefault="00CF76DB">
      <w:pPr>
        <w:spacing w:before="120"/>
        <w:ind w:left="438" w:right="501"/>
        <w:jc w:val="both"/>
        <w:rPr>
          <w:i/>
          <w:sz w:val="24"/>
        </w:rPr>
      </w:pPr>
      <w:r>
        <w:rPr>
          <w:i/>
          <w:sz w:val="24"/>
        </w:rPr>
        <w:t>Můžete mít sedavé zaměstnání, ale to neznamená, že celou pracovní dobu musíte sedět u stolu s počítačem. V zájmu svého zdraví a dlouhého věku vstaňte a pohybujte se!</w:t>
      </w:r>
    </w:p>
    <w:p w:rsidR="00F21896" w:rsidRDefault="00F21896">
      <w:pPr>
        <w:pStyle w:val="Zkladntext"/>
        <w:spacing w:before="1"/>
        <w:rPr>
          <w:i/>
          <w:sz w:val="32"/>
        </w:rPr>
      </w:pPr>
    </w:p>
    <w:p w:rsidR="00F21896" w:rsidRDefault="00055BC6">
      <w:pPr>
        <w:ind w:left="1216"/>
        <w:rPr>
          <w:rFonts w:ascii="TimesNewRomanPS-BoldItalicMT" w:hAnsi="TimesNewRomanPS-BoldItalicMT"/>
          <w:b/>
          <w:i/>
          <w:sz w:val="28"/>
        </w:rPr>
      </w:pPr>
      <w:r>
        <w:pict>
          <v:shape id="_x0000_s3763" type="#_x0000_t202" alt="" style="position:absolute;left:0;text-align:left;margin-left:70.5pt;margin-top:-7.1pt;width:31.2pt;height:28.35pt;z-index:251556864;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Efektivní delegování</w:t>
      </w:r>
    </w:p>
    <w:p w:rsidR="00F21896" w:rsidRDefault="00CF76DB">
      <w:pPr>
        <w:spacing w:before="231"/>
        <w:ind w:left="438" w:right="495"/>
        <w:jc w:val="both"/>
        <w:rPr>
          <w:i/>
          <w:sz w:val="24"/>
        </w:rPr>
      </w:pPr>
      <w:r>
        <w:rPr>
          <w:i/>
          <w:sz w:val="24"/>
        </w:rPr>
        <w:t>Delegování je základní manažerskou dovedností. Jako manažer si jím můžete uvolnit ruce pro jiné důležité či strategické úkoly. Tímto způsobem také můžete zajistit, aby byly úkoly plněny s nasazením a s potřebným kreativním vhledem.</w:t>
      </w:r>
    </w:p>
    <w:p w:rsidR="00F21896" w:rsidRDefault="00CF76DB">
      <w:pPr>
        <w:spacing w:before="120"/>
        <w:ind w:left="438" w:right="499"/>
        <w:jc w:val="both"/>
        <w:rPr>
          <w:i/>
          <w:sz w:val="24"/>
        </w:rPr>
      </w:pPr>
      <w:r>
        <w:rPr>
          <w:i/>
          <w:sz w:val="24"/>
        </w:rPr>
        <w:t>Dalším přínosem delegování je, že vám umožní poznat potenciál vašich podřízených. Navíc tím, že bude jednoznačně dáno, komu přísluší jaké kompetence a odpovědnosti, se vám bude jejich práce lépe kontrolovat a tedy i lépe hodnotit a odměňovat, což je bude dále motivovat. V neposlední řadě si plněním nového úkolu lidé osvojí nové</w:t>
      </w:r>
      <w:r>
        <w:rPr>
          <w:i/>
          <w:spacing w:val="-5"/>
          <w:sz w:val="24"/>
        </w:rPr>
        <w:t xml:space="preserve"> </w:t>
      </w:r>
      <w:r>
        <w:rPr>
          <w:i/>
          <w:sz w:val="24"/>
        </w:rPr>
        <w:t>dovednosti.</w:t>
      </w:r>
    </w:p>
    <w:p w:rsidR="00F21896" w:rsidRDefault="00CF76DB">
      <w:pPr>
        <w:spacing w:before="120"/>
        <w:ind w:left="438" w:right="498"/>
        <w:jc w:val="both"/>
        <w:rPr>
          <w:i/>
          <w:sz w:val="24"/>
        </w:rPr>
      </w:pPr>
      <w:r>
        <w:rPr>
          <w:i/>
          <w:sz w:val="24"/>
        </w:rPr>
        <w:t>Pozitivně je delegování vnímáno i samotnými zaměstnanci. Může přispět ke zvýšení atraktivity práce a ke zvýšení uspokojení z práce. Pokud navíc po splnění úkolu následuje adekvátní odměna, je zaměstnanec spokojen a je motivován přijmout delegovaný úkol i příště. Nové úkoly spolu s pravomocí pro zaměstnance mohou být příležitostí ukázat, co umí. Umožňují jim tedy jak osobně, tak profesně růst a rozvíjet se.</w:t>
      </w:r>
    </w:p>
    <w:p w:rsidR="00F21896" w:rsidRDefault="00CF76DB">
      <w:pPr>
        <w:spacing w:before="121"/>
        <w:ind w:left="438" w:right="499"/>
        <w:jc w:val="both"/>
        <w:rPr>
          <w:i/>
          <w:sz w:val="24"/>
        </w:rPr>
      </w:pPr>
      <w:r>
        <w:rPr>
          <w:i/>
          <w:sz w:val="24"/>
        </w:rPr>
        <w:t>Efektivnější výkon jednotlivců vede k efektivnějšímu výkonu týmů a tedy lepším výsledků celé firmy. Náročnější práce vyžaduje ze strany lidí neustálé a přirozené prohlubování znalostí a dovedností, což vede k celkovému růstu potenciálu firmy. Firma tak má nejen dnes, ale také do budoucna zajištěny kvalitní</w:t>
      </w:r>
      <w:r>
        <w:rPr>
          <w:i/>
          <w:spacing w:val="-2"/>
          <w:sz w:val="24"/>
        </w:rPr>
        <w:t xml:space="preserve"> </w:t>
      </w:r>
      <w:r>
        <w:rPr>
          <w:i/>
          <w:sz w:val="24"/>
        </w:rPr>
        <w:t>zaměstnance.</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spacing w:before="72"/>
        <w:ind w:left="438" w:right="495"/>
        <w:jc w:val="both"/>
        <w:rPr>
          <w:i/>
          <w:sz w:val="24"/>
        </w:rPr>
      </w:pPr>
      <w:r>
        <w:rPr>
          <w:i/>
          <w:sz w:val="24"/>
        </w:rPr>
        <w:lastRenderedPageBreak/>
        <w:t>Delegování je tedy výhodné pro všechny zúčastněné. Ale jen tehdy, je-li delegováno správně. Efektivní delegování vyžaduje analýzu práce manažera, který chce delegovat, výběr vhodné činnosti pro delegování, výběr vhodného pracovníka, na kterého má být delegováno, dále je nutné správně úkol zadat a nastavit přiměřenou podporu a kontrolu.</w:t>
      </w:r>
    </w:p>
    <w:p w:rsidR="00F21896" w:rsidRDefault="00CF76DB">
      <w:pPr>
        <w:spacing w:before="120"/>
        <w:ind w:left="438" w:right="496"/>
        <w:jc w:val="both"/>
        <w:rPr>
          <w:i/>
          <w:sz w:val="24"/>
        </w:rPr>
      </w:pPr>
      <w:r>
        <w:rPr>
          <w:i/>
          <w:sz w:val="24"/>
        </w:rPr>
        <w:t>Nejprve je třeba zvážit, které aktivity, úkoly budete delegovat. Abyste se mohli správně rozhodnout, měli byste v první řadě analyzovat svoji vlastní práci z hlediska svých povinností a odpovědností a z hlediska hlavních cílů útvaru a klíčových oblastí pro jejich dosažení. Pak byste měli definovat ty úkoly, které můžete dělat jen vy. Což jsou úkoly, které obsahují důvěrné informace, dále úkoly velmi závažné a rizikové a úkoly, které jsou absolutně důležité, jako např. plánování a stanovení cílů, strategie a záměrů, dále koordinování a organizování práce, hodnocení, motivování a odměňování pracovníků a nakonec kontrolování výsledků práce podřízených. Také si ponecháte úkoly akutní, na které byste neměli dost prostoru pracovníka připravit a úkol mu kvalitně předat, úkoly nové, s nimiž nemá pracovník žádnou zkušenost, a také úkoly, které jsou tak špatně definovatelné, že byste jejich vysvětlováním strávili nepřiměřeně mnoho času a nakonec by se vám stejně vrátily. A nakonec ty, které, byť nemáte rádi, patří do vaší</w:t>
      </w:r>
      <w:r>
        <w:rPr>
          <w:i/>
          <w:spacing w:val="-2"/>
          <w:sz w:val="24"/>
        </w:rPr>
        <w:t xml:space="preserve"> </w:t>
      </w:r>
      <w:r>
        <w:rPr>
          <w:i/>
          <w:sz w:val="24"/>
        </w:rPr>
        <w:t>kompetence.</w:t>
      </w:r>
    </w:p>
    <w:p w:rsidR="00F21896" w:rsidRDefault="00CF76DB">
      <w:pPr>
        <w:spacing w:before="121"/>
        <w:ind w:left="438" w:right="498"/>
        <w:jc w:val="both"/>
        <w:rPr>
          <w:i/>
          <w:sz w:val="24"/>
        </w:rPr>
      </w:pPr>
      <w:r>
        <w:rPr>
          <w:i/>
          <w:sz w:val="24"/>
        </w:rPr>
        <w:t>Teprve pak můžete definovat skupinu úkolů, které jsou pro delegování vhodné, jako např. pro vás rutinní a opakované práce, případně úkoly, které jiní dokážou udělat lépe, rychleji, ekonomičtěji a které oživí jejich rutinu a umožní získat komplexnější pohled na celý proces.</w:t>
      </w:r>
    </w:p>
    <w:p w:rsidR="00F21896" w:rsidRDefault="00CF76DB">
      <w:pPr>
        <w:spacing w:before="120"/>
        <w:ind w:left="438" w:right="498"/>
        <w:jc w:val="both"/>
        <w:rPr>
          <w:i/>
          <w:sz w:val="24"/>
        </w:rPr>
      </w:pPr>
      <w:r>
        <w:rPr>
          <w:i/>
          <w:sz w:val="24"/>
        </w:rPr>
        <w:t>K tomu, abyste si ujasnili, které činnosti delegovat, vám pomůže, když své aktivity rozdělíte na koncepční a operativní. Podíl koncepční činnosti by měl být tím vyšší, čím vyšší stupeň řízení zaujímáte. Úkoly pro delegování tak hledejte právě v seznamu operativních aktivit.</w:t>
      </w:r>
    </w:p>
    <w:p w:rsidR="00F21896" w:rsidRDefault="00CF76DB">
      <w:pPr>
        <w:spacing w:before="120"/>
        <w:ind w:left="438" w:right="495"/>
        <w:jc w:val="both"/>
        <w:rPr>
          <w:i/>
          <w:sz w:val="24"/>
        </w:rPr>
      </w:pPr>
      <w:r>
        <w:rPr>
          <w:i/>
          <w:sz w:val="24"/>
        </w:rPr>
        <w:t>Při výběru správného člověka pro daný úkol by vám mohlo pomoci, jestliže si odpovíte na následující otázky. Přísluší delegovaná práce určité funkci? Kdo má zájem, čas a schopnosti úkol zvládnout? Pro koho bude delegovaná práce novou "vzpruhou"? Komu úkol pomůže v růstu? Koho jste přehlédli při delegování v minulosti? Kdo má čas? Kdo je připraven pro povýšení? Definujte si také znalosti, dovednosti a postoje, které by měl dotyčný mít, aby úkol zvládl.</w:t>
      </w:r>
    </w:p>
    <w:p w:rsidR="00F21896" w:rsidRDefault="00CF76DB">
      <w:pPr>
        <w:spacing w:before="121"/>
        <w:ind w:left="438" w:right="495"/>
        <w:jc w:val="both"/>
        <w:rPr>
          <w:i/>
          <w:sz w:val="24"/>
        </w:rPr>
      </w:pPr>
      <w:r>
        <w:rPr>
          <w:i/>
          <w:sz w:val="24"/>
        </w:rPr>
        <w:t>Měli byste také zvážit, zda je zvolený pracovník na přijetí úkolu zralý. Dovolím si zde připomenout pojem situační vedení, kde Paul Hersey a Kenth Blanchard hovoří o delegování jako o jednom ze čtyř stylů vedení. Při situačním vedení k podřízenému přistupujeme v závislosti na tzv. pracovní a psychologické zralosti (jak je na plnění úkolu připraven po stránce znalostí a dovedností a jak je schopen za jeho splnění přijmout odpovědnost). Delegovat lze tehdy, když je podřízený na přijetí pracovního úkolu připraven, tedy je jak psychicky, tak pracovně zralý.</w:t>
      </w:r>
    </w:p>
    <w:p w:rsidR="00F21896" w:rsidRDefault="00CF76DB">
      <w:pPr>
        <w:spacing w:before="117"/>
        <w:ind w:left="438" w:right="495"/>
        <w:jc w:val="both"/>
        <w:rPr>
          <w:i/>
          <w:sz w:val="24"/>
        </w:rPr>
      </w:pPr>
      <w:r>
        <w:rPr>
          <w:i/>
          <w:sz w:val="24"/>
        </w:rPr>
        <w:t>Aby bylo možné úkol delegovat, musí být dobře definován. Pokud je úkol definován vágně, může to mít za následek jeho nesplnění či splnění jinak, než byste si představovali. Příliš detailní vysvětlení vám zase může zabrat zbytečně mnoho času, může dokonale zmást podřízeného, kterému úkol předáváte a nebo jej může znechutit, že jste mu neponechali prostor pro kreativitu.</w:t>
      </w:r>
    </w:p>
    <w:p w:rsidR="00F21896" w:rsidRDefault="00CF76DB">
      <w:pPr>
        <w:spacing w:before="121"/>
        <w:ind w:left="438" w:right="494"/>
        <w:jc w:val="both"/>
        <w:rPr>
          <w:i/>
          <w:sz w:val="24"/>
        </w:rPr>
      </w:pPr>
      <w:r>
        <w:rPr>
          <w:i/>
          <w:sz w:val="24"/>
        </w:rPr>
        <w:t>Jak tedy úkol zadat, aby informací nebylo ani málo, ani moc? Úkol by měl být tzv. SMART. Technika SMART je obvykle užívána pro stanovení cíle. A delegovaný úkol takovým cílem je. Tedy měli byste jej specifikovat. Stanovte cílový stav, ale způsob realizace nechte na podřízeném, aby mohl zapojit vlastní invenci. Dále byste měli dohodnout měřitelná kritéria. Zejména je třeba přesně definovat kvalitu v níž má být úkol odevzdán. Měli byste jej definovat tak, aby byl pro podřízeného ambiciózní a zároveň akceptovatelný. Dále by měl být nastaven reálně. A nakonec byste si měli dohodnout termíny. Stanovte si dílčí termíny a konečný termín</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spacing w:before="72"/>
        <w:ind w:left="438" w:right="496"/>
        <w:jc w:val="both"/>
        <w:rPr>
          <w:i/>
          <w:sz w:val="24"/>
        </w:rPr>
      </w:pPr>
      <w:r>
        <w:rPr>
          <w:i/>
          <w:sz w:val="24"/>
        </w:rPr>
        <w:lastRenderedPageBreak/>
        <w:t>realizace. Pokud je zadávaný úkol důležitý a pracovník je značně vytížen, je třeba mu pro úkol uvolnit ruce, tedy některých méně důležitých povinností jej zbavit. A neméně důležité je, abyste podřízenému kromě odpovědnosti za splnění úkolu poskytli potřebnou pravomoc. Ujasněte si, kam až tato jeho pravomoc sahá, v čem se bude muset obracet na vás, případně kdo další ve firmě mu má být nápomocen. Příslušné zaměstnance o tom</w:t>
      </w:r>
      <w:r>
        <w:rPr>
          <w:i/>
          <w:spacing w:val="-14"/>
          <w:sz w:val="24"/>
        </w:rPr>
        <w:t xml:space="preserve"> </w:t>
      </w:r>
      <w:r>
        <w:rPr>
          <w:i/>
          <w:sz w:val="24"/>
        </w:rPr>
        <w:t>informujte.</w:t>
      </w:r>
    </w:p>
    <w:p w:rsidR="00F21896" w:rsidRDefault="00CF76DB">
      <w:pPr>
        <w:spacing w:before="120"/>
        <w:ind w:left="438"/>
        <w:jc w:val="both"/>
        <w:rPr>
          <w:i/>
          <w:sz w:val="24"/>
        </w:rPr>
      </w:pPr>
      <w:r>
        <w:rPr>
          <w:i/>
          <w:sz w:val="24"/>
        </w:rPr>
        <w:t>Toto SMART zadání je dvojnásob důležité v případě, že delegujete v týmu.</w:t>
      </w:r>
    </w:p>
    <w:p w:rsidR="00F21896" w:rsidRDefault="00CF76DB">
      <w:pPr>
        <w:spacing w:before="120"/>
        <w:ind w:left="438" w:right="497"/>
        <w:jc w:val="both"/>
        <w:rPr>
          <w:i/>
          <w:sz w:val="24"/>
        </w:rPr>
      </w:pPr>
      <w:r>
        <w:rPr>
          <w:i/>
          <w:sz w:val="24"/>
        </w:rPr>
        <w:t>Správný úkol jste delegovali správnému člověku správným způsobem. Ale tím pro vás delegování nekončí. Ještě je třeba provádět správně kontrolu jeho plnění. Průběžně s podřízeným diskutujete o tom, jak v realizaci úkolu pokračuje. Podřízený si může průběžně upřesňovat vaši představu a doplňovat informace. Budete-li spolu průběžně o úkolu komunikovat, bude kontrola přirozenou součástí. Podřízenému nebude nepříjemná, bude ji vnímat spíše jako automatickou zpětnou vazbu a nebude jej demotivovat.</w:t>
      </w:r>
    </w:p>
    <w:p w:rsidR="00F21896" w:rsidRDefault="00CF76DB">
      <w:pPr>
        <w:spacing w:before="120"/>
        <w:ind w:left="438" w:right="493"/>
        <w:jc w:val="both"/>
        <w:rPr>
          <w:i/>
          <w:sz w:val="24"/>
        </w:rPr>
      </w:pPr>
      <w:r>
        <w:rPr>
          <w:i/>
          <w:sz w:val="24"/>
        </w:rPr>
        <w:t>Pokud narazíte na problém, trvejte na tom, aby podřízený navrhl jeho řešení, aby, bude-li chtít s vámi problém prodiskutovat, přišel s připraveným doporučením pro jeho řešení. Pokud se mu daří úkol plnit bez chyby nebo pokud jsou jeho výsledky lepší, než jste čekali, dejte mu vědět, že odvádí dobrou práci. Vyzdvihněte jeho práci před ostatními, případně jej</w:t>
      </w:r>
      <w:r>
        <w:rPr>
          <w:i/>
          <w:spacing w:val="-15"/>
          <w:sz w:val="24"/>
        </w:rPr>
        <w:t xml:space="preserve"> </w:t>
      </w:r>
      <w:r>
        <w:rPr>
          <w:i/>
          <w:sz w:val="24"/>
        </w:rPr>
        <w:t>odměňte.</w:t>
      </w:r>
    </w:p>
    <w:p w:rsidR="00F21896" w:rsidRDefault="00CF76DB">
      <w:pPr>
        <w:spacing w:before="121"/>
        <w:ind w:left="438" w:right="501"/>
        <w:jc w:val="both"/>
        <w:rPr>
          <w:i/>
          <w:sz w:val="24"/>
        </w:rPr>
      </w:pPr>
      <w:r>
        <w:rPr>
          <w:i/>
          <w:sz w:val="24"/>
        </w:rPr>
        <w:t>I po delší době, kdy už není nutná soustavná kontrola, dejte čas od času pracovníkovi vědět, že se o výsledky delegovaného úkolu zajímáte. Bude jej to stimulovat k udržení</w:t>
      </w:r>
      <w:r>
        <w:rPr>
          <w:i/>
          <w:spacing w:val="-12"/>
          <w:sz w:val="24"/>
        </w:rPr>
        <w:t xml:space="preserve"> </w:t>
      </w:r>
      <w:r>
        <w:rPr>
          <w:i/>
          <w:sz w:val="24"/>
        </w:rPr>
        <w:t>výkonu.</w:t>
      </w:r>
    </w:p>
    <w:p w:rsidR="00F21896" w:rsidRDefault="00CF76DB">
      <w:pPr>
        <w:spacing w:before="120"/>
        <w:ind w:left="438" w:right="494"/>
        <w:jc w:val="both"/>
        <w:rPr>
          <w:i/>
          <w:sz w:val="24"/>
        </w:rPr>
      </w:pPr>
      <w:r>
        <w:rPr>
          <w:i/>
          <w:sz w:val="24"/>
        </w:rPr>
        <w:t>Těchto několik kroků vám pomůže předejít častým chybám delegování, kdy manažeři nesystematicky delegují nesprávný úkol nevhodnému člověku. Delegují odpovědnost, ale již ne pravomoc, nebo ji nedelegují v dostatečné míře. Nezajistí podřízenému pro splnění úkolu potřebné podmínky. Neoznámí to ostatním lidem, s nimiž má člověk na úkolu spolupracovat.</w:t>
      </w:r>
    </w:p>
    <w:p w:rsidR="00F21896" w:rsidRDefault="00CF76DB">
      <w:pPr>
        <w:spacing w:before="120"/>
        <w:ind w:left="438" w:right="497"/>
        <w:jc w:val="both"/>
        <w:rPr>
          <w:i/>
          <w:sz w:val="24"/>
        </w:rPr>
      </w:pPr>
      <w:r>
        <w:rPr>
          <w:i/>
          <w:sz w:val="24"/>
        </w:rPr>
        <w:t>Při tomto postupu se podřízení také nebudou moci vymlouvat, že na úkol nejsou připraveni nebo mají moc práce. Tomu všemu se můžete vyhnout. A díky efektivnímu delegování můžete optimalizovat výkon a motivaci svou i svých lidí.</w:t>
      </w:r>
    </w:p>
    <w:p w:rsidR="00F21896" w:rsidRDefault="00CF76DB">
      <w:pPr>
        <w:spacing w:before="121"/>
        <w:ind w:left="438"/>
        <w:jc w:val="both"/>
        <w:rPr>
          <w:i/>
          <w:sz w:val="24"/>
        </w:rPr>
      </w:pPr>
      <w:r>
        <w:rPr>
          <w:i/>
          <w:sz w:val="24"/>
        </w:rPr>
        <w:t>Jak správně delegovat:</w:t>
      </w:r>
    </w:p>
    <w:p w:rsidR="00F21896" w:rsidRDefault="00CF76DB">
      <w:pPr>
        <w:pStyle w:val="Odsekzoznamu"/>
        <w:numPr>
          <w:ilvl w:val="0"/>
          <w:numId w:val="291"/>
        </w:numPr>
        <w:tabs>
          <w:tab w:val="left" w:pos="1159"/>
        </w:tabs>
        <w:spacing w:before="128" w:line="230" w:lineRule="auto"/>
        <w:ind w:right="495"/>
        <w:jc w:val="both"/>
        <w:rPr>
          <w:i/>
          <w:sz w:val="24"/>
        </w:rPr>
      </w:pPr>
      <w:r>
        <w:rPr>
          <w:i/>
          <w:sz w:val="24"/>
        </w:rPr>
        <w:t>Delegujte ze správných důvodů. Neházejte na ostatní úkoly a povinnosti, které sami nesnášíte. Místo toho vyberte lidi, kteří mohou být pro úkol lépe kvalifikovaní, případně se zbavte povinností, jež by výměnou za váš čas přinesly nejméně</w:t>
      </w:r>
      <w:r>
        <w:rPr>
          <w:i/>
          <w:spacing w:val="-14"/>
          <w:sz w:val="24"/>
        </w:rPr>
        <w:t xml:space="preserve"> </w:t>
      </w:r>
      <w:r>
        <w:rPr>
          <w:i/>
          <w:sz w:val="24"/>
        </w:rPr>
        <w:t>užitku.</w:t>
      </w:r>
    </w:p>
    <w:p w:rsidR="00F21896" w:rsidRDefault="00CF76DB">
      <w:pPr>
        <w:pStyle w:val="Odsekzoznamu"/>
        <w:numPr>
          <w:ilvl w:val="0"/>
          <w:numId w:val="291"/>
        </w:numPr>
        <w:tabs>
          <w:tab w:val="left" w:pos="1159"/>
        </w:tabs>
        <w:spacing w:before="133" w:line="230" w:lineRule="auto"/>
        <w:ind w:right="492"/>
        <w:jc w:val="both"/>
        <w:rPr>
          <w:i/>
          <w:sz w:val="24"/>
        </w:rPr>
      </w:pPr>
      <w:r>
        <w:rPr>
          <w:i/>
          <w:sz w:val="24"/>
        </w:rPr>
        <w:t>Delegujte povinnosti na správné lidi. Základní schopnosti jsou velice důležité, ještě větší váhu má přístup k práci a motivace. Nevybírejte tedy zaměstnance pro nějaký úkol jenom na základě toho, že budou vašemu rozhodnutí nejméně</w:t>
      </w:r>
      <w:r>
        <w:rPr>
          <w:i/>
          <w:spacing w:val="-7"/>
          <w:sz w:val="24"/>
        </w:rPr>
        <w:t xml:space="preserve"> </w:t>
      </w:r>
      <w:r>
        <w:rPr>
          <w:i/>
          <w:sz w:val="24"/>
        </w:rPr>
        <w:t>odporovat.</w:t>
      </w:r>
    </w:p>
    <w:p w:rsidR="00F21896" w:rsidRDefault="00CF76DB">
      <w:pPr>
        <w:pStyle w:val="Odsekzoznamu"/>
        <w:numPr>
          <w:ilvl w:val="0"/>
          <w:numId w:val="291"/>
        </w:numPr>
        <w:tabs>
          <w:tab w:val="left" w:pos="1159"/>
        </w:tabs>
        <w:spacing w:before="129" w:line="235" w:lineRule="auto"/>
        <w:ind w:right="496"/>
        <w:jc w:val="both"/>
        <w:rPr>
          <w:i/>
          <w:sz w:val="24"/>
        </w:rPr>
      </w:pPr>
      <w:r>
        <w:rPr>
          <w:i/>
          <w:sz w:val="24"/>
        </w:rPr>
        <w:t>Důkladně informujte. Delegace povinností vám v dlouhodobém měřítku ušetří spoustu času, ale na druhé straně určitě množství času vyžaduje správná příprava. Projednejte povahu úkolu a problémy, kterým bude třeba čelit. Abyste si byli jisti, že zaměstnanci všechno skutečně plně pochopili, neváhejte jim položit několik kontrolních otázek či si vyžádejte písemné</w:t>
      </w:r>
      <w:r>
        <w:rPr>
          <w:i/>
          <w:spacing w:val="-3"/>
          <w:sz w:val="24"/>
        </w:rPr>
        <w:t xml:space="preserve"> </w:t>
      </w:r>
      <w:r>
        <w:rPr>
          <w:i/>
          <w:sz w:val="24"/>
        </w:rPr>
        <w:t>shrnutí.</w:t>
      </w:r>
    </w:p>
    <w:p w:rsidR="00F21896" w:rsidRDefault="00CF76DB">
      <w:pPr>
        <w:pStyle w:val="Odsekzoznamu"/>
        <w:numPr>
          <w:ilvl w:val="0"/>
          <w:numId w:val="291"/>
        </w:numPr>
        <w:tabs>
          <w:tab w:val="left" w:pos="1159"/>
        </w:tabs>
        <w:spacing w:before="126" w:line="235" w:lineRule="auto"/>
        <w:ind w:right="497"/>
        <w:jc w:val="both"/>
        <w:rPr>
          <w:i/>
          <w:sz w:val="24"/>
        </w:rPr>
      </w:pPr>
      <w:r>
        <w:rPr>
          <w:i/>
          <w:sz w:val="24"/>
        </w:rPr>
        <w:t>Určete výsledky, ale ne metody. Přesně lidem popište, čeho chcete dosáhnout a kdy toho má být dosaženo. Na druhou stranu nechte prostor zaměstnancům ohledně toho, jakým způsobem projekt uskutečnit. Vaši lidé potřebují vědět, že jim věříte a necháte je dělat jejich práci vlastními</w:t>
      </w:r>
      <w:r>
        <w:rPr>
          <w:i/>
          <w:spacing w:val="-1"/>
          <w:sz w:val="24"/>
        </w:rPr>
        <w:t xml:space="preserve"> </w:t>
      </w:r>
      <w:r>
        <w:rPr>
          <w:i/>
          <w:sz w:val="24"/>
        </w:rPr>
        <w:t>postupy.</w:t>
      </w:r>
    </w:p>
    <w:p w:rsidR="00F21896" w:rsidRDefault="00CF76DB">
      <w:pPr>
        <w:pStyle w:val="Odsekzoznamu"/>
        <w:numPr>
          <w:ilvl w:val="0"/>
          <w:numId w:val="291"/>
        </w:numPr>
        <w:tabs>
          <w:tab w:val="left" w:pos="1159"/>
        </w:tabs>
        <w:spacing w:before="122" w:line="235" w:lineRule="auto"/>
        <w:ind w:right="496"/>
        <w:jc w:val="both"/>
        <w:rPr>
          <w:i/>
          <w:sz w:val="24"/>
        </w:rPr>
      </w:pPr>
      <w:r>
        <w:rPr>
          <w:i/>
          <w:sz w:val="24"/>
        </w:rPr>
        <w:t>Opatřete je prostředky, které k práci potřebují. Delegování se neobejde bez předání části pravomocí. Buďte však opatrní, protože v případě, že předáte svým zaměstnancům příliš mnoho těchto pravomocí, může se vám projekt lehce vymknout z ruky.</w:t>
      </w:r>
    </w:p>
    <w:p w:rsidR="00F21896" w:rsidRDefault="00F21896">
      <w:pPr>
        <w:spacing w:line="235" w:lineRule="auto"/>
        <w:jc w:val="both"/>
        <w:rPr>
          <w:sz w:val="24"/>
        </w:rPr>
        <w:sectPr w:rsidR="00F21896">
          <w:pgSz w:w="11910" w:h="16840"/>
          <w:pgMar w:top="1320" w:right="920" w:bottom="1420" w:left="980" w:header="0" w:footer="1231" w:gutter="0"/>
          <w:cols w:space="708"/>
        </w:sectPr>
      </w:pPr>
    </w:p>
    <w:p w:rsidR="00F21896" w:rsidRDefault="00CF76DB">
      <w:pPr>
        <w:pStyle w:val="Odsekzoznamu"/>
        <w:numPr>
          <w:ilvl w:val="0"/>
          <w:numId w:val="291"/>
        </w:numPr>
        <w:tabs>
          <w:tab w:val="left" w:pos="1159"/>
        </w:tabs>
        <w:spacing w:before="78" w:line="232" w:lineRule="auto"/>
        <w:ind w:right="496"/>
        <w:jc w:val="both"/>
        <w:rPr>
          <w:i/>
          <w:sz w:val="24"/>
        </w:rPr>
      </w:pPr>
      <w:r>
        <w:rPr>
          <w:i/>
          <w:sz w:val="24"/>
        </w:rPr>
        <w:lastRenderedPageBreak/>
        <w:t>Hlídejte postup projektu. Výkon podřízených se odráží na výkonu vás samých. Ale nepřitahujte otěže už při prvním náznaku problémů, to by naopak nepomohlo ani vám, ani jim.</w:t>
      </w:r>
    </w:p>
    <w:p w:rsidR="00F21896" w:rsidRDefault="00CF76DB">
      <w:pPr>
        <w:pStyle w:val="Odsekzoznamu"/>
        <w:numPr>
          <w:ilvl w:val="0"/>
          <w:numId w:val="291"/>
        </w:numPr>
        <w:tabs>
          <w:tab w:val="left" w:pos="1152"/>
        </w:tabs>
        <w:spacing w:before="123" w:line="235" w:lineRule="auto"/>
        <w:ind w:left="1151" w:right="496" w:hanging="355"/>
        <w:jc w:val="both"/>
        <w:rPr>
          <w:i/>
          <w:sz w:val="24"/>
        </w:rPr>
      </w:pPr>
      <w:r>
        <w:rPr>
          <w:i/>
          <w:sz w:val="24"/>
        </w:rPr>
        <w:t>I když napoprvé neuspějete, pokračujte a snažte se zlepšovat. Delegace úkolů je dovednost, u které vám její dokonalé zvládnutí umožní dosáhnout značných úspěchů. V případě správného postupu budete nejen obdivováni svým týmem za své vedení, ale i svým nadřízeným za to, čeho jste dokázali</w:t>
      </w:r>
      <w:r>
        <w:rPr>
          <w:i/>
          <w:spacing w:val="-5"/>
          <w:sz w:val="24"/>
        </w:rPr>
        <w:t xml:space="preserve"> </w:t>
      </w:r>
      <w:r>
        <w:rPr>
          <w:i/>
          <w:sz w:val="24"/>
        </w:rPr>
        <w:t>dosáhnout.</w:t>
      </w:r>
    </w:p>
    <w:p w:rsidR="00F21896" w:rsidRDefault="00F21896">
      <w:pPr>
        <w:pStyle w:val="Zkladntext"/>
        <w:spacing w:before="9"/>
        <w:rPr>
          <w:i/>
          <w:sz w:val="31"/>
        </w:rPr>
      </w:pPr>
    </w:p>
    <w:p w:rsidR="00F21896" w:rsidRDefault="00055BC6">
      <w:pPr>
        <w:spacing w:before="1"/>
        <w:ind w:left="1146"/>
        <w:rPr>
          <w:rFonts w:ascii="TimesNewRomanPS-BoldItalicMT" w:hAnsi="TimesNewRomanPS-BoldItalicMT"/>
          <w:b/>
          <w:i/>
          <w:sz w:val="28"/>
        </w:rPr>
      </w:pPr>
      <w:r>
        <w:pict>
          <v:shape id="_x0000_s3762" type="#_x0000_t202" alt="" style="position:absolute;left:0;text-align:left;margin-left:69pt;margin-top:-7.75pt;width:31.2pt;height:28.35pt;z-index:25155788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Vlastní manažerské řízení</w:t>
      </w:r>
    </w:p>
    <w:p w:rsidR="00F21896" w:rsidRDefault="00CF76DB">
      <w:pPr>
        <w:spacing w:before="231"/>
        <w:ind w:left="438" w:right="1305"/>
        <w:rPr>
          <w:i/>
          <w:sz w:val="24"/>
        </w:rPr>
      </w:pPr>
      <w:r>
        <w:rPr>
          <w:i/>
          <w:sz w:val="24"/>
        </w:rPr>
        <w:t>Pro mnohé, zejména ty zkušenější, se samozřejmě jedná spíše o připomenutí toho, co podvědomě vědí, ale často už v návalu jiné práce zapomínají.</w:t>
      </w:r>
    </w:p>
    <w:p w:rsidR="00F21896" w:rsidRDefault="00CF76DB">
      <w:pPr>
        <w:pStyle w:val="Odsekzoznamu"/>
        <w:numPr>
          <w:ilvl w:val="0"/>
          <w:numId w:val="290"/>
        </w:numPr>
        <w:tabs>
          <w:tab w:val="left" w:pos="799"/>
        </w:tabs>
        <w:ind w:right="493"/>
        <w:jc w:val="both"/>
        <w:rPr>
          <w:i/>
          <w:sz w:val="24"/>
        </w:rPr>
      </w:pPr>
      <w:r>
        <w:rPr>
          <w:rFonts w:ascii="TimesNewRomanPS-BoldItalicMT" w:hAnsi="TimesNewRomanPS-BoldItalicMT"/>
          <w:b/>
          <w:i/>
          <w:sz w:val="24"/>
        </w:rPr>
        <w:t>Rychle a důsledně rozhodovat</w:t>
      </w:r>
      <w:r>
        <w:rPr>
          <w:i/>
          <w:sz w:val="24"/>
        </w:rPr>
        <w:t>. Rozhodování přitom musí být dostatečné pružné  (zavedené postupy by neměly být evangeliem). Jen výjimečně odkládat rozhodnutí z důvodu získání dodatečných (většinou zbytečných) informací. Manažer musí mít vyhrazeno právo konečného rozhodnutí. Zda své postoje bude podřízeným zdůvodňovat či nikoliv, záleží na jeho citu. Něco je zapotřebí zdůvodnit, mnohé</w:t>
      </w:r>
      <w:r>
        <w:rPr>
          <w:i/>
          <w:spacing w:val="-10"/>
          <w:sz w:val="24"/>
        </w:rPr>
        <w:t xml:space="preserve"> </w:t>
      </w:r>
      <w:r>
        <w:rPr>
          <w:i/>
          <w:sz w:val="24"/>
        </w:rPr>
        <w:t>nikoliv.</w:t>
      </w:r>
    </w:p>
    <w:p w:rsidR="00F21896" w:rsidRDefault="00CF76DB">
      <w:pPr>
        <w:pStyle w:val="Odsekzoznamu"/>
        <w:numPr>
          <w:ilvl w:val="0"/>
          <w:numId w:val="290"/>
        </w:numPr>
        <w:tabs>
          <w:tab w:val="left" w:pos="799"/>
        </w:tabs>
        <w:spacing w:before="121"/>
        <w:ind w:right="496"/>
        <w:jc w:val="both"/>
        <w:rPr>
          <w:i/>
          <w:sz w:val="24"/>
        </w:rPr>
      </w:pPr>
      <w:r>
        <w:rPr>
          <w:rFonts w:ascii="TimesNewRomanPS-BoldItalicMT" w:hAnsi="TimesNewRomanPS-BoldItalicMT"/>
          <w:b/>
          <w:i/>
          <w:sz w:val="24"/>
        </w:rPr>
        <w:t>Poznat sám sebe</w:t>
      </w:r>
      <w:r>
        <w:rPr>
          <w:i/>
          <w:sz w:val="24"/>
        </w:rPr>
        <w:t>; nebát se přiznat své chyby a napravit je, praví teorie a s jistou rezervou nutno souhlasit. Zajímavý (a pravdivý) postřeh z praxe vyslovil v této věci kolínský ekonom zaměřený na personalistiku Dirk Sliwka, který ve své studii nazvané Why Good Managers May Stick to Bad Decisions tvrdí, že dobří manažeři své chyby napravují neradi. Racionálně chovající se člověk chybu totiž napraví jen tehdy, pokud zisk, který on sám z lepšího vývoje ve firmě bude mít, bude větší než ztráta image, kterou může ústupkem utrpět.</w:t>
      </w:r>
    </w:p>
    <w:p w:rsidR="00F21896" w:rsidRDefault="00CF76DB">
      <w:pPr>
        <w:pStyle w:val="Odsekzoznamu"/>
        <w:numPr>
          <w:ilvl w:val="0"/>
          <w:numId w:val="290"/>
        </w:numPr>
        <w:tabs>
          <w:tab w:val="left" w:pos="799"/>
        </w:tabs>
        <w:ind w:right="497"/>
        <w:jc w:val="both"/>
        <w:rPr>
          <w:i/>
          <w:sz w:val="24"/>
        </w:rPr>
      </w:pPr>
      <w:r>
        <w:rPr>
          <w:rFonts w:ascii="TimesNewRomanPS-BoldItalicMT" w:hAnsi="TimesNewRomanPS-BoldItalicMT"/>
          <w:b/>
          <w:i/>
          <w:sz w:val="24"/>
        </w:rPr>
        <w:t xml:space="preserve">Uspořádat si svůj pracovní čas; </w:t>
      </w:r>
      <w:r>
        <w:rPr>
          <w:i/>
          <w:sz w:val="24"/>
        </w:rPr>
        <w:t>stanovit priority, na které je nutno se zaměřit přednostně. Písemný seznam toho, co má manažer v určitém časovém horizontu udělat, se předpokládá (blíže viz bod 4). Do plánů nutno zahrnout i telefonáty, které často zaberou podstatnou část pracovního</w:t>
      </w:r>
      <w:r>
        <w:rPr>
          <w:i/>
          <w:spacing w:val="-1"/>
          <w:sz w:val="24"/>
        </w:rPr>
        <w:t xml:space="preserve"> </w:t>
      </w:r>
      <w:r>
        <w:rPr>
          <w:i/>
          <w:sz w:val="24"/>
        </w:rPr>
        <w:t>dne.</w:t>
      </w:r>
    </w:p>
    <w:p w:rsidR="00F21896" w:rsidRDefault="00CF76DB">
      <w:pPr>
        <w:spacing w:before="120"/>
        <w:ind w:left="798" w:right="499"/>
        <w:jc w:val="both"/>
        <w:rPr>
          <w:i/>
          <w:sz w:val="24"/>
        </w:rPr>
      </w:pPr>
      <w:r>
        <w:rPr>
          <w:i/>
          <w:sz w:val="24"/>
        </w:rPr>
        <w:t>Chceme-li někoho po telefonu kontaktovat, je zejména důležité si zjistit (ať již přímo, nebo přes asistentky), kdy volaný bude schopen telefonáty přijímat. Uspoří se tak čas ztracený neustálou snahou se k někomu dovolat. Když jsem potřeboval s nějakým šéfem zákazníka něco důležitého telefonicky projednat, volal jsem ho často až v odpoledních hodinách, kdy už měl "dispečink," vyplývající ze své funkce, za sebou a měl více klidu vnímat to, co mu říkám. Při telefonovaní na mobily nutno vzít navíc v úvahu, že dotyčného často kontaktujeme v situaci, kdy si nemůže dělat poznámky, tak důležité při projednávání zejména obchodních záležitostí.</w:t>
      </w:r>
    </w:p>
    <w:p w:rsidR="00F21896" w:rsidRDefault="00CF76DB">
      <w:pPr>
        <w:spacing w:before="121"/>
        <w:ind w:left="798" w:right="496"/>
        <w:jc w:val="both"/>
        <w:rPr>
          <w:i/>
          <w:sz w:val="24"/>
        </w:rPr>
      </w:pPr>
      <w:r>
        <w:rPr>
          <w:i/>
          <w:sz w:val="24"/>
        </w:rPr>
        <w:t>K plánování manažerského času však třeba ještě dodat, že v tržní společnosti je osmihodinová pracovní doba dobrá jen pro řadové pracovníky a odboráře.</w:t>
      </w:r>
    </w:p>
    <w:p w:rsidR="00F21896" w:rsidRDefault="00CF76DB">
      <w:pPr>
        <w:pStyle w:val="Odsekzoznamu"/>
        <w:numPr>
          <w:ilvl w:val="0"/>
          <w:numId w:val="290"/>
        </w:numPr>
        <w:tabs>
          <w:tab w:val="left" w:pos="799"/>
        </w:tabs>
        <w:ind w:right="496"/>
        <w:jc w:val="both"/>
        <w:rPr>
          <w:i/>
          <w:sz w:val="24"/>
        </w:rPr>
      </w:pPr>
      <w:r>
        <w:rPr>
          <w:rFonts w:ascii="TimesNewRomanPS-BoldItalicMT" w:hAnsi="TimesNewRomanPS-BoldItalicMT"/>
          <w:b/>
          <w:i/>
          <w:sz w:val="24"/>
        </w:rPr>
        <w:t>Dělat si písemné záznamy je alfou a omegou</w:t>
      </w:r>
      <w:r>
        <w:rPr>
          <w:i/>
          <w:sz w:val="24"/>
        </w:rPr>
        <w:t>; ty si každý manažer, chce-li být úspěšný, prostě dělat musí - poznámkami se osvěžuje paměť i za dlouhou dobu. Nepoznal jsem za svou praxi jediného člověka, který by si bez záznamů vše důležité pamatoval. V seriózních špionážních románech se dá dočíst, že přesnost dodatečných záznamů příslušníků zpravodajských služeb (např. agentů CIA) z konspiračních schůzek - při kterých nebyly pořizovány poznámky - se většinou pohybuje pouze v rozmezí 70 až 80 procent. Volba způsobu vedení poznámek, záznamů a plánů je individuální; snad jen poznamenejme, že elektronika se mnohým jeví jako méně operativní (je zajímavé, že nejen těm dříve narozeným).</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pStyle w:val="Odsekzoznamu"/>
        <w:numPr>
          <w:ilvl w:val="0"/>
          <w:numId w:val="290"/>
        </w:numPr>
        <w:tabs>
          <w:tab w:val="left" w:pos="799"/>
        </w:tabs>
        <w:spacing w:before="75"/>
        <w:ind w:right="493"/>
        <w:jc w:val="both"/>
        <w:rPr>
          <w:i/>
          <w:sz w:val="24"/>
        </w:rPr>
      </w:pPr>
      <w:r>
        <w:rPr>
          <w:rFonts w:ascii="Arial-BoldItalicMT" w:hAnsi="Arial-BoldItalicMT"/>
          <w:b/>
          <w:i/>
          <w:sz w:val="24"/>
        </w:rPr>
        <w:lastRenderedPageBreak/>
        <w:t>Zam</w:t>
      </w:r>
      <w:r>
        <w:rPr>
          <w:rFonts w:ascii="TimesNewRomanPS-BoldItalicMT" w:hAnsi="TimesNewRomanPS-BoldItalicMT"/>
          <w:b/>
          <w:i/>
          <w:sz w:val="24"/>
        </w:rPr>
        <w:t xml:space="preserve">ěstnávat hlavně pracovníky, kteří jsou ve svém oboru chytřejší než šéf, s dalšími jejich prioritními vlastnostmi: pracovitostí a loajálností. </w:t>
      </w:r>
      <w:r>
        <w:rPr>
          <w:i/>
          <w:sz w:val="24"/>
        </w:rPr>
        <w:t>Naslouchat lidem - získané informace však posuzovat s metodologickou skepsí; neobklopovat se patolízaly. Pozor zejména na výhodu první informace, která se často zneužívá. Znal jsem šéfa, který, když došlo k nějakému průšvihu a on potřeboval ve svůj prospěch "oblbnout" ředitele, případně i svést na někoho vinu, dělal vše pro to - třeba si přivstal a hlídkoval u brány do fabriky - aby byl první, kdo ho informuje. Měl v tomto počínání značný úspěch. Jeho interpretace toho, co se stalo, se ovšem často velmi výrazně lišila od pohledu neangažované</w:t>
      </w:r>
      <w:r>
        <w:rPr>
          <w:i/>
          <w:spacing w:val="-18"/>
          <w:sz w:val="24"/>
        </w:rPr>
        <w:t xml:space="preserve"> </w:t>
      </w:r>
      <w:r>
        <w:rPr>
          <w:i/>
          <w:sz w:val="24"/>
        </w:rPr>
        <w:t>osoby.</w:t>
      </w:r>
    </w:p>
    <w:p w:rsidR="00F21896" w:rsidRDefault="00CF76DB">
      <w:pPr>
        <w:pStyle w:val="Odsekzoznamu"/>
        <w:numPr>
          <w:ilvl w:val="0"/>
          <w:numId w:val="290"/>
        </w:numPr>
        <w:tabs>
          <w:tab w:val="left" w:pos="799"/>
        </w:tabs>
        <w:spacing w:before="116"/>
        <w:ind w:right="495"/>
        <w:jc w:val="both"/>
        <w:rPr>
          <w:i/>
          <w:sz w:val="24"/>
        </w:rPr>
      </w:pPr>
      <w:r>
        <w:rPr>
          <w:rFonts w:ascii="TimesNewRomanPS-BoldItalicMT" w:hAnsi="TimesNewRomanPS-BoldItalicMT"/>
          <w:b/>
          <w:i/>
          <w:sz w:val="24"/>
        </w:rPr>
        <w:t xml:space="preserve">Projevovat svým podřízeným důvěru </w:t>
      </w:r>
      <w:r>
        <w:rPr>
          <w:i/>
          <w:sz w:val="24"/>
        </w:rPr>
        <w:t>(při dostatečné kontrole); delegovat na ně pravomoci (pouze ale ty, které manažer delegovat může - příliš nepustit z rukou zejména marketing a ceny). Ctít jejich postavení v rámci organizační struktury firmy, což znamená i to, že při sporu dvou stran - až na výjimky - platí to, co řekne v hierarchii výše postavený pracovník (nezávisle na tom, zda se mýlí či</w:t>
      </w:r>
      <w:r>
        <w:rPr>
          <w:i/>
          <w:spacing w:val="-4"/>
          <w:sz w:val="24"/>
        </w:rPr>
        <w:t xml:space="preserve"> </w:t>
      </w:r>
      <w:r>
        <w:rPr>
          <w:i/>
          <w:sz w:val="24"/>
        </w:rPr>
        <w:t>nikoliv).</w:t>
      </w:r>
    </w:p>
    <w:p w:rsidR="00F21896" w:rsidRDefault="00CF76DB">
      <w:pPr>
        <w:pStyle w:val="Odsekzoznamu"/>
        <w:numPr>
          <w:ilvl w:val="0"/>
          <w:numId w:val="290"/>
        </w:numPr>
        <w:tabs>
          <w:tab w:val="left" w:pos="799"/>
        </w:tabs>
        <w:ind w:right="497"/>
        <w:jc w:val="both"/>
        <w:rPr>
          <w:i/>
          <w:sz w:val="24"/>
        </w:rPr>
      </w:pPr>
      <w:r>
        <w:rPr>
          <w:rFonts w:ascii="TimesNewRomanPS-BoldItalicMT" w:hAnsi="TimesNewRomanPS-BoldItalicMT"/>
          <w:b/>
          <w:i/>
          <w:sz w:val="24"/>
        </w:rPr>
        <w:t>Nestýkat se pouze se svými přímými podřízenými</w:t>
      </w:r>
      <w:r>
        <w:rPr>
          <w:i/>
          <w:sz w:val="24"/>
        </w:rPr>
        <w:t>, neboť budoucnost firmy se nachází mezi níže postavenými v hierarchii podniku. Je žádoucí si z nich vytipovat ty schopné (jako "kádrové rezervy"), seznámit se s názory, které zastávají a pečovat o jejich rozvoj. Jejich pohled bude sice často poněkud deformovaný, resp. jednostranný, jako nakonec kohokoli jiného, v mnohém však mohou šéfovi otevřít oči. Nezapomenout přitom ani na výrobu; je dobré se občas - v různé denní době - projít dílnou a pohovořit s dělníky. Mluvit stále pouze se stejnými lidmi vede často k izolaci od skutečného dění ve firmě; tzv. "dny otevřených dveří" u top manažera lze jen</w:t>
      </w:r>
      <w:r>
        <w:rPr>
          <w:i/>
          <w:spacing w:val="-3"/>
          <w:sz w:val="24"/>
        </w:rPr>
        <w:t xml:space="preserve"> </w:t>
      </w:r>
      <w:r>
        <w:rPr>
          <w:i/>
          <w:sz w:val="24"/>
        </w:rPr>
        <w:t>doporučit.</w:t>
      </w:r>
    </w:p>
    <w:p w:rsidR="00F21896" w:rsidRDefault="00CF76DB">
      <w:pPr>
        <w:pStyle w:val="Odsekzoznamu"/>
        <w:numPr>
          <w:ilvl w:val="0"/>
          <w:numId w:val="290"/>
        </w:numPr>
        <w:tabs>
          <w:tab w:val="left" w:pos="799"/>
        </w:tabs>
        <w:spacing w:before="121"/>
        <w:ind w:right="492"/>
        <w:jc w:val="both"/>
        <w:rPr>
          <w:i/>
          <w:sz w:val="24"/>
        </w:rPr>
      </w:pPr>
      <w:r>
        <w:rPr>
          <w:rFonts w:ascii="TimesNewRomanPS-BoldItalicMT" w:hAnsi="TimesNewRomanPS-BoldItalicMT"/>
          <w:b/>
          <w:i/>
          <w:sz w:val="24"/>
        </w:rPr>
        <w:t xml:space="preserve">Podřízeným ani partnerům neslibovat to, co není zřejmé, že je splnitelné. </w:t>
      </w:r>
      <w:r>
        <w:rPr>
          <w:i/>
          <w:sz w:val="24"/>
        </w:rPr>
        <w:t>Nesplnění  slibu často vede ke ztrátě důvěry, mnohdy i k odchodu kvalitního pracovníka z firmy (například při nesplnění přislíbeného zvýšení platu nebo nějakého benefitu). Jedná se o poměrně častou chybu začínajících manažerů - sám jsem se jí kdysi</w:t>
      </w:r>
      <w:r>
        <w:rPr>
          <w:i/>
          <w:spacing w:val="-11"/>
          <w:sz w:val="24"/>
        </w:rPr>
        <w:t xml:space="preserve"> </w:t>
      </w:r>
      <w:r>
        <w:rPr>
          <w:i/>
          <w:sz w:val="24"/>
        </w:rPr>
        <w:t>dopustil.</w:t>
      </w:r>
    </w:p>
    <w:p w:rsidR="00F21896" w:rsidRDefault="00CF76DB">
      <w:pPr>
        <w:pStyle w:val="Odsekzoznamu"/>
        <w:numPr>
          <w:ilvl w:val="0"/>
          <w:numId w:val="290"/>
        </w:numPr>
        <w:tabs>
          <w:tab w:val="left" w:pos="799"/>
        </w:tabs>
        <w:spacing w:before="124"/>
        <w:ind w:right="495"/>
        <w:jc w:val="both"/>
        <w:rPr>
          <w:i/>
          <w:sz w:val="24"/>
        </w:rPr>
      </w:pPr>
      <w:r>
        <w:rPr>
          <w:rFonts w:ascii="TimesNewRomanPS-BoldItalicMT" w:hAnsi="TimesNewRomanPS-BoldItalicMT"/>
          <w:b/>
          <w:i/>
          <w:sz w:val="24"/>
        </w:rPr>
        <w:t xml:space="preserve">Vnitropodnikové porady </w:t>
      </w:r>
      <w:r>
        <w:rPr>
          <w:rFonts w:ascii="Arial-BoldItalicMT" w:hAnsi="Arial-BoldItalicMT"/>
          <w:b/>
          <w:i/>
          <w:sz w:val="24"/>
        </w:rPr>
        <w:t xml:space="preserve">- </w:t>
      </w:r>
      <w:r>
        <w:rPr>
          <w:rFonts w:ascii="TimesNewRomanPS-BoldItalicMT" w:hAnsi="TimesNewRomanPS-BoldItalicMT"/>
          <w:b/>
          <w:i/>
          <w:sz w:val="24"/>
        </w:rPr>
        <w:t>má</w:t>
      </w:r>
      <w:r>
        <w:rPr>
          <w:rFonts w:ascii="Arial-BoldItalicMT" w:hAnsi="Arial-BoldItalicMT"/>
          <w:b/>
          <w:i/>
          <w:sz w:val="24"/>
        </w:rPr>
        <w:t>-</w:t>
      </w:r>
      <w:r>
        <w:rPr>
          <w:rFonts w:ascii="TimesNewRomanPS-BoldItalicMT" w:hAnsi="TimesNewRomanPS-BoldItalicMT"/>
          <w:b/>
          <w:i/>
          <w:sz w:val="24"/>
        </w:rPr>
        <w:t>li se o ně</w:t>
      </w:r>
      <w:r>
        <w:rPr>
          <w:rFonts w:ascii="Arial-BoldItalicMT" w:hAnsi="Arial-BoldItalicMT"/>
          <w:b/>
          <w:i/>
          <w:sz w:val="24"/>
        </w:rPr>
        <w:t>-</w:t>
      </w:r>
      <w:r>
        <w:rPr>
          <w:rFonts w:ascii="TimesNewRomanPS-BoldItalicMT" w:hAnsi="TimesNewRomanPS-BoldItalicMT"/>
          <w:b/>
          <w:i/>
          <w:sz w:val="24"/>
        </w:rPr>
        <w:t>čem důležitém rozhodnout, je nejvýhodnější účast tří až pěti pracovníků</w:t>
      </w:r>
      <w:r>
        <w:rPr>
          <w:i/>
          <w:sz w:val="24"/>
        </w:rPr>
        <w:t>. Při organizování těchto porad je však dobré dát si pozor na nežádoucí</w:t>
      </w:r>
      <w:r>
        <w:rPr>
          <w:i/>
          <w:spacing w:val="-11"/>
          <w:sz w:val="24"/>
        </w:rPr>
        <w:t xml:space="preserve"> </w:t>
      </w:r>
      <w:r>
        <w:rPr>
          <w:i/>
          <w:sz w:val="24"/>
        </w:rPr>
        <w:t>tzv.</w:t>
      </w:r>
      <w:r>
        <w:rPr>
          <w:i/>
          <w:spacing w:val="-10"/>
          <w:sz w:val="24"/>
        </w:rPr>
        <w:t xml:space="preserve"> </w:t>
      </w:r>
      <w:r>
        <w:rPr>
          <w:rFonts w:ascii="Arial-BoldItalicMT" w:hAnsi="Arial-BoldItalicMT"/>
          <w:b/>
          <w:i/>
          <w:sz w:val="24"/>
        </w:rPr>
        <w:t>"syndrom</w:t>
      </w:r>
      <w:r>
        <w:rPr>
          <w:rFonts w:ascii="Arial-BoldItalicMT" w:hAnsi="Arial-BoldItalicMT"/>
          <w:b/>
          <w:i/>
          <w:spacing w:val="-17"/>
          <w:sz w:val="24"/>
        </w:rPr>
        <w:t xml:space="preserve"> </w:t>
      </w:r>
      <w:r>
        <w:rPr>
          <w:rFonts w:ascii="Arial-BoldItalicMT" w:hAnsi="Arial-BoldItalicMT"/>
          <w:b/>
          <w:i/>
          <w:sz w:val="24"/>
        </w:rPr>
        <w:t>politbyra"</w:t>
      </w:r>
      <w:r>
        <w:rPr>
          <w:rFonts w:ascii="Arial-BoldItalicMT" w:hAnsi="Arial-BoldItalicMT"/>
          <w:b/>
          <w:i/>
          <w:spacing w:val="3"/>
          <w:sz w:val="24"/>
        </w:rPr>
        <w:t xml:space="preserve"> </w:t>
      </w:r>
      <w:r>
        <w:rPr>
          <w:i/>
          <w:sz w:val="24"/>
        </w:rPr>
        <w:t>(malá</w:t>
      </w:r>
      <w:r>
        <w:rPr>
          <w:i/>
          <w:spacing w:val="-11"/>
          <w:sz w:val="24"/>
        </w:rPr>
        <w:t xml:space="preserve"> </w:t>
      </w:r>
      <w:r>
        <w:rPr>
          <w:i/>
          <w:sz w:val="24"/>
        </w:rPr>
        <w:t>schopnost</w:t>
      </w:r>
      <w:r>
        <w:rPr>
          <w:i/>
          <w:spacing w:val="-10"/>
          <w:sz w:val="24"/>
        </w:rPr>
        <w:t xml:space="preserve"> </w:t>
      </w:r>
      <w:r>
        <w:rPr>
          <w:i/>
          <w:sz w:val="24"/>
        </w:rPr>
        <w:t>oponovat,</w:t>
      </w:r>
      <w:r>
        <w:rPr>
          <w:i/>
          <w:spacing w:val="-10"/>
          <w:sz w:val="24"/>
        </w:rPr>
        <w:t xml:space="preserve"> </w:t>
      </w:r>
      <w:r>
        <w:rPr>
          <w:i/>
          <w:sz w:val="24"/>
        </w:rPr>
        <w:t>respektive</w:t>
      </w:r>
      <w:r>
        <w:rPr>
          <w:i/>
          <w:spacing w:val="-11"/>
          <w:sz w:val="24"/>
        </w:rPr>
        <w:t xml:space="preserve"> </w:t>
      </w:r>
      <w:r>
        <w:rPr>
          <w:i/>
          <w:sz w:val="24"/>
        </w:rPr>
        <w:t>strach</w:t>
      </w:r>
      <w:r>
        <w:rPr>
          <w:i/>
          <w:spacing w:val="-10"/>
          <w:sz w:val="24"/>
        </w:rPr>
        <w:t xml:space="preserve"> </w:t>
      </w:r>
      <w:r>
        <w:rPr>
          <w:i/>
          <w:sz w:val="24"/>
        </w:rPr>
        <w:t>z</w:t>
      </w:r>
      <w:r>
        <w:rPr>
          <w:i/>
          <w:spacing w:val="-11"/>
          <w:sz w:val="24"/>
        </w:rPr>
        <w:t xml:space="preserve"> </w:t>
      </w:r>
      <w:r>
        <w:rPr>
          <w:i/>
          <w:sz w:val="24"/>
        </w:rPr>
        <w:t xml:space="preserve">toho, že nesouhlas se šéfem nebo většinovým názorem bude považován za neloajalitu). Není na škodu, když alespoň jeden z účastníků porady je typem nebojácného oponenta. Tato jednání je nejlépe svolávat dle potřeby - </w:t>
      </w:r>
      <w:r>
        <w:rPr>
          <w:rFonts w:ascii="TimesNewRomanPS-BoldItalicMT" w:hAnsi="TimesNewRomanPS-BoldItalicMT"/>
          <w:b/>
          <w:i/>
          <w:sz w:val="24"/>
        </w:rPr>
        <w:t>přijaté úkoly musejí být terminovány s určením zodpovědné osoby, s následnou kontrolou plnění</w:t>
      </w:r>
      <w:r>
        <w:rPr>
          <w:i/>
          <w:sz w:val="24"/>
        </w:rPr>
        <w:t>. Zda z takových porad pořizovat zápis či nikoliv, záleží zejména na důležitosti projednávaného. Nelze se však vyhnout ani poradám širšího kolektivu (např. všech ředitelů divizí a vedoucích odborů), na kterých se však obvykle o ničem důležitém nerozhoduje, ale spíše jen informuje. Takové porady bývají často pravidelné - důležité je stanovit jejich optimální frekvenci (např. čtvrtletně). U tohoto typu porad se zápis pořizuje vždy. K průběhu porady jen to hlavní: po krátkém přivítání a vymezení tématu porady přejít rovnou k věci (nepřipustit odbíhání od přijatých témat; společenská konverzace až na závěr). A pokud jde o různé firemní komise a</w:t>
      </w:r>
      <w:r>
        <w:rPr>
          <w:i/>
          <w:spacing w:val="57"/>
          <w:sz w:val="24"/>
        </w:rPr>
        <w:t xml:space="preserve"> </w:t>
      </w:r>
      <w:r>
        <w:rPr>
          <w:i/>
          <w:sz w:val="24"/>
        </w:rPr>
        <w:t>výbory</w:t>
      </w:r>
    </w:p>
    <w:p w:rsidR="00F21896" w:rsidRDefault="00CF76DB">
      <w:pPr>
        <w:spacing w:line="268" w:lineRule="exact"/>
        <w:ind w:left="798"/>
        <w:rPr>
          <w:i/>
          <w:sz w:val="24"/>
        </w:rPr>
      </w:pPr>
      <w:r>
        <w:rPr>
          <w:i/>
          <w:sz w:val="24"/>
        </w:rPr>
        <w:t>- těch co nejméně, i když mnozí níže postavení pracovníci po účasti v nich přímo "baží."</w:t>
      </w:r>
    </w:p>
    <w:p w:rsidR="00F21896" w:rsidRDefault="00CF76DB">
      <w:pPr>
        <w:pStyle w:val="Odsekzoznamu"/>
        <w:numPr>
          <w:ilvl w:val="0"/>
          <w:numId w:val="290"/>
        </w:numPr>
        <w:tabs>
          <w:tab w:val="left" w:pos="799"/>
        </w:tabs>
        <w:spacing w:before="121"/>
        <w:ind w:right="494"/>
        <w:jc w:val="both"/>
        <w:rPr>
          <w:i/>
          <w:sz w:val="24"/>
        </w:rPr>
      </w:pPr>
      <w:r>
        <w:rPr>
          <w:rFonts w:ascii="TimesNewRomanPS-BoldItalicMT" w:hAnsi="TimesNewRomanPS-BoldItalicMT"/>
          <w:b/>
          <w:i/>
          <w:sz w:val="24"/>
        </w:rPr>
        <w:t xml:space="preserve">Využívat ekonomických (účetních) informací při řízení </w:t>
      </w:r>
      <w:r>
        <w:rPr>
          <w:i/>
          <w:sz w:val="24"/>
        </w:rPr>
        <w:t>(je až překvapující, kolik top manažerů ekonomice příliš nerozumí). Naučit se rozumět účetním výkazům - hlavně se zaměřit na sledování cash flow; neobchodovat s chronickými neplatiči. Umět si vytvořit orientační plán nákladů a výnosů, tzn. finanční plán - konfrontovat ho se</w:t>
      </w:r>
      <w:r>
        <w:rPr>
          <w:i/>
          <w:spacing w:val="-8"/>
          <w:sz w:val="24"/>
        </w:rPr>
        <w:t xml:space="preserve"> </w:t>
      </w:r>
      <w:r>
        <w:rPr>
          <w:i/>
          <w:sz w:val="24"/>
        </w:rPr>
        <w:t>skutečností.</w:t>
      </w:r>
    </w:p>
    <w:p w:rsidR="00F21896" w:rsidRDefault="00CF76DB">
      <w:pPr>
        <w:pStyle w:val="Nadpis5"/>
        <w:numPr>
          <w:ilvl w:val="0"/>
          <w:numId w:val="290"/>
        </w:numPr>
        <w:tabs>
          <w:tab w:val="left" w:pos="799"/>
        </w:tabs>
        <w:spacing w:before="124"/>
        <w:ind w:right="502"/>
        <w:jc w:val="both"/>
      </w:pPr>
      <w:r>
        <w:t>Mít na paměti, že přílišná horlivost a perfekcionismus obvykle překáží v práci (škodí). Není třeba ze všeho hned dělat</w:t>
      </w:r>
      <w:r>
        <w:rPr>
          <w:spacing w:val="-2"/>
        </w:rPr>
        <w:t xml:space="preserve"> </w:t>
      </w:r>
      <w:r>
        <w:t>vědu.</w:t>
      </w:r>
    </w:p>
    <w:p w:rsidR="00F21896" w:rsidRDefault="00F21896">
      <w:pPr>
        <w:jc w:val="both"/>
        <w:sectPr w:rsidR="00F21896">
          <w:pgSz w:w="11910" w:h="16840"/>
          <w:pgMar w:top="1320" w:right="920" w:bottom="1420" w:left="980" w:header="0" w:footer="1231" w:gutter="0"/>
          <w:cols w:space="708"/>
        </w:sectPr>
      </w:pPr>
    </w:p>
    <w:p w:rsidR="00F21896" w:rsidRDefault="00CF76DB">
      <w:pPr>
        <w:pStyle w:val="Odsekzoznamu"/>
        <w:numPr>
          <w:ilvl w:val="0"/>
          <w:numId w:val="290"/>
        </w:numPr>
        <w:tabs>
          <w:tab w:val="left" w:pos="799"/>
        </w:tabs>
        <w:spacing w:before="76"/>
        <w:ind w:right="494"/>
        <w:jc w:val="both"/>
        <w:rPr>
          <w:i/>
          <w:sz w:val="24"/>
        </w:rPr>
      </w:pPr>
      <w:r>
        <w:rPr>
          <w:rFonts w:ascii="TimesNewRomanPS-BoldItalicMT" w:hAnsi="TimesNewRomanPS-BoldItalicMT"/>
          <w:b/>
          <w:i/>
          <w:sz w:val="24"/>
        </w:rPr>
        <w:lastRenderedPageBreak/>
        <w:t xml:space="preserve">Ve firemní hře být dobrým hráčem; nenadělat si zbytečné nepřátele, vybudovat a udržovat si dobré vztahy zejména s kolegy na stejné úrovni; zabezpečit si podporu podřízených pracovníků. </w:t>
      </w:r>
      <w:r>
        <w:rPr>
          <w:i/>
          <w:sz w:val="24"/>
        </w:rPr>
        <w:t>Mít přitom stále na paměti, že - tak jako v mimopracovním životě - se v každé větší firmě, více či méně, setkáte se skrytou nenávistí, pletichami, bojem o moc, žárlivostí a touhou vůči druhému pohlaví. Občas je dobré si přečíst něco z kvalitní krásné literatury, lépe pak lze tyto vztahy pochopit. Manažer je zranitelný více než řadový odborník přibližně stejných kvalit - nevyvaruje se chyb, kolísaní zisku; jeho rozhodnutí mohou být interpretována různě. Navíc, úspěch budí závist; proto má výše postavený manažer obvykle méně skutečných přátel než pracovník na nižší</w:t>
      </w:r>
      <w:r>
        <w:rPr>
          <w:i/>
          <w:spacing w:val="-6"/>
          <w:sz w:val="24"/>
        </w:rPr>
        <w:t xml:space="preserve"> </w:t>
      </w:r>
      <w:r>
        <w:rPr>
          <w:i/>
          <w:sz w:val="24"/>
        </w:rPr>
        <w:t>pozici.</w:t>
      </w:r>
    </w:p>
    <w:p w:rsidR="00F21896" w:rsidRDefault="00CF76DB">
      <w:pPr>
        <w:pStyle w:val="Odsekzoznamu"/>
        <w:numPr>
          <w:ilvl w:val="0"/>
          <w:numId w:val="290"/>
        </w:numPr>
        <w:tabs>
          <w:tab w:val="left" w:pos="799"/>
        </w:tabs>
        <w:spacing w:before="116"/>
        <w:ind w:right="501"/>
        <w:jc w:val="both"/>
        <w:rPr>
          <w:i/>
          <w:sz w:val="24"/>
        </w:rPr>
      </w:pPr>
      <w:r>
        <w:rPr>
          <w:i/>
          <w:sz w:val="24"/>
        </w:rPr>
        <w:t>Nakonec snad to nejdůležitější - hned několik, vzájemně souvisejících, spíše filozofických pouček (kréd):</w:t>
      </w:r>
    </w:p>
    <w:p w:rsidR="00F21896" w:rsidRDefault="00CF76DB">
      <w:pPr>
        <w:pStyle w:val="Odsekzoznamu"/>
        <w:numPr>
          <w:ilvl w:val="1"/>
          <w:numId w:val="290"/>
        </w:numPr>
        <w:tabs>
          <w:tab w:val="left" w:pos="1519"/>
        </w:tabs>
        <w:rPr>
          <w:i/>
          <w:sz w:val="24"/>
        </w:rPr>
      </w:pPr>
      <w:r>
        <w:rPr>
          <w:i/>
          <w:sz w:val="24"/>
        </w:rPr>
        <w:t xml:space="preserve">snažit se, ani na chvíli, za žádnou cenu </w:t>
      </w:r>
      <w:r>
        <w:rPr>
          <w:rFonts w:ascii="TimesNewRomanPS-BoldItalicMT" w:hAnsi="TimesNewRomanPS-BoldItalicMT"/>
          <w:b/>
          <w:i/>
          <w:sz w:val="24"/>
        </w:rPr>
        <w:t>neztrácet</w:t>
      </w:r>
      <w:r>
        <w:rPr>
          <w:rFonts w:ascii="TimesNewRomanPS-BoldItalicMT" w:hAnsi="TimesNewRomanPS-BoldItalicMT"/>
          <w:b/>
          <w:i/>
          <w:spacing w:val="-1"/>
          <w:sz w:val="24"/>
        </w:rPr>
        <w:t xml:space="preserve"> </w:t>
      </w:r>
      <w:r>
        <w:rPr>
          <w:rFonts w:ascii="TimesNewRomanPS-BoldItalicMT" w:hAnsi="TimesNewRomanPS-BoldItalicMT"/>
          <w:b/>
          <w:i/>
          <w:sz w:val="24"/>
        </w:rPr>
        <w:t>klid</w:t>
      </w:r>
      <w:r>
        <w:rPr>
          <w:i/>
          <w:sz w:val="24"/>
        </w:rPr>
        <w:t>;</w:t>
      </w:r>
    </w:p>
    <w:p w:rsidR="00F21896" w:rsidRDefault="00CF76DB">
      <w:pPr>
        <w:pStyle w:val="Nadpis5"/>
        <w:numPr>
          <w:ilvl w:val="1"/>
          <w:numId w:val="290"/>
        </w:numPr>
        <w:tabs>
          <w:tab w:val="left" w:pos="1519"/>
        </w:tabs>
        <w:spacing w:before="120"/>
        <w:rPr>
          <w:rFonts w:ascii="Times New Roman" w:hAnsi="Times New Roman"/>
          <w:b w:val="0"/>
        </w:rPr>
      </w:pPr>
      <w:r>
        <w:t>myslet a rozhodovat jako</w:t>
      </w:r>
      <w:r>
        <w:rPr>
          <w:spacing w:val="-5"/>
        </w:rPr>
        <w:t xml:space="preserve"> </w:t>
      </w:r>
      <w:r>
        <w:t>vlastník</w:t>
      </w:r>
      <w:r>
        <w:rPr>
          <w:rFonts w:ascii="Times New Roman" w:hAnsi="Times New Roman"/>
          <w:b w:val="0"/>
        </w:rPr>
        <w:t>;</w:t>
      </w:r>
    </w:p>
    <w:p w:rsidR="00F21896" w:rsidRDefault="00CF76DB">
      <w:pPr>
        <w:pStyle w:val="Odsekzoznamu"/>
        <w:numPr>
          <w:ilvl w:val="1"/>
          <w:numId w:val="290"/>
        </w:numPr>
        <w:tabs>
          <w:tab w:val="left" w:pos="1517"/>
        </w:tabs>
        <w:spacing w:before="121"/>
        <w:ind w:left="1516" w:hanging="358"/>
        <w:rPr>
          <w:i/>
          <w:sz w:val="24"/>
        </w:rPr>
      </w:pPr>
      <w:r>
        <w:rPr>
          <w:i/>
          <w:sz w:val="24"/>
        </w:rPr>
        <w:t xml:space="preserve">a když se neví kudy kam, stačí </w:t>
      </w:r>
      <w:r>
        <w:rPr>
          <w:rFonts w:ascii="TimesNewRomanPS-BoldItalicMT" w:hAnsi="TimesNewRomanPS-BoldItalicMT"/>
          <w:b/>
          <w:i/>
          <w:sz w:val="24"/>
        </w:rPr>
        <w:t>použít zdravý</w:t>
      </w:r>
      <w:r>
        <w:rPr>
          <w:rFonts w:ascii="TimesNewRomanPS-BoldItalicMT" w:hAnsi="TimesNewRomanPS-BoldItalicMT"/>
          <w:b/>
          <w:i/>
          <w:spacing w:val="-4"/>
          <w:sz w:val="24"/>
        </w:rPr>
        <w:t xml:space="preserve"> </w:t>
      </w:r>
      <w:r>
        <w:rPr>
          <w:rFonts w:ascii="TimesNewRomanPS-BoldItalicMT" w:hAnsi="TimesNewRomanPS-BoldItalicMT"/>
          <w:b/>
          <w:i/>
          <w:sz w:val="24"/>
        </w:rPr>
        <w:t>rozum</w:t>
      </w:r>
      <w:r>
        <w:rPr>
          <w:i/>
          <w:sz w:val="24"/>
        </w:rPr>
        <w:t>.</w:t>
      </w:r>
    </w:p>
    <w:p w:rsidR="00F21896" w:rsidRDefault="00F21896">
      <w:pPr>
        <w:pStyle w:val="Zkladntext"/>
        <w:spacing w:before="10"/>
        <w:rPr>
          <w:i/>
          <w:sz w:val="20"/>
        </w:rPr>
      </w:pPr>
    </w:p>
    <w:p w:rsidR="00F21896" w:rsidRDefault="00CF76DB">
      <w:pPr>
        <w:ind w:left="438" w:right="493"/>
        <w:jc w:val="both"/>
        <w:rPr>
          <w:rFonts w:ascii="TimesNewRomanPS-BoldItalicMT" w:hAnsi="TimesNewRomanPS-BoldItalicMT"/>
          <w:b/>
          <w:i/>
          <w:sz w:val="24"/>
        </w:rPr>
      </w:pPr>
      <w:r>
        <w:rPr>
          <w:i/>
          <w:sz w:val="24"/>
        </w:rPr>
        <w:t xml:space="preserve">Pokud ani tyto poučky někdy nepomohou, nutno akceptovat moudrost věků uchovanou v knihách, že </w:t>
      </w:r>
      <w:r>
        <w:rPr>
          <w:rFonts w:ascii="TimesNewRomanPS-BoldItalicMT" w:hAnsi="TimesNewRomanPS-BoldItalicMT"/>
          <w:b/>
          <w:i/>
          <w:sz w:val="24"/>
        </w:rPr>
        <w:t>vedle zákona úspěchu existuje i zákon neúspěchu</w:t>
      </w:r>
      <w:r>
        <w:rPr>
          <w:i/>
          <w:sz w:val="24"/>
        </w:rPr>
        <w:t xml:space="preserve">. Dobré je mít i jiné zájmy než jen šéfování (neb čas manažera je omezený), a také nebrat své manažerské řemeslo ani sebe sama přespříliš vážně. </w:t>
      </w:r>
      <w:r>
        <w:rPr>
          <w:rFonts w:ascii="TimesNewRomanPS-BoldItalicMT" w:hAnsi="TimesNewRomanPS-BoldItalicMT"/>
          <w:b/>
          <w:i/>
          <w:sz w:val="24"/>
        </w:rPr>
        <w:t>A když lhát, tak pouze jiným, ne sám sobě.</w:t>
      </w:r>
    </w:p>
    <w:p w:rsidR="00F21896" w:rsidRDefault="00055BC6">
      <w:pPr>
        <w:spacing w:before="120"/>
        <w:ind w:left="438" w:right="494"/>
        <w:jc w:val="both"/>
        <w:rPr>
          <w:i/>
          <w:sz w:val="24"/>
        </w:rPr>
      </w:pPr>
      <w:r>
        <w:pict>
          <v:shape id="_x0000_s3761" type="#_x0000_t202" alt="" style="position:absolute;left:0;text-align:left;margin-left:71.25pt;margin-top:151.6pt;width:31.2pt;height:28.35pt;z-index:251558912;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87"/>
                    <w:rPr>
                      <w:rFonts w:ascii="Arial" w:hAnsi="Arial"/>
                      <w:b/>
                      <w:sz w:val="32"/>
                    </w:rPr>
                  </w:pPr>
                  <w:r>
                    <w:rPr>
                      <w:rFonts w:ascii="Arial" w:hAnsi="Arial"/>
                      <w:b/>
                      <w:w w:val="89"/>
                      <w:sz w:val="32"/>
                    </w:rPr>
                    <w:t></w:t>
                  </w:r>
                </w:p>
              </w:txbxContent>
            </v:textbox>
            <w10:wrap anchorx="page"/>
          </v:shape>
        </w:pict>
      </w:r>
      <w:r w:rsidR="00CF76DB">
        <w:rPr>
          <w:i/>
          <w:sz w:val="24"/>
        </w:rPr>
        <w:t xml:space="preserve">Tak jako je důležitá taktika chování manažerů, je důležité i </w:t>
      </w:r>
      <w:r w:rsidR="00CF76DB">
        <w:rPr>
          <w:rFonts w:ascii="TimesNewRomanPS-BoldItalicMT" w:hAnsi="TimesNewRomanPS-BoldItalicMT"/>
          <w:b/>
          <w:i/>
          <w:sz w:val="24"/>
        </w:rPr>
        <w:t>chování podřízených</w:t>
      </w:r>
      <w:r w:rsidR="00CF76DB">
        <w:rPr>
          <w:i/>
          <w:sz w:val="24"/>
        </w:rPr>
        <w:t xml:space="preserve">, zejména  pak těch, kteří se po kariérním žebříčku chtějí ve firmě dostat výše. Není zrovna taktické se hádat se svým šéfem ("šéf má přece vždycky pravdu"), používat svou kancelář k prezentaci vlastních názorů, do všeho rýpat nebo posílat své připomínky šéfovi písemnou formou (pokud jsem však v důležité služební věci přesvědčen, že mám pravdu, nebát se ji klidnou, společenskou formou říct). Nutno se smířit s tím, že </w:t>
      </w:r>
      <w:r w:rsidR="00CF76DB">
        <w:rPr>
          <w:rFonts w:ascii="TimesNewRomanPS-BoldItalicMT" w:hAnsi="TimesNewRomanPS-BoldItalicMT"/>
          <w:b/>
          <w:i/>
          <w:sz w:val="24"/>
        </w:rPr>
        <w:t xml:space="preserve">vztahy mezi lidmi jsou do značné míry předurčeny vzájemným poměrem sil </w:t>
      </w:r>
      <w:r w:rsidR="00CF76DB">
        <w:rPr>
          <w:i/>
          <w:sz w:val="24"/>
        </w:rPr>
        <w:t>- správnou míru nikdy nejsme schopni s jistotou stanovit. Poměrně častým problémem je, jak prosadit myšlenku, kterou nevymyslel šéf. Jsou dvě možnosti: přesvědčit ho, že to vlastně vymyslel on nebo, že její realizace bude pro něho mít značné</w:t>
      </w:r>
      <w:r w:rsidR="00CF76DB">
        <w:rPr>
          <w:i/>
          <w:spacing w:val="-3"/>
          <w:sz w:val="24"/>
        </w:rPr>
        <w:t xml:space="preserve"> </w:t>
      </w:r>
      <w:r w:rsidR="00CF76DB">
        <w:rPr>
          <w:i/>
          <w:sz w:val="24"/>
        </w:rPr>
        <w:t>výhody.</w:t>
      </w:r>
    </w:p>
    <w:p w:rsidR="00F21896" w:rsidRDefault="00F21896">
      <w:pPr>
        <w:pStyle w:val="Zkladntext"/>
        <w:spacing w:before="1"/>
        <w:rPr>
          <w:i/>
          <w:sz w:val="32"/>
        </w:rPr>
      </w:pPr>
    </w:p>
    <w:p w:rsidR="00F21896" w:rsidRDefault="00CF76DB">
      <w:pPr>
        <w:ind w:left="1146"/>
        <w:rPr>
          <w:rFonts w:ascii="TimesNewRomanPS-BoldItalicMT" w:hAnsi="TimesNewRomanPS-BoldItalicMT"/>
          <w:b/>
          <w:i/>
          <w:sz w:val="28"/>
        </w:rPr>
      </w:pPr>
      <w:r>
        <w:rPr>
          <w:rFonts w:ascii="TimesNewRomanPS-BoldItalicMT" w:hAnsi="TimesNewRomanPS-BoldItalicMT"/>
          <w:b/>
          <w:i/>
          <w:sz w:val="28"/>
        </w:rPr>
        <w:t>Případová studie: Management osobní energie</w:t>
      </w:r>
    </w:p>
    <w:p w:rsidR="00F21896" w:rsidRDefault="00CF76DB">
      <w:pPr>
        <w:spacing w:before="231"/>
        <w:ind w:left="438" w:right="500"/>
        <w:jc w:val="both"/>
        <w:rPr>
          <w:i/>
          <w:sz w:val="24"/>
        </w:rPr>
      </w:pPr>
      <w:r>
        <w:rPr>
          <w:i/>
          <w:sz w:val="24"/>
        </w:rPr>
        <w:t>Existují staré a stále platné principy, na které se ale dnes často zapomíná. Jeden z nejdůležitějších je princip rovnováhy. Platí stejně tak ve fyzice jako v lidském životě. A jeho nerespektování se nevyplácí.</w:t>
      </w:r>
    </w:p>
    <w:p w:rsidR="00F21896" w:rsidRDefault="00CF76DB">
      <w:pPr>
        <w:spacing w:before="120"/>
        <w:ind w:left="438" w:right="497"/>
        <w:jc w:val="both"/>
        <w:rPr>
          <w:i/>
          <w:sz w:val="24"/>
        </w:rPr>
      </w:pPr>
      <w:r>
        <w:rPr>
          <w:i/>
          <w:sz w:val="24"/>
        </w:rPr>
        <w:t>Člověk je nedílnou součást přírody. Přírodní oscilátor odpočinek - akce tedy platí i pro něj a když je toto střídání narušeno, hrozí problémy. My však musíme plnit stále se stupňující požadavky na čas, pozornost, výkon a schopnosti, musíme neustále vydávat množství energie. Jenže energii, kterou vydáváme, musíme i obnovovat. Jinak hrozí vyhoření. Pojďme se tedy zamyslet nad tím, jak dlouhodobě udržet našeho ducha a tělo v rovnováze s tím, co od nás žádá venkovní svět (šéf, firma, rodina, přátelé).</w:t>
      </w:r>
    </w:p>
    <w:p w:rsidR="00F21896" w:rsidRDefault="00CF76DB">
      <w:pPr>
        <w:spacing w:before="121"/>
        <w:ind w:left="438" w:right="492"/>
        <w:jc w:val="both"/>
        <w:rPr>
          <w:i/>
          <w:sz w:val="24"/>
        </w:rPr>
      </w:pPr>
      <w:r>
        <w:rPr>
          <w:i/>
          <w:sz w:val="24"/>
        </w:rPr>
        <w:t>Japonské slovo "karóši" můžeme přeložit jako "smrt z přepracování". Způsobuje ho mnoho faktorů, mezi kterými hraje prím následujících pět: extrémně dlouhý pracovní čas bez odpočinku a přestávek, noční práce, práce bez volných dní a přestávek, práce pod tlakem a stresující pracovní prostředí a vysoké požadavky na fyzickou stránku.</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spacing w:before="72"/>
        <w:ind w:left="438" w:right="499"/>
        <w:jc w:val="both"/>
        <w:rPr>
          <w:i/>
          <w:sz w:val="24"/>
        </w:rPr>
      </w:pPr>
      <w:r>
        <w:rPr>
          <w:i/>
          <w:sz w:val="24"/>
        </w:rPr>
        <w:lastRenderedPageBreak/>
        <w:t>Právě tyto faktory ale dnes charakterizují život téměř každého úspěšného člověka. Řídíme se heslem "7 dní v týdnu a 24 hodin denně", spěcháme za cíli, které nám většinou určují jiní, zanedbáváme životosprávu po všech stránkách a to vše přitom považujeme za normální.</w:t>
      </w:r>
    </w:p>
    <w:p w:rsidR="00F21896" w:rsidRDefault="00CF76DB">
      <w:pPr>
        <w:spacing w:before="120"/>
        <w:ind w:left="438" w:right="501"/>
        <w:jc w:val="both"/>
        <w:rPr>
          <w:i/>
          <w:sz w:val="24"/>
        </w:rPr>
      </w:pPr>
      <w:r>
        <w:rPr>
          <w:i/>
          <w:sz w:val="24"/>
        </w:rPr>
        <w:t>Než zjistíme, že se nám rozpadá rodina, v práci nás předběhli mladší kolegové, začínají se objevovat psychické potíže a chronické choroby. Za 15 let možná budeme litovat všeho, co jsme dělali pro svůj "šťastný život" za mlada. Dnes se ale nad tím, co bude zítra, nezamýšlíme, protože na to většinou nemáme čas.</w:t>
      </w:r>
    </w:p>
    <w:p w:rsidR="00F21896" w:rsidRDefault="00CF76DB">
      <w:pPr>
        <w:spacing w:before="120"/>
        <w:ind w:left="438" w:right="503"/>
        <w:jc w:val="both"/>
        <w:rPr>
          <w:i/>
          <w:sz w:val="24"/>
        </w:rPr>
      </w:pPr>
      <w:r>
        <w:rPr>
          <w:i/>
          <w:sz w:val="24"/>
        </w:rPr>
        <w:t>Jak to tedy udělat, abychom měli dost času a energie na věci, které jsou pro nás skutečně nejdůležitější?</w:t>
      </w:r>
    </w:p>
    <w:p w:rsidR="00F21896" w:rsidRDefault="00CF76DB">
      <w:pPr>
        <w:spacing w:before="120"/>
        <w:ind w:left="438" w:right="497"/>
        <w:jc w:val="both"/>
        <w:rPr>
          <w:i/>
          <w:sz w:val="24"/>
        </w:rPr>
      </w:pPr>
      <w:r>
        <w:rPr>
          <w:i/>
          <w:sz w:val="24"/>
        </w:rPr>
        <w:t>"Musíte mít rádi to, co děláte, protože pak nemáte pocit, že pracujete, takže vždy najdete energii udělat, co musíte. Jen ta vášeň sama se postará o vyřešení 90 % všech pracovních problémů." Výrok amerického milionáře Donalda Trumpa poslouží jako dobré východisko. Kromě toho také musíme pochopit tři základní fakta:</w:t>
      </w:r>
    </w:p>
    <w:p w:rsidR="00F21896" w:rsidRDefault="00CF76DB">
      <w:pPr>
        <w:pStyle w:val="Odsekzoznamu"/>
        <w:numPr>
          <w:ilvl w:val="0"/>
          <w:numId w:val="289"/>
        </w:numPr>
        <w:tabs>
          <w:tab w:val="left" w:pos="579"/>
        </w:tabs>
        <w:spacing w:before="121"/>
        <w:jc w:val="both"/>
        <w:rPr>
          <w:i/>
          <w:sz w:val="24"/>
        </w:rPr>
      </w:pPr>
      <w:r>
        <w:rPr>
          <w:i/>
          <w:sz w:val="24"/>
        </w:rPr>
        <w:t>Odpočinek není časem ztraceným, ale ve smyslu rovnováhy časem</w:t>
      </w:r>
      <w:r>
        <w:rPr>
          <w:i/>
          <w:spacing w:val="-10"/>
          <w:sz w:val="24"/>
        </w:rPr>
        <w:t xml:space="preserve"> </w:t>
      </w:r>
      <w:r>
        <w:rPr>
          <w:i/>
          <w:sz w:val="24"/>
        </w:rPr>
        <w:t>produktivním.</w:t>
      </w:r>
    </w:p>
    <w:p w:rsidR="00F21896" w:rsidRDefault="00CF76DB">
      <w:pPr>
        <w:pStyle w:val="Odsekzoznamu"/>
        <w:numPr>
          <w:ilvl w:val="0"/>
          <w:numId w:val="289"/>
        </w:numPr>
        <w:tabs>
          <w:tab w:val="left" w:pos="579"/>
        </w:tabs>
        <w:jc w:val="both"/>
        <w:rPr>
          <w:i/>
          <w:sz w:val="24"/>
        </w:rPr>
      </w:pPr>
      <w:r>
        <w:rPr>
          <w:i/>
          <w:sz w:val="24"/>
        </w:rPr>
        <w:t>Vybudování vhodných rituálů je víc než tvrdá</w:t>
      </w:r>
      <w:r>
        <w:rPr>
          <w:i/>
          <w:spacing w:val="-3"/>
          <w:sz w:val="24"/>
        </w:rPr>
        <w:t xml:space="preserve"> </w:t>
      </w:r>
      <w:r>
        <w:rPr>
          <w:i/>
          <w:sz w:val="24"/>
        </w:rPr>
        <w:t>disciplína.</w:t>
      </w:r>
    </w:p>
    <w:p w:rsidR="00F21896" w:rsidRDefault="00CF76DB">
      <w:pPr>
        <w:pStyle w:val="Odsekzoznamu"/>
        <w:numPr>
          <w:ilvl w:val="0"/>
          <w:numId w:val="289"/>
        </w:numPr>
        <w:tabs>
          <w:tab w:val="left" w:pos="579"/>
        </w:tabs>
        <w:jc w:val="both"/>
        <w:rPr>
          <w:i/>
          <w:sz w:val="24"/>
        </w:rPr>
      </w:pPr>
      <w:r>
        <w:rPr>
          <w:i/>
          <w:sz w:val="24"/>
        </w:rPr>
        <w:t>Mysl a tělo jsou jedno</w:t>
      </w:r>
      <w:r>
        <w:rPr>
          <w:i/>
          <w:spacing w:val="-1"/>
          <w:sz w:val="24"/>
        </w:rPr>
        <w:t xml:space="preserve"> </w:t>
      </w:r>
      <w:r>
        <w:rPr>
          <w:i/>
          <w:sz w:val="24"/>
        </w:rPr>
        <w:t>(kalokagathia).</w:t>
      </w:r>
    </w:p>
    <w:p w:rsidR="00F21896" w:rsidRDefault="00CF76DB">
      <w:pPr>
        <w:spacing w:before="120"/>
        <w:ind w:left="438" w:right="495"/>
        <w:jc w:val="both"/>
        <w:rPr>
          <w:i/>
          <w:sz w:val="24"/>
        </w:rPr>
      </w:pPr>
      <w:r>
        <w:rPr>
          <w:i/>
          <w:sz w:val="24"/>
        </w:rPr>
        <w:t>Zdraví, štěstí a úspěch tudíž souvisí se šikovným managementem energie. Aby člověk mohl dobře fungovat, musí být fyzicky fit, mentálně správně zaměřen, emočně napojen a duchovně souhlasit se záměry a cíli, o které se snaží.</w:t>
      </w:r>
    </w:p>
    <w:p w:rsidR="00F21896" w:rsidRDefault="00CF76DB">
      <w:pPr>
        <w:pStyle w:val="Nadpis5"/>
        <w:numPr>
          <w:ilvl w:val="0"/>
          <w:numId w:val="288"/>
        </w:numPr>
        <w:tabs>
          <w:tab w:val="left" w:pos="1327"/>
        </w:tabs>
        <w:spacing w:before="124"/>
      </w:pPr>
      <w:r>
        <w:rPr>
          <w:rFonts w:ascii="Arial-BoldItalicMT" w:hAnsi="Arial-BoldItalicMT"/>
        </w:rPr>
        <w:t xml:space="preserve">- </w:t>
      </w:r>
      <w:r>
        <w:t>Fyzická</w:t>
      </w:r>
      <w:r>
        <w:rPr>
          <w:spacing w:val="-10"/>
        </w:rPr>
        <w:t xml:space="preserve"> </w:t>
      </w:r>
      <w:r>
        <w:t>dimenze</w:t>
      </w:r>
    </w:p>
    <w:p w:rsidR="00F21896" w:rsidRDefault="00CF76DB">
      <w:pPr>
        <w:spacing w:before="115"/>
        <w:ind w:left="438" w:right="491"/>
        <w:jc w:val="both"/>
        <w:rPr>
          <w:i/>
          <w:sz w:val="24"/>
        </w:rPr>
      </w:pPr>
      <w:r>
        <w:rPr>
          <w:i/>
          <w:sz w:val="24"/>
        </w:rPr>
        <w:t>Fyzická dimenze se obvykle pokládá za důležitou jenom pro sportovce a lidi, kteří fyzicky pracují. Ti, kteří pracují víc "hlavou", mají tendenci úlohu těla a jeho kondice podceňovat. Ve skutečnosti je ale fyzická kondice základem pro celkové fungování organismu, ovlivňuje schopnost zvládat emoce, koncentraci, kreativitu a podobně.</w:t>
      </w:r>
    </w:p>
    <w:p w:rsidR="00F21896" w:rsidRDefault="00CF76DB">
      <w:pPr>
        <w:spacing w:before="121"/>
        <w:ind w:left="438" w:right="502"/>
        <w:jc w:val="both"/>
        <w:rPr>
          <w:i/>
          <w:sz w:val="24"/>
        </w:rPr>
      </w:pPr>
      <w:r>
        <w:rPr>
          <w:i/>
          <w:sz w:val="24"/>
        </w:rPr>
        <w:t>Dnešní manažeři dělají velkou chybu, když chtějí od svých podřízených, aby dělali svou práci co nejlépe, a důležitost této dimenze přitom přehlížejí.</w:t>
      </w:r>
    </w:p>
    <w:p w:rsidR="00F21896" w:rsidRDefault="00CF76DB">
      <w:pPr>
        <w:spacing w:before="120"/>
        <w:ind w:left="438" w:right="497"/>
        <w:jc w:val="both"/>
        <w:rPr>
          <w:i/>
          <w:sz w:val="24"/>
        </w:rPr>
      </w:pPr>
      <w:r>
        <w:rPr>
          <w:i/>
          <w:sz w:val="24"/>
        </w:rPr>
        <w:t>Hladina naší energie závisí na tom, jak dýcháme, jak jíme, na kvantitě a kvalitě našeho spánku, odpočinku a úrovni naší kondice. Dech je účinný nástroj naší seberegulace. Je ale zjištěno, že až 75 % lidí dýchá špatně. To má za následek psychosomatické poruchy, napětí, stres, zhoršenou náladu a mnoho dalších obtíží. Hluboké a rytmické dýchání je zdrojem energie a pozornosti. Východní kultury věří, že právě správné dýchání je jednou z cest k prodloužení a zkvalitnění života.</w:t>
      </w:r>
    </w:p>
    <w:p w:rsidR="00F21896" w:rsidRDefault="00CF76DB">
      <w:pPr>
        <w:spacing w:before="120"/>
        <w:ind w:left="438" w:right="492"/>
        <w:jc w:val="both"/>
        <w:rPr>
          <w:i/>
          <w:sz w:val="24"/>
        </w:rPr>
      </w:pPr>
      <w:r>
        <w:rPr>
          <w:i/>
          <w:sz w:val="24"/>
        </w:rPr>
        <w:t>Pokud jde o jídlo, asi nikdo z dnešních manažerů nikdy nepociťoval dlouhodobý hlad, ale určitě zná pocity hladu a jejich vliv na schopnost normálně fungovat.</w:t>
      </w:r>
    </w:p>
    <w:p w:rsidR="00F21896" w:rsidRDefault="00CF76DB">
      <w:pPr>
        <w:spacing w:before="120"/>
        <w:ind w:left="438" w:right="494"/>
        <w:jc w:val="both"/>
        <w:rPr>
          <w:i/>
          <w:sz w:val="24"/>
        </w:rPr>
      </w:pPr>
      <w:r>
        <w:rPr>
          <w:i/>
          <w:sz w:val="24"/>
        </w:rPr>
        <w:t>Spánek je pro regeneraci těla a především mozku nenahraditelný, i když to, jak dlouho potřebujete spát, je vysoce individuální. Některé firmy v Americe např. u svých zaměstnanců podporují denního "šlofíka", protože bylo dokázáno, že krátký spánek přes den podporuje kreativitu, zlepšuje náladu a bystrost. Nedostatek spánku člověka zabije dřív než nedostatek jídla.</w:t>
      </w:r>
    </w:p>
    <w:p w:rsidR="00F21896" w:rsidRDefault="00CF76DB">
      <w:pPr>
        <w:spacing w:before="118"/>
        <w:ind w:left="438" w:right="495"/>
        <w:jc w:val="both"/>
        <w:rPr>
          <w:i/>
          <w:sz w:val="24"/>
        </w:rPr>
      </w:pPr>
      <w:r>
        <w:rPr>
          <w:i/>
          <w:sz w:val="24"/>
        </w:rPr>
        <w:t>Fyzickou kondici je možné jednoduše charakterizovat silou, flexibilitou, vytrvalostí a houževnatostí. Tytéž prvky jsou ale typické také pro další tři dimenze: emoční, mentální a duchovní, včetně toho, že i je lze trénovat. Fyzicky oslabení lidé jsou víc ohroženi stresovými situacemi a víc podléhají negativním emocím. Houževnatí lidé reagují na stres emočně pozitivní cestou.</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spacing w:before="72"/>
        <w:ind w:left="438" w:right="495"/>
        <w:jc w:val="both"/>
        <w:rPr>
          <w:i/>
          <w:sz w:val="24"/>
        </w:rPr>
      </w:pPr>
      <w:r>
        <w:rPr>
          <w:i/>
          <w:sz w:val="24"/>
        </w:rPr>
        <w:lastRenderedPageBreak/>
        <w:t>Přirovnejme dnešní vysoké manažery k vrcholovým sportovcům: ti 90 % svého času trénují, aby dosáhli jisté úrovně, 10 % věnují skutečné realizaci - samotnému výkonu. Čím víc jsou fit, tím lépe se dokáží soustředit na výkon (i pod tlakem) a rychleji začnou pak zase fungovat normálně. Čím jste na tom lépe, tím rychleji dokážete obnovit rezervy. Manažeři to mají obráceně: zpravidla 90 % realizace a jenom 10 % tréninku - a někteří netrénují vůbec. Jaké pak budou jejich výkony?</w:t>
      </w:r>
    </w:p>
    <w:p w:rsidR="00F21896" w:rsidRDefault="00F21896">
      <w:pPr>
        <w:pStyle w:val="Zkladntext"/>
        <w:spacing w:before="0"/>
        <w:rPr>
          <w:i/>
          <w:sz w:val="26"/>
        </w:rPr>
      </w:pPr>
    </w:p>
    <w:p w:rsidR="00F21896" w:rsidRDefault="00CF76DB">
      <w:pPr>
        <w:pStyle w:val="Nadpis5"/>
        <w:numPr>
          <w:ilvl w:val="0"/>
          <w:numId w:val="288"/>
        </w:numPr>
        <w:tabs>
          <w:tab w:val="left" w:pos="1327"/>
        </w:tabs>
        <w:spacing w:before="221"/>
      </w:pPr>
      <w:r>
        <w:rPr>
          <w:rFonts w:ascii="Arial-BoldItalicMT" w:hAnsi="Arial-BoldItalicMT"/>
        </w:rPr>
        <w:t xml:space="preserve">- </w:t>
      </w:r>
      <w:r>
        <w:t>Emoční</w:t>
      </w:r>
      <w:r>
        <w:rPr>
          <w:spacing w:val="-9"/>
        </w:rPr>
        <w:t xml:space="preserve"> </w:t>
      </w:r>
      <w:r>
        <w:t>dimenze</w:t>
      </w:r>
    </w:p>
    <w:p w:rsidR="00F21896" w:rsidRDefault="00CF76DB">
      <w:pPr>
        <w:spacing w:before="115"/>
        <w:ind w:left="438" w:right="498"/>
        <w:jc w:val="both"/>
        <w:rPr>
          <w:i/>
          <w:sz w:val="24"/>
        </w:rPr>
      </w:pPr>
      <w:r>
        <w:rPr>
          <w:i/>
          <w:sz w:val="24"/>
        </w:rPr>
        <w:t>Fyzická energie je základním palivem pro naše emocionální schopnosti a talent. Tolik zmiňovaná emoční inteligence je vlastně vhodným zvládáním emocí pro získání a udržení pozitivní energie. Její klíčové prvky jsou sebedisciplína, sebekontrola (seberegulace), sociální schopnosti a empatie. Podpůrné faktory jsou trpělivost, otevřenost, důvěra a radost.</w:t>
      </w:r>
    </w:p>
    <w:p w:rsidR="00F21896" w:rsidRDefault="00CF76DB">
      <w:pPr>
        <w:spacing w:before="120"/>
        <w:ind w:left="438" w:right="498"/>
        <w:jc w:val="both"/>
        <w:rPr>
          <w:i/>
          <w:sz w:val="24"/>
        </w:rPr>
      </w:pPr>
      <w:r>
        <w:rPr>
          <w:i/>
          <w:sz w:val="24"/>
        </w:rPr>
        <w:t>Fyzická a emoční kapacita jsou silně propojeny. Když nastane situace, kdy musíme čerpat z rezerv fyzické energie, záhy pocítíme ztrátu pozornosti, následně negativní emoce, frustrace a depresi - "palivová nádrž" bude prázdná. Pro lídry je přitom dvojnásob důležité hlídat své emoce, protože oni jsou těmi, kteří "infikují" své podřízené.</w:t>
      </w:r>
    </w:p>
    <w:p w:rsidR="00F21896" w:rsidRDefault="00CF76DB">
      <w:pPr>
        <w:spacing w:before="121"/>
        <w:ind w:left="438" w:right="496"/>
        <w:jc w:val="both"/>
        <w:rPr>
          <w:i/>
          <w:sz w:val="24"/>
        </w:rPr>
      </w:pPr>
      <w:r>
        <w:rPr>
          <w:i/>
          <w:sz w:val="24"/>
        </w:rPr>
        <w:t>Neustále trvající stav pozitivních emocí je obecně reflexí rovnováhy a zdraví. Udržení pozitivního emočního stavu napomáhá i to, když se věnujeme aktivitám, které nás naplňují, které nás baví a které máme rádi. Neplatí to ale vždy. Pro mnohé z nás je dnes "koníčkem" televize. To ale je jako jíst bufetovou stravu - je málo výživná a snadno jí zkonzumujeme víc, než je třeba. Průzkumy ukazují, že dlouhé sledování televize koreluje s negativními emocemi hněvem a depresí.</w:t>
      </w:r>
    </w:p>
    <w:p w:rsidR="00F21896" w:rsidRDefault="00CF76DB">
      <w:pPr>
        <w:pStyle w:val="Nadpis5"/>
        <w:numPr>
          <w:ilvl w:val="0"/>
          <w:numId w:val="288"/>
        </w:numPr>
        <w:tabs>
          <w:tab w:val="left" w:pos="1327"/>
        </w:tabs>
        <w:spacing w:before="124"/>
      </w:pPr>
      <w:r>
        <w:rPr>
          <w:rFonts w:ascii="Arial-BoldItalicMT" w:hAnsi="Arial-BoldItalicMT"/>
        </w:rPr>
        <w:t xml:space="preserve">- </w:t>
      </w:r>
      <w:r>
        <w:t>Mentální</w:t>
      </w:r>
      <w:r>
        <w:rPr>
          <w:spacing w:val="-9"/>
        </w:rPr>
        <w:t xml:space="preserve"> </w:t>
      </w:r>
      <w:r>
        <w:t>dimenze</w:t>
      </w:r>
    </w:p>
    <w:p w:rsidR="00F21896" w:rsidRDefault="00CF76DB">
      <w:pPr>
        <w:spacing w:before="115"/>
        <w:ind w:left="438" w:right="498"/>
        <w:jc w:val="both"/>
        <w:rPr>
          <w:i/>
          <w:sz w:val="24"/>
        </w:rPr>
      </w:pPr>
      <w:r>
        <w:rPr>
          <w:i/>
          <w:sz w:val="24"/>
        </w:rPr>
        <w:t>Stejně jako je fyzická energie důležitá pro emoční dimenzi, jsou emoce důležité a úzce spjaté s mentální úrovní. Abychom věci dělali, jak nejlépe umíme, musíme být schopni se koncentrovat, flexibilně se "pohybovat" mezi interním a externím, detailním a komplexním zaměřením. Klíčové prvky pro mentální energii jsou mentální příprava, vizualizace, pozitivní self-talk (vnitřní hlas), efektivní time management a kreativita. Mentální dimenze souvisí s rovnováhou mezi vydáváním a obnovou energie ještě více než dimenze fyzická a</w:t>
      </w:r>
      <w:r>
        <w:rPr>
          <w:i/>
          <w:spacing w:val="-19"/>
          <w:sz w:val="24"/>
        </w:rPr>
        <w:t xml:space="preserve"> </w:t>
      </w:r>
      <w:r>
        <w:rPr>
          <w:i/>
          <w:sz w:val="24"/>
        </w:rPr>
        <w:t>emoční.</w:t>
      </w:r>
    </w:p>
    <w:p w:rsidR="00F21896" w:rsidRDefault="00CF76DB">
      <w:pPr>
        <w:spacing w:before="121"/>
        <w:ind w:left="438" w:right="492"/>
        <w:jc w:val="both"/>
        <w:rPr>
          <w:i/>
          <w:sz w:val="24"/>
        </w:rPr>
      </w:pPr>
      <w:r>
        <w:rPr>
          <w:i/>
          <w:sz w:val="24"/>
        </w:rPr>
        <w:t>Michael Gelb, autor knihy Jak myslet jako Leonardo da Vinci, kladl lidem otázku: "Kde máte nejlepší nápady?" Většina lidí odpověděla: ve sprše, v posteli, při procházce v přírodě, při poslouchání hudby. Téměř nikdo neměl nejlepší nápady v práci! Neurochirurg Roger Sperry dostal v roce 1967 Nobelovu cenu za práci, která pojednávala o dvou mozkových hemisférách a jejich odlišném zaměření při zpracování informací. Levá hemisféra pracuje sekvenčně a logicky. Pravá řeší problémy spíše intuitivní cestou. To vysvětluje, proč nás nová řešení a myšlenky často napadají ve chvíli, kdy je právě nehledáme. Pravidelné přestávky v práci jsou proto důležité. Vysoká úroveň kreativity souvisí s rytmickým střídáním mezi myšlením a nemyšlením, aktivitou a odpočinkem.</w:t>
      </w:r>
    </w:p>
    <w:p w:rsidR="00F21896" w:rsidRDefault="00CF76DB">
      <w:pPr>
        <w:pStyle w:val="Nadpis5"/>
        <w:numPr>
          <w:ilvl w:val="0"/>
          <w:numId w:val="288"/>
        </w:numPr>
        <w:tabs>
          <w:tab w:val="left" w:pos="1327"/>
        </w:tabs>
        <w:spacing w:before="122"/>
      </w:pPr>
      <w:r>
        <w:rPr>
          <w:rFonts w:ascii="Arial-BoldItalicMT" w:hAnsi="Arial-BoldItalicMT"/>
        </w:rPr>
        <w:t xml:space="preserve">- </w:t>
      </w:r>
      <w:r>
        <w:t>Duchovní</w:t>
      </w:r>
      <w:r>
        <w:rPr>
          <w:spacing w:val="-9"/>
        </w:rPr>
        <w:t xml:space="preserve"> </w:t>
      </w:r>
      <w:r>
        <w:t>dimenze</w:t>
      </w:r>
    </w:p>
    <w:p w:rsidR="00F21896" w:rsidRDefault="00CF76DB">
      <w:pPr>
        <w:spacing w:before="115"/>
        <w:ind w:left="438" w:right="501"/>
        <w:jc w:val="both"/>
        <w:rPr>
          <w:i/>
          <w:sz w:val="24"/>
        </w:rPr>
      </w:pPr>
      <w:r>
        <w:rPr>
          <w:i/>
          <w:sz w:val="24"/>
        </w:rPr>
        <w:t>Duchovní energie je vynikajícím motorem pro každou oblast našeho života. Všechno, co povzbuzuje lidského ducha, pomáhá k maximalizaci uskutečňování jakéhokoliv úkolu.</w:t>
      </w:r>
    </w:p>
    <w:p w:rsidR="00F21896" w:rsidRDefault="00CF76DB">
      <w:pPr>
        <w:spacing w:before="120"/>
        <w:ind w:left="438" w:right="495"/>
        <w:jc w:val="both"/>
        <w:rPr>
          <w:i/>
          <w:sz w:val="24"/>
        </w:rPr>
      </w:pPr>
      <w:r>
        <w:rPr>
          <w:i/>
          <w:sz w:val="24"/>
        </w:rPr>
        <w:t>Duchovní energii podporuje hlavně charakter - odvaha žít podle vlastních hodnot. Doplňující jsou vášeň, integrita a čestnost. Duchovní energie je udržována rovnováhou mezi našimi závazky vůči ostatním a adekvátní starostlivostí o sebe.</w:t>
      </w:r>
    </w:p>
    <w:p w:rsidR="00F21896" w:rsidRDefault="00F21896">
      <w:pPr>
        <w:jc w:val="both"/>
        <w:rPr>
          <w:sz w:val="24"/>
        </w:rPr>
        <w:sectPr w:rsidR="00F21896">
          <w:footerReference w:type="default" r:id="rId139"/>
          <w:pgSz w:w="11910" w:h="16840"/>
          <w:pgMar w:top="1320" w:right="920" w:bottom="1420" w:left="980" w:header="0" w:footer="1231" w:gutter="0"/>
          <w:cols w:space="708"/>
        </w:sectPr>
      </w:pPr>
    </w:p>
    <w:p w:rsidR="00F21896" w:rsidRDefault="00CF76DB">
      <w:pPr>
        <w:spacing w:before="72"/>
        <w:ind w:left="438" w:right="499"/>
        <w:jc w:val="both"/>
        <w:rPr>
          <w:i/>
          <w:sz w:val="24"/>
        </w:rPr>
      </w:pPr>
      <w:r>
        <w:rPr>
          <w:i/>
          <w:sz w:val="24"/>
        </w:rPr>
        <w:lastRenderedPageBreak/>
        <w:t>Lidé si většinou uvědomují význam duchovní energie až tehdy, když je potká nějaké neštěstí. Tehdy jsme schopni mobilizovat naději, optimismus, zaměřit se na věci, které chceme  (mnohdy i s menší fyzickou energií) a tak významně snižovat stres, frustraci, beznaději. To nám pomáhá</w:t>
      </w:r>
      <w:r>
        <w:rPr>
          <w:i/>
          <w:spacing w:val="-1"/>
          <w:sz w:val="24"/>
        </w:rPr>
        <w:t xml:space="preserve"> </w:t>
      </w:r>
      <w:r>
        <w:rPr>
          <w:i/>
          <w:sz w:val="24"/>
        </w:rPr>
        <w:t>přežít.</w:t>
      </w:r>
    </w:p>
    <w:p w:rsidR="00F21896" w:rsidRDefault="00CF76DB">
      <w:pPr>
        <w:spacing w:before="120"/>
        <w:ind w:left="438" w:right="499"/>
        <w:jc w:val="both"/>
        <w:rPr>
          <w:i/>
          <w:sz w:val="24"/>
        </w:rPr>
      </w:pPr>
      <w:r>
        <w:rPr>
          <w:i/>
          <w:sz w:val="24"/>
        </w:rPr>
        <w:t>K obnově duchovní energie pomáhá řada aktivit jako jsou procházky v přírodě, čtení inspirativních knížek, poslouchání hudby. Existují i duchovní praktiky jako meditace, různá cvičení (jako třeba jóga), modlitba.</w:t>
      </w:r>
    </w:p>
    <w:p w:rsidR="00F21896" w:rsidRDefault="00CF76DB">
      <w:pPr>
        <w:spacing w:before="120"/>
        <w:ind w:left="438" w:right="494"/>
        <w:jc w:val="both"/>
        <w:rPr>
          <w:i/>
          <w:sz w:val="24"/>
        </w:rPr>
      </w:pPr>
      <w:r>
        <w:rPr>
          <w:i/>
          <w:sz w:val="24"/>
        </w:rPr>
        <w:t>Zvyšování kapacity duchovní energie vyžaduje podřízení našich vlastních potřeb něčemu mimo náš osobní zájem. Je paradoxem, že zaměření na sebe sama většinou energii pohlcuje. A čím víc se zaměřujeme na své obavy a překážky, tím jsme méně schopni realizovat pozitivní věci.</w:t>
      </w:r>
    </w:p>
    <w:p w:rsidR="00F21896" w:rsidRDefault="00CF76DB">
      <w:pPr>
        <w:spacing w:before="120"/>
        <w:ind w:left="438" w:right="498"/>
        <w:jc w:val="both"/>
        <w:rPr>
          <w:i/>
          <w:sz w:val="24"/>
        </w:rPr>
      </w:pPr>
      <w:r>
        <w:rPr>
          <w:i/>
          <w:sz w:val="24"/>
        </w:rPr>
        <w:t>Viktor Frankl popsal, co jemu zachránilo život a pomohlo přežít v koncentračním táboře: Je potřeba se naučit a učit zoufalce, že není důležité to, co očekáváme od života my, ale co život očekává od nás.</w:t>
      </w:r>
    </w:p>
    <w:p w:rsidR="00F21896" w:rsidRDefault="00CF76DB">
      <w:pPr>
        <w:spacing w:before="121"/>
        <w:ind w:left="438" w:right="505"/>
        <w:jc w:val="both"/>
        <w:rPr>
          <w:i/>
          <w:sz w:val="24"/>
        </w:rPr>
      </w:pPr>
      <w:r>
        <w:rPr>
          <w:i/>
          <w:sz w:val="24"/>
        </w:rPr>
        <w:t>Přestaňme se ptát na smysl života, raději mysleme na sebe jako na ty, kteří jsou poptávaní životem - každou hodinu, každý den. Naše odpověď nesmí být jenom slovo, ale konkrétní čin.</w:t>
      </w:r>
    </w:p>
    <w:p w:rsidR="00F21896" w:rsidRDefault="00F21896">
      <w:pPr>
        <w:pStyle w:val="Zkladntext"/>
        <w:spacing w:before="0"/>
        <w:rPr>
          <w:i/>
          <w:sz w:val="32"/>
        </w:rPr>
      </w:pPr>
    </w:p>
    <w:p w:rsidR="00F21896" w:rsidRDefault="00055BC6">
      <w:pPr>
        <w:ind w:left="1216"/>
        <w:rPr>
          <w:rFonts w:ascii="TimesNewRomanPS-BoldItalicMT" w:hAnsi="TimesNewRomanPS-BoldItalicMT"/>
          <w:b/>
          <w:i/>
          <w:sz w:val="28"/>
        </w:rPr>
      </w:pPr>
      <w:r>
        <w:pict>
          <v:shape id="_x0000_s3760" type="#_x0000_t202" alt="" style="position:absolute;left:0;text-align:left;margin-left:1in;margin-top:-8.75pt;width:31.2pt;height:28.35pt;z-index:251559936;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Management stresu</w:t>
      </w:r>
    </w:p>
    <w:p w:rsidR="00F21896" w:rsidRDefault="00CF76DB">
      <w:pPr>
        <w:spacing w:before="232"/>
        <w:ind w:left="438" w:right="498"/>
        <w:jc w:val="both"/>
        <w:rPr>
          <w:i/>
          <w:sz w:val="24"/>
        </w:rPr>
      </w:pPr>
      <w:r>
        <w:rPr>
          <w:i/>
          <w:sz w:val="24"/>
        </w:rPr>
        <w:t>Je důležité porozumět rozdílu mezi pracovním stresem a tlakem pracovních úkolů. Tlak úkolů je pro zdravého zaměstnance dobrý, neboť ho stimuluje k vysoké výkonnosti. Stres se z toho stává až tehdy, když už si člověk neumí s pracovními požadavky poradit.</w:t>
      </w:r>
    </w:p>
    <w:p w:rsidR="00F21896" w:rsidRDefault="00CF76DB">
      <w:pPr>
        <w:pStyle w:val="Nadpis5"/>
        <w:ind w:left="438"/>
      </w:pPr>
      <w:r>
        <w:t>Vysvětlete zaměstnancům, jak reagovat</w:t>
      </w:r>
    </w:p>
    <w:p w:rsidR="00F21896" w:rsidRDefault="00CF76DB">
      <w:pPr>
        <w:spacing w:before="115"/>
        <w:ind w:left="438" w:right="491"/>
        <w:jc w:val="both"/>
        <w:rPr>
          <w:i/>
          <w:sz w:val="24"/>
        </w:rPr>
      </w:pPr>
      <w:r>
        <w:rPr>
          <w:i/>
          <w:sz w:val="24"/>
        </w:rPr>
        <w:t>Písemný postup by měl vaše spolupracovníky informovat, co mají dělat, když se při práci do- stanou do stresu, a jakou odpovědnost máte v ta-kovém případy vy jako zástupce zaměstnavatele.</w:t>
      </w:r>
    </w:p>
    <w:p w:rsidR="00F21896" w:rsidRDefault="00CF76DB">
      <w:pPr>
        <w:pStyle w:val="Nadpis5"/>
        <w:ind w:left="438"/>
      </w:pPr>
      <w:r>
        <w:t>Stres má i svůj právní aspekt</w:t>
      </w:r>
    </w:p>
    <w:p w:rsidR="00F21896" w:rsidRDefault="00CF76DB">
      <w:pPr>
        <w:spacing w:before="115"/>
        <w:ind w:left="438" w:right="501"/>
        <w:jc w:val="both"/>
        <w:rPr>
          <w:i/>
          <w:sz w:val="24"/>
        </w:rPr>
      </w:pPr>
      <w:r>
        <w:rPr>
          <w:i/>
          <w:sz w:val="24"/>
        </w:rPr>
        <w:t>Poraďte se s právníkem, za jakých okolností se v souvislosti s pracovním stresem můžete dostat do rozporu se zákonem.</w:t>
      </w:r>
    </w:p>
    <w:p w:rsidR="00F21896" w:rsidRDefault="00CF76DB">
      <w:pPr>
        <w:pStyle w:val="Nadpis5"/>
        <w:ind w:left="438"/>
      </w:pPr>
      <w:r>
        <w:t>Kontrolujte pravidelně vývoj absence</w:t>
      </w:r>
    </w:p>
    <w:p w:rsidR="00F21896" w:rsidRDefault="00CF76DB">
      <w:pPr>
        <w:spacing w:before="115"/>
        <w:ind w:left="438" w:right="498"/>
        <w:jc w:val="both"/>
        <w:rPr>
          <w:i/>
          <w:sz w:val="24"/>
        </w:rPr>
      </w:pPr>
      <w:r>
        <w:rPr>
          <w:i/>
          <w:sz w:val="24"/>
        </w:rPr>
        <w:t>Vzrůst absence pro nemoc nebo z jiných důvodů bývá často prvním signálem stresu v některé části organizace.</w:t>
      </w:r>
    </w:p>
    <w:p w:rsidR="00F21896" w:rsidRDefault="00CF76DB">
      <w:pPr>
        <w:pStyle w:val="Nadpis5"/>
        <w:ind w:left="438"/>
      </w:pPr>
      <w:r>
        <w:t>Udělejte si přehled o výskytu stresu</w:t>
      </w:r>
    </w:p>
    <w:p w:rsidR="00F21896" w:rsidRDefault="00CF76DB">
      <w:pPr>
        <w:spacing w:before="115"/>
        <w:ind w:left="438" w:right="493"/>
        <w:jc w:val="both"/>
        <w:rPr>
          <w:i/>
          <w:sz w:val="24"/>
        </w:rPr>
      </w:pPr>
      <w:r>
        <w:rPr>
          <w:i/>
          <w:sz w:val="24"/>
        </w:rPr>
        <w:t>Je dobré zjistit, kdo všechno se cítí být ve stresu a jak je výskyt stresu rozložen v rámci organizace. Dělá se to formou výběrového šetření, používá se dotazník s otázkami týkajícími se názorů zaměstnanců na stres a na to, jak se v organizaci se stresem</w:t>
      </w:r>
      <w:r>
        <w:rPr>
          <w:i/>
          <w:spacing w:val="-16"/>
          <w:sz w:val="24"/>
        </w:rPr>
        <w:t xml:space="preserve"> </w:t>
      </w:r>
      <w:r>
        <w:rPr>
          <w:i/>
          <w:sz w:val="24"/>
        </w:rPr>
        <w:t>zachází.</w:t>
      </w:r>
    </w:p>
    <w:p w:rsidR="00F21896" w:rsidRDefault="00CF76DB">
      <w:pPr>
        <w:pStyle w:val="Nadpis5"/>
        <w:spacing w:before="126"/>
        <w:ind w:left="438"/>
      </w:pPr>
      <w:r>
        <w:t>Identifikujte příčiny stresu</w:t>
      </w:r>
    </w:p>
    <w:p w:rsidR="00F21896" w:rsidRDefault="00CF76DB">
      <w:pPr>
        <w:spacing w:before="115"/>
        <w:ind w:left="438" w:right="498"/>
        <w:jc w:val="both"/>
        <w:rPr>
          <w:i/>
          <w:sz w:val="24"/>
        </w:rPr>
      </w:pPr>
      <w:r>
        <w:rPr>
          <w:i/>
          <w:sz w:val="24"/>
        </w:rPr>
        <w:t>Mezi obvyklé příčiny stresu patří nadměrná pracovní zátěž, ztráta kontroly jednotlivce nad jeho prací, špatný vztah s přímým nadřízeným, špatná vyváženost práce a mimopracovního života. Tyranizující jednání nadřízených, jakož i organizační změny, patří k dalším obvyklým příčinám stresu na pracovišti.</w:t>
      </w:r>
    </w:p>
    <w:p w:rsidR="00F21896" w:rsidRDefault="00CF76DB">
      <w:pPr>
        <w:pStyle w:val="Nadpis5"/>
        <w:ind w:left="438"/>
      </w:pPr>
      <w:r>
        <w:t>Hlavní vinu mívá management</w:t>
      </w:r>
    </w:p>
    <w:p w:rsidR="00F21896" w:rsidRDefault="00F21896">
      <w:pPr>
        <w:sectPr w:rsidR="00F21896">
          <w:footerReference w:type="default" r:id="rId140"/>
          <w:pgSz w:w="11910" w:h="16840"/>
          <w:pgMar w:top="1320" w:right="920" w:bottom="1420" w:left="980" w:header="0" w:footer="1231" w:gutter="0"/>
          <w:pgNumType w:start="121"/>
          <w:cols w:space="708"/>
        </w:sectPr>
      </w:pPr>
    </w:p>
    <w:p w:rsidR="00F21896" w:rsidRDefault="00CF76DB">
      <w:pPr>
        <w:spacing w:before="72"/>
        <w:ind w:left="438" w:right="830"/>
        <w:rPr>
          <w:i/>
          <w:sz w:val="24"/>
        </w:rPr>
      </w:pPr>
      <w:r>
        <w:rPr>
          <w:i/>
          <w:sz w:val="24"/>
        </w:rPr>
        <w:lastRenderedPageBreak/>
        <w:t>Největším zdrojem stresu jsou nekompetentní, špatně připravení a nevhodně povyšovaní členové managementu.</w:t>
      </w:r>
    </w:p>
    <w:p w:rsidR="00F21896" w:rsidRDefault="00CF76DB">
      <w:pPr>
        <w:pStyle w:val="Nadpis5"/>
        <w:ind w:left="438"/>
        <w:jc w:val="left"/>
      </w:pPr>
      <w:r>
        <w:t>Buďte pozorní a všímaví</w:t>
      </w:r>
    </w:p>
    <w:p w:rsidR="00F21896" w:rsidRDefault="00CF76DB">
      <w:pPr>
        <w:spacing w:before="115"/>
        <w:ind w:left="438" w:right="495"/>
        <w:jc w:val="both"/>
        <w:rPr>
          <w:i/>
          <w:sz w:val="24"/>
        </w:rPr>
      </w:pPr>
      <w:r>
        <w:rPr>
          <w:i/>
          <w:sz w:val="24"/>
        </w:rPr>
        <w:t>Manažeři orientovaní na rychlé výsledky a jednoduchá řešení mohou včas zjistit problém, ale pak ho obvykle předají k řešení někomu jinému, třeba personálnímu útvaru. Moudří manažeři dokáží nejen včas zjistit výskyt stresu na pracovišti, ale také ho umí rychle a účinně řešit, obnovit důvěru a angažovanost zaměstnanců.</w:t>
      </w:r>
    </w:p>
    <w:p w:rsidR="00F21896" w:rsidRDefault="00CF76DB">
      <w:pPr>
        <w:pStyle w:val="Nadpis5"/>
        <w:ind w:left="438"/>
        <w:jc w:val="left"/>
      </w:pPr>
      <w:r>
        <w:t>Neříkejte:</w:t>
      </w:r>
    </w:p>
    <w:p w:rsidR="00F21896" w:rsidRDefault="00CF76DB">
      <w:pPr>
        <w:spacing w:before="115"/>
        <w:ind w:left="438"/>
        <w:rPr>
          <w:i/>
          <w:sz w:val="24"/>
        </w:rPr>
      </w:pPr>
      <w:r>
        <w:rPr>
          <w:i/>
          <w:sz w:val="24"/>
        </w:rPr>
        <w:t>"Pokud to tady nedokážete vydržet, změňte firmu."</w:t>
      </w:r>
    </w:p>
    <w:p w:rsidR="00F21896" w:rsidRDefault="00CF76DB">
      <w:pPr>
        <w:pStyle w:val="Nadpis5"/>
        <w:ind w:left="438"/>
        <w:jc w:val="left"/>
      </w:pPr>
      <w:r>
        <w:t>Řekněte si raději:</w:t>
      </w:r>
    </w:p>
    <w:p w:rsidR="00F21896" w:rsidRDefault="00CF76DB">
      <w:pPr>
        <w:spacing w:before="115"/>
        <w:ind w:left="438" w:right="515"/>
        <w:rPr>
          <w:i/>
          <w:sz w:val="24"/>
        </w:rPr>
      </w:pPr>
      <w:r>
        <w:rPr>
          <w:i/>
          <w:sz w:val="24"/>
        </w:rPr>
        <w:t>"Lidé, kteří jsou ve stresu, nepodávají ty nejlepší výkony, kterých jsou schopni. Proto je třeba jim pomoci."</w:t>
      </w:r>
    </w:p>
    <w:p w:rsidR="00F21896" w:rsidRDefault="00F21896">
      <w:pPr>
        <w:pStyle w:val="Zkladntext"/>
        <w:spacing w:before="1"/>
        <w:rPr>
          <w:i/>
          <w:sz w:val="32"/>
        </w:rPr>
      </w:pPr>
    </w:p>
    <w:p w:rsidR="00F21896" w:rsidRDefault="00055BC6">
      <w:pPr>
        <w:ind w:left="1216"/>
        <w:rPr>
          <w:rFonts w:ascii="TimesNewRomanPS-BoldItalicMT" w:hAnsi="TimesNewRomanPS-BoldItalicMT"/>
          <w:b/>
          <w:i/>
          <w:sz w:val="28"/>
        </w:rPr>
      </w:pPr>
      <w:r>
        <w:pict>
          <v:shape id="_x0000_s3759" type="#_x0000_t202" alt="" style="position:absolute;left:0;text-align:left;margin-left:74.25pt;margin-top:-6.5pt;width:31.2pt;height:28.35pt;z-index:25156096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Tajemství vedoucího odhaleno</w:t>
      </w:r>
    </w:p>
    <w:p w:rsidR="00F21896" w:rsidRDefault="00CF76DB">
      <w:pPr>
        <w:pStyle w:val="Nadpis5"/>
        <w:spacing w:before="236"/>
        <w:ind w:left="438"/>
        <w:jc w:val="left"/>
      </w:pPr>
      <w:r>
        <w:t>Úspěšní vedoucí pracovníci dokážou porozumět lidem, pochopit jejich motivaci a vdechnout organizaci život. Tajemství jejich úspěchu je prosté; je třeba se držet tří zásad.</w:t>
      </w:r>
    </w:p>
    <w:p w:rsidR="00F21896" w:rsidRDefault="00CF76DB">
      <w:pPr>
        <w:pStyle w:val="Odsekzoznamu"/>
        <w:numPr>
          <w:ilvl w:val="0"/>
          <w:numId w:val="287"/>
        </w:numPr>
        <w:tabs>
          <w:tab w:val="left" w:pos="679"/>
        </w:tabs>
        <w:spacing w:before="116"/>
        <w:rPr>
          <w:i/>
          <w:sz w:val="24"/>
        </w:rPr>
      </w:pPr>
      <w:r>
        <w:rPr>
          <w:i/>
          <w:sz w:val="24"/>
        </w:rPr>
        <w:t>Komunikace je klíčovým bodem</w:t>
      </w:r>
      <w:r>
        <w:rPr>
          <w:i/>
          <w:spacing w:val="-4"/>
          <w:sz w:val="24"/>
        </w:rPr>
        <w:t xml:space="preserve"> </w:t>
      </w:r>
      <w:r>
        <w:rPr>
          <w:i/>
          <w:sz w:val="24"/>
        </w:rPr>
        <w:t>úspěchu</w:t>
      </w:r>
    </w:p>
    <w:p w:rsidR="00F21896" w:rsidRDefault="00CF76DB">
      <w:pPr>
        <w:pStyle w:val="Odsekzoznamu"/>
        <w:numPr>
          <w:ilvl w:val="1"/>
          <w:numId w:val="287"/>
        </w:numPr>
        <w:tabs>
          <w:tab w:val="left" w:pos="1159"/>
        </w:tabs>
        <w:spacing w:before="128" w:line="230" w:lineRule="auto"/>
        <w:ind w:right="494"/>
        <w:jc w:val="both"/>
        <w:rPr>
          <w:i/>
          <w:sz w:val="24"/>
        </w:rPr>
      </w:pPr>
      <w:r>
        <w:rPr>
          <w:i/>
          <w:sz w:val="24"/>
        </w:rPr>
        <w:t>Poznejte své spolupracovníky. Naslouchejte jim, zajímejte se o jejich tužby a sny. V jakých podmínkách vyrůstali a čeho chtějí v životě dosáhnout? Koho mají rádi? Čeho se</w:t>
      </w:r>
      <w:r>
        <w:rPr>
          <w:i/>
          <w:spacing w:val="-2"/>
          <w:sz w:val="24"/>
        </w:rPr>
        <w:t xml:space="preserve"> </w:t>
      </w:r>
      <w:r>
        <w:rPr>
          <w:i/>
          <w:sz w:val="24"/>
        </w:rPr>
        <w:t>obávají?</w:t>
      </w:r>
    </w:p>
    <w:p w:rsidR="00F21896" w:rsidRDefault="00CF76DB">
      <w:pPr>
        <w:pStyle w:val="Odsekzoznamu"/>
        <w:numPr>
          <w:ilvl w:val="1"/>
          <w:numId w:val="287"/>
        </w:numPr>
        <w:tabs>
          <w:tab w:val="left" w:pos="1159"/>
        </w:tabs>
        <w:spacing w:before="139" w:line="223" w:lineRule="auto"/>
        <w:ind w:right="496"/>
        <w:jc w:val="both"/>
        <w:rPr>
          <w:i/>
          <w:sz w:val="24"/>
        </w:rPr>
      </w:pPr>
      <w:r>
        <w:rPr>
          <w:i/>
          <w:sz w:val="24"/>
        </w:rPr>
        <w:t>Dejte svým spolupracovníkům možnost, aby poznali vás. Buďte k nim otevření. Budou- li k vám pociťovat empatii, budou s vámi mnohem ochotněji</w:t>
      </w:r>
      <w:r>
        <w:rPr>
          <w:i/>
          <w:spacing w:val="-4"/>
          <w:sz w:val="24"/>
        </w:rPr>
        <w:t xml:space="preserve"> </w:t>
      </w:r>
      <w:r>
        <w:rPr>
          <w:i/>
          <w:sz w:val="24"/>
        </w:rPr>
        <w:t>spolupracovat.</w:t>
      </w:r>
    </w:p>
    <w:p w:rsidR="00F21896" w:rsidRDefault="00CF76DB">
      <w:pPr>
        <w:pStyle w:val="Odsekzoznamu"/>
        <w:numPr>
          <w:ilvl w:val="1"/>
          <w:numId w:val="287"/>
        </w:numPr>
        <w:tabs>
          <w:tab w:val="left" w:pos="1152"/>
        </w:tabs>
        <w:spacing w:before="133" w:line="230" w:lineRule="auto"/>
        <w:ind w:left="1151" w:right="495" w:hanging="355"/>
        <w:jc w:val="both"/>
        <w:rPr>
          <w:i/>
          <w:sz w:val="24"/>
        </w:rPr>
      </w:pPr>
      <w:r>
        <w:rPr>
          <w:i/>
          <w:sz w:val="24"/>
        </w:rPr>
        <w:t>Používejte informace k tomu, abyste je motivovali a inspirovali. Najděte a používejte pozitivní motivátory místo výtek a pokárání. Pokud měl někdo tvrdé dětství a rodiče ho nepodporovali, povzbuzujte ho. Introvertovi dejte prostor, aby mohl řídit sám</w:t>
      </w:r>
      <w:r>
        <w:rPr>
          <w:i/>
          <w:spacing w:val="-18"/>
          <w:sz w:val="24"/>
        </w:rPr>
        <w:t xml:space="preserve"> </w:t>
      </w:r>
      <w:r>
        <w:rPr>
          <w:i/>
          <w:sz w:val="24"/>
        </w:rPr>
        <w:t>sebe.</w:t>
      </w:r>
    </w:p>
    <w:p w:rsidR="00F21896" w:rsidRDefault="00F21896">
      <w:pPr>
        <w:pStyle w:val="Zkladntext"/>
        <w:spacing w:before="3"/>
        <w:rPr>
          <w:i/>
          <w:sz w:val="21"/>
        </w:rPr>
      </w:pPr>
    </w:p>
    <w:p w:rsidR="00F21896" w:rsidRDefault="00CF76DB">
      <w:pPr>
        <w:pStyle w:val="Odsekzoznamu"/>
        <w:numPr>
          <w:ilvl w:val="0"/>
          <w:numId w:val="287"/>
        </w:numPr>
        <w:tabs>
          <w:tab w:val="left" w:pos="679"/>
        </w:tabs>
        <w:spacing w:before="0"/>
        <w:rPr>
          <w:i/>
          <w:sz w:val="24"/>
        </w:rPr>
      </w:pPr>
      <w:r>
        <w:rPr>
          <w:i/>
          <w:sz w:val="24"/>
        </w:rPr>
        <w:t>Pozitivní techniky koučování</w:t>
      </w:r>
      <w:r>
        <w:rPr>
          <w:i/>
          <w:spacing w:val="-3"/>
          <w:sz w:val="24"/>
        </w:rPr>
        <w:t xml:space="preserve"> </w:t>
      </w:r>
      <w:r>
        <w:rPr>
          <w:i/>
          <w:sz w:val="24"/>
        </w:rPr>
        <w:t>spolupracovníků</w:t>
      </w:r>
    </w:p>
    <w:p w:rsidR="00F21896" w:rsidRDefault="00CF76DB">
      <w:pPr>
        <w:pStyle w:val="Odsekzoznamu"/>
        <w:numPr>
          <w:ilvl w:val="1"/>
          <w:numId w:val="287"/>
        </w:numPr>
        <w:tabs>
          <w:tab w:val="left" w:pos="1159"/>
        </w:tabs>
        <w:spacing w:before="124" w:line="235" w:lineRule="auto"/>
        <w:ind w:right="495"/>
        <w:jc w:val="both"/>
        <w:rPr>
          <w:i/>
          <w:sz w:val="24"/>
        </w:rPr>
      </w:pPr>
      <w:r>
        <w:rPr>
          <w:i/>
          <w:sz w:val="24"/>
        </w:rPr>
        <w:t>Nejednejte se všemi stejně. Každý máme odlišné potřeby a přání i osobní dispozice. Někdo raději přijímá informace verbálně, jiný dává přednost písemným informacím, které si může v klidu prostudovat. Jednejte s každým jako s individualitou a pomozte mu, aby ze sebe vydal to nejlepší, co v něm</w:t>
      </w:r>
      <w:r>
        <w:rPr>
          <w:i/>
          <w:spacing w:val="-7"/>
          <w:sz w:val="24"/>
        </w:rPr>
        <w:t xml:space="preserve"> </w:t>
      </w:r>
      <w:r>
        <w:rPr>
          <w:i/>
          <w:sz w:val="24"/>
        </w:rPr>
        <w:t>je.</w:t>
      </w:r>
    </w:p>
    <w:p w:rsidR="00F21896" w:rsidRDefault="00CF76DB">
      <w:pPr>
        <w:pStyle w:val="Odsekzoznamu"/>
        <w:numPr>
          <w:ilvl w:val="1"/>
          <w:numId w:val="287"/>
        </w:numPr>
        <w:tabs>
          <w:tab w:val="left" w:pos="1159"/>
        </w:tabs>
        <w:spacing w:before="122" w:line="235" w:lineRule="auto"/>
        <w:ind w:right="500"/>
        <w:jc w:val="both"/>
        <w:rPr>
          <w:i/>
          <w:sz w:val="24"/>
        </w:rPr>
      </w:pPr>
      <w:r>
        <w:rPr>
          <w:i/>
          <w:sz w:val="24"/>
        </w:rPr>
        <w:t>Pokud musíte říci "Já jsem tady šéf!", pak skutečným a dobrým šéfem nejste. Nezdůrazňujte svoji formální moc. Výhružky a další formy motivace založené na strachu mohou sice budit zdání účinnosti, ale ve skutečnosti působí velice destruktivně na pracovní</w:t>
      </w:r>
      <w:r>
        <w:rPr>
          <w:i/>
          <w:spacing w:val="-1"/>
          <w:sz w:val="24"/>
        </w:rPr>
        <w:t xml:space="preserve"> </w:t>
      </w:r>
      <w:r>
        <w:rPr>
          <w:i/>
          <w:sz w:val="24"/>
        </w:rPr>
        <w:t>morálku.</w:t>
      </w:r>
    </w:p>
    <w:p w:rsidR="00F21896" w:rsidRDefault="00CF76DB">
      <w:pPr>
        <w:pStyle w:val="Odsekzoznamu"/>
        <w:numPr>
          <w:ilvl w:val="1"/>
          <w:numId w:val="287"/>
        </w:numPr>
        <w:tabs>
          <w:tab w:val="left" w:pos="1152"/>
        </w:tabs>
        <w:spacing w:before="123" w:line="235" w:lineRule="auto"/>
        <w:ind w:left="1151" w:right="494" w:hanging="355"/>
        <w:jc w:val="both"/>
        <w:rPr>
          <w:i/>
          <w:sz w:val="24"/>
        </w:rPr>
      </w:pPr>
      <w:r>
        <w:rPr>
          <w:i/>
          <w:sz w:val="24"/>
        </w:rPr>
        <w:t>Pomozte lidem dosáhnout snů. Napojte jejich sny na cíle útvaru a firmy. Pokud například někdo touží vydat se o dovolené s plachetnicí do Karibiku, pomozte mu tento sen uskutečnit. Pokud spolupracovníkům ukážete, že mohou pracovat usilovněji a aktualizovat svoje osobní tužby a uskutečňovat je, budou podávat lepší pracovní výkony a vytvoří více hodnot pro firmu. A také budou</w:t>
      </w:r>
      <w:r>
        <w:rPr>
          <w:i/>
          <w:spacing w:val="-6"/>
          <w:sz w:val="24"/>
        </w:rPr>
        <w:t xml:space="preserve"> </w:t>
      </w:r>
      <w:r>
        <w:rPr>
          <w:i/>
          <w:sz w:val="24"/>
        </w:rPr>
        <w:t>loajálnější.</w:t>
      </w:r>
    </w:p>
    <w:p w:rsidR="00F21896" w:rsidRDefault="00F21896">
      <w:pPr>
        <w:pStyle w:val="Zkladntext"/>
        <w:spacing w:before="2"/>
        <w:rPr>
          <w:i/>
          <w:sz w:val="21"/>
        </w:rPr>
      </w:pPr>
    </w:p>
    <w:p w:rsidR="00F21896" w:rsidRDefault="00CF76DB">
      <w:pPr>
        <w:pStyle w:val="Odsekzoznamu"/>
        <w:numPr>
          <w:ilvl w:val="0"/>
          <w:numId w:val="287"/>
        </w:numPr>
        <w:tabs>
          <w:tab w:val="left" w:pos="679"/>
        </w:tabs>
        <w:spacing w:before="0"/>
        <w:rPr>
          <w:i/>
          <w:sz w:val="24"/>
        </w:rPr>
      </w:pPr>
      <w:r>
        <w:rPr>
          <w:i/>
          <w:sz w:val="24"/>
        </w:rPr>
        <w:t>Být dobrým příkladem pro</w:t>
      </w:r>
      <w:r>
        <w:rPr>
          <w:i/>
          <w:spacing w:val="-1"/>
          <w:sz w:val="24"/>
        </w:rPr>
        <w:t xml:space="preserve"> </w:t>
      </w:r>
      <w:r>
        <w:rPr>
          <w:i/>
          <w:sz w:val="24"/>
        </w:rPr>
        <w:t>ostatní</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Odsekzoznamu"/>
        <w:numPr>
          <w:ilvl w:val="1"/>
          <w:numId w:val="287"/>
        </w:numPr>
        <w:tabs>
          <w:tab w:val="left" w:pos="1159"/>
        </w:tabs>
        <w:spacing w:before="86" w:line="223" w:lineRule="auto"/>
        <w:ind w:right="495"/>
        <w:jc w:val="both"/>
        <w:rPr>
          <w:i/>
          <w:sz w:val="24"/>
        </w:rPr>
      </w:pPr>
      <w:r>
        <w:rPr>
          <w:i/>
          <w:sz w:val="24"/>
        </w:rPr>
        <w:lastRenderedPageBreak/>
        <w:t>Veďte lidi pomocí osobního příkladu. Lidé chtějí pracovat stejně usilovně jako vy a budou nést nelibě, když zjistí, že vy to</w:t>
      </w:r>
      <w:r>
        <w:rPr>
          <w:i/>
          <w:spacing w:val="-6"/>
          <w:sz w:val="24"/>
        </w:rPr>
        <w:t xml:space="preserve"> </w:t>
      </w:r>
      <w:r>
        <w:rPr>
          <w:i/>
          <w:sz w:val="24"/>
        </w:rPr>
        <w:t>neděláte.</w:t>
      </w:r>
    </w:p>
    <w:p w:rsidR="00F21896" w:rsidRDefault="00CF76DB">
      <w:pPr>
        <w:pStyle w:val="Odsekzoznamu"/>
        <w:numPr>
          <w:ilvl w:val="1"/>
          <w:numId w:val="287"/>
        </w:numPr>
        <w:tabs>
          <w:tab w:val="left" w:pos="1159"/>
        </w:tabs>
        <w:spacing w:before="129" w:line="235" w:lineRule="auto"/>
        <w:ind w:right="497"/>
        <w:jc w:val="both"/>
        <w:rPr>
          <w:i/>
          <w:sz w:val="24"/>
        </w:rPr>
      </w:pPr>
      <w:r>
        <w:rPr>
          <w:i/>
          <w:sz w:val="24"/>
        </w:rPr>
        <w:t>Mějte radost z toho, co děláte. Radost je nakažlivá. Pokud jste vy sami nalezli klíč k ra-dosti ze své práce, vaši spolupracovníci jej budou hledat také. Vy jim pomáháte, aby uvěřili, že takový klíč existuje. Nemusíte se odpoutat od svých základních principů a hodnot. Dávejte spolupracovníkům najevo, že vkládáte do své práce to nejlepší, co ve vás je. Oni se pak budou snažit</w:t>
      </w:r>
      <w:r>
        <w:rPr>
          <w:i/>
          <w:spacing w:val="-5"/>
          <w:sz w:val="24"/>
        </w:rPr>
        <w:t xml:space="preserve"> </w:t>
      </w:r>
      <w:r>
        <w:rPr>
          <w:i/>
          <w:sz w:val="24"/>
        </w:rPr>
        <w:t>také.</w:t>
      </w:r>
    </w:p>
    <w:p w:rsidR="00F21896" w:rsidRDefault="00CF76DB">
      <w:pPr>
        <w:pStyle w:val="Odsekzoznamu"/>
        <w:numPr>
          <w:ilvl w:val="1"/>
          <w:numId w:val="287"/>
        </w:numPr>
        <w:tabs>
          <w:tab w:val="left" w:pos="1152"/>
        </w:tabs>
        <w:spacing w:before="131" w:line="230" w:lineRule="auto"/>
        <w:ind w:left="1151" w:right="497" w:hanging="355"/>
        <w:jc w:val="both"/>
        <w:rPr>
          <w:i/>
          <w:sz w:val="24"/>
        </w:rPr>
      </w:pPr>
      <w:r>
        <w:rPr>
          <w:i/>
          <w:sz w:val="24"/>
        </w:rPr>
        <w:t>Pracujte se svými spolupracovníky rádi. Pokud vám nedělá radost pracovat společně se svými lidmi, jste na nesprávném místě. Vaši spolupracovníci jsou ve skutečnosti vašimi</w:t>
      </w:r>
      <w:r>
        <w:rPr>
          <w:i/>
          <w:spacing w:val="-1"/>
          <w:sz w:val="24"/>
        </w:rPr>
        <w:t xml:space="preserve"> </w:t>
      </w:r>
      <w:r>
        <w:rPr>
          <w:i/>
          <w:sz w:val="24"/>
        </w:rPr>
        <w:t>klienty.</w:t>
      </w:r>
    </w:p>
    <w:p w:rsidR="00F21896" w:rsidRDefault="00F21896">
      <w:pPr>
        <w:pStyle w:val="Zkladntext"/>
        <w:spacing w:before="3"/>
        <w:rPr>
          <w:i/>
          <w:sz w:val="21"/>
        </w:rPr>
      </w:pPr>
    </w:p>
    <w:p w:rsidR="00F21896" w:rsidRDefault="00CF76DB">
      <w:pPr>
        <w:spacing w:before="1"/>
        <w:ind w:left="438" w:right="496"/>
        <w:jc w:val="both"/>
        <w:rPr>
          <w:i/>
          <w:sz w:val="24"/>
        </w:rPr>
      </w:pPr>
      <w:r>
        <w:rPr>
          <w:i/>
          <w:sz w:val="24"/>
        </w:rPr>
        <w:t>Úspěšní manažeři jsou dobrými komunikátory, pozornými posluchači a vynikajícími příklady k následování. Nejprve vždy naslouchají, pak teprve mluví. Jsou příkladem pozitivních postojů a návyků a inspirují k nim druhé. Uvědomují si, že vedení lidí není práce s malými dětmi. Efektivní vedení lidí, efektivní management prosakují shora dolů do celé organizace a zmocňují lidi k samostatnosti a iniciativě, povzbuzují je, aby nasměrovali svoji pracovní činnost k dosažení vytyčených firemních cílů. Když k tomu všemu dojde, vyhrává každý. I firma.</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pStyle w:val="Nadpis2"/>
        <w:numPr>
          <w:ilvl w:val="1"/>
          <w:numId w:val="286"/>
        </w:numPr>
        <w:tabs>
          <w:tab w:val="left" w:pos="862"/>
        </w:tabs>
        <w:spacing w:before="77" w:after="22"/>
      </w:pPr>
      <w:bookmarkStart w:id="40" w:name="_bookmark36"/>
      <w:bookmarkEnd w:id="40"/>
      <w:r>
        <w:lastRenderedPageBreak/>
        <w:t>Metody a techniky používané v projektovém</w:t>
      </w:r>
      <w:r>
        <w:rPr>
          <w:spacing w:val="-3"/>
        </w:rPr>
        <w:t xml:space="preserve"> </w:t>
      </w:r>
      <w:r>
        <w:t>řízení</w:t>
      </w:r>
    </w:p>
    <w:p w:rsidR="00F21896" w:rsidRDefault="00055BC6">
      <w:pPr>
        <w:pStyle w:val="Zkladntext"/>
        <w:spacing w:before="0" w:line="20" w:lineRule="exact"/>
        <w:ind w:left="405"/>
        <w:rPr>
          <w:sz w:val="2"/>
        </w:rPr>
      </w:pPr>
      <w:r>
        <w:rPr>
          <w:sz w:val="2"/>
        </w:rPr>
      </w:r>
      <w:r>
        <w:rPr>
          <w:sz w:val="2"/>
        </w:rPr>
        <w:pict>
          <v:group id="_x0000_s3757" alt="" style="width:456.45pt;height:.5pt;mso-position-horizontal-relative:char;mso-position-vertical-relative:line" coordsize="9129,10">
            <v:line id="_x0000_s3758"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5"/>
        <w:jc w:val="both"/>
      </w:pPr>
      <w:r>
        <w:t>Projektové řízení využívá nástrojů a technik. Jejich použití pro úspěšné řízení projektu je jedním z ukazatelů, že se jedná o projekt a projektové řízení. Jednotlivé nástroje a techniky, které by měli projektoví manažeři ovládat, jim pomáhají zefektivnit řízení projektu k dosažení plánovaného cíle.</w:t>
      </w:r>
    </w:p>
    <w:p w:rsidR="00F21896" w:rsidRDefault="00CF76DB">
      <w:pPr>
        <w:pStyle w:val="Zkladntext"/>
        <w:spacing w:before="121"/>
        <w:ind w:left="438" w:right="498"/>
        <w:jc w:val="both"/>
      </w:pPr>
      <w:r>
        <w:t>Základními nástroji jsou statistické, matematické, ekonomické a informační modely a  metody, které pomáhají projekt úspěšně vést, hodnotit a predikovat jeho průběh. Mezi základní nástroje a techniky využívané v projektovém řízení</w:t>
      </w:r>
      <w:r>
        <w:rPr>
          <w:spacing w:val="-11"/>
        </w:rPr>
        <w:t xml:space="preserve"> </w:t>
      </w:r>
      <w:r>
        <w:t>patří:</w:t>
      </w:r>
    </w:p>
    <w:p w:rsidR="00F21896" w:rsidRDefault="00CF76DB">
      <w:pPr>
        <w:pStyle w:val="Odsekzoznamu"/>
        <w:numPr>
          <w:ilvl w:val="0"/>
          <w:numId w:val="285"/>
        </w:numPr>
        <w:tabs>
          <w:tab w:val="left" w:pos="799"/>
        </w:tabs>
        <w:ind w:right="498"/>
        <w:jc w:val="both"/>
        <w:rPr>
          <w:sz w:val="24"/>
        </w:rPr>
      </w:pPr>
      <w:r>
        <w:rPr>
          <w:b/>
          <w:sz w:val="24"/>
        </w:rPr>
        <w:t>Metody síťové analýzy</w:t>
      </w:r>
      <w:r>
        <w:rPr>
          <w:sz w:val="24"/>
        </w:rPr>
        <w:t>, konkrétně metody sloužící k plánování času, nákladů a zdrojů. např. Metoda kritické cesty CPM (Critical Path Method), založená na poznání, že projekt bude trvat minimálně tak dlouho, jak dlouho bude trvat nejdelší proces (kritická cesta) projektu, nebo  Metoda  PERT  (Program  Evalution  and  Review  Technique),  pracující s pravděpodobností při určování doby</w:t>
      </w:r>
      <w:r>
        <w:rPr>
          <w:spacing w:val="-6"/>
          <w:sz w:val="24"/>
        </w:rPr>
        <w:t xml:space="preserve"> </w:t>
      </w:r>
      <w:r>
        <w:rPr>
          <w:sz w:val="24"/>
        </w:rPr>
        <w:t>trvání.</w:t>
      </w:r>
    </w:p>
    <w:p w:rsidR="00F21896" w:rsidRDefault="00CF76DB">
      <w:pPr>
        <w:pStyle w:val="Odsekzoznamu"/>
        <w:numPr>
          <w:ilvl w:val="0"/>
          <w:numId w:val="285"/>
        </w:numPr>
        <w:tabs>
          <w:tab w:val="left" w:pos="799"/>
        </w:tabs>
        <w:ind w:right="497"/>
        <w:jc w:val="both"/>
        <w:rPr>
          <w:sz w:val="24"/>
        </w:rPr>
      </w:pPr>
      <w:r>
        <w:rPr>
          <w:b/>
          <w:sz w:val="24"/>
        </w:rPr>
        <w:t xml:space="preserve">Metoda kritického řetězce </w:t>
      </w:r>
      <w:r>
        <w:rPr>
          <w:sz w:val="24"/>
        </w:rPr>
        <w:t>(Critical Chain) prof. Goldratta, která zohledňuje úzká místa  a omezené zdroje projektu a snižuje rizika nedodržení termínů plánováním rezerv. Je aplikací Teorie omezení (Theory of Constrains – TOC) do oblasti projektového</w:t>
      </w:r>
      <w:r>
        <w:rPr>
          <w:spacing w:val="-8"/>
          <w:sz w:val="24"/>
        </w:rPr>
        <w:t xml:space="preserve"> </w:t>
      </w:r>
      <w:r>
        <w:rPr>
          <w:sz w:val="24"/>
        </w:rPr>
        <w:t>řízení.</w:t>
      </w:r>
    </w:p>
    <w:p w:rsidR="00F21896" w:rsidRDefault="00CF76DB">
      <w:pPr>
        <w:pStyle w:val="Odsekzoznamu"/>
        <w:numPr>
          <w:ilvl w:val="0"/>
          <w:numId w:val="285"/>
        </w:numPr>
        <w:tabs>
          <w:tab w:val="left" w:pos="799"/>
        </w:tabs>
        <w:ind w:right="498"/>
        <w:jc w:val="both"/>
        <w:rPr>
          <w:sz w:val="24"/>
        </w:rPr>
      </w:pPr>
      <w:r>
        <w:rPr>
          <w:b/>
          <w:sz w:val="24"/>
        </w:rPr>
        <w:t xml:space="preserve">Metoda logického rámce </w:t>
      </w:r>
      <w:r>
        <w:rPr>
          <w:sz w:val="24"/>
        </w:rPr>
        <w:t>(Log Frame Matrix Method), která je často používána jako základní pomůcka pro zahajování</w:t>
      </w:r>
      <w:r>
        <w:rPr>
          <w:spacing w:val="-3"/>
          <w:sz w:val="24"/>
        </w:rPr>
        <w:t xml:space="preserve"> </w:t>
      </w:r>
      <w:r>
        <w:rPr>
          <w:sz w:val="24"/>
        </w:rPr>
        <w:t>projektů.</w:t>
      </w:r>
    </w:p>
    <w:p w:rsidR="00F21896" w:rsidRDefault="00CF76DB">
      <w:pPr>
        <w:pStyle w:val="Odsekzoznamu"/>
        <w:numPr>
          <w:ilvl w:val="0"/>
          <w:numId w:val="285"/>
        </w:numPr>
        <w:tabs>
          <w:tab w:val="left" w:pos="798"/>
          <w:tab w:val="left" w:pos="799"/>
        </w:tabs>
        <w:rPr>
          <w:sz w:val="24"/>
        </w:rPr>
      </w:pPr>
      <w:r>
        <w:rPr>
          <w:b/>
          <w:sz w:val="24"/>
        </w:rPr>
        <w:t xml:space="preserve">MBO </w:t>
      </w:r>
      <w:r>
        <w:rPr>
          <w:sz w:val="24"/>
        </w:rPr>
        <w:t>(Management by Objectives) je technika řízení projektu podle dílčích</w:t>
      </w:r>
      <w:r>
        <w:rPr>
          <w:spacing w:val="-9"/>
          <w:sz w:val="24"/>
        </w:rPr>
        <w:t xml:space="preserve"> </w:t>
      </w:r>
      <w:r>
        <w:rPr>
          <w:sz w:val="24"/>
        </w:rPr>
        <w:t>cílů.</w:t>
      </w:r>
    </w:p>
    <w:p w:rsidR="00F21896" w:rsidRDefault="00CF76DB">
      <w:pPr>
        <w:pStyle w:val="Odsekzoznamu"/>
        <w:numPr>
          <w:ilvl w:val="0"/>
          <w:numId w:val="285"/>
        </w:numPr>
        <w:tabs>
          <w:tab w:val="left" w:pos="799"/>
        </w:tabs>
        <w:spacing w:before="121"/>
        <w:ind w:right="495"/>
        <w:jc w:val="both"/>
        <w:rPr>
          <w:sz w:val="24"/>
        </w:rPr>
      </w:pPr>
      <w:r>
        <w:rPr>
          <w:b/>
          <w:sz w:val="24"/>
        </w:rPr>
        <w:t>Ganttovy diagramy</w:t>
      </w:r>
      <w:r>
        <w:rPr>
          <w:sz w:val="24"/>
        </w:rPr>
        <w:t>, používané při navrhování a k prezentaci časového průběhu činností projektu.</w:t>
      </w:r>
    </w:p>
    <w:p w:rsidR="00F21896" w:rsidRDefault="00CF76DB">
      <w:pPr>
        <w:pStyle w:val="Odsekzoznamu"/>
        <w:numPr>
          <w:ilvl w:val="0"/>
          <w:numId w:val="285"/>
        </w:numPr>
        <w:tabs>
          <w:tab w:val="left" w:pos="799"/>
        </w:tabs>
        <w:ind w:right="498"/>
        <w:jc w:val="both"/>
        <w:rPr>
          <w:sz w:val="24"/>
        </w:rPr>
      </w:pPr>
      <w:r>
        <w:rPr>
          <w:b/>
          <w:sz w:val="24"/>
        </w:rPr>
        <w:t xml:space="preserve">Metody z rizikové inženýrství </w:t>
      </w:r>
      <w:r>
        <w:rPr>
          <w:sz w:val="24"/>
        </w:rPr>
        <w:t>(Risk Engineering), umožňující systematicky pracovat     s riziky projektu, vyhledávající potenciální nebezpečí neúspěšnosti projektu, metody snažící se extrapolovat a eliminovat nahodilé prvky a kritická</w:t>
      </w:r>
      <w:r>
        <w:rPr>
          <w:spacing w:val="-10"/>
          <w:sz w:val="24"/>
        </w:rPr>
        <w:t xml:space="preserve"> </w:t>
      </w:r>
      <w:r>
        <w:rPr>
          <w:sz w:val="24"/>
        </w:rPr>
        <w:t>místa.</w:t>
      </w:r>
    </w:p>
    <w:p w:rsidR="00F21896" w:rsidRDefault="00CF76DB">
      <w:pPr>
        <w:pStyle w:val="Odsekzoznamu"/>
        <w:numPr>
          <w:ilvl w:val="0"/>
          <w:numId w:val="285"/>
        </w:numPr>
        <w:tabs>
          <w:tab w:val="left" w:pos="799"/>
        </w:tabs>
        <w:ind w:right="499"/>
        <w:jc w:val="both"/>
        <w:rPr>
          <w:sz w:val="24"/>
        </w:rPr>
      </w:pPr>
      <w:r>
        <w:rPr>
          <w:b/>
          <w:sz w:val="24"/>
        </w:rPr>
        <w:t xml:space="preserve">Metoda analýzy kritických faktorů  </w:t>
      </w:r>
      <w:r>
        <w:rPr>
          <w:sz w:val="24"/>
        </w:rPr>
        <w:t xml:space="preserve">úspěchu CSFA (Critical  Succes  Factor  Analysis) a technika </w:t>
      </w:r>
      <w:r>
        <w:rPr>
          <w:b/>
          <w:sz w:val="24"/>
        </w:rPr>
        <w:t>Ishikawových diagramů</w:t>
      </w:r>
      <w:r>
        <w:rPr>
          <w:sz w:val="24"/>
        </w:rPr>
        <w:t>, užívaná zejména pro zjištění úspěšnosti</w:t>
      </w:r>
      <w:r>
        <w:rPr>
          <w:spacing w:val="-14"/>
          <w:sz w:val="24"/>
        </w:rPr>
        <w:t xml:space="preserve"> </w:t>
      </w:r>
      <w:r>
        <w:rPr>
          <w:sz w:val="24"/>
        </w:rPr>
        <w:t>projektu.</w:t>
      </w:r>
    </w:p>
    <w:p w:rsidR="00F21896" w:rsidRDefault="00CF76DB">
      <w:pPr>
        <w:pStyle w:val="Odsekzoznamu"/>
        <w:numPr>
          <w:ilvl w:val="0"/>
          <w:numId w:val="285"/>
        </w:numPr>
        <w:tabs>
          <w:tab w:val="left" w:pos="799"/>
        </w:tabs>
        <w:ind w:right="494"/>
        <w:jc w:val="both"/>
        <w:rPr>
          <w:sz w:val="24"/>
        </w:rPr>
      </w:pPr>
      <w:r>
        <w:rPr>
          <w:b/>
          <w:sz w:val="24"/>
        </w:rPr>
        <w:t xml:space="preserve">Metody hodnocení stavu prací na projektech </w:t>
      </w:r>
      <w:r>
        <w:rPr>
          <w:sz w:val="24"/>
        </w:rPr>
        <w:t xml:space="preserve">umožňují monitorovat, zda jsou práce na projektu z hlediska spotřebovaného času, zdrojů, nákladů v souladu s plánem. Používá se </w:t>
      </w:r>
      <w:r>
        <w:rPr>
          <w:b/>
          <w:sz w:val="24"/>
        </w:rPr>
        <w:t xml:space="preserve">metoda analýzy dosažené hodnoty (Earned Value Analysis) </w:t>
      </w:r>
      <w:r>
        <w:rPr>
          <w:sz w:val="24"/>
        </w:rPr>
        <w:t>extrapolující a predikující ze současného vývoje pravděpodobný další vývoj projektu. Pro projekty s menším rozsahem lze použít jednoduchou metodu procentního plnění. Jedná se o doplňování procentního plnění k jednotlivým činnostem buď do Ganttových diagramů, nebo pouze do seznamu</w:t>
      </w:r>
      <w:r>
        <w:rPr>
          <w:spacing w:val="-1"/>
          <w:sz w:val="24"/>
        </w:rPr>
        <w:t xml:space="preserve"> </w:t>
      </w:r>
      <w:r>
        <w:rPr>
          <w:sz w:val="24"/>
        </w:rPr>
        <w:t>činností.</w:t>
      </w:r>
    </w:p>
    <w:p w:rsidR="00F21896" w:rsidRDefault="00CF76DB">
      <w:pPr>
        <w:pStyle w:val="Odsekzoznamu"/>
        <w:numPr>
          <w:ilvl w:val="0"/>
          <w:numId w:val="285"/>
        </w:numPr>
        <w:tabs>
          <w:tab w:val="left" w:pos="799"/>
        </w:tabs>
        <w:ind w:right="498"/>
        <w:jc w:val="both"/>
        <w:rPr>
          <w:sz w:val="24"/>
        </w:rPr>
      </w:pPr>
      <w:r>
        <w:rPr>
          <w:b/>
          <w:sz w:val="24"/>
        </w:rPr>
        <w:t xml:space="preserve">Hodnotová analýza </w:t>
      </w:r>
      <w:r>
        <w:rPr>
          <w:sz w:val="24"/>
        </w:rPr>
        <w:t>(Value Analysis) a nákladový controlling, jejichž modifikace se používají ke kontrole nákladů na</w:t>
      </w:r>
      <w:r>
        <w:rPr>
          <w:spacing w:val="-3"/>
          <w:sz w:val="24"/>
        </w:rPr>
        <w:t xml:space="preserve"> </w:t>
      </w:r>
      <w:r>
        <w:rPr>
          <w:sz w:val="24"/>
        </w:rPr>
        <w:t>projekty.</w:t>
      </w:r>
    </w:p>
    <w:p w:rsidR="00F21896" w:rsidRDefault="00CF76DB">
      <w:pPr>
        <w:pStyle w:val="Odsekzoznamu"/>
        <w:numPr>
          <w:ilvl w:val="0"/>
          <w:numId w:val="285"/>
        </w:numPr>
        <w:tabs>
          <w:tab w:val="left" w:pos="799"/>
        </w:tabs>
        <w:spacing w:before="121"/>
        <w:ind w:right="493"/>
        <w:jc w:val="both"/>
        <w:rPr>
          <w:sz w:val="24"/>
        </w:rPr>
      </w:pPr>
      <w:r>
        <w:rPr>
          <w:b/>
          <w:sz w:val="24"/>
        </w:rPr>
        <w:t xml:space="preserve">Metody hodnocení ekonomické efektivnosti projektu </w:t>
      </w:r>
      <w:r>
        <w:rPr>
          <w:sz w:val="24"/>
        </w:rPr>
        <w:t>se používají k rozhodnutí o tom, zda zamýšlený projekt realizovat. Je používána řada kriterií (např. ROI, NPV, IRR). Podniky využívající projektový management mají nastaveny limity těchto kriterií, která jsou rozhodující pro realizaci</w:t>
      </w:r>
      <w:r>
        <w:rPr>
          <w:spacing w:val="-1"/>
          <w:sz w:val="24"/>
        </w:rPr>
        <w:t xml:space="preserve"> </w:t>
      </w:r>
      <w:r>
        <w:rPr>
          <w:sz w:val="24"/>
        </w:rPr>
        <w:t>projektu.</w:t>
      </w:r>
    </w:p>
    <w:p w:rsidR="00F21896" w:rsidRDefault="00CF76DB">
      <w:pPr>
        <w:pStyle w:val="Odsekzoznamu"/>
        <w:numPr>
          <w:ilvl w:val="0"/>
          <w:numId w:val="285"/>
        </w:numPr>
        <w:tabs>
          <w:tab w:val="left" w:pos="798"/>
          <w:tab w:val="left" w:pos="799"/>
        </w:tabs>
        <w:rPr>
          <w:sz w:val="24"/>
        </w:rPr>
      </w:pPr>
      <w:r>
        <w:rPr>
          <w:b/>
          <w:sz w:val="24"/>
        </w:rPr>
        <w:t>Metody finanční analýzy</w:t>
      </w:r>
      <w:r>
        <w:rPr>
          <w:sz w:val="24"/>
        </w:rPr>
        <w:t>, hodnotící úspěšnost projektu a čerpání</w:t>
      </w:r>
      <w:r>
        <w:rPr>
          <w:spacing w:val="-2"/>
          <w:sz w:val="24"/>
        </w:rPr>
        <w:t xml:space="preserve"> </w:t>
      </w:r>
      <w:r>
        <w:rPr>
          <w:sz w:val="24"/>
        </w:rPr>
        <w:t>rozpočtu.</w:t>
      </w:r>
    </w:p>
    <w:p w:rsidR="00F21896" w:rsidRDefault="00CF76DB">
      <w:pPr>
        <w:pStyle w:val="Odsekzoznamu"/>
        <w:numPr>
          <w:ilvl w:val="0"/>
          <w:numId w:val="285"/>
        </w:numPr>
        <w:tabs>
          <w:tab w:val="left" w:pos="798"/>
          <w:tab w:val="left" w:pos="799"/>
        </w:tabs>
        <w:rPr>
          <w:sz w:val="24"/>
        </w:rPr>
      </w:pPr>
      <w:r>
        <w:rPr>
          <w:b/>
          <w:sz w:val="24"/>
        </w:rPr>
        <w:t>Metody prezentační</w:t>
      </w:r>
      <w:r>
        <w:rPr>
          <w:sz w:val="24"/>
        </w:rPr>
        <w:t>, umožňující názorné hodnocení projektu třetími</w:t>
      </w:r>
      <w:r>
        <w:rPr>
          <w:spacing w:val="-5"/>
          <w:sz w:val="24"/>
        </w:rPr>
        <w:t xml:space="preserve"> </w:t>
      </w:r>
      <w:r>
        <w:rPr>
          <w:sz w:val="24"/>
        </w:rPr>
        <w:t>osobami.</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Odsekzoznamu"/>
        <w:numPr>
          <w:ilvl w:val="0"/>
          <w:numId w:val="285"/>
        </w:numPr>
        <w:tabs>
          <w:tab w:val="left" w:pos="799"/>
        </w:tabs>
        <w:spacing w:before="72"/>
        <w:ind w:right="495"/>
        <w:jc w:val="both"/>
        <w:rPr>
          <w:sz w:val="24"/>
        </w:rPr>
      </w:pPr>
      <w:r>
        <w:rPr>
          <w:b/>
          <w:sz w:val="24"/>
        </w:rPr>
        <w:lastRenderedPageBreak/>
        <w:t xml:space="preserve">Metody systémové a operační analýzy </w:t>
      </w:r>
      <w:r>
        <w:rPr>
          <w:sz w:val="24"/>
        </w:rPr>
        <w:t>pro podporu rozhodování, procesní modelování, počítačové simulace projektů, expertní odhadování, a</w:t>
      </w:r>
      <w:r>
        <w:rPr>
          <w:spacing w:val="-3"/>
          <w:sz w:val="24"/>
        </w:rPr>
        <w:t xml:space="preserve"> </w:t>
      </w:r>
      <w:r>
        <w:rPr>
          <w:sz w:val="24"/>
        </w:rPr>
        <w:t>další.</w:t>
      </w:r>
    </w:p>
    <w:p w:rsidR="00F21896" w:rsidRDefault="00CF76DB">
      <w:pPr>
        <w:pStyle w:val="Odsekzoznamu"/>
        <w:numPr>
          <w:ilvl w:val="0"/>
          <w:numId w:val="285"/>
        </w:numPr>
        <w:tabs>
          <w:tab w:val="left" w:pos="799"/>
        </w:tabs>
        <w:ind w:right="492"/>
        <w:jc w:val="both"/>
        <w:rPr>
          <w:sz w:val="24"/>
        </w:rPr>
      </w:pPr>
      <w:r>
        <w:rPr>
          <w:sz w:val="24"/>
        </w:rPr>
        <w:t>Pro úspěšné zvládnutí týmové práce se používají např. různé formy porad (walkthroughs), metody skupinového řešení problémů (brainstorming). Pro řešení chování lidí v projektu se využívá definice role v týmu (např. Belbinovy týmové role), dále styly vedení skupin, principy asertivity, myšlenkové mapy, koučování</w:t>
      </w:r>
      <w:r>
        <w:rPr>
          <w:spacing w:val="-3"/>
          <w:sz w:val="24"/>
        </w:rPr>
        <w:t xml:space="preserve"> </w:t>
      </w:r>
      <w:r>
        <w:rPr>
          <w:sz w:val="24"/>
        </w:rPr>
        <w:t>změn.</w:t>
      </w:r>
    </w:p>
    <w:p w:rsidR="00F21896" w:rsidRDefault="00CF76DB">
      <w:pPr>
        <w:pStyle w:val="Odsekzoznamu"/>
        <w:numPr>
          <w:ilvl w:val="0"/>
          <w:numId w:val="285"/>
        </w:numPr>
        <w:tabs>
          <w:tab w:val="left" w:pos="799"/>
        </w:tabs>
        <w:ind w:right="495"/>
        <w:jc w:val="both"/>
        <w:rPr>
          <w:sz w:val="24"/>
        </w:rPr>
      </w:pPr>
      <w:r>
        <w:rPr>
          <w:sz w:val="24"/>
        </w:rPr>
        <w:t>Téměř všechny metody jsou dnes podporovány počítačovými programy s vysokým stupněm uživatelské přívětivosti, s relativně snadnou obsluhou a s rozsáhlými možnostmi rozličných grafických výstupů pro potřeby pracovníků projektového týmu a dalších účastníků prací na projektu. Velmi rozšířené jsou</w:t>
      </w:r>
      <w:r>
        <w:rPr>
          <w:spacing w:val="-4"/>
          <w:sz w:val="24"/>
        </w:rPr>
        <w:t xml:space="preserve"> </w:t>
      </w:r>
      <w:r>
        <w:rPr>
          <w:sz w:val="24"/>
        </w:rPr>
        <w:t>např.:</w:t>
      </w:r>
    </w:p>
    <w:p w:rsidR="00F21896" w:rsidRDefault="00CF76DB">
      <w:pPr>
        <w:pStyle w:val="Odsekzoznamu"/>
        <w:numPr>
          <w:ilvl w:val="1"/>
          <w:numId w:val="285"/>
        </w:numPr>
        <w:tabs>
          <w:tab w:val="left" w:pos="1519"/>
        </w:tabs>
        <w:rPr>
          <w:sz w:val="24"/>
        </w:rPr>
      </w:pPr>
      <w:r>
        <w:rPr>
          <w:sz w:val="24"/>
        </w:rPr>
        <w:t>Produkty PROJECT PLANNER od firmy</w:t>
      </w:r>
      <w:r>
        <w:rPr>
          <w:spacing w:val="-9"/>
          <w:sz w:val="24"/>
        </w:rPr>
        <w:t xml:space="preserve"> </w:t>
      </w:r>
      <w:r>
        <w:rPr>
          <w:sz w:val="24"/>
        </w:rPr>
        <w:t>Primavera.</w:t>
      </w:r>
    </w:p>
    <w:p w:rsidR="00F21896" w:rsidRDefault="00CF76DB">
      <w:pPr>
        <w:pStyle w:val="Odsekzoznamu"/>
        <w:numPr>
          <w:ilvl w:val="1"/>
          <w:numId w:val="285"/>
        </w:numPr>
        <w:tabs>
          <w:tab w:val="left" w:pos="1519"/>
        </w:tabs>
        <w:spacing w:before="100"/>
        <w:rPr>
          <w:sz w:val="24"/>
        </w:rPr>
      </w:pPr>
      <w:r>
        <w:rPr>
          <w:sz w:val="24"/>
        </w:rPr>
        <w:t>MS Project a kancelářský balík MS Office firmy</w:t>
      </w:r>
      <w:r>
        <w:rPr>
          <w:spacing w:val="-9"/>
          <w:sz w:val="24"/>
        </w:rPr>
        <w:t xml:space="preserve"> </w:t>
      </w:r>
      <w:r>
        <w:rPr>
          <w:sz w:val="24"/>
        </w:rPr>
        <w:t>Microsoft.</w:t>
      </w:r>
    </w:p>
    <w:p w:rsidR="00F21896" w:rsidRDefault="00CF76DB">
      <w:pPr>
        <w:pStyle w:val="Odsekzoznamu"/>
        <w:numPr>
          <w:ilvl w:val="1"/>
          <w:numId w:val="285"/>
        </w:numPr>
        <w:tabs>
          <w:tab w:val="left" w:pos="1519"/>
        </w:tabs>
        <w:spacing w:before="101"/>
        <w:rPr>
          <w:sz w:val="24"/>
        </w:rPr>
      </w:pPr>
      <w:r>
        <w:rPr>
          <w:sz w:val="24"/>
        </w:rPr>
        <w:t>Super Project firmy Computer</w:t>
      </w:r>
      <w:r>
        <w:rPr>
          <w:spacing w:val="-6"/>
          <w:sz w:val="24"/>
        </w:rPr>
        <w:t xml:space="preserve"> </w:t>
      </w:r>
      <w:r>
        <w:rPr>
          <w:sz w:val="24"/>
        </w:rPr>
        <w:t>Associate.</w:t>
      </w:r>
    </w:p>
    <w:p w:rsidR="00F21896" w:rsidRDefault="00CF76DB">
      <w:pPr>
        <w:pStyle w:val="Odsekzoznamu"/>
        <w:numPr>
          <w:ilvl w:val="1"/>
          <w:numId w:val="285"/>
        </w:numPr>
        <w:tabs>
          <w:tab w:val="left" w:pos="1519"/>
        </w:tabs>
        <w:spacing w:before="114" w:line="223" w:lineRule="auto"/>
        <w:ind w:right="500"/>
        <w:rPr>
          <w:sz w:val="24"/>
        </w:rPr>
      </w:pPr>
      <w:r>
        <w:rPr>
          <w:sz w:val="24"/>
        </w:rPr>
        <w:t>Power Project od firmy Asta Development, TIME LINE od firmy Symantec a další.</w:t>
      </w:r>
    </w:p>
    <w:p w:rsidR="00F21896" w:rsidRDefault="00CF76DB">
      <w:pPr>
        <w:pStyle w:val="Odsekzoznamu"/>
        <w:numPr>
          <w:ilvl w:val="1"/>
          <w:numId w:val="285"/>
        </w:numPr>
        <w:tabs>
          <w:tab w:val="left" w:pos="1519"/>
        </w:tabs>
        <w:spacing w:before="124"/>
        <w:rPr>
          <w:sz w:val="24"/>
        </w:rPr>
      </w:pPr>
      <w:r>
        <w:rPr>
          <w:sz w:val="24"/>
        </w:rPr>
        <w:t>Najdou se i Web aplikace, např.</w:t>
      </w:r>
      <w:r>
        <w:rPr>
          <w:spacing w:val="58"/>
          <w:sz w:val="24"/>
        </w:rPr>
        <w:t xml:space="preserve"> </w:t>
      </w:r>
      <w:r>
        <w:rPr>
          <w:sz w:val="24"/>
        </w:rPr>
        <w:t>Easyproject.</w:t>
      </w:r>
    </w:p>
    <w:p w:rsidR="00F21896" w:rsidRDefault="00CF76DB">
      <w:pPr>
        <w:pStyle w:val="Odsekzoznamu"/>
        <w:numPr>
          <w:ilvl w:val="1"/>
          <w:numId w:val="285"/>
        </w:numPr>
        <w:tabs>
          <w:tab w:val="left" w:pos="1519"/>
        </w:tabs>
        <w:spacing w:before="114" w:line="223" w:lineRule="auto"/>
        <w:ind w:right="499"/>
        <w:rPr>
          <w:sz w:val="24"/>
        </w:rPr>
      </w:pPr>
      <w:r>
        <w:rPr>
          <w:sz w:val="24"/>
        </w:rPr>
        <w:t>Pro projektové řízení se na trhu vyskytují i komplexní softwarová řešení integrováná s podnikovým informačním</w:t>
      </w:r>
      <w:r>
        <w:rPr>
          <w:spacing w:val="-3"/>
          <w:sz w:val="24"/>
        </w:rPr>
        <w:t xml:space="preserve"> </w:t>
      </w:r>
      <w:r>
        <w:rPr>
          <w:sz w:val="24"/>
        </w:rPr>
        <w:t>systémem.</w:t>
      </w:r>
    </w:p>
    <w:p w:rsidR="00F21896" w:rsidRDefault="00CF76DB">
      <w:pPr>
        <w:pStyle w:val="Odsekzoznamu"/>
        <w:numPr>
          <w:ilvl w:val="1"/>
          <w:numId w:val="285"/>
        </w:numPr>
        <w:tabs>
          <w:tab w:val="left" w:pos="1519"/>
          <w:tab w:val="left" w:pos="6582"/>
        </w:tabs>
        <w:spacing w:before="139" w:line="223" w:lineRule="auto"/>
        <w:ind w:right="497"/>
        <w:rPr>
          <w:sz w:val="24"/>
        </w:rPr>
      </w:pPr>
      <w:r>
        <w:rPr>
          <w:sz w:val="24"/>
        </w:rPr>
        <w:t>Řízení   projektů   v</w:t>
      </w:r>
      <w:r>
        <w:rPr>
          <w:spacing w:val="46"/>
          <w:sz w:val="24"/>
        </w:rPr>
        <w:t xml:space="preserve"> </w:t>
      </w:r>
      <w:r>
        <w:rPr>
          <w:sz w:val="24"/>
        </w:rPr>
        <w:t xml:space="preserve">multiprojektovém </w:t>
      </w:r>
      <w:r>
        <w:rPr>
          <w:spacing w:val="36"/>
          <w:sz w:val="24"/>
        </w:rPr>
        <w:t xml:space="preserve"> </w:t>
      </w:r>
      <w:r>
        <w:rPr>
          <w:sz w:val="24"/>
        </w:rPr>
        <w:t>prosředí:</w:t>
      </w:r>
      <w:r>
        <w:rPr>
          <w:sz w:val="24"/>
        </w:rPr>
        <w:tab/>
        <w:t xml:space="preserve">Microsoft Enterprise </w:t>
      </w:r>
      <w:r>
        <w:rPr>
          <w:spacing w:val="-3"/>
          <w:sz w:val="24"/>
        </w:rPr>
        <w:t xml:space="preserve">Project </w:t>
      </w:r>
      <w:r>
        <w:rPr>
          <w:sz w:val="24"/>
        </w:rPr>
        <w:t>Management - Project and Portfolio Management with Project</w:t>
      </w:r>
      <w:r>
        <w:rPr>
          <w:spacing w:val="-2"/>
          <w:sz w:val="24"/>
        </w:rPr>
        <w:t xml:space="preserve"> </w:t>
      </w:r>
      <w:r>
        <w:rPr>
          <w:sz w:val="24"/>
        </w:rPr>
        <w:t>2010</w:t>
      </w:r>
      <w:r>
        <w:rPr>
          <w:sz w:val="24"/>
          <w:vertAlign w:val="superscript"/>
        </w:rPr>
        <w:t>103</w:t>
      </w:r>
      <w:r>
        <w:rPr>
          <w:sz w:val="24"/>
        </w:rPr>
        <w:t>.</w:t>
      </w:r>
    </w:p>
    <w:p w:rsidR="00F21896" w:rsidRDefault="00CF76DB">
      <w:pPr>
        <w:pStyle w:val="Odsekzoznamu"/>
        <w:numPr>
          <w:ilvl w:val="1"/>
          <w:numId w:val="285"/>
        </w:numPr>
        <w:tabs>
          <w:tab w:val="left" w:pos="1517"/>
        </w:tabs>
        <w:spacing w:before="124"/>
        <w:ind w:left="1516" w:hanging="358"/>
        <w:rPr>
          <w:sz w:val="24"/>
        </w:rPr>
      </w:pPr>
      <w:r>
        <w:rPr>
          <w:sz w:val="24"/>
        </w:rPr>
        <w:t>Systém na podporu spolupráce v podniku</w:t>
      </w:r>
      <w:r>
        <w:rPr>
          <w:spacing w:val="-3"/>
          <w:sz w:val="24"/>
        </w:rPr>
        <w:t xml:space="preserve"> </w:t>
      </w:r>
      <w:r>
        <w:rPr>
          <w:sz w:val="24"/>
        </w:rPr>
        <w:t>SharePoint2010</w:t>
      </w:r>
      <w:r>
        <w:rPr>
          <w:sz w:val="24"/>
          <w:vertAlign w:val="superscript"/>
        </w:rPr>
        <w:t>104</w:t>
      </w:r>
      <w:r>
        <w:rPr>
          <w:sz w:val="24"/>
        </w:rPr>
        <w:t>.</w:t>
      </w:r>
    </w:p>
    <w:p w:rsidR="00F21896" w:rsidRDefault="00CF76DB">
      <w:pPr>
        <w:pStyle w:val="Zkladntext"/>
        <w:spacing w:before="220"/>
        <w:ind w:left="438" w:right="830"/>
      </w:pPr>
      <w:r>
        <w:t>K vybraným nástrojům a technikám PM, které jsou aplikovány a vysvětleny v dalších kapitolách těchto skript, patří dále:</w:t>
      </w:r>
    </w:p>
    <w:p w:rsidR="00F21896" w:rsidRDefault="00CF76DB">
      <w:pPr>
        <w:pStyle w:val="Odsekzoznamu"/>
        <w:numPr>
          <w:ilvl w:val="0"/>
          <w:numId w:val="285"/>
        </w:numPr>
        <w:tabs>
          <w:tab w:val="left" w:pos="798"/>
          <w:tab w:val="left" w:pos="799"/>
        </w:tabs>
        <w:rPr>
          <w:sz w:val="24"/>
        </w:rPr>
      </w:pPr>
      <w:r>
        <w:rPr>
          <w:sz w:val="24"/>
        </w:rPr>
        <w:t>SWOT</w:t>
      </w:r>
      <w:r>
        <w:rPr>
          <w:spacing w:val="-2"/>
          <w:sz w:val="24"/>
        </w:rPr>
        <w:t xml:space="preserve"> </w:t>
      </w:r>
      <w:r>
        <w:rPr>
          <w:sz w:val="24"/>
        </w:rPr>
        <w:t>analýza,</w:t>
      </w:r>
    </w:p>
    <w:p w:rsidR="00F21896" w:rsidRDefault="00CF76DB">
      <w:pPr>
        <w:pStyle w:val="Odsekzoznamu"/>
        <w:numPr>
          <w:ilvl w:val="0"/>
          <w:numId w:val="285"/>
        </w:numPr>
        <w:tabs>
          <w:tab w:val="left" w:pos="798"/>
          <w:tab w:val="left" w:pos="799"/>
        </w:tabs>
        <w:rPr>
          <w:sz w:val="24"/>
        </w:rPr>
      </w:pPr>
      <w:r>
        <w:rPr>
          <w:sz w:val="24"/>
        </w:rPr>
        <w:t>stanovení SMART</w:t>
      </w:r>
      <w:r>
        <w:rPr>
          <w:spacing w:val="-2"/>
          <w:sz w:val="24"/>
        </w:rPr>
        <w:t xml:space="preserve"> </w:t>
      </w:r>
      <w:r>
        <w:rPr>
          <w:sz w:val="24"/>
        </w:rPr>
        <w:t>cílů,</w:t>
      </w:r>
    </w:p>
    <w:p w:rsidR="00F21896" w:rsidRDefault="00CF76DB">
      <w:pPr>
        <w:pStyle w:val="Odsekzoznamu"/>
        <w:numPr>
          <w:ilvl w:val="0"/>
          <w:numId w:val="285"/>
        </w:numPr>
        <w:tabs>
          <w:tab w:val="left" w:pos="798"/>
          <w:tab w:val="left" w:pos="799"/>
        </w:tabs>
        <w:rPr>
          <w:sz w:val="24"/>
        </w:rPr>
      </w:pPr>
      <w:r>
        <w:rPr>
          <w:sz w:val="24"/>
        </w:rPr>
        <w:t>Work Breakdown Structure</w:t>
      </w:r>
      <w:r>
        <w:rPr>
          <w:spacing w:val="-3"/>
          <w:sz w:val="24"/>
        </w:rPr>
        <w:t xml:space="preserve"> </w:t>
      </w:r>
      <w:r>
        <w:rPr>
          <w:sz w:val="24"/>
        </w:rPr>
        <w:t>(WBS),</w:t>
      </w:r>
    </w:p>
    <w:p w:rsidR="00F21896" w:rsidRDefault="00CF76DB">
      <w:pPr>
        <w:pStyle w:val="Odsekzoznamu"/>
        <w:numPr>
          <w:ilvl w:val="0"/>
          <w:numId w:val="285"/>
        </w:numPr>
        <w:tabs>
          <w:tab w:val="left" w:pos="798"/>
          <w:tab w:val="left" w:pos="799"/>
        </w:tabs>
        <w:rPr>
          <w:sz w:val="24"/>
        </w:rPr>
      </w:pPr>
      <w:r>
        <w:rPr>
          <w:sz w:val="24"/>
        </w:rPr>
        <w:t>metoda</w:t>
      </w:r>
      <w:r>
        <w:rPr>
          <w:spacing w:val="-2"/>
          <w:sz w:val="24"/>
        </w:rPr>
        <w:t xml:space="preserve"> </w:t>
      </w:r>
      <w:r>
        <w:rPr>
          <w:sz w:val="24"/>
        </w:rPr>
        <w:t>RIPRAN,</w:t>
      </w:r>
    </w:p>
    <w:p w:rsidR="00F21896" w:rsidRDefault="00CF76DB">
      <w:pPr>
        <w:pStyle w:val="Odsekzoznamu"/>
        <w:numPr>
          <w:ilvl w:val="0"/>
          <w:numId w:val="285"/>
        </w:numPr>
        <w:tabs>
          <w:tab w:val="left" w:pos="797"/>
        </w:tabs>
        <w:ind w:left="796" w:right="499" w:hanging="358"/>
        <w:jc w:val="both"/>
        <w:rPr>
          <w:sz w:val="24"/>
        </w:rPr>
      </w:pPr>
      <w:r>
        <w:rPr>
          <w:sz w:val="24"/>
        </w:rPr>
        <w:t>další metody hodnocení ekonomické efektivnosti projektu, metody časového plánování a metody hodnocení stavu prací na</w:t>
      </w:r>
      <w:r>
        <w:rPr>
          <w:spacing w:val="-4"/>
          <w:sz w:val="24"/>
        </w:rPr>
        <w:t xml:space="preserve"> </w:t>
      </w:r>
      <w:r>
        <w:rPr>
          <w:sz w:val="24"/>
        </w:rPr>
        <w:t>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4"/>
        <w:rPr>
          <w:sz w:val="25"/>
        </w:rPr>
      </w:pPr>
      <w:r>
        <w:pict>
          <v:line id="_x0000_s3756" alt="" style="position:absolute;z-index:251535360;mso-wrap-edited:f;mso-width-percent:0;mso-height-percent:0;mso-wrap-distance-left:0;mso-wrap-distance-right:0;mso-position-horizontal-relative:page;mso-width-percent:0;mso-height-percent:0" from="70.95pt,16.85pt" to="214.95pt,16.85pt" strokeweight=".6pt">
            <w10:wrap type="topAndBottom" anchorx="page"/>
          </v:line>
        </w:pict>
      </w:r>
    </w:p>
    <w:p w:rsidR="00F21896" w:rsidRDefault="00CF76DB">
      <w:pPr>
        <w:spacing w:before="45"/>
        <w:ind w:left="438"/>
        <w:rPr>
          <w:sz w:val="20"/>
        </w:rPr>
      </w:pPr>
      <w:r>
        <w:rPr>
          <w:position w:val="9"/>
          <w:sz w:val="13"/>
        </w:rPr>
        <w:t xml:space="preserve">103 </w:t>
      </w:r>
      <w:hyperlink r:id="rId141">
        <w:r>
          <w:rPr>
            <w:sz w:val="20"/>
          </w:rPr>
          <w:t>https://cmg.vlabcenter.com/lab/e60cc540-c1a4-4205-a9a0-a6a3c03489fb</w:t>
        </w:r>
      </w:hyperlink>
    </w:p>
    <w:p w:rsidR="00F21896" w:rsidRDefault="00CF76DB">
      <w:pPr>
        <w:spacing w:before="96"/>
        <w:ind w:left="438"/>
        <w:rPr>
          <w:sz w:val="20"/>
        </w:rPr>
      </w:pPr>
      <w:r>
        <w:rPr>
          <w:position w:val="9"/>
          <w:sz w:val="13"/>
        </w:rPr>
        <w:t xml:space="preserve">104 </w:t>
      </w:r>
      <w:hyperlink r:id="rId142">
        <w:r>
          <w:rPr>
            <w:sz w:val="20"/>
          </w:rPr>
          <w:t>http://sharepoint.microsoft.com/cs-cz/Pages/default.aspx</w:t>
        </w:r>
      </w:hyperlink>
    </w:p>
    <w:p w:rsidR="00F21896" w:rsidRDefault="00F21896">
      <w:pPr>
        <w:rPr>
          <w:sz w:val="20"/>
        </w:rPr>
        <w:sectPr w:rsidR="00F21896">
          <w:pgSz w:w="11910" w:h="16840"/>
          <w:pgMar w:top="1320" w:right="920" w:bottom="1420" w:left="980" w:header="0" w:footer="1231" w:gutter="0"/>
          <w:cols w:space="708"/>
        </w:sectPr>
      </w:pPr>
    </w:p>
    <w:p w:rsidR="00F21896" w:rsidRDefault="00CF76DB">
      <w:pPr>
        <w:pStyle w:val="Nadpis2"/>
        <w:numPr>
          <w:ilvl w:val="1"/>
          <w:numId w:val="286"/>
        </w:numPr>
        <w:tabs>
          <w:tab w:val="left" w:pos="862"/>
        </w:tabs>
        <w:spacing w:before="77" w:after="22"/>
      </w:pPr>
      <w:bookmarkStart w:id="41" w:name="_bookmark37"/>
      <w:bookmarkEnd w:id="41"/>
      <w:r>
        <w:lastRenderedPageBreak/>
        <w:t>Základní pojmy pro řízení projektů</w:t>
      </w:r>
    </w:p>
    <w:p w:rsidR="00F21896" w:rsidRDefault="00055BC6">
      <w:pPr>
        <w:pStyle w:val="Zkladntext"/>
        <w:spacing w:before="0" w:line="20" w:lineRule="exact"/>
        <w:ind w:left="405"/>
        <w:rPr>
          <w:sz w:val="2"/>
        </w:rPr>
      </w:pPr>
      <w:r>
        <w:rPr>
          <w:sz w:val="2"/>
        </w:rPr>
      </w:r>
      <w:r>
        <w:rPr>
          <w:sz w:val="2"/>
        </w:rPr>
        <w:pict>
          <v:group id="_x0000_s3754" alt="" style="width:456.45pt;height:.5pt;mso-position-horizontal-relative:char;mso-position-vertical-relative:line" coordsize="9129,10">
            <v:line id="_x0000_s3755"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4"/>
        <w:jc w:val="both"/>
      </w:pPr>
      <w:r>
        <w:t xml:space="preserve">Slovo </w:t>
      </w:r>
      <w:r>
        <w:rPr>
          <w:i/>
        </w:rPr>
        <w:t xml:space="preserve">projekt </w:t>
      </w:r>
      <w:r>
        <w:t xml:space="preserve">pochází z latinského slovesa </w:t>
      </w:r>
      <w:r>
        <w:rPr>
          <w:i/>
        </w:rPr>
        <w:t>proicere</w:t>
      </w:r>
      <w:r>
        <w:t xml:space="preserve">, což znamená hodit něco dopředu. Kdybychom slovo rozebrali podrobně, potom </w:t>
      </w:r>
      <w:r>
        <w:rPr>
          <w:i/>
        </w:rPr>
        <w:t xml:space="preserve">pro- </w:t>
      </w:r>
      <w:r>
        <w:t xml:space="preserve">je označením něčeho, co předchází určité aktivitě v čase, a </w:t>
      </w:r>
      <w:r>
        <w:rPr>
          <w:i/>
        </w:rPr>
        <w:t xml:space="preserve">iacere </w:t>
      </w:r>
      <w:r>
        <w:t xml:space="preserve">znamená hodit. Slovo </w:t>
      </w:r>
      <w:r>
        <w:rPr>
          <w:i/>
        </w:rPr>
        <w:t xml:space="preserve">project </w:t>
      </w:r>
      <w:r>
        <w:t xml:space="preserve">proto v originále znamená </w:t>
      </w:r>
      <w:r>
        <w:rPr>
          <w:i/>
        </w:rPr>
        <w:t>„to, co  přijde před tím, než něco jiného nastan</w:t>
      </w:r>
      <w:r>
        <w:t>e</w:t>
      </w:r>
      <w:r>
        <w:rPr>
          <w:i/>
        </w:rPr>
        <w:t>“</w:t>
      </w:r>
      <w:r>
        <w:t>. Když angličtina toto slovo převzala, znamenalo jenom plánovat, ne již plán realizovat. Tenhle fenomenologický výklad pojmu projekt najdeme v Oxfordském výkladovém</w:t>
      </w:r>
      <w:r>
        <w:rPr>
          <w:spacing w:val="-2"/>
        </w:rPr>
        <w:t xml:space="preserve"> </w:t>
      </w:r>
      <w:r>
        <w:t>slovníku.</w:t>
      </w:r>
    </w:p>
    <w:p w:rsidR="00F21896" w:rsidRDefault="00CF76DB">
      <w:pPr>
        <w:spacing w:before="121"/>
        <w:ind w:left="438" w:right="495"/>
        <w:jc w:val="both"/>
        <w:rPr>
          <w:i/>
          <w:sz w:val="24"/>
        </w:rPr>
      </w:pPr>
      <w:r>
        <w:rPr>
          <w:sz w:val="24"/>
        </w:rPr>
        <w:t xml:space="preserve">Pochopení významu pojmu </w:t>
      </w:r>
      <w:r>
        <w:rPr>
          <w:i/>
          <w:sz w:val="24"/>
        </w:rPr>
        <w:t xml:space="preserve">projekt </w:t>
      </w:r>
      <w:r>
        <w:rPr>
          <w:sz w:val="24"/>
        </w:rPr>
        <w:t xml:space="preserve">je základním předpokladem pro pochopení problematiky projektového řízení. Každá publikace zabývající se projektovým řízením a také každá společnost či instituce, která projekty realizuje, má vlastní definici. Definici přizpůsobenou svým potřebám. Ta naše je následující:  </w:t>
      </w:r>
      <w:r>
        <w:rPr>
          <w:i/>
          <w:sz w:val="24"/>
        </w:rPr>
        <w:t>„Projekt  je soubor  konkrétních  aktivit  směrujících k naplnění jedinečného cíle. Je vymezen časem, financemi, lidskými a materiálními zdroji. Projekt je realizován projektovým týmem v podmínkách nadprůměrné nejistoty za využití komplexních metod. Realizace projektu je realizací</w:t>
      </w:r>
      <w:r>
        <w:rPr>
          <w:i/>
          <w:spacing w:val="-4"/>
          <w:sz w:val="24"/>
        </w:rPr>
        <w:t xml:space="preserve"> </w:t>
      </w:r>
      <w:r>
        <w:rPr>
          <w:i/>
          <w:sz w:val="24"/>
        </w:rPr>
        <w:t>změny.„</w:t>
      </w:r>
    </w:p>
    <w:p w:rsidR="00F21896" w:rsidRDefault="00CF76DB">
      <w:pPr>
        <w:pStyle w:val="Zkladntext"/>
        <w:ind w:left="438" w:right="499"/>
        <w:jc w:val="both"/>
      </w:pPr>
      <w:r>
        <w:t>Jinou formou definice pojmu projekt může být jeho vymezení na základě pěti atributů. Těmito atributy jsou jedinečnost, komplexnost, vysoká míra nejistoty, vymezenost a tým (Obrázek 7).</w:t>
      </w:r>
    </w:p>
    <w:p w:rsidR="00F21896" w:rsidRDefault="00055BC6">
      <w:pPr>
        <w:pStyle w:val="Zkladntext"/>
        <w:spacing w:before="10"/>
        <w:rPr>
          <w:sz w:val="21"/>
        </w:rPr>
      </w:pPr>
      <w:r>
        <w:rPr>
          <w:noProof/>
        </w:rPr>
        <w:pict w14:anchorId="2E7F9F96">
          <v:group id="Group 3263" o:spid="_x0000_s3734" style="position:absolute;margin-left:211.95pt;margin-top:14.55pt;width:167.9pt;height:169.5pt;z-index:251536384;mso-wrap-distance-left:0;mso-wrap-distance-right:0;mso-position-horizontal-relative:page" coordorigin="4239,291" coordsize="3358,3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">
            <o:lock v:ext="edit" aspectratio="t"/>
            <v:shape id="Freeform 3264" o:spid="_x0000_s3735" style="position:absolute;left:5995;top:470;width:1431;height:1505;visibility:visible;mso-wrap-style:square;v-text-anchor:top" coordsize="1431,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" path="m,l78,2r77,6l231,18r75,14l380,49r72,21l524,94r69,28l661,153r66,35l792,225r62,41l914,310r58,47l1028,406r53,52l1132,513r48,58l1225,631r42,63l1307,759r36,67l1376,895r29,71l1431,1040,,1505,,xe" filled="f" strokeweight="2pt">
              <v:path o:connecttype="custom" o:connectlocs="0,470;78,472;155,478;231,488;306,502;380,519;452,540;524,564;593,592;661,623;727,658;792,695;854,736;914,780;972,827;1028,876;1081,928;1132,983;1180,1041;1225,1101;1267,1164;1307,1229;1343,1296;1376,1365;1405,1436;1431,1510;0,1975;0,470" o:connectangles="0,0,0,0,0,0,0,0,0,0,0,0,0,0,0,0,0,0,0,0,0,0,0,0,0,0,0,0"/>
              <o:lock v:ext="edit" aspectratio="t" verticies="t" text="t" shapetype="t"/>
            </v:shape>
            <v:shape id="Freeform 3265" o:spid="_x0000_s3736" style="position:absolute;left:6021;top:1590;width:1505;height:1682;visibility:visible;mso-wrap-style:square;v-text-anchor:top" coordsize="1505,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" path="m1431,l,465,884,1682r62,-47l1005,1585r56,-53l1113,1477r50,-57l1209,1360r44,-61l1293,1235r36,-65l1362,1103r30,-68l1419,965r23,-71l1461,822r16,-72l1490,676r8,-74l1503,527r1,-75l1502,376r-6,-75l1485,225r-14,-75l1453,75,1431,xe" stroked="f">
              <v:path o:connecttype="custom" o:connectlocs="1431,1590;0,2055;884,3272;946,3225;1005,3175;1061,3122;1113,3067;1163,3010;1209,2950;1253,2889;1293,2825;1329,2760;1362,2693;1392,2625;1419,2555;1442,2484;1461,2412;1477,2340;1490,2266;1498,2192;1503,2117;1504,2042;1502,1966;1496,1891;1485,1815;1471,1740;1453,1665;1431,1590" o:connectangles="0,0,0,0,0,0,0,0,0,0,0,0,0,0,0,0,0,0,0,0,0,0,0,0,0,0,0,0"/>
              <o:lock v:ext="edit" aspectratio="t" verticies="t" text="t" shapetype="t"/>
            </v:shape>
            <v:shape id="Freeform 3266" o:spid="_x0000_s3737" style="position:absolute;left:6021;top:1590;width:1505;height:1682;visibility:visible;mso-wrap-style:square;v-text-anchor:top" coordsize="1505,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" path="m1431,r22,75l1471,150r14,75l1496,301r6,75l1504,452r-1,75l1498,602r-8,74l1477,750r-16,72l1442,894r-23,71l1392,1035r-30,68l1329,1170r-36,65l1253,1299r-44,61l1163,1420r-50,57l1061,1532r-56,53l946,1635r-62,47l,465,1431,xe" filled="f" strokeweight="2pt">
              <v:path o:connecttype="custom" o:connectlocs="1431,1590;1453,1665;1471,1740;1485,1815;1496,1891;1502,1966;1504,2042;1503,2117;1498,2192;1490,2266;1477,2340;1461,2412;1442,2484;1419,2555;1392,2625;1362,2693;1329,2760;1293,2825;1253,2889;1209,2950;1163,3010;1113,3067;1061,3122;1005,3175;946,3225;884,3272;0,2055;1431,1590" o:connectangles="0,0,0,0,0,0,0,0,0,0,0,0,0,0,0,0,0,0,0,0,0,0,0,0,0,0,0,0"/>
              <o:lock v:ext="edit" aspectratio="t" verticies="t" text="t" shapetype="t"/>
            </v:shape>
            <v:shape id="Freeform 3267" o:spid="_x0000_s3738" style="position:absolute;left:5068;top:2104;width:1769;height:1504;visibility:visible;mso-wrap-style:square;v-text-anchor:top" coordsize="1769,1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" path="m884,l,1218r64,44l130,1302r67,37l266,1372r70,29l406,1427r72,22l551,1468r73,14l698,1493r74,8l847,1504r74,l996,1501r74,-8l1144,1482r73,-14l1290,1449r72,-22l1432,1401r70,-29l1571,1339r67,-37l1704,1262r64,-44l884,xe" stroked="f">
              <v:path o:connecttype="custom" o:connectlocs="884,2104;0,3322;64,3366;130,3406;197,3443;266,3476;336,3505;406,3531;478,3553;551,3572;624,3586;698,3597;772,3605;847,3608;921,3608;996,3605;1070,3597;1144,3586;1217,3572;1290,3553;1362,3531;1432,3505;1502,3476;1571,3443;1638,3406;1704,3366;1768,3322;884,2104" o:connectangles="0,0,0,0,0,0,0,0,0,0,0,0,0,0,0,0,0,0,0,0,0,0,0,0,0,0,0,0"/>
              <o:lock v:ext="edit" aspectratio="t" verticies="t" text="t" shapetype="t"/>
            </v:shape>
            <v:shape id="Freeform 3268" o:spid="_x0000_s3739" style="position:absolute;left:5068;top:2104;width:1769;height:1504;visibility:visible;mso-wrap-style:square;v-text-anchor:top" coordsize="1769,1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" path="m1768,1218r-64,44l1638,1302r-67,37l1502,1372r-70,29l1362,1427r-72,22l1217,1468r-73,14l1070,1493r-74,8l921,1504r-74,l772,1501r-74,-8l624,1482r-73,-14l478,1449r-72,-22l336,1401r-70,-29l197,1339r-67,-37l64,1262,,1218,884,r884,1218xe" filled="f" strokeweight="2pt">
              <v:path o:connecttype="custom" o:connectlocs="1768,3322;1704,3366;1638,3406;1571,3443;1502,3476;1432,3505;1362,3531;1290,3553;1217,3572;1144,3586;1070,3597;996,3605;921,3608;847,3608;772,3605;698,3597;624,3586;551,3572;478,3553;406,3531;336,3505;266,3476;197,3443;130,3406;64,3366;0,3322;884,2104;1768,3322" o:connectangles="0,0,0,0,0,0,0,0,0,0,0,0,0,0,0,0,0,0,0,0,0,0,0,0,0,0,0,0"/>
              <o:lock v:ext="edit" aspectratio="t" verticies="t" text="t" shapetype="t"/>
            </v:shape>
            <v:shape id="Freeform 3269" o:spid="_x0000_s3740" style="position:absolute;left:4380;top:1590;width:1505;height:1682;visibility:visible;mso-wrap-style:square;v-text-anchor:top" coordsize="1505,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" path="m73,l51,75,33,150,19,225,8,301,2,376,,452r1,75l6,602r8,74l27,750r16,72l62,894r23,71l112,1035r30,68l175,1170r36,65l251,1299r44,61l341,1420r50,57l443,1532r56,53l558,1635r62,47l1504,465,73,xe" stroked="f">
              <v:path o:connecttype="custom" o:connectlocs="73,1590;51,1665;33,1740;19,1815;8,1891;2,1966;0,2042;1,2117;6,2192;14,2266;27,2340;43,2412;62,2484;85,2555;112,2625;142,2693;175,2760;211,2825;251,2889;295,2950;341,3010;391,3067;443,3122;499,3175;558,3225;620,3272;1504,2055;73,1590" o:connectangles="0,0,0,0,0,0,0,0,0,0,0,0,0,0,0,0,0,0,0,0,0,0,0,0,0,0,0,0"/>
              <o:lock v:ext="edit" aspectratio="t" verticies="t" text="t" shapetype="t"/>
            </v:shape>
            <v:shape id="Freeform 3270" o:spid="_x0000_s3741" style="position:absolute;left:4380;top:1590;width:1505;height:1682;visibility:visible;mso-wrap-style:square;v-text-anchor:top" coordsize="1505,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" path="m620,1682r-62,-47l499,1585r-56,-53l391,1477r-50,-57l295,1360r-44,-61l211,1235r-36,-65l142,1103r-30,-68l85,965,62,894,43,822,27,750,14,676,6,602,1,527,,452,2,376,8,301,19,225,33,150,51,75,73,,1504,465,620,1682xe" filled="f" strokeweight="2pt">
              <v:path o:connecttype="custom" o:connectlocs="620,3272;558,3225;499,3175;443,3122;391,3067;341,3010;295,2950;251,2889;211,2825;175,2760;142,2693;112,2625;85,2555;62,2484;43,2412;27,2340;14,2266;6,2192;1,2117;0,2042;2,1966;8,1891;19,1815;33,1740;51,1665;73,1590;1504,2055;620,3272" o:connectangles="0,0,0,0,0,0,0,0,0,0,0,0,0,0,0,0,0,0,0,0,0,0,0,0,0,0,0,0"/>
              <o:lock v:ext="edit" aspectratio="t" verticies="t" text="t" shapetype="t"/>
            </v:shape>
            <v:shape id="Freeform 3271" o:spid="_x0000_s3742" style="position:absolute;left:4480;top:470;width:1431;height:1505;visibility:visible;mso-wrap-style:square;v-text-anchor:top" coordsize="1431,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" path="m1431,r-78,2l1276,8r-76,10l1125,32r-74,17l979,70,907,94r-69,28l770,153r-66,35l639,225r-62,41l517,310r-58,47l403,406r-53,52l299,513r-48,58l206,631r-42,63l124,759,88,826,55,895,26,966,,1040r1431,465l1431,xe" stroked="f">
              <v:path o:connecttype="custom" o:connectlocs="1431,470;1353,472;1276,478;1200,488;1125,502;1051,519;979,540;907,564;838,592;770,623;704,658;639,695;577,736;517,780;459,827;403,876;350,928;299,983;251,1041;206,1101;164,1164;124,1229;88,1296;55,1365;26,1436;0,1510;1431,1975;1431,470" o:connectangles="0,0,0,0,0,0,0,0,0,0,0,0,0,0,0,0,0,0,0,0,0,0,0,0,0,0,0,0"/>
              <o:lock v:ext="edit" aspectratio="t" verticies="t" text="t" shapetype="t"/>
            </v:shape>
            <v:shape id="Freeform 3272" o:spid="_x0000_s3743" style="position:absolute;left:4480;top:470;width:1431;height:1505;visibility:visible;mso-wrap-style:square;v-text-anchor:top" coordsize="1431,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" path="m,1040l26,966,55,895,88,826r36,-67l164,694r42,-63l251,571r48,-58l350,458r53,-52l459,357r58,-47l577,266r62,-41l704,188r66,-35l838,122,907,94,979,70r72,-21l1125,32r75,-14l1276,8r77,-6l1431,r,1505l,1040xe" filled="f" strokeweight="2pt">
              <v:path o:connecttype="custom" o:connectlocs="0,1510;26,1436;55,1365;88,1296;124,1229;164,1164;206,1101;251,1041;299,983;350,928;403,876;459,827;517,780;577,736;639,695;704,658;770,623;838,592;907,564;979,540;1051,519;1125,502;1200,488;1276,478;1353,472;1431,470;1431,1975;0,1510" o:connectangles="0,0,0,0,0,0,0,0,0,0,0,0,0,0,0,0,0,0,0,0,0,0,0,0,0,0,0,0"/>
              <o:lock v:ext="edit" aspectratio="t" verticies="t" text="t" shapetype="t"/>
            </v:shape>
            <v:shape id="AutoShape 3273" o:spid="_x0000_s3744" style="position:absolute;left:5995;top:398;width:1558;height:1116;visibility:visible;mso-wrap-style:square;v-text-anchor:top" coordsize="1558,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" path="m,l,172r79,2l158,180r77,11l311,206r75,19l459,249r72,27l601,306r68,35l735,379r64,42l860,466r59,48l976,566r53,55l1080,678r48,61l1172,803r41,66l1251,938r34,71l1176,1045r241,70l1532,956r-83,l1417,884r-36,-69l1342,748r-43,-64l1255,621r-48,-59l1156,505r-53,-55l1048,399,990,350,930,303,868,260,804,220,738,183,670,149,601,119,530,91,458,68,384,47,309,30,233,17,156,7,79,2,,xm1558,921r-109,35l1532,956r26,-35xe" fillcolor="#aaa" stroked="f">
              <v:path o:connecttype="custom" o:connectlocs="0,399;0,571;79,573;158,579;235,590;311,605;386,624;459,648;531,675;601,705;669,740;735,778;799,820;860,865;919,913;976,965;1029,1020;1080,1077;1128,1138;1172,1202;1213,1268;1251,1337;1285,1408;1176,1444;1417,1514;1532,1355;1449,1355;1417,1283;1381,1214;1342,1147;1299,1083;1255,1020;1207,961;1156,904;1103,849;1048,798;990,749;930,702;868,659;804,619;738,582;670,548;601,518;530,490;458,467;384,446;309,429;233,416;156,406;79,401;0,399;1558,1320;1449,1355;1532,1355;1558,1320" o:connectangles="0,0,0,0,0,0,0,0,0,0,0,0,0,0,0,0,0,0,0,0,0,0,0,0,0,0,0,0,0,0,0,0,0,0,0,0,0,0,0,0,0,0,0,0,0,0,0,0,0,0,0,0,0,0,0"/>
              <o:lock v:ext="edit" aspectratio="t" verticies="t" text="t" shapetype="t"/>
            </v:shape>
            <v:shape id="AutoShape 3274" o:spid="_x0000_s3745" style="position:absolute;left:6889;top:1568;width:708;height:1767;visibility:visible;mso-wrap-style:square;v-text-anchor:top" coordsize="708,1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" path="m,1442r7,251l236,1766r-68,-92l226,1620r55,-55l309,1534r-242,l,1442xm630,l467,53r22,76l507,205r13,77l530,359r4,77l535,513r-3,77l524,666r-12,75l496,816r-20,74l453,962r-28,71l393,1103r-35,68l318,1237r-43,64l229,1363r-51,60l124,1480r-57,54l309,1534r24,-27l381,1447r45,-62l468,1321r39,-65l543,1188r32,-68l603,1050r26,-72l651,906r18,-73l684,759r11,-75l703,608r4,-76l707,456r-3,-76l697,303,686,227,671,151,653,75,630,xe" fillcolor="#aaa" stroked="f">
              <v:path o:connecttype="custom" o:connectlocs="0,3010;7,3261;236,3334;168,3242;226,3188;281,3133;309,3102;67,3102;0,3010;630,1568;467,1621;489,1697;507,1773;520,1850;530,1927;534,2004;535,2081;532,2158;524,2234;512,2309;496,2384;476,2458;453,2530;425,2601;393,2671;358,2739;318,2805;275,2869;229,2931;178,2991;124,3048;67,3102;309,3102;333,3075;381,3015;426,2953;468,2889;507,2824;543,2756;575,2688;603,2618;629,2546;651,2474;669,2401;684,2327;695,2252;703,2176;707,2100;707,2024;704,1948;697,1871;686,1795;671,1719;653,1643;630,1568" o:connectangles="0,0,0,0,0,0,0,0,0,0,0,0,0,0,0,0,0,0,0,0,0,0,0,0,0,0,0,0,0,0,0,0,0,0,0,0,0,0,0,0,0,0,0,0,0,0,0,0,0,0,0,0,0,0,0"/>
              <o:lock v:ext="edit" aspectratio="t" verticies="t" text="t" shapetype="t"/>
            </v:shape>
            <v:shape id="AutoShape 3275" o:spid="_x0000_s3746" style="position:absolute;left:5077;top:3225;width:1803;height:456;visibility:visible;mso-wrap-style:square;v-text-anchor:top" coordsize="1803,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" path="m503,232r-435,l137,270r69,35l277,336r72,28l422,388r74,20l570,425r75,13l720,447r76,6l871,455r76,-2l1022,448r75,-9l1172,427r74,-16l1320,391r72,-23l1464,341r70,-30l1592,282r-683,l833,282r-77,-4l680,269,605,256,530,239r-27,-7xm237,l,84,1,324,68,232r435,l455,218,382,193,310,164,239,130,169,92,237,xm1701,14r-65,45l1569,100r-69,36l1430,169r-72,28l1285,222r-74,20l1136,258r-75,12l985,278r-76,4l1592,282r12,-5l1672,239r66,-41l1803,154,1701,14xe" fillcolor="#aaa" stroked="f">
              <v:path o:connecttype="custom" o:connectlocs="503,3458;68,3458;137,3496;206,3531;277,3562;349,3590;422,3614;496,3634;570,3651;645,3664;720,3673;796,3679;871,3681;947,3679;1022,3674;1097,3665;1172,3653;1246,3637;1320,3617;1392,3594;1464,3567;1534,3537;1592,3508;909,3508;833,3508;756,3504;680,3495;605,3482;530,3465;503,3458;237,3226;0,3310;1,3550;68,3458;503,3458;455,3444;382,3419;310,3390;239,3356;169,3318;237,3226;1701,3240;1636,3285;1569,3326;1500,3362;1430,3395;1358,3423;1285,3448;1211,3468;1136,3484;1061,3496;985,3504;909,3508;1592,3508;1604,3503;1672,3465;1738,3424;1803,3380;1701,3240" o:connectangles="0,0,0,0,0,0,0,0,0,0,0,0,0,0,0,0,0,0,0,0,0,0,0,0,0,0,0,0,0,0,0,0,0,0,0,0,0,0,0,0,0,0,0,0,0,0,0,0,0,0,0,0,0,0,0,0,0,0,0"/>
              <o:lock v:ext="edit" aspectratio="t" verticies="t" text="t" shapetype="t"/>
            </v:shape>
            <v:shape id="AutoShape 3276" o:spid="_x0000_s3747" style="position:absolute;left:4239;top:1594;width:820;height:1736;visibility:visible;mso-wrap-style:square;v-text-anchor:top" coordsize="820,1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" path="m229,l,74r109,36l93,187,82,264r-8,77l70,418r,77l73,571r8,76l92,722r14,75l124,870r21,73l170,1014r28,70l230,1153r35,67l303,1286r41,63l389,1411r48,60l487,1529r54,55l597,1637r60,50l719,1735,820,1596r-62,-48l698,1496r-56,-54l589,1385r-49,-59l494,1264r-42,-64l414,1134r-35,-68l348,996,321,925,297,852,278,779,263,704,252,628r-8,-77l242,474r1,-77l249,319r10,-78l273,163r82,l229,xm355,163r-82,l382,198,355,163xe" fillcolor="#aaa" stroked="f">
              <v:path o:connecttype="custom" o:connectlocs="229,1595;0,1669;109,1705;93,1782;82,1859;74,1936;70,2013;70,2090;73,2166;81,2242;92,2317;106,2392;124,2465;145,2538;170,2609;198,2679;230,2748;265,2815;303,2881;344,2944;389,3006;437,3066;487,3124;541,3179;597,3232;657,3282;719,3330;820,3191;758,3143;698,3091;642,3037;589,2980;540,2921;494,2859;452,2795;414,2729;379,2661;348,2591;321,2520;297,2447;278,2374;263,2299;252,2223;244,2146;242,2069;243,1992;249,1914;259,1836;273,1758;355,1758;229,1595;355,1758;273,1758;382,1793;355,1758" o:connectangles="0,0,0,0,0,0,0,0,0,0,0,0,0,0,0,0,0,0,0,0,0,0,0,0,0,0,0,0,0,0,0,0,0,0,0,0,0,0,0,0,0,0,0,0,0,0,0,0,0,0,0,0,0,0,0"/>
              <o:lock v:ext="edit" aspectratio="t" verticies="t" text="t" shapetype="t"/>
            </v:shape>
            <v:shape id="AutoShape 3277" o:spid="_x0000_s3748" style="position:absolute;left:4412;top:290;width:1499;height:1250;visibility:visible;mso-wrap-style:square;v-text-anchor:top" coordsize="1499,1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" path="m1357,r,114l1279,123r-77,13l1126,152r-74,20l979,196r-72,27l837,253r-68,34l703,323r-64,40l576,406r-60,46l458,500r-56,51l349,605r-50,57l251,721r-45,61l164,846r-39,66l88,980r-32,70l26,1123,,1197r163,53l190,1175r30,-72l255,1033r37,-68l334,900r44,-63l426,778r51,-58l531,666r57,-51l647,567r62,-44l773,482r67,-38l908,410r71,-31l1051,353r75,-23l1201,311r78,-14l1357,287r78,l1499,194,1357,xm1435,287r-78,l1357,401r78,-114xe" fillcolor="#aaa" stroked="f">
              <v:path o:connecttype="custom" o:connectlocs="1357,291;1357,405;1279,414;1202,427;1126,443;1052,463;979,487;907,514;837,544;769,578;703,614;639,654;576,697;516,743;458,791;402,842;349,896;299,953;251,1012;206,1073;164,1137;125,1203;88,1271;56,1341;26,1414;0,1488;163,1541;190,1466;220,1394;255,1324;292,1256;334,1191;378,1128;426,1069;477,1011;531,957;588,906;647,858;709,814;773,773;840,735;908,701;979,670;1051,644;1126,621;1201,602;1279,588;1357,578;1435,578;1499,485;1357,291;1435,578;1357,578;1357,692;1435,578" o:connectangles="0,0,0,0,0,0,0,0,0,0,0,0,0,0,0,0,0,0,0,0,0,0,0,0,0,0,0,0,0,0,0,0,0,0,0,0,0,0,0,0,0,0,0,0,0,0,0,0,0,0,0,0,0,0,0"/>
              <o:lock v:ext="edit" aspectratio="t" verticies="t" text="t" shapetype="t"/>
            </v:shape>
            <v:shape id="Text Box 3278" o:spid="_x0000_s3749" type="#_x0000_t202" style="position:absolute;left:5091;top:1205;width:563;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" filled="f" stroked="f">
              <o:lock v:ext="edit" aspectratio="t" verticies="t" text="t" shapetype="t"/>
              <v:textbox inset="0,0,0,0">
                <w:txbxContent>
                  <w:p w:rsidR="00AC039F" w:rsidRDefault="00AC039F">
                    <w:pPr>
                      <w:spacing w:line="188" w:lineRule="exact"/>
                      <w:ind w:right="23"/>
                      <w:jc w:val="center"/>
                      <w:rPr>
                        <w:rFonts w:ascii="Arial"/>
                        <w:sz w:val="20"/>
                      </w:rPr>
                    </w:pPr>
                    <w:r>
                      <w:rPr>
                        <w:rFonts w:ascii="Arial"/>
                        <w:sz w:val="20"/>
                      </w:rPr>
                      <w:t>1.</w:t>
                    </w:r>
                  </w:p>
                  <w:p w:rsidR="00AC039F" w:rsidRDefault="00AC039F">
                    <w:pPr>
                      <w:spacing w:before="4" w:line="228" w:lineRule="auto"/>
                      <w:ind w:right="18"/>
                      <w:jc w:val="center"/>
                      <w:rPr>
                        <w:rFonts w:ascii="Arial" w:hAnsi="Arial"/>
                        <w:sz w:val="20"/>
                      </w:rPr>
                    </w:pPr>
                    <w:r>
                      <w:rPr>
                        <w:rFonts w:ascii="Arial" w:hAnsi="Arial"/>
                        <w:w w:val="85"/>
                        <w:sz w:val="20"/>
                      </w:rPr>
                      <w:t xml:space="preserve">Jedinečnos </w:t>
                    </w:r>
                    <w:r>
                      <w:rPr>
                        <w:rFonts w:ascii="Arial" w:hAnsi="Arial"/>
                        <w:sz w:val="20"/>
                      </w:rPr>
                      <w:t>t</w:t>
                    </w:r>
                  </w:p>
                </w:txbxContent>
              </v:textbox>
            </v:shape>
            <v:shape id="Text Box 3279" o:spid="_x0000_s3750" type="#_x0000_t202" style="position:absolute;left:6100;top:986;width:913;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" filled="f" stroked="f">
              <o:lock v:ext="edit" aspectratio="t" verticies="t" text="t" shapetype="t"/>
              <v:textbox inset="0,0,0,0">
                <w:txbxContent>
                  <w:p w:rsidR="00AC039F" w:rsidRDefault="00AC039F">
                    <w:pPr>
                      <w:spacing w:line="151" w:lineRule="exact"/>
                      <w:ind w:right="22"/>
                      <w:jc w:val="center"/>
                      <w:rPr>
                        <w:rFonts w:ascii="Arial"/>
                        <w:sz w:val="16"/>
                      </w:rPr>
                    </w:pPr>
                    <w:r>
                      <w:rPr>
                        <w:rFonts w:ascii="Arial"/>
                        <w:sz w:val="16"/>
                      </w:rPr>
                      <w:t>4.</w:t>
                    </w:r>
                  </w:p>
                  <w:p w:rsidR="00AC039F" w:rsidRDefault="00AC039F">
                    <w:pPr>
                      <w:spacing w:line="181" w:lineRule="exact"/>
                      <w:ind w:right="18"/>
                      <w:jc w:val="center"/>
                      <w:rPr>
                        <w:rFonts w:ascii="Arial"/>
                        <w:sz w:val="16"/>
                      </w:rPr>
                    </w:pPr>
                    <w:r>
                      <w:rPr>
                        <w:rFonts w:ascii="Arial"/>
                        <w:w w:val="90"/>
                        <w:sz w:val="16"/>
                      </w:rPr>
                      <w:t>Vymezenost</w:t>
                    </w:r>
                  </w:p>
                </w:txbxContent>
              </v:textbox>
            </v:shape>
            <v:shape id="Text Box 3280" o:spid="_x0000_s3751" type="#_x0000_t202" style="position:absolute;left:4606;top:2120;width:81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" filled="f" stroked="f">
              <o:lock v:ext="edit" aspectratio="t" verticies="t" text="t" shapetype="t"/>
              <v:textbox inset="0,0,0,0">
                <w:txbxContent>
                  <w:p w:rsidR="00AC039F" w:rsidRDefault="00AC039F">
                    <w:pPr>
                      <w:spacing w:line="187" w:lineRule="exact"/>
                      <w:ind w:left="1" w:right="18"/>
                      <w:jc w:val="center"/>
                      <w:rPr>
                        <w:rFonts w:ascii="Arial"/>
                        <w:sz w:val="20"/>
                      </w:rPr>
                    </w:pPr>
                    <w:r>
                      <w:rPr>
                        <w:rFonts w:ascii="Arial"/>
                        <w:sz w:val="20"/>
                      </w:rPr>
                      <w:t>2.</w:t>
                    </w:r>
                  </w:p>
                  <w:p w:rsidR="00AC039F" w:rsidRDefault="00AC039F">
                    <w:pPr>
                      <w:spacing w:before="4" w:line="228" w:lineRule="auto"/>
                      <w:ind w:left="-1" w:right="18"/>
                      <w:jc w:val="center"/>
                      <w:rPr>
                        <w:rFonts w:ascii="Arial"/>
                        <w:sz w:val="20"/>
                      </w:rPr>
                    </w:pPr>
                    <w:r>
                      <w:rPr>
                        <w:rFonts w:ascii="Arial"/>
                        <w:w w:val="90"/>
                        <w:sz w:val="20"/>
                      </w:rPr>
                      <w:t xml:space="preserve">Komplexn </w:t>
                    </w:r>
                    <w:r>
                      <w:rPr>
                        <w:rFonts w:ascii="Arial"/>
                        <w:sz w:val="20"/>
                      </w:rPr>
                      <w:t>ost</w:t>
                    </w:r>
                  </w:p>
                </w:txbxContent>
              </v:textbox>
            </v:shape>
            <v:shape id="Text Box 3281" o:spid="_x0000_s3752" type="#_x0000_t202" style="position:absolute;left:6499;top:1971;width:829;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" filled="f" stroked="f">
              <o:lock v:ext="edit" aspectratio="t" verticies="t" text="t" shapetype="t"/>
              <v:textbox inset="0,0,0,0">
                <w:txbxContent>
                  <w:p w:rsidR="00AC039F" w:rsidRDefault="00AC039F">
                    <w:pPr>
                      <w:spacing w:line="151" w:lineRule="exact"/>
                      <w:rPr>
                        <w:rFonts w:ascii="Arial" w:hAnsi="Arial"/>
                        <w:sz w:val="16"/>
                      </w:rPr>
                    </w:pPr>
                    <w:r>
                      <w:rPr>
                        <w:rFonts w:ascii="Arial" w:hAnsi="Arial"/>
                        <w:w w:val="90"/>
                        <w:sz w:val="16"/>
                      </w:rPr>
                      <w:t>3.</w:t>
                    </w:r>
                    <w:r>
                      <w:rPr>
                        <w:rFonts w:ascii="Arial" w:hAnsi="Arial"/>
                        <w:spacing w:val="-20"/>
                        <w:w w:val="90"/>
                        <w:sz w:val="16"/>
                      </w:rPr>
                      <w:t xml:space="preserve"> </w:t>
                    </w:r>
                    <w:r>
                      <w:rPr>
                        <w:rFonts w:ascii="Arial" w:hAnsi="Arial"/>
                        <w:w w:val="90"/>
                        <w:sz w:val="16"/>
                      </w:rPr>
                      <w:t>Vysoká</w:t>
                    </w:r>
                  </w:p>
                  <w:p w:rsidR="00AC039F" w:rsidRDefault="00AC039F">
                    <w:pPr>
                      <w:spacing w:before="4" w:line="228" w:lineRule="auto"/>
                      <w:ind w:left="26" w:right="32" w:firstLine="132"/>
                      <w:rPr>
                        <w:rFonts w:ascii="Arial" w:hAnsi="Arial"/>
                        <w:sz w:val="16"/>
                      </w:rPr>
                    </w:pPr>
                    <w:r>
                      <w:rPr>
                        <w:rFonts w:ascii="Arial" w:hAnsi="Arial"/>
                        <w:sz w:val="16"/>
                      </w:rPr>
                      <w:t xml:space="preserve">míra </w:t>
                    </w:r>
                    <w:r>
                      <w:rPr>
                        <w:rFonts w:ascii="Arial" w:hAnsi="Arial"/>
                        <w:spacing w:val="-3"/>
                        <w:sz w:val="16"/>
                      </w:rPr>
                      <w:t>nejistoty</w:t>
                    </w:r>
                  </w:p>
                </w:txbxContent>
              </v:textbox>
            </v:shape>
            <v:shape id="Text Box 3282" o:spid="_x0000_s3753" type="#_x0000_t202" style="position:absolute;left:5645;top:2856;width:638;height: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" filled="f" stroked="f">
              <o:lock v:ext="edit" aspectratio="t" verticies="t" text="t" shapetype="t"/>
              <v:textbox inset="0,0,0,0">
                <w:txbxContent>
                  <w:p w:rsidR="00AC039F" w:rsidRDefault="00AC039F">
                    <w:pPr>
                      <w:spacing w:line="273" w:lineRule="exact"/>
                      <w:ind w:left="736"/>
                      <w:rPr>
                        <w:b/>
                        <w:sz w:val="24"/>
                      </w:rPr>
                    </w:pPr>
                    <w:r>
                      <w:rPr>
                        <w:b/>
                        <w:sz w:val="24"/>
                      </w:rPr>
                      <w:t>Příklad</w:t>
                    </w:r>
                  </w:p>
                  <w:p w:rsidR="00AC039F" w:rsidRDefault="00AC039F">
                    <w:pPr>
                      <w:spacing w:before="5"/>
                      <w:rPr>
                        <w:sz w:val="20"/>
                      </w:rPr>
                    </w:pPr>
                  </w:p>
                  <w:p w:rsidR="00AC039F" w:rsidRDefault="00AC039F">
                    <w:pPr>
                      <w:ind w:left="28" w:right="25"/>
                      <w:jc w:val="both"/>
                      <w:rPr>
                        <w:sz w:val="24"/>
                      </w:rPr>
                    </w:pPr>
                    <w:r>
                      <w:rPr>
                        <w:sz w:val="24"/>
                      </w:rPr>
                      <w:t>Automobilka věnuje velké  množství  prostředků  do  vývoje  nového  rodinného</w:t>
                    </w:r>
                    <w:r>
                      <w:rPr>
                        <w:spacing w:val="35"/>
                        <w:sz w:val="24"/>
                      </w:rPr>
                      <w:t xml:space="preserve"> </w:t>
                    </w:r>
                    <w:r>
                      <w:rPr>
                        <w:sz w:val="24"/>
                      </w:rPr>
                      <w:t>automobilu s nízkými provozními náklady. Celý proces vývoje a výroby prototypu projektem je, ale prodej desetitisíců dalších kusů projektem není. Projektem je také zavedení nového mýtného systému, ale výběr mýtného již</w:t>
                    </w:r>
                    <w:r>
                      <w:rPr>
                        <w:spacing w:val="-1"/>
                        <w:sz w:val="24"/>
                      </w:rPr>
                      <w:t xml:space="preserve"> </w:t>
                    </w:r>
                    <w:r>
                      <w:rPr>
                        <w:sz w:val="24"/>
                      </w:rPr>
                      <w:t>ne.</w:t>
                    </w:r>
                  </w:p>
                </w:txbxContent>
              </v:textbox>
            </v:shape>
            <w10:wrap type="topAndBottom" anchorx="page"/>
          </v:group>
        </w:pict>
      </w:r>
    </w:p>
    <w:p w:rsidR="00F21896" w:rsidRDefault="00F21896">
      <w:pPr>
        <w:pStyle w:val="Zkladntext"/>
        <w:spacing w:before="6"/>
        <w:rPr>
          <w:sz w:val="20"/>
        </w:rPr>
      </w:pPr>
    </w:p>
    <w:p w:rsidR="00F21896" w:rsidRDefault="00CF76DB">
      <w:pPr>
        <w:ind w:left="554" w:right="612"/>
        <w:jc w:val="center"/>
        <w:rPr>
          <w:sz w:val="20"/>
        </w:rPr>
      </w:pPr>
      <w:r>
        <w:rPr>
          <w:b/>
          <w:sz w:val="20"/>
        </w:rPr>
        <w:t xml:space="preserve">Obrázek 7 </w:t>
      </w:r>
      <w:r>
        <w:rPr>
          <w:sz w:val="20"/>
        </w:rPr>
        <w:t>Atributy projektu</w:t>
      </w:r>
    </w:p>
    <w:p w:rsidR="00F21896" w:rsidRDefault="00F21896">
      <w:pPr>
        <w:pStyle w:val="Zkladntext"/>
        <w:spacing w:before="9"/>
        <w:rPr>
          <w:sz w:val="20"/>
        </w:rPr>
      </w:pPr>
    </w:p>
    <w:p w:rsidR="00F21896" w:rsidRDefault="00CF76DB">
      <w:pPr>
        <w:pStyle w:val="Zkladntext"/>
        <w:spacing w:before="0"/>
        <w:ind w:left="438" w:right="494"/>
        <w:jc w:val="both"/>
      </w:pPr>
      <w:r>
        <w:t>Jedinečnost se vztahuje především k cíli projektu, který nám říká, jak originální problém budeme řešit a jak jedinečný výstup bude na konci projektu dodán. Komplexnost je reprezentovaná různorodostí metod, které jsou využívány dle potřeb úměrně k životnímu cyklu projektu. Protože je každý projekt originál, především při zahájení jej provází vysoká míra nejistoty, ze které plynou buď rizika nebo příležitosti. Čas, finance, lidské a materiální zdroje projekt vymezují a na základě jejich dostupnosti je stanoven jeho rozsah. Projekt realizuje projektový tým, který vzniká v době zahájení projektu, v momentě ukončení je rozpuštěn.</w:t>
      </w:r>
    </w:p>
    <w:p w:rsidR="00F21896" w:rsidRDefault="00CF76DB">
      <w:pPr>
        <w:pStyle w:val="Zkladntext"/>
        <w:spacing w:before="121"/>
        <w:ind w:left="438" w:right="492"/>
        <w:jc w:val="both"/>
      </w:pPr>
      <w:r>
        <w:t>Verzuch</w:t>
      </w:r>
      <w:r>
        <w:rPr>
          <w:vertAlign w:val="superscript"/>
        </w:rPr>
        <w:t>105</w:t>
      </w:r>
      <w:r>
        <w:t xml:space="preserve"> tvrdí, že každý projekt má definovány tři základní parametry, a to náklady, čas a kvalitu. Rosenau</w:t>
      </w:r>
      <w:r>
        <w:rPr>
          <w:vertAlign w:val="superscript"/>
        </w:rPr>
        <w:t>106</w:t>
      </w:r>
      <w:r>
        <w:t xml:space="preserve"> nahrazuje kvalitu cílem projektu, Svozilová</w:t>
      </w:r>
      <w:r>
        <w:rPr>
          <w:vertAlign w:val="superscript"/>
        </w:rPr>
        <w:t>107</w:t>
      </w:r>
      <w:r>
        <w:t xml:space="preserve"> dostupností zdrojů a</w:t>
      </w:r>
    </w:p>
    <w:p w:rsidR="00F21896" w:rsidRDefault="00055BC6">
      <w:pPr>
        <w:pStyle w:val="Zkladntext"/>
        <w:spacing w:before="9"/>
      </w:pPr>
      <w:r>
        <w:pict>
          <v:line id="_x0000_s3733" alt="" style="position:absolute;z-index:251537408;mso-wrap-edited:f;mso-width-percent:0;mso-height-percent:0;mso-wrap-distance-left:0;mso-wrap-distance-right:0;mso-position-horizontal-relative:page;mso-width-percent:0;mso-height-percent:0" from="70.95pt,16.55pt" to="214.95pt,16.55pt" strokeweight=".6pt">
            <w10:wrap type="topAndBottom" anchorx="page"/>
          </v:line>
        </w:pict>
      </w:r>
    </w:p>
    <w:p w:rsidR="00F21896" w:rsidRDefault="00CF76DB">
      <w:pPr>
        <w:spacing w:before="45"/>
        <w:ind w:left="438" w:right="830"/>
        <w:rPr>
          <w:sz w:val="20"/>
        </w:rPr>
      </w:pPr>
      <w:r>
        <w:rPr>
          <w:position w:val="9"/>
          <w:sz w:val="13"/>
        </w:rPr>
        <w:t xml:space="preserve">105 </w:t>
      </w:r>
      <w:r>
        <w:rPr>
          <w:sz w:val="20"/>
        </w:rPr>
        <w:t xml:space="preserve">VERZUH, E.. </w:t>
      </w:r>
      <w:r>
        <w:rPr>
          <w:i/>
          <w:sz w:val="20"/>
        </w:rPr>
        <w:t>The fast forward MBA in project management</w:t>
      </w:r>
      <w:r>
        <w:rPr>
          <w:sz w:val="20"/>
        </w:rPr>
        <w:t>. 3rd ed. Hoboken, N.J.: John Wiley &amp; Sons, c2008, xvii, 462 s. ISBN 978-0-470-24789-1.</w:t>
      </w:r>
    </w:p>
    <w:p w:rsidR="00F21896" w:rsidRDefault="00CF76DB">
      <w:pPr>
        <w:spacing w:before="96"/>
        <w:ind w:left="438"/>
        <w:rPr>
          <w:sz w:val="20"/>
        </w:rPr>
      </w:pPr>
      <w:r>
        <w:rPr>
          <w:position w:val="9"/>
          <w:sz w:val="13"/>
        </w:rPr>
        <w:t xml:space="preserve">106 </w:t>
      </w:r>
      <w:r>
        <w:rPr>
          <w:sz w:val="20"/>
        </w:rPr>
        <w:t xml:space="preserve">ROSENAU, M.D. </w:t>
      </w:r>
      <w:r>
        <w:rPr>
          <w:i/>
          <w:sz w:val="20"/>
        </w:rPr>
        <w:t>Řízení projektů</w:t>
      </w:r>
      <w:r>
        <w:rPr>
          <w:sz w:val="20"/>
        </w:rPr>
        <w:t>. Vyd. 3. Brno: Computer Press, 2007, x, 344 s. ISBN 978-80-251-1506-0.</w:t>
      </w:r>
    </w:p>
    <w:p w:rsidR="00F21896" w:rsidRDefault="00F21896">
      <w:pPr>
        <w:rPr>
          <w:sz w:val="20"/>
        </w:rPr>
        <w:sectPr w:rsidR="00F21896">
          <w:footerReference w:type="default" r:id="rId143"/>
          <w:pgSz w:w="11910" w:h="16840"/>
          <w:pgMar w:top="1320" w:right="920" w:bottom="1420" w:left="980" w:header="0" w:footer="1231" w:gutter="0"/>
          <w:pgNumType w:start="126"/>
          <w:cols w:space="708"/>
        </w:sectPr>
      </w:pPr>
    </w:p>
    <w:p w:rsidR="00F21896" w:rsidRDefault="00CF76DB">
      <w:pPr>
        <w:pStyle w:val="Zkladntext"/>
        <w:spacing w:before="112"/>
        <w:ind w:left="438" w:right="490"/>
        <w:jc w:val="both"/>
      </w:pPr>
      <w:r>
        <w:lastRenderedPageBreak/>
        <w:t>Lewis</w:t>
      </w:r>
      <w:r>
        <w:rPr>
          <w:vertAlign w:val="superscript"/>
        </w:rPr>
        <w:t>108</w:t>
      </w:r>
      <w:r>
        <w:t xml:space="preserve"> rozsahem. Všichni se ale shodují na tom, že tyto parametry jsou úzce provázány. V případě, kdy dojde ke změně jednoho, má to automatický vliv na zbývající dva. To znamená, že když budeme chtít doručit výstup projektu v kratším čase, při zachování stejné kvality budeme muset investovat více finančních prostředků. Projektový tým by se měl snažit o dodržování rovnováhy mezi jednotlivými parametry po celou dobu realizace projektu, na co klade důraz především Verzuch</w:t>
      </w:r>
      <w:r>
        <w:rPr>
          <w:vertAlign w:val="superscript"/>
        </w:rPr>
        <w:t>109</w:t>
      </w:r>
      <w:r>
        <w:t>.</w:t>
      </w:r>
    </w:p>
    <w:p w:rsidR="00F21896" w:rsidRDefault="00055BC6">
      <w:pPr>
        <w:pStyle w:val="Zkladntext"/>
        <w:ind w:left="438" w:right="498"/>
        <w:jc w:val="both"/>
      </w:pPr>
      <w:r>
        <w:rPr>
          <w:noProof/>
        </w:rPr>
        <w:pict w14:anchorId="43A845AC">
          <v:group id="Group 3253" o:spid="_x0000_s3724" style="position:absolute;left:0;text-align:left;margin-left:67.85pt;margin-top:51.85pt;width:458.1pt;height:89pt;z-index:251538432;mso-wrap-distance-left:0;mso-wrap-distance-right:0;mso-position-horizontal-relative:page" coordorigin="1357,1037" coordsize="9162,1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">
            <o:lock v:ext="edit" aspectratio="t"/>
            <v:rect id="Rectangle 3254" o:spid="_x0000_s3725" style="position:absolute;left:1390;top:1196;width:9129;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" fillcolor="#d9d9d9" stroked="f">
              <o:lock v:ext="edit" aspectratio="t" verticies="t" text="t" shapetype="t"/>
            </v:rect>
            <v:rect id="Rectangle 3255" o:spid="_x0000_s3726" style="position:absolute;left:1390;top:171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" fillcolor="#d9d9d9" stroked="f">
              <o:lock v:ext="edit" aspectratio="t" verticies="t" text="t" shapetype="t"/>
            </v:rect>
            <v:rect id="Rectangle 3256" o:spid="_x0000_s3727" style="position:absolute;left:1390;top:198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" fillcolor="#d9d9d9" stroked="f">
              <o:lock v:ext="edit" aspectratio="t" verticies="t" text="t" shapetype="t"/>
            </v:rect>
            <v:rect id="Rectangle 3257" o:spid="_x0000_s3728" style="position:absolute;left:1390;top:2264;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" fillcolor="#d9d9d9" stroked="f">
              <o:lock v:ext="edit" aspectratio="t" verticies="t" text="t" shapetype="t"/>
            </v:rect>
            <v:rect id="Rectangle 3258" o:spid="_x0000_s3729" style="position:absolute;left:1390;top:254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" fillcolor="#d9d9d9" stroked="f">
              <o:lock v:ext="edit" aspectratio="t" verticies="t" text="t" shapetype="t"/>
            </v:rect>
            <v:rect id="Rectangle 3259" o:spid="_x0000_s3730" style="position:absolute;left:1372;top:1052;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" stroked="f">
              <o:lock v:ext="edit" aspectratio="t" verticies="t" text="t" shapetype="t"/>
            </v:rect>
            <v:shape id="Text Box 3260" o:spid="_x0000_s3731" type="#_x0000_t202" style="position:absolute;left:1390;top:1196;width:9129;height:1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" filled="f" stroked="f">
              <o:lock v:ext="edit" aspectratio="t" verticies="t" text="t" shapetype="t"/>
              <v:textbox inset="0,0,0,0">
                <w:txbxContent>
                  <w:p w:rsidR="00AC039F" w:rsidRDefault="00AC039F">
                    <w:pPr>
                      <w:spacing w:before="59"/>
                      <w:ind w:left="151"/>
                      <w:rPr>
                        <w:rFonts w:ascii="Arial" w:hAnsi="Arial"/>
                        <w:b/>
                        <w:sz w:val="32"/>
                      </w:rPr>
                    </w:pPr>
                    <w:r>
                      <w:rPr>
                        <w:rFonts w:ascii="Arial" w:hAnsi="Arial"/>
                        <w:b/>
                        <w:w w:val="120"/>
                        <w:sz w:val="32"/>
                      </w:rPr>
                      <w:t></w:t>
                    </w:r>
                  </w:p>
                </w:txbxContent>
              </v:textbox>
            </v:shape>
            <v:shape id="Text Box 3261" o:spid="_x0000_s3732" type="#_x0000_t202" style="position:absolute;left:1372;top:1052;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" filled="f" strokecolor="#1779be" strokeweight="1.5pt">
              <o:lock v:ext="edit" aspectratio="t" verticies="t" text="t" shapetype="t"/>
              <v:textbox inset="0,0,0,0">
                <w:txbxContent>
                  <w:p w:rsidR="00AC039F" w:rsidRDefault="00AC039F">
                    <w:pPr>
                      <w:spacing w:line="274" w:lineRule="exact"/>
                      <w:ind w:left="144"/>
                      <w:rPr>
                        <w:rFonts w:ascii="TimesNewRomanPS-BoldItalicMT" w:hAnsi="TimesNewRomanPS-BoldItalicMT"/>
                        <w:b/>
                        <w:i/>
                        <w:sz w:val="24"/>
                      </w:rPr>
                    </w:pPr>
                    <w:r>
                      <w:rPr>
                        <w:rFonts w:ascii="TimesNewRomanPS-BoldItalicMT" w:hAnsi="TimesNewRomanPS-BoldItalicMT"/>
                        <w:b/>
                        <w:i/>
                        <w:sz w:val="24"/>
                      </w:rPr>
                      <w:t>Cíle, kvalita, rozsah, dostupnost zdrojů…</w:t>
                    </w:r>
                  </w:p>
                </w:txbxContent>
              </v:textbox>
            </v:shape>
            <w10:wrap type="topAndBottom" anchorx="page"/>
          </v:group>
        </w:pict>
      </w:r>
      <w:r w:rsidR="00CF76DB">
        <w:t>Častým důvodem pro realizaci projektů je fakt, že výstup, který vytvoří, se následně opakovaně používá jako zdroj příjmů. V těchto případech se již nejedná o projekt, ale o jakousi rutinní aktivitu.</w:t>
      </w:r>
    </w:p>
    <w:p w:rsidR="00F21896" w:rsidRDefault="00F21896">
      <w:pPr>
        <w:pStyle w:val="Zkladntext"/>
        <w:spacing w:before="0"/>
        <w:rPr>
          <w:sz w:val="20"/>
        </w:rPr>
      </w:pPr>
    </w:p>
    <w:p w:rsidR="00F21896" w:rsidRDefault="00055BC6">
      <w:pPr>
        <w:pStyle w:val="Zkladntext"/>
        <w:spacing w:before="1"/>
        <w:rPr>
          <w:sz w:val="21"/>
        </w:rPr>
      </w:pPr>
      <w:r>
        <w:rPr>
          <w:noProof/>
        </w:rPr>
        <w:pict w14:anchorId="0638C174">
          <v:group id="Group 3250" o:spid="_x0000_s3721" style="position:absolute;margin-left:92.65pt;margin-top:14.5pt;width:248.2pt;height:13.7pt;z-index:251539456;mso-wrap-distance-left:0;mso-wrap-distance-right:0;mso-position-horizontal-relative:page" coordorigin="1853,290" coordsize="4964,2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">
            <o:lock v:ext="edit" aspectratio="t"/>
            <v:shape id="Picture 3251" o:spid="_x0000_s3722" type="#_x0000_t75" style="position:absolute;left:1852;top:289;width:4964;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">
              <v:imagedata r:id="rId144" o:title=""/>
              <o:lock v:ext="edit" cropping="t" verticies="t" shapetype="t"/>
            </v:shape>
            <v:shape id="Text Box 3252" o:spid="_x0000_s3723" type="#_x0000_t202" style="position:absolute;left:1852;top:289;width:4964;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" filled="f" stroked="f">
              <o:lock v:ext="edit" aspectratio="t" verticies="t" text="t" shapetype="t"/>
              <v:textbox inset="0,0,0,0">
                <w:txbxContent>
                  <w:p w:rsidR="00AC039F" w:rsidRDefault="00AC039F">
                    <w:pPr>
                      <w:spacing w:line="274" w:lineRule="exact"/>
                      <w:ind w:left="146"/>
                      <w:rPr>
                        <w:rFonts w:ascii="TimesNewRomanPS-BoldItalicMT" w:hAnsi="TimesNewRomanPS-BoldItalicMT"/>
                        <w:b/>
                        <w:i/>
                        <w:sz w:val="24"/>
                      </w:rPr>
                    </w:pPr>
                    <w:r>
                      <w:rPr>
                        <w:rFonts w:ascii="TimesNewRomanPS-BoldItalicMT" w:hAnsi="TimesNewRomanPS-BoldItalicMT"/>
                        <w:b/>
                        <w:i/>
                        <w:sz w:val="24"/>
                      </w:rPr>
                      <w:t>dobře</w:t>
                    </w:r>
                  </w:p>
                </w:txbxContent>
              </v:textbox>
            </v:shape>
            <w10:wrap type="topAndBottom" anchorx="page"/>
          </v:group>
        </w:pict>
      </w:r>
      <w:r>
        <w:rPr>
          <w:noProof/>
        </w:rPr>
        <w:pict w14:anchorId="423B0D7C">
          <v:group id="Group 3247" o:spid="_x0000_s3718" style="position:absolute;margin-left:405.95pt;margin-top:14.5pt;width:61.8pt;height:13.7pt;z-index:251540480;mso-wrap-distance-left:0;mso-wrap-distance-right:0;mso-position-horizontal-relative:page" coordorigin="8119,290" coordsize="1236,2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">
            <o:lock v:ext="edit" aspectratio="t"/>
            <v:shape id="Picture 3248" o:spid="_x0000_s3719" type="#_x0000_t75" style="position:absolute;left:8119;top:289;width:1236;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">
              <v:imagedata r:id="rId145" o:title=""/>
              <o:lock v:ext="edit" cropping="t" verticies="t" shapetype="t"/>
            </v:shape>
            <v:shape id="Text Box 3249" o:spid="_x0000_s3720" type="#_x0000_t202" style="position:absolute;left:8119;top:289;width:1236;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" filled="f" stroked="f">
              <o:lock v:ext="edit" aspectratio="t" verticies="t" text="t" shapetype="t"/>
              <v:textbox inset="0,0,0,0">
                <w:txbxContent>
                  <w:p w:rsidR="00AC039F" w:rsidRDefault="00AC039F">
                    <w:pPr>
                      <w:spacing w:line="274" w:lineRule="exact"/>
                      <w:ind w:left="144"/>
                      <w:rPr>
                        <w:rFonts w:ascii="TimesNewRomanPS-BoldItalicMT" w:hAnsi="TimesNewRomanPS-BoldItalicMT"/>
                        <w:b/>
                        <w:i/>
                        <w:sz w:val="24"/>
                      </w:rPr>
                    </w:pPr>
                    <w:r>
                      <w:rPr>
                        <w:rFonts w:ascii="TimesNewRomanPS-BoldItalicMT" w:hAnsi="TimesNewRomanPS-BoldItalicMT"/>
                        <w:b/>
                        <w:i/>
                        <w:sz w:val="24"/>
                      </w:rPr>
                      <w:t>čas</w:t>
                    </w:r>
                  </w:p>
                </w:txbxContent>
              </v:textbox>
            </v:shape>
            <w10:wrap type="topAndBottom" anchorx="page"/>
          </v:group>
        </w:pict>
      </w:r>
      <w:r>
        <w:rPr>
          <w:noProof/>
        </w:rPr>
        <w:pict w14:anchorId="2589E0BA">
          <v:group id="Group 3244" o:spid="_x0000_s3715" style="position:absolute;margin-left:77.5pt;margin-top:121.3pt;width:38.9pt;height:13.7pt;z-index:251541504;mso-wrap-distance-left:0;mso-wrap-distance-right:0;mso-position-horizontal-relative:page" coordorigin="1550,2426" coordsize="778,2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">
            <o:lock v:ext="edit" aspectratio="t"/>
            <v:shape id="Picture 3245" o:spid="_x0000_s3716" type="#_x0000_t75" style="position:absolute;left:1550;top:2425;width:778;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">
              <v:imagedata r:id="rId146" o:title=""/>
              <o:lock v:ext="edit" cropping="t" verticies="t" shapetype="t"/>
            </v:shape>
            <v:shape id="Text Box 3246" o:spid="_x0000_s3717" type="#_x0000_t202" style="position:absolute;left:1550;top:2425;width:778;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" filled="f" stroked="f">
              <o:lock v:ext="edit" aspectratio="t" verticies="t" text="t" shapetype="t"/>
              <v:textbox inset="0,0,0,0">
                <w:txbxContent>
                  <w:p w:rsidR="00AC039F" w:rsidRDefault="00AC039F">
                    <w:pPr>
                      <w:spacing w:line="274" w:lineRule="exact"/>
                      <w:ind w:left="145"/>
                      <w:rPr>
                        <w:b/>
                        <w:sz w:val="24"/>
                      </w:rPr>
                    </w:pPr>
                    <w:r>
                      <w:rPr>
                        <w:rFonts w:ascii="TimesNewRomanPS-BoldItalicMT" w:hAnsi="TimesNewRomanPS-BoldItalicMT"/>
                        <w:b/>
                        <w:i/>
                        <w:sz w:val="24"/>
                      </w:rPr>
                      <w:t>náklad</w:t>
                    </w:r>
                    <w:r>
                      <w:rPr>
                        <w:b/>
                        <w:sz w:val="24"/>
                      </w:rPr>
                      <w:t>y</w:t>
                    </w:r>
                  </w:p>
                </w:txbxContent>
              </v:textbox>
            </v:shape>
            <w10:wrap type="topAndBottom" anchorx="page"/>
          </v:group>
        </w:pict>
      </w:r>
      <w:r>
        <w:pict>
          <v:shape id="_x0000_s3714" alt="" style="position:absolute;margin-left:124.15pt;margin-top:36.85pt;width:113.4pt;height:90.4pt;z-index:251542528;mso-wrap-edited:f;mso-width-percent:0;mso-height-percent:0;mso-wrap-distance-left:0;mso-wrap-distance-right:0;mso-position-horizontal-relative:page;mso-width-percent:0;mso-height-percent:0" coordsize="2268,1808" path="m,1808l1134,,2268,1808,,1808xe" filled="f">
            <v:path arrowok="t" o:connecttype="custom" o:connectlocs="0,2147483646;2147483646,2147483646;2147483646,2147483646;0,2147483646" o:connectangles="0,0,0,0"/>
            <w10:wrap type="topAndBottom" anchorx="page"/>
          </v:shape>
        </w:pict>
      </w:r>
      <w:r>
        <w:rPr>
          <w:noProof/>
        </w:rPr>
        <w:pict w14:anchorId="118B2A8C">
          <v:group id="Group 3240" o:spid="_x0000_s3711" style="position:absolute;margin-left:243.7pt;margin-top:121.3pt;width:65.8pt;height:13.7pt;z-index:251543552;mso-wrap-distance-left:0;mso-wrap-distance-right:0;mso-position-horizontal-relative:page" coordorigin="4874,2426" coordsize="1316,2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">
            <o:lock v:ext="edit" aspectratio="t"/>
            <v:shape id="Picture 3241" o:spid="_x0000_s3712" type="#_x0000_t75" style="position:absolute;left:4874;top:2425;width:1316;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">
              <v:imagedata r:id="rId147" o:title=""/>
              <o:lock v:ext="edit" cropping="t" verticies="t" shapetype="t"/>
            </v:shape>
            <v:shape id="Text Box 3242" o:spid="_x0000_s3713" type="#_x0000_t202" style="position:absolute;left:4874;top:2425;width:1316;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" filled="f" stroked="f">
              <o:lock v:ext="edit" aspectratio="t" verticies="t" text="t" shapetype="t"/>
              <v:textbox inset="0,0,0,0">
                <w:txbxContent>
                  <w:p w:rsidR="00AC039F" w:rsidRDefault="00AC039F">
                    <w:pPr>
                      <w:spacing w:line="268" w:lineRule="exact"/>
                      <w:rPr>
                        <w:rFonts w:ascii="Arial-BoldItalicMT"/>
                        <w:b/>
                        <w:i/>
                        <w:sz w:val="24"/>
                      </w:rPr>
                    </w:pPr>
                    <w:r>
                      <w:rPr>
                        <w:rFonts w:ascii="Arial-BoldItalicMT"/>
                        <w:b/>
                        <w:i/>
                        <w:w w:val="85"/>
                        <w:sz w:val="24"/>
                      </w:rPr>
                      <w:t>rychle</w:t>
                    </w:r>
                  </w:p>
                </w:txbxContent>
              </v:textbox>
            </v:shape>
            <w10:wrap type="topAndBottom" anchorx="page"/>
          </v:group>
        </w:pict>
      </w:r>
      <w:r>
        <w:rPr>
          <w:noProof/>
        </w:rPr>
        <w:pict w14:anchorId="6130CCD8">
          <v:group id="Group 3234" o:spid="_x0000_s3705" style="position:absolute;margin-left:321.6pt;margin-top:36.45pt;width:218.4pt;height:103.6pt;z-index:251544576;mso-wrap-distance-left:0;mso-wrap-distance-right:0;mso-position-horizontal-relative:page" coordorigin="6432,729" coordsize="4368,20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">
            <o:lock v:ext="edit" aspectratio="t"/>
            <v:shape id="Freeform 3235" o:spid="_x0000_s3706" style="position:absolute;left:7456;top:736;width:2268;height:1808;visibility:visible;mso-wrap-style:square;v-text-anchor:top" coordsize="2268,1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" path="m,1808l1134,,2268,1808,,1808xe" filled="f">
              <v:path o:connecttype="custom" o:connectlocs="0,2544;1134,736;2268,2544;0,2544" o:connectangles="0,0,0,0"/>
              <o:lock v:ext="edit" aspectratio="t" verticies="t" text="t" shapetype="t"/>
            </v:shape>
            <v:shape id="Picture 3236" o:spid="_x0000_s3707" type="#_x0000_t75" style="position:absolute;left:6432;top:2425;width:1025;height: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">
              <v:imagedata r:id="rId148" o:title=""/>
              <o:lock v:ext="edit" cropping="t" verticies="t" shapetype="t"/>
            </v:shape>
            <v:shape id="Picture 3237" o:spid="_x0000_s3708" type="#_x0000_t75" style="position:absolute;left:9756;top:2425;width:1044;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">
              <v:imagedata r:id="rId149" o:title=""/>
              <o:lock v:ext="edit" cropping="t" verticies="t" shapetype="t"/>
            </v:shape>
            <v:shape id="Text Box 3238" o:spid="_x0000_s3709" type="#_x0000_t202" style="position:absolute;left:6577;top:2434;width:633;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" filled="f" stroked="f">
              <o:lock v:ext="edit" aspectratio="t" verticies="t" text="t" shapetype="t"/>
              <v:textbox inset="0,0,0,0">
                <w:txbxContent>
                  <w:p w:rsidR="00AC039F" w:rsidRDefault="00AC039F">
                    <w:pPr>
                      <w:spacing w:line="266" w:lineRule="exact"/>
                      <w:rPr>
                        <w:rFonts w:ascii="TimesNewRomanPS-BoldItalicMT" w:hAnsi="TimesNewRomanPS-BoldItalicMT"/>
                        <w:b/>
                        <w:i/>
                        <w:sz w:val="24"/>
                      </w:rPr>
                    </w:pPr>
                    <w:r>
                      <w:rPr>
                        <w:rFonts w:ascii="TimesNewRomanPS-BoldItalicMT" w:hAnsi="TimesNewRomanPS-BoldItalicMT"/>
                        <w:b/>
                        <w:i/>
                        <w:sz w:val="24"/>
                      </w:rPr>
                      <w:t>levně</w:t>
                    </w:r>
                  </w:p>
                </w:txbxContent>
              </v:textbox>
            </v:shape>
            <v:shape id="Text Box 3239" o:spid="_x0000_s3710" type="#_x0000_t202" style="position:absolute;left:9902;top:2433;width:540;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" filled="f" stroked="f">
              <o:lock v:ext="edit" aspectratio="t" verticies="t" text="t" shapetype="t"/>
              <v:textbox inset="0,0,0,0">
                <w:txbxContent>
                  <w:p w:rsidR="00AC039F" w:rsidRDefault="00AC039F">
                    <w:pPr>
                      <w:spacing w:line="274" w:lineRule="exact"/>
                      <w:ind w:left="145"/>
                      <w:rPr>
                        <w:b/>
                        <w:sz w:val="24"/>
                      </w:rPr>
                    </w:pPr>
                    <w:r>
                      <w:rPr>
                        <w:b/>
                        <w:sz w:val="24"/>
                      </w:rPr>
                      <w:t>→ NEBO</w:t>
                    </w:r>
                  </w:p>
                </w:txbxContent>
              </v:textbox>
            </v:shape>
            <w10:wrap type="topAndBottom" anchorx="page"/>
          </v:group>
        </w:pict>
      </w:r>
    </w:p>
    <w:p w:rsidR="00F21896" w:rsidRDefault="00F21896">
      <w:pPr>
        <w:pStyle w:val="Zkladntext"/>
        <w:spacing w:before="4"/>
        <w:rPr>
          <w:sz w:val="8"/>
        </w:rPr>
      </w:pPr>
    </w:p>
    <w:p w:rsidR="00F21896" w:rsidRDefault="00F21896">
      <w:pPr>
        <w:pStyle w:val="Zkladntext"/>
        <w:spacing w:before="7"/>
        <w:rPr>
          <w:sz w:val="18"/>
        </w:rPr>
      </w:pPr>
    </w:p>
    <w:p w:rsidR="00F21896" w:rsidRDefault="00055BC6">
      <w:pPr>
        <w:spacing w:before="91"/>
        <w:ind w:left="3357"/>
        <w:rPr>
          <w:sz w:val="20"/>
        </w:rPr>
      </w:pPr>
      <w:r>
        <w:rPr>
          <w:noProof/>
        </w:rPr>
        <w:pict w14:anchorId="3A01BAD6">
          <v:group id="Group 3231" o:spid="_x0000_s3702" style="position:absolute;left:0;text-align:left;margin-left:272.4pt;margin-top:-86.6pt;width:77.8pt;height:14.8pt;z-index:251561984;mso-position-horizontal-relative:page" coordorigin="5448,-1732" coordsize="1556,2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">
            <o:lock v:ext="edit" aspectratio="t"/>
            <v:shape id="Picture 3232" o:spid="_x0000_s3703" type="#_x0000_t75" style="position:absolute;left:5448;top:-1733;width:1556;height: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">
              <v:imagedata r:id="rId150" o:title=""/>
              <o:lock v:ext="edit" cropping="t" verticies="t" shapetype="t"/>
            </v:shape>
            <v:shape id="Text Box 3233" o:spid="_x0000_s3704" type="#_x0000_t202" style="position:absolute;left:5448;top:-1733;width:1556;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w10:wrap anchorx="page"/>
          </v:group>
        </w:pict>
      </w:r>
      <w:r w:rsidR="00CF76DB">
        <w:rPr>
          <w:b/>
          <w:sz w:val="20"/>
        </w:rPr>
        <w:t xml:space="preserve">Obrázek 8 </w:t>
      </w:r>
      <w:r w:rsidR="00CF76DB">
        <w:rPr>
          <w:sz w:val="20"/>
        </w:rPr>
        <w:t>Základní parametry projektu</w:t>
      </w:r>
    </w:p>
    <w:p w:rsidR="00F21896" w:rsidRDefault="00F21896">
      <w:pPr>
        <w:pStyle w:val="Zkladntext"/>
        <w:spacing w:before="7"/>
        <w:rPr>
          <w:sz w:val="20"/>
        </w:rPr>
      </w:pPr>
    </w:p>
    <w:p w:rsidR="00F21896" w:rsidRDefault="00CF76DB">
      <w:pPr>
        <w:pStyle w:val="Zkladntext"/>
        <w:spacing w:before="0"/>
        <w:ind w:left="438" w:right="497"/>
        <w:jc w:val="both"/>
      </w:pPr>
      <w:r>
        <w:t>Každodenní rutinní aktivity jsou tedy opozitem k projektům. Nemají jasně stanovený konec, produkují jednoduchý a často identický produkt. Tyto aktivity jsou většinou primárním cílem organizace.</w:t>
      </w:r>
    </w:p>
    <w:p w:rsidR="00F21896" w:rsidRDefault="00F21896">
      <w:pPr>
        <w:pStyle w:val="Zkladntext"/>
        <w:spacing w:before="10"/>
      </w:pPr>
    </w:p>
    <w:p w:rsidR="00F21896" w:rsidRDefault="00CF76DB">
      <w:pPr>
        <w:ind w:left="438" w:right="732"/>
        <w:rPr>
          <w:rFonts w:ascii="TimesNewRomanPS-BoldItalicMT" w:hAnsi="TimesNewRomanPS-BoldItalicMT"/>
          <w:b/>
          <w:i/>
          <w:sz w:val="24"/>
        </w:rPr>
      </w:pPr>
      <w:r>
        <w:rPr>
          <w:b/>
          <w:sz w:val="24"/>
        </w:rPr>
        <w:t xml:space="preserve">Slovo projekt vychází z anglosaského pojetí slova project, které označuje proces řízení rozsáhlých operací. Definice pojmu projekt podle IPMA, uvedená v CzNCB je následujícíc: </w:t>
      </w:r>
      <w:r>
        <w:rPr>
          <w:rFonts w:ascii="TimesNewRomanPS-BoldItalicMT" w:hAnsi="TimesNewRomanPS-BoldItalicMT"/>
          <w:b/>
          <w:i/>
          <w:sz w:val="24"/>
        </w:rPr>
        <w:t>„projekt je časově, nákladově a zdrojově omezený proces realizovaný za účelem vytvoření definovaných výstupů (rozsah naplnění projektových cílů) co do kvality, standardů a požadavků.“</w:t>
      </w:r>
    </w:p>
    <w:p w:rsidR="00F21896" w:rsidRDefault="00F21896">
      <w:pPr>
        <w:pStyle w:val="Zkladntext"/>
        <w:spacing w:before="0"/>
        <w:rPr>
          <w:rFonts w:ascii="TimesNewRomanPS-BoldItalicMT"/>
          <w:b/>
          <w:i/>
        </w:rPr>
      </w:pPr>
    </w:p>
    <w:p w:rsidR="00F21896" w:rsidRDefault="00CF76DB">
      <w:pPr>
        <w:ind w:left="438" w:right="494"/>
        <w:jc w:val="both"/>
        <w:rPr>
          <w:i/>
          <w:sz w:val="24"/>
        </w:rPr>
      </w:pPr>
      <w:r>
        <w:rPr>
          <w:sz w:val="24"/>
        </w:rPr>
        <w:t xml:space="preserve">Pro srovnání je uvedena definice projektu z normy ISO 21500: </w:t>
      </w:r>
      <w:r>
        <w:rPr>
          <w:i/>
          <w:sz w:val="24"/>
        </w:rPr>
        <w:t>„Projekt je tvořen jedinečným souborem procesů sestávajících z koordinovaných a řízených činností prováděných k dosažení cílů projektu, s termíny začátku a konce projektu. Dosažení cílů projektu vyžaduje zajištění</w:t>
      </w:r>
    </w:p>
    <w:p w:rsidR="00F21896" w:rsidRDefault="00055BC6">
      <w:pPr>
        <w:pStyle w:val="Zkladntext"/>
        <w:spacing w:before="2"/>
        <w:rPr>
          <w:i/>
          <w:sz w:val="13"/>
        </w:rPr>
      </w:pPr>
      <w:r>
        <w:pict>
          <v:line id="_x0000_s3701" alt="" style="position:absolute;z-index:251545600;mso-wrap-edited:f;mso-width-percent:0;mso-height-percent:0;mso-wrap-distance-left:0;mso-wrap-distance-right:0;mso-position-horizontal-relative:page;mso-width-percent:0;mso-height-percent:0" from="70.95pt,9.85pt" to="524.5pt,9.85pt" strokeweight=".21169mm">
            <w10:wrap type="topAndBottom" anchorx="page"/>
          </v:line>
        </w:pict>
      </w:r>
    </w:p>
    <w:p w:rsidR="00F21896" w:rsidRDefault="00CF76DB">
      <w:pPr>
        <w:spacing w:before="45"/>
        <w:ind w:left="438" w:right="495"/>
        <w:rPr>
          <w:sz w:val="20"/>
        </w:rPr>
      </w:pPr>
      <w:r>
        <w:rPr>
          <w:position w:val="9"/>
          <w:sz w:val="13"/>
        </w:rPr>
        <w:t xml:space="preserve">107 </w:t>
      </w:r>
      <w:r>
        <w:rPr>
          <w:sz w:val="20"/>
        </w:rPr>
        <w:t xml:space="preserve">SVOZILOVÁ, Alena. </w:t>
      </w:r>
      <w:r>
        <w:rPr>
          <w:i/>
          <w:sz w:val="20"/>
        </w:rPr>
        <w:t>Projektový management</w:t>
      </w:r>
      <w:r>
        <w:rPr>
          <w:sz w:val="20"/>
        </w:rPr>
        <w:t xml:space="preserve">. 2., aktualiz. a dopl. vyd. Praha: Grada, 2011, 380 s. ISBN 978 </w:t>
      </w:r>
      <w:r>
        <w:rPr>
          <w:position w:val="1"/>
          <w:sz w:val="20"/>
        </w:rPr>
        <w:t>80-247-3611-2.</w:t>
      </w:r>
      <w:r>
        <w:rPr>
          <w:sz w:val="20"/>
        </w:rPr>
        <w:t>, s. 35.</w:t>
      </w:r>
    </w:p>
    <w:p w:rsidR="00F21896" w:rsidRDefault="00CF76DB">
      <w:pPr>
        <w:spacing w:before="96"/>
        <w:ind w:left="438" w:right="830"/>
        <w:rPr>
          <w:sz w:val="20"/>
        </w:rPr>
      </w:pPr>
      <w:r>
        <w:rPr>
          <w:position w:val="9"/>
          <w:sz w:val="13"/>
        </w:rPr>
        <w:t xml:space="preserve">108 </w:t>
      </w:r>
      <w:r>
        <w:rPr>
          <w:sz w:val="20"/>
        </w:rPr>
        <w:t xml:space="preserve">LEWIS, R.D. </w:t>
      </w:r>
      <w:r>
        <w:rPr>
          <w:i/>
          <w:sz w:val="20"/>
        </w:rPr>
        <w:t>When cultures collide: managing successfully across cultures</w:t>
      </w:r>
      <w:r>
        <w:rPr>
          <w:sz w:val="20"/>
        </w:rPr>
        <w:t>. London: Nicholas Brealey, c1999, iv, 462 s. ISBN 1857880870.</w:t>
      </w:r>
    </w:p>
    <w:p w:rsidR="00F21896" w:rsidRDefault="00CF76DB">
      <w:pPr>
        <w:spacing w:before="96"/>
        <w:ind w:left="438" w:right="830"/>
        <w:rPr>
          <w:sz w:val="20"/>
        </w:rPr>
      </w:pPr>
      <w:r>
        <w:rPr>
          <w:position w:val="9"/>
          <w:sz w:val="13"/>
        </w:rPr>
        <w:t xml:space="preserve">109 </w:t>
      </w:r>
      <w:r>
        <w:rPr>
          <w:sz w:val="20"/>
        </w:rPr>
        <w:t xml:space="preserve">VERZUH, E.. </w:t>
      </w:r>
      <w:r>
        <w:rPr>
          <w:i/>
          <w:sz w:val="20"/>
        </w:rPr>
        <w:t>The fast forward MBA in project management</w:t>
      </w:r>
      <w:r>
        <w:rPr>
          <w:sz w:val="20"/>
        </w:rPr>
        <w:t>. 3rd ed. Hoboken, N.J.: John Wiley &amp; Sons, c2008, xvii, 462 s. ISBN 978-0-470-24789-1.</w:t>
      </w:r>
    </w:p>
    <w:p w:rsidR="00F21896" w:rsidRDefault="00F21896">
      <w:pPr>
        <w:rPr>
          <w:sz w:val="20"/>
        </w:rPr>
        <w:sectPr w:rsidR="00F21896">
          <w:pgSz w:w="11910" w:h="16840"/>
          <w:pgMar w:top="1280" w:right="920" w:bottom="1420" w:left="980" w:header="0" w:footer="1231" w:gutter="0"/>
          <w:cols w:space="708"/>
        </w:sectPr>
      </w:pPr>
    </w:p>
    <w:p w:rsidR="00F21896" w:rsidRDefault="00CF76DB">
      <w:pPr>
        <w:spacing w:before="72"/>
        <w:ind w:left="438" w:right="501"/>
        <w:jc w:val="both"/>
        <w:rPr>
          <w:i/>
          <w:sz w:val="24"/>
        </w:rPr>
      </w:pPr>
      <w:r>
        <w:rPr>
          <w:i/>
          <w:sz w:val="24"/>
        </w:rPr>
        <w:lastRenderedPageBreak/>
        <w:t>výstupů vyhovujících specifickým požadavkům. Projekt může podléhat vícenásobným omezením, uvedených v ISO 3.11.“</w:t>
      </w:r>
    </w:p>
    <w:p w:rsidR="00F21896" w:rsidRDefault="00CF76DB">
      <w:pPr>
        <w:pStyle w:val="Zkladntext"/>
        <w:ind w:left="438" w:right="494"/>
        <w:jc w:val="both"/>
      </w:pPr>
      <w:r>
        <w:t>Definice pojmu projekt ho nemohou přesně vymezit, neboť projekt zahrnuje celou řadu charakteristik, které musí splňovat. K nim patří tzv. atributy podle kterých poznáme, zda-li řešená akce je, nebo není projektem. Těmito atributy projektu jsou:</w:t>
      </w:r>
    </w:p>
    <w:p w:rsidR="00F21896" w:rsidRDefault="00CF76DB">
      <w:pPr>
        <w:pStyle w:val="Odsekzoznamu"/>
        <w:numPr>
          <w:ilvl w:val="0"/>
          <w:numId w:val="284"/>
        </w:numPr>
        <w:tabs>
          <w:tab w:val="left" w:pos="1159"/>
        </w:tabs>
        <w:ind w:right="491"/>
        <w:jc w:val="both"/>
        <w:rPr>
          <w:sz w:val="24"/>
        </w:rPr>
      </w:pPr>
      <w:r>
        <w:rPr>
          <w:b/>
          <w:sz w:val="24"/>
        </w:rPr>
        <w:t>Jedinečnost</w:t>
      </w:r>
      <w:r>
        <w:rPr>
          <w:sz w:val="24"/>
        </w:rPr>
        <w:t>: jedinečnost projektu je určena výsledkem projektu. Musíme vědět přesně, co má být výsledkem našeho snažení, jak poznáme, že jsme dospěli k cíli, a všichni to musí chápat stejně. Jedinečnost každého projektu je dána jedinečností cíle (čas, rozpočet, zdroje, výsledek), podmínek a postupu. Proto je každý projekt originál. Opakem je proces (cyklický), který se stále</w:t>
      </w:r>
      <w:r>
        <w:rPr>
          <w:spacing w:val="-9"/>
          <w:sz w:val="24"/>
        </w:rPr>
        <w:t xml:space="preserve"> </w:t>
      </w:r>
      <w:r>
        <w:rPr>
          <w:sz w:val="24"/>
        </w:rPr>
        <w:t>opakuje.</w:t>
      </w:r>
    </w:p>
    <w:p w:rsidR="00F21896" w:rsidRDefault="00CF76DB">
      <w:pPr>
        <w:pStyle w:val="Odsekzoznamu"/>
        <w:numPr>
          <w:ilvl w:val="0"/>
          <w:numId w:val="284"/>
        </w:numPr>
        <w:tabs>
          <w:tab w:val="left" w:pos="1159"/>
        </w:tabs>
        <w:ind w:right="497"/>
        <w:jc w:val="both"/>
        <w:rPr>
          <w:sz w:val="24"/>
        </w:rPr>
      </w:pPr>
      <w:r>
        <w:rPr>
          <w:b/>
          <w:sz w:val="24"/>
        </w:rPr>
        <w:t xml:space="preserve">Vymezenost: </w:t>
      </w:r>
      <w:r>
        <w:rPr>
          <w:sz w:val="24"/>
        </w:rPr>
        <w:t xml:space="preserve">vymezenost je určena v čase (začátek - konec), v přidělených nákladech a disponibilních zdrojích. Musí </w:t>
      </w:r>
      <w:r>
        <w:rPr>
          <w:spacing w:val="-2"/>
          <w:sz w:val="24"/>
        </w:rPr>
        <w:t xml:space="preserve">být </w:t>
      </w:r>
      <w:r>
        <w:rPr>
          <w:sz w:val="24"/>
        </w:rPr>
        <w:t>zcela jasné, kdy má projekt</w:t>
      </w:r>
      <w:r>
        <w:rPr>
          <w:spacing w:val="-8"/>
          <w:sz w:val="24"/>
        </w:rPr>
        <w:t xml:space="preserve"> </w:t>
      </w:r>
      <w:r>
        <w:rPr>
          <w:sz w:val="24"/>
        </w:rPr>
        <w:t>skončit.</w:t>
      </w:r>
    </w:p>
    <w:p w:rsidR="00F21896" w:rsidRDefault="00CF76DB">
      <w:pPr>
        <w:pStyle w:val="Odsekzoznamu"/>
        <w:numPr>
          <w:ilvl w:val="0"/>
          <w:numId w:val="284"/>
        </w:numPr>
        <w:tabs>
          <w:tab w:val="left" w:pos="1159"/>
        </w:tabs>
        <w:spacing w:before="127" w:line="237" w:lineRule="auto"/>
        <w:ind w:right="500"/>
        <w:jc w:val="both"/>
        <w:rPr>
          <w:sz w:val="24"/>
        </w:rPr>
      </w:pPr>
      <w:r>
        <w:rPr>
          <w:b/>
          <w:sz w:val="24"/>
        </w:rPr>
        <w:t xml:space="preserve">Potřeba realizace projektovým týmem představuje dočasnou organizační strukturu </w:t>
      </w:r>
      <w:r>
        <w:rPr>
          <w:sz w:val="24"/>
        </w:rPr>
        <w:t>(vedoucí projektu, členové projektového týmu z různých specializací/oborů), která je s ukončením projektu</w:t>
      </w:r>
      <w:r>
        <w:rPr>
          <w:spacing w:val="2"/>
          <w:sz w:val="24"/>
        </w:rPr>
        <w:t xml:space="preserve"> </w:t>
      </w:r>
      <w:r>
        <w:rPr>
          <w:sz w:val="24"/>
        </w:rPr>
        <w:t>zrušena.</w:t>
      </w:r>
    </w:p>
    <w:p w:rsidR="00F21896" w:rsidRDefault="00CF76DB">
      <w:pPr>
        <w:pStyle w:val="Odsekzoznamu"/>
        <w:numPr>
          <w:ilvl w:val="0"/>
          <w:numId w:val="284"/>
        </w:numPr>
        <w:tabs>
          <w:tab w:val="left" w:pos="1159"/>
        </w:tabs>
        <w:spacing w:before="122"/>
        <w:ind w:right="494"/>
        <w:jc w:val="both"/>
        <w:rPr>
          <w:sz w:val="24"/>
        </w:rPr>
      </w:pPr>
      <w:r>
        <w:rPr>
          <w:b/>
          <w:sz w:val="24"/>
        </w:rPr>
        <w:t xml:space="preserve">Nadprůměrné riziko: </w:t>
      </w:r>
      <w:r>
        <w:rPr>
          <w:sz w:val="24"/>
        </w:rPr>
        <w:t>nadprůměrné riziko je spojeno především s „novostí“ nikdy neřešeného problému. Je způsobeno neurčitostí při definování cílů a způsobem jejich realizace, protože jsou v prostředí, které samo podléhá</w:t>
      </w:r>
      <w:r>
        <w:rPr>
          <w:spacing w:val="-6"/>
          <w:sz w:val="24"/>
        </w:rPr>
        <w:t xml:space="preserve"> </w:t>
      </w:r>
      <w:r>
        <w:rPr>
          <w:sz w:val="24"/>
        </w:rPr>
        <w:t>změnám.</w:t>
      </w:r>
    </w:p>
    <w:p w:rsidR="00F21896" w:rsidRDefault="00CF76DB">
      <w:pPr>
        <w:pStyle w:val="Odsekzoznamu"/>
        <w:numPr>
          <w:ilvl w:val="0"/>
          <w:numId w:val="284"/>
        </w:numPr>
        <w:tabs>
          <w:tab w:val="left" w:pos="1152"/>
        </w:tabs>
        <w:ind w:left="1151" w:right="493" w:hanging="355"/>
        <w:jc w:val="both"/>
        <w:rPr>
          <w:sz w:val="24"/>
        </w:rPr>
      </w:pPr>
      <w:r>
        <w:rPr>
          <w:b/>
          <w:sz w:val="24"/>
        </w:rPr>
        <w:t>Komplexnost a složitost</w:t>
      </w:r>
      <w:r>
        <w:rPr>
          <w:sz w:val="24"/>
        </w:rPr>
        <w:t>: komplexnost a složitost vyplývá ze složitosti tvorby produktu projektu na</w:t>
      </w:r>
      <w:r>
        <w:rPr>
          <w:spacing w:val="-1"/>
          <w:sz w:val="24"/>
        </w:rPr>
        <w:t xml:space="preserve"> </w:t>
      </w:r>
      <w:r>
        <w:rPr>
          <w:sz w:val="24"/>
        </w:rPr>
        <w:t>výstupu.</w:t>
      </w:r>
    </w:p>
    <w:p w:rsidR="00F21896" w:rsidRDefault="00F21896">
      <w:pPr>
        <w:pStyle w:val="Zkladntext"/>
        <w:spacing w:before="10"/>
        <w:rPr>
          <w:sz w:val="20"/>
        </w:rPr>
      </w:pPr>
    </w:p>
    <w:p w:rsidR="00F21896" w:rsidRDefault="00CF76DB">
      <w:pPr>
        <w:pStyle w:val="Zkladntext"/>
        <w:spacing w:before="0"/>
        <w:ind w:left="438" w:right="505"/>
        <w:jc w:val="both"/>
      </w:pPr>
      <w:r>
        <w:t xml:space="preserve">Projekt je plánovaný, prováděný a řízený tak, aby byl dokončen podle plánu a jeho výsledek uspokojil </w:t>
      </w:r>
      <w:r>
        <w:rPr>
          <w:i/>
        </w:rPr>
        <w:t xml:space="preserve">klientovi </w:t>
      </w:r>
      <w:r>
        <w:t>požadavky (OTIFOB – on time, in full, on budget).</w:t>
      </w:r>
    </w:p>
    <w:p w:rsidR="00F21896" w:rsidRDefault="00CF76DB">
      <w:pPr>
        <w:pStyle w:val="Zkladntext"/>
        <w:ind w:left="438" w:right="496"/>
        <w:jc w:val="both"/>
      </w:pPr>
      <w:r>
        <w:t>V současné době se v podnicích a jiných organizacích provádí hodně jednorázových úkolů, které se sice označují jako projekty, ale ne vždy jsou jako projekty řízeny. Pro řízení projektů jsou zapotřebí jiné postupy a styly řízení než při běžném liniovém řízení, a tudíž vyžadují od manažera projektu jiné dovednosti a zkušenosti.</w:t>
      </w:r>
    </w:p>
    <w:p w:rsidR="00F21896" w:rsidRDefault="00CF76DB">
      <w:pPr>
        <w:pStyle w:val="Zkladntext"/>
        <w:spacing w:before="121"/>
        <w:ind w:left="438" w:right="495"/>
        <w:jc w:val="both"/>
      </w:pPr>
      <w:r>
        <w:t>Neuplatnění projektového řízení na řešení úkolů projektového charakteru v sobě skrývá řadu rizik a v konečném důsledku vede ke zbytečné práci, nedodržování termínů a rozpočtu.</w:t>
      </w:r>
    </w:p>
    <w:p w:rsidR="00F21896" w:rsidRDefault="00F21896">
      <w:pPr>
        <w:pStyle w:val="Zkladntext"/>
        <w:spacing w:before="9"/>
      </w:pPr>
    </w:p>
    <w:p w:rsidR="00F21896" w:rsidRDefault="00CF76DB">
      <w:pPr>
        <w:pStyle w:val="Nadpis4"/>
        <w:spacing w:before="1"/>
        <w:ind w:left="438" w:right="618"/>
      </w:pPr>
      <w:r>
        <w:t>V některých oborech je význam slova projekt chápaný také jako „strategická dokumentace díla“. Rozumí se tím však správně Design (přeloženo jako návrh), který v češtině zjednodušeně označuje technické řešení a specifikaci výstupu projektu.</w:t>
      </w:r>
    </w:p>
    <w:p w:rsidR="00F21896" w:rsidRDefault="00F21896">
      <w:pPr>
        <w:sectPr w:rsidR="00F21896">
          <w:pgSz w:w="11910" w:h="16840"/>
          <w:pgMar w:top="1320" w:right="920" w:bottom="1420" w:left="980" w:header="0" w:footer="1231" w:gutter="0"/>
          <w:cols w:space="708"/>
        </w:sect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1"/>
        </w:rPr>
      </w:pPr>
    </w:p>
    <w:p w:rsidR="00F21896" w:rsidRDefault="00055BC6">
      <w:pPr>
        <w:pStyle w:val="Zkladntext"/>
        <w:spacing w:before="0"/>
        <w:ind w:left="438" w:right="494"/>
        <w:jc w:val="both"/>
      </w:pPr>
      <w:r>
        <w:pict>
          <v:shape id="_x0000_s3700" type="#_x0000_t202" alt="" style="position:absolute;left:0;text-align:left;margin-left:312.15pt;margin-top:46.4pt;width:29.1pt;height:10.8pt;z-index:-251578368;mso-wrap-style:square;mso-wrap-edited:f;mso-width-percent:0;mso-height-percent:0;mso-position-horizontal-relative:page;mso-width-percent:0;mso-height-percent:0;v-text-anchor:top" filled="f" stroked="f">
            <v:textbox inset="0,0,0,0">
              <w:txbxContent>
                <w:p w:rsidR="00AC039F" w:rsidRDefault="00AC039F">
                  <w:pPr>
                    <w:spacing w:line="215" w:lineRule="exact"/>
                    <w:rPr>
                      <w:rFonts w:ascii="Arial"/>
                      <w:sz w:val="19"/>
                    </w:rPr>
                  </w:pPr>
                  <w:r>
                    <w:rPr>
                      <w:rFonts w:ascii="Arial"/>
                      <w:sz w:val="19"/>
                    </w:rPr>
                    <w:t>projekt</w:t>
                  </w:r>
                </w:p>
              </w:txbxContent>
            </v:textbox>
            <w10:wrap anchorx="page"/>
          </v:shape>
        </w:pict>
      </w:r>
      <w:r>
        <w:pict>
          <v:shape id="_x0000_s3699" type="#_x0000_t202" alt="" style="position:absolute;left:0;text-align:left;margin-left:195.4pt;margin-top:87.6pt;width:29.1pt;height:10.8pt;z-index:-251577344;mso-wrap-style:square;mso-wrap-edited:f;mso-width-percent:0;mso-height-percent:0;mso-position-horizontal-relative:page;mso-width-percent:0;mso-height-percent:0;v-text-anchor:top" filled="f" stroked="f">
            <v:textbox inset="0,0,0,0">
              <w:txbxContent>
                <w:p w:rsidR="00AC039F" w:rsidRDefault="00AC039F">
                  <w:pPr>
                    <w:spacing w:line="215" w:lineRule="exact"/>
                    <w:rPr>
                      <w:rFonts w:ascii="Arial"/>
                      <w:sz w:val="19"/>
                    </w:rPr>
                  </w:pPr>
                  <w:r>
                    <w:rPr>
                      <w:rFonts w:ascii="Arial"/>
                      <w:sz w:val="19"/>
                    </w:rPr>
                    <w:t>projekt</w:t>
                  </w:r>
                </w:p>
              </w:txbxContent>
            </v:textbox>
            <w10:wrap anchorx="page"/>
          </v:shape>
        </w:pict>
      </w:r>
      <w:r>
        <w:rPr>
          <w:noProof/>
        </w:rPr>
        <w:pict w14:anchorId="08C1CC2C">
          <v:group id="Group 3219" o:spid="_x0000_s3690" style="position:absolute;left:0;text-align:left;margin-left:176.7pt;margin-top:39.95pt;width:235.75pt;height:141.05pt;z-index:251564032;mso-position-horizontal-relative:page" coordorigin="3534,799" coordsize="4715,2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">
            <o:lock v:ext="edit" aspectratio="t"/>
            <v:shape id="Picture 3220" o:spid="_x0000_s3691" type="#_x0000_t75" style="position:absolute;left:3534;top:799;width:4715;height:2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">
              <v:imagedata r:id="rId151" o:title=""/>
              <o:lock v:ext="edit" cropping="t" verticies="t" shapetype="t"/>
            </v:shape>
            <v:shape id="Text Box 3221" o:spid="_x0000_s3692" type="#_x0000_t202" style="position:absolute;left:6242;top:928;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" filled="f" stroked="f">
              <o:lock v:ext="edit" aspectratio="t" verticies="t" text="t" shapetype="t"/>
              <v:textbox inset="0,0,0,0">
                <w:txbxContent>
                  <w:p w:rsidR="00AC039F" w:rsidRDefault="00AC039F">
                    <w:pPr>
                      <w:spacing w:line="215" w:lineRule="exact"/>
                      <w:rPr>
                        <w:rFonts w:ascii="Arial"/>
                        <w:b/>
                        <w:sz w:val="19"/>
                      </w:rPr>
                    </w:pPr>
                    <w:r>
                      <w:rPr>
                        <w:rFonts w:ascii="Arial"/>
                        <w:b/>
                        <w:color w:val="FF0000"/>
                        <w:sz w:val="19"/>
                      </w:rPr>
                      <w:t>portfolio</w:t>
                    </w:r>
                  </w:p>
                </w:txbxContent>
              </v:textbox>
            </v:shape>
            <v:shape id="Text Box 3222" o:spid="_x0000_s3693" type="#_x0000_t202" style="position:absolute;left:4527;top:1205;width:806;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3223" o:spid="_x0000_s3694" type="#_x0000_t202" style="position:absolute;left:3908;top:1752;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3224" o:spid="_x0000_s3695" type="#_x0000_t202" style="position:absolute;left:7275;top:1614;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3225" o:spid="_x0000_s3696" type="#_x0000_t202" style="position:absolute;left:5350;top:1820;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3226" o:spid="_x0000_s3697" type="#_x0000_t202" style="position:absolute;left:4252;top:2711;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3227" o:spid="_x0000_s3698" type="#_x0000_t202" style="position:absolute;left:6518;top:3261;width:602;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" filled="f"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w10:wrap anchorx="page"/>
          </v:group>
        </w:pict>
      </w:r>
      <w:r w:rsidR="00CF76DB">
        <w:t>Projekty se vyskytují v programu a mohou vytvářet i projektové portfolio. Jejich přítomnost v PPP ukazuje Obrázek 9.</w:t>
      </w: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055BC6">
      <w:pPr>
        <w:spacing w:before="207"/>
        <w:ind w:left="3312"/>
        <w:rPr>
          <w:sz w:val="20"/>
        </w:rPr>
      </w:pPr>
      <w:r>
        <w:pict>
          <v:shape id="_x0000_s3689" type="#_x0000_t202" alt="" style="position:absolute;left:0;text-align:left;margin-left:325.95pt;margin-top:-14pt;width:29.1pt;height:10.8pt;z-index:-251576320;mso-wrap-style:square;mso-wrap-edited:f;mso-width-percent:0;mso-height-percent:0;mso-position-horizontal-relative:page;mso-width-percent:0;mso-height-percent:0;v-text-anchor:top" filled="f" stroked="f">
            <v:textbox inset="0,0,0,0">
              <w:txbxContent>
                <w:p w:rsidR="00AC039F" w:rsidRDefault="00AC039F">
                  <w:pPr>
                    <w:spacing w:line="215" w:lineRule="exact"/>
                    <w:rPr>
                      <w:rFonts w:ascii="Arial"/>
                      <w:sz w:val="19"/>
                    </w:rPr>
                  </w:pPr>
                  <w:r>
                    <w:rPr>
                      <w:rFonts w:ascii="Arial"/>
                      <w:sz w:val="19"/>
                    </w:rPr>
                    <w:t>projekt</w:t>
                  </w:r>
                </w:p>
              </w:txbxContent>
            </v:textbox>
            <w10:wrap anchorx="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688" type="#_x0000_t136" alt="" style="position:absolute;left:0;text-align:left;margin-left:309.1pt;margin-top:-50.5pt;width:39.4pt;height:9.65pt;rotation:341;z-index:251565056;mso-wrap-edited:f;mso-width-percent:0;mso-height-percent:0;mso-position-horizontal-relative:page;mso-width-percent:0;mso-height-percent:0" fillcolor="#33c" stroked="f">
            <o:extrusion v:ext="view" autorotationcenter="t"/>
            <v:textpath style="font-family:&quot;&amp;quot&quot;;font-size:9pt;font-weight:bold;v-text-kern:t;mso-text-shadow:auto" string="program"/>
            <w10:wrap anchorx="page"/>
          </v:shape>
        </w:pict>
      </w:r>
      <w:r w:rsidR="00CF76DB">
        <w:rPr>
          <w:b/>
          <w:sz w:val="20"/>
        </w:rPr>
        <w:t xml:space="preserve">Obrázek 9 </w:t>
      </w:r>
      <w:r w:rsidR="00CF76DB">
        <w:rPr>
          <w:sz w:val="20"/>
        </w:rPr>
        <w:t>Projekt – Program – Portfolio</w:t>
      </w:r>
    </w:p>
    <w:p w:rsidR="00F21896" w:rsidRDefault="00F21896">
      <w:pPr>
        <w:pStyle w:val="Zkladntext"/>
        <w:spacing w:before="7"/>
        <w:rPr>
          <w:sz w:val="20"/>
        </w:rPr>
      </w:pPr>
    </w:p>
    <w:p w:rsidR="00F21896" w:rsidRDefault="00CF76DB">
      <w:pPr>
        <w:pStyle w:val="Zkladntext"/>
        <w:spacing w:before="0"/>
        <w:ind w:left="438" w:right="493"/>
        <w:jc w:val="both"/>
      </w:pPr>
      <w:r>
        <w:t>Program je soubor souvisejících projektů a organizačních změn, které byly nebo jsou či budou spuštěny za účelem dosažení strategických cílů a získání přínosů, které organizace chce dosáhnout. Součástí programu mohou být i další činnosti, které nejsou přímou součástí jednotlivých projektů, které jsou do programu zahrnuty. Přínosy programu lze očekávat až po ukončení celého programu.</w:t>
      </w:r>
    </w:p>
    <w:p w:rsidR="00F21896" w:rsidRDefault="00CF76DB">
      <w:pPr>
        <w:pStyle w:val="Zkladntext"/>
        <w:ind w:left="438" w:right="501"/>
        <w:jc w:val="both"/>
      </w:pPr>
      <w:r>
        <w:t>Mezi příklady programů můžeme zařadit Vývoj kompletního sortimentu příbuzných produktů, Národní kampaň proti závislosti na drogách, Nový systém dopravy,</w:t>
      </w:r>
      <w:r>
        <w:rPr>
          <w:spacing w:val="-11"/>
        </w:rPr>
        <w:t xml:space="preserve"> </w:t>
      </w:r>
      <w:r>
        <w:t>…..</w:t>
      </w:r>
    </w:p>
    <w:p w:rsidR="00F21896" w:rsidRDefault="00CF76DB">
      <w:pPr>
        <w:pStyle w:val="Zkladntext"/>
        <w:ind w:left="438" w:right="497"/>
        <w:jc w:val="both"/>
      </w:pPr>
      <w:r>
        <w:t>Portfolio je seskupení projektů a případně programů, které nemusí být nutně nějak propojeny, a které byly dány dohromady za účelem koordinace a efektivity (zdrojů,…) řízení, kontroly, koordinace a optimalizace. Není stanoven začátek, konec ani konkrétní cíl. Projekty se vzájemně ovlivňují většinou pouze sdílenými zdroji a jejich časovým rámcem.</w:t>
      </w:r>
    </w:p>
    <w:p w:rsidR="00F21896" w:rsidRDefault="00CF76DB">
      <w:pPr>
        <w:pStyle w:val="Zkladntext"/>
        <w:spacing w:before="121"/>
        <w:ind w:left="438"/>
        <w:jc w:val="both"/>
      </w:pPr>
      <w:r>
        <w:t>Portfolio je řízeno z odpovídající úrovně managementu.</w:t>
      </w:r>
    </w:p>
    <w:p w:rsidR="00F21896" w:rsidRDefault="00CF76DB">
      <w:pPr>
        <w:pStyle w:val="Zkladntext"/>
        <w:ind w:left="438"/>
        <w:jc w:val="both"/>
      </w:pPr>
      <w:r>
        <w:t>Porovnání projektu, programu, portfolia ukazuje následující Tabulka 8.</w:t>
      </w:r>
    </w:p>
    <w:p w:rsidR="00F21896" w:rsidRDefault="00F21896">
      <w:pPr>
        <w:pStyle w:val="Zkladntext"/>
        <w:spacing w:before="11"/>
        <w:rPr>
          <w:sz w:val="20"/>
        </w:rPr>
      </w:pPr>
    </w:p>
    <w:p w:rsidR="00F21896" w:rsidRDefault="00CF76DB">
      <w:pPr>
        <w:ind w:left="438"/>
        <w:jc w:val="both"/>
        <w:rPr>
          <w:sz w:val="20"/>
        </w:rPr>
      </w:pPr>
      <w:r>
        <w:rPr>
          <w:b/>
          <w:sz w:val="20"/>
        </w:rPr>
        <w:t xml:space="preserve">Tabulka 8 </w:t>
      </w:r>
      <w:r>
        <w:rPr>
          <w:sz w:val="20"/>
        </w:rPr>
        <w:t>Porovníní projekt x portfolio x program</w:t>
      </w:r>
    </w:p>
    <w:p w:rsidR="00F21896" w:rsidRDefault="00F21896">
      <w:pPr>
        <w:pStyle w:val="Zkladntext"/>
        <w:spacing w:before="1"/>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410"/>
        <w:gridCol w:w="2410"/>
        <w:gridCol w:w="2410"/>
      </w:tblGrid>
      <w:tr w:rsidR="00F21896">
        <w:trPr>
          <w:trHeight w:val="445"/>
        </w:trPr>
        <w:tc>
          <w:tcPr>
            <w:tcW w:w="1951" w:type="dxa"/>
          </w:tcPr>
          <w:p w:rsidR="00F21896" w:rsidRDefault="00F21896">
            <w:pPr>
              <w:pStyle w:val="TableParagraph"/>
            </w:pPr>
          </w:p>
        </w:tc>
        <w:tc>
          <w:tcPr>
            <w:tcW w:w="2410" w:type="dxa"/>
          </w:tcPr>
          <w:p w:rsidR="00F21896" w:rsidRDefault="00CF76DB">
            <w:pPr>
              <w:pStyle w:val="TableParagraph"/>
              <w:spacing w:line="223" w:lineRule="exact"/>
              <w:ind w:left="206"/>
              <w:rPr>
                <w:sz w:val="20"/>
              </w:rPr>
            </w:pPr>
            <w:r>
              <w:rPr>
                <w:sz w:val="20"/>
              </w:rPr>
              <w:t>PROJEKT</w:t>
            </w:r>
          </w:p>
        </w:tc>
        <w:tc>
          <w:tcPr>
            <w:tcW w:w="2410" w:type="dxa"/>
          </w:tcPr>
          <w:p w:rsidR="00F21896" w:rsidRDefault="00CF76DB">
            <w:pPr>
              <w:pStyle w:val="TableParagraph"/>
              <w:spacing w:line="223" w:lineRule="exact"/>
              <w:ind w:left="235"/>
              <w:rPr>
                <w:sz w:val="20"/>
              </w:rPr>
            </w:pPr>
            <w:r>
              <w:rPr>
                <w:sz w:val="20"/>
              </w:rPr>
              <w:t>PROGRAM</w:t>
            </w:r>
          </w:p>
        </w:tc>
        <w:tc>
          <w:tcPr>
            <w:tcW w:w="2410" w:type="dxa"/>
          </w:tcPr>
          <w:p w:rsidR="00F21896" w:rsidRDefault="00CF76DB">
            <w:pPr>
              <w:pStyle w:val="TableParagraph"/>
              <w:spacing w:line="223" w:lineRule="exact"/>
              <w:ind w:left="235"/>
              <w:rPr>
                <w:sz w:val="20"/>
              </w:rPr>
            </w:pPr>
            <w:r>
              <w:rPr>
                <w:sz w:val="20"/>
              </w:rPr>
              <w:t>PORTFOLIO</w:t>
            </w:r>
          </w:p>
        </w:tc>
      </w:tr>
      <w:tr w:rsidR="00F21896">
        <w:trPr>
          <w:trHeight w:val="921"/>
        </w:trPr>
        <w:tc>
          <w:tcPr>
            <w:tcW w:w="1951" w:type="dxa"/>
          </w:tcPr>
          <w:p w:rsidR="00F21896" w:rsidRDefault="00CF76DB">
            <w:pPr>
              <w:pStyle w:val="TableParagraph"/>
              <w:spacing w:line="223" w:lineRule="exact"/>
              <w:ind w:left="107"/>
              <w:rPr>
                <w:sz w:val="20"/>
              </w:rPr>
            </w:pPr>
            <w:r>
              <w:rPr>
                <w:sz w:val="20"/>
              </w:rPr>
              <w:t>Cílem je:</w:t>
            </w:r>
          </w:p>
        </w:tc>
        <w:tc>
          <w:tcPr>
            <w:tcW w:w="2410" w:type="dxa"/>
          </w:tcPr>
          <w:p w:rsidR="00F21896" w:rsidRDefault="00CF76DB">
            <w:pPr>
              <w:pStyle w:val="TableParagraph"/>
              <w:spacing w:line="223" w:lineRule="exact"/>
              <w:ind w:left="206"/>
              <w:rPr>
                <w:sz w:val="20"/>
              </w:rPr>
            </w:pPr>
            <w:r>
              <w:rPr>
                <w:sz w:val="20"/>
              </w:rPr>
              <w:t>Dosažení cílů projektu</w:t>
            </w:r>
          </w:p>
        </w:tc>
        <w:tc>
          <w:tcPr>
            <w:tcW w:w="2410" w:type="dxa"/>
          </w:tcPr>
          <w:p w:rsidR="00F21896" w:rsidRDefault="00CF76DB">
            <w:pPr>
              <w:pStyle w:val="TableParagraph"/>
              <w:ind w:left="235" w:right="504"/>
              <w:jc w:val="both"/>
              <w:rPr>
                <w:sz w:val="20"/>
              </w:rPr>
            </w:pPr>
            <w:r>
              <w:rPr>
                <w:sz w:val="20"/>
              </w:rPr>
              <w:t>Dosažení strategické změny/strategického cíle/cíle programu</w:t>
            </w:r>
          </w:p>
        </w:tc>
        <w:tc>
          <w:tcPr>
            <w:tcW w:w="2410" w:type="dxa"/>
          </w:tcPr>
          <w:p w:rsidR="00F21896" w:rsidRDefault="00CF76DB">
            <w:pPr>
              <w:pStyle w:val="TableParagraph"/>
              <w:ind w:left="235" w:right="394"/>
              <w:rPr>
                <w:sz w:val="20"/>
              </w:rPr>
            </w:pPr>
            <w:r>
              <w:rPr>
                <w:sz w:val="20"/>
              </w:rPr>
              <w:t>koordinace, optimalizace</w:t>
            </w:r>
            <w:r>
              <w:rPr>
                <w:spacing w:val="-6"/>
                <w:sz w:val="20"/>
              </w:rPr>
              <w:t xml:space="preserve"> </w:t>
            </w:r>
            <w:r>
              <w:rPr>
                <w:sz w:val="20"/>
              </w:rPr>
              <w:t>a</w:t>
            </w:r>
          </w:p>
          <w:p w:rsidR="00F21896" w:rsidRDefault="00CF76DB">
            <w:pPr>
              <w:pStyle w:val="TableParagraph"/>
              <w:spacing w:line="230" w:lineRule="atLeast"/>
              <w:ind w:left="235" w:right="394"/>
              <w:rPr>
                <w:sz w:val="20"/>
              </w:rPr>
            </w:pPr>
            <w:r>
              <w:rPr>
                <w:sz w:val="20"/>
              </w:rPr>
              <w:t xml:space="preserve">sjednocení s </w:t>
            </w:r>
            <w:r>
              <w:rPr>
                <w:spacing w:val="-2"/>
                <w:sz w:val="20"/>
              </w:rPr>
              <w:t xml:space="preserve">celkovou </w:t>
            </w:r>
            <w:r>
              <w:rPr>
                <w:sz w:val="20"/>
              </w:rPr>
              <w:t>strategií</w:t>
            </w:r>
            <w:r>
              <w:rPr>
                <w:spacing w:val="1"/>
                <w:sz w:val="20"/>
              </w:rPr>
              <w:t xml:space="preserve"> </w:t>
            </w:r>
            <w:r>
              <w:rPr>
                <w:sz w:val="20"/>
              </w:rPr>
              <w:t>firmy</w:t>
            </w:r>
          </w:p>
        </w:tc>
      </w:tr>
      <w:tr w:rsidR="00F21896">
        <w:trPr>
          <w:trHeight w:val="827"/>
        </w:trPr>
        <w:tc>
          <w:tcPr>
            <w:tcW w:w="1951" w:type="dxa"/>
          </w:tcPr>
          <w:p w:rsidR="00F21896" w:rsidRDefault="00CF76DB">
            <w:pPr>
              <w:pStyle w:val="TableParagraph"/>
              <w:spacing w:line="223" w:lineRule="exact"/>
              <w:ind w:left="107"/>
              <w:rPr>
                <w:sz w:val="20"/>
              </w:rPr>
            </w:pPr>
            <w:r>
              <w:rPr>
                <w:sz w:val="20"/>
              </w:rPr>
              <w:t>Vize a strategie</w:t>
            </w:r>
          </w:p>
        </w:tc>
        <w:tc>
          <w:tcPr>
            <w:tcW w:w="2410" w:type="dxa"/>
          </w:tcPr>
          <w:p w:rsidR="00F21896" w:rsidRDefault="00CF76DB">
            <w:pPr>
              <w:pStyle w:val="TableParagraph"/>
              <w:ind w:left="206" w:right="358"/>
              <w:rPr>
                <w:sz w:val="20"/>
              </w:rPr>
            </w:pPr>
            <w:r>
              <w:rPr>
                <w:sz w:val="20"/>
              </w:rPr>
              <w:t>jsou vzájemně závislé s obchodním případem projektu</w:t>
            </w:r>
          </w:p>
        </w:tc>
        <w:tc>
          <w:tcPr>
            <w:tcW w:w="2410" w:type="dxa"/>
          </w:tcPr>
          <w:p w:rsidR="00F21896" w:rsidRDefault="00CF76DB">
            <w:pPr>
              <w:pStyle w:val="TableParagraph"/>
              <w:ind w:left="235" w:right="561"/>
              <w:rPr>
                <w:sz w:val="20"/>
              </w:rPr>
            </w:pPr>
            <w:r>
              <w:rPr>
                <w:sz w:val="20"/>
              </w:rPr>
              <w:t>jsou uskutečňovány programem</w:t>
            </w:r>
          </w:p>
        </w:tc>
        <w:tc>
          <w:tcPr>
            <w:tcW w:w="2410" w:type="dxa"/>
          </w:tcPr>
          <w:p w:rsidR="00F21896" w:rsidRDefault="00CF76DB">
            <w:pPr>
              <w:pStyle w:val="TableParagraph"/>
              <w:ind w:left="235" w:right="245"/>
              <w:rPr>
                <w:sz w:val="20"/>
              </w:rPr>
            </w:pPr>
            <w:r>
              <w:rPr>
                <w:sz w:val="20"/>
              </w:rPr>
              <w:t>jsou v rámci portfolia sjednoceny a sledovány</w:t>
            </w:r>
          </w:p>
        </w:tc>
      </w:tr>
      <w:tr w:rsidR="00F21896">
        <w:trPr>
          <w:trHeight w:val="556"/>
        </w:trPr>
        <w:tc>
          <w:tcPr>
            <w:tcW w:w="1951" w:type="dxa"/>
          </w:tcPr>
          <w:p w:rsidR="00F21896" w:rsidRDefault="00CF76DB">
            <w:pPr>
              <w:pStyle w:val="TableParagraph"/>
              <w:spacing w:line="223" w:lineRule="exact"/>
              <w:ind w:left="107"/>
              <w:rPr>
                <w:sz w:val="20"/>
              </w:rPr>
            </w:pPr>
            <w:r>
              <w:rPr>
                <w:sz w:val="20"/>
              </w:rPr>
              <w:t>Obchodní přínosy</w:t>
            </w:r>
          </w:p>
        </w:tc>
        <w:tc>
          <w:tcPr>
            <w:tcW w:w="2410" w:type="dxa"/>
          </w:tcPr>
          <w:p w:rsidR="00F21896" w:rsidRDefault="00CF76DB">
            <w:pPr>
              <w:pStyle w:val="TableParagraph"/>
              <w:spacing w:line="223" w:lineRule="exact"/>
              <w:ind w:left="206"/>
              <w:rPr>
                <w:sz w:val="20"/>
              </w:rPr>
            </w:pPr>
            <w:r>
              <w:rPr>
                <w:sz w:val="20"/>
              </w:rPr>
              <w:t>nejsou součástí projektu</w:t>
            </w:r>
          </w:p>
        </w:tc>
        <w:tc>
          <w:tcPr>
            <w:tcW w:w="2410" w:type="dxa"/>
          </w:tcPr>
          <w:p w:rsidR="00F21896" w:rsidRDefault="00CF76DB">
            <w:pPr>
              <w:pStyle w:val="TableParagraph"/>
              <w:ind w:left="235" w:right="389"/>
              <w:rPr>
                <w:sz w:val="20"/>
              </w:rPr>
            </w:pPr>
            <w:r>
              <w:rPr>
                <w:sz w:val="20"/>
              </w:rPr>
              <w:t>jsou většinou součástí programu</w:t>
            </w:r>
          </w:p>
        </w:tc>
        <w:tc>
          <w:tcPr>
            <w:tcW w:w="2410" w:type="dxa"/>
          </w:tcPr>
          <w:p w:rsidR="00F21896" w:rsidRDefault="00CF76DB">
            <w:pPr>
              <w:pStyle w:val="TableParagraph"/>
              <w:ind w:left="235" w:right="928"/>
              <w:rPr>
                <w:sz w:val="20"/>
              </w:rPr>
            </w:pPr>
            <w:r>
              <w:rPr>
                <w:sz w:val="20"/>
              </w:rPr>
              <w:t>nejsou součástí portfolia</w:t>
            </w:r>
          </w:p>
        </w:tc>
      </w:tr>
      <w:tr w:rsidR="00F21896">
        <w:trPr>
          <w:trHeight w:val="558"/>
        </w:trPr>
        <w:tc>
          <w:tcPr>
            <w:tcW w:w="1951" w:type="dxa"/>
          </w:tcPr>
          <w:p w:rsidR="00F21896" w:rsidRDefault="00CF76DB">
            <w:pPr>
              <w:pStyle w:val="TableParagraph"/>
              <w:spacing w:line="225" w:lineRule="exact"/>
              <w:ind w:left="107"/>
              <w:rPr>
                <w:sz w:val="20"/>
              </w:rPr>
            </w:pPr>
            <w:r>
              <w:rPr>
                <w:sz w:val="20"/>
              </w:rPr>
              <w:t>Organizační změna</w:t>
            </w:r>
          </w:p>
        </w:tc>
        <w:tc>
          <w:tcPr>
            <w:tcW w:w="2410" w:type="dxa"/>
          </w:tcPr>
          <w:p w:rsidR="00F21896" w:rsidRDefault="00CF76DB">
            <w:pPr>
              <w:pStyle w:val="TableParagraph"/>
              <w:spacing w:line="237" w:lineRule="auto"/>
              <w:ind w:left="206" w:right="713"/>
              <w:rPr>
                <w:sz w:val="20"/>
              </w:rPr>
            </w:pPr>
            <w:r>
              <w:rPr>
                <w:sz w:val="20"/>
              </w:rPr>
              <w:t>je z projektu často vyloučena</w:t>
            </w:r>
          </w:p>
        </w:tc>
        <w:tc>
          <w:tcPr>
            <w:tcW w:w="2410" w:type="dxa"/>
          </w:tcPr>
          <w:p w:rsidR="00F21896" w:rsidRDefault="00CF76DB">
            <w:pPr>
              <w:pStyle w:val="TableParagraph"/>
              <w:spacing w:line="237" w:lineRule="auto"/>
              <w:ind w:left="235"/>
              <w:rPr>
                <w:sz w:val="20"/>
              </w:rPr>
            </w:pPr>
            <w:r>
              <w:rPr>
                <w:sz w:val="20"/>
              </w:rPr>
              <w:t>je obvykle zahrnuta do programu</w:t>
            </w:r>
          </w:p>
        </w:tc>
        <w:tc>
          <w:tcPr>
            <w:tcW w:w="2410" w:type="dxa"/>
          </w:tcPr>
          <w:p w:rsidR="00F21896" w:rsidRDefault="00CF76DB">
            <w:pPr>
              <w:pStyle w:val="TableParagraph"/>
              <w:spacing w:line="225" w:lineRule="exact"/>
              <w:ind w:left="235"/>
              <w:rPr>
                <w:sz w:val="20"/>
              </w:rPr>
            </w:pPr>
            <w:r>
              <w:rPr>
                <w:sz w:val="20"/>
              </w:rPr>
              <w:t>je vyloučena z portfolia</w:t>
            </w:r>
          </w:p>
        </w:tc>
      </w:tr>
      <w:tr w:rsidR="00F21896">
        <w:trPr>
          <w:trHeight w:val="1266"/>
        </w:trPr>
        <w:tc>
          <w:tcPr>
            <w:tcW w:w="1951" w:type="dxa"/>
          </w:tcPr>
          <w:p w:rsidR="00F21896" w:rsidRDefault="00CF76DB">
            <w:pPr>
              <w:pStyle w:val="TableParagraph"/>
              <w:spacing w:line="223" w:lineRule="exact"/>
              <w:ind w:left="107"/>
              <w:rPr>
                <w:sz w:val="20"/>
              </w:rPr>
            </w:pPr>
            <w:r>
              <w:rPr>
                <w:sz w:val="20"/>
              </w:rPr>
              <w:t>Čas, náklady</w:t>
            </w:r>
          </w:p>
        </w:tc>
        <w:tc>
          <w:tcPr>
            <w:tcW w:w="2410" w:type="dxa"/>
          </w:tcPr>
          <w:p w:rsidR="00F21896" w:rsidRDefault="00CF76DB">
            <w:pPr>
              <w:pStyle w:val="TableParagraph"/>
              <w:ind w:left="250" w:right="336"/>
              <w:rPr>
                <w:sz w:val="20"/>
              </w:rPr>
            </w:pPr>
            <w:r>
              <w:rPr>
                <w:sz w:val="20"/>
              </w:rPr>
              <w:t>jsou definovány v obchodním případu a lze je pomocí projektu spravovat</w:t>
            </w:r>
          </w:p>
        </w:tc>
        <w:tc>
          <w:tcPr>
            <w:tcW w:w="2410" w:type="dxa"/>
          </w:tcPr>
          <w:p w:rsidR="00F21896" w:rsidRDefault="00CF76DB">
            <w:pPr>
              <w:pStyle w:val="TableParagraph"/>
              <w:ind w:left="250" w:right="241"/>
              <w:rPr>
                <w:sz w:val="20"/>
              </w:rPr>
            </w:pPr>
            <w:r>
              <w:rPr>
                <w:sz w:val="20"/>
              </w:rPr>
              <w:t>jsou rámcově definovány ve strategii; jsou v rámci programu rozčleněny do jednotlivých projektů</w:t>
            </w:r>
          </w:p>
        </w:tc>
        <w:tc>
          <w:tcPr>
            <w:tcW w:w="2410" w:type="dxa"/>
          </w:tcPr>
          <w:p w:rsidR="00F21896" w:rsidRDefault="00CF76DB">
            <w:pPr>
              <w:pStyle w:val="TableParagraph"/>
              <w:ind w:left="250" w:right="547"/>
              <w:rPr>
                <w:sz w:val="20"/>
              </w:rPr>
            </w:pPr>
            <w:r>
              <w:rPr>
                <w:sz w:val="20"/>
              </w:rPr>
              <w:t>vyplývají z priorit a strategických cílů portfolia</w:t>
            </w:r>
          </w:p>
        </w:tc>
      </w:tr>
    </w:tbl>
    <w:p w:rsidR="00F21896" w:rsidRDefault="00CF76DB">
      <w:pPr>
        <w:ind w:right="492"/>
        <w:jc w:val="right"/>
        <w:rPr>
          <w:i/>
          <w:sz w:val="24"/>
        </w:rPr>
      </w:pPr>
      <w:r>
        <w:rPr>
          <w:i/>
          <w:sz w:val="24"/>
        </w:rPr>
        <w:t>Zdroj:</w:t>
      </w:r>
      <w:r>
        <w:rPr>
          <w:i/>
          <w:spacing w:val="59"/>
          <w:sz w:val="24"/>
        </w:rPr>
        <w:t xml:space="preserve"> </w:t>
      </w:r>
      <w:r>
        <w:rPr>
          <w:i/>
          <w:sz w:val="24"/>
        </w:rPr>
        <w:t>CzNCB</w:t>
      </w:r>
    </w:p>
    <w:p w:rsidR="00F21896" w:rsidRDefault="00F21896">
      <w:pPr>
        <w:jc w:val="right"/>
        <w:rPr>
          <w:sz w:val="24"/>
        </w:rPr>
        <w:sectPr w:rsidR="00F21896">
          <w:pgSz w:w="11910" w:h="16840"/>
          <w:pgMar w:top="0" w:right="920" w:bottom="1420" w:left="980" w:header="0" w:footer="1231" w:gutter="0"/>
          <w:cols w:space="708"/>
        </w:sectPr>
      </w:pPr>
    </w:p>
    <w:p w:rsidR="00F21896" w:rsidRDefault="00CF76DB">
      <w:pPr>
        <w:pStyle w:val="Zkladntext"/>
        <w:spacing w:before="72"/>
        <w:ind w:left="438" w:right="494"/>
        <w:jc w:val="both"/>
      </w:pPr>
      <w:r>
        <w:lastRenderedPageBreak/>
        <w:t>Projekty realizované v podniku a jiných organizacích si mohou být podobné, mohou se také velmi lišit, ale přesto je každý projekt jedinečný. Rozdílné spektrum projektů (od jednoduchých projektů, malých až středních, až po velmi složité, velké projekty, které mohou být navzájem ještě provázány), vyžaduje i jiné přístupy k jejich řízení. Realizace projektu může trvat několik dní, týdnů až měsíců a účastní se jí několik lidí až po stovky lidí. Účel projektů je velmi různorodý, a proto rozlišení projektů do kategorií. Abychom dokázali snadněji identifikovat rozsah projektu, jeho náklady a čas, které je nutné vynaložit na realizaci projektu, rozlišujeme projekty:</w:t>
      </w:r>
    </w:p>
    <w:p w:rsidR="00F21896" w:rsidRDefault="00CF76DB">
      <w:pPr>
        <w:pStyle w:val="Nadpis4"/>
        <w:numPr>
          <w:ilvl w:val="0"/>
          <w:numId w:val="285"/>
        </w:numPr>
        <w:tabs>
          <w:tab w:val="left" w:pos="798"/>
          <w:tab w:val="left" w:pos="799"/>
        </w:tabs>
        <w:spacing w:before="125"/>
      </w:pPr>
      <w:r>
        <w:t>Dle kategorií na</w:t>
      </w:r>
      <w:r>
        <w:rPr>
          <w:spacing w:val="59"/>
        </w:rPr>
        <w:t xml:space="preserve"> </w:t>
      </w:r>
      <w:r>
        <w:t>projekty:</w:t>
      </w:r>
    </w:p>
    <w:p w:rsidR="00F21896" w:rsidRDefault="00CF76DB">
      <w:pPr>
        <w:pStyle w:val="Odsekzoznamu"/>
        <w:numPr>
          <w:ilvl w:val="1"/>
          <w:numId w:val="285"/>
        </w:numPr>
        <w:tabs>
          <w:tab w:val="left" w:pos="1519"/>
        </w:tabs>
        <w:spacing w:before="123" w:line="230" w:lineRule="auto"/>
        <w:ind w:right="497"/>
        <w:jc w:val="both"/>
        <w:rPr>
          <w:sz w:val="24"/>
        </w:rPr>
      </w:pPr>
      <w:r>
        <w:rPr>
          <w:sz w:val="24"/>
        </w:rPr>
        <w:t>Komplexní projekty: unikátní, jedinečné, neopakovatelné, dlouhodobé, obsahují stovky až tisíce činností, mají speciální organizační strukturu, jsou náročné na zdroje, vyžadují vysoké náklady, skládají se z velkého počtu subprojektů,</w:t>
      </w:r>
      <w:r>
        <w:rPr>
          <w:spacing w:val="-11"/>
          <w:sz w:val="24"/>
        </w:rPr>
        <w:t xml:space="preserve"> </w:t>
      </w:r>
      <w:r>
        <w:rPr>
          <w:sz w:val="24"/>
        </w:rPr>
        <w:t>atd..).</w:t>
      </w:r>
    </w:p>
    <w:p w:rsidR="00F21896" w:rsidRDefault="00CF76DB">
      <w:pPr>
        <w:pStyle w:val="Odsekzoznamu"/>
        <w:numPr>
          <w:ilvl w:val="1"/>
          <w:numId w:val="285"/>
        </w:numPr>
        <w:tabs>
          <w:tab w:val="left" w:pos="1519"/>
        </w:tabs>
        <w:spacing w:before="131" w:line="232" w:lineRule="auto"/>
        <w:ind w:right="500"/>
        <w:jc w:val="both"/>
        <w:rPr>
          <w:sz w:val="24"/>
        </w:rPr>
      </w:pPr>
      <w:r>
        <w:rPr>
          <w:sz w:val="24"/>
        </w:rPr>
        <w:t>Speciální projekty: střednědobé, desítky až stovky činností, odpovídající zdroje a náklady, dočasné přiřazení pracovníků, organizační jednotka, dekompozice na subprojekty).</w:t>
      </w:r>
    </w:p>
    <w:p w:rsidR="00F21896" w:rsidRDefault="00CF76DB">
      <w:pPr>
        <w:pStyle w:val="Odsekzoznamu"/>
        <w:numPr>
          <w:ilvl w:val="1"/>
          <w:numId w:val="285"/>
        </w:numPr>
        <w:tabs>
          <w:tab w:val="left" w:pos="1517"/>
        </w:tabs>
        <w:spacing w:before="124" w:line="235" w:lineRule="auto"/>
        <w:ind w:left="1516" w:right="498" w:hanging="358"/>
        <w:jc w:val="both"/>
        <w:rPr>
          <w:sz w:val="24"/>
        </w:rPr>
      </w:pPr>
      <w:r>
        <w:rPr>
          <w:sz w:val="24"/>
        </w:rPr>
        <w:t>Jednoduché projekty: malé projekty, někdy se označují jako projektové úlohy krátkodobé, jednoduchý cíl, desítky činností. Vyznačují se sdílením stejných, nevydělených zdrojů. Zcela výjimečně jsou řízeny manažerem, který už není zaměstnán jiným</w:t>
      </w:r>
      <w:r>
        <w:rPr>
          <w:spacing w:val="-1"/>
          <w:sz w:val="24"/>
        </w:rPr>
        <w:t xml:space="preserve"> </w:t>
      </w:r>
      <w:r>
        <w:rPr>
          <w:sz w:val="24"/>
        </w:rPr>
        <w:t>úkolem.</w:t>
      </w:r>
    </w:p>
    <w:p w:rsidR="00F21896" w:rsidRDefault="00F21896">
      <w:pPr>
        <w:pStyle w:val="Zkladntext"/>
        <w:spacing w:before="7"/>
        <w:rPr>
          <w:sz w:val="20"/>
        </w:rPr>
      </w:pPr>
    </w:p>
    <w:p w:rsidR="00F21896" w:rsidRDefault="00CF76DB">
      <w:pPr>
        <w:pStyle w:val="Nadpis4"/>
        <w:numPr>
          <w:ilvl w:val="0"/>
          <w:numId w:val="285"/>
        </w:numPr>
        <w:tabs>
          <w:tab w:val="left" w:pos="865"/>
          <w:tab w:val="left" w:pos="867"/>
        </w:tabs>
        <w:spacing w:before="1"/>
        <w:ind w:left="866"/>
        <w:rPr>
          <w:b w:val="0"/>
        </w:rPr>
      </w:pPr>
      <w:r>
        <w:t>Dle druhu (obsahu nebo účelu) na</w:t>
      </w:r>
      <w:r>
        <w:rPr>
          <w:spacing w:val="-3"/>
        </w:rPr>
        <w:t xml:space="preserve"> </w:t>
      </w:r>
      <w:r>
        <w:t>projekty</w:t>
      </w:r>
      <w:r>
        <w:rPr>
          <w:b w:val="0"/>
        </w:rPr>
        <w:t>:</w:t>
      </w:r>
    </w:p>
    <w:p w:rsidR="00F21896" w:rsidRDefault="00CF76DB">
      <w:pPr>
        <w:pStyle w:val="Odsekzoznamu"/>
        <w:numPr>
          <w:ilvl w:val="1"/>
          <w:numId w:val="285"/>
        </w:numPr>
        <w:tabs>
          <w:tab w:val="left" w:pos="1519"/>
        </w:tabs>
        <w:spacing w:before="134" w:line="223" w:lineRule="auto"/>
        <w:ind w:right="496"/>
        <w:jc w:val="both"/>
        <w:rPr>
          <w:sz w:val="24"/>
        </w:rPr>
      </w:pPr>
      <w:r>
        <w:rPr>
          <w:sz w:val="24"/>
        </w:rPr>
        <w:t>Výstavbové: k dosažení cílů je nutná nová výstavba nebo rekonstrukce stávajících objektů.</w:t>
      </w:r>
    </w:p>
    <w:p w:rsidR="00F21896" w:rsidRDefault="00CF76DB">
      <w:pPr>
        <w:pStyle w:val="Odsekzoznamu"/>
        <w:numPr>
          <w:ilvl w:val="1"/>
          <w:numId w:val="285"/>
        </w:numPr>
        <w:tabs>
          <w:tab w:val="left" w:pos="1519"/>
        </w:tabs>
        <w:spacing w:before="124"/>
        <w:rPr>
          <w:sz w:val="24"/>
        </w:rPr>
      </w:pPr>
      <w:r>
        <w:rPr>
          <w:sz w:val="24"/>
        </w:rPr>
        <w:t>Výzkumné a vývojové: projekty řešící inovace od 3. řádu</w:t>
      </w:r>
      <w:r>
        <w:rPr>
          <w:spacing w:val="-7"/>
          <w:sz w:val="24"/>
        </w:rPr>
        <w:t xml:space="preserve"> </w:t>
      </w:r>
      <w:r>
        <w:rPr>
          <w:sz w:val="24"/>
        </w:rPr>
        <w:t>výše.</w:t>
      </w:r>
    </w:p>
    <w:p w:rsidR="00F21896" w:rsidRDefault="00CF76DB">
      <w:pPr>
        <w:pStyle w:val="Odsekzoznamu"/>
        <w:numPr>
          <w:ilvl w:val="1"/>
          <w:numId w:val="285"/>
        </w:numPr>
        <w:tabs>
          <w:tab w:val="left" w:pos="1519"/>
        </w:tabs>
        <w:spacing w:before="114" w:line="223" w:lineRule="auto"/>
        <w:ind w:right="500"/>
        <w:jc w:val="both"/>
        <w:rPr>
          <w:sz w:val="24"/>
        </w:rPr>
      </w:pPr>
      <w:r>
        <w:rPr>
          <w:sz w:val="24"/>
        </w:rPr>
        <w:t>Technologické: projekty zavádění nových technologií, obvykle inovace 1. až 3. řádu.</w:t>
      </w:r>
    </w:p>
    <w:p w:rsidR="00F21896" w:rsidRDefault="00CF76DB">
      <w:pPr>
        <w:pStyle w:val="Odsekzoznamu"/>
        <w:numPr>
          <w:ilvl w:val="1"/>
          <w:numId w:val="285"/>
        </w:numPr>
        <w:tabs>
          <w:tab w:val="left" w:pos="1519"/>
        </w:tabs>
        <w:spacing w:before="139" w:line="223" w:lineRule="auto"/>
        <w:ind w:right="494"/>
        <w:jc w:val="both"/>
        <w:rPr>
          <w:sz w:val="24"/>
        </w:rPr>
      </w:pPr>
      <w:r>
        <w:rPr>
          <w:sz w:val="24"/>
        </w:rPr>
        <w:t>Organizační: projekty změn určitých struktur (např. systému řízení) nebo uspořádání významných</w:t>
      </w:r>
      <w:r>
        <w:rPr>
          <w:spacing w:val="1"/>
          <w:sz w:val="24"/>
        </w:rPr>
        <w:t xml:space="preserve"> </w:t>
      </w:r>
      <w:r>
        <w:rPr>
          <w:sz w:val="24"/>
        </w:rPr>
        <w:t>akcí.</w:t>
      </w:r>
    </w:p>
    <w:p w:rsidR="00F21896" w:rsidRDefault="00CF76DB">
      <w:pPr>
        <w:pStyle w:val="Odsekzoznamu"/>
        <w:numPr>
          <w:ilvl w:val="1"/>
          <w:numId w:val="285"/>
        </w:numPr>
        <w:tabs>
          <w:tab w:val="left" w:pos="1517"/>
        </w:tabs>
        <w:spacing w:before="125"/>
        <w:ind w:left="1516" w:hanging="358"/>
        <w:rPr>
          <w:sz w:val="24"/>
        </w:rPr>
      </w:pPr>
      <w:r>
        <w:rPr>
          <w:sz w:val="24"/>
        </w:rPr>
        <w:t>IT projekty: vytváření počítačových sítí,</w:t>
      </w:r>
      <w:r>
        <w:rPr>
          <w:spacing w:val="-2"/>
          <w:sz w:val="24"/>
        </w:rPr>
        <w:t xml:space="preserve"> </w:t>
      </w:r>
      <w:r>
        <w:rPr>
          <w:sz w:val="24"/>
        </w:rPr>
        <w:t>softwarů.</w:t>
      </w:r>
    </w:p>
    <w:p w:rsidR="00F21896" w:rsidRDefault="00CF76DB">
      <w:pPr>
        <w:pStyle w:val="Nadpis4"/>
        <w:numPr>
          <w:ilvl w:val="0"/>
          <w:numId w:val="285"/>
        </w:numPr>
        <w:tabs>
          <w:tab w:val="left" w:pos="799"/>
        </w:tabs>
        <w:spacing w:before="224"/>
        <w:jc w:val="both"/>
      </w:pPr>
      <w:r>
        <w:t>Dle určení cílů mohou být</w:t>
      </w:r>
      <w:r>
        <w:rPr>
          <w:spacing w:val="-1"/>
        </w:rPr>
        <w:t xml:space="preserve"> </w:t>
      </w:r>
      <w:r>
        <w:t>projekty:</w:t>
      </w:r>
    </w:p>
    <w:p w:rsidR="00F21896" w:rsidRDefault="00CF76DB">
      <w:pPr>
        <w:pStyle w:val="Odsekzoznamu"/>
        <w:numPr>
          <w:ilvl w:val="1"/>
          <w:numId w:val="285"/>
        </w:numPr>
        <w:tabs>
          <w:tab w:val="left" w:pos="1519"/>
        </w:tabs>
        <w:spacing w:before="115"/>
        <w:ind w:left="1516" w:hanging="358"/>
        <w:rPr>
          <w:sz w:val="24"/>
        </w:rPr>
      </w:pPr>
      <w:r>
        <w:rPr>
          <w:sz w:val="24"/>
        </w:rPr>
        <w:t>pevné, kdy jsou jasně stanovené cíle i provedení (vímco a vím</w:t>
      </w:r>
      <w:r>
        <w:rPr>
          <w:spacing w:val="-11"/>
          <w:sz w:val="24"/>
        </w:rPr>
        <w:t xml:space="preserve"> </w:t>
      </w:r>
      <w:r>
        <w:rPr>
          <w:sz w:val="24"/>
        </w:rPr>
        <w:t>jak),</w:t>
      </w:r>
    </w:p>
    <w:p w:rsidR="00F21896" w:rsidRDefault="00CF76DB">
      <w:pPr>
        <w:pStyle w:val="Odsekzoznamu"/>
        <w:numPr>
          <w:ilvl w:val="1"/>
          <w:numId w:val="285"/>
        </w:numPr>
        <w:tabs>
          <w:tab w:val="left" w:pos="1519"/>
        </w:tabs>
        <w:spacing w:before="100"/>
        <w:ind w:left="1516" w:hanging="358"/>
        <w:rPr>
          <w:sz w:val="24"/>
        </w:rPr>
      </w:pPr>
      <w:r>
        <w:rPr>
          <w:sz w:val="24"/>
        </w:rPr>
        <w:t>polopevné, u kterých je jasně stanovený pouze cíl (vím co, ale nevím</w:t>
      </w:r>
      <w:r>
        <w:rPr>
          <w:spacing w:val="-10"/>
          <w:sz w:val="24"/>
        </w:rPr>
        <w:t xml:space="preserve"> </w:t>
      </w:r>
      <w:r>
        <w:rPr>
          <w:sz w:val="24"/>
        </w:rPr>
        <w:t>jak),</w:t>
      </w:r>
    </w:p>
    <w:p w:rsidR="00F21896" w:rsidRDefault="00CF76DB">
      <w:pPr>
        <w:pStyle w:val="Odsekzoznamu"/>
        <w:numPr>
          <w:ilvl w:val="1"/>
          <w:numId w:val="285"/>
        </w:numPr>
        <w:tabs>
          <w:tab w:val="left" w:pos="1519"/>
        </w:tabs>
        <w:spacing w:before="100"/>
        <w:ind w:left="1516" w:hanging="358"/>
        <w:rPr>
          <w:sz w:val="24"/>
        </w:rPr>
      </w:pPr>
      <w:r>
        <w:rPr>
          <w:sz w:val="24"/>
        </w:rPr>
        <w:t>poloflexibilní, u kterých je jasně stanovené provedení (vím jak, ale nevím</w:t>
      </w:r>
      <w:r>
        <w:rPr>
          <w:spacing w:val="-11"/>
          <w:sz w:val="24"/>
        </w:rPr>
        <w:t xml:space="preserve"> </w:t>
      </w:r>
      <w:r>
        <w:rPr>
          <w:sz w:val="24"/>
        </w:rPr>
        <w:t>co),</w:t>
      </w:r>
    </w:p>
    <w:p w:rsidR="00F21896" w:rsidRDefault="00CF76DB">
      <w:pPr>
        <w:pStyle w:val="Odsekzoznamu"/>
        <w:numPr>
          <w:ilvl w:val="1"/>
          <w:numId w:val="285"/>
        </w:numPr>
        <w:tabs>
          <w:tab w:val="left" w:pos="1517"/>
        </w:tabs>
        <w:spacing w:before="114" w:line="223" w:lineRule="auto"/>
        <w:ind w:left="1516" w:right="500" w:hanging="358"/>
        <w:jc w:val="both"/>
        <w:rPr>
          <w:sz w:val="24"/>
        </w:rPr>
      </w:pPr>
      <w:r>
        <w:rPr>
          <w:sz w:val="24"/>
        </w:rPr>
        <w:t>flexibilní, kde kromě předběžného cíle a směru vývoje není známo vůbec nic (nevím co, ani nevím</w:t>
      </w:r>
      <w:r>
        <w:rPr>
          <w:spacing w:val="-1"/>
          <w:sz w:val="24"/>
        </w:rPr>
        <w:t xml:space="preserve"> </w:t>
      </w:r>
      <w:r>
        <w:rPr>
          <w:sz w:val="24"/>
        </w:rPr>
        <w:t>jak).</w:t>
      </w:r>
    </w:p>
    <w:p w:rsidR="00F21896" w:rsidRDefault="00F21896">
      <w:pPr>
        <w:spacing w:line="223" w:lineRule="auto"/>
        <w:jc w:val="both"/>
        <w:rPr>
          <w:sz w:val="24"/>
        </w:rPr>
        <w:sectPr w:rsidR="00F21896">
          <w:footerReference w:type="default" r:id="rId152"/>
          <w:pgSz w:w="11910" w:h="16840"/>
          <w:pgMar w:top="1320" w:right="920" w:bottom="1420" w:left="980" w:header="0" w:footer="1231" w:gutter="0"/>
          <w:cols w:space="708"/>
        </w:sectPr>
      </w:pPr>
    </w:p>
    <w:p w:rsidR="00F21896" w:rsidRDefault="00CF76DB">
      <w:pPr>
        <w:pStyle w:val="Nadpis2"/>
        <w:numPr>
          <w:ilvl w:val="1"/>
          <w:numId w:val="286"/>
        </w:numPr>
        <w:tabs>
          <w:tab w:val="left" w:pos="862"/>
        </w:tabs>
        <w:spacing w:before="77" w:after="22"/>
      </w:pPr>
      <w:bookmarkStart w:id="42" w:name="_bookmark38"/>
      <w:bookmarkEnd w:id="42"/>
      <w:r>
        <w:lastRenderedPageBreak/>
        <w:t>Cíle, přínosy, rozsah, rizika a okolí projektu, kriteria</w:t>
      </w:r>
      <w:r>
        <w:rPr>
          <w:spacing w:val="-9"/>
        </w:rPr>
        <w:t xml:space="preserve"> </w:t>
      </w:r>
      <w:r>
        <w:t>úspěšnosti</w:t>
      </w:r>
    </w:p>
    <w:p w:rsidR="00F21896" w:rsidRDefault="00055BC6">
      <w:pPr>
        <w:pStyle w:val="Zkladntext"/>
        <w:spacing w:before="0" w:line="20" w:lineRule="exact"/>
        <w:ind w:left="405"/>
        <w:rPr>
          <w:sz w:val="2"/>
        </w:rPr>
      </w:pPr>
      <w:r>
        <w:rPr>
          <w:sz w:val="2"/>
        </w:rPr>
      </w:r>
      <w:r>
        <w:rPr>
          <w:sz w:val="2"/>
        </w:rPr>
        <w:pict>
          <v:group id="_x0000_s3686" alt="" style="width:456.45pt;height:.5pt;mso-position-horizontal-relative:char;mso-position-vertical-relative:line" coordsize="9129,10">
            <v:line id="_x0000_s3687"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9"/>
        <w:jc w:val="both"/>
      </w:pPr>
      <w:r>
        <w:rPr>
          <w:b/>
        </w:rPr>
        <w:t xml:space="preserve">Cíl (Objectiv)  </w:t>
      </w:r>
      <w:r>
        <w:t>projektu  je stav, do  kterého se chceme  realizací projektu  dostat, a který je   v daném obchodním případu dohodnut. Je to výsledek realizace projektu (např. popis služeb, produktů, zařízení, stavebního díla</w:t>
      </w:r>
      <w:r>
        <w:rPr>
          <w:spacing w:val="-1"/>
        </w:rPr>
        <w:t xml:space="preserve"> </w:t>
      </w:r>
      <w:r>
        <w:t>…).</w:t>
      </w:r>
    </w:p>
    <w:p w:rsidR="00F21896" w:rsidRDefault="00CF76DB">
      <w:pPr>
        <w:spacing w:before="121"/>
        <w:ind w:left="438" w:right="496"/>
        <w:jc w:val="both"/>
        <w:rPr>
          <w:sz w:val="24"/>
        </w:rPr>
      </w:pPr>
      <w:r>
        <w:rPr>
          <w:b/>
          <w:sz w:val="24"/>
        </w:rPr>
        <w:t xml:space="preserve">Vyšší cíle (Goals) představují přínosy projektu. </w:t>
      </w:r>
      <w:r>
        <w:rPr>
          <w:sz w:val="24"/>
        </w:rPr>
        <w:t>Jsou to užitky, které se dostaví používáním dosažených cílů projektu. Přínos můžeme chápat i jako změnu stavu ve smyslu toho, co nám to přinese.</w:t>
      </w:r>
    </w:p>
    <w:p w:rsidR="00F21896" w:rsidRDefault="00CF76DB">
      <w:pPr>
        <w:pStyle w:val="Zkladntext"/>
        <w:ind w:left="438" w:right="491"/>
        <w:jc w:val="both"/>
      </w:pPr>
      <w:r>
        <w:t>Cíl projektu je klíčový faktor budoucího úspěchu či neúspěchu projektu. Cíl je vodítko a měřítko všech projektových aktivit. Neobsahuje ani řešení ani způsob řešení.</w:t>
      </w:r>
    </w:p>
    <w:p w:rsidR="00F21896" w:rsidRDefault="00CF76DB">
      <w:pPr>
        <w:pStyle w:val="Zkladntext"/>
        <w:ind w:left="438" w:right="498"/>
        <w:jc w:val="both"/>
      </w:pPr>
      <w:r>
        <w:t xml:space="preserve">Úspěšná realizace projektu se podaří jen s jednoznačně formulovanými cíli. Cíle projektu musí formulovat zadavatel takovým způsobem, který by později umožňoval jednoznačně prokazovat jejich dosažení. Především musí </w:t>
      </w:r>
      <w:r>
        <w:rPr>
          <w:spacing w:val="-2"/>
        </w:rPr>
        <w:t xml:space="preserve">být </w:t>
      </w:r>
      <w:r>
        <w:t>cíle měřitelné a dosažitelné.</w:t>
      </w:r>
    </w:p>
    <w:p w:rsidR="00F21896" w:rsidRDefault="00CF76DB">
      <w:pPr>
        <w:pStyle w:val="Zkladntext"/>
        <w:ind w:left="438"/>
        <w:jc w:val="both"/>
      </w:pPr>
      <w:r>
        <w:t>Cíle musí popisovat výsledek, ne úkol.</w:t>
      </w:r>
    </w:p>
    <w:p w:rsidR="00F21896" w:rsidRDefault="00CF76DB">
      <w:pPr>
        <w:pStyle w:val="Zkladntext"/>
        <w:ind w:left="438"/>
        <w:jc w:val="both"/>
      </w:pPr>
      <w:r>
        <w:t>Cíle projektu jsou základem pro veškeré řízení v průběhu projektu. Jde o:</w:t>
      </w:r>
    </w:p>
    <w:p w:rsidR="00F21896" w:rsidRDefault="00CF76DB">
      <w:pPr>
        <w:pStyle w:val="Odsekzoznamu"/>
        <w:numPr>
          <w:ilvl w:val="0"/>
          <w:numId w:val="285"/>
        </w:numPr>
        <w:tabs>
          <w:tab w:val="left" w:pos="799"/>
        </w:tabs>
        <w:jc w:val="both"/>
        <w:rPr>
          <w:sz w:val="24"/>
        </w:rPr>
      </w:pPr>
      <w:r>
        <w:rPr>
          <w:sz w:val="24"/>
        </w:rPr>
        <w:t>Věcný cíl: CO má být dosaženo, jaký výsledek má být dosažen? Jde o produkt</w:t>
      </w:r>
      <w:r>
        <w:rPr>
          <w:spacing w:val="-16"/>
          <w:sz w:val="24"/>
        </w:rPr>
        <w:t xml:space="preserve"> </w:t>
      </w:r>
      <w:r>
        <w:rPr>
          <w:sz w:val="24"/>
        </w:rPr>
        <w:t>projektu.</w:t>
      </w:r>
    </w:p>
    <w:p w:rsidR="00F21896" w:rsidRDefault="00CF76DB">
      <w:pPr>
        <w:pStyle w:val="Odsekzoznamu"/>
        <w:numPr>
          <w:ilvl w:val="0"/>
          <w:numId w:val="285"/>
        </w:numPr>
        <w:tabs>
          <w:tab w:val="left" w:pos="798"/>
          <w:tab w:val="left" w:pos="799"/>
        </w:tabs>
        <w:ind w:right="500"/>
        <w:rPr>
          <w:sz w:val="24"/>
        </w:rPr>
      </w:pPr>
      <w:r>
        <w:rPr>
          <w:sz w:val="24"/>
        </w:rPr>
        <w:t>Kvalitativní cíl: JAK přesně má výsledek vypadat a jakou má mít kvalitu? Jde o rozsah projektu.</w:t>
      </w:r>
    </w:p>
    <w:p w:rsidR="00F21896" w:rsidRDefault="00CF76DB">
      <w:pPr>
        <w:pStyle w:val="Odsekzoznamu"/>
        <w:numPr>
          <w:ilvl w:val="0"/>
          <w:numId w:val="285"/>
        </w:numPr>
        <w:tabs>
          <w:tab w:val="left" w:pos="798"/>
          <w:tab w:val="left" w:pos="799"/>
        </w:tabs>
        <w:ind w:right="493"/>
        <w:rPr>
          <w:sz w:val="24"/>
        </w:rPr>
      </w:pPr>
      <w:r>
        <w:rPr>
          <w:sz w:val="24"/>
        </w:rPr>
        <w:t xml:space="preserve">Termínový cíl: do KDY musí </w:t>
      </w:r>
      <w:r>
        <w:rPr>
          <w:spacing w:val="-2"/>
          <w:sz w:val="24"/>
        </w:rPr>
        <w:t xml:space="preserve">být </w:t>
      </w:r>
      <w:r>
        <w:rPr>
          <w:sz w:val="24"/>
        </w:rPr>
        <w:t>cíl dosažen, jaký časový rámec je k dispozici? Jde o harmonogram</w:t>
      </w:r>
      <w:r>
        <w:rPr>
          <w:spacing w:val="-1"/>
          <w:sz w:val="24"/>
        </w:rPr>
        <w:t xml:space="preserve"> </w:t>
      </w:r>
      <w:r>
        <w:rPr>
          <w:sz w:val="24"/>
        </w:rPr>
        <w:t>projektu.</w:t>
      </w:r>
    </w:p>
    <w:p w:rsidR="00F21896" w:rsidRDefault="00CF76DB">
      <w:pPr>
        <w:pStyle w:val="Odsekzoznamu"/>
        <w:numPr>
          <w:ilvl w:val="0"/>
          <w:numId w:val="285"/>
        </w:numPr>
        <w:tabs>
          <w:tab w:val="left" w:pos="796"/>
          <w:tab w:val="left" w:pos="797"/>
        </w:tabs>
        <w:spacing w:before="121"/>
        <w:ind w:left="796" w:right="500" w:hanging="358"/>
        <w:rPr>
          <w:sz w:val="24"/>
        </w:rPr>
      </w:pPr>
      <w:r>
        <w:rPr>
          <w:sz w:val="24"/>
        </w:rPr>
        <w:t>Nákladový cíl: KOLIK to může stát? Náklady na materiál, pracovníky.. Jde o rozpočet projektu.</w:t>
      </w:r>
    </w:p>
    <w:p w:rsidR="00F21896" w:rsidRDefault="00F21896">
      <w:pPr>
        <w:pStyle w:val="Zkladntext"/>
        <w:spacing w:before="10"/>
        <w:rPr>
          <w:sz w:val="20"/>
        </w:rPr>
      </w:pPr>
    </w:p>
    <w:p w:rsidR="00F21896" w:rsidRDefault="00CF76DB">
      <w:pPr>
        <w:pStyle w:val="Zkladntext"/>
        <w:spacing w:before="0"/>
        <w:ind w:left="438" w:right="497"/>
        <w:jc w:val="both"/>
      </w:pPr>
      <w:r>
        <w:t>Formulace cílů by měla odpovídat kritériím SMART (Specific, Measurable, Assignable, Realistic, Time-bound = specifické a konkrétní, opatřené měřitelnými parametry, přidělitelné jedinému subjektu s odpovědností a autoritou, realizovatelné a časově určené/ohraničené).</w:t>
      </w:r>
    </w:p>
    <w:p w:rsidR="00F21896" w:rsidRDefault="00CF76DB">
      <w:pPr>
        <w:pStyle w:val="Zkladntext"/>
        <w:ind w:left="438" w:right="492"/>
        <w:jc w:val="both"/>
      </w:pPr>
      <w:r>
        <w:t>Cílem projektu je současné splnění požadavků na věcné provedení v požadované kvalitě, při dodržení stanovených nákladů a finančních prostředků prostřednictvím rozpočtu projektu, termínů a doby trvání projektu prostřednictvím harmonogramu projektu (rozpis činností a jejich rozložení v čase, vč. návazností jednotlivých aktivit. Toto je označováno termínem</w:t>
      </w:r>
    </w:p>
    <w:p w:rsidR="00F21896" w:rsidRDefault="00CF76DB">
      <w:pPr>
        <w:pStyle w:val="Zkladntext"/>
        <w:spacing w:before="0"/>
        <w:ind w:left="438" w:right="498"/>
        <w:jc w:val="both"/>
      </w:pPr>
      <w:r>
        <w:t>„trojimperativ“ projektu nebo také „trojrozměrný cíl“projektu. Trojrozměrný cíl představuje základní princip řízení každého projektu, tzn. nalezení optimálního vyvážení tří základních parametrů projektu: času, nákladů a kvality.</w:t>
      </w:r>
    </w:p>
    <w:p w:rsidR="00F21896" w:rsidRDefault="00F21896">
      <w:pPr>
        <w:jc w:val="both"/>
        <w:sectPr w:rsidR="00F21896">
          <w:footerReference w:type="default" r:id="rId153"/>
          <w:pgSz w:w="11910" w:h="16840"/>
          <w:pgMar w:top="1320" w:right="920" w:bottom="1380" w:left="980" w:header="0" w:footer="1188" w:gutter="0"/>
          <w:pgNumType w:start="131"/>
          <w:cols w:space="708"/>
        </w:sectPr>
      </w:pPr>
    </w:p>
    <w:p w:rsidR="00F21896" w:rsidRDefault="00F21896">
      <w:pPr>
        <w:pStyle w:val="Zkladntext"/>
        <w:spacing w:before="10"/>
        <w:rPr>
          <w:sz w:val="29"/>
        </w:rPr>
      </w:pPr>
    </w:p>
    <w:p w:rsidR="00F21896" w:rsidRDefault="00055BC6">
      <w:pPr>
        <w:pStyle w:val="Zkladntext"/>
        <w:spacing w:before="0"/>
        <w:ind w:left="1189"/>
        <w:rPr>
          <w:sz w:val="20"/>
        </w:rPr>
      </w:pPr>
      <w:r>
        <w:pict w14:anchorId="309B2807">
          <v:group id="Group 3203" o:spid="_x0000_s3674" style="width:120.4pt;height:119.85pt;mso-position-horizontal-relative:char;mso-position-vertical-relative:line" coordsize="2408,2397">
            <o:lock v:ext="edit" rotation="t" aspectratio="t"/>
            <v:shape id="AutoShape 3204" o:spid="_x0000_s3675" style="position:absolute;left:853;top:312;width:675;height:1483;visibility:visible;mso-wrap-style:square;v-text-anchor:top" coordsize="675,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" path="m506,559r-338,l168,1483r338,l506,559xm338,l,559r675,l338,xe" fillcolor="red" stroked="f">
              <v:path o:connecttype="custom" o:connectlocs="506,872;168,872;168,1796;506,1796;506,872;338,313;0,872;675,872;338,313" o:connectangles="0,0,0,0,0,0,0,0,0"/>
              <o:lock v:ext="edit" rotation="t" aspectratio="t" verticies="t" text="t" shapetype="t"/>
            </v:shape>
            <v:shape id="AutoShape 3205" o:spid="_x0000_s3676" style="position:absolute;top:1550;width:1370;height:847;visibility:visible;mso-wrap-style:square;v-text-anchor:top" coordsize="1370,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" path="m274,274l,812r682,34l580,703,1123,417r-748,l274,274xm1165,l375,417r748,l1370,287,1165,xe" fillcolor="red" stroked="f">
              <v:path o:connecttype="custom" o:connectlocs="274,1824;0,2362;682,2396;580,2253;1123,1967;375,1967;274,1824;1165,1550;375,1967;1123,1967;1370,1837;1165,1550" o:connectangles="0,0,0,0,0,0,0,0,0,0,0,0"/>
              <o:lock v:ext="edit" rotation="t" aspectratio="t" verticies="t" text="t" shapetype="t"/>
            </v:shape>
            <v:shape id="AutoShape 3206" o:spid="_x0000_s3677" style="position:absolute;left:1021;top:1540;width:1386;height:835;visibility:visible;mso-wrap-style:square;v-text-anchor:top" coordsize="138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" path="m196,l,290,802,689,705,834r681,-50l1175,398r-177,l196,xm1096,253l998,398r177,l1096,253xe" fillcolor="red" stroked="f">
              <v:path o:connecttype="custom" o:connectlocs="196,1541;0,1831;802,2230;705,2375;1386,2325;1175,1939;998,1939;196,1541;1096,1794;998,1939;1175,1939;1096,1794" o:connectangles="0,0,0,0,0,0,0,0,0,0,0,0"/>
              <o:lock v:ext="edit" rotation="t" aspectratio="t" verticies="t" text="t" shapetype="t"/>
            </v:shape>
            <v:shape id="AutoShape 3207" o:spid="_x0000_s3678" style="position:absolute;left:853;top:312;width:675;height:1483;visibility:visible;mso-wrap-style:square;v-text-anchor:top" coordsize="675,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" path="m506,559r-338,l168,1483r338,l506,559xm338,l,559r675,l338,xe" fillcolor="red" stroked="f">
              <v:path o:connecttype="custom" o:connectlocs="506,872;168,872;168,1796;506,1796;506,872;338,313;0,872;675,872;338,313" o:connectangles="0,0,0,0,0,0,0,0,0"/>
              <o:lock v:ext="edit" rotation="t" aspectratio="t" verticies="t" text="t" shapetype="t"/>
            </v:shape>
            <v:shape id="AutoShape 3208" o:spid="_x0000_s3679" style="position:absolute;top:1550;width:1370;height:847;visibility:visible;mso-wrap-style:square;v-text-anchor:top" coordsize="1370,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" path="m274,274l,812r682,34l580,703,1123,417r-748,l274,274xm1165,l375,417r748,l1370,287,1165,xe" fillcolor="red" stroked="f">
              <v:path o:connecttype="custom" o:connectlocs="274,1824;0,2362;682,2396;580,2253;1123,1967;375,1967;274,1824;1165,1550;375,1967;1123,1967;1370,1837;1165,1550" o:connectangles="0,0,0,0,0,0,0,0,0,0,0,0"/>
              <o:lock v:ext="edit" rotation="t" aspectratio="t" verticies="t" text="t" shapetype="t"/>
            </v:shape>
            <v:shape id="AutoShape 3209" o:spid="_x0000_s3680" style="position:absolute;left:1021;top:1540;width:1386;height:835;visibility:visible;mso-wrap-style:square;v-text-anchor:top" coordsize="138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" path="m196,l,290,802,689,705,834r681,-50l1175,398r-177,l196,xm1096,253l998,398r177,l1096,253xe" fillcolor="red" stroked="f">
              <v:path o:connecttype="custom" o:connectlocs="196,1541;0,1831;802,2230;705,2375;1386,2325;1175,1939;998,1939;196,1541;1096,1794;998,1939;1175,1939;1096,1794" o:connectangles="0,0,0,0,0,0,0,0,0,0,0,0"/>
              <o:lock v:ext="edit" rotation="t" aspectratio="t" verticies="t" text="t" shapetype="t"/>
            </v:shape>
            <v:shape id="AutoShape 3210" o:spid="_x0000_s3681" style="position:absolute;left:853;top:312;width:675;height:1483;visibility:visible;mso-wrap-style:square;v-text-anchor:top" coordsize="675,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" path="m506,559r-338,l168,1483r338,l506,559xm338,l,559r675,l338,xe" fillcolor="red" stroked="f">
              <v:path o:connecttype="custom" o:connectlocs="506,872;168,872;168,1796;506,1796;506,872;338,313;0,872;675,872;338,313" o:connectangles="0,0,0,0,0,0,0,0,0"/>
              <o:lock v:ext="edit" rotation="t" aspectratio="t" verticies="t" text="t" shapetype="t"/>
            </v:shape>
            <v:shape id="AutoShape 3211" o:spid="_x0000_s3682" style="position:absolute;top:1550;width:1370;height:847;visibility:visible;mso-wrap-style:square;v-text-anchor:top" coordsize="1370,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" path="m274,274l,812r682,34l580,703,1123,417r-748,l274,274xm1165,l375,417r748,l1370,287,1165,xe" fillcolor="red" stroked="f">
              <v:path o:connecttype="custom" o:connectlocs="274,1824;0,2362;682,2396;580,2253;1123,1967;375,1967;274,1824;1165,1550;375,1967;1123,1967;1370,1837;1165,1550" o:connectangles="0,0,0,0,0,0,0,0,0,0,0,0"/>
              <o:lock v:ext="edit" rotation="t" aspectratio="t" verticies="t" text="t" shapetype="t"/>
            </v:shape>
            <v:shape id="AutoShape 3212" o:spid="_x0000_s3683" style="position:absolute;left:1021;top:1540;width:1386;height:835;visibility:visible;mso-wrap-style:square;v-text-anchor:top" coordsize="138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" path="m196,l,290,802,689,705,834r681,-50l1175,398r-177,l196,xm1096,253l998,398r177,l1096,253xe" fillcolor="red" stroked="f">
              <v:path o:connecttype="custom" o:connectlocs="196,1541;0,1831;802,2230;705,2375;1386,2325;1175,1939;998,1939;196,1541;1096,1794;998,1939;1175,1939;1096,1794" o:connectangles="0,0,0,0,0,0,0,0,0,0,0,0"/>
              <o:lock v:ext="edit" rotation="t" aspectratio="t" verticies="t" text="t" shapetype="t"/>
            </v:shape>
            <v:shape id="Text Box 3213" o:spid="_x0000_s3684" type="#_x0000_t202" style="position:absolute;left:791;width:847;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" filled="f" stroked="f">
              <o:lock v:ext="edit" rotation="t" aspectratio="t" verticies="t" text="t" shapetype="t"/>
              <v:textbox inset="0,0,0,0">
                <w:txbxContent>
                  <w:p w:rsidR="00AC039F" w:rsidRDefault="00AC039F">
                    <w:pPr>
                      <w:spacing w:line="676" w:lineRule="exact"/>
                      <w:rPr>
                        <w:rFonts w:ascii="Arial"/>
                        <w:b/>
                        <w:sz w:val="60"/>
                      </w:rPr>
                    </w:pPr>
                    <w:r>
                      <w:rPr>
                        <w:rFonts w:ascii="Arial"/>
                        <w:b/>
                        <w:w w:val="117"/>
                        <w:sz w:val="60"/>
                      </w:rPr>
                      <w:t>?</w:t>
                    </w:r>
                  </w:p>
                </w:txbxContent>
              </v:textbox>
            </v:shape>
            <v:shape id="Text Box 3214" o:spid="_x0000_s3685" type="#_x0000_t202" style="position:absolute;left:1150;top:1412;width:451;height: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" filled="f" stroked="f">
              <o:lock v:ext="edit" rotation="t" aspectratio="t" verticies="t" text="t" shapetype="t"/>
              <v:textbox inset="0,0,0,0">
                <w:txbxContent>
                  <w:p w:rsidR="00AC039F" w:rsidRDefault="00AC039F">
                    <w:pPr>
                      <w:spacing w:before="55"/>
                      <w:ind w:left="152"/>
                      <w:rPr>
                        <w:rFonts w:ascii="Arial" w:hAnsi="Arial"/>
                        <w:b/>
                        <w:sz w:val="32"/>
                      </w:rPr>
                    </w:pPr>
                    <w:r>
                      <w:rPr>
                        <w:rFonts w:ascii="Arial" w:hAnsi="Arial"/>
                        <w:b/>
                        <w:w w:val="120"/>
                        <w:sz w:val="32"/>
                      </w:rPr>
                      <w:t></w:t>
                    </w:r>
                  </w:p>
                </w:txbxContent>
              </v:textbox>
            </v:shape>
            <w10:wrap type="none"/>
            <w10:anchorlock/>
          </v:group>
        </w:pict>
      </w:r>
    </w:p>
    <w:p w:rsidR="00F21896" w:rsidRDefault="00CF76DB">
      <w:pPr>
        <w:tabs>
          <w:tab w:val="left" w:pos="2408"/>
        </w:tabs>
        <w:spacing w:line="515" w:lineRule="exact"/>
        <w:ind w:left="600"/>
        <w:rPr>
          <w:rFonts w:ascii="Arial"/>
          <w:b/>
          <w:sz w:val="44"/>
        </w:rPr>
      </w:pPr>
      <w:r>
        <w:rPr>
          <w:noProof/>
        </w:rPr>
        <w:drawing>
          <wp:anchor distT="0" distB="0" distL="0" distR="0" simplePos="0" relativeHeight="251505664" behindDoc="0" locked="0" layoutInCell="1" allowOverlap="1">
            <wp:simplePos x="0" y="0"/>
            <wp:positionH relativeFrom="page">
              <wp:posOffset>3971290</wp:posOffset>
            </wp:positionH>
            <wp:positionV relativeFrom="paragraph">
              <wp:posOffset>-1621336</wp:posOffset>
            </wp:positionV>
            <wp:extent cx="2770731" cy="2221336"/>
            <wp:effectExtent l="0" t="0" r="0" b="0"/>
            <wp:wrapNone/>
            <wp:docPr id="36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83.jpeg"/>
                    <pic:cNvPicPr/>
                  </pic:nvPicPr>
                  <pic:blipFill>
                    <a:blip r:embed="rId154" cstate="print"/>
                    <a:stretch>
                      <a:fillRect/>
                    </a:stretch>
                  </pic:blipFill>
                  <pic:spPr>
                    <a:xfrm>
                      <a:off x="0" y="0"/>
                      <a:ext cx="2770731" cy="2221336"/>
                    </a:xfrm>
                    <a:prstGeom prst="rect">
                      <a:avLst/>
                    </a:prstGeom>
                  </pic:spPr>
                </pic:pic>
              </a:graphicData>
            </a:graphic>
          </wp:anchor>
        </w:drawing>
      </w:r>
      <w:r>
        <w:rPr>
          <w:rFonts w:ascii="Arial"/>
          <w:b/>
          <w:w w:val="115"/>
          <w:sz w:val="44"/>
        </w:rPr>
        <w:t>KDY</w:t>
      </w:r>
      <w:r>
        <w:rPr>
          <w:rFonts w:ascii="Arial"/>
          <w:b/>
          <w:w w:val="115"/>
          <w:sz w:val="44"/>
        </w:rPr>
        <w:tab/>
      </w:r>
      <w:r>
        <w:rPr>
          <w:rFonts w:ascii="Arial"/>
          <w:b/>
          <w:w w:val="115"/>
          <w:position w:val="1"/>
          <w:sz w:val="44"/>
        </w:rPr>
        <w:t>ZA</w:t>
      </w:r>
      <w:r>
        <w:rPr>
          <w:rFonts w:ascii="Arial"/>
          <w:b/>
          <w:spacing w:val="2"/>
          <w:w w:val="115"/>
          <w:position w:val="1"/>
          <w:sz w:val="44"/>
        </w:rPr>
        <w:t xml:space="preserve"> </w:t>
      </w:r>
      <w:r>
        <w:rPr>
          <w:rFonts w:ascii="Arial"/>
          <w:b/>
          <w:w w:val="115"/>
          <w:position w:val="1"/>
          <w:sz w:val="44"/>
        </w:rPr>
        <w:t>KOLIK</w:t>
      </w:r>
    </w:p>
    <w:p w:rsidR="00F21896" w:rsidRDefault="00F21896">
      <w:pPr>
        <w:pStyle w:val="Zkladntext"/>
        <w:spacing w:before="0"/>
        <w:rPr>
          <w:rFonts w:ascii="Arial"/>
          <w:b/>
          <w:sz w:val="20"/>
        </w:rPr>
      </w:pPr>
    </w:p>
    <w:p w:rsidR="00F21896" w:rsidRDefault="00F21896">
      <w:pPr>
        <w:pStyle w:val="Zkladntext"/>
        <w:spacing w:before="0"/>
        <w:rPr>
          <w:rFonts w:ascii="Arial"/>
          <w:b/>
          <w:sz w:val="20"/>
        </w:rPr>
      </w:pPr>
    </w:p>
    <w:p w:rsidR="00F21896" w:rsidRDefault="00CF76DB">
      <w:pPr>
        <w:pStyle w:val="Zkladntext"/>
        <w:spacing w:before="7"/>
        <w:rPr>
          <w:rFonts w:ascii="Arial"/>
          <w:b/>
          <w:sz w:val="16"/>
        </w:rPr>
      </w:pPr>
      <w:r>
        <w:rPr>
          <w:noProof/>
        </w:rPr>
        <w:drawing>
          <wp:anchor distT="0" distB="0" distL="0" distR="0" simplePos="0" relativeHeight="251356160" behindDoc="0" locked="0" layoutInCell="1" allowOverlap="1">
            <wp:simplePos x="0" y="0"/>
            <wp:positionH relativeFrom="page">
              <wp:posOffset>1521226</wp:posOffset>
            </wp:positionH>
            <wp:positionV relativeFrom="paragraph">
              <wp:posOffset>322100</wp:posOffset>
            </wp:positionV>
            <wp:extent cx="1948741" cy="1773936"/>
            <wp:effectExtent l="0" t="0" r="0" b="0"/>
            <wp:wrapTopAndBottom/>
            <wp:docPr id="3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4.png"/>
                    <pic:cNvPicPr/>
                  </pic:nvPicPr>
                  <pic:blipFill>
                    <a:blip r:embed="rId155" cstate="print"/>
                    <a:stretch>
                      <a:fillRect/>
                    </a:stretch>
                  </pic:blipFill>
                  <pic:spPr>
                    <a:xfrm>
                      <a:off x="0" y="0"/>
                      <a:ext cx="1948741" cy="1773936"/>
                    </a:xfrm>
                    <a:prstGeom prst="rect">
                      <a:avLst/>
                    </a:prstGeom>
                  </pic:spPr>
                </pic:pic>
              </a:graphicData>
            </a:graphic>
          </wp:anchor>
        </w:drawing>
      </w:r>
      <w:r>
        <w:rPr>
          <w:noProof/>
        </w:rPr>
        <w:drawing>
          <wp:anchor distT="0" distB="0" distL="0" distR="0" simplePos="0" relativeHeight="251357184" behindDoc="0" locked="0" layoutInCell="1" allowOverlap="1">
            <wp:simplePos x="0" y="0"/>
            <wp:positionH relativeFrom="page">
              <wp:posOffset>3971290</wp:posOffset>
            </wp:positionH>
            <wp:positionV relativeFrom="paragraph">
              <wp:posOffset>146594</wp:posOffset>
            </wp:positionV>
            <wp:extent cx="2743277" cy="2667000"/>
            <wp:effectExtent l="0" t="0" r="0" b="0"/>
            <wp:wrapTopAndBottom/>
            <wp:docPr id="37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5.jpeg"/>
                    <pic:cNvPicPr/>
                  </pic:nvPicPr>
                  <pic:blipFill>
                    <a:blip r:embed="rId156" cstate="print"/>
                    <a:stretch>
                      <a:fillRect/>
                    </a:stretch>
                  </pic:blipFill>
                  <pic:spPr>
                    <a:xfrm>
                      <a:off x="0" y="0"/>
                      <a:ext cx="2743277" cy="2667000"/>
                    </a:xfrm>
                    <a:prstGeom prst="rect">
                      <a:avLst/>
                    </a:prstGeom>
                  </pic:spPr>
                </pic:pic>
              </a:graphicData>
            </a:graphic>
          </wp:anchor>
        </w:drawing>
      </w:r>
    </w:p>
    <w:p w:rsidR="00F21896" w:rsidRDefault="00F21896">
      <w:pPr>
        <w:pStyle w:val="Zkladntext"/>
        <w:spacing w:before="0"/>
        <w:rPr>
          <w:rFonts w:ascii="Arial"/>
          <w:b/>
          <w:sz w:val="20"/>
        </w:rPr>
      </w:pPr>
    </w:p>
    <w:p w:rsidR="00F21896" w:rsidRDefault="00F21896">
      <w:pPr>
        <w:pStyle w:val="Zkladntext"/>
        <w:spacing w:before="7"/>
        <w:rPr>
          <w:rFonts w:ascii="Arial"/>
          <w:b/>
          <w:sz w:val="20"/>
        </w:rPr>
      </w:pPr>
    </w:p>
    <w:p w:rsidR="00F21896" w:rsidRDefault="00CF76DB">
      <w:pPr>
        <w:pStyle w:val="Zkladntext"/>
        <w:spacing w:before="1"/>
        <w:ind w:left="438" w:right="492"/>
        <w:jc w:val="both"/>
      </w:pPr>
      <w:r>
        <w:t>Velmi často se tyto tři parametry kreslí jako vrcholy trojúhelníku, což má symbolizovat jejich provázanost. Jakmile začneme měnit jeden z těchto parametrů, má to vliv na ostatní. Změna jednoho ze tří parametrů, při kterém druhý má zůstat nezměněn, vyvolá odpovídajícím způsobem změnu třetího parametru.</w:t>
      </w:r>
    </w:p>
    <w:p w:rsidR="00F21896" w:rsidRDefault="00CF76DB">
      <w:pPr>
        <w:pStyle w:val="Zkladntext"/>
        <w:ind w:left="438" w:right="495"/>
        <w:jc w:val="both"/>
      </w:pPr>
      <w:r>
        <w:t>Občas se stává, že vrcholovému vedení nejsou cíle dostatečně jasné, a proto se ani přesně nestanoví. Pak je prvotním úkolem projektového manažera cílový stav projektu definovat a desagregovat ho na jednotlivé dílčí cíle. Při určování projektových cílů může manažer projektu spolupracovat s projektovým týmem. Vždy je však nezbytné, aby cíle byly následně schváleny zadavatelem projektu. Tak je možné předejít případným nedorozuměním a neplánovaným zásahům v průběhu realizace</w:t>
      </w:r>
      <w:r>
        <w:rPr>
          <w:spacing w:val="1"/>
        </w:rPr>
        <w:t xml:space="preserve"> </w:t>
      </w:r>
      <w:r>
        <w:t>projektu.</w:t>
      </w:r>
    </w:p>
    <w:p w:rsidR="00F21896" w:rsidRDefault="00F21896">
      <w:pPr>
        <w:jc w:val="both"/>
        <w:sectPr w:rsidR="00F21896">
          <w:pgSz w:w="11910" w:h="16840"/>
          <w:pgMar w:top="1580" w:right="920" w:bottom="1420" w:left="980" w:header="0" w:footer="1188" w:gutter="0"/>
          <w:cols w:space="708"/>
        </w:sectPr>
      </w:pPr>
    </w:p>
    <w:p w:rsidR="00F21896" w:rsidRDefault="00055BC6">
      <w:pPr>
        <w:spacing w:before="215"/>
        <w:ind w:left="1146"/>
        <w:rPr>
          <w:rFonts w:ascii="Arial-BoldItalicMT" w:hAnsi="Arial-BoldItalicMT"/>
          <w:b/>
          <w:i/>
          <w:sz w:val="28"/>
        </w:rPr>
      </w:pPr>
      <w:r>
        <w:lastRenderedPageBreak/>
        <w:pict>
          <v:shape id="_x0000_s3673" type="#_x0000_t202" alt="" style="position:absolute;left:0;text-align:left;margin-left:67.85pt;margin-top:2.85pt;width:31.2pt;height:28.35pt;z-index:25156608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5"/>
                    <w:ind w:left="152"/>
                    <w:rPr>
                      <w:rFonts w:ascii="Arial" w:hAnsi="Arial"/>
                      <w:b/>
                      <w:sz w:val="32"/>
                    </w:rPr>
                  </w:pPr>
                  <w:r>
                    <w:rPr>
                      <w:rFonts w:ascii="Arial" w:hAnsi="Arial"/>
                      <w:b/>
                      <w:w w:val="120"/>
                      <w:sz w:val="32"/>
                    </w:rPr>
                    <w:t></w:t>
                  </w:r>
                </w:p>
              </w:txbxContent>
            </v:textbox>
            <w10:wrap anchorx="page"/>
          </v:shape>
        </w:pict>
      </w:r>
      <w:r w:rsidR="00CF76DB">
        <w:rPr>
          <w:rFonts w:ascii="TimesNewRomanPS-BoldItalicMT" w:hAnsi="TimesNewRomanPS-BoldItalicMT"/>
          <w:b/>
          <w:i/>
          <w:sz w:val="28"/>
        </w:rPr>
        <w:t>Případová studie: Různorodost pochopení cíle projektu (z IT)</w:t>
      </w:r>
      <w:r w:rsidR="00CF76DB">
        <w:rPr>
          <w:rFonts w:ascii="Arial-BoldItalicMT" w:hAnsi="Arial-BoldItalicMT"/>
          <w:b/>
          <w:i/>
          <w:sz w:val="28"/>
          <w:vertAlign w:val="superscript"/>
        </w:rPr>
        <w:t>110</w:t>
      </w:r>
    </w:p>
    <w:p w:rsidR="00F21896" w:rsidRDefault="00CF76DB">
      <w:pPr>
        <w:pStyle w:val="Zkladntext"/>
        <w:spacing w:before="9"/>
        <w:rPr>
          <w:rFonts w:ascii="Arial-BoldItalicMT"/>
          <w:b/>
          <w:i/>
          <w:sz w:val="27"/>
        </w:rPr>
      </w:pPr>
      <w:r>
        <w:rPr>
          <w:noProof/>
        </w:rPr>
        <w:drawing>
          <wp:anchor distT="0" distB="0" distL="0" distR="0" simplePos="0" relativeHeight="251358208" behindDoc="0" locked="0" layoutInCell="1" allowOverlap="1">
            <wp:simplePos x="0" y="0"/>
            <wp:positionH relativeFrom="page">
              <wp:posOffset>900430</wp:posOffset>
            </wp:positionH>
            <wp:positionV relativeFrom="paragraph">
              <wp:posOffset>228217</wp:posOffset>
            </wp:positionV>
            <wp:extent cx="5552751" cy="4116324"/>
            <wp:effectExtent l="0" t="0" r="0" b="0"/>
            <wp:wrapTopAndBottom/>
            <wp:docPr id="3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86.jpeg"/>
                    <pic:cNvPicPr/>
                  </pic:nvPicPr>
                  <pic:blipFill>
                    <a:blip r:embed="rId157" cstate="print"/>
                    <a:stretch>
                      <a:fillRect/>
                    </a:stretch>
                  </pic:blipFill>
                  <pic:spPr>
                    <a:xfrm>
                      <a:off x="0" y="0"/>
                      <a:ext cx="5552751" cy="4116324"/>
                    </a:xfrm>
                    <a:prstGeom prst="rect">
                      <a:avLst/>
                    </a:prstGeom>
                  </pic:spPr>
                </pic:pic>
              </a:graphicData>
            </a:graphic>
          </wp:anchor>
        </w:drawing>
      </w:r>
    </w:p>
    <w:p w:rsidR="00F21896" w:rsidRDefault="00F21896">
      <w:pPr>
        <w:pStyle w:val="Zkladntext"/>
        <w:spacing w:before="0"/>
        <w:rPr>
          <w:rFonts w:ascii="Arial-BoldItalicMT"/>
          <w:b/>
          <w:i/>
          <w:sz w:val="48"/>
        </w:rPr>
      </w:pPr>
    </w:p>
    <w:p w:rsidR="00F21896" w:rsidRDefault="00CF76DB">
      <w:pPr>
        <w:pStyle w:val="Zkladntext"/>
        <w:spacing w:before="0"/>
        <w:ind w:left="438"/>
      </w:pPr>
      <w:r>
        <w:t>projektových cílů a strategií vedoucích k jejich dosažení by mělo respektovat tyto zásady:</w:t>
      </w:r>
    </w:p>
    <w:p w:rsidR="00F21896" w:rsidRDefault="00CF76DB">
      <w:pPr>
        <w:pStyle w:val="Odsekzoznamu"/>
        <w:numPr>
          <w:ilvl w:val="0"/>
          <w:numId w:val="285"/>
        </w:numPr>
        <w:tabs>
          <w:tab w:val="left" w:pos="799"/>
        </w:tabs>
        <w:ind w:right="494"/>
        <w:jc w:val="both"/>
        <w:rPr>
          <w:sz w:val="24"/>
        </w:rPr>
      </w:pPr>
      <w:r>
        <w:rPr>
          <w:b/>
          <w:sz w:val="24"/>
        </w:rPr>
        <w:t>Zásada č. 1</w:t>
      </w:r>
      <w:r>
        <w:rPr>
          <w:sz w:val="24"/>
        </w:rPr>
        <w:t>: cíle projektu je nutné formulovat tak, ba bylo možné průběžně jednoznačně kontrolovat průběh jejich plnění a na závěr vyhodnotit míru jejich dosažení. Nejasné formulace cílů silně ohrožuje průběh a náklady</w:t>
      </w:r>
      <w:r>
        <w:rPr>
          <w:spacing w:val="-6"/>
          <w:sz w:val="24"/>
        </w:rPr>
        <w:t xml:space="preserve"> </w:t>
      </w:r>
      <w:r>
        <w:rPr>
          <w:sz w:val="24"/>
        </w:rPr>
        <w:t>projektu.</w:t>
      </w:r>
    </w:p>
    <w:p w:rsidR="00F21896" w:rsidRDefault="00CF76DB">
      <w:pPr>
        <w:pStyle w:val="Odsekzoznamu"/>
        <w:numPr>
          <w:ilvl w:val="0"/>
          <w:numId w:val="285"/>
        </w:numPr>
        <w:tabs>
          <w:tab w:val="left" w:pos="799"/>
        </w:tabs>
        <w:ind w:right="496"/>
        <w:jc w:val="both"/>
        <w:rPr>
          <w:sz w:val="24"/>
        </w:rPr>
      </w:pPr>
      <w:r>
        <w:rPr>
          <w:b/>
          <w:sz w:val="24"/>
        </w:rPr>
        <w:t>Zásada č. 2</w:t>
      </w:r>
      <w:r>
        <w:rPr>
          <w:sz w:val="24"/>
        </w:rPr>
        <w:t>: dokud nejsou jasně stanoveny a dobře známy cíle projektu, není možné posuzovat, která varianta řešení problému je</w:t>
      </w:r>
      <w:r>
        <w:rPr>
          <w:spacing w:val="-1"/>
          <w:sz w:val="24"/>
        </w:rPr>
        <w:t xml:space="preserve"> </w:t>
      </w:r>
      <w:r>
        <w:rPr>
          <w:sz w:val="24"/>
        </w:rPr>
        <w:t>optimální.</w:t>
      </w:r>
    </w:p>
    <w:p w:rsidR="00F21896" w:rsidRDefault="00CF76DB">
      <w:pPr>
        <w:pStyle w:val="Odsekzoznamu"/>
        <w:numPr>
          <w:ilvl w:val="0"/>
          <w:numId w:val="285"/>
        </w:numPr>
        <w:tabs>
          <w:tab w:val="left" w:pos="799"/>
        </w:tabs>
        <w:ind w:right="498"/>
        <w:jc w:val="both"/>
        <w:rPr>
          <w:sz w:val="24"/>
        </w:rPr>
      </w:pPr>
      <w:r>
        <w:rPr>
          <w:b/>
          <w:sz w:val="24"/>
        </w:rPr>
        <w:t>Zásada č. 3</w:t>
      </w:r>
      <w:r>
        <w:rPr>
          <w:sz w:val="24"/>
        </w:rPr>
        <w:t>: při formulaci projektových cílů je nutné vždy zvažovat, zda je jejich dosažní reálné.</w:t>
      </w:r>
    </w:p>
    <w:p w:rsidR="00F21896" w:rsidRDefault="00CF76DB">
      <w:pPr>
        <w:pStyle w:val="Odsekzoznamu"/>
        <w:numPr>
          <w:ilvl w:val="0"/>
          <w:numId w:val="285"/>
        </w:numPr>
        <w:tabs>
          <w:tab w:val="left" w:pos="799"/>
        </w:tabs>
        <w:ind w:right="499"/>
        <w:jc w:val="both"/>
        <w:rPr>
          <w:sz w:val="24"/>
        </w:rPr>
      </w:pPr>
      <w:r>
        <w:rPr>
          <w:b/>
          <w:sz w:val="24"/>
        </w:rPr>
        <w:t xml:space="preserve">Zásada č. 4: </w:t>
      </w:r>
      <w:r>
        <w:rPr>
          <w:sz w:val="24"/>
        </w:rPr>
        <w:t>cílový stav projektu je třeba chápat jako strukturovaný systém dílčích cílů (strom</w:t>
      </w:r>
      <w:r>
        <w:rPr>
          <w:spacing w:val="-1"/>
          <w:sz w:val="24"/>
        </w:rPr>
        <w:t xml:space="preserve"> </w:t>
      </w:r>
      <w:r>
        <w:rPr>
          <w:sz w:val="24"/>
        </w:rPr>
        <w:t>cílů).</w:t>
      </w:r>
    </w:p>
    <w:p w:rsidR="00F21896" w:rsidRDefault="00CF76DB">
      <w:pPr>
        <w:pStyle w:val="Odsekzoznamu"/>
        <w:numPr>
          <w:ilvl w:val="0"/>
          <w:numId w:val="285"/>
        </w:numPr>
        <w:tabs>
          <w:tab w:val="left" w:pos="797"/>
        </w:tabs>
        <w:spacing w:before="121"/>
        <w:ind w:left="796" w:right="500" w:hanging="358"/>
        <w:jc w:val="both"/>
        <w:rPr>
          <w:sz w:val="24"/>
        </w:rPr>
      </w:pPr>
      <w:r>
        <w:rPr>
          <w:b/>
          <w:sz w:val="24"/>
        </w:rPr>
        <w:t xml:space="preserve">Zásada č. 5: </w:t>
      </w:r>
      <w:r>
        <w:rPr>
          <w:sz w:val="24"/>
        </w:rPr>
        <w:t>při formulování cílů projektu je nutné zvažovat veškeré důsledky realizace projektu – pozitivní i</w:t>
      </w:r>
      <w:r>
        <w:rPr>
          <w:spacing w:val="-1"/>
          <w:sz w:val="24"/>
        </w:rPr>
        <w:t xml:space="preserve"> </w:t>
      </w:r>
      <w:r>
        <w:rPr>
          <w:sz w:val="24"/>
        </w:rPr>
        <w:t>negativní.</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6"/>
        <w:rPr>
          <w:sz w:val="19"/>
        </w:rPr>
      </w:pPr>
      <w:r>
        <w:pict>
          <v:line id="_x0000_s3672" alt="" style="position:absolute;z-index:251546624;mso-wrap-edited:f;mso-width-percent:0;mso-height-percent:0;mso-wrap-distance-left:0;mso-wrap-distance-right:0;mso-position-horizontal-relative:page;mso-width-percent:0;mso-height-percent:0" from="70.95pt,13.5pt" to="214.95pt,13.5pt" strokeweight=".6pt">
            <w10:wrap type="topAndBottom" anchorx="page"/>
          </v:line>
        </w:pict>
      </w:r>
    </w:p>
    <w:p w:rsidR="00F21896" w:rsidRDefault="00CF76DB">
      <w:pPr>
        <w:spacing w:before="45"/>
        <w:ind w:left="438"/>
        <w:rPr>
          <w:sz w:val="20"/>
        </w:rPr>
      </w:pPr>
      <w:r>
        <w:rPr>
          <w:position w:val="9"/>
          <w:sz w:val="13"/>
        </w:rPr>
        <w:t xml:space="preserve">110 </w:t>
      </w:r>
      <w:r>
        <w:rPr>
          <w:sz w:val="20"/>
        </w:rPr>
        <w:t>http://www.fl ickr.com/photos/cappellmeister/5921913/</w:t>
      </w:r>
    </w:p>
    <w:p w:rsidR="00F21896" w:rsidRDefault="00F21896">
      <w:pPr>
        <w:rPr>
          <w:sz w:val="20"/>
        </w:rPr>
        <w:sectPr w:rsidR="00F21896">
          <w:pgSz w:w="11910" w:h="16840"/>
          <w:pgMar w:top="1580" w:right="920" w:bottom="1420" w:left="980" w:header="0" w:footer="1188" w:gutter="0"/>
          <w:cols w:space="708"/>
        </w:sectPr>
      </w:pPr>
    </w:p>
    <w:p w:rsidR="00F21896" w:rsidRDefault="00CF76DB">
      <w:pPr>
        <w:pStyle w:val="Zkladntext"/>
        <w:spacing w:before="72"/>
        <w:ind w:left="438" w:right="496"/>
        <w:jc w:val="both"/>
      </w:pPr>
      <w:r>
        <w:lastRenderedPageBreak/>
        <w:t>Cíle projektu mají hierarchickou strukturu (strom cílů), od cílů vrcholových (primárních)       k dílčím cílům měřitelným. Pomocí stromu cílů se definují bezprostřední účinky, úkoly, výstupy projektu a jeho vazby na vnější okolí projektu. K jednotlivým definovaným cílům jsou přiřazeny ověřitelné parametry času, množství, kvality,</w:t>
      </w:r>
      <w:r>
        <w:rPr>
          <w:spacing w:val="-10"/>
        </w:rPr>
        <w:t xml:space="preserve"> </w:t>
      </w:r>
      <w:r>
        <w:t>nákladů.</w:t>
      </w:r>
    </w:p>
    <w:p w:rsidR="00F21896" w:rsidRDefault="00CF76DB">
      <w:pPr>
        <w:pStyle w:val="Zkladntext"/>
        <w:ind w:left="438" w:right="494"/>
        <w:jc w:val="both"/>
      </w:pPr>
      <w:r>
        <w:t>Za cíle na jednotlivých hierarchických úrovních stromu cílů projektu jsou zodpovědní jednotliví členové projektových týmů na odpovídajících hierarchických úrovních. Zadavatelé projektu jsou zaměřeni především na cíle strategické, tj. na určování poslání, účelu a celkových cílů projektu. Manažer projektu se zaměřuje především na operativní cíle, které vyjadřují strategické cíle rozpracované do dílčích úkolů pro jednotlivé členy projektového týmu.</w:t>
      </w:r>
    </w:p>
    <w:p w:rsidR="00F21896" w:rsidRDefault="00CF76DB">
      <w:pPr>
        <w:pStyle w:val="Zkladntext"/>
        <w:ind w:left="438" w:right="498"/>
        <w:jc w:val="both"/>
      </w:pPr>
      <w:r>
        <w:t>Velmi důležité je dosáhnout konzistence dílčích cílů projektu při respektování omezujících faktorů, určit jejich priority a omezit vliv osobních ambicí manažerů. Poměrně často se stává, že někteří manažeři stanovují nereálné cíle projektu zejména proto, že nerespektují řadu omezujících faktorů, a navíc se snaží uspokojit své osobní ambice. Definované cíle musí být měřitelné, to znamená, že na závěr realizace projektu bude možné vyhodnotit stupeň jejich dosažení podle předem stanovených parametrů.</w:t>
      </w:r>
    </w:p>
    <w:p w:rsidR="00F21896" w:rsidRDefault="00CF76DB">
      <w:pPr>
        <w:pStyle w:val="Zkladntext"/>
        <w:spacing w:before="121"/>
        <w:ind w:left="438" w:right="496"/>
        <w:jc w:val="both"/>
      </w:pPr>
      <w:r>
        <w:t>Počet cílů, který je schopen každý člen projektového týmu věnovat patřičnou pozornost, nelze jednoznačně stanovit. Lze jen říci, že je-li jich příliš mnoho, pak není obvykle možné věnovat každému z nich patřičnou pozornost a management projetu se stává neefektivním.</w:t>
      </w:r>
    </w:p>
    <w:p w:rsidR="00F21896" w:rsidRDefault="00CF76DB">
      <w:pPr>
        <w:pStyle w:val="Zkladntext"/>
        <w:ind w:left="438" w:right="495"/>
        <w:jc w:val="both"/>
      </w:pPr>
      <w:r>
        <w:t>Cíle jsou tedy obvykle součástí hierarchie cílů, které náleží jednotlivým dílčím částem projektu. Například hlavní cíl projektu může být definován jako „stavba meziměstské rychlodráhy“. Při pohybu hierarchií dolů existují různé aktivity a subsubsystémy jako „výběr konfigurace vozidla“, „výběr hlavního dodavatele“, „výcvik posádky“, „montáž komponentů“ atd. (viz struktura projektu).</w:t>
      </w:r>
    </w:p>
    <w:p w:rsidR="00F21896" w:rsidRDefault="00CF76DB">
      <w:pPr>
        <w:pStyle w:val="Zkladntext"/>
        <w:ind w:left="438" w:right="491"/>
        <w:jc w:val="both"/>
      </w:pPr>
      <w:r>
        <w:t xml:space="preserve">Projektové cíle jsou samozřejmě primárně cíle zadané zákazníkem. Ty mají pak v průběhu realizace nejvyšší prioritu. Paralelně  musejí být  zohledňovány interní projektové cíle, např.  v rámci oddělení podniku. Kromě toho ještě existují cíle jednotlivých členů projektového týmu, které nejsou přímými projektovými cíli, ale musejí </w:t>
      </w:r>
      <w:r>
        <w:rPr>
          <w:spacing w:val="-2"/>
        </w:rPr>
        <w:t xml:space="preserve">být </w:t>
      </w:r>
      <w:r>
        <w:t>s nimi v souladu, pokud mají na projektu pracovat</w:t>
      </w:r>
      <w:r>
        <w:rPr>
          <w:spacing w:val="-1"/>
        </w:rPr>
        <w:t xml:space="preserve"> </w:t>
      </w:r>
      <w:r>
        <w:t>motivovaně.</w:t>
      </w:r>
    </w:p>
    <w:p w:rsidR="00F21896" w:rsidRDefault="00CF76DB">
      <w:pPr>
        <w:pStyle w:val="Zkladntext"/>
        <w:spacing w:before="121"/>
        <w:ind w:left="438" w:right="503"/>
        <w:jc w:val="both"/>
      </w:pPr>
      <w:r>
        <w:t>Pro vyhodnocení, zda projekt je nebo není úspěšný, se používají kriteria úspěšnosti, a ta musejí být především srozumitelná a jasně měřitelná a co nejpřesněji definována, ideálně již ve formulaci cíle (SMART).</w:t>
      </w:r>
    </w:p>
    <w:p w:rsidR="00F21896" w:rsidRDefault="00CF76DB">
      <w:pPr>
        <w:spacing w:before="120"/>
        <w:ind w:left="438" w:right="496"/>
        <w:jc w:val="both"/>
        <w:rPr>
          <w:sz w:val="24"/>
        </w:rPr>
      </w:pPr>
      <w:r>
        <w:rPr>
          <w:sz w:val="24"/>
        </w:rPr>
        <w:t xml:space="preserve">Úspěšnost projektu je definována jako </w:t>
      </w:r>
      <w:r>
        <w:rPr>
          <w:i/>
          <w:sz w:val="24"/>
        </w:rPr>
        <w:t xml:space="preserve">„kladné ocenění výsledků projektu různými zainteresovanými stranami“. </w:t>
      </w:r>
      <w:r>
        <w:rPr>
          <w:sz w:val="24"/>
        </w:rPr>
        <w:t>Jedná se o náročnější zacílení, než jen dosáhnout předem stanovené cíle projektu – tzn. splnění trojimperativu, tj. dosažení cíle projektu ve vymezeném čase, s použitím přidělených zdrojů a stanovených nákladech.</w:t>
      </w:r>
    </w:p>
    <w:p w:rsidR="00F21896" w:rsidRDefault="00CF76DB">
      <w:pPr>
        <w:pStyle w:val="Zkladntext"/>
        <w:spacing w:before="117"/>
        <w:ind w:left="438" w:right="492"/>
        <w:jc w:val="both"/>
      </w:pPr>
      <w:r>
        <w:t xml:space="preserve">Kritéria úspěchu projektu jsou pro každý projekt individuální. Měřítkem, kterým posuzujeme poměrný úspěch nebo neúspěch projektů, jsou </w:t>
      </w:r>
      <w:r>
        <w:rPr>
          <w:b/>
        </w:rPr>
        <w:t xml:space="preserve">kritéria úspěšnosti, </w:t>
      </w:r>
      <w:r>
        <w:t>zejména jejich srozumitelnost, jednoznačnost a měřitelnost. Pro každý nový projekt a zákazníka by měla být znovu stanovena, zhodnocena a analyzována. Parametry hodnocení mohou být v průběhu projektu, zejména při změně rámcových podmínek, upřesňovány v závislosti na vývoji projektu samotného i v závislosti na okolí projektu. Skutečnost, že původní cíle projektu nebyly dosaženy, neznamená nutně, že projekt končí úplným nezdarem. Existují tři základní soubory kriterií:</w:t>
      </w:r>
    </w:p>
    <w:p w:rsidR="00F21896" w:rsidRDefault="00CF76DB">
      <w:pPr>
        <w:pStyle w:val="Odsekzoznamu"/>
        <w:numPr>
          <w:ilvl w:val="0"/>
          <w:numId w:val="283"/>
        </w:numPr>
        <w:tabs>
          <w:tab w:val="left" w:pos="1158"/>
          <w:tab w:val="left" w:pos="1159"/>
        </w:tabs>
        <w:spacing w:before="121"/>
        <w:rPr>
          <w:sz w:val="24"/>
        </w:rPr>
      </w:pPr>
      <w:r>
        <w:rPr>
          <w:sz w:val="24"/>
        </w:rPr>
        <w:t>kriteria vlastníků či zadávající</w:t>
      </w:r>
      <w:r>
        <w:rPr>
          <w:spacing w:val="-3"/>
          <w:sz w:val="24"/>
        </w:rPr>
        <w:t xml:space="preserve"> </w:t>
      </w:r>
      <w:r>
        <w:rPr>
          <w:sz w:val="24"/>
        </w:rPr>
        <w:t>firmy,</w:t>
      </w:r>
    </w:p>
    <w:p w:rsidR="00F21896" w:rsidRDefault="00CF76DB">
      <w:pPr>
        <w:pStyle w:val="Odsekzoznamu"/>
        <w:numPr>
          <w:ilvl w:val="0"/>
          <w:numId w:val="283"/>
        </w:numPr>
        <w:tabs>
          <w:tab w:val="left" w:pos="1158"/>
          <w:tab w:val="left" w:pos="1159"/>
        </w:tabs>
        <w:rPr>
          <w:sz w:val="24"/>
        </w:rPr>
      </w:pPr>
      <w:r>
        <w:rPr>
          <w:sz w:val="24"/>
        </w:rPr>
        <w:t>tradiční kriteria konečného provozovatele (v čase a nákladech dle</w:t>
      </w:r>
      <w:r>
        <w:rPr>
          <w:spacing w:val="-7"/>
          <w:sz w:val="24"/>
        </w:rPr>
        <w:t xml:space="preserve"> </w:t>
      </w:r>
      <w:r>
        <w:rPr>
          <w:sz w:val="24"/>
        </w:rPr>
        <w:t>specifikace),</w:t>
      </w:r>
    </w:p>
    <w:p w:rsidR="00F21896" w:rsidRDefault="00F21896">
      <w:pPr>
        <w:rPr>
          <w:sz w:val="24"/>
        </w:rPr>
        <w:sectPr w:rsidR="00F21896">
          <w:pgSz w:w="11910" w:h="16840"/>
          <w:pgMar w:top="1320" w:right="920" w:bottom="1420" w:left="980" w:header="0" w:footer="1188" w:gutter="0"/>
          <w:cols w:space="708"/>
        </w:sectPr>
      </w:pPr>
    </w:p>
    <w:p w:rsidR="00F21896" w:rsidRDefault="00CF76DB">
      <w:pPr>
        <w:pStyle w:val="Odsekzoznamu"/>
        <w:numPr>
          <w:ilvl w:val="0"/>
          <w:numId w:val="283"/>
        </w:numPr>
        <w:tabs>
          <w:tab w:val="left" w:pos="1151"/>
          <w:tab w:val="left" w:pos="1152"/>
        </w:tabs>
        <w:spacing w:before="72"/>
        <w:ind w:left="1151" w:hanging="355"/>
        <w:rPr>
          <w:sz w:val="24"/>
        </w:rPr>
      </w:pPr>
      <w:r>
        <w:rPr>
          <w:sz w:val="24"/>
        </w:rPr>
        <w:lastRenderedPageBreak/>
        <w:t>zisková kriteria financujících subjektů a</w:t>
      </w:r>
      <w:r>
        <w:rPr>
          <w:spacing w:val="-4"/>
          <w:sz w:val="24"/>
        </w:rPr>
        <w:t xml:space="preserve"> </w:t>
      </w:r>
      <w:r>
        <w:rPr>
          <w:sz w:val="24"/>
        </w:rPr>
        <w:t>dodavatelů.</w:t>
      </w:r>
    </w:p>
    <w:p w:rsidR="00F21896" w:rsidRDefault="00F21896">
      <w:pPr>
        <w:pStyle w:val="Zkladntext"/>
        <w:spacing w:before="10"/>
        <w:rPr>
          <w:sz w:val="20"/>
        </w:rPr>
      </w:pPr>
    </w:p>
    <w:p w:rsidR="00F21896" w:rsidRDefault="00CF76DB">
      <w:pPr>
        <w:pStyle w:val="Zkladntext"/>
        <w:spacing w:before="0"/>
        <w:ind w:left="438" w:right="490"/>
        <w:jc w:val="both"/>
      </w:pPr>
      <w:r>
        <w:t>Pro úspěšnost projektu jsou důležité jak tvrdá, tak i měkká kriteria. K tvrdým kritériím úspěchu projektu patří měřítka relativního úspěchu daná např. jako přípustný rozptyl skutečnosti od hodnoty cíle, vázání na velikost zisku, kvalita, termíny, náklady, zisky jednotlivých zúčastněných osob a uživatelů výsledků projektu. K měkkým kritériím úspěchu projektu patří kvalifikace personálu, způsoby řešení konfliktů, pracovní motivace členů projektového týmu, styl vedení projektů.</w:t>
      </w:r>
    </w:p>
    <w:p w:rsidR="00F21896" w:rsidRDefault="00CF76DB">
      <w:pPr>
        <w:pStyle w:val="Zkladntext"/>
        <w:ind w:left="438" w:right="500"/>
        <w:jc w:val="both"/>
      </w:pPr>
      <w:r>
        <w:t>Úspěšný projekt je funkční, splňuje požadavky odběratele, uspokojuje očekávání všech zúčastněných, produkt projektu je na trhu včas, v plánované kvalitě a ceně, je dosahována předpokládaná návratnost vložených prostředků a dopad na životní prostředí je v normě.</w:t>
      </w:r>
    </w:p>
    <w:p w:rsidR="00F21896" w:rsidRDefault="00CF76DB">
      <w:pPr>
        <w:pStyle w:val="Zkladntext"/>
        <w:ind w:left="438" w:right="497"/>
        <w:jc w:val="both"/>
      </w:pPr>
      <w:r>
        <w:t>Neúspěšný projekt představuje překročení navrhovaných termínů a nákladů, nedosažení navrhované kvality výstupního produktu, nepředpokládané vlivy na životní prostředí.</w:t>
      </w:r>
    </w:p>
    <w:p w:rsidR="00F21896" w:rsidRDefault="00F21896">
      <w:pPr>
        <w:jc w:val="both"/>
        <w:sectPr w:rsidR="00F21896">
          <w:pgSz w:w="11910" w:h="16840"/>
          <w:pgMar w:top="1320" w:right="920" w:bottom="1420" w:left="980" w:header="0" w:footer="1188" w:gutter="0"/>
          <w:cols w:space="708"/>
        </w:sectPr>
      </w:pPr>
    </w:p>
    <w:p w:rsidR="00F21896" w:rsidRDefault="00CF76DB">
      <w:pPr>
        <w:pStyle w:val="Nadpis2"/>
        <w:numPr>
          <w:ilvl w:val="1"/>
          <w:numId w:val="286"/>
        </w:numPr>
        <w:tabs>
          <w:tab w:val="left" w:pos="862"/>
        </w:tabs>
        <w:spacing w:before="77" w:after="22"/>
      </w:pPr>
      <w:bookmarkStart w:id="43" w:name="_bookmark39"/>
      <w:bookmarkEnd w:id="43"/>
      <w:r>
        <w:lastRenderedPageBreak/>
        <w:t>Organizace projektu v</w:t>
      </w:r>
      <w:r>
        <w:rPr>
          <w:spacing w:val="-1"/>
        </w:rPr>
        <w:t xml:space="preserve"> </w:t>
      </w:r>
      <w:r>
        <w:t>podniku</w:t>
      </w:r>
    </w:p>
    <w:p w:rsidR="00F21896" w:rsidRDefault="00055BC6">
      <w:pPr>
        <w:pStyle w:val="Zkladntext"/>
        <w:spacing w:before="0" w:line="20" w:lineRule="exact"/>
        <w:ind w:left="405"/>
        <w:rPr>
          <w:sz w:val="2"/>
        </w:rPr>
      </w:pPr>
      <w:r>
        <w:rPr>
          <w:sz w:val="2"/>
        </w:rPr>
      </w:r>
      <w:r>
        <w:rPr>
          <w:sz w:val="2"/>
        </w:rPr>
        <w:pict>
          <v:group id="_x0000_s3670" alt="" style="width:456.45pt;height:.5pt;mso-position-horizontal-relative:char;mso-position-vertical-relative:line" coordsize="9129,10">
            <v:line id="_x0000_s3671"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3"/>
        <w:jc w:val="both"/>
      </w:pPr>
      <w:r>
        <w:t xml:space="preserve">Organizování (Organizing) je jednou ze základních </w:t>
      </w:r>
      <w:hyperlink r:id="rId158">
        <w:r>
          <w:t>manažerských činností (funkcí)</w:t>
        </w:r>
      </w:hyperlink>
      <w:r>
        <w:t xml:space="preserve">. Je podstatnou složkou organizace řízení projektu. Je logické, že specifika projektového řízení vyvolávají i specifika organizační. Mezi ta nejdůležitější patří dělba </w:t>
      </w:r>
      <w:hyperlink r:id="rId159">
        <w:r>
          <w:t>práce,</w:t>
        </w:r>
      </w:hyperlink>
      <w:r>
        <w:t xml:space="preserve"> vytváření organizačních jednotek a organizační struktury projektu včetně </w:t>
      </w:r>
      <w:hyperlink r:id="rId160">
        <w:r>
          <w:t>delegování</w:t>
        </w:r>
      </w:hyperlink>
      <w:r>
        <w:t xml:space="preserve"> a vyvažování </w:t>
      </w:r>
      <w:hyperlink r:id="rId161">
        <w:r>
          <w:t xml:space="preserve">pravomocí </w:t>
        </w:r>
      </w:hyperlink>
      <w:r>
        <w:t xml:space="preserve">a </w:t>
      </w:r>
      <w:hyperlink r:id="rId162">
        <w:r>
          <w:t xml:space="preserve">zodpovědností </w:t>
        </w:r>
      </w:hyperlink>
      <w:r>
        <w:t>subjektů (osob nebo organizací) zúčastněných na projektu.</w:t>
      </w:r>
    </w:p>
    <w:p w:rsidR="00F21896" w:rsidRDefault="00CF76DB">
      <w:pPr>
        <w:pStyle w:val="Zkladntext"/>
        <w:spacing w:before="121"/>
        <w:ind w:left="438"/>
        <w:jc w:val="both"/>
      </w:pPr>
      <w:r>
        <w:t>Hlavními vstupy do procesu organizování projektu jsou:</w:t>
      </w:r>
    </w:p>
    <w:p w:rsidR="00F21896" w:rsidRDefault="00CF76DB">
      <w:pPr>
        <w:pStyle w:val="Odsekzoznamu"/>
        <w:numPr>
          <w:ilvl w:val="2"/>
          <w:numId w:val="286"/>
        </w:numPr>
        <w:tabs>
          <w:tab w:val="left" w:pos="1158"/>
          <w:tab w:val="left" w:pos="1159"/>
        </w:tabs>
        <w:rPr>
          <w:sz w:val="24"/>
        </w:rPr>
      </w:pPr>
      <w:r>
        <w:rPr>
          <w:sz w:val="24"/>
        </w:rPr>
        <w:t>plán</w:t>
      </w:r>
      <w:r>
        <w:rPr>
          <w:spacing w:val="-1"/>
          <w:sz w:val="24"/>
        </w:rPr>
        <w:t xml:space="preserve"> </w:t>
      </w:r>
      <w:r>
        <w:rPr>
          <w:sz w:val="24"/>
        </w:rPr>
        <w:t>projektu,</w:t>
      </w:r>
    </w:p>
    <w:p w:rsidR="00F21896" w:rsidRDefault="00CF76DB">
      <w:pPr>
        <w:pStyle w:val="Odsekzoznamu"/>
        <w:numPr>
          <w:ilvl w:val="2"/>
          <w:numId w:val="286"/>
        </w:numPr>
        <w:tabs>
          <w:tab w:val="left" w:pos="1158"/>
          <w:tab w:val="left" w:pos="1159"/>
        </w:tabs>
        <w:rPr>
          <w:sz w:val="24"/>
        </w:rPr>
      </w:pPr>
      <w:r>
        <w:rPr>
          <w:sz w:val="24"/>
        </w:rPr>
        <w:t>WBS,</w:t>
      </w:r>
    </w:p>
    <w:p w:rsidR="00F21896" w:rsidRDefault="00CF76DB">
      <w:pPr>
        <w:pStyle w:val="Odsekzoznamu"/>
        <w:numPr>
          <w:ilvl w:val="2"/>
          <w:numId w:val="286"/>
        </w:numPr>
        <w:tabs>
          <w:tab w:val="left" w:pos="1158"/>
          <w:tab w:val="left" w:pos="1159"/>
        </w:tabs>
        <w:rPr>
          <w:sz w:val="24"/>
        </w:rPr>
      </w:pPr>
      <w:r>
        <w:rPr>
          <w:sz w:val="24"/>
        </w:rPr>
        <w:t>požadavky na</w:t>
      </w:r>
      <w:r>
        <w:rPr>
          <w:spacing w:val="-6"/>
          <w:sz w:val="24"/>
        </w:rPr>
        <w:t xml:space="preserve"> </w:t>
      </w:r>
      <w:r>
        <w:rPr>
          <w:sz w:val="24"/>
        </w:rPr>
        <w:t>zdroje,</w:t>
      </w:r>
    </w:p>
    <w:p w:rsidR="00F21896" w:rsidRDefault="00CF76DB">
      <w:pPr>
        <w:pStyle w:val="Odsekzoznamu"/>
        <w:numPr>
          <w:ilvl w:val="2"/>
          <w:numId w:val="286"/>
        </w:numPr>
        <w:tabs>
          <w:tab w:val="left" w:pos="1158"/>
          <w:tab w:val="left" w:pos="1159"/>
        </w:tabs>
        <w:rPr>
          <w:sz w:val="24"/>
        </w:rPr>
      </w:pPr>
      <w:r>
        <w:rPr>
          <w:sz w:val="24"/>
        </w:rPr>
        <w:t>registr zainteresovaných</w:t>
      </w:r>
      <w:r>
        <w:rPr>
          <w:spacing w:val="1"/>
          <w:sz w:val="24"/>
        </w:rPr>
        <w:t xml:space="preserve"> </w:t>
      </w:r>
      <w:r>
        <w:rPr>
          <w:sz w:val="24"/>
        </w:rPr>
        <w:t>stran,</w:t>
      </w:r>
    </w:p>
    <w:p w:rsidR="00F21896" w:rsidRDefault="00CF76DB">
      <w:pPr>
        <w:pStyle w:val="Odsekzoznamu"/>
        <w:numPr>
          <w:ilvl w:val="2"/>
          <w:numId w:val="286"/>
        </w:numPr>
        <w:tabs>
          <w:tab w:val="left" w:pos="1151"/>
          <w:tab w:val="left" w:pos="1152"/>
        </w:tabs>
        <w:ind w:left="1151" w:hanging="355"/>
        <w:rPr>
          <w:sz w:val="24"/>
        </w:rPr>
      </w:pPr>
      <w:r>
        <w:rPr>
          <w:sz w:val="24"/>
        </w:rPr>
        <w:t>schválené</w:t>
      </w:r>
      <w:r>
        <w:rPr>
          <w:spacing w:val="-3"/>
          <w:sz w:val="24"/>
        </w:rPr>
        <w:t xml:space="preserve"> </w:t>
      </w:r>
      <w:r>
        <w:rPr>
          <w:sz w:val="24"/>
        </w:rPr>
        <w:t>změny.</w:t>
      </w:r>
    </w:p>
    <w:p w:rsidR="00F21896" w:rsidRDefault="00F21896">
      <w:pPr>
        <w:pStyle w:val="Zkladntext"/>
        <w:spacing w:before="10"/>
        <w:rPr>
          <w:sz w:val="20"/>
        </w:rPr>
      </w:pPr>
    </w:p>
    <w:p w:rsidR="00F21896" w:rsidRDefault="00CF76DB">
      <w:pPr>
        <w:pStyle w:val="Zkladntext"/>
        <w:spacing w:before="0"/>
        <w:ind w:left="438"/>
        <w:jc w:val="both"/>
      </w:pPr>
      <w:r>
        <w:t>Hlavním výstupem jsou popisy rolí a organizační schéma projektové organizace.</w:t>
      </w:r>
    </w:p>
    <w:p w:rsidR="00F21896" w:rsidRDefault="00CF76DB">
      <w:pPr>
        <w:pStyle w:val="Zkladntext"/>
        <w:ind w:left="438" w:right="495"/>
        <w:jc w:val="both"/>
      </w:pPr>
      <w:r>
        <w:rPr>
          <w:b/>
        </w:rPr>
        <w:t xml:space="preserve">Organizování projektu </w:t>
      </w:r>
      <w:r>
        <w:t>znamená sestavení projektového týmu, definování dočasné organizační struktury projektu a uspořádání činností, výkonů a působení i jejich nositelů k cílovému jednání. To vyžaduje popis budoucích vztahů prvků projektové organizační struktury k jednotlivým činnostem (jednoznačný popis kompetencí manažerů a členů projektového týmu - určování zodpovědností a delegování pravomocí).</w:t>
      </w:r>
    </w:p>
    <w:p w:rsidR="00F21896" w:rsidRDefault="00CF76DB">
      <w:pPr>
        <w:pStyle w:val="Zkladntext"/>
        <w:ind w:left="438"/>
      </w:pPr>
      <w:r>
        <w:t>Sestavení projektového týmu a definování organizační struktury projektu představuje:</w:t>
      </w:r>
    </w:p>
    <w:p w:rsidR="00F21896" w:rsidRDefault="00CF76DB">
      <w:pPr>
        <w:pStyle w:val="Odsekzoznamu"/>
        <w:numPr>
          <w:ilvl w:val="0"/>
          <w:numId w:val="285"/>
        </w:numPr>
        <w:tabs>
          <w:tab w:val="left" w:pos="799"/>
        </w:tabs>
        <w:spacing w:before="121"/>
        <w:ind w:right="490"/>
        <w:jc w:val="both"/>
        <w:rPr>
          <w:sz w:val="24"/>
        </w:rPr>
      </w:pPr>
      <w:r>
        <w:rPr>
          <w:b/>
          <w:sz w:val="24"/>
        </w:rPr>
        <w:t>Uspořádávání</w:t>
      </w:r>
      <w:r>
        <w:rPr>
          <w:sz w:val="24"/>
        </w:rPr>
        <w:t xml:space="preserve">, vytváření řádu a systému, tzn. vymezování vztahů mezi lidmi, tedy organizování lidí a dalších </w:t>
      </w:r>
      <w:hyperlink r:id="rId163">
        <w:r>
          <w:rPr>
            <w:sz w:val="24"/>
          </w:rPr>
          <w:t>zdrojů</w:t>
        </w:r>
      </w:hyperlink>
      <w:r>
        <w:rPr>
          <w:sz w:val="24"/>
        </w:rPr>
        <w:t xml:space="preserve">, </w:t>
      </w:r>
      <w:hyperlink r:id="rId164">
        <w:r>
          <w:rPr>
            <w:sz w:val="24"/>
          </w:rPr>
          <w:t>procesů</w:t>
        </w:r>
      </w:hyperlink>
      <w:r>
        <w:rPr>
          <w:sz w:val="24"/>
        </w:rPr>
        <w:t xml:space="preserve">, </w:t>
      </w:r>
      <w:hyperlink r:id="rId165">
        <w:r>
          <w:rPr>
            <w:sz w:val="24"/>
          </w:rPr>
          <w:t>služeb</w:t>
        </w:r>
      </w:hyperlink>
      <w:r>
        <w:rPr>
          <w:sz w:val="24"/>
        </w:rPr>
        <w:t xml:space="preserve">, struktur a systémů uvnitř i vně projektového týmu v čele s MP. Z hlediska každodenní práce projektového </w:t>
      </w:r>
      <w:hyperlink r:id="rId166">
        <w:r>
          <w:rPr>
            <w:sz w:val="24"/>
          </w:rPr>
          <w:t xml:space="preserve">manažera </w:t>
        </w:r>
      </w:hyperlink>
      <w:r>
        <w:rPr>
          <w:sz w:val="24"/>
        </w:rPr>
        <w:t>to znamená  proaktivní  organizování  práce  projektového  týmu  a  koordinace  činností      v</w:t>
      </w:r>
      <w:r>
        <w:rPr>
          <w:spacing w:val="-1"/>
          <w:sz w:val="24"/>
        </w:rPr>
        <w:t xml:space="preserve"> </w:t>
      </w:r>
      <w:r>
        <w:rPr>
          <w:sz w:val="24"/>
        </w:rPr>
        <w:t>projektu.</w:t>
      </w:r>
    </w:p>
    <w:p w:rsidR="00F21896" w:rsidRDefault="00CF76DB">
      <w:pPr>
        <w:pStyle w:val="Odsekzoznamu"/>
        <w:numPr>
          <w:ilvl w:val="0"/>
          <w:numId w:val="285"/>
        </w:numPr>
        <w:tabs>
          <w:tab w:val="left" w:pos="798"/>
          <w:tab w:val="left" w:pos="799"/>
        </w:tabs>
        <w:ind w:right="494"/>
        <w:rPr>
          <w:sz w:val="24"/>
        </w:rPr>
      </w:pPr>
      <w:r>
        <w:rPr>
          <w:b/>
          <w:sz w:val="24"/>
        </w:rPr>
        <w:t xml:space="preserve">Definování rozsahu působnosti, odpovědností a pravomocí </w:t>
      </w:r>
      <w:r>
        <w:rPr>
          <w:sz w:val="24"/>
        </w:rPr>
        <w:t>mezi zadavatelem projektu a jeho</w:t>
      </w:r>
      <w:r>
        <w:rPr>
          <w:spacing w:val="-2"/>
          <w:sz w:val="24"/>
        </w:rPr>
        <w:t xml:space="preserve"> </w:t>
      </w:r>
      <w:r>
        <w:rPr>
          <w:sz w:val="24"/>
        </w:rPr>
        <w:t>realizátory.</w:t>
      </w:r>
    </w:p>
    <w:p w:rsidR="00F21896" w:rsidRDefault="00CF76DB">
      <w:pPr>
        <w:pStyle w:val="Odsekzoznamu"/>
        <w:numPr>
          <w:ilvl w:val="0"/>
          <w:numId w:val="285"/>
        </w:numPr>
        <w:tabs>
          <w:tab w:val="left" w:pos="798"/>
          <w:tab w:val="left" w:pos="799"/>
        </w:tabs>
        <w:ind w:right="495"/>
        <w:rPr>
          <w:sz w:val="24"/>
        </w:rPr>
      </w:pPr>
      <w:r>
        <w:rPr>
          <w:b/>
          <w:sz w:val="24"/>
        </w:rPr>
        <w:t xml:space="preserve">Zabezpečení </w:t>
      </w:r>
      <w:r>
        <w:rPr>
          <w:sz w:val="24"/>
        </w:rPr>
        <w:t>horizontální a vertikální koordinace v organizační struktuře projektu včetně koordinace s</w:t>
      </w:r>
      <w:r>
        <w:rPr>
          <w:spacing w:val="-2"/>
          <w:sz w:val="24"/>
        </w:rPr>
        <w:t xml:space="preserve"> </w:t>
      </w:r>
      <w:r>
        <w:rPr>
          <w:sz w:val="24"/>
        </w:rPr>
        <w:t>okolím.</w:t>
      </w:r>
    </w:p>
    <w:p w:rsidR="00F21896" w:rsidRDefault="00CF76DB">
      <w:pPr>
        <w:pStyle w:val="Odsekzoznamu"/>
        <w:numPr>
          <w:ilvl w:val="0"/>
          <w:numId w:val="285"/>
        </w:numPr>
        <w:tabs>
          <w:tab w:val="left" w:pos="798"/>
          <w:tab w:val="left" w:pos="799"/>
        </w:tabs>
        <w:rPr>
          <w:sz w:val="24"/>
        </w:rPr>
      </w:pPr>
      <w:r>
        <w:rPr>
          <w:b/>
          <w:sz w:val="24"/>
        </w:rPr>
        <w:t xml:space="preserve">Vytváření interních podmínek pro projekt </w:t>
      </w:r>
      <w:r>
        <w:rPr>
          <w:sz w:val="24"/>
        </w:rPr>
        <w:t>znamená</w:t>
      </w:r>
      <w:r>
        <w:rPr>
          <w:spacing w:val="-2"/>
          <w:sz w:val="24"/>
        </w:rPr>
        <w:t xml:space="preserve"> </w:t>
      </w:r>
      <w:r>
        <w:rPr>
          <w:sz w:val="24"/>
        </w:rPr>
        <w:t>rozhodnout:</w:t>
      </w:r>
    </w:p>
    <w:p w:rsidR="00F21896" w:rsidRDefault="00CF76DB">
      <w:pPr>
        <w:pStyle w:val="Odsekzoznamu"/>
        <w:numPr>
          <w:ilvl w:val="1"/>
          <w:numId w:val="285"/>
        </w:numPr>
        <w:tabs>
          <w:tab w:val="left" w:pos="1519"/>
        </w:tabs>
        <w:rPr>
          <w:sz w:val="24"/>
        </w:rPr>
      </w:pPr>
      <w:r>
        <w:rPr>
          <w:sz w:val="24"/>
        </w:rPr>
        <w:t>začlenění projektu do organizační struktury</w:t>
      </w:r>
      <w:r>
        <w:rPr>
          <w:spacing w:val="-6"/>
          <w:sz w:val="24"/>
        </w:rPr>
        <w:t xml:space="preserve"> </w:t>
      </w:r>
      <w:r>
        <w:rPr>
          <w:sz w:val="24"/>
        </w:rPr>
        <w:t>podniku,</w:t>
      </w:r>
    </w:p>
    <w:p w:rsidR="00F21896" w:rsidRDefault="00CF76DB">
      <w:pPr>
        <w:pStyle w:val="Odsekzoznamu"/>
        <w:numPr>
          <w:ilvl w:val="1"/>
          <w:numId w:val="285"/>
        </w:numPr>
        <w:tabs>
          <w:tab w:val="left" w:pos="1519"/>
        </w:tabs>
        <w:spacing w:before="234" w:line="223" w:lineRule="auto"/>
        <w:ind w:right="497"/>
        <w:rPr>
          <w:sz w:val="24"/>
        </w:rPr>
      </w:pPr>
      <w:r>
        <w:rPr>
          <w:sz w:val="24"/>
        </w:rPr>
        <w:t>jaké organizační prvky budou existovat, jaké jsou jejich pravomoci a odpovědnosti a jak jsou obsazeny konkrétními osobami, včetně jejich</w:t>
      </w:r>
      <w:r>
        <w:rPr>
          <w:spacing w:val="-7"/>
          <w:sz w:val="24"/>
        </w:rPr>
        <w:t xml:space="preserve"> </w:t>
      </w:r>
      <w:r>
        <w:rPr>
          <w:sz w:val="24"/>
        </w:rPr>
        <w:t>rolí.</w:t>
      </w:r>
    </w:p>
    <w:p w:rsidR="00F21896" w:rsidRDefault="00F21896">
      <w:pPr>
        <w:pStyle w:val="Zkladntext"/>
        <w:spacing w:before="3"/>
        <w:rPr>
          <w:sz w:val="21"/>
        </w:rPr>
      </w:pPr>
    </w:p>
    <w:p w:rsidR="00F21896" w:rsidRDefault="00CF76DB">
      <w:pPr>
        <w:pStyle w:val="Odsekzoznamu"/>
        <w:numPr>
          <w:ilvl w:val="0"/>
          <w:numId w:val="285"/>
        </w:numPr>
        <w:tabs>
          <w:tab w:val="left" w:pos="796"/>
          <w:tab w:val="left" w:pos="797"/>
        </w:tabs>
        <w:spacing w:before="1"/>
        <w:ind w:left="796" w:right="499" w:hanging="358"/>
        <w:rPr>
          <w:sz w:val="24"/>
        </w:rPr>
      </w:pPr>
      <w:r>
        <w:rPr>
          <w:sz w:val="24"/>
        </w:rPr>
        <w:t>Stanovení zásad komunikace uvnitř projektového týmu a konkretizace stylu vedení projektového</w:t>
      </w:r>
      <w:r>
        <w:rPr>
          <w:spacing w:val="-1"/>
          <w:sz w:val="24"/>
        </w:rPr>
        <w:t xml:space="preserve"> </w:t>
      </w:r>
      <w:r>
        <w:rPr>
          <w:sz w:val="24"/>
        </w:rPr>
        <w:t>týmu.</w:t>
      </w:r>
    </w:p>
    <w:p w:rsidR="00F21896" w:rsidRDefault="00F21896">
      <w:pPr>
        <w:pStyle w:val="Zkladntext"/>
        <w:spacing w:before="10"/>
        <w:rPr>
          <w:sz w:val="20"/>
        </w:rPr>
      </w:pPr>
    </w:p>
    <w:p w:rsidR="00F21896" w:rsidRDefault="00CF76DB">
      <w:pPr>
        <w:pStyle w:val="Zkladntext"/>
        <w:spacing w:before="0"/>
        <w:ind w:left="438" w:right="492"/>
        <w:jc w:val="both"/>
      </w:pPr>
      <w:r>
        <w:rPr>
          <w:b/>
        </w:rPr>
        <w:t xml:space="preserve">Výsledkem organizování je organizace projektu </w:t>
      </w:r>
      <w:r>
        <w:t>jako spojení skupiny lidí s potřebnou infrastrukturou. V této skupině je dohodnuta nadřízenost a podřízenost, pravomoci a zodpovědnost a další vztahy, které jsou vyladěné k byznys či funkčním procesům v podniku. Organizace projektu zahrnuje návrh a udržovaní příslušných projektových rolí, organizačních struktur, odpovědnosti a způsobilosti pro projekt.</w:t>
      </w:r>
    </w:p>
    <w:p w:rsidR="00F21896" w:rsidRDefault="00F21896">
      <w:pPr>
        <w:jc w:val="both"/>
        <w:sectPr w:rsidR="00F21896">
          <w:pgSz w:w="11910" w:h="16840"/>
          <w:pgMar w:top="1320" w:right="920" w:bottom="1380" w:left="980" w:header="0" w:footer="1188" w:gutter="0"/>
          <w:cols w:space="708"/>
        </w:sectPr>
      </w:pPr>
    </w:p>
    <w:p w:rsidR="00F21896" w:rsidRDefault="00CF76DB">
      <w:pPr>
        <w:pStyle w:val="Zkladntext"/>
        <w:spacing w:before="72"/>
        <w:ind w:left="438" w:right="499"/>
        <w:jc w:val="both"/>
      </w:pPr>
      <w:r>
        <w:lastRenderedPageBreak/>
        <w:t>V některých situacích je možné a žádoucí celou organizaci projektu přemístit ze zúčastněných trvalých organizaci tak, že všechny zainteresované osoby budou k sobě blízko a dojde tak ke zlepšení týmové práce a komunikace.</w:t>
      </w:r>
    </w:p>
    <w:p w:rsidR="00F21896" w:rsidRDefault="00CF76DB">
      <w:pPr>
        <w:pStyle w:val="Zkladntext"/>
        <w:ind w:left="438" w:right="492"/>
        <w:jc w:val="both"/>
      </w:pPr>
      <w:r>
        <w:t>Jiné situace si mohou vyžádat geografické rozmístění jednotek celkové organizace projektu, někdy dokonce na rozdílné kontinenty. Takové situace kladou na vedení projektu výrazně větší nároky.</w:t>
      </w:r>
    </w:p>
    <w:p w:rsidR="00F21896" w:rsidRDefault="00CF76DB">
      <w:pPr>
        <w:pStyle w:val="Zkladntext"/>
        <w:ind w:left="438" w:right="493"/>
        <w:jc w:val="both"/>
      </w:pPr>
      <w:r>
        <w:t xml:space="preserve">Projekty mohou být realizovány trvalými organizacemi (podniky), které se zabývají i jinými činnostmi nebo řeší více projektů. V rámci organizačních struktur trvalých organizací jsou pak vytvářeny </w:t>
      </w:r>
      <w:r>
        <w:rPr>
          <w:b/>
        </w:rPr>
        <w:t xml:space="preserve">dočasné organizační struktury pro řízení jednotlivých projektů </w:t>
      </w:r>
      <w:r>
        <w:t>nebo mohou být zřízeny účelové organizace pro řízení daného projektu, které jsou po jeho dokončení rozpuštěny. Tyto dočasné organizační struktury se mohou v průběhu životního cyklu projektu měnit podle potřeb a kontextu</w:t>
      </w:r>
      <w:r>
        <w:rPr>
          <w:spacing w:val="-1"/>
        </w:rPr>
        <w:t xml:space="preserve"> </w:t>
      </w:r>
      <w:r>
        <w:t>projektu.</w:t>
      </w:r>
    </w:p>
    <w:p w:rsidR="00F21896" w:rsidRDefault="00CF76DB">
      <w:pPr>
        <w:pStyle w:val="Zkladntext"/>
        <w:ind w:left="438"/>
        <w:jc w:val="both"/>
      </w:pPr>
      <w:r>
        <w:t>Na vhodné organizaci projektu v podniku je do značné míry závislý i jeho úspěch.</w:t>
      </w:r>
    </w:p>
    <w:p w:rsidR="00F21896" w:rsidRDefault="00CF76DB">
      <w:pPr>
        <w:pStyle w:val="Zkladntext"/>
        <w:spacing w:before="121"/>
        <w:ind w:left="438" w:right="497"/>
        <w:jc w:val="both"/>
      </w:pPr>
      <w:r>
        <w:t>Koexistence trvalé organizace (podniku) a dočasné projektové organizace představuje velmi náročný, vzájemně provázaný celek, který je nutné organizačně řešit v úrovni statutárních orgánů a vrcholového managementu. Podle rozdělení kompetencí mezi liniovým manažerem a  manažerem  projektu  se  rozlišují  tyto  základní  organizační  formy  pro  řízení  projektů  v podniku:</w:t>
      </w:r>
    </w:p>
    <w:p w:rsidR="00F21896" w:rsidRDefault="00CF76DB">
      <w:pPr>
        <w:pStyle w:val="Nadpis4"/>
        <w:numPr>
          <w:ilvl w:val="0"/>
          <w:numId w:val="282"/>
        </w:numPr>
        <w:tabs>
          <w:tab w:val="left" w:pos="1158"/>
          <w:tab w:val="left" w:pos="1159"/>
        </w:tabs>
        <w:spacing w:before="125"/>
      </w:pPr>
      <w:r>
        <w:t>projektová</w:t>
      </w:r>
      <w:r>
        <w:rPr>
          <w:spacing w:val="-2"/>
        </w:rPr>
        <w:t xml:space="preserve"> </w:t>
      </w:r>
      <w:r>
        <w:t>koordinace,</w:t>
      </w:r>
    </w:p>
    <w:p w:rsidR="00F21896" w:rsidRDefault="00CF76DB">
      <w:pPr>
        <w:pStyle w:val="Nadpis4"/>
        <w:numPr>
          <w:ilvl w:val="0"/>
          <w:numId w:val="282"/>
        </w:numPr>
        <w:tabs>
          <w:tab w:val="left" w:pos="1158"/>
          <w:tab w:val="left" w:pos="1159"/>
        </w:tabs>
        <w:spacing w:before="120"/>
      </w:pPr>
      <w:r>
        <w:t>maticová projektová</w:t>
      </w:r>
      <w:r>
        <w:rPr>
          <w:spacing w:val="-7"/>
        </w:rPr>
        <w:t xml:space="preserve"> </w:t>
      </w:r>
      <w:r>
        <w:t>organizace,</w:t>
      </w:r>
    </w:p>
    <w:p w:rsidR="00F21896" w:rsidRDefault="00CF76DB">
      <w:pPr>
        <w:pStyle w:val="Nadpis4"/>
        <w:numPr>
          <w:ilvl w:val="0"/>
          <w:numId w:val="282"/>
        </w:numPr>
        <w:tabs>
          <w:tab w:val="left" w:pos="1151"/>
          <w:tab w:val="left" w:pos="1152"/>
        </w:tabs>
        <w:spacing w:before="120"/>
        <w:ind w:left="1151" w:hanging="355"/>
      </w:pPr>
      <w:r>
        <w:t>čistě/ryzí projektová</w:t>
      </w:r>
      <w:r>
        <w:rPr>
          <w:spacing w:val="-8"/>
        </w:rPr>
        <w:t xml:space="preserve"> </w:t>
      </w:r>
      <w:r>
        <w:t>organizace.</w:t>
      </w:r>
    </w:p>
    <w:p w:rsidR="00F21896" w:rsidRDefault="00F21896">
      <w:pPr>
        <w:pStyle w:val="Zkladntext"/>
        <w:spacing w:before="5"/>
        <w:rPr>
          <w:b/>
          <w:sz w:val="20"/>
        </w:rPr>
      </w:pPr>
    </w:p>
    <w:p w:rsidR="00F21896" w:rsidRDefault="00CF76DB">
      <w:pPr>
        <w:pStyle w:val="Zkladntext"/>
        <w:spacing w:before="0"/>
        <w:ind w:left="438" w:right="496"/>
        <w:jc w:val="both"/>
      </w:pPr>
      <w:r>
        <w:t>Volba konkrétní organizační formy závisí zejména na velikosti podniku, četnosti a rozsahu i způsobu řízení projektu v podniku. Pro zvolenou projektovou organizaci/projektovou organizační strukturu se musí určit:</w:t>
      </w:r>
    </w:p>
    <w:p w:rsidR="00F21896" w:rsidRDefault="00CF76DB">
      <w:pPr>
        <w:pStyle w:val="Odsekzoznamu"/>
        <w:numPr>
          <w:ilvl w:val="0"/>
          <w:numId w:val="282"/>
        </w:numPr>
        <w:tabs>
          <w:tab w:val="left" w:pos="1158"/>
          <w:tab w:val="left" w:pos="1159"/>
        </w:tabs>
        <w:spacing w:before="121"/>
        <w:ind w:right="500"/>
        <w:rPr>
          <w:sz w:val="24"/>
        </w:rPr>
      </w:pPr>
      <w:r>
        <w:rPr>
          <w:sz w:val="24"/>
        </w:rPr>
        <w:t>Pravidla koexistence trvalé organizační struktury podniku a dočasné projektové organizace (kompetence zadavatele a</w:t>
      </w:r>
      <w:r>
        <w:rPr>
          <w:spacing w:val="-1"/>
          <w:sz w:val="24"/>
        </w:rPr>
        <w:t xml:space="preserve"> </w:t>
      </w:r>
      <w:r>
        <w:rPr>
          <w:sz w:val="24"/>
        </w:rPr>
        <w:t>realizátora).</w:t>
      </w:r>
    </w:p>
    <w:p w:rsidR="00F21896" w:rsidRDefault="00CF76DB">
      <w:pPr>
        <w:pStyle w:val="Odsekzoznamu"/>
        <w:numPr>
          <w:ilvl w:val="0"/>
          <w:numId w:val="282"/>
        </w:numPr>
        <w:tabs>
          <w:tab w:val="left" w:pos="1158"/>
          <w:tab w:val="left" w:pos="1159"/>
        </w:tabs>
        <w:ind w:right="496"/>
        <w:rPr>
          <w:sz w:val="24"/>
        </w:rPr>
      </w:pPr>
      <w:r>
        <w:rPr>
          <w:sz w:val="24"/>
        </w:rPr>
        <w:t>Určení pozic manažera projektu a členů jeho týmu v organizační struktuře podniku, přiřazení zodpovědnosti a</w:t>
      </w:r>
      <w:r>
        <w:rPr>
          <w:spacing w:val="-1"/>
          <w:sz w:val="24"/>
        </w:rPr>
        <w:t xml:space="preserve"> </w:t>
      </w:r>
      <w:r>
        <w:rPr>
          <w:sz w:val="24"/>
        </w:rPr>
        <w:t>pravomoci.</w:t>
      </w:r>
    </w:p>
    <w:p w:rsidR="00F21896" w:rsidRDefault="00CF76DB">
      <w:pPr>
        <w:pStyle w:val="Odsekzoznamu"/>
        <w:numPr>
          <w:ilvl w:val="0"/>
          <w:numId w:val="282"/>
        </w:numPr>
        <w:tabs>
          <w:tab w:val="left" w:pos="1158"/>
          <w:tab w:val="left" w:pos="1159"/>
        </w:tabs>
        <w:rPr>
          <w:sz w:val="24"/>
        </w:rPr>
      </w:pPr>
      <w:r>
        <w:rPr>
          <w:sz w:val="24"/>
        </w:rPr>
        <w:t>Delegace zodpovědnosti a pravomoci na manažera projektu (koordinátora</w:t>
      </w:r>
      <w:r>
        <w:rPr>
          <w:spacing w:val="-7"/>
          <w:sz w:val="24"/>
        </w:rPr>
        <w:t xml:space="preserve"> </w:t>
      </w:r>
      <w:r>
        <w:rPr>
          <w:sz w:val="24"/>
        </w:rPr>
        <w:t>projektu).</w:t>
      </w:r>
    </w:p>
    <w:p w:rsidR="00F21896" w:rsidRDefault="00CF76DB">
      <w:pPr>
        <w:pStyle w:val="Odsekzoznamu"/>
        <w:numPr>
          <w:ilvl w:val="0"/>
          <w:numId w:val="282"/>
        </w:numPr>
        <w:tabs>
          <w:tab w:val="left" w:pos="1158"/>
          <w:tab w:val="left" w:pos="1159"/>
        </w:tabs>
        <w:rPr>
          <w:sz w:val="24"/>
        </w:rPr>
      </w:pPr>
      <w:r>
        <w:rPr>
          <w:sz w:val="24"/>
        </w:rPr>
        <w:t>Obsazení manažérů, členů týmů a jejich</w:t>
      </w:r>
      <w:r>
        <w:rPr>
          <w:spacing w:val="-1"/>
          <w:sz w:val="24"/>
        </w:rPr>
        <w:t xml:space="preserve"> </w:t>
      </w:r>
      <w:r>
        <w:rPr>
          <w:sz w:val="24"/>
        </w:rPr>
        <w:t>role.</w:t>
      </w:r>
    </w:p>
    <w:p w:rsidR="00F21896" w:rsidRDefault="00CF76DB">
      <w:pPr>
        <w:pStyle w:val="Odsekzoznamu"/>
        <w:numPr>
          <w:ilvl w:val="0"/>
          <w:numId w:val="282"/>
        </w:numPr>
        <w:tabs>
          <w:tab w:val="left" w:pos="1158"/>
          <w:tab w:val="left" w:pos="1159"/>
        </w:tabs>
        <w:rPr>
          <w:sz w:val="24"/>
        </w:rPr>
      </w:pPr>
      <w:r>
        <w:rPr>
          <w:sz w:val="24"/>
        </w:rPr>
        <w:t>Zabezpečení horizontální a vertikální</w:t>
      </w:r>
      <w:r>
        <w:rPr>
          <w:spacing w:val="-4"/>
          <w:sz w:val="24"/>
        </w:rPr>
        <w:t xml:space="preserve"> </w:t>
      </w:r>
      <w:r>
        <w:rPr>
          <w:sz w:val="24"/>
        </w:rPr>
        <w:t>komunikace.</w:t>
      </w:r>
    </w:p>
    <w:p w:rsidR="00F21896" w:rsidRDefault="00CF76DB">
      <w:pPr>
        <w:pStyle w:val="Odsekzoznamu"/>
        <w:numPr>
          <w:ilvl w:val="0"/>
          <w:numId w:val="282"/>
        </w:numPr>
        <w:tabs>
          <w:tab w:val="left" w:pos="1151"/>
          <w:tab w:val="left" w:pos="1152"/>
        </w:tabs>
        <w:ind w:left="1151" w:hanging="355"/>
        <w:rPr>
          <w:sz w:val="24"/>
        </w:rPr>
      </w:pPr>
      <w:r>
        <w:rPr>
          <w:sz w:val="24"/>
        </w:rPr>
        <w:t>„Styl řízení“ a zásady</w:t>
      </w:r>
      <w:r>
        <w:rPr>
          <w:spacing w:val="-8"/>
          <w:sz w:val="24"/>
        </w:rPr>
        <w:t xml:space="preserve"> </w:t>
      </w:r>
      <w:r>
        <w:rPr>
          <w:sz w:val="24"/>
        </w:rPr>
        <w:t>komunikace.</w:t>
      </w:r>
    </w:p>
    <w:p w:rsidR="00F21896" w:rsidRDefault="00F21896">
      <w:pPr>
        <w:pStyle w:val="Zkladntext"/>
        <w:spacing w:before="10"/>
        <w:rPr>
          <w:sz w:val="20"/>
        </w:rPr>
      </w:pPr>
    </w:p>
    <w:p w:rsidR="00F21896" w:rsidRDefault="00055BC6">
      <w:pPr>
        <w:pStyle w:val="Zkladntext"/>
        <w:tabs>
          <w:tab w:val="left" w:pos="7755"/>
        </w:tabs>
        <w:spacing w:before="0"/>
        <w:ind w:left="438" w:right="497"/>
        <w:jc w:val="both"/>
      </w:pPr>
      <w:r>
        <w:pict>
          <v:group id="_x0000_s3666" alt="" style="position:absolute;left:0;text-align:left;margin-left:132.25pt;margin-top:57.75pt;width:297.2pt;height:169.95pt;z-index:-251574272;mso-position-horizontal-relative:page" coordorigin="2645,1155" coordsize="5944,3399">
            <v:shape id="_x0000_s3667" type="#_x0000_t75" alt="" style="position:absolute;left:5623;top:3184;width:660;height:288">
              <v:imagedata r:id="rId75" o:title=""/>
            </v:shape>
            <v:shape id="_x0000_s3668" alt="" style="position:absolute;left:5766;top:3123;width:372;height:72" coordorigin="5766,3123" coordsize="372,72" o:spt="100" adj="0,,0" path="m5838,3159r-3,-14l5827,3134r-11,-8l5802,3123r-14,3l5777,3134r-8,11l5766,3159r3,14l5777,3185r11,7l5802,3195r14,-3l5827,3185r8,-12l5838,3159t150,l5985,3145r-8,-11l5966,3126r-14,-3l5938,3126r-11,8l5919,3145r-3,14l5919,3173r8,12l5938,3192r14,3l5966,3192r11,-7l5985,3173r3,-14m6138,3159r-3,-14l6127,3134r-11,-8l6102,3123r-14,3l6077,3134r-8,11l6066,3159r3,14l6077,3185r11,7l6102,3195r14,-3l6127,3185r8,-12l6138,3159e" fillcolor="#7a9fcd" stroked="f">
              <v:stroke joinstyle="round"/>
              <v:formulas/>
              <v:path arrowok="t" o:connecttype="segments"/>
            </v:shape>
            <v:shape id="_x0000_s3669" type="#_x0000_t75" alt="" style="position:absolute;left:2645;top:1155;width:5944;height:3399">
              <v:imagedata r:id="rId167" o:title=""/>
            </v:shape>
            <w10:wrap anchorx="page"/>
          </v:group>
        </w:pict>
      </w:r>
      <w:r w:rsidR="00CF76DB">
        <w:rPr>
          <w:b/>
        </w:rPr>
        <w:t xml:space="preserve">Projektová koordinace </w:t>
      </w:r>
      <w:r w:rsidR="00CF76DB">
        <w:t xml:space="preserve">se děje většinou v liniově štábní   </w:t>
      </w:r>
      <w:hyperlink r:id="rId168">
        <w:r w:rsidR="00CF76DB">
          <w:t>organizační  struktuře podniku.</w:t>
        </w:r>
      </w:hyperlink>
      <w:r w:rsidR="00CF76DB">
        <w:t xml:space="preserve">   </w:t>
      </w:r>
      <w:hyperlink r:id="rId169">
        <w:r w:rsidR="00CF76DB">
          <w:t xml:space="preserve">Ta </w:t>
        </w:r>
      </w:hyperlink>
      <w:r w:rsidR="00CF76DB">
        <w:t>je založena na existenci štábních útvarů, které zajišťují administrativní a řídící podporu manažerům na různých úrovních a jejich organizačním útvarům. Pracovníci jsou v ní seskupeni hierarchicky v organizačních útvarech podle specializací (např. výroba, marketing, odbyt…)</w:t>
      </w:r>
      <w:r w:rsidR="00CF76DB">
        <w:rPr>
          <w:spacing w:val="24"/>
        </w:rPr>
        <w:t xml:space="preserve"> </w:t>
      </w:r>
      <w:r w:rsidR="00CF76DB">
        <w:t>s</w:t>
      </w:r>
      <w:r w:rsidR="00CF76DB">
        <w:tab/>
        <w:t>vertikální</w:t>
      </w:r>
      <w:r w:rsidR="00CF76DB">
        <w:rPr>
          <w:spacing w:val="48"/>
        </w:rPr>
        <w:t xml:space="preserve"> </w:t>
      </w:r>
      <w:r w:rsidR="00CF76DB">
        <w:rPr>
          <w:spacing w:val="-4"/>
        </w:rPr>
        <w:t>funkční</w:t>
      </w:r>
    </w:p>
    <w:p w:rsidR="00F21896" w:rsidRDefault="00055BC6">
      <w:pPr>
        <w:pStyle w:val="Zkladntext"/>
        <w:spacing w:before="0" w:line="274" w:lineRule="exact"/>
        <w:ind w:right="895"/>
        <w:jc w:val="right"/>
      </w:pPr>
      <w:r>
        <w:pict>
          <v:shape id="_x0000_s3665" type="#_x0000_t202" alt="" style="position:absolute;left:0;text-align:left;margin-left:290.95pt;margin-top:92.75pt;width:13.8pt;height:10.1pt;z-index:-251575296;mso-wrap-style:square;mso-wrap-edited:f;mso-width-percent:0;mso-height-percent:0;mso-position-horizontal-relative:page;mso-width-percent:0;mso-height-percent:0;v-text-anchor:top" filled="f" stroked="f">
            <v:textbox inset="0,0,0,0">
              <w:txbxContent>
                <w:p w:rsidR="00AC039F" w:rsidRDefault="00AC039F">
                  <w:pPr>
                    <w:spacing w:line="201" w:lineRule="exact"/>
                    <w:rPr>
                      <w:rFonts w:ascii="Arial-BoldItalicMT"/>
                      <w:b/>
                      <w:i/>
                      <w:sz w:val="18"/>
                    </w:rPr>
                  </w:pPr>
                  <w:r>
                    <w:rPr>
                      <w:rFonts w:ascii="Arial-BoldItalicMT"/>
                      <w:b/>
                      <w:i/>
                      <w:w w:val="90"/>
                      <w:sz w:val="18"/>
                    </w:rPr>
                    <w:t>137</w:t>
                  </w:r>
                </w:p>
              </w:txbxContent>
            </v:textbox>
            <w10:wrap anchorx="page"/>
          </v:shape>
        </w:pict>
      </w:r>
      <w:r w:rsidR="00CF76DB">
        <w:t>odpovědností.</w:t>
      </w:r>
    </w:p>
    <w:p w:rsidR="00F21896" w:rsidRDefault="00F21896">
      <w:pPr>
        <w:spacing w:line="274" w:lineRule="exact"/>
        <w:jc w:val="right"/>
        <w:sectPr w:rsidR="00F21896">
          <w:footerReference w:type="default" r:id="rId170"/>
          <w:pgSz w:w="11910" w:h="16840"/>
          <w:pgMar w:top="1320" w:right="920" w:bottom="0" w:left="980" w:header="0" w:footer="0" w:gutter="0"/>
          <w:cols w:space="708"/>
        </w:sect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3"/>
        <w:rPr>
          <w:sz w:val="22"/>
        </w:rPr>
      </w:pPr>
    </w:p>
    <w:p w:rsidR="00F21896" w:rsidRDefault="00CF76DB">
      <w:pPr>
        <w:ind w:left="2717"/>
        <w:rPr>
          <w:sz w:val="20"/>
        </w:rPr>
      </w:pPr>
      <w:r>
        <w:rPr>
          <w:b/>
          <w:sz w:val="20"/>
        </w:rPr>
        <w:t xml:space="preserve">Obrázek 10 </w:t>
      </w:r>
      <w:r>
        <w:rPr>
          <w:sz w:val="20"/>
        </w:rPr>
        <w:t>Organizační schéma projektové koordinace</w:t>
      </w:r>
    </w:p>
    <w:p w:rsidR="00F21896" w:rsidRDefault="00F21896">
      <w:pPr>
        <w:pStyle w:val="Zkladntext"/>
        <w:spacing w:before="9"/>
        <w:rPr>
          <w:sz w:val="20"/>
        </w:rPr>
      </w:pPr>
    </w:p>
    <w:p w:rsidR="00F21896" w:rsidRDefault="00CF76DB">
      <w:pPr>
        <w:pStyle w:val="Zkladntext"/>
        <w:spacing w:before="0"/>
        <w:ind w:left="438" w:right="496"/>
        <w:jc w:val="both"/>
      </w:pPr>
      <w:r>
        <w:t>Řízení projektu (útvarové projektové řízení /řízení vlivem /řízení koordinátorem) se uskutečňuje na základě projektové koordinace, formou pravidelných porad. Manažer, spíše koordinátor projektu, zastává štábní poradní funkci. Oprávnění rozhodovat, vydávat příkazy a celkovou odpovědnost nese jeho nadřízený. Projektová koordinace je vhodná především pro projekty menšího rozsahu, pro jednorázové změny v menších podnicích. Pracovníci podniku, zúčastnění na projektu, zůstávají organizačně zařazeni na původních pozicích ve stávající struktuře trvalé organizace a jsou vedeni svými stávajícími nadřízenými. Nástrojem řízení jsou pravidelné kontrolní porady s cílem koordinovat činnost jednotlivých partnerů, kteří jsou řízeni odděleně svými</w:t>
      </w:r>
      <w:r>
        <w:rPr>
          <w:spacing w:val="-2"/>
        </w:rPr>
        <w:t xml:space="preserve"> </w:t>
      </w:r>
      <w:r>
        <w:t>nadřízenými.</w:t>
      </w:r>
    </w:p>
    <w:p w:rsidR="00F21896" w:rsidRDefault="00CF76DB">
      <w:pPr>
        <w:pStyle w:val="Zkladntext"/>
        <w:spacing w:before="121"/>
        <w:ind w:left="438" w:right="491"/>
        <w:jc w:val="both"/>
      </w:pPr>
      <w:r>
        <w:t xml:space="preserve">Základem </w:t>
      </w:r>
      <w:r>
        <w:rPr>
          <w:b/>
        </w:rPr>
        <w:t xml:space="preserve">maticové organizační struktury </w:t>
      </w:r>
      <w:r>
        <w:t xml:space="preserve">je klasická vertikální liniová struktura, která je kombinována s horizontálně fungujícími ad-hoc vytvářenými týmy, které se věnují například speciálním </w:t>
      </w:r>
      <w:hyperlink r:id="rId171">
        <w:r>
          <w:t>projektům</w:t>
        </w:r>
      </w:hyperlink>
      <w:r>
        <w:t xml:space="preserve">. Pro různé projekty jsou vytvářeny různé </w:t>
      </w:r>
      <w:hyperlink r:id="rId172">
        <w:r>
          <w:t>projektové týmy</w:t>
        </w:r>
      </w:hyperlink>
      <w:r>
        <w:t xml:space="preserve">, s různými </w:t>
      </w:r>
      <w:hyperlink r:id="rId173">
        <w:r>
          <w:t>vedoucími</w:t>
        </w:r>
      </w:hyperlink>
      <w:r>
        <w:t xml:space="preserve"> a různými rolemi jednotlivých pracovníků nominovaných do jednotlivých týmů. Vedle stávající liniově štábní organizační struktury, vzniká </w:t>
      </w:r>
      <w:r>
        <w:rPr>
          <w:b/>
        </w:rPr>
        <w:t>nová struktura projektová</w:t>
      </w:r>
      <w:r>
        <w:t xml:space="preserve">, z hlediska </w:t>
      </w:r>
      <w:hyperlink r:id="rId174">
        <w:r>
          <w:t>maticové organizační struktury</w:t>
        </w:r>
      </w:hyperlink>
      <w:r>
        <w:t xml:space="preserve"> </w:t>
      </w:r>
      <w:r>
        <w:rPr>
          <w:b/>
        </w:rPr>
        <w:t>horizontálně orientované</w:t>
      </w:r>
      <w:r>
        <w:t xml:space="preserve">. Maticová projektová organizace je kombinovaný systém svisle probíhající funkční odpovědnosti a horizontálně orientované odpovědnosti za projekt. </w:t>
      </w:r>
      <w:r>
        <w:rPr>
          <w:b/>
        </w:rPr>
        <w:t xml:space="preserve">Manažer projektu </w:t>
      </w:r>
      <w:r>
        <w:t xml:space="preserve">sdílí s liniovými manažery odpovědnost za přiřazování priorit řízení a usměrňování práce pracovníků přiřazených na projekt. Maticová projektová organizace je vhodná pro řízení rozsáhlých a komplexních projektů, které vyžadují řadu odborností a je třeba velké koordinační úsilí při současné realizaci více běžících projektů. Pracovníci podniku, kteří jsou členy projektového týmu, se vedle své běžné práce zúčastňují práce na projektu. Nemění se jim pracovní zařazení, ale jsou podřízeni jak svému původnímu nadřízenému, tak i manažerovi projektu (dvojí podřízenost členů projektového týmu). Projektový manažer může být často nadřízený liniovým manažerům, kteří jsou v jeho </w:t>
      </w:r>
      <w:hyperlink r:id="rId175">
        <w:r>
          <w:t xml:space="preserve">projektovém týmu. </w:t>
        </w:r>
      </w:hyperlink>
      <w:r>
        <w:t>Nevýhodou tohoto organizačního uspořádání mohou tak být konflikty ohledně pravomocí mezi liniovými a projektovými manažery, neboť nelze přesně definovat ohraničení pravomocí a odpovědností mezi nimi. Od projektového manažera vyžaduje tato organizační forma vysokou míru kompetence řešit konflikty. Manažer projektu je odpovědný za dosažení projektových cílů, tzn. za splnění trojimperativu.</w:t>
      </w:r>
    </w:p>
    <w:p w:rsidR="00F21896" w:rsidRDefault="00F21896">
      <w:pPr>
        <w:jc w:val="both"/>
        <w:sectPr w:rsidR="00F21896">
          <w:footerReference w:type="default" r:id="rId176"/>
          <w:pgSz w:w="11910" w:h="16840"/>
          <w:pgMar w:top="1580" w:right="920" w:bottom="1420" w:left="980" w:header="0" w:footer="1231" w:gutter="0"/>
          <w:pgNumType w:start="138"/>
          <w:cols w:space="708"/>
        </w:sectPr>
      </w:pPr>
    </w:p>
    <w:p w:rsidR="00F21896" w:rsidRDefault="00CF76DB">
      <w:pPr>
        <w:pStyle w:val="Zkladntext"/>
        <w:spacing w:before="0"/>
        <w:ind w:left="1878"/>
        <w:rPr>
          <w:sz w:val="20"/>
        </w:rPr>
      </w:pPr>
      <w:r>
        <w:rPr>
          <w:noProof/>
          <w:sz w:val="20"/>
        </w:rPr>
        <w:lastRenderedPageBreak/>
        <w:drawing>
          <wp:inline distT="0" distB="0" distL="0" distR="0">
            <wp:extent cx="4098768" cy="1728216"/>
            <wp:effectExtent l="0" t="0" r="0" b="0"/>
            <wp:docPr id="3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88.jpeg"/>
                    <pic:cNvPicPr/>
                  </pic:nvPicPr>
                  <pic:blipFill>
                    <a:blip r:embed="rId177" cstate="print"/>
                    <a:stretch>
                      <a:fillRect/>
                    </a:stretch>
                  </pic:blipFill>
                  <pic:spPr>
                    <a:xfrm>
                      <a:off x="0" y="0"/>
                      <a:ext cx="4098768" cy="1728216"/>
                    </a:xfrm>
                    <a:prstGeom prst="rect">
                      <a:avLst/>
                    </a:prstGeom>
                  </pic:spPr>
                </pic:pic>
              </a:graphicData>
            </a:graphic>
          </wp:inline>
        </w:drawing>
      </w:r>
    </w:p>
    <w:p w:rsidR="00F21896" w:rsidRDefault="00CF76DB">
      <w:pPr>
        <w:spacing w:before="50"/>
        <w:ind w:left="2334"/>
        <w:rPr>
          <w:sz w:val="20"/>
        </w:rPr>
      </w:pPr>
      <w:r>
        <w:rPr>
          <w:b/>
          <w:sz w:val="20"/>
        </w:rPr>
        <w:t xml:space="preserve">Obrázek 11 </w:t>
      </w:r>
      <w:r>
        <w:rPr>
          <w:sz w:val="20"/>
        </w:rPr>
        <w:t>Organizační schéma maticové projektové organizace</w:t>
      </w:r>
    </w:p>
    <w:p w:rsidR="00F21896" w:rsidRDefault="00F21896">
      <w:pPr>
        <w:pStyle w:val="Zkladntext"/>
        <w:spacing w:before="9"/>
        <w:rPr>
          <w:sz w:val="20"/>
        </w:rPr>
      </w:pPr>
    </w:p>
    <w:p w:rsidR="00F21896" w:rsidRDefault="00CF76DB">
      <w:pPr>
        <w:pStyle w:val="Zkladntext"/>
        <w:spacing w:before="0"/>
        <w:ind w:left="798" w:right="496"/>
        <w:jc w:val="both"/>
      </w:pPr>
      <w:r>
        <w:t>Maticová projektová organizace je jakýmsi mixem struktury liniově štábní a projektové. PMBoK (2013) uvádí, že podle pravomocí projektového manažera na jednotlivé zdroje, náklady a jeho zatížení jinými projekty, se rozlišuje maticová projektová organizace na slabou (blízkou liniově štábní struktuře), silnou (blízkou projektové struktuře) a vyváženou.</w:t>
      </w:r>
    </w:p>
    <w:p w:rsidR="00F21896" w:rsidRDefault="00CF76DB">
      <w:pPr>
        <w:pStyle w:val="Zkladntext"/>
        <w:spacing w:before="121"/>
        <w:ind w:left="796" w:right="495"/>
        <w:jc w:val="both"/>
      </w:pPr>
      <w:r>
        <w:rPr>
          <w:b/>
        </w:rPr>
        <w:t xml:space="preserve">Čistě projektová organizace: </w:t>
      </w:r>
      <w:r>
        <w:t>Vedle stávající organizační struktury podniku vzniká nová struktura projektová. Ta je určená výhradně pro řízení jednoho nebo několika velkých a dlouhodobých projektů. Všichni pracovníci potřební k dosažení projektových cílů, včetně projektového manažera jsou vyčleněni z původních oddělení trvalé organizace. Popřípadě je tým dán dohromady i prostorově. Projektový manažer může mít pod sebou vedoucí dílčích projektů/podprojektů. Na něj jsou převedeny odpovědnosti, má plnou pravomoc stanovovat priority a řídit práci projektových týmů, včetně koordinace všech činností projektu. Vedle něj mohou být v organizaci na stejné úrovni další projektoví manažeři, řídící své projekty.</w:t>
      </w:r>
    </w:p>
    <w:p w:rsidR="00F21896" w:rsidRDefault="00F21896">
      <w:pPr>
        <w:pStyle w:val="Zkladntext"/>
        <w:spacing w:before="10"/>
        <w:rPr>
          <w:sz w:val="20"/>
        </w:rPr>
      </w:pPr>
    </w:p>
    <w:p w:rsidR="00F21896" w:rsidRDefault="00CF76DB">
      <w:pPr>
        <w:pStyle w:val="Zkladntext"/>
        <w:spacing w:before="0"/>
        <w:ind w:left="796" w:right="493"/>
        <w:jc w:val="both"/>
      </w:pPr>
      <w:r>
        <w:t>V případě velmi rozsáhlého a časově náročného projektu se jako další možnost nabízí vznik samostatné dočasné organizace s vnitřní strukturou. Ta se zabývá pouze tímto projektem, pro který vzniká ekonomicky samostatná organizační jednotka trvalé organizace.</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8"/>
        <w:rPr>
          <w:sz w:val="18"/>
        </w:rPr>
      </w:pPr>
      <w:r>
        <w:rPr>
          <w:noProof/>
        </w:rPr>
        <w:drawing>
          <wp:anchor distT="0" distB="0" distL="0" distR="0" simplePos="0" relativeHeight="251359232" behindDoc="0" locked="0" layoutInCell="1" allowOverlap="1">
            <wp:simplePos x="0" y="0"/>
            <wp:positionH relativeFrom="page">
              <wp:posOffset>1905635</wp:posOffset>
            </wp:positionH>
            <wp:positionV relativeFrom="paragraph">
              <wp:posOffset>161365</wp:posOffset>
            </wp:positionV>
            <wp:extent cx="3928191" cy="2042160"/>
            <wp:effectExtent l="0" t="0" r="0" b="0"/>
            <wp:wrapTopAndBottom/>
            <wp:docPr id="3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89.jpeg"/>
                    <pic:cNvPicPr/>
                  </pic:nvPicPr>
                  <pic:blipFill>
                    <a:blip r:embed="rId178" cstate="print"/>
                    <a:stretch>
                      <a:fillRect/>
                    </a:stretch>
                  </pic:blipFill>
                  <pic:spPr>
                    <a:xfrm>
                      <a:off x="0" y="0"/>
                      <a:ext cx="3928191" cy="2042160"/>
                    </a:xfrm>
                    <a:prstGeom prst="rect">
                      <a:avLst/>
                    </a:prstGeom>
                  </pic:spPr>
                </pic:pic>
              </a:graphicData>
            </a:graphic>
          </wp:anchor>
        </w:drawing>
      </w:r>
    </w:p>
    <w:p w:rsidR="00F21896" w:rsidRDefault="00CF76DB">
      <w:pPr>
        <w:spacing w:before="70"/>
        <w:ind w:left="2493"/>
        <w:rPr>
          <w:sz w:val="20"/>
        </w:rPr>
      </w:pPr>
      <w:r>
        <w:rPr>
          <w:b/>
          <w:sz w:val="20"/>
        </w:rPr>
        <w:t xml:space="preserve">Obrázek 12 </w:t>
      </w:r>
      <w:r>
        <w:rPr>
          <w:sz w:val="20"/>
        </w:rPr>
        <w:t>Organizační schéma čistě projektové organizace</w:t>
      </w:r>
    </w:p>
    <w:p w:rsidR="00F21896" w:rsidRDefault="00F21896">
      <w:pPr>
        <w:pStyle w:val="Zkladntext"/>
        <w:spacing w:before="7"/>
        <w:rPr>
          <w:sz w:val="20"/>
        </w:rPr>
      </w:pPr>
    </w:p>
    <w:p w:rsidR="00F21896" w:rsidRDefault="00CF76DB">
      <w:pPr>
        <w:pStyle w:val="Zkladntext"/>
        <w:spacing w:before="0"/>
        <w:ind w:left="438" w:right="495" w:hanging="2"/>
        <w:jc w:val="center"/>
      </w:pPr>
      <w:r>
        <w:t>Čistě projektová organizace (nebo také projektově orientovaná organizační struktura, liniová projektová organizace) nachází uplatnění v projektově orientovaných podnicích realizujících</w:t>
      </w:r>
    </w:p>
    <w:p w:rsidR="00F21896" w:rsidRDefault="00F21896">
      <w:pPr>
        <w:jc w:val="center"/>
        <w:sectPr w:rsidR="00F21896">
          <w:pgSz w:w="11910" w:h="16840"/>
          <w:pgMar w:top="1420" w:right="920" w:bottom="1420" w:left="980" w:header="0" w:footer="1231" w:gutter="0"/>
          <w:cols w:space="708"/>
        </w:sectPr>
      </w:pPr>
    </w:p>
    <w:p w:rsidR="00F21896" w:rsidRDefault="00CF76DB">
      <w:pPr>
        <w:pStyle w:val="Zkladntext"/>
        <w:spacing w:before="72"/>
        <w:ind w:left="438" w:right="500"/>
        <w:jc w:val="both"/>
      </w:pPr>
      <w:r>
        <w:lastRenderedPageBreak/>
        <w:t>svoji činnost převážně pomocí projektů. Pro realizaci tohoto velkého množství projektů se dočasné uspořádání stává trvalým s velkým stupněm flexibility.</w:t>
      </w:r>
    </w:p>
    <w:p w:rsidR="00F21896" w:rsidRDefault="00CF76DB">
      <w:pPr>
        <w:pStyle w:val="Zkladntext"/>
        <w:spacing w:before="2"/>
        <w:rPr>
          <w:sz w:val="18"/>
        </w:rPr>
      </w:pPr>
      <w:r>
        <w:rPr>
          <w:noProof/>
        </w:rPr>
        <w:drawing>
          <wp:anchor distT="0" distB="0" distL="0" distR="0" simplePos="0" relativeHeight="251360256" behindDoc="0" locked="0" layoutInCell="1" allowOverlap="1">
            <wp:simplePos x="0" y="0"/>
            <wp:positionH relativeFrom="page">
              <wp:posOffset>1215707</wp:posOffset>
            </wp:positionH>
            <wp:positionV relativeFrom="paragraph">
              <wp:posOffset>157509</wp:posOffset>
            </wp:positionV>
            <wp:extent cx="5151370" cy="2619755"/>
            <wp:effectExtent l="0" t="0" r="0" b="0"/>
            <wp:wrapTopAndBottom/>
            <wp:docPr id="3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90.png"/>
                    <pic:cNvPicPr/>
                  </pic:nvPicPr>
                  <pic:blipFill>
                    <a:blip r:embed="rId179" cstate="print"/>
                    <a:stretch>
                      <a:fillRect/>
                    </a:stretch>
                  </pic:blipFill>
                  <pic:spPr>
                    <a:xfrm>
                      <a:off x="0" y="0"/>
                      <a:ext cx="5151370" cy="2619755"/>
                    </a:xfrm>
                    <a:prstGeom prst="rect">
                      <a:avLst/>
                    </a:prstGeom>
                  </pic:spPr>
                </pic:pic>
              </a:graphicData>
            </a:graphic>
          </wp:anchor>
        </w:drawing>
      </w:r>
    </w:p>
    <w:p w:rsidR="00F21896" w:rsidRDefault="00CF76DB">
      <w:pPr>
        <w:spacing w:before="68"/>
        <w:ind w:left="2210"/>
        <w:rPr>
          <w:sz w:val="20"/>
        </w:rPr>
      </w:pPr>
      <w:r>
        <w:rPr>
          <w:b/>
          <w:sz w:val="20"/>
        </w:rPr>
        <w:t xml:space="preserve">Obrázek 13 </w:t>
      </w:r>
      <w:r>
        <w:rPr>
          <w:sz w:val="20"/>
        </w:rPr>
        <w:t>Organizační schéma projektově orientovaného podniku</w:t>
      </w:r>
    </w:p>
    <w:p w:rsidR="00F21896" w:rsidRDefault="00F21896">
      <w:pPr>
        <w:pStyle w:val="Zkladntext"/>
        <w:spacing w:before="9"/>
        <w:rPr>
          <w:sz w:val="20"/>
        </w:rPr>
      </w:pPr>
    </w:p>
    <w:p w:rsidR="00F21896" w:rsidRDefault="00CF76DB">
      <w:pPr>
        <w:pStyle w:val="Zkladntext"/>
        <w:spacing w:before="0"/>
        <w:ind w:left="438" w:right="495"/>
        <w:jc w:val="both"/>
      </w:pPr>
      <w:r>
        <w:t xml:space="preserve">Tato organizační struktura je tvořena projekty, a proto je velmi nestálá. Jednotlivým členům týmu nepřináší jistotu práce po skončení projektu a klid na práci do posledního dne existence projektu. Stejným nevýhodám je vystavena i </w:t>
      </w:r>
      <w:r>
        <w:rPr>
          <w:b/>
        </w:rPr>
        <w:t xml:space="preserve">síťová projektová struktura, </w:t>
      </w:r>
      <w:r>
        <w:t>ve které kromě vedení společnosti a administrativní části organizace existují jednotlivé projektové útvary spojené sítí, v nichž probíhá tzv. síťové projektové řízení.</w:t>
      </w:r>
    </w:p>
    <w:p w:rsidR="00F21896" w:rsidRDefault="00CF76DB">
      <w:pPr>
        <w:pStyle w:val="Zkladntext"/>
        <w:ind w:left="438" w:right="494"/>
        <w:jc w:val="both"/>
      </w:pPr>
      <w:r>
        <w:t>Existují i jiné organizační formy, např. forma organických struktur, která má charakter diskusní skupiny Jejich předností je neexistence hierarchických vztahů, plné uplatnění odborných vědomostí každého člena, bezprostřední rychlá komunikace, atmosféra na základě úplné  dobrovolnosti.  Uplatňují  se  v  projektovém  řízení  zejména  v   etapách  start-up,      v koncepčních fázích a ve výzkumně-vývojových</w:t>
      </w:r>
      <w:r>
        <w:rPr>
          <w:spacing w:val="-1"/>
        </w:rPr>
        <w:t xml:space="preserve"> </w:t>
      </w:r>
      <w:r>
        <w:t>projektech.</w:t>
      </w:r>
    </w:p>
    <w:p w:rsidR="00F21896" w:rsidRDefault="00CF76DB">
      <w:pPr>
        <w:pStyle w:val="Zkladntext"/>
        <w:spacing w:before="121"/>
        <w:ind w:left="438" w:right="496"/>
        <w:jc w:val="both"/>
      </w:pPr>
      <w:r>
        <w:t>V případě tzv. multiprojektového prostředí podniku je nutné zřídit projektovou kancelář (Project Management Office-PMO) podřízenou nejvyššímu vedení podniku. Podle CzNCB je</w:t>
      </w:r>
    </w:p>
    <w:p w:rsidR="00F21896" w:rsidRDefault="00CF76DB">
      <w:pPr>
        <w:ind w:left="438" w:right="496"/>
        <w:jc w:val="both"/>
        <w:rPr>
          <w:sz w:val="24"/>
        </w:rPr>
      </w:pPr>
      <w:r>
        <w:rPr>
          <w:i/>
          <w:sz w:val="24"/>
        </w:rPr>
        <w:t xml:space="preserve">„její úlohou poskytování podpory, stanovení standardů a vodítek pro manažery rozdílných projektů a programů, získávání dat pro projektové řízení z projektů, sjednocení těchto dat a vytváření zpráv nadřízenému orgánu. Kancelář musí zajistit sjednocení projektů se strategií a vizí organizace.“ </w:t>
      </w:r>
      <w:r>
        <w:rPr>
          <w:sz w:val="24"/>
        </w:rPr>
        <w:t>Její pravomoci a odpovědnosti jsou různé, od provádění podpůrných činností pro projektové manažery až po přímé řízení a koordinaci konkrétních projektů, programů a</w:t>
      </w:r>
      <w:r>
        <w:rPr>
          <w:spacing w:val="-1"/>
          <w:sz w:val="24"/>
        </w:rPr>
        <w:t xml:space="preserve"> </w:t>
      </w:r>
      <w:r>
        <w:rPr>
          <w:sz w:val="24"/>
        </w:rPr>
        <w:t>portfolií.</w:t>
      </w:r>
    </w:p>
    <w:p w:rsidR="00F21896" w:rsidRDefault="00F21896">
      <w:pPr>
        <w:jc w:val="both"/>
        <w:rPr>
          <w:sz w:val="24"/>
        </w:rPr>
        <w:sectPr w:rsidR="00F21896">
          <w:footerReference w:type="default" r:id="rId180"/>
          <w:pgSz w:w="11910" w:h="16840"/>
          <w:pgMar w:top="1320" w:right="920" w:bottom="1420" w:left="980" w:header="0" w:footer="1231" w:gutter="0"/>
          <w:cols w:space="708"/>
        </w:sectPr>
      </w:pPr>
    </w:p>
    <w:p w:rsidR="00F21896" w:rsidRDefault="00CF76DB">
      <w:pPr>
        <w:pStyle w:val="Nadpis2"/>
        <w:numPr>
          <w:ilvl w:val="1"/>
          <w:numId w:val="286"/>
        </w:numPr>
        <w:tabs>
          <w:tab w:val="left" w:pos="1001"/>
        </w:tabs>
        <w:spacing w:before="77" w:after="22"/>
        <w:ind w:left="1000" w:hanging="562"/>
      </w:pPr>
      <w:bookmarkStart w:id="44" w:name="_bookmark40"/>
      <w:bookmarkEnd w:id="44"/>
      <w:r>
        <w:lastRenderedPageBreak/>
        <w:t>Vzdělávání v projektovém</w:t>
      </w:r>
      <w:r>
        <w:rPr>
          <w:spacing w:val="-6"/>
        </w:rPr>
        <w:t xml:space="preserve"> </w:t>
      </w:r>
      <w:r>
        <w:t>řízení</w:t>
      </w:r>
    </w:p>
    <w:p w:rsidR="00F21896" w:rsidRDefault="00055BC6">
      <w:pPr>
        <w:pStyle w:val="Zkladntext"/>
        <w:spacing w:before="0" w:line="20" w:lineRule="exact"/>
        <w:ind w:left="405"/>
        <w:rPr>
          <w:sz w:val="2"/>
        </w:rPr>
      </w:pPr>
      <w:r>
        <w:rPr>
          <w:sz w:val="2"/>
        </w:rPr>
      </w:r>
      <w:r>
        <w:rPr>
          <w:sz w:val="2"/>
        </w:rPr>
        <w:pict>
          <v:group id="_x0000_s3663" alt="" style="width:456.45pt;height:.5pt;mso-position-horizontal-relative:char;mso-position-vertical-relative:line" coordsize="9129,10">
            <v:line id="_x0000_s3664"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6"/>
        <w:jc w:val="both"/>
      </w:pPr>
      <w:r>
        <w:t>Když se chcete stát právníkem nebo lékařem, musíte vystudovat právnickou nebo lékařskou fakultu. Podle svých ambicí  volíte  studium  doma  nebo  v zahraničí.  Možností  je  hodně.  V projektovém řízení je situace odlišná. Dokladem vzdělání není jen vysokoškolský diplom, ale především certifikát, některé renomované světové oborové organizace. A takových je na světě několik. Nejsilnější pozici má Project Management Institute (PMI), International Project Management Association (IPMA) a v poslední době stále populárnější</w:t>
      </w:r>
      <w:r>
        <w:rPr>
          <w:spacing w:val="-8"/>
        </w:rPr>
        <w:t xml:space="preserve"> </w:t>
      </w:r>
      <w:r>
        <w:t>OGC/APMG.</w:t>
      </w:r>
    </w:p>
    <w:p w:rsidR="00F21896" w:rsidRDefault="00CF76DB">
      <w:pPr>
        <w:pStyle w:val="Zkladntext"/>
        <w:spacing w:before="121"/>
        <w:ind w:left="438" w:right="494"/>
        <w:jc w:val="both"/>
        <w:rPr>
          <w:b/>
        </w:rPr>
      </w:pPr>
      <w:r>
        <w:rPr>
          <w:b/>
        </w:rPr>
        <w:t xml:space="preserve">International Project Management Association (IPMA) </w:t>
      </w:r>
      <w:r>
        <w:t>vznikla v roce 1965 jako vůbec první profesní organizace v oblasti projektového řízení na světě. IPMA je nezisková organizace, která sdružuje více než 50 národních asociací projektového řízení po celém světě. Její sídlo je ve Švýcarsku, v Ženevě. Držitelů certifikace IPMA je v současnosti více než 70 tisíc</w:t>
      </w:r>
      <w:r>
        <w:rPr>
          <w:b/>
        </w:rPr>
        <w:t>.</w:t>
      </w:r>
    </w:p>
    <w:p w:rsidR="00F21896" w:rsidRDefault="00CF76DB">
      <w:pPr>
        <w:pStyle w:val="Zkladntext"/>
        <w:spacing w:before="9"/>
        <w:rPr>
          <w:b/>
          <w:sz w:val="13"/>
        </w:rPr>
      </w:pPr>
      <w:r>
        <w:rPr>
          <w:noProof/>
        </w:rPr>
        <w:drawing>
          <wp:anchor distT="0" distB="0" distL="0" distR="0" simplePos="0" relativeHeight="251361280" behindDoc="0" locked="0" layoutInCell="1" allowOverlap="1">
            <wp:simplePos x="0" y="0"/>
            <wp:positionH relativeFrom="page">
              <wp:posOffset>3095625</wp:posOffset>
            </wp:positionH>
            <wp:positionV relativeFrom="paragraph">
              <wp:posOffset>125538</wp:posOffset>
            </wp:positionV>
            <wp:extent cx="1450064" cy="1093470"/>
            <wp:effectExtent l="0" t="0" r="0" b="0"/>
            <wp:wrapTopAndBottom/>
            <wp:docPr id="3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91.jpeg"/>
                    <pic:cNvPicPr/>
                  </pic:nvPicPr>
                  <pic:blipFill>
                    <a:blip r:embed="rId181" cstate="print"/>
                    <a:stretch>
                      <a:fillRect/>
                    </a:stretch>
                  </pic:blipFill>
                  <pic:spPr>
                    <a:xfrm>
                      <a:off x="0" y="0"/>
                      <a:ext cx="1450064" cy="1093470"/>
                    </a:xfrm>
                    <a:prstGeom prst="rect">
                      <a:avLst/>
                    </a:prstGeom>
                  </pic:spPr>
                </pic:pic>
              </a:graphicData>
            </a:graphic>
          </wp:anchor>
        </w:drawing>
      </w:r>
    </w:p>
    <w:p w:rsidR="00F21896" w:rsidRDefault="00CF76DB">
      <w:pPr>
        <w:spacing w:before="107"/>
        <w:ind w:left="3941"/>
        <w:rPr>
          <w:sz w:val="20"/>
        </w:rPr>
      </w:pPr>
      <w:r>
        <w:rPr>
          <w:b/>
          <w:sz w:val="20"/>
        </w:rPr>
        <w:t xml:space="preserve">Obrázek 14 </w:t>
      </w:r>
      <w:r>
        <w:rPr>
          <w:sz w:val="20"/>
        </w:rPr>
        <w:t>Logo IPMA</w:t>
      </w:r>
    </w:p>
    <w:p w:rsidR="00F21896" w:rsidRDefault="00F21896">
      <w:pPr>
        <w:pStyle w:val="Zkladntext"/>
        <w:spacing w:before="9"/>
        <w:rPr>
          <w:sz w:val="20"/>
        </w:rPr>
      </w:pPr>
    </w:p>
    <w:p w:rsidR="00F21896" w:rsidRDefault="00055BC6">
      <w:pPr>
        <w:pStyle w:val="Zkladntext"/>
        <w:spacing w:before="0"/>
        <w:ind w:left="438" w:right="490"/>
        <w:jc w:val="both"/>
      </w:pPr>
      <w:r>
        <w:pict>
          <v:shape id="_x0000_s3662" type="#_x0000_t202" alt="" style="position:absolute;left:0;text-align:left;margin-left:260.55pt;margin-top:-40.5pt;width:73.95pt;height:11.05pt;z-index:-251573248;mso-wrap-style:square;mso-wrap-edited:f;mso-width-percent:0;mso-height-percent:0;mso-position-horizontal-relative:page;mso-width-percent:0;mso-height-percent:0;v-text-anchor:top" filled="f" stroked="f">
            <v:textbox inset="0,0,0,0">
              <w:txbxContent>
                <w:p w:rsidR="00AC039F" w:rsidRDefault="00AC039F">
                  <w:pPr>
                    <w:spacing w:line="221" w:lineRule="exact"/>
                    <w:rPr>
                      <w:sz w:val="20"/>
                    </w:rPr>
                  </w:pPr>
                  <w:r>
                    <w:rPr>
                      <w:sz w:val="20"/>
                    </w:rPr>
                    <w:t xml:space="preserve">Obrázek XXX </w:t>
                  </w:r>
                  <w:r>
                    <w:rPr>
                      <w:spacing w:val="-10"/>
                      <w:sz w:val="20"/>
                    </w:rPr>
                    <w:t>Lo</w:t>
                  </w:r>
                </w:p>
              </w:txbxContent>
            </v:textbox>
            <w10:wrap anchorx="page"/>
          </v:shape>
        </w:pict>
      </w:r>
      <w:r w:rsidR="00CF76DB">
        <w:t>V České republice je IPMA zastoupená Společností pro projektové řízení (SPPR) –</w:t>
      </w:r>
      <w:hyperlink r:id="rId182">
        <w:r w:rsidR="00CF76DB">
          <w:t xml:space="preserve"> </w:t>
        </w:r>
        <w:r w:rsidR="00CF76DB">
          <w:rPr>
            <w:i/>
          </w:rPr>
          <w:t>www.ipma.cz</w:t>
        </w:r>
      </w:hyperlink>
      <w:r w:rsidR="00CF76DB">
        <w:rPr>
          <w:i/>
        </w:rPr>
        <w:t xml:space="preserve"> </w:t>
      </w:r>
      <w:r w:rsidR="00CF76DB">
        <w:t xml:space="preserve">a na Slovensku Spoločnosťou pre projektové riadenie – </w:t>
      </w:r>
      <w:hyperlink r:id="rId183">
        <w:r w:rsidR="00CF76DB">
          <w:rPr>
            <w:i/>
          </w:rPr>
          <w:t>www.sppr.sk</w:t>
        </w:r>
        <w:r w:rsidR="00CF76DB">
          <w:t>.</w:t>
        </w:r>
      </w:hyperlink>
      <w:r w:rsidR="00CF76DB">
        <w:t xml:space="preserve"> Obě organizace nabízejí možnost individuálního i korporátního členství. Výhodou členství je především sleva při certifikaci.</w:t>
      </w:r>
    </w:p>
    <w:p w:rsidR="00F21896" w:rsidRDefault="00CF76DB">
      <w:pPr>
        <w:pStyle w:val="Zkladntext"/>
        <w:spacing w:before="121"/>
        <w:ind w:left="438" w:right="495"/>
        <w:jc w:val="both"/>
      </w:pPr>
      <w:r>
        <w:t>Hlavním cílem IPMA je podpora projektového řízení v rámci firem a organizací. Ze všech činností, kterým se společnost věnuje, je nejdůležitější certifikace projektových manažerů. SPŘ na svých webových stránkách uvádí:</w:t>
      </w:r>
    </w:p>
    <w:p w:rsidR="00F21896" w:rsidRDefault="00CF76DB">
      <w:pPr>
        <w:spacing w:before="120"/>
        <w:ind w:left="438" w:right="499"/>
        <w:jc w:val="both"/>
        <w:rPr>
          <w:i/>
          <w:sz w:val="24"/>
        </w:rPr>
      </w:pPr>
      <w:r>
        <w:rPr>
          <w:i/>
          <w:sz w:val="24"/>
        </w:rPr>
        <w:t>„Certifikace je proces zaměřený na posouzení způsobilosti kandidátů řídit projekty, programy a portfolia. Způsobilost je schopnost osvojit si a aplikovat znalosti a dovednosti z oblasti projektového řízení v příslušném kontextu. Certifikace je ověření takovéto způsobilosti.“</w:t>
      </w:r>
    </w:p>
    <w:p w:rsidR="00F21896" w:rsidRDefault="00CF76DB">
      <w:pPr>
        <w:pStyle w:val="Zkladntext"/>
        <w:ind w:left="438" w:right="495"/>
        <w:jc w:val="both"/>
      </w:pPr>
      <w:r>
        <w:t>Certifikační proces se skládá ze čtyř stupňů. Nejnižším stupněm je stupeň D, nejvyšším stupeň</w:t>
      </w:r>
      <w:r>
        <w:rPr>
          <w:spacing w:val="-2"/>
        </w:rPr>
        <w:t xml:space="preserve"> </w:t>
      </w:r>
      <w:r>
        <w:t>A.</w:t>
      </w:r>
    </w:p>
    <w:p w:rsidR="00F21896" w:rsidRDefault="00F21896">
      <w:pPr>
        <w:pStyle w:val="Zkladntext"/>
        <w:spacing w:before="0"/>
        <w:rPr>
          <w:sz w:val="21"/>
        </w:rPr>
      </w:pPr>
    </w:p>
    <w:p w:rsidR="00F21896" w:rsidRDefault="00CF76DB">
      <w:pPr>
        <w:ind w:left="438"/>
        <w:jc w:val="both"/>
        <w:rPr>
          <w:sz w:val="20"/>
        </w:rPr>
      </w:pPr>
      <w:r>
        <w:rPr>
          <w:b/>
          <w:sz w:val="20"/>
        </w:rPr>
        <w:t xml:space="preserve">Tabulka 8 </w:t>
      </w:r>
      <w:r>
        <w:rPr>
          <w:sz w:val="20"/>
        </w:rPr>
        <w:t>Certifikační stupně podle IPMA</w:t>
      </w:r>
    </w:p>
    <w:p w:rsidR="00F21896" w:rsidRDefault="00F21896">
      <w:pPr>
        <w:pStyle w:val="Zkladntext"/>
        <w:spacing w:before="0" w:after="1"/>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693"/>
        <w:gridCol w:w="5953"/>
      </w:tblGrid>
      <w:tr w:rsidR="00F21896">
        <w:trPr>
          <w:trHeight w:val="350"/>
        </w:trPr>
        <w:tc>
          <w:tcPr>
            <w:tcW w:w="3120" w:type="dxa"/>
            <w:gridSpan w:val="2"/>
          </w:tcPr>
          <w:p w:rsidR="00F21896" w:rsidRDefault="00CF76DB">
            <w:pPr>
              <w:pStyle w:val="TableParagraph"/>
              <w:spacing w:line="223" w:lineRule="exact"/>
              <w:ind w:left="107"/>
              <w:rPr>
                <w:sz w:val="20"/>
              </w:rPr>
            </w:pPr>
            <w:r>
              <w:rPr>
                <w:sz w:val="20"/>
              </w:rPr>
              <w:t>Stupeň</w:t>
            </w:r>
          </w:p>
        </w:tc>
        <w:tc>
          <w:tcPr>
            <w:tcW w:w="5953" w:type="dxa"/>
          </w:tcPr>
          <w:p w:rsidR="00F21896" w:rsidRDefault="00CF76DB">
            <w:pPr>
              <w:pStyle w:val="TableParagraph"/>
              <w:spacing w:line="223" w:lineRule="exact"/>
              <w:ind w:left="105"/>
              <w:rPr>
                <w:sz w:val="20"/>
              </w:rPr>
            </w:pPr>
            <w:r>
              <w:rPr>
                <w:sz w:val="20"/>
              </w:rPr>
              <w:t>Popis</w:t>
            </w:r>
          </w:p>
        </w:tc>
      </w:tr>
      <w:tr w:rsidR="00F21896">
        <w:trPr>
          <w:trHeight w:val="581"/>
        </w:trPr>
        <w:tc>
          <w:tcPr>
            <w:tcW w:w="427" w:type="dxa"/>
          </w:tcPr>
          <w:p w:rsidR="00F21896" w:rsidRDefault="00CF76DB">
            <w:pPr>
              <w:pStyle w:val="TableParagraph"/>
              <w:spacing w:line="223" w:lineRule="exact"/>
              <w:ind w:left="107"/>
              <w:rPr>
                <w:sz w:val="20"/>
              </w:rPr>
            </w:pPr>
            <w:r>
              <w:rPr>
                <w:w w:val="99"/>
                <w:sz w:val="20"/>
              </w:rPr>
              <w:t>D</w:t>
            </w:r>
          </w:p>
        </w:tc>
        <w:tc>
          <w:tcPr>
            <w:tcW w:w="2693" w:type="dxa"/>
          </w:tcPr>
          <w:p w:rsidR="00F21896" w:rsidRDefault="00CF76DB">
            <w:pPr>
              <w:pStyle w:val="TableParagraph"/>
              <w:ind w:left="105" w:right="530"/>
              <w:rPr>
                <w:sz w:val="20"/>
              </w:rPr>
            </w:pPr>
            <w:r>
              <w:rPr>
                <w:sz w:val="20"/>
              </w:rPr>
              <w:t>Certifikovaný projektový praktikant</w:t>
            </w:r>
          </w:p>
        </w:tc>
        <w:tc>
          <w:tcPr>
            <w:tcW w:w="5953" w:type="dxa"/>
          </w:tcPr>
          <w:p w:rsidR="00F21896" w:rsidRDefault="00CF76DB">
            <w:pPr>
              <w:pStyle w:val="TableParagraph"/>
              <w:ind w:left="105" w:right="431"/>
              <w:rPr>
                <w:sz w:val="20"/>
              </w:rPr>
            </w:pPr>
            <w:r>
              <w:rPr>
                <w:sz w:val="20"/>
              </w:rPr>
              <w:t>Je schopen aplikovat znalosti z projektového řízení jako člen týmu v projektu.</w:t>
            </w:r>
          </w:p>
        </w:tc>
      </w:tr>
      <w:tr w:rsidR="00F21896">
        <w:trPr>
          <w:trHeight w:val="578"/>
        </w:trPr>
        <w:tc>
          <w:tcPr>
            <w:tcW w:w="427" w:type="dxa"/>
          </w:tcPr>
          <w:p w:rsidR="00F21896" w:rsidRDefault="00CF76DB">
            <w:pPr>
              <w:pStyle w:val="TableParagraph"/>
              <w:spacing w:line="223" w:lineRule="exact"/>
              <w:ind w:left="107"/>
              <w:rPr>
                <w:sz w:val="20"/>
              </w:rPr>
            </w:pPr>
            <w:r>
              <w:rPr>
                <w:w w:val="99"/>
                <w:sz w:val="20"/>
              </w:rPr>
              <w:t>C</w:t>
            </w:r>
          </w:p>
        </w:tc>
        <w:tc>
          <w:tcPr>
            <w:tcW w:w="2693" w:type="dxa"/>
          </w:tcPr>
          <w:p w:rsidR="00F21896" w:rsidRDefault="00CF76DB">
            <w:pPr>
              <w:pStyle w:val="TableParagraph"/>
              <w:ind w:left="105" w:right="530"/>
              <w:rPr>
                <w:sz w:val="20"/>
              </w:rPr>
            </w:pPr>
            <w:r>
              <w:rPr>
                <w:sz w:val="20"/>
              </w:rPr>
              <w:t>Certifikovaný projektový manažer</w:t>
            </w:r>
          </w:p>
        </w:tc>
        <w:tc>
          <w:tcPr>
            <w:tcW w:w="5953" w:type="dxa"/>
          </w:tcPr>
          <w:p w:rsidR="00F21896" w:rsidRDefault="00CF76DB">
            <w:pPr>
              <w:pStyle w:val="TableParagraph"/>
              <w:ind w:left="105" w:right="431"/>
              <w:rPr>
                <w:sz w:val="20"/>
              </w:rPr>
            </w:pPr>
            <w:r>
              <w:rPr>
                <w:sz w:val="20"/>
              </w:rPr>
              <w:t>Je schopen řídit projekty s omezenou komplexností projektového řízení.</w:t>
            </w:r>
          </w:p>
        </w:tc>
      </w:tr>
      <w:tr w:rsidR="00F21896">
        <w:trPr>
          <w:trHeight w:val="580"/>
        </w:trPr>
        <w:tc>
          <w:tcPr>
            <w:tcW w:w="427" w:type="dxa"/>
          </w:tcPr>
          <w:p w:rsidR="00F21896" w:rsidRDefault="00CF76DB">
            <w:pPr>
              <w:pStyle w:val="TableParagraph"/>
              <w:spacing w:line="223" w:lineRule="exact"/>
              <w:ind w:left="107"/>
              <w:rPr>
                <w:sz w:val="20"/>
              </w:rPr>
            </w:pPr>
            <w:r>
              <w:rPr>
                <w:w w:val="99"/>
                <w:sz w:val="20"/>
              </w:rPr>
              <w:t>B</w:t>
            </w:r>
          </w:p>
        </w:tc>
        <w:tc>
          <w:tcPr>
            <w:tcW w:w="2693" w:type="dxa"/>
          </w:tcPr>
          <w:p w:rsidR="00F21896" w:rsidRDefault="00CF76DB">
            <w:pPr>
              <w:pStyle w:val="TableParagraph"/>
              <w:ind w:left="105" w:right="530"/>
              <w:rPr>
                <w:sz w:val="20"/>
              </w:rPr>
            </w:pPr>
            <w:r>
              <w:rPr>
                <w:sz w:val="20"/>
              </w:rPr>
              <w:t>Certifikovaný projektový senior manažer</w:t>
            </w:r>
          </w:p>
        </w:tc>
        <w:tc>
          <w:tcPr>
            <w:tcW w:w="5953" w:type="dxa"/>
          </w:tcPr>
          <w:p w:rsidR="00F21896" w:rsidRDefault="00CF76DB">
            <w:pPr>
              <w:pStyle w:val="TableParagraph"/>
              <w:spacing w:line="223" w:lineRule="exact"/>
              <w:ind w:left="105"/>
              <w:rPr>
                <w:sz w:val="20"/>
              </w:rPr>
            </w:pPr>
            <w:r>
              <w:rPr>
                <w:sz w:val="20"/>
              </w:rPr>
              <w:t>Je schopen komplexně řídit projekty.</w:t>
            </w:r>
          </w:p>
        </w:tc>
      </w:tr>
      <w:tr w:rsidR="00F21896">
        <w:trPr>
          <w:trHeight w:val="580"/>
        </w:trPr>
        <w:tc>
          <w:tcPr>
            <w:tcW w:w="427" w:type="dxa"/>
          </w:tcPr>
          <w:p w:rsidR="00F21896" w:rsidRDefault="00CF76DB">
            <w:pPr>
              <w:pStyle w:val="TableParagraph"/>
              <w:spacing w:line="223" w:lineRule="exact"/>
              <w:ind w:left="107"/>
              <w:rPr>
                <w:sz w:val="20"/>
              </w:rPr>
            </w:pPr>
            <w:r>
              <w:rPr>
                <w:w w:val="99"/>
                <w:sz w:val="20"/>
              </w:rPr>
              <w:t>A</w:t>
            </w:r>
          </w:p>
        </w:tc>
        <w:tc>
          <w:tcPr>
            <w:tcW w:w="2693" w:type="dxa"/>
          </w:tcPr>
          <w:p w:rsidR="00F21896" w:rsidRDefault="00CF76DB">
            <w:pPr>
              <w:pStyle w:val="TableParagraph"/>
              <w:spacing w:line="223" w:lineRule="exact"/>
              <w:ind w:left="105"/>
              <w:rPr>
                <w:sz w:val="20"/>
              </w:rPr>
            </w:pPr>
            <w:r>
              <w:rPr>
                <w:sz w:val="20"/>
              </w:rPr>
              <w:t>Certifikovaný ředitel projektů</w:t>
            </w:r>
          </w:p>
        </w:tc>
        <w:tc>
          <w:tcPr>
            <w:tcW w:w="5953" w:type="dxa"/>
          </w:tcPr>
          <w:p w:rsidR="00F21896" w:rsidRDefault="00CF76DB">
            <w:pPr>
              <w:pStyle w:val="TableParagraph"/>
              <w:ind w:left="105"/>
              <w:rPr>
                <w:sz w:val="20"/>
              </w:rPr>
            </w:pPr>
            <w:r>
              <w:rPr>
                <w:sz w:val="20"/>
              </w:rPr>
              <w:t>Je schopen řídit významné portfolio nebo program s odpovídajícími zdroji, metodologií a nástroji.</w:t>
            </w:r>
          </w:p>
        </w:tc>
      </w:tr>
    </w:tbl>
    <w:p w:rsidR="00F21896" w:rsidRDefault="00F21896">
      <w:pPr>
        <w:rPr>
          <w:sz w:val="20"/>
        </w:rPr>
        <w:sectPr w:rsidR="00F21896">
          <w:footerReference w:type="default" r:id="rId184"/>
          <w:pgSz w:w="11910" w:h="16840"/>
          <w:pgMar w:top="1320" w:right="920" w:bottom="1420" w:left="980" w:header="0" w:footer="1231" w:gutter="0"/>
          <w:pgNumType w:start="141"/>
          <w:cols w:space="708"/>
        </w:sectPr>
      </w:pPr>
    </w:p>
    <w:p w:rsidR="00F21896" w:rsidRDefault="00CF76DB">
      <w:pPr>
        <w:pStyle w:val="Zkladntext"/>
        <w:spacing w:before="72"/>
        <w:ind w:left="438"/>
      </w:pPr>
      <w:r>
        <w:lastRenderedPageBreak/>
        <w:t>Aktuální informace o požadavcích ke zkoušce a ceně se dozvíte na webových stránkách obou organizací.</w:t>
      </w:r>
    </w:p>
    <w:p w:rsidR="00F21896" w:rsidRDefault="00CF76DB">
      <w:pPr>
        <w:pStyle w:val="Zkladntext"/>
        <w:ind w:left="438" w:right="494"/>
        <w:jc w:val="both"/>
      </w:pPr>
      <w:r>
        <w:t xml:space="preserve">Všechny certifikáty se vydávají na omezenou dobu pěti let. Po tomto období platnost certifikátu končí a přistupuje se k certifikaci vyššího stupně nebo k recertifikaci stávajícího. Podmínkou získání certifikátu je úspěšné složení certifikační zkoušky, která pokrývá oblasti uvedené v standardu IPMA Competence Baseline. SPŘ i SPPR lokalizovaly tento standard do národního jazyka. V České republice má název </w:t>
      </w:r>
      <w:r>
        <w:rPr>
          <w:i/>
        </w:rPr>
        <w:t xml:space="preserve">Národní standard kompetencí projektového řízení </w:t>
      </w:r>
      <w:r>
        <w:t xml:space="preserve">a na Slovensku </w:t>
      </w:r>
      <w:r>
        <w:rPr>
          <w:i/>
        </w:rPr>
        <w:t>Súbor požadovaných spôsobilostí na projektové riadenie</w:t>
      </w:r>
      <w:r>
        <w:t>.</w:t>
      </w:r>
    </w:p>
    <w:p w:rsidR="00F21896" w:rsidRDefault="00CF76DB">
      <w:pPr>
        <w:pStyle w:val="Zkladntext"/>
        <w:ind w:left="438"/>
      </w:pPr>
      <w:r>
        <w:t>V podstatě existují tři způsoby, jak se připravit na certifikační zkoušku:</w:t>
      </w:r>
    </w:p>
    <w:p w:rsidR="00F21896" w:rsidRDefault="00CF76DB">
      <w:pPr>
        <w:pStyle w:val="Odsekzoznamu"/>
        <w:numPr>
          <w:ilvl w:val="0"/>
          <w:numId w:val="281"/>
        </w:numPr>
        <w:tabs>
          <w:tab w:val="left" w:pos="799"/>
        </w:tabs>
        <w:ind w:right="497"/>
        <w:jc w:val="both"/>
        <w:rPr>
          <w:sz w:val="24"/>
        </w:rPr>
      </w:pPr>
      <w:r>
        <w:rPr>
          <w:i/>
          <w:sz w:val="24"/>
        </w:rPr>
        <w:t xml:space="preserve">Samostudium dostupné literatury: </w:t>
      </w:r>
      <w:r>
        <w:rPr>
          <w:sz w:val="24"/>
        </w:rPr>
        <w:t xml:space="preserve">Především se jedná o publikaci: DOLEŽAL, Jan; MÁCHAL, Pavel; LACKO, Branislav. </w:t>
      </w:r>
      <w:r>
        <w:rPr>
          <w:i/>
          <w:sz w:val="24"/>
        </w:rPr>
        <w:t>Projektový management podle IPMA</w:t>
      </w:r>
      <w:r>
        <w:rPr>
          <w:sz w:val="24"/>
        </w:rPr>
        <w:t>. 1. vyd. Praha: Grada, 2009. 507 s. ISBN 978-80-247-2848-3. Momentálně jediná komplexní publikace na českém a slovenském trhu, dle které je možné se připravit na</w:t>
      </w:r>
      <w:r>
        <w:rPr>
          <w:spacing w:val="-9"/>
          <w:sz w:val="24"/>
        </w:rPr>
        <w:t xml:space="preserve"> </w:t>
      </w:r>
      <w:r>
        <w:rPr>
          <w:sz w:val="24"/>
        </w:rPr>
        <w:t>zkoušky.</w:t>
      </w:r>
    </w:p>
    <w:p w:rsidR="00F21896" w:rsidRDefault="00CF76DB">
      <w:pPr>
        <w:pStyle w:val="Odsekzoznamu"/>
        <w:numPr>
          <w:ilvl w:val="0"/>
          <w:numId w:val="281"/>
        </w:numPr>
        <w:tabs>
          <w:tab w:val="left" w:pos="797"/>
        </w:tabs>
        <w:spacing w:before="121"/>
        <w:ind w:left="796" w:hanging="358"/>
        <w:rPr>
          <w:i/>
          <w:sz w:val="24"/>
        </w:rPr>
      </w:pPr>
      <w:r>
        <w:rPr>
          <w:i/>
          <w:sz w:val="24"/>
        </w:rPr>
        <w:t>Akreditované vzdělávací</w:t>
      </w:r>
      <w:r>
        <w:rPr>
          <w:i/>
          <w:spacing w:val="2"/>
          <w:sz w:val="24"/>
        </w:rPr>
        <w:t xml:space="preserve"> </w:t>
      </w:r>
      <w:r>
        <w:rPr>
          <w:i/>
          <w:sz w:val="24"/>
        </w:rPr>
        <w:t>programy</w:t>
      </w:r>
    </w:p>
    <w:p w:rsidR="00F21896" w:rsidRDefault="00F21896">
      <w:pPr>
        <w:pStyle w:val="Zkladntext"/>
        <w:spacing w:before="10"/>
        <w:rPr>
          <w:i/>
          <w:sz w:val="20"/>
        </w:rPr>
      </w:pPr>
    </w:p>
    <w:p w:rsidR="00F21896" w:rsidRDefault="00CF76DB">
      <w:pPr>
        <w:pStyle w:val="Zkladntext"/>
        <w:spacing w:before="0"/>
        <w:ind w:left="438"/>
      </w:pPr>
      <w:r>
        <w:t>V České republice nabízejí akreditované vzdělávací programy především tyto společnosti:</w:t>
      </w:r>
    </w:p>
    <w:p w:rsidR="00F21896" w:rsidRDefault="00F21896">
      <w:pPr>
        <w:pStyle w:val="Zkladntext"/>
        <w:spacing w:before="6" w:after="1"/>
        <w:rPr>
          <w:sz w:val="2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5720"/>
        <w:gridCol w:w="2957"/>
      </w:tblGrid>
      <w:tr w:rsidR="00F21896">
        <w:trPr>
          <w:trHeight w:val="350"/>
        </w:trPr>
        <w:tc>
          <w:tcPr>
            <w:tcW w:w="396" w:type="dxa"/>
          </w:tcPr>
          <w:p w:rsidR="00F21896" w:rsidRDefault="00CF76DB">
            <w:pPr>
              <w:pStyle w:val="TableParagraph"/>
              <w:spacing w:line="223" w:lineRule="exact"/>
              <w:ind w:left="107"/>
              <w:rPr>
                <w:sz w:val="20"/>
              </w:rPr>
            </w:pPr>
            <w:r>
              <w:rPr>
                <w:sz w:val="20"/>
              </w:rPr>
              <w:t>1.</w:t>
            </w:r>
          </w:p>
        </w:tc>
        <w:tc>
          <w:tcPr>
            <w:tcW w:w="5720" w:type="dxa"/>
          </w:tcPr>
          <w:p w:rsidR="00F21896" w:rsidRDefault="00CF76DB">
            <w:pPr>
              <w:pStyle w:val="TableParagraph"/>
              <w:spacing w:line="223" w:lineRule="exact"/>
              <w:ind w:left="107"/>
              <w:rPr>
                <w:sz w:val="20"/>
              </w:rPr>
            </w:pPr>
            <w:r>
              <w:rPr>
                <w:sz w:val="20"/>
              </w:rPr>
              <w:t>Akademické centrum studentských aktivit</w:t>
            </w:r>
          </w:p>
        </w:tc>
        <w:tc>
          <w:tcPr>
            <w:tcW w:w="2957" w:type="dxa"/>
          </w:tcPr>
          <w:p w:rsidR="00F21896" w:rsidRDefault="00055BC6">
            <w:pPr>
              <w:pStyle w:val="TableParagraph"/>
              <w:spacing w:line="223" w:lineRule="exact"/>
              <w:ind w:left="105"/>
              <w:rPr>
                <w:sz w:val="20"/>
              </w:rPr>
            </w:pPr>
            <w:hyperlink r:id="rId185">
              <w:r w:rsidR="00CF76DB">
                <w:rPr>
                  <w:sz w:val="20"/>
                </w:rPr>
                <w:t>www.acsa.cz</w:t>
              </w:r>
            </w:hyperlink>
          </w:p>
        </w:tc>
      </w:tr>
      <w:tr w:rsidR="00F21896">
        <w:trPr>
          <w:trHeight w:val="350"/>
        </w:trPr>
        <w:tc>
          <w:tcPr>
            <w:tcW w:w="396" w:type="dxa"/>
          </w:tcPr>
          <w:p w:rsidR="00F21896" w:rsidRDefault="00CF76DB">
            <w:pPr>
              <w:pStyle w:val="TableParagraph"/>
              <w:spacing w:line="223" w:lineRule="exact"/>
              <w:ind w:left="107"/>
              <w:rPr>
                <w:sz w:val="20"/>
              </w:rPr>
            </w:pPr>
            <w:r>
              <w:rPr>
                <w:sz w:val="20"/>
              </w:rPr>
              <w:t>2.</w:t>
            </w:r>
          </w:p>
        </w:tc>
        <w:tc>
          <w:tcPr>
            <w:tcW w:w="5720" w:type="dxa"/>
          </w:tcPr>
          <w:p w:rsidR="00F21896" w:rsidRDefault="00CF76DB">
            <w:pPr>
              <w:pStyle w:val="TableParagraph"/>
              <w:spacing w:line="223" w:lineRule="exact"/>
              <w:ind w:left="107"/>
              <w:rPr>
                <w:sz w:val="20"/>
              </w:rPr>
            </w:pPr>
            <w:r>
              <w:rPr>
                <w:sz w:val="20"/>
              </w:rPr>
              <w:t>AIT, s. r. o.</w:t>
            </w:r>
          </w:p>
        </w:tc>
        <w:tc>
          <w:tcPr>
            <w:tcW w:w="2957" w:type="dxa"/>
          </w:tcPr>
          <w:p w:rsidR="00F21896" w:rsidRDefault="00055BC6">
            <w:pPr>
              <w:pStyle w:val="TableParagraph"/>
              <w:spacing w:line="223" w:lineRule="exact"/>
              <w:ind w:left="105"/>
              <w:rPr>
                <w:sz w:val="20"/>
              </w:rPr>
            </w:pPr>
            <w:hyperlink r:id="rId186">
              <w:r w:rsidR="00CF76DB">
                <w:rPr>
                  <w:sz w:val="20"/>
                </w:rPr>
                <w:t>www.ait.cz</w:t>
              </w:r>
            </w:hyperlink>
          </w:p>
        </w:tc>
      </w:tr>
      <w:tr w:rsidR="00F21896">
        <w:trPr>
          <w:trHeight w:val="578"/>
        </w:trPr>
        <w:tc>
          <w:tcPr>
            <w:tcW w:w="396" w:type="dxa"/>
          </w:tcPr>
          <w:p w:rsidR="00F21896" w:rsidRDefault="00CF76DB">
            <w:pPr>
              <w:pStyle w:val="TableParagraph"/>
              <w:spacing w:line="223" w:lineRule="exact"/>
              <w:ind w:left="107"/>
              <w:rPr>
                <w:sz w:val="20"/>
              </w:rPr>
            </w:pPr>
            <w:r>
              <w:rPr>
                <w:sz w:val="20"/>
              </w:rPr>
              <w:t>3.</w:t>
            </w:r>
          </w:p>
        </w:tc>
        <w:tc>
          <w:tcPr>
            <w:tcW w:w="5720" w:type="dxa"/>
          </w:tcPr>
          <w:p w:rsidR="00F21896" w:rsidRDefault="00CF76DB">
            <w:pPr>
              <w:pStyle w:val="TableParagraph"/>
              <w:ind w:left="107"/>
              <w:rPr>
                <w:sz w:val="20"/>
              </w:rPr>
            </w:pPr>
            <w:r>
              <w:rPr>
                <w:sz w:val="20"/>
              </w:rPr>
              <w:t>Institut celoživotního vzdělávání Mendelovy zemědělské a lesnické univerzity v Brně</w:t>
            </w:r>
          </w:p>
        </w:tc>
        <w:tc>
          <w:tcPr>
            <w:tcW w:w="2957" w:type="dxa"/>
          </w:tcPr>
          <w:p w:rsidR="00F21896" w:rsidRDefault="00055BC6">
            <w:pPr>
              <w:pStyle w:val="TableParagraph"/>
              <w:spacing w:line="223" w:lineRule="exact"/>
              <w:ind w:left="105"/>
              <w:rPr>
                <w:sz w:val="20"/>
              </w:rPr>
            </w:pPr>
            <w:hyperlink r:id="rId187">
              <w:r w:rsidR="00CF76DB">
                <w:rPr>
                  <w:sz w:val="20"/>
                </w:rPr>
                <w:t>www.icv.mendelu.cz</w:t>
              </w:r>
            </w:hyperlink>
          </w:p>
        </w:tc>
      </w:tr>
      <w:tr w:rsidR="00F21896">
        <w:trPr>
          <w:trHeight w:val="350"/>
        </w:trPr>
        <w:tc>
          <w:tcPr>
            <w:tcW w:w="396" w:type="dxa"/>
          </w:tcPr>
          <w:p w:rsidR="00F21896" w:rsidRDefault="00CF76DB">
            <w:pPr>
              <w:pStyle w:val="TableParagraph"/>
              <w:spacing w:line="225" w:lineRule="exact"/>
              <w:ind w:left="107"/>
              <w:rPr>
                <w:sz w:val="20"/>
              </w:rPr>
            </w:pPr>
            <w:r>
              <w:rPr>
                <w:sz w:val="20"/>
              </w:rPr>
              <w:t>4.</w:t>
            </w:r>
          </w:p>
        </w:tc>
        <w:tc>
          <w:tcPr>
            <w:tcW w:w="5720" w:type="dxa"/>
          </w:tcPr>
          <w:p w:rsidR="00F21896" w:rsidRDefault="00CF76DB">
            <w:pPr>
              <w:pStyle w:val="TableParagraph"/>
              <w:spacing w:line="225" w:lineRule="exact"/>
              <w:ind w:left="107"/>
              <w:rPr>
                <w:sz w:val="20"/>
              </w:rPr>
            </w:pPr>
            <w:r>
              <w:rPr>
                <w:sz w:val="20"/>
              </w:rPr>
              <w:t>PM Consulting, s. r. o</w:t>
            </w:r>
          </w:p>
        </w:tc>
        <w:tc>
          <w:tcPr>
            <w:tcW w:w="2957" w:type="dxa"/>
          </w:tcPr>
          <w:p w:rsidR="00F21896" w:rsidRDefault="00055BC6">
            <w:pPr>
              <w:pStyle w:val="TableParagraph"/>
              <w:spacing w:line="225" w:lineRule="exact"/>
              <w:ind w:left="105"/>
              <w:rPr>
                <w:sz w:val="20"/>
              </w:rPr>
            </w:pPr>
            <w:hyperlink r:id="rId188">
              <w:r w:rsidR="00CF76DB">
                <w:rPr>
                  <w:sz w:val="20"/>
                </w:rPr>
                <w:t>www.pmconsulting.cz</w:t>
              </w:r>
            </w:hyperlink>
          </w:p>
        </w:tc>
      </w:tr>
      <w:tr w:rsidR="00F21896">
        <w:trPr>
          <w:trHeight w:val="352"/>
        </w:trPr>
        <w:tc>
          <w:tcPr>
            <w:tcW w:w="396" w:type="dxa"/>
          </w:tcPr>
          <w:p w:rsidR="00F21896" w:rsidRDefault="00CF76DB">
            <w:pPr>
              <w:pStyle w:val="TableParagraph"/>
              <w:spacing w:line="225" w:lineRule="exact"/>
              <w:ind w:left="107"/>
              <w:rPr>
                <w:sz w:val="20"/>
              </w:rPr>
            </w:pPr>
            <w:r>
              <w:rPr>
                <w:sz w:val="20"/>
              </w:rPr>
              <w:t>5.</w:t>
            </w:r>
          </w:p>
        </w:tc>
        <w:tc>
          <w:tcPr>
            <w:tcW w:w="5720" w:type="dxa"/>
          </w:tcPr>
          <w:p w:rsidR="00F21896" w:rsidRDefault="00CF76DB">
            <w:pPr>
              <w:pStyle w:val="TableParagraph"/>
              <w:spacing w:line="225" w:lineRule="exact"/>
              <w:ind w:left="107"/>
              <w:rPr>
                <w:sz w:val="20"/>
              </w:rPr>
            </w:pPr>
            <w:r>
              <w:rPr>
                <w:sz w:val="20"/>
              </w:rPr>
              <w:t>SHINE Consulting, s. r. o.</w:t>
            </w:r>
          </w:p>
        </w:tc>
        <w:tc>
          <w:tcPr>
            <w:tcW w:w="2957" w:type="dxa"/>
          </w:tcPr>
          <w:p w:rsidR="00F21896" w:rsidRDefault="00055BC6">
            <w:pPr>
              <w:pStyle w:val="TableParagraph"/>
              <w:spacing w:line="225" w:lineRule="exact"/>
              <w:ind w:left="105"/>
              <w:rPr>
                <w:sz w:val="20"/>
              </w:rPr>
            </w:pPr>
            <w:hyperlink r:id="rId189">
              <w:r w:rsidR="00CF76DB">
                <w:rPr>
                  <w:sz w:val="20"/>
                </w:rPr>
                <w:t>www.shine.cz</w:t>
              </w:r>
            </w:hyperlink>
          </w:p>
        </w:tc>
      </w:tr>
    </w:tbl>
    <w:p w:rsidR="00F21896" w:rsidRDefault="00F21896">
      <w:pPr>
        <w:pStyle w:val="Zkladntext"/>
        <w:spacing w:before="8"/>
        <w:rPr>
          <w:sz w:val="33"/>
        </w:rPr>
      </w:pPr>
    </w:p>
    <w:p w:rsidR="00F21896" w:rsidRDefault="00CF76DB">
      <w:pPr>
        <w:pStyle w:val="Zkladntext"/>
        <w:spacing w:before="0"/>
        <w:ind w:left="438"/>
      </w:pPr>
      <w:r>
        <w:t>Na Slovensku nabízejí přípravné kurzy zejména tyto společnosti:</w:t>
      </w:r>
    </w:p>
    <w:p w:rsidR="00F21896" w:rsidRDefault="00F21896">
      <w:pPr>
        <w:pStyle w:val="Zkladntext"/>
        <w:spacing w:before="7"/>
        <w:rPr>
          <w:sz w:val="2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5715"/>
        <w:gridCol w:w="2962"/>
      </w:tblGrid>
      <w:tr w:rsidR="00F21896">
        <w:trPr>
          <w:trHeight w:val="350"/>
        </w:trPr>
        <w:tc>
          <w:tcPr>
            <w:tcW w:w="396" w:type="dxa"/>
          </w:tcPr>
          <w:p w:rsidR="00F21896" w:rsidRDefault="00CF76DB">
            <w:pPr>
              <w:pStyle w:val="TableParagraph"/>
              <w:spacing w:line="223" w:lineRule="exact"/>
              <w:ind w:left="107"/>
              <w:rPr>
                <w:sz w:val="20"/>
              </w:rPr>
            </w:pPr>
            <w:r>
              <w:rPr>
                <w:sz w:val="20"/>
              </w:rPr>
              <w:t>1.</w:t>
            </w:r>
          </w:p>
        </w:tc>
        <w:tc>
          <w:tcPr>
            <w:tcW w:w="5715" w:type="dxa"/>
          </w:tcPr>
          <w:p w:rsidR="00F21896" w:rsidRDefault="00CF76DB">
            <w:pPr>
              <w:pStyle w:val="TableParagraph"/>
              <w:spacing w:line="223" w:lineRule="exact"/>
              <w:ind w:left="107"/>
              <w:rPr>
                <w:sz w:val="20"/>
              </w:rPr>
            </w:pPr>
            <w:r>
              <w:rPr>
                <w:sz w:val="20"/>
              </w:rPr>
              <w:t>2BCognitus</w:t>
            </w:r>
          </w:p>
        </w:tc>
        <w:tc>
          <w:tcPr>
            <w:tcW w:w="2962" w:type="dxa"/>
          </w:tcPr>
          <w:p w:rsidR="00F21896" w:rsidRDefault="00055BC6">
            <w:pPr>
              <w:pStyle w:val="TableParagraph"/>
              <w:spacing w:line="223" w:lineRule="exact"/>
              <w:ind w:left="108"/>
              <w:rPr>
                <w:sz w:val="20"/>
              </w:rPr>
            </w:pPr>
            <w:hyperlink r:id="rId190">
              <w:r w:rsidR="00CF76DB">
                <w:rPr>
                  <w:sz w:val="20"/>
                </w:rPr>
                <w:t>www.2bcognitus.com</w:t>
              </w:r>
            </w:hyperlink>
          </w:p>
        </w:tc>
      </w:tr>
      <w:tr w:rsidR="00F21896">
        <w:trPr>
          <w:trHeight w:val="350"/>
        </w:trPr>
        <w:tc>
          <w:tcPr>
            <w:tcW w:w="396" w:type="dxa"/>
          </w:tcPr>
          <w:p w:rsidR="00F21896" w:rsidRDefault="00CF76DB">
            <w:pPr>
              <w:pStyle w:val="TableParagraph"/>
              <w:spacing w:line="223" w:lineRule="exact"/>
              <w:ind w:left="107"/>
              <w:rPr>
                <w:sz w:val="20"/>
              </w:rPr>
            </w:pPr>
            <w:r>
              <w:rPr>
                <w:sz w:val="20"/>
              </w:rPr>
              <w:t>2.</w:t>
            </w:r>
          </w:p>
        </w:tc>
        <w:tc>
          <w:tcPr>
            <w:tcW w:w="5715" w:type="dxa"/>
          </w:tcPr>
          <w:p w:rsidR="00F21896" w:rsidRDefault="00CF76DB">
            <w:pPr>
              <w:pStyle w:val="TableParagraph"/>
              <w:spacing w:line="223" w:lineRule="exact"/>
              <w:ind w:left="107"/>
              <w:rPr>
                <w:sz w:val="20"/>
              </w:rPr>
            </w:pPr>
            <w:r>
              <w:rPr>
                <w:sz w:val="20"/>
              </w:rPr>
              <w:t>Next Level Colnsulting</w:t>
            </w:r>
          </w:p>
        </w:tc>
        <w:tc>
          <w:tcPr>
            <w:tcW w:w="2962" w:type="dxa"/>
          </w:tcPr>
          <w:p w:rsidR="00F21896" w:rsidRDefault="00055BC6">
            <w:pPr>
              <w:pStyle w:val="TableParagraph"/>
              <w:spacing w:line="223" w:lineRule="exact"/>
              <w:ind w:left="108"/>
              <w:rPr>
                <w:sz w:val="20"/>
              </w:rPr>
            </w:pPr>
            <w:hyperlink r:id="rId191">
              <w:r w:rsidR="00CF76DB">
                <w:rPr>
                  <w:sz w:val="20"/>
                </w:rPr>
                <w:t>www.nextlevelconsulting.eu</w:t>
              </w:r>
            </w:hyperlink>
          </w:p>
        </w:tc>
      </w:tr>
      <w:tr w:rsidR="00F21896">
        <w:trPr>
          <w:trHeight w:val="349"/>
        </w:trPr>
        <w:tc>
          <w:tcPr>
            <w:tcW w:w="396" w:type="dxa"/>
          </w:tcPr>
          <w:p w:rsidR="00F21896" w:rsidRDefault="00CF76DB">
            <w:pPr>
              <w:pStyle w:val="TableParagraph"/>
              <w:spacing w:line="223" w:lineRule="exact"/>
              <w:ind w:left="107"/>
              <w:rPr>
                <w:sz w:val="20"/>
              </w:rPr>
            </w:pPr>
            <w:r>
              <w:rPr>
                <w:sz w:val="20"/>
              </w:rPr>
              <w:t>3.</w:t>
            </w:r>
          </w:p>
        </w:tc>
        <w:tc>
          <w:tcPr>
            <w:tcW w:w="5715" w:type="dxa"/>
          </w:tcPr>
          <w:p w:rsidR="00F21896" w:rsidRDefault="00CF76DB">
            <w:pPr>
              <w:pStyle w:val="TableParagraph"/>
              <w:spacing w:line="223" w:lineRule="exact"/>
              <w:ind w:left="107"/>
              <w:rPr>
                <w:sz w:val="20"/>
              </w:rPr>
            </w:pPr>
            <w:r>
              <w:rPr>
                <w:sz w:val="20"/>
              </w:rPr>
              <w:t>POTIFOB</w:t>
            </w:r>
          </w:p>
        </w:tc>
        <w:tc>
          <w:tcPr>
            <w:tcW w:w="2962" w:type="dxa"/>
          </w:tcPr>
          <w:p w:rsidR="00F21896" w:rsidRDefault="00055BC6">
            <w:pPr>
              <w:pStyle w:val="TableParagraph"/>
              <w:spacing w:line="223" w:lineRule="exact"/>
              <w:ind w:left="108"/>
              <w:rPr>
                <w:sz w:val="20"/>
              </w:rPr>
            </w:pPr>
            <w:hyperlink r:id="rId192">
              <w:r w:rsidR="00CF76DB">
                <w:rPr>
                  <w:sz w:val="20"/>
                </w:rPr>
                <w:t>www.potifob.sk</w:t>
              </w:r>
            </w:hyperlink>
          </w:p>
        </w:tc>
      </w:tr>
      <w:tr w:rsidR="00F21896">
        <w:trPr>
          <w:trHeight w:val="350"/>
        </w:trPr>
        <w:tc>
          <w:tcPr>
            <w:tcW w:w="396" w:type="dxa"/>
          </w:tcPr>
          <w:p w:rsidR="00F21896" w:rsidRDefault="00CF76DB">
            <w:pPr>
              <w:pStyle w:val="TableParagraph"/>
              <w:spacing w:line="223" w:lineRule="exact"/>
              <w:ind w:left="107"/>
              <w:rPr>
                <w:sz w:val="20"/>
              </w:rPr>
            </w:pPr>
            <w:r>
              <w:rPr>
                <w:sz w:val="20"/>
              </w:rPr>
              <w:t>4.</w:t>
            </w:r>
          </w:p>
        </w:tc>
        <w:tc>
          <w:tcPr>
            <w:tcW w:w="5715" w:type="dxa"/>
          </w:tcPr>
          <w:p w:rsidR="00F21896" w:rsidRDefault="00CF76DB">
            <w:pPr>
              <w:pStyle w:val="TableParagraph"/>
              <w:spacing w:line="223" w:lineRule="exact"/>
              <w:ind w:left="107"/>
              <w:rPr>
                <w:sz w:val="20"/>
              </w:rPr>
            </w:pPr>
            <w:r>
              <w:rPr>
                <w:sz w:val="20"/>
              </w:rPr>
              <w:t>Garant Partner Plus</w:t>
            </w:r>
          </w:p>
        </w:tc>
        <w:tc>
          <w:tcPr>
            <w:tcW w:w="2962" w:type="dxa"/>
          </w:tcPr>
          <w:p w:rsidR="00F21896" w:rsidRDefault="00055BC6">
            <w:pPr>
              <w:pStyle w:val="TableParagraph"/>
              <w:spacing w:line="223" w:lineRule="exact"/>
              <w:ind w:left="108"/>
              <w:rPr>
                <w:sz w:val="20"/>
              </w:rPr>
            </w:pPr>
            <w:hyperlink r:id="rId193">
              <w:r w:rsidR="00CF76DB">
                <w:rPr>
                  <w:sz w:val="20"/>
                </w:rPr>
                <w:t>www.garantpp.sk</w:t>
              </w:r>
            </w:hyperlink>
          </w:p>
        </w:tc>
      </w:tr>
    </w:tbl>
    <w:p w:rsidR="00F21896" w:rsidRDefault="00F21896">
      <w:pPr>
        <w:pStyle w:val="Zkladntext"/>
        <w:spacing w:before="8"/>
        <w:rPr>
          <w:sz w:val="33"/>
        </w:rPr>
      </w:pPr>
    </w:p>
    <w:p w:rsidR="00F21896" w:rsidRDefault="00CF76DB">
      <w:pPr>
        <w:pStyle w:val="Odsekzoznamu"/>
        <w:numPr>
          <w:ilvl w:val="0"/>
          <w:numId w:val="281"/>
        </w:numPr>
        <w:tabs>
          <w:tab w:val="left" w:pos="799"/>
        </w:tabs>
        <w:spacing w:before="0"/>
        <w:ind w:right="492"/>
        <w:jc w:val="both"/>
        <w:rPr>
          <w:sz w:val="24"/>
        </w:rPr>
      </w:pPr>
      <w:r>
        <w:rPr>
          <w:i/>
          <w:sz w:val="24"/>
        </w:rPr>
        <w:t xml:space="preserve">Studium na vysoké škole: </w:t>
      </w:r>
      <w:r>
        <w:rPr>
          <w:sz w:val="24"/>
        </w:rPr>
        <w:t>V České republice je jediným akreditovaným vzdělávacím programem IPMA na veřejné vysoké škole program Stavební fakulty ČVUT s názvem Projektový management a inženýrink. Neakreditovaná výuka je také například na těchto veřejných vysokých školách v ČR: Univerzita Tomáše Bati ve Zlíně, Univerzita Palackého v Olomouci, Vysoké učení technické v Brně, Západočeská univerzita v Plzni, Vysoká škola ekonomická v Praze, Business EDU, a.s. v</w:t>
      </w:r>
      <w:r>
        <w:rPr>
          <w:spacing w:val="-4"/>
          <w:sz w:val="24"/>
        </w:rPr>
        <w:t xml:space="preserve"> </w:t>
      </w:r>
      <w:r>
        <w:rPr>
          <w:sz w:val="24"/>
        </w:rPr>
        <w:t>Praze.</w:t>
      </w:r>
    </w:p>
    <w:p w:rsidR="00F21896" w:rsidRDefault="00CF76DB">
      <w:pPr>
        <w:pStyle w:val="Zkladntext"/>
        <w:spacing w:before="121"/>
        <w:ind w:left="796" w:right="1305"/>
      </w:pPr>
      <w:r>
        <w:t>V rámci Slovenské republiky se projektové řízení vyučuje například: na Žilinské univerzitě v Žilině nebo Slovenské technické univerzitě v</w:t>
      </w:r>
      <w:r>
        <w:rPr>
          <w:spacing w:val="-5"/>
        </w:rPr>
        <w:t xml:space="preserve"> </w:t>
      </w:r>
      <w:r>
        <w:t>Bratislavě.</w:t>
      </w:r>
    </w:p>
    <w:p w:rsidR="00F21896" w:rsidRDefault="00F21896">
      <w:pPr>
        <w:sectPr w:rsidR="00F21896">
          <w:pgSz w:w="11910" w:h="16840"/>
          <w:pgMar w:top="1320" w:right="920" w:bottom="1420" w:left="980" w:header="0" w:footer="1231" w:gutter="0"/>
          <w:cols w:space="708"/>
        </w:sectPr>
      </w:pPr>
    </w:p>
    <w:p w:rsidR="00F21896" w:rsidRDefault="00CF76DB">
      <w:pPr>
        <w:pStyle w:val="Zkladntext"/>
        <w:spacing w:before="72"/>
        <w:ind w:left="438" w:right="495"/>
        <w:jc w:val="both"/>
      </w:pPr>
      <w:r>
        <w:rPr>
          <w:b/>
        </w:rPr>
        <w:lastRenderedPageBreak/>
        <w:t xml:space="preserve">Project Management Institute (PMI) </w:t>
      </w:r>
      <w:r>
        <w:t>byl založen v Atlantě v roce 1969. Dnes je s více než 500 tisíci členy největší oborovou organizací v oblasti projektového řízení na světě. Hlavním cílem PMI je rozvoj praxe, vědy a profese projektového řízení. Podobně jako u IPMA se také u PMI klade velký důraz na certifikaci projektových manažerů, a to v těchto oblastech:</w:t>
      </w:r>
    </w:p>
    <w:p w:rsidR="00F21896" w:rsidRDefault="00F21896">
      <w:pPr>
        <w:pStyle w:val="Zkladntext"/>
        <w:spacing w:before="0"/>
        <w:rPr>
          <w:sz w:val="21"/>
        </w:rPr>
      </w:pPr>
    </w:p>
    <w:p w:rsidR="00F21896" w:rsidRDefault="00CF76DB">
      <w:pPr>
        <w:ind w:left="438"/>
        <w:rPr>
          <w:sz w:val="20"/>
        </w:rPr>
      </w:pPr>
      <w:r>
        <w:rPr>
          <w:b/>
          <w:sz w:val="20"/>
        </w:rPr>
        <w:t xml:space="preserve">Tabulka 9 </w:t>
      </w:r>
      <w:r>
        <w:rPr>
          <w:sz w:val="20"/>
        </w:rPr>
        <w:t>Druhy certifikátů u PMI</w:t>
      </w:r>
    </w:p>
    <w:p w:rsidR="00F21896" w:rsidRDefault="00F21896">
      <w:pPr>
        <w:pStyle w:val="Zkladntext"/>
        <w:spacing w:before="0" w:after="1"/>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269"/>
        <w:gridCol w:w="5529"/>
      </w:tblGrid>
      <w:tr w:rsidR="00F21896">
        <w:trPr>
          <w:trHeight w:val="350"/>
        </w:trPr>
        <w:tc>
          <w:tcPr>
            <w:tcW w:w="1277" w:type="dxa"/>
          </w:tcPr>
          <w:p w:rsidR="00F21896" w:rsidRDefault="00CF76DB">
            <w:pPr>
              <w:pStyle w:val="TableParagraph"/>
              <w:spacing w:line="223" w:lineRule="exact"/>
              <w:ind w:left="107"/>
              <w:rPr>
                <w:sz w:val="20"/>
              </w:rPr>
            </w:pPr>
            <w:r>
              <w:rPr>
                <w:sz w:val="20"/>
              </w:rPr>
              <w:t>Certifikát</w:t>
            </w:r>
          </w:p>
        </w:tc>
        <w:tc>
          <w:tcPr>
            <w:tcW w:w="2269" w:type="dxa"/>
          </w:tcPr>
          <w:p w:rsidR="00F21896" w:rsidRDefault="00CF76DB">
            <w:pPr>
              <w:pStyle w:val="TableParagraph"/>
              <w:spacing w:line="223" w:lineRule="exact"/>
              <w:ind w:left="105"/>
              <w:rPr>
                <w:sz w:val="20"/>
              </w:rPr>
            </w:pPr>
            <w:r>
              <w:rPr>
                <w:sz w:val="20"/>
              </w:rPr>
              <w:t>Význam</w:t>
            </w:r>
          </w:p>
        </w:tc>
        <w:tc>
          <w:tcPr>
            <w:tcW w:w="5529" w:type="dxa"/>
          </w:tcPr>
          <w:p w:rsidR="00F21896" w:rsidRDefault="00CF76DB">
            <w:pPr>
              <w:pStyle w:val="TableParagraph"/>
              <w:spacing w:line="223" w:lineRule="exact"/>
              <w:ind w:left="104"/>
              <w:rPr>
                <w:sz w:val="20"/>
              </w:rPr>
            </w:pPr>
            <w:r>
              <w:rPr>
                <w:sz w:val="20"/>
              </w:rPr>
              <w:t>Popis</w:t>
            </w:r>
          </w:p>
        </w:tc>
      </w:tr>
      <w:tr w:rsidR="00F21896">
        <w:trPr>
          <w:trHeight w:val="577"/>
        </w:trPr>
        <w:tc>
          <w:tcPr>
            <w:tcW w:w="1277" w:type="dxa"/>
          </w:tcPr>
          <w:p w:rsidR="00F21896" w:rsidRDefault="00CF76DB">
            <w:pPr>
              <w:pStyle w:val="TableParagraph"/>
              <w:spacing w:line="223" w:lineRule="exact"/>
              <w:ind w:left="107"/>
              <w:rPr>
                <w:sz w:val="20"/>
              </w:rPr>
            </w:pPr>
            <w:r>
              <w:rPr>
                <w:sz w:val="20"/>
              </w:rPr>
              <w:t>CAPM</w:t>
            </w:r>
            <w:r>
              <w:rPr>
                <w:sz w:val="20"/>
                <w:vertAlign w:val="superscript"/>
              </w:rPr>
              <w:t>®</w:t>
            </w:r>
          </w:p>
        </w:tc>
        <w:tc>
          <w:tcPr>
            <w:tcW w:w="2269" w:type="dxa"/>
          </w:tcPr>
          <w:p w:rsidR="00F21896" w:rsidRDefault="00CF76DB">
            <w:pPr>
              <w:pStyle w:val="TableParagraph"/>
              <w:ind w:left="105"/>
              <w:rPr>
                <w:sz w:val="20"/>
              </w:rPr>
            </w:pPr>
            <w:r>
              <w:rPr>
                <w:sz w:val="20"/>
              </w:rPr>
              <w:t>Certified Associates in Project Management</w:t>
            </w:r>
          </w:p>
        </w:tc>
        <w:tc>
          <w:tcPr>
            <w:tcW w:w="5529" w:type="dxa"/>
          </w:tcPr>
          <w:p w:rsidR="00F21896" w:rsidRDefault="00CF76DB">
            <w:pPr>
              <w:pStyle w:val="TableParagraph"/>
              <w:ind w:left="104"/>
              <w:rPr>
                <w:sz w:val="20"/>
              </w:rPr>
            </w:pPr>
            <w:r>
              <w:rPr>
                <w:sz w:val="20"/>
              </w:rPr>
              <w:t>Rozumí procesům a terminologii a má základní znalost PMBOK</w:t>
            </w:r>
            <w:r>
              <w:rPr>
                <w:sz w:val="20"/>
                <w:vertAlign w:val="superscript"/>
              </w:rPr>
              <w:t>®</w:t>
            </w:r>
            <w:r>
              <w:rPr>
                <w:sz w:val="20"/>
              </w:rPr>
              <w:t xml:space="preserve"> Guide</w:t>
            </w:r>
          </w:p>
        </w:tc>
      </w:tr>
      <w:tr w:rsidR="00F21896">
        <w:trPr>
          <w:trHeight w:val="580"/>
        </w:trPr>
        <w:tc>
          <w:tcPr>
            <w:tcW w:w="1277" w:type="dxa"/>
          </w:tcPr>
          <w:p w:rsidR="00F21896" w:rsidRDefault="00CF76DB">
            <w:pPr>
              <w:pStyle w:val="TableParagraph"/>
              <w:spacing w:line="225" w:lineRule="exact"/>
              <w:ind w:left="107"/>
              <w:rPr>
                <w:sz w:val="20"/>
              </w:rPr>
            </w:pPr>
            <w:r>
              <w:rPr>
                <w:sz w:val="20"/>
              </w:rPr>
              <w:t>PMP</w:t>
            </w:r>
            <w:r>
              <w:rPr>
                <w:sz w:val="20"/>
                <w:vertAlign w:val="superscript"/>
              </w:rPr>
              <w:t>®</w:t>
            </w:r>
          </w:p>
        </w:tc>
        <w:tc>
          <w:tcPr>
            <w:tcW w:w="2269" w:type="dxa"/>
          </w:tcPr>
          <w:p w:rsidR="00F21896" w:rsidRDefault="00CF76DB">
            <w:pPr>
              <w:pStyle w:val="TableParagraph"/>
              <w:tabs>
                <w:tab w:val="left" w:pos="1114"/>
              </w:tabs>
              <w:spacing w:line="237" w:lineRule="auto"/>
              <w:ind w:left="105" w:right="103"/>
              <w:rPr>
                <w:sz w:val="20"/>
              </w:rPr>
            </w:pPr>
            <w:r>
              <w:rPr>
                <w:sz w:val="20"/>
              </w:rPr>
              <w:t>Project</w:t>
            </w:r>
            <w:r>
              <w:rPr>
                <w:sz w:val="20"/>
              </w:rPr>
              <w:tab/>
            </w:r>
            <w:r>
              <w:rPr>
                <w:spacing w:val="-3"/>
                <w:sz w:val="20"/>
              </w:rPr>
              <w:t xml:space="preserve">Management </w:t>
            </w:r>
            <w:r>
              <w:rPr>
                <w:sz w:val="20"/>
              </w:rPr>
              <w:t>Professional</w:t>
            </w:r>
          </w:p>
        </w:tc>
        <w:tc>
          <w:tcPr>
            <w:tcW w:w="5529" w:type="dxa"/>
          </w:tcPr>
          <w:p w:rsidR="00F21896" w:rsidRDefault="00CF76DB">
            <w:pPr>
              <w:pStyle w:val="TableParagraph"/>
              <w:spacing w:line="237" w:lineRule="auto"/>
              <w:ind w:left="104" w:right="80"/>
              <w:rPr>
                <w:sz w:val="20"/>
              </w:rPr>
            </w:pPr>
            <w:r>
              <w:rPr>
                <w:sz w:val="20"/>
              </w:rPr>
              <w:t>Je odpovědný za všechny aspekty projektu po celou dobu životního cyklu</w:t>
            </w:r>
          </w:p>
        </w:tc>
      </w:tr>
      <w:tr w:rsidR="00F21896">
        <w:trPr>
          <w:trHeight w:val="580"/>
        </w:trPr>
        <w:tc>
          <w:tcPr>
            <w:tcW w:w="1277" w:type="dxa"/>
          </w:tcPr>
          <w:p w:rsidR="00F21896" w:rsidRDefault="00CF76DB">
            <w:pPr>
              <w:pStyle w:val="TableParagraph"/>
              <w:spacing w:line="223" w:lineRule="exact"/>
              <w:ind w:left="107"/>
              <w:rPr>
                <w:sz w:val="20"/>
              </w:rPr>
            </w:pPr>
            <w:r>
              <w:rPr>
                <w:sz w:val="20"/>
              </w:rPr>
              <w:t>PgMP</w:t>
            </w:r>
            <w:r>
              <w:rPr>
                <w:sz w:val="20"/>
                <w:vertAlign w:val="superscript"/>
              </w:rPr>
              <w:t>®</w:t>
            </w:r>
          </w:p>
        </w:tc>
        <w:tc>
          <w:tcPr>
            <w:tcW w:w="2269" w:type="dxa"/>
          </w:tcPr>
          <w:p w:rsidR="00F21896" w:rsidRDefault="00CF76DB">
            <w:pPr>
              <w:pStyle w:val="TableParagraph"/>
              <w:tabs>
                <w:tab w:val="left" w:pos="1109"/>
              </w:tabs>
              <w:ind w:left="105" w:right="104"/>
              <w:rPr>
                <w:sz w:val="20"/>
              </w:rPr>
            </w:pPr>
            <w:r>
              <w:rPr>
                <w:sz w:val="20"/>
              </w:rPr>
              <w:t>Program</w:t>
            </w:r>
            <w:r>
              <w:rPr>
                <w:sz w:val="20"/>
              </w:rPr>
              <w:tab/>
            </w:r>
            <w:r>
              <w:rPr>
                <w:spacing w:val="-3"/>
                <w:sz w:val="20"/>
              </w:rPr>
              <w:t xml:space="preserve">Management </w:t>
            </w:r>
            <w:r>
              <w:rPr>
                <w:sz w:val="20"/>
              </w:rPr>
              <w:t>Professional</w:t>
            </w:r>
          </w:p>
        </w:tc>
        <w:tc>
          <w:tcPr>
            <w:tcW w:w="5529" w:type="dxa"/>
          </w:tcPr>
          <w:p w:rsidR="00F21896" w:rsidRDefault="00CF76DB">
            <w:pPr>
              <w:pStyle w:val="TableParagraph"/>
              <w:ind w:left="104"/>
              <w:rPr>
                <w:sz w:val="20"/>
              </w:rPr>
            </w:pPr>
            <w:r>
              <w:rPr>
                <w:sz w:val="20"/>
              </w:rPr>
              <w:t>Je zodpovědný za dosahování cílů organizace tím, že dohlíží na program, který se skládá z různých projektů.</w:t>
            </w:r>
          </w:p>
        </w:tc>
      </w:tr>
      <w:tr w:rsidR="00F21896">
        <w:trPr>
          <w:trHeight w:val="581"/>
        </w:trPr>
        <w:tc>
          <w:tcPr>
            <w:tcW w:w="1277" w:type="dxa"/>
          </w:tcPr>
          <w:p w:rsidR="00F21896" w:rsidRDefault="00CF76DB">
            <w:pPr>
              <w:pStyle w:val="TableParagraph"/>
              <w:spacing w:line="223" w:lineRule="exact"/>
              <w:ind w:left="107"/>
              <w:rPr>
                <w:sz w:val="20"/>
              </w:rPr>
            </w:pPr>
            <w:r>
              <w:rPr>
                <w:sz w:val="20"/>
              </w:rPr>
              <w:t>PMI-RMP</w:t>
            </w:r>
            <w:r>
              <w:rPr>
                <w:sz w:val="20"/>
                <w:vertAlign w:val="superscript"/>
              </w:rPr>
              <w:t>SM</w:t>
            </w:r>
          </w:p>
        </w:tc>
        <w:tc>
          <w:tcPr>
            <w:tcW w:w="2269" w:type="dxa"/>
          </w:tcPr>
          <w:p w:rsidR="00F21896" w:rsidRDefault="00CF76DB">
            <w:pPr>
              <w:pStyle w:val="TableParagraph"/>
              <w:ind w:left="105"/>
              <w:rPr>
                <w:sz w:val="20"/>
              </w:rPr>
            </w:pPr>
            <w:r>
              <w:rPr>
                <w:sz w:val="20"/>
              </w:rPr>
              <w:t>PMI Risk Management Professional</w:t>
            </w:r>
          </w:p>
        </w:tc>
        <w:tc>
          <w:tcPr>
            <w:tcW w:w="5529" w:type="dxa"/>
          </w:tcPr>
          <w:p w:rsidR="00F21896" w:rsidRDefault="00CF76DB">
            <w:pPr>
              <w:pStyle w:val="TableParagraph"/>
              <w:ind w:left="104"/>
              <w:rPr>
                <w:sz w:val="20"/>
              </w:rPr>
            </w:pPr>
            <w:r>
              <w:rPr>
                <w:sz w:val="20"/>
              </w:rPr>
              <w:t>Je zodpovědný za proces řízení rizik, za zmírňování hrozeb a zhodnocování příležitostí</w:t>
            </w:r>
          </w:p>
        </w:tc>
      </w:tr>
      <w:tr w:rsidR="00F21896">
        <w:trPr>
          <w:trHeight w:val="580"/>
        </w:trPr>
        <w:tc>
          <w:tcPr>
            <w:tcW w:w="1277" w:type="dxa"/>
          </w:tcPr>
          <w:p w:rsidR="00F21896" w:rsidRDefault="00CF76DB">
            <w:pPr>
              <w:pStyle w:val="TableParagraph"/>
              <w:spacing w:line="223" w:lineRule="exact"/>
              <w:ind w:left="107"/>
              <w:rPr>
                <w:sz w:val="20"/>
              </w:rPr>
            </w:pPr>
            <w:r>
              <w:rPr>
                <w:sz w:val="20"/>
              </w:rPr>
              <w:t>PMI-SP</w:t>
            </w:r>
            <w:r>
              <w:rPr>
                <w:sz w:val="20"/>
                <w:vertAlign w:val="superscript"/>
              </w:rPr>
              <w:t>SM</w:t>
            </w:r>
          </w:p>
        </w:tc>
        <w:tc>
          <w:tcPr>
            <w:tcW w:w="2269" w:type="dxa"/>
          </w:tcPr>
          <w:p w:rsidR="00F21896" w:rsidRDefault="00CF76DB">
            <w:pPr>
              <w:pStyle w:val="TableParagraph"/>
              <w:tabs>
                <w:tab w:val="left" w:pos="1258"/>
              </w:tabs>
              <w:ind w:left="105" w:right="102"/>
              <w:rPr>
                <w:sz w:val="20"/>
              </w:rPr>
            </w:pPr>
            <w:r>
              <w:rPr>
                <w:sz w:val="20"/>
              </w:rPr>
              <w:t>PMI</w:t>
            </w:r>
            <w:r>
              <w:rPr>
                <w:sz w:val="20"/>
              </w:rPr>
              <w:tab/>
            </w:r>
            <w:r>
              <w:rPr>
                <w:spacing w:val="-3"/>
                <w:sz w:val="20"/>
              </w:rPr>
              <w:t xml:space="preserve">Scheduling </w:t>
            </w:r>
            <w:r>
              <w:rPr>
                <w:sz w:val="20"/>
              </w:rPr>
              <w:t>Professional</w:t>
            </w:r>
          </w:p>
        </w:tc>
        <w:tc>
          <w:tcPr>
            <w:tcW w:w="5529" w:type="dxa"/>
          </w:tcPr>
          <w:p w:rsidR="00F21896" w:rsidRDefault="00CF76DB">
            <w:pPr>
              <w:pStyle w:val="TableParagraph"/>
              <w:spacing w:line="223" w:lineRule="exact"/>
              <w:ind w:left="104"/>
              <w:rPr>
                <w:sz w:val="20"/>
              </w:rPr>
            </w:pPr>
            <w:r>
              <w:rPr>
                <w:sz w:val="20"/>
              </w:rPr>
              <w:t>Je zodpovědný za přípravu a realizaci harmonogramu projektu</w:t>
            </w:r>
          </w:p>
        </w:tc>
      </w:tr>
    </w:tbl>
    <w:p w:rsidR="00F21896" w:rsidRDefault="00F21896">
      <w:pPr>
        <w:pStyle w:val="Zkladntext"/>
        <w:spacing w:before="0"/>
        <w:rPr>
          <w:sz w:val="22"/>
        </w:rPr>
      </w:pPr>
    </w:p>
    <w:p w:rsidR="00F21896" w:rsidRDefault="00CF76DB">
      <w:pPr>
        <w:pStyle w:val="Zkladntext"/>
        <w:spacing w:before="135"/>
        <w:ind w:left="438"/>
      </w:pPr>
      <w:r>
        <w:t>Všechny certifikáty se vydávají na omezenou dobu tří let.</w:t>
      </w:r>
    </w:p>
    <w:p w:rsidR="00F21896" w:rsidRDefault="00CF76DB">
      <w:pPr>
        <w:pStyle w:val="Zkladntext"/>
        <w:spacing w:before="11"/>
        <w:rPr>
          <w:sz w:val="27"/>
        </w:rPr>
      </w:pPr>
      <w:r>
        <w:rPr>
          <w:noProof/>
        </w:rPr>
        <w:drawing>
          <wp:anchor distT="0" distB="0" distL="0" distR="0" simplePos="0" relativeHeight="251362304" behindDoc="0" locked="0" layoutInCell="1" allowOverlap="1">
            <wp:simplePos x="0" y="0"/>
            <wp:positionH relativeFrom="page">
              <wp:posOffset>2733675</wp:posOffset>
            </wp:positionH>
            <wp:positionV relativeFrom="paragraph">
              <wp:posOffset>229009</wp:posOffset>
            </wp:positionV>
            <wp:extent cx="2456017" cy="616076"/>
            <wp:effectExtent l="0" t="0" r="0" b="0"/>
            <wp:wrapTopAndBottom/>
            <wp:docPr id="3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92.jpeg"/>
                    <pic:cNvPicPr/>
                  </pic:nvPicPr>
                  <pic:blipFill>
                    <a:blip r:embed="rId194" cstate="print"/>
                    <a:stretch>
                      <a:fillRect/>
                    </a:stretch>
                  </pic:blipFill>
                  <pic:spPr>
                    <a:xfrm>
                      <a:off x="0" y="0"/>
                      <a:ext cx="2456017" cy="616076"/>
                    </a:xfrm>
                    <a:prstGeom prst="rect">
                      <a:avLst/>
                    </a:prstGeom>
                  </pic:spPr>
                </pic:pic>
              </a:graphicData>
            </a:graphic>
          </wp:anchor>
        </w:drawing>
      </w:r>
    </w:p>
    <w:p w:rsidR="00F21896" w:rsidRDefault="00F21896">
      <w:pPr>
        <w:pStyle w:val="Zkladntext"/>
        <w:spacing w:before="0"/>
        <w:rPr>
          <w:sz w:val="30"/>
        </w:rPr>
      </w:pPr>
    </w:p>
    <w:p w:rsidR="00F21896" w:rsidRDefault="00CF76DB">
      <w:pPr>
        <w:ind w:left="4013"/>
        <w:rPr>
          <w:sz w:val="20"/>
        </w:rPr>
      </w:pPr>
      <w:r>
        <w:rPr>
          <w:b/>
          <w:sz w:val="20"/>
        </w:rPr>
        <w:t xml:space="preserve">Obrázek 15 </w:t>
      </w:r>
      <w:r>
        <w:rPr>
          <w:sz w:val="20"/>
        </w:rPr>
        <w:t>Logo PMI</w:t>
      </w:r>
    </w:p>
    <w:p w:rsidR="00F21896" w:rsidRDefault="00F21896">
      <w:pPr>
        <w:pStyle w:val="Zkladntext"/>
        <w:spacing w:before="10"/>
        <w:rPr>
          <w:sz w:val="20"/>
        </w:rPr>
      </w:pPr>
    </w:p>
    <w:p w:rsidR="00F21896" w:rsidRDefault="00CF76DB">
      <w:pPr>
        <w:pStyle w:val="Zkladntext"/>
        <w:spacing w:before="0"/>
        <w:ind w:left="438" w:right="496"/>
        <w:jc w:val="both"/>
      </w:pPr>
      <w:r>
        <w:t xml:space="preserve">V České republice PMI své oficiální zastoupení nemá. Na Slovensku ho zastupuje již zmíněná Spoločnosť pre projektové riadenie. I navzdory zastoupení na Slovensku není možné absolvovat certifikační zkoušku ve slovenském nebo českém jazyce, tak jak je tomu u certifikace IPMA. V případě, že se odhodláte k certifikaci od PMI přistoupit, připravte se na to, že bude probíhat v angličtině nebo jiném vybraném evropském jazyce. Všechny důležité informace k jednotlivým zkouškám jsou dobře dostupné na </w:t>
      </w:r>
      <w:hyperlink r:id="rId195">
        <w:r>
          <w:rPr>
            <w:i/>
          </w:rPr>
          <w:t>www.pmi.org</w:t>
        </w:r>
        <w:r>
          <w:t xml:space="preserve">. </w:t>
        </w:r>
      </w:hyperlink>
      <w:r>
        <w:t>Certifikační kritéria jsou stejná pro všechny země.</w:t>
      </w:r>
    </w:p>
    <w:p w:rsidR="00F21896" w:rsidRDefault="00CF76DB">
      <w:pPr>
        <w:pStyle w:val="Zkladntext"/>
        <w:ind w:left="438" w:right="497"/>
        <w:jc w:val="both"/>
      </w:pPr>
      <w:r>
        <w:t>Certifikační zkouška se dělá formou testu na počítačích. V angličtině ji můžete absolvovat nejblíže v Praze, Vídni a Budapešti.</w:t>
      </w:r>
    </w:p>
    <w:p w:rsidR="00F21896" w:rsidRDefault="00CF76DB">
      <w:pPr>
        <w:pStyle w:val="Zkladntext"/>
        <w:ind w:left="438"/>
      </w:pPr>
      <w:r>
        <w:t>Na zkoušky se můžete připravit podobně jako na zkoušky IPMA:</w:t>
      </w:r>
    </w:p>
    <w:p w:rsidR="00F21896" w:rsidRDefault="00CF76DB">
      <w:pPr>
        <w:pStyle w:val="Odsekzoznamu"/>
        <w:numPr>
          <w:ilvl w:val="0"/>
          <w:numId w:val="280"/>
        </w:numPr>
        <w:tabs>
          <w:tab w:val="left" w:pos="799"/>
        </w:tabs>
        <w:ind w:right="494"/>
        <w:jc w:val="both"/>
        <w:rPr>
          <w:sz w:val="24"/>
        </w:rPr>
      </w:pPr>
      <w:r>
        <w:rPr>
          <w:i/>
          <w:sz w:val="24"/>
        </w:rPr>
        <w:t xml:space="preserve">Samostudium: </w:t>
      </w:r>
      <w:r>
        <w:rPr>
          <w:sz w:val="24"/>
        </w:rPr>
        <w:t xml:space="preserve">V tomto případě je vhodné zaplatit si členství u PMI. Má to několik výhod, z nichž mezi největší patří přístup ke všem standardům PMI, slevy na PMI certifikaci, publikace a akce. Převážná většina anglické literatury o projektovém řízení je psána právě tak, aby korespondovala s požadavky </w:t>
      </w:r>
      <w:r>
        <w:rPr>
          <w:i/>
          <w:sz w:val="24"/>
        </w:rPr>
        <w:t>Guide to the Project Management Body Of Knowledge (PM Book</w:t>
      </w:r>
      <w:r>
        <w:rPr>
          <w:sz w:val="24"/>
        </w:rPr>
        <w:t>), což je průvodce projektovým řízením a světově uznávaný standard, který poskytuje základy projektového řízení a způsob jejich aplikace na různé typy</w:t>
      </w:r>
      <w:r>
        <w:rPr>
          <w:spacing w:val="-5"/>
          <w:sz w:val="24"/>
        </w:rPr>
        <w:t xml:space="preserve"> </w:t>
      </w:r>
      <w:r>
        <w:rPr>
          <w:sz w:val="24"/>
        </w:rPr>
        <w:t>projektů.</w:t>
      </w:r>
    </w:p>
    <w:p w:rsidR="00F21896" w:rsidRDefault="00CF76DB">
      <w:pPr>
        <w:pStyle w:val="Odsekzoznamu"/>
        <w:numPr>
          <w:ilvl w:val="0"/>
          <w:numId w:val="280"/>
        </w:numPr>
        <w:tabs>
          <w:tab w:val="left" w:pos="799"/>
        </w:tabs>
        <w:spacing w:before="118"/>
        <w:ind w:right="499"/>
        <w:jc w:val="both"/>
        <w:rPr>
          <w:sz w:val="24"/>
        </w:rPr>
      </w:pPr>
      <w:r>
        <w:rPr>
          <w:i/>
          <w:sz w:val="24"/>
        </w:rPr>
        <w:t xml:space="preserve">Kurzy specializovaných firem: </w:t>
      </w:r>
      <w:r>
        <w:rPr>
          <w:sz w:val="24"/>
        </w:rPr>
        <w:t>Tuzemských společností, které nabízejí přípravu na certifikace od PMI, není mnoho. Ty, které na našem trhu působí, nabízí přípravu zejména pro</w:t>
      </w:r>
      <w:r>
        <w:rPr>
          <w:spacing w:val="15"/>
          <w:sz w:val="24"/>
        </w:rPr>
        <w:t xml:space="preserve"> </w:t>
      </w:r>
      <w:r>
        <w:rPr>
          <w:sz w:val="24"/>
        </w:rPr>
        <w:t>PMP</w:t>
      </w:r>
      <w:r>
        <w:rPr>
          <w:sz w:val="24"/>
          <w:vertAlign w:val="superscript"/>
        </w:rPr>
        <w:t>®</w:t>
      </w:r>
      <w:r>
        <w:rPr>
          <w:sz w:val="24"/>
        </w:rPr>
        <w:t>.</w:t>
      </w:r>
      <w:r>
        <w:rPr>
          <w:spacing w:val="15"/>
          <w:sz w:val="24"/>
        </w:rPr>
        <w:t xml:space="preserve"> </w:t>
      </w:r>
      <w:r>
        <w:rPr>
          <w:sz w:val="24"/>
        </w:rPr>
        <w:t>Sem</w:t>
      </w:r>
      <w:r>
        <w:rPr>
          <w:spacing w:val="17"/>
          <w:sz w:val="24"/>
        </w:rPr>
        <w:t xml:space="preserve"> </w:t>
      </w:r>
      <w:r>
        <w:rPr>
          <w:sz w:val="24"/>
        </w:rPr>
        <w:t>patří</w:t>
      </w:r>
      <w:r>
        <w:rPr>
          <w:spacing w:val="16"/>
          <w:sz w:val="24"/>
        </w:rPr>
        <w:t xml:space="preserve"> </w:t>
      </w:r>
      <w:r>
        <w:rPr>
          <w:sz w:val="24"/>
        </w:rPr>
        <w:t>například</w:t>
      </w:r>
      <w:r>
        <w:rPr>
          <w:spacing w:val="16"/>
          <w:sz w:val="24"/>
        </w:rPr>
        <w:t xml:space="preserve"> </w:t>
      </w:r>
      <w:r>
        <w:rPr>
          <w:sz w:val="24"/>
        </w:rPr>
        <w:t>česká</w:t>
      </w:r>
      <w:r>
        <w:rPr>
          <w:spacing w:val="15"/>
          <w:sz w:val="24"/>
        </w:rPr>
        <w:t xml:space="preserve"> </w:t>
      </w:r>
      <w:r>
        <w:rPr>
          <w:sz w:val="24"/>
        </w:rPr>
        <w:t>Shine</w:t>
      </w:r>
      <w:r>
        <w:rPr>
          <w:spacing w:val="16"/>
          <w:sz w:val="24"/>
        </w:rPr>
        <w:t xml:space="preserve"> </w:t>
      </w:r>
      <w:r>
        <w:rPr>
          <w:sz w:val="24"/>
        </w:rPr>
        <w:t>Consulting</w:t>
      </w:r>
      <w:r>
        <w:rPr>
          <w:spacing w:val="14"/>
          <w:sz w:val="24"/>
        </w:rPr>
        <w:t xml:space="preserve"> </w:t>
      </w:r>
      <w:r>
        <w:rPr>
          <w:sz w:val="24"/>
        </w:rPr>
        <w:t>nebo</w:t>
      </w:r>
      <w:r>
        <w:rPr>
          <w:spacing w:val="16"/>
          <w:sz w:val="24"/>
        </w:rPr>
        <w:t xml:space="preserve"> </w:t>
      </w:r>
      <w:r>
        <w:rPr>
          <w:sz w:val="24"/>
        </w:rPr>
        <w:t>Conceptica,</w:t>
      </w:r>
      <w:r>
        <w:rPr>
          <w:spacing w:val="18"/>
          <w:sz w:val="24"/>
        </w:rPr>
        <w:t xml:space="preserve"> </w:t>
      </w:r>
      <w:r>
        <w:rPr>
          <w:sz w:val="24"/>
        </w:rPr>
        <w:t>dále</w:t>
      </w:r>
      <w:r>
        <w:rPr>
          <w:spacing w:val="16"/>
          <w:sz w:val="24"/>
        </w:rPr>
        <w:t xml:space="preserve"> </w:t>
      </w:r>
      <w:r>
        <w:rPr>
          <w:sz w:val="24"/>
        </w:rPr>
        <w:t>slovenské</w:t>
      </w:r>
    </w:p>
    <w:p w:rsidR="00F21896" w:rsidRDefault="00F21896">
      <w:pPr>
        <w:jc w:val="both"/>
        <w:rPr>
          <w:sz w:val="24"/>
        </w:rPr>
        <w:sectPr w:rsidR="00F21896">
          <w:pgSz w:w="11910" w:h="16840"/>
          <w:pgMar w:top="1320" w:right="920" w:bottom="1420" w:left="980" w:header="0" w:footer="1231" w:gutter="0"/>
          <w:cols w:space="708"/>
        </w:sectPr>
      </w:pPr>
    </w:p>
    <w:p w:rsidR="00F21896" w:rsidRDefault="00CF76DB">
      <w:pPr>
        <w:pStyle w:val="Zkladntext"/>
        <w:spacing w:before="72"/>
        <w:ind w:left="798" w:right="502"/>
        <w:jc w:val="both"/>
      </w:pPr>
      <w:r>
        <w:lastRenderedPageBreak/>
        <w:t>POTIFOB a Next Level Colnsulting. V případě zájmu o přípravu na jiný typ certifikace od PMI je vhodné využít služeb zahraničních firem a školení formou</w:t>
      </w:r>
      <w:r>
        <w:rPr>
          <w:spacing w:val="-12"/>
        </w:rPr>
        <w:t xml:space="preserve"> </w:t>
      </w:r>
      <w:r>
        <w:t>e-learningu.</w:t>
      </w:r>
    </w:p>
    <w:p w:rsidR="00F21896" w:rsidRDefault="00CF76DB">
      <w:pPr>
        <w:pStyle w:val="Zkladntext"/>
        <w:ind w:left="798" w:right="495"/>
        <w:jc w:val="both"/>
      </w:pPr>
      <w:r>
        <w:t xml:space="preserve">Při výběru školení doporučujeme zkontrolovat zda-li je organizace, která školení nabízí akreditována PMI jako tzv. R.E.P. (Regiserd Education Provider). Aktualizovaný seznam naleznete zde </w:t>
      </w:r>
      <w:hyperlink r:id="rId196">
        <w:r>
          <w:t>http://ccrs.pmi.org/search.aspx.</w:t>
        </w:r>
      </w:hyperlink>
    </w:p>
    <w:p w:rsidR="00F21896" w:rsidRDefault="00CF76DB">
      <w:pPr>
        <w:pStyle w:val="Odsekzoznamu"/>
        <w:numPr>
          <w:ilvl w:val="0"/>
          <w:numId w:val="280"/>
        </w:numPr>
        <w:tabs>
          <w:tab w:val="left" w:pos="797"/>
        </w:tabs>
        <w:ind w:left="796" w:right="492" w:hanging="358"/>
        <w:jc w:val="both"/>
        <w:rPr>
          <w:sz w:val="24"/>
        </w:rPr>
      </w:pPr>
      <w:r>
        <w:rPr>
          <w:i/>
          <w:sz w:val="24"/>
        </w:rPr>
        <w:t xml:space="preserve">Studiem na univerzitě v zahraničí: </w:t>
      </w:r>
      <w:r>
        <w:rPr>
          <w:sz w:val="24"/>
        </w:rPr>
        <w:t>Zahraniční univerzity, především v USA, mají studijní programy a obory, které jsou přizpůsobeny svým obsahem tak, abych studenty na zkoušky od PMI připravily. Nejčastěji se jedná o přípravu na</w:t>
      </w:r>
      <w:r>
        <w:rPr>
          <w:spacing w:val="-11"/>
          <w:sz w:val="24"/>
        </w:rPr>
        <w:t xml:space="preserve"> </w:t>
      </w:r>
      <w:r>
        <w:rPr>
          <w:sz w:val="24"/>
        </w:rPr>
        <w:t>PMP.</w:t>
      </w:r>
    </w:p>
    <w:p w:rsidR="00F21896" w:rsidRDefault="00F21896">
      <w:pPr>
        <w:pStyle w:val="Zkladntext"/>
        <w:spacing w:before="10"/>
        <w:rPr>
          <w:sz w:val="20"/>
        </w:rPr>
      </w:pPr>
    </w:p>
    <w:p w:rsidR="00F21896" w:rsidRDefault="00CF76DB">
      <w:pPr>
        <w:pStyle w:val="Zkladntext"/>
        <w:spacing w:before="0"/>
        <w:ind w:left="438" w:right="494"/>
        <w:jc w:val="both"/>
      </w:pPr>
      <w:r>
        <w:rPr>
          <w:b/>
        </w:rPr>
        <w:t xml:space="preserve">Office of Government Commerce </w:t>
      </w:r>
      <w:r>
        <w:t>(OGC</w:t>
      </w:r>
      <w:r>
        <w:rPr>
          <w:b/>
        </w:rPr>
        <w:t xml:space="preserve">) </w:t>
      </w:r>
      <w:r>
        <w:t>je nezávislá kancelář britského ministerstva financí, dohlížející na efektivní utrácení peněz ze státního rozpočtu. Úlohou kanceláře je poskytování podpory v oblasti řízení projektů a portfolií projektů organizacím veřejné správy. Pro tyto účely bylo vyvinuto několik produktů, které se staly natolik úspěšnými, že si je osvojil ve velké  míře také  soukromý sektor  nejen  ve Velké  Británii,  ale  také v zahraničí. Z oblasti projektového řízení jsou zajímavé níže uvedené</w:t>
      </w:r>
      <w:r>
        <w:rPr>
          <w:spacing w:val="-9"/>
        </w:rPr>
        <w:t xml:space="preserve"> </w:t>
      </w:r>
      <w:r>
        <w:t>produkty.</w:t>
      </w:r>
    </w:p>
    <w:p w:rsidR="00F21896" w:rsidRDefault="00F21896">
      <w:pPr>
        <w:pStyle w:val="Zkladntext"/>
        <w:spacing w:before="1"/>
        <w:rPr>
          <w:sz w:val="21"/>
        </w:rPr>
      </w:pPr>
    </w:p>
    <w:p w:rsidR="00F21896" w:rsidRDefault="00CF76DB">
      <w:pPr>
        <w:ind w:left="438"/>
        <w:rPr>
          <w:sz w:val="20"/>
        </w:rPr>
      </w:pPr>
      <w:r>
        <w:rPr>
          <w:b/>
          <w:sz w:val="20"/>
        </w:rPr>
        <w:t xml:space="preserve">Tabulka 10 </w:t>
      </w:r>
      <w:r>
        <w:rPr>
          <w:sz w:val="20"/>
        </w:rPr>
        <w:t>Druhy certifikací OGC/APMG</w:t>
      </w:r>
    </w:p>
    <w:p w:rsidR="00F21896" w:rsidRDefault="00F21896">
      <w:pPr>
        <w:pStyle w:val="Zkladntext"/>
        <w:spacing w:before="0"/>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552"/>
        <w:gridCol w:w="4962"/>
      </w:tblGrid>
      <w:tr w:rsidR="00F21896">
        <w:trPr>
          <w:trHeight w:val="350"/>
        </w:trPr>
        <w:tc>
          <w:tcPr>
            <w:tcW w:w="1560" w:type="dxa"/>
          </w:tcPr>
          <w:p w:rsidR="00F21896" w:rsidRDefault="00CF76DB">
            <w:pPr>
              <w:pStyle w:val="TableParagraph"/>
              <w:spacing w:line="223" w:lineRule="exact"/>
              <w:ind w:left="107"/>
              <w:rPr>
                <w:sz w:val="20"/>
              </w:rPr>
            </w:pPr>
            <w:r>
              <w:rPr>
                <w:sz w:val="20"/>
              </w:rPr>
              <w:t>Certifikát</w:t>
            </w:r>
          </w:p>
        </w:tc>
        <w:tc>
          <w:tcPr>
            <w:tcW w:w="2552" w:type="dxa"/>
          </w:tcPr>
          <w:p w:rsidR="00F21896" w:rsidRDefault="00CF76DB">
            <w:pPr>
              <w:pStyle w:val="TableParagraph"/>
              <w:spacing w:line="223" w:lineRule="exact"/>
              <w:ind w:left="107"/>
              <w:rPr>
                <w:sz w:val="20"/>
              </w:rPr>
            </w:pPr>
            <w:r>
              <w:rPr>
                <w:sz w:val="20"/>
              </w:rPr>
              <w:t>Význam</w:t>
            </w:r>
          </w:p>
        </w:tc>
        <w:tc>
          <w:tcPr>
            <w:tcW w:w="4962" w:type="dxa"/>
          </w:tcPr>
          <w:p w:rsidR="00F21896" w:rsidRDefault="00CF76DB">
            <w:pPr>
              <w:pStyle w:val="TableParagraph"/>
              <w:spacing w:line="223" w:lineRule="exact"/>
              <w:ind w:left="107"/>
              <w:rPr>
                <w:sz w:val="20"/>
              </w:rPr>
            </w:pPr>
            <w:r>
              <w:rPr>
                <w:sz w:val="20"/>
              </w:rPr>
              <w:t>Popis</w:t>
            </w:r>
          </w:p>
        </w:tc>
      </w:tr>
      <w:tr w:rsidR="00F21896">
        <w:trPr>
          <w:trHeight w:val="578"/>
        </w:trPr>
        <w:tc>
          <w:tcPr>
            <w:tcW w:w="1560" w:type="dxa"/>
          </w:tcPr>
          <w:p w:rsidR="00F21896" w:rsidRDefault="00CF76DB">
            <w:pPr>
              <w:pStyle w:val="TableParagraph"/>
              <w:spacing w:line="223" w:lineRule="exact"/>
              <w:ind w:left="107"/>
              <w:rPr>
                <w:sz w:val="20"/>
              </w:rPr>
            </w:pPr>
            <w:r>
              <w:rPr>
                <w:sz w:val="20"/>
              </w:rPr>
              <w:t>PRINCE2</w:t>
            </w:r>
            <w:r>
              <w:rPr>
                <w:sz w:val="20"/>
                <w:vertAlign w:val="superscript"/>
              </w:rPr>
              <w:t>®</w:t>
            </w:r>
          </w:p>
        </w:tc>
        <w:tc>
          <w:tcPr>
            <w:tcW w:w="2552" w:type="dxa"/>
          </w:tcPr>
          <w:p w:rsidR="00F21896" w:rsidRDefault="00CF76DB">
            <w:pPr>
              <w:pStyle w:val="TableParagraph"/>
              <w:tabs>
                <w:tab w:val="left" w:pos="1064"/>
                <w:tab w:val="left" w:pos="1586"/>
              </w:tabs>
              <w:ind w:left="107" w:right="100"/>
              <w:rPr>
                <w:sz w:val="20"/>
              </w:rPr>
            </w:pPr>
            <w:r>
              <w:rPr>
                <w:sz w:val="20"/>
              </w:rPr>
              <w:t>Projects</w:t>
            </w:r>
            <w:r>
              <w:rPr>
                <w:sz w:val="20"/>
              </w:rPr>
              <w:tab/>
              <w:t>IN</w:t>
            </w:r>
            <w:r>
              <w:rPr>
                <w:sz w:val="20"/>
              </w:rPr>
              <w:tab/>
            </w:r>
            <w:r>
              <w:rPr>
                <w:spacing w:val="-3"/>
                <w:sz w:val="20"/>
              </w:rPr>
              <w:t xml:space="preserve">Controlled </w:t>
            </w:r>
            <w:r>
              <w:rPr>
                <w:sz w:val="20"/>
              </w:rPr>
              <w:t>Environments</w:t>
            </w:r>
          </w:p>
        </w:tc>
        <w:tc>
          <w:tcPr>
            <w:tcW w:w="4962" w:type="dxa"/>
          </w:tcPr>
          <w:p w:rsidR="00F21896" w:rsidRDefault="00CF76DB">
            <w:pPr>
              <w:pStyle w:val="TableParagraph"/>
              <w:tabs>
                <w:tab w:val="left" w:pos="476"/>
                <w:tab w:val="left" w:pos="1263"/>
                <w:tab w:val="left" w:pos="1941"/>
                <w:tab w:val="left" w:pos="2963"/>
                <w:tab w:val="left" w:pos="3819"/>
                <w:tab w:val="left" w:pos="4613"/>
              </w:tabs>
              <w:ind w:left="107" w:right="104"/>
              <w:rPr>
                <w:sz w:val="20"/>
              </w:rPr>
            </w:pPr>
            <w:r>
              <w:rPr>
                <w:sz w:val="20"/>
              </w:rPr>
              <w:t>Je</w:t>
            </w:r>
            <w:r>
              <w:rPr>
                <w:sz w:val="20"/>
              </w:rPr>
              <w:tab/>
              <w:t>metoda</w:t>
            </w:r>
            <w:r>
              <w:rPr>
                <w:sz w:val="20"/>
              </w:rPr>
              <w:tab/>
              <w:t>široce</w:t>
            </w:r>
            <w:r>
              <w:rPr>
                <w:sz w:val="20"/>
              </w:rPr>
              <w:tab/>
              <w:t>používaná</w:t>
            </w:r>
            <w:r>
              <w:rPr>
                <w:sz w:val="20"/>
              </w:rPr>
              <w:tab/>
              <w:t>britskou</w:t>
            </w:r>
            <w:r>
              <w:rPr>
                <w:sz w:val="20"/>
              </w:rPr>
              <w:tab/>
              <w:t>vládou,</w:t>
            </w:r>
            <w:r>
              <w:rPr>
                <w:sz w:val="20"/>
              </w:rPr>
              <w:tab/>
            </w:r>
            <w:r>
              <w:rPr>
                <w:spacing w:val="-6"/>
                <w:sz w:val="20"/>
              </w:rPr>
              <w:t xml:space="preserve">ale </w:t>
            </w:r>
            <w:r>
              <w:rPr>
                <w:sz w:val="20"/>
              </w:rPr>
              <w:t>také soukromým sektorem pro úspěšné řízení</w:t>
            </w:r>
            <w:r>
              <w:rPr>
                <w:spacing w:val="-13"/>
                <w:sz w:val="20"/>
              </w:rPr>
              <w:t xml:space="preserve"> </w:t>
            </w:r>
            <w:r>
              <w:rPr>
                <w:sz w:val="20"/>
              </w:rPr>
              <w:t>projektů.</w:t>
            </w:r>
          </w:p>
        </w:tc>
      </w:tr>
      <w:tr w:rsidR="00F21896">
        <w:trPr>
          <w:trHeight w:val="580"/>
        </w:trPr>
        <w:tc>
          <w:tcPr>
            <w:tcW w:w="1560" w:type="dxa"/>
          </w:tcPr>
          <w:p w:rsidR="00F21896" w:rsidRDefault="00CF76DB">
            <w:pPr>
              <w:pStyle w:val="TableParagraph"/>
              <w:spacing w:line="223" w:lineRule="exact"/>
              <w:ind w:left="107"/>
              <w:rPr>
                <w:sz w:val="20"/>
              </w:rPr>
            </w:pPr>
            <w:r>
              <w:rPr>
                <w:sz w:val="20"/>
              </w:rPr>
              <w:t>MSP</w:t>
            </w:r>
            <w:r>
              <w:rPr>
                <w:sz w:val="20"/>
                <w:vertAlign w:val="superscript"/>
              </w:rPr>
              <w:t>®</w:t>
            </w:r>
          </w:p>
        </w:tc>
        <w:tc>
          <w:tcPr>
            <w:tcW w:w="2552" w:type="dxa"/>
          </w:tcPr>
          <w:p w:rsidR="00F21896" w:rsidRDefault="00CF76DB">
            <w:pPr>
              <w:pStyle w:val="TableParagraph"/>
              <w:tabs>
                <w:tab w:val="left" w:pos="1585"/>
              </w:tabs>
              <w:ind w:left="107" w:right="101"/>
              <w:rPr>
                <w:sz w:val="20"/>
              </w:rPr>
            </w:pPr>
            <w:r>
              <w:rPr>
                <w:sz w:val="20"/>
              </w:rPr>
              <w:t>Managing</w:t>
            </w:r>
            <w:r>
              <w:rPr>
                <w:sz w:val="20"/>
              </w:rPr>
              <w:tab/>
            </w:r>
            <w:r>
              <w:rPr>
                <w:spacing w:val="-3"/>
                <w:sz w:val="20"/>
              </w:rPr>
              <w:t xml:space="preserve">Successful </w:t>
            </w:r>
            <w:r>
              <w:rPr>
                <w:sz w:val="20"/>
              </w:rPr>
              <w:t>Programmes</w:t>
            </w:r>
          </w:p>
        </w:tc>
        <w:tc>
          <w:tcPr>
            <w:tcW w:w="4962" w:type="dxa"/>
          </w:tcPr>
          <w:p w:rsidR="00F21896" w:rsidRDefault="00CF76DB">
            <w:pPr>
              <w:pStyle w:val="TableParagraph"/>
              <w:ind w:left="107"/>
              <w:rPr>
                <w:sz w:val="20"/>
              </w:rPr>
            </w:pPr>
            <w:r>
              <w:rPr>
                <w:sz w:val="20"/>
              </w:rPr>
              <w:t>Zahrnuje sadu principů a procesů, které se používají pří řízení programů.</w:t>
            </w:r>
          </w:p>
        </w:tc>
      </w:tr>
      <w:tr w:rsidR="00F21896">
        <w:trPr>
          <w:trHeight w:val="810"/>
        </w:trPr>
        <w:tc>
          <w:tcPr>
            <w:tcW w:w="1560" w:type="dxa"/>
          </w:tcPr>
          <w:p w:rsidR="00F21896" w:rsidRDefault="00CF76DB">
            <w:pPr>
              <w:pStyle w:val="TableParagraph"/>
              <w:spacing w:line="223" w:lineRule="exact"/>
              <w:ind w:left="107"/>
              <w:rPr>
                <w:sz w:val="20"/>
              </w:rPr>
            </w:pPr>
            <w:r>
              <w:rPr>
                <w:sz w:val="20"/>
              </w:rPr>
              <w:t>M_o_R</w:t>
            </w:r>
            <w:r>
              <w:rPr>
                <w:sz w:val="20"/>
                <w:vertAlign w:val="superscript"/>
              </w:rPr>
              <w:t>®</w:t>
            </w:r>
          </w:p>
        </w:tc>
        <w:tc>
          <w:tcPr>
            <w:tcW w:w="2552" w:type="dxa"/>
          </w:tcPr>
          <w:p w:rsidR="00F21896" w:rsidRDefault="00CF76DB">
            <w:pPr>
              <w:pStyle w:val="TableParagraph"/>
              <w:spacing w:line="223" w:lineRule="exact"/>
              <w:ind w:left="107"/>
              <w:rPr>
                <w:sz w:val="20"/>
              </w:rPr>
            </w:pPr>
            <w:r>
              <w:rPr>
                <w:sz w:val="20"/>
              </w:rPr>
              <w:t>Management of risk</w:t>
            </w:r>
          </w:p>
        </w:tc>
        <w:tc>
          <w:tcPr>
            <w:tcW w:w="4962" w:type="dxa"/>
          </w:tcPr>
          <w:p w:rsidR="00F21896" w:rsidRDefault="00CF76DB">
            <w:pPr>
              <w:pStyle w:val="TableParagraph"/>
              <w:ind w:left="107" w:right="102"/>
              <w:jc w:val="both"/>
              <w:rPr>
                <w:sz w:val="20"/>
              </w:rPr>
            </w:pPr>
            <w:r>
              <w:rPr>
                <w:sz w:val="20"/>
              </w:rPr>
              <w:t>Jedná se o všechny aktivity požadované při identifikaci a kontrole projevů rizik, které by mohly mít dopad na dosažení obchodních cílů organizace.</w:t>
            </w:r>
          </w:p>
        </w:tc>
      </w:tr>
      <w:tr w:rsidR="00F21896">
        <w:trPr>
          <w:trHeight w:val="808"/>
        </w:trPr>
        <w:tc>
          <w:tcPr>
            <w:tcW w:w="1560" w:type="dxa"/>
          </w:tcPr>
          <w:p w:rsidR="00F21896" w:rsidRDefault="00CF76DB">
            <w:pPr>
              <w:pStyle w:val="TableParagraph"/>
              <w:spacing w:line="223" w:lineRule="exact"/>
              <w:ind w:left="107"/>
              <w:rPr>
                <w:sz w:val="20"/>
              </w:rPr>
            </w:pPr>
            <w:r>
              <w:rPr>
                <w:sz w:val="20"/>
              </w:rPr>
              <w:t>P3M3™</w:t>
            </w:r>
          </w:p>
        </w:tc>
        <w:tc>
          <w:tcPr>
            <w:tcW w:w="2552" w:type="dxa"/>
          </w:tcPr>
          <w:p w:rsidR="00F21896" w:rsidRDefault="00CF76DB">
            <w:pPr>
              <w:pStyle w:val="TableParagraph"/>
              <w:ind w:left="107" w:right="101"/>
              <w:jc w:val="both"/>
              <w:rPr>
                <w:sz w:val="20"/>
              </w:rPr>
            </w:pPr>
            <w:r>
              <w:rPr>
                <w:sz w:val="20"/>
              </w:rPr>
              <w:t>The Portfolio, Programme and Project Management Maturity Model</w:t>
            </w:r>
          </w:p>
        </w:tc>
        <w:tc>
          <w:tcPr>
            <w:tcW w:w="4962" w:type="dxa"/>
          </w:tcPr>
          <w:p w:rsidR="00F21896" w:rsidRDefault="00CF76DB">
            <w:pPr>
              <w:pStyle w:val="TableParagraph"/>
              <w:ind w:left="107" w:right="97"/>
              <w:jc w:val="both"/>
              <w:rPr>
                <w:sz w:val="20"/>
              </w:rPr>
            </w:pPr>
            <w:r>
              <w:rPr>
                <w:sz w:val="20"/>
              </w:rPr>
              <w:t>Jedná se o klíčový standard mezi modely vyspělosti, poskytující rámec, se kterým můžou organizace hodnotit aktuální stav práce a dělat nápravná opatření.</w:t>
            </w:r>
          </w:p>
        </w:tc>
      </w:tr>
      <w:tr w:rsidR="00F21896">
        <w:trPr>
          <w:trHeight w:val="810"/>
        </w:trPr>
        <w:tc>
          <w:tcPr>
            <w:tcW w:w="1560" w:type="dxa"/>
          </w:tcPr>
          <w:p w:rsidR="00F21896" w:rsidRDefault="00CF76DB">
            <w:pPr>
              <w:pStyle w:val="TableParagraph"/>
              <w:spacing w:line="225" w:lineRule="exact"/>
              <w:ind w:left="107"/>
              <w:rPr>
                <w:sz w:val="20"/>
              </w:rPr>
            </w:pPr>
            <w:r>
              <w:rPr>
                <w:sz w:val="20"/>
              </w:rPr>
              <w:t>P3O</w:t>
            </w:r>
            <w:r>
              <w:rPr>
                <w:sz w:val="20"/>
                <w:vertAlign w:val="superscript"/>
              </w:rPr>
              <w:t>®</w:t>
            </w:r>
          </w:p>
        </w:tc>
        <w:tc>
          <w:tcPr>
            <w:tcW w:w="2552" w:type="dxa"/>
          </w:tcPr>
          <w:p w:rsidR="00F21896" w:rsidRDefault="00CF76DB">
            <w:pPr>
              <w:pStyle w:val="TableParagraph"/>
              <w:spacing w:line="237" w:lineRule="auto"/>
              <w:ind w:left="107"/>
              <w:rPr>
                <w:sz w:val="20"/>
              </w:rPr>
            </w:pPr>
            <w:r>
              <w:rPr>
                <w:sz w:val="20"/>
              </w:rPr>
              <w:t>Portfolio, Programme and Project Offices</w:t>
            </w:r>
          </w:p>
        </w:tc>
        <w:tc>
          <w:tcPr>
            <w:tcW w:w="4962" w:type="dxa"/>
          </w:tcPr>
          <w:p w:rsidR="00F21896" w:rsidRDefault="00CF76DB">
            <w:pPr>
              <w:pStyle w:val="TableParagraph"/>
              <w:ind w:left="107" w:right="97"/>
              <w:jc w:val="both"/>
              <w:rPr>
                <w:sz w:val="20"/>
              </w:rPr>
            </w:pPr>
            <w:r>
              <w:rPr>
                <w:sz w:val="20"/>
              </w:rPr>
              <w:t>Jde o seřazení PRINCE2, MSP a M_o_R – seskupení principů, procesů a technik pro usnadnění efektivního řízení portfolia, programu.</w:t>
            </w:r>
          </w:p>
        </w:tc>
      </w:tr>
    </w:tbl>
    <w:p w:rsidR="00F21896" w:rsidRDefault="00F21896">
      <w:pPr>
        <w:pStyle w:val="Zkladntext"/>
        <w:spacing w:before="0"/>
        <w:rPr>
          <w:sz w:val="22"/>
        </w:rPr>
      </w:pPr>
    </w:p>
    <w:p w:rsidR="00F21896" w:rsidRDefault="00CF76DB">
      <w:pPr>
        <w:spacing w:before="135"/>
        <w:ind w:left="438" w:right="493"/>
        <w:jc w:val="both"/>
        <w:rPr>
          <w:sz w:val="24"/>
        </w:rPr>
      </w:pPr>
      <w:r>
        <w:rPr>
          <w:noProof/>
        </w:rPr>
        <w:drawing>
          <wp:anchor distT="0" distB="0" distL="0" distR="0" simplePos="0" relativeHeight="251363328" behindDoc="0" locked="0" layoutInCell="1" allowOverlap="1">
            <wp:simplePos x="0" y="0"/>
            <wp:positionH relativeFrom="page">
              <wp:posOffset>1504314</wp:posOffset>
            </wp:positionH>
            <wp:positionV relativeFrom="paragraph">
              <wp:posOffset>527216</wp:posOffset>
            </wp:positionV>
            <wp:extent cx="2664657" cy="744093"/>
            <wp:effectExtent l="0" t="0" r="0" b="0"/>
            <wp:wrapTopAndBottom/>
            <wp:docPr id="3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93.jpeg"/>
                    <pic:cNvPicPr/>
                  </pic:nvPicPr>
                  <pic:blipFill>
                    <a:blip r:embed="rId197" cstate="print"/>
                    <a:stretch>
                      <a:fillRect/>
                    </a:stretch>
                  </pic:blipFill>
                  <pic:spPr>
                    <a:xfrm>
                      <a:off x="0" y="0"/>
                      <a:ext cx="2664657" cy="744093"/>
                    </a:xfrm>
                    <a:prstGeom prst="rect">
                      <a:avLst/>
                    </a:prstGeom>
                  </pic:spPr>
                </pic:pic>
              </a:graphicData>
            </a:graphic>
          </wp:anchor>
        </w:drawing>
      </w:r>
      <w:r>
        <w:rPr>
          <w:noProof/>
        </w:rPr>
        <w:drawing>
          <wp:anchor distT="0" distB="0" distL="0" distR="0" simplePos="0" relativeHeight="251364352" behindDoc="0" locked="0" layoutInCell="1" allowOverlap="1">
            <wp:simplePos x="0" y="0"/>
            <wp:positionH relativeFrom="page">
              <wp:posOffset>4514850</wp:posOffset>
            </wp:positionH>
            <wp:positionV relativeFrom="paragraph">
              <wp:posOffset>463716</wp:posOffset>
            </wp:positionV>
            <wp:extent cx="1226428" cy="813815"/>
            <wp:effectExtent l="0" t="0" r="0" b="0"/>
            <wp:wrapTopAndBottom/>
            <wp:docPr id="3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94.jpeg"/>
                    <pic:cNvPicPr/>
                  </pic:nvPicPr>
                  <pic:blipFill>
                    <a:blip r:embed="rId198" cstate="print"/>
                    <a:stretch>
                      <a:fillRect/>
                    </a:stretch>
                  </pic:blipFill>
                  <pic:spPr>
                    <a:xfrm>
                      <a:off x="0" y="0"/>
                      <a:ext cx="1226428" cy="813815"/>
                    </a:xfrm>
                    <a:prstGeom prst="rect">
                      <a:avLst/>
                    </a:prstGeom>
                  </pic:spPr>
                </pic:pic>
              </a:graphicData>
            </a:graphic>
          </wp:anchor>
        </w:drawing>
      </w:r>
      <w:r>
        <w:rPr>
          <w:sz w:val="24"/>
        </w:rPr>
        <w:t xml:space="preserve">Podrobnější informace k obsahu jednotlivých produktů portfolia najdete na </w:t>
      </w:r>
      <w:hyperlink r:id="rId199">
        <w:r>
          <w:rPr>
            <w:i/>
            <w:sz w:val="24"/>
          </w:rPr>
          <w:t>www.best-</w:t>
        </w:r>
      </w:hyperlink>
      <w:r>
        <w:rPr>
          <w:i/>
          <w:sz w:val="24"/>
        </w:rPr>
        <w:t xml:space="preserve"> </w:t>
      </w:r>
      <w:hyperlink r:id="rId200">
        <w:r>
          <w:rPr>
            <w:i/>
            <w:sz w:val="24"/>
          </w:rPr>
          <w:t>management-practice.com</w:t>
        </w:r>
      </w:hyperlink>
      <w:r>
        <w:rPr>
          <w:sz w:val="24"/>
        </w:rPr>
        <w:t>.</w:t>
      </w:r>
    </w:p>
    <w:p w:rsidR="00F21896" w:rsidRDefault="00CF76DB">
      <w:pPr>
        <w:ind w:left="3185"/>
        <w:rPr>
          <w:sz w:val="20"/>
        </w:rPr>
      </w:pPr>
      <w:r>
        <w:rPr>
          <w:b/>
          <w:sz w:val="20"/>
        </w:rPr>
        <w:t xml:space="preserve">Obrázek 16 </w:t>
      </w:r>
      <w:r>
        <w:rPr>
          <w:sz w:val="20"/>
        </w:rPr>
        <w:t>Logo APM Group a logo OGC</w:t>
      </w:r>
    </w:p>
    <w:p w:rsidR="00F21896" w:rsidRDefault="00F21896">
      <w:pPr>
        <w:pStyle w:val="Zkladntext"/>
        <w:spacing w:before="9"/>
        <w:rPr>
          <w:sz w:val="20"/>
        </w:rPr>
      </w:pPr>
    </w:p>
    <w:p w:rsidR="00F21896" w:rsidRDefault="00CF76DB">
      <w:pPr>
        <w:pStyle w:val="Zkladntext"/>
        <w:spacing w:before="0"/>
        <w:ind w:left="438" w:right="504"/>
        <w:jc w:val="both"/>
      </w:pPr>
      <w:r>
        <w:t>Správou certifikace pověřila OGC APM Group. APM Group je mezinárodním lídrem v oblasti organizace akreditací, certifikací a</w:t>
      </w:r>
      <w:r>
        <w:rPr>
          <w:spacing w:val="-2"/>
        </w:rPr>
        <w:t xml:space="preserve"> </w:t>
      </w:r>
      <w:r>
        <w:t>kvalifikací.</w:t>
      </w:r>
    </w:p>
    <w:p w:rsidR="00F21896" w:rsidRDefault="00CF76DB">
      <w:pPr>
        <w:pStyle w:val="Zkladntext"/>
        <w:ind w:left="438" w:right="496"/>
        <w:jc w:val="both"/>
      </w:pPr>
      <w:r>
        <w:t>Ze všech produktů OGC  je světově nejvíce rozšířený PRINCE2. Oproti standardům  IPMA   a PMI, které řízení projektů pojímají komplexně, se v případě PRINCE2 jedná „pouze“ o jednu procesně orientovanou metodu, která je zaměřena hlavně na stanovení procesů, rolí, odpovědností a dalších rozhodujících prvků důležitých při řízení projektů. Dobře je tak ošetřen především životní cyklus projektu.</w:t>
      </w:r>
    </w:p>
    <w:p w:rsidR="00F21896" w:rsidRDefault="00F21896">
      <w:pPr>
        <w:jc w:val="both"/>
        <w:sectPr w:rsidR="00F21896">
          <w:pgSz w:w="11910" w:h="16840"/>
          <w:pgMar w:top="1320" w:right="920" w:bottom="1420" w:left="980" w:header="0" w:footer="1231" w:gutter="0"/>
          <w:cols w:space="708"/>
        </w:sectPr>
      </w:pPr>
    </w:p>
    <w:p w:rsidR="00F21896" w:rsidRDefault="00CF76DB">
      <w:pPr>
        <w:pStyle w:val="Zkladntext"/>
        <w:spacing w:before="112"/>
        <w:ind w:left="438" w:right="499"/>
        <w:jc w:val="both"/>
      </w:pPr>
      <w:r>
        <w:rPr>
          <w:b/>
        </w:rPr>
        <w:lastRenderedPageBreak/>
        <w:t>PRINCE2</w:t>
      </w:r>
      <w:r>
        <w:rPr>
          <w:b/>
          <w:vertAlign w:val="superscript"/>
        </w:rPr>
        <w:t>®</w:t>
      </w:r>
      <w:r>
        <w:rPr>
          <w:b/>
        </w:rPr>
        <w:t xml:space="preserve"> </w:t>
      </w:r>
      <w:r>
        <w:t>nabízí možnost certifikace, a to  na  dvě  úrovně  Foundation  a  Practitioner.  Obě zkoušky se dají absolvovat v rámci jednoho školení, ale také</w:t>
      </w:r>
      <w:r>
        <w:rPr>
          <w:spacing w:val="-9"/>
        </w:rPr>
        <w:t xml:space="preserve"> </w:t>
      </w:r>
      <w:r>
        <w:t>zvlášť:</w:t>
      </w:r>
    </w:p>
    <w:p w:rsidR="00F21896" w:rsidRDefault="00CF76DB">
      <w:pPr>
        <w:pStyle w:val="Odsekzoznamu"/>
        <w:numPr>
          <w:ilvl w:val="0"/>
          <w:numId w:val="279"/>
        </w:numPr>
        <w:tabs>
          <w:tab w:val="left" w:pos="1159"/>
        </w:tabs>
        <w:spacing w:before="122" w:line="237" w:lineRule="auto"/>
        <w:ind w:right="496"/>
        <w:jc w:val="both"/>
        <w:rPr>
          <w:sz w:val="24"/>
        </w:rPr>
      </w:pPr>
      <w:r>
        <w:rPr>
          <w:sz w:val="24"/>
        </w:rPr>
        <w:t>Zkouška PRINCE2</w:t>
      </w:r>
      <w:r>
        <w:rPr>
          <w:sz w:val="24"/>
          <w:vertAlign w:val="superscript"/>
        </w:rPr>
        <w:t>®</w:t>
      </w:r>
      <w:r>
        <w:rPr>
          <w:sz w:val="24"/>
        </w:rPr>
        <w:t xml:space="preserve"> Foundation probíhá odpoledne v 3. den kurzu. Skládá se z jednohodinového (90 minut, pokud delegát není rodilým mluvčím anglického jazyka) písemného testu, který obsahuje 75 otázek. Při psaní testu nelze používat knihu. Pro úspěšné zvládnutí zkoušky je potřeba získat nejméně 50% správných odpovědí. Test lze psát v české nebo anglické</w:t>
      </w:r>
      <w:r>
        <w:rPr>
          <w:spacing w:val="-2"/>
          <w:sz w:val="24"/>
        </w:rPr>
        <w:t xml:space="preserve"> </w:t>
      </w:r>
      <w:r>
        <w:rPr>
          <w:sz w:val="24"/>
        </w:rPr>
        <w:t>verzi.</w:t>
      </w:r>
    </w:p>
    <w:p w:rsidR="00F21896" w:rsidRDefault="00CF76DB">
      <w:pPr>
        <w:pStyle w:val="Odsekzoznamu"/>
        <w:numPr>
          <w:ilvl w:val="0"/>
          <w:numId w:val="279"/>
        </w:numPr>
        <w:tabs>
          <w:tab w:val="left" w:pos="1152"/>
        </w:tabs>
        <w:spacing w:before="126" w:line="237" w:lineRule="auto"/>
        <w:ind w:left="1151" w:right="493" w:hanging="355"/>
        <w:jc w:val="both"/>
        <w:rPr>
          <w:sz w:val="24"/>
        </w:rPr>
      </w:pPr>
      <w:r>
        <w:rPr>
          <w:sz w:val="24"/>
        </w:rPr>
        <w:t>Zkouška PRINCE2</w:t>
      </w:r>
      <w:r>
        <w:rPr>
          <w:sz w:val="24"/>
          <w:vertAlign w:val="superscript"/>
        </w:rPr>
        <w:t>®</w:t>
      </w:r>
      <w:r>
        <w:rPr>
          <w:sz w:val="24"/>
        </w:rPr>
        <w:t xml:space="preserve"> Practitoner probíhá dopoledne v 5. den kurzu. Jedná se o dvou a půl hodinový písemný test, založený na případových studiích. Je zde možnost výběru správné odpovědi z několika možných variant. Při psaní testu lze využít knihu. Pro úspěšné složení zkoušky je potřeba dosáhnout 55% správných odpovědí. Podmínkou k nástupu na kurz je úspěšně složená zkouška</w:t>
      </w:r>
      <w:r>
        <w:rPr>
          <w:spacing w:val="-5"/>
          <w:sz w:val="24"/>
        </w:rPr>
        <w:t xml:space="preserve"> </w:t>
      </w:r>
      <w:r>
        <w:rPr>
          <w:sz w:val="24"/>
        </w:rPr>
        <w:t>Foundation.</w:t>
      </w:r>
    </w:p>
    <w:p w:rsidR="00F21896" w:rsidRDefault="00F21896">
      <w:pPr>
        <w:pStyle w:val="Zkladntext"/>
        <w:spacing w:before="3"/>
        <w:rPr>
          <w:sz w:val="21"/>
        </w:rPr>
      </w:pPr>
    </w:p>
    <w:p w:rsidR="00F21896" w:rsidRDefault="00CF76DB">
      <w:pPr>
        <w:ind w:left="438"/>
        <w:rPr>
          <w:sz w:val="20"/>
        </w:rPr>
      </w:pPr>
      <w:r>
        <w:rPr>
          <w:b/>
          <w:sz w:val="20"/>
        </w:rPr>
        <w:t xml:space="preserve">Tabulka 11 </w:t>
      </w:r>
      <w:r>
        <w:rPr>
          <w:sz w:val="20"/>
        </w:rPr>
        <w:t>Varianty PRINCE2</w:t>
      </w:r>
    </w:p>
    <w:p w:rsidR="00F21896" w:rsidRDefault="00F21896">
      <w:pPr>
        <w:pStyle w:val="Zkladntext"/>
        <w:spacing w:before="2"/>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6111"/>
      </w:tblGrid>
      <w:tr w:rsidR="00F21896">
        <w:trPr>
          <w:trHeight w:val="350"/>
        </w:trPr>
        <w:tc>
          <w:tcPr>
            <w:tcW w:w="2962" w:type="dxa"/>
          </w:tcPr>
          <w:p w:rsidR="00F21896" w:rsidRDefault="00CF76DB">
            <w:pPr>
              <w:pStyle w:val="TableParagraph"/>
              <w:spacing w:line="223" w:lineRule="exact"/>
              <w:ind w:left="107"/>
              <w:rPr>
                <w:sz w:val="20"/>
              </w:rPr>
            </w:pPr>
            <w:r>
              <w:rPr>
                <w:sz w:val="20"/>
              </w:rPr>
              <w:t>Varianta</w:t>
            </w:r>
          </w:p>
        </w:tc>
        <w:tc>
          <w:tcPr>
            <w:tcW w:w="6111" w:type="dxa"/>
          </w:tcPr>
          <w:p w:rsidR="00F21896" w:rsidRDefault="00CF76DB">
            <w:pPr>
              <w:pStyle w:val="TableParagraph"/>
              <w:spacing w:line="223" w:lineRule="exact"/>
              <w:ind w:left="107"/>
              <w:rPr>
                <w:sz w:val="20"/>
              </w:rPr>
            </w:pPr>
            <w:r>
              <w:rPr>
                <w:sz w:val="20"/>
              </w:rPr>
              <w:t>Náplň</w:t>
            </w:r>
          </w:p>
        </w:tc>
      </w:tr>
      <w:tr w:rsidR="00F21896">
        <w:trPr>
          <w:trHeight w:val="808"/>
        </w:trPr>
        <w:tc>
          <w:tcPr>
            <w:tcW w:w="2962" w:type="dxa"/>
          </w:tcPr>
          <w:p w:rsidR="00F21896" w:rsidRDefault="00CF76DB">
            <w:pPr>
              <w:pStyle w:val="TableParagraph"/>
              <w:spacing w:line="223" w:lineRule="exact"/>
              <w:ind w:left="107"/>
              <w:rPr>
                <w:sz w:val="20"/>
              </w:rPr>
            </w:pPr>
            <w:r>
              <w:rPr>
                <w:sz w:val="20"/>
              </w:rPr>
              <w:t>PRINCE2 Foundation</w:t>
            </w:r>
          </w:p>
        </w:tc>
        <w:tc>
          <w:tcPr>
            <w:tcW w:w="6111" w:type="dxa"/>
          </w:tcPr>
          <w:p w:rsidR="00F21896" w:rsidRDefault="00CF76DB">
            <w:pPr>
              <w:pStyle w:val="TableParagraph"/>
              <w:ind w:left="107" w:right="103"/>
              <w:jc w:val="both"/>
              <w:rPr>
                <w:sz w:val="20"/>
              </w:rPr>
            </w:pPr>
            <w:r>
              <w:rPr>
                <w:sz w:val="20"/>
              </w:rPr>
              <w:t>Cílem kurzů je objasnit účastníkům základní filozofii, na níž je</w:t>
            </w:r>
            <w:r>
              <w:rPr>
                <w:spacing w:val="-23"/>
                <w:sz w:val="20"/>
              </w:rPr>
              <w:t xml:space="preserve"> </w:t>
            </w:r>
            <w:r>
              <w:rPr>
                <w:sz w:val="20"/>
              </w:rPr>
              <w:t>postavena metoda PRINCE2, a připravit je na mezinárodní zkoušku PRINCE2 Foundation.</w:t>
            </w:r>
          </w:p>
        </w:tc>
      </w:tr>
      <w:tr w:rsidR="00F21896">
        <w:trPr>
          <w:trHeight w:val="1041"/>
        </w:trPr>
        <w:tc>
          <w:tcPr>
            <w:tcW w:w="2962" w:type="dxa"/>
          </w:tcPr>
          <w:p w:rsidR="00F21896" w:rsidRDefault="00CF76DB">
            <w:pPr>
              <w:pStyle w:val="TableParagraph"/>
              <w:spacing w:line="223" w:lineRule="exact"/>
              <w:ind w:left="107"/>
              <w:rPr>
                <w:sz w:val="20"/>
              </w:rPr>
            </w:pPr>
            <w:r>
              <w:rPr>
                <w:sz w:val="20"/>
              </w:rPr>
              <w:t>PRINCE2 Practitioner</w:t>
            </w:r>
          </w:p>
        </w:tc>
        <w:tc>
          <w:tcPr>
            <w:tcW w:w="6111" w:type="dxa"/>
          </w:tcPr>
          <w:p w:rsidR="00F21896" w:rsidRDefault="00CF76DB">
            <w:pPr>
              <w:pStyle w:val="TableParagraph"/>
              <w:ind w:left="107" w:right="97"/>
              <w:jc w:val="both"/>
              <w:rPr>
                <w:sz w:val="20"/>
              </w:rPr>
            </w:pPr>
            <w:r>
              <w:rPr>
                <w:sz w:val="20"/>
              </w:rPr>
              <w:t>Cílem kurzů je, aby účastníci hlouběji pochopili filozofii metodiky a dokázali ji aplikovat na řízení projektů v prostředí, kde se požaduje, a také příprava na absolvování mezinárodní zkoušky PRINCE2 Practitioner.</w:t>
            </w:r>
          </w:p>
        </w:tc>
      </w:tr>
    </w:tbl>
    <w:p w:rsidR="00F21896" w:rsidRDefault="00F21896">
      <w:pPr>
        <w:pStyle w:val="Zkladntext"/>
        <w:spacing w:before="0"/>
        <w:rPr>
          <w:sz w:val="22"/>
        </w:rPr>
      </w:pPr>
    </w:p>
    <w:p w:rsidR="00F21896" w:rsidRDefault="00CF76DB">
      <w:pPr>
        <w:pStyle w:val="Zkladntext"/>
        <w:spacing w:before="135"/>
        <w:ind w:left="438" w:right="494"/>
        <w:jc w:val="both"/>
      </w:pPr>
      <w:r>
        <w:t>Pro získání certifikace PRINCE2 je možné připravit se také u nás. V nabídce jsou dvě varianty kurzů, v jejichž závěru absolvujete</w:t>
      </w:r>
      <w:r>
        <w:rPr>
          <w:spacing w:val="-6"/>
        </w:rPr>
        <w:t xml:space="preserve"> </w:t>
      </w:r>
      <w:r>
        <w:t>certifikaci.</w:t>
      </w:r>
    </w:p>
    <w:p w:rsidR="00F21896" w:rsidRDefault="00CF76DB">
      <w:pPr>
        <w:spacing w:before="120"/>
        <w:ind w:left="438" w:right="492"/>
        <w:jc w:val="both"/>
        <w:rPr>
          <w:sz w:val="24"/>
        </w:rPr>
      </w:pPr>
      <w:r>
        <w:rPr>
          <w:sz w:val="24"/>
        </w:rPr>
        <w:t xml:space="preserve">Podrobnější informace ke zkouškám je možné najít na </w:t>
      </w:r>
      <w:hyperlink r:id="rId201">
        <w:r>
          <w:rPr>
            <w:i/>
            <w:sz w:val="24"/>
          </w:rPr>
          <w:t>www.prince2.com</w:t>
        </w:r>
        <w:r>
          <w:rPr>
            <w:sz w:val="24"/>
          </w:rPr>
          <w:t>.</w:t>
        </w:r>
      </w:hyperlink>
      <w:r>
        <w:rPr>
          <w:sz w:val="24"/>
        </w:rPr>
        <w:t xml:space="preserve"> Základním studijním materiálem je publikace </w:t>
      </w:r>
      <w:r>
        <w:rPr>
          <w:i/>
          <w:sz w:val="24"/>
        </w:rPr>
        <w:t>PRINCE2: Managing Successful Projects with PRINCE2</w:t>
      </w:r>
      <w:r>
        <w:rPr>
          <w:sz w:val="24"/>
        </w:rPr>
        <w:t>. London: TSO, 2009. 327 s. ISBN</w:t>
      </w:r>
      <w:r>
        <w:rPr>
          <w:spacing w:val="2"/>
          <w:sz w:val="24"/>
        </w:rPr>
        <w:t xml:space="preserve"> </w:t>
      </w:r>
      <w:r>
        <w:rPr>
          <w:sz w:val="24"/>
        </w:rPr>
        <w:t>0113310595.</w:t>
      </w:r>
    </w:p>
    <w:p w:rsidR="00F21896" w:rsidRDefault="00CF76DB">
      <w:pPr>
        <w:pStyle w:val="Zkladntext"/>
        <w:ind w:left="438" w:right="501"/>
        <w:jc w:val="both"/>
      </w:pPr>
      <w:r>
        <w:t>Na absolvování zkoušky PRINCE2 vás u nás připraví například Symphera, Vision Training, Potifob, Unicorn Education, Next Level Consulting.</w:t>
      </w:r>
    </w:p>
    <w:p w:rsidR="00F21896" w:rsidRDefault="00CF76DB">
      <w:pPr>
        <w:pStyle w:val="Nadpis4"/>
        <w:spacing w:before="125" w:line="274" w:lineRule="exact"/>
        <w:ind w:left="438"/>
      </w:pPr>
      <w:r>
        <w:t>Vlastnit výše zmíněný certifikát s sebou nese nemalé výhody. Jmenujme tři základní:</w:t>
      </w:r>
    </w:p>
    <w:p w:rsidR="00F21896" w:rsidRDefault="00CF76DB">
      <w:pPr>
        <w:pStyle w:val="Odsekzoznamu"/>
        <w:numPr>
          <w:ilvl w:val="1"/>
          <w:numId w:val="280"/>
        </w:numPr>
        <w:tabs>
          <w:tab w:val="left" w:pos="1159"/>
        </w:tabs>
        <w:spacing w:before="0"/>
        <w:ind w:right="493"/>
        <w:jc w:val="both"/>
        <w:rPr>
          <w:sz w:val="24"/>
        </w:rPr>
      </w:pPr>
      <w:r>
        <w:rPr>
          <w:sz w:val="24"/>
        </w:rPr>
        <w:t>Mezinárodně uznávaný doklad znalostí, který umožňuje jednodušeji ohodnotit profesionální kompetence projektových</w:t>
      </w:r>
      <w:r>
        <w:rPr>
          <w:spacing w:val="-2"/>
          <w:sz w:val="24"/>
        </w:rPr>
        <w:t xml:space="preserve"> </w:t>
      </w:r>
      <w:r>
        <w:rPr>
          <w:sz w:val="24"/>
        </w:rPr>
        <w:t>manažerů.</w:t>
      </w:r>
    </w:p>
    <w:p w:rsidR="00F21896" w:rsidRDefault="00CF76DB">
      <w:pPr>
        <w:pStyle w:val="Odsekzoznamu"/>
        <w:numPr>
          <w:ilvl w:val="1"/>
          <w:numId w:val="280"/>
        </w:numPr>
        <w:tabs>
          <w:tab w:val="left" w:pos="1159"/>
        </w:tabs>
        <w:spacing w:before="0"/>
        <w:ind w:right="493"/>
        <w:jc w:val="both"/>
        <w:rPr>
          <w:sz w:val="24"/>
        </w:rPr>
      </w:pPr>
      <w:r>
        <w:rPr>
          <w:sz w:val="24"/>
        </w:rPr>
        <w:t>Demonstrace profesionálního přístupu organizace k řízení projektů a odbornosti jejích zaměstnanců.</w:t>
      </w:r>
    </w:p>
    <w:p w:rsidR="00F21896" w:rsidRDefault="00CF76DB">
      <w:pPr>
        <w:pStyle w:val="Odsekzoznamu"/>
        <w:numPr>
          <w:ilvl w:val="1"/>
          <w:numId w:val="280"/>
        </w:numPr>
        <w:tabs>
          <w:tab w:val="left" w:pos="1159"/>
        </w:tabs>
        <w:spacing w:before="0"/>
        <w:rPr>
          <w:sz w:val="24"/>
        </w:rPr>
      </w:pPr>
      <w:r>
        <w:rPr>
          <w:sz w:val="24"/>
        </w:rPr>
        <w:t>Možnost objektivního porovnání při náboru, tréninku a rozvoji</w:t>
      </w:r>
      <w:r>
        <w:rPr>
          <w:spacing w:val="-3"/>
          <w:sz w:val="24"/>
        </w:rPr>
        <w:t xml:space="preserve"> </w:t>
      </w:r>
      <w:r>
        <w:rPr>
          <w:sz w:val="24"/>
        </w:rPr>
        <w:t>zaměstnanců.</w:t>
      </w:r>
    </w:p>
    <w:p w:rsidR="00F21896" w:rsidRDefault="00F21896">
      <w:pPr>
        <w:pStyle w:val="Zkladntext"/>
        <w:spacing w:before="9"/>
        <w:rPr>
          <w:sz w:val="23"/>
        </w:rPr>
      </w:pPr>
    </w:p>
    <w:p w:rsidR="00F21896" w:rsidRDefault="00CF76DB">
      <w:pPr>
        <w:pStyle w:val="Zkladntext"/>
        <w:spacing w:before="0"/>
        <w:ind w:left="438" w:right="492"/>
        <w:jc w:val="both"/>
      </w:pPr>
      <w:r>
        <w:t>Protože máme zájem zlepšovat své znalosti z oblasti projektového řízení, rozhodli jsme se certifikaci podstoupit. Je tu ale jeden malý problém. Nejsme jsi úplně jisti, u které ze tří výše zmíněných certifikačních autorit. Na první pohled se zásadně neliší. Pro zjednodušení rozhodování uvedeme podrobnosti tří ekvivalentních certifikací. Z tabulky (Tab.9) se  můžeme dozvědět, že mezi způsoby certifikace u vybraných certifikačních autorit nejsou zásadní rozdíly. Z hlediska formy testování se jeví nejnáročnější zkouška od IPMA, nejméně pak PRINCE2. Na rozdíl od jiných certifikačních autorit umožňuje IPMA prostřednictvím svých národních organizací v České i Slovenské republice absolvovat test v rodném jazyce. U CAPM ani PRINCE2 to není možné. Mezi cenami jednotlivých certifikací nejsou velké rozdíly.</w:t>
      </w:r>
      <w:r>
        <w:rPr>
          <w:spacing w:val="41"/>
        </w:rPr>
        <w:t xml:space="preserve"> </w:t>
      </w:r>
      <w:r>
        <w:t>Důležité</w:t>
      </w:r>
      <w:r>
        <w:rPr>
          <w:spacing w:val="41"/>
        </w:rPr>
        <w:t xml:space="preserve"> </w:t>
      </w:r>
      <w:r>
        <w:t>je</w:t>
      </w:r>
      <w:r>
        <w:rPr>
          <w:spacing w:val="41"/>
        </w:rPr>
        <w:t xml:space="preserve"> </w:t>
      </w:r>
      <w:r>
        <w:t>ale</w:t>
      </w:r>
      <w:r>
        <w:rPr>
          <w:spacing w:val="42"/>
        </w:rPr>
        <w:t xml:space="preserve"> </w:t>
      </w:r>
      <w:r>
        <w:t>poznamenat,</w:t>
      </w:r>
      <w:r>
        <w:rPr>
          <w:spacing w:val="42"/>
        </w:rPr>
        <w:t xml:space="preserve"> </w:t>
      </w:r>
      <w:r>
        <w:t>že</w:t>
      </w:r>
      <w:r>
        <w:rPr>
          <w:spacing w:val="41"/>
        </w:rPr>
        <w:t xml:space="preserve"> </w:t>
      </w:r>
      <w:r>
        <w:t>je</w:t>
      </w:r>
      <w:r>
        <w:rPr>
          <w:spacing w:val="41"/>
        </w:rPr>
        <w:t xml:space="preserve"> </w:t>
      </w:r>
      <w:r>
        <w:t>nutné</w:t>
      </w:r>
      <w:r>
        <w:rPr>
          <w:spacing w:val="42"/>
        </w:rPr>
        <w:t xml:space="preserve"> </w:t>
      </w:r>
      <w:r>
        <w:t>prověřit</w:t>
      </w:r>
      <w:r>
        <w:rPr>
          <w:spacing w:val="42"/>
        </w:rPr>
        <w:t xml:space="preserve"> </w:t>
      </w:r>
      <w:r>
        <w:t>jejich</w:t>
      </w:r>
      <w:r>
        <w:rPr>
          <w:spacing w:val="41"/>
        </w:rPr>
        <w:t xml:space="preserve"> </w:t>
      </w:r>
      <w:r>
        <w:t>aktuálnost</w:t>
      </w:r>
      <w:r>
        <w:rPr>
          <w:spacing w:val="42"/>
        </w:rPr>
        <w:t xml:space="preserve"> </w:t>
      </w:r>
      <w:r>
        <w:t>přímo</w:t>
      </w:r>
      <w:r>
        <w:rPr>
          <w:spacing w:val="40"/>
        </w:rPr>
        <w:t xml:space="preserve"> </w:t>
      </w:r>
      <w:r>
        <w:t>u</w:t>
      </w:r>
    </w:p>
    <w:p w:rsidR="00F21896" w:rsidRDefault="00F21896">
      <w:pPr>
        <w:jc w:val="both"/>
        <w:sectPr w:rsidR="00F21896">
          <w:pgSz w:w="11910" w:h="16840"/>
          <w:pgMar w:top="1280" w:right="920" w:bottom="1420" w:left="980" w:header="0" w:footer="1231" w:gutter="0"/>
          <w:cols w:space="708"/>
        </w:sectPr>
      </w:pPr>
    </w:p>
    <w:p w:rsidR="00F21896" w:rsidRDefault="00CF76DB">
      <w:pPr>
        <w:pStyle w:val="Zkladntext"/>
        <w:spacing w:before="72"/>
        <w:ind w:left="438" w:right="499"/>
        <w:jc w:val="both"/>
      </w:pPr>
      <w:r>
        <w:lastRenderedPageBreak/>
        <w:t>certifikačních autorit, a zjistit si podmínky pro získání slevy ze standardní ceny a podobně. IPMA poskytuje výrazné slevy pro studenty, PMI se zaměřuje na registrované členy a OGC/APMG rozdíly nedělá. Dalším důležitým faktem, který může ovlivnit rozhodování, je cena přípravného školení. Ta často převyšuje cenu samotné certifikace a je stanovena tržně.</w:t>
      </w:r>
    </w:p>
    <w:p w:rsidR="00F21896" w:rsidRDefault="00F21896">
      <w:pPr>
        <w:pStyle w:val="Zkladntext"/>
        <w:spacing w:before="1"/>
      </w:pPr>
    </w:p>
    <w:p w:rsidR="00F21896" w:rsidRDefault="00CF76DB">
      <w:pPr>
        <w:ind w:left="438"/>
        <w:rPr>
          <w:sz w:val="20"/>
        </w:rPr>
      </w:pPr>
      <w:r>
        <w:rPr>
          <w:b/>
          <w:sz w:val="20"/>
        </w:rPr>
        <w:t xml:space="preserve">Tabulka 12 </w:t>
      </w:r>
      <w:r>
        <w:rPr>
          <w:sz w:val="20"/>
        </w:rPr>
        <w:t>Detaily k certifikaci PMI CAPM, IPMA Level D, OGC PRINCE2 Foundation</w:t>
      </w:r>
    </w:p>
    <w:p w:rsidR="00F21896" w:rsidRDefault="00F21896">
      <w:pPr>
        <w:pStyle w:val="Zkladntext"/>
        <w:spacing w:before="1"/>
        <w:rPr>
          <w:sz w:val="11"/>
        </w:rPr>
      </w:pPr>
    </w:p>
    <w:tbl>
      <w:tblPr>
        <w:tblStyle w:val="TableNormal"/>
        <w:tblW w:w="0" w:type="auto"/>
        <w:tblInd w:w="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1875"/>
        <w:gridCol w:w="2336"/>
        <w:gridCol w:w="2336"/>
        <w:gridCol w:w="2333"/>
      </w:tblGrid>
      <w:tr w:rsidR="00F21896">
        <w:trPr>
          <w:trHeight w:val="349"/>
        </w:trPr>
        <w:tc>
          <w:tcPr>
            <w:tcW w:w="2379" w:type="dxa"/>
            <w:gridSpan w:val="2"/>
          </w:tcPr>
          <w:p w:rsidR="00F21896" w:rsidRDefault="00CF76DB">
            <w:pPr>
              <w:pStyle w:val="TableParagraph"/>
              <w:spacing w:line="223" w:lineRule="exact"/>
              <w:ind w:left="69"/>
              <w:rPr>
                <w:sz w:val="20"/>
              </w:rPr>
            </w:pPr>
            <w:r>
              <w:rPr>
                <w:sz w:val="20"/>
              </w:rPr>
              <w:t>Certifikát</w:t>
            </w:r>
          </w:p>
        </w:tc>
        <w:tc>
          <w:tcPr>
            <w:tcW w:w="2336" w:type="dxa"/>
          </w:tcPr>
          <w:p w:rsidR="00F21896" w:rsidRDefault="00CF76DB">
            <w:pPr>
              <w:pStyle w:val="TableParagraph"/>
              <w:spacing w:line="223" w:lineRule="exact"/>
              <w:ind w:left="69"/>
              <w:rPr>
                <w:sz w:val="20"/>
              </w:rPr>
            </w:pPr>
            <w:r>
              <w:rPr>
                <w:sz w:val="20"/>
              </w:rPr>
              <w:t>PMI CAPM</w:t>
            </w:r>
          </w:p>
        </w:tc>
        <w:tc>
          <w:tcPr>
            <w:tcW w:w="2336" w:type="dxa"/>
          </w:tcPr>
          <w:p w:rsidR="00F21896" w:rsidRDefault="00CF76DB">
            <w:pPr>
              <w:pStyle w:val="TableParagraph"/>
              <w:spacing w:line="223" w:lineRule="exact"/>
              <w:ind w:left="68"/>
              <w:rPr>
                <w:sz w:val="20"/>
              </w:rPr>
            </w:pPr>
            <w:r>
              <w:rPr>
                <w:sz w:val="20"/>
              </w:rPr>
              <w:t>IPMA Level D</w:t>
            </w:r>
          </w:p>
        </w:tc>
        <w:tc>
          <w:tcPr>
            <w:tcW w:w="2333" w:type="dxa"/>
          </w:tcPr>
          <w:p w:rsidR="00F21896" w:rsidRDefault="00CF76DB">
            <w:pPr>
              <w:pStyle w:val="TableParagraph"/>
              <w:spacing w:line="223" w:lineRule="exact"/>
              <w:ind w:left="68"/>
              <w:rPr>
                <w:sz w:val="20"/>
              </w:rPr>
            </w:pPr>
            <w:r>
              <w:rPr>
                <w:sz w:val="20"/>
              </w:rPr>
              <w:t>PRINCE2 Foundation</w:t>
            </w:r>
          </w:p>
        </w:tc>
      </w:tr>
      <w:tr w:rsidR="00F21896">
        <w:trPr>
          <w:trHeight w:val="349"/>
        </w:trPr>
        <w:tc>
          <w:tcPr>
            <w:tcW w:w="2379" w:type="dxa"/>
            <w:gridSpan w:val="2"/>
          </w:tcPr>
          <w:p w:rsidR="00F21896" w:rsidRDefault="00CF76DB">
            <w:pPr>
              <w:pStyle w:val="TableParagraph"/>
              <w:spacing w:line="223" w:lineRule="exact"/>
              <w:ind w:left="69"/>
              <w:rPr>
                <w:sz w:val="20"/>
              </w:rPr>
            </w:pPr>
            <w:r>
              <w:rPr>
                <w:sz w:val="20"/>
              </w:rPr>
              <w:t>Původ</w:t>
            </w:r>
          </w:p>
        </w:tc>
        <w:tc>
          <w:tcPr>
            <w:tcW w:w="2336" w:type="dxa"/>
          </w:tcPr>
          <w:p w:rsidR="00F21896" w:rsidRDefault="00CF76DB">
            <w:pPr>
              <w:pStyle w:val="TableParagraph"/>
              <w:spacing w:line="223" w:lineRule="exact"/>
              <w:ind w:left="69"/>
              <w:rPr>
                <w:sz w:val="20"/>
              </w:rPr>
            </w:pPr>
            <w:r>
              <w:rPr>
                <w:sz w:val="20"/>
              </w:rPr>
              <w:t>USA</w:t>
            </w:r>
          </w:p>
        </w:tc>
        <w:tc>
          <w:tcPr>
            <w:tcW w:w="2336" w:type="dxa"/>
          </w:tcPr>
          <w:p w:rsidR="00F21896" w:rsidRDefault="00CF76DB">
            <w:pPr>
              <w:pStyle w:val="TableParagraph"/>
              <w:spacing w:line="223" w:lineRule="exact"/>
              <w:ind w:left="68"/>
              <w:rPr>
                <w:sz w:val="20"/>
              </w:rPr>
            </w:pPr>
            <w:r>
              <w:rPr>
                <w:sz w:val="20"/>
              </w:rPr>
              <w:t>Evropa</w:t>
            </w:r>
          </w:p>
        </w:tc>
        <w:tc>
          <w:tcPr>
            <w:tcW w:w="2333" w:type="dxa"/>
          </w:tcPr>
          <w:p w:rsidR="00F21896" w:rsidRDefault="00CF76DB">
            <w:pPr>
              <w:pStyle w:val="TableParagraph"/>
              <w:spacing w:line="223" w:lineRule="exact"/>
              <w:ind w:left="68"/>
              <w:rPr>
                <w:sz w:val="20"/>
              </w:rPr>
            </w:pPr>
            <w:r>
              <w:rPr>
                <w:sz w:val="20"/>
              </w:rPr>
              <w:t>Velká Británie</w:t>
            </w:r>
          </w:p>
        </w:tc>
      </w:tr>
      <w:tr w:rsidR="00F21896">
        <w:trPr>
          <w:trHeight w:val="810"/>
        </w:trPr>
        <w:tc>
          <w:tcPr>
            <w:tcW w:w="2379" w:type="dxa"/>
            <w:gridSpan w:val="2"/>
          </w:tcPr>
          <w:p w:rsidR="00F21896" w:rsidRDefault="00CF76DB">
            <w:pPr>
              <w:pStyle w:val="TableParagraph"/>
              <w:spacing w:line="223" w:lineRule="exact"/>
              <w:ind w:left="69"/>
              <w:rPr>
                <w:sz w:val="20"/>
              </w:rPr>
            </w:pPr>
            <w:r>
              <w:rPr>
                <w:sz w:val="20"/>
              </w:rPr>
              <w:t>Co se testuje</w:t>
            </w:r>
          </w:p>
        </w:tc>
        <w:tc>
          <w:tcPr>
            <w:tcW w:w="2336" w:type="dxa"/>
          </w:tcPr>
          <w:p w:rsidR="00F21896" w:rsidRDefault="00CF76DB">
            <w:pPr>
              <w:pStyle w:val="TableParagraph"/>
              <w:ind w:left="69"/>
              <w:rPr>
                <w:sz w:val="20"/>
              </w:rPr>
            </w:pPr>
            <w:r>
              <w:rPr>
                <w:sz w:val="20"/>
              </w:rPr>
              <w:t>Teoretická znalost problematiky projektového řízení</w:t>
            </w:r>
          </w:p>
        </w:tc>
        <w:tc>
          <w:tcPr>
            <w:tcW w:w="2336" w:type="dxa"/>
          </w:tcPr>
          <w:p w:rsidR="00F21896" w:rsidRDefault="00CF76DB">
            <w:pPr>
              <w:pStyle w:val="TableParagraph"/>
              <w:ind w:left="68"/>
              <w:rPr>
                <w:sz w:val="20"/>
              </w:rPr>
            </w:pPr>
            <w:r>
              <w:rPr>
                <w:sz w:val="20"/>
              </w:rPr>
              <w:t>Teoretická znalost problematiky projektového řízení</w:t>
            </w:r>
          </w:p>
        </w:tc>
        <w:tc>
          <w:tcPr>
            <w:tcW w:w="2333" w:type="dxa"/>
          </w:tcPr>
          <w:p w:rsidR="00F21896" w:rsidRDefault="00CF76DB">
            <w:pPr>
              <w:pStyle w:val="TableParagraph"/>
              <w:ind w:left="68" w:right="103"/>
              <w:rPr>
                <w:sz w:val="20"/>
              </w:rPr>
            </w:pPr>
            <w:r>
              <w:rPr>
                <w:sz w:val="20"/>
              </w:rPr>
              <w:t>Teoretická znalost metody pro řízení projektů</w:t>
            </w:r>
          </w:p>
        </w:tc>
      </w:tr>
      <w:tr w:rsidR="00F21896">
        <w:trPr>
          <w:trHeight w:val="822"/>
        </w:trPr>
        <w:tc>
          <w:tcPr>
            <w:tcW w:w="504" w:type="dxa"/>
            <w:vMerge w:val="restart"/>
            <w:textDirection w:val="btLr"/>
          </w:tcPr>
          <w:p w:rsidR="00F21896" w:rsidRDefault="00CF76DB">
            <w:pPr>
              <w:pStyle w:val="TableParagraph"/>
              <w:spacing w:before="74"/>
              <w:ind w:left="-1"/>
              <w:rPr>
                <w:sz w:val="20"/>
              </w:rPr>
            </w:pPr>
            <w:r>
              <w:rPr>
                <w:sz w:val="20"/>
              </w:rPr>
              <w:t>Zkouška</w:t>
            </w:r>
          </w:p>
        </w:tc>
        <w:tc>
          <w:tcPr>
            <w:tcW w:w="1875" w:type="dxa"/>
            <w:tcBorders>
              <w:bottom w:val="single" w:sz="4" w:space="0" w:color="000000"/>
            </w:tcBorders>
          </w:tcPr>
          <w:p w:rsidR="00F21896" w:rsidRDefault="00CF76DB">
            <w:pPr>
              <w:pStyle w:val="TableParagraph"/>
              <w:spacing w:line="223" w:lineRule="exact"/>
              <w:ind w:left="69"/>
              <w:rPr>
                <w:sz w:val="20"/>
              </w:rPr>
            </w:pPr>
            <w:r>
              <w:rPr>
                <w:sz w:val="20"/>
              </w:rPr>
              <w:t>Struktura a forma</w:t>
            </w:r>
          </w:p>
        </w:tc>
        <w:tc>
          <w:tcPr>
            <w:tcW w:w="2336" w:type="dxa"/>
            <w:tcBorders>
              <w:bottom w:val="single" w:sz="4" w:space="0" w:color="000000"/>
            </w:tcBorders>
          </w:tcPr>
          <w:p w:rsidR="00F21896" w:rsidRDefault="00CF76DB">
            <w:pPr>
              <w:pStyle w:val="TableParagraph"/>
              <w:ind w:left="69"/>
              <w:rPr>
                <w:sz w:val="20"/>
              </w:rPr>
            </w:pPr>
            <w:r>
              <w:rPr>
                <w:sz w:val="20"/>
              </w:rPr>
              <w:t>150 testových otázek, na počítači</w:t>
            </w:r>
          </w:p>
        </w:tc>
        <w:tc>
          <w:tcPr>
            <w:tcW w:w="2336" w:type="dxa"/>
            <w:tcBorders>
              <w:bottom w:val="single" w:sz="4" w:space="0" w:color="000000"/>
            </w:tcBorders>
          </w:tcPr>
          <w:p w:rsidR="00F21896" w:rsidRDefault="00CF76DB">
            <w:pPr>
              <w:pStyle w:val="TableParagraph"/>
              <w:ind w:left="68" w:right="101"/>
              <w:rPr>
                <w:sz w:val="20"/>
              </w:rPr>
            </w:pPr>
            <w:r>
              <w:rPr>
                <w:sz w:val="20"/>
              </w:rPr>
              <w:t>Tři části: testové otázky, otevřené otázky, praktický příklad, písemně</w:t>
            </w:r>
          </w:p>
        </w:tc>
        <w:tc>
          <w:tcPr>
            <w:tcW w:w="2333" w:type="dxa"/>
            <w:tcBorders>
              <w:bottom w:val="single" w:sz="4" w:space="0" w:color="000000"/>
            </w:tcBorders>
          </w:tcPr>
          <w:p w:rsidR="00F21896" w:rsidRDefault="00CF76DB">
            <w:pPr>
              <w:pStyle w:val="TableParagraph"/>
              <w:ind w:left="68"/>
              <w:rPr>
                <w:sz w:val="20"/>
              </w:rPr>
            </w:pPr>
            <w:r>
              <w:rPr>
                <w:sz w:val="20"/>
              </w:rPr>
              <w:t>75 testových otázek, písemně</w:t>
            </w:r>
          </w:p>
        </w:tc>
      </w:tr>
      <w:tr w:rsidR="00F21896">
        <w:trPr>
          <w:trHeight w:val="834"/>
        </w:trPr>
        <w:tc>
          <w:tcPr>
            <w:tcW w:w="504" w:type="dxa"/>
            <w:vMerge/>
            <w:tcBorders>
              <w:top w:val="nil"/>
            </w:tcBorders>
            <w:textDirection w:val="btLr"/>
          </w:tcPr>
          <w:p w:rsidR="00F21896" w:rsidRDefault="00F21896">
            <w:pPr>
              <w:rPr>
                <w:sz w:val="2"/>
                <w:szCs w:val="2"/>
              </w:rPr>
            </w:pPr>
          </w:p>
        </w:tc>
        <w:tc>
          <w:tcPr>
            <w:tcW w:w="1875" w:type="dxa"/>
            <w:tcBorders>
              <w:top w:val="single" w:sz="4" w:space="0" w:color="000000"/>
            </w:tcBorders>
          </w:tcPr>
          <w:p w:rsidR="00F21896" w:rsidRDefault="00CF76DB">
            <w:pPr>
              <w:pStyle w:val="TableParagraph"/>
              <w:ind w:left="69" w:right="75"/>
              <w:rPr>
                <w:sz w:val="20"/>
              </w:rPr>
            </w:pPr>
            <w:r>
              <w:rPr>
                <w:sz w:val="20"/>
              </w:rPr>
              <w:t>Minimální požadavek na</w:t>
            </w:r>
            <w:r>
              <w:rPr>
                <w:spacing w:val="-1"/>
                <w:sz w:val="20"/>
              </w:rPr>
              <w:t xml:space="preserve"> </w:t>
            </w:r>
            <w:r>
              <w:rPr>
                <w:spacing w:val="-3"/>
                <w:sz w:val="20"/>
              </w:rPr>
              <w:t>složení</w:t>
            </w:r>
          </w:p>
        </w:tc>
        <w:tc>
          <w:tcPr>
            <w:tcW w:w="2336" w:type="dxa"/>
            <w:tcBorders>
              <w:top w:val="single" w:sz="4" w:space="0" w:color="000000"/>
            </w:tcBorders>
          </w:tcPr>
          <w:p w:rsidR="00F21896" w:rsidRDefault="00CF76DB">
            <w:pPr>
              <w:pStyle w:val="TableParagraph"/>
              <w:ind w:left="69"/>
              <w:rPr>
                <w:sz w:val="20"/>
              </w:rPr>
            </w:pPr>
            <w:r>
              <w:rPr>
                <w:sz w:val="20"/>
              </w:rPr>
              <w:t>65 % správných odpovědí</w:t>
            </w:r>
          </w:p>
        </w:tc>
        <w:tc>
          <w:tcPr>
            <w:tcW w:w="2336" w:type="dxa"/>
            <w:tcBorders>
              <w:top w:val="single" w:sz="4" w:space="0" w:color="000000"/>
            </w:tcBorders>
          </w:tcPr>
          <w:p w:rsidR="00F21896" w:rsidRDefault="00CF76DB">
            <w:pPr>
              <w:pStyle w:val="TableParagraph"/>
              <w:ind w:left="68"/>
              <w:rPr>
                <w:sz w:val="20"/>
              </w:rPr>
            </w:pPr>
            <w:r>
              <w:rPr>
                <w:sz w:val="20"/>
              </w:rPr>
              <w:t>min. 50 % z každé části a min. 60 % celkem</w:t>
            </w:r>
          </w:p>
        </w:tc>
        <w:tc>
          <w:tcPr>
            <w:tcW w:w="2333" w:type="dxa"/>
            <w:tcBorders>
              <w:top w:val="single" w:sz="4" w:space="0" w:color="000000"/>
            </w:tcBorders>
          </w:tcPr>
          <w:p w:rsidR="00F21896" w:rsidRDefault="00CF76DB">
            <w:pPr>
              <w:pStyle w:val="TableParagraph"/>
              <w:ind w:left="68"/>
              <w:rPr>
                <w:sz w:val="20"/>
              </w:rPr>
            </w:pPr>
            <w:r>
              <w:rPr>
                <w:sz w:val="20"/>
              </w:rPr>
              <w:t>50 % správných odpovědí</w:t>
            </w:r>
          </w:p>
        </w:tc>
      </w:tr>
      <w:tr w:rsidR="00F21896">
        <w:trPr>
          <w:trHeight w:val="700"/>
        </w:trPr>
        <w:tc>
          <w:tcPr>
            <w:tcW w:w="504" w:type="dxa"/>
            <w:vMerge/>
            <w:tcBorders>
              <w:top w:val="nil"/>
            </w:tcBorders>
            <w:textDirection w:val="btLr"/>
          </w:tcPr>
          <w:p w:rsidR="00F21896" w:rsidRDefault="00F21896">
            <w:pPr>
              <w:rPr>
                <w:sz w:val="2"/>
                <w:szCs w:val="2"/>
              </w:rPr>
            </w:pPr>
          </w:p>
        </w:tc>
        <w:tc>
          <w:tcPr>
            <w:tcW w:w="1875" w:type="dxa"/>
          </w:tcPr>
          <w:p w:rsidR="00F21896" w:rsidRDefault="00CF76DB">
            <w:pPr>
              <w:pStyle w:val="TableParagraph"/>
              <w:spacing w:line="223" w:lineRule="exact"/>
              <w:ind w:left="69"/>
              <w:rPr>
                <w:sz w:val="20"/>
              </w:rPr>
            </w:pPr>
            <w:r>
              <w:rPr>
                <w:sz w:val="20"/>
              </w:rPr>
              <w:t>Jazyk pro ČR</w:t>
            </w:r>
          </w:p>
          <w:p w:rsidR="00F21896" w:rsidRDefault="00CF76DB">
            <w:pPr>
              <w:pStyle w:val="TableParagraph"/>
              <w:spacing w:before="120"/>
              <w:ind w:left="69"/>
              <w:rPr>
                <w:sz w:val="20"/>
              </w:rPr>
            </w:pPr>
            <w:r>
              <w:rPr>
                <w:sz w:val="20"/>
              </w:rPr>
              <w:t>a SR</w:t>
            </w:r>
          </w:p>
        </w:tc>
        <w:tc>
          <w:tcPr>
            <w:tcW w:w="2336" w:type="dxa"/>
          </w:tcPr>
          <w:p w:rsidR="00F21896" w:rsidRDefault="00CF76DB">
            <w:pPr>
              <w:pStyle w:val="TableParagraph"/>
              <w:spacing w:line="223" w:lineRule="exact"/>
              <w:ind w:left="69"/>
              <w:rPr>
                <w:sz w:val="20"/>
              </w:rPr>
            </w:pPr>
            <w:r>
              <w:rPr>
                <w:sz w:val="20"/>
              </w:rPr>
              <w:t>angličtina</w:t>
            </w:r>
          </w:p>
        </w:tc>
        <w:tc>
          <w:tcPr>
            <w:tcW w:w="2336" w:type="dxa"/>
          </w:tcPr>
          <w:p w:rsidR="00F21896" w:rsidRDefault="00CF76DB">
            <w:pPr>
              <w:pStyle w:val="TableParagraph"/>
              <w:ind w:left="68"/>
              <w:rPr>
                <w:sz w:val="20"/>
              </w:rPr>
            </w:pPr>
            <w:r>
              <w:rPr>
                <w:sz w:val="20"/>
              </w:rPr>
              <w:t>čeština, slovenština, angličtina</w:t>
            </w:r>
          </w:p>
        </w:tc>
        <w:tc>
          <w:tcPr>
            <w:tcW w:w="2333" w:type="dxa"/>
          </w:tcPr>
          <w:p w:rsidR="00F21896" w:rsidRDefault="00CF76DB">
            <w:pPr>
              <w:pStyle w:val="TableParagraph"/>
              <w:spacing w:line="223" w:lineRule="exact"/>
              <w:ind w:left="68"/>
              <w:rPr>
                <w:sz w:val="20"/>
              </w:rPr>
            </w:pPr>
            <w:r>
              <w:rPr>
                <w:sz w:val="20"/>
              </w:rPr>
              <w:t>angličtina</w:t>
            </w:r>
          </w:p>
        </w:tc>
      </w:tr>
      <w:tr w:rsidR="00F21896">
        <w:trPr>
          <w:trHeight w:val="349"/>
        </w:trPr>
        <w:tc>
          <w:tcPr>
            <w:tcW w:w="504" w:type="dxa"/>
            <w:vMerge/>
            <w:tcBorders>
              <w:top w:val="nil"/>
            </w:tcBorders>
            <w:textDirection w:val="btLr"/>
          </w:tcPr>
          <w:p w:rsidR="00F21896" w:rsidRDefault="00F21896">
            <w:pPr>
              <w:rPr>
                <w:sz w:val="2"/>
                <w:szCs w:val="2"/>
              </w:rPr>
            </w:pPr>
          </w:p>
        </w:tc>
        <w:tc>
          <w:tcPr>
            <w:tcW w:w="1875" w:type="dxa"/>
          </w:tcPr>
          <w:p w:rsidR="00F21896" w:rsidRDefault="00CF76DB">
            <w:pPr>
              <w:pStyle w:val="TableParagraph"/>
              <w:spacing w:line="223" w:lineRule="exact"/>
              <w:ind w:left="69"/>
              <w:rPr>
                <w:sz w:val="20"/>
              </w:rPr>
            </w:pPr>
            <w:r>
              <w:rPr>
                <w:sz w:val="20"/>
              </w:rPr>
              <w:t>Cena</w:t>
            </w:r>
          </w:p>
        </w:tc>
        <w:tc>
          <w:tcPr>
            <w:tcW w:w="2336" w:type="dxa"/>
          </w:tcPr>
          <w:p w:rsidR="00F21896" w:rsidRDefault="00CF76DB">
            <w:pPr>
              <w:pStyle w:val="TableParagraph"/>
              <w:spacing w:line="223" w:lineRule="exact"/>
              <w:ind w:left="69"/>
              <w:rPr>
                <w:sz w:val="20"/>
              </w:rPr>
            </w:pPr>
            <w:r>
              <w:rPr>
                <w:sz w:val="20"/>
              </w:rPr>
              <w:t>od 225 dolarů</w:t>
            </w:r>
          </w:p>
        </w:tc>
        <w:tc>
          <w:tcPr>
            <w:tcW w:w="2336" w:type="dxa"/>
          </w:tcPr>
          <w:p w:rsidR="00F21896" w:rsidRDefault="00CF76DB">
            <w:pPr>
              <w:pStyle w:val="TableParagraph"/>
              <w:spacing w:line="223" w:lineRule="exact"/>
              <w:ind w:left="68"/>
              <w:rPr>
                <w:sz w:val="20"/>
              </w:rPr>
            </w:pPr>
            <w:r>
              <w:rPr>
                <w:sz w:val="20"/>
              </w:rPr>
              <w:t>od 5040 Kč</w:t>
            </w:r>
          </w:p>
        </w:tc>
        <w:tc>
          <w:tcPr>
            <w:tcW w:w="2333" w:type="dxa"/>
          </w:tcPr>
          <w:p w:rsidR="00F21896" w:rsidRDefault="00CF76DB">
            <w:pPr>
              <w:pStyle w:val="TableParagraph"/>
              <w:spacing w:line="223" w:lineRule="exact"/>
              <w:ind w:left="68"/>
              <w:rPr>
                <w:sz w:val="20"/>
              </w:rPr>
            </w:pPr>
            <w:r>
              <w:rPr>
                <w:sz w:val="20"/>
              </w:rPr>
              <w:t>od 205 liber</w:t>
            </w:r>
          </w:p>
        </w:tc>
      </w:tr>
      <w:tr w:rsidR="00F21896">
        <w:trPr>
          <w:trHeight w:val="349"/>
        </w:trPr>
        <w:tc>
          <w:tcPr>
            <w:tcW w:w="2379" w:type="dxa"/>
            <w:gridSpan w:val="2"/>
          </w:tcPr>
          <w:p w:rsidR="00F21896" w:rsidRDefault="00CF76DB">
            <w:pPr>
              <w:pStyle w:val="TableParagraph"/>
              <w:spacing w:line="223" w:lineRule="exact"/>
              <w:ind w:left="69"/>
              <w:rPr>
                <w:sz w:val="20"/>
              </w:rPr>
            </w:pPr>
            <w:r>
              <w:rPr>
                <w:sz w:val="20"/>
              </w:rPr>
              <w:t>Platnost certifikátu</w:t>
            </w:r>
          </w:p>
        </w:tc>
        <w:tc>
          <w:tcPr>
            <w:tcW w:w="2336" w:type="dxa"/>
          </w:tcPr>
          <w:p w:rsidR="00F21896" w:rsidRDefault="00CF76DB">
            <w:pPr>
              <w:pStyle w:val="TableParagraph"/>
              <w:spacing w:line="223" w:lineRule="exact"/>
              <w:ind w:left="69"/>
              <w:rPr>
                <w:sz w:val="20"/>
              </w:rPr>
            </w:pPr>
            <w:r>
              <w:rPr>
                <w:sz w:val="20"/>
              </w:rPr>
              <w:t>3 roky</w:t>
            </w:r>
          </w:p>
        </w:tc>
        <w:tc>
          <w:tcPr>
            <w:tcW w:w="2336" w:type="dxa"/>
          </w:tcPr>
          <w:p w:rsidR="00F21896" w:rsidRDefault="00CF76DB">
            <w:pPr>
              <w:pStyle w:val="TableParagraph"/>
              <w:spacing w:line="223" w:lineRule="exact"/>
              <w:ind w:left="68"/>
              <w:rPr>
                <w:sz w:val="20"/>
              </w:rPr>
            </w:pPr>
            <w:r>
              <w:rPr>
                <w:sz w:val="20"/>
              </w:rPr>
              <w:t>5 let</w:t>
            </w:r>
          </w:p>
        </w:tc>
        <w:tc>
          <w:tcPr>
            <w:tcW w:w="2333" w:type="dxa"/>
          </w:tcPr>
          <w:p w:rsidR="00F21896" w:rsidRDefault="00CF76DB">
            <w:pPr>
              <w:pStyle w:val="TableParagraph"/>
              <w:spacing w:line="223" w:lineRule="exact"/>
              <w:ind w:left="68"/>
              <w:rPr>
                <w:sz w:val="20"/>
              </w:rPr>
            </w:pPr>
            <w:r>
              <w:rPr>
                <w:sz w:val="20"/>
              </w:rPr>
              <w:t>5 let</w:t>
            </w:r>
          </w:p>
        </w:tc>
      </w:tr>
    </w:tbl>
    <w:p w:rsidR="00F21896" w:rsidRDefault="00F21896">
      <w:pPr>
        <w:pStyle w:val="Zkladntext"/>
        <w:spacing w:before="3"/>
        <w:rPr>
          <w:sz w:val="23"/>
        </w:rPr>
      </w:pPr>
    </w:p>
    <w:p w:rsidR="00F21896" w:rsidRDefault="00CF76DB">
      <w:pPr>
        <w:pStyle w:val="Zkladntext"/>
        <w:spacing w:before="0"/>
        <w:ind w:left="438" w:right="505"/>
        <w:jc w:val="both"/>
      </w:pPr>
      <w:r>
        <w:t>Rozhodování, kterou certifikaci nakonec vybrat, může ovlivnit i zodpovězení těchto šesti otázek.</w:t>
      </w:r>
    </w:p>
    <w:p w:rsidR="00F21896" w:rsidRDefault="00CF76DB">
      <w:pPr>
        <w:pStyle w:val="Odsekzoznamu"/>
        <w:numPr>
          <w:ilvl w:val="0"/>
          <w:numId w:val="278"/>
        </w:numPr>
        <w:tabs>
          <w:tab w:val="left" w:pos="1159"/>
        </w:tabs>
        <w:rPr>
          <w:sz w:val="24"/>
        </w:rPr>
      </w:pPr>
      <w:r>
        <w:rPr>
          <w:sz w:val="24"/>
        </w:rPr>
        <w:t>Jaký standard projektového řízení naše organizace již v současnosti</w:t>
      </w:r>
      <w:r>
        <w:rPr>
          <w:spacing w:val="-10"/>
          <w:sz w:val="24"/>
        </w:rPr>
        <w:t xml:space="preserve"> </w:t>
      </w:r>
      <w:r>
        <w:rPr>
          <w:sz w:val="24"/>
        </w:rPr>
        <w:t>používá?</w:t>
      </w:r>
    </w:p>
    <w:p w:rsidR="00F21896" w:rsidRDefault="00CF76DB">
      <w:pPr>
        <w:pStyle w:val="Odsekzoznamu"/>
        <w:numPr>
          <w:ilvl w:val="0"/>
          <w:numId w:val="278"/>
        </w:numPr>
        <w:tabs>
          <w:tab w:val="left" w:pos="1159"/>
        </w:tabs>
        <w:spacing w:before="121"/>
        <w:rPr>
          <w:sz w:val="24"/>
        </w:rPr>
      </w:pPr>
      <w:r>
        <w:rPr>
          <w:sz w:val="24"/>
        </w:rPr>
        <w:t>Kterou metodologii používají a doporučují naši hlavní</w:t>
      </w:r>
      <w:r>
        <w:rPr>
          <w:spacing w:val="-4"/>
          <w:sz w:val="24"/>
        </w:rPr>
        <w:t xml:space="preserve"> </w:t>
      </w:r>
      <w:r>
        <w:rPr>
          <w:sz w:val="24"/>
        </w:rPr>
        <w:t>zákazníci?</w:t>
      </w:r>
    </w:p>
    <w:p w:rsidR="00F21896" w:rsidRDefault="00CF76DB">
      <w:pPr>
        <w:pStyle w:val="Odsekzoznamu"/>
        <w:numPr>
          <w:ilvl w:val="0"/>
          <w:numId w:val="278"/>
        </w:numPr>
        <w:tabs>
          <w:tab w:val="left" w:pos="1159"/>
        </w:tabs>
        <w:rPr>
          <w:sz w:val="24"/>
        </w:rPr>
      </w:pPr>
      <w:r>
        <w:rPr>
          <w:sz w:val="24"/>
        </w:rPr>
        <w:t>Kterou metodu používají naši hlavní</w:t>
      </w:r>
      <w:r>
        <w:rPr>
          <w:spacing w:val="-1"/>
          <w:sz w:val="24"/>
        </w:rPr>
        <w:t xml:space="preserve"> </w:t>
      </w:r>
      <w:r>
        <w:rPr>
          <w:sz w:val="24"/>
        </w:rPr>
        <w:t>prodejci?</w:t>
      </w:r>
    </w:p>
    <w:p w:rsidR="00F21896" w:rsidRDefault="00CF76DB">
      <w:pPr>
        <w:pStyle w:val="Odsekzoznamu"/>
        <w:numPr>
          <w:ilvl w:val="0"/>
          <w:numId w:val="278"/>
        </w:numPr>
        <w:tabs>
          <w:tab w:val="left" w:pos="1159"/>
        </w:tabs>
        <w:rPr>
          <w:sz w:val="24"/>
        </w:rPr>
      </w:pPr>
      <w:r>
        <w:rPr>
          <w:sz w:val="24"/>
        </w:rPr>
        <w:t>Jaká kritéria způsobilosti by měl dosahovat náš potenciální</w:t>
      </w:r>
      <w:r>
        <w:rPr>
          <w:spacing w:val="-10"/>
          <w:sz w:val="24"/>
        </w:rPr>
        <w:t xml:space="preserve"> </w:t>
      </w:r>
      <w:r>
        <w:rPr>
          <w:sz w:val="24"/>
        </w:rPr>
        <w:t>kandidát?</w:t>
      </w:r>
    </w:p>
    <w:p w:rsidR="00F21896" w:rsidRDefault="00CF76DB">
      <w:pPr>
        <w:pStyle w:val="Odsekzoznamu"/>
        <w:numPr>
          <w:ilvl w:val="0"/>
          <w:numId w:val="278"/>
        </w:numPr>
        <w:tabs>
          <w:tab w:val="left" w:pos="1159"/>
        </w:tabs>
        <w:rPr>
          <w:sz w:val="24"/>
        </w:rPr>
      </w:pPr>
      <w:r>
        <w:rPr>
          <w:sz w:val="24"/>
        </w:rPr>
        <w:t>Vyžaduje se při řízení projektu anglický</w:t>
      </w:r>
      <w:r>
        <w:rPr>
          <w:spacing w:val="-8"/>
          <w:sz w:val="24"/>
        </w:rPr>
        <w:t xml:space="preserve"> </w:t>
      </w:r>
      <w:r>
        <w:rPr>
          <w:sz w:val="24"/>
        </w:rPr>
        <w:t>jazyk?</w:t>
      </w:r>
    </w:p>
    <w:p w:rsidR="00F21896" w:rsidRDefault="00CF76DB">
      <w:pPr>
        <w:pStyle w:val="Odsekzoznamu"/>
        <w:numPr>
          <w:ilvl w:val="0"/>
          <w:numId w:val="278"/>
        </w:numPr>
        <w:tabs>
          <w:tab w:val="left" w:pos="1159"/>
        </w:tabs>
        <w:rPr>
          <w:sz w:val="24"/>
        </w:rPr>
      </w:pPr>
      <w:r>
        <w:rPr>
          <w:sz w:val="24"/>
        </w:rPr>
        <w:t>Kolik peněz jsme ochotni</w:t>
      </w:r>
      <w:r>
        <w:rPr>
          <w:spacing w:val="-2"/>
          <w:sz w:val="24"/>
        </w:rPr>
        <w:t xml:space="preserve"> </w:t>
      </w:r>
      <w:r>
        <w:rPr>
          <w:sz w:val="24"/>
        </w:rPr>
        <w:t>investovat?</w:t>
      </w:r>
    </w:p>
    <w:p w:rsidR="00F21896" w:rsidRDefault="00F21896">
      <w:pPr>
        <w:pStyle w:val="Zkladntext"/>
        <w:spacing w:before="5"/>
        <w:rPr>
          <w:sz w:val="34"/>
        </w:rPr>
      </w:pPr>
    </w:p>
    <w:p w:rsidR="00F21896" w:rsidRDefault="00CF76DB">
      <w:pPr>
        <w:pStyle w:val="Zkladntext"/>
        <w:spacing w:before="0"/>
        <w:ind w:left="438" w:right="494"/>
        <w:jc w:val="both"/>
      </w:pPr>
      <w:r>
        <w:t xml:space="preserve">V případě většího zájmu o problematiku vzdělávání v projektovém řízení doporučujeme i tyto odkazy: (1) Článek na </w:t>
      </w:r>
      <w:hyperlink r:id="rId202">
        <w:r>
          <w:rPr>
            <w:i/>
          </w:rPr>
          <w:t>www.itnews.sk</w:t>
        </w:r>
      </w:hyperlink>
      <w:r>
        <w:rPr>
          <w:i/>
        </w:rPr>
        <w:t xml:space="preserve"> </w:t>
      </w:r>
      <w:r>
        <w:t xml:space="preserve">ze dne 26.05.2010 s titulkem IW: Certifikát nebo ekvivalent od Rastislava Janáče. (2) Několik článků od Jiřího Khuna na </w:t>
      </w:r>
      <w:hyperlink r:id="rId203">
        <w:r>
          <w:rPr>
            <w:i/>
          </w:rPr>
          <w:t>www.jirikhun.cz</w:t>
        </w:r>
        <w:r>
          <w:t>,</w:t>
        </w:r>
      </w:hyperlink>
      <w:r>
        <w:t xml:space="preserve"> které se zabývají procesem získání certifikace u</w:t>
      </w:r>
      <w:r>
        <w:rPr>
          <w:spacing w:val="-4"/>
        </w:rPr>
        <w:t xml:space="preserve"> </w:t>
      </w:r>
      <w:r>
        <w:t>PMI.</w:t>
      </w:r>
    </w:p>
    <w:p w:rsidR="00F21896" w:rsidRDefault="00F21896">
      <w:pPr>
        <w:pStyle w:val="Zkladntext"/>
        <w:spacing w:before="0"/>
        <w:rPr>
          <w:sz w:val="35"/>
        </w:rPr>
      </w:pPr>
    </w:p>
    <w:p w:rsidR="00F21896" w:rsidRDefault="00055BC6">
      <w:pPr>
        <w:ind w:left="1290"/>
        <w:rPr>
          <w:b/>
          <w:sz w:val="28"/>
        </w:rPr>
      </w:pPr>
      <w:r>
        <w:pict>
          <v:shape id="_x0000_s3661" type="#_x0000_t202" alt="" style="position:absolute;left:0;text-align:left;margin-left:68.6pt;margin-top:.75pt;width:31.2pt;height:28.35pt;z-index:251567104;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79"/>
                    <w:ind w:right="1"/>
                    <w:jc w:val="center"/>
                    <w:rPr>
                      <w:b/>
                      <w:sz w:val="32"/>
                    </w:rPr>
                  </w:pPr>
                  <w:r>
                    <w:rPr>
                      <w:b/>
                      <w:w w:val="99"/>
                      <w:sz w:val="32"/>
                    </w:rPr>
                    <w:t>?</w:t>
                  </w:r>
                </w:p>
              </w:txbxContent>
            </v:textbox>
            <w10:wrap anchorx="page"/>
          </v:shape>
        </w:pict>
      </w:r>
      <w:r w:rsidR="00CF76DB">
        <w:rPr>
          <w:b/>
          <w:sz w:val="28"/>
        </w:rPr>
        <w:t>Kontrolní otázky</w:t>
      </w:r>
    </w:p>
    <w:p w:rsidR="00F21896" w:rsidRDefault="00F21896">
      <w:pPr>
        <w:pStyle w:val="Zkladntext"/>
        <w:spacing w:before="1"/>
        <w:rPr>
          <w:b/>
        </w:rPr>
      </w:pPr>
    </w:p>
    <w:p w:rsidR="00F21896" w:rsidRDefault="00CF76DB">
      <w:pPr>
        <w:pStyle w:val="Odsekzoznamu"/>
        <w:numPr>
          <w:ilvl w:val="0"/>
          <w:numId w:val="278"/>
        </w:numPr>
        <w:tabs>
          <w:tab w:val="left" w:pos="1159"/>
        </w:tabs>
        <w:spacing w:before="0"/>
        <w:rPr>
          <w:sz w:val="24"/>
        </w:rPr>
      </w:pPr>
      <w:r>
        <w:rPr>
          <w:sz w:val="24"/>
        </w:rPr>
        <w:t>Proč je důležité znát cíl</w:t>
      </w:r>
      <w:r>
        <w:rPr>
          <w:spacing w:val="-4"/>
          <w:sz w:val="24"/>
        </w:rPr>
        <w:t xml:space="preserve"> </w:t>
      </w:r>
      <w:r>
        <w:rPr>
          <w:sz w:val="24"/>
        </w:rPr>
        <w:t>projektu?</w:t>
      </w:r>
    </w:p>
    <w:p w:rsidR="00F21896" w:rsidRDefault="00CF76DB">
      <w:pPr>
        <w:pStyle w:val="Odsekzoznamu"/>
        <w:numPr>
          <w:ilvl w:val="0"/>
          <w:numId w:val="278"/>
        </w:numPr>
        <w:tabs>
          <w:tab w:val="left" w:pos="1159"/>
        </w:tabs>
        <w:rPr>
          <w:sz w:val="24"/>
        </w:rPr>
      </w:pPr>
      <w:r>
        <w:rPr>
          <w:sz w:val="24"/>
        </w:rPr>
        <w:t>Komu bychom měli cíl projektu</w:t>
      </w:r>
      <w:r>
        <w:rPr>
          <w:spacing w:val="-2"/>
          <w:sz w:val="24"/>
        </w:rPr>
        <w:t xml:space="preserve"> </w:t>
      </w:r>
      <w:r>
        <w:rPr>
          <w:sz w:val="24"/>
        </w:rPr>
        <w:t>sdělit?</w:t>
      </w:r>
    </w:p>
    <w:p w:rsidR="00F21896" w:rsidRDefault="00CF76DB">
      <w:pPr>
        <w:pStyle w:val="Odsekzoznamu"/>
        <w:numPr>
          <w:ilvl w:val="0"/>
          <w:numId w:val="278"/>
        </w:numPr>
        <w:tabs>
          <w:tab w:val="left" w:pos="1159"/>
        </w:tabs>
        <w:rPr>
          <w:sz w:val="24"/>
        </w:rPr>
      </w:pPr>
      <w:r>
        <w:rPr>
          <w:sz w:val="24"/>
        </w:rPr>
        <w:t>Je cíl projektu pro všechny dotčené subjekty</w:t>
      </w:r>
      <w:r>
        <w:rPr>
          <w:spacing w:val="-13"/>
          <w:sz w:val="24"/>
        </w:rPr>
        <w:t xml:space="preserve"> </w:t>
      </w:r>
      <w:r>
        <w:rPr>
          <w:sz w:val="24"/>
        </w:rPr>
        <w:t>stejný?</w:t>
      </w:r>
    </w:p>
    <w:p w:rsidR="00F21896" w:rsidRDefault="00CF76DB">
      <w:pPr>
        <w:pStyle w:val="Odsekzoznamu"/>
        <w:numPr>
          <w:ilvl w:val="0"/>
          <w:numId w:val="278"/>
        </w:numPr>
        <w:tabs>
          <w:tab w:val="left" w:pos="1159"/>
        </w:tabs>
        <w:rPr>
          <w:sz w:val="24"/>
        </w:rPr>
      </w:pPr>
      <w:r>
        <w:rPr>
          <w:sz w:val="24"/>
        </w:rPr>
        <w:t xml:space="preserve">Jak poznáte, že </w:t>
      </w:r>
      <w:r>
        <w:rPr>
          <w:spacing w:val="-2"/>
          <w:sz w:val="24"/>
        </w:rPr>
        <w:t xml:space="preserve">byl </w:t>
      </w:r>
      <w:r>
        <w:rPr>
          <w:sz w:val="24"/>
        </w:rPr>
        <w:t>projekt úspěšný?</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Odsekzoznamu"/>
        <w:numPr>
          <w:ilvl w:val="0"/>
          <w:numId w:val="278"/>
        </w:numPr>
        <w:tabs>
          <w:tab w:val="left" w:pos="1159"/>
        </w:tabs>
        <w:spacing w:before="72"/>
        <w:rPr>
          <w:sz w:val="24"/>
        </w:rPr>
      </w:pPr>
      <w:r>
        <w:rPr>
          <w:sz w:val="24"/>
        </w:rPr>
        <w:lastRenderedPageBreak/>
        <w:t>Zhodnoťte vhodnost a správnost následujících definic cílů</w:t>
      </w:r>
      <w:r>
        <w:rPr>
          <w:spacing w:val="-3"/>
          <w:sz w:val="24"/>
        </w:rPr>
        <w:t xml:space="preserve"> </w:t>
      </w:r>
      <w:r>
        <w:rPr>
          <w:sz w:val="24"/>
        </w:rPr>
        <w:t>projektu:</w:t>
      </w:r>
    </w:p>
    <w:p w:rsidR="00F21896" w:rsidRDefault="00CF76DB">
      <w:pPr>
        <w:pStyle w:val="Odsekzoznamu"/>
        <w:numPr>
          <w:ilvl w:val="1"/>
          <w:numId w:val="278"/>
        </w:numPr>
        <w:tabs>
          <w:tab w:val="left" w:pos="1879"/>
        </w:tabs>
        <w:rPr>
          <w:sz w:val="24"/>
        </w:rPr>
      </w:pPr>
      <w:r>
        <w:rPr>
          <w:sz w:val="24"/>
        </w:rPr>
        <w:t>Cílem projektu je do srpna napsat knihu o projektovém</w:t>
      </w:r>
      <w:r>
        <w:rPr>
          <w:spacing w:val="-5"/>
          <w:sz w:val="24"/>
        </w:rPr>
        <w:t xml:space="preserve"> </w:t>
      </w:r>
      <w:r>
        <w:rPr>
          <w:sz w:val="24"/>
        </w:rPr>
        <w:t>řízení.</w:t>
      </w:r>
    </w:p>
    <w:p w:rsidR="00F21896" w:rsidRDefault="00CF76DB">
      <w:pPr>
        <w:pStyle w:val="Odsekzoznamu"/>
        <w:numPr>
          <w:ilvl w:val="1"/>
          <w:numId w:val="278"/>
        </w:numPr>
        <w:tabs>
          <w:tab w:val="left" w:pos="1879"/>
        </w:tabs>
        <w:ind w:right="493"/>
        <w:jc w:val="both"/>
        <w:rPr>
          <w:sz w:val="24"/>
        </w:rPr>
      </w:pPr>
      <w:r>
        <w:rPr>
          <w:sz w:val="24"/>
        </w:rPr>
        <w:t>Hlavním cílem projektu je vytvořit funkční model dalšího profesního vzdělávání v oblasti e-learningové výuky anglického jazyka se specializací na vybrané obory při zavedení jednotného hodnotícího rámce jazykových znalostí prostřednictvím aplikace Evropského jazykového portfolia. Koncepce tohoto projektu vychází z principů dokumentu Rady Evropy „Společného evropského referenčního rámce pro jazyky“.</w:t>
      </w:r>
    </w:p>
    <w:p w:rsidR="00F21896" w:rsidRDefault="00CF76DB">
      <w:pPr>
        <w:pStyle w:val="Odsekzoznamu"/>
        <w:numPr>
          <w:ilvl w:val="1"/>
          <w:numId w:val="278"/>
        </w:numPr>
        <w:tabs>
          <w:tab w:val="left" w:pos="1879"/>
        </w:tabs>
        <w:ind w:right="492"/>
        <w:jc w:val="both"/>
        <w:rPr>
          <w:sz w:val="24"/>
        </w:rPr>
      </w:pPr>
      <w:r>
        <w:rPr>
          <w:sz w:val="24"/>
        </w:rPr>
        <w:t>Hlavním cílem projektu je inovovat a dále rozvíjet stávající obor Městské stavitelství a inženýrství a obor Správa majetku  a provoz  budov v prezenční   i kombinované formě o aktivity, které zvýší uplatnitelnost absolventů na trhu práce.</w:t>
      </w:r>
    </w:p>
    <w:p w:rsidR="00F21896" w:rsidRDefault="00CF76DB">
      <w:pPr>
        <w:pStyle w:val="Odsekzoznamu"/>
        <w:numPr>
          <w:ilvl w:val="1"/>
          <w:numId w:val="278"/>
        </w:numPr>
        <w:tabs>
          <w:tab w:val="left" w:pos="1879"/>
        </w:tabs>
        <w:ind w:right="501"/>
        <w:rPr>
          <w:sz w:val="24"/>
        </w:rPr>
      </w:pPr>
      <w:r>
        <w:rPr>
          <w:sz w:val="24"/>
        </w:rPr>
        <w:t>Hlavním cílem  projektu  je  analýza  postavení  přistěhovalců  na  trhu  práce  v České republice v procesu sociální</w:t>
      </w:r>
      <w:r>
        <w:rPr>
          <w:spacing w:val="-5"/>
          <w:sz w:val="24"/>
        </w:rPr>
        <w:t xml:space="preserve"> </w:t>
      </w:r>
      <w:r>
        <w:rPr>
          <w:sz w:val="24"/>
        </w:rPr>
        <w:t>integrace.</w:t>
      </w:r>
    </w:p>
    <w:p w:rsidR="00F21896" w:rsidRDefault="00CF76DB">
      <w:pPr>
        <w:pStyle w:val="Odsekzoznamu"/>
        <w:numPr>
          <w:ilvl w:val="1"/>
          <w:numId w:val="278"/>
        </w:numPr>
        <w:tabs>
          <w:tab w:val="left" w:pos="1879"/>
        </w:tabs>
        <w:spacing w:before="121"/>
        <w:ind w:right="500"/>
        <w:rPr>
          <w:sz w:val="24"/>
        </w:rPr>
      </w:pPr>
      <w:r>
        <w:rPr>
          <w:sz w:val="24"/>
        </w:rPr>
        <w:t>Cílem plánované publikace je popsat postgraduální studium a život Ph.D. studentů psychologie takový, jaký</w:t>
      </w:r>
      <w:r>
        <w:rPr>
          <w:spacing w:val="-7"/>
          <w:sz w:val="24"/>
        </w:rPr>
        <w:t xml:space="preserve"> </w:t>
      </w:r>
      <w:r>
        <w:rPr>
          <w:sz w:val="24"/>
        </w:rPr>
        <w:t>je.</w:t>
      </w:r>
    </w:p>
    <w:p w:rsidR="00F21896" w:rsidRDefault="00CF76DB">
      <w:pPr>
        <w:pStyle w:val="Odsekzoznamu"/>
        <w:numPr>
          <w:ilvl w:val="0"/>
          <w:numId w:val="278"/>
        </w:numPr>
        <w:tabs>
          <w:tab w:val="left" w:pos="1159"/>
        </w:tabs>
        <w:ind w:right="504"/>
        <w:rPr>
          <w:sz w:val="24"/>
        </w:rPr>
      </w:pPr>
      <w:r>
        <w:rPr>
          <w:sz w:val="24"/>
        </w:rPr>
        <w:t>Doplňte obecné cíle vybraných dotčených subjektů. Příklad: Vedení města, kde je projekt realizován – získat politický</w:t>
      </w:r>
      <w:r>
        <w:rPr>
          <w:spacing w:val="-5"/>
          <w:sz w:val="24"/>
        </w:rPr>
        <w:t xml:space="preserve"> </w:t>
      </w:r>
      <w:r>
        <w:rPr>
          <w:sz w:val="24"/>
        </w:rPr>
        <w:t>kapitál.</w:t>
      </w:r>
    </w:p>
    <w:p w:rsidR="00F21896" w:rsidRDefault="00CF76DB">
      <w:pPr>
        <w:pStyle w:val="Odsekzoznamu"/>
        <w:numPr>
          <w:ilvl w:val="1"/>
          <w:numId w:val="278"/>
        </w:numPr>
        <w:tabs>
          <w:tab w:val="left" w:pos="1879"/>
        </w:tabs>
        <w:rPr>
          <w:sz w:val="24"/>
        </w:rPr>
      </w:pPr>
      <w:r>
        <w:rPr>
          <w:sz w:val="24"/>
        </w:rPr>
        <w:t>Dodavatelé:</w:t>
      </w:r>
    </w:p>
    <w:p w:rsidR="00F21896" w:rsidRDefault="00CF76DB">
      <w:pPr>
        <w:pStyle w:val="Odsekzoznamu"/>
        <w:numPr>
          <w:ilvl w:val="1"/>
          <w:numId w:val="278"/>
        </w:numPr>
        <w:tabs>
          <w:tab w:val="left" w:pos="1879"/>
        </w:tabs>
        <w:rPr>
          <w:sz w:val="24"/>
        </w:rPr>
      </w:pPr>
      <w:r>
        <w:rPr>
          <w:sz w:val="24"/>
        </w:rPr>
        <w:t>Projektový</w:t>
      </w:r>
      <w:r>
        <w:rPr>
          <w:spacing w:val="-5"/>
          <w:sz w:val="24"/>
        </w:rPr>
        <w:t xml:space="preserve"> </w:t>
      </w:r>
      <w:r>
        <w:rPr>
          <w:sz w:val="24"/>
        </w:rPr>
        <w:t>manažer:</w:t>
      </w:r>
    </w:p>
    <w:p w:rsidR="00F21896" w:rsidRDefault="00CF76DB">
      <w:pPr>
        <w:pStyle w:val="Odsekzoznamu"/>
        <w:numPr>
          <w:ilvl w:val="1"/>
          <w:numId w:val="278"/>
        </w:numPr>
        <w:tabs>
          <w:tab w:val="left" w:pos="1879"/>
        </w:tabs>
        <w:rPr>
          <w:sz w:val="24"/>
        </w:rPr>
      </w:pPr>
      <w:r>
        <w:rPr>
          <w:sz w:val="24"/>
        </w:rPr>
        <w:t>Člen projektového</w:t>
      </w:r>
      <w:r>
        <w:rPr>
          <w:spacing w:val="-1"/>
          <w:sz w:val="24"/>
        </w:rPr>
        <w:t xml:space="preserve"> </w:t>
      </w:r>
      <w:r>
        <w:rPr>
          <w:sz w:val="24"/>
        </w:rPr>
        <w:t>týmu:</w:t>
      </w:r>
    </w:p>
    <w:p w:rsidR="00F21896" w:rsidRDefault="00CF76DB">
      <w:pPr>
        <w:pStyle w:val="Odsekzoznamu"/>
        <w:numPr>
          <w:ilvl w:val="1"/>
          <w:numId w:val="278"/>
        </w:numPr>
        <w:tabs>
          <w:tab w:val="left" w:pos="1879"/>
        </w:tabs>
        <w:rPr>
          <w:sz w:val="24"/>
        </w:rPr>
      </w:pPr>
      <w:r>
        <w:rPr>
          <w:sz w:val="24"/>
        </w:rPr>
        <w:t>Sponzor projektu:</w:t>
      </w:r>
    </w:p>
    <w:p w:rsidR="00F21896" w:rsidRDefault="00CF76DB">
      <w:pPr>
        <w:pStyle w:val="Odsekzoznamu"/>
        <w:numPr>
          <w:ilvl w:val="1"/>
          <w:numId w:val="278"/>
        </w:numPr>
        <w:tabs>
          <w:tab w:val="left" w:pos="1879"/>
        </w:tabs>
        <w:rPr>
          <w:sz w:val="24"/>
        </w:rPr>
      </w:pPr>
      <w:r>
        <w:rPr>
          <w:sz w:val="24"/>
        </w:rPr>
        <w:t>Partner</w:t>
      </w:r>
      <w:r>
        <w:rPr>
          <w:spacing w:val="-1"/>
          <w:sz w:val="24"/>
        </w:rPr>
        <w:t xml:space="preserve"> </w:t>
      </w:r>
      <w:r>
        <w:rPr>
          <w:sz w:val="24"/>
        </w:rPr>
        <w:t>projektu:</w:t>
      </w:r>
    </w:p>
    <w:p w:rsidR="00F21896" w:rsidRDefault="00CF76DB">
      <w:pPr>
        <w:pStyle w:val="Odsekzoznamu"/>
        <w:numPr>
          <w:ilvl w:val="1"/>
          <w:numId w:val="278"/>
        </w:numPr>
        <w:tabs>
          <w:tab w:val="left" w:pos="1878"/>
          <w:tab w:val="left" w:pos="1879"/>
        </w:tabs>
        <w:spacing w:before="121"/>
        <w:rPr>
          <w:sz w:val="24"/>
        </w:rPr>
      </w:pPr>
      <w:r>
        <w:rPr>
          <w:sz w:val="24"/>
        </w:rPr>
        <w:t>Klient, pro kterého jsou tvořeny výstupy</w:t>
      </w:r>
      <w:r>
        <w:rPr>
          <w:spacing w:val="-12"/>
          <w:sz w:val="24"/>
        </w:rPr>
        <w:t xml:space="preserve"> </w:t>
      </w:r>
      <w:r>
        <w:rPr>
          <w:sz w:val="24"/>
        </w:rPr>
        <w:t>projektu:</w:t>
      </w:r>
    </w:p>
    <w:p w:rsidR="00F21896" w:rsidRDefault="00CF76DB">
      <w:pPr>
        <w:pStyle w:val="Odsekzoznamu"/>
        <w:numPr>
          <w:ilvl w:val="1"/>
          <w:numId w:val="278"/>
        </w:numPr>
        <w:tabs>
          <w:tab w:val="left" w:pos="1879"/>
        </w:tabs>
        <w:ind w:right="495"/>
        <w:rPr>
          <w:sz w:val="24"/>
        </w:rPr>
      </w:pPr>
      <w:r>
        <w:rPr>
          <w:sz w:val="24"/>
        </w:rPr>
        <w:t>Ostatní projektoví manažeři (např. ve stejné organizaci, kde jsou projekty řešeny):</w:t>
      </w:r>
    </w:p>
    <w:p w:rsidR="00F21896" w:rsidRDefault="00CF76DB">
      <w:pPr>
        <w:pStyle w:val="Odsekzoznamu"/>
        <w:numPr>
          <w:ilvl w:val="0"/>
          <w:numId w:val="278"/>
        </w:numPr>
        <w:tabs>
          <w:tab w:val="left" w:pos="1159"/>
        </w:tabs>
        <w:rPr>
          <w:sz w:val="24"/>
        </w:rPr>
      </w:pPr>
      <w:r>
        <w:rPr>
          <w:sz w:val="24"/>
        </w:rPr>
        <w:t>K čemu slouží projektové</w:t>
      </w:r>
      <w:r>
        <w:rPr>
          <w:spacing w:val="-4"/>
          <w:sz w:val="24"/>
        </w:rPr>
        <w:t xml:space="preserve"> </w:t>
      </w:r>
      <w:r>
        <w:rPr>
          <w:sz w:val="24"/>
        </w:rPr>
        <w:t>řízení?</w:t>
      </w:r>
    </w:p>
    <w:p w:rsidR="00F21896" w:rsidRDefault="00CF76DB">
      <w:pPr>
        <w:pStyle w:val="Odsekzoznamu"/>
        <w:numPr>
          <w:ilvl w:val="0"/>
          <w:numId w:val="278"/>
        </w:numPr>
        <w:tabs>
          <w:tab w:val="left" w:pos="1159"/>
        </w:tabs>
        <w:rPr>
          <w:sz w:val="24"/>
        </w:rPr>
      </w:pPr>
      <w:r>
        <w:rPr>
          <w:sz w:val="24"/>
        </w:rPr>
        <w:t>Napište „svou“ definici projektu. Jak byste někomu vysvětlili, co je</w:t>
      </w:r>
      <w:r>
        <w:rPr>
          <w:spacing w:val="-9"/>
          <w:sz w:val="24"/>
        </w:rPr>
        <w:t xml:space="preserve"> </w:t>
      </w:r>
      <w:r>
        <w:rPr>
          <w:sz w:val="24"/>
        </w:rPr>
        <w:t>projekt?</w:t>
      </w:r>
    </w:p>
    <w:p w:rsidR="00F21896" w:rsidRDefault="00CF76DB">
      <w:pPr>
        <w:pStyle w:val="Odsekzoznamu"/>
        <w:numPr>
          <w:ilvl w:val="0"/>
          <w:numId w:val="278"/>
        </w:numPr>
        <w:tabs>
          <w:tab w:val="left" w:pos="1159"/>
        </w:tabs>
        <w:ind w:right="495"/>
        <w:rPr>
          <w:sz w:val="24"/>
        </w:rPr>
      </w:pPr>
      <w:r>
        <w:rPr>
          <w:sz w:val="24"/>
        </w:rPr>
        <w:t>Kterou z těchto akcí lze označit za projekt? Svůj výběr zdůvodněte – např. proč danou akci za projekt považujete, resp.</w:t>
      </w:r>
      <w:r>
        <w:rPr>
          <w:spacing w:val="-3"/>
          <w:sz w:val="24"/>
        </w:rPr>
        <w:t xml:space="preserve"> </w:t>
      </w:r>
      <w:r>
        <w:rPr>
          <w:sz w:val="24"/>
        </w:rPr>
        <w:t>nepovažujete.</w:t>
      </w:r>
    </w:p>
    <w:p w:rsidR="00F21896" w:rsidRDefault="00CF76DB">
      <w:pPr>
        <w:pStyle w:val="Odsekzoznamu"/>
        <w:numPr>
          <w:ilvl w:val="1"/>
          <w:numId w:val="278"/>
        </w:numPr>
        <w:tabs>
          <w:tab w:val="left" w:pos="1879"/>
        </w:tabs>
        <w:rPr>
          <w:sz w:val="24"/>
        </w:rPr>
      </w:pPr>
      <w:r>
        <w:rPr>
          <w:sz w:val="24"/>
        </w:rPr>
        <w:t>Psaní diplomové</w:t>
      </w:r>
      <w:r>
        <w:rPr>
          <w:spacing w:val="-1"/>
          <w:sz w:val="24"/>
        </w:rPr>
        <w:t xml:space="preserve"> </w:t>
      </w:r>
      <w:r>
        <w:rPr>
          <w:sz w:val="24"/>
        </w:rPr>
        <w:t>práce</w:t>
      </w:r>
    </w:p>
    <w:p w:rsidR="00F21896" w:rsidRDefault="00CF76DB">
      <w:pPr>
        <w:pStyle w:val="Odsekzoznamu"/>
        <w:numPr>
          <w:ilvl w:val="1"/>
          <w:numId w:val="278"/>
        </w:numPr>
        <w:tabs>
          <w:tab w:val="left" w:pos="1879"/>
        </w:tabs>
        <w:rPr>
          <w:sz w:val="24"/>
        </w:rPr>
      </w:pPr>
      <w:r>
        <w:rPr>
          <w:sz w:val="24"/>
        </w:rPr>
        <w:t>Zavedení projektového řízení do</w:t>
      </w:r>
      <w:r>
        <w:rPr>
          <w:spacing w:val="-1"/>
          <w:sz w:val="24"/>
        </w:rPr>
        <w:t xml:space="preserve"> </w:t>
      </w:r>
      <w:r>
        <w:rPr>
          <w:sz w:val="24"/>
        </w:rPr>
        <w:t>organizace</w:t>
      </w:r>
    </w:p>
    <w:p w:rsidR="00F21896" w:rsidRDefault="00CF76DB">
      <w:pPr>
        <w:pStyle w:val="Odsekzoznamu"/>
        <w:numPr>
          <w:ilvl w:val="1"/>
          <w:numId w:val="278"/>
        </w:numPr>
        <w:tabs>
          <w:tab w:val="left" w:pos="1879"/>
        </w:tabs>
        <w:rPr>
          <w:sz w:val="24"/>
        </w:rPr>
      </w:pPr>
      <w:r>
        <w:rPr>
          <w:sz w:val="24"/>
        </w:rPr>
        <w:t>Sériová výroba</w:t>
      </w:r>
      <w:r>
        <w:rPr>
          <w:spacing w:val="-5"/>
          <w:sz w:val="24"/>
        </w:rPr>
        <w:t xml:space="preserve"> </w:t>
      </w:r>
      <w:r>
        <w:rPr>
          <w:sz w:val="24"/>
        </w:rPr>
        <w:t>dveří</w:t>
      </w:r>
    </w:p>
    <w:p w:rsidR="00F21896" w:rsidRDefault="00CF76DB">
      <w:pPr>
        <w:pStyle w:val="Odsekzoznamu"/>
        <w:numPr>
          <w:ilvl w:val="1"/>
          <w:numId w:val="278"/>
        </w:numPr>
        <w:tabs>
          <w:tab w:val="left" w:pos="1879"/>
        </w:tabs>
        <w:rPr>
          <w:sz w:val="24"/>
        </w:rPr>
      </w:pPr>
      <w:r>
        <w:rPr>
          <w:sz w:val="24"/>
        </w:rPr>
        <w:t>Nákup nových</w:t>
      </w:r>
      <w:r>
        <w:rPr>
          <w:spacing w:val="-1"/>
          <w:sz w:val="24"/>
        </w:rPr>
        <w:t xml:space="preserve"> </w:t>
      </w:r>
      <w:r>
        <w:rPr>
          <w:sz w:val="24"/>
        </w:rPr>
        <w:t>bot</w:t>
      </w:r>
    </w:p>
    <w:p w:rsidR="00F21896" w:rsidRDefault="00CF76DB">
      <w:pPr>
        <w:pStyle w:val="Odsekzoznamu"/>
        <w:numPr>
          <w:ilvl w:val="1"/>
          <w:numId w:val="278"/>
        </w:numPr>
        <w:tabs>
          <w:tab w:val="left" w:pos="1879"/>
        </w:tabs>
        <w:rPr>
          <w:sz w:val="24"/>
        </w:rPr>
      </w:pPr>
      <w:r>
        <w:rPr>
          <w:sz w:val="24"/>
        </w:rPr>
        <w:t>Naplánovat</w:t>
      </w:r>
      <w:r>
        <w:rPr>
          <w:spacing w:val="-1"/>
          <w:sz w:val="24"/>
        </w:rPr>
        <w:t xml:space="preserve"> </w:t>
      </w:r>
      <w:r>
        <w:rPr>
          <w:sz w:val="24"/>
        </w:rPr>
        <w:t>dovolenou</w:t>
      </w:r>
    </w:p>
    <w:p w:rsidR="00F21896" w:rsidRDefault="00CF76DB">
      <w:pPr>
        <w:pStyle w:val="Odsekzoznamu"/>
        <w:numPr>
          <w:ilvl w:val="0"/>
          <w:numId w:val="278"/>
        </w:numPr>
        <w:tabs>
          <w:tab w:val="left" w:pos="1152"/>
        </w:tabs>
        <w:spacing w:before="118"/>
        <w:ind w:left="1151" w:hanging="355"/>
        <w:rPr>
          <w:sz w:val="24"/>
        </w:rPr>
      </w:pPr>
      <w:r>
        <w:rPr>
          <w:sz w:val="24"/>
        </w:rPr>
        <w:t>Popište na projektu „uspořádání mezinárodní konference“ jednotlivé atributy</w:t>
      </w:r>
      <w:r>
        <w:rPr>
          <w:spacing w:val="-9"/>
          <w:sz w:val="24"/>
        </w:rPr>
        <w:t xml:space="preserve"> </w:t>
      </w:r>
      <w:r>
        <w:rPr>
          <w:sz w:val="24"/>
        </w:rPr>
        <w:t>projektu.</w:t>
      </w:r>
    </w:p>
    <w:p w:rsidR="00F21896" w:rsidRDefault="00CF76DB">
      <w:pPr>
        <w:pStyle w:val="Odsekzoznamu"/>
        <w:numPr>
          <w:ilvl w:val="0"/>
          <w:numId w:val="278"/>
        </w:numPr>
        <w:tabs>
          <w:tab w:val="left" w:pos="1152"/>
        </w:tabs>
        <w:ind w:left="1151" w:hanging="355"/>
        <w:rPr>
          <w:sz w:val="24"/>
        </w:rPr>
      </w:pPr>
      <w:r>
        <w:rPr>
          <w:sz w:val="24"/>
        </w:rPr>
        <w:t>Charakterizujte možnosti využití projektového managementu při řízení</w:t>
      </w:r>
      <w:r>
        <w:rPr>
          <w:spacing w:val="-5"/>
          <w:sz w:val="24"/>
        </w:rPr>
        <w:t xml:space="preserve"> </w:t>
      </w:r>
      <w:r>
        <w:rPr>
          <w:sz w:val="24"/>
        </w:rPr>
        <w:t>změn.</w:t>
      </w:r>
    </w:p>
    <w:p w:rsidR="00F21896" w:rsidRDefault="00CF76DB">
      <w:pPr>
        <w:pStyle w:val="Odsekzoznamu"/>
        <w:numPr>
          <w:ilvl w:val="0"/>
          <w:numId w:val="278"/>
        </w:numPr>
        <w:tabs>
          <w:tab w:val="left" w:pos="1152"/>
        </w:tabs>
        <w:ind w:left="1151" w:hanging="355"/>
        <w:rPr>
          <w:sz w:val="24"/>
        </w:rPr>
      </w:pPr>
      <w:r>
        <w:rPr>
          <w:sz w:val="24"/>
        </w:rPr>
        <w:t>Pokuste se vysvětlit obsah pojmu</w:t>
      </w:r>
      <w:r>
        <w:rPr>
          <w:spacing w:val="-3"/>
          <w:sz w:val="24"/>
        </w:rPr>
        <w:t xml:space="preserve"> </w:t>
      </w:r>
      <w:r>
        <w:rPr>
          <w:sz w:val="24"/>
        </w:rPr>
        <w:t>projekt.</w:t>
      </w:r>
    </w:p>
    <w:p w:rsidR="00F21896" w:rsidRDefault="00CF76DB">
      <w:pPr>
        <w:pStyle w:val="Odsekzoznamu"/>
        <w:numPr>
          <w:ilvl w:val="0"/>
          <w:numId w:val="278"/>
        </w:numPr>
        <w:tabs>
          <w:tab w:val="left" w:pos="1152"/>
        </w:tabs>
        <w:ind w:left="1151" w:hanging="355"/>
        <w:rPr>
          <w:sz w:val="24"/>
        </w:rPr>
      </w:pPr>
      <w:r>
        <w:rPr>
          <w:sz w:val="24"/>
        </w:rPr>
        <w:t>Jaké jsou nejznámější standardy pro projektového</w:t>
      </w:r>
      <w:r>
        <w:rPr>
          <w:spacing w:val="-6"/>
          <w:sz w:val="24"/>
        </w:rPr>
        <w:t xml:space="preserve"> </w:t>
      </w:r>
      <w:r>
        <w:rPr>
          <w:sz w:val="24"/>
        </w:rPr>
        <w:t>managementu.</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Odsekzoznamu"/>
        <w:numPr>
          <w:ilvl w:val="0"/>
          <w:numId w:val="278"/>
        </w:numPr>
        <w:tabs>
          <w:tab w:val="left" w:pos="1152"/>
        </w:tabs>
        <w:spacing w:before="72"/>
        <w:ind w:left="1151" w:hanging="355"/>
        <w:rPr>
          <w:sz w:val="24"/>
        </w:rPr>
      </w:pPr>
      <w:r>
        <w:rPr>
          <w:sz w:val="24"/>
        </w:rPr>
        <w:lastRenderedPageBreak/>
        <w:t>Čím se vyznačuje tzv. trojimperativ</w:t>
      </w:r>
      <w:r>
        <w:rPr>
          <w:spacing w:val="-2"/>
          <w:sz w:val="24"/>
        </w:rPr>
        <w:t xml:space="preserve"> </w:t>
      </w:r>
      <w:r>
        <w:rPr>
          <w:sz w:val="24"/>
        </w:rPr>
        <w:t>projektu.</w:t>
      </w:r>
    </w:p>
    <w:p w:rsidR="00F21896" w:rsidRDefault="00CF76DB">
      <w:pPr>
        <w:pStyle w:val="Odsekzoznamu"/>
        <w:numPr>
          <w:ilvl w:val="0"/>
          <w:numId w:val="278"/>
        </w:numPr>
        <w:tabs>
          <w:tab w:val="left" w:pos="1152"/>
        </w:tabs>
        <w:ind w:left="1151" w:right="492" w:hanging="355"/>
        <w:rPr>
          <w:sz w:val="24"/>
        </w:rPr>
      </w:pPr>
      <w:r>
        <w:rPr>
          <w:sz w:val="24"/>
        </w:rPr>
        <w:t>Jaké jsou možnosti pro začlenění projektového managementu do organizační struktury liniově řízené</w:t>
      </w:r>
      <w:r>
        <w:rPr>
          <w:spacing w:val="-2"/>
          <w:sz w:val="24"/>
        </w:rPr>
        <w:t xml:space="preserve"> </w:t>
      </w:r>
      <w:r>
        <w:rPr>
          <w:sz w:val="24"/>
        </w:rPr>
        <w:t>organizace.</w:t>
      </w:r>
    </w:p>
    <w:p w:rsidR="00F21896" w:rsidRDefault="00CF76DB">
      <w:pPr>
        <w:pStyle w:val="Odsekzoznamu"/>
        <w:numPr>
          <w:ilvl w:val="0"/>
          <w:numId w:val="278"/>
        </w:numPr>
        <w:tabs>
          <w:tab w:val="left" w:pos="1152"/>
        </w:tabs>
        <w:ind w:left="1151" w:hanging="355"/>
        <w:rPr>
          <w:sz w:val="24"/>
        </w:rPr>
      </w:pPr>
      <w:r>
        <w:rPr>
          <w:sz w:val="24"/>
        </w:rPr>
        <w:t>Co není</w:t>
      </w:r>
      <w:r>
        <w:rPr>
          <w:spacing w:val="-1"/>
          <w:sz w:val="24"/>
        </w:rPr>
        <w:t xml:space="preserve"> </w:t>
      </w:r>
      <w:r>
        <w:rPr>
          <w:sz w:val="24"/>
        </w:rPr>
        <w:t>projekt:</w:t>
      </w:r>
    </w:p>
    <w:p w:rsidR="00F21896" w:rsidRDefault="00CF76DB">
      <w:pPr>
        <w:pStyle w:val="Odsekzoznamu"/>
        <w:numPr>
          <w:ilvl w:val="1"/>
          <w:numId w:val="278"/>
        </w:numPr>
        <w:tabs>
          <w:tab w:val="left" w:pos="1938"/>
          <w:tab w:val="left" w:pos="1939"/>
        </w:tabs>
        <w:ind w:left="1938" w:hanging="420"/>
        <w:rPr>
          <w:sz w:val="24"/>
        </w:rPr>
      </w:pPr>
      <w:r>
        <w:rPr>
          <w:sz w:val="24"/>
        </w:rPr>
        <w:t>Účetní</w:t>
      </w:r>
      <w:r>
        <w:rPr>
          <w:spacing w:val="-1"/>
          <w:sz w:val="24"/>
        </w:rPr>
        <w:t xml:space="preserve"> </w:t>
      </w:r>
      <w:r>
        <w:rPr>
          <w:sz w:val="24"/>
        </w:rPr>
        <w:t>závěrka</w:t>
      </w:r>
    </w:p>
    <w:p w:rsidR="00F21896" w:rsidRDefault="00CF76DB">
      <w:pPr>
        <w:pStyle w:val="Odsekzoznamu"/>
        <w:numPr>
          <w:ilvl w:val="1"/>
          <w:numId w:val="278"/>
        </w:numPr>
        <w:tabs>
          <w:tab w:val="left" w:pos="1879"/>
        </w:tabs>
        <w:rPr>
          <w:sz w:val="24"/>
        </w:rPr>
      </w:pPr>
      <w:r>
        <w:rPr>
          <w:sz w:val="24"/>
        </w:rPr>
        <w:t>Zavedení modelu kvality</w:t>
      </w:r>
      <w:r>
        <w:rPr>
          <w:spacing w:val="-4"/>
          <w:sz w:val="24"/>
        </w:rPr>
        <w:t xml:space="preserve"> </w:t>
      </w:r>
      <w:r>
        <w:rPr>
          <w:sz w:val="24"/>
        </w:rPr>
        <w:t>EFQM</w:t>
      </w:r>
    </w:p>
    <w:p w:rsidR="00F21896" w:rsidRDefault="00CF76DB">
      <w:pPr>
        <w:pStyle w:val="Odsekzoznamu"/>
        <w:numPr>
          <w:ilvl w:val="1"/>
          <w:numId w:val="278"/>
        </w:numPr>
        <w:tabs>
          <w:tab w:val="left" w:pos="1879"/>
        </w:tabs>
        <w:rPr>
          <w:sz w:val="24"/>
        </w:rPr>
      </w:pPr>
      <w:r>
        <w:rPr>
          <w:sz w:val="24"/>
        </w:rPr>
        <w:t>Inovace nového</w:t>
      </w:r>
      <w:r>
        <w:rPr>
          <w:spacing w:val="-2"/>
          <w:sz w:val="24"/>
        </w:rPr>
        <w:t xml:space="preserve"> </w:t>
      </w:r>
      <w:r>
        <w:rPr>
          <w:sz w:val="24"/>
        </w:rPr>
        <w:t>produktu</w:t>
      </w:r>
    </w:p>
    <w:p w:rsidR="00F21896" w:rsidRDefault="00CF76DB">
      <w:pPr>
        <w:pStyle w:val="Odsekzoznamu"/>
        <w:numPr>
          <w:ilvl w:val="1"/>
          <w:numId w:val="278"/>
        </w:numPr>
        <w:tabs>
          <w:tab w:val="left" w:pos="1879"/>
        </w:tabs>
        <w:rPr>
          <w:sz w:val="24"/>
        </w:rPr>
      </w:pPr>
      <w:r>
        <w:rPr>
          <w:sz w:val="24"/>
        </w:rPr>
        <w:t>Změna organizační</w:t>
      </w:r>
      <w:r>
        <w:rPr>
          <w:spacing w:val="-2"/>
          <w:sz w:val="24"/>
        </w:rPr>
        <w:t xml:space="preserve"> </w:t>
      </w:r>
      <w:r>
        <w:rPr>
          <w:sz w:val="24"/>
        </w:rPr>
        <w:t>struktury</w:t>
      </w:r>
    </w:p>
    <w:p w:rsidR="00F21896" w:rsidRDefault="00CF76DB">
      <w:pPr>
        <w:pStyle w:val="Odsekzoznamu"/>
        <w:numPr>
          <w:ilvl w:val="0"/>
          <w:numId w:val="278"/>
        </w:numPr>
        <w:tabs>
          <w:tab w:val="left" w:pos="1159"/>
        </w:tabs>
        <w:rPr>
          <w:sz w:val="24"/>
        </w:rPr>
      </w:pPr>
      <w:r>
        <w:rPr>
          <w:sz w:val="24"/>
        </w:rPr>
        <w:t>Definujte zásady formulace projektových</w:t>
      </w:r>
      <w:r>
        <w:rPr>
          <w:spacing w:val="-6"/>
          <w:sz w:val="24"/>
        </w:rPr>
        <w:t xml:space="preserve"> </w:t>
      </w:r>
      <w:r>
        <w:rPr>
          <w:sz w:val="24"/>
        </w:rPr>
        <w:t>cílů.</w:t>
      </w:r>
    </w:p>
    <w:p w:rsidR="00F21896" w:rsidRDefault="00CF76DB">
      <w:pPr>
        <w:pStyle w:val="Odsekzoznamu"/>
        <w:numPr>
          <w:ilvl w:val="0"/>
          <w:numId w:val="278"/>
        </w:numPr>
        <w:tabs>
          <w:tab w:val="left" w:pos="1159"/>
        </w:tabs>
        <w:ind w:right="497"/>
        <w:rPr>
          <w:sz w:val="24"/>
        </w:rPr>
      </w:pPr>
      <w:r>
        <w:rPr>
          <w:sz w:val="24"/>
        </w:rPr>
        <w:t>Stručně charakterizujte normu ISO 21 500 a její vztah k ISO 10 006 a Národnímu standardu projektového řízení.</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Nadpis1"/>
        <w:numPr>
          <w:ilvl w:val="0"/>
          <w:numId w:val="286"/>
        </w:numPr>
        <w:tabs>
          <w:tab w:val="left" w:pos="760"/>
          <w:tab w:val="left" w:pos="9538"/>
        </w:tabs>
        <w:ind w:left="760" w:hanging="322"/>
        <w:rPr>
          <w:u w:val="none"/>
        </w:rPr>
      </w:pPr>
      <w:bookmarkStart w:id="45" w:name="Kapitola_4"/>
      <w:bookmarkStart w:id="46" w:name="_bookmark41"/>
      <w:bookmarkEnd w:id="45"/>
      <w:bookmarkEnd w:id="46"/>
      <w:r>
        <w:lastRenderedPageBreak/>
        <w:t>ŽIVOTNÍ CYKLUS</w:t>
      </w:r>
      <w:r>
        <w:rPr>
          <w:spacing w:val="-15"/>
        </w:rPr>
        <w:t xml:space="preserve"> </w:t>
      </w:r>
      <w:r>
        <w:t>PROJEKTU</w:t>
      </w:r>
      <w:r>
        <w:tab/>
      </w:r>
    </w:p>
    <w:p w:rsidR="00F21896" w:rsidRDefault="00F21896">
      <w:pPr>
        <w:pStyle w:val="Zkladntext"/>
        <w:spacing w:before="0"/>
        <w:rPr>
          <w:b/>
          <w:sz w:val="20"/>
        </w:rPr>
      </w:pPr>
    </w:p>
    <w:p w:rsidR="00F21896" w:rsidRDefault="00F21896">
      <w:pPr>
        <w:pStyle w:val="Zkladntext"/>
        <w:spacing w:before="11"/>
        <w:rPr>
          <w:b/>
          <w:sz w:val="22"/>
        </w:rPr>
      </w:pPr>
    </w:p>
    <w:p w:rsidR="00F21896" w:rsidRDefault="00CF76DB">
      <w:pPr>
        <w:pStyle w:val="Zkladntext"/>
        <w:spacing w:before="130"/>
        <w:ind w:left="438" w:right="494"/>
        <w:jc w:val="both"/>
      </w:pPr>
      <w:r>
        <w:t>Tak jak má literární dílo svůj úvod, stať a závěr, má i projekt</w:t>
      </w:r>
      <w:r>
        <w:rPr>
          <w:vertAlign w:val="superscript"/>
        </w:rPr>
        <w:t>111</w:t>
      </w:r>
      <w:r>
        <w:t xml:space="preserve"> svůj začátek, střed a konec. Nebo svou předprojektovou, projektovou a poprojektovou fázi. Každá fáze je jiná, něčím specifická a je přímo závislá na fázi předcházející. V předprojektové fázi řešíme, zdali:</w:t>
      </w:r>
    </w:p>
    <w:p w:rsidR="00F21896" w:rsidRDefault="00CF76DB">
      <w:pPr>
        <w:pStyle w:val="Odsekzoznamu"/>
        <w:numPr>
          <w:ilvl w:val="0"/>
          <w:numId w:val="277"/>
        </w:numPr>
        <w:tabs>
          <w:tab w:val="left" w:pos="1159"/>
        </w:tabs>
        <w:rPr>
          <w:sz w:val="24"/>
        </w:rPr>
      </w:pPr>
      <w:r>
        <w:rPr>
          <w:sz w:val="24"/>
        </w:rPr>
        <w:t>Má smysl projekt</w:t>
      </w:r>
      <w:r>
        <w:rPr>
          <w:spacing w:val="-9"/>
          <w:sz w:val="24"/>
        </w:rPr>
        <w:t xml:space="preserve"> </w:t>
      </w:r>
      <w:r>
        <w:rPr>
          <w:sz w:val="24"/>
        </w:rPr>
        <w:t>realizovat?</w:t>
      </w:r>
    </w:p>
    <w:p w:rsidR="00F21896" w:rsidRDefault="00CF76DB">
      <w:pPr>
        <w:pStyle w:val="Odsekzoznamu"/>
        <w:numPr>
          <w:ilvl w:val="0"/>
          <w:numId w:val="277"/>
        </w:numPr>
        <w:tabs>
          <w:tab w:val="left" w:pos="1152"/>
        </w:tabs>
        <w:spacing w:before="0"/>
        <w:ind w:left="1151" w:hanging="355"/>
        <w:rPr>
          <w:sz w:val="24"/>
        </w:rPr>
      </w:pPr>
      <w:r>
        <w:rPr>
          <w:sz w:val="24"/>
        </w:rPr>
        <w:t>Když ano, jak to</w:t>
      </w:r>
      <w:r>
        <w:rPr>
          <w:spacing w:val="-4"/>
          <w:sz w:val="24"/>
        </w:rPr>
        <w:t xml:space="preserve"> </w:t>
      </w:r>
      <w:r>
        <w:rPr>
          <w:sz w:val="24"/>
        </w:rPr>
        <w:t>provedeme?</w:t>
      </w:r>
    </w:p>
    <w:p w:rsidR="00F21896" w:rsidRDefault="00F21896">
      <w:pPr>
        <w:pStyle w:val="Zkladntext"/>
        <w:spacing w:before="9"/>
        <w:rPr>
          <w:sz w:val="20"/>
        </w:rPr>
      </w:pPr>
    </w:p>
    <w:p w:rsidR="00F21896" w:rsidRDefault="00CF76DB">
      <w:pPr>
        <w:pStyle w:val="Zkladntext"/>
        <w:spacing w:before="1"/>
        <w:ind w:left="438"/>
        <w:jc w:val="both"/>
      </w:pPr>
      <w:r>
        <w:t>V projektové fázi projekt realizujeme a ptáme se:</w:t>
      </w:r>
    </w:p>
    <w:p w:rsidR="00F21896" w:rsidRDefault="00CF76DB">
      <w:pPr>
        <w:pStyle w:val="Odsekzoznamu"/>
        <w:numPr>
          <w:ilvl w:val="0"/>
          <w:numId w:val="32"/>
        </w:numPr>
        <w:tabs>
          <w:tab w:val="left" w:pos="1159"/>
        </w:tabs>
        <w:rPr>
          <w:sz w:val="24"/>
        </w:rPr>
      </w:pPr>
      <w:r>
        <w:rPr>
          <w:sz w:val="24"/>
        </w:rPr>
        <w:t>Postupujeme podle</w:t>
      </w:r>
      <w:r>
        <w:rPr>
          <w:spacing w:val="-2"/>
          <w:sz w:val="24"/>
        </w:rPr>
        <w:t xml:space="preserve"> </w:t>
      </w:r>
      <w:r>
        <w:rPr>
          <w:sz w:val="24"/>
        </w:rPr>
        <w:t>plánu?</w:t>
      </w:r>
    </w:p>
    <w:p w:rsidR="00F21896" w:rsidRDefault="00CF76DB">
      <w:pPr>
        <w:pStyle w:val="Odsekzoznamu"/>
        <w:numPr>
          <w:ilvl w:val="0"/>
          <w:numId w:val="32"/>
        </w:numPr>
        <w:tabs>
          <w:tab w:val="left" w:pos="1152"/>
        </w:tabs>
        <w:spacing w:before="0"/>
        <w:ind w:left="1151" w:hanging="355"/>
        <w:rPr>
          <w:sz w:val="24"/>
        </w:rPr>
      </w:pPr>
      <w:r>
        <w:rPr>
          <w:sz w:val="24"/>
        </w:rPr>
        <w:t>Když ne, kde je problém a jak ho budeme</w:t>
      </w:r>
      <w:r>
        <w:rPr>
          <w:spacing w:val="-2"/>
          <w:sz w:val="24"/>
        </w:rPr>
        <w:t xml:space="preserve"> </w:t>
      </w:r>
      <w:r>
        <w:rPr>
          <w:sz w:val="24"/>
        </w:rPr>
        <w:t>řešit?</w:t>
      </w:r>
    </w:p>
    <w:p w:rsidR="00F21896" w:rsidRDefault="00F21896">
      <w:pPr>
        <w:pStyle w:val="Zkladntext"/>
        <w:spacing w:before="10"/>
        <w:rPr>
          <w:sz w:val="20"/>
        </w:rPr>
      </w:pPr>
    </w:p>
    <w:p w:rsidR="00F21896" w:rsidRDefault="00CF76DB">
      <w:pPr>
        <w:pStyle w:val="Zkladntext"/>
        <w:spacing w:before="0"/>
        <w:ind w:left="438"/>
        <w:jc w:val="both"/>
      </w:pPr>
      <w:r>
        <w:t>V poprojektové fázi hodnotíme:</w:t>
      </w:r>
    </w:p>
    <w:p w:rsidR="00F21896" w:rsidRDefault="00CF76DB">
      <w:pPr>
        <w:pStyle w:val="Odsekzoznamu"/>
        <w:numPr>
          <w:ilvl w:val="0"/>
          <w:numId w:val="31"/>
        </w:numPr>
        <w:tabs>
          <w:tab w:val="left" w:pos="1159"/>
        </w:tabs>
        <w:rPr>
          <w:sz w:val="24"/>
        </w:rPr>
      </w:pPr>
      <w:r>
        <w:rPr>
          <w:sz w:val="24"/>
        </w:rPr>
        <w:t>Povedlo se to, co bylo</w:t>
      </w:r>
      <w:r>
        <w:rPr>
          <w:spacing w:val="-2"/>
          <w:sz w:val="24"/>
        </w:rPr>
        <w:t xml:space="preserve"> </w:t>
      </w:r>
      <w:r>
        <w:rPr>
          <w:sz w:val="24"/>
        </w:rPr>
        <w:t>naplánováno?</w:t>
      </w:r>
    </w:p>
    <w:p w:rsidR="00F21896" w:rsidRDefault="00CF76DB">
      <w:pPr>
        <w:pStyle w:val="Odsekzoznamu"/>
        <w:numPr>
          <w:ilvl w:val="0"/>
          <w:numId w:val="31"/>
        </w:numPr>
        <w:tabs>
          <w:tab w:val="left" w:pos="1152"/>
        </w:tabs>
        <w:spacing w:before="0"/>
        <w:ind w:left="1151" w:hanging="355"/>
        <w:rPr>
          <w:sz w:val="24"/>
        </w:rPr>
      </w:pPr>
      <w:r>
        <w:rPr>
          <w:sz w:val="24"/>
        </w:rPr>
        <w:t>Jak se bude na projekt</w:t>
      </w:r>
      <w:r>
        <w:rPr>
          <w:spacing w:val="-4"/>
          <w:sz w:val="24"/>
        </w:rPr>
        <w:t xml:space="preserve"> </w:t>
      </w:r>
      <w:r>
        <w:rPr>
          <w:sz w:val="24"/>
        </w:rPr>
        <w:t>navazovat?</w:t>
      </w:r>
    </w:p>
    <w:p w:rsidR="00F21896" w:rsidRDefault="00F21896">
      <w:pPr>
        <w:pStyle w:val="Zkladntext"/>
        <w:spacing w:before="10"/>
        <w:rPr>
          <w:sz w:val="20"/>
        </w:rPr>
      </w:pPr>
    </w:p>
    <w:p w:rsidR="00F21896" w:rsidRDefault="00055BC6">
      <w:pPr>
        <w:pStyle w:val="Zkladntext"/>
        <w:spacing w:before="0"/>
        <w:ind w:left="438" w:right="498"/>
        <w:jc w:val="both"/>
      </w:pPr>
      <w:r>
        <w:rPr>
          <w:noProof/>
        </w:rPr>
        <w:pict w14:anchorId="61317A87">
          <v:group id="Group 3174" o:spid="_x0000_s3645" style="position:absolute;left:0;text-align:left;margin-left:69.5pt;margin-top:88.25pt;width:456.45pt;height:184.45pt;z-index:251547648;mso-wrap-distance-left:0;mso-wrap-distance-right:0;mso-position-horizontal-relative:page" coordorigin="1390,1765" coordsize="9129,3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">
            <o:lock v:ext="edit" aspectratio="t"/>
            <v:rect id="Rectangle 3175" o:spid="_x0000_s3646" style="position:absolute;left:1390;top:1901;width:9129;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" fillcolor="#d9d9d9" stroked="f">
              <o:lock v:ext="edit" aspectratio="t" verticies="t" text="t" shapetype="t"/>
            </v:rect>
            <v:rect id="Rectangle 3176" o:spid="_x0000_s3647" style="position:absolute;left:1390;top:2417;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" fillcolor="#d9d9d9" stroked="f">
              <o:lock v:ext="edit" aspectratio="t" verticies="t" text="t" shapetype="t"/>
            </v:rect>
            <v:rect id="Rectangle 3177" o:spid="_x0000_s3648" style="position:absolute;left:1390;top:269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" fillcolor="#d9d9d9" stroked="f">
              <o:lock v:ext="edit" aspectratio="t" verticies="t" text="t" shapetype="t"/>
            </v:rect>
            <v:rect id="Rectangle 3178" o:spid="_x0000_s3649" style="position:absolute;left:1390;top:297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" fillcolor="#d9d9d9" stroked="f">
              <o:lock v:ext="edit" aspectratio="t" verticies="t" text="t" shapetype="t"/>
            </v:rect>
            <v:rect id="Rectangle 3179" o:spid="_x0000_s3650" style="position:absolute;left:1390;top:324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" fillcolor="#d9d9d9" stroked="f">
              <o:lock v:ext="edit" aspectratio="t" verticies="t" text="t" shapetype="t"/>
            </v:rect>
            <v:rect id="Rectangle 3180" o:spid="_x0000_s3651" style="position:absolute;left:1390;top:352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" fillcolor="#d9d9d9" stroked="f">
              <o:lock v:ext="edit" aspectratio="t" verticies="t" text="t" shapetype="t"/>
            </v:rect>
            <v:rect id="Rectangle 3181" o:spid="_x0000_s3652" style="position:absolute;left:1390;top:379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" fillcolor="#d9d9d9" stroked="f">
              <o:lock v:ext="edit" aspectratio="t" verticies="t" text="t" shapetype="t"/>
            </v:rect>
            <v:rect id="Rectangle 3182" o:spid="_x0000_s3653" style="position:absolute;left:1390;top:407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" fillcolor="#d9d9d9" stroked="f">
              <o:lock v:ext="edit" aspectratio="t" verticies="t" text="t" shapetype="t"/>
            </v:rect>
            <v:rect id="Rectangle 3183" o:spid="_x0000_s3654" style="position:absolute;left:1390;top:435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" fillcolor="#d9d9d9" stroked="f">
              <o:lock v:ext="edit" aspectratio="t" verticies="t" text="t" shapetype="t"/>
            </v:rect>
            <v:rect id="Rectangle 3184" o:spid="_x0000_s3655" style="position:absolute;left:1390;top:462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" fillcolor="#d9d9d9" stroked="f">
              <o:lock v:ext="edit" aspectratio="t" verticies="t" text="t" shapetype="t"/>
            </v:rect>
            <v:rect id="Rectangle 3185" o:spid="_x0000_s3656" style="position:absolute;left:1390;top:490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" fillcolor="#d9d9d9" stroked="f">
              <o:lock v:ext="edit" aspectratio="t" verticies="t" text="t" shapetype="t"/>
            </v:rect>
            <v:rect id="Rectangle 3186" o:spid="_x0000_s3657" style="position:absolute;left:1390;top:517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" fillcolor="#d9d9d9" stroked="f">
              <o:lock v:ext="edit" aspectratio="t" verticies="t" text="t" shapetype="t"/>
            </v:rect>
            <v:rect id="Rectangle 3187" o:spid="_x0000_s3658" style="position:absolute;left:1417;top:1780;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" stroked="f">
              <o:lock v:ext="edit" aspectratio="t" verticies="t" text="t" shapetype="t"/>
            </v:rect>
            <v:shape id="Text Box 3188" o:spid="_x0000_s3659" type="#_x0000_t202" style="position:absolute;left:1390;top:1901;width:9129;height:3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" filled="f" stroked="f">
              <o:lock v:ext="edit" aspectratio="t" verticies="t" text="t" shapetype="t"/>
              <v:textbox inset="0,0,0,0">
                <w:txbxContent>
                  <w:p w:rsidR="00AC039F" w:rsidRDefault="00AC039F">
                    <w:pPr>
                      <w:spacing w:before="58"/>
                      <w:ind w:left="152"/>
                      <w:rPr>
                        <w:rFonts w:ascii="Arial" w:hAnsi="Arial"/>
                        <w:b/>
                        <w:sz w:val="32"/>
                      </w:rPr>
                    </w:pPr>
                    <w:r>
                      <w:rPr>
                        <w:rFonts w:ascii="Arial" w:hAnsi="Arial"/>
                        <w:b/>
                        <w:w w:val="120"/>
                        <w:sz w:val="32"/>
                      </w:rPr>
                      <w:t></w:t>
                    </w:r>
                  </w:p>
                </w:txbxContent>
              </v:textbox>
            </v:shape>
            <v:shape id="Text Box 3189" o:spid="_x0000_s3660" type="#_x0000_t202" style="position:absolute;left:1417;top:1780;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" filled="f" strokecolor="#1779be" strokeweight="1.5pt">
              <o:lock v:ext="edit" aspectratio="t" verticies="t" text="t" shapetype="t"/>
              <v:textbox inset="0,0,0,0">
                <w:txbxContent>
                  <w:p w:rsidR="00AC039F" w:rsidRDefault="00AC039F">
                    <w:pPr>
                      <w:spacing w:line="320" w:lineRule="exact"/>
                      <w:ind w:left="736"/>
                      <w:rPr>
                        <w:b/>
                        <w:sz w:val="28"/>
                      </w:rPr>
                    </w:pPr>
                    <w:r>
                      <w:rPr>
                        <w:b/>
                        <w:sz w:val="28"/>
                      </w:rPr>
                      <w:t>Případová studie:</w:t>
                    </w:r>
                  </w:p>
                  <w:p w:rsidR="00AC039F" w:rsidRDefault="00AC039F">
                    <w:pPr>
                      <w:spacing w:before="10"/>
                      <w:rPr>
                        <w:sz w:val="23"/>
                      </w:rPr>
                    </w:pPr>
                  </w:p>
                  <w:p w:rsidR="00AC039F" w:rsidRDefault="00AC039F">
                    <w:pPr>
                      <w:ind w:left="28" w:right="29"/>
                      <w:jc w:val="both"/>
                      <w:rPr>
                        <w:i/>
                        <w:sz w:val="24"/>
                      </w:rPr>
                    </w:pPr>
                    <w:r>
                      <w:rPr>
                        <w:i/>
                        <w:sz w:val="24"/>
                      </w:rPr>
                      <w:t>V nejmenované neziskové organizaci se řeší nový projekt. Cílem projektu je zrealizovat mezinárodní konferenci zaměřenou na ochranu kriticky ohroženého sysle obecního. Projektový tým tvoří pět nadšenců z různých částí České a Slovenské republiky. Úvodní brainstorming proběhl relativně poklidně a jeho výstupem byl seznam čtyř měst. Náhle se situace zhoršuje. Hlavním důvodem je fakt, že každý člen týmu hájí zásadním způsobem vlastní návrh a není ochoten akceptovat názory jiných. Den je u konce a problém se nepodařilo vyřešit. Projekt je od prvního dne v</w:t>
                    </w:r>
                    <w:r>
                      <w:rPr>
                        <w:i/>
                        <w:spacing w:val="-2"/>
                        <w:sz w:val="24"/>
                      </w:rPr>
                      <w:t xml:space="preserve"> </w:t>
                    </w:r>
                    <w:r>
                      <w:rPr>
                        <w:i/>
                        <w:sz w:val="24"/>
                      </w:rPr>
                      <w:t>skluzu.</w:t>
                    </w:r>
                  </w:p>
                  <w:p w:rsidR="00AC039F" w:rsidRDefault="00AC039F">
                    <w:pPr>
                      <w:spacing w:before="121"/>
                      <w:ind w:left="28" w:right="26"/>
                      <w:jc w:val="both"/>
                      <w:rPr>
                        <w:i/>
                        <w:sz w:val="24"/>
                      </w:rPr>
                    </w:pPr>
                    <w:r>
                      <w:rPr>
                        <w:i/>
                        <w:sz w:val="24"/>
                      </w:rPr>
                      <w:t>Jak postupovat v případě, že v našem projektu nastanou podobné okolnosti? Ideálním řešením je použití jednoduchého nástroje, prostřednictvím kterého dokážeme zhodnotit jednotlivé varianty. Takovýmto nástrojem může být vícekriteriální analýza.</w:t>
                    </w:r>
                  </w:p>
                  <w:p w:rsidR="00AC039F" w:rsidRDefault="00AC039F">
                    <w:pPr>
                      <w:spacing w:before="120"/>
                      <w:ind w:left="28"/>
                      <w:jc w:val="both"/>
                      <w:rPr>
                        <w:i/>
                        <w:sz w:val="24"/>
                      </w:rPr>
                    </w:pPr>
                    <w:r>
                      <w:rPr>
                        <w:i/>
                        <w:sz w:val="24"/>
                      </w:rPr>
                      <w:t>Vícekriteriální analýza</w:t>
                    </w:r>
                  </w:p>
                </w:txbxContent>
              </v:textbox>
            </v:shape>
            <w10:wrap type="topAndBottom" anchorx="page"/>
          </v:group>
        </w:pict>
      </w:r>
      <w:r w:rsidR="00CF76DB">
        <w:t>Neexistují dva identické projekty, a proto neexistují ani dva identické životní cykly projektu. Jediné, co si můžeme dovolit tvrdit, je, že tvar křivky životního cyklu projektu formuje potřeba zdrojů v čase a financí nutných na jejich pokrytí, kdy drtivá většina projektů vyžaduje nejvíce zdrojů v projektové, tedy realizační části. Tato část bývá také zpravidla nejdelší. Ale například v oblasti státní správy tomu tak nemusí být. Zde bývá často nejdelší část předprojektová. Dobrým příkladem je stavba dálnic.</w:t>
      </w:r>
    </w:p>
    <w:p w:rsidR="00F21896" w:rsidRDefault="00F21896">
      <w:pPr>
        <w:pStyle w:val="Zkladntext"/>
        <w:spacing w:before="9"/>
        <w:rPr>
          <w:sz w:val="9"/>
        </w:rPr>
      </w:pPr>
    </w:p>
    <w:p w:rsidR="00F21896" w:rsidRDefault="00CF76DB">
      <w:pPr>
        <w:pStyle w:val="Zkladntext"/>
        <w:spacing w:before="90"/>
        <w:ind w:left="438" w:right="830"/>
      </w:pPr>
      <w:r>
        <w:t>Každá projektová fáze má svoje specifika. Důležité je věnovat každé fázi tolik pozornosti, kolik je potřeba pro úspěšnou realizaci projektu, tedy splnění stanoveného cíle.</w:t>
      </w:r>
    </w:p>
    <w:p w:rsidR="00F21896" w:rsidRDefault="00CF76DB">
      <w:pPr>
        <w:pStyle w:val="Zkladntext"/>
        <w:spacing w:before="121"/>
        <w:ind w:left="438" w:right="515"/>
      </w:pPr>
      <w:r>
        <w:t>Teď se podíváme na jednotlivé části životního cyklu projektu pod drobnohledem. Inspirovat nás bude především Portny</w:t>
      </w:r>
      <w:r>
        <w:rPr>
          <w:vertAlign w:val="superscript"/>
        </w:rPr>
        <w:t>112</w:t>
      </w:r>
      <w:r>
        <w:t>.</w:t>
      </w:r>
    </w:p>
    <w:p w:rsidR="00F21896" w:rsidRDefault="00F21896">
      <w:pPr>
        <w:pStyle w:val="Zkladntext"/>
        <w:spacing w:before="0"/>
        <w:rPr>
          <w:sz w:val="20"/>
        </w:rPr>
      </w:pPr>
    </w:p>
    <w:p w:rsidR="00F21896" w:rsidRDefault="00055BC6">
      <w:pPr>
        <w:pStyle w:val="Zkladntext"/>
        <w:spacing w:before="11"/>
        <w:rPr>
          <w:sz w:val="16"/>
        </w:rPr>
      </w:pPr>
      <w:r>
        <w:pict>
          <v:line id="_x0000_s3644" alt="" style="position:absolute;z-index:251548672;mso-wrap-edited:f;mso-width-percent:0;mso-height-percent:0;mso-wrap-distance-left:0;mso-wrap-distance-right:0;mso-position-horizontal-relative:page;mso-width-percent:0;mso-height-percent:0" from="70.95pt,12pt" to="214.95pt,12pt" strokeweight=".21169mm">
            <w10:wrap type="topAndBottom" anchorx="page"/>
          </v:line>
        </w:pict>
      </w:r>
    </w:p>
    <w:p w:rsidR="00F21896" w:rsidRDefault="00CF76DB">
      <w:pPr>
        <w:spacing w:before="45"/>
        <w:ind w:left="438" w:right="660"/>
        <w:jc w:val="both"/>
        <w:rPr>
          <w:sz w:val="20"/>
        </w:rPr>
      </w:pPr>
      <w:r>
        <w:rPr>
          <w:position w:val="9"/>
          <w:sz w:val="13"/>
        </w:rPr>
        <w:t xml:space="preserve">111 </w:t>
      </w:r>
      <w:r>
        <w:rPr>
          <w:sz w:val="20"/>
        </w:rPr>
        <w:t xml:space="preserve">NOKES, Sebastian a Sean KELLY. </w:t>
      </w:r>
      <w:r>
        <w:rPr>
          <w:i/>
          <w:sz w:val="20"/>
        </w:rPr>
        <w:t>The definitive guide to project management: the fast track to getting the job done on time and on budget</w:t>
      </w:r>
      <w:r>
        <w:rPr>
          <w:sz w:val="20"/>
        </w:rPr>
        <w:t>. 2nd ed. Harlow: Prentice Hall/Financial Times, 2007, xxi, 354 s. ISBN 978-0- 273-71097-4.</w:t>
      </w:r>
    </w:p>
    <w:p w:rsidR="00F21896" w:rsidRDefault="00CF76DB">
      <w:pPr>
        <w:spacing w:before="96"/>
        <w:ind w:left="438" w:right="666"/>
        <w:jc w:val="both"/>
        <w:rPr>
          <w:sz w:val="20"/>
        </w:rPr>
      </w:pPr>
      <w:r>
        <w:rPr>
          <w:position w:val="9"/>
          <w:sz w:val="13"/>
        </w:rPr>
        <w:t xml:space="preserve">112 </w:t>
      </w:r>
      <w:r>
        <w:rPr>
          <w:sz w:val="20"/>
        </w:rPr>
        <w:t xml:space="preserve">PORTNY, Stanley E. </w:t>
      </w:r>
      <w:r>
        <w:rPr>
          <w:i/>
          <w:sz w:val="20"/>
        </w:rPr>
        <w:t>Project management for dummies</w:t>
      </w:r>
      <w:r>
        <w:rPr>
          <w:sz w:val="20"/>
        </w:rPr>
        <w:t>. 2nd ed. Indianapolis, IN: Wiley Publishing, c2007, xviii, 366 s. ISBN 978-0-470-04923-5.</w:t>
      </w:r>
    </w:p>
    <w:p w:rsidR="00F21896" w:rsidRDefault="00F21896">
      <w:pPr>
        <w:jc w:val="both"/>
        <w:rPr>
          <w:sz w:val="20"/>
        </w:rPr>
        <w:sectPr w:rsidR="00F21896">
          <w:pgSz w:w="11910" w:h="16840"/>
          <w:pgMar w:top="1340" w:right="920" w:bottom="1420" w:left="980" w:header="0" w:footer="1231" w:gutter="0"/>
          <w:cols w:space="708"/>
        </w:sectPr>
      </w:pPr>
    </w:p>
    <w:p w:rsidR="00F21896" w:rsidRDefault="00CF76DB">
      <w:pPr>
        <w:pStyle w:val="Zkladntext"/>
        <w:spacing w:before="72"/>
        <w:ind w:left="438" w:right="496"/>
        <w:jc w:val="both"/>
      </w:pPr>
      <w:r>
        <w:lastRenderedPageBreak/>
        <w:t>Bez ohledu na to, jak komplikovaný projekt je, či zda se jedná o malý několikadenní projekt nebo obrovský projekt, který trvá několik let, postup je stejný vždy a žádná z fází nesmí být vynechána.</w:t>
      </w:r>
    </w:p>
    <w:p w:rsidR="00F21896" w:rsidRDefault="00CF76DB">
      <w:pPr>
        <w:pStyle w:val="Zkladntext"/>
        <w:spacing w:before="2"/>
        <w:rPr>
          <w:sz w:val="18"/>
        </w:rPr>
      </w:pPr>
      <w:r>
        <w:rPr>
          <w:noProof/>
        </w:rPr>
        <w:drawing>
          <wp:anchor distT="0" distB="0" distL="0" distR="0" simplePos="0" relativeHeight="251365376" behindDoc="0" locked="0" layoutInCell="1" allowOverlap="1">
            <wp:simplePos x="0" y="0"/>
            <wp:positionH relativeFrom="page">
              <wp:posOffset>900430</wp:posOffset>
            </wp:positionH>
            <wp:positionV relativeFrom="paragraph">
              <wp:posOffset>157524</wp:posOffset>
            </wp:positionV>
            <wp:extent cx="5707863" cy="2363724"/>
            <wp:effectExtent l="0" t="0" r="0" b="0"/>
            <wp:wrapTopAndBottom/>
            <wp:docPr id="3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95.jpeg"/>
                    <pic:cNvPicPr/>
                  </pic:nvPicPr>
                  <pic:blipFill>
                    <a:blip r:embed="rId204" cstate="print"/>
                    <a:stretch>
                      <a:fillRect/>
                    </a:stretch>
                  </pic:blipFill>
                  <pic:spPr>
                    <a:xfrm>
                      <a:off x="0" y="0"/>
                      <a:ext cx="5707863" cy="2363724"/>
                    </a:xfrm>
                    <a:prstGeom prst="rect">
                      <a:avLst/>
                    </a:prstGeom>
                  </pic:spPr>
                </pic:pic>
              </a:graphicData>
            </a:graphic>
          </wp:anchor>
        </w:drawing>
      </w:r>
    </w:p>
    <w:p w:rsidR="00F21896" w:rsidRDefault="00CF76DB">
      <w:pPr>
        <w:spacing w:before="83"/>
        <w:ind w:left="554" w:right="610"/>
        <w:jc w:val="center"/>
        <w:rPr>
          <w:sz w:val="20"/>
        </w:rPr>
      </w:pPr>
      <w:r>
        <w:rPr>
          <w:b/>
          <w:sz w:val="20"/>
        </w:rPr>
        <w:t xml:space="preserve">Obrázek 17 </w:t>
      </w:r>
      <w:r>
        <w:rPr>
          <w:sz w:val="20"/>
        </w:rPr>
        <w:t>Životní cyklus projektu</w:t>
      </w:r>
    </w:p>
    <w:p w:rsidR="00F21896" w:rsidRDefault="00F21896">
      <w:pPr>
        <w:jc w:val="center"/>
        <w:rPr>
          <w:sz w:val="20"/>
        </w:rPr>
        <w:sectPr w:rsidR="00F21896">
          <w:footerReference w:type="default" r:id="rId205"/>
          <w:pgSz w:w="11910" w:h="16840"/>
          <w:pgMar w:top="1320" w:right="920" w:bottom="1420" w:left="980" w:header="0" w:footer="1231" w:gutter="0"/>
          <w:cols w:space="708"/>
        </w:sectPr>
      </w:pPr>
    </w:p>
    <w:p w:rsidR="00F21896" w:rsidRDefault="00CF76DB">
      <w:pPr>
        <w:pStyle w:val="Nadpis2"/>
        <w:numPr>
          <w:ilvl w:val="1"/>
          <w:numId w:val="276"/>
        </w:numPr>
        <w:tabs>
          <w:tab w:val="left" w:pos="862"/>
        </w:tabs>
        <w:spacing w:before="77" w:after="22"/>
      </w:pPr>
      <w:bookmarkStart w:id="47" w:name="_bookmark42"/>
      <w:bookmarkEnd w:id="47"/>
      <w:r>
        <w:lastRenderedPageBreak/>
        <w:t>Předprojektová</w:t>
      </w:r>
      <w:r>
        <w:rPr>
          <w:spacing w:val="-4"/>
        </w:rPr>
        <w:t xml:space="preserve"> </w:t>
      </w:r>
      <w:r>
        <w:t>fáze</w:t>
      </w:r>
    </w:p>
    <w:p w:rsidR="00F21896" w:rsidRDefault="00055BC6">
      <w:pPr>
        <w:pStyle w:val="Zkladntext"/>
        <w:spacing w:before="0" w:line="20" w:lineRule="exact"/>
        <w:ind w:left="405"/>
        <w:rPr>
          <w:sz w:val="2"/>
        </w:rPr>
      </w:pPr>
      <w:r>
        <w:rPr>
          <w:sz w:val="2"/>
        </w:rPr>
      </w:r>
      <w:r>
        <w:rPr>
          <w:sz w:val="2"/>
        </w:rPr>
        <w:pict>
          <v:group id="_x0000_s3642" alt="" style="width:456.45pt;height:.5pt;mso-position-horizontal-relative:char;mso-position-vertical-relative:line" coordsize="9129,10">
            <v:line id="_x0000_s3643"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6"/>
        <w:jc w:val="both"/>
      </w:pPr>
      <w:r>
        <w:t>Podceněná příprava vede k neúspěchu. Je to jako vkročit do neznámé řeky bez poznatku zda  v ní žijí nebo nežijí nebezpeční živočichové. Na začátku každého projektu je myšlenka. Založení pobočky na novém trhu, nový způsob zpracování odpadu, zefektivnění firemních procesů… V momentě, kdy se myšlenka zformuje, projekt</w:t>
      </w:r>
      <w:r>
        <w:rPr>
          <w:spacing w:val="-10"/>
        </w:rPr>
        <w:t xml:space="preserve"> </w:t>
      </w:r>
      <w:r>
        <w:t>začíná.</w:t>
      </w:r>
    </w:p>
    <w:p w:rsidR="00F21896" w:rsidRDefault="00CF76DB">
      <w:pPr>
        <w:pStyle w:val="Nadpis4"/>
        <w:numPr>
          <w:ilvl w:val="2"/>
          <w:numId w:val="276"/>
        </w:numPr>
        <w:tabs>
          <w:tab w:val="left" w:pos="1159"/>
        </w:tabs>
        <w:spacing w:before="125"/>
      </w:pPr>
      <w:r>
        <w:t>Formování</w:t>
      </w:r>
      <w:r>
        <w:rPr>
          <w:spacing w:val="1"/>
        </w:rPr>
        <w:t xml:space="preserve"> </w:t>
      </w:r>
      <w:r>
        <w:t>myšlenek</w:t>
      </w:r>
    </w:p>
    <w:p w:rsidR="00F21896" w:rsidRDefault="00CF76DB">
      <w:pPr>
        <w:pStyle w:val="Zkladntext"/>
        <w:spacing w:before="116"/>
        <w:ind w:left="438" w:right="494"/>
        <w:jc w:val="both"/>
      </w:pPr>
      <w:r>
        <w:t>Někdy je tato fáze velmi neformální. U malých projektů bude pozůstávat jenom z diskuze a slovního odsouhlasení. V ostatních případech a zejména u rozsáhlých projektů bude vyžadováno formální zhodnocení a rozhodnutí. Ti, co mají v tomto případě právo rozhodovat, si musí klást především dvě otázky:</w:t>
      </w:r>
    </w:p>
    <w:p w:rsidR="00F21896" w:rsidRDefault="00CF76DB">
      <w:pPr>
        <w:pStyle w:val="Odsekzoznamu"/>
        <w:numPr>
          <w:ilvl w:val="3"/>
          <w:numId w:val="276"/>
        </w:numPr>
        <w:tabs>
          <w:tab w:val="left" w:pos="1159"/>
        </w:tabs>
        <w:rPr>
          <w:sz w:val="24"/>
        </w:rPr>
      </w:pPr>
      <w:r>
        <w:rPr>
          <w:sz w:val="24"/>
        </w:rPr>
        <w:t>Měli bychom to udělat? Převáží dosažené přínosy náklady spojené s</w:t>
      </w:r>
      <w:r>
        <w:rPr>
          <w:spacing w:val="-7"/>
          <w:sz w:val="24"/>
        </w:rPr>
        <w:t xml:space="preserve"> </w:t>
      </w:r>
      <w:r>
        <w:rPr>
          <w:sz w:val="24"/>
        </w:rPr>
        <w:t>realizací?</w:t>
      </w:r>
    </w:p>
    <w:p w:rsidR="00F21896" w:rsidRDefault="00CF76DB">
      <w:pPr>
        <w:pStyle w:val="Odsekzoznamu"/>
        <w:numPr>
          <w:ilvl w:val="3"/>
          <w:numId w:val="276"/>
        </w:numPr>
        <w:tabs>
          <w:tab w:val="left" w:pos="1152"/>
        </w:tabs>
        <w:spacing w:before="0"/>
        <w:ind w:left="1151" w:right="503" w:hanging="355"/>
        <w:rPr>
          <w:sz w:val="24"/>
        </w:rPr>
      </w:pPr>
      <w:r>
        <w:rPr>
          <w:sz w:val="24"/>
        </w:rPr>
        <w:t>Můžeme to udělat? Je projekt technicky proveditelný? Máme dostatek požadovaných zdrojů?</w:t>
      </w:r>
    </w:p>
    <w:p w:rsidR="00F21896" w:rsidRDefault="00F21896">
      <w:pPr>
        <w:pStyle w:val="Zkladntext"/>
        <w:spacing w:before="10"/>
        <w:rPr>
          <w:sz w:val="20"/>
        </w:rPr>
      </w:pPr>
    </w:p>
    <w:p w:rsidR="00F21896" w:rsidRDefault="00CF76DB">
      <w:pPr>
        <w:pStyle w:val="Zkladntext"/>
        <w:spacing w:before="0"/>
        <w:ind w:left="438" w:right="492"/>
        <w:jc w:val="both"/>
      </w:pPr>
      <w:r>
        <w:t>V případě, že jsou odpovědi na obě otázky kladné, můžeme projekt posunout dál. Pokud je odpověď definitivní „ne“, potom je nutné bez váhání ukončit projekt právě zde. Když není možné udělat nic pro to, aby se odpovědi na výše zmíněné otázky změnily na „ano“, je právě tento moment pro ukončení nejvhodnější. Kdybychom dělali cokoli jiného, jen bychom zbytečně mrhali zdroji, ztráceli další příležitosti a frustrovali zaměstnance. Dospět ke kladné odpovědi není často jednoduché. Projekt by měl přejít do fáze plánování  až v momentě, kdy je „ano“ pevné a</w:t>
      </w:r>
      <w:r>
        <w:rPr>
          <w:spacing w:val="-2"/>
        </w:rPr>
        <w:t xml:space="preserve"> </w:t>
      </w:r>
      <w:r>
        <w:t>definitivní.</w:t>
      </w:r>
    </w:p>
    <w:p w:rsidR="00F21896" w:rsidRDefault="00CF76DB">
      <w:pPr>
        <w:pStyle w:val="Zkladntext"/>
        <w:spacing w:before="121"/>
        <w:ind w:left="438" w:right="496"/>
        <w:jc w:val="both"/>
      </w:pPr>
      <w:r>
        <w:t>Analýz, které je možné dělat, je hodně – vždy záleží na tom, o jaký projekt se jedná. Při stavbě elektrárny nebo při organizování olympijských her to bude samozřejmě mnohem komplexnější.</w:t>
      </w:r>
    </w:p>
    <w:p w:rsidR="00F21896" w:rsidRDefault="00CF76DB">
      <w:pPr>
        <w:pStyle w:val="Zkladntext"/>
        <w:ind w:left="438" w:right="498"/>
        <w:jc w:val="both"/>
      </w:pPr>
      <w:r>
        <w:t>Tato část předprojektové fáze rovněž slouží na ověření potenciálu a výběr členů projektového týmu. Z těch, kteří se osvědčí, jak pak sestaven projektový tým. Následně svoláme zahajovací schůzku, kde se proberou výsledky analýz, jednotliví členové týmu se představí a seznámí. Pak oficiálně zahájíme plánovací fázi projektu.</w:t>
      </w:r>
    </w:p>
    <w:p w:rsidR="00F21896" w:rsidRDefault="00055BC6">
      <w:pPr>
        <w:pStyle w:val="Zkladntext"/>
        <w:spacing w:before="1"/>
        <w:rPr>
          <w:sz w:val="15"/>
        </w:rPr>
      </w:pPr>
      <w:r>
        <w:rPr>
          <w:noProof/>
        </w:rPr>
        <w:pict w14:anchorId="565CB76D">
          <v:group id="Group 3155" o:spid="_x0000_s3626" style="position:absolute;margin-left:69.5pt;margin-top:10.65pt;width:456.45pt;height:201.75pt;z-index:251549696;mso-wrap-distance-left:0;mso-wrap-distance-right:0;mso-position-horizontal-relative:page" coordorigin="1390,213" coordsize="9129,4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">
            <o:lock v:ext="edit" aspectratio="t"/>
            <v:rect id="Rectangle 3156" o:spid="_x0000_s3627" style="position:absolute;left:1390;top:368;width:9129;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" fillcolor="#d9d9d9" stroked="f">
              <o:lock v:ext="edit" aspectratio="t" verticies="t" text="t" shapetype="t"/>
            </v:rect>
            <v:rect id="Rectangle 3157" o:spid="_x0000_s3628" style="position:absolute;left:1390;top:97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" fillcolor="#d9d9d9" stroked="f">
              <o:lock v:ext="edit" aspectratio="t" verticies="t" text="t" shapetype="t"/>
            </v:rect>
            <v:rect id="Rectangle 3158" o:spid="_x0000_s3629" style="position:absolute;left:1390;top:124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" fillcolor="#d9d9d9" stroked="f">
              <o:lock v:ext="edit" aspectratio="t" verticies="t" text="t" shapetype="t"/>
            </v:rect>
            <v:rect id="Rectangle 3159" o:spid="_x0000_s3630" style="position:absolute;left:1390;top:152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" fillcolor="#d9d9d9" stroked="f">
              <o:lock v:ext="edit" aspectratio="t" verticies="t" text="t" shapetype="t"/>
            </v:rect>
            <v:rect id="Rectangle 3160" o:spid="_x0000_s3631" style="position:absolute;left:1390;top:179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" fillcolor="#d9d9d9" stroked="f">
              <o:lock v:ext="edit" aspectratio="t" verticies="t" text="t" shapetype="t"/>
            </v:rect>
            <v:rect id="Rectangle 3161" o:spid="_x0000_s3632" style="position:absolute;left:1390;top:207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" fillcolor="#d9d9d9" stroked="f">
              <o:lock v:ext="edit" aspectratio="t" verticies="t" text="t" shapetype="t"/>
            </v:rect>
            <v:rect id="Rectangle 3162" o:spid="_x0000_s3633" style="position:absolute;left:1390;top:2350;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" fillcolor="#d9d9d9" stroked="f">
              <o:lock v:ext="edit" aspectratio="t" verticies="t" text="t" shapetype="t"/>
            </v:rect>
            <v:rect id="Rectangle 3163" o:spid="_x0000_s3634" style="position:absolute;left:1390;top:2627;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" fillcolor="#d9d9d9" stroked="f">
              <o:lock v:ext="edit" aspectratio="t" verticies="t" text="t" shapetype="t"/>
            </v:rect>
            <v:rect id="Rectangle 3164" o:spid="_x0000_s3635" style="position:absolute;left:1390;top:302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" fillcolor="#d9d9d9" stroked="f">
              <o:lock v:ext="edit" aspectratio="t" verticies="t" text="t" shapetype="t"/>
            </v:rect>
            <v:rect id="Rectangle 3165" o:spid="_x0000_s3636" style="position:absolute;left:1390;top:329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" fillcolor="#d9d9d9" stroked="f">
              <o:lock v:ext="edit" aspectratio="t" verticies="t" text="t" shapetype="t"/>
            </v:rect>
            <v:rect id="Rectangle 3166" o:spid="_x0000_s3637" style="position:absolute;left:1390;top:3575;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" fillcolor="#d9d9d9" stroked="f">
              <o:lock v:ext="edit" aspectratio="t" verticies="t" text="t" shapetype="t"/>
            </v:rect>
            <v:rect id="Rectangle 3167" o:spid="_x0000_s3638" style="position:absolute;left:1390;top:397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" fillcolor="#d9d9d9" stroked="f">
              <o:lock v:ext="edit" aspectratio="t" verticies="t" text="t" shapetype="t"/>
            </v:rect>
            <v:rect id="Rectangle 3168" o:spid="_x0000_s3639" style="position:absolute;left:1417;top:227;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" stroked="f">
              <o:lock v:ext="edit" aspectratio="t" verticies="t" text="t" shapetype="t"/>
            </v:rect>
            <v:shape id="Text Box 3169" o:spid="_x0000_s3640" type="#_x0000_t202" style="position:absolute;left:1390;top:368;width:9129;height:3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" filled="f" stroked="f">
              <o:lock v:ext="edit" aspectratio="t" verticies="t" text="t" shapetype="t"/>
              <v:textbox inset="0,0,0,0">
                <w:txbxContent>
                  <w:p w:rsidR="00AC039F" w:rsidRDefault="00AC039F">
                    <w:pPr>
                      <w:spacing w:before="58"/>
                      <w:ind w:left="188"/>
                      <w:rPr>
                        <w:rFonts w:ascii="Arial" w:hAnsi="Arial"/>
                        <w:b/>
                        <w:sz w:val="32"/>
                      </w:rPr>
                    </w:pPr>
                    <w:r>
                      <w:rPr>
                        <w:rFonts w:ascii="Arial" w:hAnsi="Arial"/>
                        <w:b/>
                        <w:w w:val="89"/>
                        <w:sz w:val="32"/>
                      </w:rPr>
                      <w:t></w:t>
                    </w:r>
                  </w:p>
                </w:txbxContent>
              </v:textbox>
            </v:shape>
            <v:shape id="Text Box 3170" o:spid="_x0000_s3641" type="#_x0000_t202" style="position:absolute;left:1417;top:227;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" filled="f" strokecolor="#1779be" strokeweight="1.5pt">
              <o:lock v:ext="edit" aspectratio="t" verticies="t" text="t" shapetype="t"/>
              <v:textbox inset="0,0,0,0">
                <w:txbxContent>
                  <w:p w:rsidR="00AC039F" w:rsidRDefault="00AC039F">
                    <w:pPr>
                      <w:numPr>
                        <w:ilvl w:val="0"/>
                        <w:numId w:val="275"/>
                      </w:numPr>
                      <w:tabs>
                        <w:tab w:val="left" w:pos="315"/>
                      </w:tabs>
                      <w:ind w:right="32"/>
                      <w:jc w:val="both"/>
                      <w:rPr>
                        <w:i/>
                        <w:sz w:val="24"/>
                      </w:rPr>
                    </w:pPr>
                    <w:r>
                      <w:rPr>
                        <w:i/>
                        <w:sz w:val="24"/>
                      </w:rPr>
                      <w:t>Formou brainstormingu stanovíme konečný počet hodnocených variant (například seznam čtyř</w:t>
                    </w:r>
                    <w:r>
                      <w:rPr>
                        <w:i/>
                        <w:spacing w:val="-2"/>
                        <w:sz w:val="24"/>
                      </w:rPr>
                      <w:t xml:space="preserve"> </w:t>
                    </w:r>
                    <w:r>
                      <w:rPr>
                        <w:i/>
                        <w:sz w:val="24"/>
                      </w:rPr>
                      <w:t>měst).</w:t>
                    </w:r>
                  </w:p>
                  <w:p w:rsidR="00AC039F" w:rsidRDefault="00AC039F">
                    <w:pPr>
                      <w:numPr>
                        <w:ilvl w:val="0"/>
                        <w:numId w:val="275"/>
                      </w:numPr>
                      <w:tabs>
                        <w:tab w:val="left" w:pos="315"/>
                      </w:tabs>
                      <w:ind w:right="26"/>
                      <w:jc w:val="both"/>
                      <w:rPr>
                        <w:i/>
                        <w:sz w:val="24"/>
                      </w:rPr>
                    </w:pPr>
                    <w:r>
                      <w:rPr>
                        <w:i/>
                        <w:sz w:val="24"/>
                      </w:rPr>
                      <w:t>Rovněž formou brainstormingu stanovíme kritéria hodnocení (porovnání) jednotlivých variant (například cena a úroveň ubytování, vhodnost konferenčních prostor, dostupnost pro přednášející, dostupnost pro účastníky, možnosti doprovodního</w:t>
                    </w:r>
                    <w:r>
                      <w:rPr>
                        <w:i/>
                        <w:spacing w:val="-6"/>
                        <w:sz w:val="24"/>
                      </w:rPr>
                      <w:t xml:space="preserve"> </w:t>
                    </w:r>
                    <w:r>
                      <w:rPr>
                        <w:i/>
                        <w:sz w:val="24"/>
                      </w:rPr>
                      <w:t>programu).</w:t>
                    </w:r>
                  </w:p>
                  <w:p w:rsidR="00AC039F" w:rsidRDefault="00AC039F">
                    <w:pPr>
                      <w:numPr>
                        <w:ilvl w:val="0"/>
                        <w:numId w:val="275"/>
                      </w:numPr>
                      <w:tabs>
                        <w:tab w:val="left" w:pos="315"/>
                      </w:tabs>
                      <w:ind w:right="25"/>
                      <w:jc w:val="both"/>
                      <w:rPr>
                        <w:i/>
                        <w:sz w:val="24"/>
                      </w:rPr>
                    </w:pPr>
                    <w:r>
                      <w:rPr>
                        <w:i/>
                        <w:sz w:val="24"/>
                      </w:rPr>
                      <w:t>Každému kritériu stanovíme váhu. Váhu stanovujeme podle toho, jak je pro nás kritérium důležité, tak aby součet všech vah dával 100 % (největší váhu může mít - dostupnost pro přednášející (35 % = 0,35), nejmenší - doprovodní program (5 % =</w:t>
                    </w:r>
                    <w:r>
                      <w:rPr>
                        <w:i/>
                        <w:spacing w:val="-7"/>
                        <w:sz w:val="24"/>
                      </w:rPr>
                      <w:t xml:space="preserve"> </w:t>
                    </w:r>
                    <w:r>
                      <w:rPr>
                        <w:i/>
                        <w:sz w:val="24"/>
                      </w:rPr>
                      <w:t>0,05)).</w:t>
                    </w:r>
                  </w:p>
                  <w:p w:rsidR="00AC039F" w:rsidRDefault="00AC039F">
                    <w:pPr>
                      <w:numPr>
                        <w:ilvl w:val="0"/>
                        <w:numId w:val="275"/>
                      </w:numPr>
                      <w:tabs>
                        <w:tab w:val="left" w:pos="315"/>
                      </w:tabs>
                      <w:ind w:right="27"/>
                      <w:jc w:val="both"/>
                      <w:rPr>
                        <w:i/>
                        <w:sz w:val="24"/>
                      </w:rPr>
                    </w:pPr>
                    <w:r>
                      <w:rPr>
                        <w:i/>
                        <w:sz w:val="24"/>
                      </w:rPr>
                      <w:t>Stanovíme hodnotící škálu kritérii variant (například opačně jak u známek ve škole 1 bude nedostatečně a 5</w:t>
                    </w:r>
                    <w:r>
                      <w:rPr>
                        <w:i/>
                        <w:spacing w:val="-1"/>
                        <w:sz w:val="24"/>
                      </w:rPr>
                      <w:t xml:space="preserve"> </w:t>
                    </w:r>
                    <w:r>
                      <w:rPr>
                        <w:i/>
                        <w:sz w:val="24"/>
                      </w:rPr>
                      <w:t>výborně).</w:t>
                    </w:r>
                  </w:p>
                  <w:p w:rsidR="00AC039F" w:rsidRDefault="00AC039F">
                    <w:pPr>
                      <w:numPr>
                        <w:ilvl w:val="0"/>
                        <w:numId w:val="275"/>
                      </w:numPr>
                      <w:tabs>
                        <w:tab w:val="left" w:pos="315"/>
                      </w:tabs>
                      <w:rPr>
                        <w:i/>
                        <w:sz w:val="24"/>
                      </w:rPr>
                    </w:pPr>
                    <w:r>
                      <w:rPr>
                        <w:i/>
                        <w:sz w:val="24"/>
                      </w:rPr>
                      <w:t>Sestavíme tabulku a začneme</w:t>
                    </w:r>
                    <w:r>
                      <w:rPr>
                        <w:i/>
                        <w:spacing w:val="-5"/>
                        <w:sz w:val="24"/>
                      </w:rPr>
                      <w:t xml:space="preserve"> </w:t>
                    </w:r>
                    <w:r>
                      <w:rPr>
                        <w:i/>
                        <w:sz w:val="24"/>
                      </w:rPr>
                      <w:t>hodnotit</w:t>
                    </w:r>
                  </w:p>
                </w:txbxContent>
              </v:textbox>
            </v:shape>
            <w10:wrap type="topAndBottom" anchorx="page"/>
          </v:group>
        </w:pict>
      </w:r>
    </w:p>
    <w:p w:rsidR="00F21896" w:rsidRDefault="00F21896">
      <w:pPr>
        <w:rPr>
          <w:sz w:val="15"/>
        </w:rPr>
        <w:sectPr w:rsidR="00F21896">
          <w:footerReference w:type="default" r:id="rId206"/>
          <w:pgSz w:w="11910" w:h="16840"/>
          <w:pgMar w:top="1320" w:right="920" w:bottom="1420" w:left="980" w:header="0" w:footer="1231" w:gutter="0"/>
          <w:pgNumType w:start="151"/>
          <w:cols w:space="708"/>
        </w:sectPr>
      </w:pPr>
    </w:p>
    <w:p w:rsidR="00F21896" w:rsidRDefault="00055BC6">
      <w:pPr>
        <w:pStyle w:val="Zkladntext"/>
        <w:spacing w:before="0"/>
        <w:ind w:left="410"/>
        <w:rPr>
          <w:sz w:val="20"/>
        </w:rPr>
      </w:pPr>
      <w:r>
        <w:lastRenderedPageBreak/>
        <w:pict>
          <v:shape id="_x0000_s3625" type="#_x0000_t202" alt="" style="position:absolute;left:0;text-align:left;margin-left:76.6pt;margin-top:47.4pt;width:449.35pt;height:151.8pt;z-index:251550720;mso-wrap-style:square;mso-wrap-edited:f;mso-width-percent:0;mso-height-percent:0;mso-wrap-distance-left:0;mso-wrap-distance-right:0;mso-position-horizontal-relative:page;mso-width-percent:0;mso-height-percent:0;v-text-anchor:top" fillcolor="#d9d9d9" stroked="f">
            <v:textbox inset="0,0,0,0">
              <w:txbxContent>
                <w:p w:rsidR="00AC039F" w:rsidRDefault="00AC039F">
                  <w:pPr>
                    <w:numPr>
                      <w:ilvl w:val="0"/>
                      <w:numId w:val="275"/>
                    </w:numPr>
                    <w:tabs>
                      <w:tab w:val="left" w:pos="315"/>
                    </w:tabs>
                    <w:ind w:right="32"/>
                    <w:jc w:val="both"/>
                    <w:rPr>
                      <w:i/>
                      <w:sz w:val="24"/>
                    </w:rPr>
                  </w:pPr>
                  <w:r>
                    <w:rPr>
                      <w:i/>
                      <w:sz w:val="24"/>
                    </w:rPr>
                    <w:t>Formou brainstormingu stanovíme konečný počet hodnocených variant (například seznam čtyř</w:t>
                  </w:r>
                  <w:r>
                    <w:rPr>
                      <w:i/>
                      <w:spacing w:val="-2"/>
                      <w:sz w:val="24"/>
                    </w:rPr>
                    <w:t xml:space="preserve"> </w:t>
                  </w:r>
                  <w:r>
                    <w:rPr>
                      <w:i/>
                      <w:sz w:val="24"/>
                    </w:rPr>
                    <w:t>měst).</w:t>
                  </w:r>
                </w:p>
                <w:p w:rsidR="00AC039F" w:rsidRDefault="00AC039F">
                  <w:pPr>
                    <w:numPr>
                      <w:ilvl w:val="0"/>
                      <w:numId w:val="275"/>
                    </w:numPr>
                    <w:tabs>
                      <w:tab w:val="left" w:pos="315"/>
                    </w:tabs>
                    <w:ind w:right="26"/>
                    <w:jc w:val="both"/>
                    <w:rPr>
                      <w:i/>
                      <w:sz w:val="24"/>
                    </w:rPr>
                  </w:pPr>
                  <w:r>
                    <w:rPr>
                      <w:i/>
                      <w:sz w:val="24"/>
                    </w:rPr>
                    <w:t>Rovněž formou brainstormingu stanovíme kritéria hodnocení (porovnání) jednotlivých variant (například cena a úroveň ubytování, vhodnost konferenčních prostor, dostupnost pro přednášející, dostupnost pro účastníky, možnosti doprovodního</w:t>
                  </w:r>
                  <w:r>
                    <w:rPr>
                      <w:i/>
                      <w:spacing w:val="-6"/>
                      <w:sz w:val="24"/>
                    </w:rPr>
                    <w:t xml:space="preserve"> </w:t>
                  </w:r>
                  <w:r>
                    <w:rPr>
                      <w:i/>
                      <w:sz w:val="24"/>
                    </w:rPr>
                    <w:t>programu).</w:t>
                  </w:r>
                </w:p>
                <w:p w:rsidR="00AC039F" w:rsidRDefault="00AC039F">
                  <w:pPr>
                    <w:numPr>
                      <w:ilvl w:val="0"/>
                      <w:numId w:val="275"/>
                    </w:numPr>
                    <w:tabs>
                      <w:tab w:val="left" w:pos="315"/>
                    </w:tabs>
                    <w:ind w:right="25"/>
                    <w:jc w:val="both"/>
                    <w:rPr>
                      <w:i/>
                      <w:sz w:val="24"/>
                    </w:rPr>
                  </w:pPr>
                  <w:r>
                    <w:rPr>
                      <w:i/>
                      <w:sz w:val="24"/>
                    </w:rPr>
                    <w:t>Každému kritériu stanovíme váhu. Váhu stanovujeme podle toho, jak je pro nás kritérium důležité, tak aby součet všech vah dával 100 % (největší váhu může mít - dostupnost pro přednášející (35 % = 0,35), nejmenší - doprovodní program (5 % =</w:t>
                  </w:r>
                  <w:r>
                    <w:rPr>
                      <w:i/>
                      <w:spacing w:val="-7"/>
                      <w:sz w:val="24"/>
                    </w:rPr>
                    <w:t xml:space="preserve"> </w:t>
                  </w:r>
                  <w:r>
                    <w:rPr>
                      <w:i/>
                      <w:sz w:val="24"/>
                    </w:rPr>
                    <w:t>0,05)).</w:t>
                  </w:r>
                </w:p>
                <w:p w:rsidR="00AC039F" w:rsidRDefault="00AC039F">
                  <w:pPr>
                    <w:numPr>
                      <w:ilvl w:val="0"/>
                      <w:numId w:val="275"/>
                    </w:numPr>
                    <w:tabs>
                      <w:tab w:val="left" w:pos="315"/>
                    </w:tabs>
                    <w:ind w:right="27"/>
                    <w:jc w:val="both"/>
                    <w:rPr>
                      <w:i/>
                      <w:sz w:val="24"/>
                    </w:rPr>
                  </w:pPr>
                  <w:r>
                    <w:rPr>
                      <w:i/>
                      <w:sz w:val="24"/>
                    </w:rPr>
                    <w:t>Stanovíme hodnotící škálu kritérii variant (například opačně jak u známek ve škole 1 bude nedostatečně a 5</w:t>
                  </w:r>
                  <w:r>
                    <w:rPr>
                      <w:i/>
                      <w:spacing w:val="-1"/>
                      <w:sz w:val="24"/>
                    </w:rPr>
                    <w:t xml:space="preserve"> </w:t>
                  </w:r>
                  <w:r>
                    <w:rPr>
                      <w:i/>
                      <w:sz w:val="24"/>
                    </w:rPr>
                    <w:t>výborně).</w:t>
                  </w:r>
                </w:p>
                <w:p w:rsidR="00AC039F" w:rsidRDefault="00AC039F">
                  <w:pPr>
                    <w:numPr>
                      <w:ilvl w:val="0"/>
                      <w:numId w:val="275"/>
                    </w:numPr>
                    <w:tabs>
                      <w:tab w:val="left" w:pos="315"/>
                    </w:tabs>
                    <w:rPr>
                      <w:i/>
                      <w:sz w:val="24"/>
                    </w:rPr>
                  </w:pPr>
                  <w:r>
                    <w:rPr>
                      <w:i/>
                      <w:sz w:val="24"/>
                    </w:rPr>
                    <w:t>Sestavíme tabulku a začneme</w:t>
                  </w:r>
                  <w:r>
                    <w:rPr>
                      <w:i/>
                      <w:spacing w:val="-5"/>
                      <w:sz w:val="24"/>
                    </w:rPr>
                    <w:t xml:space="preserve"> </w:t>
                  </w:r>
                  <w:r>
                    <w:rPr>
                      <w:i/>
                      <w:sz w:val="24"/>
                    </w:rPr>
                    <w:t>hodnotit</w:t>
                  </w:r>
                </w:p>
              </w:txbxContent>
            </v:textbox>
            <w10:wrap type="topAndBottom" anchorx="page"/>
          </v:shape>
        </w:pict>
      </w:r>
      <w:r>
        <w:rPr>
          <w:noProof/>
        </w:rPr>
        <w:pict w14:anchorId="2601D4DB">
          <v:group id="Group 3020" o:spid="_x0000_s3491" style="position:absolute;left:0;text-align:left;margin-left:70.7pt;margin-top:205.25pt;width:455.25pt;height:279.75pt;z-index:251563008;mso-wrap-distance-left:0;mso-wrap-distance-right:0;mso-position-horizontal-relative:page" coordorigin="1414,4105" coordsize="9105,5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">
            <o:lock v:ext="edit" aspectratio="t"/>
            <v:rect id="Rectangle 3021" o:spid="_x0000_s3492" style="position:absolute;left:1498;top:4114;width:395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" fillcolor="#d9d9d9" stroked="f">
              <o:lock v:ext="edit" aspectratio="t" verticies="t" text="t" shapetype="t"/>
            </v:rect>
            <v:line id="Line 3022" o:spid="_x0000_s3493" style="position:absolute;visibility:visible;mso-wrap-style:square" from="1424,4110" to="5526,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" strokeweight=".48pt">
              <v:path arrowok="f"/>
              <o:lock v:ext="edit" aspectratio="t" verticies="t"/>
            </v:line>
            <v:line id="Line 3023" o:spid="_x0000_s3494" style="position:absolute;visibility:visible;mso-wrap-style:square" from="5535,4110" to="10488,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" strokeweight=".48pt">
              <v:path arrowok="f"/>
              <o:lock v:ext="edit" aspectratio="t" verticies="t"/>
            </v:line>
            <v:line id="Line 3024" o:spid="_x0000_s3495" style="position:absolute;visibility:visible;mso-wrap-style:square" from="1424,4470" to="1810,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" strokeweight=".48pt">
              <v:path arrowok="f"/>
              <o:lock v:ext="edit" aspectratio="t" verticies="t"/>
            </v:line>
            <v:line id="Line 3025" o:spid="_x0000_s3496" style="position:absolute;visibility:visible;mso-wrap-style:square" from="1820,4470" to="4534,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" strokeweight=".48pt">
              <v:path arrowok="f"/>
              <o:lock v:ext="edit" aspectratio="t" verticies="t"/>
            </v:line>
            <v:line id="Line 3026" o:spid="_x0000_s3497" style="position:absolute;visibility:visible;mso-wrap-style:square" from="4544,4470" to="5526,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" strokeweight=".48pt">
              <v:path arrowok="f"/>
              <o:lock v:ext="edit" aspectratio="t" verticies="t"/>
            </v:line>
            <v:line id="Line 3027" o:spid="_x0000_s3498" style="position:absolute;visibility:visible;mso-wrap-style:square" from="5535,4470" to="6659,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" strokeweight=".48pt">
              <v:path arrowok="f"/>
              <o:lock v:ext="edit" aspectratio="t" verticies="t"/>
            </v:line>
            <v:line id="Line 3028" o:spid="_x0000_s3499" style="position:absolute;visibility:visible;mso-wrap-style:square" from="6669,4470" to="7974,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" strokeweight=".48pt">
              <v:path arrowok="f"/>
              <o:lock v:ext="edit" aspectratio="t" verticies="t"/>
            </v:line>
            <v:line id="Line 3029" o:spid="_x0000_s3500" style="position:absolute;visibility:visible;mso-wrap-style:square" from="7984,4470" to="9285,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" strokeweight=".48pt">
              <v:path arrowok="f"/>
              <o:lock v:ext="edit" aspectratio="t" verticies="t"/>
            </v:line>
            <v:line id="Line 3030" o:spid="_x0000_s3501" style="position:absolute;visibility:visible;mso-wrap-style:square" from="9295,4470" to="10488,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" strokeweight=".48pt">
              <v:path arrowok="f"/>
              <o:lock v:ext="edit" aspectratio="t" verticies="t"/>
            </v:line>
            <v:line id="Line 3031" o:spid="_x0000_s3502" style="position:absolute;visibility:visible;mso-wrap-style:square" from="1424,5060" to="1810,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" strokeweight=".48pt">
              <v:path arrowok="f"/>
              <o:lock v:ext="edit" aspectratio="t" verticies="t"/>
            </v:line>
            <v:line id="Line 3032" o:spid="_x0000_s3503" style="position:absolute;visibility:visible;mso-wrap-style:square" from="1820,5060" to="4534,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" strokeweight=".48pt">
              <v:path arrowok="f"/>
              <o:lock v:ext="edit" aspectratio="t" verticies="t"/>
            </v:line>
            <v:line id="Line 3033" o:spid="_x0000_s3504" style="position:absolute;visibility:visible;mso-wrap-style:square" from="4544,5060" to="5526,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" strokeweight=".48pt">
              <v:path arrowok="f"/>
              <o:lock v:ext="edit" aspectratio="t" verticies="t"/>
            </v:line>
            <v:line id="Line 3034" o:spid="_x0000_s3505" style="position:absolute;visibility:visible;mso-wrap-style:square" from="5535,5060" to="6659,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" strokeweight=".48pt">
              <v:path arrowok="f"/>
              <o:lock v:ext="edit" aspectratio="t" verticies="t"/>
            </v:line>
            <v:line id="Line 3035" o:spid="_x0000_s3506" style="position:absolute;visibility:visible;mso-wrap-style:square" from="6669,5060" to="7974,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" strokeweight=".48pt">
              <v:path arrowok="f"/>
              <o:lock v:ext="edit" aspectratio="t" verticies="t"/>
            </v:line>
            <v:line id="Line 3036" o:spid="_x0000_s3507" style="position:absolute;visibility:visible;mso-wrap-style:square" from="7984,5060" to="9285,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" strokeweight=".48pt">
              <v:path arrowok="f"/>
              <o:lock v:ext="edit" aspectratio="t" verticies="t"/>
            </v:line>
            <v:line id="Line 3037" o:spid="_x0000_s3508" style="position:absolute;visibility:visible;mso-wrap-style:square" from="9295,5060" to="10488,5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" strokeweight=".48pt">
              <v:path arrowok="f"/>
              <o:lock v:ext="edit" aspectratio="t" verticies="t"/>
            </v:line>
            <v:line id="Line 3038" o:spid="_x0000_s3509" style="position:absolute;visibility:visible;mso-wrap-style:square" from="1424,5418" to="1810,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" strokeweight=".48pt">
              <v:path arrowok="f"/>
              <o:lock v:ext="edit" aspectratio="t" verticies="t"/>
            </v:line>
            <v:line id="Line 3039" o:spid="_x0000_s3510" style="position:absolute;visibility:visible;mso-wrap-style:square" from="1820,5418" to="4534,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" strokeweight=".48pt">
              <v:path arrowok="f"/>
              <o:lock v:ext="edit" aspectratio="t" verticies="t"/>
            </v:line>
            <v:line id="Line 3040" o:spid="_x0000_s3511" style="position:absolute;visibility:visible;mso-wrap-style:square" from="4544,5418" to="5526,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" strokeweight=".48pt">
              <v:path arrowok="f"/>
              <o:lock v:ext="edit" aspectratio="t" verticies="t"/>
            </v:line>
            <v:line id="Line 3041" o:spid="_x0000_s3512" style="position:absolute;visibility:visible;mso-wrap-style:square" from="5535,5418" to="6659,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" strokeweight=".48pt">
              <v:path arrowok="f"/>
              <o:lock v:ext="edit" aspectratio="t" verticies="t"/>
            </v:line>
            <v:line id="Line 3042" o:spid="_x0000_s3513" style="position:absolute;visibility:visible;mso-wrap-style:square" from="6669,5418" to="7974,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" strokeweight=".48pt">
              <v:path arrowok="f"/>
              <o:lock v:ext="edit" aspectratio="t" verticies="t"/>
            </v:line>
            <v:line id="Line 3043" o:spid="_x0000_s3514" style="position:absolute;visibility:visible;mso-wrap-style:square" from="7984,5418" to="9285,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" strokeweight=".48pt">
              <v:path arrowok="f"/>
              <o:lock v:ext="edit" aspectratio="t" verticies="t"/>
            </v:line>
            <v:line id="Line 3044" o:spid="_x0000_s3515" style="position:absolute;visibility:visible;mso-wrap-style:square" from="9295,5418" to="10488,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" strokeweight=".48pt">
              <v:path arrowok="f"/>
              <o:lock v:ext="edit" aspectratio="t" verticies="t"/>
            </v:line>
            <v:line id="Line 3045" o:spid="_x0000_s3516" style="position:absolute;visibility:visible;mso-wrap-style:square" from="1424,5778" to="1810,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" strokeweight=".48pt">
              <v:path arrowok="f"/>
              <o:lock v:ext="edit" aspectratio="t" verticies="t"/>
            </v:line>
            <v:line id="Line 3046" o:spid="_x0000_s3517" style="position:absolute;visibility:visible;mso-wrap-style:square" from="1820,5778" to="4534,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" strokeweight=".48pt">
              <v:path arrowok="f"/>
              <o:lock v:ext="edit" aspectratio="t" verticies="t"/>
            </v:line>
            <v:line id="Line 3047" o:spid="_x0000_s3518" style="position:absolute;visibility:visible;mso-wrap-style:square" from="4544,5778" to="5526,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" strokeweight=".48pt">
              <v:path arrowok="f"/>
              <o:lock v:ext="edit" aspectratio="t" verticies="t"/>
            </v:line>
            <v:line id="Line 3048" o:spid="_x0000_s3519" style="position:absolute;visibility:visible;mso-wrap-style:square" from="5535,5778" to="6659,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" strokeweight=".48pt">
              <v:path arrowok="f"/>
              <o:lock v:ext="edit" aspectratio="t" verticies="t"/>
            </v:line>
            <v:line id="Line 3049" o:spid="_x0000_s3520" style="position:absolute;visibility:visible;mso-wrap-style:square" from="6669,5778" to="7974,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" strokeweight=".48pt">
              <v:path arrowok="f"/>
              <o:lock v:ext="edit" aspectratio="t" verticies="t"/>
            </v:line>
            <v:line id="Line 3050" o:spid="_x0000_s3521" style="position:absolute;visibility:visible;mso-wrap-style:square" from="7984,5778" to="9285,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" strokeweight=".48pt">
              <v:path arrowok="f"/>
              <o:lock v:ext="edit" aspectratio="t" verticies="t"/>
            </v:line>
            <v:line id="Line 3051" o:spid="_x0000_s3522" style="position:absolute;visibility:visible;mso-wrap-style:square" from="9295,5778" to="10488,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" strokeweight=".48pt">
              <v:path arrowok="f"/>
              <o:lock v:ext="edit" aspectratio="t" verticies="t"/>
            </v:line>
            <v:line id="Line 3052" o:spid="_x0000_s3523" style="position:absolute;visibility:visible;mso-wrap-style:square" from="1424,6368" to="1810,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" strokeweight=".48pt">
              <v:path arrowok="f"/>
              <o:lock v:ext="edit" aspectratio="t" verticies="t"/>
            </v:line>
            <v:line id="Line 3053" o:spid="_x0000_s3524" style="position:absolute;visibility:visible;mso-wrap-style:square" from="1820,6368" to="4534,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" strokeweight=".48pt">
              <v:path arrowok="f"/>
              <o:lock v:ext="edit" aspectratio="t" verticies="t"/>
            </v:line>
            <v:line id="Line 3054" o:spid="_x0000_s3525" style="position:absolute;visibility:visible;mso-wrap-style:square" from="4544,6368" to="5526,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" strokeweight=".48pt">
              <v:path arrowok="f"/>
              <o:lock v:ext="edit" aspectratio="t" verticies="t"/>
            </v:line>
            <v:line id="Line 3055" o:spid="_x0000_s3526" style="position:absolute;visibility:visible;mso-wrap-style:square" from="5535,6368" to="6659,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" strokeweight=".48pt">
              <v:path arrowok="f"/>
              <o:lock v:ext="edit" aspectratio="t" verticies="t"/>
            </v:line>
            <v:line id="Line 3056" o:spid="_x0000_s3527" style="position:absolute;visibility:visible;mso-wrap-style:square" from="6669,6368" to="7974,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" strokeweight=".48pt">
              <v:path arrowok="f"/>
              <o:lock v:ext="edit" aspectratio="t" verticies="t"/>
            </v:line>
            <v:line id="Line 3057" o:spid="_x0000_s3528" style="position:absolute;visibility:visible;mso-wrap-style:square" from="7984,6368" to="9285,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" strokeweight=".48pt">
              <v:path arrowok="f"/>
              <o:lock v:ext="edit" aspectratio="t" verticies="t"/>
            </v:line>
            <v:line id="Line 3058" o:spid="_x0000_s3529" style="position:absolute;visibility:visible;mso-wrap-style:square" from="9295,6368" to="10488,6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" strokeweight=".48pt">
              <v:path arrowok="f"/>
              <o:lock v:ext="edit" aspectratio="t" verticies="t"/>
            </v:line>
            <v:line id="Line 3059" o:spid="_x0000_s3530" style="position:absolute;visibility:visible;mso-wrap-style:square" from="1424,6728" to="1810,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" strokeweight=".48pt">
              <v:path arrowok="f"/>
              <o:lock v:ext="edit" aspectratio="t" verticies="t"/>
            </v:line>
            <v:line id="Line 3060" o:spid="_x0000_s3531" style="position:absolute;visibility:visible;mso-wrap-style:square" from="1820,6728" to="4534,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" strokeweight=".48pt">
              <v:path arrowok="f"/>
              <o:lock v:ext="edit" aspectratio="t" verticies="t"/>
            </v:line>
            <v:line id="Line 3061" o:spid="_x0000_s3532" style="position:absolute;visibility:visible;mso-wrap-style:square" from="4544,6728" to="5526,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" strokeweight=".48pt">
              <v:path arrowok="f"/>
              <o:lock v:ext="edit" aspectratio="t" verticies="t"/>
            </v:line>
            <v:line id="Line 3062" o:spid="_x0000_s3533" style="position:absolute;visibility:visible;mso-wrap-style:square" from="5535,6728" to="6659,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" strokeweight=".48pt">
              <v:path arrowok="f"/>
              <o:lock v:ext="edit" aspectratio="t" verticies="t"/>
            </v:line>
            <v:line id="Line 3063" o:spid="_x0000_s3534" style="position:absolute;visibility:visible;mso-wrap-style:square" from="6669,6728" to="7974,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" strokeweight=".48pt">
              <v:path arrowok="f"/>
              <o:lock v:ext="edit" aspectratio="t" verticies="t"/>
            </v:line>
            <v:line id="Line 3064" o:spid="_x0000_s3535" style="position:absolute;visibility:visible;mso-wrap-style:square" from="7984,6728" to="9285,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" strokeweight=".48pt">
              <v:path arrowok="f"/>
              <o:lock v:ext="edit" aspectratio="t" verticies="t"/>
            </v:line>
            <v:line id="Line 3065" o:spid="_x0000_s3536" style="position:absolute;visibility:visible;mso-wrap-style:square" from="9295,6728" to="10488,6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" strokeweight=".48pt">
              <v:path arrowok="f"/>
              <o:lock v:ext="edit" aspectratio="t" verticies="t"/>
            </v:line>
            <v:line id="Line 3066" o:spid="_x0000_s3537" style="position:absolute;visibility:visible;mso-wrap-style:square" from="1424,7088" to="1810,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" strokeweight=".48pt">
              <v:path arrowok="f"/>
              <o:lock v:ext="edit" aspectratio="t" verticies="t"/>
            </v:line>
            <v:line id="Line 3067" o:spid="_x0000_s3538" style="position:absolute;visibility:visible;mso-wrap-style:square" from="1820,7088" to="4534,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" strokeweight=".48pt">
              <v:path arrowok="f"/>
              <o:lock v:ext="edit" aspectratio="t" verticies="t"/>
            </v:line>
            <v:line id="Line 3068" o:spid="_x0000_s3539" style="position:absolute;visibility:visible;mso-wrap-style:square" from="4544,7088" to="5526,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" strokeweight=".48pt">
              <v:path arrowok="f"/>
              <o:lock v:ext="edit" aspectratio="t" verticies="t"/>
            </v:line>
            <v:line id="Line 3069" o:spid="_x0000_s3540" style="position:absolute;visibility:visible;mso-wrap-style:square" from="5535,7088" to="6659,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" strokeweight=".48pt">
              <v:path arrowok="f"/>
              <o:lock v:ext="edit" aspectratio="t" verticies="t"/>
            </v:line>
            <v:line id="Line 3070" o:spid="_x0000_s3541" style="position:absolute;visibility:visible;mso-wrap-style:square" from="6669,7088" to="7974,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" strokeweight=".48pt">
              <v:path arrowok="f"/>
              <o:lock v:ext="edit" aspectratio="t" verticies="t"/>
            </v:line>
            <v:line id="Line 3071" o:spid="_x0000_s3542" style="position:absolute;visibility:visible;mso-wrap-style:square" from="7984,7088" to="9285,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" strokeweight=".48pt">
              <v:path arrowok="f"/>
              <o:lock v:ext="edit" aspectratio="t" verticies="t"/>
            </v:line>
            <v:line id="Line 3072" o:spid="_x0000_s3543" style="position:absolute;visibility:visible;mso-wrap-style:square" from="9295,7088" to="10488,7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" strokeweight=".48pt">
              <v:path arrowok="f"/>
              <o:lock v:ext="edit" aspectratio="t" verticies="t"/>
            </v:line>
            <v:rect id="Rectangle 3073" o:spid="_x0000_s3544" style="position:absolute;left:1498;top:7683;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" fillcolor="#d9d9d9" stroked="f">
              <o:lock v:ext="edit" aspectratio="t" verticies="t" text="t" shapetype="t"/>
            </v:rect>
            <v:line id="Line 3074" o:spid="_x0000_s3545" style="position:absolute;visibility:visible;mso-wrap-style:square" from="1424,7679" to="1810,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" strokeweight=".48pt">
              <v:path arrowok="f"/>
              <o:lock v:ext="edit" aspectratio="t" verticies="t"/>
            </v:line>
            <v:line id="Line 3075" o:spid="_x0000_s3546" style="position:absolute;visibility:visible;mso-wrap-style:square" from="1820,7679" to="4534,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" strokeweight=".48pt">
              <v:path arrowok="f"/>
              <o:lock v:ext="edit" aspectratio="t" verticies="t"/>
            </v:line>
            <v:line id="Line 3076" o:spid="_x0000_s3547" style="position:absolute;visibility:visible;mso-wrap-style:square" from="4544,7679" to="5526,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" strokeweight=".48pt">
              <v:path arrowok="f"/>
              <o:lock v:ext="edit" aspectratio="t" verticies="t"/>
            </v:line>
            <v:rect id="Rectangle 3077" o:spid="_x0000_s3548" style="position:absolute;left:5609;top:7683;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" fillcolor="#d9d9d9" stroked="f">
              <o:lock v:ext="edit" aspectratio="t" verticies="t" text="t" shapetype="t"/>
            </v:rect>
            <v:line id="Line 3078" o:spid="_x0000_s3549" style="position:absolute;visibility:visible;mso-wrap-style:square" from="5535,7679" to="6659,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" strokeweight=".48pt">
              <v:path arrowok="f"/>
              <o:lock v:ext="edit" aspectratio="t" verticies="t"/>
            </v:line>
            <v:rect id="Rectangle 3079" o:spid="_x0000_s3550" style="position:absolute;left:6743;top:7683;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" fillcolor="#d9d9d9" stroked="f">
              <o:lock v:ext="edit" aspectratio="t" verticies="t" text="t" shapetype="t"/>
            </v:rect>
            <v:line id="Line 3080" o:spid="_x0000_s3551" style="position:absolute;visibility:visible;mso-wrap-style:square" from="6669,7679" to="7974,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" strokeweight=".48pt">
              <v:path arrowok="f"/>
              <o:lock v:ext="edit" aspectratio="t" verticies="t"/>
            </v:line>
            <v:rect id="Rectangle 3081" o:spid="_x0000_s3552" style="position:absolute;left:8055;top:7683;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" fillcolor="#d9d9d9" stroked="f">
              <o:lock v:ext="edit" aspectratio="t" verticies="t" text="t" shapetype="t"/>
            </v:rect>
            <v:line id="Line 3082" o:spid="_x0000_s3553" style="position:absolute;visibility:visible;mso-wrap-style:square" from="7984,7679" to="9285,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" strokeweight=".48pt">
              <v:path arrowok="f"/>
              <o:lock v:ext="edit" aspectratio="t" verticies="t"/>
            </v:line>
            <v:rect id="Rectangle 3083" o:spid="_x0000_s3554" style="position:absolute;left:9369;top:7683;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" fillcolor="#d9d9d9" stroked="f">
              <o:lock v:ext="edit" aspectratio="t" verticies="t" text="t" shapetype="t"/>
            </v:rect>
            <v:line id="Line 3084" o:spid="_x0000_s3555" style="position:absolute;visibility:visible;mso-wrap-style:square" from="9295,7679" to="10488,7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" strokeweight=".48pt">
              <v:path arrowok="f"/>
              <o:lock v:ext="edit" aspectratio="t" verticies="t"/>
            </v:line>
            <v:line id="Line 3085" o:spid="_x0000_s3556" style="position:absolute;visibility:visible;mso-wrap-style:square" from="1419,4105" to="1419,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" strokeweight=".48pt">
              <v:path arrowok="f"/>
              <o:lock v:ext="edit" aspectratio="t" verticies="t"/>
            </v:line>
            <v:line id="Line 3086" o:spid="_x0000_s3557" style="position:absolute;visibility:visible;mso-wrap-style:square" from="1424,8039" to="1810,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" strokeweight=".48pt">
              <v:path arrowok="f"/>
              <o:lock v:ext="edit" aspectratio="t" verticies="t"/>
            </v:line>
            <v:line id="Line 3087" o:spid="_x0000_s3558" style="position:absolute;visibility:visible;mso-wrap-style:square" from="1815,4465" to="1815,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" strokeweight=".48pt">
              <v:path arrowok="f"/>
              <o:lock v:ext="edit" aspectratio="t" verticies="t"/>
            </v:line>
            <v:line id="Line 3088" o:spid="_x0000_s3559" style="position:absolute;visibility:visible;mso-wrap-style:square" from="1820,8039" to="4534,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" strokeweight=".48pt">
              <v:path arrowok="f"/>
              <o:lock v:ext="edit" aspectratio="t" verticies="t"/>
            </v:line>
            <v:line id="Line 3089" o:spid="_x0000_s3560" style="position:absolute;visibility:visible;mso-wrap-style:square" from="4539,4465" to="4539,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" strokeweight=".48pt">
              <v:path arrowok="f"/>
              <o:lock v:ext="edit" aspectratio="t" verticies="t"/>
            </v:line>
            <v:line id="Line 3090" o:spid="_x0000_s3561" style="position:absolute;visibility:visible;mso-wrap-style:square" from="4544,8039" to="5526,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" strokeweight=".48pt">
              <v:path arrowok="f"/>
              <o:lock v:ext="edit" aspectratio="t" verticies="t"/>
            </v:line>
            <v:line id="Line 3091" o:spid="_x0000_s3562" style="position:absolute;visibility:visible;mso-wrap-style:square" from="5531,4105" to="5531,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" strokeweight=".48pt">
              <v:path arrowok="f"/>
              <o:lock v:ext="edit" aspectratio="t" verticies="t"/>
            </v:line>
            <v:line id="Line 3092" o:spid="_x0000_s3563" style="position:absolute;visibility:visible;mso-wrap-style:square" from="5535,8039" to="6659,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" strokeweight=".48pt">
              <v:path arrowok="f"/>
              <o:lock v:ext="edit" aspectratio="t" verticies="t"/>
            </v:line>
            <v:line id="Line 3093" o:spid="_x0000_s3564" style="position:absolute;visibility:visible;mso-wrap-style:square" from="6664,4465" to="6664,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" strokeweight=".48pt">
              <v:path arrowok="f"/>
              <o:lock v:ext="edit" aspectratio="t" verticies="t"/>
            </v:line>
            <v:line id="Line 3094" o:spid="_x0000_s3565" style="position:absolute;visibility:visible;mso-wrap-style:square" from="6669,8039" to="7974,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TDN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" strokeweight=".48pt">
              <v:path arrowok="f"/>
              <o:lock v:ext="edit" aspectratio="t" verticies="t"/>
            </v:line>
            <v:line id="Line 3095" o:spid="_x0000_s3566" style="position:absolute;visibility:visible;mso-wrap-style:square" from="7979,4465" to="7979,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" strokeweight=".48pt">
              <v:path arrowok="f"/>
              <o:lock v:ext="edit" aspectratio="t" verticies="t"/>
            </v:line>
            <v:line id="Line 3096" o:spid="_x0000_s3567" style="position:absolute;visibility:visible;mso-wrap-style:square" from="7984,8039" to="9285,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" strokeweight=".48pt">
              <v:path arrowok="f"/>
              <o:lock v:ext="edit" aspectratio="t" verticies="t"/>
            </v:line>
            <v:line id="Line 3097" o:spid="_x0000_s3568" style="position:absolute;visibility:visible;mso-wrap-style:square" from="9290,4465" to="9290,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" strokeweight=".48pt">
              <v:path arrowok="f"/>
              <o:lock v:ext="edit" aspectratio="t" verticies="t"/>
            </v:line>
            <v:line id="Line 3098" o:spid="_x0000_s3569" style="position:absolute;visibility:visible;mso-wrap-style:square" from="9295,8039" to="10488,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" strokeweight=".48pt">
              <v:path arrowok="f"/>
              <o:lock v:ext="edit" aspectratio="t" verticies="t"/>
            </v:line>
            <v:line id="Line 3099" o:spid="_x0000_s3570" style="position:absolute;visibility:visible;mso-wrap-style:square" from="10492,4105" to="10492,8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" strokeweight=".16936mm">
              <v:path arrowok="f"/>
              <o:lock v:ext="edit" aspectratio="t" verticies="t"/>
            </v:line>
            <v:rect id="Rectangle 3100" o:spid="_x0000_s3571" style="position:absolute;left:1817;top:8043;width:8702;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" fillcolor="#d9d9d9" stroked="f">
              <o:lock v:ext="edit" aspectratio="t" verticies="t" text="t" shapetype="t"/>
            </v:rect>
            <v:rect id="Rectangle 3101" o:spid="_x0000_s3572" style="position:absolute;left:1531;top:8319;width:8987;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" fillcolor="#d9d9d9" stroked="f">
              <o:lock v:ext="edit" aspectratio="t" verticies="t" text="t" shapetype="t"/>
            </v:rect>
            <v:rect id="Rectangle 3102" o:spid="_x0000_s3573" style="position:absolute;left:1531;top:8595;width:8987;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" fillcolor="#d9d9d9" stroked="f">
              <o:lock v:ext="edit" aspectratio="t" verticies="t" text="t" shapetype="t"/>
            </v:rect>
            <v:rect id="Rectangle 3103" o:spid="_x0000_s3574" style="position:absolute;left:1531;top:8871;width:8987;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" fillcolor="#d9d9d9" stroked="f">
              <o:lock v:ext="edit" aspectratio="t" verticies="t" text="t" shapetype="t"/>
            </v:rect>
            <v:rect id="Rectangle 3104" o:spid="_x0000_s3575" style="position:absolute;left:1531;top:9147;width:8987;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" fillcolor="#d9d9d9" stroked="f">
              <o:lock v:ext="edit" aspectratio="t" verticies="t" text="t" shapetype="t"/>
            </v:rect>
            <v:rect id="Rectangle 3105" o:spid="_x0000_s3576" style="position:absolute;left:1531;top:9423;width:8987;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" fillcolor="#d9d9d9" stroked="f">
              <o:lock v:ext="edit" aspectratio="t" verticies="t" text="t" shapetype="t"/>
            </v:rect>
            <v:shape id="Text Box 3106" o:spid="_x0000_s3577" type="#_x0000_t202" style="position:absolute;left:5609;top:4117;width:482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" filled="f" stroked="f">
              <o:lock v:ext="edit" aspectratio="t" verticies="t" text="t" shapetype="t"/>
              <v:textbox inset="0,0,0,0">
                <w:txbxContent>
                  <w:p w:rsidR="00AC039F" w:rsidRDefault="00AC039F">
                    <w:pPr>
                      <w:tabs>
                        <w:tab w:val="left" w:pos="832"/>
                      </w:tabs>
                      <w:spacing w:line="221" w:lineRule="exact"/>
                      <w:rPr>
                        <w:sz w:val="20"/>
                      </w:rPr>
                    </w:pPr>
                    <w:r>
                      <w:rPr>
                        <w:spacing w:val="-21"/>
                        <w:w w:val="99"/>
                        <w:sz w:val="20"/>
                        <w:shd w:val="clear" w:color="auto" w:fill="D9D9D9"/>
                      </w:rPr>
                      <w:t xml:space="preserve"> </w:t>
                    </w:r>
                    <w:r>
                      <w:rPr>
                        <w:sz w:val="20"/>
                        <w:shd w:val="clear" w:color="auto" w:fill="D9D9D9"/>
                      </w:rPr>
                      <w:t>0,15</w:t>
                    </w:r>
                    <w:r>
                      <w:rPr>
                        <w:sz w:val="20"/>
                        <w:shd w:val="clear" w:color="auto" w:fill="D9D9D9"/>
                      </w:rPr>
                      <w:tab/>
                    </w:r>
                  </w:p>
                  <w:p w:rsidR="00AC039F" w:rsidRDefault="00AC039F">
                    <w:pPr>
                      <w:tabs>
                        <w:tab w:val="left" w:pos="832"/>
                      </w:tabs>
                      <w:spacing w:before="130"/>
                      <w:rPr>
                        <w:sz w:val="20"/>
                      </w:rPr>
                    </w:pPr>
                    <w:r>
                      <w:rPr>
                        <w:spacing w:val="-21"/>
                        <w:w w:val="99"/>
                        <w:sz w:val="20"/>
                        <w:shd w:val="clear" w:color="auto" w:fill="D9D9D9"/>
                      </w:rPr>
                      <w:t xml:space="preserve"> </w:t>
                    </w:r>
                    <w:r>
                      <w:rPr>
                        <w:sz w:val="20"/>
                        <w:shd w:val="clear" w:color="auto" w:fill="D9D9D9"/>
                      </w:rPr>
                      <w:t>0,10</w:t>
                    </w:r>
                    <w:r>
                      <w:rPr>
                        <w:sz w:val="20"/>
                        <w:shd w:val="clear" w:color="auto" w:fill="D9D9D9"/>
                      </w:rPr>
                      <w:tab/>
                    </w:r>
                  </w:p>
                </w:txbxContent>
              </v:textbox>
            </v:shape>
            <v:shape id="Text Box 3107" o:spid="_x0000_s3578" type="#_x0000_t202" style="position:absolute;left:4616;top:5067;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" filled="f" stroked="f">
              <o:lock v:ext="edit" aspectratio="t" verticies="t" text="t" shapetype="t"/>
              <v:textbox inset="0,0,0,0">
                <w:txbxContent>
                  <w:p w:rsidR="00AC039F" w:rsidRDefault="00AC039F">
                    <w:pPr>
                      <w:tabs>
                        <w:tab w:val="left" w:pos="832"/>
                      </w:tabs>
                      <w:spacing w:line="221" w:lineRule="exact"/>
                      <w:rPr>
                        <w:sz w:val="20"/>
                      </w:rPr>
                    </w:pPr>
                    <w:r>
                      <w:rPr>
                        <w:spacing w:val="-21"/>
                        <w:w w:val="99"/>
                        <w:sz w:val="20"/>
                        <w:shd w:val="clear" w:color="auto" w:fill="D9D9D9"/>
                      </w:rPr>
                      <w:t xml:space="preserve"> </w:t>
                    </w:r>
                    <w:r>
                      <w:rPr>
                        <w:sz w:val="20"/>
                        <w:shd w:val="clear" w:color="auto" w:fill="D9D9D9"/>
                      </w:rPr>
                      <w:t>0,35</w:t>
                    </w:r>
                    <w:r>
                      <w:rPr>
                        <w:sz w:val="20"/>
                        <w:shd w:val="clear" w:color="auto" w:fill="D9D9D9"/>
                      </w:rPr>
                      <w:tab/>
                    </w:r>
                  </w:p>
                  <w:p w:rsidR="00AC039F" w:rsidRDefault="00AC039F">
                    <w:pPr>
                      <w:tabs>
                        <w:tab w:val="left" w:pos="832"/>
                      </w:tabs>
                      <w:spacing w:before="130"/>
                      <w:rPr>
                        <w:sz w:val="20"/>
                      </w:rPr>
                    </w:pPr>
                    <w:r>
                      <w:rPr>
                        <w:spacing w:val="-21"/>
                        <w:w w:val="99"/>
                        <w:sz w:val="20"/>
                        <w:shd w:val="clear" w:color="auto" w:fill="D9D9D9"/>
                      </w:rPr>
                      <w:t xml:space="preserve"> </w:t>
                    </w:r>
                    <w:r>
                      <w:rPr>
                        <w:sz w:val="20"/>
                        <w:shd w:val="clear" w:color="auto" w:fill="D9D9D9"/>
                      </w:rPr>
                      <w:t>0,25</w:t>
                    </w:r>
                    <w:r>
                      <w:rPr>
                        <w:sz w:val="20"/>
                        <w:shd w:val="clear" w:color="auto" w:fill="D9D9D9"/>
                      </w:rPr>
                      <w:tab/>
                    </w:r>
                  </w:p>
                </w:txbxContent>
              </v:textbox>
            </v:shape>
            <v:shape id="Text Box 3108" o:spid="_x0000_s3579" type="#_x0000_t202" style="position:absolute;left:4616;top:6375;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" filled="f" stroked="f">
              <o:lock v:ext="edit" aspectratio="t" verticies="t" text="t" shapetype="t"/>
              <v:textbox inset="0,0,0,0">
                <w:txbxContent>
                  <w:p w:rsidR="00AC039F" w:rsidRDefault="00AC039F">
                    <w:pPr>
                      <w:spacing w:line="221" w:lineRule="exact"/>
                      <w:rPr>
                        <w:sz w:val="20"/>
                      </w:rPr>
                    </w:pPr>
                    <w:r>
                      <w:rPr>
                        <w:w w:val="99"/>
                        <w:sz w:val="20"/>
                        <w:shd w:val="clear" w:color="auto" w:fill="D9D9D9"/>
                      </w:rPr>
                      <w:t xml:space="preserve"> </w:t>
                    </w:r>
                    <w:r>
                      <w:rPr>
                        <w:sz w:val="20"/>
                        <w:shd w:val="clear" w:color="auto" w:fill="D9D9D9"/>
                      </w:rPr>
                      <w:t xml:space="preserve">1=100 % </w:t>
                    </w:r>
                  </w:p>
                </w:txbxContent>
              </v:textbox>
            </v:shape>
            <v:shape id="Text Box 3109" o:spid="_x0000_s3580" type="#_x0000_t202" style="position:absolute;left:4616;top:7686;width:853;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" filled="f" stroked="f">
              <o:lock v:ext="edit" aspectratio="t" verticies="t" text="t" shapetype="t"/>
              <v:textbox inset="0,0,0,0">
                <w:txbxContent>
                  <w:p w:rsidR="00AC039F" w:rsidRDefault="00AC039F">
                    <w:pPr>
                      <w:numPr>
                        <w:ilvl w:val="0"/>
                        <w:numId w:val="274"/>
                      </w:numPr>
                      <w:tabs>
                        <w:tab w:val="left" w:pos="286"/>
                      </w:tabs>
                      <w:ind w:right="18" w:hanging="285"/>
                      <w:rPr>
                        <w:i/>
                        <w:sz w:val="24"/>
                      </w:rPr>
                    </w:pPr>
                    <w:r>
                      <w:rPr>
                        <w:i/>
                        <w:sz w:val="24"/>
                      </w:rPr>
                      <w:t>Hodnotíme všechny varianty nejprve podle prvního kritéria (5 – cena je super, 1 – cena je zásadní problém), pak postupujeme na další</w:t>
                    </w:r>
                    <w:r>
                      <w:rPr>
                        <w:i/>
                        <w:spacing w:val="-3"/>
                        <w:sz w:val="24"/>
                      </w:rPr>
                      <w:t xml:space="preserve"> </w:t>
                    </w:r>
                    <w:r>
                      <w:rPr>
                        <w:i/>
                        <w:sz w:val="24"/>
                      </w:rPr>
                      <w:t>kritéria.</w:t>
                    </w:r>
                  </w:p>
                  <w:p w:rsidR="00AC039F" w:rsidRDefault="00AC039F">
                    <w:pPr>
                      <w:numPr>
                        <w:ilvl w:val="0"/>
                        <w:numId w:val="274"/>
                      </w:numPr>
                      <w:tabs>
                        <w:tab w:val="left" w:pos="286"/>
                      </w:tabs>
                      <w:ind w:hanging="285"/>
                      <w:rPr>
                        <w:i/>
                        <w:sz w:val="24"/>
                      </w:rPr>
                    </w:pPr>
                    <w:r>
                      <w:rPr>
                        <w:i/>
                        <w:sz w:val="24"/>
                      </w:rPr>
                      <w:t>Když máme všechny ohodnoceny kritéria všech variant vynásobíme je vahami (3 x</w:t>
                    </w:r>
                    <w:r>
                      <w:rPr>
                        <w:i/>
                        <w:spacing w:val="-19"/>
                        <w:sz w:val="24"/>
                      </w:rPr>
                      <w:t xml:space="preserve"> </w:t>
                    </w:r>
                    <w:r>
                      <w:rPr>
                        <w:i/>
                        <w:sz w:val="24"/>
                      </w:rPr>
                      <w:t>0,5).</w:t>
                    </w:r>
                  </w:p>
                  <w:p w:rsidR="00AC039F" w:rsidRDefault="00AC039F">
                    <w:pPr>
                      <w:numPr>
                        <w:ilvl w:val="0"/>
                        <w:numId w:val="274"/>
                      </w:numPr>
                      <w:tabs>
                        <w:tab w:val="left" w:pos="286"/>
                      </w:tabs>
                      <w:ind w:hanging="285"/>
                      <w:rPr>
                        <w:i/>
                        <w:sz w:val="24"/>
                      </w:rPr>
                    </w:pPr>
                    <w:r>
                      <w:rPr>
                        <w:i/>
                        <w:sz w:val="24"/>
                      </w:rPr>
                      <w:t>Sečteme</w:t>
                    </w:r>
                  </w:p>
                  <w:p w:rsidR="00AC039F" w:rsidRDefault="00AC039F">
                    <w:pPr>
                      <w:numPr>
                        <w:ilvl w:val="0"/>
                        <w:numId w:val="274"/>
                      </w:numPr>
                      <w:tabs>
                        <w:tab w:val="left" w:pos="286"/>
                      </w:tabs>
                      <w:ind w:hanging="285"/>
                      <w:rPr>
                        <w:i/>
                        <w:sz w:val="24"/>
                      </w:rPr>
                    </w:pPr>
                    <w:r>
                      <w:rPr>
                        <w:i/>
                        <w:sz w:val="24"/>
                      </w:rPr>
                      <w:t>Varianta s největším součtem je</w:t>
                    </w:r>
                    <w:r>
                      <w:rPr>
                        <w:i/>
                        <w:spacing w:val="-3"/>
                        <w:sz w:val="24"/>
                      </w:rPr>
                      <w:t xml:space="preserve"> </w:t>
                    </w:r>
                    <w:r>
                      <w:rPr>
                        <w:i/>
                        <w:sz w:val="24"/>
                      </w:rPr>
                      <w:t>vítěz.</w:t>
                    </w:r>
                  </w:p>
                </w:txbxContent>
              </v:textbox>
            </v:shape>
            <v:shape id="Text Box 3110" o:spid="_x0000_s3581" type="#_x0000_t202" style="position:absolute;left:1560;top:8321;width:8952;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" filled="f" stroked="f">
              <o:lock v:ext="edit" aspectratio="t" verticies="t" text="t" shapetype="t"/>
              <v:textbox inset="0,0,0,0">
                <w:txbxContent>
                  <w:p w:rsidR="00AC039F" w:rsidRDefault="00AC039F">
                    <w:pPr>
                      <w:spacing w:line="224" w:lineRule="exact"/>
                      <w:ind w:left="28"/>
                      <w:rPr>
                        <w:sz w:val="20"/>
                      </w:rPr>
                    </w:pPr>
                    <w:r>
                      <w:rPr>
                        <w:sz w:val="20"/>
                      </w:rPr>
                      <w:t>SOUČET</w:t>
                    </w:r>
                  </w:p>
                </w:txbxContent>
              </v:textbox>
            </v:shape>
            <v:shape id="Text Box 3111" o:spid="_x0000_s3582" type="#_x0000_t202" style="position:absolute;left:1894;top:7683;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" fillcolor="#d9d9d9" stroked="f">
              <o:lock v:ext="edit" aspectratio="t" verticies="t" text="t" shapetype="t"/>
              <v:textbox inset="0,0,0,0">
                <w:txbxContent>
                  <w:p w:rsidR="00AC039F" w:rsidRDefault="00AC039F">
                    <w:pPr>
                      <w:tabs>
                        <w:tab w:val="left" w:pos="978"/>
                      </w:tabs>
                      <w:spacing w:before="108"/>
                      <w:ind w:left="146"/>
                      <w:rPr>
                        <w:sz w:val="20"/>
                      </w:rPr>
                    </w:pPr>
                    <w:r>
                      <w:rPr>
                        <w:spacing w:val="-21"/>
                        <w:w w:val="99"/>
                        <w:sz w:val="20"/>
                        <w:shd w:val="clear" w:color="auto" w:fill="D9D9D9"/>
                      </w:rPr>
                      <w:t xml:space="preserve"> </w:t>
                    </w:r>
                    <w:r>
                      <w:rPr>
                        <w:sz w:val="20"/>
                        <w:shd w:val="clear" w:color="auto" w:fill="D9D9D9"/>
                      </w:rPr>
                      <w:t>0,05</w:t>
                    </w:r>
                    <w:r>
                      <w:rPr>
                        <w:sz w:val="20"/>
                        <w:shd w:val="clear" w:color="auto" w:fill="D9D9D9"/>
                      </w:rPr>
                      <w:tab/>
                    </w:r>
                  </w:p>
                </w:txbxContent>
              </v:textbox>
            </v:shape>
            <v:shape id="Text Box 3112" o:spid="_x0000_s3583" type="#_x0000_t202" style="position:absolute;left:4470;top:7093;width:1122;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" filled="f" stroked="f">
              <o:lock v:ext="edit" aspectratio="t" verticies="t" text="t" shapetype="t"/>
              <v:textbox inset="0,0,0,0">
                <w:txbxContent>
                  <w:p w:rsidR="00AC039F" w:rsidRDefault="00AC039F">
                    <w:pPr>
                      <w:ind w:left="28" w:right="600"/>
                      <w:rPr>
                        <w:sz w:val="20"/>
                      </w:rPr>
                    </w:pPr>
                    <w:r>
                      <w:rPr>
                        <w:sz w:val="20"/>
                      </w:rPr>
                      <w:t>Možnosti doprovodního programu</w:t>
                    </w:r>
                  </w:p>
                </w:txbxContent>
              </v:textbox>
            </v:shape>
            <v:shape id="Text Box 3113" o:spid="_x0000_s3584" type="#_x0000_t202" style="position:absolute;left:1894;top:7093;width:2576;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7"/>
                      <w:rPr>
                        <w:sz w:val="20"/>
                      </w:rPr>
                    </w:pPr>
                    <w:r>
                      <w:rPr>
                        <w:w w:val="99"/>
                        <w:sz w:val="20"/>
                      </w:rPr>
                      <w:t>2</w:t>
                    </w:r>
                  </w:p>
                </w:txbxContent>
              </v:textbox>
            </v:shape>
            <v:shape id="Text Box 3114" o:spid="_x0000_s3585" type="#_x0000_t202" style="position:absolute;left:9360;top:6733;width:10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6"/>
                      <w:rPr>
                        <w:sz w:val="20"/>
                      </w:rPr>
                    </w:pPr>
                    <w:r>
                      <w:rPr>
                        <w:w w:val="99"/>
                        <w:sz w:val="20"/>
                      </w:rPr>
                      <w:t>3</w:t>
                    </w:r>
                  </w:p>
                </w:txbxContent>
              </v:textbox>
            </v:shape>
            <v:shape id="Text Box 3115" o:spid="_x0000_s3586" type="#_x0000_t202" style="position:absolute;left:8047;top:6733;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5</w:t>
                    </w:r>
                  </w:p>
                </w:txbxContent>
              </v:textbox>
            </v:shape>
            <v:shape id="Text Box 3116" o:spid="_x0000_s3587" type="#_x0000_t202" style="position:absolute;left:6743;top:6733;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7"/>
                      <w:rPr>
                        <w:sz w:val="20"/>
                      </w:rPr>
                    </w:pPr>
                    <w:r>
                      <w:rPr>
                        <w:w w:val="99"/>
                        <w:sz w:val="20"/>
                      </w:rPr>
                      <w:t>5</w:t>
                    </w:r>
                  </w:p>
                </w:txbxContent>
              </v:textbox>
            </v:shape>
            <v:shape id="Text Box 3117" o:spid="_x0000_s3588" type="#_x0000_t202" style="position:absolute;left:5601;top:6733;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sz w:val="20"/>
                      </w:rPr>
                      <w:t>Dostupnost pro účastníky</w:t>
                    </w:r>
                  </w:p>
                </w:txbxContent>
              </v:textbox>
            </v:shape>
            <v:shape id="Text Box 3118" o:spid="_x0000_s3589" type="#_x0000_t202" style="position:absolute;left:1894;top:6733;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4"/>
                      <w:rPr>
                        <w:sz w:val="20"/>
                      </w:rPr>
                    </w:pPr>
                    <w:r>
                      <w:rPr>
                        <w:sz w:val="20"/>
                      </w:rPr>
                      <w:t>5.</w:t>
                    </w:r>
                  </w:p>
                </w:txbxContent>
              </v:textbox>
            </v:shape>
            <v:shape id="Text Box 3119" o:spid="_x0000_s3590" type="#_x0000_t202" style="position:absolute;left:1492;top:6733;width:25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w w:val="99"/>
                        <w:sz w:val="20"/>
                      </w:rPr>
                      <w:t>1</w:t>
                    </w:r>
                  </w:p>
                </w:txbxContent>
              </v:textbox>
            </v:shape>
            <v:shape id="Text Box 3120" o:spid="_x0000_s3591" type="#_x0000_t202" style="position:absolute;left:9360;top:6373;width:10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6"/>
                      <w:rPr>
                        <w:sz w:val="20"/>
                      </w:rPr>
                    </w:pPr>
                    <w:r>
                      <w:rPr>
                        <w:w w:val="99"/>
                        <w:sz w:val="20"/>
                      </w:rPr>
                      <w:t>2</w:t>
                    </w:r>
                  </w:p>
                </w:txbxContent>
              </v:textbox>
            </v:shape>
            <v:shape id="Text Box 3121" o:spid="_x0000_s3592" type="#_x0000_t202" style="position:absolute;left:8047;top:6373;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w w:val="99"/>
                        <w:sz w:val="20"/>
                      </w:rPr>
                      <w:t>4</w:t>
                    </w:r>
                  </w:p>
                </w:txbxContent>
              </v:textbox>
            </v:shape>
            <v:shape id="Text Box 3122" o:spid="_x0000_s3593" type="#_x0000_t202" style="position:absolute;left:6743;top:6373;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7"/>
                      <w:rPr>
                        <w:sz w:val="20"/>
                      </w:rPr>
                    </w:pPr>
                    <w:r>
                      <w:rPr>
                        <w:w w:val="99"/>
                        <w:sz w:val="20"/>
                      </w:rPr>
                      <w:t>4</w:t>
                    </w:r>
                  </w:p>
                </w:txbxContent>
              </v:textbox>
            </v:shape>
            <v:shape id="Text Box 3123" o:spid="_x0000_s3594" type="#_x0000_t202" style="position:absolute;left:5601;top:6373;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" fillcolor="#d9d9d9" stroked="f">
              <o:lock v:ext="edit" aspectratio="t" verticies="t" text="t" shapetype="t"/>
              <v:textbox inset="0,0,0,0">
                <w:txbxContent>
                  <w:p w:rsidR="00AC039F" w:rsidRDefault="00AC039F">
                    <w:pPr>
                      <w:spacing w:line="223" w:lineRule="exact"/>
                      <w:ind w:left="28"/>
                      <w:rPr>
                        <w:sz w:val="20"/>
                      </w:rPr>
                    </w:pPr>
                    <w:r>
                      <w:rPr>
                        <w:sz w:val="20"/>
                      </w:rPr>
                      <w:t>Dostupnost pro přednášející</w:t>
                    </w:r>
                  </w:p>
                </w:txbxContent>
              </v:textbox>
            </v:shape>
            <v:shape id="Text Box 3124" o:spid="_x0000_s3595" type="#_x0000_t202" style="position:absolute;left:1894;top:6373;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4"/>
                      <w:rPr>
                        <w:sz w:val="20"/>
                      </w:rPr>
                    </w:pPr>
                    <w:r>
                      <w:rPr>
                        <w:sz w:val="20"/>
                      </w:rPr>
                      <w:t>4.</w:t>
                    </w:r>
                  </w:p>
                </w:txbxContent>
              </v:textbox>
            </v:shape>
            <v:shape id="Text Box 3125" o:spid="_x0000_s3596" type="#_x0000_t202" style="position:absolute;left:1492;top:6373;width:25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" fillcolor="#d9d9d9" stroked="f">
              <o:lock v:ext="edit" aspectratio="t" verticies="t" text="t" shapetype="t"/>
              <v:textbox inset="0,0,0,0">
                <w:txbxContent>
                  <w:p w:rsidR="00AC039F" w:rsidRDefault="00AC039F">
                    <w:pPr>
                      <w:tabs>
                        <w:tab w:val="left" w:pos="978"/>
                      </w:tabs>
                      <w:spacing w:before="111"/>
                      <w:ind w:left="146"/>
                      <w:rPr>
                        <w:sz w:val="20"/>
                      </w:rPr>
                    </w:pPr>
                    <w:r>
                      <w:rPr>
                        <w:spacing w:val="-21"/>
                        <w:w w:val="99"/>
                        <w:sz w:val="20"/>
                        <w:shd w:val="clear" w:color="auto" w:fill="D9D9D9"/>
                      </w:rPr>
                      <w:t xml:space="preserve"> </w:t>
                    </w:r>
                    <w:r>
                      <w:rPr>
                        <w:sz w:val="20"/>
                        <w:shd w:val="clear" w:color="auto" w:fill="D9D9D9"/>
                      </w:rPr>
                      <w:t>0,10</w:t>
                    </w:r>
                    <w:r>
                      <w:rPr>
                        <w:sz w:val="20"/>
                        <w:shd w:val="clear" w:color="auto" w:fill="D9D9D9"/>
                      </w:rPr>
                      <w:tab/>
                    </w:r>
                  </w:p>
                </w:txbxContent>
              </v:textbox>
            </v:shape>
            <v:shape id="Text Box 3126" o:spid="_x0000_s3597" type="#_x0000_t202" style="position:absolute;left:4470;top:5782;width:1122;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" filled="f" stroked="f">
              <o:lock v:ext="edit" aspectratio="t" verticies="t" text="t" shapetype="t"/>
              <v:textbox inset="0,0,0,0">
                <w:txbxContent>
                  <w:p w:rsidR="00AC039F" w:rsidRDefault="00AC039F">
                    <w:pPr>
                      <w:spacing w:line="237" w:lineRule="auto"/>
                      <w:ind w:left="28" w:right="556"/>
                      <w:rPr>
                        <w:sz w:val="20"/>
                      </w:rPr>
                    </w:pPr>
                    <w:r>
                      <w:rPr>
                        <w:sz w:val="20"/>
                      </w:rPr>
                      <w:t>Vhodnost konferenčních prostor</w:t>
                    </w:r>
                  </w:p>
                </w:txbxContent>
              </v:textbox>
            </v:shape>
            <v:shape id="Text Box 3127" o:spid="_x0000_s3598" type="#_x0000_t202" style="position:absolute;left:1894;top:5782;width:2576;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" fillcolor="#d9d9d9" stroked="f">
              <o:lock v:ext="edit" aspectratio="t" verticies="t" text="t" shapetype="t"/>
              <v:textbox inset="0,0,0,0">
                <w:txbxContent>
                  <w:p w:rsidR="00AC039F" w:rsidRDefault="00AC039F">
                    <w:pPr>
                      <w:spacing w:line="226" w:lineRule="exact"/>
                      <w:ind w:left="37"/>
                      <w:rPr>
                        <w:sz w:val="20"/>
                      </w:rPr>
                    </w:pPr>
                    <w:r>
                      <w:rPr>
                        <w:w w:val="99"/>
                        <w:sz w:val="20"/>
                      </w:rPr>
                      <w:t>4</w:t>
                    </w:r>
                  </w:p>
                </w:txbxContent>
              </v:textbox>
            </v:shape>
            <v:shape id="Text Box 3128" o:spid="_x0000_s3599" type="#_x0000_t202" style="position:absolute;left:9360;top:5422;width:10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" fillcolor="#d9d9d9" stroked="f">
              <o:lock v:ext="edit" aspectratio="t" verticies="t" text="t" shapetype="t"/>
              <v:textbox inset="0,0,0,0">
                <w:txbxContent>
                  <w:p w:rsidR="00AC039F" w:rsidRDefault="00AC039F">
                    <w:pPr>
                      <w:spacing w:line="226" w:lineRule="exact"/>
                      <w:ind w:left="36"/>
                      <w:rPr>
                        <w:sz w:val="20"/>
                      </w:rPr>
                    </w:pPr>
                    <w:r>
                      <w:rPr>
                        <w:w w:val="99"/>
                        <w:sz w:val="20"/>
                      </w:rPr>
                      <w:t>3</w:t>
                    </w:r>
                  </w:p>
                </w:txbxContent>
              </v:textbox>
            </v:shape>
            <v:shape id="Text Box 3129" o:spid="_x0000_s3600" type="#_x0000_t202" style="position:absolute;left:8047;top:5422;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" fillcolor="#d9d9d9" stroked="f">
              <o:lock v:ext="edit" aspectratio="t" verticies="t" text="t" shapetype="t"/>
              <v:textbox inset="0,0,0,0">
                <w:txbxContent>
                  <w:p w:rsidR="00AC039F" w:rsidRDefault="00AC039F">
                    <w:pPr>
                      <w:spacing w:line="226" w:lineRule="exact"/>
                      <w:ind w:left="28"/>
                      <w:rPr>
                        <w:sz w:val="20"/>
                      </w:rPr>
                    </w:pPr>
                    <w:r>
                      <w:rPr>
                        <w:w w:val="99"/>
                        <w:sz w:val="20"/>
                      </w:rPr>
                      <w:t>3</w:t>
                    </w:r>
                  </w:p>
                </w:txbxContent>
              </v:textbox>
            </v:shape>
            <v:shape id="Text Box 3130" o:spid="_x0000_s3601" type="#_x0000_t202" style="position:absolute;left:6743;top:5422;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" fillcolor="#d9d9d9" stroked="f">
              <o:lock v:ext="edit" aspectratio="t" verticies="t" text="t" shapetype="t"/>
              <v:textbox inset="0,0,0,0">
                <w:txbxContent>
                  <w:p w:rsidR="00AC039F" w:rsidRDefault="00AC039F">
                    <w:pPr>
                      <w:spacing w:line="226" w:lineRule="exact"/>
                      <w:ind w:left="37"/>
                      <w:rPr>
                        <w:sz w:val="20"/>
                      </w:rPr>
                    </w:pPr>
                    <w:r>
                      <w:rPr>
                        <w:w w:val="99"/>
                        <w:sz w:val="20"/>
                      </w:rPr>
                      <w:t>3</w:t>
                    </w:r>
                  </w:p>
                </w:txbxContent>
              </v:textbox>
            </v:shape>
            <v:shape id="Text Box 3131" o:spid="_x0000_s3602" type="#_x0000_t202" style="position:absolute;left:5601;top:5422;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" fillcolor="#d9d9d9" stroked="f">
              <o:lock v:ext="edit" aspectratio="t" verticies="t" text="t" shapetype="t"/>
              <v:textbox inset="0,0,0,0">
                <w:txbxContent>
                  <w:p w:rsidR="00AC039F" w:rsidRDefault="00AC039F">
                    <w:pPr>
                      <w:spacing w:line="226" w:lineRule="exact"/>
                      <w:ind w:left="28"/>
                      <w:rPr>
                        <w:sz w:val="20"/>
                      </w:rPr>
                    </w:pPr>
                    <w:r>
                      <w:rPr>
                        <w:sz w:val="20"/>
                      </w:rPr>
                      <w:t>Úroveň ubytování</w:t>
                    </w:r>
                  </w:p>
                </w:txbxContent>
              </v:textbox>
            </v:shape>
            <v:shape id="Text Box 3132" o:spid="_x0000_s3603" type="#_x0000_t202" style="position:absolute;left:1894;top:5422;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" fillcolor="#d9d9d9" stroked="f">
              <o:lock v:ext="edit" aspectratio="t" verticies="t" text="t" shapetype="t"/>
              <v:textbox inset="0,0,0,0">
                <w:txbxContent>
                  <w:p w:rsidR="00AC039F" w:rsidRDefault="00AC039F">
                    <w:pPr>
                      <w:spacing w:line="226" w:lineRule="exact"/>
                      <w:ind w:left="34"/>
                      <w:rPr>
                        <w:sz w:val="20"/>
                      </w:rPr>
                    </w:pPr>
                    <w:r>
                      <w:rPr>
                        <w:sz w:val="20"/>
                      </w:rPr>
                      <w:t>2.</w:t>
                    </w:r>
                  </w:p>
                </w:txbxContent>
              </v:textbox>
            </v:shape>
            <v:shape id="Text Box 3133" o:spid="_x0000_s3604" type="#_x0000_t202" style="position:absolute;left:1492;top:5422;width:25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7"/>
                      <w:rPr>
                        <w:sz w:val="20"/>
                      </w:rPr>
                    </w:pPr>
                    <w:r>
                      <w:rPr>
                        <w:w w:val="99"/>
                        <w:sz w:val="20"/>
                      </w:rPr>
                      <w:t>5</w:t>
                    </w:r>
                  </w:p>
                </w:txbxContent>
              </v:textbox>
            </v:shape>
            <v:shape id="Text Box 3134" o:spid="_x0000_s3605" type="#_x0000_t202" style="position:absolute;left:9360;top:5065;width:1066;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6"/>
                      <w:rPr>
                        <w:sz w:val="20"/>
                      </w:rPr>
                    </w:pPr>
                    <w:r>
                      <w:rPr>
                        <w:w w:val="99"/>
                        <w:sz w:val="20"/>
                      </w:rPr>
                      <w:t>2</w:t>
                    </w:r>
                  </w:p>
                </w:txbxContent>
              </v:textbox>
            </v:shape>
            <v:shape id="Text Box 3135" o:spid="_x0000_s3606" type="#_x0000_t202" style="position:absolute;left:8047;top:5065;width:1161;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1</w:t>
                    </w:r>
                  </w:p>
                </w:txbxContent>
              </v:textbox>
            </v:shape>
            <v:shape id="Text Box 3136" o:spid="_x0000_s3607" type="#_x0000_t202" style="position:absolute;left:6743;top:5065;width:1155;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37"/>
                      <w:rPr>
                        <w:sz w:val="20"/>
                      </w:rPr>
                    </w:pPr>
                    <w:r>
                      <w:rPr>
                        <w:w w:val="99"/>
                        <w:sz w:val="20"/>
                      </w:rPr>
                      <w:t>3</w:t>
                    </w:r>
                  </w:p>
                </w:txbxContent>
              </v:textbox>
            </v:shape>
            <v:shape id="Text Box 3137" o:spid="_x0000_s3608" type="#_x0000_t202" style="position:absolute;left:5601;top:5065;width:994;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Cena ubytování</w:t>
                    </w:r>
                  </w:p>
                </w:txbxContent>
              </v:textbox>
            </v:shape>
            <v:shape id="Text Box 3138" o:spid="_x0000_s3609" type="#_x0000_t202" style="position:absolute;left:1894;top:5065;width:2576;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4"/>
                      <w:rPr>
                        <w:sz w:val="20"/>
                      </w:rPr>
                    </w:pPr>
                    <w:r>
                      <w:rPr>
                        <w:sz w:val="20"/>
                      </w:rPr>
                      <w:t>1.</w:t>
                    </w:r>
                  </w:p>
                </w:txbxContent>
              </v:textbox>
            </v:shape>
            <v:shape id="Text Box 3139" o:spid="_x0000_s3610" type="#_x0000_t202" style="position:absolute;left:1492;top:5065;width:252;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" fillcolor="#d9d9d9" stroked="f">
              <o:lock v:ext="edit" aspectratio="t" verticies="t" text="t" shapetype="t"/>
              <v:textbox inset="0,0,0,0">
                <w:txbxContent>
                  <w:p w:rsidR="00AC039F" w:rsidRDefault="00AC039F">
                    <w:pPr>
                      <w:ind w:left="28"/>
                      <w:rPr>
                        <w:sz w:val="20"/>
                      </w:rPr>
                    </w:pPr>
                    <w:r>
                      <w:rPr>
                        <w:sz w:val="20"/>
                      </w:rPr>
                      <w:t xml:space="preserve">Váha </w:t>
                    </w:r>
                    <w:r>
                      <w:rPr>
                        <w:w w:val="95"/>
                        <w:sz w:val="20"/>
                      </w:rPr>
                      <w:t>kritéria</w:t>
                    </w:r>
                  </w:p>
                </w:txbxContent>
              </v:textbox>
            </v:shape>
            <v:shape id="Text Box 3140" o:spid="_x0000_s3611" type="#_x0000_t202" style="position:absolute;left:4616;top:4474;width:834;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4</w:t>
                    </w:r>
                  </w:p>
                </w:txbxContent>
              </v:textbox>
            </v:shape>
            <v:shape id="Text Box 3141" o:spid="_x0000_s3612" type="#_x0000_t202" style="position:absolute;left:9369;top:7208;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w w:val="99"/>
                        <w:sz w:val="20"/>
                      </w:rPr>
                      <w:t>1</w:t>
                    </w:r>
                  </w:p>
                </w:txbxContent>
              </v:textbox>
            </v:shape>
            <v:shape id="Text Box 3142" o:spid="_x0000_s3613" type="#_x0000_t202" style="position:absolute;left:8055;top:7208;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2</w:t>
                    </w:r>
                  </w:p>
                </w:txbxContent>
              </v:textbox>
            </v:shape>
            <v:shape id="Text Box 3143" o:spid="_x0000_s3614" type="#_x0000_t202" style="position:absolute;left:6743;top:7208;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3</w:t>
                    </w:r>
                  </w:p>
                </w:txbxContent>
              </v:textbox>
            </v:shape>
            <v:shape id="Text Box 3144" o:spid="_x0000_s3615" type="#_x0000_t202" style="position:absolute;left:5609;top:7208;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2</w:t>
                    </w:r>
                  </w:p>
                </w:txbxContent>
              </v:textbox>
            </v:shape>
            <v:shape id="Text Box 3145" o:spid="_x0000_s3616" type="#_x0000_t202" style="position:absolute;left:9369;top:5900;width:1044;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4</w:t>
                    </w:r>
                  </w:p>
                </w:txbxContent>
              </v:textbox>
            </v:shape>
            <v:shape id="Text Box 3146" o:spid="_x0000_s3617" type="#_x0000_t202" style="position:absolute;left:8055;top:5900;width:1153;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4</w:t>
                    </w:r>
                  </w:p>
                </w:txbxContent>
              </v:textbox>
            </v:shape>
            <v:shape id="Text Box 3147" o:spid="_x0000_s3618" type="#_x0000_t202" style="position:absolute;left:6743;top:5900;width:1155;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w w:val="99"/>
                        <w:sz w:val="20"/>
                      </w:rPr>
                      <w:t>2</w:t>
                    </w:r>
                  </w:p>
                </w:txbxContent>
              </v:textbox>
            </v:shape>
            <v:shape id="Text Box 3148" o:spid="_x0000_s3619" type="#_x0000_t202" style="position:absolute;left:5609;top:5900;width:978;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Město D</w:t>
                    </w:r>
                  </w:p>
                </w:txbxContent>
              </v:textbox>
            </v:shape>
            <v:shape id="Text Box 3149" o:spid="_x0000_s3620" type="#_x0000_t202" style="position:absolute;left:9369;top:4589;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sz w:val="20"/>
                      </w:rPr>
                      <w:t>Město C</w:t>
                    </w:r>
                  </w:p>
                </w:txbxContent>
              </v:textbox>
            </v:shape>
            <v:shape id="Text Box 3150" o:spid="_x0000_s3621" type="#_x0000_t202" style="position:absolute;left:8055;top:4589;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sz w:val="20"/>
                      </w:rPr>
                      <w:t>Město B</w:t>
                    </w:r>
                  </w:p>
                </w:txbxContent>
              </v:textbox>
            </v:shape>
            <v:shape id="Text Box 3151" o:spid="_x0000_s3622" type="#_x0000_t202" style="position:absolute;left:6743;top:4589;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&#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Město A</w:t>
                    </w:r>
                  </w:p>
                </w:txbxContent>
              </v:textbox>
            </v:shape>
            <v:shape id="Text Box 3152" o:spid="_x0000_s3623" type="#_x0000_t202" style="position:absolute;left:5609;top:4589;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28"/>
                      <w:rPr>
                        <w:sz w:val="20"/>
                      </w:rPr>
                    </w:pPr>
                    <w:r>
                      <w:rPr>
                        <w:sz w:val="20"/>
                      </w:rPr>
                      <w:t>Kritérium</w:t>
                    </w:r>
                  </w:p>
                </w:txbxContent>
              </v:textbox>
            </v:shape>
            <v:shape id="Text Box 3153" o:spid="_x0000_s3624" type="#_x0000_t202" style="position:absolute;left:1894;top:4589;width:25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" fillcolor="#d9d9d9" stroked="f">
              <o:lock v:ext="edit" aspectratio="t" verticies="t" text="t" shapetype="t"/>
              <v:textbox inset="0,0,0,0">
                <w:txbxContent>
                  <w:p w:rsidR="00AC039F" w:rsidRDefault="00AC039F">
                    <w:pPr>
                      <w:spacing w:before="113"/>
                      <w:ind w:left="34"/>
                      <w:rPr>
                        <w:sz w:val="20"/>
                      </w:rPr>
                    </w:pPr>
                    <w:r>
                      <w:rPr>
                        <w:sz w:val="20"/>
                      </w:rPr>
                      <w:t>č.</w:t>
                    </w:r>
                  </w:p>
                </w:txbxContent>
              </v:textbox>
            </v:shape>
            <w10:wrap type="topAndBottom" anchorx="page"/>
          </v:group>
        </w:pict>
      </w:r>
      <w:r>
        <w:rPr>
          <w:noProof/>
        </w:rPr>
        <w:pict w14:anchorId="541CFC70">
          <v:group id="Group 3017" o:spid="_x0000_s3488" style="position:absolute;left:0;text-align:left;margin-left:74.6pt;margin-top:294.4pt;width:12.6pt;height:29.3pt;z-index:251583488;mso-position-horizontal-relative:page;mso-position-vertical-relative:page" coordorigin="1492,5888" coordsize="252,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">
            <o:lock v:ext="edit" aspectratio="t"/>
            <v:rect id="Rectangle 3018" o:spid="_x0000_s3489" style="position:absolute;left:1498;top:6008;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" fillcolor="#d9d9d9" stroked="f">
              <o:lock v:ext="edit" aspectratio="t" verticies="t" text="t" shapetype="t"/>
            </v:rect>
            <v:shape id="Text Box 3019" o:spid="_x0000_s3490" type="#_x0000_t202" style="position:absolute;left:1492;top:5888;width:252;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" filled="f" stroked="f">
              <o:lock v:ext="edit" aspectratio="t" verticies="t" text="t" shapetype="t"/>
              <v:textbox inset="0,0,0,0">
                <w:txbxContent>
                  <w:p w:rsidR="00AC039F" w:rsidRDefault="00AC039F">
                    <w:pPr>
                      <w:spacing w:before="115"/>
                      <w:ind w:left="34"/>
                      <w:rPr>
                        <w:sz w:val="20"/>
                      </w:rPr>
                    </w:pPr>
                    <w:r>
                      <w:rPr>
                        <w:sz w:val="20"/>
                      </w:rPr>
                      <w:t>3.</w:t>
                    </w:r>
                  </w:p>
                </w:txbxContent>
              </v:textbox>
            </v:shape>
            <w10:wrap anchorx="page" anchory="page"/>
          </v:group>
        </w:pict>
      </w:r>
      <w:r>
        <w:rPr>
          <w:noProof/>
        </w:rPr>
        <w:pict w14:anchorId="138180E8">
          <v:group id="Group 3014" o:spid="_x0000_s3485" style="position:absolute;left:0;text-align:left;margin-left:74.6pt;margin-top:359.8pt;width:12.6pt;height:29.3pt;z-index:251585536;mso-position-horizontal-relative:page;mso-position-vertical-relative:page" coordorigin="1492,7196" coordsize="252,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">
            <o:lock v:ext="edit" aspectratio="t"/>
            <v:rect id="Rectangle 3015" o:spid="_x0000_s3486" style="position:absolute;left:1498;top:7318;width:238;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" fillcolor="#d9d9d9" stroked="f">
              <o:lock v:ext="edit" aspectratio="t" verticies="t" text="t" shapetype="t"/>
            </v:rect>
            <v:shape id="Text Box 3016" o:spid="_x0000_s3487" type="#_x0000_t202" style="position:absolute;left:1492;top:7196;width:252;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" filled="f" stroked="f">
              <o:lock v:ext="edit" aspectratio="t" verticies="t" text="t" shapetype="t"/>
              <v:textbox inset="0,0,0,0">
                <w:txbxContent>
                  <w:p w:rsidR="00AC039F" w:rsidRDefault="00AC039F">
                    <w:pPr>
                      <w:spacing w:before="113"/>
                      <w:ind w:left="34"/>
                      <w:rPr>
                        <w:sz w:val="20"/>
                      </w:rPr>
                    </w:pPr>
                    <w:r>
                      <w:rPr>
                        <w:sz w:val="20"/>
                      </w:rPr>
                      <w:t>6.</w:t>
                    </w:r>
                  </w:p>
                </w:txbxContent>
              </v:textbox>
            </v:shape>
            <w10:wrap anchorx="page" anchory="page"/>
          </v:group>
        </w:pict>
      </w:r>
      <w:r>
        <w:rPr>
          <w:noProof/>
        </w:rPr>
        <w:pict w14:anchorId="5C64D1D1">
          <v:group id="Group 3011" o:spid="_x0000_s3482" style="position:absolute;left:0;text-align:left;margin-left:74.6pt;margin-top:425.35pt;width:12.6pt;height:29.3pt;z-index:251586560;mso-position-horizontal-relative:page;mso-position-vertical-relative:page" coordorigin="1492,8507" coordsize="252,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">
            <o:lock v:ext="edit" aspectratio="t"/>
            <v:rect id="Rectangle 3012" o:spid="_x0000_s3483" style="position:absolute;left:1498;top:8626;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" fillcolor="#d9d9d9" stroked="f">
              <o:lock v:ext="edit" aspectratio="t" verticies="t" text="t" shapetype="t"/>
            </v:rect>
            <v:shape id="Text Box 3013" o:spid="_x0000_s3484" type="#_x0000_t202" style="position:absolute;left:1492;top:8506;width:252;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" filled="f" stroked="f">
              <o:lock v:ext="edit" aspectratio="t" verticies="t" text="t" shapetype="t"/>
              <v:textbox inset="0,0,0,0">
                <w:txbxContent>
                  <w:p w:rsidR="00AC039F" w:rsidRDefault="00AC039F">
                    <w:pPr>
                      <w:spacing w:before="113"/>
                      <w:ind w:left="35"/>
                      <w:rPr>
                        <w:sz w:val="20"/>
                      </w:rPr>
                    </w:pPr>
                    <w:r>
                      <w:rPr>
                        <w:sz w:val="20"/>
                      </w:rPr>
                      <w:t>č.</w:t>
                    </w:r>
                  </w:p>
                </w:txbxContent>
              </v:textbox>
            </v:shape>
            <w10:wrap anchorx="page" anchory="page"/>
          </v:group>
        </w:pict>
      </w:r>
      <w:r>
        <w:rPr>
          <w:noProof/>
        </w:rPr>
        <w:pict w14:anchorId="07060BC5">
          <v:group id="Group 3008" o:spid="_x0000_s3479" style="position:absolute;left:0;text-align:left;margin-left:74.6pt;margin-top:580.15pt;width:12.65pt;height:29.3pt;z-index:-251572224;mso-position-horizontal-relative:page;mso-position-vertical-relative:page" coordorigin="1492,11603" coordsize="253,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">
            <o:lock v:ext="edit" aspectratio="t"/>
            <v:rect id="Rectangle 3009" o:spid="_x0000_s3480" style="position:absolute;left:1498;top:11723;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" fillcolor="#d9d9d9" stroked="f">
              <o:lock v:ext="edit" aspectratio="t" verticies="t" text="t" shapetype="t"/>
            </v:rect>
            <v:shape id="Text Box 3010" o:spid="_x0000_s3481" type="#_x0000_t202" style="position:absolute;left:1491;top:11603;width:253;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" filled="f" stroked="f">
              <o:lock v:ext="edit" aspectratio="t" verticies="t" text="t" shapetype="t"/>
              <v:textbox inset="0,0,0,0">
                <w:txbxContent>
                  <w:p w:rsidR="00AC039F" w:rsidRDefault="00AC039F">
                    <w:pPr>
                      <w:spacing w:before="114"/>
                      <w:ind w:left="35"/>
                      <w:rPr>
                        <w:sz w:val="20"/>
                      </w:rPr>
                    </w:pPr>
                    <w:r>
                      <w:rPr>
                        <w:sz w:val="20"/>
                      </w:rPr>
                      <w:t>3.</w:t>
                    </w:r>
                  </w:p>
                </w:txbxContent>
              </v:textbox>
            </v:shape>
            <w10:wrap anchorx="page" anchory="page"/>
          </v:group>
        </w:pict>
      </w:r>
      <w:r>
        <w:rPr>
          <w:noProof/>
        </w:rPr>
        <w:pict w14:anchorId="2E3E91CE">
          <v:group id="Group 3005" o:spid="_x0000_s3476" style="position:absolute;left:0;text-align:left;margin-left:74.6pt;margin-top:645.65pt;width:12.65pt;height:29.35pt;z-index:-251571200;mso-position-horizontal-relative:page;mso-position-vertical-relative:page" coordorigin="1492,12913" coordsize="253,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">
            <o:lock v:ext="edit" aspectratio="t"/>
            <v:rect id="Rectangle 3006" o:spid="_x0000_s3477" style="position:absolute;left:1498;top:13034;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" fillcolor="#d9d9d9" stroked="f">
              <o:lock v:ext="edit" aspectratio="t" verticies="t" text="t" shapetype="t"/>
            </v:rect>
            <v:shape id="Text Box 3007" o:spid="_x0000_s3478" type="#_x0000_t202" style="position:absolute;left:1491;top:12913;width:253;height: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" filled="f" stroked="f">
              <o:lock v:ext="edit" aspectratio="t" verticies="t" text="t" shapetype="t"/>
              <v:textbox inset="0,0,0,0">
                <w:txbxContent>
                  <w:p w:rsidR="00AC039F" w:rsidRDefault="00AC039F">
                    <w:pPr>
                      <w:spacing w:before="113"/>
                      <w:ind w:left="35"/>
                      <w:rPr>
                        <w:sz w:val="20"/>
                      </w:rPr>
                    </w:pPr>
                    <w:r>
                      <w:rPr>
                        <w:sz w:val="20"/>
                      </w:rPr>
                      <w:t>6.</w:t>
                    </w:r>
                  </w:p>
                </w:txbxContent>
              </v:textbox>
            </v:shape>
            <w10:wrap anchorx="page" anchory="page"/>
          </v:group>
        </w:pict>
      </w:r>
      <w:r>
        <w:rPr>
          <w:noProof/>
        </w:rPr>
        <w:pict w14:anchorId="5D75C747">
          <v:group id="Group 3002" o:spid="_x0000_s3473" style="position:absolute;left:0;text-align:left;margin-left:74.6pt;margin-top:711.2pt;width:12.65pt;height:29.3pt;z-index:-251570176;mso-position-horizontal-relative:page;mso-position-vertical-relative:page" coordorigin="1492,14224" coordsize="253,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">
            <o:lock v:ext="edit" aspectratio="t"/>
            <v:rect id="Rectangle 3003" o:spid="_x0000_s3474" style="position:absolute;left:1498;top:14344;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" fillcolor="#d9d9d9" stroked="f">
              <o:lock v:ext="edit" aspectratio="t" verticies="t" text="t" shapetype="t"/>
            </v:rect>
            <v:shape id="Text Box 3004" o:spid="_x0000_s3475" type="#_x0000_t202" style="position:absolute;left:1491;top:14224;width:253;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" filled="f" stroked="f">
              <o:lock v:ext="edit" aspectratio="t" verticies="t" text="t" shapetype="t"/>
              <v:textbox inset="0,0,0,0">
                <w:txbxContent>
                  <w:p w:rsidR="00AC039F" w:rsidRDefault="00AC039F">
                    <w:pPr>
                      <w:ind w:left="28" w:right="27"/>
                      <w:jc w:val="both"/>
                      <w:rPr>
                        <w:i/>
                        <w:sz w:val="24"/>
                      </w:rPr>
                    </w:pPr>
                    <w:r>
                      <w:rPr>
                        <w:i/>
                        <w:sz w:val="24"/>
                      </w:rPr>
                      <w:t>Základem vícekriteriální analýzy je jednoduchá matice - tabulka. Na jedné straně matice jsou uvedeny všechny varianty, které chceme hodnotit, na druhé straně kritéria, na základě kterých tyto varianty hodnotíme. Postup je následovný:</w:t>
                    </w:r>
                  </w:p>
                </w:txbxContent>
              </v:textbox>
            </v:shape>
            <w10:wrap anchorx="page" anchory="page"/>
          </v:group>
        </w:pict>
      </w:r>
      <w:r>
        <w:rPr>
          <w:sz w:val="20"/>
        </w:rPr>
      </w:r>
      <w:r>
        <w:rPr>
          <w:sz w:val="20"/>
        </w:rPr>
        <w:pict>
          <v:shape id="_x0000_s3909" type="#_x0000_t202" alt="" style="width:456.45pt;height:41.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9d9d9" stroked="f">
            <v:textbox inset="0,0,0,0">
              <w:txbxContent>
                <w:p w:rsidR="00AC039F" w:rsidRDefault="00AC039F">
                  <w:pPr>
                    <w:ind w:left="28" w:right="27"/>
                    <w:jc w:val="both"/>
                    <w:rPr>
                      <w:i/>
                      <w:sz w:val="24"/>
                    </w:rPr>
                  </w:pPr>
                  <w:r>
                    <w:rPr>
                      <w:i/>
                      <w:sz w:val="24"/>
                    </w:rPr>
                    <w:t>Základem vícekriteriální analýzy je jednoduchá matice - tabulka. Na jedné straně matice jsou uvedeny všechny varianty, které chceme hodnotit, na druhé straně kritéria, na základě kterých tyto varianty hodnotíme. Postup je následovný:</w:t>
                  </w:r>
                </w:p>
              </w:txbxContent>
            </v:textbox>
            <w10:wrap type="none"/>
            <w10:anchorlock/>
          </v:shape>
        </w:pict>
      </w:r>
    </w:p>
    <w:p w:rsidR="00F21896" w:rsidRDefault="00F21896">
      <w:pPr>
        <w:pStyle w:val="Zkladntext"/>
        <w:spacing w:before="4"/>
        <w:rPr>
          <w:sz w:val="5"/>
        </w:rPr>
      </w:pPr>
    </w:p>
    <w:p w:rsidR="00F21896" w:rsidRDefault="00F21896">
      <w:pPr>
        <w:pStyle w:val="Zkladntext"/>
        <w:spacing w:before="5"/>
        <w:rPr>
          <w:sz w:val="7"/>
        </w:rPr>
      </w:pPr>
    </w:p>
    <w:p w:rsidR="00F21896" w:rsidRDefault="00055BC6">
      <w:pPr>
        <w:pStyle w:val="Zkladntext"/>
        <w:spacing w:before="0"/>
        <w:ind w:left="433"/>
        <w:rPr>
          <w:sz w:val="20"/>
        </w:rPr>
      </w:pPr>
      <w:r>
        <w:pict w14:anchorId="11F59E22">
          <v:group id="Group 2864" o:spid="_x0000_s3335" style="width:454.2pt;height:197.1pt;mso-position-horizontal-relative:char;mso-position-vertical-relative:line" coordsize="9084,3942">
            <o:lock v:ext="edit" rotation="t" aspectratio="t"/>
            <v:rect id="Rectangle 2865" o:spid="_x0000_s3336" style="position:absolute;left:84;top:9;width:395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" fillcolor="#d9d9d9" stroked="f">
              <o:lock v:ext="edit" rotation="t" aspectratio="t" verticies="t" text="t" shapetype="t"/>
            </v:rect>
            <v:line id="Line 2866" o:spid="_x0000_s3337" style="position:absolute;visibility:visible;mso-wrap-style:square" from="10,5" to="4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" strokeweight=".16936mm">
              <v:path arrowok="f"/>
              <o:lock v:ext="edit" rotation="t" aspectratio="t" verticies="t"/>
            </v:line>
            <v:line id="Line 2867" o:spid="_x0000_s3338" style="position:absolute;visibility:visible;mso-wrap-style:square" from="4121,5" to="90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" strokeweight=".16936mm">
              <v:path arrowok="f"/>
              <o:lock v:ext="edit" rotation="t" aspectratio="t" verticies="t"/>
            </v:line>
            <v:line id="Line 2868" o:spid="_x0000_s3339" style="position:absolute;visibility:visible;mso-wrap-style:square" from="10,365" to="396,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" strokeweight=".16936mm">
              <v:path arrowok="f"/>
              <o:lock v:ext="edit" rotation="t" aspectratio="t" verticies="t"/>
            </v:line>
            <v:line id="Line 2869" o:spid="_x0000_s3340" style="position:absolute;visibility:visible;mso-wrap-style:square" from="406,365" to="3120,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" strokeweight=".16936mm">
              <v:path arrowok="f"/>
              <o:lock v:ext="edit" rotation="t" aspectratio="t" verticies="t"/>
            </v:line>
            <v:line id="Line 2870" o:spid="_x0000_s3341" style="position:absolute;visibility:visible;mso-wrap-style:square" from="3130,365" to="4112,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" strokeweight=".16936mm">
              <v:path arrowok="f"/>
              <o:lock v:ext="edit" rotation="t" aspectratio="t" verticies="t"/>
            </v:line>
            <v:line id="Line 2871" o:spid="_x0000_s3342" style="position:absolute;visibility:visible;mso-wrap-style:square" from="4121,365" to="5245,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" strokeweight=".16936mm">
              <v:path arrowok="f"/>
              <o:lock v:ext="edit" rotation="t" aspectratio="t" verticies="t"/>
            </v:line>
            <v:line id="Line 2872" o:spid="_x0000_s3343" style="position:absolute;visibility:visible;mso-wrap-style:square" from="5255,365" to="6560,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" strokeweight=".16936mm">
              <v:path arrowok="f"/>
              <o:lock v:ext="edit" rotation="t" aspectratio="t" verticies="t"/>
            </v:line>
            <v:line id="Line 2873" o:spid="_x0000_s3344" style="position:absolute;visibility:visible;mso-wrap-style:square" from="6570,365" to="7871,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" strokeweight=".16936mm">
              <v:path arrowok="f"/>
              <o:lock v:ext="edit" rotation="t" aspectratio="t" verticies="t"/>
            </v:line>
            <v:line id="Line 2874" o:spid="_x0000_s3345" style="position:absolute;visibility:visible;mso-wrap-style:square" from="7881,365" to="907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" strokeweight=".16936mm">
              <v:path arrowok="f"/>
              <o:lock v:ext="edit" rotation="t" aspectratio="t" verticies="t"/>
            </v:line>
            <v:line id="Line 2875" o:spid="_x0000_s3346" style="position:absolute;visibility:visible;mso-wrap-style:square" from="10,955" to="396,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" strokeweight=".48pt">
              <v:path arrowok="f"/>
              <o:lock v:ext="edit" rotation="t" aspectratio="t" verticies="t"/>
            </v:line>
            <v:line id="Line 2876" o:spid="_x0000_s3347" style="position:absolute;visibility:visible;mso-wrap-style:square" from="406,955" to="3120,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" strokeweight=".48pt">
              <v:path arrowok="f"/>
              <o:lock v:ext="edit" rotation="t" aspectratio="t" verticies="t"/>
            </v:line>
            <v:line id="Line 2877" o:spid="_x0000_s3348" style="position:absolute;visibility:visible;mso-wrap-style:square" from="3130,955" to="4112,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" strokeweight=".48pt">
              <v:path arrowok="f"/>
              <o:lock v:ext="edit" rotation="t" aspectratio="t" verticies="t"/>
            </v:line>
            <v:line id="Line 2878" o:spid="_x0000_s3349" style="position:absolute;visibility:visible;mso-wrap-style:square" from="4121,955" to="5245,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" strokeweight=".48pt">
              <v:path arrowok="f"/>
              <o:lock v:ext="edit" rotation="t" aspectratio="t" verticies="t"/>
            </v:line>
            <v:line id="Line 2879" o:spid="_x0000_s3350" style="position:absolute;visibility:visible;mso-wrap-style:square" from="5255,955" to="6560,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" strokeweight=".48pt">
              <v:path arrowok="f"/>
              <o:lock v:ext="edit" rotation="t" aspectratio="t" verticies="t"/>
            </v:line>
            <v:line id="Line 2880" o:spid="_x0000_s3351" style="position:absolute;visibility:visible;mso-wrap-style:square" from="6570,955" to="7871,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" strokeweight=".48pt">
              <v:path arrowok="f"/>
              <o:lock v:ext="edit" rotation="t" aspectratio="t" verticies="t"/>
            </v:line>
            <v:line id="Line 2881" o:spid="_x0000_s3352" style="position:absolute;visibility:visible;mso-wrap-style:square" from="7881,955" to="9074,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" strokeweight=".48pt">
              <v:path arrowok="f"/>
              <o:lock v:ext="edit" rotation="t" aspectratio="t" verticies="t"/>
            </v:line>
            <v:line id="Line 2882" o:spid="_x0000_s3353" style="position:absolute;visibility:visible;mso-wrap-style:square" from="10,1315" to="396,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" strokeweight=".48pt">
              <v:path arrowok="f"/>
              <o:lock v:ext="edit" rotation="t" aspectratio="t" verticies="t"/>
            </v:line>
            <v:line id="Line 2883" o:spid="_x0000_s3354" style="position:absolute;visibility:visible;mso-wrap-style:square" from="406,1315" to="3120,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" strokeweight=".48pt">
              <v:path arrowok="f"/>
              <o:lock v:ext="edit" rotation="t" aspectratio="t" verticies="t"/>
            </v:line>
            <v:line id="Line 2884" o:spid="_x0000_s3355" style="position:absolute;visibility:visible;mso-wrap-style:square" from="3130,1315" to="4112,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" strokeweight=".48pt">
              <v:path arrowok="f"/>
              <o:lock v:ext="edit" rotation="t" aspectratio="t" verticies="t"/>
            </v:line>
            <v:line id="Line 2885" o:spid="_x0000_s3356" style="position:absolute;visibility:visible;mso-wrap-style:square" from="4121,1315" to="5245,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" strokeweight=".48pt">
              <v:path arrowok="f"/>
              <o:lock v:ext="edit" rotation="t" aspectratio="t" verticies="t"/>
            </v:line>
            <v:line id="Line 2886" o:spid="_x0000_s3357" style="position:absolute;visibility:visible;mso-wrap-style:square" from="5255,1315" to="6560,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" strokeweight=".48pt">
              <v:path arrowok="f"/>
              <o:lock v:ext="edit" rotation="t" aspectratio="t" verticies="t"/>
            </v:line>
            <v:line id="Line 2887" o:spid="_x0000_s3358" style="position:absolute;visibility:visible;mso-wrap-style:square" from="6570,1315" to="7871,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" strokeweight=".48pt">
              <v:path arrowok="f"/>
              <o:lock v:ext="edit" rotation="t" aspectratio="t" verticies="t"/>
            </v:line>
            <v:line id="Line 2888" o:spid="_x0000_s3359" style="position:absolute;visibility:visible;mso-wrap-style:square" from="7881,1315" to="9074,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" strokeweight=".48pt">
              <v:path arrowok="f"/>
              <o:lock v:ext="edit" rotation="t" aspectratio="t" verticies="t"/>
            </v:line>
            <v:line id="Line 2889" o:spid="_x0000_s3360" style="position:absolute;visibility:visible;mso-wrap-style:square" from="10,1675" to="396,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" strokeweight=".48pt">
              <v:path arrowok="f"/>
              <o:lock v:ext="edit" rotation="t" aspectratio="t" verticies="t"/>
            </v:line>
            <v:line id="Line 2890" o:spid="_x0000_s3361" style="position:absolute;visibility:visible;mso-wrap-style:square" from="406,1675" to="312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" strokeweight=".48pt">
              <v:path arrowok="f"/>
              <o:lock v:ext="edit" rotation="t" aspectratio="t" verticies="t"/>
            </v:line>
            <v:line id="Line 2891" o:spid="_x0000_s3362" style="position:absolute;visibility:visible;mso-wrap-style:square" from="3130,1675" to="4112,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" strokeweight=".48pt">
              <v:path arrowok="f"/>
              <o:lock v:ext="edit" rotation="t" aspectratio="t" verticies="t"/>
            </v:line>
            <v:line id="Line 2892" o:spid="_x0000_s3363" style="position:absolute;visibility:visible;mso-wrap-style:square" from="4121,1675" to="5245,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" strokeweight=".48pt">
              <v:path arrowok="f"/>
              <o:lock v:ext="edit" rotation="t" aspectratio="t" verticies="t"/>
            </v:line>
            <v:line id="Line 2893" o:spid="_x0000_s3364" style="position:absolute;visibility:visible;mso-wrap-style:square" from="5255,1675" to="656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" strokeweight=".48pt">
              <v:path arrowok="f"/>
              <o:lock v:ext="edit" rotation="t" aspectratio="t" verticies="t"/>
            </v:line>
            <v:line id="Line 2894" o:spid="_x0000_s3365" style="position:absolute;visibility:visible;mso-wrap-style:square" from="6570,1675" to="7871,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" strokeweight=".48pt">
              <v:path arrowok="f"/>
              <o:lock v:ext="edit" rotation="t" aspectratio="t" verticies="t"/>
            </v:line>
            <v:line id="Line 2895" o:spid="_x0000_s3366" style="position:absolute;visibility:visible;mso-wrap-style:square" from="7881,1675" to="9074,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" strokeweight=".48pt">
              <v:path arrowok="f"/>
              <o:lock v:ext="edit" rotation="t" aspectratio="t" verticies="t"/>
            </v:line>
            <v:line id="Line 2896" o:spid="_x0000_s3367" style="position:absolute;visibility:visible;mso-wrap-style:square" from="10,2266" to="396,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" strokeweight=".48pt">
              <v:path arrowok="f"/>
              <o:lock v:ext="edit" rotation="t" aspectratio="t" verticies="t"/>
            </v:line>
            <v:line id="Line 2897" o:spid="_x0000_s3368" style="position:absolute;visibility:visible;mso-wrap-style:square" from="406,2266" to="3120,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" strokeweight=".48pt">
              <v:path arrowok="f"/>
              <o:lock v:ext="edit" rotation="t" aspectratio="t" verticies="t"/>
            </v:line>
            <v:line id="Line 2898" o:spid="_x0000_s3369" style="position:absolute;visibility:visible;mso-wrap-style:square" from="3130,2266" to="4112,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" strokeweight=".48pt">
              <v:path arrowok="f"/>
              <o:lock v:ext="edit" rotation="t" aspectratio="t" verticies="t"/>
            </v:line>
            <v:line id="Line 2899" o:spid="_x0000_s3370" style="position:absolute;visibility:visible;mso-wrap-style:square" from="4121,2266" to="5245,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" strokeweight=".48pt">
              <v:path arrowok="f"/>
              <o:lock v:ext="edit" rotation="t" aspectratio="t" verticies="t"/>
            </v:line>
            <v:line id="Line 2900" o:spid="_x0000_s3371" style="position:absolute;visibility:visible;mso-wrap-style:square" from="5255,2266" to="6560,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" strokeweight=".48pt">
              <v:path arrowok="f"/>
              <o:lock v:ext="edit" rotation="t" aspectratio="t" verticies="t"/>
            </v:line>
            <v:line id="Line 2901" o:spid="_x0000_s3372" style="position:absolute;visibility:visible;mso-wrap-style:square" from="6570,2266" to="7871,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" strokeweight=".48pt">
              <v:path arrowok="f"/>
              <o:lock v:ext="edit" rotation="t" aspectratio="t" verticies="t"/>
            </v:line>
            <v:line id="Line 2902" o:spid="_x0000_s3373" style="position:absolute;visibility:visible;mso-wrap-style:square" from="7881,2266" to="9074,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" strokeweight=".48pt">
              <v:path arrowok="f"/>
              <o:lock v:ext="edit" rotation="t" aspectratio="t" verticies="t"/>
            </v:line>
            <v:line id="Line 2903" o:spid="_x0000_s3374" style="position:absolute;visibility:visible;mso-wrap-style:square" from="10,2626" to="396,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" strokeweight=".48pt">
              <v:path arrowok="f"/>
              <o:lock v:ext="edit" rotation="t" aspectratio="t" verticies="t"/>
            </v:line>
            <v:line id="Line 2904" o:spid="_x0000_s3375" style="position:absolute;visibility:visible;mso-wrap-style:square" from="406,2626" to="3120,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" strokeweight=".48pt">
              <v:path arrowok="f"/>
              <o:lock v:ext="edit" rotation="t" aspectratio="t" verticies="t"/>
            </v:line>
            <v:line id="Line 2905" o:spid="_x0000_s3376" style="position:absolute;visibility:visible;mso-wrap-style:square" from="3130,2626" to="411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" strokeweight=".48pt">
              <v:path arrowok="f"/>
              <o:lock v:ext="edit" rotation="t" aspectratio="t" verticies="t"/>
            </v:line>
            <v:line id="Line 2906" o:spid="_x0000_s3377" style="position:absolute;visibility:visible;mso-wrap-style:square" from="4121,2626" to="5245,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" strokeweight=".48pt">
              <v:path arrowok="f"/>
              <o:lock v:ext="edit" rotation="t" aspectratio="t" verticies="t"/>
            </v:line>
            <v:line id="Line 2907" o:spid="_x0000_s3378" style="position:absolute;visibility:visible;mso-wrap-style:square" from="5255,2626" to="6560,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" strokeweight=".48pt">
              <v:path arrowok="f"/>
              <o:lock v:ext="edit" rotation="t" aspectratio="t" verticies="t"/>
            </v:line>
            <v:line id="Line 2908" o:spid="_x0000_s3379" style="position:absolute;visibility:visible;mso-wrap-style:square" from="6570,2626" to="787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" strokeweight=".48pt">
              <v:path arrowok="f"/>
              <o:lock v:ext="edit" rotation="t" aspectratio="t" verticies="t"/>
            </v:line>
            <v:line id="Line 2909" o:spid="_x0000_s3380" style="position:absolute;visibility:visible;mso-wrap-style:square" from="7881,2626" to="9074,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" strokeweight=".48pt">
              <v:path arrowok="f"/>
              <o:lock v:ext="edit" rotation="t" aspectratio="t" verticies="t"/>
            </v:line>
            <v:line id="Line 2910" o:spid="_x0000_s3381" style="position:absolute;visibility:visible;mso-wrap-style:square" from="10,2986" to="396,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" strokeweight=".48pt">
              <v:path arrowok="f"/>
              <o:lock v:ext="edit" rotation="t" aspectratio="t" verticies="t"/>
            </v:line>
            <v:line id="Line 2911" o:spid="_x0000_s3382" style="position:absolute;visibility:visible;mso-wrap-style:square" from="406,2986" to="3120,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" strokeweight=".48pt">
              <v:path arrowok="f"/>
              <o:lock v:ext="edit" rotation="t" aspectratio="t" verticies="t"/>
            </v:line>
            <v:line id="Line 2912" o:spid="_x0000_s3383" style="position:absolute;visibility:visible;mso-wrap-style:square" from="3130,2986" to="4112,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" strokeweight=".48pt">
              <v:path arrowok="f"/>
              <o:lock v:ext="edit" rotation="t" aspectratio="t" verticies="t"/>
            </v:line>
            <v:line id="Line 2913" o:spid="_x0000_s3384" style="position:absolute;visibility:visible;mso-wrap-style:square" from="4121,2986" to="5245,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" strokeweight=".48pt">
              <v:path arrowok="f"/>
              <o:lock v:ext="edit" rotation="t" aspectratio="t" verticies="t"/>
            </v:line>
            <v:line id="Line 2914" o:spid="_x0000_s3385" style="position:absolute;visibility:visible;mso-wrap-style:square" from="5255,2986" to="6560,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" strokeweight=".48pt">
              <v:path arrowok="f"/>
              <o:lock v:ext="edit" rotation="t" aspectratio="t" verticies="t"/>
            </v:line>
            <v:line id="Line 2915" o:spid="_x0000_s3386" style="position:absolute;visibility:visible;mso-wrap-style:square" from="6570,2986" to="787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" strokeweight=".48pt">
              <v:path arrowok="f"/>
              <o:lock v:ext="edit" rotation="t" aspectratio="t" verticies="t"/>
            </v:line>
            <v:line id="Line 2916" o:spid="_x0000_s3387" style="position:absolute;visibility:visible;mso-wrap-style:square" from="7881,2986" to="9074,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" strokeweight=".48pt">
              <v:path arrowok="f"/>
              <o:lock v:ext="edit" rotation="t" aspectratio="t" verticies="t"/>
            </v:line>
            <v:rect id="Rectangle 2917" o:spid="_x0000_s3388" style="position:absolute;left:84;top:3581;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" fillcolor="#d9d9d9" stroked="f">
              <o:lock v:ext="edit" rotation="t" aspectratio="t" verticies="t" text="t" shapetype="t"/>
            </v:rect>
            <v:line id="Line 2918" o:spid="_x0000_s3389" style="position:absolute;visibility:visible;mso-wrap-style:square" from="10,3577" to="396,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" strokeweight=".48pt">
              <v:path arrowok="f"/>
              <o:lock v:ext="edit" rotation="t" aspectratio="t" verticies="t"/>
            </v:line>
            <v:line id="Line 2919" o:spid="_x0000_s3390" style="position:absolute;visibility:visible;mso-wrap-style:square" from="406,3577" to="3120,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" strokeweight=".48pt">
              <v:path arrowok="f"/>
              <o:lock v:ext="edit" rotation="t" aspectratio="t" verticies="t"/>
            </v:line>
            <v:line id="Line 2920" o:spid="_x0000_s3391" style="position:absolute;visibility:visible;mso-wrap-style:square" from="3130,3577" to="4112,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" strokeweight=".48pt">
              <v:path arrowok="f"/>
              <o:lock v:ext="edit" rotation="t" aspectratio="t" verticies="t"/>
            </v:line>
            <v:line id="Line 2921" o:spid="_x0000_s3392" style="position:absolute;visibility:visible;mso-wrap-style:square" from="4121,3577" to="5245,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" strokeweight=".48pt">
              <v:path arrowok="f"/>
              <o:lock v:ext="edit" rotation="t" aspectratio="t" verticies="t"/>
            </v:line>
            <v:line id="Line 2922" o:spid="_x0000_s3393" style="position:absolute;visibility:visible;mso-wrap-style:square" from="5255,3577" to="6560,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" strokeweight=".48pt">
              <v:path arrowok="f"/>
              <o:lock v:ext="edit" rotation="t" aspectratio="t" verticies="t"/>
            </v:line>
            <v:line id="Line 2923" o:spid="_x0000_s3394" style="position:absolute;visibility:visible;mso-wrap-style:square" from="6570,3577" to="7871,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" strokeweight=".48pt">
              <v:path arrowok="f"/>
              <o:lock v:ext="edit" rotation="t" aspectratio="t" verticies="t"/>
            </v:line>
            <v:line id="Line 2924" o:spid="_x0000_s3395" style="position:absolute;visibility:visible;mso-wrap-style:square" from="7881,3577" to="9074,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" strokeweight=".48pt">
              <v:path arrowok="f"/>
              <o:lock v:ext="edit" rotation="t" aspectratio="t" verticies="t"/>
            </v:line>
            <v:line id="Line 2925" o:spid="_x0000_s3396" style="position:absolute;visibility:visible;mso-wrap-style:square" from="5,0" to="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" strokeweight=".48pt">
              <v:path arrowok="f"/>
              <o:lock v:ext="edit" rotation="t" aspectratio="t" verticies="t"/>
            </v:line>
            <v:rect id="Rectangle 2926" o:spid="_x0000_s3397" style="position:absolute;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" fillcolor="black" stroked="f">
              <o:lock v:ext="edit" rotation="t" aspectratio="t" verticies="t" text="t" shapetype="t"/>
            </v:rect>
            <v:rect id="Rectangle 2927" o:spid="_x0000_s3398" style="position:absolute;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" fillcolor="black" stroked="f">
              <o:lock v:ext="edit" rotation="t" aspectratio="t" verticies="t" text="t" shapetype="t"/>
            </v:rect>
            <v:line id="Line 2928" o:spid="_x0000_s3399" style="position:absolute;visibility:visible;mso-wrap-style:square" from="10,3937" to="396,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" strokeweight=".48pt">
              <v:path arrowok="f"/>
              <o:lock v:ext="edit" rotation="t" aspectratio="t" verticies="t"/>
            </v:line>
            <v:line id="Line 2929" o:spid="_x0000_s3400" style="position:absolute;visibility:visible;mso-wrap-style:square" from="401,360" to="401,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" strokeweight=".48pt">
              <v:path arrowok="f"/>
              <o:lock v:ext="edit" rotation="t" aspectratio="t" verticies="t"/>
            </v:line>
            <v:rect id="Rectangle 2930" o:spid="_x0000_s3401" style="position:absolute;left:396;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" fillcolor="black" stroked="f">
              <o:lock v:ext="edit" rotation="t" aspectratio="t" verticies="t" text="t" shapetype="t"/>
            </v:rect>
            <v:line id="Line 2931" o:spid="_x0000_s3402" style="position:absolute;visibility:visible;mso-wrap-style:square" from="406,3937" to="3120,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" strokeweight=".48pt">
              <v:path arrowok="f"/>
              <o:lock v:ext="edit" rotation="t" aspectratio="t" verticies="t"/>
            </v:line>
            <v:line id="Line 2932" o:spid="_x0000_s3403" style="position:absolute;visibility:visible;mso-wrap-style:square" from="3125,360" to="312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" strokeweight=".48pt">
              <v:path arrowok="f"/>
              <o:lock v:ext="edit" rotation="t" aspectratio="t" verticies="t"/>
            </v:line>
            <v:rect id="Rectangle 2933" o:spid="_x0000_s3404" style="position:absolute;left:3120;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" fillcolor="black" stroked="f">
              <o:lock v:ext="edit" rotation="t" aspectratio="t" verticies="t" text="t" shapetype="t"/>
            </v:rect>
            <v:line id="Line 2934" o:spid="_x0000_s3405" style="position:absolute;visibility:visible;mso-wrap-style:square" from="3130,3937" to="4112,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" strokeweight=".48pt">
              <v:path arrowok="f"/>
              <o:lock v:ext="edit" rotation="t" aspectratio="t" verticies="t"/>
            </v:line>
            <v:line id="Line 2935" o:spid="_x0000_s3406" style="position:absolute;visibility:visible;mso-wrap-style:square" from="4117,0" to="4117,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" strokeweight=".48pt">
              <v:path arrowok="f"/>
              <o:lock v:ext="edit" rotation="t" aspectratio="t" verticies="t"/>
            </v:line>
            <v:rect id="Rectangle 2936" o:spid="_x0000_s3407" style="position:absolute;left:4111;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" fillcolor="black" stroked="f">
              <o:lock v:ext="edit" rotation="t" aspectratio="t" verticies="t" text="t" shapetype="t"/>
            </v:rect>
            <v:line id="Line 2937" o:spid="_x0000_s3408" style="position:absolute;visibility:visible;mso-wrap-style:square" from="4121,3937" to="5245,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" strokeweight=".48pt">
              <v:path arrowok="f"/>
              <o:lock v:ext="edit" rotation="t" aspectratio="t" verticies="t"/>
            </v:line>
            <v:line id="Line 2938" o:spid="_x0000_s3409" style="position:absolute;visibility:visible;mso-wrap-style:square" from="5250,360" to="5250,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" strokeweight=".48pt">
              <v:path arrowok="f"/>
              <o:lock v:ext="edit" rotation="t" aspectratio="t" verticies="t"/>
            </v:line>
            <v:rect id="Rectangle 2939" o:spid="_x0000_s3410" style="position:absolute;left:5244;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" fillcolor="black" stroked="f">
              <o:lock v:ext="edit" rotation="t" aspectratio="t" verticies="t" text="t" shapetype="t"/>
            </v:rect>
            <v:line id="Line 2940" o:spid="_x0000_s3411" style="position:absolute;visibility:visible;mso-wrap-style:square" from="5255,3937" to="6560,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" strokeweight=".48pt">
              <v:path arrowok="f"/>
              <o:lock v:ext="edit" rotation="t" aspectratio="t" verticies="t"/>
            </v:line>
            <v:line id="Line 2941" o:spid="_x0000_s3412" style="position:absolute;visibility:visible;mso-wrap-style:square" from="6565,360" to="656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" strokeweight=".48pt">
              <v:path arrowok="f"/>
              <o:lock v:ext="edit" rotation="t" aspectratio="t" verticies="t"/>
            </v:line>
            <v:rect id="Rectangle 2942" o:spid="_x0000_s3413" style="position:absolute;left:6560;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" fillcolor="black" stroked="f">
              <o:lock v:ext="edit" rotation="t" aspectratio="t" verticies="t" text="t" shapetype="t"/>
            </v:rect>
            <v:line id="Line 2943" o:spid="_x0000_s3414" style="position:absolute;visibility:visible;mso-wrap-style:square" from="6570,3937" to="7871,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" strokeweight=".48pt">
              <v:path arrowok="f"/>
              <o:lock v:ext="edit" rotation="t" aspectratio="t" verticies="t"/>
            </v:line>
            <v:line id="Line 2944" o:spid="_x0000_s3415" style="position:absolute;visibility:visible;mso-wrap-style:square" from="7876,360" to="7876,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" strokeweight=".48pt">
              <v:path arrowok="f"/>
              <o:lock v:ext="edit" rotation="t" aspectratio="t" verticies="t"/>
            </v:line>
            <v:rect id="Rectangle 2945" o:spid="_x0000_s3416" style="position:absolute;left:7871;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" fillcolor="black" stroked="f">
              <o:lock v:ext="edit" rotation="t" aspectratio="t" verticies="t" text="t" shapetype="t"/>
            </v:rect>
            <v:line id="Line 2946" o:spid="_x0000_s3417" style="position:absolute;visibility:visible;mso-wrap-style:square" from="7881,3937" to="9074,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" strokeweight=".48pt">
              <v:path arrowok="f"/>
              <o:lock v:ext="edit" rotation="t" aspectratio="t" verticies="t"/>
            </v:line>
            <v:line id="Line 2947" o:spid="_x0000_s3418" style="position:absolute;visibility:visible;mso-wrap-style:square" from="9078,0" to="9078,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" strokeweight=".16936mm">
              <v:path arrowok="f"/>
              <o:lock v:ext="edit" rotation="t" aspectratio="t" verticies="t"/>
            </v:line>
            <v:rect id="Rectangle 2948" o:spid="_x0000_s3419" style="position:absolute;left:9073;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" fillcolor="black" stroked="f">
              <o:lock v:ext="edit" rotation="t" aspectratio="t" verticies="t" text="t" shapetype="t"/>
            </v:rect>
            <v:rect id="Rectangle 2949" o:spid="_x0000_s3420" style="position:absolute;left:9073;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" fillcolor="black" stroked="f">
              <o:lock v:ext="edit" rotation="t" aspectratio="t" verticies="t" text="t" shapetype="t"/>
            </v:rect>
            <v:shape id="Text Box 2950" o:spid="_x0000_s3421" type="#_x0000_t202" style="position:absolute;left:4195;top:12;width:482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" filled="f" stroked="f">
              <o:lock v:ext="edit" rotation="t" aspectratio="t" verticies="t" text="t" shapetype="t"/>
              <v:textbox inset="0,0,0,0">
                <w:txbxContent>
                  <w:p w:rsidR="00AC039F" w:rsidRDefault="00AC039F">
                    <w:pPr>
                      <w:tabs>
                        <w:tab w:val="left" w:pos="832"/>
                      </w:tabs>
                      <w:spacing w:line="221" w:lineRule="exact"/>
                      <w:rPr>
                        <w:sz w:val="20"/>
                      </w:rPr>
                    </w:pPr>
                    <w:r>
                      <w:rPr>
                        <w:spacing w:val="-21"/>
                        <w:w w:val="99"/>
                        <w:sz w:val="20"/>
                        <w:shd w:val="clear" w:color="auto" w:fill="D9D9D9"/>
                      </w:rPr>
                      <w:t xml:space="preserve"> </w:t>
                    </w:r>
                    <w:r>
                      <w:rPr>
                        <w:sz w:val="20"/>
                        <w:shd w:val="clear" w:color="auto" w:fill="D9D9D9"/>
                      </w:rPr>
                      <w:t>0,15</w:t>
                    </w:r>
                    <w:r>
                      <w:rPr>
                        <w:sz w:val="20"/>
                        <w:shd w:val="clear" w:color="auto" w:fill="D9D9D9"/>
                      </w:rPr>
                      <w:tab/>
                    </w:r>
                  </w:p>
                  <w:p w:rsidR="00AC039F" w:rsidRDefault="00AC039F">
                    <w:pPr>
                      <w:tabs>
                        <w:tab w:val="left" w:pos="832"/>
                      </w:tabs>
                      <w:spacing w:before="130"/>
                      <w:rPr>
                        <w:sz w:val="20"/>
                      </w:rPr>
                    </w:pPr>
                    <w:r>
                      <w:rPr>
                        <w:spacing w:val="-21"/>
                        <w:w w:val="99"/>
                        <w:sz w:val="20"/>
                        <w:shd w:val="clear" w:color="auto" w:fill="D9D9D9"/>
                      </w:rPr>
                      <w:t xml:space="preserve"> </w:t>
                    </w:r>
                    <w:r>
                      <w:rPr>
                        <w:sz w:val="20"/>
                        <w:shd w:val="clear" w:color="auto" w:fill="D9D9D9"/>
                      </w:rPr>
                      <w:t>0,10</w:t>
                    </w:r>
                    <w:r>
                      <w:rPr>
                        <w:sz w:val="20"/>
                        <w:shd w:val="clear" w:color="auto" w:fill="D9D9D9"/>
                      </w:rPr>
                      <w:tab/>
                    </w:r>
                  </w:p>
                </w:txbxContent>
              </v:textbox>
            </v:shape>
            <v:shape id="Text Box 2951" o:spid="_x0000_s3422" type="#_x0000_t202" style="position:absolute;left:3202;top:962;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" filled="f" stroked="f">
              <o:lock v:ext="edit" rotation="t" aspectratio="t" verticies="t" text="t" shapetype="t"/>
              <v:textbox inset="0,0,0,0">
                <w:txbxContent>
                  <w:p w:rsidR="00AC039F" w:rsidRDefault="00AC039F">
                    <w:pPr>
                      <w:tabs>
                        <w:tab w:val="left" w:pos="832"/>
                      </w:tabs>
                      <w:spacing w:line="221" w:lineRule="exact"/>
                      <w:rPr>
                        <w:sz w:val="20"/>
                      </w:rPr>
                    </w:pPr>
                    <w:r>
                      <w:rPr>
                        <w:spacing w:val="-21"/>
                        <w:w w:val="99"/>
                        <w:sz w:val="20"/>
                        <w:shd w:val="clear" w:color="auto" w:fill="D9D9D9"/>
                      </w:rPr>
                      <w:t xml:space="preserve"> </w:t>
                    </w:r>
                    <w:r>
                      <w:rPr>
                        <w:sz w:val="20"/>
                        <w:shd w:val="clear" w:color="auto" w:fill="D9D9D9"/>
                      </w:rPr>
                      <w:t>0,35</w:t>
                    </w:r>
                    <w:r>
                      <w:rPr>
                        <w:sz w:val="20"/>
                        <w:shd w:val="clear" w:color="auto" w:fill="D9D9D9"/>
                      </w:rPr>
                      <w:tab/>
                    </w:r>
                  </w:p>
                  <w:p w:rsidR="00AC039F" w:rsidRDefault="00AC039F">
                    <w:pPr>
                      <w:tabs>
                        <w:tab w:val="left" w:pos="832"/>
                      </w:tabs>
                      <w:spacing w:before="130"/>
                      <w:rPr>
                        <w:sz w:val="20"/>
                      </w:rPr>
                    </w:pPr>
                    <w:r>
                      <w:rPr>
                        <w:spacing w:val="-21"/>
                        <w:w w:val="99"/>
                        <w:sz w:val="20"/>
                        <w:shd w:val="clear" w:color="auto" w:fill="D9D9D9"/>
                      </w:rPr>
                      <w:t xml:space="preserve"> </w:t>
                    </w:r>
                    <w:r>
                      <w:rPr>
                        <w:sz w:val="20"/>
                        <w:shd w:val="clear" w:color="auto" w:fill="D9D9D9"/>
                      </w:rPr>
                      <w:t>0,25</w:t>
                    </w:r>
                    <w:r>
                      <w:rPr>
                        <w:sz w:val="20"/>
                        <w:shd w:val="clear" w:color="auto" w:fill="D9D9D9"/>
                      </w:rPr>
                      <w:tab/>
                    </w:r>
                  </w:p>
                </w:txbxContent>
              </v:textbox>
            </v:shape>
            <v:shape id="Text Box 2952" o:spid="_x0000_s3423" type="#_x0000_t202" style="position:absolute;left:3202;top:2273;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" filled="f" stroked="f">
              <o:lock v:ext="edit" rotation="t" aspectratio="t" verticies="t" text="t" shapetype="t"/>
              <v:textbox inset="0,0,0,0">
                <w:txbxContent>
                  <w:p w:rsidR="00AC039F" w:rsidRDefault="00AC039F">
                    <w:pPr>
                      <w:spacing w:line="223" w:lineRule="exact"/>
                      <w:ind w:left="37"/>
                      <w:rPr>
                        <w:sz w:val="20"/>
                      </w:rPr>
                    </w:pPr>
                    <w:r>
                      <w:rPr>
                        <w:sz w:val="20"/>
                      </w:rPr>
                      <w:t>2,4</w:t>
                    </w:r>
                  </w:p>
                </w:txbxContent>
              </v:textbox>
            </v:shape>
            <v:shape id="Text Box 2953" o:spid="_x0000_s3424" type="#_x0000_t202" style="position:absolute;left:7946;top:358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6"/>
                      <w:rPr>
                        <w:sz w:val="20"/>
                      </w:rPr>
                    </w:pPr>
                    <w:r>
                      <w:rPr>
                        <w:sz w:val="20"/>
                      </w:rPr>
                      <w:t>2,3</w:t>
                    </w:r>
                  </w:p>
                </w:txbxContent>
              </v:textbox>
            </v:shape>
            <v:shape id="Text Box 2954" o:spid="_x0000_s3425" type="#_x0000_t202" style="position:absolute;left:6633;top:358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3,6</w:t>
                    </w:r>
                  </w:p>
                </w:txbxContent>
              </v:textbox>
            </v:shape>
            <v:shape id="Text Box 2955" o:spid="_x0000_s3426" type="#_x0000_t202" style="position:absolute;left:5328;top:358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7"/>
                      <w:rPr>
                        <w:sz w:val="20"/>
                      </w:rPr>
                    </w:pPr>
                    <w:r>
                      <w:rPr>
                        <w:sz w:val="20"/>
                        <w:u w:val="single"/>
                      </w:rPr>
                      <w:t>3,75</w:t>
                    </w:r>
                  </w:p>
                </w:txbxContent>
              </v:textbox>
            </v:shape>
            <v:shape id="Text Box 2956" o:spid="_x0000_s3427" type="#_x0000_t202" style="position:absolute;left:4187;top:358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146"/>
                      <w:rPr>
                        <w:sz w:val="20"/>
                      </w:rPr>
                    </w:pPr>
                    <w:r>
                      <w:rPr>
                        <w:w w:val="99"/>
                        <w:sz w:val="20"/>
                        <w:shd w:val="clear" w:color="auto" w:fill="D9D9D9"/>
                      </w:rPr>
                      <w:t xml:space="preserve"> </w:t>
                    </w:r>
                    <w:r>
                      <w:rPr>
                        <w:sz w:val="20"/>
                        <w:shd w:val="clear" w:color="auto" w:fill="D9D9D9"/>
                      </w:rPr>
                      <w:t xml:space="preserve">1=100 % </w:t>
                    </w:r>
                  </w:p>
                </w:txbxContent>
              </v:textbox>
            </v:shape>
            <v:shape id="Text Box 2957" o:spid="_x0000_s3428" type="#_x0000_t202" style="position:absolute;left:3055;top:3581;width:1122;height: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" filled="f" stroked="f">
              <o:lock v:ext="edit" rotation="t" aspectratio="t" verticies="t" text="t" shapetype="t"/>
              <v:textbox inset="0,0,0,0">
                <w:txbxContent>
                  <w:p w:rsidR="00AC039F" w:rsidRDefault="00AC039F">
                    <w:pPr>
                      <w:spacing w:line="223" w:lineRule="exact"/>
                      <w:ind w:left="28"/>
                      <w:rPr>
                        <w:sz w:val="20"/>
                      </w:rPr>
                    </w:pPr>
                    <w:r>
                      <w:rPr>
                        <w:sz w:val="20"/>
                      </w:rPr>
                      <w:t>SOUČET</w:t>
                    </w:r>
                  </w:p>
                </w:txbxContent>
              </v:textbox>
            </v:shape>
            <v:shape id="Text Box 2958" o:spid="_x0000_s3429" type="#_x0000_t202" style="position:absolute;left:480;top:358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" fillcolor="#d9d9d9" stroked="f">
              <o:lock v:ext="edit" rotation="t" aspectratio="t" verticies="t" text="t" shapetype="t"/>
              <v:textbox inset="0,0,0,0">
                <w:txbxContent>
                  <w:p w:rsidR="00AC039F" w:rsidRDefault="00AC039F">
                    <w:pPr>
                      <w:tabs>
                        <w:tab w:val="left" w:pos="978"/>
                      </w:tabs>
                      <w:spacing w:before="108"/>
                      <w:ind w:left="146"/>
                      <w:rPr>
                        <w:sz w:val="20"/>
                      </w:rPr>
                    </w:pPr>
                    <w:r>
                      <w:rPr>
                        <w:spacing w:val="-21"/>
                        <w:w w:val="99"/>
                        <w:sz w:val="20"/>
                        <w:shd w:val="clear" w:color="auto" w:fill="D9D9D9"/>
                      </w:rPr>
                      <w:t xml:space="preserve"> </w:t>
                    </w:r>
                    <w:r>
                      <w:rPr>
                        <w:sz w:val="20"/>
                        <w:shd w:val="clear" w:color="auto" w:fill="D9D9D9"/>
                      </w:rPr>
                      <w:t>0,05</w:t>
                    </w:r>
                    <w:r>
                      <w:rPr>
                        <w:sz w:val="20"/>
                        <w:shd w:val="clear" w:color="auto" w:fill="D9D9D9"/>
                      </w:rPr>
                      <w:tab/>
                    </w:r>
                  </w:p>
                </w:txbxContent>
              </v:textbox>
            </v:shape>
            <v:shape id="Text Box 2959" o:spid="_x0000_s3430" type="#_x0000_t202" style="position:absolute;left:3055;top:2991;width:1122;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" filled="f" stroked="f">
              <o:lock v:ext="edit" rotation="t" aspectratio="t" verticies="t" text="t" shapetype="t"/>
              <v:textbox inset="0,0,0,0">
                <w:txbxContent>
                  <w:p w:rsidR="00AC039F" w:rsidRDefault="00AC039F">
                    <w:pPr>
                      <w:ind w:left="28" w:right="600"/>
                      <w:rPr>
                        <w:sz w:val="20"/>
                      </w:rPr>
                    </w:pPr>
                    <w:r>
                      <w:rPr>
                        <w:sz w:val="20"/>
                      </w:rPr>
                      <w:t>Možnosti doprovodního programu</w:t>
                    </w:r>
                  </w:p>
                </w:txbxContent>
              </v:textbox>
            </v:shape>
            <v:shape id="Text Box 2960" o:spid="_x0000_s3431" type="#_x0000_t202" style="position:absolute;left:480;top:2991;width:2576;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7"/>
                      <w:rPr>
                        <w:sz w:val="20"/>
                      </w:rPr>
                    </w:pPr>
                    <w:r>
                      <w:rPr>
                        <w:sz w:val="20"/>
                      </w:rPr>
                      <w:t>2 x 0,25</w:t>
                    </w:r>
                  </w:p>
                </w:txbxContent>
              </v:textbox>
            </v:shape>
            <v:shape id="Text Box 2961" o:spid="_x0000_s3432" type="#_x0000_t202" style="position:absolute;left:7946;top:263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6"/>
                      <w:rPr>
                        <w:sz w:val="20"/>
                      </w:rPr>
                    </w:pPr>
                    <w:r>
                      <w:rPr>
                        <w:sz w:val="20"/>
                      </w:rPr>
                      <w:t>3 x 0,25</w:t>
                    </w:r>
                  </w:p>
                </w:txbxContent>
              </v:textbox>
            </v:shape>
            <v:shape id="Text Box 2962" o:spid="_x0000_s3433" type="#_x0000_t202" style="position:absolute;left:6633;top:263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5 x 0,25</w:t>
                    </w:r>
                  </w:p>
                </w:txbxContent>
              </v:textbox>
            </v:shape>
            <v:shape id="Text Box 2963" o:spid="_x0000_s3434" type="#_x0000_t202" style="position:absolute;left:5328;top:263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" fillcolor="#d9d9d9" stroked="f">
              <o:lock v:ext="edit" rotation="t" aspectratio="t" verticies="t" text="t" shapetype="t"/>
              <v:textbox inset="0,0,0,0">
                <w:txbxContent>
                  <w:p w:rsidR="00AC039F" w:rsidRDefault="00AC039F">
                    <w:pPr>
                      <w:spacing w:line="223" w:lineRule="exact"/>
                      <w:ind w:left="37"/>
                      <w:rPr>
                        <w:sz w:val="20"/>
                      </w:rPr>
                    </w:pPr>
                    <w:r>
                      <w:rPr>
                        <w:sz w:val="20"/>
                      </w:rPr>
                      <w:t>5 x 0,25</w:t>
                    </w:r>
                  </w:p>
                </w:txbxContent>
              </v:textbox>
            </v:shape>
            <v:shape id="Text Box 2964" o:spid="_x0000_s3435" type="#_x0000_t202" style="position:absolute;left:4187;top:263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Dostupnost pro účastníky</w:t>
                    </w:r>
                  </w:p>
                </w:txbxContent>
              </v:textbox>
            </v:shape>
            <v:shape id="Text Box 2965" o:spid="_x0000_s3436" type="#_x0000_t202" style="position:absolute;left:480;top:263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5"/>
                      <w:rPr>
                        <w:sz w:val="20"/>
                      </w:rPr>
                    </w:pPr>
                    <w:r>
                      <w:rPr>
                        <w:sz w:val="20"/>
                      </w:rPr>
                      <w:t>5.</w:t>
                    </w:r>
                  </w:p>
                </w:txbxContent>
              </v:textbox>
            </v:shape>
            <v:shape id="Text Box 2966" o:spid="_x0000_s3437" type="#_x0000_t202" style="position:absolute;left:77;top:2631;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37"/>
                      <w:rPr>
                        <w:sz w:val="20"/>
                      </w:rPr>
                    </w:pPr>
                    <w:r>
                      <w:rPr>
                        <w:sz w:val="20"/>
                      </w:rPr>
                      <w:t>1 x 0,35</w:t>
                    </w:r>
                  </w:p>
                </w:txbxContent>
              </v:textbox>
            </v:shape>
            <v:shape id="Text Box 2967" o:spid="_x0000_s3438" type="#_x0000_t202" style="position:absolute;left:7946;top:227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36"/>
                      <w:rPr>
                        <w:sz w:val="20"/>
                      </w:rPr>
                    </w:pPr>
                    <w:r>
                      <w:rPr>
                        <w:sz w:val="20"/>
                      </w:rPr>
                      <w:t>2 x 0,35</w:t>
                    </w:r>
                  </w:p>
                </w:txbxContent>
              </v:textbox>
            </v:shape>
            <v:shape id="Text Box 2968" o:spid="_x0000_s3439" type="#_x0000_t202" style="position:absolute;left:6633;top:227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4 x 0,35</w:t>
                    </w:r>
                  </w:p>
                </w:txbxContent>
              </v:textbox>
            </v:shape>
            <v:shape id="Text Box 2969" o:spid="_x0000_s3440" type="#_x0000_t202" style="position:absolute;left:5328;top:227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7"/>
                      <w:rPr>
                        <w:sz w:val="20"/>
                      </w:rPr>
                    </w:pPr>
                    <w:r>
                      <w:rPr>
                        <w:sz w:val="20"/>
                      </w:rPr>
                      <w:t>4 x 0,35</w:t>
                    </w:r>
                  </w:p>
                </w:txbxContent>
              </v:textbox>
            </v:shape>
            <v:shape id="Text Box 2970" o:spid="_x0000_s3441" type="#_x0000_t202" style="position:absolute;left:4187;top:227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Dostupnost pro přednášející</w:t>
                    </w:r>
                  </w:p>
                </w:txbxContent>
              </v:textbox>
            </v:shape>
            <v:shape id="Text Box 2971" o:spid="_x0000_s3442" type="#_x0000_t202" style="position:absolute;left:480;top:227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5"/>
                      <w:rPr>
                        <w:sz w:val="20"/>
                      </w:rPr>
                    </w:pPr>
                    <w:r>
                      <w:rPr>
                        <w:sz w:val="20"/>
                      </w:rPr>
                      <w:t>4.</w:t>
                    </w:r>
                  </w:p>
                </w:txbxContent>
              </v:textbox>
            </v:shape>
            <v:shape id="Text Box 2972" o:spid="_x0000_s3443" type="#_x0000_t202" style="position:absolute;left:77;top:2271;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" fillcolor="#d9d9d9" stroked="f">
              <o:lock v:ext="edit" rotation="t" aspectratio="t" verticies="t" text="t" shapetype="t"/>
              <v:textbox inset="0,0,0,0">
                <w:txbxContent>
                  <w:p w:rsidR="00AC039F" w:rsidRDefault="00AC039F">
                    <w:pPr>
                      <w:tabs>
                        <w:tab w:val="left" w:pos="978"/>
                      </w:tabs>
                      <w:spacing w:before="109"/>
                      <w:ind w:left="146"/>
                      <w:rPr>
                        <w:sz w:val="20"/>
                      </w:rPr>
                    </w:pPr>
                    <w:r>
                      <w:rPr>
                        <w:spacing w:val="-21"/>
                        <w:w w:val="99"/>
                        <w:sz w:val="20"/>
                        <w:shd w:val="clear" w:color="auto" w:fill="D9D9D9"/>
                      </w:rPr>
                      <w:t xml:space="preserve"> </w:t>
                    </w:r>
                    <w:r>
                      <w:rPr>
                        <w:sz w:val="20"/>
                        <w:shd w:val="clear" w:color="auto" w:fill="D9D9D9"/>
                      </w:rPr>
                      <w:t>0,10</w:t>
                    </w:r>
                    <w:r>
                      <w:rPr>
                        <w:sz w:val="20"/>
                        <w:shd w:val="clear" w:color="auto" w:fill="D9D9D9"/>
                      </w:rPr>
                      <w:tab/>
                    </w:r>
                  </w:p>
                </w:txbxContent>
              </v:textbox>
            </v:shape>
            <v:shape id="Text Box 2973" o:spid="_x0000_s3444" type="#_x0000_t202" style="position:absolute;left:3055;top:1680;width:1122;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" filled="f" stroked="f">
              <o:lock v:ext="edit" rotation="t" aspectratio="t" verticies="t" text="t" shapetype="t"/>
              <v:textbox inset="0,0,0,0">
                <w:txbxContent>
                  <w:p w:rsidR="00AC039F" w:rsidRDefault="00AC039F">
                    <w:pPr>
                      <w:ind w:left="28" w:right="556"/>
                      <w:rPr>
                        <w:sz w:val="20"/>
                      </w:rPr>
                    </w:pPr>
                    <w:r>
                      <w:rPr>
                        <w:sz w:val="20"/>
                      </w:rPr>
                      <w:t>Vhodnost konferenčních prostor</w:t>
                    </w:r>
                  </w:p>
                </w:txbxContent>
              </v:textbox>
            </v:shape>
            <v:shape id="Text Box 2974" o:spid="_x0000_s3445" type="#_x0000_t202" style="position:absolute;left:480;top:1680;width:2576;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7"/>
                      <w:rPr>
                        <w:sz w:val="20"/>
                      </w:rPr>
                    </w:pPr>
                    <w:r>
                      <w:rPr>
                        <w:sz w:val="20"/>
                      </w:rPr>
                      <w:t>4 x 0,10</w:t>
                    </w:r>
                  </w:p>
                </w:txbxContent>
              </v:textbox>
            </v:shape>
            <v:shape id="Text Box 2975" o:spid="_x0000_s3446" type="#_x0000_t202" style="position:absolute;left:7946;top:1320;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6"/>
                      <w:rPr>
                        <w:sz w:val="20"/>
                      </w:rPr>
                    </w:pPr>
                    <w:r>
                      <w:rPr>
                        <w:sz w:val="20"/>
                      </w:rPr>
                      <w:t>3 x 0,10</w:t>
                    </w:r>
                  </w:p>
                </w:txbxContent>
              </v:textbox>
            </v:shape>
            <v:shape id="Text Box 2976" o:spid="_x0000_s3447" type="#_x0000_t202" style="position:absolute;left:6633;top:1320;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3 x 0,10</w:t>
                    </w:r>
                  </w:p>
                </w:txbxContent>
              </v:textbox>
            </v:shape>
            <v:shape id="Text Box 2977" o:spid="_x0000_s3448" type="#_x0000_t202" style="position:absolute;left:5328;top:1320;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37"/>
                      <w:rPr>
                        <w:sz w:val="20"/>
                      </w:rPr>
                    </w:pPr>
                    <w:r>
                      <w:rPr>
                        <w:sz w:val="20"/>
                      </w:rPr>
                      <w:t>3 x 0,10</w:t>
                    </w:r>
                  </w:p>
                </w:txbxContent>
              </v:textbox>
            </v:shape>
            <v:shape id="Text Box 2978" o:spid="_x0000_s3449" type="#_x0000_t202" style="position:absolute;left:4187;top:1320;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Úroveň ubytování</w:t>
                    </w:r>
                  </w:p>
                </w:txbxContent>
              </v:textbox>
            </v:shape>
            <v:shape id="Text Box 2979" o:spid="_x0000_s3450" type="#_x0000_t202" style="position:absolute;left:480;top:1320;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5"/>
                      <w:rPr>
                        <w:sz w:val="20"/>
                      </w:rPr>
                    </w:pPr>
                    <w:r>
                      <w:rPr>
                        <w:sz w:val="20"/>
                      </w:rPr>
                      <w:t>2.</w:t>
                    </w:r>
                  </w:p>
                </w:txbxContent>
              </v:textbox>
            </v:shape>
            <v:shape id="Text Box 2980" o:spid="_x0000_s3451" type="#_x0000_t202" style="position:absolute;left:77;top:1320;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37"/>
                      <w:rPr>
                        <w:sz w:val="20"/>
                      </w:rPr>
                    </w:pPr>
                    <w:r>
                      <w:rPr>
                        <w:sz w:val="20"/>
                      </w:rPr>
                      <w:t>5 x 0,15</w:t>
                    </w:r>
                  </w:p>
                </w:txbxContent>
              </v:textbox>
            </v:shape>
            <v:shape id="Text Box 2981" o:spid="_x0000_s3452" type="#_x0000_t202" style="position:absolute;left:7946;top:960;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6"/>
                      <w:rPr>
                        <w:sz w:val="20"/>
                      </w:rPr>
                    </w:pPr>
                    <w:r>
                      <w:rPr>
                        <w:sz w:val="20"/>
                      </w:rPr>
                      <w:t>2 x 0,15</w:t>
                    </w:r>
                  </w:p>
                </w:txbxContent>
              </v:textbox>
            </v:shape>
            <v:shape id="Text Box 2982" o:spid="_x0000_s3453" type="#_x0000_t202" style="position:absolute;left:6633;top:960;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1 x 0,15</w:t>
                    </w:r>
                  </w:p>
                </w:txbxContent>
              </v:textbox>
            </v:shape>
            <v:shape id="Text Box 2983" o:spid="_x0000_s3454" type="#_x0000_t202" style="position:absolute;left:5328;top:960;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" fillcolor="#d9d9d9" stroked="f">
              <o:lock v:ext="edit" rotation="t" aspectratio="t" verticies="t" text="t" shapetype="t"/>
              <v:textbox inset="0,0,0,0">
                <w:txbxContent>
                  <w:p w:rsidR="00AC039F" w:rsidRDefault="00AC039F">
                    <w:pPr>
                      <w:spacing w:line="223" w:lineRule="exact"/>
                      <w:ind w:left="37"/>
                      <w:rPr>
                        <w:sz w:val="20"/>
                      </w:rPr>
                    </w:pPr>
                    <w:r>
                      <w:rPr>
                        <w:sz w:val="20"/>
                      </w:rPr>
                      <w:t>3 x 0,15</w:t>
                    </w:r>
                  </w:p>
                </w:txbxContent>
              </v:textbox>
            </v:shape>
            <v:shape id="Text Box 2984" o:spid="_x0000_s3455" type="#_x0000_t202" style="position:absolute;left:4187;top:960;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Cena ubytování</w:t>
                    </w:r>
                  </w:p>
                </w:txbxContent>
              </v:textbox>
            </v:shape>
            <v:shape id="Text Box 2985" o:spid="_x0000_s3456" type="#_x0000_t202" style="position:absolute;left:480;top:960;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35"/>
                      <w:rPr>
                        <w:sz w:val="20"/>
                      </w:rPr>
                    </w:pPr>
                    <w:r>
                      <w:rPr>
                        <w:sz w:val="20"/>
                      </w:rPr>
                      <w:t>1.</w:t>
                    </w:r>
                  </w:p>
                </w:txbxContent>
              </v:textbox>
            </v:shape>
            <v:shape id="Text Box 2986" o:spid="_x0000_s3457" type="#_x0000_t202" style="position:absolute;left:77;top:960;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" fillcolor="#d9d9d9" stroked="f">
              <o:lock v:ext="edit" rotation="t" aspectratio="t" verticies="t" text="t" shapetype="t"/>
              <v:textbox inset="0,0,0,0">
                <w:txbxContent>
                  <w:p w:rsidR="00AC039F" w:rsidRDefault="00AC039F">
                    <w:pPr>
                      <w:ind w:left="28"/>
                      <w:rPr>
                        <w:sz w:val="20"/>
                      </w:rPr>
                    </w:pPr>
                    <w:r>
                      <w:rPr>
                        <w:sz w:val="20"/>
                      </w:rPr>
                      <w:t xml:space="preserve">Váha </w:t>
                    </w:r>
                    <w:r>
                      <w:rPr>
                        <w:w w:val="95"/>
                        <w:sz w:val="20"/>
                      </w:rPr>
                      <w:t>kritéria</w:t>
                    </w:r>
                  </w:p>
                </w:txbxContent>
              </v:textbox>
            </v:shape>
            <v:shape id="Text Box 2987" o:spid="_x0000_s3458" type="#_x0000_t202" style="position:absolute;left:3202;top:369;width:834;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4 x 0,05</w:t>
                    </w:r>
                  </w:p>
                </w:txbxContent>
              </v:textbox>
            </v:shape>
            <v:shape id="Text Box 2988" o:spid="_x0000_s3459" type="#_x0000_t202" style="position:absolute;left:7955;top:3106;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1 x 0,05</w:t>
                    </w:r>
                  </w:p>
                </w:txbxContent>
              </v:textbox>
            </v:shape>
            <v:shape id="Text Box 2989" o:spid="_x0000_s3460" type="#_x0000_t202" style="position:absolute;left:6641;top:3106;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2 x 0,05</w:t>
                    </w:r>
                  </w:p>
                </w:txbxContent>
              </v:textbox>
            </v:shape>
            <v:shape id="Text Box 2990" o:spid="_x0000_s3461" type="#_x0000_t202" style="position:absolute;left:5328;top:3106;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3 x 0,05</w:t>
                    </w:r>
                  </w:p>
                </w:txbxContent>
              </v:textbox>
            </v:shape>
            <v:shape id="Text Box 2991" o:spid="_x0000_s3462" type="#_x0000_t202" style="position:absolute;left:4195;top:3106;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2 x 0,10</w:t>
                    </w:r>
                  </w:p>
                </w:txbxContent>
              </v:textbox>
            </v:shape>
            <v:shape id="Text Box 2992" o:spid="_x0000_s3463" type="#_x0000_t202" style="position:absolute;left:7955;top:1795;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4 x 0,10</w:t>
                    </w:r>
                  </w:p>
                </w:txbxContent>
              </v:textbox>
            </v:shape>
            <v:shape id="Text Box 2993" o:spid="_x0000_s3464" type="#_x0000_t202" style="position:absolute;left:6641;top:1795;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" fillcolor="#d9d9d9" stroked="f">
              <o:lock v:ext="edit" rotation="t" aspectratio="t" verticies="t" text="t" shapetype="t"/>
              <v:textbox inset="0,0,0,0">
                <w:txbxContent>
                  <w:p w:rsidR="00AC039F" w:rsidRDefault="00AC039F">
                    <w:pPr>
                      <w:spacing w:line="223" w:lineRule="exact"/>
                      <w:ind w:left="28"/>
                      <w:rPr>
                        <w:sz w:val="20"/>
                      </w:rPr>
                    </w:pPr>
                    <w:r>
                      <w:rPr>
                        <w:sz w:val="20"/>
                      </w:rPr>
                      <w:t>4 x 0,10</w:t>
                    </w:r>
                  </w:p>
                </w:txbxContent>
              </v:textbox>
            </v:shape>
            <v:shape id="Text Box 2994" o:spid="_x0000_s3465" type="#_x0000_t202" style="position:absolute;left:5328;top:1795;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2 x 0,10</w:t>
                    </w:r>
                  </w:p>
                </w:txbxContent>
              </v:textbox>
            </v:shape>
            <v:shape id="Text Box 2995" o:spid="_x0000_s3466" type="#_x0000_t202" style="position:absolute;left:4195;top:1795;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Město D</w:t>
                    </w:r>
                  </w:p>
                </w:txbxContent>
              </v:textbox>
            </v:shape>
            <v:shape id="Text Box 2996" o:spid="_x0000_s3467" type="#_x0000_t202" style="position:absolute;left:7955;top:484;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Město C</w:t>
                    </w:r>
                  </w:p>
                </w:txbxContent>
              </v:textbox>
            </v:shape>
            <v:shape id="Text Box 2997" o:spid="_x0000_s3468" type="#_x0000_t202" style="position:absolute;left:6641;top:484;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" fillcolor="#d9d9d9" stroked="f">
              <o:lock v:ext="edit" rotation="t" aspectratio="t" verticies="t" text="t" shapetype="t"/>
              <v:textbox inset="0,0,0,0">
                <w:txbxContent>
                  <w:p w:rsidR="00AC039F" w:rsidRDefault="00AC039F">
                    <w:pPr>
                      <w:spacing w:line="223" w:lineRule="exact"/>
                      <w:ind w:left="28"/>
                      <w:rPr>
                        <w:sz w:val="20"/>
                      </w:rPr>
                    </w:pPr>
                    <w:r>
                      <w:rPr>
                        <w:sz w:val="20"/>
                      </w:rPr>
                      <w:t>Město B</w:t>
                    </w:r>
                  </w:p>
                </w:txbxContent>
              </v:textbox>
            </v:shape>
            <v:shape id="Text Box 2998" o:spid="_x0000_s3469" type="#_x0000_t202" style="position:absolute;left:5328;top:484;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Město A</w:t>
                    </w:r>
                  </w:p>
                </w:txbxContent>
              </v:textbox>
            </v:shape>
            <v:shape id="Text Box 2999" o:spid="_x0000_s3470" type="#_x0000_t202" style="position:absolute;left:4195;top:484;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" fillcolor="#d9d9d9" stroked="f">
              <o:lock v:ext="edit" rotation="t" aspectratio="t" verticies="t" text="t" shapetype="t"/>
              <v:textbox inset="0,0,0,0">
                <w:txbxContent>
                  <w:p w:rsidR="00AC039F" w:rsidRDefault="00AC039F">
                    <w:pPr>
                      <w:spacing w:line="223" w:lineRule="exact"/>
                      <w:ind w:left="28"/>
                      <w:rPr>
                        <w:sz w:val="20"/>
                      </w:rPr>
                    </w:pPr>
                    <w:r>
                      <w:rPr>
                        <w:sz w:val="20"/>
                      </w:rPr>
                      <w:t>Kritérium</w:t>
                    </w:r>
                  </w:p>
                </w:txbxContent>
              </v:textbox>
            </v:shape>
            <v:shape id="Text Box 3000" o:spid="_x0000_s3471" type="#_x0000_t202" style="position:absolute;left:480;top:484;width:25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" fillcolor="#d9d9d9" stroked="f">
              <o:lock v:ext="edit" rotation="t" aspectratio="t" verticies="t" text="t" shapetype="t"/>
              <v:textbox inset="0,0,0,0">
                <w:txbxContent>
                  <w:p w:rsidR="00AC039F" w:rsidRDefault="00AC039F">
                    <w:pPr>
                      <w:pStyle w:val="Zkladntext"/>
                      <w:spacing w:before="8"/>
                      <w:rPr>
                        <w:sz w:val="33"/>
                      </w:rPr>
                    </w:pPr>
                  </w:p>
                  <w:p w:rsidR="00AC039F" w:rsidRDefault="00AC039F">
                    <w:pPr>
                      <w:spacing w:before="1"/>
                      <w:ind w:left="28"/>
                      <w:rPr>
                        <w:i/>
                        <w:sz w:val="24"/>
                      </w:rPr>
                    </w:pPr>
                    <w:r>
                      <w:rPr>
                        <w:i/>
                        <w:sz w:val="24"/>
                      </w:rPr>
                      <w:t>Výsledek: Nevhodnějším místem pro realizaci konference bude město A.</w:t>
                    </w:r>
                  </w:p>
                  <w:p w:rsidR="00AC039F" w:rsidRDefault="00AC039F">
                    <w:pPr>
                      <w:spacing w:before="120"/>
                      <w:ind w:left="28"/>
                      <w:rPr>
                        <w:i/>
                        <w:sz w:val="24"/>
                      </w:rPr>
                    </w:pPr>
                    <w:r>
                      <w:rPr>
                        <w:i/>
                        <w:sz w:val="24"/>
                      </w:rPr>
                      <w:t>Může se stát, že dvě varianty dosáhnou stejného výsledku. V takovém případě můžeme buď:</w:t>
                    </w:r>
                  </w:p>
                </w:txbxContent>
              </v:textbox>
            </v:shape>
            <w10:wrap type="none"/>
            <w10:anchorlock/>
          </v:group>
        </w:pict>
      </w:r>
    </w:p>
    <w:p w:rsidR="00F21896" w:rsidRDefault="00F21896">
      <w:pPr>
        <w:rPr>
          <w:sz w:val="20"/>
        </w:rPr>
        <w:sectPr w:rsidR="00F21896">
          <w:pgSz w:w="11910" w:h="16840"/>
          <w:pgMar w:top="1400" w:right="920" w:bottom="1420" w:left="980" w:header="0" w:footer="1231" w:gutter="0"/>
          <w:cols w:space="708"/>
        </w:sectPr>
      </w:pPr>
    </w:p>
    <w:p w:rsidR="00F21896" w:rsidRDefault="00055BC6">
      <w:pPr>
        <w:pStyle w:val="Zkladntext"/>
        <w:spacing w:before="0"/>
        <w:ind w:left="410"/>
        <w:rPr>
          <w:sz w:val="20"/>
        </w:rPr>
      </w:pPr>
      <w:r>
        <w:rPr>
          <w:sz w:val="20"/>
        </w:rPr>
      </w:r>
      <w:r>
        <w:rPr>
          <w:sz w:val="20"/>
        </w:rPr>
        <w:pict>
          <v:shape id="_x0000_s3908" type="#_x0000_t202" alt="" style="width:456.45pt;height:53.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9d9d9" stroked="f">
            <v:textbox inset="0,0,0,0">
              <w:txbxContent>
                <w:p w:rsidR="00AC039F" w:rsidRDefault="00AC039F">
                  <w:pPr>
                    <w:pStyle w:val="Zkladntext"/>
                    <w:spacing w:before="8"/>
                    <w:rPr>
                      <w:sz w:val="33"/>
                    </w:rPr>
                  </w:pPr>
                </w:p>
                <w:p w:rsidR="00AC039F" w:rsidRDefault="00AC039F">
                  <w:pPr>
                    <w:spacing w:before="1"/>
                    <w:ind w:left="28"/>
                    <w:rPr>
                      <w:i/>
                      <w:sz w:val="24"/>
                    </w:rPr>
                  </w:pPr>
                  <w:r>
                    <w:rPr>
                      <w:i/>
                      <w:sz w:val="24"/>
                    </w:rPr>
                    <w:t>Výsledek: Nevhodnějším místem pro realizaci konference bude město A.</w:t>
                  </w:r>
                </w:p>
                <w:p w:rsidR="00AC039F" w:rsidRDefault="00AC039F">
                  <w:pPr>
                    <w:spacing w:before="120"/>
                    <w:ind w:left="28"/>
                    <w:rPr>
                      <w:i/>
                      <w:sz w:val="24"/>
                    </w:rPr>
                  </w:pPr>
                  <w:r>
                    <w:rPr>
                      <w:i/>
                      <w:sz w:val="24"/>
                    </w:rPr>
                    <w:t>Může se stát, že dvě varianty dosáhnou stejného výsledku. V takovém případě můžeme buď:</w:t>
                  </w:r>
                </w:p>
              </w:txbxContent>
            </v:textbox>
            <w10:wrap type="none"/>
            <w10:anchorlock/>
          </v:shape>
        </w:pict>
      </w:r>
    </w:p>
    <w:p w:rsidR="00F21896" w:rsidRDefault="00F21896">
      <w:pPr>
        <w:pStyle w:val="Zkladntext"/>
        <w:spacing w:before="1"/>
        <w:rPr>
          <w:sz w:val="8"/>
        </w:rPr>
      </w:pPr>
    </w:p>
    <w:p w:rsidR="00F21896" w:rsidRDefault="00055BC6">
      <w:pPr>
        <w:pStyle w:val="Zkladntext"/>
        <w:spacing w:before="0"/>
        <w:ind w:left="551"/>
        <w:rPr>
          <w:sz w:val="20"/>
        </w:rPr>
      </w:pPr>
      <w:r>
        <w:rPr>
          <w:sz w:val="20"/>
        </w:rPr>
      </w:r>
      <w:r>
        <w:rPr>
          <w:sz w:val="20"/>
        </w:rPr>
        <w:pict>
          <v:shape id="_x0000_s3907" type="#_x0000_t202" alt="" style="width:449.35pt;height:41.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9d9d9" stroked="f">
            <v:textbox inset="0,0,0,0">
              <w:txbxContent>
                <w:p w:rsidR="00AC039F" w:rsidRDefault="00AC039F">
                  <w:pPr>
                    <w:numPr>
                      <w:ilvl w:val="0"/>
                      <w:numId w:val="273"/>
                    </w:numPr>
                    <w:tabs>
                      <w:tab w:val="left" w:pos="315"/>
                    </w:tabs>
                    <w:spacing w:line="268" w:lineRule="exact"/>
                    <w:rPr>
                      <w:i/>
                      <w:sz w:val="24"/>
                    </w:rPr>
                  </w:pPr>
                  <w:r>
                    <w:rPr>
                      <w:i/>
                      <w:sz w:val="24"/>
                    </w:rPr>
                    <w:t>Přehodnotit a následně upravit váhy některých</w:t>
                  </w:r>
                  <w:r>
                    <w:rPr>
                      <w:i/>
                      <w:spacing w:val="-3"/>
                      <w:sz w:val="24"/>
                    </w:rPr>
                    <w:t xml:space="preserve"> </w:t>
                  </w:r>
                  <w:r>
                    <w:rPr>
                      <w:i/>
                      <w:sz w:val="24"/>
                    </w:rPr>
                    <w:t>kritérií.</w:t>
                  </w:r>
                </w:p>
                <w:p w:rsidR="00AC039F" w:rsidRDefault="00AC039F">
                  <w:pPr>
                    <w:numPr>
                      <w:ilvl w:val="0"/>
                      <w:numId w:val="273"/>
                    </w:numPr>
                    <w:tabs>
                      <w:tab w:val="left" w:pos="315"/>
                    </w:tabs>
                    <w:rPr>
                      <w:i/>
                      <w:sz w:val="24"/>
                    </w:rPr>
                  </w:pPr>
                  <w:r>
                    <w:rPr>
                      <w:i/>
                      <w:sz w:val="24"/>
                    </w:rPr>
                    <w:t>Stanovit citlivější škálu hodnocení variant (například 1 nehorší až 10</w:t>
                  </w:r>
                  <w:r>
                    <w:rPr>
                      <w:i/>
                      <w:spacing w:val="-1"/>
                      <w:sz w:val="24"/>
                    </w:rPr>
                    <w:t xml:space="preserve"> </w:t>
                  </w:r>
                  <w:r>
                    <w:rPr>
                      <w:i/>
                      <w:sz w:val="24"/>
                    </w:rPr>
                    <w:t>nejlepší)</w:t>
                  </w:r>
                </w:p>
                <w:p w:rsidR="00AC039F" w:rsidRDefault="00AC039F">
                  <w:pPr>
                    <w:numPr>
                      <w:ilvl w:val="0"/>
                      <w:numId w:val="273"/>
                    </w:numPr>
                    <w:tabs>
                      <w:tab w:val="left" w:pos="315"/>
                    </w:tabs>
                    <w:rPr>
                      <w:i/>
                      <w:sz w:val="24"/>
                    </w:rPr>
                  </w:pPr>
                  <w:r>
                    <w:rPr>
                      <w:i/>
                      <w:sz w:val="24"/>
                    </w:rPr>
                    <w:t>Přidat další kritérium nebo</w:t>
                  </w:r>
                  <w:r>
                    <w:rPr>
                      <w:i/>
                      <w:spacing w:val="-2"/>
                      <w:sz w:val="24"/>
                    </w:rPr>
                    <w:t xml:space="preserve"> </w:t>
                  </w:r>
                  <w:r>
                    <w:rPr>
                      <w:i/>
                      <w:sz w:val="24"/>
                    </w:rPr>
                    <w:t>kritéria.</w:t>
                  </w:r>
                </w:p>
              </w:txbxContent>
            </v:textbox>
            <w10:wrap type="none"/>
            <w10:anchorlock/>
          </v:shape>
        </w:pict>
      </w:r>
    </w:p>
    <w:p w:rsidR="00F21896" w:rsidRDefault="00F21896">
      <w:pPr>
        <w:pStyle w:val="Zkladntext"/>
        <w:spacing w:before="1"/>
        <w:rPr>
          <w:sz w:val="8"/>
        </w:rPr>
      </w:pPr>
    </w:p>
    <w:p w:rsidR="00F21896" w:rsidRDefault="00055BC6">
      <w:pPr>
        <w:pStyle w:val="Zkladntext"/>
        <w:spacing w:before="0"/>
        <w:ind w:left="410"/>
        <w:rPr>
          <w:sz w:val="20"/>
        </w:rPr>
      </w:pPr>
      <w:r>
        <w:rPr>
          <w:sz w:val="20"/>
        </w:rPr>
      </w:r>
      <w:r>
        <w:rPr>
          <w:sz w:val="20"/>
        </w:rPr>
        <w:pict>
          <v:shape id="_x0000_s3906" type="#_x0000_t202" alt="" style="width:456.45pt;height:8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9d9d9" stroked="f">
            <v:textbox inset="0,0,0,0">
              <w:txbxContent>
                <w:p w:rsidR="00AC039F" w:rsidRDefault="00AC039F">
                  <w:pPr>
                    <w:ind w:left="28" w:right="27"/>
                    <w:jc w:val="both"/>
                    <w:rPr>
                      <w:i/>
                      <w:sz w:val="24"/>
                    </w:rPr>
                  </w:pPr>
                  <w:r>
                    <w:rPr>
                      <w:i/>
                      <w:sz w:val="24"/>
                    </w:rPr>
                    <w:t>Vícekriteriální analýzu je možné použít v průběhu celého životního cyklu projektu v jakékoli rozhodovací situaci, kdy nevyžadováno objektivní zhodnocení. Můžeme sloužit jako pomůcka při rozhodování o výběru dodavatele nebo také při analýze konkurence. Mezi její silné stránky patří: jednoduchost, přehlednost a jednoznačnost. Samozřejmě kvalita zpracování a hodnota výstupu je úměrná přístupu projektového týmu. Výběrem variant začínaje a stanovením vah konče.</w:t>
                  </w:r>
                </w:p>
              </w:txbxContent>
            </v:textbox>
            <w10:wrap type="none"/>
            <w10:anchorlock/>
          </v:shape>
        </w:pict>
      </w:r>
    </w:p>
    <w:p w:rsidR="00F21896" w:rsidRDefault="00F21896">
      <w:pPr>
        <w:pStyle w:val="Zkladntext"/>
        <w:spacing w:before="11"/>
        <w:rPr>
          <w:sz w:val="10"/>
        </w:rPr>
      </w:pPr>
    </w:p>
    <w:p w:rsidR="00F21896" w:rsidRDefault="00CF76DB">
      <w:pPr>
        <w:pStyle w:val="Nadpis4"/>
        <w:numPr>
          <w:ilvl w:val="2"/>
          <w:numId w:val="276"/>
        </w:numPr>
        <w:tabs>
          <w:tab w:val="left" w:pos="1152"/>
        </w:tabs>
        <w:spacing w:before="90"/>
        <w:ind w:left="1151" w:hanging="355"/>
      </w:pPr>
      <w:r>
        <w:t>Plánování realizace nebo nadefinování</w:t>
      </w:r>
      <w:r>
        <w:rPr>
          <w:spacing w:val="-3"/>
        </w:rPr>
        <w:t xml:space="preserve"> </w:t>
      </w:r>
      <w:r>
        <w:t>projektu</w:t>
      </w:r>
    </w:p>
    <w:p w:rsidR="00F21896" w:rsidRDefault="00CF76DB">
      <w:pPr>
        <w:pStyle w:val="Zkladntext"/>
        <w:spacing w:before="129"/>
        <w:ind w:left="438" w:right="493"/>
        <w:jc w:val="both"/>
      </w:pPr>
      <w:r>
        <w:t>Když víme, co je potřeba vykonat a jsme přesvědčeni, že je to možné, je potřeba sestavit podrobný plán, který popíše, jak toho dosáhneme. Při sestavování plánu musíme přihlížet na výsledky realizovaných  analýz  a  jednotlivé  proměnné  projektu  nadefinovat  podle  nich.  V případě, že nám některé informace chybí, je nutné udělat doplňkové analýzy. Při zahájení projektu je míra nejistoty velmi vysoká a nepodložené odhady nebo tipování nám s velkou jistotou způsobí komplikace v budoucnosti. Neobstojí ani argument, že na to není</w:t>
      </w:r>
      <w:r>
        <w:rPr>
          <w:spacing w:val="-10"/>
        </w:rPr>
        <w:t xml:space="preserve"> </w:t>
      </w:r>
      <w:r>
        <w:t>čas.</w:t>
      </w:r>
    </w:p>
    <w:p w:rsidR="00F21896" w:rsidRDefault="00CF76DB">
      <w:pPr>
        <w:spacing w:before="121"/>
        <w:ind w:left="438" w:right="493"/>
        <w:jc w:val="both"/>
        <w:rPr>
          <w:sz w:val="24"/>
        </w:rPr>
      </w:pPr>
      <w:r>
        <w:rPr>
          <w:sz w:val="24"/>
        </w:rPr>
        <w:t>Velice správné je konstatování doc. Lacka z VUT Brno, který tvrdí: „</w:t>
      </w:r>
      <w:r>
        <w:rPr>
          <w:i/>
          <w:sz w:val="24"/>
        </w:rPr>
        <w:t>Nikdy nevěnujte plánování více času, než byste potřebovali k řešení problémů, které by vznikly z toho důvodu, že jste žádný plán neměli</w:t>
      </w:r>
      <w:r>
        <w:rPr>
          <w:sz w:val="24"/>
        </w:rPr>
        <w:t>.“ Plán projektu by měl obsahovat následující části:</w:t>
      </w:r>
    </w:p>
    <w:p w:rsidR="00F21896" w:rsidRDefault="00CF76DB">
      <w:pPr>
        <w:pStyle w:val="Odsekzoznamu"/>
        <w:numPr>
          <w:ilvl w:val="3"/>
          <w:numId w:val="276"/>
        </w:numPr>
        <w:tabs>
          <w:tab w:val="left" w:pos="1159"/>
        </w:tabs>
        <w:rPr>
          <w:sz w:val="24"/>
        </w:rPr>
      </w:pPr>
      <w:r>
        <w:rPr>
          <w:sz w:val="24"/>
        </w:rPr>
        <w:t>Jasné definování cíle projektu, tedy důvodu, proč projekt</w:t>
      </w:r>
      <w:r>
        <w:rPr>
          <w:spacing w:val="-7"/>
          <w:sz w:val="24"/>
        </w:rPr>
        <w:t xml:space="preserve"> </w:t>
      </w:r>
      <w:r>
        <w:rPr>
          <w:sz w:val="24"/>
        </w:rPr>
        <w:t>realizujeme</w:t>
      </w:r>
    </w:p>
    <w:p w:rsidR="00F21896" w:rsidRDefault="00CF76DB">
      <w:pPr>
        <w:pStyle w:val="Odsekzoznamu"/>
        <w:numPr>
          <w:ilvl w:val="3"/>
          <w:numId w:val="276"/>
        </w:numPr>
        <w:tabs>
          <w:tab w:val="left" w:pos="1159"/>
        </w:tabs>
        <w:spacing w:before="0"/>
        <w:rPr>
          <w:sz w:val="24"/>
        </w:rPr>
      </w:pPr>
      <w:r>
        <w:rPr>
          <w:sz w:val="24"/>
        </w:rPr>
        <w:t>Podrobný popis výsledků (výstupů), kterých má být dosaženo (Logický</w:t>
      </w:r>
      <w:r>
        <w:rPr>
          <w:spacing w:val="-12"/>
          <w:sz w:val="24"/>
        </w:rPr>
        <w:t xml:space="preserve"> </w:t>
      </w:r>
      <w:r>
        <w:rPr>
          <w:sz w:val="24"/>
        </w:rPr>
        <w:t>rámec)</w:t>
      </w:r>
    </w:p>
    <w:p w:rsidR="00F21896" w:rsidRDefault="00CF76DB">
      <w:pPr>
        <w:pStyle w:val="Odsekzoznamu"/>
        <w:numPr>
          <w:ilvl w:val="3"/>
          <w:numId w:val="276"/>
        </w:numPr>
        <w:tabs>
          <w:tab w:val="left" w:pos="1159"/>
        </w:tabs>
        <w:spacing w:before="0"/>
        <w:rPr>
          <w:sz w:val="24"/>
        </w:rPr>
      </w:pPr>
      <w:r>
        <w:rPr>
          <w:sz w:val="24"/>
        </w:rPr>
        <w:t>Seznam všech plánovaných aktivit (Dekompozice</w:t>
      </w:r>
      <w:r>
        <w:rPr>
          <w:spacing w:val="-1"/>
          <w:sz w:val="24"/>
        </w:rPr>
        <w:t xml:space="preserve"> </w:t>
      </w:r>
      <w:r>
        <w:rPr>
          <w:sz w:val="24"/>
        </w:rPr>
        <w:t>projektu)</w:t>
      </w:r>
    </w:p>
    <w:p w:rsidR="00F21896" w:rsidRDefault="00CF76DB">
      <w:pPr>
        <w:pStyle w:val="Odsekzoznamu"/>
        <w:numPr>
          <w:ilvl w:val="3"/>
          <w:numId w:val="276"/>
        </w:numPr>
        <w:tabs>
          <w:tab w:val="left" w:pos="1159"/>
        </w:tabs>
        <w:spacing w:before="0"/>
        <w:rPr>
          <w:sz w:val="24"/>
        </w:rPr>
      </w:pPr>
      <w:r>
        <w:rPr>
          <w:sz w:val="24"/>
        </w:rPr>
        <w:t>Definice zodpovědností členů projektového týmu (Přiřazovaní</w:t>
      </w:r>
      <w:r>
        <w:rPr>
          <w:spacing w:val="-1"/>
          <w:sz w:val="24"/>
        </w:rPr>
        <w:t xml:space="preserve"> </w:t>
      </w:r>
      <w:r>
        <w:rPr>
          <w:sz w:val="24"/>
        </w:rPr>
        <w:t>zdrojů)</w:t>
      </w:r>
    </w:p>
    <w:p w:rsidR="00F21896" w:rsidRDefault="00CF76DB">
      <w:pPr>
        <w:pStyle w:val="Odsekzoznamu"/>
        <w:numPr>
          <w:ilvl w:val="3"/>
          <w:numId w:val="276"/>
        </w:numPr>
        <w:tabs>
          <w:tab w:val="left" w:pos="1159"/>
        </w:tabs>
        <w:spacing w:before="0"/>
        <w:rPr>
          <w:sz w:val="24"/>
        </w:rPr>
      </w:pPr>
      <w:r>
        <w:rPr>
          <w:sz w:val="24"/>
        </w:rPr>
        <w:t>Podrobný rozvrh projektu (Síťová</w:t>
      </w:r>
      <w:r>
        <w:rPr>
          <w:spacing w:val="-7"/>
          <w:sz w:val="24"/>
        </w:rPr>
        <w:t xml:space="preserve"> </w:t>
      </w:r>
      <w:r>
        <w:rPr>
          <w:sz w:val="24"/>
        </w:rPr>
        <w:t>analýza)</w:t>
      </w:r>
    </w:p>
    <w:p w:rsidR="00F21896" w:rsidRDefault="00CF76DB">
      <w:pPr>
        <w:pStyle w:val="Odsekzoznamu"/>
        <w:numPr>
          <w:ilvl w:val="3"/>
          <w:numId w:val="276"/>
        </w:numPr>
        <w:tabs>
          <w:tab w:val="left" w:pos="1159"/>
        </w:tabs>
        <w:spacing w:before="0"/>
        <w:ind w:right="497"/>
        <w:rPr>
          <w:sz w:val="24"/>
        </w:rPr>
      </w:pPr>
      <w:r>
        <w:rPr>
          <w:sz w:val="24"/>
        </w:rPr>
        <w:t>Finanční prostředky nutné na pokrytí lidských, materiálních a informačních zdrojů. (Financování</w:t>
      </w:r>
      <w:r>
        <w:rPr>
          <w:spacing w:val="-1"/>
          <w:sz w:val="24"/>
        </w:rPr>
        <w:t xml:space="preserve"> </w:t>
      </w:r>
      <w:r>
        <w:rPr>
          <w:sz w:val="24"/>
        </w:rPr>
        <w:t>projektů)</w:t>
      </w:r>
    </w:p>
    <w:p w:rsidR="00F21896" w:rsidRDefault="00CF76DB">
      <w:pPr>
        <w:pStyle w:val="Odsekzoznamu"/>
        <w:numPr>
          <w:ilvl w:val="3"/>
          <w:numId w:val="276"/>
        </w:numPr>
        <w:tabs>
          <w:tab w:val="left" w:pos="1159"/>
        </w:tabs>
        <w:spacing w:before="0"/>
        <w:rPr>
          <w:sz w:val="24"/>
        </w:rPr>
      </w:pPr>
      <w:r>
        <w:rPr>
          <w:sz w:val="24"/>
        </w:rPr>
        <w:t>Analýzu potenciálních rizik a</w:t>
      </w:r>
      <w:r>
        <w:rPr>
          <w:spacing w:val="-1"/>
          <w:sz w:val="24"/>
        </w:rPr>
        <w:t xml:space="preserve"> </w:t>
      </w:r>
      <w:r>
        <w:rPr>
          <w:sz w:val="24"/>
        </w:rPr>
        <w:t>příležitostí.</w:t>
      </w:r>
    </w:p>
    <w:p w:rsidR="00F21896" w:rsidRDefault="00F21896">
      <w:pPr>
        <w:pStyle w:val="Zkladntext"/>
        <w:spacing w:before="0"/>
        <w:rPr>
          <w:sz w:val="20"/>
        </w:rPr>
      </w:pPr>
    </w:p>
    <w:p w:rsidR="00F21896" w:rsidRDefault="00055BC6">
      <w:pPr>
        <w:pStyle w:val="Zkladntext"/>
        <w:spacing w:before="4"/>
        <w:rPr>
          <w:sz w:val="25"/>
        </w:rPr>
      </w:pPr>
      <w:r>
        <w:pict>
          <v:shape id="_x0000_s3331" type="#_x0000_t202" alt="" style="position:absolute;margin-left:65.3pt;margin-top:16.75pt;width:464.9pt;height:57.75pt;z-index:251568128;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 – Pravidlo SMART</w:t>
                  </w:r>
                </w:p>
                <w:p w:rsidR="00AC039F" w:rsidRDefault="00AC039F">
                  <w:pPr>
                    <w:ind w:left="107" w:right="105"/>
                    <w:jc w:val="both"/>
                    <w:rPr>
                      <w:b/>
                      <w:sz w:val="24"/>
                    </w:rPr>
                  </w:pPr>
                  <w:r>
                    <w:rPr>
                      <w:b/>
                      <w:sz w:val="24"/>
                    </w:rPr>
                    <w:t>Pravidlo  SMART  je  nejlepší  pomůckou  pro  správnou  formulaci  cílů  a  to  nejen     v projektovém řízení. Cíl bude správně definován když bude: S – specifický, M – měřitelný, A – akceptovatelný, R - realistický , T –</w:t>
                  </w:r>
                  <w:r>
                    <w:rPr>
                      <w:b/>
                      <w:spacing w:val="-2"/>
                      <w:sz w:val="24"/>
                    </w:rPr>
                    <w:t xml:space="preserve"> </w:t>
                  </w:r>
                  <w:r>
                    <w:rPr>
                      <w:b/>
                      <w:sz w:val="24"/>
                    </w:rPr>
                    <w:t>testovatelný).</w:t>
                  </w:r>
                </w:p>
              </w:txbxContent>
            </v:textbox>
            <w10:wrap type="topAndBottom" anchorx="page"/>
          </v:shape>
        </w:pict>
      </w:r>
    </w:p>
    <w:p w:rsidR="00F21896" w:rsidRDefault="00CF76DB">
      <w:pPr>
        <w:pStyle w:val="Zkladntext"/>
        <w:spacing w:before="82"/>
        <w:ind w:left="438" w:right="499"/>
        <w:jc w:val="both"/>
      </w:pPr>
      <w:r>
        <w:t>Vždy se snažme dostat plán do písemné podoby, pomůže nám to zaměřit se na detaily a sníží pravděpodobnost, že zapomeneme na něco důležitého. Plány rozsáhlých projektů můžou zabírat stovky stránek, u malého projektu vystačíme s listem papíru.</w:t>
      </w:r>
    </w:p>
    <w:p w:rsidR="00F21896" w:rsidRDefault="00CF76DB">
      <w:pPr>
        <w:pStyle w:val="Zkladntext"/>
        <w:spacing w:before="121"/>
        <w:ind w:left="438" w:right="500"/>
        <w:jc w:val="both"/>
      </w:pPr>
      <w:r>
        <w:t>Když je náš projekt rozsahem malý a víme, že podrobné analýzy nebudou potřeba, je možné nahradit jednotlivé časti přípravné fáze zpracováním takzvaných předprojektových úvah, které podle doc. Lacka pozůstávají z kladení následujících</w:t>
      </w:r>
      <w:r>
        <w:rPr>
          <w:spacing w:val="2"/>
        </w:rPr>
        <w:t xml:space="preserve"> </w:t>
      </w:r>
      <w:r>
        <w:t>otázek:</w:t>
      </w:r>
    </w:p>
    <w:p w:rsidR="00F21896" w:rsidRDefault="00CF76DB">
      <w:pPr>
        <w:pStyle w:val="Odsekzoznamu"/>
        <w:numPr>
          <w:ilvl w:val="0"/>
          <w:numId w:val="272"/>
        </w:numPr>
        <w:tabs>
          <w:tab w:val="left" w:pos="1145"/>
        </w:tabs>
        <w:rPr>
          <w:sz w:val="24"/>
        </w:rPr>
      </w:pPr>
      <w:r>
        <w:rPr>
          <w:sz w:val="24"/>
        </w:rPr>
        <w:t>Je jasný cíl projektu a je tento cíl</w:t>
      </w:r>
      <w:r>
        <w:rPr>
          <w:spacing w:val="-9"/>
          <w:sz w:val="24"/>
        </w:rPr>
        <w:t xml:space="preserve"> </w:t>
      </w:r>
      <w:r>
        <w:rPr>
          <w:sz w:val="24"/>
        </w:rPr>
        <w:t>SMART?</w:t>
      </w:r>
    </w:p>
    <w:p w:rsidR="00F21896" w:rsidRDefault="00CF76DB">
      <w:pPr>
        <w:pStyle w:val="Odsekzoznamu"/>
        <w:numPr>
          <w:ilvl w:val="0"/>
          <w:numId w:val="272"/>
        </w:numPr>
        <w:tabs>
          <w:tab w:val="left" w:pos="1145"/>
        </w:tabs>
        <w:rPr>
          <w:sz w:val="24"/>
        </w:rPr>
      </w:pPr>
      <w:r>
        <w:rPr>
          <w:sz w:val="24"/>
        </w:rPr>
        <w:t>Termín k vyřešení</w:t>
      </w:r>
      <w:r>
        <w:rPr>
          <w:spacing w:val="-1"/>
          <w:sz w:val="24"/>
        </w:rPr>
        <w:t xml:space="preserve"> </w:t>
      </w:r>
      <w:r>
        <w:rPr>
          <w:sz w:val="24"/>
        </w:rPr>
        <w:t>problému?</w:t>
      </w:r>
    </w:p>
    <w:p w:rsidR="00F21896" w:rsidRDefault="00F21896">
      <w:pPr>
        <w:rPr>
          <w:sz w:val="24"/>
        </w:rPr>
        <w:sectPr w:rsidR="00F21896">
          <w:pgSz w:w="11910" w:h="16840"/>
          <w:pgMar w:top="1400" w:right="920" w:bottom="1420" w:left="980" w:header="0" w:footer="1231" w:gutter="0"/>
          <w:cols w:space="708"/>
        </w:sectPr>
      </w:pPr>
    </w:p>
    <w:p w:rsidR="00F21896" w:rsidRDefault="00CF76DB">
      <w:pPr>
        <w:pStyle w:val="Odsekzoznamu"/>
        <w:numPr>
          <w:ilvl w:val="0"/>
          <w:numId w:val="272"/>
        </w:numPr>
        <w:tabs>
          <w:tab w:val="left" w:pos="1145"/>
        </w:tabs>
        <w:spacing w:before="72"/>
        <w:rPr>
          <w:sz w:val="24"/>
        </w:rPr>
      </w:pPr>
      <w:r>
        <w:rPr>
          <w:sz w:val="24"/>
        </w:rPr>
        <w:lastRenderedPageBreak/>
        <w:t>Naléhavost řešení</w:t>
      </w:r>
      <w:r>
        <w:rPr>
          <w:spacing w:val="-1"/>
          <w:sz w:val="24"/>
        </w:rPr>
        <w:t xml:space="preserve"> </w:t>
      </w:r>
      <w:r>
        <w:rPr>
          <w:sz w:val="24"/>
        </w:rPr>
        <w:t>problému?</w:t>
      </w:r>
    </w:p>
    <w:p w:rsidR="00F21896" w:rsidRDefault="00CF76DB">
      <w:pPr>
        <w:pStyle w:val="Odsekzoznamu"/>
        <w:numPr>
          <w:ilvl w:val="0"/>
          <w:numId w:val="272"/>
        </w:numPr>
        <w:tabs>
          <w:tab w:val="left" w:pos="1145"/>
        </w:tabs>
        <w:rPr>
          <w:sz w:val="24"/>
        </w:rPr>
      </w:pPr>
      <w:r>
        <w:rPr>
          <w:sz w:val="24"/>
        </w:rPr>
        <w:t>Potřebná finanční částka a zdroje k zajištění</w:t>
      </w:r>
      <w:r>
        <w:rPr>
          <w:spacing w:val="-2"/>
          <w:sz w:val="24"/>
        </w:rPr>
        <w:t xml:space="preserve"> </w:t>
      </w:r>
      <w:r>
        <w:rPr>
          <w:sz w:val="24"/>
        </w:rPr>
        <w:t>projektu?</w:t>
      </w:r>
    </w:p>
    <w:p w:rsidR="00F21896" w:rsidRDefault="00CF76DB">
      <w:pPr>
        <w:pStyle w:val="Odsekzoznamu"/>
        <w:numPr>
          <w:ilvl w:val="0"/>
          <w:numId w:val="272"/>
        </w:numPr>
        <w:tabs>
          <w:tab w:val="left" w:pos="1145"/>
        </w:tabs>
        <w:rPr>
          <w:sz w:val="24"/>
        </w:rPr>
      </w:pPr>
      <w:r>
        <w:rPr>
          <w:sz w:val="24"/>
        </w:rPr>
        <w:t>Možné zdroje financování</w:t>
      </w:r>
      <w:r>
        <w:rPr>
          <w:spacing w:val="-4"/>
          <w:sz w:val="24"/>
        </w:rPr>
        <w:t xml:space="preserve"> </w:t>
      </w:r>
      <w:r>
        <w:rPr>
          <w:sz w:val="24"/>
        </w:rPr>
        <w:t>projektu?</w:t>
      </w:r>
    </w:p>
    <w:p w:rsidR="00F21896" w:rsidRDefault="00CF76DB">
      <w:pPr>
        <w:pStyle w:val="Odsekzoznamu"/>
        <w:numPr>
          <w:ilvl w:val="0"/>
          <w:numId w:val="272"/>
        </w:numPr>
        <w:tabs>
          <w:tab w:val="left" w:pos="1145"/>
        </w:tabs>
        <w:rPr>
          <w:sz w:val="24"/>
        </w:rPr>
      </w:pPr>
      <w:r>
        <w:rPr>
          <w:sz w:val="24"/>
        </w:rPr>
        <w:t>Hrozby, když projekt nebude?</w:t>
      </w:r>
    </w:p>
    <w:p w:rsidR="00F21896" w:rsidRDefault="00CF76DB">
      <w:pPr>
        <w:pStyle w:val="Odsekzoznamu"/>
        <w:numPr>
          <w:ilvl w:val="0"/>
          <w:numId w:val="272"/>
        </w:numPr>
        <w:tabs>
          <w:tab w:val="left" w:pos="1145"/>
        </w:tabs>
        <w:rPr>
          <w:sz w:val="24"/>
        </w:rPr>
      </w:pPr>
      <w:r>
        <w:rPr>
          <w:sz w:val="24"/>
        </w:rPr>
        <w:t>Přínosy, které realizovaný projekt</w:t>
      </w:r>
      <w:r>
        <w:rPr>
          <w:spacing w:val="-5"/>
          <w:sz w:val="24"/>
        </w:rPr>
        <w:t xml:space="preserve"> </w:t>
      </w:r>
      <w:r>
        <w:rPr>
          <w:sz w:val="24"/>
        </w:rPr>
        <w:t>přinese?</w:t>
      </w:r>
    </w:p>
    <w:p w:rsidR="00F21896" w:rsidRDefault="00CF76DB">
      <w:pPr>
        <w:pStyle w:val="Odsekzoznamu"/>
        <w:numPr>
          <w:ilvl w:val="0"/>
          <w:numId w:val="272"/>
        </w:numPr>
        <w:tabs>
          <w:tab w:val="left" w:pos="1145"/>
        </w:tabs>
        <w:rPr>
          <w:sz w:val="24"/>
        </w:rPr>
      </w:pPr>
      <w:r>
        <w:rPr>
          <w:sz w:val="24"/>
        </w:rPr>
        <w:t>Kdo projekt vyžaduje a</w:t>
      </w:r>
      <w:r>
        <w:rPr>
          <w:spacing w:val="-2"/>
          <w:sz w:val="24"/>
        </w:rPr>
        <w:t xml:space="preserve"> </w:t>
      </w:r>
      <w:r>
        <w:rPr>
          <w:sz w:val="24"/>
        </w:rPr>
        <w:t>proč?</w:t>
      </w:r>
    </w:p>
    <w:p w:rsidR="00F21896" w:rsidRDefault="00CF76DB">
      <w:pPr>
        <w:pStyle w:val="Odsekzoznamu"/>
        <w:numPr>
          <w:ilvl w:val="0"/>
          <w:numId w:val="272"/>
        </w:numPr>
        <w:tabs>
          <w:tab w:val="left" w:pos="1145"/>
        </w:tabs>
        <w:rPr>
          <w:sz w:val="24"/>
        </w:rPr>
      </w:pPr>
      <w:r>
        <w:rPr>
          <w:sz w:val="24"/>
        </w:rPr>
        <w:t>Komu je projekt</w:t>
      </w:r>
      <w:r>
        <w:rPr>
          <w:spacing w:val="-2"/>
          <w:sz w:val="24"/>
        </w:rPr>
        <w:t xml:space="preserve"> </w:t>
      </w:r>
      <w:r>
        <w:rPr>
          <w:sz w:val="24"/>
        </w:rPr>
        <w:t>určen?</w:t>
      </w:r>
    </w:p>
    <w:p w:rsidR="00F21896" w:rsidRDefault="00CF76DB">
      <w:pPr>
        <w:pStyle w:val="Odsekzoznamu"/>
        <w:numPr>
          <w:ilvl w:val="0"/>
          <w:numId w:val="272"/>
        </w:numPr>
        <w:tabs>
          <w:tab w:val="left" w:pos="1145"/>
        </w:tabs>
        <w:rPr>
          <w:sz w:val="24"/>
        </w:rPr>
      </w:pPr>
      <w:r>
        <w:rPr>
          <w:sz w:val="24"/>
        </w:rPr>
        <w:t>Je vhodné to realizovat jako</w:t>
      </w:r>
      <w:r>
        <w:rPr>
          <w:spacing w:val="-3"/>
          <w:sz w:val="24"/>
        </w:rPr>
        <w:t xml:space="preserve"> </w:t>
      </w:r>
      <w:r>
        <w:rPr>
          <w:sz w:val="24"/>
        </w:rPr>
        <w:t>projekt?</w:t>
      </w:r>
    </w:p>
    <w:p w:rsidR="00F21896" w:rsidRDefault="00CF76DB">
      <w:pPr>
        <w:pStyle w:val="Odsekzoznamu"/>
        <w:numPr>
          <w:ilvl w:val="0"/>
          <w:numId w:val="272"/>
        </w:numPr>
        <w:tabs>
          <w:tab w:val="left" w:pos="1145"/>
        </w:tabs>
        <w:rPr>
          <w:sz w:val="24"/>
        </w:rPr>
      </w:pPr>
      <w:r>
        <w:rPr>
          <w:sz w:val="24"/>
        </w:rPr>
        <w:t>Kdo by projekt</w:t>
      </w:r>
      <w:r>
        <w:rPr>
          <w:spacing w:val="-5"/>
          <w:sz w:val="24"/>
        </w:rPr>
        <w:t xml:space="preserve"> </w:t>
      </w:r>
      <w:r>
        <w:rPr>
          <w:sz w:val="24"/>
        </w:rPr>
        <w:t>vedl?</w:t>
      </w:r>
    </w:p>
    <w:p w:rsidR="00F21896" w:rsidRDefault="00CF76DB">
      <w:pPr>
        <w:pStyle w:val="Odsekzoznamu"/>
        <w:numPr>
          <w:ilvl w:val="0"/>
          <w:numId w:val="272"/>
        </w:numPr>
        <w:tabs>
          <w:tab w:val="left" w:pos="1145"/>
        </w:tabs>
        <w:rPr>
          <w:sz w:val="24"/>
        </w:rPr>
      </w:pPr>
      <w:r>
        <w:rPr>
          <w:sz w:val="24"/>
        </w:rPr>
        <w:t>Kdo by se projektu</w:t>
      </w:r>
      <w:r>
        <w:rPr>
          <w:spacing w:val="-8"/>
          <w:sz w:val="24"/>
        </w:rPr>
        <w:t xml:space="preserve"> </w:t>
      </w:r>
      <w:r>
        <w:rPr>
          <w:sz w:val="24"/>
        </w:rPr>
        <w:t>zúčastnil?</w:t>
      </w:r>
    </w:p>
    <w:p w:rsidR="00F21896" w:rsidRDefault="00CF76DB">
      <w:pPr>
        <w:pStyle w:val="Odsekzoznamu"/>
        <w:numPr>
          <w:ilvl w:val="0"/>
          <w:numId w:val="272"/>
        </w:numPr>
        <w:tabs>
          <w:tab w:val="left" w:pos="1145"/>
        </w:tabs>
        <w:spacing w:before="121"/>
        <w:rPr>
          <w:sz w:val="24"/>
        </w:rPr>
      </w:pPr>
      <w:r>
        <w:rPr>
          <w:sz w:val="24"/>
        </w:rPr>
        <w:t>Koho se projekt a jeho provádění</w:t>
      </w:r>
      <w:r>
        <w:rPr>
          <w:spacing w:val="-4"/>
          <w:sz w:val="24"/>
        </w:rPr>
        <w:t xml:space="preserve"> </w:t>
      </w:r>
      <w:r>
        <w:rPr>
          <w:sz w:val="24"/>
        </w:rPr>
        <w:t>dotkne?</w:t>
      </w:r>
    </w:p>
    <w:p w:rsidR="00F21896" w:rsidRDefault="00CF76DB">
      <w:pPr>
        <w:pStyle w:val="Odsekzoznamu"/>
        <w:numPr>
          <w:ilvl w:val="0"/>
          <w:numId w:val="272"/>
        </w:numPr>
        <w:tabs>
          <w:tab w:val="left" w:pos="1145"/>
        </w:tabs>
        <w:rPr>
          <w:sz w:val="24"/>
        </w:rPr>
      </w:pPr>
      <w:r>
        <w:rPr>
          <w:sz w:val="24"/>
        </w:rPr>
        <w:t>Kdo projekt podpoří a kdo bude proti němu (a</w:t>
      </w:r>
      <w:r>
        <w:rPr>
          <w:spacing w:val="-4"/>
          <w:sz w:val="24"/>
        </w:rPr>
        <w:t xml:space="preserve"> </w:t>
      </w:r>
      <w:r>
        <w:rPr>
          <w:sz w:val="24"/>
        </w:rPr>
        <w:t>proč)?</w:t>
      </w:r>
    </w:p>
    <w:p w:rsidR="00F21896" w:rsidRDefault="00CF76DB">
      <w:pPr>
        <w:pStyle w:val="Odsekzoznamu"/>
        <w:numPr>
          <w:ilvl w:val="0"/>
          <w:numId w:val="272"/>
        </w:numPr>
        <w:tabs>
          <w:tab w:val="left" w:pos="1145"/>
        </w:tabs>
        <w:rPr>
          <w:sz w:val="24"/>
        </w:rPr>
      </w:pPr>
      <w:r>
        <w:rPr>
          <w:sz w:val="24"/>
        </w:rPr>
        <w:t>Víme přesně, co se má</w:t>
      </w:r>
      <w:r>
        <w:rPr>
          <w:spacing w:val="-1"/>
          <w:sz w:val="24"/>
        </w:rPr>
        <w:t xml:space="preserve"> </w:t>
      </w:r>
      <w:r>
        <w:rPr>
          <w:sz w:val="24"/>
        </w:rPr>
        <w:t>udělat?</w:t>
      </w:r>
    </w:p>
    <w:p w:rsidR="00F21896" w:rsidRDefault="00CF76DB">
      <w:pPr>
        <w:pStyle w:val="Odsekzoznamu"/>
        <w:numPr>
          <w:ilvl w:val="0"/>
          <w:numId w:val="272"/>
        </w:numPr>
        <w:tabs>
          <w:tab w:val="left" w:pos="1145"/>
        </w:tabs>
        <w:rPr>
          <w:sz w:val="24"/>
        </w:rPr>
      </w:pPr>
      <w:r>
        <w:rPr>
          <w:sz w:val="24"/>
        </w:rPr>
        <w:t>Víme, jak to</w:t>
      </w:r>
      <w:r>
        <w:rPr>
          <w:spacing w:val="-2"/>
          <w:sz w:val="24"/>
        </w:rPr>
        <w:t xml:space="preserve"> </w:t>
      </w:r>
      <w:r>
        <w:rPr>
          <w:sz w:val="24"/>
        </w:rPr>
        <w:t>udělat?</w:t>
      </w:r>
    </w:p>
    <w:p w:rsidR="00F21896" w:rsidRDefault="00CF76DB">
      <w:pPr>
        <w:pStyle w:val="Odsekzoznamu"/>
        <w:numPr>
          <w:ilvl w:val="0"/>
          <w:numId w:val="272"/>
        </w:numPr>
        <w:tabs>
          <w:tab w:val="left" w:pos="1145"/>
        </w:tabs>
        <w:ind w:hanging="348"/>
        <w:rPr>
          <w:sz w:val="24"/>
        </w:rPr>
      </w:pPr>
      <w:r>
        <w:rPr>
          <w:sz w:val="24"/>
        </w:rPr>
        <w:t>Jak umíme dosažení cíle vyhodnotit</w:t>
      </w:r>
      <w:r>
        <w:rPr>
          <w:spacing w:val="-4"/>
          <w:sz w:val="24"/>
        </w:rPr>
        <w:t xml:space="preserve"> </w:t>
      </w:r>
      <w:r>
        <w:rPr>
          <w:sz w:val="24"/>
        </w:rPr>
        <w:t>(změřit)?</w:t>
      </w:r>
    </w:p>
    <w:p w:rsidR="00F21896" w:rsidRDefault="00F21896">
      <w:pPr>
        <w:pStyle w:val="Zkladntext"/>
        <w:spacing w:before="10"/>
        <w:rPr>
          <w:sz w:val="20"/>
        </w:rPr>
      </w:pPr>
    </w:p>
    <w:p w:rsidR="00F21896" w:rsidRDefault="00CF76DB">
      <w:pPr>
        <w:pStyle w:val="Zkladntext"/>
        <w:spacing w:before="0"/>
        <w:ind w:left="438"/>
      </w:pPr>
      <w:r>
        <w:t>Úspěch projektu závisí od jasnosti a přesnosti sestaveného plánu a na tom, zda členové projektového týmu věří, že jsou schopni dosáhnout stanoveného cíle.</w:t>
      </w:r>
    </w:p>
    <w:p w:rsidR="00F21896" w:rsidRDefault="00CF76DB">
      <w:pPr>
        <w:pStyle w:val="Zkladntext"/>
        <w:ind w:left="438"/>
      </w:pPr>
      <w:r>
        <w:t>Před tím než nastane projektová fáze, tedy fáze realizace, je dobré ujistit se o některých skutečnostech.</w:t>
      </w:r>
    </w:p>
    <w:p w:rsidR="00F21896" w:rsidRDefault="00CF76DB">
      <w:pPr>
        <w:pStyle w:val="Nadpis4"/>
        <w:numPr>
          <w:ilvl w:val="2"/>
          <w:numId w:val="276"/>
        </w:numPr>
        <w:tabs>
          <w:tab w:val="left" w:pos="1159"/>
        </w:tabs>
        <w:spacing w:before="125" w:line="274" w:lineRule="exact"/>
      </w:pPr>
      <w:r>
        <w:t>Kontrola před začátkem</w:t>
      </w:r>
      <w:r>
        <w:rPr>
          <w:spacing w:val="-2"/>
        </w:rPr>
        <w:t xml:space="preserve"> </w:t>
      </w:r>
      <w:r>
        <w:t>realizace</w:t>
      </w:r>
    </w:p>
    <w:p w:rsidR="00F21896" w:rsidRDefault="00CF76DB">
      <w:pPr>
        <w:pStyle w:val="Zkladntext"/>
        <w:spacing w:before="0" w:line="274" w:lineRule="exact"/>
        <w:ind w:left="438"/>
      </w:pPr>
      <w:r>
        <w:t>Předprojektová fáze může skončit v momentě, když:</w:t>
      </w:r>
    </w:p>
    <w:p w:rsidR="00F21896" w:rsidRDefault="00CF76DB">
      <w:pPr>
        <w:pStyle w:val="Odsekzoznamu"/>
        <w:numPr>
          <w:ilvl w:val="3"/>
          <w:numId w:val="276"/>
        </w:numPr>
        <w:tabs>
          <w:tab w:val="left" w:pos="1159"/>
        </w:tabs>
        <w:spacing w:before="0"/>
        <w:rPr>
          <w:sz w:val="24"/>
        </w:rPr>
      </w:pPr>
      <w:r>
        <w:rPr>
          <w:sz w:val="24"/>
        </w:rPr>
        <w:t>Všichni členové projektového týmu mají přidělenou</w:t>
      </w:r>
      <w:r>
        <w:rPr>
          <w:spacing w:val="-3"/>
          <w:sz w:val="24"/>
        </w:rPr>
        <w:t xml:space="preserve"> </w:t>
      </w:r>
      <w:r>
        <w:rPr>
          <w:sz w:val="24"/>
        </w:rPr>
        <w:t>práci.</w:t>
      </w:r>
    </w:p>
    <w:p w:rsidR="00F21896" w:rsidRDefault="00CF76DB">
      <w:pPr>
        <w:pStyle w:val="Odsekzoznamu"/>
        <w:numPr>
          <w:ilvl w:val="3"/>
          <w:numId w:val="276"/>
        </w:numPr>
        <w:tabs>
          <w:tab w:val="left" w:pos="1159"/>
        </w:tabs>
        <w:spacing w:before="0"/>
        <w:rPr>
          <w:sz w:val="24"/>
        </w:rPr>
      </w:pPr>
      <w:r>
        <w:rPr>
          <w:sz w:val="24"/>
        </w:rPr>
        <w:t>Všichni členové týmu vědí, za co nesou zodpovědnost a co to</w:t>
      </w:r>
      <w:r>
        <w:rPr>
          <w:spacing w:val="-7"/>
          <w:sz w:val="24"/>
        </w:rPr>
        <w:t xml:space="preserve"> </w:t>
      </w:r>
      <w:r>
        <w:rPr>
          <w:sz w:val="24"/>
        </w:rPr>
        <w:t>obnáší.</w:t>
      </w:r>
    </w:p>
    <w:p w:rsidR="00F21896" w:rsidRDefault="00CF76DB">
      <w:pPr>
        <w:pStyle w:val="Odsekzoznamu"/>
        <w:numPr>
          <w:ilvl w:val="3"/>
          <w:numId w:val="276"/>
        </w:numPr>
        <w:tabs>
          <w:tab w:val="left" w:pos="1159"/>
        </w:tabs>
        <w:spacing w:before="0"/>
        <w:ind w:right="496"/>
        <w:rPr>
          <w:sz w:val="24"/>
        </w:rPr>
      </w:pPr>
      <w:r>
        <w:rPr>
          <w:sz w:val="24"/>
        </w:rPr>
        <w:t>Je sestaven komunikační plán a všichni vědí, jak postupovat v případě, že nastane problém nebo neplánovaná</w:t>
      </w:r>
      <w:r>
        <w:rPr>
          <w:spacing w:val="-2"/>
          <w:sz w:val="24"/>
        </w:rPr>
        <w:t xml:space="preserve"> </w:t>
      </w:r>
      <w:r>
        <w:rPr>
          <w:sz w:val="24"/>
        </w:rPr>
        <w:t>událost.</w:t>
      </w:r>
    </w:p>
    <w:p w:rsidR="00F21896" w:rsidRDefault="00CF76DB">
      <w:pPr>
        <w:pStyle w:val="Odsekzoznamu"/>
        <w:numPr>
          <w:ilvl w:val="3"/>
          <w:numId w:val="276"/>
        </w:numPr>
        <w:tabs>
          <w:tab w:val="left" w:pos="1159"/>
        </w:tabs>
        <w:spacing w:before="0"/>
        <w:ind w:right="504"/>
        <w:rPr>
          <w:sz w:val="24"/>
        </w:rPr>
      </w:pPr>
      <w:r>
        <w:rPr>
          <w:sz w:val="24"/>
        </w:rPr>
        <w:t>Je připraven systém pro sledování časového rozvrhu, produktivity práce a čerpání nákladů.</w:t>
      </w:r>
    </w:p>
    <w:p w:rsidR="00F21896" w:rsidRDefault="00CF76DB">
      <w:pPr>
        <w:pStyle w:val="Odsekzoznamu"/>
        <w:numPr>
          <w:ilvl w:val="3"/>
          <w:numId w:val="276"/>
        </w:numPr>
        <w:tabs>
          <w:tab w:val="left" w:pos="1159"/>
        </w:tabs>
        <w:spacing w:before="0"/>
        <w:ind w:right="496"/>
        <w:rPr>
          <w:sz w:val="24"/>
        </w:rPr>
      </w:pPr>
      <w:r>
        <w:rPr>
          <w:sz w:val="24"/>
        </w:rPr>
        <w:t>Důležití lidé v organizaci, ve které je projekt organizován, vědí o jeho existenci, znají jeho cíl a očekávané výstupy a vědí, kdy projekt začíná a kdy</w:t>
      </w:r>
      <w:r>
        <w:rPr>
          <w:spacing w:val="-19"/>
          <w:sz w:val="24"/>
        </w:rPr>
        <w:t xml:space="preserve"> </w:t>
      </w:r>
      <w:r>
        <w:rPr>
          <w:sz w:val="24"/>
        </w:rPr>
        <w:t>končí.</w:t>
      </w:r>
    </w:p>
    <w:p w:rsidR="00F21896" w:rsidRDefault="00CF76DB">
      <w:pPr>
        <w:pStyle w:val="Zkladntext"/>
        <w:spacing w:before="0"/>
        <w:ind w:left="438"/>
      </w:pPr>
      <w:r>
        <w:t>V případě, že je všechno v pořádku, je možné začít s prováděním.</w:t>
      </w:r>
    </w:p>
    <w:p w:rsidR="00F21896" w:rsidRDefault="00F21896">
      <w:pPr>
        <w:sectPr w:rsidR="00F21896">
          <w:pgSz w:w="11910" w:h="16840"/>
          <w:pgMar w:top="1320" w:right="920" w:bottom="1420" w:left="980" w:header="0" w:footer="1231" w:gutter="0"/>
          <w:cols w:space="708"/>
        </w:sectPr>
      </w:pPr>
    </w:p>
    <w:p w:rsidR="00F21896" w:rsidRDefault="00CF76DB">
      <w:pPr>
        <w:pStyle w:val="Nadpis2"/>
        <w:numPr>
          <w:ilvl w:val="1"/>
          <w:numId w:val="276"/>
        </w:numPr>
        <w:tabs>
          <w:tab w:val="left" w:pos="862"/>
        </w:tabs>
        <w:spacing w:before="77" w:after="22"/>
      </w:pPr>
      <w:bookmarkStart w:id="48" w:name="_bookmark43"/>
      <w:bookmarkEnd w:id="48"/>
      <w:r>
        <w:lastRenderedPageBreak/>
        <w:t>Projektová fáze</w:t>
      </w:r>
    </w:p>
    <w:p w:rsidR="00F21896" w:rsidRDefault="00055BC6">
      <w:pPr>
        <w:pStyle w:val="Zkladntext"/>
        <w:spacing w:before="0" w:line="20" w:lineRule="exact"/>
        <w:ind w:left="405"/>
        <w:rPr>
          <w:sz w:val="2"/>
        </w:rPr>
      </w:pPr>
      <w:r>
        <w:rPr>
          <w:sz w:val="2"/>
        </w:rPr>
      </w:r>
      <w:r>
        <w:rPr>
          <w:sz w:val="2"/>
        </w:rPr>
        <w:pict>
          <v:group id="_x0000_s3329" alt="" style="width:456.45pt;height:.5pt;mso-position-horizontal-relative:char;mso-position-vertical-relative:line" coordsize="9129,10">
            <v:line id="_x0000_s3330"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3"/>
        <w:jc w:val="both"/>
      </w:pPr>
      <w:r>
        <w:t>Realizační  část  projektu   je  z hlediska  řízení  projektu   nejnáročnější,   protože  se  skládá z velkého množství aktivit a zdrojů zabezpečujících jejich pokrytí. Realizační fáze projektu končí odevzdáním plánovaného výstupu, který může mít různou podobu. Hladký průběh závisí na kvalitě plánu, schopnostech členů projektového týmu ho plnit a na přízni osudu. Cílem realizační fáze je dodržet plán a dodat požadovaný výstup v stanovené podobě.</w:t>
      </w:r>
      <w:r>
        <w:rPr>
          <w:spacing w:val="-17"/>
        </w:rPr>
        <w:t xml:space="preserve"> </w:t>
      </w:r>
      <w:r>
        <w:t>Proto:</w:t>
      </w:r>
    </w:p>
    <w:p w:rsidR="00F21896" w:rsidRDefault="00CF76DB">
      <w:pPr>
        <w:pStyle w:val="Odsekzoznamu"/>
        <w:numPr>
          <w:ilvl w:val="0"/>
          <w:numId w:val="271"/>
        </w:numPr>
        <w:tabs>
          <w:tab w:val="left" w:pos="1159"/>
        </w:tabs>
        <w:spacing w:before="121"/>
        <w:rPr>
          <w:sz w:val="24"/>
        </w:rPr>
      </w:pPr>
      <w:r>
        <w:rPr>
          <w:sz w:val="24"/>
        </w:rPr>
        <w:t>Realizujme práci tak, jak je stanovená v projektovém</w:t>
      </w:r>
      <w:r>
        <w:rPr>
          <w:spacing w:val="-1"/>
          <w:sz w:val="24"/>
        </w:rPr>
        <w:t xml:space="preserve"> </w:t>
      </w:r>
      <w:r>
        <w:rPr>
          <w:sz w:val="24"/>
        </w:rPr>
        <w:t>plánu.</w:t>
      </w:r>
    </w:p>
    <w:p w:rsidR="00F21896" w:rsidRDefault="00CF76DB">
      <w:pPr>
        <w:pStyle w:val="Odsekzoznamu"/>
        <w:numPr>
          <w:ilvl w:val="0"/>
          <w:numId w:val="271"/>
        </w:numPr>
        <w:tabs>
          <w:tab w:val="left" w:pos="1159"/>
        </w:tabs>
        <w:spacing w:before="0"/>
        <w:rPr>
          <w:sz w:val="24"/>
        </w:rPr>
      </w:pPr>
      <w:r>
        <w:rPr>
          <w:sz w:val="24"/>
        </w:rPr>
        <w:t>Průběžně porovnávejme plán a</w:t>
      </w:r>
      <w:r>
        <w:rPr>
          <w:spacing w:val="-3"/>
          <w:sz w:val="24"/>
        </w:rPr>
        <w:t xml:space="preserve"> </w:t>
      </w:r>
      <w:r>
        <w:rPr>
          <w:sz w:val="24"/>
        </w:rPr>
        <w:t>skutečnost.</w:t>
      </w:r>
    </w:p>
    <w:p w:rsidR="00F21896" w:rsidRDefault="00CF76DB">
      <w:pPr>
        <w:pStyle w:val="Odsekzoznamu"/>
        <w:numPr>
          <w:ilvl w:val="0"/>
          <w:numId w:val="271"/>
        </w:numPr>
        <w:tabs>
          <w:tab w:val="left" w:pos="1159"/>
        </w:tabs>
        <w:spacing w:before="0"/>
        <w:rPr>
          <w:sz w:val="24"/>
        </w:rPr>
      </w:pPr>
      <w:r>
        <w:rPr>
          <w:sz w:val="24"/>
        </w:rPr>
        <w:t>Nečekané problémy okamžitě</w:t>
      </w:r>
      <w:r>
        <w:rPr>
          <w:spacing w:val="-8"/>
          <w:sz w:val="24"/>
        </w:rPr>
        <w:t xml:space="preserve"> </w:t>
      </w:r>
      <w:r>
        <w:rPr>
          <w:sz w:val="24"/>
        </w:rPr>
        <w:t>řešme.</w:t>
      </w:r>
    </w:p>
    <w:p w:rsidR="00F21896" w:rsidRDefault="00CF76DB">
      <w:pPr>
        <w:pStyle w:val="Odsekzoznamu"/>
        <w:numPr>
          <w:ilvl w:val="0"/>
          <w:numId w:val="271"/>
        </w:numPr>
        <w:tabs>
          <w:tab w:val="left" w:pos="1159"/>
        </w:tabs>
        <w:spacing w:before="0"/>
        <w:rPr>
          <w:sz w:val="24"/>
        </w:rPr>
      </w:pPr>
      <w:r>
        <w:rPr>
          <w:sz w:val="24"/>
        </w:rPr>
        <w:t>Udržujme aktivní komunikaci mezi všemi zainteresovanými</w:t>
      </w:r>
      <w:r>
        <w:rPr>
          <w:spacing w:val="-5"/>
          <w:sz w:val="24"/>
        </w:rPr>
        <w:t xml:space="preserve"> </w:t>
      </w:r>
      <w:r>
        <w:rPr>
          <w:sz w:val="24"/>
        </w:rPr>
        <w:t>stranami.</w:t>
      </w:r>
    </w:p>
    <w:p w:rsidR="00F21896" w:rsidRDefault="00CF76DB">
      <w:pPr>
        <w:pStyle w:val="Odsekzoznamu"/>
        <w:numPr>
          <w:ilvl w:val="0"/>
          <w:numId w:val="271"/>
        </w:numPr>
        <w:tabs>
          <w:tab w:val="left" w:pos="1152"/>
        </w:tabs>
        <w:spacing w:before="0"/>
        <w:ind w:left="1151" w:hanging="355"/>
        <w:rPr>
          <w:sz w:val="24"/>
        </w:rPr>
      </w:pPr>
      <w:r>
        <w:rPr>
          <w:sz w:val="24"/>
        </w:rPr>
        <w:t>Udržujme produktivitu</w:t>
      </w:r>
      <w:r>
        <w:rPr>
          <w:spacing w:val="-2"/>
          <w:sz w:val="24"/>
        </w:rPr>
        <w:t xml:space="preserve"> </w:t>
      </w:r>
      <w:r>
        <w:rPr>
          <w:sz w:val="24"/>
        </w:rPr>
        <w:t>práce.</w:t>
      </w:r>
    </w:p>
    <w:p w:rsidR="00F21896" w:rsidRDefault="00F21896">
      <w:pPr>
        <w:pStyle w:val="Zkladntext"/>
        <w:spacing w:before="10"/>
        <w:rPr>
          <w:sz w:val="20"/>
        </w:rPr>
      </w:pPr>
    </w:p>
    <w:p w:rsidR="00F21896" w:rsidRDefault="00CF76DB">
      <w:pPr>
        <w:pStyle w:val="Zkladntext"/>
        <w:spacing w:before="0"/>
        <w:ind w:left="438"/>
        <w:jc w:val="both"/>
      </w:pPr>
      <w:r>
        <w:t>V případě, že se těchto jednoduchých pravidel budeme držet, dorazíme do cíle jako vítězové.</w:t>
      </w:r>
    </w:p>
    <w:p w:rsidR="00F21896" w:rsidRDefault="00F21896">
      <w:pPr>
        <w:jc w:val="both"/>
        <w:sectPr w:rsidR="00F21896">
          <w:pgSz w:w="11910" w:h="16840"/>
          <w:pgMar w:top="1320" w:right="920" w:bottom="1420" w:left="980" w:header="0" w:footer="1231" w:gutter="0"/>
          <w:cols w:space="708"/>
        </w:sectPr>
      </w:pPr>
    </w:p>
    <w:p w:rsidR="00F21896" w:rsidRDefault="00CF76DB">
      <w:pPr>
        <w:pStyle w:val="Nadpis2"/>
        <w:numPr>
          <w:ilvl w:val="1"/>
          <w:numId w:val="276"/>
        </w:numPr>
        <w:tabs>
          <w:tab w:val="left" w:pos="862"/>
        </w:tabs>
        <w:spacing w:before="77" w:after="22"/>
      </w:pPr>
      <w:bookmarkStart w:id="49" w:name="_bookmark44"/>
      <w:bookmarkEnd w:id="49"/>
      <w:r>
        <w:lastRenderedPageBreak/>
        <w:t>Poprojektová fáze</w:t>
      </w:r>
    </w:p>
    <w:p w:rsidR="00F21896" w:rsidRDefault="00055BC6">
      <w:pPr>
        <w:pStyle w:val="Zkladntext"/>
        <w:spacing w:before="0" w:line="20" w:lineRule="exact"/>
        <w:ind w:left="405"/>
        <w:rPr>
          <w:sz w:val="2"/>
        </w:rPr>
      </w:pPr>
      <w:r>
        <w:rPr>
          <w:sz w:val="2"/>
        </w:rPr>
      </w:r>
      <w:r>
        <w:rPr>
          <w:sz w:val="2"/>
        </w:rPr>
        <w:pict>
          <v:group id="_x0000_s3327" alt="" style="width:456.45pt;height:.5pt;mso-position-horizontal-relative:char;mso-position-vertical-relative:line" coordsize="9129,10">
            <v:line id="_x0000_s3328"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7"/>
        <w:jc w:val="both"/>
      </w:pPr>
      <w:r>
        <w:t>Často se stává, že si členové projektového týmu myslí, že projekt končí odevzdáním plánovaného výstupu. Není tomu tak. Poprojektová fáze je pro projekt nesmírně důležitá a projekt může být ukončen až v momentě, kdy jsou realizovány úkoly, které pro ni byly naplánovány. Mimo jiné mezi ně patří:</w:t>
      </w:r>
    </w:p>
    <w:p w:rsidR="00F21896" w:rsidRDefault="00CF76DB">
      <w:pPr>
        <w:pStyle w:val="Odsekzoznamu"/>
        <w:numPr>
          <w:ilvl w:val="0"/>
          <w:numId w:val="270"/>
        </w:numPr>
        <w:tabs>
          <w:tab w:val="left" w:pos="1159"/>
        </w:tabs>
        <w:spacing w:before="121"/>
        <w:rPr>
          <w:sz w:val="24"/>
        </w:rPr>
      </w:pPr>
      <w:r>
        <w:rPr>
          <w:sz w:val="24"/>
        </w:rPr>
        <w:t>Nechejte zákazníka projektu schválit finální podobu výstupu</w:t>
      </w:r>
      <w:r>
        <w:rPr>
          <w:spacing w:val="-5"/>
          <w:sz w:val="24"/>
        </w:rPr>
        <w:t xml:space="preserve"> </w:t>
      </w:r>
      <w:r>
        <w:rPr>
          <w:sz w:val="24"/>
        </w:rPr>
        <w:t>projektu.</w:t>
      </w:r>
    </w:p>
    <w:p w:rsidR="00F21896" w:rsidRDefault="00CF76DB">
      <w:pPr>
        <w:pStyle w:val="Odsekzoznamu"/>
        <w:numPr>
          <w:ilvl w:val="0"/>
          <w:numId w:val="270"/>
        </w:numPr>
        <w:tabs>
          <w:tab w:val="left" w:pos="1159"/>
        </w:tabs>
        <w:spacing w:before="0"/>
        <w:rPr>
          <w:sz w:val="24"/>
        </w:rPr>
      </w:pPr>
      <w:r>
        <w:rPr>
          <w:sz w:val="24"/>
        </w:rPr>
        <w:t>Uzavřete</w:t>
      </w:r>
      <w:r>
        <w:rPr>
          <w:spacing w:val="-1"/>
          <w:sz w:val="24"/>
        </w:rPr>
        <w:t xml:space="preserve"> </w:t>
      </w:r>
      <w:r>
        <w:rPr>
          <w:sz w:val="24"/>
        </w:rPr>
        <w:t>účetnictví.</w:t>
      </w:r>
    </w:p>
    <w:p w:rsidR="00F21896" w:rsidRDefault="00CF76DB">
      <w:pPr>
        <w:pStyle w:val="Odsekzoznamu"/>
        <w:numPr>
          <w:ilvl w:val="0"/>
          <w:numId w:val="270"/>
        </w:numPr>
        <w:tabs>
          <w:tab w:val="left" w:pos="1159"/>
        </w:tabs>
        <w:spacing w:before="0"/>
        <w:rPr>
          <w:sz w:val="24"/>
        </w:rPr>
      </w:pPr>
      <w:r>
        <w:rPr>
          <w:sz w:val="24"/>
        </w:rPr>
        <w:t>Pomozte členům projektového týmu hladce přejít na jiný</w:t>
      </w:r>
      <w:r>
        <w:rPr>
          <w:spacing w:val="-7"/>
          <w:sz w:val="24"/>
        </w:rPr>
        <w:t xml:space="preserve"> </w:t>
      </w:r>
      <w:r>
        <w:rPr>
          <w:sz w:val="24"/>
        </w:rPr>
        <w:t>projekt.</w:t>
      </w:r>
    </w:p>
    <w:p w:rsidR="00F21896" w:rsidRDefault="00CF76DB">
      <w:pPr>
        <w:pStyle w:val="Odsekzoznamu"/>
        <w:numPr>
          <w:ilvl w:val="0"/>
          <w:numId w:val="270"/>
        </w:numPr>
        <w:tabs>
          <w:tab w:val="left" w:pos="1159"/>
        </w:tabs>
        <w:spacing w:before="0"/>
        <w:ind w:right="502"/>
        <w:rPr>
          <w:sz w:val="24"/>
        </w:rPr>
      </w:pPr>
      <w:r>
        <w:rPr>
          <w:sz w:val="24"/>
        </w:rPr>
        <w:t>Realizujte zpětnou vazbu se všemi důležitými zainteresovanými stranami (zhodnoťte, co se povedlo, co se nepovedlo a formulujte doporučení do</w:t>
      </w:r>
      <w:r>
        <w:rPr>
          <w:spacing w:val="-4"/>
          <w:sz w:val="24"/>
        </w:rPr>
        <w:t xml:space="preserve"> </w:t>
      </w:r>
      <w:r>
        <w:rPr>
          <w:sz w:val="24"/>
        </w:rPr>
        <w:t>budoucna).</w:t>
      </w:r>
    </w:p>
    <w:p w:rsidR="00F21896" w:rsidRDefault="00CF76DB">
      <w:pPr>
        <w:pStyle w:val="Odsekzoznamu"/>
        <w:numPr>
          <w:ilvl w:val="0"/>
          <w:numId w:val="270"/>
        </w:numPr>
        <w:tabs>
          <w:tab w:val="left" w:pos="1159"/>
        </w:tabs>
        <w:spacing w:before="0"/>
        <w:rPr>
          <w:sz w:val="24"/>
        </w:rPr>
      </w:pPr>
      <w:r>
        <w:rPr>
          <w:sz w:val="24"/>
        </w:rPr>
        <w:t>Všechny důležité dokumenty a podklady</w:t>
      </w:r>
      <w:r>
        <w:rPr>
          <w:spacing w:val="-15"/>
          <w:sz w:val="24"/>
        </w:rPr>
        <w:t xml:space="preserve"> </w:t>
      </w:r>
      <w:r>
        <w:rPr>
          <w:sz w:val="24"/>
        </w:rPr>
        <w:t>archivujte.</w:t>
      </w:r>
    </w:p>
    <w:p w:rsidR="00F21896" w:rsidRDefault="00CF76DB">
      <w:pPr>
        <w:pStyle w:val="Odsekzoznamu"/>
        <w:numPr>
          <w:ilvl w:val="0"/>
          <w:numId w:val="270"/>
        </w:numPr>
        <w:tabs>
          <w:tab w:val="left" w:pos="1152"/>
        </w:tabs>
        <w:spacing w:before="0"/>
        <w:ind w:left="1151" w:hanging="355"/>
        <w:rPr>
          <w:sz w:val="24"/>
        </w:rPr>
      </w:pPr>
      <w:r>
        <w:rPr>
          <w:sz w:val="24"/>
        </w:rPr>
        <w:t>Uspořádejte závěrečný</w:t>
      </w:r>
      <w:r>
        <w:rPr>
          <w:spacing w:val="-7"/>
          <w:sz w:val="24"/>
        </w:rPr>
        <w:t xml:space="preserve"> </w:t>
      </w:r>
      <w:r>
        <w:rPr>
          <w:sz w:val="24"/>
        </w:rPr>
        <w:t>večírek.</w:t>
      </w:r>
    </w:p>
    <w:p w:rsidR="00F21896" w:rsidRDefault="00F21896">
      <w:pPr>
        <w:pStyle w:val="Zkladntext"/>
        <w:spacing w:before="10"/>
        <w:rPr>
          <w:sz w:val="20"/>
        </w:rPr>
      </w:pPr>
    </w:p>
    <w:p w:rsidR="00F21896" w:rsidRDefault="00CF76DB">
      <w:pPr>
        <w:pStyle w:val="Zkladntext"/>
        <w:spacing w:before="0"/>
        <w:ind w:left="438" w:right="495"/>
        <w:jc w:val="both"/>
      </w:pPr>
      <w:r>
        <w:t>Každý projekt je pro nás jednou velkou lekcí. V případě, že nejsme schopni využít, co jsme se naučili, budeme v budoucnu opakovat stejné chyby a nikam se neposuneme. V případě, že získané vědomosti dokážeme využít při realizaci příštího projektu, jsme na dobré cestě stát se úspěšnými projektovými manažery, kterých je i v dnešní době stále nedostatek.</w:t>
      </w:r>
    </w:p>
    <w:p w:rsidR="00F21896" w:rsidRDefault="00F21896">
      <w:pPr>
        <w:pStyle w:val="Zkladntext"/>
        <w:spacing w:before="10"/>
        <w:rPr>
          <w:sz w:val="31"/>
        </w:rPr>
      </w:pPr>
    </w:p>
    <w:p w:rsidR="00F21896" w:rsidRDefault="00055BC6">
      <w:pPr>
        <w:ind w:left="1290"/>
        <w:rPr>
          <w:b/>
          <w:sz w:val="28"/>
        </w:rPr>
      </w:pPr>
      <w:r>
        <w:pict>
          <v:shape id="_x0000_s3326" type="#_x0000_t202" alt="" style="position:absolute;left:0;text-align:left;margin-left:68.6pt;margin-top:.8pt;width:31.2pt;height:28.35pt;z-index:25158860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3"/>
                    <w:ind w:right="1"/>
                    <w:jc w:val="center"/>
                    <w:rPr>
                      <w:b/>
                      <w:sz w:val="32"/>
                    </w:rPr>
                  </w:pPr>
                  <w:r>
                    <w:rPr>
                      <w:b/>
                      <w:w w:val="99"/>
                      <w:sz w:val="32"/>
                    </w:rPr>
                    <w:t>?</w:t>
                  </w:r>
                </w:p>
              </w:txbxContent>
            </v:textbox>
            <w10:wrap anchorx="page"/>
          </v:shape>
        </w:pict>
      </w:r>
      <w:r w:rsidR="00CF76DB">
        <w:rPr>
          <w:b/>
          <w:sz w:val="28"/>
        </w:rPr>
        <w:t>Kontrolní otázky</w:t>
      </w:r>
    </w:p>
    <w:p w:rsidR="00F21896" w:rsidRDefault="00F21896">
      <w:pPr>
        <w:pStyle w:val="Zkladntext"/>
        <w:spacing w:before="3"/>
        <w:rPr>
          <w:b/>
        </w:rPr>
      </w:pPr>
    </w:p>
    <w:p w:rsidR="00F21896" w:rsidRDefault="00CF76DB">
      <w:pPr>
        <w:pStyle w:val="Odsekzoznamu"/>
        <w:numPr>
          <w:ilvl w:val="0"/>
          <w:numId w:val="269"/>
        </w:numPr>
        <w:tabs>
          <w:tab w:val="left" w:pos="1159"/>
        </w:tabs>
        <w:spacing w:before="0"/>
        <w:rPr>
          <w:sz w:val="24"/>
        </w:rPr>
      </w:pPr>
      <w:r>
        <w:rPr>
          <w:sz w:val="24"/>
        </w:rPr>
        <w:t>Která část životního cyklu projektu je</w:t>
      </w:r>
      <w:r>
        <w:rPr>
          <w:spacing w:val="-4"/>
          <w:sz w:val="24"/>
        </w:rPr>
        <w:t xml:space="preserve"> </w:t>
      </w:r>
      <w:r>
        <w:rPr>
          <w:sz w:val="24"/>
        </w:rPr>
        <w:t>nejdůležitější?</w:t>
      </w:r>
    </w:p>
    <w:p w:rsidR="00F21896" w:rsidRDefault="00CF76DB">
      <w:pPr>
        <w:pStyle w:val="Odsekzoznamu"/>
        <w:numPr>
          <w:ilvl w:val="0"/>
          <w:numId w:val="269"/>
        </w:numPr>
        <w:tabs>
          <w:tab w:val="left" w:pos="1159"/>
        </w:tabs>
        <w:spacing w:before="79"/>
        <w:rPr>
          <w:sz w:val="24"/>
        </w:rPr>
      </w:pPr>
      <w:r>
        <w:rPr>
          <w:sz w:val="24"/>
        </w:rPr>
        <w:t>Kdy sestavujeme projektový</w:t>
      </w:r>
      <w:r>
        <w:rPr>
          <w:spacing w:val="-11"/>
          <w:sz w:val="24"/>
        </w:rPr>
        <w:t xml:space="preserve"> </w:t>
      </w:r>
      <w:r>
        <w:rPr>
          <w:sz w:val="24"/>
        </w:rPr>
        <w:t>tým?</w:t>
      </w:r>
    </w:p>
    <w:p w:rsidR="00F21896" w:rsidRDefault="00CF76DB">
      <w:pPr>
        <w:pStyle w:val="Odsekzoznamu"/>
        <w:numPr>
          <w:ilvl w:val="0"/>
          <w:numId w:val="269"/>
        </w:numPr>
        <w:tabs>
          <w:tab w:val="left" w:pos="1159"/>
        </w:tabs>
        <w:spacing w:before="80"/>
        <w:rPr>
          <w:sz w:val="24"/>
        </w:rPr>
      </w:pPr>
      <w:r>
        <w:rPr>
          <w:sz w:val="24"/>
        </w:rPr>
        <w:t>Z jakých částí se skládá předprojektová</w:t>
      </w:r>
      <w:r>
        <w:rPr>
          <w:spacing w:val="-3"/>
          <w:sz w:val="24"/>
        </w:rPr>
        <w:t xml:space="preserve"> </w:t>
      </w:r>
      <w:r>
        <w:rPr>
          <w:sz w:val="24"/>
        </w:rPr>
        <w:t>fáze?</w:t>
      </w:r>
    </w:p>
    <w:p w:rsidR="00F21896" w:rsidRDefault="00CF76DB">
      <w:pPr>
        <w:pStyle w:val="Odsekzoznamu"/>
        <w:numPr>
          <w:ilvl w:val="0"/>
          <w:numId w:val="269"/>
        </w:numPr>
        <w:tabs>
          <w:tab w:val="left" w:pos="1152"/>
        </w:tabs>
        <w:spacing w:before="81"/>
        <w:ind w:left="1151" w:hanging="355"/>
        <w:rPr>
          <w:sz w:val="24"/>
        </w:rPr>
      </w:pPr>
      <w:r>
        <w:rPr>
          <w:sz w:val="24"/>
        </w:rPr>
        <w:t>Kdy je projekt</w:t>
      </w:r>
      <w:r>
        <w:rPr>
          <w:spacing w:val="-6"/>
          <w:sz w:val="24"/>
        </w:rPr>
        <w:t xml:space="preserve"> </w:t>
      </w:r>
      <w:r>
        <w:rPr>
          <w:sz w:val="24"/>
        </w:rPr>
        <w:t>ukončen?</w:t>
      </w:r>
    </w:p>
    <w:p w:rsidR="00F21896" w:rsidRDefault="00CF76DB">
      <w:pPr>
        <w:pStyle w:val="Odsekzoznamu"/>
        <w:numPr>
          <w:ilvl w:val="0"/>
          <w:numId w:val="269"/>
        </w:numPr>
        <w:tabs>
          <w:tab w:val="left" w:pos="1152"/>
        </w:tabs>
        <w:spacing w:before="80"/>
        <w:ind w:left="1151" w:hanging="355"/>
        <w:rPr>
          <w:sz w:val="24"/>
        </w:rPr>
      </w:pPr>
      <w:r>
        <w:rPr>
          <w:sz w:val="24"/>
        </w:rPr>
        <w:t>Ve které fázi projektu začíná příprava projektového plánu a co jí</w:t>
      </w:r>
      <w:r>
        <w:rPr>
          <w:spacing w:val="-8"/>
          <w:sz w:val="24"/>
        </w:rPr>
        <w:t xml:space="preserve"> </w:t>
      </w:r>
      <w:r>
        <w:rPr>
          <w:sz w:val="24"/>
        </w:rPr>
        <w:t>předchází?</w:t>
      </w:r>
    </w:p>
    <w:p w:rsidR="00F21896" w:rsidRDefault="00CF76DB">
      <w:pPr>
        <w:pStyle w:val="Odsekzoznamu"/>
        <w:numPr>
          <w:ilvl w:val="0"/>
          <w:numId w:val="269"/>
        </w:numPr>
        <w:tabs>
          <w:tab w:val="left" w:pos="1152"/>
        </w:tabs>
        <w:spacing w:before="79"/>
        <w:ind w:left="1151" w:hanging="355"/>
        <w:rPr>
          <w:sz w:val="24"/>
        </w:rPr>
      </w:pPr>
      <w:r>
        <w:rPr>
          <w:sz w:val="24"/>
        </w:rPr>
        <w:t>Jmenujte 2 hlavní výstupy předprojektové</w:t>
      </w:r>
      <w:r>
        <w:rPr>
          <w:spacing w:val="-3"/>
          <w:sz w:val="24"/>
        </w:rPr>
        <w:t xml:space="preserve"> </w:t>
      </w:r>
      <w:r>
        <w:rPr>
          <w:sz w:val="24"/>
        </w:rPr>
        <w:t>fáze.</w:t>
      </w:r>
    </w:p>
    <w:p w:rsidR="00F21896" w:rsidRDefault="00CF76DB">
      <w:pPr>
        <w:pStyle w:val="Odsekzoznamu"/>
        <w:numPr>
          <w:ilvl w:val="0"/>
          <w:numId w:val="269"/>
        </w:numPr>
        <w:tabs>
          <w:tab w:val="left" w:pos="1152"/>
        </w:tabs>
        <w:spacing w:before="82"/>
        <w:ind w:left="1151" w:hanging="355"/>
        <w:rPr>
          <w:sz w:val="24"/>
        </w:rPr>
      </w:pPr>
      <w:r>
        <w:rPr>
          <w:sz w:val="24"/>
        </w:rPr>
        <w:t>Co je hlavním cílem poprojektové</w:t>
      </w:r>
      <w:r>
        <w:rPr>
          <w:spacing w:val="-1"/>
          <w:sz w:val="24"/>
        </w:rPr>
        <w:t xml:space="preserve"> </w:t>
      </w:r>
      <w:r>
        <w:rPr>
          <w:sz w:val="24"/>
        </w:rPr>
        <w:t>části?</w:t>
      </w:r>
    </w:p>
    <w:p w:rsidR="00F21896" w:rsidRDefault="00CF76DB">
      <w:pPr>
        <w:pStyle w:val="Odsekzoznamu"/>
        <w:numPr>
          <w:ilvl w:val="0"/>
          <w:numId w:val="269"/>
        </w:numPr>
        <w:tabs>
          <w:tab w:val="left" w:pos="1152"/>
        </w:tabs>
        <w:spacing w:before="79"/>
        <w:ind w:left="1151" w:hanging="355"/>
        <w:rPr>
          <w:sz w:val="24"/>
        </w:rPr>
      </w:pPr>
      <w:r>
        <w:rPr>
          <w:sz w:val="24"/>
        </w:rPr>
        <w:t>Čím je tvořena kritická cesta a jak se</w:t>
      </w:r>
      <w:r>
        <w:rPr>
          <w:spacing w:val="-8"/>
          <w:sz w:val="24"/>
        </w:rPr>
        <w:t xml:space="preserve"> </w:t>
      </w:r>
      <w:r>
        <w:rPr>
          <w:sz w:val="24"/>
        </w:rPr>
        <w:t>vypočítá?</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Nadpis1"/>
        <w:numPr>
          <w:ilvl w:val="0"/>
          <w:numId w:val="276"/>
        </w:numPr>
        <w:tabs>
          <w:tab w:val="left" w:pos="760"/>
          <w:tab w:val="left" w:pos="9538"/>
        </w:tabs>
        <w:ind w:left="760" w:hanging="322"/>
        <w:rPr>
          <w:u w:val="none"/>
        </w:rPr>
      </w:pPr>
      <w:bookmarkStart w:id="50" w:name="Kapitola_5"/>
      <w:bookmarkStart w:id="51" w:name="_bookmark45"/>
      <w:bookmarkEnd w:id="50"/>
      <w:bookmarkEnd w:id="51"/>
      <w:r>
        <w:lastRenderedPageBreak/>
        <w:t>ZAINTERESOVANÉ</w:t>
      </w:r>
      <w:r>
        <w:rPr>
          <w:spacing w:val="-16"/>
        </w:rPr>
        <w:t xml:space="preserve"> </w:t>
      </w:r>
      <w:r>
        <w:t>STRANY</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438" w:right="500"/>
        <w:jc w:val="both"/>
      </w:pPr>
      <w:r>
        <w:t>Jsou to lidé či skupiny, kteří mají zájem na výkonu anebo úspěchu projektu nebo jsou projektem ovlivněni nebo také omezeni. Jsou to jednotlivci i skupiny, kteří se musí</w:t>
      </w:r>
    </w:p>
    <w:p w:rsidR="00F21896" w:rsidRDefault="00CF76DB">
      <w:pPr>
        <w:pStyle w:val="Zkladntext"/>
        <w:spacing w:before="0"/>
        <w:ind w:left="438" w:right="490"/>
        <w:jc w:val="both"/>
      </w:pPr>
      <w:r>
        <w:t>„vypořádat“ s výstupy projektu. Tedy každý, kdo je pro úspěch projektu kriticky důležitý, by měl být identifikován jako zainteresovaná strana.</w:t>
      </w:r>
    </w:p>
    <w:p w:rsidR="00F21896" w:rsidRDefault="00CF76DB">
      <w:pPr>
        <w:pStyle w:val="Zkladntext"/>
        <w:ind w:left="438" w:right="493"/>
        <w:jc w:val="both"/>
      </w:pPr>
      <w:r>
        <w:t>Zainteresované strany lze rozdělit dle významnosti na dvě skupiny: primární a sekundární. Primárními stranami jsou: vlastníci a investoři, zaměstnanci, zákazníci (stávající i potenciální), obchodní partneři, zejména dodavatelé, atd. Mezi sekundární zainteresované strany je možno řadit: veřejnost, vládní instituce a samosprávní orgány, konkurenty a</w:t>
      </w:r>
      <w:r>
        <w:rPr>
          <w:spacing w:val="-17"/>
        </w:rPr>
        <w:t xml:space="preserve"> </w:t>
      </w:r>
      <w:r>
        <w:t>další.</w:t>
      </w:r>
    </w:p>
    <w:p w:rsidR="00F21896" w:rsidRDefault="00CF76DB">
      <w:pPr>
        <w:pStyle w:val="Zkladntext"/>
        <w:ind w:left="438" w:right="495"/>
        <w:jc w:val="both"/>
      </w:pPr>
      <w:r>
        <w:t>Úkolem manažera projektu je určit všechny zainteresované strany, identifikovat jejich zájmy  a stanovit pořadí důležitosti obojího ve vztahu k projektu. Bývá vhodné projekt upravit tak, aby splňoval potřeby zainteresovaných stran. Očekávání zainteresovaných stran je také třeba řídit. Aby se zainteresované strany dařilo lépe řídit, manažeři projektu vytvoří mezi subjekty, které se účastní na projektu (tj. společnostmi, agenturami, manažery, odborníky, zaměstnanci a názorovými vůdci), vnitřní i vnější sítě, a to jak formální, tak i</w:t>
      </w:r>
      <w:r>
        <w:rPr>
          <w:spacing w:val="-6"/>
        </w:rPr>
        <w:t xml:space="preserve"> </w:t>
      </w:r>
      <w:r>
        <w:t>neformální.</w:t>
      </w:r>
    </w:p>
    <w:p w:rsidR="00F21896" w:rsidRDefault="00CF76DB">
      <w:pPr>
        <w:pStyle w:val="Zkladntext"/>
        <w:ind w:left="438" w:right="495"/>
        <w:jc w:val="both"/>
      </w:pPr>
      <w:r>
        <w:t>Zainteresované strany mohou projekt ovlivnit přímo či nepřímo. Vlivy, jako jsou zájmy zainteresovaných stran, organizační zralost v projektovém řízení, postupy projektového řízení, použité standardy, problémy, různé trendy a například rozdělení pravomocí, do značné míry souvisí s tím, jak je projekt chápán a jak se vyvíjí.</w:t>
      </w:r>
    </w:p>
    <w:p w:rsidR="00F21896" w:rsidRDefault="00CF76DB">
      <w:pPr>
        <w:pStyle w:val="Zkladntext"/>
        <w:spacing w:before="118"/>
        <w:ind w:left="438" w:right="497"/>
        <w:jc w:val="both"/>
      </w:pPr>
      <w:r>
        <w:t>Manažeři projektu se musí velmi aktivně starat o aktuální informace o zainteresovaných stranách a o osobách, které tyto strany reprezentují. To je důležité obzvláště tehdy, jestliže se k projektu připojí nějaká nová strana nebo se změní zástupce některé strany. V takovém případě musí manažer projektu zvážit dopad této změny a zajistit, že tato nová strana nebo tento nový reprezentant zainteresované strany bude patřičně o projektu</w:t>
      </w:r>
      <w:r>
        <w:rPr>
          <w:spacing w:val="-15"/>
        </w:rPr>
        <w:t xml:space="preserve"> </w:t>
      </w:r>
      <w:r>
        <w:t>informován.</w:t>
      </w:r>
    </w:p>
    <w:p w:rsidR="00F21896" w:rsidRDefault="00F21896">
      <w:pPr>
        <w:jc w:val="both"/>
        <w:sectPr w:rsidR="00F21896">
          <w:pgSz w:w="11910" w:h="16840"/>
          <w:pgMar w:top="1340" w:right="920" w:bottom="1420" w:left="980" w:header="0" w:footer="1231" w:gutter="0"/>
          <w:cols w:space="708"/>
        </w:sectPr>
      </w:pPr>
    </w:p>
    <w:p w:rsidR="00F21896" w:rsidRDefault="00CF76DB">
      <w:pPr>
        <w:pStyle w:val="Nadpis2"/>
        <w:numPr>
          <w:ilvl w:val="1"/>
          <w:numId w:val="276"/>
        </w:numPr>
        <w:tabs>
          <w:tab w:val="left" w:pos="862"/>
        </w:tabs>
        <w:spacing w:before="77" w:after="22"/>
      </w:pPr>
      <w:bookmarkStart w:id="52" w:name="_bookmark46"/>
      <w:bookmarkEnd w:id="52"/>
      <w:r>
        <w:lastRenderedPageBreak/>
        <w:t>Řízením zainteresovaných stran k úspěšnému dokončení</w:t>
      </w:r>
      <w:r>
        <w:rPr>
          <w:spacing w:val="-18"/>
        </w:rPr>
        <w:t xml:space="preserve"> </w:t>
      </w:r>
      <w:r>
        <w:t>projektu</w:t>
      </w:r>
    </w:p>
    <w:p w:rsidR="00F21896" w:rsidRDefault="00055BC6">
      <w:pPr>
        <w:pStyle w:val="Zkladntext"/>
        <w:spacing w:before="0" w:line="20" w:lineRule="exact"/>
        <w:ind w:left="405"/>
        <w:rPr>
          <w:sz w:val="2"/>
        </w:rPr>
      </w:pPr>
      <w:r>
        <w:rPr>
          <w:sz w:val="2"/>
        </w:rPr>
      </w:r>
      <w:r>
        <w:rPr>
          <w:sz w:val="2"/>
        </w:rPr>
        <w:pict>
          <v:group id="_x0000_s3324" alt="" style="width:456.45pt;height:.5pt;mso-position-horizontal-relative:char;mso-position-vertical-relative:line" coordsize="9129,10">
            <v:line id="_x0000_s3325"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2"/>
        <w:jc w:val="both"/>
      </w:pPr>
      <w:r>
        <w:rPr>
          <w:b/>
        </w:rPr>
        <w:t>„Řízení“ zainteresovaných stran vyžaduje značnou dovednost</w:t>
      </w:r>
      <w:r>
        <w:t xml:space="preserve">. Existují lidé, kteří si budou přát úspěch projektového týmu, naopak jiní budou chtít, aby neuspěl. I z tohoto důvodu je nutné brát  v úvahu,  že  zainteresovanými  stranami  mohou  být  jak  lidé  úzce  obeznámení s cílem projektu, tak i ti, kteří jsou projektu značně vzdálení. Vše záleží na tom, jak je podle jejich názoru projekt ovlivní. Když se projektový tým snaží například o zavedení nového automatizovaného systému účetnictví, výsledkem může být ztráta některých pracovních míst. Ti, kteří jsou touto ztrátou v ohrožení, nebudou pravděpodobně projekt podporovat a budou aktivně bojovat proti změně. Na tuto situaci musí </w:t>
      </w:r>
      <w:r>
        <w:rPr>
          <w:spacing w:val="-2"/>
        </w:rPr>
        <w:t xml:space="preserve">být </w:t>
      </w:r>
      <w:r>
        <w:t>manažer projektu připraven, aby byl schopen ji</w:t>
      </w:r>
      <w:r>
        <w:rPr>
          <w:spacing w:val="-1"/>
        </w:rPr>
        <w:t xml:space="preserve"> </w:t>
      </w:r>
      <w:r>
        <w:t>řešit.</w:t>
      </w:r>
    </w:p>
    <w:p w:rsidR="00F21896" w:rsidRDefault="00CF76DB">
      <w:pPr>
        <w:pStyle w:val="Odsekzoznamu"/>
        <w:numPr>
          <w:ilvl w:val="0"/>
          <w:numId w:val="268"/>
        </w:numPr>
        <w:tabs>
          <w:tab w:val="left" w:pos="737"/>
        </w:tabs>
        <w:spacing w:before="121"/>
        <w:ind w:right="492" w:firstLine="0"/>
        <w:jc w:val="both"/>
        <w:rPr>
          <w:sz w:val="24"/>
        </w:rPr>
      </w:pPr>
      <w:r>
        <w:rPr>
          <w:sz w:val="24"/>
        </w:rPr>
        <w:t>velkých projektů mohou být těmi nejdůležitějšími zainteresovanými stranami koneční uživatelé: jestliže neschvalují novou rozhlasovou stanici, budovu opery nebo nerozumí způsobu, jakým se mají zapsat na nový technický institut, může být projekt neúspěchem, i když splnil všechny „praktické cíle“, byl realizovaný v rámci rozpočtu, časového harmonogramu a podle odsouhlasených</w:t>
      </w:r>
      <w:r>
        <w:rPr>
          <w:spacing w:val="-2"/>
          <w:sz w:val="24"/>
        </w:rPr>
        <w:t xml:space="preserve"> </w:t>
      </w:r>
      <w:r>
        <w:rPr>
          <w:sz w:val="24"/>
        </w:rPr>
        <w:t>specifikací.</w:t>
      </w:r>
    </w:p>
    <w:p w:rsidR="00F21896" w:rsidRDefault="00CF76DB">
      <w:pPr>
        <w:pStyle w:val="Zkladntext"/>
        <w:ind w:left="438" w:right="492"/>
        <w:jc w:val="both"/>
      </w:pPr>
      <w:r>
        <w:t>Umění efektivního řízení zainteresovaných stran spočívá v dovedném vytřídění těch, s nimiž musíte úzce spolupracovat. Nese to však s sebou rizika. Je třeba rozhodnout, kde je riziko vysoké, a jak s těmito lidmi pracovat. Například finanční ředitel, který sice není do projektu přímo zapojen, ale nesouhlasí s ním a využije každé příležitosti ke stažení finančních zdrojů. V takové situaci je dobré s ním před důležitými termíny promluvit o představách peněžního toku. To mu umožní otevřeně sdělit své obavy a pro projektový tým je to zase příležitost pracovat na způsobech řešení jeho námitek před jednáním managementu, který přijímá konečné rozhodnutí o schválení či nechválení dalšího</w:t>
      </w:r>
      <w:r>
        <w:rPr>
          <w:spacing w:val="-3"/>
        </w:rPr>
        <w:t xml:space="preserve"> </w:t>
      </w:r>
      <w:r>
        <w:t>postupu.</w:t>
      </w:r>
    </w:p>
    <w:p w:rsidR="00F21896" w:rsidRDefault="00CF76DB">
      <w:pPr>
        <w:pStyle w:val="Zkladntext"/>
        <w:spacing w:before="121"/>
        <w:ind w:left="438" w:right="492"/>
        <w:jc w:val="both"/>
      </w:pPr>
      <w:r>
        <w:t>Projekt je součástí „většího celku“. Manažer projektu musí být o tomto obrazu informován a musí si uvědomovat, že každá z klíčových zainteresovaných stran může mít na celek a na cíle projektu různý pohled. První činností při úspěšné realizaci projektu je získat souhlas všech klíčových zainteresovaných stran ve věci cílů projektu a jejich vztahu k externímu a strategickému rámci. Pochopení politiky a osobních cílů tento úkol projektovému manažerovi usnadní.</w:t>
      </w:r>
    </w:p>
    <w:p w:rsidR="00F21896" w:rsidRDefault="00CF76DB">
      <w:pPr>
        <w:pStyle w:val="Zkladntext"/>
        <w:spacing w:line="343" w:lineRule="auto"/>
        <w:ind w:left="438" w:right="1221"/>
      </w:pPr>
      <w:r>
        <w:t>Při řízení zainteresovaných stran je důležité položit důležitou otázkou: Proč si to přejí? Z ní vyplynou další tři otázky v následujícím pořadí:</w:t>
      </w:r>
    </w:p>
    <w:p w:rsidR="00F21896" w:rsidRDefault="00CF76DB">
      <w:pPr>
        <w:pStyle w:val="Odsekzoznamu"/>
        <w:numPr>
          <w:ilvl w:val="1"/>
          <w:numId w:val="268"/>
        </w:numPr>
        <w:tabs>
          <w:tab w:val="left" w:pos="1159"/>
        </w:tabs>
        <w:spacing w:before="3"/>
        <w:rPr>
          <w:sz w:val="24"/>
        </w:rPr>
      </w:pPr>
      <w:r>
        <w:rPr>
          <w:sz w:val="24"/>
        </w:rPr>
        <w:t>Kdo jsou oni? Kdo bude ovlivněn tím, o co se projektový tým</w:t>
      </w:r>
      <w:r>
        <w:rPr>
          <w:spacing w:val="-9"/>
          <w:sz w:val="24"/>
        </w:rPr>
        <w:t xml:space="preserve"> </w:t>
      </w:r>
      <w:r>
        <w:rPr>
          <w:sz w:val="24"/>
        </w:rPr>
        <w:t>snaží?</w:t>
      </w:r>
    </w:p>
    <w:p w:rsidR="00F21896" w:rsidRDefault="00CF76DB">
      <w:pPr>
        <w:pStyle w:val="Odsekzoznamu"/>
        <w:numPr>
          <w:ilvl w:val="1"/>
          <w:numId w:val="268"/>
        </w:numPr>
        <w:tabs>
          <w:tab w:val="left" w:pos="1159"/>
        </w:tabs>
        <w:ind w:right="495"/>
        <w:jc w:val="both"/>
        <w:rPr>
          <w:sz w:val="24"/>
        </w:rPr>
      </w:pPr>
      <w:r>
        <w:rPr>
          <w:sz w:val="24"/>
        </w:rPr>
        <w:t>Další otázkou pro každou zainteresovanou stranu je: Co přesně myslí pod pojmem to? Například, vidí projekt zavedení nového systému zpracování objednávek jako projekt informačních technologií? Nebo jej posuzují jako změnu kultury? Nebo projekt změny kultury prostřednictvím zavedení nové informační technologie? Co je pro všechny důležité, aby projekt splnil? Co je z tohoto pohledu méně důležité? Specifikují projekt všichni</w:t>
      </w:r>
      <w:r>
        <w:rPr>
          <w:spacing w:val="-1"/>
          <w:sz w:val="24"/>
        </w:rPr>
        <w:t xml:space="preserve"> </w:t>
      </w:r>
      <w:r>
        <w:rPr>
          <w:sz w:val="24"/>
        </w:rPr>
        <w:t>stejně?</w:t>
      </w:r>
    </w:p>
    <w:p w:rsidR="00F21896" w:rsidRDefault="00CF76DB">
      <w:pPr>
        <w:pStyle w:val="Odsekzoznamu"/>
        <w:numPr>
          <w:ilvl w:val="1"/>
          <w:numId w:val="268"/>
        </w:numPr>
        <w:tabs>
          <w:tab w:val="left" w:pos="1152"/>
        </w:tabs>
        <w:spacing w:before="121"/>
        <w:ind w:left="1151" w:right="499" w:hanging="355"/>
        <w:jc w:val="both"/>
        <w:rPr>
          <w:sz w:val="24"/>
        </w:rPr>
      </w:pPr>
      <w:r>
        <w:rPr>
          <w:sz w:val="24"/>
        </w:rPr>
        <w:t>Třetí otázkou u každé zainteresované strany je: Proč projekt chtějí? Jaký má podle nich vztah k celkovému obrazu?</w:t>
      </w:r>
    </w:p>
    <w:p w:rsidR="00F21896" w:rsidRDefault="00F21896">
      <w:pPr>
        <w:pStyle w:val="Zkladntext"/>
        <w:spacing w:before="9"/>
        <w:rPr>
          <w:sz w:val="20"/>
        </w:rPr>
      </w:pPr>
    </w:p>
    <w:p w:rsidR="00F21896" w:rsidRDefault="00CF76DB">
      <w:pPr>
        <w:pStyle w:val="Zkladntext"/>
        <w:spacing w:before="1"/>
        <w:ind w:left="438" w:right="495"/>
        <w:jc w:val="both"/>
      </w:pPr>
      <w:r>
        <w:t>Jak se ukazuje, existuje mnohem více zainteresovaných stran, než je projektový tým schopen zvládnout. Umění spočívá v dovedném vytřídění těch, se kterými je nutné úzce spolupracovat. K tomu pomohou následující otázky:</w:t>
      </w:r>
    </w:p>
    <w:p w:rsidR="00F21896" w:rsidRDefault="00F21896">
      <w:pPr>
        <w:jc w:val="both"/>
        <w:sectPr w:rsidR="00F21896">
          <w:pgSz w:w="11910" w:h="16840"/>
          <w:pgMar w:top="1320" w:right="920" w:bottom="1420" w:left="980" w:header="0" w:footer="1231" w:gutter="0"/>
          <w:cols w:space="708"/>
        </w:sectPr>
      </w:pPr>
    </w:p>
    <w:p w:rsidR="00F21896" w:rsidRDefault="00CF76DB">
      <w:pPr>
        <w:pStyle w:val="Odsekzoznamu"/>
        <w:numPr>
          <w:ilvl w:val="0"/>
          <w:numId w:val="267"/>
        </w:numPr>
        <w:tabs>
          <w:tab w:val="left" w:pos="1146"/>
          <w:tab w:val="left" w:pos="1147"/>
        </w:tabs>
        <w:spacing w:before="91"/>
        <w:rPr>
          <w:sz w:val="24"/>
        </w:rPr>
      </w:pPr>
      <w:r>
        <w:rPr>
          <w:sz w:val="24"/>
        </w:rPr>
        <w:lastRenderedPageBreak/>
        <w:t>Bez koho lze projekt</w:t>
      </w:r>
      <w:r>
        <w:rPr>
          <w:spacing w:val="-1"/>
          <w:sz w:val="24"/>
        </w:rPr>
        <w:t xml:space="preserve"> </w:t>
      </w:r>
      <w:r>
        <w:rPr>
          <w:sz w:val="24"/>
        </w:rPr>
        <w:t>realizovat?</w:t>
      </w:r>
    </w:p>
    <w:p w:rsidR="00F21896" w:rsidRDefault="00CF76DB">
      <w:pPr>
        <w:pStyle w:val="Odsekzoznamu"/>
        <w:numPr>
          <w:ilvl w:val="0"/>
          <w:numId w:val="267"/>
        </w:numPr>
        <w:tabs>
          <w:tab w:val="left" w:pos="1146"/>
          <w:tab w:val="left" w:pos="1147"/>
        </w:tabs>
        <w:spacing w:before="117"/>
        <w:rPr>
          <w:sz w:val="24"/>
        </w:rPr>
      </w:pPr>
      <w:r>
        <w:rPr>
          <w:sz w:val="24"/>
        </w:rPr>
        <w:t>Koho musím zapojit</w:t>
      </w:r>
      <w:r>
        <w:rPr>
          <w:spacing w:val="-2"/>
          <w:sz w:val="24"/>
        </w:rPr>
        <w:t xml:space="preserve"> </w:t>
      </w:r>
      <w:r>
        <w:rPr>
          <w:sz w:val="24"/>
        </w:rPr>
        <w:t>přímo?</w:t>
      </w:r>
    </w:p>
    <w:p w:rsidR="00F21896" w:rsidRDefault="00CF76DB">
      <w:pPr>
        <w:pStyle w:val="Odsekzoznamu"/>
        <w:numPr>
          <w:ilvl w:val="0"/>
          <w:numId w:val="267"/>
        </w:numPr>
        <w:tabs>
          <w:tab w:val="left" w:pos="1146"/>
          <w:tab w:val="left" w:pos="1147"/>
        </w:tabs>
        <w:spacing w:before="117"/>
        <w:rPr>
          <w:sz w:val="24"/>
        </w:rPr>
      </w:pPr>
      <w:r>
        <w:rPr>
          <w:sz w:val="24"/>
        </w:rPr>
        <w:t>Kdo musí vědět, co</w:t>
      </w:r>
      <w:r>
        <w:rPr>
          <w:spacing w:val="-2"/>
          <w:sz w:val="24"/>
        </w:rPr>
        <w:t xml:space="preserve"> </w:t>
      </w:r>
      <w:r>
        <w:rPr>
          <w:sz w:val="24"/>
        </w:rPr>
        <w:t>zamýšlím?</w:t>
      </w:r>
    </w:p>
    <w:p w:rsidR="00F21896" w:rsidRDefault="00CF76DB">
      <w:pPr>
        <w:pStyle w:val="Odsekzoznamu"/>
        <w:numPr>
          <w:ilvl w:val="0"/>
          <w:numId w:val="267"/>
        </w:numPr>
        <w:tabs>
          <w:tab w:val="left" w:pos="1146"/>
          <w:tab w:val="left" w:pos="1147"/>
        </w:tabs>
        <w:spacing w:before="117"/>
        <w:ind w:hanging="355"/>
        <w:rPr>
          <w:sz w:val="24"/>
        </w:rPr>
      </w:pPr>
      <w:r>
        <w:rPr>
          <w:sz w:val="24"/>
        </w:rPr>
        <w:t>Jak zajistit jejich aktuální</w:t>
      </w:r>
      <w:r>
        <w:rPr>
          <w:spacing w:val="-1"/>
          <w:sz w:val="24"/>
        </w:rPr>
        <w:t xml:space="preserve"> </w:t>
      </w:r>
      <w:r>
        <w:rPr>
          <w:sz w:val="24"/>
        </w:rPr>
        <w:t>informovanost?</w:t>
      </w:r>
    </w:p>
    <w:p w:rsidR="00F21896" w:rsidRDefault="00CF76DB">
      <w:pPr>
        <w:pStyle w:val="Odsekzoznamu"/>
        <w:numPr>
          <w:ilvl w:val="0"/>
          <w:numId w:val="268"/>
        </w:numPr>
        <w:tabs>
          <w:tab w:val="left" w:pos="672"/>
        </w:tabs>
        <w:spacing w:before="221"/>
        <w:ind w:right="492" w:firstLine="0"/>
        <w:jc w:val="both"/>
        <w:rPr>
          <w:sz w:val="24"/>
        </w:rPr>
      </w:pPr>
      <w:r>
        <w:rPr>
          <w:sz w:val="24"/>
        </w:rPr>
        <w:t>minulosti bývalo běžnou praxí předpokládat, že se pracuje pouze s těmi, kdo k projektu zjevně přispívají. Snaha byla o maximální možné zúžení této skupiny, protože to usnadnilo řízení projektu. V současné době je zřejmé, že projekt může selhat i v pozdní fázi právě proto, že byly ignorovány klíčové zainteresované strany. Manažer projektu tedy musí být schopen hledat i mimo rámec zjevných zainteresovaných</w:t>
      </w:r>
      <w:r>
        <w:rPr>
          <w:spacing w:val="-4"/>
          <w:sz w:val="24"/>
        </w:rPr>
        <w:t xml:space="preserve"> </w:t>
      </w:r>
      <w:r>
        <w:rPr>
          <w:sz w:val="24"/>
        </w:rPr>
        <w:t>stran.</w:t>
      </w:r>
    </w:p>
    <w:p w:rsidR="00F21896" w:rsidRDefault="00CF76DB">
      <w:pPr>
        <w:pStyle w:val="Zkladntext"/>
        <w:spacing w:before="117"/>
        <w:ind w:left="438" w:right="494"/>
        <w:jc w:val="both"/>
      </w:pPr>
      <w:r>
        <w:t>Dobrým nápadem je poznání jednotlivých zainteresovaných stran pomocí následujících otázek. Manažer tak zjistí:</w:t>
      </w:r>
    </w:p>
    <w:p w:rsidR="00F21896" w:rsidRDefault="00CF76DB">
      <w:pPr>
        <w:pStyle w:val="Odsekzoznamu"/>
        <w:numPr>
          <w:ilvl w:val="0"/>
          <w:numId w:val="266"/>
        </w:numPr>
        <w:tabs>
          <w:tab w:val="left" w:pos="1158"/>
          <w:tab w:val="left" w:pos="1159"/>
        </w:tabs>
        <w:spacing w:before="140"/>
        <w:rPr>
          <w:sz w:val="24"/>
        </w:rPr>
      </w:pPr>
      <w:r>
        <w:rPr>
          <w:sz w:val="24"/>
        </w:rPr>
        <w:t>kdo chce, aby projekt uspěl nebo</w:t>
      </w:r>
      <w:r>
        <w:rPr>
          <w:spacing w:val="-4"/>
          <w:sz w:val="24"/>
        </w:rPr>
        <w:t xml:space="preserve"> </w:t>
      </w:r>
      <w:r>
        <w:rPr>
          <w:sz w:val="24"/>
        </w:rPr>
        <w:t>neuspěl;</w:t>
      </w:r>
    </w:p>
    <w:p w:rsidR="00F21896" w:rsidRDefault="00CF76DB">
      <w:pPr>
        <w:pStyle w:val="Odsekzoznamu"/>
        <w:numPr>
          <w:ilvl w:val="0"/>
          <w:numId w:val="266"/>
        </w:numPr>
        <w:tabs>
          <w:tab w:val="left" w:pos="1158"/>
          <w:tab w:val="left" w:pos="1159"/>
        </w:tabs>
        <w:spacing w:before="119"/>
        <w:rPr>
          <w:sz w:val="24"/>
        </w:rPr>
      </w:pPr>
      <w:r>
        <w:rPr>
          <w:sz w:val="24"/>
        </w:rPr>
        <w:t>kdo sází na úspěch nebo neúspěch</w:t>
      </w:r>
      <w:r>
        <w:rPr>
          <w:spacing w:val="1"/>
          <w:sz w:val="24"/>
        </w:rPr>
        <w:t xml:space="preserve"> </w:t>
      </w:r>
      <w:r>
        <w:rPr>
          <w:sz w:val="24"/>
        </w:rPr>
        <w:t>projektu;</w:t>
      </w:r>
    </w:p>
    <w:p w:rsidR="00F21896" w:rsidRDefault="00CF76DB">
      <w:pPr>
        <w:pStyle w:val="Odsekzoznamu"/>
        <w:numPr>
          <w:ilvl w:val="0"/>
          <w:numId w:val="266"/>
        </w:numPr>
        <w:tabs>
          <w:tab w:val="left" w:pos="1158"/>
          <w:tab w:val="left" w:pos="1159"/>
        </w:tabs>
        <w:spacing w:before="118"/>
        <w:rPr>
          <w:sz w:val="24"/>
        </w:rPr>
      </w:pPr>
      <w:r>
        <w:rPr>
          <w:sz w:val="24"/>
        </w:rPr>
        <w:t>kdo bude ze změny těžit a koho to naopak</w:t>
      </w:r>
      <w:r>
        <w:rPr>
          <w:spacing w:val="-8"/>
          <w:sz w:val="24"/>
        </w:rPr>
        <w:t xml:space="preserve"> </w:t>
      </w:r>
      <w:r>
        <w:rPr>
          <w:sz w:val="24"/>
        </w:rPr>
        <w:t>zničí;</w:t>
      </w:r>
    </w:p>
    <w:p w:rsidR="00F21896" w:rsidRDefault="00CF76DB">
      <w:pPr>
        <w:pStyle w:val="Odsekzoznamu"/>
        <w:numPr>
          <w:ilvl w:val="0"/>
          <w:numId w:val="266"/>
        </w:numPr>
        <w:tabs>
          <w:tab w:val="left" w:pos="1158"/>
          <w:tab w:val="left" w:pos="1159"/>
        </w:tabs>
        <w:spacing w:before="117"/>
        <w:rPr>
          <w:sz w:val="24"/>
        </w:rPr>
      </w:pPr>
      <w:r>
        <w:rPr>
          <w:sz w:val="24"/>
        </w:rPr>
        <w:t>s kým a bez koho tato změna nebude</w:t>
      </w:r>
      <w:r>
        <w:rPr>
          <w:spacing w:val="-2"/>
          <w:sz w:val="24"/>
        </w:rPr>
        <w:t xml:space="preserve"> </w:t>
      </w:r>
      <w:r>
        <w:rPr>
          <w:sz w:val="24"/>
        </w:rPr>
        <w:t>možná;</w:t>
      </w:r>
    </w:p>
    <w:p w:rsidR="00F21896" w:rsidRDefault="00CF76DB">
      <w:pPr>
        <w:pStyle w:val="Odsekzoznamu"/>
        <w:numPr>
          <w:ilvl w:val="0"/>
          <w:numId w:val="266"/>
        </w:numPr>
        <w:tabs>
          <w:tab w:val="left" w:pos="1151"/>
          <w:tab w:val="left" w:pos="1152"/>
        </w:tabs>
        <w:spacing w:before="117"/>
        <w:ind w:left="1151" w:hanging="355"/>
        <w:rPr>
          <w:sz w:val="24"/>
        </w:rPr>
      </w:pPr>
      <w:r>
        <w:rPr>
          <w:sz w:val="24"/>
        </w:rPr>
        <w:t>kdo projekt podporuje (viditelný a neviditelný tým, sponzor</w:t>
      </w:r>
      <w:r>
        <w:rPr>
          <w:spacing w:val="-10"/>
          <w:sz w:val="24"/>
        </w:rPr>
        <w:t xml:space="preserve"> </w:t>
      </w:r>
      <w:r>
        <w:rPr>
          <w:sz w:val="24"/>
        </w:rPr>
        <w:t>atd.).</w:t>
      </w:r>
    </w:p>
    <w:p w:rsidR="00F21896" w:rsidRDefault="00F21896">
      <w:pPr>
        <w:rPr>
          <w:sz w:val="24"/>
        </w:rPr>
        <w:sectPr w:rsidR="00F21896">
          <w:pgSz w:w="11910" w:h="16840"/>
          <w:pgMar w:top="1320" w:right="920" w:bottom="1420" w:left="980" w:header="0" w:footer="1231" w:gutter="0"/>
          <w:cols w:space="708"/>
        </w:sectPr>
      </w:pPr>
    </w:p>
    <w:p w:rsidR="00F21896" w:rsidRDefault="00CF76DB">
      <w:pPr>
        <w:pStyle w:val="Nadpis2"/>
        <w:numPr>
          <w:ilvl w:val="1"/>
          <w:numId w:val="276"/>
        </w:numPr>
        <w:tabs>
          <w:tab w:val="left" w:pos="862"/>
        </w:tabs>
        <w:spacing w:before="77" w:after="22"/>
      </w:pPr>
      <w:bookmarkStart w:id="53" w:name="_bookmark47"/>
      <w:bookmarkEnd w:id="53"/>
      <w:r>
        <w:lastRenderedPageBreak/>
        <w:t>Analýza vlivu zainteresovaných</w:t>
      </w:r>
      <w:r>
        <w:rPr>
          <w:spacing w:val="-4"/>
        </w:rPr>
        <w:t xml:space="preserve"> </w:t>
      </w:r>
      <w:r>
        <w:t>stran</w:t>
      </w:r>
    </w:p>
    <w:p w:rsidR="00F21896" w:rsidRDefault="00055BC6">
      <w:pPr>
        <w:pStyle w:val="Zkladntext"/>
        <w:spacing w:before="0" w:line="20" w:lineRule="exact"/>
        <w:ind w:left="405"/>
        <w:rPr>
          <w:sz w:val="2"/>
        </w:rPr>
      </w:pPr>
      <w:r>
        <w:rPr>
          <w:sz w:val="2"/>
        </w:rPr>
      </w:r>
      <w:r>
        <w:rPr>
          <w:sz w:val="2"/>
        </w:rPr>
        <w:pict>
          <v:group id="_x0000_s3322" alt="" style="width:456.45pt;height:.5pt;mso-position-horizontal-relative:char;mso-position-vertical-relative:line" coordsize="9129,10">
            <v:line id="_x0000_s3323"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7"/>
        <w:jc w:val="both"/>
      </w:pPr>
      <w:r>
        <w:t>Úkolem analýzy vlivu zainteresovaných stran je nalézt zájmové skupiny, které jsou klíčové. Jsou to ti, kteří mají největší vliv na projekt. Při analýze lze použít následující matici (Obrázek 16). Jednotlivým kvadrantům jsou přiřazeny zainteresované strany podle jejich míry vlivu a očekávání. Projektový tým tak získá představu o dalším postupu vůči jednotlivým skupinám. Po analýze a rozčlenění zainteresovaných stran je třeba</w:t>
      </w:r>
      <w:r>
        <w:rPr>
          <w:spacing w:val="-5"/>
        </w:rPr>
        <w:t xml:space="preserve"> </w:t>
      </w:r>
      <w:r>
        <w:t>zvážit:</w:t>
      </w:r>
    </w:p>
    <w:p w:rsidR="00F21896" w:rsidRDefault="00CF76DB">
      <w:pPr>
        <w:pStyle w:val="Zkladntext"/>
        <w:spacing w:before="121"/>
        <w:ind w:left="798"/>
      </w:pPr>
      <w:r>
        <w:t>Jak konkrétně a do jaké míry jednotlivé zainteresované strany zapojit?</w:t>
      </w:r>
    </w:p>
    <w:p w:rsidR="00F21896" w:rsidRDefault="00CF76DB">
      <w:pPr>
        <w:pStyle w:val="Zkladntext"/>
        <w:ind w:left="796"/>
      </w:pPr>
      <w:r>
        <w:t>Jak nastavit jejich spoluúčast na projektových procesech dle jejich vlivu a očekávání?</w:t>
      </w:r>
    </w:p>
    <w:p w:rsidR="00F21896" w:rsidRDefault="00CF76DB">
      <w:pPr>
        <w:pStyle w:val="Zkladntext"/>
        <w:spacing w:before="2"/>
        <w:rPr>
          <w:sz w:val="18"/>
        </w:rPr>
      </w:pPr>
      <w:r>
        <w:rPr>
          <w:noProof/>
        </w:rPr>
        <w:drawing>
          <wp:anchor distT="0" distB="0" distL="0" distR="0" simplePos="0" relativeHeight="251366400" behindDoc="0" locked="0" layoutInCell="1" allowOverlap="1">
            <wp:simplePos x="0" y="0"/>
            <wp:positionH relativeFrom="page">
              <wp:posOffset>2366645</wp:posOffset>
            </wp:positionH>
            <wp:positionV relativeFrom="paragraph">
              <wp:posOffset>157864</wp:posOffset>
            </wp:positionV>
            <wp:extent cx="3289664" cy="3389757"/>
            <wp:effectExtent l="0" t="0" r="0" b="0"/>
            <wp:wrapTopAndBottom/>
            <wp:docPr id="3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96.jpeg"/>
                    <pic:cNvPicPr/>
                  </pic:nvPicPr>
                  <pic:blipFill>
                    <a:blip r:embed="rId207" cstate="print"/>
                    <a:stretch>
                      <a:fillRect/>
                    </a:stretch>
                  </pic:blipFill>
                  <pic:spPr>
                    <a:xfrm>
                      <a:off x="0" y="0"/>
                      <a:ext cx="3289664" cy="3389757"/>
                    </a:xfrm>
                    <a:prstGeom prst="rect">
                      <a:avLst/>
                    </a:prstGeom>
                  </pic:spPr>
                </pic:pic>
              </a:graphicData>
            </a:graphic>
          </wp:anchor>
        </w:drawing>
      </w:r>
    </w:p>
    <w:p w:rsidR="00F21896" w:rsidRDefault="00CF76DB">
      <w:pPr>
        <w:spacing w:before="65"/>
        <w:ind w:left="2645"/>
        <w:rPr>
          <w:sz w:val="20"/>
        </w:rPr>
      </w:pPr>
      <w:r>
        <w:rPr>
          <w:b/>
          <w:sz w:val="20"/>
        </w:rPr>
        <w:t xml:space="preserve">Obrázek 18 </w:t>
      </w:r>
      <w:r>
        <w:rPr>
          <w:sz w:val="20"/>
        </w:rPr>
        <w:t>Matice analýzy vlivu zainteresovaných stran</w:t>
      </w:r>
    </w:p>
    <w:p w:rsidR="00F21896" w:rsidRDefault="00F21896">
      <w:pPr>
        <w:pStyle w:val="Zkladntext"/>
        <w:spacing w:before="8"/>
        <w:rPr>
          <w:sz w:val="20"/>
        </w:rPr>
      </w:pPr>
    </w:p>
    <w:p w:rsidR="00F21896" w:rsidRDefault="00CF76DB">
      <w:pPr>
        <w:pStyle w:val="Zkladntext"/>
        <w:spacing w:before="1"/>
        <w:ind w:left="438" w:right="501"/>
        <w:jc w:val="both"/>
      </w:pPr>
      <w:r>
        <w:t>Výše uvedené je jedním, nikoli však jediným způsobem, jak postupovat při analýze vlivu zainteresovaných stran. Další je následující způsob:</w:t>
      </w:r>
    </w:p>
    <w:p w:rsidR="00F21896" w:rsidRDefault="00CF76DB">
      <w:pPr>
        <w:pStyle w:val="Odsekzoznamu"/>
        <w:numPr>
          <w:ilvl w:val="0"/>
          <w:numId w:val="265"/>
        </w:numPr>
        <w:tabs>
          <w:tab w:val="left" w:pos="1158"/>
          <w:tab w:val="left" w:pos="1159"/>
        </w:tabs>
        <w:spacing w:before="139"/>
        <w:rPr>
          <w:sz w:val="24"/>
        </w:rPr>
      </w:pPr>
      <w:r>
        <w:rPr>
          <w:sz w:val="24"/>
        </w:rPr>
        <w:t>Náčrt tabulky zainteresovaných stran (Tabulka</w:t>
      </w:r>
      <w:r>
        <w:rPr>
          <w:spacing w:val="-4"/>
          <w:sz w:val="24"/>
        </w:rPr>
        <w:t xml:space="preserve"> </w:t>
      </w:r>
      <w:r>
        <w:rPr>
          <w:sz w:val="24"/>
        </w:rPr>
        <w:t>13).</w:t>
      </w:r>
    </w:p>
    <w:p w:rsidR="00F21896" w:rsidRDefault="00CF76DB">
      <w:pPr>
        <w:pStyle w:val="Odsekzoznamu"/>
        <w:numPr>
          <w:ilvl w:val="0"/>
          <w:numId w:val="265"/>
        </w:numPr>
        <w:tabs>
          <w:tab w:val="left" w:pos="1158"/>
          <w:tab w:val="left" w:pos="1159"/>
        </w:tabs>
        <w:spacing w:before="117"/>
        <w:rPr>
          <w:sz w:val="24"/>
        </w:rPr>
      </w:pPr>
      <w:r>
        <w:rPr>
          <w:sz w:val="24"/>
        </w:rPr>
        <w:t>Seznam všech zainteresovaných</w:t>
      </w:r>
      <w:r>
        <w:rPr>
          <w:spacing w:val="-1"/>
          <w:sz w:val="24"/>
        </w:rPr>
        <w:t xml:space="preserve"> </w:t>
      </w:r>
      <w:r>
        <w:rPr>
          <w:sz w:val="24"/>
        </w:rPr>
        <w:t>stran.</w:t>
      </w:r>
    </w:p>
    <w:p w:rsidR="00F21896" w:rsidRDefault="00CF76DB">
      <w:pPr>
        <w:pStyle w:val="Odsekzoznamu"/>
        <w:numPr>
          <w:ilvl w:val="0"/>
          <w:numId w:val="265"/>
        </w:numPr>
        <w:tabs>
          <w:tab w:val="left" w:pos="1158"/>
          <w:tab w:val="left" w:pos="1159"/>
        </w:tabs>
        <w:spacing w:before="131" w:line="223" w:lineRule="auto"/>
        <w:ind w:right="499"/>
        <w:rPr>
          <w:sz w:val="24"/>
        </w:rPr>
      </w:pPr>
      <w:r>
        <w:rPr>
          <w:sz w:val="24"/>
        </w:rPr>
        <w:t>Seznam jejich zájmů ve vztahu k projektu a jeho cílům. Každá zainteresovaná strana může mít několik</w:t>
      </w:r>
      <w:r>
        <w:rPr>
          <w:spacing w:val="-1"/>
          <w:sz w:val="24"/>
        </w:rPr>
        <w:t xml:space="preserve"> </w:t>
      </w:r>
      <w:r>
        <w:rPr>
          <w:sz w:val="24"/>
        </w:rPr>
        <w:t>cílů.</w:t>
      </w:r>
    </w:p>
    <w:p w:rsidR="00F21896" w:rsidRDefault="00CF76DB">
      <w:pPr>
        <w:pStyle w:val="Odsekzoznamu"/>
        <w:numPr>
          <w:ilvl w:val="0"/>
          <w:numId w:val="265"/>
        </w:numPr>
        <w:tabs>
          <w:tab w:val="left" w:pos="1158"/>
          <w:tab w:val="left" w:pos="1159"/>
        </w:tabs>
        <w:spacing w:before="157" w:line="223" w:lineRule="auto"/>
        <w:ind w:right="501"/>
        <w:rPr>
          <w:sz w:val="24"/>
        </w:rPr>
      </w:pPr>
      <w:r>
        <w:rPr>
          <w:sz w:val="24"/>
        </w:rPr>
        <w:t>Předběžné zhodnocení pravděpodobného dopadu, který strana může mít na realizaci projektu. V hodnocení lze použít následující</w:t>
      </w:r>
      <w:r>
        <w:rPr>
          <w:spacing w:val="-3"/>
          <w:sz w:val="24"/>
        </w:rPr>
        <w:t xml:space="preserve"> </w:t>
      </w:r>
      <w:r>
        <w:rPr>
          <w:sz w:val="24"/>
        </w:rPr>
        <w:t>symboly:</w:t>
      </w:r>
    </w:p>
    <w:p w:rsidR="00F21896" w:rsidRDefault="00CF76DB">
      <w:pPr>
        <w:pStyle w:val="Zkladntext"/>
        <w:tabs>
          <w:tab w:val="left" w:pos="2563"/>
        </w:tabs>
        <w:spacing w:before="122"/>
        <w:ind w:left="1854"/>
      </w:pPr>
      <w:r>
        <w:t>+</w:t>
      </w:r>
      <w:r>
        <w:tab/>
        <w:t>možný pozitivní dopad na</w:t>
      </w:r>
      <w:r>
        <w:rPr>
          <w:spacing w:val="-9"/>
        </w:rPr>
        <w:t xml:space="preserve"> </w:t>
      </w:r>
      <w:r>
        <w:t>projekt</w:t>
      </w:r>
    </w:p>
    <w:p w:rsidR="00F21896" w:rsidRDefault="00CF76DB">
      <w:pPr>
        <w:pStyle w:val="Zkladntext"/>
        <w:tabs>
          <w:tab w:val="left" w:pos="2563"/>
        </w:tabs>
        <w:ind w:left="1854"/>
      </w:pPr>
      <w:r>
        <w:t>–</w:t>
      </w:r>
      <w:r>
        <w:tab/>
        <w:t>možný negativní dopad na</w:t>
      </w:r>
      <w:r>
        <w:rPr>
          <w:spacing w:val="-8"/>
        </w:rPr>
        <w:t xml:space="preserve"> </w:t>
      </w:r>
      <w:r>
        <w:t>projekt</w:t>
      </w:r>
    </w:p>
    <w:p w:rsidR="00F21896" w:rsidRDefault="00CF76DB">
      <w:pPr>
        <w:pStyle w:val="Zkladntext"/>
        <w:tabs>
          <w:tab w:val="left" w:pos="2563"/>
        </w:tabs>
        <w:ind w:left="1854"/>
      </w:pPr>
      <w:r>
        <w:t>?</w:t>
      </w:r>
      <w:r>
        <w:tab/>
        <w:t>nejisté</w:t>
      </w:r>
    </w:p>
    <w:p w:rsidR="00F21896" w:rsidRDefault="00CF76DB">
      <w:pPr>
        <w:pStyle w:val="Odsekzoznamu"/>
        <w:numPr>
          <w:ilvl w:val="0"/>
          <w:numId w:val="265"/>
        </w:numPr>
        <w:tabs>
          <w:tab w:val="left" w:pos="1146"/>
          <w:tab w:val="left" w:pos="1147"/>
        </w:tabs>
        <w:spacing w:before="153" w:line="223" w:lineRule="auto"/>
        <w:ind w:left="1146" w:right="504" w:hanging="355"/>
        <w:rPr>
          <w:sz w:val="24"/>
        </w:rPr>
      </w:pPr>
      <w:r>
        <w:rPr>
          <w:sz w:val="24"/>
        </w:rPr>
        <w:t>Označení relativní priority každé zainteresované strany (sestavení vlastní stupnice, zde je uvedena bodová škála 1 až 5, přičemž 1 označuje nejvyšší</w:t>
      </w:r>
      <w:r>
        <w:rPr>
          <w:spacing w:val="-4"/>
          <w:sz w:val="24"/>
        </w:rPr>
        <w:t xml:space="preserve"> </w:t>
      </w:r>
      <w:r>
        <w:rPr>
          <w:sz w:val="24"/>
        </w:rPr>
        <w:t>prioritu).</w:t>
      </w:r>
    </w:p>
    <w:p w:rsidR="00F21896" w:rsidRDefault="00F21896">
      <w:pPr>
        <w:spacing w:line="223" w:lineRule="auto"/>
        <w:rPr>
          <w:sz w:val="24"/>
        </w:rPr>
        <w:sectPr w:rsidR="00F21896">
          <w:footerReference w:type="default" r:id="rId208"/>
          <w:pgSz w:w="11910" w:h="16840"/>
          <w:pgMar w:top="1320" w:right="920" w:bottom="1420" w:left="980" w:header="0" w:footer="1231" w:gutter="0"/>
          <w:cols w:space="708"/>
        </w:sectPr>
      </w:pPr>
    </w:p>
    <w:p w:rsidR="00F21896" w:rsidRDefault="00F21896">
      <w:pPr>
        <w:pStyle w:val="Zkladntext"/>
        <w:spacing w:before="3"/>
        <w:rPr>
          <w:sz w:val="10"/>
        </w:rPr>
      </w:pPr>
    </w:p>
    <w:p w:rsidR="00F21896" w:rsidRDefault="00CF76DB">
      <w:pPr>
        <w:spacing w:before="91"/>
        <w:ind w:left="438"/>
        <w:rPr>
          <w:sz w:val="20"/>
        </w:rPr>
      </w:pPr>
      <w:r>
        <w:rPr>
          <w:b/>
          <w:sz w:val="20"/>
        </w:rPr>
        <w:t xml:space="preserve">Tabulka 13 </w:t>
      </w:r>
      <w:r>
        <w:rPr>
          <w:sz w:val="20"/>
        </w:rPr>
        <w:t>Analýza vlivu zainteresovaných stran</w:t>
      </w:r>
    </w:p>
    <w:p w:rsidR="00F21896" w:rsidRDefault="00F21896">
      <w:pPr>
        <w:pStyle w:val="Zkladntext"/>
        <w:spacing w:before="1"/>
        <w:rPr>
          <w:sz w:val="11"/>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1574"/>
        <w:gridCol w:w="1620"/>
        <w:gridCol w:w="2340"/>
      </w:tblGrid>
      <w:tr w:rsidR="00F21896">
        <w:trPr>
          <w:trHeight w:val="350"/>
        </w:trPr>
        <w:tc>
          <w:tcPr>
            <w:tcW w:w="2206" w:type="dxa"/>
          </w:tcPr>
          <w:p w:rsidR="00F21896" w:rsidRDefault="00CF76DB">
            <w:pPr>
              <w:pStyle w:val="TableParagraph"/>
              <w:spacing w:line="223" w:lineRule="exact"/>
              <w:ind w:left="107"/>
              <w:rPr>
                <w:sz w:val="20"/>
              </w:rPr>
            </w:pPr>
            <w:r>
              <w:rPr>
                <w:sz w:val="20"/>
              </w:rPr>
              <w:t>Skupina</w:t>
            </w:r>
          </w:p>
        </w:tc>
        <w:tc>
          <w:tcPr>
            <w:tcW w:w="1574" w:type="dxa"/>
          </w:tcPr>
          <w:p w:rsidR="00F21896" w:rsidRDefault="00CF76DB">
            <w:pPr>
              <w:pStyle w:val="TableParagraph"/>
              <w:spacing w:line="223" w:lineRule="exact"/>
              <w:ind w:left="107"/>
              <w:rPr>
                <w:sz w:val="20"/>
              </w:rPr>
            </w:pPr>
            <w:r>
              <w:rPr>
                <w:sz w:val="20"/>
              </w:rPr>
              <w:t>Zájmy</w:t>
            </w:r>
          </w:p>
        </w:tc>
        <w:tc>
          <w:tcPr>
            <w:tcW w:w="1620" w:type="dxa"/>
          </w:tcPr>
          <w:p w:rsidR="00F21896" w:rsidRDefault="00CF76DB">
            <w:pPr>
              <w:pStyle w:val="TableParagraph"/>
              <w:spacing w:line="223" w:lineRule="exact"/>
              <w:ind w:left="108"/>
              <w:rPr>
                <w:sz w:val="20"/>
              </w:rPr>
            </w:pPr>
            <w:r>
              <w:rPr>
                <w:sz w:val="20"/>
              </w:rPr>
              <w:t>Vliv + /– / ?</w:t>
            </w:r>
          </w:p>
        </w:tc>
        <w:tc>
          <w:tcPr>
            <w:tcW w:w="2340" w:type="dxa"/>
          </w:tcPr>
          <w:p w:rsidR="00F21896" w:rsidRDefault="00CF76DB">
            <w:pPr>
              <w:pStyle w:val="TableParagraph"/>
              <w:spacing w:line="223" w:lineRule="exact"/>
              <w:ind w:left="108"/>
              <w:rPr>
                <w:sz w:val="20"/>
              </w:rPr>
            </w:pPr>
            <w:r>
              <w:rPr>
                <w:sz w:val="20"/>
              </w:rPr>
              <w:t>Priorita (číselná škála)</w:t>
            </w:r>
          </w:p>
        </w:tc>
      </w:tr>
      <w:tr w:rsidR="00F21896">
        <w:trPr>
          <w:trHeight w:val="350"/>
        </w:trPr>
        <w:tc>
          <w:tcPr>
            <w:tcW w:w="7740" w:type="dxa"/>
            <w:gridSpan w:val="4"/>
          </w:tcPr>
          <w:p w:rsidR="00F21896" w:rsidRDefault="00CF76DB">
            <w:pPr>
              <w:pStyle w:val="TableParagraph"/>
              <w:spacing w:line="223" w:lineRule="exact"/>
              <w:ind w:left="107"/>
              <w:rPr>
                <w:sz w:val="20"/>
              </w:rPr>
            </w:pPr>
            <w:r>
              <w:rPr>
                <w:sz w:val="20"/>
              </w:rPr>
              <w:t>Primární zainteresované strany</w:t>
            </w:r>
          </w:p>
        </w:tc>
      </w:tr>
      <w:tr w:rsidR="00F21896">
        <w:trPr>
          <w:trHeight w:val="350"/>
        </w:trPr>
        <w:tc>
          <w:tcPr>
            <w:tcW w:w="2206" w:type="dxa"/>
          </w:tcPr>
          <w:p w:rsidR="00F21896" w:rsidRDefault="00CF76DB">
            <w:pPr>
              <w:pStyle w:val="TableParagraph"/>
              <w:spacing w:line="223" w:lineRule="exact"/>
              <w:ind w:left="107"/>
              <w:rPr>
                <w:sz w:val="20"/>
              </w:rPr>
            </w:pPr>
            <w:r>
              <w:rPr>
                <w:sz w:val="20"/>
              </w:rPr>
              <w:t>Klienti</w:t>
            </w:r>
          </w:p>
        </w:tc>
        <w:tc>
          <w:tcPr>
            <w:tcW w:w="1574" w:type="dxa"/>
          </w:tcPr>
          <w:p w:rsidR="00F21896" w:rsidRDefault="00F21896">
            <w:pPr>
              <w:pStyle w:val="TableParagraph"/>
            </w:pPr>
          </w:p>
        </w:tc>
        <w:tc>
          <w:tcPr>
            <w:tcW w:w="1620" w:type="dxa"/>
          </w:tcPr>
          <w:p w:rsidR="00F21896" w:rsidRDefault="00F21896">
            <w:pPr>
              <w:pStyle w:val="TableParagraph"/>
            </w:pPr>
          </w:p>
        </w:tc>
        <w:tc>
          <w:tcPr>
            <w:tcW w:w="2340" w:type="dxa"/>
          </w:tcPr>
          <w:p w:rsidR="00F21896" w:rsidRDefault="00F21896">
            <w:pPr>
              <w:pStyle w:val="TableParagraph"/>
            </w:pPr>
          </w:p>
        </w:tc>
      </w:tr>
      <w:tr w:rsidR="00F21896">
        <w:trPr>
          <w:trHeight w:val="350"/>
        </w:trPr>
        <w:tc>
          <w:tcPr>
            <w:tcW w:w="2206" w:type="dxa"/>
          </w:tcPr>
          <w:p w:rsidR="00F21896" w:rsidRDefault="00F21896">
            <w:pPr>
              <w:pStyle w:val="TableParagraph"/>
            </w:pPr>
          </w:p>
        </w:tc>
        <w:tc>
          <w:tcPr>
            <w:tcW w:w="1574" w:type="dxa"/>
          </w:tcPr>
          <w:p w:rsidR="00F21896" w:rsidRDefault="00F21896">
            <w:pPr>
              <w:pStyle w:val="TableParagraph"/>
            </w:pPr>
          </w:p>
        </w:tc>
        <w:tc>
          <w:tcPr>
            <w:tcW w:w="1620" w:type="dxa"/>
          </w:tcPr>
          <w:p w:rsidR="00F21896" w:rsidRDefault="00F21896">
            <w:pPr>
              <w:pStyle w:val="TableParagraph"/>
            </w:pPr>
          </w:p>
        </w:tc>
        <w:tc>
          <w:tcPr>
            <w:tcW w:w="2340" w:type="dxa"/>
          </w:tcPr>
          <w:p w:rsidR="00F21896" w:rsidRDefault="00F21896">
            <w:pPr>
              <w:pStyle w:val="TableParagraph"/>
            </w:pPr>
          </w:p>
        </w:tc>
      </w:tr>
      <w:tr w:rsidR="00F21896">
        <w:trPr>
          <w:trHeight w:val="350"/>
        </w:trPr>
        <w:tc>
          <w:tcPr>
            <w:tcW w:w="2206" w:type="dxa"/>
          </w:tcPr>
          <w:p w:rsidR="00F21896" w:rsidRDefault="00F21896">
            <w:pPr>
              <w:pStyle w:val="TableParagraph"/>
            </w:pPr>
          </w:p>
        </w:tc>
        <w:tc>
          <w:tcPr>
            <w:tcW w:w="1574" w:type="dxa"/>
          </w:tcPr>
          <w:p w:rsidR="00F21896" w:rsidRDefault="00F21896">
            <w:pPr>
              <w:pStyle w:val="TableParagraph"/>
            </w:pPr>
          </w:p>
        </w:tc>
        <w:tc>
          <w:tcPr>
            <w:tcW w:w="1620" w:type="dxa"/>
          </w:tcPr>
          <w:p w:rsidR="00F21896" w:rsidRDefault="00F21896">
            <w:pPr>
              <w:pStyle w:val="TableParagraph"/>
            </w:pPr>
          </w:p>
        </w:tc>
        <w:tc>
          <w:tcPr>
            <w:tcW w:w="2340" w:type="dxa"/>
          </w:tcPr>
          <w:p w:rsidR="00F21896" w:rsidRDefault="00F21896">
            <w:pPr>
              <w:pStyle w:val="TableParagraph"/>
            </w:pPr>
          </w:p>
        </w:tc>
      </w:tr>
      <w:tr w:rsidR="00F21896">
        <w:trPr>
          <w:trHeight w:val="350"/>
        </w:trPr>
        <w:tc>
          <w:tcPr>
            <w:tcW w:w="7740" w:type="dxa"/>
            <w:gridSpan w:val="4"/>
          </w:tcPr>
          <w:p w:rsidR="00F21896" w:rsidRDefault="00CF76DB">
            <w:pPr>
              <w:pStyle w:val="TableParagraph"/>
              <w:spacing w:line="223" w:lineRule="exact"/>
              <w:ind w:left="107"/>
              <w:rPr>
                <w:sz w:val="20"/>
              </w:rPr>
            </w:pPr>
            <w:r>
              <w:rPr>
                <w:sz w:val="20"/>
              </w:rPr>
              <w:t>Sekundární zainteresované strany</w:t>
            </w:r>
          </w:p>
        </w:tc>
      </w:tr>
      <w:tr w:rsidR="00F21896">
        <w:trPr>
          <w:trHeight w:val="350"/>
        </w:trPr>
        <w:tc>
          <w:tcPr>
            <w:tcW w:w="2206" w:type="dxa"/>
          </w:tcPr>
          <w:p w:rsidR="00F21896" w:rsidRDefault="00CF76DB">
            <w:pPr>
              <w:pStyle w:val="TableParagraph"/>
              <w:spacing w:line="223" w:lineRule="exact"/>
              <w:ind w:left="107"/>
              <w:rPr>
                <w:sz w:val="20"/>
              </w:rPr>
            </w:pPr>
            <w:r>
              <w:rPr>
                <w:sz w:val="20"/>
              </w:rPr>
              <w:t>Město</w:t>
            </w:r>
          </w:p>
        </w:tc>
        <w:tc>
          <w:tcPr>
            <w:tcW w:w="1574" w:type="dxa"/>
          </w:tcPr>
          <w:p w:rsidR="00F21896" w:rsidRDefault="00F21896">
            <w:pPr>
              <w:pStyle w:val="TableParagraph"/>
            </w:pPr>
          </w:p>
        </w:tc>
        <w:tc>
          <w:tcPr>
            <w:tcW w:w="1620" w:type="dxa"/>
          </w:tcPr>
          <w:p w:rsidR="00F21896" w:rsidRDefault="00F21896">
            <w:pPr>
              <w:pStyle w:val="TableParagraph"/>
            </w:pPr>
          </w:p>
        </w:tc>
        <w:tc>
          <w:tcPr>
            <w:tcW w:w="2340" w:type="dxa"/>
          </w:tcPr>
          <w:p w:rsidR="00F21896" w:rsidRDefault="00F21896">
            <w:pPr>
              <w:pStyle w:val="TableParagraph"/>
            </w:pPr>
          </w:p>
        </w:tc>
      </w:tr>
    </w:tbl>
    <w:p w:rsidR="00F21896" w:rsidRDefault="00F21896">
      <w:pPr>
        <w:pStyle w:val="Zkladntext"/>
        <w:spacing w:before="0"/>
        <w:rPr>
          <w:sz w:val="22"/>
        </w:rPr>
      </w:pPr>
    </w:p>
    <w:p w:rsidR="00F21896" w:rsidRDefault="00CF76DB">
      <w:pPr>
        <w:pStyle w:val="Zkladntext"/>
        <w:spacing w:before="135"/>
        <w:ind w:left="438"/>
      </w:pPr>
      <w:r>
        <w:t>Níže jsou uvedeny další způsoby analýzy zainteresovaných stran:</w:t>
      </w:r>
    </w:p>
    <w:p w:rsidR="00F21896" w:rsidRDefault="00CF76DB">
      <w:pPr>
        <w:pStyle w:val="Nadpis4"/>
        <w:numPr>
          <w:ilvl w:val="0"/>
          <w:numId w:val="264"/>
        </w:numPr>
        <w:tabs>
          <w:tab w:val="left" w:pos="1407"/>
        </w:tabs>
        <w:spacing w:before="125"/>
      </w:pPr>
      <w:r>
        <w:t>do matic</w:t>
      </w:r>
    </w:p>
    <w:p w:rsidR="00F21896" w:rsidRDefault="00CF76DB">
      <w:pPr>
        <w:pStyle w:val="Zkladntext"/>
        <w:spacing w:before="115"/>
        <w:ind w:left="438" w:right="495"/>
        <w:jc w:val="both"/>
      </w:pPr>
      <w:r>
        <w:t xml:space="preserve">Jakmile jsme sestavili seznam zainteresovaných stran, je důležité přemýšlet o tom, jaká mohou </w:t>
      </w:r>
      <w:r>
        <w:rPr>
          <w:spacing w:val="-2"/>
        </w:rPr>
        <w:t xml:space="preserve">být </w:t>
      </w:r>
      <w:r>
        <w:t>jejich očekávání. Banka například bude mít zájem na bezpečném navrácení svých investic, zaměstnanci budou mít zájem na stálém zaměstnání a rozumné odměně za odvedenou práci a odbory se mohou snažit o uznání práva vyjednávat a o získání maximálního prospěchu pro své členy. K posouzení důležitosti každé zainteresované strany poslouží odpovědí na následující</w:t>
      </w:r>
      <w:r>
        <w:rPr>
          <w:spacing w:val="-2"/>
        </w:rPr>
        <w:t xml:space="preserve"> </w:t>
      </w:r>
      <w:r>
        <w:t>otázky:</w:t>
      </w:r>
    </w:p>
    <w:p w:rsidR="00F21896" w:rsidRDefault="00CF76DB">
      <w:pPr>
        <w:pStyle w:val="Odsekzoznamu"/>
        <w:numPr>
          <w:ilvl w:val="0"/>
          <w:numId w:val="263"/>
        </w:numPr>
        <w:tabs>
          <w:tab w:val="left" w:pos="865"/>
          <w:tab w:val="left" w:pos="867"/>
        </w:tabs>
        <w:spacing w:before="154" w:line="223" w:lineRule="auto"/>
        <w:ind w:right="494"/>
        <w:rPr>
          <w:sz w:val="24"/>
        </w:rPr>
      </w:pPr>
      <w:r>
        <w:rPr>
          <w:sz w:val="24"/>
        </w:rPr>
        <w:t>Do jaké míry se jednotlivým zainteresovaným stranám podaří přesvědčit organizaci o svých</w:t>
      </w:r>
      <w:r>
        <w:rPr>
          <w:spacing w:val="-1"/>
          <w:sz w:val="24"/>
        </w:rPr>
        <w:t xml:space="preserve"> </w:t>
      </w:r>
      <w:r>
        <w:rPr>
          <w:sz w:val="24"/>
        </w:rPr>
        <w:t>očekáváních?</w:t>
      </w:r>
    </w:p>
    <w:p w:rsidR="00F21896" w:rsidRDefault="00CF76DB">
      <w:pPr>
        <w:pStyle w:val="Odsekzoznamu"/>
        <w:numPr>
          <w:ilvl w:val="0"/>
          <w:numId w:val="263"/>
        </w:numPr>
        <w:tabs>
          <w:tab w:val="left" w:pos="865"/>
          <w:tab w:val="left" w:pos="867"/>
        </w:tabs>
        <w:spacing w:before="141"/>
        <w:rPr>
          <w:sz w:val="24"/>
        </w:rPr>
      </w:pPr>
      <w:r>
        <w:rPr>
          <w:sz w:val="24"/>
        </w:rPr>
        <w:t>Které skupiny si mohou splnění svých očekávání</w:t>
      </w:r>
      <w:r>
        <w:rPr>
          <w:spacing w:val="-10"/>
          <w:sz w:val="24"/>
        </w:rPr>
        <w:t xml:space="preserve"> </w:t>
      </w:r>
      <w:r>
        <w:rPr>
          <w:sz w:val="24"/>
        </w:rPr>
        <w:t>vynutit?</w:t>
      </w:r>
    </w:p>
    <w:p w:rsidR="00F21896" w:rsidRDefault="00CF76DB">
      <w:pPr>
        <w:pStyle w:val="Odsekzoznamu"/>
        <w:numPr>
          <w:ilvl w:val="0"/>
          <w:numId w:val="263"/>
        </w:numPr>
        <w:tabs>
          <w:tab w:val="left" w:pos="863"/>
          <w:tab w:val="left" w:pos="864"/>
        </w:tabs>
        <w:spacing w:before="132" w:line="223" w:lineRule="auto"/>
        <w:ind w:left="863" w:right="501" w:hanging="357"/>
        <w:rPr>
          <w:sz w:val="24"/>
        </w:rPr>
      </w:pPr>
      <w:r>
        <w:rPr>
          <w:sz w:val="24"/>
        </w:rPr>
        <w:t>Jaký je pravděpodobný vliv očekávání zainteresovaných stran na budoucí strategii organizace?</w:t>
      </w:r>
    </w:p>
    <w:p w:rsidR="00F21896" w:rsidRDefault="00F21896">
      <w:pPr>
        <w:pStyle w:val="Zkladntext"/>
        <w:spacing w:before="1"/>
        <w:rPr>
          <w:sz w:val="21"/>
        </w:rPr>
      </w:pPr>
    </w:p>
    <w:p w:rsidR="00F21896" w:rsidRDefault="00CF76DB">
      <w:pPr>
        <w:pStyle w:val="Zkladntext"/>
        <w:spacing w:before="0"/>
        <w:ind w:left="438"/>
      </w:pPr>
      <w:r>
        <w:t>Dvě hlavní metody vyhodnocení možného vlivu různých skupin zainteresovaných stran:</w:t>
      </w:r>
    </w:p>
    <w:p w:rsidR="00F21896" w:rsidRDefault="00055BC6">
      <w:pPr>
        <w:pStyle w:val="Odsekzoznamu"/>
        <w:numPr>
          <w:ilvl w:val="0"/>
          <w:numId w:val="263"/>
        </w:numPr>
        <w:tabs>
          <w:tab w:val="left" w:pos="799"/>
        </w:tabs>
        <w:spacing w:before="145" w:line="232" w:lineRule="auto"/>
        <w:ind w:left="798" w:right="492"/>
        <w:jc w:val="both"/>
        <w:rPr>
          <w:sz w:val="24"/>
        </w:rPr>
      </w:pPr>
      <w:r>
        <w:pict>
          <v:shape id="_x0000_s3321" type="#_x0000_t202" alt="" style="position:absolute;left:0;text-align:left;margin-left:339.5pt;margin-top:118.5pt;width:46.65pt;height:13pt;z-index:251591680;mso-wrap-style:square;mso-wrap-edited:f;mso-width-percent:0;mso-height-percent:0;mso-position-horizontal-relative:page;mso-width-percent:0;mso-height-percent:0;v-text-anchor:top" fillcolor="silver" strokeweight=".35553mm">
            <v:textbox inset="0,0,0,0">
              <w:txbxContent>
                <w:p w:rsidR="00AC039F" w:rsidRDefault="00AC039F">
                  <w:pPr>
                    <w:spacing w:before="45"/>
                    <w:ind w:left="296"/>
                    <w:rPr>
                      <w:b/>
                      <w:sz w:val="13"/>
                    </w:rPr>
                  </w:pPr>
                  <w:r>
                    <w:rPr>
                      <w:b/>
                      <w:sz w:val="13"/>
                    </w:rPr>
                    <w:t>Nízká</w:t>
                  </w:r>
                </w:p>
              </w:txbxContent>
            </v:textbox>
            <w10:wrap anchorx="page"/>
          </v:shape>
        </w:pict>
      </w:r>
      <w:r w:rsidR="00CF76DB">
        <w:rPr>
          <w:sz w:val="24"/>
        </w:rPr>
        <w:t xml:space="preserve">Matice moci / dynamismu: Tato matice bere v úvahu sílu skupin zainteresovaných stran </w:t>
      </w:r>
      <w:r w:rsidR="00CF76DB">
        <w:rPr>
          <w:spacing w:val="-71"/>
          <w:sz w:val="24"/>
        </w:rPr>
        <w:t>a</w:t>
      </w:r>
      <w:r w:rsidR="00CF76DB">
        <w:rPr>
          <w:spacing w:val="21"/>
          <w:sz w:val="24"/>
        </w:rPr>
        <w:t xml:space="preserve"> </w:t>
      </w:r>
      <w:r w:rsidR="00CF76DB">
        <w:rPr>
          <w:sz w:val="24"/>
        </w:rPr>
        <w:t>snadnost, s jakou lze předvídat jejich postoj k různým problémům. To pomáhá organizaci zaměřit se na skupiny, které vyžadují zvláštní pozornost, a zajistit, aby byly informovány v souladu se strategickými</w:t>
      </w:r>
      <w:r w:rsidR="00CF76DB">
        <w:rPr>
          <w:spacing w:val="-2"/>
          <w:sz w:val="24"/>
        </w:rPr>
        <w:t xml:space="preserve"> </w:t>
      </w:r>
      <w:r w:rsidR="00CF76DB">
        <w:rPr>
          <w:sz w:val="24"/>
        </w:rPr>
        <w:t>volbami.</w:t>
      </w:r>
    </w:p>
    <w:p w:rsidR="00F21896" w:rsidRDefault="00055BC6">
      <w:pPr>
        <w:pStyle w:val="Zkladntext"/>
        <w:spacing w:before="4"/>
        <w:rPr>
          <w:sz w:val="13"/>
        </w:rPr>
      </w:pPr>
      <w:r>
        <w:rPr>
          <w:noProof/>
        </w:rPr>
        <w:pict w14:anchorId="1987FD39">
          <v:group id="Group 2844" o:spid="_x0000_s3315" style="position:absolute;margin-left:247.1pt;margin-top:9.7pt;width:127.95pt;height:37.25pt;z-index:251569152;mso-wrap-distance-left:0;mso-wrap-distance-right:0;mso-position-horizontal-relative:page" coordorigin="4942,194" coordsize="2559,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">
            <o:lock v:ext="edit" aspectratio="t"/>
            <v:shape id="Freeform 2845" o:spid="_x0000_s3316" style="position:absolute;left:4951;top:204;width:2539;height:725;visibility:visible;mso-wrap-style:square;v-text-anchor:top" coordsize="2539,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" path="m1904,r,182l,182,,543r1904,l1904,724,2538,362,1904,xe" fillcolor="#9cf" stroked="f">
              <v:path o:connecttype="custom" o:connectlocs="1904,204;1904,386;0,386;0,747;1904,747;1904,928;2538,566;1904,204" o:connectangles="0,0,0,0,0,0,0,0"/>
              <o:lock v:ext="edit" aspectratio="t" verticies="t" text="t" shapetype="t"/>
            </v:shape>
            <v:shape id="Freeform 2846" o:spid="_x0000_s3317" style="position:absolute;left:4951;top:204;width:2539;height:725;visibility:visible;mso-wrap-style:square;v-text-anchor:top" coordsize="2539,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" path="m1904,r,182l,182,,543r1904,l1904,724,2538,362,1904,xe" filled="f" strokeweight=".35553mm">
              <v:path o:connecttype="custom" o:connectlocs="1904,204;1904,386;0,386;0,747;1904,747;1904,928;2538,566;1904,204" o:connectangles="0,0,0,0,0,0,0,0"/>
              <o:lock v:ext="edit" aspectratio="t" verticies="t" text="t" shapetype="t"/>
            </v:shape>
            <v:rect id="Rectangle 2847" o:spid="_x0000_s3318" style="position:absolute;left:5416;top:436;width:1141;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" fillcolor="#9cf" stroked="f">
              <o:lock v:ext="edit" aspectratio="t" verticies="t" text="t" shapetype="t"/>
            </v:rect>
            <v:rect id="Rectangle 2848" o:spid="_x0000_s3319" style="position:absolute;left:5416;top:436;width:1141;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" filled="f" strokecolor="#9cf" strokeweight=".16408mm">
              <o:lock v:ext="edit" aspectratio="t" verticies="t" text="t" shapetype="t"/>
            </v:rect>
            <v:shape id="Text Box 2849" o:spid="_x0000_s3320" type="#_x0000_t202" style="position:absolute;left:4941;top:194;width:2559;height: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" filled="f" stroked="f">
              <o:lock v:ext="edit" aspectratio="t" verticies="t" text="t" shapetype="t"/>
              <v:textbox inset="0,0,0,0">
                <w:txbxContent>
                  <w:p w:rsidR="00AC039F" w:rsidRDefault="00AC039F">
                    <w:pPr>
                      <w:spacing w:line="143" w:lineRule="exact"/>
                      <w:rPr>
                        <w:b/>
                        <w:sz w:val="13"/>
                      </w:rPr>
                    </w:pPr>
                    <w:r>
                      <w:rPr>
                        <w:b/>
                        <w:w w:val="99"/>
                        <w:sz w:val="13"/>
                      </w:rPr>
                      <w:t>M</w:t>
                    </w:r>
                  </w:p>
                  <w:p w:rsidR="00AC039F" w:rsidRDefault="00AC039F">
                    <w:pPr>
                      <w:ind w:right="57"/>
                      <w:rPr>
                        <w:b/>
                        <w:sz w:val="13"/>
                      </w:rPr>
                    </w:pPr>
                    <w:r>
                      <w:rPr>
                        <w:b/>
                        <w:sz w:val="13"/>
                      </w:rPr>
                      <w:t>o</w:t>
                    </w:r>
                    <w:r>
                      <w:rPr>
                        <w:b/>
                        <w:w w:val="99"/>
                        <w:sz w:val="13"/>
                      </w:rPr>
                      <w:t xml:space="preserve"> </w:t>
                    </w:r>
                    <w:r>
                      <w:rPr>
                        <w:b/>
                        <w:sz w:val="13"/>
                      </w:rPr>
                      <w:t>c</w:t>
                    </w:r>
                  </w:p>
                </w:txbxContent>
              </v:textbox>
            </v:shape>
            <w10:wrap type="topAndBottom" anchorx="page"/>
          </v:group>
        </w:pict>
      </w:r>
    </w:p>
    <w:p w:rsidR="00F21896" w:rsidRDefault="00F21896">
      <w:pPr>
        <w:pStyle w:val="Zkladntext"/>
        <w:spacing w:before="4"/>
        <w:rPr>
          <w:sz w:val="3"/>
        </w:rPr>
      </w:pPr>
    </w:p>
    <w:p w:rsidR="00F21896" w:rsidRDefault="00055BC6">
      <w:pPr>
        <w:ind w:left="2652"/>
        <w:rPr>
          <w:sz w:val="20"/>
        </w:rPr>
      </w:pPr>
      <w:r>
        <w:pict w14:anchorId="4B8DBFC9">
          <v:group id="Group 2838" o:spid="_x0000_s3309" style="width:40.5pt;height:127.7pt;mso-position-horizontal-relative:char;mso-position-vertical-relative:line" coordsize="810,2554">
            <o:lock v:ext="edit" rotation="t" aspectratio="t"/>
            <v:shape id="AutoShape 2839" o:spid="_x0000_s3310" style="position:absolute;left:10;top:10;width:790;height:2533;visibility:visible;mso-wrap-style:square;v-text-anchor:top" coordsize="790,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" path="m790,1900l,1900r395,633l790,1900xm592,l197,r,1900l592,1900,592,xe" fillcolor="#9cf" stroked="f">
              <v:path o:connecttype="custom" o:connectlocs="790,1910;0,1910;395,2543;790,1910;592,10;197,10;197,1910;592,1910;592,10" o:connectangles="0,0,0,0,0,0,0,0,0"/>
              <o:lock v:ext="edit" rotation="t" aspectratio="t" verticies="t" text="t" shapetype="t"/>
            </v:shape>
            <v:shape id="Freeform 2840" o:spid="_x0000_s3311" style="position:absolute;left:10;top:10;width:790;height:2533;visibility:visible;mso-wrap-style:square;v-text-anchor:top" coordsize="790,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" path="m,1900r197,l197,,592,r,1900l790,1900,395,2533,,1900xe" filled="f" strokeweight=".35594mm">
              <v:path o:connecttype="custom" o:connectlocs="0,1910;197,1910;197,10;592,10;592,1910;790,1910;395,2543;0,1910" o:connectangles="0,0,0,0,0,0,0,0"/>
              <o:lock v:ext="edit" rotation="t" aspectratio="t" verticies="t" text="t" shapetype="t"/>
            </v:shape>
            <v:rect id="Rectangle 2841" o:spid="_x0000_s3312" style="position:absolute;left:243;top:824;width:324;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" fillcolor="#9cf" stroked="f">
              <o:lock v:ext="edit" rotation="t" aspectratio="t" verticies="t" text="t" shapetype="t"/>
            </v:rect>
            <v:rect id="Rectangle 2842" o:spid="_x0000_s3313" style="position:absolute;left:243;top:824;width:324;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" filled="f" strokecolor="#9cf" strokeweight=".16425mm">
              <o:lock v:ext="edit" rotation="t" aspectratio="t" verticies="t" text="t" shapetype="t"/>
            </v:rect>
            <v:shape id="Text Box 2843" o:spid="_x0000_s3314" type="#_x0000_t202" style="position:absolute;left:342;top:881;width:142;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" filled="f" stroked="f">
              <o:lock v:ext="edit" rotation="t" aspectratio="t" verticies="t" text="t" shapetype="t"/>
              <v:textbox inset="0,0,0,0">
                <w:txbxContent>
                  <w:p w:rsidR="00AC039F" w:rsidRDefault="00AC039F">
                    <w:pPr>
                      <w:spacing w:before="45" w:line="149" w:lineRule="exact"/>
                      <w:ind w:left="94"/>
                      <w:rPr>
                        <w:b/>
                        <w:sz w:val="13"/>
                      </w:rPr>
                    </w:pPr>
                    <w:r>
                      <w:rPr>
                        <w:b/>
                        <w:w w:val="99"/>
                        <w:sz w:val="13"/>
                      </w:rPr>
                      <w:t>M</w:t>
                    </w:r>
                  </w:p>
                  <w:p w:rsidR="00AC039F" w:rsidRDefault="00AC039F">
                    <w:pPr>
                      <w:spacing w:before="1" w:line="237" w:lineRule="auto"/>
                      <w:ind w:left="94" w:right="129" w:firstLine="26"/>
                      <w:jc w:val="both"/>
                      <w:rPr>
                        <w:b/>
                        <w:sz w:val="13"/>
                      </w:rPr>
                    </w:pPr>
                    <w:r>
                      <w:rPr>
                        <w:b/>
                        <w:sz w:val="13"/>
                      </w:rPr>
                      <w:t>a l á</w:t>
                    </w:r>
                  </w:p>
                </w:txbxContent>
              </v:textbox>
            </v:shape>
            <w10:wrap type="none"/>
            <w10:anchorlock/>
          </v:group>
        </w:pict>
      </w:r>
      <w:r w:rsidR="00CF76DB">
        <w:rPr>
          <w:spacing w:val="57"/>
          <w:sz w:val="20"/>
        </w:rPr>
        <w:t xml:space="preserve"> </w:t>
      </w:r>
      <w:r>
        <w:pict w14:anchorId="496BFD61">
          <v:group id="Group 2832" o:spid="_x0000_s3303" style="width:89.7pt;height:65pt;mso-position-horizontal-relative:char;mso-position-vertical-relative:line" coordsize="1794,1300">
            <o:lock v:ext="edit" rotation="t" aspectratio="t"/>
            <v:rect id="Rectangle 2833" o:spid="_x0000_s3304" style="position:absolute;left:359;top:269;width:1424;height:1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" filled="f" strokeweight=".35567mm">
              <o:lock v:ext="edit" rotation="t" aspectratio="t" verticies="t" text="t" shapetype="t"/>
            </v:rect>
            <v:rect id="Rectangle 2834" o:spid="_x0000_s3305" style="position:absolute;left:10;top:475;width:324;height: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" filled="f" strokeweight=".35589mm">
              <o:lock v:ext="edit" rotation="t" aspectratio="t" verticies="t" text="t" shapetype="t"/>
            </v:rect>
            <v:shape id="Text Box 2835" o:spid="_x0000_s3306" type="#_x0000_t202" style="position:absolute;left:20;top:485;width:317;height: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" fillcolor="silver" stroked="f">
              <o:lock v:ext="edit" rotation="t" aspectratio="t" verticies="t" text="t" shapetype="t"/>
              <v:textbox inset="0,0,0,0">
                <w:txbxContent>
                  <w:p w:rsidR="00AC039F" w:rsidRDefault="00AC039F">
                    <w:pPr>
                      <w:rPr>
                        <w:sz w:val="14"/>
                      </w:rPr>
                    </w:pPr>
                  </w:p>
                  <w:p w:rsidR="00AC039F" w:rsidRDefault="00AC039F">
                    <w:pPr>
                      <w:spacing w:before="86"/>
                      <w:ind w:right="28"/>
                      <w:jc w:val="center"/>
                      <w:rPr>
                        <w:b/>
                        <w:sz w:val="13"/>
                      </w:rPr>
                    </w:pPr>
                    <w:r>
                      <w:rPr>
                        <w:b/>
                        <w:w w:val="99"/>
                        <w:sz w:val="13"/>
                      </w:rPr>
                      <w:t>A</w:t>
                    </w:r>
                  </w:p>
                  <w:p w:rsidR="00AC039F" w:rsidRDefault="00AC039F">
                    <w:pPr>
                      <w:spacing w:before="1"/>
                      <w:ind w:left="236" w:right="276"/>
                      <w:jc w:val="center"/>
                      <w:rPr>
                        <w:b/>
                        <w:sz w:val="13"/>
                      </w:rPr>
                    </w:pPr>
                    <w:r>
                      <w:rPr>
                        <w:b/>
                        <w:sz w:val="13"/>
                      </w:rPr>
                      <w:t>Málo problémů</w:t>
                    </w:r>
                  </w:p>
                </w:txbxContent>
              </v:textbox>
            </v:shape>
            <v:shape id="Text Box 2836" o:spid="_x0000_s3307" type="#_x0000_t202" style="position:absolute;left:356;top:279;width:1417;height:1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" fillcolor="#fc9" stroked="f">
              <o:lock v:ext="edit" rotation="t" aspectratio="t" verticies="t" text="t" shapetype="t"/>
              <v:textbox inset="0,0,0,0">
                <w:txbxContent>
                  <w:p w:rsidR="00AC039F" w:rsidRDefault="00AC039F">
                    <w:pPr>
                      <w:spacing w:before="45"/>
                      <w:ind w:left="252"/>
                      <w:rPr>
                        <w:b/>
                        <w:sz w:val="13"/>
                      </w:rPr>
                    </w:pPr>
                    <w:r>
                      <w:rPr>
                        <w:b/>
                        <w:sz w:val="13"/>
                      </w:rPr>
                      <w:t>Vysoká</w:t>
                    </w:r>
                  </w:p>
                </w:txbxContent>
              </v:textbox>
            </v:shape>
            <v:shape id="Text Box 2837" o:spid="_x0000_s3308" type="#_x0000_t202" style="position:absolute;left:592;top:10;width:933;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" fillcolor="silver" strokeweight=".35553mm">
              <o:lock v:ext="edit" rotation="t" aspectratio="t" verticies="t" text="t" shapetype="t"/>
              <v:textbox inset="0,0,0,0">
                <w:txbxContent>
                  <w:p w:rsidR="00AC039F" w:rsidRDefault="00AC039F">
                    <w:pPr>
                      <w:pStyle w:val="Zkladntext"/>
                      <w:spacing w:before="0"/>
                      <w:rPr>
                        <w:sz w:val="14"/>
                      </w:rPr>
                    </w:pPr>
                  </w:p>
                  <w:p w:rsidR="00AC039F" w:rsidRDefault="00AC039F">
                    <w:pPr>
                      <w:spacing w:before="86" w:line="149" w:lineRule="exact"/>
                      <w:ind w:left="129"/>
                      <w:jc w:val="center"/>
                      <w:rPr>
                        <w:b/>
                        <w:sz w:val="13"/>
                      </w:rPr>
                    </w:pPr>
                    <w:r>
                      <w:rPr>
                        <w:b/>
                        <w:w w:val="99"/>
                        <w:sz w:val="13"/>
                      </w:rPr>
                      <w:t>B</w:t>
                    </w:r>
                  </w:p>
                  <w:p w:rsidR="00AC039F" w:rsidRDefault="00AC039F">
                    <w:pPr>
                      <w:ind w:left="192" w:right="190"/>
                      <w:jc w:val="center"/>
                      <w:rPr>
                        <w:b/>
                        <w:sz w:val="13"/>
                      </w:rPr>
                    </w:pPr>
                    <w:r>
                      <w:rPr>
                        <w:b/>
                        <w:sz w:val="13"/>
                      </w:rPr>
                      <w:t>Nepředvídatelná, ale zvládnutelná</w:t>
                    </w:r>
                  </w:p>
                </w:txbxContent>
              </v:textbox>
            </v:shape>
            <w10:wrap type="none"/>
            <w10:anchorlock/>
          </v:group>
        </w:pict>
      </w:r>
      <w:r w:rsidR="00CF76DB">
        <w:rPr>
          <w:spacing w:val="121"/>
          <w:position w:val="114"/>
          <w:sz w:val="20"/>
        </w:rPr>
        <w:t xml:space="preserve"> </w:t>
      </w:r>
      <w:r>
        <w:rPr>
          <w:spacing w:val="121"/>
          <w:position w:val="113"/>
          <w:sz w:val="20"/>
        </w:rPr>
      </w:r>
      <w:r>
        <w:rPr>
          <w:spacing w:val="121"/>
          <w:position w:val="113"/>
          <w:sz w:val="20"/>
        </w:rPr>
        <w:pict>
          <v:shape id="_x0000_s3905" type="#_x0000_t202" alt="" style="width:69.95pt;height:51.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c9" strokeweight=".35567mm">
            <v:textbox inset="0,0,0,0">
              <w:txbxContent>
                <w:p w:rsidR="00AC039F" w:rsidRDefault="00AC039F">
                  <w:pPr>
                    <w:pStyle w:val="Zkladntext"/>
                    <w:spacing w:before="0"/>
                    <w:rPr>
                      <w:sz w:val="14"/>
                    </w:rPr>
                  </w:pPr>
                </w:p>
                <w:p w:rsidR="00AC039F" w:rsidRDefault="00AC039F">
                  <w:pPr>
                    <w:spacing w:before="86" w:line="149" w:lineRule="exact"/>
                    <w:ind w:left="129"/>
                    <w:jc w:val="center"/>
                    <w:rPr>
                      <w:b/>
                      <w:sz w:val="13"/>
                    </w:rPr>
                  </w:pPr>
                  <w:r>
                    <w:rPr>
                      <w:b/>
                      <w:w w:val="99"/>
                      <w:sz w:val="13"/>
                    </w:rPr>
                    <w:t>B</w:t>
                  </w:r>
                </w:p>
                <w:p w:rsidR="00AC039F" w:rsidRDefault="00AC039F">
                  <w:pPr>
                    <w:ind w:left="192" w:right="190"/>
                    <w:jc w:val="center"/>
                    <w:rPr>
                      <w:b/>
                      <w:sz w:val="13"/>
                    </w:rPr>
                  </w:pPr>
                  <w:r>
                    <w:rPr>
                      <w:b/>
                      <w:sz w:val="13"/>
                    </w:rPr>
                    <w:t>Nepředvídatelná, ale zvládnutelná</w:t>
                  </w:r>
                </w:p>
              </w:txbxContent>
            </v:textbox>
            <w10:wrap type="none"/>
            <w10:anchorlock/>
          </v:shape>
        </w:pict>
      </w:r>
    </w:p>
    <w:p w:rsidR="00F21896" w:rsidRDefault="00F21896">
      <w:pPr>
        <w:pStyle w:val="Zkladntext"/>
        <w:spacing w:before="0"/>
        <w:rPr>
          <w:sz w:val="26"/>
        </w:rPr>
      </w:pPr>
    </w:p>
    <w:p w:rsidR="00F21896" w:rsidRDefault="00055BC6">
      <w:pPr>
        <w:spacing w:before="201"/>
        <w:ind w:left="554" w:right="617"/>
        <w:jc w:val="center"/>
        <w:rPr>
          <w:sz w:val="20"/>
        </w:rPr>
      </w:pPr>
      <w:r>
        <w:pict>
          <v:shape id="_x0000_s3301" type="#_x0000_t202" alt="" style="position:absolute;left:0;text-align:left;margin-left:228.8pt;margin-top:-56.15pt;width:17.5pt;height:40.75pt;z-index:251589632;mso-wrap-style:square;mso-wrap-edited:f;mso-width-percent:0;mso-height-percent:0;mso-position-horizontal-relative:page;mso-width-percent:0;mso-height-percent:0;v-text-anchor:top" fillcolor="silver" strokeweight=".35592mm">
            <v:textbox inset="0,0,0,0">
              <w:txbxContent>
                <w:p w:rsidR="00AC039F" w:rsidRDefault="00AC039F">
                  <w:pPr>
                    <w:spacing w:before="45" w:line="149" w:lineRule="exact"/>
                    <w:ind w:left="118"/>
                    <w:rPr>
                      <w:b/>
                      <w:sz w:val="13"/>
                    </w:rPr>
                  </w:pPr>
                  <w:r>
                    <w:rPr>
                      <w:b/>
                      <w:w w:val="99"/>
                      <w:sz w:val="13"/>
                    </w:rPr>
                    <w:t>V</w:t>
                  </w:r>
                </w:p>
                <w:p w:rsidR="00AC039F" w:rsidRDefault="00AC039F">
                  <w:pPr>
                    <w:spacing w:before="1" w:line="237" w:lineRule="auto"/>
                    <w:ind w:left="131" w:right="124" w:firstLine="6"/>
                    <w:jc w:val="both"/>
                    <w:rPr>
                      <w:b/>
                      <w:sz w:val="13"/>
                    </w:rPr>
                  </w:pPr>
                  <w:r>
                    <w:rPr>
                      <w:b/>
                      <w:sz w:val="13"/>
                    </w:rPr>
                    <w:t>e l k á</w:t>
                  </w:r>
                </w:p>
              </w:txbxContent>
            </v:textbox>
            <w10:wrap anchorx="page"/>
          </v:shape>
        </w:pict>
      </w:r>
      <w:r>
        <w:pict>
          <v:shape id="_x0000_s3300" type="#_x0000_t202" alt="" style="position:absolute;left:0;text-align:left;margin-left:246.25pt;margin-top:-61.95pt;width:69.95pt;height:52.35pt;z-index:251590656;mso-wrap-style:square;mso-wrap-edited:f;mso-width-percent:0;mso-height-percent:0;mso-position-horizontal-relative:page;mso-width-percent:0;mso-height-percent:0;v-text-anchor:top" fillcolor="#fc9" strokeweight=".35567mm">
            <v:textbox inset="0,0,0,0">
              <w:txbxContent>
                <w:p w:rsidR="00AC039F" w:rsidRDefault="00AC039F">
                  <w:pPr>
                    <w:pStyle w:val="Zkladntext"/>
                    <w:spacing w:before="0"/>
                    <w:rPr>
                      <w:sz w:val="14"/>
                    </w:rPr>
                  </w:pPr>
                </w:p>
                <w:p w:rsidR="00AC039F" w:rsidRDefault="00AC039F">
                  <w:pPr>
                    <w:spacing w:before="112" w:line="149" w:lineRule="exact"/>
                    <w:ind w:right="16"/>
                    <w:jc w:val="center"/>
                    <w:rPr>
                      <w:b/>
                      <w:sz w:val="13"/>
                    </w:rPr>
                  </w:pPr>
                  <w:r>
                    <w:rPr>
                      <w:b/>
                      <w:w w:val="99"/>
                      <w:sz w:val="13"/>
                    </w:rPr>
                    <w:t>C</w:t>
                  </w:r>
                </w:p>
                <w:p w:rsidR="00AC039F" w:rsidRDefault="00AC039F">
                  <w:pPr>
                    <w:ind w:left="247" w:right="360" w:hanging="2"/>
                    <w:jc w:val="center"/>
                    <w:rPr>
                      <w:b/>
                      <w:sz w:val="13"/>
                    </w:rPr>
                  </w:pPr>
                  <w:r>
                    <w:rPr>
                      <w:b/>
                      <w:sz w:val="13"/>
                    </w:rPr>
                    <w:t xml:space="preserve">Mocná, ale </w:t>
                  </w:r>
                  <w:r>
                    <w:rPr>
                      <w:b/>
                      <w:spacing w:val="-1"/>
                      <w:sz w:val="13"/>
                    </w:rPr>
                    <w:t>předvídatelná</w:t>
                  </w:r>
                </w:p>
              </w:txbxContent>
            </v:textbox>
            <w10:wrap anchorx="page"/>
          </v:shape>
        </w:pict>
      </w:r>
      <w:r>
        <w:pict>
          <v:shape id="_x0000_s3299" type="#_x0000_t202" alt="" style="position:absolute;left:0;text-align:left;margin-left:327.85pt;margin-top:-61.95pt;width:69.95pt;height:52.35pt;z-index:251592704;mso-wrap-style:square;mso-wrap-edited:f;mso-width-percent:0;mso-height-percent:0;mso-position-horizontal-relative:page;mso-width-percent:0;mso-height-percent:0;v-text-anchor:top" fillcolor="#fc9" strokeweight=".35567mm">
            <v:textbox inset="0,0,0,0">
              <w:txbxContent>
                <w:p w:rsidR="00AC039F" w:rsidRDefault="00AC039F">
                  <w:pPr>
                    <w:pStyle w:val="Zkladntext"/>
                    <w:spacing w:before="0"/>
                    <w:rPr>
                      <w:sz w:val="14"/>
                    </w:rPr>
                  </w:pPr>
                </w:p>
                <w:p w:rsidR="00AC039F" w:rsidRDefault="00AC039F">
                  <w:pPr>
                    <w:spacing w:before="112" w:line="149" w:lineRule="exact"/>
                    <w:ind w:right="16"/>
                    <w:jc w:val="center"/>
                    <w:rPr>
                      <w:b/>
                      <w:sz w:val="13"/>
                    </w:rPr>
                  </w:pPr>
                  <w:r>
                    <w:rPr>
                      <w:b/>
                      <w:w w:val="99"/>
                      <w:sz w:val="13"/>
                    </w:rPr>
                    <w:t>D</w:t>
                  </w:r>
                </w:p>
                <w:p w:rsidR="00AC039F" w:rsidRDefault="00AC039F">
                  <w:pPr>
                    <w:spacing w:before="1" w:line="237" w:lineRule="auto"/>
                    <w:ind w:left="237" w:right="260"/>
                    <w:jc w:val="center"/>
                    <w:rPr>
                      <w:b/>
                      <w:sz w:val="13"/>
                    </w:rPr>
                  </w:pPr>
                  <w:r>
                    <w:rPr>
                      <w:b/>
                      <w:sz w:val="13"/>
                    </w:rPr>
                    <w:t>Největší nebezpečí nebo příležitost</w:t>
                  </w:r>
                </w:p>
              </w:txbxContent>
            </v:textbox>
            <w10:wrap anchorx="page"/>
          </v:shape>
        </w:pict>
      </w:r>
      <w:r w:rsidR="00CF76DB">
        <w:rPr>
          <w:b/>
          <w:sz w:val="20"/>
        </w:rPr>
        <w:t xml:space="preserve">Obrázek 19 </w:t>
      </w:r>
      <w:r w:rsidR="00CF76DB">
        <w:rPr>
          <w:sz w:val="20"/>
        </w:rPr>
        <w:t>Matice moci / dynamismu</w:t>
      </w:r>
    </w:p>
    <w:p w:rsidR="00F21896" w:rsidRDefault="00F21896">
      <w:pPr>
        <w:jc w:val="center"/>
        <w:rPr>
          <w:sz w:val="20"/>
        </w:rPr>
        <w:sectPr w:rsidR="00F21896">
          <w:footerReference w:type="default" r:id="rId209"/>
          <w:pgSz w:w="11910" w:h="16840"/>
          <w:pgMar w:top="1580" w:right="920" w:bottom="1360" w:left="980" w:header="0" w:footer="1168" w:gutter="0"/>
          <w:pgNumType w:start="161"/>
          <w:cols w:space="708"/>
        </w:sectPr>
      </w:pPr>
    </w:p>
    <w:p w:rsidR="00F21896" w:rsidRDefault="00CF76DB">
      <w:pPr>
        <w:pStyle w:val="Zkladntext"/>
        <w:tabs>
          <w:tab w:val="left" w:pos="2563"/>
        </w:tabs>
        <w:spacing w:before="72"/>
        <w:ind w:left="2563" w:right="494" w:hanging="1765"/>
        <w:jc w:val="both"/>
      </w:pPr>
      <w:r>
        <w:lastRenderedPageBreak/>
        <w:t>Pole</w:t>
      </w:r>
      <w:r>
        <w:rPr>
          <w:spacing w:val="-1"/>
        </w:rPr>
        <w:t xml:space="preserve"> </w:t>
      </w:r>
      <w:r>
        <w:t>D</w:t>
      </w:r>
      <w:r>
        <w:tab/>
        <w:t>Potenciálně nejobtížnější skupina v ovládnutí: zainteresované strany mohou výrazně ovlivnit výsledek strategických voleb, ale je obtížné vyhodnotit jejich postoj k problémům. Je třeba se ujistit, že tyto skupiny se strategickými rozhodnutími</w:t>
      </w:r>
      <w:r>
        <w:rPr>
          <w:spacing w:val="-2"/>
        </w:rPr>
        <w:t xml:space="preserve"> </w:t>
      </w:r>
      <w:r>
        <w:t>souhlasí.</w:t>
      </w:r>
    </w:p>
    <w:p w:rsidR="00F21896" w:rsidRDefault="00CF76DB">
      <w:pPr>
        <w:pStyle w:val="Zkladntext"/>
        <w:tabs>
          <w:tab w:val="left" w:pos="2563"/>
        </w:tabs>
        <w:ind w:left="2563" w:right="501" w:hanging="1765"/>
        <w:jc w:val="both"/>
      </w:pPr>
      <w:r>
        <w:t>Pole</w:t>
      </w:r>
      <w:r>
        <w:rPr>
          <w:spacing w:val="-1"/>
        </w:rPr>
        <w:t xml:space="preserve"> </w:t>
      </w:r>
      <w:r>
        <w:t>C</w:t>
      </w:r>
      <w:r>
        <w:tab/>
        <w:t>Zjistit postoj těchto zainteresovaných stran je relativně snadné, a tak jejich očekávání mohou být identifikována a</w:t>
      </w:r>
      <w:r>
        <w:rPr>
          <w:spacing w:val="-2"/>
        </w:rPr>
        <w:t xml:space="preserve"> </w:t>
      </w:r>
      <w:r>
        <w:t>splněna.</w:t>
      </w:r>
    </w:p>
    <w:p w:rsidR="00F21896" w:rsidRDefault="00CF76DB">
      <w:pPr>
        <w:pStyle w:val="Zkladntext"/>
        <w:tabs>
          <w:tab w:val="left" w:pos="2558"/>
        </w:tabs>
        <w:ind w:left="2558" w:right="497" w:hanging="1763"/>
        <w:jc w:val="both"/>
      </w:pPr>
      <w:r>
        <w:t>Pole A</w:t>
      </w:r>
      <w:r>
        <w:rPr>
          <w:spacing w:val="-2"/>
        </w:rPr>
        <w:t xml:space="preserve"> </w:t>
      </w:r>
      <w:r>
        <w:t>a</w:t>
      </w:r>
      <w:r>
        <w:rPr>
          <w:spacing w:val="-1"/>
        </w:rPr>
        <w:t xml:space="preserve"> </w:t>
      </w:r>
      <w:r>
        <w:t>B</w:t>
      </w:r>
      <w:r>
        <w:tab/>
        <w:t>Podpora těchto skupin zainteresovaných stran může pomoci ovlivnit skupiny v polích C a</w:t>
      </w:r>
      <w:r>
        <w:rPr>
          <w:spacing w:val="-7"/>
        </w:rPr>
        <w:t xml:space="preserve"> </w:t>
      </w:r>
      <w:r>
        <w:t>D.</w:t>
      </w:r>
    </w:p>
    <w:p w:rsidR="00F21896" w:rsidRDefault="00F21896">
      <w:pPr>
        <w:pStyle w:val="Zkladntext"/>
        <w:spacing w:before="1"/>
        <w:rPr>
          <w:sz w:val="23"/>
        </w:rPr>
      </w:pPr>
    </w:p>
    <w:p w:rsidR="00F21896" w:rsidRDefault="00055BC6">
      <w:pPr>
        <w:pStyle w:val="Odsekzoznamu"/>
        <w:numPr>
          <w:ilvl w:val="0"/>
          <w:numId w:val="263"/>
        </w:numPr>
        <w:tabs>
          <w:tab w:val="left" w:pos="799"/>
        </w:tabs>
        <w:spacing w:before="0" w:line="232" w:lineRule="auto"/>
        <w:ind w:left="798" w:right="499"/>
        <w:jc w:val="both"/>
        <w:rPr>
          <w:sz w:val="24"/>
        </w:rPr>
      </w:pPr>
      <w:r>
        <w:rPr>
          <w:noProof/>
        </w:rPr>
        <w:pict w14:anchorId="5402CABD">
          <v:group id="Group 2822" o:spid="_x0000_s3293" style="position:absolute;left:0;text-align:left;margin-left:164.05pt;margin-top:107.9pt;width:43.85pt;height:137.9pt;z-index:251593728;mso-position-horizontal-relative:page" coordorigin="3281,2158" coordsize="877,27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">
            <o:lock v:ext="edit" aspectratio="t"/>
            <v:shape id="AutoShape 2823" o:spid="_x0000_s3294" style="position:absolute;left:3291;top:2168;width:855;height:2736;visibility:visible;mso-wrap-style:square;v-text-anchor:top" coordsize="855,2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" path="m855,2050l,2050r428,686l855,2050xm641,l215,r,2050l641,2050,641,xe" fillcolor="#9cf" stroked="f">
              <v:path o:connecttype="custom" o:connectlocs="855,4219;0,4219;428,4905;855,4219;641,2169;215,2169;215,4219;641,4219;641,2169" o:connectangles="0,0,0,0,0,0,0,0,0"/>
              <o:lock v:ext="edit" aspectratio="t" verticies="t" text="t" shapetype="t"/>
            </v:shape>
            <v:shape id="Freeform 2824" o:spid="_x0000_s3295" style="position:absolute;left:3291;top:2168;width:855;height:2736;visibility:visible;mso-wrap-style:square;v-text-anchor:top" coordsize="855,2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" path="m,2050r215,l215,,641,r,2050l855,2050,428,2736,,2050xe" filled="f" strokeweight=".38464mm">
              <v:path o:connecttype="custom" o:connectlocs="0,4219;215,4219;215,2169;641,2169;641,4219;855,4219;428,4905;0,4219" o:connectangles="0,0,0,0,0,0,0,0"/>
              <o:lock v:ext="edit" aspectratio="t" verticies="t" text="t" shapetype="t"/>
            </v:shape>
            <v:rect id="Rectangle 2825" o:spid="_x0000_s3296" style="position:absolute;left:3543;top:3048;width:352;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" fillcolor="#9cf" stroked="f">
              <o:lock v:ext="edit" aspectratio="t" verticies="t" text="t" shapetype="t"/>
            </v:rect>
            <v:rect id="Rectangle 2826" o:spid="_x0000_s3297" style="position:absolute;left:3543;top:3048;width:352;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" filled="f" strokecolor="#9cf" strokeweight=".17747mm">
              <o:lock v:ext="edit" aspectratio="t" verticies="t" text="t" shapetype="t"/>
            </v:rect>
            <v:shape id="Text Box 2827" o:spid="_x0000_s3298" type="#_x0000_t202" style="position:absolute;left:3650;top:3108;width:152;height: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" filled="f" stroked="f">
              <o:lock v:ext="edit" aspectratio="t" verticies="t" text="t" shapetype="t"/>
              <v:textbox inset="0,0,0,0">
                <w:txbxContent>
                  <w:p w:rsidR="00AC039F" w:rsidRDefault="00AC039F">
                    <w:pPr>
                      <w:rPr>
                        <w:sz w:val="14"/>
                      </w:rPr>
                    </w:pPr>
                  </w:p>
                  <w:p w:rsidR="00AC039F" w:rsidRDefault="00AC039F">
                    <w:pPr>
                      <w:spacing w:before="5"/>
                      <w:rPr>
                        <w:sz w:val="13"/>
                      </w:rPr>
                    </w:pPr>
                  </w:p>
                  <w:p w:rsidR="00AC039F" w:rsidRDefault="00AC039F">
                    <w:pPr>
                      <w:ind w:left="622"/>
                      <w:rPr>
                        <w:b/>
                        <w:sz w:val="14"/>
                      </w:rPr>
                    </w:pPr>
                    <w:r>
                      <w:rPr>
                        <w:b/>
                        <w:sz w:val="14"/>
                      </w:rPr>
                      <w:t>Úroveň zájmu</w:t>
                    </w:r>
                  </w:p>
                </w:txbxContent>
              </v:textbox>
            </v:shape>
            <w10:wrap anchorx="page"/>
          </v:group>
        </w:pict>
      </w:r>
      <w:r w:rsidR="00CF76DB">
        <w:rPr>
          <w:sz w:val="24"/>
        </w:rPr>
        <w:t xml:space="preserve">Matice moci / zájmu: Tato matice zkoumá moc různých skupin zainteresovaných stran </w:t>
      </w:r>
      <w:r w:rsidR="00CF76DB">
        <w:rPr>
          <w:spacing w:val="-60"/>
          <w:sz w:val="24"/>
        </w:rPr>
        <w:t>ve</w:t>
      </w:r>
      <w:r w:rsidR="00CF76DB">
        <w:rPr>
          <w:sz w:val="24"/>
        </w:rPr>
        <w:t>srovnání se zájmem, který pravděpodobně projeví během strategických voleb. Umožňuje organizaci, aby zjistila, jaký vztah je potřeba s každou skupinou zainteresovaných stran vytvořit.</w:t>
      </w:r>
    </w:p>
    <w:p w:rsidR="00F21896" w:rsidRDefault="00055BC6">
      <w:pPr>
        <w:pStyle w:val="Zkladntext"/>
        <w:spacing w:before="11"/>
        <w:rPr>
          <w:sz w:val="12"/>
        </w:rPr>
      </w:pPr>
      <w:r>
        <w:rPr>
          <w:noProof/>
        </w:rPr>
        <w:pict w14:anchorId="39D2E9BD">
          <v:group id="Group 2816" o:spid="_x0000_s3287" style="position:absolute;margin-left:234.75pt;margin-top:9.4pt;width:138.25pt;height:40.15pt;z-index:251570176;mso-wrap-distance-left:0;mso-wrap-distance-right:0;mso-position-horizontal-relative:page" coordorigin="4695,188" coordsize="2765,8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">
            <o:lock v:ext="edit" aspectratio="t"/>
            <v:shape id="Freeform 2817" o:spid="_x0000_s3288" style="position:absolute;left:4705;top:199;width:2743;height:781;visibility:visible;mso-wrap-style:square;v-text-anchor:top" coordsize="2743,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" path="m2057,r,194l,194,,586r2057,l2057,781,2743,390,2057,xe" fillcolor="#9cf" stroked="f">
              <v:path o:connecttype="custom" o:connectlocs="2057,199;2057,393;0,393;0,785;2057,785;2057,980;2743,589;2057,199" o:connectangles="0,0,0,0,0,0,0,0"/>
              <o:lock v:ext="edit" aspectratio="t" verticies="t" text="t" shapetype="t"/>
            </v:shape>
            <v:shape id="Freeform 2818" o:spid="_x0000_s3289" style="position:absolute;left:4705;top:199;width:2743;height:781;visibility:visible;mso-wrap-style:square;v-text-anchor:top" coordsize="2743,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" path="m2057,r,194l,194,,586r2057,l2057,781,2743,390,2057,xe" filled="f" strokeweight=".384mm">
              <v:path o:connecttype="custom" o:connectlocs="2057,199;2057,393;0,393;0,785;2057,785;2057,980;2743,589;2057,199" o:connectangles="0,0,0,0,0,0,0,0"/>
              <o:lock v:ext="edit" aspectratio="t" verticies="t" text="t" shapetype="t"/>
            </v:shape>
            <v:rect id="Rectangle 2819" o:spid="_x0000_s3290" style="position:absolute;left:5209;top:450;width:12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" fillcolor="#9cf" stroked="f">
              <o:lock v:ext="edit" aspectratio="t" verticies="t" text="t" shapetype="t"/>
            </v:rect>
            <v:rect id="Rectangle 2820" o:spid="_x0000_s3291" style="position:absolute;left:5209;top:450;width:123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" filled="f" strokecolor="#9cf" strokeweight=".17722mm">
              <o:lock v:ext="edit" aspectratio="t" verticies="t" text="t" shapetype="t"/>
            </v:rect>
            <v:shape id="Text Box 2821" o:spid="_x0000_s3292" type="#_x0000_t202" style="position:absolute;left:4694;top:188;width:2765;height: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" filled="f" stroked="f">
              <o:lock v:ext="edit" aspectratio="t" verticies="t" text="t" shapetype="t"/>
              <v:textbox inset="0,0,0,0">
                <w:txbxContent>
                  <w:p w:rsidR="00AC039F" w:rsidRDefault="00AC039F">
                    <w:pPr>
                      <w:pStyle w:val="Zkladntext"/>
                      <w:spacing w:before="0"/>
                      <w:rPr>
                        <w:sz w:val="14"/>
                      </w:rPr>
                    </w:pPr>
                  </w:p>
                  <w:p w:rsidR="00AC039F" w:rsidRDefault="00AC039F">
                    <w:pPr>
                      <w:pStyle w:val="Zkladntext"/>
                      <w:spacing w:before="6"/>
                      <w:rPr>
                        <w:sz w:val="11"/>
                      </w:rPr>
                    </w:pPr>
                  </w:p>
                  <w:p w:rsidR="00AC039F" w:rsidRDefault="00AC039F">
                    <w:pPr>
                      <w:ind w:right="18"/>
                      <w:jc w:val="center"/>
                      <w:rPr>
                        <w:b/>
                        <w:sz w:val="14"/>
                      </w:rPr>
                    </w:pPr>
                    <w:r>
                      <w:rPr>
                        <w:b/>
                        <w:w w:val="99"/>
                        <w:sz w:val="14"/>
                      </w:rPr>
                      <w:t>C</w:t>
                    </w:r>
                  </w:p>
                  <w:p w:rsidR="00AC039F" w:rsidRDefault="00AC039F">
                    <w:pPr>
                      <w:spacing w:before="2"/>
                      <w:ind w:left="230" w:right="350"/>
                      <w:jc w:val="center"/>
                      <w:rPr>
                        <w:b/>
                        <w:sz w:val="14"/>
                      </w:rPr>
                    </w:pPr>
                    <w:r>
                      <w:rPr>
                        <w:b/>
                        <w:sz w:val="14"/>
                      </w:rPr>
                      <w:t>Uspokojujte</w:t>
                    </w:r>
                  </w:p>
                </w:txbxContent>
              </v:textbox>
            </v:shape>
            <w10:wrap type="topAndBottom" anchorx="page"/>
          </v:group>
        </w:pict>
      </w:r>
    </w:p>
    <w:p w:rsidR="00F21896" w:rsidRDefault="00F21896">
      <w:pPr>
        <w:pStyle w:val="Zkladntext"/>
        <w:spacing w:before="0"/>
        <w:rPr>
          <w:sz w:val="16"/>
        </w:rPr>
      </w:pPr>
    </w:p>
    <w:tbl>
      <w:tblPr>
        <w:tblStyle w:val="TableNormal"/>
        <w:tblW w:w="0" w:type="auto"/>
        <w:tblInd w:w="3338" w:type="dxa"/>
        <w:tblLayout w:type="fixed"/>
        <w:tblLook w:val="01E0" w:firstRow="1" w:lastRow="1" w:firstColumn="1" w:lastColumn="1" w:noHBand="0" w:noVBand="0"/>
      </w:tblPr>
      <w:tblGrid>
        <w:gridCol w:w="354"/>
        <w:gridCol w:w="275"/>
        <w:gridCol w:w="1007"/>
        <w:gridCol w:w="280"/>
        <w:gridCol w:w="223"/>
        <w:gridCol w:w="252"/>
        <w:gridCol w:w="1008"/>
        <w:gridCol w:w="252"/>
      </w:tblGrid>
      <w:tr w:rsidR="00F21896">
        <w:trPr>
          <w:trHeight w:val="248"/>
        </w:trPr>
        <w:tc>
          <w:tcPr>
            <w:tcW w:w="354" w:type="dxa"/>
            <w:vMerge w:val="restart"/>
            <w:tcBorders>
              <w:bottom w:val="single" w:sz="12" w:space="0" w:color="000000"/>
            </w:tcBorders>
          </w:tcPr>
          <w:p w:rsidR="00F21896" w:rsidRDefault="00F21896">
            <w:pPr>
              <w:pStyle w:val="TableParagraph"/>
            </w:pPr>
          </w:p>
        </w:tc>
        <w:tc>
          <w:tcPr>
            <w:tcW w:w="275" w:type="dxa"/>
            <w:tcBorders>
              <w:right w:val="single" w:sz="12" w:space="0" w:color="000000"/>
            </w:tcBorders>
          </w:tcPr>
          <w:p w:rsidR="00F21896" w:rsidRDefault="00F21896">
            <w:pPr>
              <w:pStyle w:val="TableParagraph"/>
              <w:rPr>
                <w:sz w:val="18"/>
              </w:rPr>
            </w:pPr>
          </w:p>
        </w:tc>
        <w:tc>
          <w:tcPr>
            <w:tcW w:w="1007" w:type="dxa"/>
            <w:tcBorders>
              <w:top w:val="single" w:sz="12" w:space="0" w:color="000000"/>
              <w:left w:val="single" w:sz="12" w:space="0" w:color="000000"/>
              <w:right w:val="single" w:sz="12" w:space="0" w:color="000000"/>
            </w:tcBorders>
            <w:shd w:val="clear" w:color="auto" w:fill="C0C0C0"/>
          </w:tcPr>
          <w:p w:rsidR="00F21896" w:rsidRDefault="00CF76DB">
            <w:pPr>
              <w:pStyle w:val="TableParagraph"/>
              <w:spacing w:before="43"/>
              <w:ind w:left="327"/>
              <w:rPr>
                <w:b/>
                <w:sz w:val="14"/>
              </w:rPr>
            </w:pPr>
            <w:r>
              <w:rPr>
                <w:b/>
                <w:sz w:val="14"/>
              </w:rPr>
              <w:t>Nízká</w:t>
            </w:r>
          </w:p>
        </w:tc>
        <w:tc>
          <w:tcPr>
            <w:tcW w:w="280" w:type="dxa"/>
            <w:tcBorders>
              <w:left w:val="single" w:sz="12" w:space="0" w:color="000000"/>
            </w:tcBorders>
          </w:tcPr>
          <w:p w:rsidR="00F21896" w:rsidRDefault="00F21896">
            <w:pPr>
              <w:pStyle w:val="TableParagraph"/>
              <w:rPr>
                <w:sz w:val="18"/>
              </w:rPr>
            </w:pPr>
          </w:p>
        </w:tc>
        <w:tc>
          <w:tcPr>
            <w:tcW w:w="223" w:type="dxa"/>
          </w:tcPr>
          <w:p w:rsidR="00F21896" w:rsidRDefault="00F21896">
            <w:pPr>
              <w:pStyle w:val="TableParagraph"/>
              <w:rPr>
                <w:sz w:val="18"/>
              </w:rPr>
            </w:pPr>
          </w:p>
        </w:tc>
        <w:tc>
          <w:tcPr>
            <w:tcW w:w="252" w:type="dxa"/>
            <w:tcBorders>
              <w:bottom w:val="single" w:sz="12" w:space="0" w:color="000000"/>
              <w:right w:val="single" w:sz="12" w:space="0" w:color="000000"/>
            </w:tcBorders>
          </w:tcPr>
          <w:p w:rsidR="00F21896" w:rsidRDefault="00F21896">
            <w:pPr>
              <w:pStyle w:val="TableParagraph"/>
              <w:rPr>
                <w:sz w:val="18"/>
              </w:rPr>
            </w:pPr>
          </w:p>
        </w:tc>
        <w:tc>
          <w:tcPr>
            <w:tcW w:w="1008" w:type="dxa"/>
            <w:tcBorders>
              <w:top w:val="single" w:sz="12" w:space="0" w:color="000000"/>
              <w:left w:val="single" w:sz="12" w:space="0" w:color="000000"/>
              <w:bottom w:val="single" w:sz="12" w:space="0" w:color="000000"/>
              <w:right w:val="single" w:sz="12" w:space="0" w:color="000000"/>
            </w:tcBorders>
            <w:shd w:val="clear" w:color="auto" w:fill="C0C0C0"/>
          </w:tcPr>
          <w:p w:rsidR="00F21896" w:rsidRDefault="00CF76DB">
            <w:pPr>
              <w:pStyle w:val="TableParagraph"/>
              <w:spacing w:before="43"/>
              <w:ind w:left="282"/>
              <w:rPr>
                <w:b/>
                <w:sz w:val="14"/>
              </w:rPr>
            </w:pPr>
            <w:r>
              <w:rPr>
                <w:b/>
                <w:sz w:val="14"/>
              </w:rPr>
              <w:t>Vysoká</w:t>
            </w:r>
          </w:p>
        </w:tc>
        <w:tc>
          <w:tcPr>
            <w:tcW w:w="252" w:type="dxa"/>
            <w:tcBorders>
              <w:left w:val="single" w:sz="12" w:space="0" w:color="000000"/>
              <w:bottom w:val="single" w:sz="12" w:space="0" w:color="000000"/>
            </w:tcBorders>
          </w:tcPr>
          <w:p w:rsidR="00F21896" w:rsidRDefault="00F21896">
            <w:pPr>
              <w:pStyle w:val="TableParagraph"/>
              <w:rPr>
                <w:sz w:val="18"/>
              </w:rPr>
            </w:pPr>
          </w:p>
        </w:tc>
      </w:tr>
      <w:tr w:rsidR="00F21896">
        <w:trPr>
          <w:trHeight w:val="194"/>
        </w:trPr>
        <w:tc>
          <w:tcPr>
            <w:tcW w:w="354" w:type="dxa"/>
            <w:vMerge/>
            <w:tcBorders>
              <w:top w:val="nil"/>
              <w:bottom w:val="single" w:sz="12" w:space="0" w:color="000000"/>
            </w:tcBorders>
          </w:tcPr>
          <w:p w:rsidR="00F21896" w:rsidRDefault="00F21896">
            <w:pPr>
              <w:rPr>
                <w:sz w:val="2"/>
                <w:szCs w:val="2"/>
              </w:rPr>
            </w:pPr>
          </w:p>
        </w:tc>
        <w:tc>
          <w:tcPr>
            <w:tcW w:w="275" w:type="dxa"/>
            <w:tcBorders>
              <w:left w:val="single" w:sz="12" w:space="0" w:color="000000"/>
            </w:tcBorders>
            <w:shd w:val="clear" w:color="auto" w:fill="FFCC99"/>
          </w:tcPr>
          <w:p w:rsidR="00F21896" w:rsidRDefault="00F21896">
            <w:pPr>
              <w:pStyle w:val="TableParagraph"/>
              <w:rPr>
                <w:sz w:val="12"/>
              </w:rPr>
            </w:pPr>
          </w:p>
        </w:tc>
        <w:tc>
          <w:tcPr>
            <w:tcW w:w="1007" w:type="dxa"/>
            <w:shd w:val="clear" w:color="auto" w:fill="FFCC99"/>
          </w:tcPr>
          <w:p w:rsidR="00F21896" w:rsidRDefault="00F21896">
            <w:pPr>
              <w:pStyle w:val="TableParagraph"/>
              <w:rPr>
                <w:sz w:val="12"/>
              </w:rPr>
            </w:pPr>
          </w:p>
        </w:tc>
        <w:tc>
          <w:tcPr>
            <w:tcW w:w="280" w:type="dxa"/>
            <w:tcBorders>
              <w:right w:val="single" w:sz="12" w:space="0" w:color="000000"/>
            </w:tcBorders>
            <w:shd w:val="clear" w:color="auto" w:fill="FFCC99"/>
          </w:tcPr>
          <w:p w:rsidR="00F21896" w:rsidRDefault="00F21896">
            <w:pPr>
              <w:pStyle w:val="TableParagraph"/>
              <w:rPr>
                <w:sz w:val="12"/>
              </w:rPr>
            </w:pPr>
          </w:p>
        </w:tc>
        <w:tc>
          <w:tcPr>
            <w:tcW w:w="223" w:type="dxa"/>
            <w:tcBorders>
              <w:left w:val="single" w:sz="12" w:space="0" w:color="000000"/>
              <w:right w:val="single" w:sz="12" w:space="0" w:color="000000"/>
            </w:tcBorders>
          </w:tcPr>
          <w:p w:rsidR="00F21896" w:rsidRDefault="00F21896">
            <w:pPr>
              <w:pStyle w:val="TableParagraph"/>
              <w:rPr>
                <w:sz w:val="12"/>
              </w:rPr>
            </w:pPr>
          </w:p>
        </w:tc>
        <w:tc>
          <w:tcPr>
            <w:tcW w:w="252" w:type="dxa"/>
            <w:tcBorders>
              <w:top w:val="single" w:sz="12" w:space="0" w:color="000000"/>
              <w:left w:val="single" w:sz="12" w:space="0" w:color="000000"/>
            </w:tcBorders>
            <w:shd w:val="clear" w:color="auto" w:fill="FFCC99"/>
          </w:tcPr>
          <w:p w:rsidR="00F21896" w:rsidRDefault="00F21896">
            <w:pPr>
              <w:pStyle w:val="TableParagraph"/>
              <w:rPr>
                <w:sz w:val="12"/>
              </w:rPr>
            </w:pPr>
          </w:p>
        </w:tc>
        <w:tc>
          <w:tcPr>
            <w:tcW w:w="1008" w:type="dxa"/>
            <w:tcBorders>
              <w:top w:val="single" w:sz="12" w:space="0" w:color="000000"/>
              <w:right w:val="single" w:sz="12" w:space="0" w:color="000000"/>
            </w:tcBorders>
            <w:shd w:val="clear" w:color="auto" w:fill="FFCC99"/>
          </w:tcPr>
          <w:p w:rsidR="00F21896" w:rsidRDefault="00F21896">
            <w:pPr>
              <w:pStyle w:val="TableParagraph"/>
              <w:rPr>
                <w:sz w:val="12"/>
              </w:rPr>
            </w:pPr>
          </w:p>
        </w:tc>
        <w:tc>
          <w:tcPr>
            <w:tcW w:w="252" w:type="dxa"/>
            <w:tcBorders>
              <w:top w:val="single" w:sz="12" w:space="0" w:color="000000"/>
              <w:left w:val="single" w:sz="12" w:space="0" w:color="000000"/>
            </w:tcBorders>
            <w:shd w:val="clear" w:color="auto" w:fill="FFCC99"/>
          </w:tcPr>
          <w:p w:rsidR="00F21896" w:rsidRDefault="00F21896">
            <w:pPr>
              <w:pStyle w:val="TableParagraph"/>
              <w:rPr>
                <w:sz w:val="12"/>
              </w:rPr>
            </w:pPr>
          </w:p>
        </w:tc>
      </w:tr>
      <w:tr w:rsidR="00F21896">
        <w:trPr>
          <w:trHeight w:val="368"/>
        </w:trPr>
        <w:tc>
          <w:tcPr>
            <w:tcW w:w="354" w:type="dxa"/>
            <w:tcBorders>
              <w:top w:val="single" w:sz="12" w:space="0" w:color="000000"/>
              <w:left w:val="single" w:sz="12" w:space="0" w:color="000000"/>
              <w:right w:val="double" w:sz="4" w:space="0" w:color="000000"/>
            </w:tcBorders>
            <w:shd w:val="clear" w:color="auto" w:fill="C0C0C0"/>
          </w:tcPr>
          <w:p w:rsidR="00F21896" w:rsidRDefault="00CF76DB">
            <w:pPr>
              <w:pStyle w:val="TableParagraph"/>
              <w:spacing w:before="43"/>
              <w:ind w:left="108"/>
              <w:rPr>
                <w:b/>
                <w:sz w:val="14"/>
              </w:rPr>
            </w:pPr>
            <w:r>
              <w:rPr>
                <w:b/>
                <w:w w:val="99"/>
                <w:sz w:val="14"/>
              </w:rPr>
              <w:t>M</w:t>
            </w:r>
          </w:p>
          <w:p w:rsidR="00F21896" w:rsidRDefault="00CF76DB">
            <w:pPr>
              <w:pStyle w:val="TableParagraph"/>
              <w:spacing w:line="144" w:lineRule="exact"/>
              <w:ind w:left="137"/>
              <w:rPr>
                <w:b/>
                <w:sz w:val="14"/>
              </w:rPr>
            </w:pPr>
            <w:r>
              <w:rPr>
                <w:b/>
                <w:w w:val="99"/>
                <w:sz w:val="14"/>
              </w:rPr>
              <w:t>a</w:t>
            </w:r>
          </w:p>
        </w:tc>
        <w:tc>
          <w:tcPr>
            <w:tcW w:w="275" w:type="dxa"/>
            <w:tcBorders>
              <w:left w:val="double" w:sz="4" w:space="0" w:color="000000"/>
            </w:tcBorders>
            <w:shd w:val="clear" w:color="auto" w:fill="FFCC99"/>
          </w:tcPr>
          <w:p w:rsidR="00F21896" w:rsidRDefault="00F21896">
            <w:pPr>
              <w:pStyle w:val="TableParagraph"/>
            </w:pPr>
          </w:p>
        </w:tc>
        <w:tc>
          <w:tcPr>
            <w:tcW w:w="1007" w:type="dxa"/>
            <w:shd w:val="clear" w:color="auto" w:fill="FFCC99"/>
          </w:tcPr>
          <w:p w:rsidR="00F21896" w:rsidRDefault="00CF76DB">
            <w:pPr>
              <w:pStyle w:val="TableParagraph"/>
              <w:spacing w:before="38"/>
              <w:ind w:left="3"/>
              <w:jc w:val="center"/>
              <w:rPr>
                <w:b/>
                <w:sz w:val="14"/>
              </w:rPr>
            </w:pPr>
            <w:r>
              <w:rPr>
                <w:b/>
                <w:w w:val="99"/>
                <w:sz w:val="14"/>
              </w:rPr>
              <w:t>A</w:t>
            </w:r>
          </w:p>
          <w:p w:rsidR="00F21896" w:rsidRDefault="00CF76DB">
            <w:pPr>
              <w:pStyle w:val="TableParagraph"/>
              <w:spacing w:before="2" w:line="148" w:lineRule="exact"/>
              <w:ind w:left="11" w:right="17"/>
              <w:jc w:val="center"/>
              <w:rPr>
                <w:b/>
                <w:sz w:val="14"/>
              </w:rPr>
            </w:pPr>
            <w:r>
              <w:rPr>
                <w:b/>
                <w:sz w:val="14"/>
              </w:rPr>
              <w:t>Maximální úsilí</w:t>
            </w:r>
          </w:p>
        </w:tc>
        <w:tc>
          <w:tcPr>
            <w:tcW w:w="280" w:type="dxa"/>
            <w:tcBorders>
              <w:right w:val="single" w:sz="12" w:space="0" w:color="000000"/>
            </w:tcBorders>
            <w:shd w:val="clear" w:color="auto" w:fill="FFCC99"/>
          </w:tcPr>
          <w:p w:rsidR="00F21896" w:rsidRDefault="00F21896">
            <w:pPr>
              <w:pStyle w:val="TableParagraph"/>
            </w:pPr>
          </w:p>
        </w:tc>
        <w:tc>
          <w:tcPr>
            <w:tcW w:w="223" w:type="dxa"/>
            <w:tcBorders>
              <w:left w:val="single" w:sz="12" w:space="0" w:color="000000"/>
              <w:right w:val="single" w:sz="12" w:space="0" w:color="000000"/>
            </w:tcBorders>
          </w:tcPr>
          <w:p w:rsidR="00F21896" w:rsidRDefault="00F21896">
            <w:pPr>
              <w:pStyle w:val="TableParagraph"/>
            </w:pPr>
          </w:p>
        </w:tc>
        <w:tc>
          <w:tcPr>
            <w:tcW w:w="252" w:type="dxa"/>
            <w:tcBorders>
              <w:left w:val="single" w:sz="12" w:space="0" w:color="000000"/>
            </w:tcBorders>
            <w:shd w:val="clear" w:color="auto" w:fill="FFCC99"/>
          </w:tcPr>
          <w:p w:rsidR="00F21896" w:rsidRDefault="00F21896">
            <w:pPr>
              <w:pStyle w:val="TableParagraph"/>
            </w:pPr>
          </w:p>
        </w:tc>
        <w:tc>
          <w:tcPr>
            <w:tcW w:w="1008" w:type="dxa"/>
            <w:tcBorders>
              <w:right w:val="single" w:sz="12" w:space="0" w:color="000000"/>
            </w:tcBorders>
            <w:shd w:val="clear" w:color="auto" w:fill="FFCC99"/>
          </w:tcPr>
          <w:p w:rsidR="00F21896" w:rsidRDefault="00CF76DB">
            <w:pPr>
              <w:pStyle w:val="TableParagraph"/>
              <w:spacing w:before="38"/>
              <w:ind w:left="181"/>
              <w:jc w:val="center"/>
              <w:rPr>
                <w:b/>
                <w:sz w:val="14"/>
              </w:rPr>
            </w:pPr>
            <w:r>
              <w:rPr>
                <w:b/>
                <w:w w:val="99"/>
                <w:sz w:val="14"/>
              </w:rPr>
              <w:t>B</w:t>
            </w:r>
          </w:p>
          <w:p w:rsidR="00F21896" w:rsidRDefault="00CF76DB">
            <w:pPr>
              <w:pStyle w:val="TableParagraph"/>
              <w:spacing w:before="2" w:line="148" w:lineRule="exact"/>
              <w:ind w:left="167" w:right="125"/>
              <w:jc w:val="center"/>
              <w:rPr>
                <w:b/>
                <w:sz w:val="14"/>
              </w:rPr>
            </w:pPr>
            <w:r>
              <w:rPr>
                <w:b/>
                <w:sz w:val="14"/>
              </w:rPr>
              <w:t>Informujte</w:t>
            </w:r>
          </w:p>
        </w:tc>
        <w:tc>
          <w:tcPr>
            <w:tcW w:w="252" w:type="dxa"/>
            <w:tcBorders>
              <w:left w:val="single" w:sz="12" w:space="0" w:color="000000"/>
            </w:tcBorders>
            <w:shd w:val="clear" w:color="auto" w:fill="FFCC99"/>
          </w:tcPr>
          <w:p w:rsidR="00F21896" w:rsidRDefault="00F21896">
            <w:pPr>
              <w:pStyle w:val="TableParagraph"/>
            </w:pPr>
          </w:p>
        </w:tc>
      </w:tr>
      <w:tr w:rsidR="00F21896">
        <w:trPr>
          <w:trHeight w:val="160"/>
        </w:trPr>
        <w:tc>
          <w:tcPr>
            <w:tcW w:w="354" w:type="dxa"/>
            <w:tcBorders>
              <w:left w:val="single" w:sz="12" w:space="0" w:color="000000"/>
              <w:right w:val="double" w:sz="4" w:space="0" w:color="000000"/>
            </w:tcBorders>
            <w:shd w:val="clear" w:color="auto" w:fill="C0C0C0"/>
          </w:tcPr>
          <w:p w:rsidR="00F21896" w:rsidRDefault="00CF76DB">
            <w:pPr>
              <w:pStyle w:val="TableParagraph"/>
              <w:spacing w:line="141" w:lineRule="exact"/>
              <w:ind w:left="152"/>
              <w:rPr>
                <w:b/>
                <w:sz w:val="14"/>
              </w:rPr>
            </w:pPr>
            <w:r>
              <w:rPr>
                <w:b/>
                <w:w w:val="99"/>
                <w:sz w:val="14"/>
              </w:rPr>
              <w:t>l</w:t>
            </w:r>
          </w:p>
        </w:tc>
        <w:tc>
          <w:tcPr>
            <w:tcW w:w="275" w:type="dxa"/>
            <w:tcBorders>
              <w:left w:val="double" w:sz="4" w:space="0" w:color="000000"/>
            </w:tcBorders>
            <w:shd w:val="clear" w:color="auto" w:fill="FFCC99"/>
          </w:tcPr>
          <w:p w:rsidR="00F21896" w:rsidRDefault="00F21896">
            <w:pPr>
              <w:pStyle w:val="TableParagraph"/>
              <w:rPr>
                <w:sz w:val="10"/>
              </w:rPr>
            </w:pPr>
          </w:p>
        </w:tc>
        <w:tc>
          <w:tcPr>
            <w:tcW w:w="1007" w:type="dxa"/>
            <w:shd w:val="clear" w:color="auto" w:fill="FFCC99"/>
          </w:tcPr>
          <w:p w:rsidR="00F21896" w:rsidRDefault="00F21896">
            <w:pPr>
              <w:pStyle w:val="TableParagraph"/>
              <w:rPr>
                <w:sz w:val="10"/>
              </w:rPr>
            </w:pPr>
          </w:p>
        </w:tc>
        <w:tc>
          <w:tcPr>
            <w:tcW w:w="280" w:type="dxa"/>
            <w:tcBorders>
              <w:right w:val="single" w:sz="12" w:space="0" w:color="000000"/>
            </w:tcBorders>
            <w:shd w:val="clear" w:color="auto" w:fill="FFCC99"/>
          </w:tcPr>
          <w:p w:rsidR="00F21896" w:rsidRDefault="00F21896">
            <w:pPr>
              <w:pStyle w:val="TableParagraph"/>
              <w:rPr>
                <w:sz w:val="10"/>
              </w:rPr>
            </w:pPr>
          </w:p>
        </w:tc>
        <w:tc>
          <w:tcPr>
            <w:tcW w:w="223" w:type="dxa"/>
            <w:tcBorders>
              <w:left w:val="single" w:sz="12" w:space="0" w:color="000000"/>
              <w:right w:val="single" w:sz="12" w:space="0" w:color="000000"/>
            </w:tcBorders>
          </w:tcPr>
          <w:p w:rsidR="00F21896" w:rsidRDefault="00F21896">
            <w:pPr>
              <w:pStyle w:val="TableParagraph"/>
              <w:rPr>
                <w:sz w:val="10"/>
              </w:rPr>
            </w:pPr>
          </w:p>
        </w:tc>
        <w:tc>
          <w:tcPr>
            <w:tcW w:w="252" w:type="dxa"/>
            <w:tcBorders>
              <w:left w:val="single" w:sz="12" w:space="0" w:color="000000"/>
            </w:tcBorders>
            <w:shd w:val="clear" w:color="auto" w:fill="FFCC99"/>
          </w:tcPr>
          <w:p w:rsidR="00F21896" w:rsidRDefault="00F21896">
            <w:pPr>
              <w:pStyle w:val="TableParagraph"/>
              <w:rPr>
                <w:sz w:val="10"/>
              </w:rPr>
            </w:pPr>
          </w:p>
        </w:tc>
        <w:tc>
          <w:tcPr>
            <w:tcW w:w="1008" w:type="dxa"/>
            <w:tcBorders>
              <w:right w:val="single" w:sz="12" w:space="0" w:color="000000"/>
            </w:tcBorders>
            <w:shd w:val="clear" w:color="auto" w:fill="FFCC99"/>
          </w:tcPr>
          <w:p w:rsidR="00F21896" w:rsidRDefault="00F21896">
            <w:pPr>
              <w:pStyle w:val="TableParagraph"/>
              <w:rPr>
                <w:sz w:val="10"/>
              </w:rPr>
            </w:pPr>
          </w:p>
        </w:tc>
        <w:tc>
          <w:tcPr>
            <w:tcW w:w="252" w:type="dxa"/>
            <w:tcBorders>
              <w:left w:val="single" w:sz="12" w:space="0" w:color="000000"/>
            </w:tcBorders>
            <w:shd w:val="clear" w:color="auto" w:fill="FFCC99"/>
          </w:tcPr>
          <w:p w:rsidR="00F21896" w:rsidRDefault="00F21896">
            <w:pPr>
              <w:pStyle w:val="TableParagraph"/>
              <w:rPr>
                <w:sz w:val="10"/>
              </w:rPr>
            </w:pPr>
          </w:p>
        </w:tc>
      </w:tr>
      <w:tr w:rsidR="00F21896">
        <w:trPr>
          <w:trHeight w:val="194"/>
        </w:trPr>
        <w:tc>
          <w:tcPr>
            <w:tcW w:w="354" w:type="dxa"/>
            <w:tcBorders>
              <w:left w:val="single" w:sz="12" w:space="0" w:color="000000"/>
              <w:bottom w:val="single" w:sz="12" w:space="0" w:color="000000"/>
              <w:right w:val="double" w:sz="4" w:space="0" w:color="000000"/>
            </w:tcBorders>
            <w:shd w:val="clear" w:color="auto" w:fill="C0C0C0"/>
          </w:tcPr>
          <w:p w:rsidR="00F21896" w:rsidRDefault="00CF76DB">
            <w:pPr>
              <w:pStyle w:val="TableParagraph"/>
              <w:spacing w:line="158" w:lineRule="exact"/>
              <w:ind w:left="108"/>
              <w:rPr>
                <w:b/>
                <w:sz w:val="14"/>
              </w:rPr>
            </w:pPr>
            <w:r>
              <w:rPr>
                <w:b/>
                <w:w w:val="99"/>
                <w:sz w:val="14"/>
              </w:rPr>
              <w:t>á</w:t>
            </w:r>
          </w:p>
        </w:tc>
        <w:tc>
          <w:tcPr>
            <w:tcW w:w="275" w:type="dxa"/>
            <w:tcBorders>
              <w:left w:val="double" w:sz="4" w:space="0" w:color="000000"/>
            </w:tcBorders>
            <w:shd w:val="clear" w:color="auto" w:fill="FFCC99"/>
          </w:tcPr>
          <w:p w:rsidR="00F21896" w:rsidRDefault="00F21896">
            <w:pPr>
              <w:pStyle w:val="TableParagraph"/>
              <w:rPr>
                <w:sz w:val="12"/>
              </w:rPr>
            </w:pPr>
          </w:p>
        </w:tc>
        <w:tc>
          <w:tcPr>
            <w:tcW w:w="1007" w:type="dxa"/>
            <w:shd w:val="clear" w:color="auto" w:fill="FFCC99"/>
          </w:tcPr>
          <w:p w:rsidR="00F21896" w:rsidRDefault="00F21896">
            <w:pPr>
              <w:pStyle w:val="TableParagraph"/>
              <w:rPr>
                <w:sz w:val="12"/>
              </w:rPr>
            </w:pPr>
          </w:p>
        </w:tc>
        <w:tc>
          <w:tcPr>
            <w:tcW w:w="280" w:type="dxa"/>
            <w:tcBorders>
              <w:right w:val="single" w:sz="12" w:space="0" w:color="000000"/>
            </w:tcBorders>
            <w:shd w:val="clear" w:color="auto" w:fill="FFCC99"/>
          </w:tcPr>
          <w:p w:rsidR="00F21896" w:rsidRDefault="00F21896">
            <w:pPr>
              <w:pStyle w:val="TableParagraph"/>
              <w:rPr>
                <w:sz w:val="12"/>
              </w:rPr>
            </w:pPr>
          </w:p>
        </w:tc>
        <w:tc>
          <w:tcPr>
            <w:tcW w:w="223" w:type="dxa"/>
            <w:tcBorders>
              <w:left w:val="single" w:sz="12" w:space="0" w:color="000000"/>
              <w:right w:val="single" w:sz="12" w:space="0" w:color="000000"/>
            </w:tcBorders>
          </w:tcPr>
          <w:p w:rsidR="00F21896" w:rsidRDefault="00F21896">
            <w:pPr>
              <w:pStyle w:val="TableParagraph"/>
              <w:rPr>
                <w:sz w:val="12"/>
              </w:rPr>
            </w:pPr>
          </w:p>
        </w:tc>
        <w:tc>
          <w:tcPr>
            <w:tcW w:w="252" w:type="dxa"/>
            <w:tcBorders>
              <w:left w:val="single" w:sz="12" w:space="0" w:color="000000"/>
            </w:tcBorders>
            <w:shd w:val="clear" w:color="auto" w:fill="FFCC99"/>
          </w:tcPr>
          <w:p w:rsidR="00F21896" w:rsidRDefault="00F21896">
            <w:pPr>
              <w:pStyle w:val="TableParagraph"/>
              <w:rPr>
                <w:sz w:val="12"/>
              </w:rPr>
            </w:pPr>
          </w:p>
        </w:tc>
        <w:tc>
          <w:tcPr>
            <w:tcW w:w="1008" w:type="dxa"/>
            <w:tcBorders>
              <w:right w:val="single" w:sz="12" w:space="0" w:color="000000"/>
            </w:tcBorders>
            <w:shd w:val="clear" w:color="auto" w:fill="FFCC99"/>
          </w:tcPr>
          <w:p w:rsidR="00F21896" w:rsidRDefault="00F21896">
            <w:pPr>
              <w:pStyle w:val="TableParagraph"/>
              <w:rPr>
                <w:sz w:val="12"/>
              </w:rPr>
            </w:pPr>
          </w:p>
        </w:tc>
        <w:tc>
          <w:tcPr>
            <w:tcW w:w="252" w:type="dxa"/>
            <w:tcBorders>
              <w:left w:val="single" w:sz="12" w:space="0" w:color="000000"/>
            </w:tcBorders>
            <w:shd w:val="clear" w:color="auto" w:fill="FFCC99"/>
          </w:tcPr>
          <w:p w:rsidR="00F21896" w:rsidRDefault="00F21896">
            <w:pPr>
              <w:pStyle w:val="TableParagraph"/>
              <w:rPr>
                <w:sz w:val="12"/>
              </w:rPr>
            </w:pPr>
          </w:p>
        </w:tc>
      </w:tr>
      <w:tr w:rsidR="00F21896">
        <w:trPr>
          <w:trHeight w:val="95"/>
        </w:trPr>
        <w:tc>
          <w:tcPr>
            <w:tcW w:w="354" w:type="dxa"/>
            <w:tcBorders>
              <w:top w:val="single" w:sz="12" w:space="0" w:color="000000"/>
              <w:right w:val="single" w:sz="12" w:space="0" w:color="000000"/>
            </w:tcBorders>
          </w:tcPr>
          <w:p w:rsidR="00F21896" w:rsidRDefault="00F21896">
            <w:pPr>
              <w:pStyle w:val="TableParagraph"/>
              <w:rPr>
                <w:sz w:val="4"/>
              </w:rPr>
            </w:pPr>
          </w:p>
        </w:tc>
        <w:tc>
          <w:tcPr>
            <w:tcW w:w="275" w:type="dxa"/>
            <w:tcBorders>
              <w:left w:val="single" w:sz="12" w:space="0" w:color="000000"/>
            </w:tcBorders>
            <w:shd w:val="clear" w:color="auto" w:fill="FFCC99"/>
          </w:tcPr>
          <w:p w:rsidR="00F21896" w:rsidRDefault="00F21896">
            <w:pPr>
              <w:pStyle w:val="TableParagraph"/>
              <w:rPr>
                <w:sz w:val="4"/>
              </w:rPr>
            </w:pPr>
          </w:p>
        </w:tc>
        <w:tc>
          <w:tcPr>
            <w:tcW w:w="1007" w:type="dxa"/>
            <w:shd w:val="clear" w:color="auto" w:fill="FFCC99"/>
          </w:tcPr>
          <w:p w:rsidR="00F21896" w:rsidRDefault="00F21896">
            <w:pPr>
              <w:pStyle w:val="TableParagraph"/>
              <w:rPr>
                <w:sz w:val="4"/>
              </w:rPr>
            </w:pPr>
          </w:p>
        </w:tc>
        <w:tc>
          <w:tcPr>
            <w:tcW w:w="280" w:type="dxa"/>
            <w:tcBorders>
              <w:right w:val="single" w:sz="12" w:space="0" w:color="000000"/>
            </w:tcBorders>
            <w:shd w:val="clear" w:color="auto" w:fill="FFCC99"/>
          </w:tcPr>
          <w:p w:rsidR="00F21896" w:rsidRDefault="00F21896">
            <w:pPr>
              <w:pStyle w:val="TableParagraph"/>
              <w:rPr>
                <w:sz w:val="4"/>
              </w:rPr>
            </w:pPr>
          </w:p>
        </w:tc>
        <w:tc>
          <w:tcPr>
            <w:tcW w:w="223" w:type="dxa"/>
            <w:tcBorders>
              <w:left w:val="single" w:sz="12" w:space="0" w:color="000000"/>
              <w:right w:val="single" w:sz="12" w:space="0" w:color="000000"/>
            </w:tcBorders>
          </w:tcPr>
          <w:p w:rsidR="00F21896" w:rsidRDefault="00F21896">
            <w:pPr>
              <w:pStyle w:val="TableParagraph"/>
              <w:rPr>
                <w:sz w:val="4"/>
              </w:rPr>
            </w:pPr>
          </w:p>
        </w:tc>
        <w:tc>
          <w:tcPr>
            <w:tcW w:w="252" w:type="dxa"/>
            <w:tcBorders>
              <w:left w:val="single" w:sz="12" w:space="0" w:color="000000"/>
              <w:bottom w:val="single" w:sz="12" w:space="0" w:color="000000"/>
            </w:tcBorders>
            <w:shd w:val="clear" w:color="auto" w:fill="FFCC99"/>
          </w:tcPr>
          <w:p w:rsidR="00F21896" w:rsidRDefault="00F21896">
            <w:pPr>
              <w:pStyle w:val="TableParagraph"/>
              <w:rPr>
                <w:sz w:val="4"/>
              </w:rPr>
            </w:pPr>
          </w:p>
        </w:tc>
        <w:tc>
          <w:tcPr>
            <w:tcW w:w="1008" w:type="dxa"/>
            <w:tcBorders>
              <w:bottom w:val="single" w:sz="12" w:space="0" w:color="000000"/>
              <w:right w:val="single" w:sz="12" w:space="0" w:color="000000"/>
            </w:tcBorders>
            <w:shd w:val="clear" w:color="auto" w:fill="FFCC99"/>
          </w:tcPr>
          <w:p w:rsidR="00F21896" w:rsidRDefault="00F21896">
            <w:pPr>
              <w:pStyle w:val="TableParagraph"/>
              <w:rPr>
                <w:sz w:val="4"/>
              </w:rPr>
            </w:pPr>
          </w:p>
        </w:tc>
        <w:tc>
          <w:tcPr>
            <w:tcW w:w="252" w:type="dxa"/>
            <w:tcBorders>
              <w:left w:val="single" w:sz="12" w:space="0" w:color="000000"/>
              <w:bottom w:val="single" w:sz="12" w:space="0" w:color="000000"/>
            </w:tcBorders>
            <w:shd w:val="clear" w:color="auto" w:fill="FFCC99"/>
          </w:tcPr>
          <w:p w:rsidR="00F21896" w:rsidRDefault="00F21896">
            <w:pPr>
              <w:pStyle w:val="TableParagraph"/>
              <w:rPr>
                <w:sz w:val="4"/>
              </w:rPr>
            </w:pPr>
          </w:p>
        </w:tc>
      </w:tr>
    </w:tbl>
    <w:p w:rsidR="00F21896" w:rsidRDefault="00055BC6">
      <w:pPr>
        <w:pStyle w:val="Zkladntext"/>
        <w:spacing w:before="7"/>
        <w:rPr>
          <w:sz w:val="15"/>
        </w:rPr>
      </w:pPr>
      <w:r>
        <w:pict>
          <v:shape id="_x0000_s3286" type="#_x0000_t202" alt="" style="position:absolute;margin-left:233.85pt;margin-top:11.45pt;width:75.6pt;height:56.5pt;z-index:251571200;mso-wrap-style:square;mso-wrap-edited:f;mso-width-percent:0;mso-height-percent:0;mso-wrap-distance-left:0;mso-wrap-distance-right:0;mso-position-horizontal-relative:page;mso-position-vertical-relative:text;mso-width-percent:0;mso-height-percent:0;v-text-anchor:top" fillcolor="#fc9" strokeweight=".38422mm">
            <v:textbox inset="0,0,0,0">
              <w:txbxContent>
                <w:p w:rsidR="00AC039F" w:rsidRDefault="00AC039F">
                  <w:pPr>
                    <w:pStyle w:val="Zkladntext"/>
                    <w:spacing w:before="0"/>
                    <w:rPr>
                      <w:sz w:val="14"/>
                    </w:rPr>
                  </w:pPr>
                </w:p>
                <w:p w:rsidR="00AC039F" w:rsidRDefault="00AC039F">
                  <w:pPr>
                    <w:pStyle w:val="Zkladntext"/>
                    <w:spacing w:before="6"/>
                    <w:rPr>
                      <w:sz w:val="11"/>
                    </w:rPr>
                  </w:pPr>
                </w:p>
                <w:p w:rsidR="00AC039F" w:rsidRDefault="00AC039F">
                  <w:pPr>
                    <w:ind w:right="18"/>
                    <w:jc w:val="center"/>
                    <w:rPr>
                      <w:b/>
                      <w:sz w:val="14"/>
                    </w:rPr>
                  </w:pPr>
                  <w:r>
                    <w:rPr>
                      <w:b/>
                      <w:w w:val="99"/>
                      <w:sz w:val="14"/>
                    </w:rPr>
                    <w:t>C</w:t>
                  </w:r>
                </w:p>
                <w:p w:rsidR="00AC039F" w:rsidRDefault="00AC039F">
                  <w:pPr>
                    <w:spacing w:before="2"/>
                    <w:ind w:left="230" w:right="350"/>
                    <w:jc w:val="center"/>
                    <w:rPr>
                      <w:b/>
                      <w:sz w:val="14"/>
                    </w:rPr>
                  </w:pPr>
                  <w:r>
                    <w:rPr>
                      <w:b/>
                      <w:sz w:val="14"/>
                    </w:rPr>
                    <w:t>Uspokojujte</w:t>
                  </w:r>
                </w:p>
              </w:txbxContent>
            </v:textbox>
            <w10:wrap type="topAndBottom" anchorx="page"/>
          </v:shape>
        </w:pict>
      </w:r>
      <w:r>
        <w:pict>
          <v:shape id="_x0000_s3285" type="#_x0000_t202" alt="" style="position:absolute;margin-left:322.05pt;margin-top:11.45pt;width:75.6pt;height:56.5pt;z-index:251572224;mso-wrap-style:square;mso-wrap-edited:f;mso-width-percent:0;mso-height-percent:0;mso-wrap-distance-left:0;mso-wrap-distance-right:0;mso-position-horizontal-relative:page;mso-position-vertical-relative:text;mso-width-percent:0;mso-height-percent:0;v-text-anchor:top" fillcolor="#fc9" strokeweight=".38422mm">
            <v:textbox inset="0,0,0,0">
              <w:txbxContent>
                <w:p w:rsidR="00AC039F" w:rsidRDefault="00AC039F">
                  <w:pPr>
                    <w:pStyle w:val="Zkladntext"/>
                    <w:spacing w:before="0"/>
                    <w:rPr>
                      <w:sz w:val="14"/>
                    </w:rPr>
                  </w:pPr>
                </w:p>
                <w:p w:rsidR="00AC039F" w:rsidRDefault="00AC039F">
                  <w:pPr>
                    <w:pStyle w:val="Zkladntext"/>
                    <w:spacing w:before="6"/>
                    <w:rPr>
                      <w:sz w:val="11"/>
                    </w:rPr>
                  </w:pPr>
                </w:p>
                <w:p w:rsidR="00AC039F" w:rsidRDefault="00AC039F">
                  <w:pPr>
                    <w:ind w:right="18"/>
                    <w:jc w:val="center"/>
                    <w:rPr>
                      <w:b/>
                      <w:sz w:val="14"/>
                    </w:rPr>
                  </w:pPr>
                  <w:r>
                    <w:rPr>
                      <w:b/>
                      <w:w w:val="99"/>
                      <w:sz w:val="14"/>
                    </w:rPr>
                    <w:t>D</w:t>
                  </w:r>
                </w:p>
                <w:p w:rsidR="00AC039F" w:rsidRDefault="00AC039F">
                  <w:pPr>
                    <w:spacing w:before="2"/>
                    <w:ind w:left="299" w:right="323"/>
                    <w:jc w:val="center"/>
                    <w:rPr>
                      <w:b/>
                      <w:sz w:val="14"/>
                    </w:rPr>
                  </w:pPr>
                  <w:r>
                    <w:rPr>
                      <w:b/>
                      <w:sz w:val="14"/>
                    </w:rPr>
                    <w:t>Klíčoví hráči</w:t>
                  </w:r>
                </w:p>
              </w:txbxContent>
            </v:textbox>
            <w10:wrap type="topAndBottom" anchorx="page"/>
          </v:shape>
        </w:pict>
      </w:r>
    </w:p>
    <w:p w:rsidR="00F21896" w:rsidRDefault="00CF76DB">
      <w:pPr>
        <w:spacing w:before="80"/>
        <w:ind w:left="3600"/>
        <w:rPr>
          <w:sz w:val="20"/>
        </w:rPr>
      </w:pPr>
      <w:r>
        <w:rPr>
          <w:b/>
          <w:sz w:val="20"/>
        </w:rPr>
        <w:t xml:space="preserve">Obrázek 20 </w:t>
      </w:r>
      <w:r>
        <w:rPr>
          <w:sz w:val="20"/>
        </w:rPr>
        <w:t>Matice moci / zájmu</w:t>
      </w:r>
    </w:p>
    <w:p w:rsidR="00F21896" w:rsidRDefault="00F21896">
      <w:pPr>
        <w:pStyle w:val="Zkladntext"/>
        <w:spacing w:before="9"/>
        <w:rPr>
          <w:sz w:val="20"/>
        </w:rPr>
      </w:pPr>
    </w:p>
    <w:p w:rsidR="00F21896" w:rsidRDefault="00055BC6">
      <w:pPr>
        <w:pStyle w:val="Zkladntext"/>
        <w:tabs>
          <w:tab w:val="left" w:pos="2563"/>
        </w:tabs>
        <w:spacing w:before="1"/>
        <w:ind w:left="2563" w:right="501" w:hanging="1765"/>
        <w:jc w:val="both"/>
      </w:pPr>
      <w:r>
        <w:pict>
          <v:shape id="_x0000_s3284" type="#_x0000_t202" alt="" style="position:absolute;left:0;text-align:left;margin-left:214.95pt;margin-top:-79.6pt;width:18.9pt;height:43.9pt;z-index:251594752;mso-wrap-style:square;mso-wrap-edited:f;mso-width-percent:0;mso-height-percent:0;mso-position-horizontal-relative:page;mso-width-percent:0;mso-height-percent:0;v-text-anchor:top" fillcolor="silver" strokeweight=".38458mm">
            <v:textbox inset="0,0,0,0">
              <w:txbxContent>
                <w:p w:rsidR="00AC039F" w:rsidRDefault="00AC039F">
                  <w:pPr>
                    <w:spacing w:before="47"/>
                    <w:ind w:left="128"/>
                    <w:rPr>
                      <w:b/>
                      <w:sz w:val="14"/>
                    </w:rPr>
                  </w:pPr>
                  <w:r>
                    <w:rPr>
                      <w:b/>
                      <w:w w:val="99"/>
                      <w:sz w:val="14"/>
                    </w:rPr>
                    <w:t>V</w:t>
                  </w:r>
                </w:p>
                <w:p w:rsidR="00AC039F" w:rsidRDefault="00AC039F">
                  <w:pPr>
                    <w:ind w:left="141" w:right="134" w:firstLine="6"/>
                    <w:jc w:val="both"/>
                    <w:rPr>
                      <w:b/>
                      <w:sz w:val="14"/>
                    </w:rPr>
                  </w:pPr>
                  <w:r>
                    <w:rPr>
                      <w:b/>
                      <w:sz w:val="14"/>
                    </w:rPr>
                    <w:t>e l k á</w:t>
                  </w:r>
                </w:p>
              </w:txbxContent>
            </v:textbox>
            <w10:wrap anchorx="page"/>
          </v:shape>
        </w:pict>
      </w:r>
      <w:r w:rsidR="00CF76DB">
        <w:t>Pole</w:t>
      </w:r>
      <w:r w:rsidR="00CF76DB">
        <w:rPr>
          <w:spacing w:val="-1"/>
        </w:rPr>
        <w:t xml:space="preserve"> </w:t>
      </w:r>
      <w:r w:rsidR="00CF76DB">
        <w:t>D</w:t>
      </w:r>
      <w:r w:rsidR="00CF76DB">
        <w:tab/>
        <w:t>Tyto klíčové hráče je třeba brát během vývoje a hodnocení strategie      v úvahu.</w:t>
      </w:r>
    </w:p>
    <w:p w:rsidR="00F21896" w:rsidRDefault="00CF76DB">
      <w:pPr>
        <w:pStyle w:val="Zkladntext"/>
        <w:tabs>
          <w:tab w:val="left" w:pos="2563"/>
        </w:tabs>
        <w:ind w:left="2563" w:right="499" w:hanging="1765"/>
        <w:jc w:val="both"/>
      </w:pPr>
      <w:r>
        <w:t>Pole</w:t>
      </w:r>
      <w:r>
        <w:rPr>
          <w:spacing w:val="-1"/>
        </w:rPr>
        <w:t xml:space="preserve"> </w:t>
      </w:r>
      <w:r>
        <w:t>C</w:t>
      </w:r>
      <w:r>
        <w:tab/>
        <w:t>Toto je potenciálně nejobtížněji zvládnutelná skupina. I když je obecně pasivní, může projevit silný zájem o určité problémy a přejít do pole D. Je potřebné ji plně informovat, protože přechod na pole D by mohl vážně ovlivnit výsledek strategického rozhodnutí, které bylo přijato bez souhlasu</w:t>
      </w:r>
      <w:r>
        <w:rPr>
          <w:spacing w:val="-1"/>
        </w:rPr>
        <w:t xml:space="preserve"> </w:t>
      </w:r>
      <w:r>
        <w:t>skupiny.</w:t>
      </w:r>
    </w:p>
    <w:p w:rsidR="00F21896" w:rsidRDefault="00CF76DB">
      <w:pPr>
        <w:pStyle w:val="Zkladntext"/>
        <w:tabs>
          <w:tab w:val="left" w:pos="2558"/>
        </w:tabs>
        <w:ind w:left="2558" w:right="499" w:hanging="1763"/>
        <w:jc w:val="both"/>
      </w:pPr>
      <w:r>
        <w:t>Pole A</w:t>
      </w:r>
      <w:r>
        <w:rPr>
          <w:spacing w:val="-2"/>
        </w:rPr>
        <w:t xml:space="preserve"> </w:t>
      </w:r>
      <w:r>
        <w:t>a</w:t>
      </w:r>
      <w:r>
        <w:rPr>
          <w:spacing w:val="-1"/>
        </w:rPr>
        <w:t xml:space="preserve"> </w:t>
      </w:r>
      <w:r>
        <w:t>B</w:t>
      </w:r>
      <w:r>
        <w:tab/>
        <w:t>Na tyto skupiny není možné zapomínat, protože mohou svůj vliv uplatnit společně s mocnějšími skupinami zainteresovaných stran: obvykle stačí, když jsou průběžně informovány.</w:t>
      </w:r>
    </w:p>
    <w:p w:rsidR="00F21896" w:rsidRDefault="00F21896">
      <w:pPr>
        <w:pStyle w:val="Zkladntext"/>
        <w:spacing w:before="10"/>
        <w:rPr>
          <w:sz w:val="20"/>
        </w:rPr>
      </w:pPr>
    </w:p>
    <w:p w:rsidR="00F21896" w:rsidRDefault="00CF76DB">
      <w:pPr>
        <w:pStyle w:val="Zkladntext"/>
        <w:spacing w:before="0"/>
        <w:ind w:left="438" w:right="496"/>
        <w:jc w:val="both"/>
      </w:pPr>
      <w:r>
        <w:t>Tato analýza by měla umožnit identifikovat klíčové skupiny odpůrců a příznivců projektu. Potom je možné rozhodnout, zda je zapotřebí zvláštního úsilí, aby určité zainteresované strany byly přesunuty na jiná pole, aby se zmenšil vliv jedné klíčové zainteresované strany, anebo zda ostatní zainteresované strany souhlasí se změnami. Organizace může rozhodnout o nezbytnosti jakési udržovací strategie, obzvláště v případě zainteresovaných stran ve skupině C a v menším rozsahu ve skupině</w:t>
      </w:r>
      <w:r>
        <w:rPr>
          <w:spacing w:val="-4"/>
        </w:rPr>
        <w:t xml:space="preserve"> </w:t>
      </w:r>
      <w:r>
        <w:t>B.</w:t>
      </w:r>
    </w:p>
    <w:p w:rsidR="00F21896" w:rsidRDefault="00F21896">
      <w:pPr>
        <w:jc w:val="both"/>
        <w:sectPr w:rsidR="00F21896">
          <w:pgSz w:w="11910" w:h="16840"/>
          <w:pgMar w:top="1320" w:right="920" w:bottom="1420" w:left="980" w:header="0" w:footer="1168" w:gutter="0"/>
          <w:cols w:space="708"/>
        </w:sectPr>
      </w:pPr>
    </w:p>
    <w:p w:rsidR="00F21896" w:rsidRDefault="00CF76DB">
      <w:pPr>
        <w:pStyle w:val="Nadpis4"/>
        <w:numPr>
          <w:ilvl w:val="0"/>
          <w:numId w:val="264"/>
        </w:numPr>
        <w:tabs>
          <w:tab w:val="left" w:pos="1421"/>
        </w:tabs>
        <w:spacing w:before="76"/>
        <w:ind w:left="1420" w:hanging="274"/>
      </w:pPr>
      <w:r>
        <w:lastRenderedPageBreak/>
        <w:t>do tabulky</w:t>
      </w:r>
    </w:p>
    <w:p w:rsidR="00F21896" w:rsidRDefault="00CF76DB">
      <w:pPr>
        <w:pStyle w:val="Zkladntext"/>
        <w:spacing w:before="116"/>
        <w:ind w:left="438" w:right="494"/>
        <w:jc w:val="both"/>
      </w:pPr>
      <w:r>
        <w:t>Po identifikaci jednotlivých zainteresovaných stran je určeno jejich očekávání, cíle a síla vůči projektu, což je popsáno v jednotlivých sloupcích Tabulky 14. V posledním sloupci bude uvedeno číselné vyhodnocení konkrétní zainteresované strany; doporučuje se určit rozmezí 1 až 10, kdy 1 je zainteresovaná strana s nejmenším vlivem na projekt, naproti tomu zainteresovaná strana ohodnocená 10 je ta, která má sílu a moc projekt ovlivnit.</w:t>
      </w:r>
    </w:p>
    <w:p w:rsidR="00F21896" w:rsidRDefault="00F21896">
      <w:pPr>
        <w:pStyle w:val="Zkladntext"/>
        <w:spacing w:before="0"/>
        <w:rPr>
          <w:sz w:val="21"/>
        </w:rPr>
      </w:pPr>
    </w:p>
    <w:p w:rsidR="00F21896" w:rsidRDefault="00CF76DB">
      <w:pPr>
        <w:ind w:left="438"/>
        <w:jc w:val="both"/>
        <w:rPr>
          <w:sz w:val="20"/>
        </w:rPr>
      </w:pPr>
      <w:r>
        <w:rPr>
          <w:b/>
          <w:sz w:val="20"/>
        </w:rPr>
        <w:t xml:space="preserve">Tabulka 14 </w:t>
      </w:r>
      <w:r>
        <w:rPr>
          <w:sz w:val="20"/>
        </w:rPr>
        <w:t>Analýza očekávání, cílů a síly zainteresovaných stran</w:t>
      </w:r>
    </w:p>
    <w:p w:rsidR="00F21896" w:rsidRDefault="00F21896">
      <w:pPr>
        <w:pStyle w:val="Zkladntext"/>
        <w:spacing w:before="0"/>
        <w:rPr>
          <w:sz w:val="11"/>
        </w:rPr>
      </w:pPr>
    </w:p>
    <w:tbl>
      <w:tblPr>
        <w:tblStyle w:val="TableNormal"/>
        <w:tblW w:w="0" w:type="auto"/>
        <w:tblInd w:w="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62"/>
        <w:gridCol w:w="1747"/>
        <w:gridCol w:w="1604"/>
        <w:gridCol w:w="1736"/>
        <w:gridCol w:w="1840"/>
      </w:tblGrid>
      <w:tr w:rsidR="00F21896">
        <w:trPr>
          <w:trHeight w:val="432"/>
        </w:trPr>
        <w:tc>
          <w:tcPr>
            <w:tcW w:w="1762" w:type="dxa"/>
            <w:tcBorders>
              <w:bottom w:val="single" w:sz="18" w:space="0" w:color="000000"/>
            </w:tcBorders>
            <w:shd w:val="clear" w:color="auto" w:fill="FFCC99"/>
          </w:tcPr>
          <w:p w:rsidR="00F21896" w:rsidRDefault="00CF76DB">
            <w:pPr>
              <w:pStyle w:val="TableParagraph"/>
              <w:spacing w:before="106"/>
              <w:ind w:left="79" w:right="51"/>
              <w:jc w:val="center"/>
              <w:rPr>
                <w:rFonts w:ascii="Arial"/>
                <w:b/>
                <w:sz w:val="18"/>
              </w:rPr>
            </w:pPr>
            <w:r>
              <w:rPr>
                <w:rFonts w:ascii="Arial"/>
                <w:b/>
                <w:sz w:val="18"/>
              </w:rPr>
              <w:t>Stakeholders</w:t>
            </w:r>
          </w:p>
        </w:tc>
        <w:tc>
          <w:tcPr>
            <w:tcW w:w="1747" w:type="dxa"/>
            <w:tcBorders>
              <w:bottom w:val="single" w:sz="18" w:space="0" w:color="000000"/>
            </w:tcBorders>
            <w:shd w:val="clear" w:color="auto" w:fill="FFCC99"/>
          </w:tcPr>
          <w:p w:rsidR="00F21896" w:rsidRDefault="00CF76DB">
            <w:pPr>
              <w:pStyle w:val="TableParagraph"/>
              <w:spacing w:before="106"/>
              <w:ind w:left="458"/>
              <w:rPr>
                <w:rFonts w:ascii="Arial" w:hAnsi="Arial"/>
                <w:b/>
                <w:sz w:val="18"/>
              </w:rPr>
            </w:pPr>
            <w:r>
              <w:rPr>
                <w:rFonts w:ascii="Arial" w:hAnsi="Arial"/>
                <w:b/>
                <w:sz w:val="18"/>
              </w:rPr>
              <w:t>Očekávání</w:t>
            </w:r>
          </w:p>
        </w:tc>
        <w:tc>
          <w:tcPr>
            <w:tcW w:w="1604" w:type="dxa"/>
            <w:tcBorders>
              <w:bottom w:val="single" w:sz="18" w:space="0" w:color="000000"/>
            </w:tcBorders>
            <w:shd w:val="clear" w:color="auto" w:fill="FFCC99"/>
          </w:tcPr>
          <w:p w:rsidR="00F21896" w:rsidRDefault="00CF76DB">
            <w:pPr>
              <w:pStyle w:val="TableParagraph"/>
              <w:spacing w:before="106"/>
              <w:ind w:left="620" w:right="583"/>
              <w:jc w:val="center"/>
              <w:rPr>
                <w:rFonts w:ascii="Arial" w:hAnsi="Arial"/>
                <w:b/>
                <w:sz w:val="18"/>
              </w:rPr>
            </w:pPr>
            <w:r>
              <w:rPr>
                <w:rFonts w:ascii="Arial" w:hAnsi="Arial"/>
                <w:b/>
                <w:sz w:val="18"/>
              </w:rPr>
              <w:t>Cíle</w:t>
            </w:r>
          </w:p>
        </w:tc>
        <w:tc>
          <w:tcPr>
            <w:tcW w:w="1736" w:type="dxa"/>
            <w:tcBorders>
              <w:bottom w:val="single" w:sz="18" w:space="0" w:color="000000"/>
            </w:tcBorders>
            <w:shd w:val="clear" w:color="auto" w:fill="FFCC99"/>
          </w:tcPr>
          <w:p w:rsidR="00F21896" w:rsidRDefault="00CF76DB">
            <w:pPr>
              <w:pStyle w:val="TableParagraph"/>
              <w:spacing w:before="106"/>
              <w:ind w:left="238"/>
              <w:rPr>
                <w:rFonts w:ascii="Arial" w:hAnsi="Arial"/>
                <w:b/>
                <w:sz w:val="18"/>
              </w:rPr>
            </w:pPr>
            <w:r>
              <w:rPr>
                <w:rFonts w:ascii="Arial" w:hAnsi="Arial"/>
                <w:b/>
                <w:sz w:val="18"/>
              </w:rPr>
              <w:t>Síla, příčina síly</w:t>
            </w:r>
          </w:p>
        </w:tc>
        <w:tc>
          <w:tcPr>
            <w:tcW w:w="1840" w:type="dxa"/>
            <w:tcBorders>
              <w:bottom w:val="single" w:sz="18" w:space="0" w:color="000000"/>
            </w:tcBorders>
            <w:shd w:val="clear" w:color="auto" w:fill="FFCC99"/>
          </w:tcPr>
          <w:p w:rsidR="00F21896" w:rsidRDefault="00CF76DB">
            <w:pPr>
              <w:pStyle w:val="TableParagraph"/>
              <w:spacing w:before="106"/>
              <w:ind w:left="378" w:right="341"/>
              <w:jc w:val="center"/>
              <w:rPr>
                <w:rFonts w:ascii="Arial" w:hAnsi="Arial"/>
                <w:b/>
                <w:sz w:val="18"/>
              </w:rPr>
            </w:pPr>
            <w:r>
              <w:rPr>
                <w:rFonts w:ascii="Arial" w:hAnsi="Arial"/>
                <w:b/>
                <w:sz w:val="18"/>
              </w:rPr>
              <w:t>Ohodnocení</w:t>
            </w:r>
          </w:p>
        </w:tc>
      </w:tr>
      <w:tr w:rsidR="00F21896">
        <w:trPr>
          <w:trHeight w:val="878"/>
        </w:trPr>
        <w:tc>
          <w:tcPr>
            <w:tcW w:w="1762" w:type="dxa"/>
            <w:tcBorders>
              <w:top w:val="single" w:sz="18" w:space="0" w:color="000000"/>
            </w:tcBorders>
            <w:shd w:val="clear" w:color="auto" w:fill="FFCC99"/>
          </w:tcPr>
          <w:p w:rsidR="00F21896" w:rsidRDefault="00F21896">
            <w:pPr>
              <w:pStyle w:val="TableParagraph"/>
              <w:spacing w:before="5"/>
              <w:rPr>
                <w:sz w:val="18"/>
              </w:rPr>
            </w:pPr>
          </w:p>
          <w:p w:rsidR="00F21896" w:rsidRDefault="00CF76DB">
            <w:pPr>
              <w:pStyle w:val="TableParagraph"/>
              <w:spacing w:line="261" w:lineRule="auto"/>
              <w:ind w:left="364" w:firstLine="102"/>
              <w:rPr>
                <w:rFonts w:ascii="Arial" w:hAnsi="Arial"/>
                <w:b/>
                <w:sz w:val="18"/>
              </w:rPr>
            </w:pPr>
            <w:r>
              <w:rPr>
                <w:rFonts w:ascii="Arial" w:hAnsi="Arial"/>
                <w:b/>
                <w:sz w:val="18"/>
              </w:rPr>
              <w:t xml:space="preserve">Vlastníci a </w:t>
            </w:r>
            <w:r>
              <w:rPr>
                <w:rFonts w:ascii="Arial" w:hAnsi="Arial"/>
                <w:b/>
                <w:w w:val="90"/>
                <w:sz w:val="18"/>
              </w:rPr>
              <w:t>management</w:t>
            </w:r>
          </w:p>
        </w:tc>
        <w:tc>
          <w:tcPr>
            <w:tcW w:w="1747" w:type="dxa"/>
            <w:tcBorders>
              <w:top w:val="single" w:sz="18" w:space="0" w:color="000000"/>
            </w:tcBorders>
            <w:shd w:val="clear" w:color="auto" w:fill="C0C0C0"/>
          </w:tcPr>
          <w:p w:rsidR="00F21896" w:rsidRDefault="00CF76DB">
            <w:pPr>
              <w:pStyle w:val="TableParagraph"/>
              <w:spacing w:line="161" w:lineRule="exact"/>
              <w:ind w:left="25"/>
              <w:rPr>
                <w:rFonts w:ascii="Arial" w:hAnsi="Arial"/>
                <w:sz w:val="15"/>
              </w:rPr>
            </w:pPr>
            <w:r>
              <w:rPr>
                <w:rFonts w:ascii="Arial" w:hAnsi="Arial"/>
                <w:sz w:val="15"/>
              </w:rPr>
              <w:t>Zvyšování</w:t>
            </w:r>
            <w:r>
              <w:rPr>
                <w:rFonts w:ascii="Arial" w:hAnsi="Arial"/>
                <w:spacing w:val="-27"/>
                <w:sz w:val="15"/>
              </w:rPr>
              <w:t xml:space="preserve"> </w:t>
            </w:r>
            <w:r>
              <w:rPr>
                <w:rFonts w:ascii="Arial" w:hAnsi="Arial"/>
                <w:sz w:val="15"/>
              </w:rPr>
              <w:t>podílu</w:t>
            </w:r>
            <w:r>
              <w:rPr>
                <w:rFonts w:ascii="Arial" w:hAnsi="Arial"/>
                <w:spacing w:val="-28"/>
                <w:sz w:val="15"/>
              </w:rPr>
              <w:t xml:space="preserve"> </w:t>
            </w:r>
            <w:r>
              <w:rPr>
                <w:rFonts w:ascii="Arial" w:hAnsi="Arial"/>
                <w:sz w:val="15"/>
              </w:rPr>
              <w:t>na</w:t>
            </w:r>
            <w:r>
              <w:rPr>
                <w:rFonts w:ascii="Arial" w:hAnsi="Arial"/>
                <w:spacing w:val="-27"/>
                <w:sz w:val="15"/>
              </w:rPr>
              <w:t xml:space="preserve"> </w:t>
            </w:r>
            <w:r>
              <w:rPr>
                <w:rFonts w:ascii="Arial" w:hAnsi="Arial"/>
                <w:sz w:val="15"/>
              </w:rPr>
              <w:t>trhu</w:t>
            </w:r>
            <w:r>
              <w:rPr>
                <w:rFonts w:ascii="Arial" w:hAnsi="Arial"/>
                <w:spacing w:val="-27"/>
                <w:sz w:val="15"/>
              </w:rPr>
              <w:t xml:space="preserve"> </w:t>
            </w:r>
            <w:r>
              <w:rPr>
                <w:rFonts w:ascii="Arial" w:hAnsi="Arial"/>
                <w:sz w:val="15"/>
              </w:rPr>
              <w:t>a</w:t>
            </w:r>
          </w:p>
          <w:p w:rsidR="00F21896" w:rsidRDefault="00CF76DB">
            <w:pPr>
              <w:pStyle w:val="TableParagraph"/>
              <w:spacing w:before="12"/>
              <w:ind w:left="25"/>
              <w:rPr>
                <w:rFonts w:ascii="Arial"/>
                <w:sz w:val="15"/>
              </w:rPr>
            </w:pPr>
            <w:r>
              <w:rPr>
                <w:rFonts w:ascii="Arial"/>
                <w:sz w:val="15"/>
              </w:rPr>
              <w:t>hodnoty firmy</w:t>
            </w:r>
          </w:p>
          <w:p w:rsidR="00F21896" w:rsidRDefault="00CF76DB">
            <w:pPr>
              <w:pStyle w:val="TableParagraph"/>
              <w:spacing w:before="99" w:line="256" w:lineRule="auto"/>
              <w:ind w:left="25" w:right="63"/>
              <w:rPr>
                <w:rFonts w:ascii="Arial" w:hAnsi="Arial"/>
                <w:sz w:val="15"/>
              </w:rPr>
            </w:pPr>
            <w:r>
              <w:rPr>
                <w:rFonts w:ascii="Arial" w:hAnsi="Arial"/>
                <w:w w:val="95"/>
                <w:sz w:val="15"/>
              </w:rPr>
              <w:t xml:space="preserve">Vstup na nové zahraniční </w:t>
            </w:r>
            <w:r>
              <w:rPr>
                <w:rFonts w:ascii="Arial" w:hAnsi="Arial"/>
                <w:sz w:val="15"/>
              </w:rPr>
              <w:t>trhy</w:t>
            </w:r>
          </w:p>
        </w:tc>
        <w:tc>
          <w:tcPr>
            <w:tcW w:w="1604" w:type="dxa"/>
            <w:tcBorders>
              <w:top w:val="single" w:sz="18" w:space="0" w:color="000000"/>
            </w:tcBorders>
            <w:shd w:val="clear" w:color="auto" w:fill="C0C0C0"/>
          </w:tcPr>
          <w:p w:rsidR="00F21896" w:rsidRDefault="00CF76DB">
            <w:pPr>
              <w:pStyle w:val="TableParagraph"/>
              <w:spacing w:before="79"/>
              <w:ind w:left="25"/>
              <w:rPr>
                <w:rFonts w:ascii="Arial" w:hAnsi="Arial"/>
                <w:sz w:val="15"/>
              </w:rPr>
            </w:pPr>
            <w:r>
              <w:rPr>
                <w:rFonts w:ascii="Arial" w:hAnsi="Arial"/>
                <w:sz w:val="15"/>
              </w:rPr>
              <w:t>Zvyšování zisku</w:t>
            </w:r>
          </w:p>
          <w:p w:rsidR="00F21896" w:rsidRDefault="00F21896">
            <w:pPr>
              <w:pStyle w:val="TableParagraph"/>
              <w:spacing w:before="9"/>
              <w:rPr>
                <w:sz w:val="16"/>
              </w:rPr>
            </w:pPr>
          </w:p>
          <w:p w:rsidR="00F21896" w:rsidRDefault="00CF76DB">
            <w:pPr>
              <w:pStyle w:val="TableParagraph"/>
              <w:spacing w:line="256" w:lineRule="auto"/>
              <w:ind w:left="25"/>
              <w:rPr>
                <w:rFonts w:ascii="Arial" w:hAnsi="Arial"/>
                <w:sz w:val="15"/>
              </w:rPr>
            </w:pPr>
            <w:r>
              <w:rPr>
                <w:rFonts w:ascii="Arial" w:hAnsi="Arial"/>
                <w:w w:val="90"/>
                <w:sz w:val="15"/>
              </w:rPr>
              <w:t xml:space="preserve">Ovládnutí nového </w:t>
            </w:r>
            <w:r>
              <w:rPr>
                <w:rFonts w:ascii="Arial" w:hAnsi="Arial"/>
                <w:w w:val="95"/>
                <w:sz w:val="15"/>
              </w:rPr>
              <w:t>zahraničního trhu</w:t>
            </w:r>
          </w:p>
        </w:tc>
        <w:tc>
          <w:tcPr>
            <w:tcW w:w="1736" w:type="dxa"/>
            <w:tcBorders>
              <w:top w:val="single" w:sz="18" w:space="0" w:color="000000"/>
            </w:tcBorders>
            <w:shd w:val="clear" w:color="auto" w:fill="C0C0C0"/>
          </w:tcPr>
          <w:p w:rsidR="00F21896" w:rsidRDefault="00CF76DB">
            <w:pPr>
              <w:pStyle w:val="TableParagraph"/>
              <w:spacing w:line="161" w:lineRule="exact"/>
              <w:ind w:left="24"/>
              <w:rPr>
                <w:rFonts w:ascii="Arial" w:hAnsi="Arial"/>
                <w:sz w:val="15"/>
              </w:rPr>
            </w:pPr>
            <w:r>
              <w:rPr>
                <w:rFonts w:ascii="Arial" w:hAnsi="Arial"/>
                <w:sz w:val="15"/>
              </w:rPr>
              <w:t>Dostatek volných</w:t>
            </w:r>
          </w:p>
          <w:p w:rsidR="00F21896" w:rsidRDefault="00CF76DB">
            <w:pPr>
              <w:pStyle w:val="TableParagraph"/>
              <w:spacing w:before="12"/>
              <w:ind w:left="24"/>
              <w:rPr>
                <w:rFonts w:ascii="Arial" w:hAnsi="Arial"/>
                <w:sz w:val="15"/>
              </w:rPr>
            </w:pPr>
            <w:r>
              <w:rPr>
                <w:rFonts w:ascii="Arial" w:hAnsi="Arial"/>
                <w:sz w:val="15"/>
              </w:rPr>
              <w:t>finančních prostředků</w:t>
            </w:r>
          </w:p>
          <w:p w:rsidR="00F21896" w:rsidRDefault="00CF76DB">
            <w:pPr>
              <w:pStyle w:val="TableParagraph"/>
              <w:spacing w:before="99" w:line="256" w:lineRule="auto"/>
              <w:ind w:left="24"/>
              <w:rPr>
                <w:rFonts w:ascii="Arial" w:hAnsi="Arial"/>
                <w:sz w:val="15"/>
              </w:rPr>
            </w:pPr>
            <w:r>
              <w:rPr>
                <w:rFonts w:ascii="Arial" w:hAnsi="Arial"/>
                <w:w w:val="95"/>
                <w:sz w:val="15"/>
              </w:rPr>
              <w:t xml:space="preserve">Znalost společnosti a </w:t>
            </w:r>
            <w:r>
              <w:rPr>
                <w:rFonts w:ascii="Arial" w:hAnsi="Arial"/>
                <w:sz w:val="15"/>
              </w:rPr>
              <w:t>nových zákazníků</w:t>
            </w:r>
          </w:p>
        </w:tc>
        <w:tc>
          <w:tcPr>
            <w:tcW w:w="1840" w:type="dxa"/>
            <w:tcBorders>
              <w:top w:val="single" w:sz="18" w:space="0" w:color="000000"/>
            </w:tcBorders>
            <w:shd w:val="clear" w:color="auto" w:fill="C0C0C0"/>
          </w:tcPr>
          <w:p w:rsidR="00F21896" w:rsidRDefault="00F21896">
            <w:pPr>
              <w:pStyle w:val="TableParagraph"/>
              <w:rPr>
                <w:sz w:val="28"/>
              </w:rPr>
            </w:pPr>
          </w:p>
          <w:p w:rsidR="00F21896" w:rsidRDefault="00CF76DB">
            <w:pPr>
              <w:pStyle w:val="TableParagraph"/>
              <w:ind w:left="378" w:right="337"/>
              <w:jc w:val="center"/>
              <w:rPr>
                <w:rFonts w:ascii="Arial"/>
                <w:sz w:val="18"/>
              </w:rPr>
            </w:pPr>
            <w:r>
              <w:rPr>
                <w:rFonts w:ascii="Arial"/>
                <w:sz w:val="18"/>
              </w:rPr>
              <w:t>10</w:t>
            </w:r>
          </w:p>
        </w:tc>
      </w:tr>
      <w:tr w:rsidR="00F21896">
        <w:trPr>
          <w:trHeight w:val="1209"/>
        </w:trPr>
        <w:tc>
          <w:tcPr>
            <w:tcW w:w="1762" w:type="dxa"/>
            <w:shd w:val="clear" w:color="auto" w:fill="FFCC99"/>
          </w:tcPr>
          <w:p w:rsidR="00F21896" w:rsidRDefault="00F21896">
            <w:pPr>
              <w:pStyle w:val="TableParagraph"/>
              <w:rPr>
                <w:sz w:val="20"/>
              </w:rPr>
            </w:pPr>
          </w:p>
          <w:p w:rsidR="00F21896" w:rsidRDefault="00F21896">
            <w:pPr>
              <w:pStyle w:val="TableParagraph"/>
              <w:spacing w:before="4"/>
            </w:pPr>
          </w:p>
          <w:p w:rsidR="00F21896" w:rsidRDefault="00CF76DB">
            <w:pPr>
              <w:pStyle w:val="TableParagraph"/>
              <w:ind w:left="80" w:right="51"/>
              <w:jc w:val="center"/>
              <w:rPr>
                <w:rFonts w:ascii="Arial" w:hAnsi="Arial"/>
                <w:b/>
                <w:sz w:val="18"/>
              </w:rPr>
            </w:pPr>
            <w:r>
              <w:rPr>
                <w:rFonts w:ascii="Arial" w:hAnsi="Arial"/>
                <w:b/>
                <w:sz w:val="18"/>
              </w:rPr>
              <w:t>Zaměstnanci</w:t>
            </w:r>
          </w:p>
        </w:tc>
        <w:tc>
          <w:tcPr>
            <w:tcW w:w="1747" w:type="dxa"/>
            <w:shd w:val="clear" w:color="auto" w:fill="C0C0C0"/>
          </w:tcPr>
          <w:p w:rsidR="00F21896" w:rsidRDefault="00CF76DB">
            <w:pPr>
              <w:pStyle w:val="TableParagraph"/>
              <w:spacing w:before="81"/>
              <w:ind w:left="25"/>
              <w:rPr>
                <w:rFonts w:ascii="Arial" w:hAnsi="Arial"/>
                <w:sz w:val="15"/>
              </w:rPr>
            </w:pPr>
            <w:r>
              <w:rPr>
                <w:rFonts w:ascii="Arial" w:hAnsi="Arial"/>
                <w:sz w:val="15"/>
              </w:rPr>
              <w:t>Růst mezd</w:t>
            </w:r>
          </w:p>
          <w:p w:rsidR="00F21896" w:rsidRDefault="00F21896">
            <w:pPr>
              <w:pStyle w:val="TableParagraph"/>
              <w:rPr>
                <w:sz w:val="16"/>
              </w:rPr>
            </w:pPr>
          </w:p>
          <w:p w:rsidR="00F21896" w:rsidRDefault="00F21896">
            <w:pPr>
              <w:pStyle w:val="TableParagraph"/>
              <w:spacing w:before="10"/>
              <w:rPr>
                <w:sz w:val="14"/>
              </w:rPr>
            </w:pPr>
          </w:p>
          <w:p w:rsidR="00F21896" w:rsidRDefault="00CF76DB">
            <w:pPr>
              <w:pStyle w:val="TableParagraph"/>
              <w:spacing w:before="1" w:line="256" w:lineRule="auto"/>
              <w:ind w:left="25"/>
              <w:rPr>
                <w:rFonts w:ascii="Arial" w:hAnsi="Arial"/>
                <w:sz w:val="15"/>
              </w:rPr>
            </w:pPr>
            <w:r>
              <w:rPr>
                <w:rFonts w:ascii="Arial" w:hAnsi="Arial"/>
                <w:sz w:val="15"/>
              </w:rPr>
              <w:t xml:space="preserve">Vznik nových </w:t>
            </w:r>
            <w:r>
              <w:rPr>
                <w:rFonts w:ascii="Arial" w:hAnsi="Arial"/>
                <w:w w:val="90"/>
                <w:sz w:val="15"/>
              </w:rPr>
              <w:t>zaměstnaneckých výhod</w:t>
            </w:r>
          </w:p>
        </w:tc>
        <w:tc>
          <w:tcPr>
            <w:tcW w:w="1604" w:type="dxa"/>
            <w:shd w:val="clear" w:color="auto" w:fill="C0C0C0"/>
          </w:tcPr>
          <w:p w:rsidR="00F21896" w:rsidRDefault="00CF76DB">
            <w:pPr>
              <w:pStyle w:val="TableParagraph"/>
              <w:spacing w:line="162" w:lineRule="exact"/>
              <w:ind w:left="25"/>
              <w:rPr>
                <w:rFonts w:ascii="Arial" w:hAnsi="Arial"/>
                <w:sz w:val="15"/>
              </w:rPr>
            </w:pPr>
            <w:r>
              <w:rPr>
                <w:rFonts w:ascii="Arial" w:hAnsi="Arial"/>
                <w:sz w:val="15"/>
              </w:rPr>
              <w:t>Udržení pracovního</w:t>
            </w:r>
          </w:p>
          <w:p w:rsidR="00F21896" w:rsidRDefault="00CF76DB">
            <w:pPr>
              <w:pStyle w:val="TableParagraph"/>
              <w:spacing w:before="12"/>
              <w:ind w:left="25"/>
              <w:rPr>
                <w:rFonts w:ascii="Arial" w:hAnsi="Arial"/>
                <w:sz w:val="15"/>
              </w:rPr>
            </w:pPr>
            <w:r>
              <w:rPr>
                <w:rFonts w:ascii="Arial" w:hAnsi="Arial"/>
                <w:sz w:val="15"/>
              </w:rPr>
              <w:t>místa</w:t>
            </w:r>
          </w:p>
          <w:p w:rsidR="00F21896" w:rsidRDefault="00F21896">
            <w:pPr>
              <w:pStyle w:val="TableParagraph"/>
              <w:spacing w:before="9"/>
            </w:pPr>
          </w:p>
          <w:p w:rsidR="00F21896" w:rsidRDefault="00CF76DB">
            <w:pPr>
              <w:pStyle w:val="TableParagraph"/>
              <w:spacing w:line="256" w:lineRule="auto"/>
              <w:ind w:left="25"/>
              <w:rPr>
                <w:rFonts w:ascii="Arial" w:hAnsi="Arial"/>
                <w:sz w:val="15"/>
              </w:rPr>
            </w:pPr>
            <w:r>
              <w:rPr>
                <w:rFonts w:ascii="Arial" w:hAnsi="Arial"/>
                <w:w w:val="90"/>
                <w:sz w:val="15"/>
              </w:rPr>
              <w:t xml:space="preserve">Maximální finanční </w:t>
            </w:r>
            <w:r>
              <w:rPr>
                <w:rFonts w:ascii="Arial" w:hAnsi="Arial"/>
                <w:sz w:val="15"/>
              </w:rPr>
              <w:t>ohodnocení</w:t>
            </w:r>
          </w:p>
        </w:tc>
        <w:tc>
          <w:tcPr>
            <w:tcW w:w="1736" w:type="dxa"/>
            <w:shd w:val="clear" w:color="auto" w:fill="C0C0C0"/>
          </w:tcPr>
          <w:p w:rsidR="00F21896" w:rsidRDefault="00CF76DB">
            <w:pPr>
              <w:pStyle w:val="TableParagraph"/>
              <w:spacing w:before="81"/>
              <w:ind w:left="24"/>
              <w:rPr>
                <w:rFonts w:ascii="Arial" w:hAnsi="Arial"/>
                <w:sz w:val="15"/>
              </w:rPr>
            </w:pPr>
            <w:r>
              <w:rPr>
                <w:rFonts w:ascii="Arial" w:hAnsi="Arial"/>
                <w:sz w:val="15"/>
              </w:rPr>
              <w:t>Kvalifikovaný personál</w:t>
            </w:r>
          </w:p>
          <w:p w:rsidR="00F21896" w:rsidRDefault="00F21896">
            <w:pPr>
              <w:pStyle w:val="TableParagraph"/>
              <w:spacing w:before="9"/>
            </w:pPr>
          </w:p>
          <w:p w:rsidR="00F21896" w:rsidRDefault="00CF76DB">
            <w:pPr>
              <w:pStyle w:val="TableParagraph"/>
              <w:spacing w:line="259" w:lineRule="auto"/>
              <w:ind w:left="24"/>
              <w:rPr>
                <w:rFonts w:ascii="Arial" w:hAnsi="Arial"/>
                <w:sz w:val="15"/>
              </w:rPr>
            </w:pPr>
            <w:r>
              <w:rPr>
                <w:rFonts w:ascii="Arial" w:hAnsi="Arial"/>
                <w:w w:val="90"/>
                <w:sz w:val="15"/>
              </w:rPr>
              <w:t xml:space="preserve">Nedostatek kvalifikovaných </w:t>
            </w:r>
            <w:r>
              <w:rPr>
                <w:rFonts w:ascii="Arial" w:hAnsi="Arial"/>
                <w:sz w:val="15"/>
              </w:rPr>
              <w:t>pracovníků v některých profesích</w:t>
            </w:r>
          </w:p>
        </w:tc>
        <w:tc>
          <w:tcPr>
            <w:tcW w:w="1840" w:type="dxa"/>
            <w:shd w:val="clear" w:color="auto" w:fill="C0C0C0"/>
          </w:tcPr>
          <w:p w:rsidR="00F21896" w:rsidRDefault="00F21896">
            <w:pPr>
              <w:pStyle w:val="TableParagraph"/>
              <w:rPr>
                <w:sz w:val="20"/>
              </w:rPr>
            </w:pPr>
          </w:p>
          <w:p w:rsidR="00F21896" w:rsidRDefault="00F21896">
            <w:pPr>
              <w:pStyle w:val="TableParagraph"/>
              <w:spacing w:before="1"/>
            </w:pPr>
          </w:p>
          <w:p w:rsidR="00F21896" w:rsidRDefault="00CF76DB">
            <w:pPr>
              <w:pStyle w:val="TableParagraph"/>
              <w:ind w:left="39"/>
              <w:jc w:val="center"/>
              <w:rPr>
                <w:rFonts w:ascii="Arial"/>
                <w:sz w:val="18"/>
              </w:rPr>
            </w:pPr>
            <w:r>
              <w:rPr>
                <w:rFonts w:ascii="Arial"/>
                <w:w w:val="93"/>
                <w:sz w:val="18"/>
              </w:rPr>
              <w:t>6</w:t>
            </w:r>
          </w:p>
        </w:tc>
      </w:tr>
      <w:tr w:rsidR="00F21896">
        <w:trPr>
          <w:trHeight w:val="1244"/>
        </w:trPr>
        <w:tc>
          <w:tcPr>
            <w:tcW w:w="1762" w:type="dxa"/>
            <w:shd w:val="clear" w:color="auto" w:fill="FFCC99"/>
          </w:tcPr>
          <w:p w:rsidR="00F21896" w:rsidRDefault="00F21896">
            <w:pPr>
              <w:pStyle w:val="TableParagraph"/>
              <w:rPr>
                <w:sz w:val="20"/>
              </w:rPr>
            </w:pPr>
          </w:p>
          <w:p w:rsidR="00F21896" w:rsidRDefault="00F21896">
            <w:pPr>
              <w:pStyle w:val="TableParagraph"/>
              <w:spacing w:before="10"/>
              <w:rPr>
                <w:sz w:val="23"/>
              </w:rPr>
            </w:pPr>
          </w:p>
          <w:p w:rsidR="00F21896" w:rsidRDefault="00CF76DB">
            <w:pPr>
              <w:pStyle w:val="TableParagraph"/>
              <w:ind w:left="79" w:right="51"/>
              <w:jc w:val="center"/>
              <w:rPr>
                <w:rFonts w:ascii="Arial" w:hAnsi="Arial"/>
                <w:b/>
                <w:sz w:val="18"/>
              </w:rPr>
            </w:pPr>
            <w:r>
              <w:rPr>
                <w:rFonts w:ascii="Arial" w:hAnsi="Arial"/>
                <w:b/>
                <w:sz w:val="18"/>
              </w:rPr>
              <w:t>Zákazníci</w:t>
            </w:r>
          </w:p>
        </w:tc>
        <w:tc>
          <w:tcPr>
            <w:tcW w:w="1747" w:type="dxa"/>
            <w:shd w:val="clear" w:color="auto" w:fill="C0C0C0"/>
          </w:tcPr>
          <w:p w:rsidR="00F21896" w:rsidRDefault="00F21896">
            <w:pPr>
              <w:pStyle w:val="TableParagraph"/>
              <w:rPr>
                <w:sz w:val="16"/>
              </w:rPr>
            </w:pPr>
          </w:p>
          <w:p w:rsidR="00F21896" w:rsidRDefault="00F21896">
            <w:pPr>
              <w:pStyle w:val="TableParagraph"/>
              <w:spacing w:before="1"/>
              <w:rPr>
                <w:sz w:val="13"/>
              </w:rPr>
            </w:pPr>
          </w:p>
          <w:p w:rsidR="00F21896" w:rsidRDefault="00CF76DB">
            <w:pPr>
              <w:pStyle w:val="TableParagraph"/>
              <w:spacing w:before="1" w:line="256" w:lineRule="auto"/>
              <w:ind w:left="25" w:right="485"/>
              <w:jc w:val="both"/>
              <w:rPr>
                <w:rFonts w:ascii="Arial" w:hAnsi="Arial"/>
                <w:sz w:val="15"/>
              </w:rPr>
            </w:pPr>
            <w:r>
              <w:rPr>
                <w:rFonts w:ascii="Arial" w:hAnsi="Arial"/>
                <w:w w:val="90"/>
                <w:sz w:val="15"/>
              </w:rPr>
              <w:t xml:space="preserve">Výhodnější finanční podmínky realizace </w:t>
            </w:r>
            <w:r>
              <w:rPr>
                <w:rFonts w:ascii="Arial" w:hAnsi="Arial"/>
                <w:sz w:val="15"/>
              </w:rPr>
              <w:t>zakázek</w:t>
            </w:r>
          </w:p>
        </w:tc>
        <w:tc>
          <w:tcPr>
            <w:tcW w:w="1604" w:type="dxa"/>
            <w:shd w:val="clear" w:color="auto" w:fill="C0C0C0"/>
          </w:tcPr>
          <w:p w:rsidR="00F21896" w:rsidRDefault="00CF76DB">
            <w:pPr>
              <w:pStyle w:val="TableParagraph"/>
              <w:spacing w:line="162" w:lineRule="exact"/>
              <w:ind w:left="25"/>
              <w:rPr>
                <w:rFonts w:ascii="Arial" w:hAnsi="Arial"/>
                <w:sz w:val="15"/>
              </w:rPr>
            </w:pPr>
            <w:r>
              <w:rPr>
                <w:rFonts w:ascii="Arial" w:hAnsi="Arial"/>
                <w:w w:val="95"/>
                <w:sz w:val="15"/>
              </w:rPr>
              <w:t>Dosažení</w:t>
            </w:r>
            <w:r>
              <w:rPr>
                <w:rFonts w:ascii="Arial" w:hAnsi="Arial"/>
                <w:spacing w:val="-25"/>
                <w:w w:val="95"/>
                <w:sz w:val="15"/>
              </w:rPr>
              <w:t xml:space="preserve"> </w:t>
            </w:r>
            <w:r>
              <w:rPr>
                <w:rFonts w:ascii="Arial" w:hAnsi="Arial"/>
                <w:w w:val="95"/>
                <w:sz w:val="15"/>
              </w:rPr>
              <w:t>minimální</w:t>
            </w:r>
            <w:r>
              <w:rPr>
                <w:rFonts w:ascii="Arial" w:hAnsi="Arial"/>
                <w:spacing w:val="-24"/>
                <w:w w:val="95"/>
                <w:sz w:val="15"/>
              </w:rPr>
              <w:t xml:space="preserve"> </w:t>
            </w:r>
            <w:r>
              <w:rPr>
                <w:rFonts w:ascii="Arial" w:hAnsi="Arial"/>
                <w:w w:val="95"/>
                <w:sz w:val="15"/>
              </w:rPr>
              <w:t>ceny</w:t>
            </w:r>
          </w:p>
          <w:p w:rsidR="00F21896" w:rsidRDefault="00CF76DB">
            <w:pPr>
              <w:pStyle w:val="TableParagraph"/>
              <w:spacing w:before="12" w:line="256" w:lineRule="auto"/>
              <w:ind w:left="25" w:right="94"/>
              <w:rPr>
                <w:rFonts w:ascii="Arial" w:hAnsi="Arial"/>
                <w:sz w:val="15"/>
              </w:rPr>
            </w:pPr>
            <w:r>
              <w:rPr>
                <w:rFonts w:ascii="Arial" w:hAnsi="Arial"/>
                <w:w w:val="95"/>
                <w:sz w:val="15"/>
              </w:rPr>
              <w:t>při</w:t>
            </w:r>
            <w:r>
              <w:rPr>
                <w:rFonts w:ascii="Arial" w:hAnsi="Arial"/>
                <w:spacing w:val="-28"/>
                <w:w w:val="95"/>
                <w:sz w:val="15"/>
              </w:rPr>
              <w:t xml:space="preserve"> </w:t>
            </w:r>
            <w:r>
              <w:rPr>
                <w:rFonts w:ascii="Arial" w:hAnsi="Arial"/>
                <w:w w:val="95"/>
                <w:sz w:val="15"/>
              </w:rPr>
              <w:t>udržení</w:t>
            </w:r>
            <w:r>
              <w:rPr>
                <w:rFonts w:ascii="Arial" w:hAnsi="Arial"/>
                <w:spacing w:val="-27"/>
                <w:w w:val="95"/>
                <w:sz w:val="15"/>
              </w:rPr>
              <w:t xml:space="preserve"> </w:t>
            </w:r>
            <w:r>
              <w:rPr>
                <w:rFonts w:ascii="Arial" w:hAnsi="Arial"/>
                <w:w w:val="95"/>
                <w:sz w:val="15"/>
              </w:rPr>
              <w:t xml:space="preserve">požadované </w:t>
            </w:r>
            <w:r>
              <w:rPr>
                <w:rFonts w:ascii="Arial" w:hAnsi="Arial"/>
                <w:sz w:val="15"/>
              </w:rPr>
              <w:t>kvality</w:t>
            </w:r>
          </w:p>
          <w:p w:rsidR="00F21896" w:rsidRDefault="00CF76DB">
            <w:pPr>
              <w:pStyle w:val="TableParagraph"/>
              <w:spacing w:before="83" w:line="256" w:lineRule="auto"/>
              <w:ind w:left="25"/>
              <w:rPr>
                <w:rFonts w:ascii="Arial" w:hAnsi="Arial"/>
                <w:sz w:val="15"/>
              </w:rPr>
            </w:pPr>
            <w:r>
              <w:rPr>
                <w:rFonts w:ascii="Arial" w:hAnsi="Arial"/>
                <w:w w:val="90"/>
                <w:sz w:val="15"/>
              </w:rPr>
              <w:t xml:space="preserve">Absence dodatečného </w:t>
            </w:r>
            <w:r>
              <w:rPr>
                <w:rFonts w:ascii="Arial" w:hAnsi="Arial"/>
                <w:w w:val="95"/>
                <w:sz w:val="15"/>
              </w:rPr>
              <w:t xml:space="preserve">navyšování rozpočtů </w:t>
            </w:r>
            <w:r>
              <w:rPr>
                <w:rFonts w:ascii="Arial" w:hAnsi="Arial"/>
                <w:sz w:val="15"/>
              </w:rPr>
              <w:t>staveb</w:t>
            </w:r>
          </w:p>
        </w:tc>
        <w:tc>
          <w:tcPr>
            <w:tcW w:w="1736" w:type="dxa"/>
            <w:shd w:val="clear" w:color="auto" w:fill="C0C0C0"/>
          </w:tcPr>
          <w:p w:rsidR="00F21896" w:rsidRDefault="00F21896">
            <w:pPr>
              <w:pStyle w:val="TableParagraph"/>
              <w:rPr>
                <w:sz w:val="21"/>
              </w:rPr>
            </w:pPr>
          </w:p>
          <w:p w:rsidR="00F21896" w:rsidRDefault="00CF76DB">
            <w:pPr>
              <w:pStyle w:val="TableParagraph"/>
              <w:spacing w:line="256" w:lineRule="auto"/>
              <w:ind w:left="24" w:right="459"/>
              <w:jc w:val="both"/>
              <w:rPr>
                <w:rFonts w:ascii="Arial" w:hAnsi="Arial"/>
                <w:sz w:val="15"/>
              </w:rPr>
            </w:pPr>
            <w:r>
              <w:rPr>
                <w:rFonts w:ascii="Arial" w:hAnsi="Arial"/>
                <w:w w:val="90"/>
                <w:sz w:val="15"/>
              </w:rPr>
              <w:t xml:space="preserve">Dostatek finančních prostředků zejména </w:t>
            </w:r>
            <w:r>
              <w:rPr>
                <w:rFonts w:ascii="Arial" w:hAnsi="Arial"/>
                <w:sz w:val="15"/>
              </w:rPr>
              <w:t>v oblasti stavební</w:t>
            </w:r>
          </w:p>
          <w:p w:rsidR="00F21896" w:rsidRDefault="00CF76DB">
            <w:pPr>
              <w:pStyle w:val="TableParagraph"/>
              <w:spacing w:before="1"/>
              <w:ind w:left="24"/>
              <w:jc w:val="both"/>
              <w:rPr>
                <w:rFonts w:ascii="Arial"/>
                <w:sz w:val="15"/>
              </w:rPr>
            </w:pPr>
            <w:r>
              <w:rPr>
                <w:rFonts w:ascii="Arial"/>
                <w:sz w:val="15"/>
              </w:rPr>
              <w:t>infrastruktury (zdroje EU)</w:t>
            </w:r>
          </w:p>
        </w:tc>
        <w:tc>
          <w:tcPr>
            <w:tcW w:w="1840" w:type="dxa"/>
            <w:shd w:val="clear" w:color="auto" w:fill="C0C0C0"/>
          </w:tcPr>
          <w:p w:rsidR="00F21896" w:rsidRDefault="00F21896">
            <w:pPr>
              <w:pStyle w:val="TableParagraph"/>
              <w:rPr>
                <w:sz w:val="20"/>
              </w:rPr>
            </w:pPr>
          </w:p>
          <w:p w:rsidR="00F21896" w:rsidRDefault="00F21896">
            <w:pPr>
              <w:pStyle w:val="TableParagraph"/>
              <w:spacing w:before="8"/>
              <w:rPr>
                <w:sz w:val="23"/>
              </w:rPr>
            </w:pPr>
          </w:p>
          <w:p w:rsidR="00F21896" w:rsidRDefault="00CF76DB">
            <w:pPr>
              <w:pStyle w:val="TableParagraph"/>
              <w:ind w:left="378" w:right="337"/>
              <w:jc w:val="center"/>
              <w:rPr>
                <w:rFonts w:ascii="Arial"/>
                <w:sz w:val="18"/>
              </w:rPr>
            </w:pPr>
            <w:r>
              <w:rPr>
                <w:rFonts w:ascii="Arial"/>
                <w:sz w:val="18"/>
              </w:rPr>
              <w:t>10</w:t>
            </w:r>
          </w:p>
        </w:tc>
      </w:tr>
      <w:tr w:rsidR="00F21896">
        <w:trPr>
          <w:trHeight w:val="710"/>
        </w:trPr>
        <w:tc>
          <w:tcPr>
            <w:tcW w:w="1762" w:type="dxa"/>
            <w:shd w:val="clear" w:color="auto" w:fill="FFCC99"/>
          </w:tcPr>
          <w:p w:rsidR="00F21896" w:rsidRDefault="00F21896">
            <w:pPr>
              <w:pStyle w:val="TableParagraph"/>
            </w:pPr>
          </w:p>
          <w:p w:rsidR="00F21896" w:rsidRDefault="00CF76DB">
            <w:pPr>
              <w:pStyle w:val="TableParagraph"/>
              <w:ind w:left="80" w:right="51"/>
              <w:jc w:val="center"/>
              <w:rPr>
                <w:rFonts w:ascii="Arial"/>
                <w:b/>
                <w:sz w:val="18"/>
              </w:rPr>
            </w:pPr>
            <w:r>
              <w:rPr>
                <w:rFonts w:ascii="Arial"/>
                <w:b/>
                <w:sz w:val="18"/>
              </w:rPr>
              <w:t>Konkurenti</w:t>
            </w:r>
          </w:p>
        </w:tc>
        <w:tc>
          <w:tcPr>
            <w:tcW w:w="1747" w:type="dxa"/>
            <w:shd w:val="clear" w:color="auto" w:fill="C0C0C0"/>
          </w:tcPr>
          <w:p w:rsidR="00F21896" w:rsidRDefault="00CF76DB">
            <w:pPr>
              <w:pStyle w:val="TableParagraph"/>
              <w:spacing w:before="81" w:line="259" w:lineRule="auto"/>
              <w:ind w:left="25"/>
              <w:rPr>
                <w:rFonts w:ascii="Arial" w:hAnsi="Arial"/>
                <w:sz w:val="15"/>
              </w:rPr>
            </w:pPr>
            <w:r>
              <w:rPr>
                <w:rFonts w:ascii="Arial" w:hAnsi="Arial"/>
                <w:w w:val="90"/>
                <w:sz w:val="15"/>
              </w:rPr>
              <w:t xml:space="preserve">Snížení podílu společnosti </w:t>
            </w:r>
            <w:r>
              <w:rPr>
                <w:rFonts w:ascii="Arial" w:hAnsi="Arial"/>
                <w:sz w:val="15"/>
              </w:rPr>
              <w:t>na realizaci stavebních zakázek v ČR</w:t>
            </w:r>
          </w:p>
        </w:tc>
        <w:tc>
          <w:tcPr>
            <w:tcW w:w="1604" w:type="dxa"/>
            <w:shd w:val="clear" w:color="auto" w:fill="C0C0C0"/>
          </w:tcPr>
          <w:p w:rsidR="00F21896" w:rsidRDefault="00CF76DB">
            <w:pPr>
              <w:pStyle w:val="TableParagraph"/>
              <w:spacing w:before="81" w:line="259" w:lineRule="auto"/>
              <w:ind w:left="25"/>
              <w:rPr>
                <w:rFonts w:ascii="Arial" w:hAnsi="Arial"/>
                <w:sz w:val="15"/>
              </w:rPr>
            </w:pPr>
            <w:r>
              <w:rPr>
                <w:rFonts w:ascii="Arial" w:hAnsi="Arial"/>
                <w:sz w:val="15"/>
              </w:rPr>
              <w:t xml:space="preserve">Získání klíčových </w:t>
            </w:r>
            <w:r>
              <w:rPr>
                <w:rFonts w:ascii="Arial" w:hAnsi="Arial"/>
                <w:w w:val="90"/>
                <w:sz w:val="15"/>
              </w:rPr>
              <w:t xml:space="preserve">zadavatelů veřejných </w:t>
            </w:r>
            <w:r>
              <w:rPr>
                <w:rFonts w:ascii="Arial" w:hAnsi="Arial"/>
                <w:sz w:val="15"/>
              </w:rPr>
              <w:t>zakázek</w:t>
            </w:r>
          </w:p>
        </w:tc>
        <w:tc>
          <w:tcPr>
            <w:tcW w:w="1736" w:type="dxa"/>
            <w:shd w:val="clear" w:color="auto" w:fill="C0C0C0"/>
          </w:tcPr>
          <w:p w:rsidR="00F21896" w:rsidRDefault="00F21896">
            <w:pPr>
              <w:pStyle w:val="TableParagraph"/>
              <w:spacing w:before="2"/>
              <w:rPr>
                <w:sz w:val="15"/>
              </w:rPr>
            </w:pPr>
          </w:p>
          <w:p w:rsidR="00F21896" w:rsidRDefault="00CF76DB">
            <w:pPr>
              <w:pStyle w:val="TableParagraph"/>
              <w:spacing w:line="256" w:lineRule="auto"/>
              <w:ind w:left="24" w:right="212"/>
              <w:rPr>
                <w:rFonts w:ascii="Arial" w:hAnsi="Arial"/>
                <w:sz w:val="15"/>
              </w:rPr>
            </w:pPr>
            <w:r>
              <w:rPr>
                <w:rFonts w:ascii="Arial" w:hAnsi="Arial"/>
                <w:w w:val="95"/>
                <w:sz w:val="15"/>
              </w:rPr>
              <w:t xml:space="preserve">Úzká vazba na veřejné </w:t>
            </w:r>
            <w:r>
              <w:rPr>
                <w:rFonts w:ascii="Arial" w:hAnsi="Arial"/>
                <w:sz w:val="15"/>
              </w:rPr>
              <w:t>činitele</w:t>
            </w:r>
          </w:p>
        </w:tc>
        <w:tc>
          <w:tcPr>
            <w:tcW w:w="1840" w:type="dxa"/>
            <w:shd w:val="clear" w:color="auto" w:fill="C0C0C0"/>
          </w:tcPr>
          <w:p w:rsidR="00F21896" w:rsidRDefault="00F21896">
            <w:pPr>
              <w:pStyle w:val="TableParagraph"/>
              <w:spacing w:before="7"/>
              <w:rPr>
                <w:sz w:val="21"/>
              </w:rPr>
            </w:pPr>
          </w:p>
          <w:p w:rsidR="00F21896" w:rsidRDefault="00CF76DB">
            <w:pPr>
              <w:pStyle w:val="TableParagraph"/>
              <w:ind w:left="39"/>
              <w:jc w:val="center"/>
              <w:rPr>
                <w:rFonts w:ascii="Arial"/>
                <w:sz w:val="18"/>
              </w:rPr>
            </w:pPr>
            <w:r>
              <w:rPr>
                <w:rFonts w:ascii="Arial"/>
                <w:w w:val="93"/>
                <w:sz w:val="18"/>
              </w:rPr>
              <w:t>7</w:t>
            </w:r>
          </w:p>
        </w:tc>
      </w:tr>
      <w:tr w:rsidR="00F21896">
        <w:trPr>
          <w:trHeight w:val="210"/>
        </w:trPr>
        <w:tc>
          <w:tcPr>
            <w:tcW w:w="1762" w:type="dxa"/>
            <w:tcBorders>
              <w:bottom w:val="nil"/>
            </w:tcBorders>
            <w:shd w:val="clear" w:color="auto" w:fill="FFCC99"/>
          </w:tcPr>
          <w:p w:rsidR="00F21896" w:rsidRDefault="00F21896">
            <w:pPr>
              <w:pStyle w:val="TableParagraph"/>
              <w:rPr>
                <w:sz w:val="14"/>
              </w:rPr>
            </w:pPr>
          </w:p>
        </w:tc>
        <w:tc>
          <w:tcPr>
            <w:tcW w:w="1747" w:type="dxa"/>
            <w:tcBorders>
              <w:bottom w:val="nil"/>
            </w:tcBorders>
            <w:shd w:val="clear" w:color="auto" w:fill="C0C0C0"/>
          </w:tcPr>
          <w:p w:rsidR="00F21896" w:rsidRDefault="00F21896">
            <w:pPr>
              <w:pStyle w:val="TableParagraph"/>
              <w:rPr>
                <w:sz w:val="14"/>
              </w:rPr>
            </w:pPr>
          </w:p>
        </w:tc>
        <w:tc>
          <w:tcPr>
            <w:tcW w:w="1604" w:type="dxa"/>
            <w:tcBorders>
              <w:bottom w:val="nil"/>
            </w:tcBorders>
            <w:shd w:val="clear" w:color="auto" w:fill="C0C0C0"/>
          </w:tcPr>
          <w:p w:rsidR="00F21896" w:rsidRDefault="00F21896">
            <w:pPr>
              <w:pStyle w:val="TableParagraph"/>
              <w:rPr>
                <w:sz w:val="14"/>
              </w:rPr>
            </w:pPr>
          </w:p>
        </w:tc>
        <w:tc>
          <w:tcPr>
            <w:tcW w:w="1736" w:type="dxa"/>
            <w:tcBorders>
              <w:bottom w:val="nil"/>
            </w:tcBorders>
            <w:shd w:val="clear" w:color="auto" w:fill="C0C0C0"/>
          </w:tcPr>
          <w:p w:rsidR="00F21896" w:rsidRDefault="00CF76DB">
            <w:pPr>
              <w:pStyle w:val="TableParagraph"/>
              <w:spacing w:line="162" w:lineRule="exact"/>
              <w:ind w:left="24"/>
              <w:rPr>
                <w:rFonts w:ascii="Arial" w:hAnsi="Arial"/>
                <w:sz w:val="15"/>
              </w:rPr>
            </w:pPr>
            <w:r>
              <w:rPr>
                <w:rFonts w:ascii="Arial" w:hAnsi="Arial"/>
                <w:sz w:val="15"/>
              </w:rPr>
              <w:t>Legislativní nástroje</w:t>
            </w:r>
          </w:p>
        </w:tc>
        <w:tc>
          <w:tcPr>
            <w:tcW w:w="1840" w:type="dxa"/>
            <w:tcBorders>
              <w:bottom w:val="nil"/>
            </w:tcBorders>
            <w:shd w:val="clear" w:color="auto" w:fill="C0C0C0"/>
          </w:tcPr>
          <w:p w:rsidR="00F21896" w:rsidRDefault="00F21896">
            <w:pPr>
              <w:pStyle w:val="TableParagraph"/>
              <w:rPr>
                <w:sz w:val="14"/>
              </w:rPr>
            </w:pPr>
          </w:p>
        </w:tc>
      </w:tr>
      <w:tr w:rsidR="00F21896">
        <w:trPr>
          <w:trHeight w:val="1055"/>
        </w:trPr>
        <w:tc>
          <w:tcPr>
            <w:tcW w:w="1762" w:type="dxa"/>
            <w:tcBorders>
              <w:top w:val="nil"/>
            </w:tcBorders>
            <w:shd w:val="clear" w:color="auto" w:fill="FFCC99"/>
          </w:tcPr>
          <w:p w:rsidR="00F21896" w:rsidRDefault="00F21896">
            <w:pPr>
              <w:pStyle w:val="TableParagraph"/>
              <w:spacing w:before="6"/>
              <w:rPr>
                <w:sz w:val="26"/>
              </w:rPr>
            </w:pPr>
          </w:p>
          <w:p w:rsidR="00F21896" w:rsidRDefault="00CF76DB">
            <w:pPr>
              <w:pStyle w:val="TableParagraph"/>
              <w:ind w:left="80" w:right="51"/>
              <w:jc w:val="center"/>
              <w:rPr>
                <w:rFonts w:ascii="Arial" w:hAnsi="Arial"/>
                <w:b/>
                <w:sz w:val="18"/>
              </w:rPr>
            </w:pPr>
            <w:r>
              <w:rPr>
                <w:rFonts w:ascii="Arial" w:hAnsi="Arial"/>
                <w:b/>
                <w:sz w:val="18"/>
              </w:rPr>
              <w:t>Vláda</w:t>
            </w:r>
          </w:p>
        </w:tc>
        <w:tc>
          <w:tcPr>
            <w:tcW w:w="1747" w:type="dxa"/>
            <w:tcBorders>
              <w:top w:val="nil"/>
            </w:tcBorders>
            <w:shd w:val="clear" w:color="auto" w:fill="C0C0C0"/>
          </w:tcPr>
          <w:p w:rsidR="00F21896" w:rsidRDefault="00CF76DB">
            <w:pPr>
              <w:pStyle w:val="TableParagraph"/>
              <w:spacing w:before="42" w:line="256" w:lineRule="auto"/>
              <w:ind w:left="25" w:right="30"/>
              <w:rPr>
                <w:rFonts w:ascii="Arial" w:hAnsi="Arial"/>
                <w:sz w:val="15"/>
              </w:rPr>
            </w:pPr>
            <w:r>
              <w:rPr>
                <w:rFonts w:ascii="Arial" w:hAnsi="Arial"/>
                <w:w w:val="95"/>
                <w:sz w:val="15"/>
              </w:rPr>
              <w:t xml:space="preserve">Zvýšení objemu výnosů z </w:t>
            </w:r>
            <w:r>
              <w:rPr>
                <w:rFonts w:ascii="Arial" w:hAnsi="Arial"/>
                <w:w w:val="90"/>
                <w:sz w:val="15"/>
              </w:rPr>
              <w:t xml:space="preserve">vybraných daní, sociálního </w:t>
            </w:r>
            <w:r>
              <w:rPr>
                <w:rFonts w:ascii="Arial" w:hAnsi="Arial"/>
                <w:sz w:val="15"/>
              </w:rPr>
              <w:t>a zdravotního pojištění a dalších poplatků</w:t>
            </w:r>
          </w:p>
        </w:tc>
        <w:tc>
          <w:tcPr>
            <w:tcW w:w="1604" w:type="dxa"/>
            <w:tcBorders>
              <w:top w:val="nil"/>
            </w:tcBorders>
            <w:shd w:val="clear" w:color="auto" w:fill="C0C0C0"/>
          </w:tcPr>
          <w:p w:rsidR="00F21896" w:rsidRDefault="00F21896">
            <w:pPr>
              <w:pStyle w:val="TableParagraph"/>
              <w:spacing w:before="8"/>
              <w:rPr>
                <w:sz w:val="19"/>
              </w:rPr>
            </w:pPr>
          </w:p>
          <w:p w:rsidR="00F21896" w:rsidRDefault="00CF76DB">
            <w:pPr>
              <w:pStyle w:val="TableParagraph"/>
              <w:spacing w:line="256" w:lineRule="auto"/>
              <w:ind w:left="25"/>
              <w:rPr>
                <w:rFonts w:ascii="Arial" w:hAnsi="Arial"/>
                <w:sz w:val="15"/>
              </w:rPr>
            </w:pPr>
            <w:r>
              <w:rPr>
                <w:rFonts w:ascii="Arial" w:hAnsi="Arial"/>
                <w:w w:val="95"/>
                <w:sz w:val="15"/>
              </w:rPr>
              <w:t xml:space="preserve">Vyrovnaný státní </w:t>
            </w:r>
            <w:r>
              <w:rPr>
                <w:rFonts w:ascii="Arial" w:hAnsi="Arial"/>
                <w:sz w:val="15"/>
              </w:rPr>
              <w:t>rozpočet</w:t>
            </w:r>
          </w:p>
        </w:tc>
        <w:tc>
          <w:tcPr>
            <w:tcW w:w="1736" w:type="dxa"/>
            <w:tcBorders>
              <w:top w:val="nil"/>
            </w:tcBorders>
            <w:shd w:val="clear" w:color="auto" w:fill="C0C0C0"/>
          </w:tcPr>
          <w:p w:rsidR="00F21896" w:rsidRDefault="00CF76DB">
            <w:pPr>
              <w:pStyle w:val="TableParagraph"/>
              <w:spacing w:before="56"/>
              <w:ind w:left="24"/>
              <w:rPr>
                <w:rFonts w:ascii="Arial" w:hAnsi="Arial"/>
                <w:sz w:val="15"/>
              </w:rPr>
            </w:pPr>
            <w:r>
              <w:rPr>
                <w:rFonts w:ascii="Arial" w:hAnsi="Arial"/>
                <w:w w:val="95"/>
                <w:sz w:val="15"/>
              </w:rPr>
              <w:t>Potenciální hrozba sankcí</w:t>
            </w:r>
          </w:p>
          <w:p w:rsidR="00F21896" w:rsidRDefault="00F21896">
            <w:pPr>
              <w:pStyle w:val="TableParagraph"/>
              <w:spacing w:before="2"/>
              <w:rPr>
                <w:sz w:val="17"/>
              </w:rPr>
            </w:pPr>
          </w:p>
          <w:p w:rsidR="00F21896" w:rsidRDefault="00CF76DB">
            <w:pPr>
              <w:pStyle w:val="TableParagraph"/>
              <w:spacing w:line="259" w:lineRule="auto"/>
              <w:ind w:left="24"/>
              <w:rPr>
                <w:rFonts w:ascii="Arial" w:hAnsi="Arial"/>
                <w:sz w:val="15"/>
              </w:rPr>
            </w:pPr>
            <w:r>
              <w:rPr>
                <w:rFonts w:ascii="Arial" w:hAnsi="Arial"/>
                <w:sz w:val="15"/>
              </w:rPr>
              <w:t xml:space="preserve">Pozice veřejného </w:t>
            </w:r>
            <w:r>
              <w:rPr>
                <w:rFonts w:ascii="Arial" w:hAnsi="Arial"/>
                <w:w w:val="90"/>
                <w:sz w:val="15"/>
              </w:rPr>
              <w:t xml:space="preserve">zadavatele stavebních </w:t>
            </w:r>
            <w:r>
              <w:rPr>
                <w:rFonts w:ascii="Arial" w:hAnsi="Arial"/>
                <w:sz w:val="15"/>
              </w:rPr>
              <w:t>zakázek</w:t>
            </w:r>
          </w:p>
        </w:tc>
        <w:tc>
          <w:tcPr>
            <w:tcW w:w="1840" w:type="dxa"/>
            <w:tcBorders>
              <w:top w:val="nil"/>
            </w:tcBorders>
            <w:shd w:val="clear" w:color="auto" w:fill="C0C0C0"/>
          </w:tcPr>
          <w:p w:rsidR="00F21896" w:rsidRDefault="00F21896">
            <w:pPr>
              <w:pStyle w:val="TableParagraph"/>
              <w:spacing w:before="4"/>
              <w:rPr>
                <w:sz w:val="26"/>
              </w:rPr>
            </w:pPr>
          </w:p>
          <w:p w:rsidR="00F21896" w:rsidRDefault="00CF76DB">
            <w:pPr>
              <w:pStyle w:val="TableParagraph"/>
              <w:ind w:left="39"/>
              <w:jc w:val="center"/>
              <w:rPr>
                <w:rFonts w:ascii="Arial"/>
                <w:sz w:val="18"/>
              </w:rPr>
            </w:pPr>
            <w:r>
              <w:rPr>
                <w:rFonts w:ascii="Arial"/>
                <w:w w:val="93"/>
                <w:sz w:val="18"/>
              </w:rPr>
              <w:t>6</w:t>
            </w:r>
          </w:p>
        </w:tc>
      </w:tr>
      <w:tr w:rsidR="00F21896">
        <w:trPr>
          <w:trHeight w:val="1003"/>
        </w:trPr>
        <w:tc>
          <w:tcPr>
            <w:tcW w:w="1762" w:type="dxa"/>
            <w:shd w:val="clear" w:color="auto" w:fill="FFCC99"/>
          </w:tcPr>
          <w:p w:rsidR="00F21896" w:rsidRDefault="00F21896">
            <w:pPr>
              <w:pStyle w:val="TableParagraph"/>
              <w:rPr>
                <w:sz w:val="20"/>
              </w:rPr>
            </w:pPr>
          </w:p>
          <w:p w:rsidR="00F21896" w:rsidRDefault="00CF76DB">
            <w:pPr>
              <w:pStyle w:val="TableParagraph"/>
              <w:spacing w:before="154"/>
              <w:ind w:left="80" w:right="50"/>
              <w:jc w:val="center"/>
              <w:rPr>
                <w:rFonts w:ascii="Arial" w:hAnsi="Arial"/>
                <w:b/>
                <w:sz w:val="18"/>
              </w:rPr>
            </w:pPr>
            <w:r>
              <w:rPr>
                <w:rFonts w:ascii="Arial" w:hAnsi="Arial"/>
                <w:b/>
                <w:sz w:val="18"/>
              </w:rPr>
              <w:t>Média</w:t>
            </w:r>
          </w:p>
        </w:tc>
        <w:tc>
          <w:tcPr>
            <w:tcW w:w="1747" w:type="dxa"/>
            <w:shd w:val="clear" w:color="auto" w:fill="C0C0C0"/>
          </w:tcPr>
          <w:p w:rsidR="00F21896" w:rsidRDefault="00CF76DB">
            <w:pPr>
              <w:pStyle w:val="TableParagraph"/>
              <w:spacing w:line="162" w:lineRule="exact"/>
              <w:ind w:left="25"/>
              <w:rPr>
                <w:rFonts w:ascii="Arial" w:hAnsi="Arial"/>
                <w:sz w:val="15"/>
              </w:rPr>
            </w:pPr>
            <w:r>
              <w:rPr>
                <w:rFonts w:ascii="Arial" w:hAnsi="Arial"/>
                <w:sz w:val="15"/>
              </w:rPr>
              <w:t>Zvýšení sledovanosti</w:t>
            </w:r>
          </w:p>
          <w:p w:rsidR="00F21896" w:rsidRDefault="00CF76DB">
            <w:pPr>
              <w:pStyle w:val="TableParagraph"/>
              <w:spacing w:before="12"/>
              <w:ind w:left="25"/>
              <w:rPr>
                <w:rFonts w:ascii="Arial" w:hAnsi="Arial"/>
                <w:sz w:val="15"/>
              </w:rPr>
            </w:pPr>
            <w:r>
              <w:rPr>
                <w:rFonts w:ascii="Arial" w:hAnsi="Arial"/>
                <w:sz w:val="15"/>
              </w:rPr>
              <w:t>média</w:t>
            </w:r>
          </w:p>
          <w:p w:rsidR="00F21896" w:rsidRDefault="00F21896">
            <w:pPr>
              <w:pStyle w:val="TableParagraph"/>
              <w:spacing w:before="9"/>
              <w:rPr>
                <w:sz w:val="13"/>
              </w:rPr>
            </w:pPr>
          </w:p>
          <w:p w:rsidR="00F21896" w:rsidRDefault="00CF76DB">
            <w:pPr>
              <w:pStyle w:val="TableParagraph"/>
              <w:spacing w:line="256" w:lineRule="auto"/>
              <w:ind w:left="25"/>
              <w:rPr>
                <w:rFonts w:ascii="Arial" w:hAnsi="Arial"/>
                <w:sz w:val="15"/>
              </w:rPr>
            </w:pPr>
            <w:r>
              <w:rPr>
                <w:rFonts w:ascii="Arial" w:hAnsi="Arial"/>
                <w:w w:val="90"/>
                <w:sz w:val="15"/>
              </w:rPr>
              <w:t xml:space="preserve">Zvýšení objemu prodaných </w:t>
            </w:r>
            <w:r>
              <w:rPr>
                <w:rFonts w:ascii="Arial" w:hAnsi="Arial"/>
                <w:sz w:val="15"/>
              </w:rPr>
              <w:t>výtisků</w:t>
            </w:r>
          </w:p>
        </w:tc>
        <w:tc>
          <w:tcPr>
            <w:tcW w:w="1604" w:type="dxa"/>
            <w:shd w:val="clear" w:color="auto" w:fill="C0C0C0"/>
          </w:tcPr>
          <w:p w:rsidR="00F21896" w:rsidRDefault="00F21896">
            <w:pPr>
              <w:pStyle w:val="TableParagraph"/>
              <w:rPr>
                <w:sz w:val="16"/>
              </w:rPr>
            </w:pPr>
          </w:p>
          <w:p w:rsidR="00F21896" w:rsidRDefault="00CF76DB">
            <w:pPr>
              <w:pStyle w:val="TableParagraph"/>
              <w:spacing w:before="122" w:line="256" w:lineRule="auto"/>
              <w:ind w:left="25"/>
              <w:rPr>
                <w:rFonts w:ascii="Arial" w:hAnsi="Arial"/>
                <w:sz w:val="15"/>
              </w:rPr>
            </w:pPr>
            <w:r>
              <w:rPr>
                <w:rFonts w:ascii="Arial" w:hAnsi="Arial"/>
                <w:w w:val="95"/>
                <w:sz w:val="15"/>
              </w:rPr>
              <w:t xml:space="preserve">Maximalizace zisku </w:t>
            </w:r>
            <w:r>
              <w:rPr>
                <w:rFonts w:ascii="Arial" w:hAnsi="Arial"/>
                <w:w w:val="90"/>
                <w:sz w:val="15"/>
              </w:rPr>
              <w:t>mediální společnosti</w:t>
            </w:r>
          </w:p>
        </w:tc>
        <w:tc>
          <w:tcPr>
            <w:tcW w:w="1736" w:type="dxa"/>
            <w:shd w:val="clear" w:color="auto" w:fill="C0C0C0"/>
          </w:tcPr>
          <w:p w:rsidR="00F21896" w:rsidRDefault="00CF76DB">
            <w:pPr>
              <w:pStyle w:val="TableParagraph"/>
              <w:spacing w:line="162" w:lineRule="exact"/>
              <w:ind w:left="24"/>
              <w:rPr>
                <w:rFonts w:ascii="Arial" w:hAnsi="Arial"/>
                <w:sz w:val="15"/>
              </w:rPr>
            </w:pPr>
            <w:r>
              <w:rPr>
                <w:rFonts w:ascii="Arial" w:hAnsi="Arial"/>
                <w:sz w:val="15"/>
              </w:rPr>
              <w:t>Ovlivňování veřejného</w:t>
            </w:r>
          </w:p>
          <w:p w:rsidR="00F21896" w:rsidRDefault="00CF76DB">
            <w:pPr>
              <w:pStyle w:val="TableParagraph"/>
              <w:spacing w:before="12"/>
              <w:ind w:left="24"/>
              <w:rPr>
                <w:rFonts w:ascii="Arial" w:hAnsi="Arial"/>
                <w:sz w:val="15"/>
              </w:rPr>
            </w:pPr>
            <w:r>
              <w:rPr>
                <w:rFonts w:ascii="Arial" w:hAnsi="Arial"/>
                <w:sz w:val="15"/>
              </w:rPr>
              <w:t>mínění</w:t>
            </w:r>
          </w:p>
          <w:p w:rsidR="00F21896" w:rsidRDefault="00F21896">
            <w:pPr>
              <w:pStyle w:val="TableParagraph"/>
              <w:spacing w:before="9"/>
              <w:rPr>
                <w:sz w:val="13"/>
              </w:rPr>
            </w:pPr>
          </w:p>
          <w:p w:rsidR="00F21896" w:rsidRDefault="00CF76DB">
            <w:pPr>
              <w:pStyle w:val="TableParagraph"/>
              <w:spacing w:line="256" w:lineRule="auto"/>
              <w:ind w:left="24"/>
              <w:rPr>
                <w:rFonts w:ascii="Arial" w:hAnsi="Arial"/>
                <w:sz w:val="15"/>
              </w:rPr>
            </w:pPr>
            <w:r>
              <w:rPr>
                <w:rFonts w:ascii="Arial" w:hAnsi="Arial"/>
                <w:w w:val="95"/>
                <w:sz w:val="15"/>
              </w:rPr>
              <w:t xml:space="preserve">Skrytá nebo „legální“ </w:t>
            </w:r>
            <w:r>
              <w:rPr>
                <w:rFonts w:ascii="Arial" w:hAnsi="Arial"/>
                <w:sz w:val="15"/>
              </w:rPr>
              <w:t>reklama</w:t>
            </w:r>
          </w:p>
        </w:tc>
        <w:tc>
          <w:tcPr>
            <w:tcW w:w="1840" w:type="dxa"/>
            <w:shd w:val="clear" w:color="auto" w:fill="C0C0C0"/>
          </w:tcPr>
          <w:p w:rsidR="00F21896" w:rsidRDefault="00F21896">
            <w:pPr>
              <w:pStyle w:val="TableParagraph"/>
              <w:rPr>
                <w:sz w:val="20"/>
              </w:rPr>
            </w:pPr>
          </w:p>
          <w:p w:rsidR="00F21896" w:rsidRDefault="00CF76DB">
            <w:pPr>
              <w:pStyle w:val="TableParagraph"/>
              <w:spacing w:before="152"/>
              <w:ind w:left="39"/>
              <w:jc w:val="center"/>
              <w:rPr>
                <w:rFonts w:ascii="Arial"/>
                <w:sz w:val="18"/>
              </w:rPr>
            </w:pPr>
            <w:r>
              <w:rPr>
                <w:rFonts w:ascii="Arial"/>
                <w:w w:val="93"/>
                <w:sz w:val="18"/>
              </w:rPr>
              <w:t>3</w:t>
            </w:r>
          </w:p>
        </w:tc>
      </w:tr>
      <w:tr w:rsidR="00F21896">
        <w:trPr>
          <w:trHeight w:val="413"/>
        </w:trPr>
        <w:tc>
          <w:tcPr>
            <w:tcW w:w="1762" w:type="dxa"/>
            <w:tcBorders>
              <w:bottom w:val="nil"/>
            </w:tcBorders>
            <w:shd w:val="clear" w:color="auto" w:fill="FFCC99"/>
          </w:tcPr>
          <w:p w:rsidR="00F21896" w:rsidRDefault="00F21896">
            <w:pPr>
              <w:pStyle w:val="TableParagraph"/>
              <w:rPr>
                <w:sz w:val="16"/>
              </w:rPr>
            </w:pPr>
          </w:p>
        </w:tc>
        <w:tc>
          <w:tcPr>
            <w:tcW w:w="1747" w:type="dxa"/>
            <w:tcBorders>
              <w:bottom w:val="nil"/>
            </w:tcBorders>
            <w:shd w:val="clear" w:color="auto" w:fill="C0C0C0"/>
          </w:tcPr>
          <w:p w:rsidR="00F21896" w:rsidRDefault="00CF76DB">
            <w:pPr>
              <w:pStyle w:val="TableParagraph"/>
              <w:spacing w:line="162" w:lineRule="exact"/>
              <w:ind w:left="25"/>
              <w:rPr>
                <w:rFonts w:ascii="Arial" w:hAnsi="Arial"/>
                <w:sz w:val="15"/>
              </w:rPr>
            </w:pPr>
            <w:r>
              <w:rPr>
                <w:rFonts w:ascii="Arial" w:hAnsi="Arial"/>
                <w:sz w:val="15"/>
              </w:rPr>
              <w:t>Rozšíření vzájemné</w:t>
            </w:r>
          </w:p>
          <w:p w:rsidR="00F21896" w:rsidRDefault="00CF76DB">
            <w:pPr>
              <w:pStyle w:val="TableParagraph"/>
              <w:spacing w:before="12"/>
              <w:ind w:left="25"/>
              <w:rPr>
                <w:rFonts w:ascii="Arial" w:hAnsi="Arial"/>
                <w:sz w:val="15"/>
              </w:rPr>
            </w:pPr>
            <w:r>
              <w:rPr>
                <w:rFonts w:ascii="Arial" w:hAnsi="Arial"/>
                <w:sz w:val="15"/>
              </w:rPr>
              <w:t>spolupráce</w:t>
            </w:r>
          </w:p>
        </w:tc>
        <w:tc>
          <w:tcPr>
            <w:tcW w:w="1604" w:type="dxa"/>
            <w:tcBorders>
              <w:bottom w:val="nil"/>
            </w:tcBorders>
            <w:shd w:val="clear" w:color="auto" w:fill="C0C0C0"/>
          </w:tcPr>
          <w:p w:rsidR="00F21896" w:rsidRDefault="00CF76DB">
            <w:pPr>
              <w:pStyle w:val="TableParagraph"/>
              <w:spacing w:before="81"/>
              <w:ind w:left="25"/>
              <w:rPr>
                <w:rFonts w:ascii="Arial" w:hAnsi="Arial"/>
                <w:sz w:val="15"/>
              </w:rPr>
            </w:pPr>
            <w:r>
              <w:rPr>
                <w:rFonts w:ascii="Arial" w:hAnsi="Arial"/>
                <w:sz w:val="15"/>
              </w:rPr>
              <w:t>Vyšší podíl na trhu</w:t>
            </w:r>
          </w:p>
        </w:tc>
        <w:tc>
          <w:tcPr>
            <w:tcW w:w="1736" w:type="dxa"/>
            <w:tcBorders>
              <w:bottom w:val="nil"/>
            </w:tcBorders>
            <w:shd w:val="clear" w:color="auto" w:fill="C0C0C0"/>
          </w:tcPr>
          <w:p w:rsidR="00F21896" w:rsidRDefault="00CF76DB">
            <w:pPr>
              <w:pStyle w:val="TableParagraph"/>
              <w:spacing w:before="81"/>
              <w:ind w:left="24"/>
              <w:rPr>
                <w:rFonts w:ascii="Arial" w:hAnsi="Arial"/>
                <w:sz w:val="15"/>
              </w:rPr>
            </w:pPr>
            <w:r>
              <w:rPr>
                <w:rFonts w:ascii="Arial" w:hAnsi="Arial"/>
                <w:w w:val="95"/>
                <w:sz w:val="15"/>
              </w:rPr>
              <w:t>Dostatečný</w:t>
            </w:r>
            <w:r>
              <w:rPr>
                <w:rFonts w:ascii="Arial" w:hAnsi="Arial"/>
                <w:spacing w:val="-23"/>
                <w:w w:val="95"/>
                <w:sz w:val="15"/>
              </w:rPr>
              <w:t xml:space="preserve"> </w:t>
            </w:r>
            <w:r>
              <w:rPr>
                <w:rFonts w:ascii="Arial" w:hAnsi="Arial"/>
                <w:w w:val="95"/>
                <w:sz w:val="15"/>
              </w:rPr>
              <w:t>finanční</w:t>
            </w:r>
            <w:r>
              <w:rPr>
                <w:rFonts w:ascii="Arial" w:hAnsi="Arial"/>
                <w:spacing w:val="-21"/>
                <w:w w:val="95"/>
                <w:sz w:val="15"/>
              </w:rPr>
              <w:t xml:space="preserve"> </w:t>
            </w:r>
            <w:r>
              <w:rPr>
                <w:rFonts w:ascii="Arial" w:hAnsi="Arial"/>
                <w:w w:val="95"/>
                <w:sz w:val="15"/>
              </w:rPr>
              <w:t>kapitál</w:t>
            </w:r>
          </w:p>
        </w:tc>
        <w:tc>
          <w:tcPr>
            <w:tcW w:w="1840" w:type="dxa"/>
            <w:tcBorders>
              <w:bottom w:val="nil"/>
            </w:tcBorders>
            <w:shd w:val="clear" w:color="auto" w:fill="C0C0C0"/>
          </w:tcPr>
          <w:p w:rsidR="00F21896" w:rsidRDefault="00F21896">
            <w:pPr>
              <w:pStyle w:val="TableParagraph"/>
              <w:rPr>
                <w:sz w:val="16"/>
              </w:rPr>
            </w:pPr>
          </w:p>
        </w:tc>
      </w:tr>
      <w:tr w:rsidR="00F21896">
        <w:trPr>
          <w:trHeight w:val="276"/>
        </w:trPr>
        <w:tc>
          <w:tcPr>
            <w:tcW w:w="1762" w:type="dxa"/>
            <w:tcBorders>
              <w:top w:val="nil"/>
              <w:bottom w:val="nil"/>
            </w:tcBorders>
            <w:shd w:val="clear" w:color="auto" w:fill="FFCC99"/>
          </w:tcPr>
          <w:p w:rsidR="00F21896" w:rsidRDefault="00CF76DB">
            <w:pPr>
              <w:pStyle w:val="TableParagraph"/>
              <w:spacing w:before="64" w:line="193" w:lineRule="exact"/>
              <w:ind w:left="80" w:right="51"/>
              <w:jc w:val="center"/>
              <w:rPr>
                <w:rFonts w:ascii="Arial" w:hAnsi="Arial"/>
                <w:b/>
                <w:sz w:val="18"/>
              </w:rPr>
            </w:pPr>
            <w:r>
              <w:rPr>
                <w:rFonts w:ascii="Arial" w:hAnsi="Arial"/>
                <w:b/>
                <w:sz w:val="18"/>
              </w:rPr>
              <w:t>Obchodní partneři</w:t>
            </w:r>
          </w:p>
        </w:tc>
        <w:tc>
          <w:tcPr>
            <w:tcW w:w="1747" w:type="dxa"/>
            <w:tcBorders>
              <w:top w:val="nil"/>
              <w:bottom w:val="nil"/>
            </w:tcBorders>
            <w:shd w:val="clear" w:color="auto" w:fill="C0C0C0"/>
          </w:tcPr>
          <w:p w:rsidR="00F21896" w:rsidRDefault="00CF76DB">
            <w:pPr>
              <w:pStyle w:val="TableParagraph"/>
              <w:spacing w:before="92" w:line="165" w:lineRule="exact"/>
              <w:ind w:left="25"/>
              <w:rPr>
                <w:rFonts w:ascii="Arial" w:hAnsi="Arial"/>
                <w:sz w:val="15"/>
              </w:rPr>
            </w:pPr>
            <w:r>
              <w:rPr>
                <w:rFonts w:ascii="Arial" w:hAnsi="Arial"/>
                <w:sz w:val="15"/>
              </w:rPr>
              <w:t>Zvýšení počtu objemu</w:t>
            </w:r>
          </w:p>
        </w:tc>
        <w:tc>
          <w:tcPr>
            <w:tcW w:w="1604" w:type="dxa"/>
            <w:tcBorders>
              <w:top w:val="nil"/>
              <w:bottom w:val="nil"/>
            </w:tcBorders>
            <w:shd w:val="clear" w:color="auto" w:fill="C0C0C0"/>
          </w:tcPr>
          <w:p w:rsidR="00F21896" w:rsidRDefault="00CF76DB">
            <w:pPr>
              <w:pStyle w:val="TableParagraph"/>
              <w:spacing w:before="92" w:line="165" w:lineRule="exact"/>
              <w:ind w:left="25"/>
              <w:rPr>
                <w:rFonts w:ascii="Arial" w:hAnsi="Arial"/>
                <w:sz w:val="15"/>
              </w:rPr>
            </w:pPr>
            <w:r>
              <w:rPr>
                <w:rFonts w:ascii="Arial" w:hAnsi="Arial"/>
                <w:sz w:val="15"/>
              </w:rPr>
              <w:t>Průnik do nových</w:t>
            </w:r>
          </w:p>
        </w:tc>
        <w:tc>
          <w:tcPr>
            <w:tcW w:w="1736" w:type="dxa"/>
            <w:tcBorders>
              <w:top w:val="nil"/>
              <w:bottom w:val="nil"/>
            </w:tcBorders>
            <w:shd w:val="clear" w:color="auto" w:fill="C0C0C0"/>
          </w:tcPr>
          <w:p w:rsidR="00F21896" w:rsidRDefault="00F21896">
            <w:pPr>
              <w:pStyle w:val="TableParagraph"/>
              <w:rPr>
                <w:sz w:val="16"/>
              </w:rPr>
            </w:pPr>
          </w:p>
        </w:tc>
        <w:tc>
          <w:tcPr>
            <w:tcW w:w="1840" w:type="dxa"/>
            <w:tcBorders>
              <w:top w:val="nil"/>
              <w:bottom w:val="nil"/>
            </w:tcBorders>
            <w:shd w:val="clear" w:color="auto" w:fill="C0C0C0"/>
          </w:tcPr>
          <w:p w:rsidR="00F21896" w:rsidRDefault="00CF76DB">
            <w:pPr>
              <w:pStyle w:val="TableParagraph"/>
              <w:spacing w:before="60" w:line="197" w:lineRule="exact"/>
              <w:ind w:left="39"/>
              <w:jc w:val="center"/>
              <w:rPr>
                <w:rFonts w:ascii="Arial"/>
                <w:sz w:val="18"/>
              </w:rPr>
            </w:pPr>
            <w:r>
              <w:rPr>
                <w:rFonts w:ascii="Arial"/>
                <w:w w:val="93"/>
                <w:sz w:val="18"/>
              </w:rPr>
              <w:t>4</w:t>
            </w:r>
          </w:p>
        </w:tc>
      </w:tr>
      <w:tr w:rsidR="00F21896">
        <w:trPr>
          <w:trHeight w:val="181"/>
        </w:trPr>
        <w:tc>
          <w:tcPr>
            <w:tcW w:w="1762" w:type="dxa"/>
            <w:tcBorders>
              <w:top w:val="nil"/>
              <w:bottom w:val="nil"/>
            </w:tcBorders>
            <w:shd w:val="clear" w:color="auto" w:fill="FFCC99"/>
          </w:tcPr>
          <w:p w:rsidR="00F21896" w:rsidRDefault="00F21896">
            <w:pPr>
              <w:pStyle w:val="TableParagraph"/>
              <w:rPr>
                <w:sz w:val="12"/>
              </w:rPr>
            </w:pPr>
          </w:p>
        </w:tc>
        <w:tc>
          <w:tcPr>
            <w:tcW w:w="1747" w:type="dxa"/>
            <w:tcBorders>
              <w:top w:val="nil"/>
              <w:bottom w:val="nil"/>
            </w:tcBorders>
            <w:shd w:val="clear" w:color="auto" w:fill="C0C0C0"/>
          </w:tcPr>
          <w:p w:rsidR="00F21896" w:rsidRDefault="00CF76DB">
            <w:pPr>
              <w:pStyle w:val="TableParagraph"/>
              <w:spacing w:line="161" w:lineRule="exact"/>
              <w:ind w:left="25"/>
              <w:rPr>
                <w:rFonts w:ascii="Arial" w:hAnsi="Arial"/>
                <w:sz w:val="15"/>
              </w:rPr>
            </w:pPr>
            <w:r>
              <w:rPr>
                <w:rFonts w:ascii="Arial" w:hAnsi="Arial"/>
                <w:sz w:val="15"/>
              </w:rPr>
              <w:t>společně realizovaných</w:t>
            </w:r>
          </w:p>
        </w:tc>
        <w:tc>
          <w:tcPr>
            <w:tcW w:w="1604" w:type="dxa"/>
            <w:tcBorders>
              <w:top w:val="nil"/>
              <w:bottom w:val="nil"/>
            </w:tcBorders>
            <w:shd w:val="clear" w:color="auto" w:fill="C0C0C0"/>
          </w:tcPr>
          <w:p w:rsidR="00F21896" w:rsidRDefault="00CF76DB">
            <w:pPr>
              <w:pStyle w:val="TableParagraph"/>
              <w:spacing w:line="161" w:lineRule="exact"/>
              <w:ind w:left="25"/>
              <w:rPr>
                <w:rFonts w:ascii="Arial" w:hAnsi="Arial"/>
                <w:sz w:val="15"/>
              </w:rPr>
            </w:pPr>
            <w:r>
              <w:rPr>
                <w:rFonts w:ascii="Arial" w:hAnsi="Arial"/>
                <w:sz w:val="15"/>
              </w:rPr>
              <w:t>segmentů stavebního</w:t>
            </w:r>
          </w:p>
        </w:tc>
        <w:tc>
          <w:tcPr>
            <w:tcW w:w="1736" w:type="dxa"/>
            <w:tcBorders>
              <w:top w:val="nil"/>
              <w:bottom w:val="nil"/>
            </w:tcBorders>
            <w:shd w:val="clear" w:color="auto" w:fill="C0C0C0"/>
          </w:tcPr>
          <w:p w:rsidR="00F21896" w:rsidRDefault="00CF76DB">
            <w:pPr>
              <w:pStyle w:val="TableParagraph"/>
              <w:spacing w:line="161" w:lineRule="exact"/>
              <w:ind w:left="24"/>
              <w:rPr>
                <w:rFonts w:ascii="Arial" w:hAnsi="Arial"/>
                <w:sz w:val="15"/>
              </w:rPr>
            </w:pPr>
            <w:r>
              <w:rPr>
                <w:rFonts w:ascii="Arial" w:hAnsi="Arial"/>
                <w:sz w:val="15"/>
              </w:rPr>
              <w:t>Znalost domácího trhu</w:t>
            </w:r>
          </w:p>
        </w:tc>
        <w:tc>
          <w:tcPr>
            <w:tcW w:w="1840" w:type="dxa"/>
            <w:tcBorders>
              <w:top w:val="nil"/>
              <w:bottom w:val="nil"/>
            </w:tcBorders>
            <w:shd w:val="clear" w:color="auto" w:fill="C0C0C0"/>
          </w:tcPr>
          <w:p w:rsidR="00F21896" w:rsidRDefault="00F21896">
            <w:pPr>
              <w:pStyle w:val="TableParagraph"/>
              <w:rPr>
                <w:sz w:val="12"/>
              </w:rPr>
            </w:pPr>
          </w:p>
        </w:tc>
      </w:tr>
      <w:tr w:rsidR="00F21896">
        <w:trPr>
          <w:trHeight w:val="316"/>
        </w:trPr>
        <w:tc>
          <w:tcPr>
            <w:tcW w:w="1762" w:type="dxa"/>
            <w:tcBorders>
              <w:top w:val="nil"/>
            </w:tcBorders>
            <w:shd w:val="clear" w:color="auto" w:fill="FFCC99"/>
          </w:tcPr>
          <w:p w:rsidR="00F21896" w:rsidRDefault="00F21896">
            <w:pPr>
              <w:pStyle w:val="TableParagraph"/>
              <w:rPr>
                <w:sz w:val="16"/>
              </w:rPr>
            </w:pPr>
          </w:p>
        </w:tc>
        <w:tc>
          <w:tcPr>
            <w:tcW w:w="1747" w:type="dxa"/>
            <w:tcBorders>
              <w:top w:val="nil"/>
            </w:tcBorders>
            <w:shd w:val="clear" w:color="auto" w:fill="C0C0C0"/>
          </w:tcPr>
          <w:p w:rsidR="00F21896" w:rsidRDefault="00CF76DB">
            <w:pPr>
              <w:pStyle w:val="TableParagraph"/>
              <w:spacing w:before="3"/>
              <w:ind w:left="25"/>
              <w:rPr>
                <w:rFonts w:ascii="Arial" w:hAnsi="Arial"/>
                <w:sz w:val="15"/>
              </w:rPr>
            </w:pPr>
            <w:r>
              <w:rPr>
                <w:rFonts w:ascii="Arial" w:hAnsi="Arial"/>
                <w:sz w:val="15"/>
              </w:rPr>
              <w:t>stavebních akcí</w:t>
            </w:r>
          </w:p>
        </w:tc>
        <w:tc>
          <w:tcPr>
            <w:tcW w:w="1604" w:type="dxa"/>
            <w:tcBorders>
              <w:top w:val="nil"/>
            </w:tcBorders>
            <w:shd w:val="clear" w:color="auto" w:fill="C0C0C0"/>
          </w:tcPr>
          <w:p w:rsidR="00F21896" w:rsidRDefault="00CF76DB">
            <w:pPr>
              <w:pStyle w:val="TableParagraph"/>
              <w:spacing w:before="3"/>
              <w:ind w:left="25"/>
              <w:rPr>
                <w:rFonts w:ascii="Arial"/>
                <w:sz w:val="15"/>
              </w:rPr>
            </w:pPr>
            <w:r>
              <w:rPr>
                <w:rFonts w:ascii="Arial"/>
                <w:sz w:val="15"/>
              </w:rPr>
              <w:t>trhu</w:t>
            </w:r>
          </w:p>
        </w:tc>
        <w:tc>
          <w:tcPr>
            <w:tcW w:w="1736" w:type="dxa"/>
            <w:tcBorders>
              <w:top w:val="nil"/>
            </w:tcBorders>
            <w:shd w:val="clear" w:color="auto" w:fill="C0C0C0"/>
          </w:tcPr>
          <w:p w:rsidR="00F21896" w:rsidRDefault="00F21896">
            <w:pPr>
              <w:pStyle w:val="TableParagraph"/>
              <w:rPr>
                <w:sz w:val="16"/>
              </w:rPr>
            </w:pPr>
          </w:p>
        </w:tc>
        <w:tc>
          <w:tcPr>
            <w:tcW w:w="1840" w:type="dxa"/>
            <w:tcBorders>
              <w:top w:val="nil"/>
            </w:tcBorders>
            <w:shd w:val="clear" w:color="auto" w:fill="C0C0C0"/>
          </w:tcPr>
          <w:p w:rsidR="00F21896" w:rsidRDefault="00F21896">
            <w:pPr>
              <w:pStyle w:val="TableParagraph"/>
              <w:rPr>
                <w:sz w:val="16"/>
              </w:rPr>
            </w:pPr>
          </w:p>
        </w:tc>
      </w:tr>
      <w:tr w:rsidR="00F21896">
        <w:trPr>
          <w:trHeight w:val="1095"/>
        </w:trPr>
        <w:tc>
          <w:tcPr>
            <w:tcW w:w="1762" w:type="dxa"/>
            <w:tcBorders>
              <w:bottom w:val="single" w:sz="8" w:space="0" w:color="000000"/>
            </w:tcBorders>
            <w:shd w:val="clear" w:color="auto" w:fill="FFCC99"/>
          </w:tcPr>
          <w:p w:rsidR="00F21896" w:rsidRDefault="00F21896">
            <w:pPr>
              <w:pStyle w:val="TableParagraph"/>
              <w:spacing w:before="11"/>
              <w:rPr>
                <w:sz w:val="27"/>
              </w:rPr>
            </w:pPr>
          </w:p>
          <w:p w:rsidR="00F21896" w:rsidRDefault="00CF76DB">
            <w:pPr>
              <w:pStyle w:val="TableParagraph"/>
              <w:spacing w:line="261" w:lineRule="auto"/>
              <w:ind w:left="442" w:hanging="50"/>
              <w:rPr>
                <w:rFonts w:ascii="Arial" w:hAnsi="Arial"/>
                <w:b/>
                <w:sz w:val="18"/>
              </w:rPr>
            </w:pPr>
            <w:r>
              <w:rPr>
                <w:rFonts w:ascii="Arial" w:hAnsi="Arial"/>
                <w:b/>
                <w:w w:val="90"/>
                <w:sz w:val="18"/>
              </w:rPr>
              <w:t xml:space="preserve">Mezinárodní </w:t>
            </w:r>
            <w:r>
              <w:rPr>
                <w:rFonts w:ascii="Arial" w:hAnsi="Arial"/>
                <w:b/>
                <w:w w:val="95"/>
                <w:sz w:val="18"/>
              </w:rPr>
              <w:t>organizace</w:t>
            </w:r>
          </w:p>
        </w:tc>
        <w:tc>
          <w:tcPr>
            <w:tcW w:w="1747" w:type="dxa"/>
            <w:tcBorders>
              <w:bottom w:val="single" w:sz="8" w:space="0" w:color="000000"/>
            </w:tcBorders>
            <w:shd w:val="clear" w:color="auto" w:fill="C0C0C0"/>
          </w:tcPr>
          <w:p w:rsidR="00F21896" w:rsidRDefault="00F21896">
            <w:pPr>
              <w:pStyle w:val="TableParagraph"/>
              <w:rPr>
                <w:sz w:val="16"/>
              </w:rPr>
            </w:pPr>
          </w:p>
          <w:p w:rsidR="00F21896" w:rsidRDefault="00F21896">
            <w:pPr>
              <w:pStyle w:val="TableParagraph"/>
              <w:spacing w:before="11"/>
              <w:rPr>
                <w:sz w:val="14"/>
              </w:rPr>
            </w:pPr>
          </w:p>
          <w:p w:rsidR="00F21896" w:rsidRDefault="00CF76DB">
            <w:pPr>
              <w:pStyle w:val="TableParagraph"/>
              <w:spacing w:line="256" w:lineRule="auto"/>
              <w:ind w:left="25"/>
              <w:rPr>
                <w:rFonts w:ascii="Arial" w:hAnsi="Arial"/>
                <w:sz w:val="15"/>
              </w:rPr>
            </w:pPr>
            <w:r>
              <w:rPr>
                <w:rFonts w:ascii="Arial" w:hAnsi="Arial"/>
                <w:sz w:val="15"/>
              </w:rPr>
              <w:t xml:space="preserve">Zvýšení spolupráce a </w:t>
            </w:r>
            <w:r>
              <w:rPr>
                <w:rFonts w:ascii="Arial" w:hAnsi="Arial"/>
                <w:w w:val="95"/>
                <w:sz w:val="15"/>
              </w:rPr>
              <w:t>komunikace mezi státy</w:t>
            </w:r>
          </w:p>
        </w:tc>
        <w:tc>
          <w:tcPr>
            <w:tcW w:w="1604" w:type="dxa"/>
            <w:tcBorders>
              <w:bottom w:val="single" w:sz="8" w:space="0" w:color="000000"/>
            </w:tcBorders>
            <w:shd w:val="clear" w:color="auto" w:fill="C0C0C0"/>
          </w:tcPr>
          <w:p w:rsidR="00F21896" w:rsidRDefault="00CF76DB">
            <w:pPr>
              <w:pStyle w:val="TableParagraph"/>
              <w:spacing w:before="70" w:line="259" w:lineRule="auto"/>
              <w:ind w:left="25"/>
              <w:rPr>
                <w:rFonts w:ascii="Arial" w:hAnsi="Arial"/>
                <w:sz w:val="15"/>
              </w:rPr>
            </w:pPr>
            <w:r>
              <w:rPr>
                <w:rFonts w:ascii="Arial" w:hAnsi="Arial"/>
                <w:w w:val="95"/>
                <w:sz w:val="15"/>
              </w:rPr>
              <w:t xml:space="preserve">Volný trh vývozu </w:t>
            </w:r>
            <w:r>
              <w:rPr>
                <w:rFonts w:ascii="Arial" w:hAnsi="Arial"/>
                <w:w w:val="90"/>
                <w:sz w:val="15"/>
              </w:rPr>
              <w:t>stavebních prací</w:t>
            </w:r>
          </w:p>
          <w:p w:rsidR="00F21896" w:rsidRDefault="00F21896">
            <w:pPr>
              <w:pStyle w:val="TableParagraph"/>
              <w:rPr>
                <w:sz w:val="16"/>
              </w:rPr>
            </w:pPr>
          </w:p>
          <w:p w:rsidR="00F21896" w:rsidRDefault="00CF76DB">
            <w:pPr>
              <w:pStyle w:val="TableParagraph"/>
              <w:spacing w:before="103"/>
              <w:ind w:left="25"/>
              <w:rPr>
                <w:rFonts w:ascii="Arial" w:hAnsi="Arial"/>
                <w:sz w:val="15"/>
              </w:rPr>
            </w:pPr>
            <w:r>
              <w:rPr>
                <w:rFonts w:ascii="Arial" w:hAnsi="Arial"/>
                <w:sz w:val="15"/>
              </w:rPr>
              <w:t>Volný</w:t>
            </w:r>
            <w:r>
              <w:rPr>
                <w:rFonts w:ascii="Arial" w:hAnsi="Arial"/>
                <w:spacing w:val="-25"/>
                <w:sz w:val="15"/>
              </w:rPr>
              <w:t xml:space="preserve"> </w:t>
            </w:r>
            <w:r>
              <w:rPr>
                <w:rFonts w:ascii="Arial" w:hAnsi="Arial"/>
                <w:sz w:val="15"/>
              </w:rPr>
              <w:t>trh</w:t>
            </w:r>
            <w:r>
              <w:rPr>
                <w:rFonts w:ascii="Arial" w:hAnsi="Arial"/>
                <w:spacing w:val="-23"/>
                <w:sz w:val="15"/>
              </w:rPr>
              <w:t xml:space="preserve"> </w:t>
            </w:r>
            <w:r>
              <w:rPr>
                <w:rFonts w:ascii="Arial" w:hAnsi="Arial"/>
                <w:sz w:val="15"/>
              </w:rPr>
              <w:t>pracovních</w:t>
            </w:r>
            <w:r>
              <w:rPr>
                <w:rFonts w:ascii="Arial" w:hAnsi="Arial"/>
                <w:spacing w:val="-23"/>
                <w:sz w:val="15"/>
              </w:rPr>
              <w:t xml:space="preserve"> </w:t>
            </w:r>
            <w:r>
              <w:rPr>
                <w:rFonts w:ascii="Arial" w:hAnsi="Arial"/>
                <w:sz w:val="15"/>
              </w:rPr>
              <w:t>sil</w:t>
            </w:r>
          </w:p>
        </w:tc>
        <w:tc>
          <w:tcPr>
            <w:tcW w:w="1736" w:type="dxa"/>
            <w:tcBorders>
              <w:bottom w:val="single" w:sz="8" w:space="0" w:color="000000"/>
            </w:tcBorders>
            <w:shd w:val="clear" w:color="auto" w:fill="C0C0C0"/>
          </w:tcPr>
          <w:p w:rsidR="00F21896" w:rsidRDefault="00F21896">
            <w:pPr>
              <w:pStyle w:val="TableParagraph"/>
              <w:spacing w:before="10"/>
              <w:rPr>
                <w:sz w:val="14"/>
              </w:rPr>
            </w:pPr>
          </w:p>
          <w:p w:rsidR="00F21896" w:rsidRDefault="00CF76DB">
            <w:pPr>
              <w:pStyle w:val="TableParagraph"/>
              <w:ind w:left="24"/>
              <w:rPr>
                <w:rFonts w:ascii="Arial" w:hAnsi="Arial"/>
                <w:sz w:val="15"/>
              </w:rPr>
            </w:pPr>
            <w:r>
              <w:rPr>
                <w:rFonts w:ascii="Arial" w:hAnsi="Arial"/>
                <w:sz w:val="15"/>
              </w:rPr>
              <w:t>Členství České republiky</w:t>
            </w:r>
          </w:p>
          <w:p w:rsidR="00F21896" w:rsidRDefault="00CF76DB">
            <w:pPr>
              <w:pStyle w:val="TableParagraph"/>
              <w:spacing w:before="12" w:line="259" w:lineRule="auto"/>
              <w:ind w:left="24" w:right="19"/>
              <w:rPr>
                <w:rFonts w:ascii="Arial" w:hAnsi="Arial"/>
                <w:sz w:val="15"/>
              </w:rPr>
            </w:pPr>
            <w:r>
              <w:rPr>
                <w:rFonts w:ascii="Arial" w:hAnsi="Arial"/>
                <w:w w:val="95"/>
                <w:sz w:val="15"/>
              </w:rPr>
              <w:t>v</w:t>
            </w:r>
            <w:r>
              <w:rPr>
                <w:rFonts w:ascii="Arial" w:hAnsi="Arial"/>
                <w:spacing w:val="-21"/>
                <w:w w:val="95"/>
                <w:sz w:val="15"/>
              </w:rPr>
              <w:t xml:space="preserve"> </w:t>
            </w:r>
            <w:r>
              <w:rPr>
                <w:rFonts w:ascii="Arial" w:hAnsi="Arial"/>
                <w:w w:val="95"/>
                <w:sz w:val="15"/>
              </w:rPr>
              <w:t>mezinárodní</w:t>
            </w:r>
            <w:r>
              <w:rPr>
                <w:rFonts w:ascii="Arial" w:hAnsi="Arial"/>
                <w:spacing w:val="-20"/>
                <w:w w:val="95"/>
                <w:sz w:val="15"/>
              </w:rPr>
              <w:t xml:space="preserve"> </w:t>
            </w:r>
            <w:r>
              <w:rPr>
                <w:rFonts w:ascii="Arial" w:hAnsi="Arial"/>
                <w:w w:val="95"/>
                <w:sz w:val="15"/>
              </w:rPr>
              <w:t>organizaci</w:t>
            </w:r>
            <w:r>
              <w:rPr>
                <w:rFonts w:ascii="Arial" w:hAnsi="Arial"/>
                <w:spacing w:val="-19"/>
                <w:w w:val="95"/>
                <w:sz w:val="15"/>
              </w:rPr>
              <w:t xml:space="preserve"> </w:t>
            </w:r>
            <w:r>
              <w:rPr>
                <w:rFonts w:ascii="Arial" w:hAnsi="Arial"/>
                <w:w w:val="95"/>
                <w:sz w:val="15"/>
              </w:rPr>
              <w:t xml:space="preserve">a z toho plynoucí povinnosti </w:t>
            </w:r>
            <w:r>
              <w:rPr>
                <w:rFonts w:ascii="Arial" w:hAnsi="Arial"/>
                <w:sz w:val="15"/>
              </w:rPr>
              <w:t>a</w:t>
            </w:r>
            <w:r>
              <w:rPr>
                <w:rFonts w:ascii="Arial" w:hAnsi="Arial"/>
                <w:spacing w:val="-7"/>
                <w:sz w:val="15"/>
              </w:rPr>
              <w:t xml:space="preserve"> </w:t>
            </w:r>
            <w:r>
              <w:rPr>
                <w:rFonts w:ascii="Arial" w:hAnsi="Arial"/>
                <w:sz w:val="15"/>
              </w:rPr>
              <w:t>práva</w:t>
            </w:r>
          </w:p>
        </w:tc>
        <w:tc>
          <w:tcPr>
            <w:tcW w:w="1840" w:type="dxa"/>
            <w:tcBorders>
              <w:bottom w:val="single" w:sz="8" w:space="0" w:color="000000"/>
            </w:tcBorders>
            <w:shd w:val="clear" w:color="auto" w:fill="C0C0C0"/>
          </w:tcPr>
          <w:p w:rsidR="00F21896" w:rsidRDefault="00F21896">
            <w:pPr>
              <w:pStyle w:val="TableParagraph"/>
              <w:rPr>
                <w:sz w:val="20"/>
              </w:rPr>
            </w:pPr>
          </w:p>
          <w:p w:rsidR="00F21896" w:rsidRDefault="00F21896">
            <w:pPr>
              <w:pStyle w:val="TableParagraph"/>
              <w:spacing w:before="5"/>
              <w:rPr>
                <w:sz w:val="17"/>
              </w:rPr>
            </w:pPr>
          </w:p>
          <w:p w:rsidR="00F21896" w:rsidRDefault="00CF76DB">
            <w:pPr>
              <w:pStyle w:val="TableParagraph"/>
              <w:ind w:left="39"/>
              <w:jc w:val="center"/>
              <w:rPr>
                <w:rFonts w:ascii="Arial"/>
                <w:sz w:val="18"/>
              </w:rPr>
            </w:pPr>
            <w:r>
              <w:rPr>
                <w:rFonts w:ascii="Arial"/>
                <w:w w:val="93"/>
                <w:sz w:val="18"/>
              </w:rPr>
              <w:t>4</w:t>
            </w:r>
          </w:p>
        </w:tc>
      </w:tr>
    </w:tbl>
    <w:p w:rsidR="00F21896" w:rsidRDefault="00F21896">
      <w:pPr>
        <w:jc w:val="center"/>
        <w:rPr>
          <w:rFonts w:ascii="Arial"/>
          <w:sz w:val="18"/>
        </w:rPr>
        <w:sectPr w:rsidR="00F21896">
          <w:pgSz w:w="11910" w:h="16840"/>
          <w:pgMar w:top="1320" w:right="920" w:bottom="1420" w:left="980" w:header="0" w:footer="1168" w:gutter="0"/>
          <w:cols w:space="708"/>
        </w:sectPr>
      </w:pPr>
    </w:p>
    <w:p w:rsidR="00F21896" w:rsidRDefault="00CF76DB">
      <w:pPr>
        <w:pStyle w:val="Nadpis2"/>
        <w:numPr>
          <w:ilvl w:val="1"/>
          <w:numId w:val="276"/>
        </w:numPr>
        <w:tabs>
          <w:tab w:val="left" w:pos="862"/>
        </w:tabs>
        <w:spacing w:before="77" w:after="22"/>
      </w:pPr>
      <w:bookmarkStart w:id="54" w:name="_bookmark48"/>
      <w:bookmarkEnd w:id="54"/>
      <w:r>
        <w:lastRenderedPageBreak/>
        <w:t>Navázání kontaktu se zainteresovanými</w:t>
      </w:r>
      <w:r>
        <w:rPr>
          <w:spacing w:val="-1"/>
        </w:rPr>
        <w:t xml:space="preserve"> </w:t>
      </w:r>
      <w:r>
        <w:t>stranami</w:t>
      </w:r>
    </w:p>
    <w:p w:rsidR="00F21896" w:rsidRDefault="00055BC6">
      <w:pPr>
        <w:pStyle w:val="Zkladntext"/>
        <w:spacing w:before="0" w:line="20" w:lineRule="exact"/>
        <w:ind w:left="405"/>
        <w:rPr>
          <w:sz w:val="2"/>
        </w:rPr>
      </w:pPr>
      <w:r>
        <w:rPr>
          <w:sz w:val="2"/>
        </w:rPr>
      </w:r>
      <w:r>
        <w:rPr>
          <w:sz w:val="2"/>
        </w:rPr>
        <w:pict>
          <v:group id="_x0000_s3282" alt="" style="width:456.45pt;height:.5pt;mso-position-horizontal-relative:char;mso-position-vertical-relative:line" coordsize="9129,10">
            <v:line id="_x0000_s3283"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7"/>
        <w:jc w:val="both"/>
      </w:pPr>
      <w:r>
        <w:t>Řízení spolupráce se zainteresovanými stranami vede k jejich poznání, porozumění jejich zájmům a k následnému dialogu, jehož výsledkem je oboustranná spokojenost. Na základě dialogu s klíčovými zainteresovanými stranami projektový manažer stanoví, na které podnikové a projektové činnosti se zaměří. Ideálem je vyváženost mezi činnostmi, které upřednostňuje vedení firmy, a těmi, o které projevují zájem zainteresované strany.</w:t>
      </w:r>
    </w:p>
    <w:p w:rsidR="00F21896" w:rsidRDefault="00CF76DB">
      <w:pPr>
        <w:pStyle w:val="Zkladntext"/>
        <w:spacing w:before="121"/>
        <w:ind w:left="438" w:right="499"/>
        <w:jc w:val="both"/>
      </w:pPr>
      <w:r>
        <w:t>Mezi jiné nejznámější a nejčastěji používané prostředky zapojení zainteresovaných stran patří dotazníkové šetření; on-line diskuzní fórum; pracovní skupina; individuální jednání; neformální setkání; organizace společných projektů; telefonická podpora.</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3"/>
        <w:rPr>
          <w:sz w:val="20"/>
        </w:rPr>
      </w:pPr>
    </w:p>
    <w:p w:rsidR="00F21896" w:rsidRDefault="00055BC6">
      <w:pPr>
        <w:spacing w:before="91"/>
        <w:ind w:left="2486"/>
        <w:rPr>
          <w:sz w:val="20"/>
        </w:rPr>
      </w:pPr>
      <w:r>
        <w:rPr>
          <w:noProof/>
        </w:rPr>
        <w:pict w14:anchorId="141A6797">
          <v:group id="Group 2795" o:spid="_x0000_s3266" style="position:absolute;left:0;text-align:left;margin-left:71.7pt;margin-top:-90.55pt;width:478.6pt;height:94.2pt;z-index:251595776;mso-position-horizontal-relative:page" coordorigin="1434,-1811" coordsize="9572,1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">
            <o:lock v:ext="edit" aspectratio="t"/>
            <v:rect id="Rectangle 2796" o:spid="_x0000_s3267" style="position:absolute;left:1435;top:-1810;width:9569;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" fillcolor="silver" stroked="f">
              <o:lock v:ext="edit" aspectratio="t" verticies="t" text="t" shapetype="t"/>
            </v:rect>
            <v:rect id="Rectangle 2797" o:spid="_x0000_s3268" style="position:absolute;left:1435;top:-1810;width:9569;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" filled="f" strokeweight=".05597mm">
              <o:lock v:ext="edit" aspectratio="t" verticies="t" text="t" shapetype="t"/>
            </v:rect>
            <v:shape id="Freeform 2798" o:spid="_x0000_s3269" style="position:absolute;left:3144;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" path="m282,r,144l,144,,294r282,l282,438,513,219,282,xe" fillcolor="red" stroked="f">
              <v:path o:connecttype="custom" o:connectlocs="282,-1088;282,-944;0,-944;0,-794;282,-794;282,-650;513,-869;282,-1088" o:connectangles="0,0,0,0,0,0,0,0"/>
              <o:lock v:ext="edit" aspectratio="t" verticies="t" text="t" shapetype="t"/>
            </v:shape>
            <v:shape id="Freeform 2799" o:spid="_x0000_s3270" style="position:absolute;left:3144;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" path="m513,219l282,r,144l,144,,294r282,l282,438,513,219xe" filled="f" strokeweight=".054mm">
              <v:path o:connecttype="custom" o:connectlocs="513,-869;282,-1088;282,-944;0,-944;0,-794;282,-794;282,-650;513,-869" o:connectangles="0,0,0,0,0,0,0,0"/>
              <o:lock v:ext="edit" aspectratio="t" verticies="t" text="t" shapetype="t"/>
            </v:shape>
            <v:shape id="Freeform 2800" o:spid="_x0000_s3271" style="position:absolute;left:8782;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" path="m282,r,144l,144,,294r282,l282,438,513,219,282,xe" fillcolor="red" stroked="f">
              <v:path o:connecttype="custom" o:connectlocs="282,-1088;282,-944;0,-944;0,-794;282,-794;282,-650;513,-869;282,-1088" o:connectangles="0,0,0,0,0,0,0,0"/>
              <o:lock v:ext="edit" aspectratio="t" verticies="t" text="t" shapetype="t"/>
            </v:shape>
            <v:shape id="Freeform 2801" o:spid="_x0000_s3272" style="position:absolute;left:8782;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" path="m513,219l282,r,144l,144,,294r282,l282,438,513,219xe" filled="f" strokeweight=".054mm">
              <v:path o:connecttype="custom" o:connectlocs="513,-869;282,-1088;282,-944;0,-944;0,-794;282,-794;282,-650;513,-869" o:connectangles="0,0,0,0,0,0,0,0"/>
              <o:lock v:ext="edit" aspectratio="t" verticies="t" text="t" shapetype="t"/>
            </v:shape>
            <v:shape id="Freeform 2802" o:spid="_x0000_s3273" style="position:absolute;left:6903;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" path="m282,r,144l,144,,294r282,l282,438,513,219,282,xe" fillcolor="red" stroked="f">
              <v:path o:connecttype="custom" o:connectlocs="282,-1088;282,-944;0,-944;0,-794;282,-794;282,-650;513,-869;282,-1088" o:connectangles="0,0,0,0,0,0,0,0"/>
              <o:lock v:ext="edit" aspectratio="t" verticies="t" text="t" shapetype="t"/>
            </v:shape>
            <v:shape id="Freeform 2803" o:spid="_x0000_s3274" style="position:absolute;left:6903;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" path="m513,219l282,r,144l,144,,294r282,l282,438,513,219xe" filled="f" strokeweight=".054mm">
              <v:path o:connecttype="custom" o:connectlocs="513,-869;282,-1088;282,-944;0,-944;0,-794;282,-794;282,-650;513,-869" o:connectangles="0,0,0,0,0,0,0,0"/>
              <o:lock v:ext="edit" aspectratio="t" verticies="t" text="t" shapetype="t"/>
            </v:shape>
            <v:shape id="Freeform 2804" o:spid="_x0000_s3275" style="position:absolute;left:5023;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" path="m282,r,144l,144,,294r282,l282,438,512,219,282,xe" fillcolor="red" stroked="f">
              <v:path o:connecttype="custom" o:connectlocs="282,-1088;282,-944;0,-944;0,-794;282,-794;282,-650;512,-869;282,-1088" o:connectangles="0,0,0,0,0,0,0,0"/>
              <o:lock v:ext="edit" aspectratio="t" verticies="t" text="t" shapetype="t"/>
            </v:shape>
            <v:shape id="Freeform 2805" o:spid="_x0000_s3276" style="position:absolute;left:5023;top:-1089;width:513;height:439;visibility:visible;mso-wrap-style:square;v-text-anchor:top" coordsize="51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" path="m512,219l282,r,144l,144,,294r282,l282,438,512,219xe" filled="f" strokeweight=".054mm">
              <v:path o:connecttype="custom" o:connectlocs="512,-869;282,-1088;282,-944;0,-944;0,-794;282,-794;282,-650;512,-869" o:connectangles="0,0,0,0,0,0,0,0"/>
              <o:lock v:ext="edit" aspectratio="t" verticies="t" text="t" shapetype="t"/>
            </v:shape>
            <v:shape id="Text Box 2806" o:spid="_x0000_s3277" type="#_x0000_t202" style="position:absolute;left:9295;top:-1496;width:136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" fillcolor="#c9f" strokeweight=".05406mm">
              <o:lock v:ext="edit" aspectratio="t" verticies="t" text="t" shapetype="t"/>
              <v:textbox inset="0,0,0,0">
                <w:txbxContent>
                  <w:p w:rsidR="00AC039F" w:rsidRDefault="00AC039F">
                    <w:pPr>
                      <w:rPr>
                        <w:sz w:val="14"/>
                      </w:rPr>
                    </w:pPr>
                  </w:p>
                  <w:p w:rsidR="00AC039F" w:rsidRDefault="00AC039F">
                    <w:pPr>
                      <w:rPr>
                        <w:sz w:val="14"/>
                      </w:rPr>
                    </w:pPr>
                  </w:p>
                  <w:p w:rsidR="00AC039F" w:rsidRDefault="00AC039F">
                    <w:pPr>
                      <w:spacing w:before="3"/>
                      <w:rPr>
                        <w:sz w:val="19"/>
                      </w:rPr>
                    </w:pPr>
                  </w:p>
                  <w:p w:rsidR="00AC039F" w:rsidRDefault="00AC039F">
                    <w:pPr>
                      <w:ind w:left="278"/>
                      <w:rPr>
                        <w:sz w:val="13"/>
                      </w:rPr>
                    </w:pPr>
                    <w:r>
                      <w:rPr>
                        <w:w w:val="110"/>
                        <w:sz w:val="13"/>
                      </w:rPr>
                      <w:t>Zahájit dialog</w:t>
                    </w:r>
                  </w:p>
                </w:txbxContent>
              </v:textbox>
            </v:shape>
            <v:shape id="Text Box 2807" o:spid="_x0000_s3278" type="#_x0000_t202" style="position:absolute;left:7415;top:-1496;width:136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" fillcolor="#c9f" strokeweight=".05406mm">
              <o:lock v:ext="edit" aspectratio="t" verticies="t" text="t" shapetype="t"/>
              <v:textbox inset="0,0,0,0">
                <w:txbxContent>
                  <w:p w:rsidR="00AC039F" w:rsidRDefault="00AC039F">
                    <w:pPr>
                      <w:rPr>
                        <w:sz w:val="14"/>
                      </w:rPr>
                    </w:pPr>
                  </w:p>
                  <w:p w:rsidR="00AC039F" w:rsidRDefault="00AC039F">
                    <w:pPr>
                      <w:spacing w:before="5"/>
                      <w:rPr>
                        <w:sz w:val="19"/>
                      </w:rPr>
                    </w:pPr>
                  </w:p>
                  <w:p w:rsidR="00AC039F" w:rsidRDefault="00AC039F">
                    <w:pPr>
                      <w:spacing w:line="256" w:lineRule="auto"/>
                      <w:ind w:left="139" w:right="137" w:hanging="1"/>
                      <w:jc w:val="center"/>
                      <w:rPr>
                        <w:sz w:val="13"/>
                      </w:rPr>
                    </w:pPr>
                    <w:r>
                      <w:rPr>
                        <w:w w:val="110"/>
                        <w:sz w:val="13"/>
                      </w:rPr>
                      <w:t>Naplánovat proces navázání dialogu a spolupráce</w:t>
                    </w:r>
                  </w:p>
                </w:txbxContent>
              </v:textbox>
            </v:shape>
            <v:shape id="Text Box 2808" o:spid="_x0000_s3279" type="#_x0000_t202" style="position:absolute;left:5536;top:-1496;width:136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" fillcolor="#c9f" strokeweight=".05406mm">
              <o:lock v:ext="edit" aspectratio="t" verticies="t" text="t" shapetype="t"/>
              <v:textbox inset="0,0,0,0">
                <w:txbxContent>
                  <w:p w:rsidR="00AC039F" w:rsidRDefault="00AC039F">
                    <w:pPr>
                      <w:rPr>
                        <w:sz w:val="14"/>
                      </w:rPr>
                    </w:pPr>
                  </w:p>
                  <w:p w:rsidR="00AC039F" w:rsidRDefault="00AC039F">
                    <w:pPr>
                      <w:spacing w:before="5"/>
                      <w:rPr>
                        <w:sz w:val="19"/>
                      </w:rPr>
                    </w:pPr>
                  </w:p>
                  <w:p w:rsidR="00AC039F" w:rsidRDefault="00AC039F">
                    <w:pPr>
                      <w:spacing w:line="256" w:lineRule="auto"/>
                      <w:ind w:left="91" w:right="89"/>
                      <w:jc w:val="center"/>
                      <w:rPr>
                        <w:sz w:val="13"/>
                      </w:rPr>
                    </w:pPr>
                    <w:r>
                      <w:rPr>
                        <w:w w:val="110"/>
                        <w:sz w:val="13"/>
                      </w:rPr>
                      <w:t>Porozumět jejich požadavkům a očekávání</w:t>
                    </w:r>
                  </w:p>
                </w:txbxContent>
              </v:textbox>
            </v:shape>
            <v:shape id="Text Box 2809" o:spid="_x0000_s3280" type="#_x0000_t202" style="position:absolute;left:3656;top:-1496;width:136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" fillcolor="#c9f" strokeweight=".05406mm">
              <o:lock v:ext="edit" aspectratio="t" verticies="t" text="t" shapetype="t"/>
              <v:textbox inset="0,0,0,0">
                <w:txbxContent>
                  <w:p w:rsidR="00AC039F" w:rsidRDefault="00AC039F">
                    <w:pPr>
                      <w:rPr>
                        <w:sz w:val="14"/>
                      </w:rPr>
                    </w:pPr>
                  </w:p>
                  <w:p w:rsidR="00AC039F" w:rsidRDefault="00AC039F">
                    <w:pPr>
                      <w:spacing w:before="5"/>
                      <w:rPr>
                        <w:sz w:val="12"/>
                      </w:rPr>
                    </w:pPr>
                  </w:p>
                  <w:p w:rsidR="00AC039F" w:rsidRDefault="00AC039F">
                    <w:pPr>
                      <w:spacing w:before="1" w:line="256" w:lineRule="auto"/>
                      <w:ind w:left="91" w:right="89"/>
                      <w:jc w:val="center"/>
                      <w:rPr>
                        <w:sz w:val="13"/>
                      </w:rPr>
                    </w:pPr>
                    <w:r>
                      <w:rPr>
                        <w:w w:val="110"/>
                        <w:sz w:val="13"/>
                      </w:rPr>
                      <w:t>Vyhotovit seznam zainteresovaných stran a rozdělit je do skupin</w:t>
                    </w:r>
                  </w:p>
                </w:txbxContent>
              </v:textbox>
            </v:shape>
            <v:shape id="Text Box 2810" o:spid="_x0000_s3281" type="#_x0000_t202" style="position:absolute;left:1777;top:-1496;width:136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" fillcolor="#c9f" strokeweight=".05406mm">
              <o:lock v:ext="edit" aspectratio="t" verticies="t" text="t" shapetype="t"/>
              <v:textbox inset="0,0,0,0">
                <w:txbxContent>
                  <w:p w:rsidR="00AC039F" w:rsidRDefault="00AC039F">
                    <w:pPr>
                      <w:spacing w:before="78"/>
                      <w:ind w:right="1"/>
                      <w:jc w:val="center"/>
                      <w:rPr>
                        <w:b/>
                        <w:sz w:val="32"/>
                      </w:rPr>
                    </w:pPr>
                    <w:r>
                      <w:rPr>
                        <w:b/>
                        <w:w w:val="99"/>
                        <w:sz w:val="32"/>
                      </w:rPr>
                      <w:t>?</w:t>
                    </w:r>
                  </w:p>
                </w:txbxContent>
              </v:textbox>
            </v:shape>
            <w10:wrap anchorx="page"/>
          </v:group>
        </w:pict>
      </w:r>
      <w:r w:rsidR="00CF76DB">
        <w:rPr>
          <w:b/>
          <w:sz w:val="20"/>
        </w:rPr>
        <w:t xml:space="preserve">Obrázek 21 </w:t>
      </w:r>
      <w:r w:rsidR="00CF76DB">
        <w:rPr>
          <w:sz w:val="20"/>
        </w:rPr>
        <w:t>Postup spolupráce se zainteresovanými stranami</w:t>
      </w:r>
    </w:p>
    <w:p w:rsidR="00F21896" w:rsidRDefault="00F21896">
      <w:pPr>
        <w:pStyle w:val="Zkladntext"/>
        <w:spacing w:before="7"/>
        <w:rPr>
          <w:sz w:val="20"/>
        </w:rPr>
      </w:pPr>
    </w:p>
    <w:p w:rsidR="00F21896" w:rsidRDefault="00CF76DB">
      <w:pPr>
        <w:pStyle w:val="Zkladntext"/>
        <w:spacing w:before="0"/>
        <w:ind w:left="438" w:right="495"/>
        <w:jc w:val="both"/>
      </w:pPr>
      <w:r>
        <w:t>Navázání kontaktu se zainteresovanými stranami: zveřejnění informací na webových stránkách a vytvoření elektronické schránky, do které může kdokoli zaslat otázku, komentář nebo informace. Je možno zvolit různé úrovně spolupráce – od pouhého poskytování informací přes konzultace až po případné</w:t>
      </w:r>
      <w:r>
        <w:rPr>
          <w:spacing w:val="-4"/>
        </w:rPr>
        <w:t xml:space="preserve"> </w:t>
      </w:r>
      <w:r>
        <w:t>spolurozhodování.</w:t>
      </w:r>
    </w:p>
    <w:p w:rsidR="00F21896" w:rsidRDefault="00F21896">
      <w:pPr>
        <w:pStyle w:val="Zkladntext"/>
        <w:spacing w:before="9"/>
        <w:rPr>
          <w:sz w:val="31"/>
        </w:rPr>
      </w:pPr>
    </w:p>
    <w:p w:rsidR="00F21896" w:rsidRDefault="00055BC6">
      <w:pPr>
        <w:ind w:left="1290"/>
        <w:rPr>
          <w:b/>
          <w:sz w:val="28"/>
        </w:rPr>
      </w:pPr>
      <w:r>
        <w:pict>
          <v:shape id="_x0000_s3265" type="#_x0000_t202" alt="" style="position:absolute;left:0;text-align:left;margin-left:68.6pt;margin-top:.8pt;width:31.2pt;height:28.35pt;z-index:25159680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78"/>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262"/>
        </w:numPr>
        <w:tabs>
          <w:tab w:val="left" w:pos="1159"/>
        </w:tabs>
        <w:spacing w:before="235"/>
        <w:rPr>
          <w:sz w:val="24"/>
        </w:rPr>
      </w:pPr>
      <w:r>
        <w:rPr>
          <w:sz w:val="24"/>
        </w:rPr>
        <w:t>Kdo jsou zainteresované strany</w:t>
      </w:r>
      <w:r>
        <w:rPr>
          <w:spacing w:val="-5"/>
          <w:sz w:val="24"/>
        </w:rPr>
        <w:t xml:space="preserve"> </w:t>
      </w:r>
      <w:r>
        <w:rPr>
          <w:sz w:val="24"/>
        </w:rPr>
        <w:t>projektu?</w:t>
      </w:r>
    </w:p>
    <w:p w:rsidR="00F21896" w:rsidRDefault="00CF76DB">
      <w:pPr>
        <w:pStyle w:val="Odsekzoznamu"/>
        <w:numPr>
          <w:ilvl w:val="0"/>
          <w:numId w:val="262"/>
        </w:numPr>
        <w:tabs>
          <w:tab w:val="left" w:pos="1159"/>
        </w:tabs>
        <w:rPr>
          <w:sz w:val="24"/>
        </w:rPr>
      </w:pPr>
      <w:r>
        <w:rPr>
          <w:sz w:val="24"/>
        </w:rPr>
        <w:t>Jak lze klasifikovat zainteresované strany</w:t>
      </w:r>
      <w:r>
        <w:rPr>
          <w:spacing w:val="-8"/>
          <w:sz w:val="24"/>
        </w:rPr>
        <w:t xml:space="preserve"> </w:t>
      </w:r>
      <w:r>
        <w:rPr>
          <w:sz w:val="24"/>
        </w:rPr>
        <w:t>projektu?</w:t>
      </w:r>
    </w:p>
    <w:p w:rsidR="00F21896" w:rsidRDefault="00CF76DB">
      <w:pPr>
        <w:pStyle w:val="Odsekzoznamu"/>
        <w:numPr>
          <w:ilvl w:val="0"/>
          <w:numId w:val="262"/>
        </w:numPr>
        <w:tabs>
          <w:tab w:val="left" w:pos="1159"/>
        </w:tabs>
        <w:rPr>
          <w:sz w:val="24"/>
        </w:rPr>
      </w:pPr>
      <w:r>
        <w:rPr>
          <w:sz w:val="24"/>
        </w:rPr>
        <w:t>Jak lze řídit zainteresované</w:t>
      </w:r>
      <w:r>
        <w:rPr>
          <w:spacing w:val="-3"/>
          <w:sz w:val="24"/>
        </w:rPr>
        <w:t xml:space="preserve"> </w:t>
      </w:r>
      <w:r>
        <w:rPr>
          <w:sz w:val="24"/>
        </w:rPr>
        <w:t>strany?</w:t>
      </w:r>
    </w:p>
    <w:p w:rsidR="00F21896" w:rsidRDefault="00CF76DB">
      <w:pPr>
        <w:pStyle w:val="Odsekzoznamu"/>
        <w:numPr>
          <w:ilvl w:val="0"/>
          <w:numId w:val="262"/>
        </w:numPr>
        <w:tabs>
          <w:tab w:val="left" w:pos="1159"/>
        </w:tabs>
        <w:rPr>
          <w:sz w:val="24"/>
        </w:rPr>
      </w:pPr>
      <w:r>
        <w:rPr>
          <w:sz w:val="24"/>
        </w:rPr>
        <w:t>Jak lze zapojovat zainteresované strany do</w:t>
      </w:r>
      <w:r>
        <w:rPr>
          <w:spacing w:val="-14"/>
          <w:sz w:val="24"/>
        </w:rPr>
        <w:t xml:space="preserve"> </w:t>
      </w:r>
      <w:r>
        <w:rPr>
          <w:sz w:val="24"/>
        </w:rPr>
        <w:t>projektu?</w:t>
      </w:r>
    </w:p>
    <w:p w:rsidR="00F21896" w:rsidRDefault="00CF76DB">
      <w:pPr>
        <w:pStyle w:val="Odsekzoznamu"/>
        <w:numPr>
          <w:ilvl w:val="0"/>
          <w:numId w:val="262"/>
        </w:numPr>
        <w:tabs>
          <w:tab w:val="left" w:pos="1159"/>
        </w:tabs>
        <w:rPr>
          <w:sz w:val="24"/>
        </w:rPr>
      </w:pPr>
      <w:r>
        <w:rPr>
          <w:sz w:val="24"/>
        </w:rPr>
        <w:t>Proč je důležité znát zainteresované strany</w:t>
      </w:r>
      <w:r>
        <w:rPr>
          <w:spacing w:val="-19"/>
          <w:sz w:val="24"/>
        </w:rPr>
        <w:t xml:space="preserve"> </w:t>
      </w:r>
      <w:r>
        <w:rPr>
          <w:sz w:val="24"/>
        </w:rPr>
        <w:t>projektu?</w:t>
      </w:r>
    </w:p>
    <w:p w:rsidR="00F21896" w:rsidRDefault="00CF76DB">
      <w:pPr>
        <w:pStyle w:val="Odsekzoznamu"/>
        <w:numPr>
          <w:ilvl w:val="0"/>
          <w:numId w:val="262"/>
        </w:numPr>
        <w:tabs>
          <w:tab w:val="left" w:pos="1159"/>
        </w:tabs>
        <w:rPr>
          <w:sz w:val="24"/>
        </w:rPr>
      </w:pPr>
      <w:r>
        <w:rPr>
          <w:sz w:val="24"/>
        </w:rPr>
        <w:t>Vyjmenujte obecně primární a sekundární zainteresované</w:t>
      </w:r>
      <w:r>
        <w:rPr>
          <w:spacing w:val="-7"/>
          <w:sz w:val="24"/>
        </w:rPr>
        <w:t xml:space="preserve"> </w:t>
      </w:r>
      <w:r>
        <w:rPr>
          <w:sz w:val="24"/>
        </w:rPr>
        <w:t>strany.</w:t>
      </w:r>
    </w:p>
    <w:p w:rsidR="00F21896" w:rsidRDefault="00CF76DB">
      <w:pPr>
        <w:pStyle w:val="Odsekzoznamu"/>
        <w:numPr>
          <w:ilvl w:val="0"/>
          <w:numId w:val="262"/>
        </w:numPr>
        <w:tabs>
          <w:tab w:val="left" w:pos="1159"/>
        </w:tabs>
        <w:rPr>
          <w:sz w:val="24"/>
        </w:rPr>
      </w:pPr>
      <w:r>
        <w:rPr>
          <w:sz w:val="24"/>
        </w:rPr>
        <w:t>Uveďte postup zpracování analýzy zainteresovaných</w:t>
      </w:r>
      <w:r>
        <w:rPr>
          <w:spacing w:val="-6"/>
          <w:sz w:val="24"/>
        </w:rPr>
        <w:t xml:space="preserve"> </w:t>
      </w:r>
      <w:r>
        <w:rPr>
          <w:sz w:val="24"/>
        </w:rPr>
        <w:t>stran.</w:t>
      </w:r>
    </w:p>
    <w:p w:rsidR="00F21896" w:rsidRDefault="00F21896">
      <w:pPr>
        <w:rPr>
          <w:sz w:val="24"/>
        </w:rPr>
        <w:sectPr w:rsidR="00F21896">
          <w:pgSz w:w="11910" w:h="16840"/>
          <w:pgMar w:top="1320" w:right="920" w:bottom="1420" w:left="980" w:header="0" w:footer="1168" w:gutter="0"/>
          <w:cols w:space="708"/>
        </w:sectPr>
      </w:pPr>
    </w:p>
    <w:p w:rsidR="00F21896" w:rsidRDefault="00CF76DB">
      <w:pPr>
        <w:pStyle w:val="Nadpis1"/>
        <w:numPr>
          <w:ilvl w:val="0"/>
          <w:numId w:val="276"/>
        </w:numPr>
        <w:tabs>
          <w:tab w:val="left" w:pos="759"/>
          <w:tab w:val="left" w:pos="9538"/>
        </w:tabs>
        <w:ind w:left="758" w:hanging="320"/>
        <w:rPr>
          <w:u w:val="none"/>
        </w:rPr>
      </w:pPr>
      <w:bookmarkStart w:id="55" w:name="Kapitola_6"/>
      <w:bookmarkStart w:id="56" w:name="_bookmark49"/>
      <w:bookmarkEnd w:id="55"/>
      <w:bookmarkEnd w:id="56"/>
      <w:r>
        <w:lastRenderedPageBreak/>
        <w:t>LOGICKÝ</w:t>
      </w:r>
      <w:r>
        <w:rPr>
          <w:spacing w:val="-9"/>
        </w:rPr>
        <w:t xml:space="preserve"> </w:t>
      </w:r>
      <w:r>
        <w:t>RÁMEC</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438" w:right="493"/>
        <w:jc w:val="both"/>
      </w:pPr>
      <w:r>
        <w:t>Jednou  z  metod,  jak  přehledně  zmapovat  záměry,  očekávání  a  uvést  je  do  souladu       s konkrétními výstupy a činnostmi při realizaci projektu, je metoda logického rámce. Je to postup, s jehož pomocí lze stručně, přehledně a srozumitelně popsat projekt na velmi malém prostoru. Tímto prostorem je pouhý list papíru, tzv. formulář logického</w:t>
      </w:r>
      <w:r>
        <w:rPr>
          <w:spacing w:val="-7"/>
        </w:rPr>
        <w:t xml:space="preserve"> </w:t>
      </w:r>
      <w:r>
        <w:t>rámce.</w:t>
      </w:r>
    </w:p>
    <w:p w:rsidR="00F21896" w:rsidRDefault="00CF76DB">
      <w:pPr>
        <w:pStyle w:val="Zkladntext"/>
        <w:ind w:left="438" w:right="492"/>
        <w:jc w:val="both"/>
      </w:pPr>
      <w:r>
        <w:t>Definování projektu s využitím metodiky logického rámce je základem pro řízení projektu. Logický rámec je vhodný pro identifikaci a analýzu problémů na straně jedné a definování cílů a stanovení konkrétních aktivit k řešení těchto problémů na straně druhé. Metodou logického rámce se připravovaný projekt testuje jak z hlediska vhodnosti a přiměřenosti pro řešení daného problému, tak z hlediska jeho proveditelnosti a trvalé</w:t>
      </w:r>
      <w:r>
        <w:rPr>
          <w:spacing w:val="-1"/>
        </w:rPr>
        <w:t xml:space="preserve"> </w:t>
      </w:r>
      <w:r>
        <w:t>udržitelnosti.</w:t>
      </w:r>
    </w:p>
    <w:p w:rsidR="00F21896" w:rsidRDefault="00CF76DB">
      <w:pPr>
        <w:pStyle w:val="Zkladntext"/>
        <w:ind w:left="438" w:right="493"/>
        <w:jc w:val="both"/>
      </w:pPr>
      <w:r>
        <w:t>Uplatnění metodiky logického rámce je důležité nejen ve fázi přípravy programu či projektu, ale je klíčovým nástrojem i pro jeho implementaci a hodnocení. Tvoří základ pro přípravu jednotlivých aktivit a rozvoj monitorovacího systému. Logický rámec se využívá při hodnocení programů pro svoji jednoduchost, stručnost, jednoznačnost a hlavně jednotnost popisu všech projektů. Velice usnadňuje práci hodnotitelům a umožňuje jim objektivní porovnání a posouzení každého projektu.</w:t>
      </w:r>
    </w:p>
    <w:p w:rsidR="00F21896" w:rsidRDefault="00CF76DB">
      <w:pPr>
        <w:pStyle w:val="Zkladntext"/>
        <w:ind w:left="438" w:right="498"/>
        <w:jc w:val="both"/>
      </w:pPr>
      <w:r>
        <w:t>Metoda logického rámce (Logical Framework Approach) je také známá pod názvem metoda plánování projektů se zaměřením na cíle (Goal Oriented Project Planning nebo Objectives Oriented Project Planning). V roce 1969 ji vyvinul Leon J. Rosenberg pro USAID (United States Agency for International Development) a široce se rozšířila díky GTZ (German Technical Cooperation), která se zasloužila o její obohacení a popularizaci. Dnes se používá ve více než 40 zemích po celém světě a jejími uživateli jsou především organizace bilaterální podpory a multilaterální instituce. Většina z nich vyžaduje, aby jim byla projektová dokumentace odevzdávána právě v tomto formátu.</w:t>
      </w:r>
    </w:p>
    <w:p w:rsidR="00F21896" w:rsidRDefault="00CF76DB">
      <w:pPr>
        <w:pStyle w:val="Zkladntext"/>
        <w:spacing w:before="119"/>
        <w:ind w:left="438" w:right="497"/>
        <w:jc w:val="both"/>
      </w:pPr>
      <w:r>
        <w:t>Mezi největší agentury bilaterální podpory a multilaterální instituce, které metodu používají, nyní patří German Federal Government, Swedish International Development Cooperation Agency, Norwegian Agency for Development Cooperation, United Kingdom Department for International Development, United Nations Industrial Development Organization, Asian Development Bank, International Fund for Agricultural Developmen a samozřejmě Evropská unie.</w:t>
      </w:r>
    </w:p>
    <w:p w:rsidR="00F21896" w:rsidRDefault="00CF76DB">
      <w:pPr>
        <w:pStyle w:val="Zkladntext"/>
        <w:ind w:left="438" w:right="492"/>
        <w:jc w:val="both"/>
      </w:pPr>
      <w:r>
        <w:t>V současné době je metoda logického rámce nejpodrobněji popsána v manuálu zpracovaném firmou Team Technologies a používá ji také Společnost pro projektové řízení, o. s., což je národní organizace mezinárodní společnosti International Project Management Association (IPMA).</w:t>
      </w:r>
    </w:p>
    <w:p w:rsidR="00F21896" w:rsidRDefault="00CF76DB">
      <w:pPr>
        <w:pStyle w:val="Zkladntext"/>
        <w:ind w:left="438" w:right="500"/>
        <w:jc w:val="both"/>
      </w:pPr>
      <w:r>
        <w:t>Je důležité rozlišovat mezi dvěma termíny: metoda logického rámce (Logical Framework Approach) a logický rámec (Logical Framework, LF, Logframe). Zatímco metoda logického rámce se používá na zpracování komplexního návrhu projektu, logický rámec je pouze jeden jeho dokument.</w:t>
      </w:r>
    </w:p>
    <w:p w:rsidR="00F21896" w:rsidRDefault="00CF76DB">
      <w:pPr>
        <w:pStyle w:val="Zkladntext"/>
        <w:spacing w:before="121"/>
        <w:ind w:left="438" w:right="495"/>
        <w:jc w:val="both"/>
      </w:pPr>
      <w:r>
        <w:t>Logický rámec je často povinnou přílohou žádostí o grant či nevyhnutelným podkladem u výběrových řízení významných mezinárodních organizací. Fakt, že se jedná o přílohu, často vede žadatele k tomu, že jí nevěnují patřičnou pozornost. Ovšem první krok, který hodnotitel projektu udělá, bude právě jeho pečlivé prostudování.</w:t>
      </w:r>
    </w:p>
    <w:p w:rsidR="00F21896" w:rsidRDefault="00F21896">
      <w:pPr>
        <w:jc w:val="both"/>
        <w:sectPr w:rsidR="00F21896">
          <w:pgSz w:w="11910" w:h="16840"/>
          <w:pgMar w:top="1340" w:right="920" w:bottom="1420" w:left="980" w:header="0" w:footer="1168" w:gutter="0"/>
          <w:cols w:space="708"/>
        </w:sectPr>
      </w:pPr>
    </w:p>
    <w:p w:rsidR="00F21896" w:rsidRDefault="00CF76DB">
      <w:pPr>
        <w:pStyle w:val="Zkladntext"/>
        <w:spacing w:before="72"/>
        <w:ind w:left="438" w:right="503"/>
        <w:jc w:val="both"/>
      </w:pPr>
      <w:r>
        <w:lastRenderedPageBreak/>
        <w:t>Většina organizací používá logický rámec pro plánování, implementaci a hodnocení projektů, a to především z následujících důvodů:</w:t>
      </w:r>
    </w:p>
    <w:p w:rsidR="00F21896" w:rsidRDefault="00CF76DB">
      <w:pPr>
        <w:pStyle w:val="Odsekzoznamu"/>
        <w:numPr>
          <w:ilvl w:val="0"/>
          <w:numId w:val="30"/>
        </w:numPr>
        <w:tabs>
          <w:tab w:val="left" w:pos="1159"/>
        </w:tabs>
        <w:ind w:right="498"/>
        <w:rPr>
          <w:sz w:val="24"/>
        </w:rPr>
      </w:pPr>
      <w:r>
        <w:rPr>
          <w:sz w:val="24"/>
        </w:rPr>
        <w:t>Dává dohromady všechny klíčové komponenty projektu, na jednom místě shromáždí důležité součásti</w:t>
      </w:r>
      <w:r>
        <w:rPr>
          <w:spacing w:val="-2"/>
          <w:sz w:val="24"/>
        </w:rPr>
        <w:t xml:space="preserve"> </w:t>
      </w:r>
      <w:r>
        <w:rPr>
          <w:sz w:val="24"/>
        </w:rPr>
        <w:t>projektu.</w:t>
      </w:r>
    </w:p>
    <w:p w:rsidR="00F21896" w:rsidRDefault="00CF76DB">
      <w:pPr>
        <w:pStyle w:val="Odsekzoznamu"/>
        <w:numPr>
          <w:ilvl w:val="0"/>
          <w:numId w:val="30"/>
        </w:numPr>
        <w:tabs>
          <w:tab w:val="left" w:pos="1159"/>
        </w:tabs>
        <w:ind w:right="500"/>
        <w:rPr>
          <w:sz w:val="24"/>
        </w:rPr>
      </w:pPr>
      <w:r>
        <w:rPr>
          <w:sz w:val="24"/>
        </w:rPr>
        <w:t>Umožňuje ucelený pohled na projekt, odpovídá požadavkům kvalitního zpracování projektu a umožňuje reagovat na případné slabiny v předchozích</w:t>
      </w:r>
      <w:r>
        <w:rPr>
          <w:spacing w:val="-6"/>
          <w:sz w:val="24"/>
        </w:rPr>
        <w:t xml:space="preserve"> </w:t>
      </w:r>
      <w:r>
        <w:rPr>
          <w:sz w:val="24"/>
        </w:rPr>
        <w:t>plánech.</w:t>
      </w:r>
    </w:p>
    <w:p w:rsidR="00F21896" w:rsidRDefault="00CF76DB">
      <w:pPr>
        <w:pStyle w:val="Odsekzoznamu"/>
        <w:numPr>
          <w:ilvl w:val="0"/>
          <w:numId w:val="30"/>
        </w:numPr>
        <w:tabs>
          <w:tab w:val="left" w:pos="1159"/>
        </w:tabs>
        <w:rPr>
          <w:sz w:val="24"/>
        </w:rPr>
      </w:pPr>
      <w:r>
        <w:rPr>
          <w:sz w:val="24"/>
        </w:rPr>
        <w:t>Pro řízení projektu znamená úsporu času i</w:t>
      </w:r>
      <w:r>
        <w:rPr>
          <w:spacing w:val="-3"/>
          <w:sz w:val="24"/>
        </w:rPr>
        <w:t xml:space="preserve"> </w:t>
      </w:r>
      <w:r>
        <w:rPr>
          <w:sz w:val="24"/>
        </w:rPr>
        <w:t>úsilí.</w:t>
      </w:r>
    </w:p>
    <w:p w:rsidR="00F21896" w:rsidRDefault="00CF76DB">
      <w:pPr>
        <w:pStyle w:val="Odsekzoznamu"/>
        <w:numPr>
          <w:ilvl w:val="0"/>
          <w:numId w:val="30"/>
        </w:numPr>
        <w:tabs>
          <w:tab w:val="left" w:pos="1159"/>
        </w:tabs>
        <w:rPr>
          <w:sz w:val="24"/>
        </w:rPr>
      </w:pPr>
      <w:r>
        <w:rPr>
          <w:sz w:val="24"/>
        </w:rPr>
        <w:t>Je stručný a přehledný (tabulka 4 × 4 v rozsahu jedné</w:t>
      </w:r>
      <w:r>
        <w:rPr>
          <w:spacing w:val="-14"/>
          <w:sz w:val="24"/>
        </w:rPr>
        <w:t xml:space="preserve"> </w:t>
      </w:r>
      <w:r>
        <w:rPr>
          <w:sz w:val="24"/>
        </w:rPr>
        <w:t>A4).</w:t>
      </w:r>
    </w:p>
    <w:p w:rsidR="00F21896" w:rsidRDefault="00CF76DB">
      <w:pPr>
        <w:pStyle w:val="Odsekzoznamu"/>
        <w:numPr>
          <w:ilvl w:val="0"/>
          <w:numId w:val="30"/>
        </w:numPr>
        <w:tabs>
          <w:tab w:val="left" w:pos="1159"/>
        </w:tabs>
        <w:rPr>
          <w:sz w:val="24"/>
        </w:rPr>
      </w:pPr>
      <w:r>
        <w:rPr>
          <w:sz w:val="24"/>
        </w:rPr>
        <w:t>Je lehké metodu se naučit a používat</w:t>
      </w:r>
      <w:r>
        <w:rPr>
          <w:spacing w:val="-4"/>
          <w:sz w:val="24"/>
        </w:rPr>
        <w:t xml:space="preserve"> </w:t>
      </w:r>
      <w:r>
        <w:rPr>
          <w:sz w:val="24"/>
        </w:rPr>
        <w:t>ji.</w:t>
      </w:r>
    </w:p>
    <w:p w:rsidR="00F21896" w:rsidRDefault="00CF76DB">
      <w:pPr>
        <w:pStyle w:val="Odsekzoznamu"/>
        <w:numPr>
          <w:ilvl w:val="0"/>
          <w:numId w:val="30"/>
        </w:numPr>
        <w:tabs>
          <w:tab w:val="left" w:pos="1159"/>
        </w:tabs>
        <w:ind w:right="497"/>
        <w:rPr>
          <w:sz w:val="24"/>
        </w:rPr>
      </w:pPr>
      <w:r>
        <w:rPr>
          <w:sz w:val="24"/>
        </w:rPr>
        <w:t>Vytváří rámec pro monitorování a hodnocení plánovaných a skutečných výsledků, umožňuje objektivní porovnání a posouzení vícerých</w:t>
      </w:r>
      <w:r>
        <w:rPr>
          <w:spacing w:val="-2"/>
          <w:sz w:val="24"/>
        </w:rPr>
        <w:t xml:space="preserve"> </w:t>
      </w:r>
      <w:r>
        <w:rPr>
          <w:sz w:val="24"/>
        </w:rPr>
        <w:t>projektů.</w:t>
      </w:r>
    </w:p>
    <w:p w:rsidR="00F21896" w:rsidRDefault="00CF76DB">
      <w:pPr>
        <w:pStyle w:val="Odsekzoznamu"/>
        <w:numPr>
          <w:ilvl w:val="0"/>
          <w:numId w:val="30"/>
        </w:numPr>
        <w:tabs>
          <w:tab w:val="left" w:pos="1159"/>
        </w:tabs>
        <w:spacing w:before="121"/>
        <w:rPr>
          <w:sz w:val="24"/>
        </w:rPr>
      </w:pPr>
      <w:r>
        <w:rPr>
          <w:sz w:val="24"/>
        </w:rPr>
        <w:t>Je mezinárodně uznávaný a</w:t>
      </w:r>
      <w:r>
        <w:rPr>
          <w:spacing w:val="-7"/>
          <w:sz w:val="24"/>
        </w:rPr>
        <w:t xml:space="preserve"> </w:t>
      </w:r>
      <w:r>
        <w:rPr>
          <w:sz w:val="24"/>
        </w:rPr>
        <w:t>používaný.</w:t>
      </w:r>
    </w:p>
    <w:p w:rsidR="00F21896" w:rsidRDefault="00CF76DB">
      <w:pPr>
        <w:pStyle w:val="Zkladntext"/>
        <w:ind w:left="438" w:right="495"/>
        <w:jc w:val="both"/>
      </w:pPr>
      <w:r>
        <w:t>Logický rámec má podobu jasně ohraničené tabulky (matice), která pracuje se čtyřmi úrovněmi cílů, skládá se ze čtyř sloupců a čtyř řádků. Tabulková forma je vhodná pro přehlednost a jasné uspořádání obsahu projektu. Podle logického rámce by měl každý pochopit:</w:t>
      </w:r>
    </w:p>
    <w:p w:rsidR="00F21896" w:rsidRDefault="00CF76DB">
      <w:pPr>
        <w:pStyle w:val="Odsekzoznamu"/>
        <w:numPr>
          <w:ilvl w:val="0"/>
          <w:numId w:val="261"/>
        </w:numPr>
        <w:tabs>
          <w:tab w:val="left" w:pos="1159"/>
        </w:tabs>
        <w:rPr>
          <w:sz w:val="24"/>
        </w:rPr>
      </w:pPr>
      <w:r>
        <w:rPr>
          <w:sz w:val="24"/>
        </w:rPr>
        <w:t>proč projekt</w:t>
      </w:r>
      <w:r>
        <w:rPr>
          <w:spacing w:val="-3"/>
          <w:sz w:val="24"/>
        </w:rPr>
        <w:t xml:space="preserve"> </w:t>
      </w:r>
      <w:r>
        <w:rPr>
          <w:sz w:val="24"/>
        </w:rPr>
        <w:t>realizujeme,</w:t>
      </w:r>
    </w:p>
    <w:p w:rsidR="00F21896" w:rsidRDefault="00CF76DB">
      <w:pPr>
        <w:pStyle w:val="Odsekzoznamu"/>
        <w:numPr>
          <w:ilvl w:val="0"/>
          <w:numId w:val="261"/>
        </w:numPr>
        <w:tabs>
          <w:tab w:val="left" w:pos="1159"/>
        </w:tabs>
        <w:spacing w:before="100"/>
        <w:rPr>
          <w:sz w:val="24"/>
        </w:rPr>
      </w:pPr>
      <w:r>
        <w:rPr>
          <w:sz w:val="24"/>
        </w:rPr>
        <w:t>co pro to musíme udělat</w:t>
      </w:r>
      <w:r>
        <w:rPr>
          <w:spacing w:val="-1"/>
          <w:sz w:val="24"/>
        </w:rPr>
        <w:t xml:space="preserve"> </w:t>
      </w:r>
      <w:r>
        <w:rPr>
          <w:sz w:val="24"/>
        </w:rPr>
        <w:t>a</w:t>
      </w:r>
    </w:p>
    <w:p w:rsidR="00F21896" w:rsidRDefault="00CF76DB">
      <w:pPr>
        <w:pStyle w:val="Odsekzoznamu"/>
        <w:numPr>
          <w:ilvl w:val="0"/>
          <w:numId w:val="261"/>
        </w:numPr>
        <w:tabs>
          <w:tab w:val="left" w:pos="1159"/>
        </w:tabs>
        <w:spacing w:before="100"/>
        <w:rPr>
          <w:sz w:val="24"/>
        </w:rPr>
      </w:pPr>
      <w:r>
        <w:rPr>
          <w:sz w:val="24"/>
        </w:rPr>
        <w:t>jak to budeme</w:t>
      </w:r>
      <w:r>
        <w:rPr>
          <w:spacing w:val="-1"/>
          <w:sz w:val="24"/>
        </w:rPr>
        <w:t xml:space="preserve"> </w:t>
      </w:r>
      <w:r>
        <w:rPr>
          <w:sz w:val="24"/>
        </w:rPr>
        <w:t>dělat.</w:t>
      </w:r>
    </w:p>
    <w:p w:rsidR="00F21896" w:rsidRDefault="00CF76DB">
      <w:pPr>
        <w:pStyle w:val="Zkladntext"/>
        <w:spacing w:before="220"/>
        <w:ind w:left="438" w:right="494"/>
        <w:jc w:val="both"/>
      </w:pPr>
      <w:r>
        <w:t>Uspořádání jednotlivých úrovní by na sebe mělo logicky navazovat a jednotlivé části by měly být v přímé příčinné souvislosti.</w:t>
      </w:r>
    </w:p>
    <w:p w:rsidR="00F21896" w:rsidRDefault="00CF76DB">
      <w:pPr>
        <w:pStyle w:val="Zkladntext"/>
        <w:ind w:left="438" w:right="495"/>
        <w:jc w:val="both"/>
      </w:pPr>
      <w:r>
        <w:t>Logický rámec má svou horizontální a vertikální logiku. Na řádcích (horizontální logika) se nacházejí události, které jsou realizovány úměrně k životnímu cyklu projektu. Jsou tu uvedeny klíčové činnosti, výstupy, cíl a záměr</w:t>
      </w:r>
      <w:r>
        <w:rPr>
          <w:spacing w:val="-8"/>
        </w:rPr>
        <w:t xml:space="preserve"> </w:t>
      </w:r>
      <w:r>
        <w:t>projektu.</w:t>
      </w:r>
    </w:p>
    <w:p w:rsidR="00F21896" w:rsidRDefault="00CF76DB">
      <w:pPr>
        <w:pStyle w:val="Zkladntext"/>
        <w:ind w:left="438" w:right="495"/>
        <w:jc w:val="both"/>
      </w:pPr>
      <w:r>
        <w:t>Ve sloupcích (vertikální logika) se nacházejí informace, které různým způsobem popisují události na řádcích. První sloupec slouží k obecnému popisu událostí na řádcích, ve druhém se nacházejí objektivně ověřitelné ukazatele, ve třetím prostředky k ověření. V čtvrtém sloupci  jsou  uvedeny  předpoklady,  které  mohou  mít  pozitivní  nebo  negativní  podobu.  V případě negativní podoby se jedná o</w:t>
      </w:r>
      <w:r>
        <w:rPr>
          <w:spacing w:val="-9"/>
        </w:rPr>
        <w:t xml:space="preserve"> </w:t>
      </w:r>
      <w:r>
        <w:t>rizika.</w:t>
      </w:r>
    </w:p>
    <w:p w:rsidR="00F21896" w:rsidRDefault="00CF76DB">
      <w:pPr>
        <w:pStyle w:val="Zkladntext"/>
        <w:ind w:left="438" w:right="497"/>
        <w:jc w:val="both"/>
      </w:pPr>
      <w:r>
        <w:t>Poslední částí logického rámce jsou předběžné podmínky, které se nacházejí v jeho pravém spodním rohu.</w:t>
      </w:r>
    </w:p>
    <w:p w:rsidR="00F21896" w:rsidRDefault="00CF76DB">
      <w:pPr>
        <w:pStyle w:val="Zkladntext"/>
        <w:ind w:left="438" w:right="495"/>
        <w:jc w:val="both"/>
      </w:pPr>
      <w:r>
        <w:t>Matice logického rámce je uvedena v následující Tabulce 15. Níže jsou vysvětleny jednotlivé pojmy:</w:t>
      </w:r>
    </w:p>
    <w:p w:rsidR="00F21896" w:rsidRDefault="00F21896">
      <w:pPr>
        <w:pStyle w:val="Zkladntext"/>
        <w:spacing w:before="4"/>
        <w:rPr>
          <w:sz w:val="21"/>
        </w:rPr>
      </w:pPr>
    </w:p>
    <w:p w:rsidR="00F21896" w:rsidRDefault="00CF76DB">
      <w:pPr>
        <w:pStyle w:val="Nadpis4"/>
        <w:ind w:left="438"/>
        <w:jc w:val="both"/>
      </w:pPr>
      <w:r>
        <w:t>Hlavička logického rámce</w:t>
      </w:r>
    </w:p>
    <w:p w:rsidR="00F21896" w:rsidRDefault="00CF76DB">
      <w:pPr>
        <w:pStyle w:val="Zkladntext"/>
        <w:spacing w:before="115"/>
        <w:ind w:left="438" w:right="498"/>
        <w:jc w:val="both"/>
      </w:pPr>
      <w:r>
        <w:t>Hlavička logického rámce slouží k základní identifikaci daného projektu. Uvádí se zde název předkládaného projektu, základní informace o předkladateli projektu (název, adresa). Další součástí je například označení programu, do kterého bude projekt předkládán, a celkové náklady projektu s vyčleněním celkových přijatelných nákladů.</w:t>
      </w:r>
    </w:p>
    <w:p w:rsidR="00F21896" w:rsidRDefault="00F21896">
      <w:pPr>
        <w:jc w:val="both"/>
        <w:sectPr w:rsidR="00F21896">
          <w:pgSz w:w="11910" w:h="16840"/>
          <w:pgMar w:top="1320" w:right="920" w:bottom="1420" w:left="980" w:header="0" w:footer="1168" w:gutter="0"/>
          <w:cols w:space="708"/>
        </w:sectPr>
      </w:pPr>
    </w:p>
    <w:p w:rsidR="00F21896" w:rsidRDefault="00CF76DB">
      <w:pPr>
        <w:pStyle w:val="Nadpis4"/>
        <w:spacing w:before="76"/>
        <w:ind w:left="438"/>
      </w:pPr>
      <w:r>
        <w:lastRenderedPageBreak/>
        <w:t>Vertikální logika projektu – strom cílů</w:t>
      </w:r>
    </w:p>
    <w:p w:rsidR="00F21896" w:rsidRDefault="00CF76DB">
      <w:pPr>
        <w:pStyle w:val="Zkladntext"/>
        <w:spacing w:before="116"/>
        <w:ind w:left="438"/>
      </w:pPr>
      <w:r>
        <w:t>Vertikální logika projektu je vztahem příčina–důsledek mezi aktivitami a cíli na rozdílných úrovních. Každá úroveň by měla vést logicky k úrovni, která je o jeden stupeň výše.</w:t>
      </w:r>
    </w:p>
    <w:p w:rsidR="00F21896" w:rsidRDefault="00F21896">
      <w:pPr>
        <w:pStyle w:val="Zkladntext"/>
        <w:spacing w:before="0"/>
        <w:rPr>
          <w:sz w:val="21"/>
        </w:rPr>
      </w:pPr>
    </w:p>
    <w:p w:rsidR="00F21896" w:rsidRDefault="00CF76DB">
      <w:pPr>
        <w:ind w:left="438"/>
        <w:rPr>
          <w:sz w:val="20"/>
        </w:rPr>
      </w:pPr>
      <w:r>
        <w:rPr>
          <w:b/>
          <w:sz w:val="20"/>
        </w:rPr>
        <w:t xml:space="preserve">Tabulka 15 </w:t>
      </w:r>
      <w:r>
        <w:rPr>
          <w:sz w:val="20"/>
        </w:rPr>
        <w:t>Matice logického rámce</w:t>
      </w:r>
    </w:p>
    <w:p w:rsidR="00F21896" w:rsidRDefault="00F21896">
      <w:pPr>
        <w:pStyle w:val="Zkladntext"/>
        <w:spacing w:before="0" w:after="1"/>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835"/>
        <w:gridCol w:w="1844"/>
        <w:gridCol w:w="1383"/>
      </w:tblGrid>
      <w:tr w:rsidR="00F21896">
        <w:trPr>
          <w:trHeight w:val="2769"/>
        </w:trPr>
        <w:tc>
          <w:tcPr>
            <w:tcW w:w="3229" w:type="dxa"/>
          </w:tcPr>
          <w:p w:rsidR="00F21896" w:rsidRDefault="00CF76DB">
            <w:pPr>
              <w:pStyle w:val="TableParagraph"/>
              <w:spacing w:line="223" w:lineRule="exact"/>
              <w:ind w:left="107"/>
              <w:rPr>
                <w:sz w:val="20"/>
              </w:rPr>
            </w:pPr>
            <w:r>
              <w:rPr>
                <w:sz w:val="20"/>
              </w:rPr>
              <w:t>Popis</w:t>
            </w:r>
          </w:p>
        </w:tc>
        <w:tc>
          <w:tcPr>
            <w:tcW w:w="2835" w:type="dxa"/>
          </w:tcPr>
          <w:p w:rsidR="00F21896" w:rsidRDefault="00CF76DB">
            <w:pPr>
              <w:pStyle w:val="TableParagraph"/>
              <w:spacing w:line="223" w:lineRule="exact"/>
              <w:ind w:left="104"/>
              <w:rPr>
                <w:sz w:val="20"/>
              </w:rPr>
            </w:pPr>
            <w:r>
              <w:rPr>
                <w:sz w:val="20"/>
              </w:rPr>
              <w:t>Objektivně ověřitelné ukazatele</w:t>
            </w:r>
          </w:p>
          <w:p w:rsidR="00F21896" w:rsidRDefault="00CF76DB">
            <w:pPr>
              <w:pStyle w:val="TableParagraph"/>
              <w:spacing w:before="120"/>
              <w:ind w:left="104" w:right="157"/>
              <w:rPr>
                <w:sz w:val="20"/>
              </w:rPr>
            </w:pPr>
            <w:r>
              <w:rPr>
                <w:sz w:val="20"/>
              </w:rPr>
              <w:t>Objektivně ověřitelné ukazatele vyjadřují odpovědi na otázky typu: co, kolik, kdy, pro koho, kde? Tyto ukazatele vytvářejí základ pro měření efektivity a účelnosti projektu. Počet ukazatelů pro měření jedné činnosti, výsledku nebo cíle projektu se zpravidla pohybuje mezi dvěma až třemi ukazateli.</w:t>
            </w:r>
          </w:p>
        </w:tc>
        <w:tc>
          <w:tcPr>
            <w:tcW w:w="1844" w:type="dxa"/>
          </w:tcPr>
          <w:p w:rsidR="00F21896" w:rsidRDefault="00CF76DB">
            <w:pPr>
              <w:pStyle w:val="TableParagraph"/>
              <w:ind w:left="107" w:right="690"/>
              <w:rPr>
                <w:sz w:val="20"/>
              </w:rPr>
            </w:pPr>
            <w:r>
              <w:rPr>
                <w:sz w:val="20"/>
              </w:rPr>
              <w:t>Prostředky k ověření</w:t>
            </w:r>
          </w:p>
        </w:tc>
        <w:tc>
          <w:tcPr>
            <w:tcW w:w="1383" w:type="dxa"/>
          </w:tcPr>
          <w:p w:rsidR="00F21896" w:rsidRDefault="00CF76DB">
            <w:pPr>
              <w:pStyle w:val="TableParagraph"/>
              <w:ind w:left="106"/>
              <w:rPr>
                <w:sz w:val="20"/>
              </w:rPr>
            </w:pPr>
            <w:r>
              <w:rPr>
                <w:sz w:val="20"/>
              </w:rPr>
              <w:t>Předpoklady / rizika</w:t>
            </w:r>
          </w:p>
        </w:tc>
      </w:tr>
      <w:tr w:rsidR="00F21896">
        <w:trPr>
          <w:trHeight w:val="3009"/>
        </w:trPr>
        <w:tc>
          <w:tcPr>
            <w:tcW w:w="3229" w:type="dxa"/>
          </w:tcPr>
          <w:p w:rsidR="00F21896" w:rsidRDefault="00CF76DB">
            <w:pPr>
              <w:pStyle w:val="TableParagraph"/>
              <w:spacing w:line="223" w:lineRule="exact"/>
              <w:ind w:left="107"/>
              <w:rPr>
                <w:sz w:val="20"/>
              </w:rPr>
            </w:pPr>
            <w:r>
              <w:rPr>
                <w:sz w:val="20"/>
              </w:rPr>
              <w:t>Záměr</w:t>
            </w:r>
          </w:p>
          <w:p w:rsidR="00F21896" w:rsidRDefault="00CF76DB">
            <w:pPr>
              <w:pStyle w:val="TableParagraph"/>
              <w:tabs>
                <w:tab w:val="left" w:pos="467"/>
              </w:tabs>
              <w:spacing w:before="125" w:line="232" w:lineRule="auto"/>
              <w:ind w:left="467" w:right="212" w:hanging="360"/>
              <w:rPr>
                <w:sz w:val="20"/>
              </w:rPr>
            </w:pPr>
            <w:r>
              <w:rPr>
                <w:rFonts w:ascii="Courier New" w:hAnsi="Courier New"/>
                <w:sz w:val="20"/>
              </w:rPr>
              <w:t>-</w:t>
            </w:r>
            <w:r>
              <w:rPr>
                <w:rFonts w:ascii="Courier New" w:hAnsi="Courier New"/>
                <w:sz w:val="20"/>
              </w:rPr>
              <w:tab/>
            </w:r>
            <w:r>
              <w:rPr>
                <w:sz w:val="20"/>
              </w:rPr>
              <w:t>Cíl vyššího stupně, k jehož dosažení je projekt jen jednou z předběžných</w:t>
            </w:r>
            <w:r>
              <w:rPr>
                <w:spacing w:val="-2"/>
                <w:sz w:val="20"/>
              </w:rPr>
              <w:t xml:space="preserve"> </w:t>
            </w:r>
            <w:r>
              <w:rPr>
                <w:sz w:val="20"/>
              </w:rPr>
              <w:t>podmínek.</w:t>
            </w:r>
          </w:p>
        </w:tc>
        <w:tc>
          <w:tcPr>
            <w:tcW w:w="2835" w:type="dxa"/>
          </w:tcPr>
          <w:p w:rsidR="00F21896" w:rsidRDefault="00CF76DB">
            <w:pPr>
              <w:pStyle w:val="TableParagraph"/>
              <w:numPr>
                <w:ilvl w:val="0"/>
                <w:numId w:val="260"/>
              </w:numPr>
              <w:tabs>
                <w:tab w:val="left" w:pos="422"/>
              </w:tabs>
              <w:spacing w:line="237" w:lineRule="auto"/>
              <w:ind w:right="266" w:hanging="283"/>
              <w:rPr>
                <w:sz w:val="20"/>
              </w:rPr>
            </w:pPr>
            <w:r>
              <w:rPr>
                <w:sz w:val="20"/>
              </w:rPr>
              <w:t>Jaké jsou konkrétní kvantitativní měřítka nebo kvalitativní posudky,</w:t>
            </w:r>
            <w:r>
              <w:rPr>
                <w:spacing w:val="-11"/>
                <w:sz w:val="20"/>
              </w:rPr>
              <w:t xml:space="preserve"> </w:t>
            </w:r>
            <w:r>
              <w:rPr>
                <w:sz w:val="20"/>
              </w:rPr>
              <w:t>které nám umožní zhodnotit úspěšnost naplňování záměru.</w:t>
            </w:r>
          </w:p>
          <w:p w:rsidR="00F21896" w:rsidRDefault="00CF76DB">
            <w:pPr>
              <w:pStyle w:val="TableParagraph"/>
              <w:numPr>
                <w:ilvl w:val="0"/>
                <w:numId w:val="260"/>
              </w:numPr>
              <w:tabs>
                <w:tab w:val="left" w:pos="422"/>
              </w:tabs>
              <w:spacing w:before="122" w:line="223" w:lineRule="auto"/>
              <w:ind w:right="155" w:hanging="283"/>
              <w:rPr>
                <w:sz w:val="20"/>
              </w:rPr>
            </w:pPr>
            <w:r>
              <w:rPr>
                <w:sz w:val="20"/>
              </w:rPr>
              <w:t>Měřitelné indikátory</w:t>
            </w:r>
            <w:r>
              <w:rPr>
                <w:spacing w:val="-11"/>
                <w:sz w:val="20"/>
              </w:rPr>
              <w:t xml:space="preserve"> </w:t>
            </w:r>
            <w:r>
              <w:rPr>
                <w:sz w:val="20"/>
              </w:rPr>
              <w:t>(počet, délka, obsah…).</w:t>
            </w:r>
          </w:p>
          <w:p w:rsidR="00F21896" w:rsidRDefault="00CF76DB">
            <w:pPr>
              <w:pStyle w:val="TableParagraph"/>
              <w:numPr>
                <w:ilvl w:val="0"/>
                <w:numId w:val="260"/>
              </w:numPr>
              <w:tabs>
                <w:tab w:val="left" w:pos="422"/>
              </w:tabs>
              <w:spacing w:before="138" w:line="220" w:lineRule="auto"/>
              <w:ind w:right="228" w:hanging="283"/>
              <w:rPr>
                <w:sz w:val="20"/>
              </w:rPr>
            </w:pPr>
            <w:r>
              <w:rPr>
                <w:sz w:val="20"/>
              </w:rPr>
              <w:t>Způsoby, kterými lze</w:t>
            </w:r>
            <w:r>
              <w:rPr>
                <w:spacing w:val="-10"/>
                <w:sz w:val="20"/>
              </w:rPr>
              <w:t xml:space="preserve"> </w:t>
            </w:r>
            <w:r>
              <w:rPr>
                <w:sz w:val="20"/>
              </w:rPr>
              <w:t>měřit splnění</w:t>
            </w:r>
            <w:r>
              <w:rPr>
                <w:spacing w:val="-2"/>
                <w:sz w:val="20"/>
              </w:rPr>
              <w:t xml:space="preserve"> </w:t>
            </w:r>
            <w:r>
              <w:rPr>
                <w:sz w:val="20"/>
              </w:rPr>
              <w:t>záměru.</w:t>
            </w:r>
          </w:p>
        </w:tc>
        <w:tc>
          <w:tcPr>
            <w:tcW w:w="1844" w:type="dxa"/>
          </w:tcPr>
          <w:p w:rsidR="00F21896" w:rsidRDefault="00CF76DB">
            <w:pPr>
              <w:pStyle w:val="TableParagraph"/>
              <w:ind w:left="107" w:right="96"/>
              <w:rPr>
                <w:sz w:val="20"/>
              </w:rPr>
            </w:pPr>
            <w:r>
              <w:rPr>
                <w:sz w:val="20"/>
              </w:rPr>
              <w:t>Jaký druh informací bude potřeba a kde je najdeme, abychom ověřili, zda se nám stanovený záměr podařilo naplnit (statistiky, monitorovací zprávy…).</w:t>
            </w:r>
          </w:p>
        </w:tc>
        <w:tc>
          <w:tcPr>
            <w:tcW w:w="1383" w:type="dxa"/>
          </w:tcPr>
          <w:p w:rsidR="00F21896" w:rsidRDefault="00F21896">
            <w:pPr>
              <w:pStyle w:val="TableParagraph"/>
              <w:rPr>
                <w:sz w:val="20"/>
              </w:rPr>
            </w:pPr>
          </w:p>
        </w:tc>
      </w:tr>
      <w:tr w:rsidR="00F21896">
        <w:trPr>
          <w:trHeight w:val="2421"/>
        </w:trPr>
        <w:tc>
          <w:tcPr>
            <w:tcW w:w="3229" w:type="dxa"/>
          </w:tcPr>
          <w:p w:rsidR="00F21896" w:rsidRDefault="00CF76DB">
            <w:pPr>
              <w:pStyle w:val="TableParagraph"/>
              <w:spacing w:line="223" w:lineRule="exact"/>
              <w:ind w:left="107"/>
              <w:rPr>
                <w:sz w:val="20"/>
              </w:rPr>
            </w:pPr>
            <w:r>
              <w:rPr>
                <w:sz w:val="20"/>
              </w:rPr>
              <w:t>Cíl</w:t>
            </w:r>
          </w:p>
          <w:p w:rsidR="00F21896" w:rsidRDefault="00CF76DB">
            <w:pPr>
              <w:pStyle w:val="TableParagraph"/>
              <w:numPr>
                <w:ilvl w:val="0"/>
                <w:numId w:val="259"/>
              </w:numPr>
              <w:tabs>
                <w:tab w:val="left" w:pos="827"/>
                <w:tab w:val="left" w:pos="828"/>
              </w:tabs>
              <w:spacing w:before="132" w:line="223" w:lineRule="auto"/>
              <w:ind w:right="566"/>
              <w:rPr>
                <w:sz w:val="20"/>
              </w:rPr>
            </w:pPr>
            <w:r>
              <w:rPr>
                <w:sz w:val="20"/>
              </w:rPr>
              <w:t xml:space="preserve">Změna, kterou </w:t>
            </w:r>
            <w:r>
              <w:rPr>
                <w:spacing w:val="-3"/>
                <w:sz w:val="20"/>
              </w:rPr>
              <w:t xml:space="preserve">chceme </w:t>
            </w:r>
            <w:r>
              <w:rPr>
                <w:sz w:val="20"/>
              </w:rPr>
              <w:t>dosáhnout</w:t>
            </w:r>
            <w:r>
              <w:rPr>
                <w:spacing w:val="-4"/>
                <w:sz w:val="20"/>
              </w:rPr>
              <w:t xml:space="preserve"> </w:t>
            </w:r>
            <w:r>
              <w:rPr>
                <w:sz w:val="20"/>
              </w:rPr>
              <w:t>projektem.</w:t>
            </w:r>
          </w:p>
          <w:p w:rsidR="00F21896" w:rsidRDefault="00CF76DB">
            <w:pPr>
              <w:pStyle w:val="TableParagraph"/>
              <w:numPr>
                <w:ilvl w:val="0"/>
                <w:numId w:val="259"/>
              </w:numPr>
              <w:tabs>
                <w:tab w:val="left" w:pos="827"/>
                <w:tab w:val="left" w:pos="828"/>
              </w:tabs>
              <w:spacing w:before="17" w:line="223" w:lineRule="auto"/>
              <w:ind w:right="462"/>
              <w:rPr>
                <w:sz w:val="20"/>
              </w:rPr>
            </w:pPr>
            <w:r>
              <w:rPr>
                <w:sz w:val="20"/>
              </w:rPr>
              <w:t xml:space="preserve">Projekt může mít </w:t>
            </w:r>
            <w:r>
              <w:rPr>
                <w:spacing w:val="-3"/>
                <w:sz w:val="20"/>
              </w:rPr>
              <w:t xml:space="preserve">jenom </w:t>
            </w:r>
            <w:r>
              <w:rPr>
                <w:sz w:val="20"/>
              </w:rPr>
              <w:t>jediný jasný</w:t>
            </w:r>
            <w:r>
              <w:rPr>
                <w:spacing w:val="-6"/>
                <w:sz w:val="20"/>
              </w:rPr>
              <w:t xml:space="preserve"> </w:t>
            </w:r>
            <w:r>
              <w:rPr>
                <w:sz w:val="20"/>
              </w:rPr>
              <w:t>cíl.</w:t>
            </w:r>
          </w:p>
        </w:tc>
        <w:tc>
          <w:tcPr>
            <w:tcW w:w="2835" w:type="dxa"/>
          </w:tcPr>
          <w:p w:rsidR="00F21896" w:rsidRDefault="00CF76DB">
            <w:pPr>
              <w:pStyle w:val="TableParagraph"/>
              <w:numPr>
                <w:ilvl w:val="0"/>
                <w:numId w:val="258"/>
              </w:numPr>
              <w:tabs>
                <w:tab w:val="left" w:pos="422"/>
              </w:tabs>
              <w:spacing w:line="235" w:lineRule="auto"/>
              <w:ind w:right="142" w:hanging="283"/>
              <w:rPr>
                <w:sz w:val="20"/>
              </w:rPr>
            </w:pPr>
            <w:r>
              <w:rPr>
                <w:sz w:val="20"/>
              </w:rPr>
              <w:t>Měřitelné indikátory na úrovni výsledků –</w:t>
            </w:r>
            <w:r>
              <w:rPr>
                <w:spacing w:val="-14"/>
                <w:sz w:val="20"/>
              </w:rPr>
              <w:t xml:space="preserve"> </w:t>
            </w:r>
            <w:r>
              <w:rPr>
                <w:sz w:val="20"/>
              </w:rPr>
              <w:t>konkrétní hodnoty jednotlivých cílů projektu (počet, délka, obsah).</w:t>
            </w:r>
          </w:p>
          <w:p w:rsidR="00F21896" w:rsidRDefault="00CF76DB">
            <w:pPr>
              <w:pStyle w:val="TableParagraph"/>
              <w:numPr>
                <w:ilvl w:val="0"/>
                <w:numId w:val="258"/>
              </w:numPr>
              <w:tabs>
                <w:tab w:val="left" w:pos="422"/>
              </w:tabs>
              <w:spacing w:before="131" w:line="223" w:lineRule="auto"/>
              <w:ind w:right="227" w:hanging="283"/>
              <w:rPr>
                <w:sz w:val="20"/>
              </w:rPr>
            </w:pPr>
            <w:r>
              <w:rPr>
                <w:sz w:val="20"/>
              </w:rPr>
              <w:t>Způsoby, kterými lze</w:t>
            </w:r>
            <w:r>
              <w:rPr>
                <w:spacing w:val="-9"/>
                <w:sz w:val="20"/>
              </w:rPr>
              <w:t xml:space="preserve"> </w:t>
            </w:r>
            <w:r>
              <w:rPr>
                <w:sz w:val="20"/>
              </w:rPr>
              <w:t>měřit splnění</w:t>
            </w:r>
            <w:r>
              <w:rPr>
                <w:spacing w:val="-2"/>
                <w:sz w:val="20"/>
              </w:rPr>
              <w:t xml:space="preserve"> </w:t>
            </w:r>
            <w:r>
              <w:rPr>
                <w:sz w:val="20"/>
              </w:rPr>
              <w:t>cíle.</w:t>
            </w:r>
          </w:p>
        </w:tc>
        <w:tc>
          <w:tcPr>
            <w:tcW w:w="1844" w:type="dxa"/>
          </w:tcPr>
          <w:p w:rsidR="00F21896" w:rsidRDefault="00CF76DB">
            <w:pPr>
              <w:pStyle w:val="TableParagraph"/>
              <w:ind w:left="107" w:right="96"/>
              <w:rPr>
                <w:sz w:val="20"/>
              </w:rPr>
            </w:pPr>
            <w:r>
              <w:rPr>
                <w:sz w:val="20"/>
              </w:rPr>
              <w:t>Jaký druh informací bude potřeba a kde je najdeme, abychom ověřili, zda se nám stanovený cíl podařilo naplnit (statistiky, monitorovací zprávy…).</w:t>
            </w:r>
          </w:p>
        </w:tc>
        <w:tc>
          <w:tcPr>
            <w:tcW w:w="1383" w:type="dxa"/>
          </w:tcPr>
          <w:p w:rsidR="00F21896" w:rsidRDefault="00CF76DB">
            <w:pPr>
              <w:pStyle w:val="TableParagraph"/>
              <w:ind w:left="106" w:right="152"/>
              <w:rPr>
                <w:sz w:val="20"/>
              </w:rPr>
            </w:pPr>
            <w:r>
              <w:rPr>
                <w:sz w:val="20"/>
              </w:rPr>
              <w:t>Jakým rizikům je nutno předejít, abychom byli schopni naplnit záměr projektu.</w:t>
            </w:r>
          </w:p>
        </w:tc>
      </w:tr>
      <w:tr w:rsidR="00F21896">
        <w:trPr>
          <w:trHeight w:val="2779"/>
        </w:trPr>
        <w:tc>
          <w:tcPr>
            <w:tcW w:w="3229" w:type="dxa"/>
          </w:tcPr>
          <w:p w:rsidR="00F21896" w:rsidRDefault="00CF76DB">
            <w:pPr>
              <w:pStyle w:val="TableParagraph"/>
              <w:spacing w:line="223" w:lineRule="exact"/>
              <w:ind w:left="107"/>
              <w:rPr>
                <w:sz w:val="20"/>
              </w:rPr>
            </w:pPr>
            <w:r>
              <w:rPr>
                <w:sz w:val="20"/>
              </w:rPr>
              <w:t>Výstupy</w:t>
            </w:r>
          </w:p>
          <w:p w:rsidR="00F21896" w:rsidRDefault="00CF76DB">
            <w:pPr>
              <w:pStyle w:val="TableParagraph"/>
              <w:numPr>
                <w:ilvl w:val="0"/>
                <w:numId w:val="257"/>
              </w:numPr>
              <w:tabs>
                <w:tab w:val="left" w:pos="827"/>
                <w:tab w:val="left" w:pos="828"/>
              </w:tabs>
              <w:spacing w:before="125" w:line="232" w:lineRule="auto"/>
              <w:ind w:right="360"/>
              <w:rPr>
                <w:sz w:val="20"/>
              </w:rPr>
            </w:pPr>
            <w:r>
              <w:rPr>
                <w:sz w:val="20"/>
              </w:rPr>
              <w:t>Očekávané produkty či služby dosažené</w:t>
            </w:r>
            <w:r>
              <w:rPr>
                <w:spacing w:val="-11"/>
                <w:sz w:val="20"/>
              </w:rPr>
              <w:t xml:space="preserve"> </w:t>
            </w:r>
            <w:r>
              <w:rPr>
                <w:sz w:val="20"/>
              </w:rPr>
              <w:t>realizací projektu, tak aby byl naplněný</w:t>
            </w:r>
            <w:r>
              <w:rPr>
                <w:spacing w:val="-5"/>
                <w:sz w:val="20"/>
              </w:rPr>
              <w:t xml:space="preserve"> </w:t>
            </w:r>
            <w:r>
              <w:rPr>
                <w:sz w:val="20"/>
              </w:rPr>
              <w:t>cíl.</w:t>
            </w:r>
          </w:p>
          <w:p w:rsidR="00F21896" w:rsidRDefault="00CF76DB">
            <w:pPr>
              <w:pStyle w:val="TableParagraph"/>
              <w:numPr>
                <w:ilvl w:val="0"/>
                <w:numId w:val="257"/>
              </w:numPr>
              <w:tabs>
                <w:tab w:val="left" w:pos="827"/>
                <w:tab w:val="left" w:pos="828"/>
              </w:tabs>
              <w:spacing w:before="17" w:line="223" w:lineRule="auto"/>
              <w:ind w:right="138"/>
              <w:rPr>
                <w:sz w:val="20"/>
              </w:rPr>
            </w:pPr>
            <w:r>
              <w:rPr>
                <w:sz w:val="20"/>
              </w:rPr>
              <w:t>Výstupů by nemělo být</w:t>
            </w:r>
            <w:r>
              <w:rPr>
                <w:spacing w:val="-11"/>
                <w:sz w:val="20"/>
              </w:rPr>
              <w:t xml:space="preserve"> </w:t>
            </w:r>
            <w:r>
              <w:rPr>
                <w:sz w:val="20"/>
              </w:rPr>
              <w:t>více než</w:t>
            </w:r>
            <w:r>
              <w:rPr>
                <w:spacing w:val="-1"/>
                <w:sz w:val="20"/>
              </w:rPr>
              <w:t xml:space="preserve"> </w:t>
            </w:r>
            <w:r>
              <w:rPr>
                <w:sz w:val="20"/>
              </w:rPr>
              <w:t>10.</w:t>
            </w:r>
          </w:p>
          <w:p w:rsidR="00F21896" w:rsidRDefault="00CF76DB">
            <w:pPr>
              <w:pStyle w:val="TableParagraph"/>
              <w:numPr>
                <w:ilvl w:val="0"/>
                <w:numId w:val="257"/>
              </w:numPr>
              <w:tabs>
                <w:tab w:val="left" w:pos="827"/>
                <w:tab w:val="left" w:pos="828"/>
              </w:tabs>
              <w:spacing w:before="15" w:line="223" w:lineRule="auto"/>
              <w:ind w:left="467" w:right="838" w:firstLine="0"/>
              <w:rPr>
                <w:sz w:val="20"/>
              </w:rPr>
            </w:pPr>
            <w:r>
              <w:rPr>
                <w:sz w:val="20"/>
              </w:rPr>
              <w:t xml:space="preserve">Co bylo </w:t>
            </w:r>
            <w:r>
              <w:rPr>
                <w:spacing w:val="-3"/>
                <w:sz w:val="20"/>
              </w:rPr>
              <w:t xml:space="preserve">vytvořeno: </w:t>
            </w:r>
            <w:r>
              <w:rPr>
                <w:sz w:val="20"/>
              </w:rPr>
              <w:t>1.</w:t>
            </w:r>
            <w:r>
              <w:rPr>
                <w:sz w:val="20"/>
              </w:rPr>
              <w:tab/>
              <w:t>…</w:t>
            </w:r>
          </w:p>
          <w:p w:rsidR="00F21896" w:rsidRDefault="00CF76DB">
            <w:pPr>
              <w:pStyle w:val="TableParagraph"/>
              <w:tabs>
                <w:tab w:val="left" w:pos="827"/>
              </w:tabs>
              <w:spacing w:before="4"/>
              <w:ind w:left="467"/>
              <w:rPr>
                <w:sz w:val="20"/>
              </w:rPr>
            </w:pPr>
            <w:r>
              <w:rPr>
                <w:sz w:val="20"/>
              </w:rPr>
              <w:t>2.</w:t>
            </w:r>
            <w:r>
              <w:rPr>
                <w:sz w:val="20"/>
              </w:rPr>
              <w:tab/>
              <w:t>…</w:t>
            </w:r>
          </w:p>
          <w:p w:rsidR="00F21896" w:rsidRDefault="00CF76DB">
            <w:pPr>
              <w:pStyle w:val="TableParagraph"/>
              <w:tabs>
                <w:tab w:val="left" w:pos="827"/>
              </w:tabs>
              <w:ind w:left="467"/>
              <w:rPr>
                <w:sz w:val="20"/>
              </w:rPr>
            </w:pPr>
            <w:r>
              <w:rPr>
                <w:sz w:val="20"/>
              </w:rPr>
              <w:t>3.</w:t>
            </w:r>
            <w:r>
              <w:rPr>
                <w:sz w:val="20"/>
              </w:rPr>
              <w:tab/>
              <w:t>…</w:t>
            </w:r>
          </w:p>
        </w:tc>
        <w:tc>
          <w:tcPr>
            <w:tcW w:w="2835" w:type="dxa"/>
          </w:tcPr>
          <w:p w:rsidR="00F21896" w:rsidRDefault="00CF76DB">
            <w:pPr>
              <w:pStyle w:val="TableParagraph"/>
              <w:numPr>
                <w:ilvl w:val="0"/>
                <w:numId w:val="256"/>
              </w:numPr>
              <w:tabs>
                <w:tab w:val="left" w:pos="464"/>
                <w:tab w:val="left" w:pos="465"/>
              </w:tabs>
              <w:spacing w:line="235" w:lineRule="auto"/>
              <w:ind w:right="284"/>
              <w:rPr>
                <w:sz w:val="20"/>
              </w:rPr>
            </w:pPr>
            <w:r>
              <w:rPr>
                <w:sz w:val="20"/>
              </w:rPr>
              <w:t>Měřitelné indikátory na úrovni výstupů:</w:t>
            </w:r>
            <w:r>
              <w:rPr>
                <w:spacing w:val="-12"/>
                <w:sz w:val="20"/>
              </w:rPr>
              <w:t xml:space="preserve"> </w:t>
            </w:r>
            <w:r>
              <w:rPr>
                <w:sz w:val="20"/>
              </w:rPr>
              <w:t>konkrétní hodnoty jednotlivých cílů projektu (počet, délka, obsah).</w:t>
            </w:r>
          </w:p>
          <w:p w:rsidR="00F21896" w:rsidRDefault="00CF76DB">
            <w:pPr>
              <w:pStyle w:val="TableParagraph"/>
              <w:numPr>
                <w:ilvl w:val="0"/>
                <w:numId w:val="256"/>
              </w:numPr>
              <w:tabs>
                <w:tab w:val="left" w:pos="464"/>
                <w:tab w:val="left" w:pos="465"/>
              </w:tabs>
              <w:spacing w:before="131" w:line="223" w:lineRule="auto"/>
              <w:ind w:right="185"/>
              <w:rPr>
                <w:sz w:val="20"/>
              </w:rPr>
            </w:pPr>
            <w:r>
              <w:rPr>
                <w:sz w:val="20"/>
              </w:rPr>
              <w:t xml:space="preserve">Způsoby, kterými lze </w:t>
            </w:r>
            <w:r>
              <w:rPr>
                <w:spacing w:val="-4"/>
                <w:sz w:val="20"/>
              </w:rPr>
              <w:t xml:space="preserve">měřit </w:t>
            </w:r>
            <w:r>
              <w:rPr>
                <w:sz w:val="20"/>
              </w:rPr>
              <w:t>splnění</w:t>
            </w:r>
            <w:r>
              <w:rPr>
                <w:spacing w:val="-2"/>
                <w:sz w:val="20"/>
              </w:rPr>
              <w:t xml:space="preserve"> </w:t>
            </w:r>
            <w:r>
              <w:rPr>
                <w:sz w:val="20"/>
              </w:rPr>
              <w:t>účelu.</w:t>
            </w:r>
          </w:p>
          <w:p w:rsidR="00F21896" w:rsidRDefault="00CF76DB">
            <w:pPr>
              <w:pStyle w:val="TableParagraph"/>
              <w:numPr>
                <w:ilvl w:val="0"/>
                <w:numId w:val="256"/>
              </w:numPr>
              <w:tabs>
                <w:tab w:val="left" w:pos="464"/>
                <w:tab w:val="left" w:pos="465"/>
              </w:tabs>
              <w:spacing w:before="122"/>
              <w:rPr>
                <w:sz w:val="20"/>
              </w:rPr>
            </w:pPr>
            <w:r>
              <w:rPr>
                <w:sz w:val="20"/>
              </w:rPr>
              <w:t>Do kdy (konkrétní</w:t>
            </w:r>
            <w:r>
              <w:rPr>
                <w:spacing w:val="-8"/>
                <w:sz w:val="20"/>
              </w:rPr>
              <w:t xml:space="preserve"> </w:t>
            </w:r>
            <w:r>
              <w:rPr>
                <w:sz w:val="20"/>
              </w:rPr>
              <w:t>datum)</w:t>
            </w:r>
          </w:p>
          <w:p w:rsidR="00F21896" w:rsidRDefault="00CF76DB">
            <w:pPr>
              <w:pStyle w:val="TableParagraph"/>
              <w:numPr>
                <w:ilvl w:val="0"/>
                <w:numId w:val="256"/>
              </w:numPr>
              <w:tabs>
                <w:tab w:val="left" w:pos="464"/>
                <w:tab w:val="left" w:pos="465"/>
              </w:tabs>
              <w:spacing w:before="116" w:line="223" w:lineRule="auto"/>
              <w:ind w:right="785"/>
              <w:rPr>
                <w:sz w:val="20"/>
              </w:rPr>
            </w:pPr>
            <w:r>
              <w:rPr>
                <w:sz w:val="20"/>
              </w:rPr>
              <w:t xml:space="preserve">a kolik (počet </w:t>
            </w:r>
            <w:r>
              <w:rPr>
                <w:spacing w:val="-4"/>
                <w:sz w:val="20"/>
              </w:rPr>
              <w:t xml:space="preserve">kusů, </w:t>
            </w:r>
            <w:r>
              <w:rPr>
                <w:sz w:val="20"/>
              </w:rPr>
              <w:t>množství).</w:t>
            </w:r>
          </w:p>
        </w:tc>
        <w:tc>
          <w:tcPr>
            <w:tcW w:w="1844" w:type="dxa"/>
          </w:tcPr>
          <w:p w:rsidR="00F21896" w:rsidRDefault="00CF76DB">
            <w:pPr>
              <w:pStyle w:val="TableParagraph"/>
              <w:ind w:left="107" w:right="96"/>
              <w:rPr>
                <w:sz w:val="20"/>
              </w:rPr>
            </w:pPr>
            <w:r>
              <w:rPr>
                <w:sz w:val="20"/>
              </w:rPr>
              <w:t>Jaký druh informací bude potřeba a kde je najdeme, abychom ověřili, zda se nám stanovený cíl podařilo naplnit (statistiky, monitorovací zprávy…).</w:t>
            </w:r>
          </w:p>
        </w:tc>
        <w:tc>
          <w:tcPr>
            <w:tcW w:w="1383" w:type="dxa"/>
          </w:tcPr>
          <w:p w:rsidR="00F21896" w:rsidRDefault="00CF76DB">
            <w:pPr>
              <w:pStyle w:val="TableParagraph"/>
              <w:ind w:left="106" w:right="152"/>
              <w:rPr>
                <w:sz w:val="20"/>
              </w:rPr>
            </w:pPr>
            <w:r>
              <w:rPr>
                <w:sz w:val="20"/>
              </w:rPr>
              <w:t>Jakým rizikům je nutno předejít, abychom byli schopni naplnit cíl projektu.</w:t>
            </w:r>
          </w:p>
        </w:tc>
      </w:tr>
      <w:tr w:rsidR="00F21896">
        <w:trPr>
          <w:trHeight w:val="1379"/>
        </w:trPr>
        <w:tc>
          <w:tcPr>
            <w:tcW w:w="3229" w:type="dxa"/>
          </w:tcPr>
          <w:p w:rsidR="00F21896" w:rsidRDefault="00CF76DB">
            <w:pPr>
              <w:pStyle w:val="TableParagraph"/>
              <w:spacing w:line="223" w:lineRule="exact"/>
              <w:ind w:left="107"/>
              <w:rPr>
                <w:sz w:val="20"/>
              </w:rPr>
            </w:pPr>
            <w:r>
              <w:rPr>
                <w:sz w:val="20"/>
              </w:rPr>
              <w:t>Činnosti</w:t>
            </w:r>
          </w:p>
          <w:p w:rsidR="00F21896" w:rsidRDefault="00CF76DB">
            <w:pPr>
              <w:pStyle w:val="TableParagraph"/>
              <w:tabs>
                <w:tab w:val="left" w:pos="467"/>
              </w:tabs>
              <w:spacing w:before="125" w:line="232" w:lineRule="auto"/>
              <w:ind w:left="467" w:right="152" w:hanging="360"/>
              <w:rPr>
                <w:sz w:val="20"/>
              </w:rPr>
            </w:pPr>
            <w:r>
              <w:rPr>
                <w:rFonts w:ascii="Courier New" w:hAnsi="Courier New"/>
                <w:sz w:val="20"/>
              </w:rPr>
              <w:t>-</w:t>
            </w:r>
            <w:r>
              <w:rPr>
                <w:rFonts w:ascii="Courier New" w:hAnsi="Courier New"/>
                <w:sz w:val="20"/>
              </w:rPr>
              <w:tab/>
            </w:r>
            <w:r>
              <w:rPr>
                <w:sz w:val="20"/>
              </w:rPr>
              <w:t>Činnosti patřící k jednotlivým výstupům, které mají být vykonány spolu se zdroji, které musí být dostupné pro</w:t>
            </w:r>
            <w:r>
              <w:rPr>
                <w:spacing w:val="-14"/>
                <w:sz w:val="20"/>
              </w:rPr>
              <w:t xml:space="preserve"> </w:t>
            </w:r>
            <w:r>
              <w:rPr>
                <w:sz w:val="20"/>
              </w:rPr>
              <w:t>vytvoření</w:t>
            </w:r>
          </w:p>
        </w:tc>
        <w:tc>
          <w:tcPr>
            <w:tcW w:w="2835" w:type="dxa"/>
          </w:tcPr>
          <w:p w:rsidR="00F21896" w:rsidRDefault="00CF76DB">
            <w:pPr>
              <w:pStyle w:val="TableParagraph"/>
              <w:numPr>
                <w:ilvl w:val="0"/>
                <w:numId w:val="255"/>
              </w:numPr>
              <w:tabs>
                <w:tab w:val="left" w:pos="422"/>
              </w:tabs>
              <w:spacing w:line="232" w:lineRule="auto"/>
              <w:ind w:right="239" w:hanging="283"/>
              <w:rPr>
                <w:sz w:val="20"/>
              </w:rPr>
            </w:pPr>
            <w:r>
              <w:rPr>
                <w:sz w:val="20"/>
              </w:rPr>
              <w:t>Doba trvání jednotlivých činností (udává se vždy ve stejné jednotce, např.</w:t>
            </w:r>
            <w:r>
              <w:rPr>
                <w:spacing w:val="-12"/>
                <w:sz w:val="20"/>
              </w:rPr>
              <w:t xml:space="preserve"> </w:t>
            </w:r>
            <w:r>
              <w:rPr>
                <w:sz w:val="20"/>
              </w:rPr>
              <w:t>dny).</w:t>
            </w:r>
          </w:p>
          <w:p w:rsidR="00F21896" w:rsidRDefault="00CF76DB">
            <w:pPr>
              <w:pStyle w:val="TableParagraph"/>
              <w:numPr>
                <w:ilvl w:val="0"/>
                <w:numId w:val="255"/>
              </w:numPr>
              <w:tabs>
                <w:tab w:val="left" w:pos="422"/>
              </w:tabs>
              <w:spacing w:before="131" w:line="220" w:lineRule="auto"/>
              <w:ind w:right="289" w:hanging="283"/>
              <w:rPr>
                <w:sz w:val="20"/>
              </w:rPr>
            </w:pPr>
            <w:r>
              <w:rPr>
                <w:sz w:val="20"/>
              </w:rPr>
              <w:t>Časový rámec činností:</w:t>
            </w:r>
            <w:r>
              <w:rPr>
                <w:spacing w:val="-10"/>
                <w:sz w:val="20"/>
              </w:rPr>
              <w:t xml:space="preserve"> </w:t>
            </w:r>
            <w:r>
              <w:rPr>
                <w:sz w:val="20"/>
              </w:rPr>
              <w:t>ke každé činnosti se</w:t>
            </w:r>
            <w:r>
              <w:rPr>
                <w:spacing w:val="-5"/>
                <w:sz w:val="20"/>
              </w:rPr>
              <w:t xml:space="preserve"> </w:t>
            </w:r>
            <w:r>
              <w:rPr>
                <w:sz w:val="20"/>
              </w:rPr>
              <w:t>uvede</w:t>
            </w:r>
          </w:p>
        </w:tc>
        <w:tc>
          <w:tcPr>
            <w:tcW w:w="1844" w:type="dxa"/>
          </w:tcPr>
          <w:p w:rsidR="00F21896" w:rsidRDefault="00CF76DB">
            <w:pPr>
              <w:pStyle w:val="TableParagraph"/>
              <w:tabs>
                <w:tab w:val="left" w:pos="467"/>
              </w:tabs>
              <w:spacing w:line="235" w:lineRule="auto"/>
              <w:ind w:left="467" w:right="116" w:hanging="360"/>
              <w:rPr>
                <w:sz w:val="20"/>
              </w:rPr>
            </w:pPr>
            <w:r>
              <w:rPr>
                <w:rFonts w:ascii="Courier New" w:hAnsi="Courier New"/>
                <w:sz w:val="20"/>
              </w:rPr>
              <w:t>-</w:t>
            </w:r>
            <w:r>
              <w:rPr>
                <w:rFonts w:ascii="Courier New" w:hAnsi="Courier New"/>
                <w:sz w:val="20"/>
              </w:rPr>
              <w:tab/>
            </w:r>
            <w:r>
              <w:rPr>
                <w:sz w:val="20"/>
              </w:rPr>
              <w:t xml:space="preserve">Lidské, finanční nebo materiální zdroje </w:t>
            </w:r>
            <w:r>
              <w:rPr>
                <w:spacing w:val="-3"/>
                <w:sz w:val="20"/>
              </w:rPr>
              <w:t xml:space="preserve">potřebné </w:t>
            </w:r>
            <w:r>
              <w:rPr>
                <w:sz w:val="20"/>
              </w:rPr>
              <w:t>pro realizaci</w:t>
            </w:r>
          </w:p>
        </w:tc>
        <w:tc>
          <w:tcPr>
            <w:tcW w:w="1383" w:type="dxa"/>
          </w:tcPr>
          <w:p w:rsidR="00F21896" w:rsidRDefault="00CF76DB">
            <w:pPr>
              <w:pStyle w:val="TableParagraph"/>
              <w:ind w:left="106" w:right="152"/>
              <w:rPr>
                <w:sz w:val="20"/>
              </w:rPr>
            </w:pPr>
            <w:r>
              <w:rPr>
                <w:sz w:val="20"/>
              </w:rPr>
              <w:t>Jakým rizikům je nutno předejít, abychom byli</w:t>
            </w:r>
          </w:p>
          <w:p w:rsidR="00F21896" w:rsidRDefault="00CF76DB">
            <w:pPr>
              <w:pStyle w:val="TableParagraph"/>
              <w:spacing w:line="217" w:lineRule="exact"/>
              <w:ind w:left="106"/>
              <w:rPr>
                <w:sz w:val="20"/>
              </w:rPr>
            </w:pPr>
            <w:r>
              <w:rPr>
                <w:sz w:val="20"/>
              </w:rPr>
              <w:t>schopni</w:t>
            </w:r>
          </w:p>
        </w:tc>
      </w:tr>
    </w:tbl>
    <w:p w:rsidR="00F21896" w:rsidRDefault="00F21896">
      <w:pPr>
        <w:spacing w:line="217" w:lineRule="exact"/>
        <w:rPr>
          <w:sz w:val="20"/>
        </w:rPr>
        <w:sectPr w:rsidR="00F21896">
          <w:pgSz w:w="11910" w:h="16840"/>
          <w:pgMar w:top="1320" w:right="920" w:bottom="1460" w:left="980" w:header="0" w:footer="1168" w:gutter="0"/>
          <w:cols w:space="708"/>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835"/>
        <w:gridCol w:w="1844"/>
        <w:gridCol w:w="1383"/>
      </w:tblGrid>
      <w:tr w:rsidR="00F21896">
        <w:trPr>
          <w:trHeight w:val="3110"/>
        </w:trPr>
        <w:tc>
          <w:tcPr>
            <w:tcW w:w="3229" w:type="dxa"/>
          </w:tcPr>
          <w:p w:rsidR="00F21896" w:rsidRDefault="00CF76DB">
            <w:pPr>
              <w:pStyle w:val="TableParagraph"/>
              <w:spacing w:line="223" w:lineRule="exact"/>
              <w:ind w:left="467"/>
              <w:rPr>
                <w:sz w:val="20"/>
              </w:rPr>
            </w:pPr>
            <w:r>
              <w:rPr>
                <w:sz w:val="20"/>
              </w:rPr>
              <w:lastRenderedPageBreak/>
              <w:t>těchto výstupů.</w:t>
            </w:r>
          </w:p>
          <w:p w:rsidR="00F21896" w:rsidRDefault="00CF76DB">
            <w:pPr>
              <w:pStyle w:val="TableParagraph"/>
              <w:numPr>
                <w:ilvl w:val="0"/>
                <w:numId w:val="254"/>
              </w:numPr>
              <w:tabs>
                <w:tab w:val="left" w:pos="467"/>
                <w:tab w:val="left" w:pos="468"/>
              </w:tabs>
              <w:spacing w:before="6" w:line="232" w:lineRule="auto"/>
              <w:ind w:right="193"/>
              <w:rPr>
                <w:sz w:val="20"/>
              </w:rPr>
            </w:pPr>
            <w:r>
              <w:rPr>
                <w:sz w:val="20"/>
              </w:rPr>
              <w:t>Ke každému výstupu</w:t>
            </w:r>
            <w:r>
              <w:rPr>
                <w:spacing w:val="-14"/>
                <w:sz w:val="20"/>
              </w:rPr>
              <w:t xml:space="preserve"> </w:t>
            </w:r>
            <w:r>
              <w:rPr>
                <w:sz w:val="20"/>
              </w:rPr>
              <w:t>stanovíme dvě až čtyři činnosti projektu, jež podle nás povedou k jejich dosažení</w:t>
            </w:r>
          </w:p>
          <w:p w:rsidR="00F21896" w:rsidRDefault="00CF76DB">
            <w:pPr>
              <w:pStyle w:val="TableParagraph"/>
              <w:numPr>
                <w:ilvl w:val="0"/>
                <w:numId w:val="254"/>
              </w:numPr>
              <w:tabs>
                <w:tab w:val="left" w:pos="467"/>
                <w:tab w:val="left" w:pos="468"/>
              </w:tabs>
              <w:spacing w:before="16" w:line="223" w:lineRule="auto"/>
              <w:ind w:right="703"/>
              <w:rPr>
                <w:sz w:val="20"/>
              </w:rPr>
            </w:pPr>
            <w:r>
              <w:rPr>
                <w:sz w:val="20"/>
              </w:rPr>
              <w:t>a jsou nezbytnou</w:t>
            </w:r>
            <w:r>
              <w:rPr>
                <w:spacing w:val="-19"/>
                <w:sz w:val="20"/>
              </w:rPr>
              <w:t xml:space="preserve"> </w:t>
            </w:r>
            <w:r>
              <w:rPr>
                <w:sz w:val="20"/>
              </w:rPr>
              <w:t>součástí daných</w:t>
            </w:r>
            <w:r>
              <w:rPr>
                <w:spacing w:val="-2"/>
                <w:sz w:val="20"/>
              </w:rPr>
              <w:t xml:space="preserve"> </w:t>
            </w:r>
            <w:r>
              <w:rPr>
                <w:sz w:val="20"/>
              </w:rPr>
              <w:t>výstupů.</w:t>
            </w:r>
          </w:p>
          <w:p w:rsidR="00F21896" w:rsidRDefault="00CF76DB">
            <w:pPr>
              <w:pStyle w:val="TableParagraph"/>
              <w:numPr>
                <w:ilvl w:val="0"/>
                <w:numId w:val="254"/>
              </w:numPr>
              <w:tabs>
                <w:tab w:val="left" w:pos="467"/>
                <w:tab w:val="left" w:pos="468"/>
              </w:tabs>
              <w:spacing w:before="7" w:line="237" w:lineRule="auto"/>
              <w:ind w:right="111"/>
              <w:rPr>
                <w:sz w:val="20"/>
              </w:rPr>
            </w:pPr>
            <w:r>
              <w:rPr>
                <w:sz w:val="20"/>
              </w:rPr>
              <w:t>Uvádějí se pouze činnosti, které mají být financovány či spolufinancovány v rámci tohoto projektu. Veškeré činnosti musí mít přímou vazbu na jednotlivé výstupy.</w:t>
            </w:r>
          </w:p>
        </w:tc>
        <w:tc>
          <w:tcPr>
            <w:tcW w:w="2835" w:type="dxa"/>
          </w:tcPr>
          <w:p w:rsidR="00F21896" w:rsidRDefault="00CF76DB">
            <w:pPr>
              <w:pStyle w:val="TableParagraph"/>
              <w:ind w:left="421" w:right="434"/>
              <w:rPr>
                <w:sz w:val="20"/>
              </w:rPr>
            </w:pPr>
            <w:r>
              <w:rPr>
                <w:sz w:val="20"/>
              </w:rPr>
              <w:t>časový údaj, kdy daná činnost bude provedena.</w:t>
            </w:r>
          </w:p>
        </w:tc>
        <w:tc>
          <w:tcPr>
            <w:tcW w:w="1844" w:type="dxa"/>
          </w:tcPr>
          <w:p w:rsidR="00F21896" w:rsidRDefault="00CF76DB">
            <w:pPr>
              <w:pStyle w:val="TableParagraph"/>
              <w:spacing w:line="223" w:lineRule="exact"/>
              <w:ind w:left="467"/>
              <w:rPr>
                <w:sz w:val="20"/>
              </w:rPr>
            </w:pPr>
            <w:r>
              <w:rPr>
                <w:sz w:val="20"/>
              </w:rPr>
              <w:t>činností.</w:t>
            </w:r>
          </w:p>
          <w:p w:rsidR="00F21896" w:rsidRDefault="00CF76DB">
            <w:pPr>
              <w:pStyle w:val="TableParagraph"/>
              <w:tabs>
                <w:tab w:val="left" w:pos="467"/>
              </w:tabs>
              <w:spacing w:before="126" w:line="232" w:lineRule="auto"/>
              <w:ind w:left="467" w:right="294" w:hanging="360"/>
              <w:rPr>
                <w:sz w:val="20"/>
              </w:rPr>
            </w:pPr>
            <w:r>
              <w:rPr>
                <w:rFonts w:ascii="Courier New" w:hAnsi="Courier New"/>
                <w:sz w:val="20"/>
              </w:rPr>
              <w:t>-</w:t>
            </w:r>
            <w:r>
              <w:rPr>
                <w:rFonts w:ascii="Courier New" w:hAnsi="Courier New"/>
                <w:sz w:val="20"/>
              </w:rPr>
              <w:tab/>
            </w:r>
            <w:r>
              <w:rPr>
                <w:sz w:val="20"/>
              </w:rPr>
              <w:t xml:space="preserve">Podklady </w:t>
            </w:r>
            <w:r>
              <w:rPr>
                <w:spacing w:val="-5"/>
                <w:sz w:val="20"/>
              </w:rPr>
              <w:t xml:space="preserve">pro </w:t>
            </w:r>
            <w:r>
              <w:rPr>
                <w:sz w:val="20"/>
              </w:rPr>
              <w:t>vyhotovení rozpočtu projektu.</w:t>
            </w:r>
          </w:p>
        </w:tc>
        <w:tc>
          <w:tcPr>
            <w:tcW w:w="1383" w:type="dxa"/>
          </w:tcPr>
          <w:p w:rsidR="00F21896" w:rsidRDefault="00CF76DB">
            <w:pPr>
              <w:pStyle w:val="TableParagraph"/>
              <w:ind w:left="106"/>
              <w:rPr>
                <w:sz w:val="20"/>
              </w:rPr>
            </w:pPr>
            <w:r>
              <w:rPr>
                <w:w w:val="95"/>
                <w:sz w:val="20"/>
              </w:rPr>
              <w:t xml:space="preserve">realizovat </w:t>
            </w:r>
            <w:r>
              <w:rPr>
                <w:sz w:val="20"/>
              </w:rPr>
              <w:t>výstupy projektu.</w:t>
            </w:r>
          </w:p>
        </w:tc>
      </w:tr>
      <w:tr w:rsidR="00F21896">
        <w:trPr>
          <w:trHeight w:val="1159"/>
        </w:trPr>
        <w:tc>
          <w:tcPr>
            <w:tcW w:w="6064" w:type="dxa"/>
            <w:gridSpan w:val="2"/>
            <w:tcBorders>
              <w:left w:val="nil"/>
              <w:bottom w:val="nil"/>
            </w:tcBorders>
          </w:tcPr>
          <w:p w:rsidR="00F21896" w:rsidRDefault="00F21896">
            <w:pPr>
              <w:pStyle w:val="TableParagraph"/>
            </w:pPr>
          </w:p>
        </w:tc>
        <w:tc>
          <w:tcPr>
            <w:tcW w:w="3227" w:type="dxa"/>
            <w:gridSpan w:val="2"/>
          </w:tcPr>
          <w:p w:rsidR="00F21896" w:rsidRDefault="00CF76DB">
            <w:pPr>
              <w:pStyle w:val="TableParagraph"/>
              <w:spacing w:line="223" w:lineRule="exact"/>
              <w:ind w:left="107"/>
              <w:rPr>
                <w:sz w:val="20"/>
              </w:rPr>
            </w:pPr>
            <w:r>
              <w:rPr>
                <w:sz w:val="20"/>
              </w:rPr>
              <w:t>Předběžné podmínky</w:t>
            </w:r>
          </w:p>
          <w:p w:rsidR="00F21896" w:rsidRDefault="00CF76DB">
            <w:pPr>
              <w:pStyle w:val="TableParagraph"/>
              <w:tabs>
                <w:tab w:val="left" w:pos="827"/>
              </w:tabs>
              <w:spacing w:before="127" w:line="230" w:lineRule="auto"/>
              <w:ind w:left="827" w:right="224" w:hanging="361"/>
              <w:rPr>
                <w:sz w:val="20"/>
              </w:rPr>
            </w:pPr>
            <w:r>
              <w:rPr>
                <w:rFonts w:ascii="Courier New" w:hAnsi="Courier New"/>
                <w:sz w:val="20"/>
              </w:rPr>
              <w:t>-</w:t>
            </w:r>
            <w:r>
              <w:rPr>
                <w:rFonts w:ascii="Courier New" w:hAnsi="Courier New"/>
                <w:sz w:val="20"/>
              </w:rPr>
              <w:tab/>
            </w:r>
            <w:r>
              <w:rPr>
                <w:sz w:val="20"/>
              </w:rPr>
              <w:t xml:space="preserve">Co všechno je nutné </w:t>
            </w:r>
            <w:r>
              <w:rPr>
                <w:spacing w:val="-3"/>
                <w:sz w:val="20"/>
              </w:rPr>
              <w:t xml:space="preserve">udělat </w:t>
            </w:r>
            <w:r>
              <w:rPr>
                <w:sz w:val="20"/>
              </w:rPr>
              <w:t>před zahájením práce na projektu.</w:t>
            </w:r>
          </w:p>
        </w:tc>
      </w:tr>
    </w:tbl>
    <w:p w:rsidR="00F21896" w:rsidRDefault="00F21896">
      <w:pPr>
        <w:pStyle w:val="Zkladntext"/>
        <w:spacing w:before="3"/>
        <w:rPr>
          <w:sz w:val="26"/>
        </w:rPr>
      </w:pPr>
    </w:p>
    <w:p w:rsidR="00F21896" w:rsidRDefault="00CF76DB">
      <w:pPr>
        <w:pStyle w:val="Nadpis4"/>
        <w:spacing w:before="90"/>
        <w:ind w:left="438"/>
      </w:pPr>
      <w:r>
        <w:t>Záměr</w:t>
      </w:r>
    </w:p>
    <w:p w:rsidR="00F21896" w:rsidRDefault="00CF76DB">
      <w:pPr>
        <w:pStyle w:val="Zkladntext"/>
        <w:spacing w:before="116"/>
        <w:ind w:left="438" w:right="1305"/>
      </w:pPr>
      <w:r>
        <w:t>Záměr popisuje příčinu provádění projektu a dává odpověď na otázku, proč chceme dosáhnout níže uvedené změny. Jedná se o popis přínosů projektu po jeho</w:t>
      </w:r>
      <w:r>
        <w:rPr>
          <w:spacing w:val="-7"/>
        </w:rPr>
        <w:t xml:space="preserve"> </w:t>
      </w:r>
      <w:r>
        <w:t>realizaci.</w:t>
      </w:r>
    </w:p>
    <w:p w:rsidR="00F21896" w:rsidRDefault="00CF76DB">
      <w:pPr>
        <w:pStyle w:val="Zkladntext"/>
        <w:ind w:left="438" w:right="830"/>
      </w:pPr>
      <w:r>
        <w:t>Záměr v logickém rámci by měl v případě projektů financovaných z dotací Evropské unie odpovídat specifickému cíli jednotlivých priorit operačního programu.</w:t>
      </w:r>
    </w:p>
    <w:p w:rsidR="00F21896" w:rsidRDefault="00F21896">
      <w:pPr>
        <w:pStyle w:val="Zkladntext"/>
        <w:spacing w:before="3"/>
        <w:rPr>
          <w:sz w:val="21"/>
        </w:rPr>
      </w:pPr>
    </w:p>
    <w:p w:rsidR="00F21896" w:rsidRDefault="00CF76DB">
      <w:pPr>
        <w:pStyle w:val="Nadpis4"/>
        <w:ind w:left="438"/>
      </w:pPr>
      <w:r>
        <w:t>Cíl</w:t>
      </w:r>
    </w:p>
    <w:p w:rsidR="00F21896" w:rsidRDefault="00CF76DB">
      <w:pPr>
        <w:pStyle w:val="Zkladntext"/>
        <w:spacing w:before="115"/>
        <w:ind w:left="438" w:right="500"/>
        <w:jc w:val="both"/>
      </w:pPr>
      <w:r>
        <w:t>Popisuje zaměření projektu a odpovídá na otázku, čeho konkrétně chceme dosáhnout realizací projektu. Každý projekt by měl usilovat o dosažení pouze jednoho cíle. Stručný popis cíle projektu se uvádí do pole ve druhém řádku a v prvním sloupci.</w:t>
      </w:r>
    </w:p>
    <w:p w:rsidR="00F21896" w:rsidRDefault="00CF76DB">
      <w:pPr>
        <w:pStyle w:val="Zkladntext"/>
        <w:spacing w:before="121"/>
        <w:ind w:left="438"/>
      </w:pPr>
      <w:r>
        <w:t>Cíl projektu by měl odpovídat operačnímu cíli opatření v programovém dodatku.</w:t>
      </w:r>
    </w:p>
    <w:p w:rsidR="00F21896" w:rsidRDefault="00CF76DB">
      <w:pPr>
        <w:pStyle w:val="Zkladntext"/>
        <w:ind w:left="438" w:right="515"/>
      </w:pPr>
      <w:r>
        <w:t>Za změnu, které chtějí realizátoři projektu dosáhnout, nenesou přímou odpovědnost, nemají ani možnost ji sami provést, ale o její naplnění usilují prostřednictvím jednotlivých výstupů.</w:t>
      </w:r>
    </w:p>
    <w:p w:rsidR="00F21896" w:rsidRDefault="00F21896">
      <w:pPr>
        <w:pStyle w:val="Zkladntext"/>
        <w:spacing w:before="3"/>
        <w:rPr>
          <w:sz w:val="21"/>
        </w:rPr>
      </w:pPr>
    </w:p>
    <w:p w:rsidR="00F21896" w:rsidRDefault="00CF76DB">
      <w:pPr>
        <w:pStyle w:val="Nadpis4"/>
        <w:ind w:left="438"/>
      </w:pPr>
      <w:r>
        <w:t>Výstupy projektu</w:t>
      </w:r>
    </w:p>
    <w:p w:rsidR="00F21896" w:rsidRDefault="00CF76DB">
      <w:pPr>
        <w:pStyle w:val="Zkladntext"/>
        <w:spacing w:before="115"/>
        <w:ind w:left="438" w:right="493"/>
        <w:jc w:val="both"/>
      </w:pPr>
      <w:r>
        <w:t>V další fázi realizátoři určí několik výstupů, za jejichž provedení nesou přímou odpovědnost a v důsledku jejichž existence by mělo dojít k naplnění výše stanoveného cíle. Jedná se o skutečnosti, kterých má organizace nebo osoba realizující projekt dosáhnout, a za co ji můžeme činit odpovědnou (pokud budou předpoklady uvedené o úroveň níže splněny). Tyto formulace se uvádějí do třetího řádku prvního sloupce. Tímto způsobem je vysloven návrh projektu, tedy to, o co v daném případě jde, a také přímá odpovědnost za docílení výstupů hmotných či nehmotných. Jedná se o konkrétní popis toho, co se nakoupí, postaví, opraví… Pokud má projekt více částí, je třeba je na této úrovni popsat a očíslovat.</w:t>
      </w:r>
    </w:p>
    <w:p w:rsidR="00F21896" w:rsidRDefault="00F21896">
      <w:pPr>
        <w:pStyle w:val="Zkladntext"/>
        <w:spacing w:before="4"/>
        <w:rPr>
          <w:sz w:val="21"/>
        </w:rPr>
      </w:pPr>
    </w:p>
    <w:p w:rsidR="00F21896" w:rsidRDefault="00CF76DB">
      <w:pPr>
        <w:pStyle w:val="Nadpis4"/>
        <w:spacing w:before="1"/>
        <w:ind w:left="438"/>
      </w:pPr>
      <w:r>
        <w:t>Činnosti projektu</w:t>
      </w:r>
    </w:p>
    <w:p w:rsidR="00F21896" w:rsidRDefault="00CF76DB">
      <w:pPr>
        <w:pStyle w:val="Zkladntext"/>
        <w:spacing w:before="115"/>
        <w:ind w:left="438" w:right="492"/>
        <w:jc w:val="both"/>
      </w:pPr>
      <w:r>
        <w:t>Ke každému výstupu se stanovují dvě až čtyři činnosti projektu, jež povedou k jejich dosažení a jsou nezbytnou součástí daných výstupů. Ty se zapíšou do čtvrtého řádku prvního sloupce. Uvádějí se pouze činnosti, které mají být financovány či spolufinancovány v rámci tohoto projektu. Veškeré činnosti musí mít přímou vazbu na jednotlivé výstupy.</w:t>
      </w:r>
    </w:p>
    <w:p w:rsidR="00F21896" w:rsidRDefault="00F21896">
      <w:pPr>
        <w:jc w:val="both"/>
        <w:sectPr w:rsidR="00F21896">
          <w:pgSz w:w="11910" w:h="16840"/>
          <w:pgMar w:top="1400" w:right="920" w:bottom="1420" w:left="980" w:header="0" w:footer="1168" w:gutter="0"/>
          <w:cols w:space="708"/>
        </w:sectPr>
      </w:pPr>
    </w:p>
    <w:p w:rsidR="00F21896" w:rsidRDefault="00CF76DB">
      <w:pPr>
        <w:pStyle w:val="Zkladntext"/>
        <w:spacing w:before="72"/>
        <w:ind w:left="438" w:right="493"/>
        <w:jc w:val="both"/>
      </w:pPr>
      <w:r>
        <w:lastRenderedPageBreak/>
        <w:t>Protože se kapitola zabývá návrhem projektu z logického hlediska, jsou nejdůležitější, ale  také nejčastěji opomíjené horní tři úrovně logického rámce (záměr, cíl, výstup). Vždy musí být uvedeny všechny faktory ovlivňující dosažení vyšší</w:t>
      </w:r>
      <w:r>
        <w:rPr>
          <w:spacing w:val="-14"/>
        </w:rPr>
        <w:t xml:space="preserve"> </w:t>
      </w:r>
      <w:r>
        <w:t>úrovně.</w:t>
      </w:r>
    </w:p>
    <w:p w:rsidR="00F21896" w:rsidRDefault="00CF76DB">
      <w:pPr>
        <w:pStyle w:val="Zkladntext"/>
        <w:ind w:left="438" w:right="496"/>
        <w:jc w:val="both"/>
      </w:pPr>
      <w:r>
        <w:t>V této chvíli je dokončen první sloupec logického rámce, který představuje popis projektu     v logických a časových souvislostech. Byla stanovena hierarchie cílů, tzv. strom cílů. Dosažení každého cíle obecně na vyšší úrovni je vždy podmíněno splněním cíle na úrovni nižší. Je nezbytné ověřit, zda následující vyjádření projektu dává logický</w:t>
      </w:r>
      <w:r>
        <w:rPr>
          <w:spacing w:val="-15"/>
        </w:rPr>
        <w:t xml:space="preserve"> </w:t>
      </w:r>
      <w:r>
        <w:t>smysl.</w:t>
      </w:r>
    </w:p>
    <w:p w:rsidR="00F21896" w:rsidRDefault="00CF76DB">
      <w:pPr>
        <w:pStyle w:val="Zkladntext"/>
        <w:spacing w:line="343" w:lineRule="auto"/>
        <w:ind w:left="978" w:right="5626"/>
      </w:pPr>
      <w:r>
        <w:t>Jestliže provedeme tyto činnosti…, dosáhneme těchto výstupů…</w:t>
      </w:r>
    </w:p>
    <w:p w:rsidR="00F21896" w:rsidRDefault="00CF76DB">
      <w:pPr>
        <w:pStyle w:val="Zkladntext"/>
        <w:spacing w:before="3" w:line="343" w:lineRule="auto"/>
        <w:ind w:left="978" w:right="5272"/>
      </w:pPr>
      <w:r>
        <w:t>Jestliže jsme dosáhli těchto výstupů…, lze očekávat tuto změnu (cíl)…</w:t>
      </w:r>
    </w:p>
    <w:p w:rsidR="00F21896" w:rsidRDefault="00CF76DB">
      <w:pPr>
        <w:pStyle w:val="Zkladntext"/>
        <w:spacing w:before="3" w:line="345" w:lineRule="auto"/>
        <w:ind w:left="978" w:right="4973"/>
      </w:pPr>
      <w:r>
        <w:t>Pokud bylo dosaženo této změny (cíle)…, přispěli jsme k naplnění tohoto záměru…</w:t>
      </w:r>
    </w:p>
    <w:p w:rsidR="00F21896" w:rsidRDefault="00CF76DB">
      <w:pPr>
        <w:pStyle w:val="Nadpis4"/>
        <w:spacing w:before="122"/>
        <w:ind w:left="438"/>
        <w:jc w:val="both"/>
      </w:pPr>
      <w:r>
        <w:t>Logikou projektu je tedy určení logických posloupností.</w:t>
      </w:r>
    </w:p>
    <w:p w:rsidR="00F21896" w:rsidRDefault="00055BC6">
      <w:pPr>
        <w:pStyle w:val="Zkladntext"/>
        <w:spacing w:before="9"/>
        <w:rPr>
          <w:b/>
          <w:sz w:val="17"/>
        </w:rPr>
      </w:pPr>
      <w:r>
        <w:pict>
          <v:shape id="_x0000_s3264" type="#_x0000_t202" alt="" style="position:absolute;margin-left:65.3pt;margin-top:12.45pt;width:464.9pt;height:77.55pt;z-index:251573248;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18"/>
                    <w:ind w:left="107" w:right="108"/>
                    <w:jc w:val="both"/>
                    <w:rPr>
                      <w:b/>
                      <w:sz w:val="24"/>
                    </w:rPr>
                  </w:pPr>
                  <w:r>
                    <w:rPr>
                      <w:b/>
                      <w:sz w:val="24"/>
                    </w:rPr>
                    <w:t>Při přípravě projektů mějme na paměti, že musíme vždy prokázat soulad s cíli programu, z něhož chceme získat pomoc (dotaci) a současně prokázat provázanost deklarovaného účelu projektu s jeho jednotlivými aktivitami. Tento vztah může být sledován shora dolů nebo zdola nahoru.</w:t>
                  </w:r>
                </w:p>
              </w:txbxContent>
            </v:textbox>
            <w10:wrap type="topAndBottom" anchorx="page"/>
          </v:shape>
        </w:pict>
      </w:r>
    </w:p>
    <w:p w:rsidR="00F21896" w:rsidRDefault="00F21896">
      <w:pPr>
        <w:pStyle w:val="Zkladntext"/>
        <w:spacing w:before="2"/>
        <w:rPr>
          <w:b/>
          <w:sz w:val="10"/>
        </w:rPr>
      </w:pPr>
    </w:p>
    <w:p w:rsidR="00F21896" w:rsidRDefault="00CF76DB">
      <w:pPr>
        <w:pStyle w:val="Nadpis4"/>
        <w:spacing w:before="90"/>
        <w:ind w:left="438"/>
        <w:jc w:val="both"/>
      </w:pPr>
      <w:r>
        <w:t>Objektivně ověřitelné ukazatele</w:t>
      </w:r>
    </w:p>
    <w:p w:rsidR="00F21896" w:rsidRDefault="00CF76DB">
      <w:pPr>
        <w:pStyle w:val="Zkladntext"/>
        <w:spacing w:before="115"/>
        <w:ind w:left="438" w:right="497"/>
        <w:jc w:val="both"/>
      </w:pPr>
      <w:r>
        <w:t>Jedním ze základních pravidel řízení je skutečnost, že řídit lze jen to, co lze měřit. Proto se ve druhém sloupci logického rámce uvádějí objektivně ověřitelné ukazatele záměru, cíle projektu a jeho výstupů. Vedle činností se uvádí ukazatele vstupů, tedy prostředků nebo zdrojů, které do projektu vstupují.</w:t>
      </w:r>
    </w:p>
    <w:p w:rsidR="00F21896" w:rsidRDefault="00CF76DB">
      <w:pPr>
        <w:pStyle w:val="Zkladntext"/>
        <w:spacing w:before="121"/>
        <w:ind w:left="438" w:right="499"/>
        <w:jc w:val="both"/>
      </w:pPr>
      <w:r>
        <w:t>Objektivně ověřitelné ukazatele vyjadřují odpovědi na otázky typu: co, kolik, kdy, pro koho, kde. Tyto ukazatele vytvářejí základ pro měření efektivity a účelnosti projektu. Počet ukazatelů pro měření jedné činnosti, výsledku nebo cíle projektu se zpravidla pohybuje mezi dvěma až třemi ukazateli.</w:t>
      </w:r>
    </w:p>
    <w:p w:rsidR="00F21896" w:rsidRDefault="00CF76DB">
      <w:pPr>
        <w:pStyle w:val="Zkladntext"/>
        <w:ind w:left="438" w:right="495"/>
        <w:jc w:val="both"/>
      </w:pPr>
      <w:r>
        <w:t>Ukazatele projektu se vztahují ke shora definovaným výstupům, cíli a záměru. Aby bylo možné monitorovat realizaci projektu a hodnotit jeho efektivnost a účinnost, je nutné předem definovat systém vhodných ukazatelů, aby o nich mohly být zjišťovány vhodné údaje. Při výběru ukazatelů je třeba vycházet ze seznamu monitorovacích ukazatelů za dané opatření. Tyto ukazatele musí být v logickém rámci obsaženy a zohledněny.</w:t>
      </w:r>
    </w:p>
    <w:p w:rsidR="00F21896" w:rsidRDefault="00CF76DB">
      <w:pPr>
        <w:pStyle w:val="Zkladntext"/>
        <w:spacing w:before="121"/>
        <w:ind w:left="438" w:right="495"/>
        <w:jc w:val="both"/>
      </w:pPr>
      <w:r>
        <w:t>Výčet vstupů (prostředků nebo zdrojů) se nejčastěji vztahuje k rozpočtu. Udává výčet vstupů, které je nutno vynaložit (zajistit) pro realizaci jednotlivých činností projektu. K této informaci se mohou připojit i údaje o možných krytích nákladů na tyto vstupy. To však jen ve stručném tvaru, jenž je pro tento účel postačující a přehledný. Vlastní rozpočet a  ekonomické hodnocení projektu je vždy součástí celé dokumentace</w:t>
      </w:r>
      <w:r>
        <w:rPr>
          <w:spacing w:val="-8"/>
        </w:rPr>
        <w:t xml:space="preserve"> </w:t>
      </w:r>
      <w:r>
        <w:t>projektu.</w:t>
      </w:r>
    </w:p>
    <w:p w:rsidR="00F21896" w:rsidRDefault="00CF76DB">
      <w:pPr>
        <w:pStyle w:val="Zkladntext"/>
        <w:spacing w:before="117"/>
        <w:ind w:left="438" w:right="496"/>
        <w:jc w:val="both"/>
      </w:pPr>
      <w:r>
        <w:t>Ukazatele výstupů se měří ve fyzických nebo peněžních jednotkách (například délka vybudovaných silnic, počet nových provozoven, počet nových uživatelských míst). Tyto ukazatele budou v projektech zpravidla na úrovni výstupů.</w:t>
      </w:r>
    </w:p>
    <w:p w:rsidR="00F21896" w:rsidRDefault="00F21896">
      <w:pPr>
        <w:jc w:val="both"/>
        <w:sectPr w:rsidR="00F21896">
          <w:pgSz w:w="11910" w:h="16840"/>
          <w:pgMar w:top="1320" w:right="920" w:bottom="1420" w:left="980" w:header="0" w:footer="1168" w:gutter="0"/>
          <w:cols w:space="708"/>
        </w:sectPr>
      </w:pPr>
    </w:p>
    <w:p w:rsidR="00F21896" w:rsidRDefault="00CF76DB">
      <w:pPr>
        <w:pStyle w:val="Zkladntext"/>
        <w:spacing w:before="72"/>
        <w:ind w:left="438" w:right="501"/>
        <w:jc w:val="both"/>
      </w:pPr>
      <w:r>
        <w:lastRenderedPageBreak/>
        <w:t>Ukazatele cíle se vztahují k přímým a okamžitým účinkům (výsledkům), které projekt přinesl. Poskytují informace o chování, kapacitě nebo výkonnosti přímých příjemců dotace. Tyto ukazatele mohou být fyzické (snížení přepravních časů, počet úspěšných účastníků školení apod.) nebo finanční povahy (například pokles dopravních nákladů).</w:t>
      </w:r>
    </w:p>
    <w:p w:rsidR="00F21896" w:rsidRDefault="00CF76DB">
      <w:pPr>
        <w:pStyle w:val="Zkladntext"/>
        <w:ind w:left="438"/>
        <w:jc w:val="both"/>
      </w:pPr>
      <w:r>
        <w:t>K porozumění této hierarchii může přispět následující příklad.</w:t>
      </w:r>
    </w:p>
    <w:p w:rsidR="00F21896" w:rsidRDefault="00F21896">
      <w:pPr>
        <w:pStyle w:val="Zkladntext"/>
        <w:spacing w:before="0"/>
        <w:rPr>
          <w:sz w:val="21"/>
        </w:rPr>
      </w:pPr>
    </w:p>
    <w:p w:rsidR="00F21896" w:rsidRDefault="00CF76DB">
      <w:pPr>
        <w:ind w:left="438"/>
        <w:jc w:val="both"/>
        <w:rPr>
          <w:sz w:val="20"/>
        </w:rPr>
      </w:pPr>
      <w:r>
        <w:rPr>
          <w:b/>
          <w:sz w:val="20"/>
        </w:rPr>
        <w:t xml:space="preserve">Tabulka 16 </w:t>
      </w:r>
      <w:r>
        <w:rPr>
          <w:sz w:val="20"/>
        </w:rPr>
        <w:t>Hierarchie logického rámce</w:t>
      </w:r>
    </w:p>
    <w:p w:rsidR="00F21896" w:rsidRDefault="00F21896">
      <w:pPr>
        <w:pStyle w:val="Zkladntext"/>
        <w:spacing w:before="0" w:after="1"/>
        <w:rPr>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905"/>
        <w:gridCol w:w="2905"/>
      </w:tblGrid>
      <w:tr w:rsidR="00F21896">
        <w:trPr>
          <w:trHeight w:val="697"/>
        </w:trPr>
        <w:tc>
          <w:tcPr>
            <w:tcW w:w="2905" w:type="dxa"/>
          </w:tcPr>
          <w:p w:rsidR="00F21896" w:rsidRDefault="00F21896">
            <w:pPr>
              <w:pStyle w:val="TableParagraph"/>
            </w:pPr>
          </w:p>
        </w:tc>
        <w:tc>
          <w:tcPr>
            <w:tcW w:w="2905" w:type="dxa"/>
          </w:tcPr>
          <w:p w:rsidR="00F21896" w:rsidRDefault="00CF76DB">
            <w:pPr>
              <w:pStyle w:val="TableParagraph"/>
              <w:spacing w:before="168"/>
              <w:ind w:left="107"/>
              <w:rPr>
                <w:sz w:val="20"/>
              </w:rPr>
            </w:pPr>
            <w:r>
              <w:rPr>
                <w:sz w:val="20"/>
              </w:rPr>
              <w:t>Popis</w:t>
            </w:r>
          </w:p>
        </w:tc>
        <w:tc>
          <w:tcPr>
            <w:tcW w:w="2905" w:type="dxa"/>
          </w:tcPr>
          <w:p w:rsidR="00F21896" w:rsidRDefault="00CF76DB">
            <w:pPr>
              <w:pStyle w:val="TableParagraph"/>
              <w:spacing w:before="168"/>
              <w:ind w:left="106"/>
              <w:rPr>
                <w:sz w:val="20"/>
              </w:rPr>
            </w:pPr>
            <w:r>
              <w:rPr>
                <w:sz w:val="20"/>
              </w:rPr>
              <w:t>Ukazatel</w:t>
            </w:r>
          </w:p>
        </w:tc>
      </w:tr>
      <w:tr w:rsidR="00F21896">
        <w:trPr>
          <w:trHeight w:val="350"/>
        </w:trPr>
        <w:tc>
          <w:tcPr>
            <w:tcW w:w="2905" w:type="dxa"/>
          </w:tcPr>
          <w:p w:rsidR="00F21896" w:rsidRDefault="00CF76DB">
            <w:pPr>
              <w:pStyle w:val="TableParagraph"/>
              <w:spacing w:line="225" w:lineRule="exact"/>
              <w:ind w:left="107"/>
              <w:rPr>
                <w:sz w:val="20"/>
              </w:rPr>
            </w:pPr>
            <w:r>
              <w:rPr>
                <w:sz w:val="20"/>
              </w:rPr>
              <w:t>Výstup</w:t>
            </w:r>
          </w:p>
        </w:tc>
        <w:tc>
          <w:tcPr>
            <w:tcW w:w="2905" w:type="dxa"/>
          </w:tcPr>
          <w:p w:rsidR="00F21896" w:rsidRDefault="00CF76DB">
            <w:pPr>
              <w:pStyle w:val="TableParagraph"/>
              <w:spacing w:line="225" w:lineRule="exact"/>
              <w:ind w:left="107"/>
              <w:rPr>
                <w:sz w:val="20"/>
              </w:rPr>
            </w:pPr>
            <w:r>
              <w:rPr>
                <w:sz w:val="20"/>
              </w:rPr>
              <w:t>Vybudovaná silnice</w:t>
            </w:r>
          </w:p>
        </w:tc>
        <w:tc>
          <w:tcPr>
            <w:tcW w:w="2905" w:type="dxa"/>
          </w:tcPr>
          <w:p w:rsidR="00F21896" w:rsidRDefault="00CF76DB">
            <w:pPr>
              <w:pStyle w:val="TableParagraph"/>
              <w:spacing w:line="225" w:lineRule="exact"/>
              <w:ind w:left="106"/>
              <w:rPr>
                <w:sz w:val="20"/>
              </w:rPr>
            </w:pPr>
            <w:r>
              <w:rPr>
                <w:sz w:val="20"/>
              </w:rPr>
              <w:t>10 km nové silnice</w:t>
            </w:r>
          </w:p>
        </w:tc>
      </w:tr>
      <w:tr w:rsidR="00F21896">
        <w:trPr>
          <w:trHeight w:val="1281"/>
        </w:trPr>
        <w:tc>
          <w:tcPr>
            <w:tcW w:w="2905" w:type="dxa"/>
          </w:tcPr>
          <w:p w:rsidR="00F21896" w:rsidRDefault="00CF76DB">
            <w:pPr>
              <w:pStyle w:val="TableParagraph"/>
              <w:spacing w:line="225" w:lineRule="exact"/>
              <w:ind w:left="107"/>
              <w:rPr>
                <w:sz w:val="20"/>
              </w:rPr>
            </w:pPr>
            <w:r>
              <w:rPr>
                <w:sz w:val="20"/>
              </w:rPr>
              <w:t>Cíl / výsledky</w:t>
            </w:r>
          </w:p>
        </w:tc>
        <w:tc>
          <w:tcPr>
            <w:tcW w:w="2905" w:type="dxa"/>
          </w:tcPr>
          <w:p w:rsidR="00F21896" w:rsidRDefault="00CF76DB">
            <w:pPr>
              <w:pStyle w:val="TableParagraph"/>
              <w:spacing w:line="362" w:lineRule="auto"/>
              <w:ind w:left="107" w:right="186"/>
              <w:rPr>
                <w:sz w:val="20"/>
              </w:rPr>
            </w:pPr>
            <w:r>
              <w:rPr>
                <w:sz w:val="20"/>
              </w:rPr>
              <w:t>Zkrácení cestovních časů Snížení přepravních nákladů</w:t>
            </w:r>
          </w:p>
        </w:tc>
        <w:tc>
          <w:tcPr>
            <w:tcW w:w="2905" w:type="dxa"/>
          </w:tcPr>
          <w:p w:rsidR="00F21896" w:rsidRDefault="00CF76DB">
            <w:pPr>
              <w:pStyle w:val="TableParagraph"/>
              <w:tabs>
                <w:tab w:val="left" w:pos="1147"/>
                <w:tab w:val="left" w:pos="2435"/>
              </w:tabs>
              <w:spacing w:line="237" w:lineRule="auto"/>
              <w:ind w:left="106" w:right="101"/>
              <w:rPr>
                <w:sz w:val="20"/>
              </w:rPr>
            </w:pPr>
            <w:r>
              <w:rPr>
                <w:sz w:val="20"/>
              </w:rPr>
              <w:t>Zkrácení</w:t>
            </w:r>
            <w:r>
              <w:rPr>
                <w:sz w:val="20"/>
              </w:rPr>
              <w:tab/>
              <w:t>přepravních</w:t>
            </w:r>
            <w:r>
              <w:rPr>
                <w:sz w:val="20"/>
              </w:rPr>
              <w:tab/>
            </w:r>
            <w:r>
              <w:rPr>
                <w:spacing w:val="-5"/>
                <w:sz w:val="20"/>
              </w:rPr>
              <w:t xml:space="preserve">časů </w:t>
            </w:r>
            <w:r>
              <w:rPr>
                <w:sz w:val="20"/>
              </w:rPr>
              <w:t>o 20</w:t>
            </w:r>
            <w:r>
              <w:rPr>
                <w:spacing w:val="1"/>
                <w:sz w:val="20"/>
              </w:rPr>
              <w:t xml:space="preserve"> </w:t>
            </w:r>
            <w:r>
              <w:rPr>
                <w:sz w:val="20"/>
              </w:rPr>
              <w:t>minut</w:t>
            </w:r>
          </w:p>
          <w:p w:rsidR="00F21896" w:rsidRDefault="00F21896">
            <w:pPr>
              <w:pStyle w:val="TableParagraph"/>
            </w:pPr>
          </w:p>
          <w:p w:rsidR="00F21896" w:rsidRDefault="00F21896">
            <w:pPr>
              <w:pStyle w:val="TableParagraph"/>
              <w:spacing w:before="9"/>
              <w:rPr>
                <w:sz w:val="18"/>
              </w:rPr>
            </w:pPr>
          </w:p>
          <w:p w:rsidR="00F21896" w:rsidRDefault="00CF76DB">
            <w:pPr>
              <w:pStyle w:val="TableParagraph"/>
              <w:ind w:left="106"/>
              <w:rPr>
                <w:sz w:val="20"/>
              </w:rPr>
            </w:pPr>
            <w:r>
              <w:rPr>
                <w:sz w:val="20"/>
              </w:rPr>
              <w:t>Snížení nákladů o 15 %</w:t>
            </w:r>
          </w:p>
        </w:tc>
      </w:tr>
      <w:tr w:rsidR="00F21896">
        <w:trPr>
          <w:trHeight w:val="350"/>
        </w:trPr>
        <w:tc>
          <w:tcPr>
            <w:tcW w:w="2905" w:type="dxa"/>
          </w:tcPr>
          <w:p w:rsidR="00F21896" w:rsidRDefault="00CF76DB">
            <w:pPr>
              <w:pStyle w:val="TableParagraph"/>
              <w:spacing w:line="223" w:lineRule="exact"/>
              <w:ind w:left="107"/>
              <w:rPr>
                <w:sz w:val="20"/>
              </w:rPr>
            </w:pPr>
            <w:r>
              <w:rPr>
                <w:sz w:val="20"/>
              </w:rPr>
              <w:t>Záměr / dopady</w:t>
            </w:r>
          </w:p>
        </w:tc>
        <w:tc>
          <w:tcPr>
            <w:tcW w:w="2905" w:type="dxa"/>
          </w:tcPr>
          <w:p w:rsidR="00F21896" w:rsidRDefault="00CF76DB">
            <w:pPr>
              <w:pStyle w:val="TableParagraph"/>
              <w:spacing w:line="223" w:lineRule="exact"/>
              <w:ind w:left="107"/>
              <w:rPr>
                <w:sz w:val="20"/>
              </w:rPr>
            </w:pPr>
            <w:r>
              <w:rPr>
                <w:sz w:val="20"/>
              </w:rPr>
              <w:t>Zvýšení dopravní bezpečnosti</w:t>
            </w:r>
          </w:p>
        </w:tc>
        <w:tc>
          <w:tcPr>
            <w:tcW w:w="2905" w:type="dxa"/>
          </w:tcPr>
          <w:p w:rsidR="00F21896" w:rsidRDefault="00CF76DB">
            <w:pPr>
              <w:pStyle w:val="TableParagraph"/>
              <w:spacing w:line="223" w:lineRule="exact"/>
              <w:ind w:left="106"/>
              <w:rPr>
                <w:sz w:val="20"/>
              </w:rPr>
            </w:pPr>
            <w:r>
              <w:rPr>
                <w:sz w:val="20"/>
              </w:rPr>
              <w:t>Snížení míry nehodovosti o 5 %</w:t>
            </w:r>
          </w:p>
        </w:tc>
      </w:tr>
    </w:tbl>
    <w:p w:rsidR="00F21896" w:rsidRDefault="00F21896">
      <w:pPr>
        <w:pStyle w:val="Zkladntext"/>
        <w:spacing w:before="0"/>
        <w:rPr>
          <w:sz w:val="22"/>
        </w:rPr>
      </w:pPr>
    </w:p>
    <w:p w:rsidR="00F21896" w:rsidRDefault="00CF76DB">
      <w:pPr>
        <w:pStyle w:val="Zkladntext"/>
        <w:spacing w:before="135"/>
        <w:ind w:left="438" w:right="492"/>
        <w:jc w:val="both"/>
      </w:pPr>
      <w:r>
        <w:t>Kromě těchto ukazatelů je vhodné se při každém hodnocení vracet k potřebám území nebo komunity či cílové skupiny, jichž se projekt týká, a z tohoto pohledu hodnotit užitečnost projektu i jeho trvalou udržitelnost. Pokud by řešitelé o nich nebyli přesvědčeni, měla by je tato zpětná vazba dovést k úpravě celkového cíle projektu.</w:t>
      </w:r>
    </w:p>
    <w:p w:rsidR="00F21896" w:rsidRDefault="00F21896">
      <w:pPr>
        <w:pStyle w:val="Zkladntext"/>
        <w:spacing w:before="3"/>
        <w:rPr>
          <w:sz w:val="21"/>
        </w:rPr>
      </w:pPr>
    </w:p>
    <w:p w:rsidR="00F21896" w:rsidRDefault="00CF76DB">
      <w:pPr>
        <w:pStyle w:val="Nadpis4"/>
        <w:ind w:left="438"/>
        <w:jc w:val="both"/>
      </w:pPr>
      <w:r>
        <w:t>Prostředky k ověření</w:t>
      </w:r>
    </w:p>
    <w:p w:rsidR="00F21896" w:rsidRDefault="00CF76DB">
      <w:pPr>
        <w:pStyle w:val="Zkladntext"/>
        <w:spacing w:before="115"/>
        <w:ind w:left="438" w:right="495"/>
        <w:jc w:val="both"/>
      </w:pPr>
      <w:r>
        <w:t xml:space="preserve">Ve třetím sloupci logického rámce by měly být uvedeny možné zdroje informací k ověření průběhu a výsledků realizace projektu (kde jsou tyto informace uloženy, jaké existují metody k jejich získání atp.). Pokud není zřejmé, odkud mohou </w:t>
      </w:r>
      <w:r>
        <w:rPr>
          <w:spacing w:val="-2"/>
        </w:rPr>
        <w:t xml:space="preserve">být </w:t>
      </w:r>
      <w:r>
        <w:t xml:space="preserve">informace o ukazatelích získány, musí </w:t>
      </w:r>
      <w:r>
        <w:rPr>
          <w:spacing w:val="-2"/>
        </w:rPr>
        <w:t xml:space="preserve">být </w:t>
      </w:r>
      <w:r>
        <w:t>v rámci projektu učiněna opatření, která povedou k získání těchto informací. Mohou se uvádět pouze ukazatele, které je možné</w:t>
      </w:r>
      <w:r>
        <w:rPr>
          <w:spacing w:val="-5"/>
        </w:rPr>
        <w:t xml:space="preserve"> </w:t>
      </w:r>
      <w:r>
        <w:t>ověřit.</w:t>
      </w:r>
    </w:p>
    <w:p w:rsidR="00F21896" w:rsidRDefault="00CF76DB">
      <w:pPr>
        <w:pStyle w:val="Zkladntext"/>
        <w:spacing w:before="121"/>
        <w:ind w:left="438" w:right="494"/>
        <w:jc w:val="both"/>
      </w:pPr>
      <w:r>
        <w:t>Ve čtvrtém řádku se v rámci zdrojů k ověření mohou uvést časové údaje k realizaci a ukončení jednotlivých činností. Ke každé činnosti se v tomto sloupci přiřadí časový údaj o ukončení dané činnosti, což umožní posouzení realizace projektu z časového</w:t>
      </w:r>
      <w:r>
        <w:rPr>
          <w:spacing w:val="-3"/>
        </w:rPr>
        <w:t xml:space="preserve"> </w:t>
      </w:r>
      <w:r>
        <w:t>hlediska.</w:t>
      </w:r>
    </w:p>
    <w:p w:rsidR="00F21896" w:rsidRDefault="00F21896">
      <w:pPr>
        <w:pStyle w:val="Zkladntext"/>
        <w:spacing w:before="3"/>
        <w:rPr>
          <w:sz w:val="21"/>
        </w:rPr>
      </w:pPr>
    </w:p>
    <w:p w:rsidR="00F21896" w:rsidRDefault="00CF76DB">
      <w:pPr>
        <w:pStyle w:val="Nadpis4"/>
        <w:ind w:left="438"/>
        <w:jc w:val="both"/>
      </w:pPr>
      <w:r>
        <w:t>Předpoklady / rizika</w:t>
      </w:r>
    </w:p>
    <w:p w:rsidR="00F21896" w:rsidRDefault="00CF76DB">
      <w:pPr>
        <w:pStyle w:val="Zkladntext"/>
        <w:spacing w:before="115"/>
        <w:ind w:left="438" w:right="494"/>
        <w:jc w:val="both"/>
      </w:pPr>
      <w:r>
        <w:t>Čtvrtý sloupec logického rámce je vyhrazen pro stručný popis rizik, která mohou ovlivnit průběh realizace projektu a dosažení záměru. Rizika je vždy třeba přeformulovat do pozitivní podoby, tedy jako předpoklady. Předpoklady dávají odpověď na otázku, co se předpokládá o vnějších faktorech, na něž projekt nemá vliv, ale které mohou ovlivnit jeho realizaci a dlouhodobě i jeho udržitelnost. Odpovědi jsou strukturovány podle záměru, cíle, výstupů a aktivit projektu. Posledním řádkem tohoto sloupce jsou předběžné podmínky, jejichž splnění podmiňuje zahájení celého projektu.</w:t>
      </w:r>
    </w:p>
    <w:p w:rsidR="00F21896" w:rsidRDefault="00CF76DB">
      <w:pPr>
        <w:pStyle w:val="Zkladntext"/>
        <w:spacing w:before="121"/>
        <w:ind w:left="438" w:right="492"/>
        <w:jc w:val="both"/>
      </w:pPr>
      <w:r>
        <w:t>Pokud neexistuje reálná pochybnost o určitých předpokladech projektu, není třeba ji uvádět. Pokud však existuje nějaká pochybnost (například zda se podaří najít vhodné zaměstnance), pak by měla být uvedena jako nezbytný předpoklad, který musí být splněn, aby bylo dosaženo určitého cíle či záměru projektu. Pokud existují vážné pochybnosti o naplnění daného předpokladu, projekt by měl být odložen nebo přepracován tak, aby bylo riziko podmiňující realizaci projektu vyloučeno. Předpoklady se během realizace pravidelně revidují. Současně</w:t>
      </w:r>
    </w:p>
    <w:p w:rsidR="00F21896" w:rsidRDefault="00F21896">
      <w:pPr>
        <w:jc w:val="both"/>
        <w:sectPr w:rsidR="00F21896">
          <w:footerReference w:type="default" r:id="rId210"/>
          <w:pgSz w:w="11910" w:h="16840"/>
          <w:pgMar w:top="1320" w:right="920" w:bottom="1420" w:left="980" w:header="0" w:footer="1231" w:gutter="0"/>
          <w:cols w:space="708"/>
        </w:sectPr>
      </w:pPr>
    </w:p>
    <w:p w:rsidR="00F21896" w:rsidRDefault="00CF76DB">
      <w:pPr>
        <w:pStyle w:val="Zkladntext"/>
        <w:spacing w:before="72"/>
        <w:ind w:left="438" w:right="500"/>
        <w:jc w:val="both"/>
      </w:pPr>
      <w:r>
        <w:lastRenderedPageBreak/>
        <w:t>se průběžně ověřuje, zda je pravděpodobné, že stanoveného záměru, cíle a výstupů projektu bude dosaženo.</w:t>
      </w:r>
    </w:p>
    <w:p w:rsidR="00F21896" w:rsidRDefault="00CF76DB">
      <w:pPr>
        <w:pStyle w:val="Zkladntext"/>
        <w:ind w:left="438" w:right="500"/>
        <w:jc w:val="both"/>
      </w:pPr>
      <w:r>
        <w:t>Nyní se postupuje zdola nahoru: jaké vnější podmínky musí být ještě splněny, aby řešitelé poté, co provedli hlavní skupiny činností, dosáhli výstupů. Na úrovni výstupu se dále klade otázka, jaké vnější podmínky musí být splněny, aby poté, co bylo těchto výstupů dosaženo, bylo zajištěno i naplnění cíle projektu (zájem obyvatel o danou službu, pracovní síla požadované kvalifikace, kvalitní servisní služby atd.). Tento postup se opakuje i na úrovni cíle. Pole na úrovni záměru může zůstat prázdné.</w:t>
      </w:r>
    </w:p>
    <w:p w:rsidR="00F21896" w:rsidRDefault="00CF76DB">
      <w:pPr>
        <w:pStyle w:val="Zkladntext"/>
        <w:ind w:left="438" w:right="499"/>
        <w:jc w:val="both"/>
      </w:pPr>
      <w:r>
        <w:t>Mezi hlavní předpoklady patří dosažení vytyčeného cíle. Dosažení tohoto cíle je ovlivněno splněním vlastních výstupů projektu, ale je také podmíněno splněním určitých vnějších předpokladů, které je nutné v logickém rámci uvést a zajistit jejich splnění. Je tedy třeba uvést všechny předpoklady (rizika), které mohou nějakým způsobem ohrozit dosažení tohoto účelu, a tím i znemožnit dosažení finanční pomoci (zájem o nabízené služby, volné kvalifikované pracovní síly).</w:t>
      </w:r>
    </w:p>
    <w:p w:rsidR="00F21896" w:rsidRDefault="00F21896">
      <w:pPr>
        <w:pStyle w:val="Zkladntext"/>
        <w:spacing w:before="11"/>
        <w:rPr>
          <w:sz w:val="20"/>
        </w:rPr>
      </w:pPr>
    </w:p>
    <w:p w:rsidR="00F21896" w:rsidRDefault="00CF76DB">
      <w:pPr>
        <w:pStyle w:val="Zkladntext"/>
        <w:spacing w:before="0"/>
        <w:ind w:left="438" w:right="502"/>
        <w:jc w:val="both"/>
      </w:pPr>
      <w:r>
        <w:t>Aby bylo možné vytvořit kvalitní logický rámec, je nutné zapojit všechny klíčové zainteresované strany do jeho tvorby. Týmový přístup je klíčovým faktorem úspěchu.</w:t>
      </w:r>
    </w:p>
    <w:p w:rsidR="00F21896" w:rsidRDefault="00CF76DB">
      <w:pPr>
        <w:pStyle w:val="Zkladntext"/>
        <w:ind w:left="438" w:right="501"/>
        <w:jc w:val="both"/>
      </w:pPr>
      <w:r>
        <w:t>Základním principem zpracování logického rámce je postup od obecného ke konkrétnímu.    V první fázi tvorby logického rámce jde tedy o obecný popis, to</w:t>
      </w:r>
      <w:r>
        <w:rPr>
          <w:spacing w:val="-17"/>
        </w:rPr>
        <w:t xml:space="preserve"> </w:t>
      </w:r>
      <w:r>
        <w:t>znamená:</w:t>
      </w:r>
    </w:p>
    <w:p w:rsidR="00F21896" w:rsidRDefault="00CF76DB">
      <w:pPr>
        <w:pStyle w:val="Nadpis4"/>
        <w:numPr>
          <w:ilvl w:val="0"/>
          <w:numId w:val="29"/>
        </w:numPr>
        <w:tabs>
          <w:tab w:val="left" w:pos="1159"/>
        </w:tabs>
        <w:spacing w:before="125"/>
      </w:pPr>
      <w:r>
        <w:t>Definovat cíl, který má projekt</w:t>
      </w:r>
      <w:r>
        <w:rPr>
          <w:spacing w:val="2"/>
        </w:rPr>
        <w:t xml:space="preserve"> </w:t>
      </w:r>
      <w:r>
        <w:t>splnit.</w:t>
      </w:r>
    </w:p>
    <w:p w:rsidR="00F21896" w:rsidRDefault="00CF76DB">
      <w:pPr>
        <w:pStyle w:val="Nadpis4"/>
        <w:numPr>
          <w:ilvl w:val="0"/>
          <w:numId w:val="29"/>
        </w:numPr>
        <w:tabs>
          <w:tab w:val="left" w:pos="1159"/>
        </w:tabs>
        <w:spacing w:before="120"/>
      </w:pPr>
      <w:r>
        <w:t>Definovat záměr, k jehož naplnění projekt</w:t>
      </w:r>
      <w:r>
        <w:rPr>
          <w:spacing w:val="-6"/>
        </w:rPr>
        <w:t xml:space="preserve"> </w:t>
      </w:r>
      <w:r>
        <w:t>přispěje.</w:t>
      </w:r>
    </w:p>
    <w:p w:rsidR="00F21896" w:rsidRDefault="00CF76DB">
      <w:pPr>
        <w:pStyle w:val="Nadpis4"/>
        <w:numPr>
          <w:ilvl w:val="0"/>
          <w:numId w:val="29"/>
        </w:numPr>
        <w:tabs>
          <w:tab w:val="left" w:pos="1159"/>
        </w:tabs>
        <w:spacing w:before="120"/>
      </w:pPr>
      <w:r>
        <w:t>Definovat výstupy sloužící k dosažení</w:t>
      </w:r>
      <w:r>
        <w:rPr>
          <w:spacing w:val="-2"/>
        </w:rPr>
        <w:t xml:space="preserve"> </w:t>
      </w:r>
      <w:r>
        <w:t>účelu.</w:t>
      </w:r>
    </w:p>
    <w:p w:rsidR="00F21896" w:rsidRDefault="00CF76DB">
      <w:pPr>
        <w:pStyle w:val="Nadpis4"/>
        <w:numPr>
          <w:ilvl w:val="0"/>
          <w:numId w:val="29"/>
        </w:numPr>
        <w:tabs>
          <w:tab w:val="left" w:pos="1152"/>
        </w:tabs>
        <w:spacing w:before="120"/>
        <w:ind w:left="1151" w:hanging="355"/>
      </w:pPr>
      <w:r>
        <w:t>Definovat činnosti vedoucí k dosažení</w:t>
      </w:r>
      <w:r>
        <w:rPr>
          <w:spacing w:val="-1"/>
        </w:rPr>
        <w:t xml:space="preserve"> </w:t>
      </w:r>
      <w:r>
        <w:t>výstupů.</w:t>
      </w:r>
    </w:p>
    <w:p w:rsidR="00F21896" w:rsidRDefault="00F21896">
      <w:pPr>
        <w:pStyle w:val="Zkladntext"/>
        <w:spacing w:before="5"/>
        <w:rPr>
          <w:b/>
          <w:sz w:val="20"/>
        </w:rPr>
      </w:pPr>
    </w:p>
    <w:p w:rsidR="00F21896" w:rsidRDefault="00CF76DB">
      <w:pPr>
        <w:pStyle w:val="Zkladntext"/>
        <w:spacing w:before="0"/>
        <w:ind w:left="438" w:right="501"/>
        <w:jc w:val="both"/>
      </w:pPr>
      <w:r>
        <w:t>Jelikož jsou tyto úrovně vzájemně logicky propojeny, je nutné se přesvědčit, zda logické vazby opravdu fungují.</w:t>
      </w:r>
    </w:p>
    <w:p w:rsidR="00F21896" w:rsidRDefault="00CF76DB">
      <w:pPr>
        <w:pStyle w:val="Nadpis4"/>
        <w:numPr>
          <w:ilvl w:val="0"/>
          <w:numId w:val="29"/>
        </w:numPr>
        <w:tabs>
          <w:tab w:val="left" w:pos="1152"/>
        </w:tabs>
        <w:spacing w:before="125"/>
        <w:ind w:left="1151" w:hanging="355"/>
      </w:pPr>
      <w:r>
        <w:t>Ověřit logiku příčinné souvislosti pomocí spojení</w:t>
      </w:r>
      <w:r>
        <w:rPr>
          <w:spacing w:val="-4"/>
        </w:rPr>
        <w:t xml:space="preserve"> </w:t>
      </w:r>
      <w:r>
        <w:t>jestliže–pak.</w:t>
      </w:r>
    </w:p>
    <w:p w:rsidR="00F21896" w:rsidRDefault="00F21896">
      <w:pPr>
        <w:pStyle w:val="Zkladntext"/>
        <w:spacing w:before="5"/>
        <w:rPr>
          <w:b/>
          <w:sz w:val="20"/>
        </w:rPr>
      </w:pPr>
    </w:p>
    <w:p w:rsidR="00F21896" w:rsidRDefault="00CF76DB">
      <w:pPr>
        <w:pStyle w:val="Zkladntext"/>
        <w:spacing w:before="1"/>
        <w:ind w:left="438" w:right="502"/>
        <w:jc w:val="both"/>
      </w:pPr>
      <w:r>
        <w:t>Pro sledování úspěšnosti projektu je bezpodmínečně nutné určit ukazatele (indikátory), které budou sledovat, zda se projekt neodchyluje od původního účelu.</w:t>
      </w:r>
    </w:p>
    <w:p w:rsidR="00F21896" w:rsidRDefault="00CF76DB">
      <w:pPr>
        <w:pStyle w:val="Nadpis4"/>
        <w:numPr>
          <w:ilvl w:val="0"/>
          <w:numId w:val="29"/>
        </w:numPr>
        <w:tabs>
          <w:tab w:val="left" w:pos="1152"/>
        </w:tabs>
        <w:spacing w:before="125"/>
        <w:ind w:left="1151" w:hanging="355"/>
      </w:pPr>
      <w:r>
        <w:t>Definovat objektivně ověřitelné ukazatele (OOU) v úrovni záměru, cíle a</w:t>
      </w:r>
      <w:r>
        <w:rPr>
          <w:spacing w:val="-12"/>
        </w:rPr>
        <w:t xml:space="preserve"> </w:t>
      </w:r>
      <w:r>
        <w:t>výstupů.</w:t>
      </w:r>
    </w:p>
    <w:p w:rsidR="00F21896" w:rsidRDefault="00F21896">
      <w:pPr>
        <w:pStyle w:val="Zkladntext"/>
        <w:spacing w:before="5"/>
        <w:rPr>
          <w:b/>
          <w:sz w:val="20"/>
        </w:rPr>
      </w:pPr>
    </w:p>
    <w:p w:rsidR="00F21896" w:rsidRDefault="00CF76DB">
      <w:pPr>
        <w:pStyle w:val="Zkladntext"/>
        <w:spacing w:before="0"/>
        <w:ind w:left="438" w:right="499"/>
        <w:jc w:val="both"/>
      </w:pPr>
      <w:r>
        <w:t>To jsou tedy konkrétní ukazatele. Pro jejich ověření a sledování jsou potřebné nějaké zdroje (statistiky, dokumenty, analýzy, výzkumy). K tomuto účelu je třeba:</w:t>
      </w:r>
    </w:p>
    <w:p w:rsidR="00F21896" w:rsidRDefault="00CF76DB">
      <w:pPr>
        <w:pStyle w:val="Nadpis4"/>
        <w:numPr>
          <w:ilvl w:val="0"/>
          <w:numId w:val="29"/>
        </w:numPr>
        <w:tabs>
          <w:tab w:val="left" w:pos="1152"/>
        </w:tabs>
        <w:spacing w:before="125"/>
        <w:ind w:left="1151" w:right="503" w:hanging="355"/>
      </w:pPr>
      <w:r>
        <w:t>Definovat prostředky ověření (PO), někdy též uváděné pod názvem zdroje objektivního ověření</w:t>
      </w:r>
      <w:r>
        <w:rPr>
          <w:spacing w:val="-1"/>
        </w:rPr>
        <w:t xml:space="preserve"> </w:t>
      </w:r>
      <w:r>
        <w:t>(ZOO).</w:t>
      </w:r>
    </w:p>
    <w:p w:rsidR="00F21896" w:rsidRDefault="00F21896">
      <w:pPr>
        <w:pStyle w:val="Zkladntext"/>
        <w:spacing w:before="5"/>
        <w:rPr>
          <w:b/>
          <w:sz w:val="20"/>
        </w:rPr>
      </w:pPr>
    </w:p>
    <w:p w:rsidR="00F21896" w:rsidRDefault="00CF76DB">
      <w:pPr>
        <w:pStyle w:val="Zkladntext"/>
        <w:spacing w:before="0"/>
        <w:ind w:left="438" w:right="498"/>
        <w:jc w:val="both"/>
      </w:pPr>
      <w:r>
        <w:t>Při realizaci projektu dochází často k okolnostem (rizikům), které nelze přímo odstranit a které mohou projekt ovlivnit. Proto je nutné stanovit předpoklady, za kterých  bude projekt bez rizika proveden. Dalším krokem tedy</w:t>
      </w:r>
      <w:r>
        <w:rPr>
          <w:spacing w:val="-5"/>
        </w:rPr>
        <w:t xml:space="preserve"> </w:t>
      </w:r>
      <w:r>
        <w:t>je:</w:t>
      </w:r>
    </w:p>
    <w:p w:rsidR="00F21896" w:rsidRDefault="00CF76DB">
      <w:pPr>
        <w:pStyle w:val="Nadpis4"/>
        <w:numPr>
          <w:ilvl w:val="0"/>
          <w:numId w:val="29"/>
        </w:numPr>
        <w:tabs>
          <w:tab w:val="left" w:pos="1152"/>
        </w:tabs>
        <w:spacing w:before="123"/>
        <w:ind w:left="1151" w:hanging="355"/>
      </w:pPr>
      <w:r>
        <w:t>Definovat předpoklady spojené s jednotlivými úrovněmi logického</w:t>
      </w:r>
      <w:r>
        <w:rPr>
          <w:spacing w:val="-9"/>
        </w:rPr>
        <w:t xml:space="preserve"> </w:t>
      </w:r>
      <w:r>
        <w:t>rámce.</w:t>
      </w:r>
    </w:p>
    <w:p w:rsidR="00F21896" w:rsidRDefault="00F21896">
      <w:pPr>
        <w:pStyle w:val="Zkladntext"/>
        <w:spacing w:before="0"/>
        <w:rPr>
          <w:b/>
          <w:sz w:val="26"/>
        </w:rPr>
      </w:pPr>
    </w:p>
    <w:p w:rsidR="00F21896" w:rsidRDefault="00F21896">
      <w:pPr>
        <w:pStyle w:val="Zkladntext"/>
        <w:spacing w:before="10"/>
        <w:rPr>
          <w:b/>
          <w:sz w:val="28"/>
        </w:rPr>
      </w:pPr>
    </w:p>
    <w:p w:rsidR="00F21896" w:rsidRDefault="00CF76DB">
      <w:pPr>
        <w:pStyle w:val="Zkladntext"/>
        <w:spacing w:before="0"/>
        <w:ind w:left="438"/>
        <w:jc w:val="both"/>
      </w:pPr>
      <w:r>
        <w:t>Nyní existuje popis projektu a je možné:</w:t>
      </w:r>
    </w:p>
    <w:p w:rsidR="00F21896" w:rsidRDefault="00F21896">
      <w:pPr>
        <w:jc w:val="both"/>
        <w:sectPr w:rsidR="00F21896">
          <w:footerReference w:type="default" r:id="rId211"/>
          <w:pgSz w:w="11910" w:h="16840"/>
          <w:pgMar w:top="1320" w:right="920" w:bottom="1420" w:left="980" w:header="0" w:footer="1231" w:gutter="0"/>
          <w:pgNumType w:start="171"/>
          <w:cols w:space="708"/>
        </w:sectPr>
      </w:pPr>
    </w:p>
    <w:p w:rsidR="00F21896" w:rsidRDefault="00CF76DB">
      <w:pPr>
        <w:pStyle w:val="Nadpis4"/>
        <w:numPr>
          <w:ilvl w:val="0"/>
          <w:numId w:val="29"/>
        </w:numPr>
        <w:tabs>
          <w:tab w:val="left" w:pos="1152"/>
        </w:tabs>
        <w:spacing w:before="76"/>
        <w:ind w:left="1151" w:right="498" w:hanging="355"/>
        <w:jc w:val="both"/>
      </w:pPr>
      <w:r>
        <w:lastRenderedPageBreak/>
        <w:t>Připravit rozpočet projektu, v úrovni aktivit pomůže odhadnout náklady na jejich uskutečnění OOU, po součtu všech položek vyjdou celkové náklady projektu. Dále se každé klíčové aktivitě stanoví doba trvání a lidský zdroj, který za ni zodpovídá.</w:t>
      </w:r>
    </w:p>
    <w:p w:rsidR="00F21896" w:rsidRDefault="00F21896">
      <w:pPr>
        <w:pStyle w:val="Zkladntext"/>
        <w:spacing w:before="6"/>
        <w:rPr>
          <w:b/>
          <w:sz w:val="20"/>
        </w:rPr>
      </w:pPr>
    </w:p>
    <w:p w:rsidR="00F21896" w:rsidRDefault="00CF76DB">
      <w:pPr>
        <w:pStyle w:val="Zkladntext"/>
        <w:spacing w:before="0"/>
        <w:ind w:left="438"/>
      </w:pPr>
      <w:r>
        <w:t>Dva další kroky zajistí, aby byl logický rámec správně zpracován:</w:t>
      </w:r>
    </w:p>
    <w:p w:rsidR="00F21896" w:rsidRDefault="00CF76DB">
      <w:pPr>
        <w:pStyle w:val="Nadpis4"/>
        <w:numPr>
          <w:ilvl w:val="0"/>
          <w:numId w:val="29"/>
        </w:numPr>
        <w:tabs>
          <w:tab w:val="left" w:pos="1159"/>
        </w:tabs>
        <w:spacing w:before="125"/>
      </w:pPr>
      <w:r>
        <w:t>Prověřit logický rámec pomocí kontrolního seznamu</w:t>
      </w:r>
      <w:r>
        <w:rPr>
          <w:spacing w:val="-1"/>
        </w:rPr>
        <w:t xml:space="preserve"> </w:t>
      </w:r>
      <w:r>
        <w:t>otázek.</w:t>
      </w:r>
    </w:p>
    <w:p w:rsidR="00F21896" w:rsidRDefault="00CF76DB">
      <w:pPr>
        <w:pStyle w:val="Nadpis4"/>
        <w:numPr>
          <w:ilvl w:val="0"/>
          <w:numId w:val="29"/>
        </w:numPr>
        <w:tabs>
          <w:tab w:val="left" w:pos="1159"/>
        </w:tabs>
        <w:spacing w:before="120"/>
        <w:ind w:right="495"/>
        <w:jc w:val="both"/>
      </w:pPr>
      <w:r>
        <w:t>Posoudit stavbu logického rámce na základě předchozích zkušeností s podobnými nástroji.</w:t>
      </w:r>
    </w:p>
    <w:p w:rsidR="00F21896" w:rsidRDefault="00CF76DB">
      <w:pPr>
        <w:pStyle w:val="Zkladntext"/>
        <w:spacing w:before="115"/>
        <w:ind w:left="438"/>
      </w:pPr>
      <w:r>
        <w:t>Jak zkontrolovat správnost zpracování logického rámce?</w:t>
      </w:r>
    </w:p>
    <w:p w:rsidR="00F21896" w:rsidRDefault="00F21896">
      <w:pPr>
        <w:pStyle w:val="Zkladntext"/>
        <w:spacing w:before="0"/>
        <w:rPr>
          <w:sz w:val="21"/>
        </w:rPr>
      </w:pPr>
    </w:p>
    <w:p w:rsidR="00F21896" w:rsidRDefault="00055BC6">
      <w:pPr>
        <w:ind w:left="438"/>
        <w:rPr>
          <w:sz w:val="20"/>
        </w:rPr>
      </w:pPr>
      <w:r>
        <w:rPr>
          <w:noProof/>
        </w:rPr>
        <w:pict w14:anchorId="6F748EC9">
          <v:group id="Group 2740" o:spid="_x0000_s3211" style="position:absolute;left:0;text-align:left;margin-left:65.3pt;margin-top:17.85pt;width:471.35pt;height:162.55pt;z-index:251574272;mso-wrap-distance-left:0;mso-wrap-distance-right:0;mso-position-horizontal-relative:page" coordorigin="1306,357" coordsize="9427,3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">
            <o:lock v:ext="edit" aspectratio="t"/>
            <v:rect id="Rectangle 2741" o:spid="_x0000_s3212" style="position:absolute;left:1306;top:35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" fillcolor="black" stroked="f">
              <o:lock v:ext="edit" aspectratio="t" verticies="t" text="t" shapetype="t"/>
            </v:rect>
            <v:rect id="Rectangle 2742" o:spid="_x0000_s3213" style="position:absolute;left:1306;top:35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" fillcolor="black" stroked="f">
              <o:lock v:ext="edit" aspectratio="t" verticies="t" text="t" shapetype="t"/>
            </v:rect>
            <v:line id="Line 2743" o:spid="_x0000_s3214" style="position:absolute;visibility:visible;mso-wrap-style:square" from="1316,362" to="3658,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" strokeweight=".48pt">
              <v:path arrowok="f"/>
              <o:lock v:ext="edit" aspectratio="t" verticies="t"/>
            </v:line>
            <v:line id="Line 2744" o:spid="_x0000_s3215" style="position:absolute;visibility:visible;mso-wrap-style:square" from="1316,905" to="3658,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" strokeweight=".48pt">
              <v:path arrowok="f"/>
              <o:lock v:ext="edit" aspectratio="t" verticies="t"/>
            </v:line>
            <v:line id="Line 2745" o:spid="_x0000_s3216" style="position:absolute;visibility:visible;mso-wrap-style:square" from="3668,905" to="6013,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" strokeweight=".48pt">
              <v:path arrowok="f"/>
              <o:lock v:ext="edit" aspectratio="t" verticies="t"/>
            </v:line>
            <v:line id="Line 2746" o:spid="_x0000_s3217" style="position:absolute;visibility:visible;mso-wrap-style:square" from="6023,905" to="8368,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" strokeweight=".48pt">
              <v:path arrowok="f"/>
              <o:lock v:ext="edit" aspectratio="t" verticies="t"/>
            </v:line>
            <v:line id="Line 2747" o:spid="_x0000_s3218" style="position:absolute;visibility:visible;mso-wrap-style:square" from="8378,905" to="10723,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" strokeweight=".48pt">
              <v:path arrowok="f"/>
              <o:lock v:ext="edit" aspectratio="t" verticies="t"/>
            </v:line>
            <v:line id="Line 2748" o:spid="_x0000_s3219" style="position:absolute;visibility:visible;mso-wrap-style:square" from="1316,1447" to="3658,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" strokeweight=".48pt">
              <v:path arrowok="f"/>
              <o:lock v:ext="edit" aspectratio="t" verticies="t"/>
            </v:line>
            <v:line id="Line 2749" o:spid="_x0000_s3220" style="position:absolute;visibility:visible;mso-wrap-style:square" from="3668,1447" to="6013,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" strokeweight=".48pt">
              <v:path arrowok="f"/>
              <o:lock v:ext="edit" aspectratio="t" verticies="t"/>
            </v:line>
            <v:line id="Line 2750" o:spid="_x0000_s3221" style="position:absolute;visibility:visible;mso-wrap-style:square" from="6023,1447" to="8368,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" strokeweight=".48pt">
              <v:path arrowok="f"/>
              <o:lock v:ext="edit" aspectratio="t" verticies="t"/>
            </v:line>
            <v:line id="Line 2751" o:spid="_x0000_s3222" style="position:absolute;visibility:visible;mso-wrap-style:square" from="8378,1447" to="10723,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" strokeweight=".48pt">
              <v:path arrowok="f"/>
              <o:lock v:ext="edit" aspectratio="t" verticies="t"/>
            </v:line>
            <v:line id="Line 2752" o:spid="_x0000_s3223" style="position:absolute;visibility:visible;mso-wrap-style:square" from="1316,1971" to="3658,1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" strokeweight=".48pt">
              <v:path arrowok="f"/>
              <o:lock v:ext="edit" aspectratio="t" verticies="t"/>
            </v:line>
            <v:line id="Line 2753" o:spid="_x0000_s3224" style="position:absolute;visibility:visible;mso-wrap-style:square" from="3668,1971" to="6013,1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" strokeweight=".48pt">
              <v:path arrowok="f"/>
              <o:lock v:ext="edit" aspectratio="t" verticies="t"/>
            </v:line>
            <v:line id="Line 2754" o:spid="_x0000_s3225" style="position:absolute;visibility:visible;mso-wrap-style:square" from="6023,1971" to="8368,1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" strokeweight=".48pt">
              <v:path arrowok="f"/>
              <o:lock v:ext="edit" aspectratio="t" verticies="t"/>
            </v:line>
            <v:line id="Line 2755" o:spid="_x0000_s3226" style="position:absolute;visibility:visible;mso-wrap-style:square" from="8378,1971" to="10723,1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" strokeweight=".48pt">
              <v:path arrowok="f"/>
              <o:lock v:ext="edit" aspectratio="t" verticies="t"/>
            </v:line>
            <v:line id="Line 2756" o:spid="_x0000_s3227" style="position:absolute;visibility:visible;mso-wrap-style:square" from="1316,2513" to="3658,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" strokeweight=".48pt">
              <v:path arrowok="f"/>
              <o:lock v:ext="edit" aspectratio="t" verticies="t"/>
            </v:line>
            <v:line id="Line 2757" o:spid="_x0000_s3228" style="position:absolute;visibility:visible;mso-wrap-style:square" from="3668,2513" to="6013,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" strokeweight=".48pt">
              <v:path arrowok="f"/>
              <o:lock v:ext="edit" aspectratio="t" verticies="t"/>
            </v:line>
            <v:line id="Line 2758" o:spid="_x0000_s3229" style="position:absolute;visibility:visible;mso-wrap-style:square" from="6023,2513" to="8368,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" strokeweight=".48pt">
              <v:path arrowok="f"/>
              <o:lock v:ext="edit" aspectratio="t" verticies="t"/>
            </v:line>
            <v:line id="Line 2759" o:spid="_x0000_s3230" style="position:absolute;visibility:visible;mso-wrap-style:square" from="8378,2513" to="10723,2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" strokeweight=".48pt">
              <v:path arrowok="f"/>
              <o:lock v:ext="edit" aspectratio="t" verticies="t"/>
            </v:line>
            <v:line id="Line 2760" o:spid="_x0000_s3231" style="position:absolute;visibility:visible;mso-wrap-style:square" from="1311,367" to="1311,3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" strokeweight=".48pt">
              <v:path arrowok="f"/>
              <o:lock v:ext="edit" aspectratio="t" verticies="t"/>
            </v:line>
            <v:line id="Line 2761" o:spid="_x0000_s3232" style="position:absolute;visibility:visible;mso-wrap-style:square" from="3663,367" to="3663,3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sFB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" strokeweight=".48pt">
              <v:path arrowok="f"/>
              <o:lock v:ext="edit" aspectratio="t" verticies="t"/>
            </v:line>
            <v:rect id="Rectangle 2762" o:spid="_x0000_s3233" style="position:absolute;left:6013;top:35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" fillcolor="black" stroked="f">
              <o:lock v:ext="edit" aspectratio="t" verticies="t" text="t" shapetype="t"/>
            </v:rect>
            <v:line id="Line 2763" o:spid="_x0000_s3234" style="position:absolute;visibility:visible;mso-wrap-style:square" from="6023,362" to="8368,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" strokeweight=".48pt">
              <v:path arrowok="f"/>
              <o:lock v:ext="edit" aspectratio="t" verticies="t"/>
            </v:line>
            <v:line id="Line 2764" o:spid="_x0000_s3235" style="position:absolute;visibility:visible;mso-wrap-style:square" from="8373,367" to="8373,3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" strokeweight=".48pt">
              <v:path arrowok="f"/>
              <o:lock v:ext="edit" aspectratio="t" verticies="t"/>
            </v:line>
            <v:line id="Line 2765" o:spid="_x0000_s3236" style="position:absolute;visibility:visible;mso-wrap-style:square" from="1316,3036" to="3658,3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" strokeweight=".48pt">
              <v:path arrowok="f"/>
              <o:lock v:ext="edit" aspectratio="t" verticies="t"/>
            </v:line>
            <v:line id="Line 2766" o:spid="_x0000_s3237" style="position:absolute;visibility:visible;mso-wrap-style:square" from="3668,3036" to="6013,3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" strokeweight=".48pt">
              <v:path arrowok="f"/>
              <o:lock v:ext="edit" aspectratio="t" verticies="t"/>
            </v:line>
            <v:line id="Line 2767" o:spid="_x0000_s3238" style="position:absolute;visibility:visible;mso-wrap-style:square" from="6023,3036" to="8368,3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" strokeweight=".48pt">
              <v:path arrowok="f"/>
              <o:lock v:ext="edit" aspectratio="t" verticies="t"/>
            </v:line>
            <v:line id="Line 2768" o:spid="_x0000_s3239" style="position:absolute;visibility:visible;mso-wrap-style:square" from="8378,3036" to="10723,3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" strokeweight=".48pt">
              <v:path arrowok="f"/>
              <o:lock v:ext="edit" aspectratio="t" verticies="t"/>
            </v:line>
            <v:line id="Line 2769" o:spid="_x0000_s3240" style="position:absolute;visibility:visible;mso-wrap-style:square" from="6018,367" to="6018,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" strokeweight=".48pt">
              <v:path arrowok="f"/>
              <o:lock v:ext="edit" aspectratio="t" verticies="t"/>
            </v:line>
            <v:rect id="Rectangle 2770" o:spid="_x0000_s3241" style="position:absolute;left:6013;top:359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" fillcolor="black" stroked="f">
              <o:lock v:ext="edit" aspectratio="t" verticies="t" text="t" shapetype="t"/>
            </v:rect>
            <v:rect id="Rectangle 2771" o:spid="_x0000_s3242" style="position:absolute;left:6013;top:359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" fillcolor="black" stroked="f">
              <o:lock v:ext="edit" aspectratio="t" verticies="t" text="t" shapetype="t"/>
            </v:rect>
            <v:line id="Line 2772" o:spid="_x0000_s3243" style="position:absolute;visibility:visible;mso-wrap-style:square" from="6023,3603" to="10723,3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" strokeweight=".48pt">
              <v:path arrowok="f"/>
              <o:lock v:ext="edit" aspectratio="t" verticies="t"/>
            </v:line>
            <v:line id="Line 2773" o:spid="_x0000_s3244" style="position:absolute;visibility:visible;mso-wrap-style:square" from="10728,367" to="10728,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" strokeweight=".48pt">
              <v:path arrowok="f"/>
              <o:lock v:ext="edit" aspectratio="t" verticies="t"/>
            </v:line>
            <v:rect id="Rectangle 2774" o:spid="_x0000_s3245" style="position:absolute;left:10723;top:359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" fillcolor="black" stroked="f">
              <o:lock v:ext="edit" aspectratio="t" verticies="t" text="t" shapetype="t"/>
            </v:rect>
            <v:rect id="Rectangle 2775" o:spid="_x0000_s3246" style="position:absolute;left:10723;top:359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" fillcolor="black" stroked="f">
              <o:lock v:ext="edit" aspectratio="t" verticies="t" text="t" shapetype="t"/>
            </v:rect>
            <v:shape id="AutoShape 2776" o:spid="_x0000_s3247" style="position:absolute;left:3233;top:2824;width:3357;height:600;visibility:visible;mso-wrap-style:square;v-text-anchor:top" coordsize="335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" path="m120,52r-3,15l3354,599r2,-15l120,52xm128,l,40r109,78l117,67,97,63r3,-14l120,49,128,xm100,49l97,63r20,4l120,52,100,49xm120,49r-20,l120,52r,-3xe" fillcolor="black" stroked="f">
              <v:path o:connecttype="custom" o:connectlocs="120,2877;117,2892;3354,3424;3356,3409;120,2877;128,2825;0,2865;109,2943;117,2892;97,2888;100,2874;120,2874;128,2825;100,2874;97,2888;117,2892;120,2877;100,2874;120,2874;100,2874;120,2877;120,2874" o:connectangles="0,0,0,0,0,0,0,0,0,0,0,0,0,0,0,0,0,0,0,0,0,0"/>
              <o:lock v:ext="edit" aspectratio="t" verticies="t" text="t" shapetype="t"/>
            </v:shape>
            <v:shape id="AutoShape 2777" o:spid="_x0000_s3248" style="position:absolute;left:3233;top:2138;width:5802;height:499;visibility:visible;mso-wrap-style:square;v-text-anchor:top" coordsize="580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" path="m120,52r-1,15l5800,498r2,-15l120,52xm124,l,51r115,69l119,67,99,66r1,-15l120,51,124,xm100,51l99,66r20,1l120,52,100,51xm120,51r-20,l120,52r,-1xe" fillcolor="black" stroked="f">
              <v:path o:connecttype="custom" o:connectlocs="120,2191;119,2206;5800,2637;5802,2622;120,2191;124,2139;0,2190;115,2259;119,2206;99,2205;100,2190;120,2190;124,2139;100,2190;99,2205;119,2206;120,2191;100,2190;120,2190;100,2190;120,2191;120,2190" o:connectangles="0,0,0,0,0,0,0,0,0,0,0,0,0,0,0,0,0,0,0,0,0,0"/>
              <o:lock v:ext="edit" aspectratio="t" verticies="t" text="t" shapetype="t"/>
            </v:shape>
            <v:shape id="AutoShape 2778" o:spid="_x0000_s3249" style="position:absolute;left:3233;top:1560;width:5802;height:499;visibility:visible;mso-wrap-style:square;v-text-anchor:top" coordsize="580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" path="m120,52r-1,15l5800,498r2,-15l120,52xm124,l,51r115,69l119,67,99,66r1,-15l120,51,124,xm100,51l99,66r20,1l120,52,100,51xm120,51r-20,l120,52r,-1xe" fillcolor="black" stroked="f">
              <v:path o:connecttype="custom" o:connectlocs="120,1613;119,1628;5800,2059;5802,2044;120,1613;124,1561;0,1612;115,1681;119,1628;99,1627;100,1612;120,1612;124,1561;100,1612;99,1627;119,1628;120,1613;100,1612;120,1612;100,1612;120,1613;120,1612" o:connectangles="0,0,0,0,0,0,0,0,0,0,0,0,0,0,0,0,0,0,0,0,0,0"/>
              <o:lock v:ext="edit" aspectratio="t" verticies="t" text="t" shapetype="t"/>
            </v:shape>
            <v:shape id="AutoShape 2779" o:spid="_x0000_s3250" style="position:absolute;left:3310;top:998;width:5802;height:499;visibility:visible;mso-wrap-style:square;v-text-anchor:top" coordsize="580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" path="m120,52r-1,15l5800,498r2,-15l120,52xm124,l,51r115,69l119,67,99,66r1,-15l120,51,124,xm100,51l99,66r20,1l120,52,100,51xm120,51r-20,l120,52r,-1xe" fillcolor="black" stroked="f">
              <v:path o:connecttype="custom" o:connectlocs="120,1051;119,1066;5800,1497;5802,1482;120,1051;124,999;0,1050;115,1119;119,1066;99,1065;100,1050;120,1050;124,999;100,1050;99,1065;119,1066;120,1051;100,1050;120,1050;100,1050;120,1051;120,1050" o:connectangles="0,0,0,0,0,0,0,0,0,0,0,0,0,0,0,0,0,0,0,0,0,0"/>
              <o:lock v:ext="edit" aspectratio="t" verticies="t" text="t" shapetype="t"/>
            </v:shape>
            <v:shape id="AutoShape 2780" o:spid="_x0000_s3251" style="position:absolute;left:3310;top:2708;width:5801;height:120;visibility:visible;mso-wrap-style:square;v-text-anchor:top" coordsize="580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" path="m5681,r,120l5786,67r-85,l5701,52r85,l5681,xm5681,52l,52,,67r5681,l5681,52xm5786,52r-85,l5701,67r85,l5801,60r-15,-8xe" fillcolor="black" stroked="f">
              <v:path o:connecttype="custom" o:connectlocs="5681,2709;5681,2829;5786,2776;5701,2776;5701,2761;5786,2761;5681,2709;5681,2761;0,2761;0,2776;5681,2776;5681,2761;5786,2761;5701,2761;5701,2776;5786,2776;5801,2769;5786,2761" o:connectangles="0,0,0,0,0,0,0,0,0,0,0,0,0,0,0,0,0,0"/>
              <o:lock v:ext="edit" aspectratio="t" verticies="t" text="t" shapetype="t"/>
            </v:shape>
            <v:shape id="AutoShape 2781" o:spid="_x0000_s3252" style="position:absolute;left:3310;top:2129;width:5724;height:120;visibility:visible;mso-wrap-style:square;v-text-anchor:top" coordsize="572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" path="m5604,r,120l5709,67r-85,l5624,52r85,l5604,xm5604,52l,52,,67r5604,l5604,52xm5709,52r-85,l5624,67r85,l5724,60r-15,-8xe" fillcolor="black" stroked="f">
              <v:path o:connecttype="custom" o:connectlocs="5604,2130;5604,2250;5709,2197;5624,2197;5624,2182;5709,2182;5604,2130;5604,2182;0,2182;0,2197;5604,2197;5604,2182;5709,2182;5624,2182;5624,2197;5709,2197;5724,2190;5709,2182" o:connectangles="0,0,0,0,0,0,0,0,0,0,0,0,0,0,0,0,0,0"/>
              <o:lock v:ext="edit" aspectratio="t" verticies="t" text="t" shapetype="t"/>
            </v:shape>
            <v:shape id="AutoShape 2782" o:spid="_x0000_s3253" style="position:absolute;left:3310;top:1551;width:5724;height:120;visibility:visible;mso-wrap-style:square;v-text-anchor:top" coordsize="572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" path="m5604,r,120l5709,67r-85,l5624,52r85,l5604,xm5604,52l,52,,67r5604,l5604,52xm5709,52r-85,l5624,67r85,l5724,60r-15,-8xe" fillcolor="black" stroked="f">
              <v:path o:connecttype="custom" o:connectlocs="5604,1552;5604,1672;5709,1619;5624,1619;5624,1604;5709,1604;5604,1552;5604,1604;0,1604;0,1619;5604,1619;5604,1604;5709,1604;5624,1604;5624,1619;5709,1619;5724,1612;5709,1604" o:connectangles="0,0,0,0,0,0,0,0,0,0,0,0,0,0,0,0,0,0"/>
              <o:lock v:ext="edit" aspectratio="t" verticies="t" text="t" shapetype="t"/>
            </v:shape>
            <v:shape id="Text Box 2783" o:spid="_x0000_s3254" type="#_x0000_t202" style="position:absolute;left:6018;top:3036;width:4710;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" filled="f" strokeweight=".48pt">
              <o:lock v:ext="edit" aspectratio="t" verticies="t" text="t" shapetype="t"/>
              <v:textbox inset="0,0,0,0">
                <w:txbxContent>
                  <w:p w:rsidR="00AC039F" w:rsidRDefault="00AC039F">
                    <w:pPr>
                      <w:spacing w:line="223" w:lineRule="exact"/>
                      <w:ind w:left="103"/>
                      <w:rPr>
                        <w:sz w:val="20"/>
                      </w:rPr>
                    </w:pPr>
                    <w:r>
                      <w:rPr>
                        <w:sz w:val="20"/>
                      </w:rPr>
                      <w:t>Vstupy</w:t>
                    </w:r>
                  </w:p>
                </w:txbxContent>
              </v:textbox>
            </v:shape>
            <v:shape id="Text Box 2784" o:spid="_x0000_s3255" type="#_x0000_t202" style="position:absolute;left:6018;top:2512;width:2355;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" filled="f" strokeweight=".48pt">
              <o:lock v:ext="edit" aspectratio="t" verticies="t" text="t" shapetype="t"/>
              <v:textbox inset="0,0,0,0">
                <w:txbxContent>
                  <w:p w:rsidR="00AC039F" w:rsidRDefault="00AC039F">
                    <w:pPr>
                      <w:spacing w:line="223" w:lineRule="exact"/>
                      <w:ind w:left="103"/>
                      <w:rPr>
                        <w:sz w:val="20"/>
                      </w:rPr>
                    </w:pPr>
                    <w:r>
                      <w:rPr>
                        <w:sz w:val="20"/>
                      </w:rPr>
                      <w:t>Doba trvání</w:t>
                    </w:r>
                  </w:p>
                </w:txbxContent>
              </v:textbox>
            </v:shape>
            <v:shape id="Text Box 2785" o:spid="_x0000_s3256" type="#_x0000_t202" style="position:absolute;left:3663;top:2512;width:2355;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" filled="f" strokeweight=".48pt">
              <o:lock v:ext="edit" aspectratio="t" verticies="t" text="t" shapetype="t"/>
              <v:textbox inset="0,0,0,0">
                <w:txbxContent>
                  <w:p w:rsidR="00AC039F" w:rsidRDefault="00AC039F">
                    <w:pPr>
                      <w:spacing w:line="223" w:lineRule="exact"/>
                      <w:ind w:left="103"/>
                      <w:rPr>
                        <w:sz w:val="20"/>
                      </w:rPr>
                    </w:pPr>
                    <w:r>
                      <w:rPr>
                        <w:sz w:val="20"/>
                      </w:rPr>
                      <w:t>Činnosti</w:t>
                    </w:r>
                  </w:p>
                </w:txbxContent>
              </v:textbox>
            </v:shape>
            <v:shape id="Text Box 2786" o:spid="_x0000_s3257" type="#_x0000_t202" style="position:absolute;left:1310;top:2512;width:2353;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" filled="f" strokeweight=".48pt">
              <o:lock v:ext="edit" aspectratio="t" verticies="t" text="t" shapetype="t"/>
              <v:textbox inset="0,0,0,0">
                <w:txbxContent>
                  <w:p w:rsidR="00AC039F" w:rsidRDefault="00AC039F">
                    <w:pPr>
                      <w:spacing w:line="223" w:lineRule="exact"/>
                      <w:ind w:left="103"/>
                      <w:rPr>
                        <w:sz w:val="20"/>
                      </w:rPr>
                    </w:pPr>
                    <w:r>
                      <w:rPr>
                        <w:sz w:val="20"/>
                      </w:rPr>
                      <w:t>Výstupy</w:t>
                    </w:r>
                  </w:p>
                </w:txbxContent>
              </v:textbox>
            </v:shape>
            <v:shape id="Text Box 2787" o:spid="_x0000_s3258" type="#_x0000_t202" style="position:absolute;left:1310;top:1970;width:2353;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" filled="f" strokeweight=".48pt">
              <o:lock v:ext="edit" aspectratio="t" verticies="t" text="t" shapetype="t"/>
              <v:textbox inset="0,0,0,0">
                <w:txbxContent>
                  <w:p w:rsidR="00AC039F" w:rsidRDefault="00AC039F">
                    <w:pPr>
                      <w:spacing w:line="221" w:lineRule="exact"/>
                      <w:rPr>
                        <w:sz w:val="20"/>
                      </w:rPr>
                    </w:pPr>
                    <w:r>
                      <w:rPr>
                        <w:sz w:val="20"/>
                      </w:rPr>
                      <w:t>Cíl</w:t>
                    </w:r>
                  </w:p>
                </w:txbxContent>
              </v:textbox>
            </v:shape>
            <v:shape id="Text Box 2788" o:spid="_x0000_s3259" type="#_x0000_t202" style="position:absolute;left:1418;top:1454;width:263;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" filled="f" stroked="f">
              <o:lock v:ext="edit" aspectratio="t" verticies="t" text="t" shapetype="t"/>
              <v:textbox inset="0,0,0,0">
                <w:txbxContent>
                  <w:p w:rsidR="00AC039F" w:rsidRDefault="00AC039F">
                    <w:pPr>
                      <w:spacing w:line="223" w:lineRule="exact"/>
                      <w:ind w:left="103"/>
                      <w:rPr>
                        <w:sz w:val="20"/>
                      </w:rPr>
                    </w:pPr>
                    <w:r>
                      <w:rPr>
                        <w:sz w:val="20"/>
                      </w:rPr>
                      <w:t>Záměr</w:t>
                    </w:r>
                  </w:p>
                </w:txbxContent>
              </v:textbox>
            </v:shape>
            <v:shape id="Text Box 2789" o:spid="_x0000_s3260" type="#_x0000_t202" style="position:absolute;left:1310;top:904;width:2353;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" filled="f" strokeweight=".48pt">
              <o:lock v:ext="edit" aspectratio="t" verticies="t" text="t" shapetype="t"/>
              <v:textbox inset="0,0,0,0">
                <w:txbxContent>
                  <w:p w:rsidR="00AC039F" w:rsidRDefault="00AC039F">
                    <w:pPr>
                      <w:spacing w:line="223" w:lineRule="exact"/>
                      <w:ind w:left="100"/>
                      <w:rPr>
                        <w:sz w:val="20"/>
                      </w:rPr>
                    </w:pPr>
                    <w:r>
                      <w:rPr>
                        <w:sz w:val="20"/>
                      </w:rPr>
                      <w:t>Rizika</w:t>
                    </w:r>
                  </w:p>
                </w:txbxContent>
              </v:textbox>
            </v:shape>
            <v:shape id="Text Box 2790" o:spid="_x0000_s3261" type="#_x0000_t202" style="position:absolute;left:8373;top:361;width:235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" filled="f" strokeweight=".48pt">
              <o:lock v:ext="edit" aspectratio="t" verticies="t" text="t" shapetype="t"/>
              <v:textbox inset="0,0,0,0">
                <w:txbxContent>
                  <w:p w:rsidR="00AC039F" w:rsidRDefault="00AC039F">
                    <w:pPr>
                      <w:spacing w:line="221" w:lineRule="exact"/>
                      <w:rPr>
                        <w:sz w:val="20"/>
                      </w:rPr>
                    </w:pPr>
                    <w:r>
                      <w:rPr>
                        <w:sz w:val="20"/>
                      </w:rPr>
                      <w:t>PO</w:t>
                    </w:r>
                  </w:p>
                </w:txbxContent>
              </v:textbox>
            </v:shape>
            <v:shape id="Text Box 2791" o:spid="_x0000_s3262" type="#_x0000_t202" style="position:absolute;left:6126;top:369;width:279;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" filled="f" stroked="f">
              <o:lock v:ext="edit" aspectratio="t" verticies="t" text="t" shapetype="t"/>
              <v:textbox inset="0,0,0,0">
                <w:txbxContent>
                  <w:p w:rsidR="00AC039F" w:rsidRDefault="00AC039F">
                    <w:pPr>
                      <w:spacing w:line="223" w:lineRule="exact"/>
                      <w:ind w:left="103"/>
                      <w:rPr>
                        <w:sz w:val="20"/>
                      </w:rPr>
                    </w:pPr>
                    <w:r>
                      <w:rPr>
                        <w:sz w:val="20"/>
                      </w:rPr>
                      <w:t>OOU</w:t>
                    </w:r>
                  </w:p>
                </w:txbxContent>
              </v:textbox>
            </v:shape>
            <v:shape id="Text Box 2792" o:spid="_x0000_s3263" type="#_x0000_t202" style="position:absolute;left:3663;top:361;width:2355;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" filled="f" strokeweight=".48pt">
              <o:lock v:ext="edit" aspectratio="t" verticies="t" text="t" shapetype="t"/>
              <v:textbox inset="0,0,0,0">
                <w:txbxContent>
                  <w:p w:rsidR="00AC039F" w:rsidRDefault="00AC039F">
                    <w:pPr>
                      <w:pStyle w:val="Zkladntext"/>
                      <w:numPr>
                        <w:ilvl w:val="0"/>
                        <w:numId w:val="252"/>
                      </w:numPr>
                      <w:tabs>
                        <w:tab w:val="left" w:pos="453"/>
                        <w:tab w:val="left" w:pos="454"/>
                      </w:tabs>
                      <w:spacing w:before="0" w:line="268" w:lineRule="exact"/>
                    </w:pPr>
                    <w:r>
                      <w:t>Projekt má pouze jeden</w:t>
                    </w:r>
                    <w:r>
                      <w:rPr>
                        <w:spacing w:val="-3"/>
                      </w:rPr>
                      <w:t xml:space="preserve"> </w:t>
                    </w:r>
                    <w:r>
                      <w:t>cíl.</w:t>
                    </w:r>
                  </w:p>
                  <w:p w:rsidR="00AC039F" w:rsidRDefault="00AC039F">
                    <w:pPr>
                      <w:pStyle w:val="Zkladntext"/>
                      <w:numPr>
                        <w:ilvl w:val="0"/>
                        <w:numId w:val="252"/>
                      </w:numPr>
                      <w:tabs>
                        <w:tab w:val="left" w:pos="453"/>
                        <w:tab w:val="left" w:pos="454"/>
                      </w:tabs>
                    </w:pPr>
                    <w:r>
                      <w:t>Cíl není pouhým rozdílným vyjádřením</w:t>
                    </w:r>
                    <w:r>
                      <w:rPr>
                        <w:spacing w:val="2"/>
                      </w:rPr>
                      <w:t xml:space="preserve"> </w:t>
                    </w:r>
                    <w:r>
                      <w:t>výstupů.</w:t>
                    </w:r>
                  </w:p>
                  <w:p w:rsidR="00AC039F" w:rsidRDefault="00AC039F">
                    <w:pPr>
                      <w:pStyle w:val="Zkladntext"/>
                      <w:numPr>
                        <w:ilvl w:val="0"/>
                        <w:numId w:val="252"/>
                      </w:numPr>
                      <w:tabs>
                        <w:tab w:val="left" w:pos="453"/>
                        <w:tab w:val="left" w:pos="454"/>
                      </w:tabs>
                    </w:pPr>
                    <w:r>
                      <w:t>Cíl je mimo dosah odpovědnosti projektového</w:t>
                    </w:r>
                    <w:r>
                      <w:rPr>
                        <w:spacing w:val="-1"/>
                      </w:rPr>
                      <w:t xml:space="preserve"> </w:t>
                    </w:r>
                    <w:r>
                      <w:t>týmu.</w:t>
                    </w:r>
                  </w:p>
                  <w:p w:rsidR="00AC039F" w:rsidRDefault="00AC039F">
                    <w:pPr>
                      <w:pStyle w:val="Zkladntext"/>
                      <w:numPr>
                        <w:ilvl w:val="0"/>
                        <w:numId w:val="252"/>
                      </w:numPr>
                      <w:tabs>
                        <w:tab w:val="left" w:pos="453"/>
                        <w:tab w:val="left" w:pos="454"/>
                      </w:tabs>
                    </w:pPr>
                    <w:r>
                      <w:t>Cíl je jednoznačně</w:t>
                    </w:r>
                    <w:r>
                      <w:rPr>
                        <w:spacing w:val="-2"/>
                      </w:rPr>
                      <w:t xml:space="preserve"> </w:t>
                    </w:r>
                    <w:r>
                      <w:t>stanoven.</w:t>
                    </w:r>
                  </w:p>
                  <w:p w:rsidR="00AC039F" w:rsidRDefault="00AC039F">
                    <w:pPr>
                      <w:pStyle w:val="Zkladntext"/>
                      <w:numPr>
                        <w:ilvl w:val="0"/>
                        <w:numId w:val="252"/>
                      </w:numPr>
                      <w:tabs>
                        <w:tab w:val="left" w:pos="453"/>
                        <w:tab w:val="left" w:pos="454"/>
                      </w:tabs>
                    </w:pPr>
                    <w:r>
                      <w:t>Výstupy jsou jednoznačně</w:t>
                    </w:r>
                    <w:r>
                      <w:rPr>
                        <w:spacing w:val="-7"/>
                      </w:rPr>
                      <w:t xml:space="preserve"> </w:t>
                    </w:r>
                    <w:r>
                      <w:t>stanoveny.</w:t>
                    </w:r>
                  </w:p>
                  <w:p w:rsidR="00AC039F" w:rsidRDefault="00AC039F">
                    <w:pPr>
                      <w:pStyle w:val="Zkladntext"/>
                      <w:numPr>
                        <w:ilvl w:val="0"/>
                        <w:numId w:val="252"/>
                      </w:numPr>
                      <w:tabs>
                        <w:tab w:val="left" w:pos="453"/>
                        <w:tab w:val="left" w:pos="454"/>
                      </w:tabs>
                    </w:pPr>
                    <w:r>
                      <w:t>Dosažení všech výstupů je nutné pro naplnění</w:t>
                    </w:r>
                    <w:r>
                      <w:rPr>
                        <w:spacing w:val="-3"/>
                      </w:rPr>
                      <w:t xml:space="preserve"> </w:t>
                    </w:r>
                    <w:r>
                      <w:t>účelu.</w:t>
                    </w:r>
                  </w:p>
                  <w:p w:rsidR="00AC039F" w:rsidRDefault="00AC039F">
                    <w:pPr>
                      <w:pStyle w:val="Zkladntext"/>
                      <w:numPr>
                        <w:ilvl w:val="0"/>
                        <w:numId w:val="252"/>
                      </w:numPr>
                      <w:tabs>
                        <w:tab w:val="left" w:pos="453"/>
                        <w:tab w:val="left" w:pos="454"/>
                      </w:tabs>
                    </w:pPr>
                    <w:r>
                      <w:t>Z formulace výstupů je zřejmé, jakých výsledků má být</w:t>
                    </w:r>
                    <w:r>
                      <w:rPr>
                        <w:spacing w:val="-7"/>
                      </w:rPr>
                      <w:t xml:space="preserve"> </w:t>
                    </w:r>
                    <w:r>
                      <w:t>dosaženo.</w:t>
                    </w:r>
                  </w:p>
                  <w:p w:rsidR="00AC039F" w:rsidRDefault="00AC039F">
                    <w:pPr>
                      <w:pStyle w:val="Zkladntext"/>
                      <w:numPr>
                        <w:ilvl w:val="0"/>
                        <w:numId w:val="252"/>
                      </w:numPr>
                      <w:tabs>
                        <w:tab w:val="left" w:pos="453"/>
                        <w:tab w:val="left" w:pos="454"/>
                      </w:tabs>
                    </w:pPr>
                    <w:r>
                      <w:t>Aktivity určují postup pro dosažení</w:t>
                    </w:r>
                    <w:r>
                      <w:rPr>
                        <w:spacing w:val="-9"/>
                      </w:rPr>
                      <w:t xml:space="preserve"> </w:t>
                    </w:r>
                    <w:r>
                      <w:t>výstupů.</w:t>
                    </w:r>
                  </w:p>
                  <w:p w:rsidR="00AC039F" w:rsidRDefault="00AC039F">
                    <w:pPr>
                      <w:pStyle w:val="Zkladntext"/>
                      <w:numPr>
                        <w:ilvl w:val="0"/>
                        <w:numId w:val="252"/>
                      </w:numPr>
                      <w:tabs>
                        <w:tab w:val="left" w:pos="453"/>
                        <w:tab w:val="left" w:pos="454"/>
                      </w:tabs>
                    </w:pPr>
                    <w:r>
                      <w:t>Záměr je jednoznačně</w:t>
                    </w:r>
                    <w:r>
                      <w:rPr>
                        <w:spacing w:val="-4"/>
                      </w:rPr>
                      <w:t xml:space="preserve"> </w:t>
                    </w:r>
                    <w:r>
                      <w:t>určen.</w:t>
                    </w:r>
                  </w:p>
                  <w:p w:rsidR="00AC039F" w:rsidRDefault="00AC039F">
                    <w:pPr>
                      <w:pStyle w:val="Zkladntext"/>
                      <w:numPr>
                        <w:ilvl w:val="0"/>
                        <w:numId w:val="252"/>
                      </w:numPr>
                      <w:tabs>
                        <w:tab w:val="left" w:pos="454"/>
                      </w:tabs>
                      <w:spacing w:before="121"/>
                      <w:ind w:right="33"/>
                    </w:pPr>
                    <w:r>
                      <w:t>Vztah příčiny a důsledku mezi záměrem a cílem je logický a nejsou vynechány důležité kroky.</w:t>
                    </w:r>
                  </w:p>
                </w:txbxContent>
              </v:textbox>
            </v:shape>
            <w10:wrap type="topAndBottom" anchorx="page"/>
          </v:group>
        </w:pict>
      </w:r>
      <w:r w:rsidR="00CF76DB">
        <w:rPr>
          <w:b/>
          <w:sz w:val="20"/>
        </w:rPr>
        <w:t xml:space="preserve">Tabulka 17 </w:t>
      </w:r>
      <w:r w:rsidR="00CF76DB">
        <w:rPr>
          <w:sz w:val="20"/>
        </w:rPr>
        <w:t>Směr kontroly logického rámce</w:t>
      </w:r>
    </w:p>
    <w:p w:rsidR="00F21896" w:rsidRDefault="00F21896">
      <w:pPr>
        <w:pStyle w:val="Zkladntext"/>
        <w:spacing w:before="4"/>
        <w:rPr>
          <w:sz w:val="23"/>
        </w:rPr>
      </w:pPr>
    </w:p>
    <w:p w:rsidR="00F21896" w:rsidRDefault="00CF76DB">
      <w:pPr>
        <w:pStyle w:val="Zkladntext"/>
        <w:spacing w:before="90"/>
        <w:ind w:left="438" w:right="499"/>
        <w:jc w:val="both"/>
      </w:pPr>
      <w:r>
        <w:t>V případě, že se podařilo splnit PŘEDBĚŽNÉ PODMÍNKY, je možné začít realizovat ČINNOSTI.</w:t>
      </w:r>
    </w:p>
    <w:p w:rsidR="00F21896" w:rsidRDefault="00CF76DB">
      <w:pPr>
        <w:pStyle w:val="Zkladntext"/>
        <w:ind w:left="438" w:right="495"/>
        <w:jc w:val="both"/>
      </w:pPr>
      <w:r>
        <w:t>Když provedeme tyto ČINNOSTI a vyhneme se těmto RIZIKŮM, potom jsme schopni vytvořit tyto VÝSTUPY.</w:t>
      </w:r>
    </w:p>
    <w:p w:rsidR="00F21896" w:rsidRDefault="00CF76DB">
      <w:pPr>
        <w:pStyle w:val="Zkladntext"/>
        <w:ind w:left="438" w:right="499"/>
        <w:jc w:val="both"/>
      </w:pPr>
      <w:r>
        <w:t>Když vytvoříme tyto VÝSTUPY a vyhneme se těmto RIZIKŮM, potom jsme schopni dosáhnout CÍLE.</w:t>
      </w:r>
    </w:p>
    <w:p w:rsidR="00F21896" w:rsidRDefault="00CF76DB">
      <w:pPr>
        <w:pStyle w:val="Zkladntext"/>
        <w:spacing w:before="121"/>
        <w:ind w:left="438" w:right="502"/>
        <w:jc w:val="both"/>
      </w:pPr>
      <w:r>
        <w:t>Když dosáhneme CÍLE a vyhneme se těmto RIZIKŮM, potom jsme schopni vytvořit tyto VÝSTUPY a dosáhnout ZÁMĚRU projektu.</w:t>
      </w:r>
    </w:p>
    <w:p w:rsidR="00F21896" w:rsidRDefault="00CF76DB">
      <w:pPr>
        <w:pStyle w:val="Zkladntext"/>
        <w:ind w:left="438" w:right="501"/>
        <w:jc w:val="both"/>
      </w:pPr>
      <w:r>
        <w:t>Tímto postupem byla stanovena hrubá definice projektu. Je zřejmé, že výslednému návrhu bude muset být věnováno ještě značné úsilí.</w:t>
      </w:r>
    </w:p>
    <w:p w:rsidR="00F21896" w:rsidRDefault="00CF76DB">
      <w:pPr>
        <w:pStyle w:val="Zkladntext"/>
        <w:ind w:left="438" w:right="500"/>
        <w:jc w:val="both"/>
      </w:pPr>
      <w:r>
        <w:t>Při opakovaném zpracování logického rámce překvapí stručnost, která však není na úkor celistvosti a množství poskytovaných informací. Je tomu právě naopak.</w:t>
      </w:r>
    </w:p>
    <w:p w:rsidR="00F21896" w:rsidRDefault="00CF76DB">
      <w:pPr>
        <w:pStyle w:val="Zkladntext"/>
        <w:ind w:left="438" w:right="499"/>
        <w:jc w:val="both"/>
      </w:pPr>
      <w:r>
        <w:t>Logický rámec je komunikační nástroj. Svým přístupem představuje i jistou kulturu řízení. Současně slouží i jako podklad ke sledování postupu a závěrečnému vyhodnocení úspěšnosti projektu. Právě pro tyto možnosti jej již léta využívají mnohé finanční organizace, pro něž představuje standardní způsob komunikace se zákazníky uvnitř i mimo firmu.</w:t>
      </w:r>
    </w:p>
    <w:p w:rsidR="00F21896" w:rsidRDefault="00F21896">
      <w:pPr>
        <w:jc w:val="both"/>
        <w:sectPr w:rsidR="00F21896">
          <w:pgSz w:w="11910" w:h="16840"/>
          <w:pgMar w:top="1320" w:right="920" w:bottom="1420" w:left="980" w:header="0" w:footer="1231" w:gutter="0"/>
          <w:cols w:space="708"/>
        </w:sectPr>
      </w:pPr>
    </w:p>
    <w:p w:rsidR="00F21896" w:rsidRDefault="00CF76DB">
      <w:pPr>
        <w:pStyle w:val="Nadpis2"/>
        <w:ind w:left="438" w:firstLine="0"/>
      </w:pPr>
      <w:bookmarkStart w:id="57" w:name="_bookmark50"/>
      <w:bookmarkEnd w:id="57"/>
      <w:r>
        <w:lastRenderedPageBreak/>
        <w:t>6.1 Jak komunikovat prostřednictvím logického</w:t>
      </w:r>
      <w:r>
        <w:rPr>
          <w:spacing w:val="-25"/>
        </w:rPr>
        <w:t xml:space="preserve"> </w:t>
      </w:r>
      <w:r>
        <w:t>rámce</w:t>
      </w:r>
    </w:p>
    <w:p w:rsidR="00F21896" w:rsidRDefault="00055BC6">
      <w:pPr>
        <w:pStyle w:val="Zkladntext"/>
        <w:spacing w:before="0" w:line="20" w:lineRule="exact"/>
        <w:ind w:left="405"/>
        <w:rPr>
          <w:sz w:val="2"/>
        </w:rPr>
      </w:pPr>
      <w:r>
        <w:rPr>
          <w:sz w:val="2"/>
        </w:rPr>
      </w:r>
      <w:r>
        <w:rPr>
          <w:sz w:val="2"/>
        </w:rPr>
        <w:pict>
          <v:group id="_x0000_s3209" alt="" style="width:456.45pt;height:.5pt;mso-position-horizontal-relative:char;mso-position-vertical-relative:line" coordsize="9129,10">
            <v:line id="_x0000_s3210"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7"/>
        <w:jc w:val="both"/>
      </w:pPr>
      <w:r>
        <w:t>Logický rámec je důležitým nástrojem komunikace. Může pomoci zainteresovaným skupinám vysvětlit, co se dělá a proč. Může pomoci s přípravou zpráv pro sponzory a zainteresované skupiny. Zvládnutí usnadní osvojení si postupu, který uvádíme</w:t>
      </w:r>
      <w:r>
        <w:rPr>
          <w:spacing w:val="-6"/>
        </w:rPr>
        <w:t xml:space="preserve"> </w:t>
      </w:r>
      <w:r>
        <w:t>dále.</w:t>
      </w:r>
    </w:p>
    <w:p w:rsidR="00F21896" w:rsidRDefault="00CF76DB">
      <w:pPr>
        <w:pStyle w:val="Zkladntext"/>
        <w:spacing w:before="121"/>
        <w:ind w:left="438"/>
        <w:jc w:val="both"/>
      </w:pPr>
      <w:r>
        <w:t>Metoda prezentace „krok za krokem“</w:t>
      </w:r>
    </w:p>
    <w:p w:rsidR="00F21896" w:rsidRDefault="00CF76DB">
      <w:pPr>
        <w:pStyle w:val="Odsekzoznamu"/>
        <w:numPr>
          <w:ilvl w:val="0"/>
          <w:numId w:val="253"/>
        </w:numPr>
        <w:tabs>
          <w:tab w:val="left" w:pos="679"/>
        </w:tabs>
        <w:jc w:val="both"/>
        <w:rPr>
          <w:sz w:val="24"/>
        </w:rPr>
      </w:pPr>
      <w:r>
        <w:rPr>
          <w:i/>
          <w:sz w:val="24"/>
        </w:rPr>
        <w:t xml:space="preserve">Obecný cíl: </w:t>
      </w:r>
      <w:r>
        <w:rPr>
          <w:sz w:val="24"/>
        </w:rPr>
        <w:t>„Všeobecným cílem</w:t>
      </w:r>
      <w:r>
        <w:rPr>
          <w:spacing w:val="-1"/>
          <w:sz w:val="24"/>
        </w:rPr>
        <w:t xml:space="preserve"> </w:t>
      </w:r>
      <w:r>
        <w:rPr>
          <w:sz w:val="24"/>
        </w:rPr>
        <w:t>je…“</w:t>
      </w:r>
    </w:p>
    <w:p w:rsidR="00F21896" w:rsidRDefault="00CF76DB">
      <w:pPr>
        <w:pStyle w:val="Odsekzoznamu"/>
        <w:numPr>
          <w:ilvl w:val="0"/>
          <w:numId w:val="253"/>
        </w:numPr>
        <w:tabs>
          <w:tab w:val="left" w:pos="679"/>
        </w:tabs>
        <w:jc w:val="both"/>
        <w:rPr>
          <w:sz w:val="24"/>
        </w:rPr>
      </w:pPr>
      <w:r>
        <w:rPr>
          <w:i/>
          <w:sz w:val="24"/>
        </w:rPr>
        <w:t xml:space="preserve">Účel: </w:t>
      </w:r>
      <w:r>
        <w:rPr>
          <w:sz w:val="24"/>
        </w:rPr>
        <w:t>„Abychom tohoto cíle dosáhli,</w:t>
      </w:r>
      <w:r>
        <w:rPr>
          <w:spacing w:val="-2"/>
          <w:sz w:val="24"/>
        </w:rPr>
        <w:t xml:space="preserve"> </w:t>
      </w:r>
      <w:r>
        <w:rPr>
          <w:sz w:val="24"/>
        </w:rPr>
        <w:t>budeme…“</w:t>
      </w:r>
    </w:p>
    <w:p w:rsidR="00F21896" w:rsidRDefault="00CF76DB">
      <w:pPr>
        <w:pStyle w:val="Odsekzoznamu"/>
        <w:numPr>
          <w:ilvl w:val="0"/>
          <w:numId w:val="253"/>
        </w:numPr>
        <w:tabs>
          <w:tab w:val="left" w:pos="679"/>
        </w:tabs>
        <w:jc w:val="both"/>
        <w:rPr>
          <w:sz w:val="24"/>
        </w:rPr>
      </w:pPr>
      <w:r>
        <w:rPr>
          <w:i/>
          <w:sz w:val="24"/>
        </w:rPr>
        <w:t xml:space="preserve">Výstupy: </w:t>
      </w:r>
      <w:r>
        <w:rPr>
          <w:sz w:val="24"/>
        </w:rPr>
        <w:t>„Tohoto cíle dosáhneme tím, že převezmeme přímou zodpovědnost</w:t>
      </w:r>
      <w:r>
        <w:rPr>
          <w:spacing w:val="-5"/>
          <w:sz w:val="24"/>
        </w:rPr>
        <w:t xml:space="preserve"> </w:t>
      </w:r>
      <w:r>
        <w:rPr>
          <w:sz w:val="24"/>
        </w:rPr>
        <w:t>za…“</w:t>
      </w:r>
    </w:p>
    <w:p w:rsidR="00F21896" w:rsidRDefault="00CF76DB">
      <w:pPr>
        <w:pStyle w:val="Odsekzoznamu"/>
        <w:numPr>
          <w:ilvl w:val="0"/>
          <w:numId w:val="253"/>
        </w:numPr>
        <w:tabs>
          <w:tab w:val="left" w:pos="679"/>
        </w:tabs>
        <w:jc w:val="both"/>
        <w:rPr>
          <w:sz w:val="24"/>
        </w:rPr>
      </w:pPr>
      <w:r>
        <w:rPr>
          <w:sz w:val="24"/>
        </w:rPr>
        <w:t>A</w:t>
      </w:r>
      <w:r>
        <w:rPr>
          <w:i/>
          <w:sz w:val="24"/>
        </w:rPr>
        <w:t xml:space="preserve">ktivity: </w:t>
      </w:r>
      <w:r>
        <w:rPr>
          <w:sz w:val="24"/>
        </w:rPr>
        <w:t>„Dovolte, abych vám naši strategii popsal podrobněji. Věříme, že pokud</w:t>
      </w:r>
      <w:r>
        <w:rPr>
          <w:spacing w:val="-14"/>
          <w:sz w:val="24"/>
        </w:rPr>
        <w:t xml:space="preserve"> </w:t>
      </w:r>
      <w:r>
        <w:rPr>
          <w:sz w:val="24"/>
        </w:rPr>
        <w:t>(my)…“</w:t>
      </w:r>
    </w:p>
    <w:p w:rsidR="00F21896" w:rsidRDefault="00CF76DB">
      <w:pPr>
        <w:pStyle w:val="Odsekzoznamu"/>
        <w:numPr>
          <w:ilvl w:val="0"/>
          <w:numId w:val="253"/>
        </w:numPr>
        <w:tabs>
          <w:tab w:val="left" w:pos="679"/>
        </w:tabs>
        <w:jc w:val="both"/>
        <w:rPr>
          <w:sz w:val="24"/>
        </w:rPr>
      </w:pPr>
      <w:r>
        <w:rPr>
          <w:i/>
          <w:sz w:val="24"/>
        </w:rPr>
        <w:t xml:space="preserve">Předpoklady </w:t>
      </w:r>
      <w:r>
        <w:rPr>
          <w:sz w:val="24"/>
        </w:rPr>
        <w:t>na rovině aktivit</w:t>
      </w:r>
      <w:r>
        <w:rPr>
          <w:i/>
          <w:sz w:val="24"/>
        </w:rPr>
        <w:t xml:space="preserve">: </w:t>
      </w:r>
      <w:r>
        <w:rPr>
          <w:sz w:val="24"/>
        </w:rPr>
        <w:t>„A</w:t>
      </w:r>
      <w:r>
        <w:rPr>
          <w:spacing w:val="-3"/>
          <w:sz w:val="24"/>
        </w:rPr>
        <w:t xml:space="preserve"> </w:t>
      </w:r>
      <w:r>
        <w:rPr>
          <w:sz w:val="24"/>
        </w:rPr>
        <w:t>když…“</w:t>
      </w:r>
    </w:p>
    <w:p w:rsidR="00F21896" w:rsidRDefault="00CF76DB">
      <w:pPr>
        <w:pStyle w:val="Odsekzoznamu"/>
        <w:numPr>
          <w:ilvl w:val="0"/>
          <w:numId w:val="253"/>
        </w:numPr>
        <w:tabs>
          <w:tab w:val="left" w:pos="679"/>
          <w:tab w:val="left" w:leader="dot" w:pos="6563"/>
        </w:tabs>
        <w:jc w:val="both"/>
        <w:rPr>
          <w:sz w:val="24"/>
        </w:rPr>
      </w:pPr>
      <w:r>
        <w:rPr>
          <w:i/>
          <w:sz w:val="24"/>
        </w:rPr>
        <w:t xml:space="preserve">OOU </w:t>
      </w:r>
      <w:r>
        <w:rPr>
          <w:sz w:val="24"/>
        </w:rPr>
        <w:t>na rovině výstupů</w:t>
      </w:r>
      <w:r>
        <w:rPr>
          <w:i/>
          <w:sz w:val="24"/>
        </w:rPr>
        <w:t xml:space="preserve">: </w:t>
      </w:r>
      <w:r>
        <w:rPr>
          <w:sz w:val="24"/>
        </w:rPr>
        <w:t>splníme úkoly,</w:t>
      </w:r>
      <w:r>
        <w:rPr>
          <w:spacing w:val="-12"/>
          <w:sz w:val="24"/>
        </w:rPr>
        <w:t xml:space="preserve"> </w:t>
      </w:r>
      <w:r>
        <w:rPr>
          <w:sz w:val="24"/>
        </w:rPr>
        <w:t>které</w:t>
      </w:r>
      <w:r>
        <w:rPr>
          <w:spacing w:val="-3"/>
          <w:sz w:val="24"/>
        </w:rPr>
        <w:t xml:space="preserve"> </w:t>
      </w:r>
      <w:r>
        <w:rPr>
          <w:sz w:val="24"/>
        </w:rPr>
        <w:t>jsou…</w:t>
      </w:r>
      <w:r>
        <w:rPr>
          <w:sz w:val="24"/>
        </w:rPr>
        <w:tab/>
        <w:t>“</w:t>
      </w:r>
    </w:p>
    <w:p w:rsidR="00F21896" w:rsidRDefault="00CF76DB">
      <w:pPr>
        <w:pStyle w:val="Odsekzoznamu"/>
        <w:numPr>
          <w:ilvl w:val="0"/>
          <w:numId w:val="253"/>
        </w:numPr>
        <w:tabs>
          <w:tab w:val="left" w:pos="679"/>
        </w:tabs>
        <w:jc w:val="both"/>
        <w:rPr>
          <w:sz w:val="24"/>
        </w:rPr>
      </w:pPr>
      <w:r>
        <w:rPr>
          <w:i/>
          <w:sz w:val="24"/>
        </w:rPr>
        <w:t xml:space="preserve">OOU </w:t>
      </w:r>
      <w:r>
        <w:rPr>
          <w:sz w:val="24"/>
        </w:rPr>
        <w:t>na rovině aktivit: „Odhadujeme, že to bude stát</w:t>
      </w:r>
      <w:r>
        <w:rPr>
          <w:spacing w:val="-7"/>
          <w:sz w:val="24"/>
        </w:rPr>
        <w:t xml:space="preserve"> </w:t>
      </w:r>
      <w:r>
        <w:rPr>
          <w:sz w:val="24"/>
        </w:rPr>
        <w:t>přibližně…“</w:t>
      </w:r>
    </w:p>
    <w:p w:rsidR="00F21896" w:rsidRDefault="00CF76DB">
      <w:pPr>
        <w:pStyle w:val="Odsekzoznamu"/>
        <w:numPr>
          <w:ilvl w:val="0"/>
          <w:numId w:val="253"/>
        </w:numPr>
        <w:tabs>
          <w:tab w:val="left" w:pos="734"/>
        </w:tabs>
        <w:ind w:left="438" w:right="502" w:firstLine="0"/>
        <w:rPr>
          <w:sz w:val="24"/>
        </w:rPr>
      </w:pPr>
      <w:r>
        <w:rPr>
          <w:sz w:val="24"/>
        </w:rPr>
        <w:t>OOU na rovině účelu (KSP): „Kromě splnění těchto úkolů musí být splněno několik dalších podmínek, pokud chceme dodržet účel našeho projektu, kterým</w:t>
      </w:r>
      <w:r>
        <w:rPr>
          <w:spacing w:val="-2"/>
          <w:sz w:val="24"/>
        </w:rPr>
        <w:t xml:space="preserve"> </w:t>
      </w:r>
      <w:r>
        <w:rPr>
          <w:sz w:val="24"/>
        </w:rPr>
        <w:t>je…“</w:t>
      </w:r>
    </w:p>
    <w:p w:rsidR="00F21896" w:rsidRDefault="00CF76DB">
      <w:pPr>
        <w:pStyle w:val="Odsekzoznamu"/>
        <w:numPr>
          <w:ilvl w:val="0"/>
          <w:numId w:val="253"/>
        </w:numPr>
        <w:tabs>
          <w:tab w:val="left" w:pos="684"/>
        </w:tabs>
        <w:ind w:left="438" w:right="496" w:firstLine="0"/>
        <w:rPr>
          <w:sz w:val="24"/>
        </w:rPr>
      </w:pPr>
      <w:r>
        <w:rPr>
          <w:i/>
          <w:sz w:val="24"/>
        </w:rPr>
        <w:t xml:space="preserve">Předpoklady </w:t>
      </w:r>
      <w:r>
        <w:rPr>
          <w:sz w:val="24"/>
        </w:rPr>
        <w:t>na rovině výstupů: „Tyto další faktory, které jsou mimo naši přímou kontrolu, jsou…“</w:t>
      </w:r>
    </w:p>
    <w:p w:rsidR="00F21896" w:rsidRDefault="00CF76DB">
      <w:pPr>
        <w:pStyle w:val="Odsekzoznamu"/>
        <w:numPr>
          <w:ilvl w:val="0"/>
          <w:numId w:val="253"/>
        </w:numPr>
        <w:tabs>
          <w:tab w:val="left" w:pos="898"/>
        </w:tabs>
        <w:ind w:left="438" w:right="495" w:firstLine="0"/>
        <w:jc w:val="both"/>
        <w:rPr>
          <w:sz w:val="24"/>
        </w:rPr>
      </w:pPr>
      <w:r>
        <w:rPr>
          <w:i/>
          <w:sz w:val="24"/>
        </w:rPr>
        <w:t xml:space="preserve">Předpoklady </w:t>
      </w:r>
      <w:r>
        <w:rPr>
          <w:sz w:val="24"/>
        </w:rPr>
        <w:t>na rovině účelu: „Věříme, že pokud splníme účel našeho projektu, dosáhneme s velkou pravděpodobností také našeho obecného cíle. Jeho dosažení ovšem ovlivňují faktory, které působí mimo tento projekt. Mezi ně patří… Všechny tyto faktory dohromady budou stačit k dosažení tohoto cíle. Strategie, kterou navrhujeme, je důležitým a nákladově efektivním krokem k takovému</w:t>
      </w:r>
      <w:r>
        <w:rPr>
          <w:spacing w:val="-3"/>
          <w:sz w:val="24"/>
        </w:rPr>
        <w:t xml:space="preserve"> </w:t>
      </w:r>
      <w:r>
        <w:rPr>
          <w:sz w:val="24"/>
        </w:rPr>
        <w:t>výsledku.“</w:t>
      </w:r>
    </w:p>
    <w:p w:rsidR="00F21896" w:rsidRDefault="00CF76DB">
      <w:pPr>
        <w:pStyle w:val="Odsekzoznamu"/>
        <w:numPr>
          <w:ilvl w:val="0"/>
          <w:numId w:val="253"/>
        </w:numPr>
        <w:tabs>
          <w:tab w:val="left" w:pos="740"/>
        </w:tabs>
        <w:spacing w:before="121"/>
        <w:ind w:left="438" w:right="501" w:firstLine="0"/>
        <w:rPr>
          <w:sz w:val="24"/>
        </w:rPr>
      </w:pPr>
      <w:r>
        <w:rPr>
          <w:i/>
          <w:sz w:val="24"/>
        </w:rPr>
        <w:t>ZOO „</w:t>
      </w:r>
      <w:r>
        <w:rPr>
          <w:sz w:val="24"/>
        </w:rPr>
        <w:t>Navrhujeme, aby byla naše činnost monitorována a hodnocena následujícím způsobem…“</w:t>
      </w:r>
    </w:p>
    <w:p w:rsidR="00F21896" w:rsidRDefault="00F21896">
      <w:pPr>
        <w:pStyle w:val="Zkladntext"/>
        <w:spacing w:before="10"/>
        <w:rPr>
          <w:sz w:val="20"/>
        </w:rPr>
      </w:pPr>
    </w:p>
    <w:p w:rsidR="00F21896" w:rsidRDefault="00CF76DB">
      <w:pPr>
        <w:pStyle w:val="Zkladntext"/>
        <w:tabs>
          <w:tab w:val="left" w:pos="9538"/>
        </w:tabs>
        <w:spacing w:before="0"/>
        <w:ind w:left="438"/>
        <w:jc w:val="both"/>
      </w:pPr>
      <w:r>
        <w:rPr>
          <w:shd w:val="clear" w:color="auto" w:fill="D9D9D9"/>
        </w:rPr>
        <w:t>Seznam kontrolních</w:t>
      </w:r>
      <w:r>
        <w:rPr>
          <w:spacing w:val="-5"/>
          <w:shd w:val="clear" w:color="auto" w:fill="D9D9D9"/>
        </w:rPr>
        <w:t xml:space="preserve"> </w:t>
      </w:r>
      <w:r>
        <w:rPr>
          <w:shd w:val="clear" w:color="auto" w:fill="D9D9D9"/>
        </w:rPr>
        <w:t>otázek</w:t>
      </w:r>
      <w:r>
        <w:rPr>
          <w:shd w:val="clear" w:color="auto" w:fill="D9D9D9"/>
        </w:rPr>
        <w:tab/>
      </w:r>
    </w:p>
    <w:p w:rsidR="00F21896" w:rsidRDefault="00055BC6">
      <w:pPr>
        <w:pStyle w:val="Zkladntext"/>
        <w:spacing w:before="0"/>
        <w:rPr>
          <w:sz w:val="9"/>
        </w:rPr>
      </w:pPr>
      <w:r>
        <w:pict>
          <v:shape id="_x0000_s3208" type="#_x0000_t202" alt="" style="position:absolute;margin-left:76.6pt;margin-top:6.4pt;width:449.35pt;height:205.85pt;z-index:251575296;mso-wrap-style:square;mso-wrap-edited:f;mso-width-percent:0;mso-height-percent:0;mso-wrap-distance-left:0;mso-wrap-distance-right:0;mso-position-horizontal-relative:page;mso-width-percent:0;mso-height-percent:0;v-text-anchor:top" fillcolor="#d9d9d9" stroked="f">
            <v:textbox inset="0,0,0,0">
              <w:txbxContent>
                <w:p w:rsidR="00AC039F" w:rsidRDefault="00AC039F">
                  <w:pPr>
                    <w:pStyle w:val="Zkladntext"/>
                    <w:numPr>
                      <w:ilvl w:val="0"/>
                      <w:numId w:val="252"/>
                    </w:numPr>
                    <w:tabs>
                      <w:tab w:val="left" w:pos="453"/>
                      <w:tab w:val="left" w:pos="454"/>
                    </w:tabs>
                    <w:spacing w:before="0" w:line="268" w:lineRule="exact"/>
                  </w:pPr>
                  <w:r>
                    <w:t>Projekt má pouze jeden</w:t>
                  </w:r>
                  <w:r>
                    <w:rPr>
                      <w:spacing w:val="-3"/>
                    </w:rPr>
                    <w:t xml:space="preserve"> </w:t>
                  </w:r>
                  <w:r>
                    <w:t>cíl.</w:t>
                  </w:r>
                </w:p>
                <w:p w:rsidR="00AC039F" w:rsidRDefault="00AC039F">
                  <w:pPr>
                    <w:pStyle w:val="Zkladntext"/>
                    <w:numPr>
                      <w:ilvl w:val="0"/>
                      <w:numId w:val="252"/>
                    </w:numPr>
                    <w:tabs>
                      <w:tab w:val="left" w:pos="453"/>
                      <w:tab w:val="left" w:pos="454"/>
                    </w:tabs>
                  </w:pPr>
                  <w:r>
                    <w:t>Cíl není pouhým rozdílným vyjádřením</w:t>
                  </w:r>
                  <w:r>
                    <w:rPr>
                      <w:spacing w:val="2"/>
                    </w:rPr>
                    <w:t xml:space="preserve"> </w:t>
                  </w:r>
                  <w:r>
                    <w:t>výstupů.</w:t>
                  </w:r>
                </w:p>
                <w:p w:rsidR="00AC039F" w:rsidRDefault="00AC039F">
                  <w:pPr>
                    <w:pStyle w:val="Zkladntext"/>
                    <w:numPr>
                      <w:ilvl w:val="0"/>
                      <w:numId w:val="252"/>
                    </w:numPr>
                    <w:tabs>
                      <w:tab w:val="left" w:pos="453"/>
                      <w:tab w:val="left" w:pos="454"/>
                    </w:tabs>
                  </w:pPr>
                  <w:r>
                    <w:t>Cíl je mimo dosah odpovědnosti projektového</w:t>
                  </w:r>
                  <w:r>
                    <w:rPr>
                      <w:spacing w:val="-1"/>
                    </w:rPr>
                    <w:t xml:space="preserve"> </w:t>
                  </w:r>
                  <w:r>
                    <w:t>týmu.</w:t>
                  </w:r>
                </w:p>
                <w:p w:rsidR="00AC039F" w:rsidRDefault="00AC039F">
                  <w:pPr>
                    <w:pStyle w:val="Zkladntext"/>
                    <w:numPr>
                      <w:ilvl w:val="0"/>
                      <w:numId w:val="252"/>
                    </w:numPr>
                    <w:tabs>
                      <w:tab w:val="left" w:pos="453"/>
                      <w:tab w:val="left" w:pos="454"/>
                    </w:tabs>
                  </w:pPr>
                  <w:r>
                    <w:t>Cíl je jednoznačně</w:t>
                  </w:r>
                  <w:r>
                    <w:rPr>
                      <w:spacing w:val="-2"/>
                    </w:rPr>
                    <w:t xml:space="preserve"> </w:t>
                  </w:r>
                  <w:r>
                    <w:t>stanoven.</w:t>
                  </w:r>
                </w:p>
                <w:p w:rsidR="00AC039F" w:rsidRDefault="00AC039F">
                  <w:pPr>
                    <w:pStyle w:val="Zkladntext"/>
                    <w:numPr>
                      <w:ilvl w:val="0"/>
                      <w:numId w:val="252"/>
                    </w:numPr>
                    <w:tabs>
                      <w:tab w:val="left" w:pos="453"/>
                      <w:tab w:val="left" w:pos="454"/>
                    </w:tabs>
                  </w:pPr>
                  <w:r>
                    <w:t>Výstupy jsou jednoznačně</w:t>
                  </w:r>
                  <w:r>
                    <w:rPr>
                      <w:spacing w:val="-7"/>
                    </w:rPr>
                    <w:t xml:space="preserve"> </w:t>
                  </w:r>
                  <w:r>
                    <w:t>stanoveny.</w:t>
                  </w:r>
                </w:p>
                <w:p w:rsidR="00AC039F" w:rsidRDefault="00AC039F">
                  <w:pPr>
                    <w:pStyle w:val="Zkladntext"/>
                    <w:numPr>
                      <w:ilvl w:val="0"/>
                      <w:numId w:val="252"/>
                    </w:numPr>
                    <w:tabs>
                      <w:tab w:val="left" w:pos="453"/>
                      <w:tab w:val="left" w:pos="454"/>
                    </w:tabs>
                  </w:pPr>
                  <w:r>
                    <w:t>Dosažení všech výstupů je nutné pro naplnění</w:t>
                  </w:r>
                  <w:r>
                    <w:rPr>
                      <w:spacing w:val="-3"/>
                    </w:rPr>
                    <w:t xml:space="preserve"> </w:t>
                  </w:r>
                  <w:r>
                    <w:t>účelu.</w:t>
                  </w:r>
                </w:p>
                <w:p w:rsidR="00AC039F" w:rsidRDefault="00AC039F">
                  <w:pPr>
                    <w:pStyle w:val="Zkladntext"/>
                    <w:numPr>
                      <w:ilvl w:val="0"/>
                      <w:numId w:val="252"/>
                    </w:numPr>
                    <w:tabs>
                      <w:tab w:val="left" w:pos="453"/>
                      <w:tab w:val="left" w:pos="454"/>
                    </w:tabs>
                  </w:pPr>
                  <w:r>
                    <w:t>Z formulace výstupů je zřejmé, jakých výsledků má být</w:t>
                  </w:r>
                  <w:r>
                    <w:rPr>
                      <w:spacing w:val="-7"/>
                    </w:rPr>
                    <w:t xml:space="preserve"> </w:t>
                  </w:r>
                  <w:r>
                    <w:t>dosaženo.</w:t>
                  </w:r>
                </w:p>
                <w:p w:rsidR="00AC039F" w:rsidRDefault="00AC039F">
                  <w:pPr>
                    <w:pStyle w:val="Zkladntext"/>
                    <w:numPr>
                      <w:ilvl w:val="0"/>
                      <w:numId w:val="252"/>
                    </w:numPr>
                    <w:tabs>
                      <w:tab w:val="left" w:pos="453"/>
                      <w:tab w:val="left" w:pos="454"/>
                    </w:tabs>
                  </w:pPr>
                  <w:r>
                    <w:t>Aktivity určují postup pro dosažení</w:t>
                  </w:r>
                  <w:r>
                    <w:rPr>
                      <w:spacing w:val="-9"/>
                    </w:rPr>
                    <w:t xml:space="preserve"> </w:t>
                  </w:r>
                  <w:r>
                    <w:t>výstupů.</w:t>
                  </w:r>
                </w:p>
                <w:p w:rsidR="00AC039F" w:rsidRDefault="00AC039F">
                  <w:pPr>
                    <w:pStyle w:val="Zkladntext"/>
                    <w:numPr>
                      <w:ilvl w:val="0"/>
                      <w:numId w:val="252"/>
                    </w:numPr>
                    <w:tabs>
                      <w:tab w:val="left" w:pos="453"/>
                      <w:tab w:val="left" w:pos="454"/>
                    </w:tabs>
                  </w:pPr>
                  <w:r>
                    <w:t>Záměr je jednoznačně</w:t>
                  </w:r>
                  <w:r>
                    <w:rPr>
                      <w:spacing w:val="-4"/>
                    </w:rPr>
                    <w:t xml:space="preserve"> </w:t>
                  </w:r>
                  <w:r>
                    <w:t>určen.</w:t>
                  </w:r>
                </w:p>
                <w:p w:rsidR="00AC039F" w:rsidRDefault="00AC039F">
                  <w:pPr>
                    <w:pStyle w:val="Zkladntext"/>
                    <w:numPr>
                      <w:ilvl w:val="0"/>
                      <w:numId w:val="252"/>
                    </w:numPr>
                    <w:tabs>
                      <w:tab w:val="left" w:pos="454"/>
                    </w:tabs>
                    <w:spacing w:before="121"/>
                    <w:ind w:right="33"/>
                  </w:pPr>
                  <w:r>
                    <w:t>Vztah příčiny a důsledku mezi záměrem a cílem je logický a nejsou vynechány důležité kroky.</w:t>
                  </w:r>
                </w:p>
              </w:txbxContent>
            </v:textbox>
            <w10:wrap type="topAndBottom" anchorx="page"/>
          </v:shape>
        </w:pict>
      </w:r>
    </w:p>
    <w:p w:rsidR="00F21896" w:rsidRDefault="00F21896">
      <w:pPr>
        <w:rPr>
          <w:sz w:val="9"/>
        </w:rPr>
        <w:sectPr w:rsidR="00F21896">
          <w:pgSz w:w="11910" w:h="16840"/>
          <w:pgMar w:top="1320" w:right="920" w:bottom="1420" w:left="980" w:header="0" w:footer="1231" w:gutter="0"/>
          <w:cols w:space="708"/>
        </w:sectPr>
      </w:pPr>
    </w:p>
    <w:p w:rsidR="00F21896" w:rsidRDefault="00055BC6">
      <w:pPr>
        <w:pStyle w:val="Odsekzoznamu"/>
        <w:numPr>
          <w:ilvl w:val="1"/>
          <w:numId w:val="253"/>
        </w:numPr>
        <w:tabs>
          <w:tab w:val="left" w:pos="1006"/>
        </w:tabs>
        <w:spacing w:before="72"/>
        <w:ind w:right="494"/>
        <w:jc w:val="both"/>
        <w:rPr>
          <w:sz w:val="24"/>
        </w:rPr>
      </w:pPr>
      <w:r>
        <w:lastRenderedPageBreak/>
        <w:pict>
          <v:shape id="_x0000_s3207" alt="" style="position:absolute;left:0;text-align:left;margin-left:76.6pt;margin-top:4pt;width:449.35pt;height:447.1pt;z-index:-251569152;mso-wrap-edited:f;mso-width-percent:0;mso-height-percent:0;mso-position-horizontal-relative:page;mso-width-percent:0;mso-height-percent:0" coordsize="8987,8942" o:spt="100" adj="0,,0" path="m8987,4153l,4153r,396l,4945r,396l,5617r,396l,6409r,276l,7081r,396l,7873r,396l,8665r,276l8987,8941r,-276l8987,8269r,-396l8987,7477r,-396l8987,6685r,-276l8987,6013r,-396l8987,5341r,-396l8987,4549r,-396m8987,3757l,3757r,396l8987,4153r,-396m8987,3480l,3480r,276l8987,3756r,-276m8987,2688l,2688r,396l,3480r8987,l8987,3084r,-396m8987,1620l,1620r,276l,2292r,396l8987,2688r,-396l8987,1896r,-276m8987,948l,948r,276l,1620r8987,l8987,1224r,-276m8987,l,,,276,,552,,948r8987,l8987,552r,-276l8987,e" fillcolor="#d9d9d9" stroked="f">
            <v:stroke joinstyle="round"/>
            <v:formulas/>
            <v:path arrowok="t" o:connecttype="custom" o:connectlocs="0,2147483646;0,2147483646;0,2147483646;0,2147483646;0,2147483646;0,2147483646;0,2147483646;0,2147483646;2147483646,2147483646;2147483646,2147483646;2147483646,2147483646;2147483646,2147483646;2147483646,2147483646;2147483646,2147483646;2147483646,2147483646;2147483646,2147483646;0,2147483646;2147483646,2147483646;0,2147483646;2147483646,2147483646;2147483646,2147483646;0,2147483646;2147483646,2147483646;2147483646,2147483646;0,2147483646;0,2147483646;2147483646,2147483646;2147483646,2147483646;2147483646,2147483646;0,2147483646;2147483646,2147483646;2147483646,2147483646;0,2147483646;0,2147483646;0,2147483646;2147483646,2147483646;2147483646,2147483646" o:connectangles="0,0,0,0,0,0,0,0,0,0,0,0,0,0,0,0,0,0,0,0,0,0,0,0,0,0,0,0,0,0,0,0,0,0,0,0,0"/>
            <w10:wrap anchorx="page"/>
          </v:shape>
        </w:pict>
      </w:r>
      <w:r w:rsidR="00CF76DB">
        <w:rPr>
          <w:sz w:val="24"/>
        </w:rPr>
        <w:t>Předpoklady na úrovni aktivit nezahrnují žádné z těch, které musejí předcházet zahájení těchto aktivit. Takové podmínky jsou uvedeny samostatně, vlastně jakoby o jednu úroveň</w:t>
      </w:r>
      <w:r w:rsidR="00CF76DB">
        <w:rPr>
          <w:spacing w:val="-1"/>
          <w:sz w:val="24"/>
        </w:rPr>
        <w:t xml:space="preserve"> </w:t>
      </w:r>
      <w:r w:rsidR="00CF76DB">
        <w:rPr>
          <w:sz w:val="24"/>
        </w:rPr>
        <w:t>níže.</w:t>
      </w:r>
    </w:p>
    <w:p w:rsidR="00F21896" w:rsidRDefault="00CF76DB">
      <w:pPr>
        <w:pStyle w:val="Odsekzoznamu"/>
        <w:numPr>
          <w:ilvl w:val="1"/>
          <w:numId w:val="253"/>
        </w:numPr>
        <w:tabs>
          <w:tab w:val="left" w:pos="1006"/>
        </w:tabs>
        <w:ind w:right="502"/>
        <w:rPr>
          <w:sz w:val="24"/>
        </w:rPr>
      </w:pPr>
      <w:r>
        <w:rPr>
          <w:sz w:val="24"/>
        </w:rPr>
        <w:t>Výstupy spolu s předpoklady na své úrovni vyjadřují nutné a postačující podmínky pro splnění</w:t>
      </w:r>
      <w:r>
        <w:rPr>
          <w:spacing w:val="-2"/>
          <w:sz w:val="24"/>
        </w:rPr>
        <w:t xml:space="preserve"> </w:t>
      </w:r>
      <w:r>
        <w:rPr>
          <w:sz w:val="24"/>
        </w:rPr>
        <w:t>cíle.</w:t>
      </w:r>
    </w:p>
    <w:p w:rsidR="00F21896" w:rsidRDefault="00CF76DB">
      <w:pPr>
        <w:pStyle w:val="Odsekzoznamu"/>
        <w:numPr>
          <w:ilvl w:val="1"/>
          <w:numId w:val="253"/>
        </w:numPr>
        <w:tabs>
          <w:tab w:val="left" w:pos="1006"/>
        </w:tabs>
        <w:ind w:right="500"/>
        <w:rPr>
          <w:sz w:val="24"/>
        </w:rPr>
      </w:pPr>
      <w:r>
        <w:rPr>
          <w:sz w:val="24"/>
        </w:rPr>
        <w:t>Cíl spolu s předpoklady na své úrovni vyjadřuje kritické podmínky pro dosažení záměru.</w:t>
      </w:r>
    </w:p>
    <w:p w:rsidR="00F21896" w:rsidRDefault="00CF76DB">
      <w:pPr>
        <w:pStyle w:val="Odsekzoznamu"/>
        <w:numPr>
          <w:ilvl w:val="1"/>
          <w:numId w:val="253"/>
        </w:numPr>
        <w:tabs>
          <w:tab w:val="left" w:pos="1006"/>
        </w:tabs>
        <w:rPr>
          <w:sz w:val="24"/>
        </w:rPr>
      </w:pPr>
      <w:r>
        <w:rPr>
          <w:sz w:val="24"/>
        </w:rPr>
        <w:t>Vztah mezi výstupy a cílem je</w:t>
      </w:r>
      <w:r>
        <w:rPr>
          <w:spacing w:val="-6"/>
          <w:sz w:val="24"/>
        </w:rPr>
        <w:t xml:space="preserve"> </w:t>
      </w:r>
      <w:r>
        <w:rPr>
          <w:sz w:val="24"/>
        </w:rPr>
        <w:t>reálný.</w:t>
      </w:r>
    </w:p>
    <w:p w:rsidR="00F21896" w:rsidRDefault="00CF76DB">
      <w:pPr>
        <w:pStyle w:val="Odsekzoznamu"/>
        <w:numPr>
          <w:ilvl w:val="1"/>
          <w:numId w:val="253"/>
        </w:numPr>
        <w:tabs>
          <w:tab w:val="left" w:pos="1006"/>
        </w:tabs>
        <w:rPr>
          <w:sz w:val="24"/>
        </w:rPr>
      </w:pPr>
      <w:r>
        <w:rPr>
          <w:sz w:val="24"/>
        </w:rPr>
        <w:t>Vztah mezi činnostmi a vstupy / zdroji je</w:t>
      </w:r>
      <w:r>
        <w:rPr>
          <w:spacing w:val="-7"/>
          <w:sz w:val="24"/>
        </w:rPr>
        <w:t xml:space="preserve"> </w:t>
      </w:r>
      <w:r>
        <w:rPr>
          <w:sz w:val="24"/>
        </w:rPr>
        <w:t>reálný.</w:t>
      </w:r>
    </w:p>
    <w:p w:rsidR="00F21896" w:rsidRDefault="00CF76DB">
      <w:pPr>
        <w:pStyle w:val="Odsekzoznamu"/>
        <w:numPr>
          <w:ilvl w:val="1"/>
          <w:numId w:val="253"/>
        </w:numPr>
        <w:tabs>
          <w:tab w:val="left" w:pos="1006"/>
        </w:tabs>
        <w:rPr>
          <w:sz w:val="24"/>
        </w:rPr>
      </w:pPr>
      <w:r>
        <w:rPr>
          <w:sz w:val="24"/>
        </w:rPr>
        <w:t>Vertikální logika mezi činnostmi, výstupy, záměrem a cílem je reálná jako</w:t>
      </w:r>
      <w:r>
        <w:rPr>
          <w:spacing w:val="-6"/>
          <w:sz w:val="24"/>
        </w:rPr>
        <w:t xml:space="preserve"> </w:t>
      </w:r>
      <w:r>
        <w:rPr>
          <w:sz w:val="24"/>
        </w:rPr>
        <w:t>celek.</w:t>
      </w:r>
    </w:p>
    <w:p w:rsidR="00F21896" w:rsidRDefault="00CF76DB">
      <w:pPr>
        <w:pStyle w:val="Odsekzoznamu"/>
        <w:numPr>
          <w:ilvl w:val="1"/>
          <w:numId w:val="253"/>
        </w:numPr>
        <w:tabs>
          <w:tab w:val="left" w:pos="1006"/>
        </w:tabs>
        <w:ind w:right="501"/>
        <w:rPr>
          <w:sz w:val="24"/>
        </w:rPr>
      </w:pPr>
      <w:r>
        <w:rPr>
          <w:sz w:val="24"/>
        </w:rPr>
        <w:t>Ukazatele na úrovni cíle jsou nezávislé na výstupech. Nejsou souhrnem výstupů, ale ověřují naplnění</w:t>
      </w:r>
      <w:r>
        <w:rPr>
          <w:spacing w:val="-1"/>
          <w:sz w:val="24"/>
        </w:rPr>
        <w:t xml:space="preserve"> </w:t>
      </w:r>
      <w:r>
        <w:rPr>
          <w:sz w:val="24"/>
        </w:rPr>
        <w:t>cíle.</w:t>
      </w:r>
    </w:p>
    <w:p w:rsidR="00F21896" w:rsidRDefault="00CF76DB">
      <w:pPr>
        <w:pStyle w:val="Odsekzoznamu"/>
        <w:numPr>
          <w:ilvl w:val="1"/>
          <w:numId w:val="253"/>
        </w:numPr>
        <w:tabs>
          <w:tab w:val="left" w:pos="1006"/>
        </w:tabs>
        <w:spacing w:before="121"/>
        <w:rPr>
          <w:sz w:val="24"/>
        </w:rPr>
      </w:pPr>
      <w:r>
        <w:rPr>
          <w:sz w:val="24"/>
        </w:rPr>
        <w:t>Ukazatele cíle vypovídají o tom, co je</w:t>
      </w:r>
      <w:r>
        <w:rPr>
          <w:spacing w:val="-1"/>
          <w:sz w:val="24"/>
        </w:rPr>
        <w:t xml:space="preserve"> </w:t>
      </w:r>
      <w:r>
        <w:rPr>
          <w:sz w:val="24"/>
        </w:rPr>
        <w:t>důležité.</w:t>
      </w:r>
    </w:p>
    <w:p w:rsidR="00F21896" w:rsidRDefault="00CF76DB">
      <w:pPr>
        <w:pStyle w:val="Odsekzoznamu"/>
        <w:numPr>
          <w:ilvl w:val="1"/>
          <w:numId w:val="253"/>
        </w:numPr>
        <w:tabs>
          <w:tab w:val="left" w:pos="1006"/>
        </w:tabs>
        <w:rPr>
          <w:sz w:val="24"/>
        </w:rPr>
      </w:pPr>
      <w:r>
        <w:rPr>
          <w:sz w:val="24"/>
        </w:rPr>
        <w:t>Ukazatele cíle jsou cílené, to znamená, že je stanoveno množství, kvalita a</w:t>
      </w:r>
      <w:r>
        <w:rPr>
          <w:spacing w:val="-13"/>
          <w:sz w:val="24"/>
        </w:rPr>
        <w:t xml:space="preserve"> </w:t>
      </w:r>
      <w:r>
        <w:rPr>
          <w:sz w:val="24"/>
        </w:rPr>
        <w:t>čas.</w:t>
      </w:r>
    </w:p>
    <w:p w:rsidR="00F21896" w:rsidRDefault="00CF76DB">
      <w:pPr>
        <w:pStyle w:val="Odsekzoznamu"/>
        <w:numPr>
          <w:ilvl w:val="1"/>
          <w:numId w:val="253"/>
        </w:numPr>
        <w:tabs>
          <w:tab w:val="left" w:pos="1006"/>
        </w:tabs>
        <w:rPr>
          <w:sz w:val="24"/>
        </w:rPr>
      </w:pPr>
      <w:r>
        <w:rPr>
          <w:sz w:val="24"/>
        </w:rPr>
        <w:t>Ukazatele výstupů jsou objektivně ověřitelné z hlediska množství, kvality a</w:t>
      </w:r>
      <w:r>
        <w:rPr>
          <w:spacing w:val="-11"/>
          <w:sz w:val="24"/>
        </w:rPr>
        <w:t xml:space="preserve"> </w:t>
      </w:r>
      <w:r>
        <w:rPr>
          <w:sz w:val="24"/>
        </w:rPr>
        <w:t>času.</w:t>
      </w:r>
    </w:p>
    <w:p w:rsidR="00F21896" w:rsidRDefault="00CF76DB">
      <w:pPr>
        <w:pStyle w:val="Odsekzoznamu"/>
        <w:numPr>
          <w:ilvl w:val="1"/>
          <w:numId w:val="253"/>
        </w:numPr>
        <w:tabs>
          <w:tab w:val="left" w:pos="1006"/>
        </w:tabs>
        <w:ind w:right="496"/>
        <w:rPr>
          <w:sz w:val="24"/>
        </w:rPr>
      </w:pPr>
      <w:r>
        <w:rPr>
          <w:sz w:val="24"/>
        </w:rPr>
        <w:t>Ukazatele na úrovni záměru jsou objektivně ověřitelné z hlediska množství, kvality a času.</w:t>
      </w:r>
    </w:p>
    <w:p w:rsidR="00F21896" w:rsidRDefault="00CF76DB">
      <w:pPr>
        <w:pStyle w:val="Odsekzoznamu"/>
        <w:numPr>
          <w:ilvl w:val="1"/>
          <w:numId w:val="253"/>
        </w:numPr>
        <w:tabs>
          <w:tab w:val="left" w:pos="1006"/>
        </w:tabs>
        <w:rPr>
          <w:sz w:val="24"/>
        </w:rPr>
      </w:pPr>
      <w:r>
        <w:rPr>
          <w:sz w:val="24"/>
        </w:rPr>
        <w:t>Vstupy popsané na úrovni aktivit stanoví zdroje a náklady požadované k naplnění</w:t>
      </w:r>
      <w:r>
        <w:rPr>
          <w:spacing w:val="-15"/>
          <w:sz w:val="24"/>
        </w:rPr>
        <w:t xml:space="preserve"> </w:t>
      </w:r>
      <w:r>
        <w:rPr>
          <w:sz w:val="24"/>
        </w:rPr>
        <w:t>cíle.</w:t>
      </w:r>
    </w:p>
    <w:p w:rsidR="00F21896" w:rsidRDefault="00CF76DB">
      <w:pPr>
        <w:pStyle w:val="Odsekzoznamu"/>
        <w:numPr>
          <w:ilvl w:val="1"/>
          <w:numId w:val="253"/>
        </w:numPr>
        <w:tabs>
          <w:tab w:val="left" w:pos="1006"/>
        </w:tabs>
        <w:ind w:right="502"/>
        <w:rPr>
          <w:sz w:val="24"/>
        </w:rPr>
      </w:pPr>
      <w:r>
        <w:rPr>
          <w:sz w:val="24"/>
        </w:rPr>
        <w:t>Ve sloupci prostředků k ověření je stanoveno, kde nalezneme informace potřebné pro ověření každého</w:t>
      </w:r>
      <w:r>
        <w:rPr>
          <w:spacing w:val="-1"/>
          <w:sz w:val="24"/>
        </w:rPr>
        <w:t xml:space="preserve"> </w:t>
      </w:r>
      <w:r>
        <w:rPr>
          <w:sz w:val="24"/>
        </w:rPr>
        <w:t>ukazatele.</w:t>
      </w:r>
    </w:p>
    <w:p w:rsidR="00F21896" w:rsidRDefault="00CF76DB">
      <w:pPr>
        <w:pStyle w:val="Odsekzoznamu"/>
        <w:numPr>
          <w:ilvl w:val="1"/>
          <w:numId w:val="253"/>
        </w:numPr>
        <w:tabs>
          <w:tab w:val="left" w:pos="1006"/>
        </w:tabs>
        <w:rPr>
          <w:sz w:val="24"/>
        </w:rPr>
      </w:pPr>
      <w:r>
        <w:rPr>
          <w:sz w:val="24"/>
        </w:rPr>
        <w:t>Mezi činnostmi nalezneme všechny ty, které se vztahují k získání prostředků k</w:t>
      </w:r>
      <w:r>
        <w:rPr>
          <w:spacing w:val="-11"/>
          <w:sz w:val="24"/>
        </w:rPr>
        <w:t xml:space="preserve"> </w:t>
      </w:r>
      <w:r>
        <w:rPr>
          <w:sz w:val="24"/>
        </w:rPr>
        <w:t>ověření.</w:t>
      </w:r>
    </w:p>
    <w:p w:rsidR="00F21896" w:rsidRDefault="00CF76DB">
      <w:pPr>
        <w:pStyle w:val="Odsekzoznamu"/>
        <w:numPr>
          <w:ilvl w:val="1"/>
          <w:numId w:val="253"/>
        </w:numPr>
        <w:tabs>
          <w:tab w:val="left" w:pos="1006"/>
        </w:tabs>
        <w:rPr>
          <w:sz w:val="24"/>
        </w:rPr>
      </w:pPr>
      <w:r>
        <w:rPr>
          <w:sz w:val="24"/>
        </w:rPr>
        <w:t>Ze způsobu stanovení výstupů je zřejmé rozdělení</w:t>
      </w:r>
      <w:r>
        <w:rPr>
          <w:spacing w:val="-4"/>
          <w:sz w:val="24"/>
        </w:rPr>
        <w:t xml:space="preserve"> </w:t>
      </w:r>
      <w:r>
        <w:rPr>
          <w:sz w:val="24"/>
        </w:rPr>
        <w:t>odpovědností.</w:t>
      </w:r>
    </w:p>
    <w:p w:rsidR="00F21896" w:rsidRDefault="00CF76DB">
      <w:pPr>
        <w:pStyle w:val="Odsekzoznamu"/>
        <w:numPr>
          <w:ilvl w:val="1"/>
          <w:numId w:val="253"/>
        </w:numPr>
        <w:tabs>
          <w:tab w:val="left" w:pos="1006"/>
        </w:tabs>
        <w:spacing w:before="121"/>
        <w:rPr>
          <w:sz w:val="24"/>
        </w:rPr>
      </w:pPr>
      <w:r>
        <w:rPr>
          <w:sz w:val="24"/>
        </w:rPr>
        <w:t>Z navrženého logického rámce je zřejmé, podle čeho bude projekt</w:t>
      </w:r>
      <w:r>
        <w:rPr>
          <w:spacing w:val="-7"/>
          <w:sz w:val="24"/>
        </w:rPr>
        <w:t xml:space="preserve"> </w:t>
      </w:r>
      <w:r>
        <w:rPr>
          <w:sz w:val="24"/>
        </w:rPr>
        <w:t>hodnocen.</w:t>
      </w:r>
    </w:p>
    <w:p w:rsidR="00F21896" w:rsidRDefault="00CF76DB">
      <w:pPr>
        <w:pStyle w:val="Odsekzoznamu"/>
        <w:numPr>
          <w:ilvl w:val="1"/>
          <w:numId w:val="253"/>
        </w:numPr>
        <w:tabs>
          <w:tab w:val="left" w:pos="1006"/>
        </w:tabs>
        <w:rPr>
          <w:sz w:val="24"/>
        </w:rPr>
      </w:pPr>
      <w:r>
        <w:rPr>
          <w:sz w:val="24"/>
        </w:rPr>
        <w:t xml:space="preserve">Ukazatele cíle vypovídají o dopadu projektu, který musí </w:t>
      </w:r>
      <w:r>
        <w:rPr>
          <w:spacing w:val="-2"/>
          <w:sz w:val="24"/>
        </w:rPr>
        <w:t xml:space="preserve">být </w:t>
      </w:r>
      <w:r>
        <w:rPr>
          <w:sz w:val="24"/>
        </w:rPr>
        <w:t>předem</w:t>
      </w:r>
      <w:r>
        <w:rPr>
          <w:spacing w:val="-3"/>
          <w:sz w:val="24"/>
        </w:rPr>
        <w:t xml:space="preserve"> </w:t>
      </w:r>
      <w:r>
        <w:rPr>
          <w:sz w:val="24"/>
        </w:rPr>
        <w:t>odsouhlasen.</w:t>
      </w:r>
    </w:p>
    <w:p w:rsidR="00F21896" w:rsidRDefault="00CF76DB">
      <w:pPr>
        <w:pStyle w:val="Odsekzoznamu"/>
        <w:numPr>
          <w:ilvl w:val="1"/>
          <w:numId w:val="253"/>
        </w:numPr>
        <w:tabs>
          <w:tab w:val="left" w:pos="1006"/>
        </w:tabs>
        <w:rPr>
          <w:sz w:val="24"/>
        </w:rPr>
      </w:pPr>
      <w:r>
        <w:rPr>
          <w:sz w:val="24"/>
        </w:rPr>
        <w:t>Součástí výstupů je i popis způsobu řízení</w:t>
      </w:r>
      <w:r>
        <w:rPr>
          <w:spacing w:val="-2"/>
          <w:sz w:val="24"/>
        </w:rPr>
        <w:t xml:space="preserve"> </w:t>
      </w:r>
      <w:r>
        <w:rPr>
          <w:sz w:val="24"/>
        </w:rPr>
        <w:t>projektu.</w:t>
      </w:r>
    </w:p>
    <w:p w:rsidR="00F21896" w:rsidRDefault="00F21896">
      <w:pPr>
        <w:pStyle w:val="Zkladntext"/>
        <w:spacing w:before="9"/>
        <w:rPr>
          <w:sz w:val="20"/>
        </w:rPr>
      </w:pPr>
    </w:p>
    <w:p w:rsidR="00F21896" w:rsidRDefault="00CF76DB">
      <w:pPr>
        <w:pStyle w:val="Zkladntext"/>
        <w:spacing w:before="1"/>
        <w:ind w:left="438" w:right="500"/>
        <w:jc w:val="both"/>
      </w:pPr>
      <w:r>
        <w:t>Formulace našeho poslání je často jen prostou kombinací dlouhodobých cílů na úrovni obecného cíle a účelu. Tento komunikační proces se může odehrát na jakékoliv rovině projektu: ve vztahu k logickému rámci, který byl pro danou rovinu vytvořen.</w:t>
      </w:r>
    </w:p>
    <w:p w:rsidR="00F21896" w:rsidRDefault="00055BC6">
      <w:pPr>
        <w:pStyle w:val="Zkladntext"/>
        <w:spacing w:before="1"/>
        <w:rPr>
          <w:sz w:val="18"/>
        </w:rPr>
      </w:pPr>
      <w:r>
        <w:pict>
          <v:shape id="_x0000_s3206" type="#_x0000_t202" alt="" style="position:absolute;margin-left:65.3pt;margin-top:12.65pt;width:464.9pt;height:158.45pt;z-index:251576320;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Užitečné poznámky</w:t>
                  </w:r>
                </w:p>
                <w:p w:rsidR="00AC039F" w:rsidRDefault="00AC039F">
                  <w:pPr>
                    <w:spacing w:before="118"/>
                    <w:ind w:left="107" w:right="107"/>
                    <w:jc w:val="both"/>
                    <w:rPr>
                      <w:b/>
                      <w:sz w:val="24"/>
                    </w:rPr>
                  </w:pPr>
                  <w:r>
                    <w:rPr>
                      <w:b/>
                      <w:sz w:val="24"/>
                    </w:rPr>
                    <w:t>Logický rámec je živý dokument, který bude poskytovat základ pro pozdější monitorování a hodnocení. V případě zásadních změn v průběhu realizace projektu je nutné jeho znění upravit. Všechny větší změny musí projít schválením klíčových zainteresovaných skupin.</w:t>
                  </w:r>
                </w:p>
                <w:p w:rsidR="00AC039F" w:rsidRDefault="00AC039F">
                  <w:pPr>
                    <w:spacing w:before="120"/>
                    <w:ind w:left="107" w:right="112"/>
                    <w:jc w:val="both"/>
                    <w:rPr>
                      <w:b/>
                      <w:sz w:val="24"/>
                    </w:rPr>
                  </w:pPr>
                  <w:r>
                    <w:rPr>
                      <w:b/>
                      <w:sz w:val="24"/>
                    </w:rPr>
                    <w:t>S logickým rámcem by se mělo zacházet jako s nezávislým dokumentem a měl by být každému ihned srozumitelný.</w:t>
                  </w:r>
                </w:p>
                <w:p w:rsidR="00AC039F" w:rsidRDefault="00AC039F">
                  <w:pPr>
                    <w:spacing w:before="120"/>
                    <w:ind w:left="107" w:right="107"/>
                    <w:jc w:val="both"/>
                    <w:rPr>
                      <w:b/>
                      <w:sz w:val="24"/>
                    </w:rPr>
                  </w:pPr>
                  <w:r>
                    <w:rPr>
                      <w:b/>
                      <w:sz w:val="24"/>
                    </w:rPr>
                    <w:t>Vyjádření záměru, cíle a výstupů by mělo být ve tvaru věty se slovesem, sloveso by vždy mělo vyjadřovat skutečnou akci, která vede k naplnění podstaty záměru, cíle, výstupů i aktivit. Dáváme tedy přednost silným slovesům před slabými.</w:t>
                  </w:r>
                </w:p>
              </w:txbxContent>
            </v:textbox>
            <w10:wrap type="topAndBottom" anchorx="page"/>
          </v:shape>
        </w:pict>
      </w:r>
    </w:p>
    <w:p w:rsidR="00F21896" w:rsidRDefault="00F21896">
      <w:pPr>
        <w:rPr>
          <w:sz w:val="18"/>
        </w:rPr>
        <w:sectPr w:rsidR="00F21896">
          <w:pgSz w:w="11910" w:h="16840"/>
          <w:pgMar w:top="1320" w:right="920" w:bottom="1420" w:left="980" w:header="0" w:footer="1231" w:gutter="0"/>
          <w:cols w:space="708"/>
        </w:sectPr>
      </w:pPr>
    </w:p>
    <w:p w:rsidR="00F21896" w:rsidRDefault="00055BC6">
      <w:pPr>
        <w:pStyle w:val="Zkladntext"/>
        <w:spacing w:before="0"/>
        <w:ind w:left="321"/>
        <w:rPr>
          <w:sz w:val="20"/>
        </w:rPr>
      </w:pPr>
      <w:r>
        <w:rPr>
          <w:sz w:val="20"/>
        </w:rPr>
      </w:r>
      <w:r>
        <w:rPr>
          <w:sz w:val="20"/>
        </w:rPr>
        <w:pict>
          <v:shape id="_x0000_s3904" type="#_x0000_t202" alt="" style="width:464.9pt;height:105.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6936mm">
            <v:textbox inset="0,0,0,0">
              <w:txbxContent>
                <w:p w:rsidR="00AC039F" w:rsidRDefault="00AC039F">
                  <w:pPr>
                    <w:spacing w:before="18"/>
                    <w:ind w:left="107" w:right="111"/>
                    <w:jc w:val="both"/>
                    <w:rPr>
                      <w:b/>
                      <w:sz w:val="24"/>
                    </w:rPr>
                  </w:pPr>
                  <w:r>
                    <w:rPr>
                      <w:b/>
                      <w:sz w:val="24"/>
                    </w:rPr>
                    <w:t>Zároveň by vyjádření věty se slovesem mělo být ve tvaru, jako kdyby se jednalo o finální stav, způsob takového vyjádření pomáhá při nalezení přímých příčinných souvislostí.</w:t>
                  </w:r>
                </w:p>
                <w:p w:rsidR="00AC039F" w:rsidRDefault="00AC039F">
                  <w:pPr>
                    <w:spacing w:before="118"/>
                    <w:ind w:left="107" w:right="108"/>
                    <w:jc w:val="both"/>
                    <w:rPr>
                      <w:sz w:val="24"/>
                    </w:rPr>
                  </w:pPr>
                  <w:r>
                    <w:rPr>
                      <w:b/>
                      <w:sz w:val="24"/>
                    </w:rPr>
                    <w:t>Při popisu jednotlivých  činností  projektu  souvisejících  s každým  výstupem  dochází  k opakování jednotlivých činností u více výstupů nebo dokonce u všech. Z tohoto důvodu je popis těchto činností poměrně zdlouhavý a je vhodné tyto opakující se činnosti neopakovat, stačí popsat je pouze jednou. Logický rámec se tímto krokem zestruční, aniž by to mělo vliv na jeho jednoznačnost a</w:t>
                  </w:r>
                  <w:r>
                    <w:rPr>
                      <w:b/>
                      <w:spacing w:val="-3"/>
                      <w:sz w:val="24"/>
                    </w:rPr>
                    <w:t xml:space="preserve"> </w:t>
                  </w:r>
                  <w:r>
                    <w:rPr>
                      <w:b/>
                      <w:sz w:val="24"/>
                    </w:rPr>
                    <w:t>úplnost</w:t>
                  </w:r>
                  <w:r>
                    <w:rPr>
                      <w:sz w:val="24"/>
                    </w:rPr>
                    <w:t>.</w:t>
                  </w:r>
                </w:p>
              </w:txbxContent>
            </v:textbox>
            <w10:wrap type="none"/>
            <w10:anchorlock/>
          </v:shape>
        </w:pict>
      </w:r>
    </w:p>
    <w:p w:rsidR="00F21896" w:rsidRDefault="00F21896">
      <w:pPr>
        <w:pStyle w:val="Zkladntext"/>
        <w:spacing w:before="10"/>
        <w:rPr>
          <w:sz w:val="9"/>
        </w:rPr>
      </w:pPr>
    </w:p>
    <w:p w:rsidR="00F21896" w:rsidRDefault="00CF76DB">
      <w:pPr>
        <w:pStyle w:val="Zkladntext"/>
        <w:spacing w:before="90"/>
        <w:ind w:left="438" w:right="495"/>
        <w:jc w:val="both"/>
      </w:pPr>
      <w:r>
        <w:t>Navázání kontaktu se zainteresovanými stranami: zveřejnění informací na webových stránkách a vytvoření elektronické schránky, do které může kdokoli zaslat otázku, komentář nebo informace. Je možno zvolit různé úrovně spolupráce – od pouhého poskytování informací přes konzultace až po případné</w:t>
      </w:r>
      <w:r>
        <w:rPr>
          <w:spacing w:val="-4"/>
        </w:rPr>
        <w:t xml:space="preserve"> </w:t>
      </w:r>
      <w:r>
        <w:t>spolurozhodování.</w:t>
      </w:r>
    </w:p>
    <w:p w:rsidR="00F21896" w:rsidRDefault="00F21896">
      <w:pPr>
        <w:pStyle w:val="Zkladntext"/>
        <w:spacing w:before="10"/>
        <w:rPr>
          <w:sz w:val="31"/>
        </w:rPr>
      </w:pPr>
    </w:p>
    <w:p w:rsidR="00F21896" w:rsidRDefault="00055BC6">
      <w:pPr>
        <w:ind w:left="1290"/>
        <w:rPr>
          <w:b/>
          <w:sz w:val="28"/>
        </w:rPr>
      </w:pPr>
      <w:r>
        <w:pict>
          <v:shape id="_x0000_s3204" type="#_x0000_t202" alt="" style="position:absolute;left:0;text-align:left;margin-left:68.6pt;margin-top:.75pt;width:31.2pt;height:28.35pt;z-index:251597824;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2"/>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2"/>
          <w:numId w:val="253"/>
        </w:numPr>
        <w:tabs>
          <w:tab w:val="left" w:pos="1507"/>
        </w:tabs>
        <w:spacing w:before="234"/>
        <w:rPr>
          <w:sz w:val="24"/>
        </w:rPr>
      </w:pPr>
      <w:r>
        <w:rPr>
          <w:sz w:val="24"/>
        </w:rPr>
        <w:t>K čemu se používá logický rámec? Kdy je vhodné jej</w:t>
      </w:r>
      <w:r>
        <w:rPr>
          <w:spacing w:val="-11"/>
          <w:sz w:val="24"/>
        </w:rPr>
        <w:t xml:space="preserve"> </w:t>
      </w:r>
      <w:r>
        <w:rPr>
          <w:sz w:val="24"/>
        </w:rPr>
        <w:t>použít?</w:t>
      </w:r>
    </w:p>
    <w:p w:rsidR="00F21896" w:rsidRDefault="00CF76DB">
      <w:pPr>
        <w:pStyle w:val="Odsekzoznamu"/>
        <w:numPr>
          <w:ilvl w:val="2"/>
          <w:numId w:val="253"/>
        </w:numPr>
        <w:tabs>
          <w:tab w:val="left" w:pos="1507"/>
        </w:tabs>
        <w:rPr>
          <w:sz w:val="24"/>
        </w:rPr>
      </w:pPr>
      <w:r>
        <w:rPr>
          <w:sz w:val="24"/>
        </w:rPr>
        <w:t>Popište postup zpracování logického</w:t>
      </w:r>
      <w:r>
        <w:rPr>
          <w:spacing w:val="-2"/>
          <w:sz w:val="24"/>
        </w:rPr>
        <w:t xml:space="preserve"> </w:t>
      </w:r>
      <w:r>
        <w:rPr>
          <w:sz w:val="24"/>
        </w:rPr>
        <w:t>rámce.</w:t>
      </w:r>
    </w:p>
    <w:p w:rsidR="00F21896" w:rsidRDefault="00CF76DB">
      <w:pPr>
        <w:pStyle w:val="Odsekzoznamu"/>
        <w:numPr>
          <w:ilvl w:val="2"/>
          <w:numId w:val="253"/>
        </w:numPr>
        <w:tabs>
          <w:tab w:val="left" w:pos="1507"/>
        </w:tabs>
        <w:rPr>
          <w:sz w:val="24"/>
        </w:rPr>
      </w:pPr>
      <w:r>
        <w:rPr>
          <w:sz w:val="24"/>
        </w:rPr>
        <w:t>Ve které fázi životního cyklu projektu je vhodné logický rámec</w:t>
      </w:r>
      <w:r>
        <w:rPr>
          <w:spacing w:val="-10"/>
          <w:sz w:val="24"/>
        </w:rPr>
        <w:t xml:space="preserve"> </w:t>
      </w:r>
      <w:r>
        <w:rPr>
          <w:sz w:val="24"/>
        </w:rPr>
        <w:t>použít?</w:t>
      </w:r>
    </w:p>
    <w:p w:rsidR="00F21896" w:rsidRDefault="00CF76DB">
      <w:pPr>
        <w:pStyle w:val="Odsekzoznamu"/>
        <w:numPr>
          <w:ilvl w:val="2"/>
          <w:numId w:val="253"/>
        </w:numPr>
        <w:tabs>
          <w:tab w:val="left" w:pos="1507"/>
        </w:tabs>
        <w:rPr>
          <w:sz w:val="24"/>
        </w:rPr>
      </w:pPr>
      <w:r>
        <w:rPr>
          <w:sz w:val="24"/>
        </w:rPr>
        <w:t>Jak lze využít logického rámce k prezentaci</w:t>
      </w:r>
      <w:r>
        <w:rPr>
          <w:spacing w:val="-2"/>
          <w:sz w:val="24"/>
        </w:rPr>
        <w:t xml:space="preserve"> </w:t>
      </w:r>
      <w:r>
        <w:rPr>
          <w:sz w:val="24"/>
        </w:rPr>
        <w:t>projektu?</w:t>
      </w:r>
    </w:p>
    <w:p w:rsidR="00F21896" w:rsidRDefault="00CF76DB">
      <w:pPr>
        <w:pStyle w:val="Odsekzoznamu"/>
        <w:numPr>
          <w:ilvl w:val="2"/>
          <w:numId w:val="253"/>
        </w:numPr>
        <w:tabs>
          <w:tab w:val="left" w:pos="1507"/>
        </w:tabs>
        <w:rPr>
          <w:sz w:val="24"/>
        </w:rPr>
      </w:pPr>
      <w:r>
        <w:rPr>
          <w:sz w:val="24"/>
        </w:rPr>
        <w:t>Co je na logickém rámci</w:t>
      </w:r>
      <w:r>
        <w:rPr>
          <w:spacing w:val="-1"/>
          <w:sz w:val="24"/>
        </w:rPr>
        <w:t xml:space="preserve"> </w:t>
      </w:r>
      <w:r>
        <w:rPr>
          <w:sz w:val="24"/>
        </w:rPr>
        <w:t>logického?</w:t>
      </w:r>
    </w:p>
    <w:p w:rsidR="00F21896" w:rsidRDefault="00CF76DB">
      <w:pPr>
        <w:pStyle w:val="Odsekzoznamu"/>
        <w:numPr>
          <w:ilvl w:val="2"/>
          <w:numId w:val="253"/>
        </w:numPr>
        <w:tabs>
          <w:tab w:val="left" w:pos="1507"/>
        </w:tabs>
        <w:rPr>
          <w:sz w:val="24"/>
        </w:rPr>
      </w:pPr>
      <w:r>
        <w:rPr>
          <w:sz w:val="24"/>
        </w:rPr>
        <w:t>Charakterizujte pojem „objektivně ověřitelné</w:t>
      </w:r>
      <w:r>
        <w:rPr>
          <w:spacing w:val="-2"/>
          <w:sz w:val="24"/>
        </w:rPr>
        <w:t xml:space="preserve"> </w:t>
      </w:r>
      <w:r>
        <w:rPr>
          <w:sz w:val="24"/>
        </w:rPr>
        <w:t>ukazatele“.</w:t>
      </w:r>
    </w:p>
    <w:p w:rsidR="00F21896" w:rsidRDefault="00CF76DB">
      <w:pPr>
        <w:pStyle w:val="Odsekzoznamu"/>
        <w:numPr>
          <w:ilvl w:val="2"/>
          <w:numId w:val="253"/>
        </w:numPr>
        <w:tabs>
          <w:tab w:val="left" w:pos="1507"/>
        </w:tabs>
        <w:rPr>
          <w:sz w:val="24"/>
        </w:rPr>
      </w:pPr>
      <w:r>
        <w:rPr>
          <w:sz w:val="24"/>
        </w:rPr>
        <w:t>Jaké výhody plynou z používání logického</w:t>
      </w:r>
      <w:r>
        <w:rPr>
          <w:spacing w:val="-6"/>
          <w:sz w:val="24"/>
        </w:rPr>
        <w:t xml:space="preserve"> </w:t>
      </w:r>
      <w:r>
        <w:rPr>
          <w:sz w:val="24"/>
        </w:rPr>
        <w:t>rámce?</w:t>
      </w:r>
    </w:p>
    <w:p w:rsidR="00F21896" w:rsidRDefault="00CF76DB">
      <w:pPr>
        <w:pStyle w:val="Odsekzoznamu"/>
        <w:numPr>
          <w:ilvl w:val="2"/>
          <w:numId w:val="253"/>
        </w:numPr>
        <w:tabs>
          <w:tab w:val="left" w:pos="1507"/>
        </w:tabs>
        <w:rPr>
          <w:sz w:val="24"/>
        </w:rPr>
      </w:pPr>
      <w:r>
        <w:rPr>
          <w:sz w:val="24"/>
        </w:rPr>
        <w:t>Z jakých principů obecného managementu metoda Logického rámce</w:t>
      </w:r>
      <w:r>
        <w:rPr>
          <w:spacing w:val="-5"/>
          <w:sz w:val="24"/>
        </w:rPr>
        <w:t xml:space="preserve"> </w:t>
      </w:r>
      <w:r>
        <w:rPr>
          <w:sz w:val="24"/>
        </w:rPr>
        <w:t>vychází?</w:t>
      </w:r>
    </w:p>
    <w:p w:rsidR="00F21896" w:rsidRDefault="00CF76DB">
      <w:pPr>
        <w:pStyle w:val="Odsekzoznamu"/>
        <w:numPr>
          <w:ilvl w:val="2"/>
          <w:numId w:val="253"/>
        </w:numPr>
        <w:tabs>
          <w:tab w:val="left" w:pos="1507"/>
        </w:tabs>
        <w:rPr>
          <w:sz w:val="24"/>
        </w:rPr>
      </w:pPr>
      <w:r>
        <w:rPr>
          <w:sz w:val="24"/>
        </w:rPr>
        <w:t>Čím je cíl projektu v pojetí metody logického</w:t>
      </w:r>
      <w:r>
        <w:rPr>
          <w:spacing w:val="-4"/>
          <w:sz w:val="24"/>
        </w:rPr>
        <w:t xml:space="preserve"> </w:t>
      </w:r>
      <w:r>
        <w:rPr>
          <w:sz w:val="24"/>
        </w:rPr>
        <w:t>rámce?</w:t>
      </w:r>
    </w:p>
    <w:p w:rsidR="00F21896" w:rsidRDefault="00CF76DB">
      <w:pPr>
        <w:pStyle w:val="Odsekzoznamu"/>
        <w:numPr>
          <w:ilvl w:val="2"/>
          <w:numId w:val="253"/>
        </w:numPr>
        <w:tabs>
          <w:tab w:val="left" w:pos="1507"/>
        </w:tabs>
        <w:spacing w:before="121"/>
        <w:rPr>
          <w:sz w:val="24"/>
        </w:rPr>
      </w:pPr>
      <w:r>
        <w:rPr>
          <w:sz w:val="24"/>
        </w:rPr>
        <w:t>Nakreslete tabulku logického</w:t>
      </w:r>
      <w:r>
        <w:rPr>
          <w:spacing w:val="-2"/>
          <w:sz w:val="24"/>
        </w:rPr>
        <w:t xml:space="preserve"> </w:t>
      </w:r>
      <w:r>
        <w:rPr>
          <w:sz w:val="24"/>
        </w:rPr>
        <w:t>rámce.</w:t>
      </w:r>
    </w:p>
    <w:p w:rsidR="00F21896" w:rsidRDefault="00CF76DB">
      <w:pPr>
        <w:pStyle w:val="Odsekzoznamu"/>
        <w:numPr>
          <w:ilvl w:val="2"/>
          <w:numId w:val="253"/>
        </w:numPr>
        <w:tabs>
          <w:tab w:val="left" w:pos="1507"/>
        </w:tabs>
        <w:rPr>
          <w:sz w:val="24"/>
        </w:rPr>
      </w:pPr>
      <w:r>
        <w:rPr>
          <w:sz w:val="24"/>
        </w:rPr>
        <w:t>Vysvětlete význam jednotlivých polí Matice logického</w:t>
      </w:r>
      <w:r>
        <w:rPr>
          <w:spacing w:val="-4"/>
          <w:sz w:val="24"/>
        </w:rPr>
        <w:t xml:space="preserve"> </w:t>
      </w:r>
      <w:r>
        <w:rPr>
          <w:sz w:val="24"/>
        </w:rPr>
        <w:t>rámce.</w:t>
      </w:r>
    </w:p>
    <w:p w:rsidR="00F21896" w:rsidRDefault="00CF76DB">
      <w:pPr>
        <w:pStyle w:val="Odsekzoznamu"/>
        <w:numPr>
          <w:ilvl w:val="2"/>
          <w:numId w:val="253"/>
        </w:numPr>
        <w:tabs>
          <w:tab w:val="left" w:pos="1507"/>
        </w:tabs>
        <w:rPr>
          <w:sz w:val="24"/>
        </w:rPr>
      </w:pPr>
      <w:r>
        <w:rPr>
          <w:sz w:val="24"/>
        </w:rPr>
        <w:t>Logický rámec je využitelný jako: (Nehodící se</w:t>
      </w:r>
      <w:r>
        <w:rPr>
          <w:spacing w:val="-11"/>
          <w:sz w:val="24"/>
        </w:rPr>
        <w:t xml:space="preserve"> </w:t>
      </w:r>
      <w:r>
        <w:rPr>
          <w:sz w:val="24"/>
        </w:rPr>
        <w:t>škrtněte):</w:t>
      </w:r>
    </w:p>
    <w:p w:rsidR="00F21896" w:rsidRDefault="00CF76DB">
      <w:pPr>
        <w:pStyle w:val="Odsekzoznamu"/>
        <w:numPr>
          <w:ilvl w:val="3"/>
          <w:numId w:val="253"/>
        </w:numPr>
        <w:tabs>
          <w:tab w:val="left" w:pos="2227"/>
        </w:tabs>
        <w:rPr>
          <w:sz w:val="24"/>
        </w:rPr>
      </w:pPr>
      <w:r>
        <w:rPr>
          <w:sz w:val="24"/>
        </w:rPr>
        <w:t>Standardní nástroj pro vytvoření záměru</w:t>
      </w:r>
      <w:r>
        <w:rPr>
          <w:spacing w:val="-3"/>
          <w:sz w:val="24"/>
        </w:rPr>
        <w:t xml:space="preserve"> </w:t>
      </w:r>
      <w:r>
        <w:rPr>
          <w:sz w:val="24"/>
        </w:rPr>
        <w:t>projektu</w:t>
      </w:r>
    </w:p>
    <w:p w:rsidR="00F21896" w:rsidRDefault="00CF76DB">
      <w:pPr>
        <w:pStyle w:val="Odsekzoznamu"/>
        <w:numPr>
          <w:ilvl w:val="3"/>
          <w:numId w:val="253"/>
        </w:numPr>
        <w:tabs>
          <w:tab w:val="left" w:pos="2227"/>
        </w:tabs>
        <w:ind w:right="498"/>
        <w:jc w:val="both"/>
        <w:rPr>
          <w:sz w:val="24"/>
        </w:rPr>
      </w:pPr>
      <w:r>
        <w:rPr>
          <w:sz w:val="24"/>
        </w:rPr>
        <w:t>Dává do logického vztahu cíl, účel, výstupy a činnosti projektu s externími předpoklady pro splnění</w:t>
      </w:r>
      <w:r>
        <w:rPr>
          <w:spacing w:val="-4"/>
          <w:sz w:val="24"/>
        </w:rPr>
        <w:t xml:space="preserve"> </w:t>
      </w:r>
      <w:r>
        <w:rPr>
          <w:sz w:val="24"/>
        </w:rPr>
        <w:t>projektu</w:t>
      </w:r>
    </w:p>
    <w:p w:rsidR="00F21896" w:rsidRDefault="00CF76DB">
      <w:pPr>
        <w:pStyle w:val="Odsekzoznamu"/>
        <w:numPr>
          <w:ilvl w:val="3"/>
          <w:numId w:val="253"/>
        </w:numPr>
        <w:tabs>
          <w:tab w:val="left" w:pos="2227"/>
        </w:tabs>
        <w:ind w:right="498"/>
        <w:jc w:val="both"/>
        <w:rPr>
          <w:sz w:val="24"/>
        </w:rPr>
      </w:pPr>
      <w:r>
        <w:rPr>
          <w:sz w:val="24"/>
        </w:rPr>
        <w:t>Je prostředkem pro komunikaci, zlepšuje týmovou spolupráci při tvorbě záměru projektu, slouží i při sledování a vyhodnocení projektu Povinná příloha každého</w:t>
      </w:r>
      <w:r>
        <w:rPr>
          <w:spacing w:val="-2"/>
          <w:sz w:val="24"/>
        </w:rPr>
        <w:t xml:space="preserve"> </w:t>
      </w:r>
      <w:r>
        <w:rPr>
          <w:sz w:val="24"/>
        </w:rPr>
        <w:t>projektu</w:t>
      </w:r>
    </w:p>
    <w:p w:rsidR="00F21896" w:rsidRDefault="00F21896">
      <w:pPr>
        <w:jc w:val="both"/>
        <w:rPr>
          <w:sz w:val="24"/>
        </w:rPr>
        <w:sectPr w:rsidR="00F21896">
          <w:pgSz w:w="11910" w:h="16840"/>
          <w:pgMar w:top="1400" w:right="920" w:bottom="1420" w:left="980" w:header="0" w:footer="1231" w:gutter="0"/>
          <w:cols w:space="708"/>
        </w:sectPr>
      </w:pPr>
    </w:p>
    <w:p w:rsidR="00F21896" w:rsidRDefault="00CF76DB">
      <w:pPr>
        <w:pStyle w:val="Nadpis1"/>
        <w:numPr>
          <w:ilvl w:val="0"/>
          <w:numId w:val="276"/>
        </w:numPr>
        <w:tabs>
          <w:tab w:val="left" w:pos="759"/>
          <w:tab w:val="left" w:pos="9538"/>
        </w:tabs>
        <w:ind w:left="758" w:hanging="320"/>
        <w:rPr>
          <w:u w:val="none"/>
        </w:rPr>
      </w:pPr>
      <w:bookmarkStart w:id="58" w:name="Kapitola_7"/>
      <w:bookmarkStart w:id="59" w:name="_bookmark51"/>
      <w:bookmarkEnd w:id="58"/>
      <w:bookmarkEnd w:id="59"/>
      <w:r>
        <w:lastRenderedPageBreak/>
        <w:t>KOMUNIKAČNÍ</w:t>
      </w:r>
      <w:r>
        <w:rPr>
          <w:spacing w:val="-21"/>
        </w:rPr>
        <w:t xml:space="preserve"> </w:t>
      </w:r>
      <w:r>
        <w:t>STRATEGIE</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438" w:right="494"/>
        <w:jc w:val="both"/>
      </w:pPr>
      <w:r>
        <w:t>Projektová komunikace je komunikace mezi všemi zainteresovanými stranami projektu. Může mít podobu slovní, prostřednictvím telefonu, e-mailů, ale i prostřednictvím projektových plánů, zpráv o stavu atd. V podstatě se jedná o nastavení komunikačních kanálů a pravidel tak, aby se všichni zainteresovaní na projektu dostali včas k potřebným informacím. Základní povinností  projektového  manažera  v této  situaci  je  seznámit  všechny  účastníky  (interní   i externí) s komunikačními pravidly projektu. Je nutné získat od všech zpětnou vazbu, zda pravidlům rozumí a jsou ochotni je respektovat. Jestliže bude mít někdo z účastníků připomínky či náměty, je povinností manažera podněty projednat s vlastníkem</w:t>
      </w:r>
      <w:r>
        <w:rPr>
          <w:spacing w:val="-12"/>
        </w:rPr>
        <w:t xml:space="preserve"> </w:t>
      </w:r>
      <w:r>
        <w:t>procesu.</w:t>
      </w:r>
    </w:p>
    <w:p w:rsidR="00F21896" w:rsidRDefault="00CF76DB">
      <w:pPr>
        <w:pStyle w:val="Zkladntext"/>
        <w:ind w:left="438" w:right="495"/>
        <w:jc w:val="both"/>
      </w:pPr>
      <w:r>
        <w:t>V rámci projektu by měl existovat společný prostor a pravidla pro ukládání všech dokumentů, vytvořených v rámci projektu. Tento prostor by měl být přístupný i pro externí spolupracovníky, jsou-li zapojení v projektu. Měl by být stanoven člen týmu, který bude zodpovídat za aktuálnost všech dokumentů.</w:t>
      </w:r>
    </w:p>
    <w:p w:rsidR="00F21896" w:rsidRDefault="00CF76DB">
      <w:pPr>
        <w:pStyle w:val="Zkladntext"/>
        <w:ind w:left="438" w:right="496"/>
        <w:jc w:val="both"/>
      </w:pPr>
      <w:r>
        <w:t>Součástí  nastavených  pravidel  projektu  by  měly  být  rovněž konkrétní  náležitosti  práce   s informacemi a jejich výměnou. Je potřeba přesně říci, co, v jakých lhůtách, komu a jak bude sdělována, a také to, jak se bude postupovat v případě nedodržování pravidel. Tato sjednaná pravidla je nutno striktně</w:t>
      </w:r>
      <w:r>
        <w:rPr>
          <w:spacing w:val="-1"/>
        </w:rPr>
        <w:t xml:space="preserve"> </w:t>
      </w:r>
      <w:r>
        <w:t>dodržovat.</w:t>
      </w:r>
    </w:p>
    <w:p w:rsidR="00F21896" w:rsidRDefault="00F21896">
      <w:pPr>
        <w:jc w:val="both"/>
        <w:sectPr w:rsidR="00F21896">
          <w:pgSz w:w="11910" w:h="16840"/>
          <w:pgMar w:top="1340" w:right="920" w:bottom="1420" w:left="980" w:header="0" w:footer="1231" w:gutter="0"/>
          <w:cols w:space="708"/>
        </w:sectPr>
      </w:pPr>
    </w:p>
    <w:p w:rsidR="00F21896" w:rsidRDefault="00CF76DB">
      <w:pPr>
        <w:pStyle w:val="Nadpis2"/>
        <w:numPr>
          <w:ilvl w:val="1"/>
          <w:numId w:val="251"/>
        </w:numPr>
        <w:tabs>
          <w:tab w:val="left" w:pos="862"/>
        </w:tabs>
        <w:spacing w:before="77" w:after="22"/>
      </w:pPr>
      <w:bookmarkStart w:id="60" w:name="_bookmark52"/>
      <w:bookmarkEnd w:id="60"/>
      <w:r>
        <w:lastRenderedPageBreak/>
        <w:t>Bez porad to</w:t>
      </w:r>
      <w:r>
        <w:rPr>
          <w:spacing w:val="-1"/>
        </w:rPr>
        <w:t xml:space="preserve"> </w:t>
      </w:r>
      <w:r>
        <w:t>nepůjde</w:t>
      </w:r>
    </w:p>
    <w:p w:rsidR="00F21896" w:rsidRDefault="00055BC6">
      <w:pPr>
        <w:pStyle w:val="Zkladntext"/>
        <w:spacing w:before="0" w:line="20" w:lineRule="exact"/>
        <w:ind w:left="405"/>
        <w:rPr>
          <w:sz w:val="2"/>
        </w:rPr>
      </w:pPr>
      <w:r>
        <w:rPr>
          <w:sz w:val="2"/>
        </w:rPr>
      </w:r>
      <w:r>
        <w:rPr>
          <w:sz w:val="2"/>
        </w:rPr>
        <w:pict>
          <v:group id="_x0000_s3202" alt="" style="width:456.45pt;height:.5pt;mso-position-horizontal-relative:char;mso-position-vertical-relative:line" coordsize="9129,10">
            <v:line id="_x0000_s3203"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7"/>
        <w:jc w:val="both"/>
      </w:pPr>
      <w:r>
        <w:t>Základ úspěchu projektové komunikace tkví v poradách, které mohou mít různý charakter: pravidelné porady, porady zaměřené na kvalitu, koordinační porady, plánovací porady, informační porady.</w:t>
      </w:r>
    </w:p>
    <w:p w:rsidR="00F21896" w:rsidRDefault="00CF76DB">
      <w:pPr>
        <w:pStyle w:val="Zkladntext"/>
        <w:spacing w:before="121"/>
        <w:ind w:left="438" w:right="498"/>
        <w:jc w:val="both"/>
      </w:pPr>
      <w:r>
        <w:t>Šuleř</w:t>
      </w:r>
      <w:r>
        <w:rPr>
          <w:vertAlign w:val="superscript"/>
        </w:rPr>
        <w:t>113</w:t>
      </w:r>
      <w:r>
        <w:t xml:space="preserve"> vymezil různé typy porad dle stanoveného účelu. Pro projektové týmy jsou vhodné zejména porady kontrolní, dále pak mohou být uplatněny porady operativní, manažerské, řešitelské a výrobní (u produktových projektů). Porada strategická by měla být před zahájením projektu nebo pouze v případě zásadní změny v projektu. Porada krizová by se neměla vyskytnout v případě dobře plánovaného</w:t>
      </w:r>
      <w:r>
        <w:rPr>
          <w:spacing w:val="-3"/>
        </w:rPr>
        <w:t xml:space="preserve"> </w:t>
      </w:r>
      <w:r>
        <w:t>projektu.</w:t>
      </w:r>
    </w:p>
    <w:p w:rsidR="00F21896" w:rsidRDefault="00CF76DB">
      <w:pPr>
        <w:pStyle w:val="Zkladntext"/>
        <w:ind w:left="438" w:right="502"/>
        <w:jc w:val="both"/>
      </w:pPr>
      <w:r>
        <w:t>Pracovní porady by měly být nedílnou součástí managementu projektu a měly by být zaměřeny na:</w:t>
      </w:r>
    </w:p>
    <w:p w:rsidR="00F21896" w:rsidRDefault="00CF76DB">
      <w:pPr>
        <w:pStyle w:val="Odsekzoznamu"/>
        <w:numPr>
          <w:ilvl w:val="0"/>
          <w:numId w:val="250"/>
        </w:numPr>
        <w:tabs>
          <w:tab w:val="left" w:pos="1159"/>
        </w:tabs>
        <w:rPr>
          <w:sz w:val="24"/>
        </w:rPr>
      </w:pPr>
      <w:r>
        <w:rPr>
          <w:sz w:val="24"/>
        </w:rPr>
        <w:t>Kontrolu postupu prací a specifikaci důsledků neočekávaných</w:t>
      </w:r>
      <w:r>
        <w:rPr>
          <w:spacing w:val="-2"/>
          <w:sz w:val="24"/>
        </w:rPr>
        <w:t xml:space="preserve"> </w:t>
      </w:r>
      <w:r>
        <w:rPr>
          <w:sz w:val="24"/>
        </w:rPr>
        <w:t>změn.</w:t>
      </w:r>
    </w:p>
    <w:p w:rsidR="00F21896" w:rsidRDefault="00CF76DB">
      <w:pPr>
        <w:pStyle w:val="Odsekzoznamu"/>
        <w:numPr>
          <w:ilvl w:val="0"/>
          <w:numId w:val="250"/>
        </w:numPr>
        <w:tabs>
          <w:tab w:val="left" w:pos="1159"/>
        </w:tabs>
        <w:spacing w:before="100"/>
        <w:rPr>
          <w:sz w:val="24"/>
        </w:rPr>
      </w:pPr>
      <w:r>
        <w:rPr>
          <w:sz w:val="24"/>
        </w:rPr>
        <w:t>Diskuse o alternativních možnostech realizace projektových</w:t>
      </w:r>
      <w:r>
        <w:rPr>
          <w:spacing w:val="-2"/>
          <w:sz w:val="24"/>
        </w:rPr>
        <w:t xml:space="preserve"> </w:t>
      </w:r>
      <w:r>
        <w:rPr>
          <w:sz w:val="24"/>
        </w:rPr>
        <w:t>činností.</w:t>
      </w:r>
    </w:p>
    <w:p w:rsidR="00F21896" w:rsidRDefault="00CF76DB">
      <w:pPr>
        <w:pStyle w:val="Odsekzoznamu"/>
        <w:numPr>
          <w:ilvl w:val="0"/>
          <w:numId w:val="250"/>
        </w:numPr>
        <w:tabs>
          <w:tab w:val="left" w:pos="1159"/>
          <w:tab w:val="left" w:pos="2382"/>
          <w:tab w:val="left" w:pos="3430"/>
          <w:tab w:val="left" w:pos="5108"/>
          <w:tab w:val="left" w:pos="5837"/>
          <w:tab w:val="left" w:pos="7313"/>
          <w:tab w:val="left" w:pos="8016"/>
          <w:tab w:val="left" w:pos="8334"/>
        </w:tabs>
        <w:spacing w:before="114" w:line="223" w:lineRule="auto"/>
        <w:ind w:right="499"/>
        <w:rPr>
          <w:sz w:val="24"/>
        </w:rPr>
      </w:pPr>
      <w:r>
        <w:rPr>
          <w:sz w:val="24"/>
        </w:rPr>
        <w:t>Udržování</w:t>
      </w:r>
      <w:r>
        <w:rPr>
          <w:sz w:val="24"/>
        </w:rPr>
        <w:tab/>
        <w:t>potřebné</w:t>
      </w:r>
      <w:r>
        <w:rPr>
          <w:sz w:val="24"/>
        </w:rPr>
        <w:tab/>
        <w:t>informovanosti</w:t>
      </w:r>
      <w:r>
        <w:rPr>
          <w:sz w:val="24"/>
        </w:rPr>
        <w:tab/>
        <w:t>členů</w:t>
      </w:r>
      <w:r>
        <w:rPr>
          <w:sz w:val="24"/>
        </w:rPr>
        <w:tab/>
        <w:t>projektového</w:t>
      </w:r>
      <w:r>
        <w:rPr>
          <w:sz w:val="24"/>
        </w:rPr>
        <w:tab/>
        <w:t>týmu</w:t>
      </w:r>
      <w:r>
        <w:rPr>
          <w:sz w:val="24"/>
        </w:rPr>
        <w:tab/>
        <w:t>a</w:t>
      </w:r>
      <w:r>
        <w:rPr>
          <w:sz w:val="24"/>
        </w:rPr>
        <w:tab/>
      </w:r>
      <w:r>
        <w:rPr>
          <w:spacing w:val="-3"/>
          <w:sz w:val="24"/>
        </w:rPr>
        <w:t xml:space="preserve">poskytování </w:t>
      </w:r>
      <w:r>
        <w:rPr>
          <w:sz w:val="24"/>
        </w:rPr>
        <w:t>potřebných</w:t>
      </w:r>
      <w:r>
        <w:rPr>
          <w:spacing w:val="-1"/>
          <w:sz w:val="24"/>
        </w:rPr>
        <w:t xml:space="preserve"> </w:t>
      </w:r>
      <w:r>
        <w:rPr>
          <w:sz w:val="24"/>
        </w:rPr>
        <w:t>rad.</w:t>
      </w:r>
    </w:p>
    <w:p w:rsidR="00F21896" w:rsidRDefault="00CF76DB">
      <w:pPr>
        <w:pStyle w:val="Odsekzoznamu"/>
        <w:numPr>
          <w:ilvl w:val="0"/>
          <w:numId w:val="250"/>
        </w:numPr>
        <w:tabs>
          <w:tab w:val="left" w:pos="1159"/>
        </w:tabs>
        <w:spacing w:before="125"/>
        <w:rPr>
          <w:sz w:val="24"/>
        </w:rPr>
      </w:pPr>
      <w:r>
        <w:rPr>
          <w:sz w:val="24"/>
        </w:rPr>
        <w:t>Koordinování potřeby projektu s dalšími zúčastněnými</w:t>
      </w:r>
      <w:r>
        <w:rPr>
          <w:spacing w:val="-7"/>
          <w:sz w:val="24"/>
        </w:rPr>
        <w:t xml:space="preserve"> </w:t>
      </w:r>
      <w:r>
        <w:rPr>
          <w:sz w:val="24"/>
        </w:rPr>
        <w:t>stranami.</w:t>
      </w:r>
    </w:p>
    <w:p w:rsidR="00F21896" w:rsidRDefault="00CF76DB">
      <w:pPr>
        <w:pStyle w:val="Odsekzoznamu"/>
        <w:numPr>
          <w:ilvl w:val="0"/>
          <w:numId w:val="250"/>
        </w:numPr>
        <w:tabs>
          <w:tab w:val="left" w:pos="1159"/>
        </w:tabs>
        <w:spacing w:before="99"/>
        <w:rPr>
          <w:sz w:val="24"/>
        </w:rPr>
      </w:pPr>
      <w:r>
        <w:rPr>
          <w:sz w:val="24"/>
        </w:rPr>
        <w:t>Kontrolu a minimalizaci projektových</w:t>
      </w:r>
      <w:r>
        <w:rPr>
          <w:spacing w:val="-1"/>
          <w:sz w:val="24"/>
        </w:rPr>
        <w:t xml:space="preserve"> </w:t>
      </w:r>
      <w:r>
        <w:rPr>
          <w:sz w:val="24"/>
        </w:rPr>
        <w:t>nákladů.</w:t>
      </w:r>
    </w:p>
    <w:p w:rsidR="00F21896" w:rsidRDefault="00CF76DB">
      <w:pPr>
        <w:pStyle w:val="Odsekzoznamu"/>
        <w:numPr>
          <w:ilvl w:val="0"/>
          <w:numId w:val="250"/>
        </w:numPr>
        <w:tabs>
          <w:tab w:val="left" w:pos="1159"/>
        </w:tabs>
        <w:spacing w:before="100"/>
        <w:rPr>
          <w:sz w:val="24"/>
        </w:rPr>
      </w:pPr>
      <w:r>
        <w:rPr>
          <w:sz w:val="24"/>
        </w:rPr>
        <w:t>Dodržování</w:t>
      </w:r>
      <w:r>
        <w:rPr>
          <w:spacing w:val="-1"/>
          <w:sz w:val="24"/>
        </w:rPr>
        <w:t xml:space="preserve"> </w:t>
      </w:r>
      <w:r>
        <w:rPr>
          <w:sz w:val="24"/>
        </w:rPr>
        <w:t>kvality.</w:t>
      </w:r>
    </w:p>
    <w:p w:rsidR="00F21896" w:rsidRDefault="00CF76DB">
      <w:pPr>
        <w:pStyle w:val="Odsekzoznamu"/>
        <w:numPr>
          <w:ilvl w:val="0"/>
          <w:numId w:val="250"/>
        </w:numPr>
        <w:tabs>
          <w:tab w:val="left" w:pos="1159"/>
        </w:tabs>
        <w:spacing w:before="100"/>
        <w:rPr>
          <w:sz w:val="24"/>
        </w:rPr>
      </w:pPr>
      <w:r>
        <w:rPr>
          <w:sz w:val="24"/>
        </w:rPr>
        <w:t>Řešení konfliktních</w:t>
      </w:r>
      <w:r>
        <w:rPr>
          <w:spacing w:val="-1"/>
          <w:sz w:val="24"/>
        </w:rPr>
        <w:t xml:space="preserve"> </w:t>
      </w:r>
      <w:r>
        <w:rPr>
          <w:sz w:val="24"/>
        </w:rPr>
        <w:t>situací.</w:t>
      </w:r>
    </w:p>
    <w:p w:rsidR="00F21896" w:rsidRDefault="00CF76DB">
      <w:pPr>
        <w:pStyle w:val="Zkladntext"/>
        <w:spacing w:before="100"/>
        <w:ind w:left="438" w:right="499"/>
        <w:jc w:val="both"/>
      </w:pPr>
      <w:r>
        <w:t>Koordinační porady umožňují posoudit, zda realizace projektu probíhá podle plánu a zda se nevyskytují závažné problémy, vyžadující změny plánu. Na těchto poradách získávají zúčastněné strany potřebné informace, které jsou nezbytné pro zajištění návazných činností.</w:t>
      </w:r>
    </w:p>
    <w:p w:rsidR="00F21896" w:rsidRDefault="00CF76DB">
      <w:pPr>
        <w:pStyle w:val="Zkladntext"/>
        <w:spacing w:before="121"/>
        <w:ind w:left="438" w:right="496"/>
        <w:jc w:val="both"/>
      </w:pPr>
      <w:r>
        <w:t>Pracovní porady jsou důležitým nástrojem manažera projektu. Pomocí porad se z členů projektového týmu stává kompaktní skupina, ve které získávají všichni pocit sounáležitosti a pocit osobní zodpovědnosti za dosažení stanovených cílů.</w:t>
      </w:r>
    </w:p>
    <w:p w:rsidR="00F21896" w:rsidRDefault="00CF76DB">
      <w:pPr>
        <w:pStyle w:val="Zkladntext"/>
        <w:ind w:left="438" w:right="497"/>
        <w:jc w:val="both"/>
      </w:pPr>
      <w:r>
        <w:t>Na úvodní poradě by měla být nastavena všechna pravidla a povinnosti účastníků, jako je čtení, připomínkování a akceptace zápisu, a to i s přesnými termíny. Toto je dobré uvést do zápisu a nechat si to všemi podepsat. Předejde se tak reakcím typu „já jsem myslel, já jsem nečetl…“ apod. Každá porada by měla mít dopředu připravenou agendu a všichni účastníci by měli dostat veškeré podklady dostatečně včas, aby se mohli připravit.</w:t>
      </w:r>
    </w:p>
    <w:p w:rsidR="00F21896" w:rsidRDefault="00CF76DB">
      <w:pPr>
        <w:pStyle w:val="Zkladntext"/>
        <w:ind w:left="438" w:right="493"/>
        <w:jc w:val="both"/>
      </w:pPr>
      <w:r>
        <w:t>Pro porady platí stejná pravidla jako pro jakoukoliv jinou formu komunikace. Musí být předem připravena a formálně vedena po celou dobu konání. Z každé porady musí existovat zápis, z každé porady by měly vyjít činnosti pro další práci na projektu a každá činnost musí mít zodpovědnou osobu a termín splnění. Je nutné, aby všichni účastníci projektu mohli zápis připomínkovat a v konečné podobě je dobré, aby byl akceptován i písemně.</w:t>
      </w:r>
    </w:p>
    <w:p w:rsidR="00F21896" w:rsidRDefault="00CF76DB">
      <w:pPr>
        <w:pStyle w:val="Zkladntext"/>
        <w:ind w:left="438"/>
        <w:jc w:val="both"/>
      </w:pPr>
      <w:r>
        <w:t>Účelnosti a efektivnosti porad lze dosáhnout respektováním těchto požadavků:</w:t>
      </w:r>
    </w:p>
    <w:p w:rsidR="00F21896" w:rsidRDefault="00CF76DB">
      <w:pPr>
        <w:pStyle w:val="Odsekzoznamu"/>
        <w:numPr>
          <w:ilvl w:val="0"/>
          <w:numId w:val="250"/>
        </w:numPr>
        <w:tabs>
          <w:tab w:val="left" w:pos="1159"/>
        </w:tabs>
        <w:rPr>
          <w:sz w:val="24"/>
        </w:rPr>
      </w:pPr>
      <w:r>
        <w:rPr>
          <w:sz w:val="24"/>
        </w:rPr>
        <w:t>Včas poskytnout účastníkům porady pracovní materiál, který se bude</w:t>
      </w:r>
      <w:r>
        <w:rPr>
          <w:spacing w:val="-15"/>
          <w:sz w:val="24"/>
        </w:rPr>
        <w:t xml:space="preserve"> </w:t>
      </w:r>
      <w:r>
        <w:rPr>
          <w:sz w:val="24"/>
        </w:rPr>
        <w:t>projednávat.</w:t>
      </w:r>
    </w:p>
    <w:p w:rsidR="00F21896" w:rsidRDefault="00F21896">
      <w:pPr>
        <w:pStyle w:val="Zkladntext"/>
        <w:spacing w:before="0"/>
        <w:rPr>
          <w:sz w:val="20"/>
        </w:rPr>
      </w:pPr>
    </w:p>
    <w:p w:rsidR="00F21896" w:rsidRDefault="00055BC6">
      <w:pPr>
        <w:pStyle w:val="Zkladntext"/>
        <w:spacing w:before="2"/>
        <w:rPr>
          <w:sz w:val="28"/>
        </w:rPr>
      </w:pPr>
      <w:r>
        <w:pict>
          <v:line id="_x0000_s3201" alt="" style="position:absolute;z-index:251577344;mso-wrap-edited:f;mso-width-percent:0;mso-height-percent:0;mso-wrap-distance-left:0;mso-wrap-distance-right:0;mso-position-horizontal-relative:page;mso-width-percent:0;mso-height-percent:0" from="70.95pt,18.45pt" to="214.95pt,18.45pt" strokeweight=".21169mm">
            <w10:wrap type="topAndBottom" anchorx="page"/>
          </v:line>
        </w:pict>
      </w:r>
    </w:p>
    <w:p w:rsidR="00F21896" w:rsidRDefault="00CF76DB">
      <w:pPr>
        <w:spacing w:before="45"/>
        <w:ind w:left="666" w:right="495" w:hanging="228"/>
        <w:rPr>
          <w:sz w:val="20"/>
        </w:rPr>
      </w:pPr>
      <w:r>
        <w:rPr>
          <w:position w:val="9"/>
          <w:sz w:val="13"/>
        </w:rPr>
        <w:t xml:space="preserve">113 </w:t>
      </w:r>
      <w:r>
        <w:rPr>
          <w:sz w:val="20"/>
        </w:rPr>
        <w:t xml:space="preserve">ŠULEŘ, O. </w:t>
      </w:r>
      <w:r>
        <w:rPr>
          <w:i/>
          <w:sz w:val="20"/>
        </w:rPr>
        <w:t>Porada jako efektivní nástroj řízení</w:t>
      </w:r>
      <w:r>
        <w:rPr>
          <w:sz w:val="20"/>
        </w:rPr>
        <w:t>. Vyd. 1. Brno: Computer Press, 2008, viii, 140 s. ISBN 978- 80-251-2091-0.</w:t>
      </w:r>
    </w:p>
    <w:p w:rsidR="00F21896" w:rsidRDefault="00F21896">
      <w:pPr>
        <w:rPr>
          <w:sz w:val="20"/>
        </w:rPr>
        <w:sectPr w:rsidR="00F21896">
          <w:pgSz w:w="11910" w:h="16840"/>
          <w:pgMar w:top="1320" w:right="920" w:bottom="1420" w:left="980" w:header="0" w:footer="1231" w:gutter="0"/>
          <w:cols w:space="708"/>
        </w:sectPr>
      </w:pPr>
    </w:p>
    <w:p w:rsidR="00F21896" w:rsidRDefault="00CF76DB">
      <w:pPr>
        <w:pStyle w:val="Odsekzoznamu"/>
        <w:numPr>
          <w:ilvl w:val="0"/>
          <w:numId w:val="250"/>
        </w:numPr>
        <w:tabs>
          <w:tab w:val="left" w:pos="1159"/>
        </w:tabs>
        <w:spacing w:before="86" w:line="223" w:lineRule="auto"/>
        <w:ind w:right="499"/>
        <w:jc w:val="both"/>
        <w:rPr>
          <w:sz w:val="24"/>
        </w:rPr>
      </w:pPr>
      <w:r>
        <w:rPr>
          <w:sz w:val="24"/>
        </w:rPr>
        <w:lastRenderedPageBreak/>
        <w:t>Zápisy z porad předávat všem zúčastněným stranám. Jen tak se vytvoří předpoklad pro získání informací zpětné</w:t>
      </w:r>
      <w:r>
        <w:rPr>
          <w:spacing w:val="-1"/>
          <w:sz w:val="24"/>
        </w:rPr>
        <w:t xml:space="preserve"> </w:t>
      </w:r>
      <w:r>
        <w:rPr>
          <w:sz w:val="24"/>
        </w:rPr>
        <w:t>vazby.</w:t>
      </w:r>
    </w:p>
    <w:p w:rsidR="00F21896" w:rsidRDefault="00CF76DB">
      <w:pPr>
        <w:pStyle w:val="Odsekzoznamu"/>
        <w:numPr>
          <w:ilvl w:val="0"/>
          <w:numId w:val="250"/>
        </w:numPr>
        <w:tabs>
          <w:tab w:val="left" w:pos="1159"/>
        </w:tabs>
        <w:spacing w:before="129" w:line="235" w:lineRule="auto"/>
        <w:ind w:right="502"/>
        <w:jc w:val="both"/>
        <w:rPr>
          <w:sz w:val="24"/>
        </w:rPr>
      </w:pPr>
      <w:r>
        <w:rPr>
          <w:sz w:val="24"/>
        </w:rPr>
        <w:t>Předem musí být znám čas zahájení a ukončení porady, který by měl být nekompromisně dodržován. Pro většinu porad stačí obvykle jedna hodina. Pracovních porad, které trvají déle než dvě hodiny, by se měly projektové týmy vyvarovat (s výjimkou porad</w:t>
      </w:r>
      <w:r>
        <w:rPr>
          <w:spacing w:val="-1"/>
          <w:sz w:val="24"/>
        </w:rPr>
        <w:t xml:space="preserve"> </w:t>
      </w:r>
      <w:r>
        <w:rPr>
          <w:sz w:val="24"/>
        </w:rPr>
        <w:t>plánovacích).</w:t>
      </w:r>
    </w:p>
    <w:p w:rsidR="00F21896" w:rsidRDefault="00CF76DB">
      <w:pPr>
        <w:pStyle w:val="Odsekzoznamu"/>
        <w:numPr>
          <w:ilvl w:val="0"/>
          <w:numId w:val="250"/>
        </w:numPr>
        <w:tabs>
          <w:tab w:val="left" w:pos="1159"/>
        </w:tabs>
        <w:spacing w:before="132" w:line="223" w:lineRule="auto"/>
        <w:ind w:right="504"/>
        <w:jc w:val="both"/>
        <w:rPr>
          <w:sz w:val="24"/>
        </w:rPr>
      </w:pPr>
      <w:r>
        <w:rPr>
          <w:sz w:val="24"/>
        </w:rPr>
        <w:t>Dodržovat zásadu, že porada musí být zahájena bezodkladně. Vhodná je i alternativa, kdy je prvních deset minut porady věnováno volné výměně</w:t>
      </w:r>
      <w:r>
        <w:rPr>
          <w:spacing w:val="-11"/>
          <w:sz w:val="24"/>
        </w:rPr>
        <w:t xml:space="preserve"> </w:t>
      </w:r>
      <w:r>
        <w:rPr>
          <w:sz w:val="24"/>
        </w:rPr>
        <w:t>informací.</w:t>
      </w:r>
    </w:p>
    <w:p w:rsidR="00F21896" w:rsidRDefault="00CF76DB">
      <w:pPr>
        <w:pStyle w:val="Odsekzoznamu"/>
        <w:numPr>
          <w:ilvl w:val="0"/>
          <w:numId w:val="250"/>
        </w:numPr>
        <w:tabs>
          <w:tab w:val="left" w:pos="1159"/>
        </w:tabs>
        <w:spacing w:before="124"/>
        <w:rPr>
          <w:sz w:val="24"/>
        </w:rPr>
      </w:pPr>
      <w:r>
        <w:rPr>
          <w:sz w:val="24"/>
        </w:rPr>
        <w:t>Každá porada má mít svého předsedajícího a</w:t>
      </w:r>
      <w:r>
        <w:rPr>
          <w:spacing w:val="-5"/>
          <w:sz w:val="24"/>
        </w:rPr>
        <w:t xml:space="preserve"> </w:t>
      </w:r>
      <w:r>
        <w:rPr>
          <w:sz w:val="24"/>
        </w:rPr>
        <w:t>zapisovatele.</w:t>
      </w:r>
    </w:p>
    <w:p w:rsidR="00F21896" w:rsidRDefault="00CF76DB">
      <w:pPr>
        <w:pStyle w:val="Zkladntext"/>
        <w:spacing w:before="100"/>
        <w:ind w:left="438" w:right="494"/>
        <w:jc w:val="both"/>
      </w:pPr>
      <w:r>
        <w:t>Předsedající a zapisovatel musí dobře znát své povinnosti. Předsedající porady (obvykle manažer projektu) musí mít schopnost jednoznačně formulovat uložené úkoly, z jejichž formulace musí být každému jasné, co se má dělat, kdo to bude dělat, kdy se to bude dělat, jak se to má dělat a proč se to má dělat. Na závěr porady musí být zrekapitulovány uložené úkoly a termíny jejich splnění. Tím se vytvoří záruka dokonalé vzájemné informovanosti a dosáhne se jistoty, že jednotlivci správně chápou svoji zodpovědnost.</w:t>
      </w:r>
    </w:p>
    <w:p w:rsidR="00F21896" w:rsidRDefault="00CF76DB">
      <w:pPr>
        <w:pStyle w:val="Zkladntext"/>
        <w:spacing w:before="121"/>
        <w:ind w:left="438" w:right="496"/>
        <w:jc w:val="both"/>
      </w:pPr>
      <w:r>
        <w:t>Zápis z porady by měl obsahovat část (například sloupec na pravé straně zápisu), ve které jsou uvedeni zodpovědní pracovníci, jednotlivé úkoly a termíny jejich splnění. Je nutné, aby byla zpracována jednoznačná pravidla, určující do kdy a komu mají být zápisy z porad distribuovány.</w:t>
      </w:r>
    </w:p>
    <w:p w:rsidR="00F21896" w:rsidRDefault="00CF76DB">
      <w:pPr>
        <w:pStyle w:val="Zkladntext"/>
        <w:ind w:left="438" w:right="496"/>
        <w:jc w:val="both"/>
      </w:pPr>
      <w:r>
        <w:t>Je moudré zvát na porady pouze ty pracovníky, jichž se projednávaná problematika nejvíce týká. Nadměrná účast lidí na poradě ztěžuje její průběh a bývá nesnadné dosáhnout jednoznačných závěrů. Navíc lidé, jichž se projednávaná problematika týká jen okrajově, mívají pocit, že se maří jejich čas. Na všech účastnících porad by měl manažer projektu požadovat, aby s jejich výsledky seznamovali ostatní a aby je podněcovali k připomínkám a dalším návrhům. Předávání těchto informací manažerovi projektu nebo členům projektového týmu vytváří potřebnou zpětnou vazbu. Vlastní diskuse na poradách představuje významný, efektivní způsob předávání informací. Manažerovi projektu poskytuje možnost získat představu o názorech a smýšlení členů týmu a je zde příležitost pro bezprostřední dotazování a vyjasňování stanovisek. Jednotliví členové projektového týmu si na poradách mohou ujasnit svou zodpovědnost a uplatnit své</w:t>
      </w:r>
      <w:r>
        <w:rPr>
          <w:spacing w:val="-4"/>
        </w:rPr>
        <w:t xml:space="preserve"> </w:t>
      </w:r>
      <w:r>
        <w:t>požadavky.</w:t>
      </w:r>
    </w:p>
    <w:p w:rsidR="00F21896" w:rsidRDefault="00055BC6">
      <w:pPr>
        <w:pStyle w:val="Zkladntext"/>
        <w:spacing w:before="2"/>
        <w:rPr>
          <w:sz w:val="18"/>
        </w:rPr>
      </w:pPr>
      <w:r>
        <w:pict>
          <v:shape id="_x0000_s3200" type="#_x0000_t202" alt="" style="position:absolute;margin-left:65.3pt;margin-top:12.7pt;width:464.9pt;height:77.4pt;z-index:251578368;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18"/>
                    <w:ind w:left="107" w:right="110"/>
                    <w:jc w:val="both"/>
                    <w:rPr>
                      <w:b/>
                      <w:sz w:val="24"/>
                    </w:rPr>
                  </w:pPr>
                  <w:r>
                    <w:rPr>
                      <w:b/>
                      <w:sz w:val="24"/>
                    </w:rPr>
                    <w:t>Platí zde jedno pravidlo: nikdy nedávat úkol někomu, kdo není účastníkem porady. Jestliže je potřeba, aby úkol vykonal někdo, kdo není účasten porady, měl by si tento úkol na sebe vzít projektový manažer s tím, že to osobně s dotyčným dohodne. Tím se vyhneme pozdějším problémům, že úkol nebude splněn.</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438" w:right="496"/>
        <w:jc w:val="both"/>
      </w:pPr>
      <w:r>
        <w:t>S projektovými poradami nedílně souvisí kontrola každého procesu. Pokud má být něco řízeno, je nutná schopnost kontroly a vyvození konkrétní zodpovědnosti za zjištěné závady.   Z toho je patrno, že odpovědná osoba musí přesně vědět, co je očekávaný výsledek a co bude předmětem kontroly. V rámci projektového řízení je kontrola odpovědností manažera projektu.</w:t>
      </w:r>
    </w:p>
    <w:p w:rsidR="00F21896" w:rsidRDefault="00CF76DB">
      <w:pPr>
        <w:pStyle w:val="Zkladntext"/>
        <w:spacing w:before="121"/>
        <w:ind w:left="438" w:right="498"/>
        <w:jc w:val="both"/>
      </w:pPr>
      <w:r>
        <w:t>Porady vyžadují týmovou práci. Efektivních porad nelze dosáhnout pouze dobrým vedením nebo jedním připraveným účastníkem. Tak jako v projektu dodržujeme harmonogram, stejně u plánování porad stanovíme jednotlivé kroky v časové</w:t>
      </w:r>
      <w:r>
        <w:rPr>
          <w:spacing w:val="-6"/>
        </w:rPr>
        <w:t xml:space="preserve"> </w:t>
      </w:r>
      <w:r>
        <w:t>návaznosti.</w:t>
      </w:r>
    </w:p>
    <w:p w:rsidR="00F21896" w:rsidRDefault="00F21896">
      <w:pPr>
        <w:jc w:val="both"/>
        <w:sectPr w:rsidR="00F21896">
          <w:pgSz w:w="11910" w:h="16840"/>
          <w:pgMar w:top="1320" w:right="920" w:bottom="1420" w:left="980" w:header="0" w:footer="1231" w:gutter="0"/>
          <w:cols w:space="708"/>
        </w:sectPr>
      </w:pPr>
    </w:p>
    <w:tbl>
      <w:tblPr>
        <w:tblStyle w:val="TableNormal"/>
        <w:tblW w:w="0" w:type="auto"/>
        <w:tblInd w:w="331" w:type="dxa"/>
        <w:tblBorders>
          <w:top w:val="single" w:sz="12" w:space="0" w:color="1779BE"/>
          <w:left w:val="single" w:sz="12" w:space="0" w:color="1779BE"/>
          <w:bottom w:val="single" w:sz="12" w:space="0" w:color="1779BE"/>
          <w:right w:val="single" w:sz="12" w:space="0" w:color="1779BE"/>
          <w:insideH w:val="single" w:sz="12" w:space="0" w:color="1779BE"/>
          <w:insideV w:val="single" w:sz="12" w:space="0" w:color="1779BE"/>
        </w:tblBorders>
        <w:tblLayout w:type="fixed"/>
        <w:tblLook w:val="01E0" w:firstRow="1" w:lastRow="1" w:firstColumn="1" w:lastColumn="1" w:noHBand="0" w:noVBand="0"/>
      </w:tblPr>
      <w:tblGrid>
        <w:gridCol w:w="651"/>
        <w:gridCol w:w="8646"/>
      </w:tblGrid>
      <w:tr w:rsidR="00F21896">
        <w:trPr>
          <w:trHeight w:val="538"/>
        </w:trPr>
        <w:tc>
          <w:tcPr>
            <w:tcW w:w="651" w:type="dxa"/>
            <w:tcBorders>
              <w:left w:val="single" w:sz="4" w:space="0" w:color="1779BE"/>
            </w:tcBorders>
          </w:tcPr>
          <w:p w:rsidR="00F21896" w:rsidRDefault="00CF76DB">
            <w:pPr>
              <w:pStyle w:val="TableParagraph"/>
              <w:spacing w:before="59"/>
              <w:ind w:left="194"/>
              <w:rPr>
                <w:rFonts w:ascii="Arial" w:hAnsi="Arial"/>
                <w:b/>
                <w:sz w:val="32"/>
              </w:rPr>
            </w:pPr>
            <w:r>
              <w:rPr>
                <w:rFonts w:ascii="Arial" w:hAnsi="Arial"/>
                <w:b/>
                <w:w w:val="120"/>
                <w:sz w:val="32"/>
              </w:rPr>
              <w:lastRenderedPageBreak/>
              <w:t></w:t>
            </w:r>
          </w:p>
        </w:tc>
        <w:tc>
          <w:tcPr>
            <w:tcW w:w="8646" w:type="dxa"/>
            <w:tcBorders>
              <w:top w:val="single" w:sz="4" w:space="0" w:color="000000"/>
              <w:bottom w:val="nil"/>
              <w:right w:val="single" w:sz="4" w:space="0" w:color="000000"/>
            </w:tcBorders>
          </w:tcPr>
          <w:p w:rsidR="00F21896" w:rsidRDefault="00CF76DB">
            <w:pPr>
              <w:pStyle w:val="TableParagraph"/>
              <w:spacing w:before="8"/>
              <w:ind w:left="159"/>
              <w:rPr>
                <w:b/>
                <w:sz w:val="24"/>
              </w:rPr>
            </w:pPr>
            <w:r>
              <w:rPr>
                <w:b/>
                <w:sz w:val="24"/>
              </w:rPr>
              <w:t>TIP!</w:t>
            </w:r>
          </w:p>
        </w:tc>
      </w:tr>
      <w:tr w:rsidR="00F21896">
        <w:trPr>
          <w:trHeight w:val="1910"/>
        </w:trPr>
        <w:tc>
          <w:tcPr>
            <w:tcW w:w="9297" w:type="dxa"/>
            <w:gridSpan w:val="2"/>
            <w:tcBorders>
              <w:top w:val="nil"/>
              <w:left w:val="single" w:sz="4" w:space="0" w:color="000000"/>
              <w:bottom w:val="single" w:sz="4" w:space="0" w:color="000000"/>
              <w:right w:val="single" w:sz="4" w:space="0" w:color="000000"/>
            </w:tcBorders>
          </w:tcPr>
          <w:p w:rsidR="00F21896" w:rsidRDefault="00CF76DB">
            <w:pPr>
              <w:pStyle w:val="TableParagraph"/>
              <w:spacing w:line="229" w:lineRule="exact"/>
              <w:ind w:left="112"/>
              <w:rPr>
                <w:b/>
                <w:sz w:val="24"/>
              </w:rPr>
            </w:pPr>
            <w:r>
              <w:rPr>
                <w:b/>
                <w:sz w:val="24"/>
              </w:rPr>
              <w:t>(1) Porady organizujme jen v případě, že jsou potřeba. (2) Určeme pravidelné intervaly</w:t>
            </w:r>
          </w:p>
          <w:p w:rsidR="00F21896" w:rsidRDefault="00CF76DB">
            <w:pPr>
              <w:pStyle w:val="TableParagraph"/>
              <w:ind w:left="112" w:right="99"/>
              <w:jc w:val="both"/>
              <w:rPr>
                <w:b/>
                <w:sz w:val="24"/>
              </w:rPr>
            </w:pPr>
            <w:r>
              <w:rPr>
                <w:b/>
                <w:sz w:val="24"/>
              </w:rPr>
              <w:t>porad projektového týmu. (3) Porady připravujeme systematicky. (4) Vedoucí porady by měl být příkladem pro všechny účastníky. (5) Dodržování disciplíny a pravidel je motivačním faktorem pro všechny účastníky. (6) Úkoly z porad zadávejme metodou SMART. (7) Sumarizujme probrané body v konceptu projektu. (8) Sdělme ostatním problémy a nedostatky, které v projektu jsou. Můžeme tak zabránit případné kolizi a eliminovat</w:t>
            </w:r>
            <w:r>
              <w:rPr>
                <w:b/>
                <w:spacing w:val="-2"/>
                <w:sz w:val="24"/>
              </w:rPr>
              <w:t xml:space="preserve"> </w:t>
            </w:r>
            <w:r>
              <w:rPr>
                <w:b/>
                <w:sz w:val="24"/>
              </w:rPr>
              <w:t>problémy.</w:t>
            </w:r>
          </w:p>
        </w:tc>
      </w:tr>
    </w:tbl>
    <w:p w:rsidR="00F21896" w:rsidRDefault="00055BC6">
      <w:pPr>
        <w:pStyle w:val="Zkladntext"/>
        <w:spacing w:before="2"/>
        <w:rPr>
          <w:sz w:val="13"/>
        </w:rPr>
      </w:pPr>
      <w:r>
        <w:pict>
          <v:rect id="_x0000_s3199" alt="" style="position:absolute;margin-left:66.65pt;margin-top:71.25pt;width:31.2pt;height:28.35pt;z-index:-251568128;mso-wrap-edited:f;mso-width-percent:0;mso-height-percent:0;mso-position-horizontal-relative:page;mso-position-vertical-relative:page;mso-width-percent:0;mso-height-percent:0" stroked="f">
            <w10:wrap anchorx="page" anchory="page"/>
          </v:rect>
        </w:pict>
      </w:r>
    </w:p>
    <w:p w:rsidR="00F21896" w:rsidRDefault="00CF76DB">
      <w:pPr>
        <w:pStyle w:val="Zkladntext"/>
        <w:spacing w:before="90"/>
        <w:ind w:left="438" w:right="494"/>
        <w:jc w:val="both"/>
      </w:pPr>
      <w:r>
        <w:t>Díky rozvíjejícím se technologiím strávíme většinu času komunikací prostřednictvím e-mailu, textů, webových konferencí nebo online sociálních sítí, avšak osobní setkání jsou i přesto stále potřebná. Bohužel, mnohé porady jsou neproduktivní a</w:t>
      </w:r>
      <w:r>
        <w:rPr>
          <w:spacing w:val="-7"/>
        </w:rPr>
        <w:t xml:space="preserve"> </w:t>
      </w:r>
      <w:r>
        <w:t>frustrující.</w:t>
      </w:r>
    </w:p>
    <w:p w:rsidR="00F21896" w:rsidRDefault="00CF76DB">
      <w:pPr>
        <w:pStyle w:val="Zkladntext"/>
        <w:ind w:left="438" w:right="501"/>
        <w:jc w:val="both"/>
      </w:pPr>
      <w:r>
        <w:t>Klíčem k uspořádání produktivní porady je její příprava. Zde je několik bodů, které vám poradí, jak se na porady připravovat, aby byly co nejefektivnější.</w:t>
      </w:r>
    </w:p>
    <w:p w:rsidR="00F21896" w:rsidRDefault="00F21896">
      <w:pPr>
        <w:pStyle w:val="Zkladntext"/>
        <w:spacing w:before="7"/>
        <w:rPr>
          <w:sz w:val="2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F21896">
        <w:trPr>
          <w:trHeight w:val="3520"/>
        </w:trPr>
        <w:tc>
          <w:tcPr>
            <w:tcW w:w="2235" w:type="dxa"/>
          </w:tcPr>
          <w:p w:rsidR="00F21896" w:rsidRDefault="00CF76DB">
            <w:pPr>
              <w:pStyle w:val="TableParagraph"/>
              <w:spacing w:line="228" w:lineRule="exact"/>
              <w:ind w:left="249"/>
              <w:rPr>
                <w:rFonts w:ascii="TimesNewRomanPS-BoldItalicMT" w:hAnsi="TimesNewRomanPS-BoldItalicMT"/>
                <w:b/>
                <w:i/>
                <w:sz w:val="20"/>
              </w:rPr>
            </w:pPr>
            <w:r>
              <w:rPr>
                <w:rFonts w:ascii="TimesNewRomanPS-BoldItalicMT" w:hAnsi="TimesNewRomanPS-BoldItalicMT"/>
                <w:b/>
                <w:i/>
                <w:sz w:val="20"/>
              </w:rPr>
              <w:t>Příprava porady</w:t>
            </w:r>
          </w:p>
        </w:tc>
        <w:tc>
          <w:tcPr>
            <w:tcW w:w="6978" w:type="dxa"/>
          </w:tcPr>
          <w:p w:rsidR="00F21896" w:rsidRDefault="00CF76DB">
            <w:pPr>
              <w:pStyle w:val="TableParagraph"/>
              <w:numPr>
                <w:ilvl w:val="0"/>
                <w:numId w:val="249"/>
              </w:numPr>
              <w:tabs>
                <w:tab w:val="left" w:pos="425"/>
              </w:tabs>
              <w:spacing w:before="9" w:line="237" w:lineRule="auto"/>
              <w:ind w:right="97"/>
              <w:jc w:val="both"/>
              <w:rPr>
                <w:sz w:val="20"/>
              </w:rPr>
            </w:pPr>
            <w:r>
              <w:rPr>
                <w:sz w:val="20"/>
              </w:rPr>
              <w:t xml:space="preserve">Před zahájením porady mějme odpovědi na otázky: PROČ se setkáváme, </w:t>
            </w:r>
            <w:r>
              <w:rPr>
                <w:spacing w:val="-22"/>
                <w:sz w:val="20"/>
              </w:rPr>
              <w:t>jaké</w:t>
            </w:r>
            <w:r>
              <w:rPr>
                <w:spacing w:val="6"/>
                <w:sz w:val="20"/>
              </w:rPr>
              <w:t xml:space="preserve"> </w:t>
            </w:r>
            <w:r>
              <w:rPr>
                <w:sz w:val="20"/>
              </w:rPr>
              <w:t>jsou body k projednání a jaký očekáváme výstup? JAK budeme jednat? KDO je v dané věci zainteresovaný a zúčastní se porady? KDY je nejvhodnější doba setkání pro zainteresované strany? KDE je nejvhodnější prostor pro jednání? CO budeme k jednání potřebovat (například technické zabezpečení)? A KOLIK to bude stát (náklady, čas)?</w:t>
            </w:r>
          </w:p>
          <w:p w:rsidR="00F21896" w:rsidRDefault="00CF76DB">
            <w:pPr>
              <w:pStyle w:val="TableParagraph"/>
              <w:numPr>
                <w:ilvl w:val="0"/>
                <w:numId w:val="249"/>
              </w:numPr>
              <w:tabs>
                <w:tab w:val="left" w:pos="425"/>
              </w:tabs>
              <w:spacing w:before="17" w:line="230" w:lineRule="auto"/>
              <w:ind w:right="99"/>
              <w:jc w:val="both"/>
              <w:rPr>
                <w:sz w:val="20"/>
              </w:rPr>
            </w:pPr>
            <w:r>
              <w:rPr>
                <w:sz w:val="20"/>
              </w:rPr>
              <w:t xml:space="preserve">Stanovme přesný plán porady. V časovém harmonogramu </w:t>
            </w:r>
            <w:r>
              <w:rPr>
                <w:spacing w:val="-7"/>
                <w:sz w:val="20"/>
              </w:rPr>
              <w:t xml:space="preserve">doporučujeme </w:t>
            </w:r>
            <w:r>
              <w:rPr>
                <w:sz w:val="20"/>
              </w:rPr>
              <w:t>postupovat od úkolů vysoce naléhavých a důležitých k úkolům méně naléhavým a málo</w:t>
            </w:r>
            <w:r>
              <w:rPr>
                <w:spacing w:val="3"/>
                <w:sz w:val="20"/>
              </w:rPr>
              <w:t xml:space="preserve"> </w:t>
            </w:r>
            <w:r>
              <w:rPr>
                <w:sz w:val="20"/>
              </w:rPr>
              <w:t>důležitým.</w:t>
            </w:r>
          </w:p>
          <w:p w:rsidR="00F21896" w:rsidRDefault="00CF76DB">
            <w:pPr>
              <w:pStyle w:val="TableParagraph"/>
              <w:numPr>
                <w:ilvl w:val="0"/>
                <w:numId w:val="249"/>
              </w:numPr>
              <w:tabs>
                <w:tab w:val="left" w:pos="425"/>
              </w:tabs>
              <w:spacing w:before="22" w:line="232" w:lineRule="auto"/>
              <w:ind w:right="99"/>
              <w:jc w:val="both"/>
              <w:rPr>
                <w:sz w:val="20"/>
              </w:rPr>
            </w:pPr>
            <w:r>
              <w:rPr>
                <w:sz w:val="20"/>
              </w:rPr>
              <w:t xml:space="preserve">Informujme dostatečně dopředu všechny zainteresované strany. </w:t>
            </w:r>
            <w:r>
              <w:rPr>
                <w:spacing w:val="-6"/>
                <w:sz w:val="20"/>
              </w:rPr>
              <w:t xml:space="preserve">Doporučujeme </w:t>
            </w:r>
            <w:r>
              <w:rPr>
                <w:sz w:val="20"/>
              </w:rPr>
              <w:t>využití sdílených kalendářů, například zaslání společné události v aplikaci Outlook.</w:t>
            </w:r>
          </w:p>
          <w:p w:rsidR="00F21896" w:rsidRDefault="00CF76DB">
            <w:pPr>
              <w:pStyle w:val="TableParagraph"/>
              <w:numPr>
                <w:ilvl w:val="0"/>
                <w:numId w:val="249"/>
              </w:numPr>
              <w:tabs>
                <w:tab w:val="left" w:pos="424"/>
                <w:tab w:val="left" w:pos="425"/>
              </w:tabs>
              <w:spacing w:before="15" w:line="246" w:lineRule="exact"/>
              <w:rPr>
                <w:sz w:val="20"/>
              </w:rPr>
            </w:pPr>
            <w:r>
              <w:rPr>
                <w:sz w:val="20"/>
              </w:rPr>
              <w:t>Nachystejme podklady pro účastníky a zašleme je dopředu k</w:t>
            </w:r>
            <w:r>
              <w:rPr>
                <w:spacing w:val="-10"/>
                <w:sz w:val="20"/>
              </w:rPr>
              <w:t xml:space="preserve"> </w:t>
            </w:r>
            <w:r>
              <w:rPr>
                <w:sz w:val="20"/>
              </w:rPr>
              <w:t>prostudování.</w:t>
            </w:r>
          </w:p>
          <w:p w:rsidR="00F21896" w:rsidRDefault="00CF76DB">
            <w:pPr>
              <w:pStyle w:val="TableParagraph"/>
              <w:numPr>
                <w:ilvl w:val="0"/>
                <w:numId w:val="249"/>
              </w:numPr>
              <w:tabs>
                <w:tab w:val="left" w:pos="425"/>
              </w:tabs>
              <w:spacing w:before="4" w:line="228" w:lineRule="exact"/>
              <w:ind w:right="100"/>
              <w:jc w:val="both"/>
              <w:rPr>
                <w:sz w:val="20"/>
              </w:rPr>
            </w:pPr>
            <w:r>
              <w:rPr>
                <w:sz w:val="20"/>
              </w:rPr>
              <w:t xml:space="preserve">Nepodceňme organizační zabezpečení porady: příprava místnosti, </w:t>
            </w:r>
            <w:r>
              <w:rPr>
                <w:spacing w:val="-9"/>
                <w:sz w:val="20"/>
              </w:rPr>
              <w:t xml:space="preserve">kontrola </w:t>
            </w:r>
            <w:r>
              <w:rPr>
                <w:sz w:val="20"/>
              </w:rPr>
              <w:t>technického vybavení, příprava podkladů pro účastníky</w:t>
            </w:r>
            <w:r>
              <w:rPr>
                <w:spacing w:val="-4"/>
                <w:sz w:val="20"/>
              </w:rPr>
              <w:t xml:space="preserve"> </w:t>
            </w:r>
            <w:r>
              <w:rPr>
                <w:sz w:val="20"/>
              </w:rPr>
              <w:t>apod.</w:t>
            </w:r>
          </w:p>
        </w:tc>
      </w:tr>
      <w:tr w:rsidR="00F21896">
        <w:trPr>
          <w:trHeight w:val="733"/>
        </w:trPr>
        <w:tc>
          <w:tcPr>
            <w:tcW w:w="2235" w:type="dxa"/>
          </w:tcPr>
          <w:p w:rsidR="00F21896" w:rsidRDefault="00CF76DB">
            <w:pPr>
              <w:pStyle w:val="TableParagraph"/>
              <w:spacing w:line="228" w:lineRule="exact"/>
              <w:ind w:left="249"/>
              <w:rPr>
                <w:rFonts w:ascii="TimesNewRomanPS-BoldItalicMT" w:hAnsi="TimesNewRomanPS-BoldItalicMT"/>
                <w:b/>
                <w:i/>
                <w:sz w:val="20"/>
              </w:rPr>
            </w:pPr>
            <w:r>
              <w:rPr>
                <w:rFonts w:ascii="TimesNewRomanPS-BoldItalicMT" w:hAnsi="TimesNewRomanPS-BoldItalicMT"/>
                <w:b/>
                <w:i/>
                <w:sz w:val="20"/>
              </w:rPr>
              <w:t>Zahájení porady</w:t>
            </w:r>
          </w:p>
        </w:tc>
        <w:tc>
          <w:tcPr>
            <w:tcW w:w="6978" w:type="dxa"/>
          </w:tcPr>
          <w:p w:rsidR="00F21896" w:rsidRDefault="00CF76DB">
            <w:pPr>
              <w:pStyle w:val="TableParagraph"/>
              <w:numPr>
                <w:ilvl w:val="0"/>
                <w:numId w:val="248"/>
              </w:numPr>
              <w:tabs>
                <w:tab w:val="left" w:pos="424"/>
                <w:tab w:val="left" w:pos="425"/>
              </w:tabs>
              <w:spacing w:before="7" w:line="246" w:lineRule="exact"/>
              <w:rPr>
                <w:sz w:val="20"/>
              </w:rPr>
            </w:pPr>
            <w:r>
              <w:rPr>
                <w:sz w:val="20"/>
              </w:rPr>
              <w:t>Začínejme</w:t>
            </w:r>
            <w:r>
              <w:rPr>
                <w:spacing w:val="-1"/>
                <w:sz w:val="20"/>
              </w:rPr>
              <w:t xml:space="preserve"> </w:t>
            </w:r>
            <w:r>
              <w:rPr>
                <w:sz w:val="20"/>
              </w:rPr>
              <w:t>včas.</w:t>
            </w:r>
          </w:p>
          <w:p w:rsidR="00F21896" w:rsidRDefault="00CF76DB">
            <w:pPr>
              <w:pStyle w:val="TableParagraph"/>
              <w:numPr>
                <w:ilvl w:val="0"/>
                <w:numId w:val="248"/>
              </w:numPr>
              <w:tabs>
                <w:tab w:val="left" w:pos="424"/>
                <w:tab w:val="left" w:pos="425"/>
              </w:tabs>
              <w:spacing w:line="245" w:lineRule="exact"/>
              <w:rPr>
                <w:sz w:val="20"/>
              </w:rPr>
            </w:pPr>
            <w:r>
              <w:rPr>
                <w:sz w:val="20"/>
              </w:rPr>
              <w:t>Zahajme poradu uvedením do</w:t>
            </w:r>
            <w:r>
              <w:rPr>
                <w:spacing w:val="-3"/>
                <w:sz w:val="20"/>
              </w:rPr>
              <w:t xml:space="preserve"> </w:t>
            </w:r>
            <w:r>
              <w:rPr>
                <w:sz w:val="20"/>
              </w:rPr>
              <w:t>problematiky.</w:t>
            </w:r>
          </w:p>
          <w:p w:rsidR="00F21896" w:rsidRDefault="00CF76DB">
            <w:pPr>
              <w:pStyle w:val="TableParagraph"/>
              <w:numPr>
                <w:ilvl w:val="0"/>
                <w:numId w:val="248"/>
              </w:numPr>
              <w:tabs>
                <w:tab w:val="left" w:pos="424"/>
                <w:tab w:val="left" w:pos="425"/>
              </w:tabs>
              <w:spacing w:line="216" w:lineRule="exact"/>
              <w:rPr>
                <w:sz w:val="20"/>
              </w:rPr>
            </w:pPr>
            <w:r>
              <w:rPr>
                <w:sz w:val="20"/>
              </w:rPr>
              <w:t>Ujistěme se, že všichni znají cíl a plán</w:t>
            </w:r>
            <w:r>
              <w:rPr>
                <w:spacing w:val="-5"/>
                <w:sz w:val="20"/>
              </w:rPr>
              <w:t xml:space="preserve"> </w:t>
            </w:r>
            <w:r>
              <w:rPr>
                <w:sz w:val="20"/>
              </w:rPr>
              <w:t>porady.</w:t>
            </w:r>
          </w:p>
        </w:tc>
      </w:tr>
      <w:tr w:rsidR="00F21896">
        <w:trPr>
          <w:trHeight w:val="2428"/>
        </w:trPr>
        <w:tc>
          <w:tcPr>
            <w:tcW w:w="2235" w:type="dxa"/>
          </w:tcPr>
          <w:p w:rsidR="00F21896" w:rsidRDefault="00CF76DB">
            <w:pPr>
              <w:pStyle w:val="TableParagraph"/>
              <w:spacing w:line="228" w:lineRule="exact"/>
              <w:ind w:left="249"/>
              <w:rPr>
                <w:rFonts w:ascii="TimesNewRomanPS-BoldItalicMT" w:hAnsi="TimesNewRomanPS-BoldItalicMT"/>
                <w:b/>
                <w:i/>
                <w:sz w:val="20"/>
              </w:rPr>
            </w:pPr>
            <w:r>
              <w:rPr>
                <w:rFonts w:ascii="TimesNewRomanPS-BoldItalicMT" w:hAnsi="TimesNewRomanPS-BoldItalicMT"/>
                <w:b/>
                <w:i/>
                <w:sz w:val="20"/>
              </w:rPr>
              <w:t>Vedení porady</w:t>
            </w:r>
          </w:p>
        </w:tc>
        <w:tc>
          <w:tcPr>
            <w:tcW w:w="6978" w:type="dxa"/>
          </w:tcPr>
          <w:p w:rsidR="00F21896" w:rsidRDefault="00CF76DB">
            <w:pPr>
              <w:pStyle w:val="TableParagraph"/>
              <w:numPr>
                <w:ilvl w:val="0"/>
                <w:numId w:val="247"/>
              </w:numPr>
              <w:tabs>
                <w:tab w:val="left" w:pos="424"/>
                <w:tab w:val="left" w:pos="425"/>
              </w:tabs>
              <w:spacing w:before="7" w:line="246" w:lineRule="exact"/>
              <w:rPr>
                <w:sz w:val="20"/>
              </w:rPr>
            </w:pPr>
            <w:r>
              <w:rPr>
                <w:sz w:val="20"/>
              </w:rPr>
              <w:t>Určeme, kdo bude poradu vést.</w:t>
            </w:r>
          </w:p>
          <w:p w:rsidR="00F21896" w:rsidRDefault="00CF76DB">
            <w:pPr>
              <w:pStyle w:val="TableParagraph"/>
              <w:numPr>
                <w:ilvl w:val="0"/>
                <w:numId w:val="247"/>
              </w:numPr>
              <w:tabs>
                <w:tab w:val="left" w:pos="424"/>
                <w:tab w:val="left" w:pos="425"/>
              </w:tabs>
              <w:spacing w:line="245" w:lineRule="exact"/>
              <w:rPr>
                <w:sz w:val="20"/>
              </w:rPr>
            </w:pPr>
            <w:r>
              <w:rPr>
                <w:sz w:val="20"/>
              </w:rPr>
              <w:t>Určeme, kdo bude dělat záznam</w:t>
            </w:r>
            <w:r>
              <w:rPr>
                <w:spacing w:val="-1"/>
                <w:sz w:val="20"/>
              </w:rPr>
              <w:t xml:space="preserve"> </w:t>
            </w:r>
            <w:r>
              <w:rPr>
                <w:sz w:val="20"/>
              </w:rPr>
              <w:t>porady.</w:t>
            </w:r>
          </w:p>
          <w:p w:rsidR="00F21896" w:rsidRDefault="00CF76DB">
            <w:pPr>
              <w:pStyle w:val="TableParagraph"/>
              <w:numPr>
                <w:ilvl w:val="0"/>
                <w:numId w:val="247"/>
              </w:numPr>
              <w:tabs>
                <w:tab w:val="left" w:pos="424"/>
                <w:tab w:val="left" w:pos="425"/>
              </w:tabs>
              <w:spacing w:before="11" w:line="223" w:lineRule="auto"/>
              <w:ind w:right="103"/>
              <w:rPr>
                <w:sz w:val="20"/>
              </w:rPr>
            </w:pPr>
            <w:r>
              <w:rPr>
                <w:sz w:val="20"/>
              </w:rPr>
              <w:t>Dodržujme strukturu řízené diskuze, neodbíhejme od tématu, eliminujme dlouhé</w:t>
            </w:r>
            <w:r>
              <w:rPr>
                <w:spacing w:val="2"/>
                <w:sz w:val="20"/>
              </w:rPr>
              <w:t xml:space="preserve"> </w:t>
            </w:r>
            <w:r>
              <w:rPr>
                <w:sz w:val="20"/>
              </w:rPr>
              <w:t>monology.</w:t>
            </w:r>
          </w:p>
          <w:p w:rsidR="00F21896" w:rsidRDefault="00CF76DB">
            <w:pPr>
              <w:pStyle w:val="TableParagraph"/>
              <w:numPr>
                <w:ilvl w:val="0"/>
                <w:numId w:val="247"/>
              </w:numPr>
              <w:tabs>
                <w:tab w:val="left" w:pos="424"/>
                <w:tab w:val="left" w:pos="425"/>
              </w:tabs>
              <w:spacing w:before="17" w:line="246" w:lineRule="exact"/>
              <w:rPr>
                <w:sz w:val="20"/>
              </w:rPr>
            </w:pPr>
            <w:r>
              <w:rPr>
                <w:sz w:val="20"/>
              </w:rPr>
              <w:t>Přijímejme rozhodnutí a návrhy řešení.</w:t>
            </w:r>
          </w:p>
          <w:p w:rsidR="00F21896" w:rsidRDefault="00CF76DB">
            <w:pPr>
              <w:pStyle w:val="TableParagraph"/>
              <w:numPr>
                <w:ilvl w:val="0"/>
                <w:numId w:val="247"/>
              </w:numPr>
              <w:tabs>
                <w:tab w:val="left" w:pos="424"/>
                <w:tab w:val="left" w:pos="425"/>
              </w:tabs>
              <w:spacing w:line="245" w:lineRule="exact"/>
              <w:rPr>
                <w:sz w:val="20"/>
              </w:rPr>
            </w:pPr>
            <w:r>
              <w:rPr>
                <w:sz w:val="20"/>
              </w:rPr>
              <w:t>Motivujme účastníky a soustřeďme jejich</w:t>
            </w:r>
            <w:r>
              <w:rPr>
                <w:spacing w:val="-1"/>
                <w:sz w:val="20"/>
              </w:rPr>
              <w:t xml:space="preserve"> </w:t>
            </w:r>
            <w:r>
              <w:rPr>
                <w:sz w:val="20"/>
              </w:rPr>
              <w:t>pozornost.</w:t>
            </w:r>
          </w:p>
          <w:p w:rsidR="00F21896" w:rsidRDefault="00CF76DB">
            <w:pPr>
              <w:pStyle w:val="TableParagraph"/>
              <w:numPr>
                <w:ilvl w:val="0"/>
                <w:numId w:val="247"/>
              </w:numPr>
              <w:tabs>
                <w:tab w:val="left" w:pos="424"/>
                <w:tab w:val="left" w:pos="425"/>
              </w:tabs>
              <w:spacing w:line="245" w:lineRule="exact"/>
              <w:rPr>
                <w:sz w:val="20"/>
              </w:rPr>
            </w:pPr>
            <w:r>
              <w:rPr>
                <w:sz w:val="20"/>
              </w:rPr>
              <w:t>Aktivně zapojme všechny účastníky</w:t>
            </w:r>
            <w:r>
              <w:rPr>
                <w:spacing w:val="-1"/>
                <w:sz w:val="20"/>
              </w:rPr>
              <w:t xml:space="preserve"> </w:t>
            </w:r>
            <w:r>
              <w:rPr>
                <w:sz w:val="20"/>
              </w:rPr>
              <w:t>porady.</w:t>
            </w:r>
          </w:p>
          <w:p w:rsidR="00F21896" w:rsidRDefault="00CF76DB">
            <w:pPr>
              <w:pStyle w:val="TableParagraph"/>
              <w:numPr>
                <w:ilvl w:val="0"/>
                <w:numId w:val="247"/>
              </w:numPr>
              <w:tabs>
                <w:tab w:val="left" w:pos="424"/>
                <w:tab w:val="left" w:pos="425"/>
              </w:tabs>
              <w:spacing w:line="244" w:lineRule="exact"/>
              <w:rPr>
                <w:sz w:val="20"/>
              </w:rPr>
            </w:pPr>
            <w:r>
              <w:rPr>
                <w:sz w:val="20"/>
              </w:rPr>
              <w:t>Hlídejme rušení a nekázeň</w:t>
            </w:r>
            <w:r>
              <w:rPr>
                <w:spacing w:val="-1"/>
                <w:sz w:val="20"/>
              </w:rPr>
              <w:t xml:space="preserve"> </w:t>
            </w:r>
            <w:r>
              <w:rPr>
                <w:sz w:val="20"/>
              </w:rPr>
              <w:t>účastníků.</w:t>
            </w:r>
          </w:p>
          <w:p w:rsidR="00F21896" w:rsidRDefault="00CF76DB">
            <w:pPr>
              <w:pStyle w:val="TableParagraph"/>
              <w:numPr>
                <w:ilvl w:val="0"/>
                <w:numId w:val="247"/>
              </w:numPr>
              <w:tabs>
                <w:tab w:val="left" w:pos="424"/>
                <w:tab w:val="left" w:pos="425"/>
              </w:tabs>
              <w:spacing w:line="244" w:lineRule="exact"/>
              <w:rPr>
                <w:sz w:val="20"/>
              </w:rPr>
            </w:pPr>
            <w:r>
              <w:rPr>
                <w:sz w:val="20"/>
              </w:rPr>
              <w:t>Aktivně</w:t>
            </w:r>
            <w:r>
              <w:rPr>
                <w:spacing w:val="-1"/>
                <w:sz w:val="20"/>
              </w:rPr>
              <w:t xml:space="preserve"> </w:t>
            </w:r>
            <w:r>
              <w:rPr>
                <w:sz w:val="20"/>
              </w:rPr>
              <w:t>naslouchejme.</w:t>
            </w:r>
          </w:p>
          <w:p w:rsidR="00F21896" w:rsidRDefault="00CF76DB">
            <w:pPr>
              <w:pStyle w:val="TableParagraph"/>
              <w:numPr>
                <w:ilvl w:val="0"/>
                <w:numId w:val="247"/>
              </w:numPr>
              <w:tabs>
                <w:tab w:val="left" w:pos="424"/>
                <w:tab w:val="left" w:pos="425"/>
              </w:tabs>
              <w:spacing w:line="216" w:lineRule="exact"/>
              <w:rPr>
                <w:sz w:val="20"/>
              </w:rPr>
            </w:pPr>
            <w:r>
              <w:rPr>
                <w:sz w:val="20"/>
              </w:rPr>
              <w:t>Používejme zpětnou vazbu.</w:t>
            </w:r>
          </w:p>
        </w:tc>
      </w:tr>
      <w:tr w:rsidR="00F21896">
        <w:trPr>
          <w:trHeight w:val="976"/>
        </w:trPr>
        <w:tc>
          <w:tcPr>
            <w:tcW w:w="2235" w:type="dxa"/>
          </w:tcPr>
          <w:p w:rsidR="00F21896" w:rsidRDefault="00CF76DB">
            <w:pPr>
              <w:pStyle w:val="TableParagraph"/>
              <w:spacing w:line="228" w:lineRule="exact"/>
              <w:ind w:left="249"/>
              <w:rPr>
                <w:rFonts w:ascii="TimesNewRomanPS-BoldItalicMT" w:hAnsi="TimesNewRomanPS-BoldItalicMT"/>
                <w:b/>
                <w:i/>
                <w:sz w:val="20"/>
              </w:rPr>
            </w:pPr>
            <w:r>
              <w:rPr>
                <w:rFonts w:ascii="TimesNewRomanPS-BoldItalicMT" w:hAnsi="TimesNewRomanPS-BoldItalicMT"/>
                <w:b/>
                <w:i/>
                <w:sz w:val="20"/>
              </w:rPr>
              <w:t>Ukončení porady</w:t>
            </w:r>
          </w:p>
        </w:tc>
        <w:tc>
          <w:tcPr>
            <w:tcW w:w="6978" w:type="dxa"/>
          </w:tcPr>
          <w:p w:rsidR="00F21896" w:rsidRDefault="00CF76DB">
            <w:pPr>
              <w:pStyle w:val="TableParagraph"/>
              <w:numPr>
                <w:ilvl w:val="0"/>
                <w:numId w:val="246"/>
              </w:numPr>
              <w:tabs>
                <w:tab w:val="left" w:pos="424"/>
                <w:tab w:val="left" w:pos="425"/>
              </w:tabs>
              <w:spacing w:before="7" w:line="246" w:lineRule="exact"/>
              <w:rPr>
                <w:sz w:val="20"/>
              </w:rPr>
            </w:pPr>
            <w:r>
              <w:rPr>
                <w:sz w:val="20"/>
              </w:rPr>
              <w:t>Končeme ve stanoveném čase.</w:t>
            </w:r>
          </w:p>
          <w:p w:rsidR="00F21896" w:rsidRDefault="00CF76DB">
            <w:pPr>
              <w:pStyle w:val="TableParagraph"/>
              <w:numPr>
                <w:ilvl w:val="0"/>
                <w:numId w:val="246"/>
              </w:numPr>
              <w:tabs>
                <w:tab w:val="left" w:pos="424"/>
                <w:tab w:val="left" w:pos="425"/>
              </w:tabs>
              <w:spacing w:line="245" w:lineRule="exact"/>
              <w:rPr>
                <w:sz w:val="20"/>
              </w:rPr>
            </w:pPr>
            <w:r>
              <w:rPr>
                <w:sz w:val="20"/>
              </w:rPr>
              <w:t>Na závěr shrňme důležité body</w:t>
            </w:r>
            <w:r>
              <w:rPr>
                <w:spacing w:val="-2"/>
                <w:sz w:val="20"/>
              </w:rPr>
              <w:t xml:space="preserve"> </w:t>
            </w:r>
            <w:r>
              <w:rPr>
                <w:sz w:val="20"/>
              </w:rPr>
              <w:t>porady.</w:t>
            </w:r>
          </w:p>
          <w:p w:rsidR="00F21896" w:rsidRDefault="00CF76DB">
            <w:pPr>
              <w:pStyle w:val="TableParagraph"/>
              <w:numPr>
                <w:ilvl w:val="0"/>
                <w:numId w:val="246"/>
              </w:numPr>
              <w:tabs>
                <w:tab w:val="left" w:pos="424"/>
                <w:tab w:val="left" w:pos="425"/>
              </w:tabs>
              <w:spacing w:line="245" w:lineRule="exact"/>
              <w:rPr>
                <w:sz w:val="20"/>
              </w:rPr>
            </w:pPr>
            <w:r>
              <w:rPr>
                <w:sz w:val="20"/>
              </w:rPr>
              <w:t>Sdělme termín případné další</w:t>
            </w:r>
            <w:r>
              <w:rPr>
                <w:spacing w:val="-1"/>
                <w:sz w:val="20"/>
              </w:rPr>
              <w:t xml:space="preserve"> </w:t>
            </w:r>
            <w:r>
              <w:rPr>
                <w:sz w:val="20"/>
              </w:rPr>
              <w:t>porady.</w:t>
            </w:r>
          </w:p>
          <w:p w:rsidR="00F21896" w:rsidRDefault="00CF76DB">
            <w:pPr>
              <w:pStyle w:val="TableParagraph"/>
              <w:numPr>
                <w:ilvl w:val="0"/>
                <w:numId w:val="246"/>
              </w:numPr>
              <w:tabs>
                <w:tab w:val="left" w:pos="424"/>
                <w:tab w:val="left" w:pos="425"/>
              </w:tabs>
              <w:spacing w:line="214" w:lineRule="exact"/>
              <w:rPr>
                <w:sz w:val="20"/>
              </w:rPr>
            </w:pPr>
            <w:r>
              <w:rPr>
                <w:sz w:val="20"/>
              </w:rPr>
              <w:t>Končeme pozitivně a poděkujme účastníkům za jejich aktivní</w:t>
            </w:r>
            <w:r>
              <w:rPr>
                <w:spacing w:val="-10"/>
                <w:sz w:val="20"/>
              </w:rPr>
              <w:t xml:space="preserve"> </w:t>
            </w:r>
            <w:r>
              <w:rPr>
                <w:sz w:val="20"/>
              </w:rPr>
              <w:t>přístup.</w:t>
            </w:r>
          </w:p>
        </w:tc>
      </w:tr>
      <w:tr w:rsidR="00F21896">
        <w:trPr>
          <w:trHeight w:val="1209"/>
        </w:trPr>
        <w:tc>
          <w:tcPr>
            <w:tcW w:w="2235" w:type="dxa"/>
          </w:tcPr>
          <w:p w:rsidR="00F21896" w:rsidRDefault="00CF76DB">
            <w:pPr>
              <w:pStyle w:val="TableParagraph"/>
              <w:ind w:left="249"/>
              <w:rPr>
                <w:rFonts w:ascii="TimesNewRomanPS-BoldItalicMT" w:hAnsi="TimesNewRomanPS-BoldItalicMT"/>
                <w:b/>
                <w:i/>
                <w:sz w:val="20"/>
              </w:rPr>
            </w:pPr>
            <w:r>
              <w:rPr>
                <w:rFonts w:ascii="TimesNewRomanPS-BoldItalicMT" w:hAnsi="TimesNewRomanPS-BoldItalicMT"/>
                <w:b/>
                <w:i/>
                <w:sz w:val="20"/>
              </w:rPr>
              <w:t>Vyhodnocení porady a úkoly po poradě</w:t>
            </w:r>
          </w:p>
        </w:tc>
        <w:tc>
          <w:tcPr>
            <w:tcW w:w="6978" w:type="dxa"/>
          </w:tcPr>
          <w:p w:rsidR="00F21896" w:rsidRDefault="00CF76DB">
            <w:pPr>
              <w:pStyle w:val="TableParagraph"/>
              <w:numPr>
                <w:ilvl w:val="0"/>
                <w:numId w:val="245"/>
              </w:numPr>
              <w:tabs>
                <w:tab w:val="left" w:pos="424"/>
                <w:tab w:val="left" w:pos="425"/>
              </w:tabs>
              <w:spacing w:before="10" w:line="244" w:lineRule="exact"/>
              <w:rPr>
                <w:sz w:val="20"/>
              </w:rPr>
            </w:pPr>
            <w:r>
              <w:rPr>
                <w:sz w:val="20"/>
              </w:rPr>
              <w:t>Zajistěme zápis z porady a rozešleme jej všem</w:t>
            </w:r>
            <w:r>
              <w:rPr>
                <w:spacing w:val="-10"/>
                <w:sz w:val="20"/>
              </w:rPr>
              <w:t xml:space="preserve"> </w:t>
            </w:r>
            <w:r>
              <w:rPr>
                <w:sz w:val="20"/>
              </w:rPr>
              <w:t>zúčastněným.</w:t>
            </w:r>
          </w:p>
          <w:p w:rsidR="00F21896" w:rsidRDefault="00CF76DB">
            <w:pPr>
              <w:pStyle w:val="TableParagraph"/>
              <w:numPr>
                <w:ilvl w:val="0"/>
                <w:numId w:val="245"/>
              </w:numPr>
              <w:tabs>
                <w:tab w:val="left" w:pos="424"/>
                <w:tab w:val="left" w:pos="425"/>
              </w:tabs>
              <w:spacing w:line="244" w:lineRule="exact"/>
              <w:rPr>
                <w:sz w:val="20"/>
              </w:rPr>
            </w:pPr>
            <w:r>
              <w:rPr>
                <w:sz w:val="20"/>
              </w:rPr>
              <w:t>Kontrolujme plnění zadaných</w:t>
            </w:r>
            <w:r>
              <w:rPr>
                <w:spacing w:val="-3"/>
                <w:sz w:val="20"/>
              </w:rPr>
              <w:t xml:space="preserve"> </w:t>
            </w:r>
            <w:r>
              <w:rPr>
                <w:sz w:val="20"/>
              </w:rPr>
              <w:t>úkolů.</w:t>
            </w:r>
          </w:p>
          <w:p w:rsidR="00F21896" w:rsidRDefault="00CF76DB">
            <w:pPr>
              <w:pStyle w:val="TableParagraph"/>
              <w:numPr>
                <w:ilvl w:val="0"/>
                <w:numId w:val="245"/>
              </w:numPr>
              <w:tabs>
                <w:tab w:val="left" w:pos="424"/>
                <w:tab w:val="left" w:pos="425"/>
              </w:tabs>
              <w:spacing w:line="245" w:lineRule="exact"/>
              <w:rPr>
                <w:sz w:val="20"/>
              </w:rPr>
            </w:pPr>
            <w:r>
              <w:rPr>
                <w:sz w:val="20"/>
              </w:rPr>
              <w:t>Zhodnoťme, zda jsme dosáhli cíl porady. Pokud ne, proč?</w:t>
            </w:r>
          </w:p>
          <w:p w:rsidR="00F21896" w:rsidRDefault="00CF76DB">
            <w:pPr>
              <w:pStyle w:val="TableParagraph"/>
              <w:numPr>
                <w:ilvl w:val="0"/>
                <w:numId w:val="245"/>
              </w:numPr>
              <w:tabs>
                <w:tab w:val="left" w:pos="424"/>
                <w:tab w:val="left" w:pos="425"/>
              </w:tabs>
              <w:spacing w:before="1" w:line="230" w:lineRule="exact"/>
              <w:ind w:right="100"/>
              <w:rPr>
                <w:sz w:val="20"/>
              </w:rPr>
            </w:pPr>
            <w:r>
              <w:rPr>
                <w:sz w:val="20"/>
              </w:rPr>
              <w:t>Jaké nedostatky se objevily (dodržení časového harmonogramu, dodržení tématu, byli tam správní lidé</w:t>
            </w:r>
            <w:r>
              <w:rPr>
                <w:spacing w:val="-5"/>
                <w:sz w:val="20"/>
              </w:rPr>
              <w:t xml:space="preserve"> </w:t>
            </w:r>
            <w:r>
              <w:rPr>
                <w:sz w:val="20"/>
              </w:rPr>
              <w:t>atd.)?</w:t>
            </w:r>
          </w:p>
        </w:tc>
      </w:tr>
    </w:tbl>
    <w:p w:rsidR="00F21896" w:rsidRDefault="00F21896">
      <w:pPr>
        <w:spacing w:line="230" w:lineRule="exact"/>
        <w:rPr>
          <w:sz w:val="20"/>
        </w:rPr>
        <w:sectPr w:rsidR="00F21896">
          <w:pgSz w:w="11910" w:h="16840"/>
          <w:pgMar w:top="1380" w:right="920" w:bottom="1420" w:left="980" w:header="0" w:footer="1231" w:gutter="0"/>
          <w:cols w:space="708"/>
        </w:sectPr>
      </w:pPr>
    </w:p>
    <w:p w:rsidR="00F21896" w:rsidRDefault="00CF76DB">
      <w:pPr>
        <w:pStyle w:val="Zkladntext"/>
        <w:spacing w:before="72"/>
        <w:ind w:left="438" w:right="493"/>
        <w:jc w:val="both"/>
      </w:pPr>
      <w:r>
        <w:lastRenderedPageBreak/>
        <w:t>Zvažte, jestli opravdu potřebujete svolat poradu. Promyslete, čeho chcete ve výsledku dosáhnout a jestli by bylo možné dosáhnout toho i bez osobního setkání. Mnohé porady, které se jeví jako ztráta času, vůbec neměly být svolány.</w:t>
      </w:r>
    </w:p>
    <w:p w:rsidR="00F21896" w:rsidRDefault="00CF76DB">
      <w:pPr>
        <w:pStyle w:val="Zkladntext"/>
        <w:ind w:left="438" w:right="502"/>
        <w:jc w:val="both"/>
      </w:pPr>
      <w:r>
        <w:t>Program porady je často sestavován bez ohledu na požadovaný a možný výsledek. Je užitečné připravit program co nejkonkrétněji. Je-li vaším cílem promyslet nápady pro řešení určitého projektu, je vhodné napřed zvážit, kolik nápadů je potřeba a nakolik kreativní by měly být. Máte-li za cíl vytvořit plán, pak promyslete, do jaké úrovně detailů chcete na poradě jít.</w:t>
      </w:r>
    </w:p>
    <w:p w:rsidR="00F21896" w:rsidRDefault="00CF76DB">
      <w:pPr>
        <w:pStyle w:val="Zkladntext"/>
        <w:ind w:left="438" w:right="500"/>
        <w:jc w:val="both"/>
      </w:pPr>
      <w:r>
        <w:t>Hlavní věc je zajistit, aby na poradu přišli klíčoví experti a řídící pracovníci a aby byl minimalizován počet nezúčastněných pozorovatelů. Není nic horšího než zjištění, že porada nemůže rozhodnout, protože na ní chybí nejdůležitější osoba nebo se jí účastní příliš mnoho lidí, kteří by na ní neměli být.</w:t>
      </w:r>
    </w:p>
    <w:p w:rsidR="00F21896" w:rsidRDefault="00CF76DB">
      <w:pPr>
        <w:pStyle w:val="Zkladntext"/>
        <w:ind w:left="438" w:right="498"/>
        <w:jc w:val="both"/>
      </w:pPr>
      <w:r>
        <w:t>Porady se často zvrtnou kvůli nesouladu v tom, co účastníci od porady očekávají. Jakékoliv množství času, který před poradou strávíte zjišťováním, co účastníci porady chtějí, je dobře využitý čas.</w:t>
      </w:r>
    </w:p>
    <w:p w:rsidR="00F21896" w:rsidRDefault="00CF76DB">
      <w:pPr>
        <w:pStyle w:val="Zkladntext"/>
        <w:spacing w:before="121"/>
        <w:ind w:left="438" w:right="494"/>
        <w:jc w:val="both"/>
      </w:pPr>
      <w:r>
        <w:t>Před poradou je nejčastěji připravován její obsah - témata, která je potřeba probrat. Neméně důležitý je však také proces, tedy průběh diskuse. Chcete-li například příspěvek skupiny pracovníků k nápadu, je dobré předem připravit pro skupinu informace o nápadu (tedy obsah), ale také promyslet, jakým způsobem by se měla poskytnout zpětná vazba (tedy proces). Každý proces je třeba rozvrhnout tak, aby odpovídal jak skupině účastníků, tak požadovanému</w:t>
      </w:r>
      <w:r>
        <w:rPr>
          <w:spacing w:val="-1"/>
        </w:rPr>
        <w:t xml:space="preserve"> </w:t>
      </w:r>
      <w:r>
        <w:t>výsledku.</w:t>
      </w:r>
    </w:p>
    <w:p w:rsidR="00F21896" w:rsidRDefault="00CF76DB">
      <w:pPr>
        <w:pStyle w:val="Zkladntext"/>
        <w:ind w:left="438" w:right="496"/>
        <w:jc w:val="both"/>
      </w:pPr>
      <w:r>
        <w:t>Existují v zásadě tři způsoby rozhodování ve skupině: exekutivní/expertní, podle určitých pravidel (např. většinové rozhodnutí) a konsensus. Ve většině skupinových situací budou lidé předpokládat, že se na rozhodování podílejí, pokud nebudou mít jiné informace. Je proto důležité mít jasno v tom, jaká metoda rozhodování je vhodná a skupině to objasnit.</w:t>
      </w:r>
    </w:p>
    <w:p w:rsidR="00F21896" w:rsidRDefault="00CF76DB">
      <w:pPr>
        <w:pStyle w:val="Zkladntext"/>
        <w:ind w:left="438" w:right="496"/>
        <w:jc w:val="both"/>
      </w:pPr>
      <w:r>
        <w:t>Z porad se často pořizují obsáhlé zápisy a zprávy i tehdy, když by stačil jen přehled bodů. Při zpracovávání výsledků porady mějte na paměti sílu skupinové paměti. Lidé, kteří se porady zúčastnili, budou mít výrazný vztah k tomu formátu, ve kterém byly informace na poradě prezentovány. Je proto užitečné i dokumentaci o závěrech porady udělat ve stejném formátu. Pokud například skupina vytvoří na poradě plán s pomocí lístků s poznámkami nalepenými na časový rozvrh, je dobré, pokud dokumentace z porady vypadá sejně, i když je vytvořena v elektronické podobě.</w:t>
      </w:r>
    </w:p>
    <w:p w:rsidR="00F21896" w:rsidRDefault="00CF76DB">
      <w:pPr>
        <w:pStyle w:val="Zkladntext"/>
        <w:spacing w:before="121"/>
        <w:ind w:left="438" w:right="493"/>
        <w:jc w:val="both"/>
      </w:pPr>
      <w:r>
        <w:t>I když jsou lidé zainteresováni na činnostech, které na poradě odsouhlasili, jsou nezbytné následné kroky, které jejich zainteresovanost podpoří. Základem může být zveřejnění dohod e-mailem nebo na webové stránce, takže lidé pak najdou záznam o své činnosti. Důležité jsou také kontroly stavu činností, které pomohou udržet věci v chodu.</w:t>
      </w:r>
    </w:p>
    <w:p w:rsidR="00F21896" w:rsidRDefault="00F21896">
      <w:pPr>
        <w:pStyle w:val="Zkladntext"/>
        <w:spacing w:before="9"/>
        <w:rPr>
          <w:sz w:val="31"/>
        </w:rPr>
      </w:pPr>
    </w:p>
    <w:p w:rsidR="00F21896" w:rsidRDefault="00055BC6">
      <w:pPr>
        <w:ind w:left="1216"/>
        <w:rPr>
          <w:rFonts w:ascii="TimesNewRomanPS-BoldItalicMT" w:hAnsi="TimesNewRomanPS-BoldItalicMT"/>
          <w:b/>
          <w:i/>
          <w:sz w:val="28"/>
        </w:rPr>
      </w:pPr>
      <w:r>
        <w:pict>
          <v:shape id="_x0000_s3198" type="#_x0000_t202" alt="" style="position:absolute;left:0;text-align:left;margin-left:70.85pt;margin-top:-6.85pt;width:31.2pt;height:28.35pt;z-index:25159884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9"/>
                    <w:ind w:left="152"/>
                    <w:rPr>
                      <w:rFonts w:ascii="Arial" w:hAnsi="Arial"/>
                      <w:b/>
                      <w:sz w:val="32"/>
                    </w:rPr>
                  </w:pPr>
                  <w:r>
                    <w:rPr>
                      <w:rFonts w:ascii="Arial" w:hAnsi="Arial"/>
                      <w:b/>
                      <w:w w:val="120"/>
                      <w:sz w:val="32"/>
                    </w:rPr>
                    <w:t></w:t>
                  </w:r>
                </w:p>
              </w:txbxContent>
            </v:textbox>
            <w10:wrap anchorx="page"/>
          </v:shape>
        </w:pict>
      </w:r>
      <w:r w:rsidR="00CF76DB">
        <w:rPr>
          <w:rFonts w:ascii="TimesNewRomanPS-BoldItalicMT" w:hAnsi="TimesNewRomanPS-BoldItalicMT"/>
          <w:b/>
          <w:i/>
          <w:sz w:val="28"/>
        </w:rPr>
        <w:t>Případová studie: Porady v chůzi</w:t>
      </w:r>
    </w:p>
    <w:p w:rsidR="00F21896" w:rsidRDefault="00CF76DB">
      <w:pPr>
        <w:spacing w:before="235"/>
        <w:ind w:left="438" w:right="499"/>
        <w:jc w:val="both"/>
        <w:rPr>
          <w:i/>
          <w:sz w:val="24"/>
        </w:rPr>
      </w:pPr>
      <w:r>
        <w:rPr>
          <w:rFonts w:ascii="TimesNewRomanPS-BoldItalicMT" w:hAnsi="TimesNewRomanPS-BoldItalicMT"/>
          <w:b/>
          <w:i/>
          <w:sz w:val="24"/>
        </w:rPr>
        <w:t xml:space="preserve">Porady v chůzi </w:t>
      </w:r>
      <w:r>
        <w:rPr>
          <w:i/>
          <w:sz w:val="24"/>
        </w:rPr>
        <w:t>(MOTM - Meetings on the Move) jsou novým americkým hitem. Je to nenákladná a snadná cesta, jak zlepšit zdraví zaměstnanců, bojovat s obezitou a zároveň zvýšit</w:t>
      </w:r>
      <w:r>
        <w:rPr>
          <w:i/>
          <w:spacing w:val="-1"/>
          <w:sz w:val="24"/>
        </w:rPr>
        <w:t xml:space="preserve"> </w:t>
      </w:r>
      <w:r>
        <w:rPr>
          <w:i/>
          <w:sz w:val="24"/>
        </w:rPr>
        <w:t>produktivitu.</w:t>
      </w:r>
    </w:p>
    <w:p w:rsidR="00F21896" w:rsidRDefault="00CF76DB">
      <w:pPr>
        <w:spacing w:before="120"/>
        <w:ind w:left="438" w:right="499"/>
        <w:jc w:val="both"/>
        <w:rPr>
          <w:i/>
          <w:sz w:val="24"/>
        </w:rPr>
      </w:pPr>
      <w:r>
        <w:rPr>
          <w:i/>
          <w:sz w:val="24"/>
        </w:rPr>
        <w:t>Prostřednictvím porad tohoto typu se zaměstnanci dostávají do pohybu a ven z kanceláří. Výzkumníci takové porady doporučují - už proto, že víc jak 30 % Američanů trpí obezitou.</w:t>
      </w:r>
    </w:p>
    <w:p w:rsidR="00F21896" w:rsidRDefault="00CF76DB">
      <w:pPr>
        <w:spacing w:before="120"/>
        <w:ind w:left="438" w:right="495"/>
        <w:jc w:val="both"/>
        <w:rPr>
          <w:i/>
          <w:sz w:val="24"/>
        </w:rPr>
      </w:pPr>
      <w:r>
        <w:rPr>
          <w:i/>
          <w:sz w:val="24"/>
        </w:rPr>
        <w:t>"Velká část populace - 40 % - je absolutně zpohodlnělá", říká Debra Haire-Joshu, profesorka sociálních věd na Washington University v St. Louis. "Udělat si pohodlí se už stává návykem. Ve školách se mladí lidé učí sedět, pak to pokračuje v práci. To, co pro nás porady v chůzi</w:t>
      </w:r>
    </w:p>
    <w:p w:rsidR="00F21896" w:rsidRDefault="00F21896">
      <w:pPr>
        <w:jc w:val="both"/>
        <w:rPr>
          <w:sz w:val="24"/>
        </w:rPr>
        <w:sectPr w:rsidR="00F21896">
          <w:footerReference w:type="default" r:id="rId212"/>
          <w:pgSz w:w="11910" w:h="16840"/>
          <w:pgMar w:top="1320" w:right="920" w:bottom="1420" w:left="980" w:header="0" w:footer="1231" w:gutter="0"/>
          <w:cols w:space="708"/>
        </w:sectPr>
      </w:pPr>
    </w:p>
    <w:p w:rsidR="00F21896" w:rsidRDefault="00CF76DB">
      <w:pPr>
        <w:spacing w:before="72"/>
        <w:ind w:left="438" w:right="492"/>
        <w:jc w:val="both"/>
        <w:rPr>
          <w:i/>
          <w:sz w:val="24"/>
        </w:rPr>
      </w:pPr>
      <w:r>
        <w:rPr>
          <w:i/>
          <w:sz w:val="24"/>
        </w:rPr>
        <w:lastRenderedPageBreak/>
        <w:t>dělají, je to, že se nás snaží přimět k aktivnímu chování. K takovému chování, které pro nás bylo přirozeným, když jsme byli malými dětmi. Těmito poradami se můžeme naučit vnést opět aktivitu do našeho všedního života v práci i doma. Jestliže jsme se naučili neustále sedět, můžeme se tomu odnaučit." Tim McBride, děkan Washington University v St. Louis, k tomu dodává: "Trpím chronickou migrénou a výzkumy dokládají, že odejít od PC a vnést do pracovního dne fyzickou aktivitu může pomoci v chronických onemocněních jako je migréna. Proto vítám porady v chůzi."</w:t>
      </w:r>
    </w:p>
    <w:p w:rsidR="00F21896" w:rsidRDefault="00CF76DB">
      <w:pPr>
        <w:spacing w:before="120"/>
        <w:ind w:left="438"/>
        <w:rPr>
          <w:i/>
          <w:sz w:val="24"/>
        </w:rPr>
      </w:pPr>
      <w:r>
        <w:rPr>
          <w:i/>
          <w:sz w:val="24"/>
        </w:rPr>
        <w:t>Co lze získat poradami v chůzi?</w:t>
      </w:r>
    </w:p>
    <w:p w:rsidR="00F21896" w:rsidRDefault="00CF76DB">
      <w:pPr>
        <w:pStyle w:val="Odsekzoznamu"/>
        <w:numPr>
          <w:ilvl w:val="0"/>
          <w:numId w:val="244"/>
        </w:numPr>
        <w:tabs>
          <w:tab w:val="left" w:pos="797"/>
        </w:tabs>
        <w:spacing w:before="134" w:line="223" w:lineRule="auto"/>
        <w:ind w:right="498"/>
        <w:rPr>
          <w:i/>
          <w:sz w:val="24"/>
        </w:rPr>
      </w:pPr>
      <w:r>
        <w:rPr>
          <w:i/>
          <w:sz w:val="24"/>
        </w:rPr>
        <w:t>Fyzickou aktivitu. Pro mnohé lidi může být chůze při poradách jedinou fyzickou aktivitou za celý</w:t>
      </w:r>
      <w:r>
        <w:rPr>
          <w:i/>
          <w:spacing w:val="-2"/>
          <w:sz w:val="24"/>
        </w:rPr>
        <w:t xml:space="preserve"> </w:t>
      </w:r>
      <w:r>
        <w:rPr>
          <w:i/>
          <w:sz w:val="24"/>
        </w:rPr>
        <w:t>den.</w:t>
      </w:r>
    </w:p>
    <w:p w:rsidR="00F21896" w:rsidRDefault="00CF76DB">
      <w:pPr>
        <w:pStyle w:val="Odsekzoznamu"/>
        <w:numPr>
          <w:ilvl w:val="0"/>
          <w:numId w:val="244"/>
        </w:numPr>
        <w:tabs>
          <w:tab w:val="left" w:pos="797"/>
        </w:tabs>
        <w:spacing w:before="139" w:line="223" w:lineRule="auto"/>
        <w:ind w:right="492"/>
        <w:rPr>
          <w:i/>
          <w:sz w:val="24"/>
        </w:rPr>
      </w:pPr>
      <w:r>
        <w:rPr>
          <w:i/>
          <w:sz w:val="24"/>
        </w:rPr>
        <w:t>Zvýšenou produktivitu. Porady v chůzi dodávají zaměstnancům energii tím, že podporují krevní</w:t>
      </w:r>
      <w:r>
        <w:rPr>
          <w:i/>
          <w:spacing w:val="-1"/>
          <w:sz w:val="24"/>
        </w:rPr>
        <w:t xml:space="preserve"> </w:t>
      </w:r>
      <w:r>
        <w:rPr>
          <w:i/>
          <w:sz w:val="24"/>
        </w:rPr>
        <w:t>oběh.</w:t>
      </w:r>
    </w:p>
    <w:p w:rsidR="00F21896" w:rsidRDefault="00CF76DB">
      <w:pPr>
        <w:pStyle w:val="Odsekzoznamu"/>
        <w:numPr>
          <w:ilvl w:val="0"/>
          <w:numId w:val="244"/>
        </w:numPr>
        <w:tabs>
          <w:tab w:val="left" w:pos="797"/>
        </w:tabs>
        <w:spacing w:before="139" w:line="223" w:lineRule="auto"/>
        <w:ind w:right="502"/>
        <w:rPr>
          <w:i/>
          <w:sz w:val="24"/>
        </w:rPr>
      </w:pPr>
      <w:r>
        <w:rPr>
          <w:i/>
          <w:sz w:val="24"/>
        </w:rPr>
        <w:t>Nový pohled na pracovní záležitosti a problémy. Myšlenky a problémy mohou vypadat velmi odlišně, jakmile na ně pohlížíte z venkovního</w:t>
      </w:r>
      <w:r>
        <w:rPr>
          <w:i/>
          <w:spacing w:val="-5"/>
          <w:sz w:val="24"/>
        </w:rPr>
        <w:t xml:space="preserve"> </w:t>
      </w:r>
      <w:r>
        <w:rPr>
          <w:i/>
          <w:sz w:val="24"/>
        </w:rPr>
        <w:t>prostředí.</w:t>
      </w:r>
    </w:p>
    <w:p w:rsidR="00F21896" w:rsidRDefault="00CF76DB">
      <w:pPr>
        <w:pStyle w:val="Odsekzoznamu"/>
        <w:numPr>
          <w:ilvl w:val="0"/>
          <w:numId w:val="244"/>
        </w:numPr>
        <w:tabs>
          <w:tab w:val="left" w:pos="797"/>
        </w:tabs>
        <w:spacing w:before="124"/>
        <w:rPr>
          <w:i/>
          <w:sz w:val="24"/>
        </w:rPr>
      </w:pPr>
      <w:r>
        <w:rPr>
          <w:i/>
          <w:sz w:val="24"/>
        </w:rPr>
        <w:t>Posiluje se tím týmový</w:t>
      </w:r>
      <w:r>
        <w:rPr>
          <w:i/>
          <w:spacing w:val="-5"/>
          <w:sz w:val="24"/>
        </w:rPr>
        <w:t xml:space="preserve"> </w:t>
      </w:r>
      <w:r>
        <w:rPr>
          <w:i/>
          <w:sz w:val="24"/>
        </w:rPr>
        <w:t>duch.</w:t>
      </w:r>
    </w:p>
    <w:p w:rsidR="00F21896" w:rsidRDefault="00CF76DB">
      <w:pPr>
        <w:pStyle w:val="Odsekzoznamu"/>
        <w:numPr>
          <w:ilvl w:val="0"/>
          <w:numId w:val="244"/>
        </w:numPr>
        <w:tabs>
          <w:tab w:val="left" w:pos="797"/>
        </w:tabs>
        <w:spacing w:before="100"/>
        <w:rPr>
          <w:i/>
          <w:sz w:val="24"/>
        </w:rPr>
      </w:pPr>
      <w:r>
        <w:rPr>
          <w:i/>
          <w:sz w:val="24"/>
        </w:rPr>
        <w:t>Zaměstnanci získávají motivaci k pohybovým aktivitám v mimopracovním</w:t>
      </w:r>
      <w:r>
        <w:rPr>
          <w:i/>
          <w:spacing w:val="-5"/>
          <w:sz w:val="24"/>
        </w:rPr>
        <w:t xml:space="preserve"> </w:t>
      </w:r>
      <w:r>
        <w:rPr>
          <w:i/>
          <w:sz w:val="24"/>
        </w:rPr>
        <w:t>čase.</w:t>
      </w:r>
    </w:p>
    <w:p w:rsidR="00F21896" w:rsidRDefault="00CF76DB">
      <w:pPr>
        <w:pStyle w:val="Odsekzoznamu"/>
        <w:numPr>
          <w:ilvl w:val="0"/>
          <w:numId w:val="244"/>
        </w:numPr>
        <w:tabs>
          <w:tab w:val="left" w:pos="797"/>
        </w:tabs>
        <w:spacing w:before="100"/>
        <w:rPr>
          <w:i/>
          <w:sz w:val="24"/>
        </w:rPr>
      </w:pPr>
      <w:r>
        <w:rPr>
          <w:i/>
          <w:sz w:val="24"/>
        </w:rPr>
        <w:t>Porady v chůzi jsou nenákladné. Není nutno obstarávat kávu a</w:t>
      </w:r>
      <w:r>
        <w:rPr>
          <w:i/>
          <w:spacing w:val="-4"/>
          <w:sz w:val="24"/>
        </w:rPr>
        <w:t xml:space="preserve"> </w:t>
      </w:r>
      <w:r>
        <w:rPr>
          <w:i/>
          <w:sz w:val="24"/>
        </w:rPr>
        <w:t>zákusky.</w:t>
      </w:r>
    </w:p>
    <w:p w:rsidR="00F21896" w:rsidRDefault="00CF76DB">
      <w:pPr>
        <w:pStyle w:val="Odsekzoznamu"/>
        <w:numPr>
          <w:ilvl w:val="0"/>
          <w:numId w:val="244"/>
        </w:numPr>
        <w:tabs>
          <w:tab w:val="left" w:pos="797"/>
        </w:tabs>
        <w:spacing w:before="114" w:line="223" w:lineRule="auto"/>
        <w:ind w:right="497"/>
        <w:rPr>
          <w:i/>
          <w:sz w:val="24"/>
        </w:rPr>
      </w:pPr>
      <w:r>
        <w:rPr>
          <w:i/>
          <w:sz w:val="24"/>
        </w:rPr>
        <w:t>Porady v chůzi jsou ekologické. Není při nich žádná spotřeba energie, příroda se nezatěžuje žádnými dodatečnými odpadními</w:t>
      </w:r>
      <w:r>
        <w:rPr>
          <w:i/>
          <w:spacing w:val="-4"/>
          <w:sz w:val="24"/>
        </w:rPr>
        <w:t xml:space="preserve"> </w:t>
      </w:r>
      <w:r>
        <w:rPr>
          <w:i/>
          <w:sz w:val="24"/>
        </w:rPr>
        <w:t>produkty.</w:t>
      </w:r>
    </w:p>
    <w:p w:rsidR="00F21896" w:rsidRDefault="00CF76DB">
      <w:pPr>
        <w:pStyle w:val="Odsekzoznamu"/>
        <w:numPr>
          <w:ilvl w:val="0"/>
          <w:numId w:val="244"/>
        </w:numPr>
        <w:tabs>
          <w:tab w:val="left" w:pos="797"/>
        </w:tabs>
        <w:spacing w:before="139" w:line="223" w:lineRule="auto"/>
        <w:ind w:right="495"/>
        <w:rPr>
          <w:i/>
          <w:sz w:val="24"/>
        </w:rPr>
      </w:pPr>
      <w:r>
        <w:rPr>
          <w:i/>
          <w:sz w:val="24"/>
        </w:rPr>
        <w:t>Porady v chůzi se mohou stát součástí podnikových programů na podporu zdraví a pohody při práci (wellness).</w:t>
      </w:r>
    </w:p>
    <w:p w:rsidR="00F21896" w:rsidRDefault="00CF76DB">
      <w:pPr>
        <w:pStyle w:val="Odsekzoznamu"/>
        <w:numPr>
          <w:ilvl w:val="0"/>
          <w:numId w:val="244"/>
        </w:numPr>
        <w:tabs>
          <w:tab w:val="left" w:pos="797"/>
        </w:tabs>
        <w:spacing w:before="124"/>
        <w:rPr>
          <w:i/>
          <w:sz w:val="24"/>
        </w:rPr>
      </w:pPr>
      <w:r>
        <w:rPr>
          <w:i/>
          <w:sz w:val="24"/>
        </w:rPr>
        <w:t>Mohou snížit</w:t>
      </w:r>
      <w:r>
        <w:rPr>
          <w:i/>
          <w:spacing w:val="-1"/>
          <w:sz w:val="24"/>
        </w:rPr>
        <w:t xml:space="preserve"> </w:t>
      </w:r>
      <w:r>
        <w:rPr>
          <w:i/>
          <w:sz w:val="24"/>
        </w:rPr>
        <w:t>stres.</w:t>
      </w:r>
    </w:p>
    <w:p w:rsidR="00F21896" w:rsidRDefault="00CF76DB">
      <w:pPr>
        <w:pStyle w:val="Odsekzoznamu"/>
        <w:numPr>
          <w:ilvl w:val="0"/>
          <w:numId w:val="244"/>
        </w:numPr>
        <w:tabs>
          <w:tab w:val="left" w:pos="797"/>
        </w:tabs>
        <w:spacing w:before="100"/>
        <w:rPr>
          <w:i/>
          <w:sz w:val="24"/>
        </w:rPr>
      </w:pPr>
      <w:r>
        <w:rPr>
          <w:i/>
          <w:sz w:val="24"/>
        </w:rPr>
        <w:t>Mohou pomoci při chronických onemocněních jako je cukrovka nebo</w:t>
      </w:r>
      <w:r>
        <w:rPr>
          <w:i/>
          <w:spacing w:val="-5"/>
          <w:sz w:val="24"/>
        </w:rPr>
        <w:t xml:space="preserve"> </w:t>
      </w:r>
      <w:r>
        <w:rPr>
          <w:i/>
          <w:sz w:val="24"/>
        </w:rPr>
        <w:t>migrény.</w:t>
      </w:r>
    </w:p>
    <w:p w:rsidR="00F21896" w:rsidRDefault="00F21896">
      <w:pPr>
        <w:pStyle w:val="Zkladntext"/>
        <w:spacing w:before="0"/>
        <w:rPr>
          <w:i/>
          <w:sz w:val="28"/>
        </w:rPr>
      </w:pPr>
    </w:p>
    <w:p w:rsidR="00F21896" w:rsidRDefault="00F21896">
      <w:pPr>
        <w:pStyle w:val="Zkladntext"/>
        <w:spacing w:before="0"/>
        <w:rPr>
          <w:i/>
          <w:sz w:val="28"/>
        </w:rPr>
      </w:pPr>
    </w:p>
    <w:p w:rsidR="00F21896" w:rsidRDefault="00F21896">
      <w:pPr>
        <w:pStyle w:val="Zkladntext"/>
        <w:spacing w:before="7"/>
        <w:rPr>
          <w:i/>
          <w:sz w:val="29"/>
        </w:rPr>
      </w:pPr>
    </w:p>
    <w:p w:rsidR="00F21896" w:rsidRDefault="00055BC6">
      <w:pPr>
        <w:ind w:left="1146"/>
        <w:rPr>
          <w:rFonts w:ascii="TimesNewRomanPS-BoldItalicMT" w:hAnsi="TimesNewRomanPS-BoldItalicMT"/>
          <w:b/>
          <w:i/>
          <w:sz w:val="28"/>
        </w:rPr>
      </w:pPr>
      <w:r>
        <w:pict>
          <v:shape id="_x0000_s3197" type="#_x0000_t202" alt="" style="position:absolute;left:0;text-align:left;margin-left:67.1pt;margin-top:-13.3pt;width:31.2pt;height:28.35pt;z-index:251599872;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8"/>
                    <w:ind w:left="153"/>
                    <w:rPr>
                      <w:rFonts w:ascii="Arial" w:hAnsi="Arial"/>
                      <w:b/>
                      <w:sz w:val="32"/>
                    </w:rPr>
                  </w:pPr>
                  <w:r>
                    <w:rPr>
                      <w:rFonts w:ascii="Arial" w:hAnsi="Arial"/>
                      <w:b/>
                      <w:w w:val="120"/>
                      <w:sz w:val="32"/>
                    </w:rPr>
                    <w:t></w:t>
                  </w:r>
                </w:p>
              </w:txbxContent>
            </v:textbox>
            <w10:wrap anchorx="page"/>
          </v:shape>
        </w:pict>
      </w:r>
      <w:r w:rsidR="00CF76DB">
        <w:rPr>
          <w:rFonts w:ascii="TimesNewRomanPS-BoldItalicMT" w:hAnsi="TimesNewRomanPS-BoldItalicMT"/>
          <w:b/>
          <w:i/>
          <w:sz w:val="28"/>
        </w:rPr>
        <w:t>Případová studie: Připravujete se na poradu?</w:t>
      </w:r>
    </w:p>
    <w:p w:rsidR="00F21896" w:rsidRDefault="00CF76DB">
      <w:pPr>
        <w:spacing w:before="231"/>
        <w:ind w:left="438" w:right="495"/>
        <w:jc w:val="both"/>
        <w:rPr>
          <w:i/>
          <w:sz w:val="24"/>
        </w:rPr>
      </w:pPr>
      <w:r>
        <w:rPr>
          <w:i/>
          <w:sz w:val="24"/>
        </w:rPr>
        <w:t>Všichni jsme se už zúčastnili porad, jejichž účastníci byli předem požádáni, aby si prostudovali určitý dokument, něco zjistili nebo udělali. Účel těchto "domácích úkolů" je zajistit, aby všichni účastníci byli připraveni a aby tudíž porada proběhla rychle a efektivně.</w:t>
      </w:r>
    </w:p>
    <w:p w:rsidR="00F21896" w:rsidRDefault="00CF76DB">
      <w:pPr>
        <w:spacing w:before="120"/>
        <w:ind w:left="438" w:right="498"/>
        <w:jc w:val="both"/>
        <w:rPr>
          <w:i/>
          <w:sz w:val="24"/>
        </w:rPr>
      </w:pPr>
      <w:r>
        <w:rPr>
          <w:i/>
          <w:sz w:val="24"/>
        </w:rPr>
        <w:t>Bohužel jen málo lidí na takové požadavky skutečně reaguje. Až příliš často neudělají před poradou to, co bylo třeba udělat, a pak tím trpí všichni: porada se prodlužuje, zhoršuje se atmosféra na poradě.</w:t>
      </w:r>
    </w:p>
    <w:p w:rsidR="00F21896" w:rsidRDefault="00CF76DB">
      <w:pPr>
        <w:spacing w:before="121"/>
        <w:ind w:left="438"/>
        <w:rPr>
          <w:i/>
          <w:sz w:val="24"/>
        </w:rPr>
      </w:pPr>
      <w:r>
        <w:rPr>
          <w:i/>
          <w:sz w:val="24"/>
        </w:rPr>
        <w:t>Pokud se chystáte svolat poradu, uděláte dobře, když využijete tyto tipy k jejímu zefektivnění:</w:t>
      </w:r>
    </w:p>
    <w:p w:rsidR="00F21896" w:rsidRDefault="00CF76DB">
      <w:pPr>
        <w:pStyle w:val="Odsekzoznamu"/>
        <w:numPr>
          <w:ilvl w:val="0"/>
          <w:numId w:val="244"/>
        </w:numPr>
        <w:tabs>
          <w:tab w:val="left" w:pos="799"/>
        </w:tabs>
        <w:spacing w:before="122" w:line="237" w:lineRule="auto"/>
        <w:ind w:left="798" w:right="493" w:hanging="360"/>
        <w:jc w:val="both"/>
        <w:rPr>
          <w:i/>
          <w:sz w:val="24"/>
        </w:rPr>
      </w:pPr>
      <w:r>
        <w:rPr>
          <w:i/>
          <w:sz w:val="24"/>
        </w:rPr>
        <w:t>Dejte skupině účastníků na vybranou, jak uskutečnit přípravu na jednání porady. Lze říci například toto: "Je nezbytné, aby každý účastník byl seznámen s obsahem dokumentů, o nichž budeme na příští poradě jednat. Tento požadavek můžeme zajistit dvojím způsobem. Buď to uděláme přímo na poradě, a v tom případě bude trvat celý den. Nebo si každý prostuduje požadované dokumenty doma a pak bude stačit, abychom se sešli na dvě až tři hodiny a společně diskutovali o změnách. Rozhodněte se sami, kterému způsobu dáte přednost." Většina skupin se rozhodne pro kratší poradu. Tato technika funguje, protože skupina účastníků dostane možnost</w:t>
      </w:r>
      <w:r>
        <w:rPr>
          <w:i/>
          <w:spacing w:val="-3"/>
          <w:sz w:val="24"/>
        </w:rPr>
        <w:t xml:space="preserve"> </w:t>
      </w:r>
      <w:r>
        <w:rPr>
          <w:i/>
          <w:sz w:val="24"/>
        </w:rPr>
        <w:t>volby.</w:t>
      </w:r>
    </w:p>
    <w:p w:rsidR="00F21896" w:rsidRDefault="00F21896">
      <w:pPr>
        <w:spacing w:line="237" w:lineRule="auto"/>
        <w:jc w:val="both"/>
        <w:rPr>
          <w:sz w:val="24"/>
        </w:rPr>
        <w:sectPr w:rsidR="00F21896">
          <w:footerReference w:type="default" r:id="rId213"/>
          <w:pgSz w:w="11910" w:h="16840"/>
          <w:pgMar w:top="1320" w:right="920" w:bottom="1380" w:left="980" w:header="0" w:footer="1193" w:gutter="0"/>
          <w:pgNumType w:start="181"/>
          <w:cols w:space="708"/>
        </w:sectPr>
      </w:pPr>
    </w:p>
    <w:p w:rsidR="00F21896" w:rsidRDefault="00CF76DB">
      <w:pPr>
        <w:pStyle w:val="Odsekzoznamu"/>
        <w:numPr>
          <w:ilvl w:val="0"/>
          <w:numId w:val="244"/>
        </w:numPr>
        <w:tabs>
          <w:tab w:val="left" w:pos="799"/>
        </w:tabs>
        <w:spacing w:before="76" w:line="235" w:lineRule="auto"/>
        <w:ind w:left="798" w:right="493" w:hanging="360"/>
        <w:jc w:val="both"/>
        <w:rPr>
          <w:i/>
          <w:sz w:val="24"/>
        </w:rPr>
      </w:pPr>
      <w:r>
        <w:rPr>
          <w:i/>
          <w:sz w:val="24"/>
        </w:rPr>
        <w:lastRenderedPageBreak/>
        <w:t>Delegujte určitým členům vaší skupiny úkol řídit určitou část programu příští porady - například vést diskusi k určitému bodu programu. To od těchto členů vyžaduje, aby se připravili a prostudovali si potřebné. Pravděpodobnost, že se skutečně předem připraví, tím vzroste, protože nikdo nechce vypadat před ostatními</w:t>
      </w:r>
      <w:r>
        <w:rPr>
          <w:i/>
          <w:spacing w:val="-5"/>
          <w:sz w:val="24"/>
        </w:rPr>
        <w:t xml:space="preserve"> </w:t>
      </w:r>
      <w:r>
        <w:rPr>
          <w:i/>
          <w:sz w:val="24"/>
        </w:rPr>
        <w:t>hloupě.</w:t>
      </w:r>
    </w:p>
    <w:p w:rsidR="00F21896" w:rsidRDefault="00CF76DB">
      <w:pPr>
        <w:pStyle w:val="Odsekzoznamu"/>
        <w:numPr>
          <w:ilvl w:val="0"/>
          <w:numId w:val="244"/>
        </w:numPr>
        <w:tabs>
          <w:tab w:val="left" w:pos="799"/>
        </w:tabs>
        <w:spacing w:before="132" w:line="223" w:lineRule="auto"/>
        <w:ind w:left="798" w:right="494" w:hanging="360"/>
        <w:jc w:val="both"/>
        <w:rPr>
          <w:i/>
          <w:sz w:val="24"/>
        </w:rPr>
      </w:pPr>
      <w:r>
        <w:rPr>
          <w:i/>
          <w:sz w:val="24"/>
        </w:rPr>
        <w:t>Snažte se, aby úkoly k přípravě na příští poradu byly stručné a jasné. Čím budou komplikovanější, tím menší je pravděpodobnost, že je účastníci správně</w:t>
      </w:r>
      <w:r>
        <w:rPr>
          <w:i/>
          <w:spacing w:val="-7"/>
          <w:sz w:val="24"/>
        </w:rPr>
        <w:t xml:space="preserve"> </w:t>
      </w:r>
      <w:r>
        <w:rPr>
          <w:i/>
          <w:sz w:val="24"/>
        </w:rPr>
        <w:t>splní.</w:t>
      </w:r>
    </w:p>
    <w:p w:rsidR="00F21896" w:rsidRDefault="00CF76DB">
      <w:pPr>
        <w:pStyle w:val="Odsekzoznamu"/>
        <w:numPr>
          <w:ilvl w:val="0"/>
          <w:numId w:val="244"/>
        </w:numPr>
        <w:tabs>
          <w:tab w:val="left" w:pos="799"/>
        </w:tabs>
        <w:spacing w:before="139" w:line="223" w:lineRule="auto"/>
        <w:ind w:left="798" w:right="495" w:hanging="360"/>
        <w:jc w:val="both"/>
        <w:rPr>
          <w:i/>
          <w:sz w:val="24"/>
        </w:rPr>
      </w:pPr>
      <w:r>
        <w:rPr>
          <w:i/>
          <w:sz w:val="24"/>
        </w:rPr>
        <w:t>Požádejte účastníky, aby vám několik dnů před poradou poslali e-mailem otázky nebo komentář k tomu, co si měli připravit. Pokud to někdo neudělá, zavolejte</w:t>
      </w:r>
      <w:r>
        <w:rPr>
          <w:i/>
          <w:spacing w:val="-2"/>
          <w:sz w:val="24"/>
        </w:rPr>
        <w:t xml:space="preserve"> </w:t>
      </w:r>
      <w:r>
        <w:rPr>
          <w:i/>
          <w:sz w:val="24"/>
        </w:rPr>
        <w:t>mu.</w:t>
      </w:r>
    </w:p>
    <w:p w:rsidR="00F21896" w:rsidRDefault="00CF76DB">
      <w:pPr>
        <w:pStyle w:val="Odsekzoznamu"/>
        <w:numPr>
          <w:ilvl w:val="0"/>
          <w:numId w:val="244"/>
        </w:numPr>
        <w:tabs>
          <w:tab w:val="left" w:pos="799"/>
        </w:tabs>
        <w:spacing w:before="132" w:line="230" w:lineRule="auto"/>
        <w:ind w:left="798" w:right="498" w:hanging="360"/>
        <w:jc w:val="both"/>
        <w:rPr>
          <w:i/>
          <w:sz w:val="24"/>
        </w:rPr>
      </w:pPr>
      <w:r>
        <w:rPr>
          <w:i/>
          <w:sz w:val="24"/>
        </w:rPr>
        <w:t>Dejte účastníkům dostatek času na přípravu. Chtít od nich, aby prostudovali dlouhý a náročný dokument během tří dnů, není dobré. Můžete se jich předem zeptat, kolik času na prostudování</w:t>
      </w:r>
      <w:r>
        <w:rPr>
          <w:i/>
          <w:spacing w:val="-1"/>
          <w:sz w:val="24"/>
        </w:rPr>
        <w:t xml:space="preserve"> </w:t>
      </w:r>
      <w:r>
        <w:rPr>
          <w:i/>
          <w:sz w:val="24"/>
        </w:rPr>
        <w:t>potřebují.</w:t>
      </w:r>
    </w:p>
    <w:p w:rsidR="00F21896" w:rsidRDefault="00055BC6">
      <w:pPr>
        <w:pStyle w:val="Odsekzoznamu"/>
        <w:numPr>
          <w:ilvl w:val="0"/>
          <w:numId w:val="244"/>
        </w:numPr>
        <w:tabs>
          <w:tab w:val="left" w:pos="797"/>
        </w:tabs>
        <w:spacing w:before="131" w:line="232" w:lineRule="auto"/>
        <w:ind w:right="498"/>
        <w:jc w:val="both"/>
        <w:rPr>
          <w:i/>
          <w:sz w:val="24"/>
        </w:rPr>
      </w:pPr>
      <w:r>
        <w:pict>
          <v:shape id="_x0000_s3196" type="#_x0000_t202" alt="" style="position:absolute;left:0;text-align:left;margin-left:70.85pt;margin-top:55.6pt;width:31.2pt;height:28.35pt;z-index:251600896;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5"/>
                    <w:ind w:left="152"/>
                    <w:rPr>
                      <w:rFonts w:ascii="Arial" w:hAnsi="Arial"/>
                      <w:b/>
                      <w:sz w:val="32"/>
                    </w:rPr>
                  </w:pPr>
                  <w:r>
                    <w:rPr>
                      <w:rFonts w:ascii="Arial" w:hAnsi="Arial"/>
                      <w:b/>
                      <w:w w:val="120"/>
                      <w:sz w:val="32"/>
                    </w:rPr>
                    <w:t></w:t>
                  </w:r>
                </w:p>
              </w:txbxContent>
            </v:textbox>
            <w10:wrap anchorx="page"/>
          </v:shape>
        </w:pict>
      </w:r>
      <w:r w:rsidR="00CF76DB">
        <w:rPr>
          <w:i/>
          <w:sz w:val="24"/>
        </w:rPr>
        <w:t>Na závěr porady při jejím hodnocení požádejte účastníky o návrhy, jak řešit případ, kdy někdo z účastníků není připraven. Může jít o nějakou formu znevýhodnění provinilce nebo naopak o odměnění těch, kteří jsou vždy</w:t>
      </w:r>
      <w:r w:rsidR="00CF76DB">
        <w:rPr>
          <w:i/>
          <w:spacing w:val="-1"/>
          <w:sz w:val="24"/>
        </w:rPr>
        <w:t xml:space="preserve"> </w:t>
      </w:r>
      <w:r w:rsidR="00CF76DB">
        <w:rPr>
          <w:i/>
          <w:sz w:val="24"/>
        </w:rPr>
        <w:t>připraveni.</w:t>
      </w:r>
    </w:p>
    <w:p w:rsidR="00F21896" w:rsidRDefault="00F21896">
      <w:pPr>
        <w:pStyle w:val="Zkladntext"/>
        <w:spacing w:before="0"/>
        <w:rPr>
          <w:i/>
          <w:sz w:val="32"/>
        </w:rPr>
      </w:pPr>
    </w:p>
    <w:p w:rsidR="00F21896" w:rsidRDefault="00CF76DB">
      <w:pPr>
        <w:ind w:left="1146"/>
        <w:rPr>
          <w:rFonts w:ascii="TimesNewRomanPS-BoldItalicMT" w:hAnsi="TimesNewRomanPS-BoldItalicMT"/>
          <w:b/>
          <w:i/>
          <w:sz w:val="28"/>
        </w:rPr>
      </w:pPr>
      <w:r>
        <w:rPr>
          <w:rFonts w:ascii="TimesNewRomanPS-BoldItalicMT" w:hAnsi="TimesNewRomanPS-BoldItalicMT"/>
          <w:b/>
          <w:i/>
          <w:sz w:val="28"/>
        </w:rPr>
        <w:t>Případová studie: Jak se stát přesvědčivým řečníkem</w:t>
      </w:r>
    </w:p>
    <w:p w:rsidR="00F21896" w:rsidRDefault="00CF76DB">
      <w:pPr>
        <w:spacing w:before="231"/>
        <w:ind w:left="438" w:right="503"/>
        <w:jc w:val="both"/>
        <w:rPr>
          <w:i/>
          <w:sz w:val="24"/>
        </w:rPr>
      </w:pPr>
      <w:r>
        <w:rPr>
          <w:i/>
          <w:sz w:val="24"/>
        </w:rPr>
        <w:t>Dokonce i upřímné proslovy někdy mohou vyznít falešně. Proč? A jak diváky skutečně zaujmout, navázat s nimi kontakt a stát se dobrým řečníkem?</w:t>
      </w:r>
    </w:p>
    <w:p w:rsidR="00F21896" w:rsidRDefault="00CF76DB">
      <w:pPr>
        <w:spacing w:before="120"/>
        <w:ind w:left="438" w:right="494"/>
        <w:jc w:val="both"/>
        <w:rPr>
          <w:i/>
          <w:sz w:val="24"/>
        </w:rPr>
      </w:pPr>
      <w:r>
        <w:rPr>
          <w:i/>
          <w:sz w:val="24"/>
        </w:rPr>
        <w:t>Proslov Carol, viceprezidentky prodeje, začal velmi slibně. Energicky vyšla na pódium, postavila se před publikum, na pár sekund se odmlčela a poté začala vyprávět příběh ze svých začátků, kdy byla pouhou obchodní cestující. Hbitě se od této anekdoty přesunula k pozitivnímu náhledu na plánovaný prodej v příštím roce. Svou řeč doplnila prezentací dokládající silný růst a zavádění mnoha nových produktů. Vše provázela bohatou gestikulací.</w:t>
      </w:r>
    </w:p>
    <w:p w:rsidR="00F21896" w:rsidRDefault="00CF76DB">
      <w:pPr>
        <w:spacing w:before="120"/>
        <w:ind w:left="438" w:right="494"/>
        <w:jc w:val="both"/>
        <w:rPr>
          <w:i/>
          <w:sz w:val="24"/>
        </w:rPr>
      </w:pPr>
      <w:r>
        <w:rPr>
          <w:i/>
          <w:sz w:val="24"/>
        </w:rPr>
        <w:t>Povzbuzena skupinkou blízkých kolegů, kteří stáli těsně u ní a napjatě ji sledovali, vydala se na konec pódia, aby osobně oslovila i ostatní. Vyzvala je, aby se co nejvíce zasadili o prodej, který bude pro mnohé z nich znamenat nemalé bonusy.</w:t>
      </w:r>
    </w:p>
    <w:p w:rsidR="00F21896" w:rsidRDefault="00CF76DB">
      <w:pPr>
        <w:spacing w:before="121"/>
        <w:ind w:left="438" w:right="493"/>
        <w:jc w:val="both"/>
        <w:rPr>
          <w:i/>
          <w:sz w:val="24"/>
        </w:rPr>
      </w:pPr>
      <w:r>
        <w:rPr>
          <w:i/>
          <w:sz w:val="24"/>
        </w:rPr>
        <w:t>Náhle však pocítila, že něco není v pořádku. Publikum nevyzařovalo dostatečný entuziasmus potřebný pro úspěšný start nového roku. Začala proto propadat panice. Co se stalo? Může udělat něco pro záchranu této situace?</w:t>
      </w:r>
    </w:p>
    <w:p w:rsidR="00F21896" w:rsidRDefault="00CF76DB">
      <w:pPr>
        <w:spacing w:before="120"/>
        <w:ind w:left="438" w:right="501"/>
        <w:jc w:val="both"/>
        <w:rPr>
          <w:i/>
          <w:sz w:val="24"/>
        </w:rPr>
      </w:pPr>
      <w:r>
        <w:rPr>
          <w:i/>
          <w:sz w:val="24"/>
        </w:rPr>
        <w:t>Všichni známe nějakou tu Carol. Všichni jsme slyšeli mnoho proslovů a prezentací, ve kterých dělá řečník zdánlivě všechno správně, ale něco - co nelze přesně určit - je špatně.</w:t>
      </w:r>
    </w:p>
    <w:p w:rsidR="00F21896" w:rsidRDefault="00CF76DB">
      <w:pPr>
        <w:spacing w:before="120"/>
        <w:ind w:left="438" w:right="496"/>
        <w:jc w:val="both"/>
        <w:rPr>
          <w:i/>
          <w:sz w:val="24"/>
        </w:rPr>
      </w:pPr>
      <w:r>
        <w:rPr>
          <w:i/>
          <w:sz w:val="24"/>
        </w:rPr>
        <w:t>Pokud chceme popsat takovýto proslov, můžeme ho označit za vykalkulovaný, neupřímný  nebo málo opravdový. Nejsme schopni říci přesně, proč se nám řečník nelíbil, jednoduše jen nepůsobil</w:t>
      </w:r>
      <w:r>
        <w:rPr>
          <w:i/>
          <w:spacing w:val="-1"/>
          <w:sz w:val="24"/>
        </w:rPr>
        <w:t xml:space="preserve"> </w:t>
      </w:r>
      <w:r>
        <w:rPr>
          <w:i/>
          <w:sz w:val="24"/>
        </w:rPr>
        <w:t>důvěryhodně.</w:t>
      </w:r>
    </w:p>
    <w:p w:rsidR="00F21896" w:rsidRDefault="00CF76DB">
      <w:pPr>
        <w:spacing w:before="120"/>
        <w:ind w:left="438" w:right="497"/>
        <w:jc w:val="both"/>
        <w:rPr>
          <w:i/>
          <w:sz w:val="24"/>
        </w:rPr>
      </w:pPr>
      <w:r>
        <w:rPr>
          <w:i/>
          <w:sz w:val="24"/>
        </w:rPr>
        <w:t>V dnešní nejisté ekonomické situaci, a také po mnoha skandálech spojených přímo s vedoucími pracovníky, jsou zaměstnanci a akcionáři skeptičtější než kdykoli předtím. Důležitým atributem vůdce se stala přesvědčivost. Pokud jí oplývá, dokáže přimět mnohé, aby následovali jeho myšlenku a podávali nadstandardní výkony. V opačném případě udělá jen minimum pracovníků více, než bezpodmínečně</w:t>
      </w:r>
      <w:r>
        <w:rPr>
          <w:i/>
          <w:spacing w:val="-3"/>
          <w:sz w:val="24"/>
        </w:rPr>
        <w:t xml:space="preserve"> </w:t>
      </w:r>
      <w:r>
        <w:rPr>
          <w:i/>
          <w:sz w:val="24"/>
        </w:rPr>
        <w:t>musí.</w:t>
      </w:r>
    </w:p>
    <w:p w:rsidR="00F21896" w:rsidRDefault="00CF76DB">
      <w:pPr>
        <w:spacing w:before="121"/>
        <w:ind w:left="438" w:right="501"/>
        <w:jc w:val="both"/>
        <w:rPr>
          <w:i/>
          <w:sz w:val="24"/>
        </w:rPr>
      </w:pPr>
      <w:r>
        <w:rPr>
          <w:i/>
          <w:sz w:val="24"/>
        </w:rPr>
        <w:t>I špičkoví manažeři se setkávají s obrovskými problémy, když mají předstoupit před veřejnost a promluvit. Přestože své myšlence věří, nepůsobí přesvědčivě. Proč je tento způsob komunikace tak složitý? Proč se prostě nedokážeme postavit a říci pravdu?</w:t>
      </w:r>
    </w:p>
    <w:p w:rsidR="00F21896" w:rsidRDefault="00CF76DB">
      <w:pPr>
        <w:spacing w:before="120"/>
        <w:ind w:left="438" w:right="496"/>
        <w:jc w:val="both"/>
        <w:rPr>
          <w:i/>
          <w:sz w:val="24"/>
        </w:rPr>
      </w:pPr>
      <w:r>
        <w:rPr>
          <w:i/>
          <w:sz w:val="24"/>
        </w:rPr>
        <w:t>Odpověď na tuto otázku nalezneme v nedávném výzkumu procesu příjmu a zpracování informací v lidském mozku. Všichni víme, jak důležitá je nonverbální komunikace. Dokonce</w:t>
      </w:r>
    </w:p>
    <w:p w:rsidR="00F21896" w:rsidRDefault="00F21896">
      <w:pPr>
        <w:jc w:val="both"/>
        <w:rPr>
          <w:sz w:val="24"/>
        </w:rPr>
        <w:sectPr w:rsidR="00F21896">
          <w:pgSz w:w="11910" w:h="16840"/>
          <w:pgMar w:top="1320" w:right="920" w:bottom="1380" w:left="980" w:header="0" w:footer="1193" w:gutter="0"/>
          <w:cols w:space="708"/>
        </w:sectPr>
      </w:pPr>
    </w:p>
    <w:p w:rsidR="00F21896" w:rsidRDefault="00CF76DB">
      <w:pPr>
        <w:spacing w:before="72"/>
        <w:ind w:left="438" w:right="493"/>
        <w:jc w:val="both"/>
        <w:rPr>
          <w:i/>
          <w:sz w:val="24"/>
        </w:rPr>
      </w:pPr>
      <w:r>
        <w:rPr>
          <w:i/>
          <w:sz w:val="24"/>
        </w:rPr>
        <w:lastRenderedPageBreak/>
        <w:t>pokud se naše gesta neshodují s tím, co říkáme, publikum spontánně reaguje na nonverbální stránku našeho vystoupení. Gesta jsou jednoduše silnější než to, co říkáme. Pokud jsme nervózní, není vůbec jednoduché je ovládnout.</w:t>
      </w:r>
    </w:p>
    <w:p w:rsidR="00F21896" w:rsidRDefault="00CF76DB">
      <w:pPr>
        <w:spacing w:before="120"/>
        <w:ind w:left="438" w:right="499"/>
        <w:jc w:val="both"/>
        <w:rPr>
          <w:i/>
          <w:sz w:val="24"/>
        </w:rPr>
      </w:pPr>
      <w:r>
        <w:rPr>
          <w:i/>
          <w:sz w:val="24"/>
        </w:rPr>
        <w:t>Proto je důležitá příprava. Ale tradiční přístup, jako např. u Carol, také nefunguje. Její proslov zahrnuje velmi specifické prvky. Jedná se zejména o oční kontakt, rozhazování rukama nebo opuštění pódia a přiblížení se</w:t>
      </w:r>
      <w:r>
        <w:rPr>
          <w:i/>
          <w:spacing w:val="-2"/>
          <w:sz w:val="24"/>
        </w:rPr>
        <w:t xml:space="preserve"> </w:t>
      </w:r>
      <w:r>
        <w:rPr>
          <w:i/>
          <w:sz w:val="24"/>
        </w:rPr>
        <w:t>publiku.</w:t>
      </w:r>
    </w:p>
    <w:p w:rsidR="00F21896" w:rsidRDefault="00CF76DB">
      <w:pPr>
        <w:spacing w:before="120"/>
        <w:ind w:left="438" w:right="497"/>
        <w:jc w:val="both"/>
        <w:rPr>
          <w:i/>
          <w:sz w:val="24"/>
        </w:rPr>
      </w:pPr>
      <w:r>
        <w:rPr>
          <w:i/>
          <w:sz w:val="24"/>
        </w:rPr>
        <w:t>Proč je v takovýchto případech řeč těla nepřesvědčivá? Zde přichází ke slovu vědecký výzkum vývoje mozku. Z historického hlediska je zřejmé, že gesty se dorozumíval člověk dávno předtím, než se naučil mluvit. Zajímavé ovšem je, že podle našich gest je možné také odhadnout, co se chystáme říct.</w:t>
      </w:r>
    </w:p>
    <w:p w:rsidR="00F21896" w:rsidRDefault="00CF76DB">
      <w:pPr>
        <w:spacing w:before="120"/>
        <w:ind w:left="438" w:right="497"/>
        <w:jc w:val="both"/>
        <w:rPr>
          <w:i/>
          <w:sz w:val="24"/>
        </w:rPr>
      </w:pPr>
      <w:r>
        <w:rPr>
          <w:i/>
          <w:sz w:val="24"/>
        </w:rPr>
        <w:t>Slova jsou vlastně jen vysvětlením gest, která jsme udělali. Zamysleme se nad něčím tak jednoduchým, jako je objetí: impulz obejmout někoho přichází předtím, než si vůbec pomyslíme, jak rádi ho vidíme. Nebo během obyčejné konverzace: rozpor, protiklad či komentář jsou vždy nejdříve patrné v gestech. Důrazně přikyvujeme, třeseme hlavou, obracíme oči v sloup; to vše vyjadřuje náš názor mnohem rychleji a důrazněji než</w:t>
      </w:r>
      <w:r>
        <w:rPr>
          <w:i/>
          <w:spacing w:val="-15"/>
          <w:sz w:val="24"/>
        </w:rPr>
        <w:t xml:space="preserve"> </w:t>
      </w:r>
      <w:r>
        <w:rPr>
          <w:i/>
          <w:sz w:val="24"/>
        </w:rPr>
        <w:t>slova.</w:t>
      </w:r>
    </w:p>
    <w:p w:rsidR="00F21896" w:rsidRDefault="00CF76DB">
      <w:pPr>
        <w:spacing w:before="121"/>
        <w:ind w:left="438" w:right="497"/>
        <w:jc w:val="both"/>
        <w:rPr>
          <w:i/>
          <w:sz w:val="24"/>
        </w:rPr>
      </w:pPr>
      <w:r>
        <w:rPr>
          <w:i/>
          <w:sz w:val="24"/>
        </w:rPr>
        <w:t>Pokud tedy gesta předcházejí myšlenkám a ty zase slovům - i když se jedná jen o zlomky vteřiny - mění to náš pohled na přípravu proslovu. Při tradičním proslovu předvádí totiž mluvčí nacvičená gesta i slova ve stejnou chvíli, nebo dokonce s malým zpožděním. Přestože si diváci tohoto nepřirozeného sledu nepovšimnou, jejich přirozená schopnost číst v mluvě těla je zmatena; cítí, že je něco v nepořádku a tím se pro ně mluvčí stává</w:t>
      </w:r>
      <w:r>
        <w:rPr>
          <w:i/>
          <w:spacing w:val="-18"/>
          <w:sz w:val="24"/>
        </w:rPr>
        <w:t xml:space="preserve"> </w:t>
      </w:r>
      <w:r>
        <w:rPr>
          <w:i/>
          <w:sz w:val="24"/>
        </w:rPr>
        <w:t>nedůvěryhodným.</w:t>
      </w:r>
    </w:p>
    <w:p w:rsidR="00F21896" w:rsidRDefault="00CF76DB">
      <w:pPr>
        <w:spacing w:before="120"/>
        <w:ind w:left="438" w:right="492"/>
        <w:jc w:val="both"/>
        <w:rPr>
          <w:i/>
          <w:sz w:val="24"/>
        </w:rPr>
      </w:pPr>
      <w:r>
        <w:rPr>
          <w:i/>
          <w:sz w:val="24"/>
        </w:rPr>
        <w:t>Jestli spontánní řeč a ani nacvičený proslov nevedou k přesvědčivému vystupování, jak si může člověk správně nacvičit důležitou prezentaci? Musí čerpat ze čtyř základních instinktů, které podtrhnou jeho proslov: být otevřený, zúčastněný, trpělivý a hlavně naslouchat  ostatním.</w:t>
      </w:r>
    </w:p>
    <w:p w:rsidR="00F21896" w:rsidRDefault="00CF76DB">
      <w:pPr>
        <w:spacing w:before="120"/>
        <w:ind w:left="438" w:right="496"/>
        <w:jc w:val="both"/>
        <w:rPr>
          <w:i/>
          <w:sz w:val="24"/>
        </w:rPr>
      </w:pPr>
      <w:r>
        <w:rPr>
          <w:i/>
          <w:sz w:val="24"/>
        </w:rPr>
        <w:t>V mysli si nacvičte svůj proslov. Snažte se dosáhnout každého ze čtyř výše uvedených cílů. Nesmíte o nich ale jen přemýšlet, musíte je také cítit. Zapomeňte na nacvičování speciálních gest. Pokud se dokážete správně vcítit do řeči, vaše gesta začnou pracovat automaticky. Při samotné řeči se pokuste koncentrovat na všechny čtyři vytyčené cíle.</w:t>
      </w:r>
    </w:p>
    <w:p w:rsidR="00F21896" w:rsidRDefault="00CF76DB">
      <w:pPr>
        <w:spacing w:before="121"/>
        <w:ind w:left="438" w:right="498"/>
        <w:jc w:val="both"/>
        <w:rPr>
          <w:i/>
          <w:sz w:val="24"/>
        </w:rPr>
      </w:pPr>
      <w:r>
        <w:rPr>
          <w:i/>
          <w:sz w:val="24"/>
        </w:rPr>
        <w:t>Všimněte si vzniklého paradoxu. Tato metoda je založena na principu vytvoření autenticity prostřednictvím vykalkulovaného procesu, přičemž se ale využitím vytyčených cílů snažíme natolik osobně vžít do proslovu, že donutíme naše tělo upřímně ho prožít,a tím se stane pro posluchače naprosto přesvědčivým. Přirozená a nenacvičená gesta člověka jsou často indikátorem pro to, co se chystáme říct.</w:t>
      </w:r>
    </w:p>
    <w:p w:rsidR="00F21896" w:rsidRDefault="00CF76DB">
      <w:pPr>
        <w:spacing w:before="120"/>
        <w:ind w:left="438" w:right="492"/>
        <w:jc w:val="both"/>
        <w:rPr>
          <w:i/>
          <w:sz w:val="24"/>
        </w:rPr>
      </w:pPr>
      <w:r>
        <w:rPr>
          <w:i/>
          <w:sz w:val="24"/>
        </w:rPr>
        <w:t>Být otevřený k publiku. Toto je první a většinou také nejdůležitější věc, na kterou je zapotřebí se zaměřit. Pokud budete uzavření, posluchači vás budou vnímat jako defenzivní - jakoby oni sami reprezentovali nějakou hrozbu. V takovém případě se vám nemůže podařit navázat s nimi bližší</w:t>
      </w:r>
      <w:r>
        <w:rPr>
          <w:i/>
          <w:spacing w:val="-1"/>
          <w:sz w:val="24"/>
        </w:rPr>
        <w:t xml:space="preserve"> </w:t>
      </w:r>
      <w:r>
        <w:rPr>
          <w:i/>
          <w:sz w:val="24"/>
        </w:rPr>
        <w:t>kontakt.</w:t>
      </w:r>
    </w:p>
    <w:p w:rsidR="00F21896" w:rsidRDefault="00CF76DB">
      <w:pPr>
        <w:spacing w:before="118"/>
        <w:ind w:left="438" w:right="498"/>
        <w:jc w:val="both"/>
        <w:rPr>
          <w:i/>
          <w:sz w:val="24"/>
        </w:rPr>
      </w:pPr>
      <w:r>
        <w:rPr>
          <w:i/>
          <w:sz w:val="24"/>
        </w:rPr>
        <w:t>Jak můžete být otevřenější? Pokuste se představit si, že děláte prezentaci pro někoho, s kým se cítíte naprosto uvolněně - váš manžel, blízký přítel nebo dítě. Povšimněte si, jak se přitom cítíte. To je stav, do kterého se potřebujete dostat při veřejné prezentaci.</w:t>
      </w:r>
    </w:p>
    <w:p w:rsidR="00F21896" w:rsidRDefault="00CF76DB">
      <w:pPr>
        <w:spacing w:before="120"/>
        <w:ind w:left="438" w:right="493"/>
        <w:jc w:val="both"/>
        <w:rPr>
          <w:i/>
          <w:sz w:val="24"/>
        </w:rPr>
      </w:pPr>
      <w:r>
        <w:rPr>
          <w:i/>
          <w:sz w:val="24"/>
        </w:rPr>
        <w:t>Pokud je pro vás těžké si tento stav uvědomit, vytvořte si ho v praxi a pozorujte, jak celá prezentace probíhá a jak se přitom cítíte. Příliš o svých gestech nepřemýšlejte; praxe provedení je srovnatelná s odpálením míčku při golfu či tenisovým úderem.</w:t>
      </w:r>
    </w:p>
    <w:p w:rsidR="00F21896" w:rsidRDefault="00CF76DB">
      <w:pPr>
        <w:spacing w:before="120"/>
        <w:ind w:left="438" w:right="494"/>
        <w:jc w:val="both"/>
        <w:rPr>
          <w:i/>
          <w:sz w:val="24"/>
        </w:rPr>
      </w:pPr>
      <w:r>
        <w:rPr>
          <w:i/>
          <w:sz w:val="24"/>
        </w:rPr>
        <w:t>Otevřenost se zdá mnoha lidem riskantní. Pracoval jsem s ředitelem, který byl velmi zapálený do své práce, ale jeho prezentace tomu vůbec neodpovídaly. Uvědomil si, že jako malý</w:t>
      </w:r>
    </w:p>
    <w:p w:rsidR="00F21896" w:rsidRDefault="00F21896">
      <w:pPr>
        <w:jc w:val="both"/>
        <w:rPr>
          <w:sz w:val="24"/>
        </w:rPr>
        <w:sectPr w:rsidR="00F21896">
          <w:pgSz w:w="11910" w:h="16840"/>
          <w:pgMar w:top="1320" w:right="920" w:bottom="1420" w:left="980" w:header="0" w:footer="1193" w:gutter="0"/>
          <w:cols w:space="708"/>
        </w:sectPr>
      </w:pPr>
    </w:p>
    <w:p w:rsidR="00F21896" w:rsidRDefault="00CF76DB">
      <w:pPr>
        <w:spacing w:before="72"/>
        <w:ind w:left="438" w:right="502"/>
        <w:jc w:val="both"/>
        <w:rPr>
          <w:i/>
          <w:sz w:val="24"/>
        </w:rPr>
      </w:pPr>
      <w:r>
        <w:rPr>
          <w:i/>
          <w:sz w:val="24"/>
        </w:rPr>
        <w:lastRenderedPageBreak/>
        <w:t>chlapec se naučil nedávat cizím lidem najevo, na čem mu skutečně záleží. Stačilo změnit tento postoj - naučil se chovat, jakoby mluvil se svým blízkým přítelem, a byl nadšený ze setkání.</w:t>
      </w:r>
    </w:p>
    <w:p w:rsidR="00F21896" w:rsidRDefault="00CF76DB">
      <w:pPr>
        <w:spacing w:before="120"/>
        <w:ind w:left="438" w:right="499"/>
        <w:jc w:val="both"/>
        <w:rPr>
          <w:i/>
          <w:sz w:val="24"/>
        </w:rPr>
      </w:pPr>
      <w:r>
        <w:rPr>
          <w:i/>
          <w:sz w:val="24"/>
        </w:rPr>
        <w:t>Vraťme se zpět ke Carol. Ve chvíli, kdy začala pracovat na své otevřenosti, její obličej se při samotné prezentaci prozářil úsměvem, ramena se uvolnila. Dokázala to bez soustředění, jednoduše se odpoutala od stresujícího publika.</w:t>
      </w:r>
    </w:p>
    <w:p w:rsidR="00F21896" w:rsidRDefault="00CF76DB">
      <w:pPr>
        <w:spacing w:before="120"/>
        <w:ind w:left="438" w:right="494"/>
        <w:jc w:val="both"/>
        <w:rPr>
          <w:i/>
          <w:sz w:val="24"/>
        </w:rPr>
      </w:pPr>
      <w:r>
        <w:rPr>
          <w:i/>
          <w:sz w:val="24"/>
        </w:rPr>
        <w:t>Změna nonverbálního projevu může mít vliv i na to, co říkáme. Stále znova a znova se setkávám s tím, že když se mým klientům po uvolnění začne mluvit lépe, používají také mnohem přirozenější</w:t>
      </w:r>
      <w:r>
        <w:rPr>
          <w:i/>
          <w:spacing w:val="-1"/>
          <w:sz w:val="24"/>
        </w:rPr>
        <w:t xml:space="preserve"> </w:t>
      </w:r>
      <w:r>
        <w:rPr>
          <w:i/>
          <w:sz w:val="24"/>
        </w:rPr>
        <w:t>výrazy.</w:t>
      </w:r>
    </w:p>
    <w:p w:rsidR="00F21896" w:rsidRDefault="00CF76DB">
      <w:pPr>
        <w:spacing w:before="120"/>
        <w:ind w:left="438" w:right="493"/>
        <w:jc w:val="both"/>
        <w:rPr>
          <w:i/>
          <w:sz w:val="24"/>
        </w:rPr>
      </w:pPr>
      <w:r>
        <w:rPr>
          <w:i/>
          <w:sz w:val="24"/>
        </w:rPr>
        <w:t>Záměrem je navázat kontakt s publikem. Pokud se vám podařilo otevřít se a přestat myslet na každý svůj pohyb jednotlivě, měli byste se při svém dalším veřejném vystoupení zaměřit na publikum. Vaším úkolem je naprosto udržet jeho pozornost. Představte si, že musíte upoutat malé dítě, které si vás nevšímá, a udržet jeho pozornost co nejdéle. V takovém případě člověk nevolí žádnou zásadní strategii - jednoduše a přirozeně zvýší intenzitu hlasu a přiblíží se k oslovovanému objektu.</w:t>
      </w:r>
    </w:p>
    <w:p w:rsidR="00F21896" w:rsidRDefault="00CF76DB">
      <w:pPr>
        <w:spacing w:before="121"/>
        <w:ind w:left="438" w:right="496"/>
        <w:jc w:val="both"/>
        <w:rPr>
          <w:i/>
          <w:sz w:val="24"/>
        </w:rPr>
      </w:pPr>
      <w:r>
        <w:rPr>
          <w:i/>
          <w:sz w:val="24"/>
        </w:rPr>
        <w:t>Také potřebujete udržet pozornost publika. Nesmíte je nechat upadnout do vlastních myšlenek. Zde si místo malého dítěte představte typického teenagera a pokuste se udržet jeho těkavou</w:t>
      </w:r>
      <w:r>
        <w:rPr>
          <w:i/>
          <w:spacing w:val="-1"/>
          <w:sz w:val="24"/>
        </w:rPr>
        <w:t xml:space="preserve"> </w:t>
      </w:r>
      <w:r>
        <w:rPr>
          <w:i/>
          <w:sz w:val="24"/>
        </w:rPr>
        <w:t>pozornost.</w:t>
      </w:r>
    </w:p>
    <w:p w:rsidR="00F21896" w:rsidRDefault="00CF76DB">
      <w:pPr>
        <w:spacing w:before="120"/>
        <w:ind w:left="438" w:right="493"/>
        <w:jc w:val="both"/>
        <w:rPr>
          <w:i/>
          <w:sz w:val="24"/>
        </w:rPr>
      </w:pPr>
      <w:r>
        <w:rPr>
          <w:i/>
          <w:sz w:val="24"/>
        </w:rPr>
        <w:t>Pokud je otevřenost prostředkem, který vás dostane do hry, spojení s publikem vás udrží na scéně. Teď, když se Carol pokouší udržet kontakt s publikem, uvědomuje si, jak tento krok činila vždy až ke konci proslovu, a to je příliš pozdě. Svůj následující začala oslovením nej- úspěšnějších prodejců, navázala s nimi kontakt a ten udržovala v průběhu celého hovoru.</w:t>
      </w:r>
    </w:p>
    <w:p w:rsidR="00F21896" w:rsidRDefault="00CF76DB">
      <w:pPr>
        <w:spacing w:before="120"/>
        <w:ind w:left="438" w:right="494"/>
        <w:jc w:val="both"/>
        <w:rPr>
          <w:i/>
          <w:sz w:val="24"/>
        </w:rPr>
      </w:pPr>
      <w:r>
        <w:rPr>
          <w:i/>
          <w:sz w:val="24"/>
        </w:rPr>
        <w:t>Řečník musí být zapálený do tématu. Zeptejte se sami sebe, co cítíte hluboko uvnitř. Co je v sázce? Jaké výsledky by měla vaše prezentace přinést? Jste nadšeni vyhlídkami firmy? Bojíte se, že vypadají bledě? Rozhodli jste se vylepšit je?</w:t>
      </w:r>
    </w:p>
    <w:p w:rsidR="00F21896" w:rsidRDefault="00CF76DB">
      <w:pPr>
        <w:spacing w:before="120"/>
        <w:ind w:left="438" w:right="493"/>
        <w:jc w:val="both"/>
        <w:rPr>
          <w:i/>
          <w:sz w:val="24"/>
        </w:rPr>
      </w:pPr>
      <w:r>
        <w:rPr>
          <w:i/>
          <w:sz w:val="24"/>
        </w:rPr>
        <w:t>Nesoustřeďte se na to, co chcete říct, ale proč vlastně pronášíte řeč a co si o ní myslíte. Vaše emoce (pokud je jednou objevíte, určitě je neskrývejte) by měly být slyšet v každém proneseném slově. Zvyšte nároky na sebe sama: představte si, že někdo z posluchačů má tu moc vzít vám úplně vše, pokud ho nezískáte svými zapálenými argumenty.</w:t>
      </w:r>
    </w:p>
    <w:p w:rsidR="00F21896" w:rsidRDefault="00CF76DB">
      <w:pPr>
        <w:spacing w:before="121"/>
        <w:ind w:left="438"/>
        <w:jc w:val="both"/>
        <w:rPr>
          <w:i/>
          <w:sz w:val="24"/>
        </w:rPr>
      </w:pPr>
      <w:r>
        <w:rPr>
          <w:i/>
          <w:sz w:val="24"/>
        </w:rPr>
        <w:t>Carol začala přemýšlet o tom, co ji vždy nadchne - její rozhodnutí porazit blízkou konkurenci</w:t>
      </w:r>
    </w:p>
    <w:p w:rsidR="00F21896" w:rsidRDefault="00CF76DB">
      <w:pPr>
        <w:ind w:left="438" w:right="498"/>
        <w:jc w:val="both"/>
        <w:rPr>
          <w:i/>
          <w:sz w:val="24"/>
        </w:rPr>
      </w:pPr>
      <w:r>
        <w:rPr>
          <w:i/>
          <w:sz w:val="24"/>
        </w:rPr>
        <w:t>- a jak to může pozitivně zformovat její proslov. Představila si, že toto nadšení ji naplňuje energií a vzrušením z práce. Její další proslov byl proto mnohem lidštější a velmi poutavý.</w:t>
      </w:r>
    </w:p>
    <w:p w:rsidR="00F21896" w:rsidRDefault="00CF76DB">
      <w:pPr>
        <w:spacing w:before="120"/>
        <w:ind w:left="438" w:right="496"/>
        <w:jc w:val="both"/>
        <w:rPr>
          <w:i/>
          <w:sz w:val="24"/>
        </w:rPr>
      </w:pPr>
      <w:r>
        <w:rPr>
          <w:i/>
          <w:sz w:val="24"/>
        </w:rPr>
        <w:t>Zamyslete nad tím, jak se cítí vaši posluchači, když se před ně postavíte a začnete s prezentací. Jsou vzrušeni a plni očekávání? Bojí se informací o špatné situaci prodeje? Doufají v udržení svého místa i po sloučení firmy? Představte si, že se na ně díváte zblízka a hledáte v jejich obličejích alespoň náznaky odpovědí na tuto</w:t>
      </w:r>
      <w:r>
        <w:rPr>
          <w:i/>
          <w:spacing w:val="-4"/>
          <w:sz w:val="24"/>
        </w:rPr>
        <w:t xml:space="preserve"> </w:t>
      </w:r>
      <w:r>
        <w:rPr>
          <w:i/>
          <w:sz w:val="24"/>
        </w:rPr>
        <w:t>otázku.</w:t>
      </w:r>
    </w:p>
    <w:p w:rsidR="00F21896" w:rsidRDefault="00CF76DB">
      <w:pPr>
        <w:spacing w:before="117"/>
        <w:ind w:left="438" w:right="494"/>
        <w:jc w:val="both"/>
        <w:rPr>
          <w:i/>
          <w:sz w:val="24"/>
        </w:rPr>
      </w:pPr>
      <w:r>
        <w:rPr>
          <w:i/>
          <w:sz w:val="24"/>
        </w:rPr>
        <w:t>Tato snaha bude samozřejmě nejdůležitější v průběhu samotné prezentace. Obvykle k vám nebudou posluchači hovořit, ale určitě budou vysílat nonverbální signály, které se musíte naučit číst a posléze na ně reagovat.</w:t>
      </w:r>
    </w:p>
    <w:p w:rsidR="00F21896" w:rsidRDefault="00CF76DB">
      <w:pPr>
        <w:spacing w:before="121"/>
        <w:ind w:left="438" w:right="496"/>
        <w:jc w:val="both"/>
        <w:rPr>
          <w:i/>
          <w:sz w:val="24"/>
        </w:rPr>
      </w:pPr>
      <w:r>
        <w:rPr>
          <w:i/>
          <w:sz w:val="24"/>
        </w:rPr>
        <w:t>Není to zas tak těžké, jak se může zdát. Jako příslušník lidské rasy jste expertem, stejně tak jako vaše posluchačstvo, na čtení nonverbálních signálů - pokud ovšem chcete. Pokud si tyto signály přečtete, může vás to vést k tomu, že zrychlíte, změníte styl, dokonce modifikujete nebo vynecháte části svého proslovu. Čím více se vám podaří vtáhnout obecenstvo do skutečného dialogu - řekněme např. kladením dopředu nepřipravených otázek - tím lépe.</w:t>
      </w:r>
    </w:p>
    <w:p w:rsidR="00F21896" w:rsidRDefault="00CF76DB">
      <w:pPr>
        <w:spacing w:before="120"/>
        <w:ind w:left="438" w:right="498"/>
        <w:jc w:val="both"/>
        <w:rPr>
          <w:i/>
          <w:sz w:val="24"/>
        </w:rPr>
      </w:pPr>
      <w:r>
        <w:rPr>
          <w:i/>
          <w:sz w:val="24"/>
        </w:rPr>
        <w:t>Pokud na konci prezentace vyhradíte čas na otázky obecenstva, musíte mu naslouchat celým tělem, udržovat se psychicky i fyzicky ve stavu naslouchání. Musíte si představit, že vám</w:t>
      </w:r>
    </w:p>
    <w:p w:rsidR="00F21896" w:rsidRDefault="00F21896">
      <w:pPr>
        <w:jc w:val="both"/>
        <w:rPr>
          <w:sz w:val="24"/>
        </w:rPr>
        <w:sectPr w:rsidR="00F21896">
          <w:pgSz w:w="11910" w:h="16840"/>
          <w:pgMar w:top="1320" w:right="920" w:bottom="1420" w:left="980" w:header="0" w:footer="1193" w:gutter="0"/>
          <w:cols w:space="708"/>
        </w:sectPr>
      </w:pPr>
    </w:p>
    <w:p w:rsidR="00F21896" w:rsidRDefault="00CF76DB">
      <w:pPr>
        <w:spacing w:before="72"/>
        <w:ind w:left="438" w:right="495"/>
        <w:jc w:val="both"/>
        <w:rPr>
          <w:i/>
          <w:sz w:val="24"/>
        </w:rPr>
      </w:pPr>
      <w:r>
        <w:rPr>
          <w:i/>
          <w:sz w:val="24"/>
        </w:rPr>
        <w:lastRenderedPageBreak/>
        <w:t>někdo říká informaci, ze které vám nemůže utéci ani slovo. Pokud se vám podaří dostat se do tohoto stavu, budete se automaticky naklánět blíže k mluvčímu a pokyvovat hlavou - to jsou gesta, která působí naprosto nedůvěryhodně, děláte-li je plánovitě. Samozřejmě, pokud budete uprostřed prezentace naslouchat a odpovídat publiku, znamená to, že pozměníte svůj původní proslov.</w:t>
      </w:r>
    </w:p>
    <w:p w:rsidR="00F21896" w:rsidRDefault="00CF76DB">
      <w:pPr>
        <w:spacing w:before="120"/>
        <w:ind w:left="438" w:right="496"/>
        <w:jc w:val="both"/>
        <w:rPr>
          <w:i/>
          <w:sz w:val="24"/>
        </w:rPr>
      </w:pPr>
      <w:r>
        <w:rPr>
          <w:i/>
          <w:sz w:val="24"/>
        </w:rPr>
        <w:t>Podívejme se ještě jednou na Carol. Vzhledem k jejímu snažení o navázání kontaktu s posluchači začala přemýšlet o svých minulých proslovech, při nichž mylně předpokládala, že prodejci s ní sdílejí naléhavost přítomnosti velkého konkurenta. Rozhodla se věnovat delší část své-ho příštího proslovu vysvětlením, proč je dosažení vytyčených cílů tak důležité. Tato schopnost zareagovat na duševní stav posluchače, kombinovaná s její vlastní touhou po otevřenosti, spojení s posluchačem, nadšení, schopnost růstu a její schopnost překonat sebe sama jí pomohla stát se přesvědčivým</w:t>
      </w:r>
      <w:r>
        <w:rPr>
          <w:i/>
          <w:spacing w:val="-5"/>
          <w:sz w:val="24"/>
        </w:rPr>
        <w:t xml:space="preserve"> </w:t>
      </w:r>
      <w:r>
        <w:rPr>
          <w:i/>
          <w:sz w:val="24"/>
        </w:rPr>
        <w:t>řečníkem.</w:t>
      </w:r>
    </w:p>
    <w:p w:rsidR="00F21896" w:rsidRDefault="00F21896">
      <w:pPr>
        <w:jc w:val="both"/>
        <w:rPr>
          <w:sz w:val="24"/>
        </w:rPr>
        <w:sectPr w:rsidR="00F21896">
          <w:pgSz w:w="11910" w:h="16840"/>
          <w:pgMar w:top="1320" w:right="920" w:bottom="1420" w:left="980" w:header="0" w:footer="1193" w:gutter="0"/>
          <w:cols w:space="708"/>
        </w:sectPr>
      </w:pPr>
    </w:p>
    <w:p w:rsidR="00F21896" w:rsidRDefault="00CF76DB">
      <w:pPr>
        <w:pStyle w:val="Nadpis2"/>
        <w:numPr>
          <w:ilvl w:val="1"/>
          <w:numId w:val="251"/>
        </w:numPr>
        <w:tabs>
          <w:tab w:val="left" w:pos="862"/>
        </w:tabs>
        <w:spacing w:before="77" w:after="22"/>
      </w:pPr>
      <w:bookmarkStart w:id="61" w:name="_bookmark53"/>
      <w:bookmarkEnd w:id="61"/>
      <w:r>
        <w:lastRenderedPageBreak/>
        <w:t>Nemůžete se potkávat</w:t>
      </w:r>
      <w:r>
        <w:rPr>
          <w:spacing w:val="-1"/>
        </w:rPr>
        <w:t xml:space="preserve"> </w:t>
      </w:r>
      <w:r>
        <w:t>osobně?</w:t>
      </w:r>
    </w:p>
    <w:p w:rsidR="00F21896" w:rsidRDefault="00055BC6">
      <w:pPr>
        <w:pStyle w:val="Zkladntext"/>
        <w:spacing w:before="0" w:line="20" w:lineRule="exact"/>
        <w:ind w:left="405"/>
        <w:rPr>
          <w:sz w:val="2"/>
        </w:rPr>
      </w:pPr>
      <w:r>
        <w:rPr>
          <w:sz w:val="2"/>
        </w:rPr>
      </w:r>
      <w:r>
        <w:rPr>
          <w:sz w:val="2"/>
        </w:rPr>
        <w:pict>
          <v:group id="_x0000_s3194" alt="" style="width:456.45pt;height:.5pt;mso-position-horizontal-relative:char;mso-position-vertical-relative:line" coordsize="9129,10">
            <v:line id="_x0000_s3195"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5"/>
        <w:jc w:val="both"/>
      </w:pPr>
      <w:r>
        <w:t>Stává se vám, že váš projektový tým není v jednom čase na jednom místě? To není nic neobvyklého a nového. Poslední dobou je časté, že projektové týmy tvoří různí odborníci       z různých částí světa. Komunikace se většinou omezuje na informační technologie jako internet, e-mail, Skype a telefonické rozhovory. I pro virtuální týmy lze organizovat teambuilding ve virtuálním prostředí. Nejčastěji se jedná o internetové 3D prostředí Second Life (SL, www.secondlife.com). Jednotlivci si vytvoří svého avatara, který je ve virtuálním prostředí zastupuje, respektive kterého ve virtuálním prostředí mohou ovládat. Komunikace   v SL je možná pomocí voicechatu (mluvené slovo) nebo chatu (psaný chat, zprávy, poznámky). V procesu vzdělávání je výhodou prostředí SL aktivní zapojení avatarů do probíhající výuky, workshopu či jiných aktivit. Ze zkušeností se ukázalo, že virtuální teambuilding výrazně podporuje utváření a rozvoj interpersonálních vztahů v týmu. Je však důležité zmínit, že osobní setkání nelze nikdy zcela odstranit a má svou specifickou roli pro podporu týmové</w:t>
      </w:r>
      <w:r>
        <w:rPr>
          <w:spacing w:val="-1"/>
        </w:rPr>
        <w:t xml:space="preserve"> </w:t>
      </w:r>
      <w:r>
        <w:t>práce.</w:t>
      </w:r>
    </w:p>
    <w:p w:rsidR="00F21896" w:rsidRDefault="00F21896">
      <w:pPr>
        <w:jc w:val="both"/>
        <w:sectPr w:rsidR="00F21896">
          <w:pgSz w:w="11910" w:h="16840"/>
          <w:pgMar w:top="1320" w:right="920" w:bottom="1420" w:left="980" w:header="0" w:footer="1193" w:gutter="0"/>
          <w:cols w:space="708"/>
        </w:sectPr>
      </w:pPr>
    </w:p>
    <w:p w:rsidR="00F21896" w:rsidRDefault="00CF76DB">
      <w:pPr>
        <w:pStyle w:val="Nadpis2"/>
        <w:numPr>
          <w:ilvl w:val="1"/>
          <w:numId w:val="251"/>
        </w:numPr>
        <w:tabs>
          <w:tab w:val="left" w:pos="862"/>
        </w:tabs>
        <w:spacing w:before="77" w:after="22"/>
      </w:pPr>
      <w:bookmarkStart w:id="62" w:name="_bookmark54"/>
      <w:bookmarkEnd w:id="62"/>
      <w:r>
        <w:lastRenderedPageBreak/>
        <w:t>Pozice komunikátor</w:t>
      </w:r>
      <w:r>
        <w:rPr>
          <w:spacing w:val="-1"/>
        </w:rPr>
        <w:t xml:space="preserve"> </w:t>
      </w:r>
      <w:r>
        <w:t>projektu</w:t>
      </w:r>
    </w:p>
    <w:p w:rsidR="00F21896" w:rsidRDefault="00055BC6">
      <w:pPr>
        <w:pStyle w:val="Zkladntext"/>
        <w:spacing w:before="0" w:line="20" w:lineRule="exact"/>
        <w:ind w:left="405"/>
        <w:rPr>
          <w:sz w:val="2"/>
        </w:rPr>
      </w:pPr>
      <w:r>
        <w:rPr>
          <w:sz w:val="2"/>
        </w:rPr>
      </w:r>
      <w:r>
        <w:rPr>
          <w:sz w:val="2"/>
        </w:rPr>
        <w:pict>
          <v:group id="_x0000_s3192" alt="" style="width:456.45pt;height:.5pt;mso-position-horizontal-relative:char;mso-position-vertical-relative:line" coordsize="9129,10">
            <v:line id="_x0000_s3193"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9"/>
        <w:jc w:val="both"/>
      </w:pPr>
      <w:r>
        <w:t>Komunikátor projektu je odborník, který je odpovědný za tvorbu a realizaci komunikační strategie projektu. Na komunikátora projektu je obvykle delegována odpovědnost za komunikaci v projektu současně s požadavkem na zpracování celkové komunikační strategie. Komunikátor musí vykonávat či dohlížet na celou škálu činností. Mezi obvyklé aktivity patří:</w:t>
      </w:r>
    </w:p>
    <w:p w:rsidR="00F21896" w:rsidRDefault="00CF76DB">
      <w:pPr>
        <w:pStyle w:val="Odsekzoznamu"/>
        <w:numPr>
          <w:ilvl w:val="2"/>
          <w:numId w:val="251"/>
        </w:numPr>
        <w:tabs>
          <w:tab w:val="left" w:pos="1158"/>
          <w:tab w:val="left" w:pos="1159"/>
        </w:tabs>
        <w:spacing w:before="154" w:line="223" w:lineRule="auto"/>
        <w:ind w:right="500"/>
        <w:rPr>
          <w:sz w:val="24"/>
        </w:rPr>
      </w:pPr>
      <w:r>
        <w:rPr>
          <w:sz w:val="24"/>
        </w:rPr>
        <w:t>monitorovat, analyzovat a porozumět faktorům, které ovlivňují názory a postoje zaměstnanců, veřejnosti, médií a dalších potenciálních účastníků</w:t>
      </w:r>
      <w:r>
        <w:rPr>
          <w:spacing w:val="-4"/>
          <w:sz w:val="24"/>
        </w:rPr>
        <w:t xml:space="preserve"> </w:t>
      </w:r>
      <w:r>
        <w:rPr>
          <w:sz w:val="24"/>
        </w:rPr>
        <w:t>projektu,</w:t>
      </w:r>
    </w:p>
    <w:p w:rsidR="00F21896" w:rsidRDefault="00CF76DB">
      <w:pPr>
        <w:pStyle w:val="Odsekzoznamu"/>
        <w:numPr>
          <w:ilvl w:val="2"/>
          <w:numId w:val="251"/>
        </w:numPr>
        <w:tabs>
          <w:tab w:val="left" w:pos="1158"/>
          <w:tab w:val="left" w:pos="1159"/>
        </w:tabs>
        <w:spacing w:before="158" w:line="223" w:lineRule="auto"/>
        <w:ind w:right="497"/>
        <w:rPr>
          <w:sz w:val="24"/>
        </w:rPr>
      </w:pPr>
      <w:r>
        <w:rPr>
          <w:sz w:val="24"/>
        </w:rPr>
        <w:t>interpretovat získané informace a připravovat aktualizovaný akční plán komunikační strategie a instruktážní pokyny na základě těchto</w:t>
      </w:r>
      <w:r>
        <w:rPr>
          <w:spacing w:val="-10"/>
          <w:sz w:val="24"/>
        </w:rPr>
        <w:t xml:space="preserve"> </w:t>
      </w:r>
      <w:r>
        <w:rPr>
          <w:sz w:val="24"/>
        </w:rPr>
        <w:t>informací,</w:t>
      </w:r>
    </w:p>
    <w:p w:rsidR="00F21896" w:rsidRDefault="00CF76DB">
      <w:pPr>
        <w:pStyle w:val="Odsekzoznamu"/>
        <w:numPr>
          <w:ilvl w:val="2"/>
          <w:numId w:val="251"/>
        </w:numPr>
        <w:tabs>
          <w:tab w:val="left" w:pos="1158"/>
          <w:tab w:val="left" w:pos="1159"/>
        </w:tabs>
        <w:spacing w:before="156" w:line="223" w:lineRule="auto"/>
        <w:ind w:right="497"/>
        <w:rPr>
          <w:sz w:val="24"/>
        </w:rPr>
      </w:pPr>
      <w:r>
        <w:rPr>
          <w:sz w:val="24"/>
        </w:rPr>
        <w:t>psát nebo být spoluautorem projevů, článků, bulletinů, diskuzních témat, zpráv</w:t>
      </w:r>
      <w:r>
        <w:rPr>
          <w:spacing w:val="35"/>
          <w:sz w:val="24"/>
        </w:rPr>
        <w:t xml:space="preserve"> </w:t>
      </w:r>
      <w:r>
        <w:rPr>
          <w:sz w:val="24"/>
        </w:rPr>
        <w:t>o postupu projektu</w:t>
      </w:r>
      <w:r>
        <w:rPr>
          <w:spacing w:val="-1"/>
          <w:sz w:val="24"/>
        </w:rPr>
        <w:t xml:space="preserve"> </w:t>
      </w:r>
      <w:r>
        <w:rPr>
          <w:sz w:val="24"/>
        </w:rPr>
        <w:t>atd.,</w:t>
      </w:r>
    </w:p>
    <w:p w:rsidR="00F21896" w:rsidRDefault="00CF76DB">
      <w:pPr>
        <w:pStyle w:val="Odsekzoznamu"/>
        <w:numPr>
          <w:ilvl w:val="2"/>
          <w:numId w:val="251"/>
        </w:numPr>
        <w:tabs>
          <w:tab w:val="left" w:pos="1159"/>
        </w:tabs>
        <w:spacing w:before="150" w:line="230" w:lineRule="auto"/>
        <w:ind w:right="492"/>
        <w:jc w:val="both"/>
        <w:rPr>
          <w:sz w:val="24"/>
        </w:rPr>
      </w:pPr>
      <w:r>
        <w:rPr>
          <w:sz w:val="24"/>
        </w:rPr>
        <w:t xml:space="preserve">komunikovat se zájemci o projektu (například v rámci testování trhu) a dohlížet </w:t>
      </w:r>
      <w:r>
        <w:rPr>
          <w:spacing w:val="-45"/>
          <w:sz w:val="24"/>
        </w:rPr>
        <w:t xml:space="preserve">na </w:t>
      </w:r>
      <w:r>
        <w:rPr>
          <w:sz w:val="24"/>
        </w:rPr>
        <w:t>plnění komunikačního protokolu, aby bylo zřejmé, jaké informace je nutno považovat za důvěrné a jaké je možné prezentovat na</w:t>
      </w:r>
      <w:r>
        <w:rPr>
          <w:spacing w:val="-7"/>
          <w:sz w:val="24"/>
        </w:rPr>
        <w:t xml:space="preserve"> </w:t>
      </w:r>
      <w:r>
        <w:rPr>
          <w:sz w:val="24"/>
        </w:rPr>
        <w:t>veřejnosti,</w:t>
      </w:r>
    </w:p>
    <w:p w:rsidR="00F21896" w:rsidRDefault="00CF76DB">
      <w:pPr>
        <w:pStyle w:val="Odsekzoznamu"/>
        <w:numPr>
          <w:ilvl w:val="2"/>
          <w:numId w:val="251"/>
        </w:numPr>
        <w:tabs>
          <w:tab w:val="left" w:pos="1158"/>
          <w:tab w:val="left" w:pos="1159"/>
        </w:tabs>
        <w:spacing w:before="142"/>
        <w:rPr>
          <w:sz w:val="24"/>
        </w:rPr>
      </w:pPr>
      <w:r>
        <w:rPr>
          <w:sz w:val="24"/>
        </w:rPr>
        <w:t>připravit a zadat</w:t>
      </w:r>
      <w:r>
        <w:rPr>
          <w:spacing w:val="-2"/>
          <w:sz w:val="24"/>
        </w:rPr>
        <w:t xml:space="preserve"> </w:t>
      </w:r>
      <w:r>
        <w:rPr>
          <w:sz w:val="24"/>
        </w:rPr>
        <w:t>reklamu,</w:t>
      </w:r>
    </w:p>
    <w:p w:rsidR="00F21896" w:rsidRDefault="00CF76DB">
      <w:pPr>
        <w:pStyle w:val="Odsekzoznamu"/>
        <w:numPr>
          <w:ilvl w:val="2"/>
          <w:numId w:val="251"/>
        </w:numPr>
        <w:tabs>
          <w:tab w:val="left" w:pos="1158"/>
          <w:tab w:val="left" w:pos="1159"/>
        </w:tabs>
        <w:spacing w:before="117"/>
        <w:rPr>
          <w:sz w:val="24"/>
        </w:rPr>
      </w:pPr>
      <w:r>
        <w:rPr>
          <w:sz w:val="24"/>
        </w:rPr>
        <w:t>připravit prezentaci / předvedení, dny otevřených dveří</w:t>
      </w:r>
      <w:r>
        <w:rPr>
          <w:spacing w:val="-2"/>
          <w:sz w:val="24"/>
        </w:rPr>
        <w:t xml:space="preserve"> </w:t>
      </w:r>
      <w:r>
        <w:rPr>
          <w:sz w:val="24"/>
        </w:rPr>
        <w:t>projektu,</w:t>
      </w:r>
    </w:p>
    <w:p w:rsidR="00F21896" w:rsidRDefault="00CF76DB">
      <w:pPr>
        <w:pStyle w:val="Odsekzoznamu"/>
        <w:numPr>
          <w:ilvl w:val="2"/>
          <w:numId w:val="251"/>
        </w:numPr>
        <w:tabs>
          <w:tab w:val="left" w:pos="1218"/>
          <w:tab w:val="left" w:pos="1219"/>
        </w:tabs>
        <w:spacing w:before="117"/>
        <w:ind w:left="1218" w:hanging="420"/>
        <w:rPr>
          <w:sz w:val="24"/>
        </w:rPr>
      </w:pPr>
      <w:r>
        <w:rPr>
          <w:sz w:val="24"/>
        </w:rPr>
        <w:t>vydávat tiskové zprávy, publikovat články,</w:t>
      </w:r>
    </w:p>
    <w:p w:rsidR="00F21896" w:rsidRDefault="00CF76DB">
      <w:pPr>
        <w:pStyle w:val="Odsekzoznamu"/>
        <w:numPr>
          <w:ilvl w:val="2"/>
          <w:numId w:val="251"/>
        </w:numPr>
        <w:tabs>
          <w:tab w:val="left" w:pos="1158"/>
          <w:tab w:val="left" w:pos="1159"/>
        </w:tabs>
        <w:spacing w:before="119"/>
        <w:rPr>
          <w:sz w:val="24"/>
        </w:rPr>
      </w:pPr>
      <w:r>
        <w:rPr>
          <w:sz w:val="24"/>
        </w:rPr>
        <w:t>vést podrobnou komunikaci prostřednictvím centrálního webu</w:t>
      </w:r>
      <w:r>
        <w:rPr>
          <w:spacing w:val="-3"/>
          <w:sz w:val="24"/>
        </w:rPr>
        <w:t xml:space="preserve"> </w:t>
      </w:r>
      <w:r>
        <w:rPr>
          <w:sz w:val="24"/>
        </w:rPr>
        <w:t>projektu,</w:t>
      </w:r>
    </w:p>
    <w:p w:rsidR="00F21896" w:rsidRDefault="00CF76DB">
      <w:pPr>
        <w:pStyle w:val="Odsekzoznamu"/>
        <w:numPr>
          <w:ilvl w:val="2"/>
          <w:numId w:val="251"/>
        </w:numPr>
        <w:tabs>
          <w:tab w:val="left" w:pos="1151"/>
          <w:tab w:val="left" w:pos="1152"/>
        </w:tabs>
        <w:spacing w:before="117"/>
        <w:ind w:left="1151" w:hanging="355"/>
        <w:rPr>
          <w:sz w:val="24"/>
        </w:rPr>
      </w:pPr>
      <w:r>
        <w:rPr>
          <w:sz w:val="24"/>
        </w:rPr>
        <w:t>vyhodnocovat příspěvky v případě interaktivního fóra na webových</w:t>
      </w:r>
      <w:r>
        <w:rPr>
          <w:spacing w:val="-8"/>
          <w:sz w:val="24"/>
        </w:rPr>
        <w:t xml:space="preserve"> </w:t>
      </w:r>
      <w:r>
        <w:rPr>
          <w:sz w:val="24"/>
        </w:rPr>
        <w:t>stránkách.</w:t>
      </w:r>
    </w:p>
    <w:p w:rsidR="00F21896" w:rsidRDefault="00CF76DB">
      <w:pPr>
        <w:pStyle w:val="Zkladntext"/>
        <w:spacing w:before="218"/>
        <w:ind w:left="438" w:right="494"/>
        <w:jc w:val="both"/>
      </w:pPr>
      <w:r>
        <w:t>Pověřený komunikátor by měl být v těsném a pravidelném kontaktu s vedoucími pracovníky odpovědnými za rozhodování v projektu. Na jednáních, kde se zvažuje možný průběh dané akce, má odborná znalost komunikace nezastupitelnou úlohu, a komunikátor by tam proto neměl chybět.</w:t>
      </w:r>
    </w:p>
    <w:p w:rsidR="00F21896" w:rsidRDefault="00CF76DB">
      <w:pPr>
        <w:pStyle w:val="Zkladntext"/>
        <w:spacing w:before="121"/>
        <w:ind w:left="438" w:right="496"/>
        <w:jc w:val="both"/>
      </w:pPr>
      <w:r>
        <w:t>Komunikátor zároveň pracuje v úzké součinnosti s projektovým manažerem a projektovým týmem, kteří projekt připravují a mají nejblíže ke všem informacím. Komunikátor projektu by měl být jmenován již v rané etapě přípravy projektu.</w:t>
      </w:r>
    </w:p>
    <w:p w:rsidR="00F21896" w:rsidRDefault="00F21896">
      <w:pPr>
        <w:jc w:val="both"/>
        <w:sectPr w:rsidR="00F21896">
          <w:pgSz w:w="11910" w:h="16840"/>
          <w:pgMar w:top="1320" w:right="920" w:bottom="1420" w:left="980" w:header="0" w:footer="1193" w:gutter="0"/>
          <w:cols w:space="708"/>
        </w:sectPr>
      </w:pPr>
    </w:p>
    <w:p w:rsidR="00F21896" w:rsidRDefault="00CF76DB">
      <w:pPr>
        <w:pStyle w:val="Nadpis2"/>
        <w:numPr>
          <w:ilvl w:val="1"/>
          <w:numId w:val="251"/>
        </w:numPr>
        <w:tabs>
          <w:tab w:val="left" w:pos="859"/>
        </w:tabs>
        <w:spacing w:before="77" w:after="22"/>
        <w:ind w:left="858" w:hanging="420"/>
      </w:pPr>
      <w:bookmarkStart w:id="63" w:name="_bookmark55"/>
      <w:bookmarkEnd w:id="63"/>
      <w:r>
        <w:lastRenderedPageBreak/>
        <w:t>Jak vytvořit úspěšnou komunikační</w:t>
      </w:r>
      <w:r>
        <w:rPr>
          <w:spacing w:val="-6"/>
        </w:rPr>
        <w:t xml:space="preserve"> </w:t>
      </w:r>
      <w:r>
        <w:t>strategii</w:t>
      </w:r>
    </w:p>
    <w:p w:rsidR="00F21896" w:rsidRDefault="00055BC6">
      <w:pPr>
        <w:pStyle w:val="Zkladntext"/>
        <w:spacing w:before="0" w:line="20" w:lineRule="exact"/>
        <w:ind w:left="405"/>
        <w:rPr>
          <w:sz w:val="2"/>
        </w:rPr>
      </w:pPr>
      <w:r>
        <w:rPr>
          <w:sz w:val="2"/>
        </w:rPr>
      </w:r>
      <w:r>
        <w:rPr>
          <w:sz w:val="2"/>
        </w:rPr>
        <w:pict>
          <v:group id="_x0000_s3190" alt="" style="width:456.45pt;height:.5pt;mso-position-horizontal-relative:char;mso-position-vertical-relative:line" coordsize="9129,10">
            <v:line id="_x0000_s3191"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9"/>
        <w:jc w:val="both"/>
      </w:pPr>
      <w:r>
        <w:t>Základním cílem projektové komunikace a nezbytným předpokladem úspěchu každého projektu je zajistit průběžnou informovanost a podporu projektu od všech klíčových zainteresovaných stran. Nejjistějším způsobem, jak naplnění tohoto cíle dosáhnout, je vytvoření komunikační strategie. Ta hraje velmi důležitou úlohu zejména u významných projektů velkého rozsahu.</w:t>
      </w:r>
    </w:p>
    <w:p w:rsidR="00F21896" w:rsidRDefault="00CF76DB">
      <w:pPr>
        <w:pStyle w:val="Zkladntext"/>
        <w:spacing w:before="121"/>
        <w:ind w:left="438" w:right="494"/>
        <w:jc w:val="both"/>
      </w:pPr>
      <w:r>
        <w:t>K návrhu a postupné implementaci komunikační strategie se obvykle přistupuje již v samém počátku projektu (v definiční fázi projektu) z důvodu potřeby včasného informování hlavních zainteresovaných stran o očekávaných výstupech projektu, způsobu jeho přípravy i zadání. Je pravděpodobné, že během přípravy projektu se zpracovaná komunikační strategie bude vyvíjet a aktualizovat s ohledem na stále se měnící prostředí. Tyto aktualizace se projeví v krátkodobých akčních plánech komunikační</w:t>
      </w:r>
      <w:r>
        <w:rPr>
          <w:spacing w:val="-1"/>
        </w:rPr>
        <w:t xml:space="preserve"> </w:t>
      </w:r>
      <w:r>
        <w:t>strategie.</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1"/>
        <w:rPr>
          <w:sz w:val="23"/>
        </w:rPr>
      </w:pPr>
      <w:r>
        <w:pict>
          <v:shape id="_x0000_s3189" type="#_x0000_t202" alt="" style="position:absolute;margin-left:65.3pt;margin-top:15.5pt;width:464.9pt;height:319pt;z-index:251579392;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20"/>
                    <w:ind w:left="107"/>
                    <w:rPr>
                      <w:b/>
                      <w:sz w:val="24"/>
                    </w:rPr>
                  </w:pPr>
                  <w:r>
                    <w:rPr>
                      <w:b/>
                      <w:sz w:val="24"/>
                    </w:rPr>
                    <w:t>Jak na úspěšnou komunikační strategii</w:t>
                  </w:r>
                </w:p>
                <w:p w:rsidR="00AC039F" w:rsidRDefault="00AC039F">
                  <w:pPr>
                    <w:numPr>
                      <w:ilvl w:val="0"/>
                      <w:numId w:val="243"/>
                    </w:numPr>
                    <w:tabs>
                      <w:tab w:val="left" w:pos="468"/>
                    </w:tabs>
                    <w:spacing w:before="143" w:line="235" w:lineRule="auto"/>
                    <w:ind w:right="108"/>
                    <w:jc w:val="both"/>
                    <w:rPr>
                      <w:b/>
                      <w:sz w:val="24"/>
                    </w:rPr>
                  </w:pPr>
                  <w:r>
                    <w:rPr>
                      <w:b/>
                      <w:sz w:val="24"/>
                    </w:rPr>
                    <w:t xml:space="preserve">Ať lidé vědí: projektový plán by měl obsahovat přehled o trvalé </w:t>
                  </w:r>
                  <w:r>
                    <w:rPr>
                      <w:b/>
                      <w:spacing w:val="-8"/>
                      <w:sz w:val="24"/>
                    </w:rPr>
                    <w:t xml:space="preserve">komunikační </w:t>
                  </w:r>
                  <w:r>
                    <w:rPr>
                      <w:b/>
                      <w:sz w:val="24"/>
                    </w:rPr>
                    <w:t>strategii, což znamená, jak se bude komunikovat s vlastním týmem a klientem, jak často a jakou formou. To může být prezentováno prostřednictvím jednoduchého grafu toho, jaký byl plán a jak se splnil, který by byl každý týden probírán na manažerské schůzce s kroky pro následující týden. To umožní týmu prosadit jiný postup, pokud se členové týmu domnívají, že by byl</w:t>
                  </w:r>
                  <w:r>
                    <w:rPr>
                      <w:b/>
                      <w:spacing w:val="-7"/>
                      <w:sz w:val="24"/>
                    </w:rPr>
                    <w:t xml:space="preserve"> </w:t>
                  </w:r>
                  <w:r>
                    <w:rPr>
                      <w:b/>
                      <w:sz w:val="24"/>
                    </w:rPr>
                    <w:t>účinnější.</w:t>
                  </w:r>
                </w:p>
                <w:p w:rsidR="00AC039F" w:rsidRDefault="00AC039F">
                  <w:pPr>
                    <w:numPr>
                      <w:ilvl w:val="0"/>
                      <w:numId w:val="243"/>
                    </w:numPr>
                    <w:tabs>
                      <w:tab w:val="left" w:pos="468"/>
                    </w:tabs>
                    <w:spacing w:before="149" w:line="237" w:lineRule="auto"/>
                    <w:ind w:right="103"/>
                    <w:jc w:val="both"/>
                    <w:rPr>
                      <w:b/>
                      <w:sz w:val="24"/>
                    </w:rPr>
                  </w:pPr>
                  <w:r>
                    <w:rPr>
                      <w:b/>
                      <w:sz w:val="24"/>
                    </w:rPr>
                    <w:t xml:space="preserve">Opakování nikdy neuškodí: je-li rozhodnutí nebo cíl určen ústně, ať </w:t>
                  </w:r>
                  <w:r>
                    <w:rPr>
                      <w:b/>
                      <w:spacing w:val="2"/>
                      <w:sz w:val="24"/>
                    </w:rPr>
                    <w:t xml:space="preserve">už </w:t>
                  </w:r>
                  <w:r>
                    <w:rPr>
                      <w:b/>
                      <w:sz w:val="24"/>
                    </w:rPr>
                    <w:t xml:space="preserve">je </w:t>
                  </w:r>
                  <w:r>
                    <w:rPr>
                      <w:b/>
                      <w:spacing w:val="-40"/>
                      <w:sz w:val="24"/>
                    </w:rPr>
                    <w:t xml:space="preserve">to </w:t>
                  </w:r>
                  <w:r>
                    <w:rPr>
                      <w:b/>
                      <w:sz w:val="24"/>
                    </w:rPr>
                    <w:t>rozhodnutí o týmu nebo o klientovi, je důležité tyto informace vždy přepracovat do písemné formy. Informací v projektu je mnoho a to, co lidé vědí jeden den, už nemusí vědět druhý den. I tak se to často nepovažuje za důležité, což je velká chyba. Přitom jde o pár minut, které ztratíme psaním jednoduchého zápisu, který také může velmi dobře posloužit při vracení se někdy v budoucnu pro informace ze začátku</w:t>
                  </w:r>
                  <w:r>
                    <w:rPr>
                      <w:b/>
                      <w:spacing w:val="-1"/>
                      <w:sz w:val="24"/>
                    </w:rPr>
                    <w:t xml:space="preserve"> </w:t>
                  </w:r>
                  <w:r>
                    <w:rPr>
                      <w:b/>
                      <w:sz w:val="24"/>
                    </w:rPr>
                    <w:t>projektu.</w:t>
                  </w:r>
                </w:p>
                <w:p w:rsidR="00AC039F" w:rsidRDefault="00AC039F">
                  <w:pPr>
                    <w:numPr>
                      <w:ilvl w:val="0"/>
                      <w:numId w:val="243"/>
                    </w:numPr>
                    <w:tabs>
                      <w:tab w:val="left" w:pos="466"/>
                    </w:tabs>
                    <w:spacing w:before="136" w:line="237" w:lineRule="auto"/>
                    <w:ind w:left="465" w:right="105" w:hanging="357"/>
                    <w:jc w:val="both"/>
                    <w:rPr>
                      <w:b/>
                      <w:sz w:val="24"/>
                    </w:rPr>
                  </w:pPr>
                  <w:r>
                    <w:rPr>
                      <w:b/>
                      <w:sz w:val="24"/>
                    </w:rPr>
                    <w:t xml:space="preserve">Stručnost nade vše: velmi důležité je také řídit projekt co nejstručněji. Nezaobírat </w:t>
                  </w:r>
                  <w:r>
                    <w:rPr>
                      <w:b/>
                      <w:spacing w:val="-41"/>
                      <w:sz w:val="24"/>
                    </w:rPr>
                    <w:t xml:space="preserve">se </w:t>
                  </w:r>
                  <w:r>
                    <w:rPr>
                      <w:b/>
                      <w:sz w:val="24"/>
                    </w:rPr>
                    <w:t>na manažerských schůzkách zbytečnými otázkami, které nikam nevedou, ale pracovat efektivně a stručně. Je dokázané, že tato metoda přináší nejlepší ovoce. Mezi tyto otázky jako reakce na výstup patří například: „Změní se tím něco, o čem bych měl vědět?“ „Jak to ovlivní mě?“ „Co bych měl tedy udělat?“ Jak se totiž začneme zbytečně vyptávat, schůzka se protáhne a bude mít nulový</w:t>
                  </w:r>
                  <w:r>
                    <w:rPr>
                      <w:b/>
                      <w:spacing w:val="-11"/>
                      <w:sz w:val="24"/>
                    </w:rPr>
                    <w:t xml:space="preserve"> </w:t>
                  </w:r>
                  <w:r>
                    <w:rPr>
                      <w:b/>
                      <w:sz w:val="24"/>
                    </w:rPr>
                    <w:t>výsledek.</w:t>
                  </w:r>
                </w:p>
              </w:txbxContent>
            </v:textbox>
            <w10:wrap type="topAndBottom" anchorx="page"/>
          </v:shape>
        </w:pict>
      </w:r>
    </w:p>
    <w:p w:rsidR="00F21896" w:rsidRDefault="00F21896">
      <w:pPr>
        <w:pStyle w:val="Zkladntext"/>
        <w:spacing w:before="10"/>
        <w:rPr>
          <w:sz w:val="9"/>
        </w:rPr>
      </w:pPr>
    </w:p>
    <w:p w:rsidR="00F21896" w:rsidRDefault="00CF76DB">
      <w:pPr>
        <w:pStyle w:val="Zkladntext"/>
        <w:spacing w:before="90"/>
        <w:ind w:left="438" w:right="496"/>
        <w:jc w:val="both"/>
      </w:pPr>
      <w:r>
        <w:t>Tyto plány detailně rozepisují jednotlivé nástroje a činnosti, které plynou z komunikační strategie. Identifikují také odpovědnou osobu za provedení stanovené činnosti, termín jejího plnění i předběžný rozpočet.</w:t>
      </w:r>
    </w:p>
    <w:p w:rsidR="00F21896" w:rsidRDefault="00CF76DB">
      <w:pPr>
        <w:pStyle w:val="Zkladntext"/>
        <w:ind w:left="438" w:right="493"/>
        <w:jc w:val="both"/>
      </w:pPr>
      <w:r>
        <w:t>Při každém ukončení a zahájení dalších fází komunikace projektu je vhodné vyhodnotit úspěšnost stávající komunikační strategie – akčního plánu – a vhodně je přizpůsobit pro další vývoj projektu. Vyhodnocení je možné například pomocí monitoringu médií, dotazníkového šetření, zpětné vazby z přímých schůzek či webové konference.</w:t>
      </w:r>
    </w:p>
    <w:p w:rsidR="00F21896" w:rsidRDefault="00F21896">
      <w:pPr>
        <w:jc w:val="both"/>
        <w:sectPr w:rsidR="00F21896">
          <w:pgSz w:w="11910" w:h="16840"/>
          <w:pgMar w:top="1320" w:right="920" w:bottom="1420" w:left="980" w:header="0" w:footer="1193" w:gutter="0"/>
          <w:cols w:space="708"/>
        </w:sectPr>
      </w:pPr>
    </w:p>
    <w:p w:rsidR="00F21896" w:rsidRDefault="00F21896">
      <w:pPr>
        <w:pStyle w:val="Zkladntext"/>
        <w:spacing w:before="4"/>
        <w:rPr>
          <w:sz w:val="11"/>
        </w:rPr>
      </w:pPr>
    </w:p>
    <w:p w:rsidR="00F21896" w:rsidRDefault="00055BC6">
      <w:pPr>
        <w:spacing w:before="89"/>
        <w:ind w:left="1146"/>
        <w:rPr>
          <w:rFonts w:ascii="TimesNewRomanPS-BoldItalicMT" w:hAnsi="TimesNewRomanPS-BoldItalicMT"/>
          <w:b/>
          <w:i/>
          <w:sz w:val="28"/>
        </w:rPr>
      </w:pPr>
      <w:r>
        <w:pict>
          <v:shape id="_x0000_s3188" type="#_x0000_t202" alt="" style="position:absolute;left:0;text-align:left;margin-left:70.1pt;margin-top:-6.5pt;width:31.2pt;height:28.35pt;z-index:251602944;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4"/>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w:t>
      </w:r>
    </w:p>
    <w:p w:rsidR="00F21896" w:rsidRDefault="00055BC6">
      <w:pPr>
        <w:pStyle w:val="Zkladntext"/>
        <w:spacing w:before="6"/>
        <w:rPr>
          <w:rFonts w:ascii="TimesNewRomanPS-BoldItalicMT"/>
          <w:b/>
          <w:i/>
          <w:sz w:val="17"/>
        </w:rPr>
      </w:pPr>
      <w:r>
        <w:rPr>
          <w:noProof/>
        </w:rPr>
        <w:pict w14:anchorId="5CEC76D1">
          <v:group id="Group 2695" o:spid="_x0000_s3166" style="position:absolute;margin-left:69.5pt;margin-top:12.05pt;width:456.45pt;height:300.05pt;z-index:251580416;mso-wrap-distance-left:0;mso-wrap-distance-right:0;mso-position-horizontal-relative:page" coordorigin="1390,241" coordsize="9129,6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">
            <o:lock v:ext="edit" aspectratio="t"/>
            <v:rect id="Rectangle 2696" o:spid="_x0000_s3167" style="position:absolute;left:1390;top:24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" fillcolor="#fce9d9" stroked="f">
              <o:lock v:ext="edit" aspectratio="t" verticies="t" text="t" shapetype="t"/>
            </v:rect>
            <v:rect id="Rectangle 2697" o:spid="_x0000_s3168" style="position:absolute;left:1390;top:51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" fillcolor="#fce9d9" stroked="f">
              <o:lock v:ext="edit" aspectratio="t" verticies="t" text="t" shapetype="t"/>
            </v:rect>
            <v:rect id="Rectangle 2698" o:spid="_x0000_s3169" style="position:absolute;left:1390;top:79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" fillcolor="#fce9d9" stroked="f">
              <o:lock v:ext="edit" aspectratio="t" verticies="t" text="t" shapetype="t"/>
            </v:rect>
            <v:rect id="Rectangle 2699" o:spid="_x0000_s3170" style="position:absolute;left:1390;top:1068;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" fillcolor="#fce9d9" stroked="f">
              <o:lock v:ext="edit" aspectratio="t" verticies="t" text="t" shapetype="t"/>
            </v:rect>
            <v:rect id="Rectangle 2700" o:spid="_x0000_s3171" style="position:absolute;left:1390;top:1464;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" fillcolor="#fce9d9" stroked="f">
              <o:lock v:ext="edit" aspectratio="t" verticies="t" text="t" shapetype="t"/>
            </v:rect>
            <v:rect id="Rectangle 2701" o:spid="_x0000_s3172" style="position:absolute;left:1390;top:186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" fillcolor="#fce9d9" stroked="f">
              <o:lock v:ext="edit" aspectratio="t" verticies="t" text="t" shapetype="t"/>
            </v:rect>
            <v:rect id="Rectangle 2702" o:spid="_x0000_s3173" style="position:absolute;left:1390;top:213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" fillcolor="#fce9d9" stroked="f">
              <o:lock v:ext="edit" aspectratio="t" verticies="t" text="t" shapetype="t"/>
            </v:rect>
            <v:rect id="Rectangle 2703" o:spid="_x0000_s3174" style="position:absolute;left:1390;top:241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" fillcolor="#fce9d9" stroked="f">
              <o:lock v:ext="edit" aspectratio="t" verticies="t" text="t" shapetype="t"/>
            </v:rect>
            <v:rect id="Rectangle 2704" o:spid="_x0000_s3175" style="position:absolute;left:1390;top:268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" fillcolor="#fce9d9" stroked="f">
              <o:lock v:ext="edit" aspectratio="t" verticies="t" text="t" shapetype="t"/>
            </v:rect>
            <v:rect id="Rectangle 2705" o:spid="_x0000_s3176" style="position:absolute;left:1390;top:296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" fillcolor="#fce9d9" stroked="f">
              <o:lock v:ext="edit" aspectratio="t" verticies="t" text="t" shapetype="t"/>
            </v:rect>
            <v:rect id="Rectangle 2706" o:spid="_x0000_s3177" style="position:absolute;left:1390;top:324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" fillcolor="#fce9d9" stroked="f">
              <o:lock v:ext="edit" aspectratio="t" verticies="t" text="t" shapetype="t"/>
            </v:rect>
            <v:rect id="Rectangle 2707" o:spid="_x0000_s3178" style="position:absolute;left:1390;top:3516;width:9129;height: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" fillcolor="#fce9d9" stroked="f">
              <o:lock v:ext="edit" aspectratio="t" verticies="t" text="t" shapetype="t"/>
            </v:rect>
            <v:rect id="Rectangle 2708" o:spid="_x0000_s3179" style="position:absolute;left:1390;top:391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" fillcolor="#fce9d9" stroked="f">
              <o:lock v:ext="edit" aspectratio="t" verticies="t" text="t" shapetype="t"/>
            </v:rect>
            <v:rect id="Rectangle 2709" o:spid="_x0000_s3180" style="position:absolute;left:1390;top:418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" fillcolor="#fce9d9" stroked="f">
              <o:lock v:ext="edit" aspectratio="t" verticies="t" text="t" shapetype="t"/>
            </v:rect>
            <v:rect id="Rectangle 2710" o:spid="_x0000_s3181" style="position:absolute;left:1390;top:446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" fillcolor="#fce9d9" stroked="f">
              <o:lock v:ext="edit" aspectratio="t" verticies="t" text="t" shapetype="t"/>
            </v:rect>
            <v:rect id="Rectangle 2711" o:spid="_x0000_s3182" style="position:absolute;left:1390;top:474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" fillcolor="#fce9d9" stroked="f">
              <o:lock v:ext="edit" aspectratio="t" verticies="t" text="t" shapetype="t"/>
            </v:rect>
            <v:rect id="Rectangle 2712" o:spid="_x0000_s3183" style="position:absolute;left:1390;top:5017;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" fillcolor="#fce9d9" stroked="f">
              <o:lock v:ext="edit" aspectratio="t" verticies="t" text="t" shapetype="t"/>
            </v:rect>
            <v:rect id="Rectangle 2713" o:spid="_x0000_s3184" style="position:absolute;left:1390;top:529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" fillcolor="#fce9d9" stroked="f">
              <o:lock v:ext="edit" aspectratio="t" verticies="t" text="t" shapetype="t"/>
            </v:rect>
            <v:rect id="Rectangle 2714" o:spid="_x0000_s3185" style="position:absolute;left:1390;top:5569;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" fillcolor="#fce9d9" stroked="f">
              <o:lock v:ext="edit" aspectratio="t" verticies="t" text="t" shapetype="t"/>
            </v:rect>
            <v:rect id="Rectangle 2715" o:spid="_x0000_s3186" style="position:absolute;left:1390;top:596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" fillcolor="#fce9d9" stroked="f">
              <o:lock v:ext="edit" aspectratio="t" verticies="t" text="t" shapetype="t"/>
            </v:rect>
            <v:shape id="Text Box 2716" o:spid="_x0000_s3187" type="#_x0000_t202" style="position:absolute;left:1390;top:240;width:9129;height:6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" filled="f" stroked="f">
              <o:lock v:ext="edit" aspectratio="t" verticies="t" text="t" shapetype="t"/>
              <v:textbox inset="0,0,0,0">
                <w:txbxContent>
                  <w:p w:rsidR="00AC039F" w:rsidRDefault="00AC039F">
                    <w:pPr>
                      <w:numPr>
                        <w:ilvl w:val="0"/>
                        <w:numId w:val="242"/>
                      </w:numPr>
                      <w:tabs>
                        <w:tab w:val="left" w:pos="388"/>
                        <w:tab w:val="left" w:pos="389"/>
                      </w:tabs>
                      <w:spacing w:before="17"/>
                      <w:rPr>
                        <w:i/>
                        <w:sz w:val="24"/>
                      </w:rPr>
                    </w:pPr>
                    <w:r>
                      <w:rPr>
                        <w:i/>
                        <w:sz w:val="24"/>
                      </w:rPr>
                      <w:t>vysvětlit koncept PPP a jeho přínosy pro zainteresované</w:t>
                    </w:r>
                    <w:r>
                      <w:rPr>
                        <w:i/>
                        <w:spacing w:val="-5"/>
                        <w:sz w:val="24"/>
                      </w:rPr>
                      <w:t xml:space="preserve"> </w:t>
                    </w:r>
                    <w:r>
                      <w:rPr>
                        <w:i/>
                        <w:sz w:val="24"/>
                      </w:rPr>
                      <w:t>strany,</w:t>
                    </w:r>
                  </w:p>
                  <w:p w:rsidR="00AC039F" w:rsidRDefault="00AC039F">
                    <w:pPr>
                      <w:numPr>
                        <w:ilvl w:val="0"/>
                        <w:numId w:val="242"/>
                      </w:numPr>
                      <w:tabs>
                        <w:tab w:val="left" w:pos="388"/>
                        <w:tab w:val="left" w:pos="389"/>
                      </w:tabs>
                      <w:spacing w:before="117" w:line="282" w:lineRule="exact"/>
                      <w:rPr>
                        <w:i/>
                        <w:sz w:val="24"/>
                      </w:rPr>
                    </w:pPr>
                    <w:r>
                      <w:rPr>
                        <w:i/>
                        <w:sz w:val="24"/>
                      </w:rPr>
                      <w:t>objektivně informovat o chystaném projektu (obsahu projektu a</w:t>
                    </w:r>
                    <w:r>
                      <w:rPr>
                        <w:i/>
                        <w:spacing w:val="-12"/>
                        <w:sz w:val="24"/>
                      </w:rPr>
                      <w:t xml:space="preserve"> </w:t>
                    </w:r>
                    <w:r>
                      <w:rPr>
                        <w:i/>
                        <w:sz w:val="24"/>
                      </w:rPr>
                      <w:t>harmonogramu),</w:t>
                    </w:r>
                  </w:p>
                </w:txbxContent>
              </v:textbox>
            </v:shape>
            <w10:wrap type="topAndBottom" anchorx="page"/>
          </v:group>
        </w:pict>
      </w:r>
    </w:p>
    <w:p w:rsidR="00F21896" w:rsidRDefault="00F21896">
      <w:pPr>
        <w:pStyle w:val="Zkladntext"/>
        <w:spacing w:before="4"/>
        <w:rPr>
          <w:rFonts w:ascii="TimesNewRomanPS-BoldItalicMT"/>
          <w:b/>
          <w:i/>
          <w:sz w:val="7"/>
        </w:rPr>
      </w:pPr>
    </w:p>
    <w:p w:rsidR="00F21896" w:rsidRDefault="00055BC6">
      <w:pPr>
        <w:pStyle w:val="Zkladntext"/>
        <w:spacing w:before="0"/>
        <w:ind w:left="770"/>
        <w:rPr>
          <w:rFonts w:ascii="TimesNewRomanPS-BoldItalicMT"/>
          <w:sz w:val="20"/>
        </w:rPr>
      </w:pPr>
      <w:r>
        <w:pict w14:anchorId="6F30A5D7">
          <v:group id="Group 2691" o:spid="_x0000_s3162" style="width:438.45pt;height:35.6pt;mso-position-horizontal-relative:char;mso-position-vertical-relative:line" coordsize="8769,712">
            <o:lock v:ext="edit" rotation="t" aspectratio="t"/>
            <v:rect id="Rectangle 2692" o:spid="_x0000_s3163" style="position:absolute;top:6;width:8769;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" fillcolor="#fce9d9" stroked="f">
              <o:lock v:ext="edit" rotation="t" aspectratio="t" verticies="t" text="t" shapetype="t"/>
            </v:rect>
            <v:rect id="Rectangle 2693" o:spid="_x0000_s3164" style="position:absolute;top:418;width:8769;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" fillcolor="#fce9d9" stroked="f">
              <o:lock v:ext="edit" rotation="t" aspectratio="t" verticies="t" text="t" shapetype="t"/>
            </v:rect>
            <v:shape id="Text Box 2694" o:spid="_x0000_s3165" type="#_x0000_t202" style="position:absolute;width:8769;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" filled="f" stroked="f">
              <o:lock v:ext="edit" rotation="t" aspectratio="t" verticies="t" text="t" shapetype="t"/>
              <v:textbox inset="0,0,0,0">
                <w:txbxContent>
                  <w:p w:rsidR="00AC039F" w:rsidRDefault="00AC039F">
                    <w:pPr>
                      <w:numPr>
                        <w:ilvl w:val="0"/>
                        <w:numId w:val="241"/>
                      </w:numPr>
                      <w:tabs>
                        <w:tab w:val="left" w:pos="384"/>
                      </w:tabs>
                      <w:spacing w:before="23" w:line="232" w:lineRule="auto"/>
                      <w:ind w:right="27" w:hanging="355"/>
                      <w:jc w:val="both"/>
                      <w:rPr>
                        <w:i/>
                        <w:sz w:val="24"/>
                      </w:rPr>
                    </w:pPr>
                    <w:r>
                      <w:rPr>
                        <w:i/>
                        <w:sz w:val="24"/>
                      </w:rPr>
                      <w:t xml:space="preserve">dosáhnout cílů vytyčených pro jednotlivé zainteresované skupiny – vtažení </w:t>
                    </w:r>
                    <w:r>
                      <w:rPr>
                        <w:i/>
                        <w:spacing w:val="-12"/>
                        <w:sz w:val="24"/>
                      </w:rPr>
                      <w:t xml:space="preserve">vybraných </w:t>
                    </w:r>
                    <w:r>
                      <w:rPr>
                        <w:i/>
                        <w:sz w:val="24"/>
                      </w:rPr>
                      <w:t>zainteresovaných stran do problematiky a získání jejich podpory pro projekt (například přesvědčení široké veřejnosti o vhodnosti výstavby nového mostu a smysluplnosti cílených plateb za služby ve formě zavedení</w:t>
                    </w:r>
                    <w:r>
                      <w:rPr>
                        <w:i/>
                        <w:spacing w:val="-8"/>
                        <w:sz w:val="24"/>
                      </w:rPr>
                      <w:t xml:space="preserve"> </w:t>
                    </w:r>
                    <w:r>
                      <w:rPr>
                        <w:i/>
                        <w:sz w:val="24"/>
                      </w:rPr>
                      <w:t>mýtného).</w:t>
                    </w:r>
                  </w:p>
                </w:txbxContent>
              </v:textbox>
            </v:shape>
            <w10:wrap type="none"/>
            <w10:anchorlock/>
          </v:group>
        </w:pict>
      </w:r>
    </w:p>
    <w:p w:rsidR="00F21896" w:rsidRDefault="00F21896">
      <w:pPr>
        <w:pStyle w:val="Zkladntext"/>
        <w:spacing w:before="0"/>
        <w:rPr>
          <w:rFonts w:ascii="TimesNewRomanPS-BoldItalicMT"/>
          <w:b/>
          <w:i/>
          <w:sz w:val="7"/>
        </w:rPr>
      </w:pPr>
    </w:p>
    <w:p w:rsidR="00F21896" w:rsidRDefault="00055BC6">
      <w:pPr>
        <w:pStyle w:val="Zkladntext"/>
        <w:spacing w:before="0"/>
        <w:ind w:left="767"/>
        <w:rPr>
          <w:rFonts w:ascii="TimesNewRomanPS-BoldItalicMT"/>
          <w:sz w:val="20"/>
        </w:rPr>
      </w:pPr>
      <w:r>
        <w:pict w14:anchorId="1E87A9F1">
          <v:group id="Group 2685" o:spid="_x0000_s3156" style="width:438.55pt;height:56.4pt;mso-position-horizontal-relative:char;mso-position-vertical-relative:line" coordsize="8771,1128">
            <o:lock v:ext="edit" rotation="t" aspectratio="t"/>
            <v:rect id="Rectangle 2686" o:spid="_x0000_s3157" style="position:absolute;top:6;width:8771;height: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" fillcolor="#fce9d9" stroked="f">
              <o:lock v:ext="edit" rotation="t" aspectratio="t" verticies="t" text="t" shapetype="t"/>
            </v:rect>
            <v:rect id="Rectangle 2687" o:spid="_x0000_s3158" style="position:absolute;top:299;width:8771;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" fillcolor="#fce9d9" stroked="f">
              <o:lock v:ext="edit" rotation="t" aspectratio="t" verticies="t" text="t" shapetype="t"/>
            </v:rect>
            <v:rect id="Rectangle 2688" o:spid="_x0000_s3159" style="position:absolute;top:575;width:8771;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" fillcolor="#fce9d9" stroked="f">
              <o:lock v:ext="edit" rotation="t" aspectratio="t" verticies="t" text="t" shapetype="t"/>
            </v:rect>
            <v:rect id="Rectangle 2689" o:spid="_x0000_s3160" style="position:absolute;top:851;width:8771;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" fillcolor="#fce9d9" stroked="f">
              <o:lock v:ext="edit" rotation="t" aspectratio="t" verticies="t" text="t" shapetype="t"/>
            </v:rect>
            <v:shape id="Text Box 2690" o:spid="_x0000_s3161" type="#_x0000_t202" style="position:absolute;width:8771;height:1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" filled="f" stroked="f">
              <o:lock v:ext="edit" rotation="t" aspectratio="t" verticies="t" text="t" shapetype="t"/>
              <v:textbox inset="0,0,0,0">
                <w:txbxContent>
                  <w:p w:rsidR="00AC039F" w:rsidRDefault="00AC039F">
                    <w:pPr>
                      <w:numPr>
                        <w:ilvl w:val="0"/>
                        <w:numId w:val="240"/>
                      </w:numPr>
                      <w:tabs>
                        <w:tab w:val="left" w:pos="392"/>
                      </w:tabs>
                      <w:spacing w:before="19" w:line="230" w:lineRule="auto"/>
                      <w:ind w:right="32"/>
                      <w:jc w:val="both"/>
                      <w:rPr>
                        <w:i/>
                        <w:sz w:val="24"/>
                      </w:rPr>
                    </w:pPr>
                    <w:r>
                      <w:rPr>
                        <w:i/>
                        <w:sz w:val="24"/>
                      </w:rPr>
                      <w:t xml:space="preserve">zastupitelstvo kraje (schvalovací orgán koncesního projektu dle zákona č. </w:t>
                    </w:r>
                    <w:r>
                      <w:rPr>
                        <w:i/>
                        <w:spacing w:val="-11"/>
                        <w:sz w:val="24"/>
                      </w:rPr>
                      <w:t xml:space="preserve">139/2006 </w:t>
                    </w:r>
                    <w:r>
                      <w:rPr>
                        <w:i/>
                        <w:sz w:val="24"/>
                      </w:rPr>
                      <w:t>Sb., o koncesních smlouvách a koncesním řízení (koncesní zákon), ve znění zákona     č. 30/2008</w:t>
                    </w:r>
                    <w:r>
                      <w:rPr>
                        <w:i/>
                        <w:spacing w:val="-1"/>
                        <w:sz w:val="24"/>
                      </w:rPr>
                      <w:t xml:space="preserve"> </w:t>
                    </w:r>
                    <w:r>
                      <w:rPr>
                        <w:i/>
                        <w:sz w:val="24"/>
                      </w:rPr>
                      <w:t>Sb.),</w:t>
                    </w:r>
                  </w:p>
                  <w:p w:rsidR="00AC039F" w:rsidRDefault="00AC039F">
                    <w:pPr>
                      <w:numPr>
                        <w:ilvl w:val="0"/>
                        <w:numId w:val="240"/>
                      </w:numPr>
                      <w:tabs>
                        <w:tab w:val="left" w:pos="391"/>
                        <w:tab w:val="left" w:pos="392"/>
                      </w:tabs>
                      <w:spacing w:before="142"/>
                      <w:rPr>
                        <w:i/>
                        <w:sz w:val="24"/>
                      </w:rPr>
                    </w:pPr>
                    <w:r>
                      <w:rPr>
                        <w:i/>
                        <w:sz w:val="24"/>
                      </w:rPr>
                      <w:t>široká</w:t>
                    </w:r>
                    <w:r>
                      <w:rPr>
                        <w:i/>
                        <w:spacing w:val="-1"/>
                        <w:sz w:val="24"/>
                      </w:rPr>
                      <w:t xml:space="preserve"> </w:t>
                    </w:r>
                    <w:r>
                      <w:rPr>
                        <w:i/>
                        <w:sz w:val="24"/>
                      </w:rPr>
                      <w:t>veřejnost,</w:t>
                    </w:r>
                  </w:p>
                  <w:p w:rsidR="00AC039F" w:rsidRDefault="00AC039F">
                    <w:pPr>
                      <w:numPr>
                        <w:ilvl w:val="0"/>
                        <w:numId w:val="240"/>
                      </w:numPr>
                      <w:tabs>
                        <w:tab w:val="left" w:pos="391"/>
                        <w:tab w:val="left" w:pos="392"/>
                      </w:tabs>
                      <w:spacing w:before="119"/>
                      <w:rPr>
                        <w:i/>
                        <w:sz w:val="24"/>
                      </w:rPr>
                    </w:pPr>
                    <w:r>
                      <w:rPr>
                        <w:i/>
                        <w:sz w:val="24"/>
                      </w:rPr>
                      <w:t>vlastníci</w:t>
                    </w:r>
                    <w:r>
                      <w:rPr>
                        <w:i/>
                        <w:spacing w:val="-1"/>
                        <w:sz w:val="24"/>
                      </w:rPr>
                      <w:t xml:space="preserve"> </w:t>
                    </w:r>
                    <w:r>
                      <w:rPr>
                        <w:i/>
                        <w:sz w:val="24"/>
                      </w:rPr>
                      <w:t>pozemků,</w:t>
                    </w:r>
                  </w:p>
                  <w:p w:rsidR="00AC039F" w:rsidRDefault="00AC039F">
                    <w:pPr>
                      <w:numPr>
                        <w:ilvl w:val="0"/>
                        <w:numId w:val="240"/>
                      </w:numPr>
                      <w:tabs>
                        <w:tab w:val="left" w:pos="391"/>
                        <w:tab w:val="left" w:pos="392"/>
                      </w:tabs>
                      <w:spacing w:before="117"/>
                      <w:rPr>
                        <w:i/>
                        <w:sz w:val="24"/>
                      </w:rPr>
                    </w:pPr>
                    <w:r>
                      <w:rPr>
                        <w:i/>
                        <w:sz w:val="24"/>
                      </w:rPr>
                      <w:t>obyvatelé v sousedství</w:t>
                    </w:r>
                    <w:r>
                      <w:rPr>
                        <w:i/>
                        <w:spacing w:val="-1"/>
                        <w:sz w:val="24"/>
                      </w:rPr>
                      <w:t xml:space="preserve"> </w:t>
                    </w:r>
                    <w:r>
                      <w:rPr>
                        <w:i/>
                        <w:sz w:val="24"/>
                      </w:rPr>
                      <w:t>stavby,</w:t>
                    </w:r>
                  </w:p>
                  <w:p w:rsidR="00AC039F" w:rsidRDefault="00AC039F">
                    <w:pPr>
                      <w:numPr>
                        <w:ilvl w:val="0"/>
                        <w:numId w:val="240"/>
                      </w:numPr>
                      <w:tabs>
                        <w:tab w:val="left" w:pos="391"/>
                        <w:tab w:val="left" w:pos="392"/>
                      </w:tabs>
                      <w:spacing w:before="118" w:line="282" w:lineRule="exact"/>
                      <w:rPr>
                        <w:i/>
                        <w:sz w:val="24"/>
                      </w:rPr>
                    </w:pPr>
                    <w:r>
                      <w:rPr>
                        <w:i/>
                        <w:sz w:val="24"/>
                      </w:rPr>
                      <w:t>potenciální investoři (stavební, provozní společnosti, banky</w:t>
                    </w:r>
                    <w:r>
                      <w:rPr>
                        <w:i/>
                        <w:spacing w:val="-5"/>
                        <w:sz w:val="24"/>
                      </w:rPr>
                      <w:t xml:space="preserve"> </w:t>
                    </w:r>
                    <w:r>
                      <w:rPr>
                        <w:i/>
                        <w:sz w:val="24"/>
                      </w:rPr>
                      <w:t>apod.),</w:t>
                    </w:r>
                  </w:p>
                </w:txbxContent>
              </v:textbox>
            </v:shape>
            <w10:wrap type="none"/>
            <w10:anchorlock/>
          </v:group>
        </w:pict>
      </w:r>
    </w:p>
    <w:p w:rsidR="00F21896" w:rsidRDefault="00F21896">
      <w:pPr>
        <w:pStyle w:val="Zkladntext"/>
        <w:spacing w:before="1"/>
        <w:rPr>
          <w:rFonts w:ascii="TimesNewRomanPS-BoldItalicMT"/>
          <w:b/>
          <w:i/>
          <w:sz w:val="9"/>
        </w:rPr>
      </w:pPr>
    </w:p>
    <w:p w:rsidR="00F21896" w:rsidRDefault="00CF76DB">
      <w:pPr>
        <w:tabs>
          <w:tab w:val="left" w:pos="9538"/>
        </w:tabs>
        <w:spacing w:before="90"/>
        <w:ind w:left="438"/>
        <w:rPr>
          <w:i/>
          <w:sz w:val="24"/>
        </w:rPr>
      </w:pPr>
      <w:r>
        <w:rPr>
          <w:i/>
          <w:sz w:val="24"/>
          <w:shd w:val="clear" w:color="auto" w:fill="FCE9D9"/>
        </w:rPr>
        <w:t>Zainteresované</w:t>
      </w:r>
      <w:r>
        <w:rPr>
          <w:i/>
          <w:spacing w:val="-10"/>
          <w:sz w:val="24"/>
          <w:shd w:val="clear" w:color="auto" w:fill="FCE9D9"/>
        </w:rPr>
        <w:t xml:space="preserve"> </w:t>
      </w:r>
      <w:r>
        <w:rPr>
          <w:i/>
          <w:sz w:val="24"/>
          <w:shd w:val="clear" w:color="auto" w:fill="FCE9D9"/>
        </w:rPr>
        <w:t>strany:</w:t>
      </w:r>
      <w:r>
        <w:rPr>
          <w:i/>
          <w:sz w:val="24"/>
          <w:shd w:val="clear" w:color="auto" w:fill="FCE9D9"/>
        </w:rPr>
        <w:tab/>
      </w:r>
    </w:p>
    <w:p w:rsidR="00F21896" w:rsidRDefault="00055BC6">
      <w:pPr>
        <w:pStyle w:val="Zkladntext"/>
        <w:spacing w:before="0"/>
        <w:rPr>
          <w:i/>
          <w:sz w:val="9"/>
        </w:rPr>
      </w:pPr>
      <w:r>
        <w:pict>
          <v:shape id="_x0000_s3155" type="#_x0000_t202" alt="" style="position:absolute;margin-left:87.4pt;margin-top:6.4pt;width:438.55pt;height:124.95pt;z-index:251581440;mso-wrap-style:square;mso-wrap-edited:f;mso-width-percent:0;mso-height-percent:0;mso-wrap-distance-left:0;mso-wrap-distance-right:0;mso-position-horizontal-relative:page;mso-width-percent:0;mso-height-percent:0;v-text-anchor:top" fillcolor="#fce9d9" stroked="f">
            <v:textbox inset="0,0,0,0">
              <w:txbxContent>
                <w:p w:rsidR="00AC039F" w:rsidRDefault="00AC039F">
                  <w:pPr>
                    <w:numPr>
                      <w:ilvl w:val="0"/>
                      <w:numId w:val="240"/>
                    </w:numPr>
                    <w:tabs>
                      <w:tab w:val="left" w:pos="392"/>
                    </w:tabs>
                    <w:spacing w:before="19" w:line="230" w:lineRule="auto"/>
                    <w:ind w:right="32"/>
                    <w:jc w:val="both"/>
                    <w:rPr>
                      <w:i/>
                      <w:sz w:val="24"/>
                    </w:rPr>
                  </w:pPr>
                  <w:r>
                    <w:rPr>
                      <w:i/>
                      <w:sz w:val="24"/>
                    </w:rPr>
                    <w:t xml:space="preserve">zastupitelstvo kraje (schvalovací orgán koncesního projektu dle zákona č. </w:t>
                  </w:r>
                  <w:r>
                    <w:rPr>
                      <w:i/>
                      <w:spacing w:val="-11"/>
                      <w:sz w:val="24"/>
                    </w:rPr>
                    <w:t xml:space="preserve">139/2006 </w:t>
                  </w:r>
                  <w:r>
                    <w:rPr>
                      <w:i/>
                      <w:sz w:val="24"/>
                    </w:rPr>
                    <w:t>Sb., o koncesních smlouvách a koncesním řízení (koncesní zákon), ve znění zákona     č. 30/2008</w:t>
                  </w:r>
                  <w:r>
                    <w:rPr>
                      <w:i/>
                      <w:spacing w:val="-1"/>
                      <w:sz w:val="24"/>
                    </w:rPr>
                    <w:t xml:space="preserve"> </w:t>
                  </w:r>
                  <w:r>
                    <w:rPr>
                      <w:i/>
                      <w:sz w:val="24"/>
                    </w:rPr>
                    <w:t>Sb.),</w:t>
                  </w:r>
                </w:p>
                <w:p w:rsidR="00AC039F" w:rsidRDefault="00AC039F">
                  <w:pPr>
                    <w:numPr>
                      <w:ilvl w:val="0"/>
                      <w:numId w:val="240"/>
                    </w:numPr>
                    <w:tabs>
                      <w:tab w:val="left" w:pos="391"/>
                      <w:tab w:val="left" w:pos="392"/>
                    </w:tabs>
                    <w:spacing w:before="142"/>
                    <w:rPr>
                      <w:i/>
                      <w:sz w:val="24"/>
                    </w:rPr>
                  </w:pPr>
                  <w:r>
                    <w:rPr>
                      <w:i/>
                      <w:sz w:val="24"/>
                    </w:rPr>
                    <w:t>široká</w:t>
                  </w:r>
                  <w:r>
                    <w:rPr>
                      <w:i/>
                      <w:spacing w:val="-1"/>
                      <w:sz w:val="24"/>
                    </w:rPr>
                    <w:t xml:space="preserve"> </w:t>
                  </w:r>
                  <w:r>
                    <w:rPr>
                      <w:i/>
                      <w:sz w:val="24"/>
                    </w:rPr>
                    <w:t>veřejnost,</w:t>
                  </w:r>
                </w:p>
                <w:p w:rsidR="00AC039F" w:rsidRDefault="00AC039F">
                  <w:pPr>
                    <w:numPr>
                      <w:ilvl w:val="0"/>
                      <w:numId w:val="240"/>
                    </w:numPr>
                    <w:tabs>
                      <w:tab w:val="left" w:pos="391"/>
                      <w:tab w:val="left" w:pos="392"/>
                    </w:tabs>
                    <w:spacing w:before="119"/>
                    <w:rPr>
                      <w:i/>
                      <w:sz w:val="24"/>
                    </w:rPr>
                  </w:pPr>
                  <w:r>
                    <w:rPr>
                      <w:i/>
                      <w:sz w:val="24"/>
                    </w:rPr>
                    <w:t>vlastníci</w:t>
                  </w:r>
                  <w:r>
                    <w:rPr>
                      <w:i/>
                      <w:spacing w:val="-1"/>
                      <w:sz w:val="24"/>
                    </w:rPr>
                    <w:t xml:space="preserve"> </w:t>
                  </w:r>
                  <w:r>
                    <w:rPr>
                      <w:i/>
                      <w:sz w:val="24"/>
                    </w:rPr>
                    <w:t>pozemků,</w:t>
                  </w:r>
                </w:p>
                <w:p w:rsidR="00AC039F" w:rsidRDefault="00AC039F">
                  <w:pPr>
                    <w:numPr>
                      <w:ilvl w:val="0"/>
                      <w:numId w:val="240"/>
                    </w:numPr>
                    <w:tabs>
                      <w:tab w:val="left" w:pos="391"/>
                      <w:tab w:val="left" w:pos="392"/>
                    </w:tabs>
                    <w:spacing w:before="117"/>
                    <w:rPr>
                      <w:i/>
                      <w:sz w:val="24"/>
                    </w:rPr>
                  </w:pPr>
                  <w:r>
                    <w:rPr>
                      <w:i/>
                      <w:sz w:val="24"/>
                    </w:rPr>
                    <w:t>obyvatelé v sousedství</w:t>
                  </w:r>
                  <w:r>
                    <w:rPr>
                      <w:i/>
                      <w:spacing w:val="-1"/>
                      <w:sz w:val="24"/>
                    </w:rPr>
                    <w:t xml:space="preserve"> </w:t>
                  </w:r>
                  <w:r>
                    <w:rPr>
                      <w:i/>
                      <w:sz w:val="24"/>
                    </w:rPr>
                    <w:t>stavby,</w:t>
                  </w:r>
                </w:p>
                <w:p w:rsidR="00AC039F" w:rsidRDefault="00AC039F">
                  <w:pPr>
                    <w:numPr>
                      <w:ilvl w:val="0"/>
                      <w:numId w:val="240"/>
                    </w:numPr>
                    <w:tabs>
                      <w:tab w:val="left" w:pos="391"/>
                      <w:tab w:val="left" w:pos="392"/>
                    </w:tabs>
                    <w:spacing w:before="118" w:line="282" w:lineRule="exact"/>
                    <w:rPr>
                      <w:i/>
                      <w:sz w:val="24"/>
                    </w:rPr>
                  </w:pPr>
                  <w:r>
                    <w:rPr>
                      <w:i/>
                      <w:sz w:val="24"/>
                    </w:rPr>
                    <w:t>potenciální investoři (stavební, provozní společnosti, banky</w:t>
                  </w:r>
                  <w:r>
                    <w:rPr>
                      <w:i/>
                      <w:spacing w:val="-5"/>
                      <w:sz w:val="24"/>
                    </w:rPr>
                    <w:t xml:space="preserve"> </w:t>
                  </w:r>
                  <w:r>
                    <w:rPr>
                      <w:i/>
                      <w:sz w:val="24"/>
                    </w:rPr>
                    <w:t>apod.),</w:t>
                  </w:r>
                </w:p>
              </w:txbxContent>
            </v:textbox>
            <w10:wrap type="topAndBottom" anchorx="page"/>
          </v:shape>
        </w:pict>
      </w:r>
      <w:r>
        <w:pict>
          <v:shape id="_x0000_s3154" type="#_x0000_t202" alt="" style="position:absolute;margin-left:87.4pt;margin-top:137.35pt;width:438.55pt;height:14.65pt;z-index:251582464;mso-wrap-style:square;mso-wrap-edited:f;mso-width-percent:0;mso-height-percent:0;mso-wrap-distance-left:0;mso-wrap-distance-right:0;mso-position-horizontal-relative:page;mso-width-percent:0;mso-height-percent:0;v-text-anchor:top" fillcolor="#fce9d9" stroked="f">
            <v:textbox inset="0,0,0,0">
              <w:txbxContent>
                <w:p w:rsidR="00AC039F" w:rsidRDefault="00AC039F">
                  <w:pPr>
                    <w:numPr>
                      <w:ilvl w:val="0"/>
                      <w:numId w:val="239"/>
                    </w:numPr>
                    <w:tabs>
                      <w:tab w:val="left" w:pos="383"/>
                      <w:tab w:val="left" w:pos="384"/>
                    </w:tabs>
                    <w:spacing w:before="11" w:line="282" w:lineRule="exact"/>
                    <w:ind w:hanging="355"/>
                    <w:rPr>
                      <w:i/>
                      <w:sz w:val="24"/>
                    </w:rPr>
                  </w:pPr>
                  <w:r>
                    <w:rPr>
                      <w:i/>
                      <w:sz w:val="24"/>
                    </w:rPr>
                    <w:t>zaměstnanci zadavatele, které projekt ovlivní, a</w:t>
                  </w:r>
                  <w:r>
                    <w:rPr>
                      <w:i/>
                      <w:spacing w:val="-1"/>
                      <w:sz w:val="24"/>
                    </w:rPr>
                    <w:t xml:space="preserve"> </w:t>
                  </w:r>
                  <w:r>
                    <w:rPr>
                      <w:i/>
                      <w:sz w:val="24"/>
                    </w:rPr>
                    <w:t>další.</w:t>
                  </w:r>
                </w:p>
              </w:txbxContent>
            </v:textbox>
            <w10:wrap type="topAndBottom" anchorx="page"/>
          </v:shape>
        </w:pict>
      </w:r>
      <w:r>
        <w:pict>
          <v:shape id="_x0000_s3153" type="#_x0000_t202" alt="" style="position:absolute;margin-left:69.5pt;margin-top:164pt;width:456.45pt;height:67.2pt;z-index:251584512;mso-wrap-style:square;mso-wrap-edited:f;mso-width-percent:0;mso-height-percent:0;mso-wrap-distance-left:0;mso-wrap-distance-right:0;mso-position-horizontal-relative:page;mso-width-percent:0;mso-height-percent:0;v-text-anchor:top" fillcolor="#fce9d9" stroked="f">
            <v:textbox inset="0,0,0,0">
              <w:txbxContent>
                <w:p w:rsidR="00AC039F" w:rsidRDefault="00AC039F">
                  <w:pPr>
                    <w:spacing w:line="268" w:lineRule="exact"/>
                    <w:ind w:left="28"/>
                    <w:rPr>
                      <w:i/>
                      <w:sz w:val="24"/>
                    </w:rPr>
                  </w:pPr>
                  <w:r>
                    <w:rPr>
                      <w:i/>
                      <w:sz w:val="24"/>
                    </w:rPr>
                    <w:t>Klíčová sdělení</w:t>
                  </w:r>
                </w:p>
                <w:p w:rsidR="00AC039F" w:rsidRDefault="00AC039F">
                  <w:pPr>
                    <w:spacing w:before="120"/>
                    <w:ind w:left="28"/>
                    <w:rPr>
                      <w:i/>
                      <w:sz w:val="24"/>
                    </w:rPr>
                  </w:pPr>
                  <w:r>
                    <w:rPr>
                      <w:i/>
                      <w:sz w:val="24"/>
                    </w:rPr>
                    <w:t>„Výstavba mostu formou PPP a následné zavedení mýtného je nejefektivnějším způsobem řešení a přinese výhody zúčastněným stranám.“</w:t>
                  </w:r>
                </w:p>
                <w:p w:rsidR="00AC039F" w:rsidRDefault="00AC039F">
                  <w:pPr>
                    <w:spacing w:before="120"/>
                    <w:ind w:left="28"/>
                    <w:rPr>
                      <w:i/>
                      <w:sz w:val="24"/>
                    </w:rPr>
                  </w:pPr>
                  <w:r>
                    <w:rPr>
                      <w:i/>
                      <w:sz w:val="24"/>
                    </w:rPr>
                    <w:t>Sdělení mohou být zaměřena například na dále uvedené oblasti.</w:t>
                  </w:r>
                </w:p>
              </w:txbxContent>
            </v:textbox>
            <w10:wrap type="topAndBottom" anchorx="page"/>
          </v:shape>
        </w:pict>
      </w:r>
    </w:p>
    <w:p w:rsidR="00F21896" w:rsidRDefault="00F21896">
      <w:pPr>
        <w:pStyle w:val="Zkladntext"/>
        <w:spacing w:before="0"/>
        <w:rPr>
          <w:i/>
          <w:sz w:val="7"/>
        </w:rPr>
      </w:pPr>
    </w:p>
    <w:p w:rsidR="00F21896" w:rsidRDefault="00F21896">
      <w:pPr>
        <w:pStyle w:val="Zkladntext"/>
        <w:spacing w:before="5"/>
        <w:rPr>
          <w:i/>
          <w:sz w:val="17"/>
        </w:rPr>
      </w:pPr>
    </w:p>
    <w:p w:rsidR="00F21896" w:rsidRDefault="00F21896">
      <w:pPr>
        <w:rPr>
          <w:sz w:val="17"/>
        </w:rPr>
        <w:sectPr w:rsidR="00F21896">
          <w:pgSz w:w="11910" w:h="16840"/>
          <w:pgMar w:top="1180" w:right="920" w:bottom="1420" w:left="980" w:header="0" w:footer="1193" w:gutter="0"/>
          <w:cols w:space="708"/>
        </w:sectPr>
      </w:pPr>
    </w:p>
    <w:p w:rsidR="00F21896" w:rsidRDefault="00055BC6">
      <w:pPr>
        <w:spacing w:before="72"/>
        <w:ind w:left="438"/>
        <w:rPr>
          <w:i/>
          <w:sz w:val="24"/>
        </w:rPr>
      </w:pPr>
      <w:r>
        <w:lastRenderedPageBreak/>
        <w:pict>
          <v:shape id="_x0000_s3152" alt="" style="position:absolute;left:0;text-align:left;margin-left:69.5pt;margin-top:70.9pt;width:456.45pt;height:670.35pt;z-index:-251567104;mso-wrap-edited:f;mso-width-percent:0;mso-height-percent:0;mso-position-horizontal-relative:page;mso-position-vertical-relative:page;mso-width-percent:0;mso-height-percent:0" coordsize="9129,13407" o:spt="100" adj="0,,0" path="m9129,11354l,11354r,396l,12026r,276l,12578r,276l,13130r,276l9129,13406r,-276l9129,12854r,-276l9129,12302r,-276l9129,11750r,-396m9129,4617l,4617r,396l,5409r,295l,5980r,276l,6652r,293l,7221r,516l,8133r,293l,8942r,396l,9614r,276l,10286r,396l,10958r,396l9129,11354r,-396l9129,10682r,-396l9129,9890r,-276l9129,9338r,-396l9129,8426r,-293l9129,7737r,-516l9129,6945r,-293l9129,6256r,-276l9129,5704r,-295l9129,5013r,-396m9129,3824l,3824r,277l,4617r9129,l9129,4101r,-277m9129,2583l,2583r,276l,3255r,293l,3824r9129,l9129,3548r,-293l9129,2859r,-276m9129,1378l,1378r,516l,2290r,293l9129,2583r,-293l9129,1894r,-516m9129,l,,,397,,690r,396l,1378r9129,l9129,1086r,-396l9129,397,9129,e" fillcolor="#fce9d9" stroked="f">
            <v:stroke joinstyle="round"/>
            <v:formulas/>
            <v:path arrowok="t" o:connecttype="custom" o:connectlocs="0,2147483646;0,2147483646;0,2147483646;0,2147483646;2147483646,2147483646;2147483646,2147483646;2147483646,2147483646;2147483646,2147483646;2147483646,2147483646;0,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0,2147483646;0,2147483646;2147483646,2147483646;2147483646,2147483646;2147483646,2147483646;0,2147483646;0,2147483646;2147483646,2147483646;2147483646,2147483646;2147483646,2147483646;0,2147483646;0,2147483646;2147483646,2147483646;2147483646,2147483646;2147483646,2147483646" o:connectangles="0,0,0,0,0,0,0,0,0,0,0,0,0,0,0,0,0,0,0,0,0,0,0,0,0,0,0,0,0,0,0,0,0,0,0,0,0,0,0,0,0,0,0,0,0,0,0,0,0"/>
            <w10:wrap anchorx="page" anchory="page"/>
          </v:shape>
        </w:pict>
      </w:r>
      <w:r w:rsidR="00CF76DB">
        <w:rPr>
          <w:i/>
          <w:sz w:val="24"/>
        </w:rPr>
        <w:t>Řešení projektu:</w:t>
      </w:r>
    </w:p>
    <w:p w:rsidR="00F21896" w:rsidRDefault="00CF76DB">
      <w:pPr>
        <w:pStyle w:val="Odsekzoznamu"/>
        <w:numPr>
          <w:ilvl w:val="0"/>
          <w:numId w:val="238"/>
        </w:numPr>
        <w:tabs>
          <w:tab w:val="left" w:pos="799"/>
        </w:tabs>
        <w:spacing w:before="154" w:line="223" w:lineRule="auto"/>
        <w:ind w:right="503"/>
        <w:jc w:val="both"/>
        <w:rPr>
          <w:i/>
          <w:sz w:val="24"/>
        </w:rPr>
      </w:pPr>
      <w:r>
        <w:rPr>
          <w:i/>
          <w:sz w:val="24"/>
        </w:rPr>
        <w:t xml:space="preserve">stávající most již kapacitně nestačí a dochází tak ke zhoršování dopravní situace; </w:t>
      </w:r>
      <w:r>
        <w:rPr>
          <w:i/>
          <w:spacing w:val="-25"/>
          <w:sz w:val="24"/>
        </w:rPr>
        <w:t xml:space="preserve">nový </w:t>
      </w:r>
      <w:r>
        <w:rPr>
          <w:i/>
          <w:sz w:val="24"/>
        </w:rPr>
        <w:t>most ulehčí dopravě v dané</w:t>
      </w:r>
      <w:r>
        <w:rPr>
          <w:i/>
          <w:spacing w:val="-5"/>
          <w:sz w:val="24"/>
        </w:rPr>
        <w:t xml:space="preserve"> </w:t>
      </w:r>
      <w:r>
        <w:rPr>
          <w:i/>
          <w:sz w:val="24"/>
        </w:rPr>
        <w:t>lokalitě,</w:t>
      </w:r>
    </w:p>
    <w:p w:rsidR="00F21896" w:rsidRDefault="00CF76DB">
      <w:pPr>
        <w:pStyle w:val="Odsekzoznamu"/>
        <w:numPr>
          <w:ilvl w:val="0"/>
          <w:numId w:val="238"/>
        </w:numPr>
        <w:tabs>
          <w:tab w:val="left" w:pos="797"/>
        </w:tabs>
        <w:spacing w:before="155" w:line="223" w:lineRule="auto"/>
        <w:ind w:left="796" w:right="503" w:hanging="358"/>
        <w:jc w:val="both"/>
        <w:rPr>
          <w:i/>
          <w:sz w:val="24"/>
        </w:rPr>
      </w:pPr>
      <w:r>
        <w:rPr>
          <w:i/>
          <w:sz w:val="24"/>
        </w:rPr>
        <w:t xml:space="preserve">zlepšení dopravní situace (most je součástí obchvatu, takže doprava nebude již </w:t>
      </w:r>
      <w:r>
        <w:rPr>
          <w:i/>
          <w:spacing w:val="-15"/>
          <w:sz w:val="24"/>
        </w:rPr>
        <w:t xml:space="preserve">vedena </w:t>
      </w:r>
      <w:r>
        <w:rPr>
          <w:i/>
          <w:sz w:val="24"/>
        </w:rPr>
        <w:t>centrem města), zlepšení kvality životního prostředí ve městě</w:t>
      </w:r>
      <w:r>
        <w:rPr>
          <w:i/>
          <w:spacing w:val="-6"/>
          <w:sz w:val="24"/>
        </w:rPr>
        <w:t xml:space="preserve"> </w:t>
      </w:r>
      <w:r>
        <w:rPr>
          <w:i/>
          <w:sz w:val="24"/>
        </w:rPr>
        <w:t>atd.</w:t>
      </w:r>
    </w:p>
    <w:p w:rsidR="00F21896" w:rsidRDefault="00F21896">
      <w:pPr>
        <w:pStyle w:val="Zkladntext"/>
        <w:spacing w:before="1"/>
        <w:rPr>
          <w:i/>
          <w:sz w:val="21"/>
        </w:rPr>
      </w:pPr>
    </w:p>
    <w:p w:rsidR="00F21896" w:rsidRDefault="00CF76DB">
      <w:pPr>
        <w:ind w:left="438"/>
        <w:rPr>
          <w:i/>
          <w:sz w:val="24"/>
        </w:rPr>
      </w:pPr>
      <w:r>
        <w:rPr>
          <w:i/>
          <w:sz w:val="24"/>
        </w:rPr>
        <w:t>Způsob zadání projektu:</w:t>
      </w:r>
    </w:p>
    <w:p w:rsidR="00F21896" w:rsidRDefault="00CF76DB">
      <w:pPr>
        <w:pStyle w:val="Odsekzoznamu"/>
        <w:numPr>
          <w:ilvl w:val="0"/>
          <w:numId w:val="238"/>
        </w:numPr>
        <w:tabs>
          <w:tab w:val="left" w:pos="799"/>
        </w:tabs>
        <w:spacing w:before="147" w:line="230" w:lineRule="auto"/>
        <w:ind w:right="496"/>
        <w:jc w:val="both"/>
        <w:rPr>
          <w:i/>
          <w:sz w:val="24"/>
        </w:rPr>
      </w:pPr>
      <w:r>
        <w:rPr>
          <w:i/>
          <w:sz w:val="24"/>
        </w:rPr>
        <w:t xml:space="preserve">zadání projektu formou PPP se na základě provedených finančních propočtů i </w:t>
      </w:r>
      <w:r>
        <w:rPr>
          <w:i/>
          <w:spacing w:val="-10"/>
          <w:sz w:val="24"/>
        </w:rPr>
        <w:t xml:space="preserve">zkušeností    </w:t>
      </w:r>
      <w:r>
        <w:rPr>
          <w:i/>
          <w:sz w:val="24"/>
        </w:rPr>
        <w:t xml:space="preserve">s obdobnými projekty jeví jako ekonomicky výhodnější oproti tradiční veřejné zakázce – úspory ve výši [× </w:t>
      </w:r>
      <w:r>
        <w:rPr>
          <w:i/>
          <w:spacing w:val="-3"/>
          <w:sz w:val="24"/>
        </w:rPr>
        <w:t xml:space="preserve">%] </w:t>
      </w:r>
      <w:r>
        <w:rPr>
          <w:i/>
          <w:sz w:val="24"/>
        </w:rPr>
        <w:t>investičních</w:t>
      </w:r>
      <w:r>
        <w:rPr>
          <w:i/>
          <w:spacing w:val="7"/>
          <w:sz w:val="24"/>
        </w:rPr>
        <w:t xml:space="preserve"> </w:t>
      </w:r>
      <w:r>
        <w:rPr>
          <w:i/>
          <w:sz w:val="24"/>
        </w:rPr>
        <w:t>nákladů,</w:t>
      </w:r>
    </w:p>
    <w:p w:rsidR="00F21896" w:rsidRDefault="00CF76DB">
      <w:pPr>
        <w:pStyle w:val="Odsekzoznamu"/>
        <w:numPr>
          <w:ilvl w:val="0"/>
          <w:numId w:val="238"/>
        </w:numPr>
        <w:tabs>
          <w:tab w:val="left" w:pos="797"/>
        </w:tabs>
        <w:spacing w:before="148" w:line="232" w:lineRule="auto"/>
        <w:ind w:left="796" w:right="493" w:hanging="358"/>
        <w:jc w:val="both"/>
        <w:rPr>
          <w:i/>
          <w:sz w:val="24"/>
        </w:rPr>
      </w:pPr>
      <w:r>
        <w:rPr>
          <w:i/>
          <w:sz w:val="24"/>
        </w:rPr>
        <w:t xml:space="preserve">díky realizaci projektu formou PPP je soukromý sektor motivován, aby dodal projekt </w:t>
      </w:r>
      <w:r>
        <w:rPr>
          <w:i/>
          <w:spacing w:val="-17"/>
          <w:sz w:val="24"/>
        </w:rPr>
        <w:t xml:space="preserve">včas, </w:t>
      </w:r>
      <w:r>
        <w:rPr>
          <w:i/>
          <w:sz w:val="24"/>
        </w:rPr>
        <w:t>v rámci rozpočtu a aby byla služba poskytována v požadované kvalitě (v opačném případě bude penalizován); klade se důraz na kalkulaci nákladů celého životního cyklu – technické inovace, zvýšení transparentnosti</w:t>
      </w:r>
      <w:r>
        <w:rPr>
          <w:i/>
          <w:spacing w:val="-1"/>
          <w:sz w:val="24"/>
        </w:rPr>
        <w:t xml:space="preserve"> </w:t>
      </w:r>
      <w:r>
        <w:rPr>
          <w:i/>
          <w:sz w:val="24"/>
        </w:rPr>
        <w:t>atd.</w:t>
      </w:r>
    </w:p>
    <w:p w:rsidR="00F21896" w:rsidRDefault="00F21896">
      <w:pPr>
        <w:pStyle w:val="Zkladntext"/>
        <w:spacing w:before="0"/>
        <w:rPr>
          <w:i/>
          <w:sz w:val="20"/>
        </w:rPr>
      </w:pPr>
    </w:p>
    <w:p w:rsidR="00F21896" w:rsidRDefault="00F21896">
      <w:pPr>
        <w:pStyle w:val="Zkladntext"/>
        <w:spacing w:before="0"/>
        <w:rPr>
          <w:i/>
          <w:sz w:val="28"/>
        </w:rPr>
      </w:pPr>
    </w:p>
    <w:p w:rsidR="00F21896" w:rsidRDefault="00CF76DB">
      <w:pPr>
        <w:spacing w:before="90"/>
        <w:ind w:left="438"/>
        <w:rPr>
          <w:i/>
          <w:sz w:val="24"/>
        </w:rPr>
      </w:pPr>
      <w:r>
        <w:rPr>
          <w:i/>
          <w:sz w:val="24"/>
        </w:rPr>
        <w:t>Způsob financování projektu (jeho struktura):</w:t>
      </w:r>
    </w:p>
    <w:p w:rsidR="00F21896" w:rsidRDefault="00CF76DB">
      <w:pPr>
        <w:pStyle w:val="Odsekzoznamu"/>
        <w:numPr>
          <w:ilvl w:val="0"/>
          <w:numId w:val="238"/>
        </w:numPr>
        <w:tabs>
          <w:tab w:val="left" w:pos="799"/>
        </w:tabs>
        <w:spacing w:before="143" w:line="235" w:lineRule="auto"/>
        <w:ind w:right="495"/>
        <w:jc w:val="both"/>
        <w:rPr>
          <w:i/>
          <w:sz w:val="24"/>
        </w:rPr>
      </w:pPr>
      <w:r>
        <w:rPr>
          <w:i/>
          <w:sz w:val="24"/>
        </w:rPr>
        <w:t xml:space="preserve">investiční a provozní náklady projektu budou financovány ze zdrojů soukromého </w:t>
      </w:r>
      <w:r>
        <w:rPr>
          <w:i/>
          <w:spacing w:val="-10"/>
          <w:sz w:val="24"/>
        </w:rPr>
        <w:t xml:space="preserve">partnera. </w:t>
      </w:r>
      <w:r>
        <w:rPr>
          <w:i/>
          <w:sz w:val="24"/>
        </w:rPr>
        <w:t>Vynaložené náklady budou postupně spláceny během doby trvání smlouvy 25 let z poplatků, které soukromý partner vybere od konečných uživatelů – možnost urychlení výstavby</w:t>
      </w:r>
      <w:r>
        <w:rPr>
          <w:i/>
          <w:spacing w:val="-3"/>
          <w:sz w:val="24"/>
        </w:rPr>
        <w:t xml:space="preserve"> </w:t>
      </w:r>
      <w:r>
        <w:rPr>
          <w:i/>
          <w:sz w:val="24"/>
        </w:rPr>
        <w:t>projektu,</w:t>
      </w:r>
    </w:p>
    <w:p w:rsidR="00F21896" w:rsidRDefault="00CF76DB">
      <w:pPr>
        <w:pStyle w:val="Odsekzoznamu"/>
        <w:numPr>
          <w:ilvl w:val="0"/>
          <w:numId w:val="238"/>
        </w:numPr>
        <w:tabs>
          <w:tab w:val="left" w:pos="797"/>
        </w:tabs>
        <w:spacing w:before="146" w:line="230" w:lineRule="auto"/>
        <w:ind w:left="796" w:right="492" w:hanging="358"/>
        <w:jc w:val="both"/>
        <w:rPr>
          <w:i/>
          <w:sz w:val="24"/>
        </w:rPr>
      </w:pPr>
      <w:r>
        <w:rPr>
          <w:i/>
          <w:sz w:val="24"/>
        </w:rPr>
        <w:t xml:space="preserve">výběr mýta – platí pouze koneční uživatelé mostu, nikoli všichni daňoví poplatníci </w:t>
      </w:r>
      <w:r>
        <w:rPr>
          <w:i/>
          <w:spacing w:val="-13"/>
          <w:sz w:val="24"/>
        </w:rPr>
        <w:t xml:space="preserve">formou </w:t>
      </w:r>
      <w:r>
        <w:rPr>
          <w:i/>
          <w:sz w:val="24"/>
        </w:rPr>
        <w:t>daní. Stanovena maximální výše mýta (regulace ze strany zadavatele). Slevy pro stálé uživatele atd.</w:t>
      </w:r>
    </w:p>
    <w:p w:rsidR="00F21896" w:rsidRDefault="00F21896">
      <w:pPr>
        <w:pStyle w:val="Zkladntext"/>
        <w:spacing w:before="2"/>
        <w:rPr>
          <w:i/>
          <w:sz w:val="21"/>
        </w:rPr>
      </w:pPr>
    </w:p>
    <w:p w:rsidR="00F21896" w:rsidRDefault="00CF76DB">
      <w:pPr>
        <w:ind w:left="438"/>
        <w:rPr>
          <w:i/>
          <w:sz w:val="24"/>
        </w:rPr>
      </w:pPr>
      <w:r>
        <w:rPr>
          <w:i/>
          <w:sz w:val="24"/>
        </w:rPr>
        <w:t>Harmonogram projektu:</w:t>
      </w:r>
    </w:p>
    <w:p w:rsidR="00F21896" w:rsidRDefault="00CF76DB">
      <w:pPr>
        <w:pStyle w:val="Odsekzoznamu"/>
        <w:numPr>
          <w:ilvl w:val="0"/>
          <w:numId w:val="238"/>
        </w:numPr>
        <w:tabs>
          <w:tab w:val="left" w:pos="796"/>
          <w:tab w:val="left" w:pos="797"/>
        </w:tabs>
        <w:spacing w:before="153" w:line="223" w:lineRule="auto"/>
        <w:ind w:left="796" w:right="502" w:hanging="358"/>
        <w:rPr>
          <w:i/>
          <w:sz w:val="24"/>
        </w:rPr>
      </w:pPr>
      <w:r>
        <w:rPr>
          <w:i/>
          <w:sz w:val="24"/>
        </w:rPr>
        <w:t>zahájení stavby v roce 2012 a předpokládané dokončení stavby a uvedení do provozu v polovině roku</w:t>
      </w:r>
      <w:r>
        <w:rPr>
          <w:i/>
          <w:spacing w:val="-2"/>
          <w:sz w:val="24"/>
        </w:rPr>
        <w:t xml:space="preserve"> </w:t>
      </w:r>
      <w:r>
        <w:rPr>
          <w:i/>
          <w:sz w:val="24"/>
        </w:rPr>
        <w:t>2014.</w:t>
      </w:r>
    </w:p>
    <w:p w:rsidR="00F21896" w:rsidRDefault="00F21896">
      <w:pPr>
        <w:pStyle w:val="Zkladntext"/>
        <w:spacing w:before="1"/>
        <w:rPr>
          <w:i/>
          <w:sz w:val="21"/>
        </w:rPr>
      </w:pPr>
    </w:p>
    <w:p w:rsidR="00F21896" w:rsidRDefault="00CF76DB">
      <w:pPr>
        <w:ind w:left="438"/>
        <w:rPr>
          <w:i/>
          <w:sz w:val="24"/>
        </w:rPr>
      </w:pPr>
      <w:r>
        <w:rPr>
          <w:i/>
          <w:sz w:val="24"/>
        </w:rPr>
        <w:t>Výstupy analýzy zainteresovaných stran a komunikační nástroje:</w:t>
      </w:r>
    </w:p>
    <w:p w:rsidR="00F21896" w:rsidRDefault="00CF76DB">
      <w:pPr>
        <w:spacing w:before="120"/>
        <w:ind w:left="438" w:right="498"/>
        <w:jc w:val="both"/>
        <w:rPr>
          <w:i/>
          <w:sz w:val="24"/>
        </w:rPr>
      </w:pPr>
      <w:r>
        <w:rPr>
          <w:i/>
          <w:sz w:val="24"/>
        </w:rPr>
        <w:t>V počátku tvorby komunikační strategie bude nutné vyhodnotit stávající stav, identifikovat zainteresované strany a zjistit, jaký je jejich postoj k projektu. Je nutné monitorovat, jak se mění pohled jednotlivých stran na projekt, a přizpůsobit tomu krátkodobé akční plány.</w:t>
      </w:r>
    </w:p>
    <w:p w:rsidR="00F21896" w:rsidRDefault="00CF76DB">
      <w:pPr>
        <w:spacing w:before="120"/>
        <w:ind w:left="438"/>
        <w:rPr>
          <w:i/>
          <w:sz w:val="24"/>
        </w:rPr>
      </w:pPr>
      <w:r>
        <w:rPr>
          <w:i/>
          <w:sz w:val="24"/>
        </w:rPr>
        <w:t>Rozpočet:</w:t>
      </w:r>
    </w:p>
    <w:p w:rsidR="00F21896" w:rsidRDefault="00CF76DB">
      <w:pPr>
        <w:spacing w:before="120"/>
        <w:ind w:left="438" w:right="830"/>
        <w:rPr>
          <w:i/>
          <w:sz w:val="24"/>
        </w:rPr>
      </w:pPr>
      <w:r>
        <w:rPr>
          <w:i/>
          <w:sz w:val="24"/>
        </w:rPr>
        <w:t>Jednotlivé položky jsou podrobně rozpracovávány v akčních plánech (viz dále příklad  akčního plánu pro fázi jedna</w:t>
      </w:r>
      <w:r>
        <w:rPr>
          <w:i/>
          <w:spacing w:val="-1"/>
          <w:sz w:val="24"/>
        </w:rPr>
        <w:t xml:space="preserve"> </w:t>
      </w:r>
      <w:r>
        <w:rPr>
          <w:i/>
          <w:sz w:val="24"/>
        </w:rPr>
        <w:t>projektu).</w:t>
      </w:r>
    </w:p>
    <w:p w:rsidR="00F21896" w:rsidRDefault="00CF76DB">
      <w:pPr>
        <w:spacing w:before="121"/>
        <w:ind w:left="438"/>
        <w:rPr>
          <w:i/>
          <w:sz w:val="24"/>
        </w:rPr>
      </w:pPr>
      <w:r>
        <w:rPr>
          <w:i/>
          <w:sz w:val="24"/>
        </w:rPr>
        <w:t>Harmonogram:</w:t>
      </w:r>
    </w:p>
    <w:p w:rsidR="00F21896" w:rsidRDefault="00CF76DB">
      <w:pPr>
        <w:spacing w:before="120"/>
        <w:ind w:left="438" w:right="497"/>
        <w:jc w:val="both"/>
        <w:rPr>
          <w:i/>
          <w:sz w:val="24"/>
        </w:rPr>
      </w:pPr>
      <w:r>
        <w:rPr>
          <w:i/>
          <w:sz w:val="24"/>
        </w:rPr>
        <w:t>První etapa, ve které se posuzuje realizovatelnost a životaschopnost PPP projektu výstavby mostu, by měla být zahájena v roce 2010 a měla by být ukončena v polovině roku 2011. Následující etapa výběru partnera by měla být ukončena na konci roku 2011. Výstavba by měla trvat 2,5 roku a v polovině roku 2014 by měla být ukončena. Bude tedy vhodné vytvořit tři krátkodobé akční plány a v předstihu bude třeba identifikovat jednotlivé zainteresované skupiny a zjistit, jaký je jejich postoj k projektu (nebo jak se změnil).</w:t>
      </w:r>
    </w:p>
    <w:p w:rsidR="00F21896" w:rsidRDefault="00F21896">
      <w:pPr>
        <w:jc w:val="both"/>
        <w:rPr>
          <w:sz w:val="24"/>
        </w:rPr>
        <w:sectPr w:rsidR="00F21896">
          <w:footerReference w:type="default" r:id="rId214"/>
          <w:pgSz w:w="11910" w:h="16840"/>
          <w:pgMar w:top="1320" w:right="920" w:bottom="1420" w:left="980" w:header="0" w:footer="1231" w:gutter="0"/>
          <w:cols w:space="708"/>
        </w:sectPr>
      </w:pPr>
    </w:p>
    <w:p w:rsidR="00F21896" w:rsidRDefault="00055BC6">
      <w:pPr>
        <w:spacing w:before="72"/>
        <w:ind w:left="438" w:right="494"/>
        <w:jc w:val="both"/>
        <w:rPr>
          <w:i/>
          <w:sz w:val="24"/>
        </w:rPr>
      </w:pPr>
      <w:r>
        <w:lastRenderedPageBreak/>
        <w:pict>
          <v:shape id="_x0000_s3151" alt="" style="position:absolute;left:0;text-align:left;margin-left:69.5pt;margin-top:70.9pt;width:456.45pt;height:686.9pt;z-index:-251566080;mso-wrap-edited:f;mso-width-percent:0;mso-height-percent:0;mso-position-horizontal-relative:page;mso-position-vertical-relative:page;mso-width-percent:0;mso-height-percent:0" coordsize="9129,13738" o:spt="100" adj="0,,0" path="m9129,12910l,12910r,276l,13462r,276l9129,13738r,-276l9129,13186r,-276m9129,11409l,11409r,277l,11962r,276l,12514r,396l9129,12910r,-396l9129,12238r,-276l9129,11686r,-277m9129,4876l,4876r,276l,5548r,396l,6220r,276l,6892r,293l,7461r,276l,8013r,276l,8565r,516l,9357r,276l,9909r,276l,10581r,276l,11133r,276l9129,11409r,-276l9129,10857r,-276l9129,10185r,-276l9129,9633r,-276l9129,9081r,-516l9129,8289r,-276l9129,7737r,-276l9129,7185r,-293l9129,6496r,-276l9129,5944r,-396l9129,5152r,-276m9129,4324l,4324r,276l,4876r9129,l9129,4600r,-276m9129,3927l,3927r,397l9129,4324r,-397m9129,2982l,2982r,412l,3927r9129,l9129,3394r,-412m9129,1501l,1501r,276l,2173r,396l,2982r9129,l9129,2569r,-396l9129,1777r,-276m9129,829l,829r,276l,1501r9129,l9129,1105r,-276m9129,l,,,276,,553,,829r9129,l9129,553r,-277l9129,e" fillcolor="#fce9d9" stroked="f">
            <v:stroke joinstyle="round"/>
            <v:formulas/>
            <v:path arrowok="t" o:connecttype="custom" o:connectlocs="0,2147483646;0,2147483646;0,2147483646;2147483646,2147483646;2147483646,2147483646;2147483646,2147483646;0,2147483646;0,2147483646;0,2147483646;2147483646,2147483646;2147483646,2147483646;2147483646,2147483646;0,2147483646;0,2147483646;0,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0,2147483646;2147483646,2147483646;2147483646,2147483646;0,2147483646;0,2147483646;0,2147483646;2147483646,2147483646;2147483646,2147483646;2147483646,2147483646;0,2147483646;2147483646,2147483646;2147483646,2147483646;0,2147483646;0,2147483646;0,2147483646;2147483646,2147483646;2147483646,2147483646" o:connectangles="0,0,0,0,0,0,0,0,0,0,0,0,0,0,0,0,0,0,0,0,0,0,0,0,0,0,0,0,0,0,0,0,0,0,0,0,0,0,0,0,0,0,0,0,0,0,0,0,0,0,0,0,0,0,0,0,0,0,0"/>
            <w10:wrap anchorx="page" anchory="page"/>
          </v:shape>
        </w:pict>
      </w:r>
      <w:r w:rsidR="00CF76DB">
        <w:rPr>
          <w:i/>
          <w:sz w:val="24"/>
        </w:rPr>
        <w:t>V první fázi komunikace při identifikaci projektu a posuzování jeho proveditelnosti je nutné klást důraz na komunikaci zejména se širokou a místní veřejností a politickými představiteli. V druhé fázi před a během výběru soukromého partnera je nezbytné se zaměřit na odbornou veřejnost, potenciální investory a banky. V třetí fázi po uzavření smlouvy je důležité udržovat komunikaci se soukromým</w:t>
      </w:r>
      <w:r w:rsidR="00CF76DB">
        <w:rPr>
          <w:i/>
          <w:spacing w:val="-3"/>
          <w:sz w:val="24"/>
        </w:rPr>
        <w:t xml:space="preserve"> </w:t>
      </w:r>
      <w:r w:rsidR="00CF76DB">
        <w:rPr>
          <w:i/>
          <w:sz w:val="24"/>
        </w:rPr>
        <w:t>partnerem.</w:t>
      </w:r>
    </w:p>
    <w:p w:rsidR="00F21896" w:rsidRDefault="00CF76DB">
      <w:pPr>
        <w:spacing w:before="120"/>
        <w:ind w:left="438" w:right="504"/>
        <w:jc w:val="both"/>
        <w:rPr>
          <w:i/>
          <w:sz w:val="24"/>
        </w:rPr>
      </w:pPr>
      <w:r>
        <w:rPr>
          <w:i/>
          <w:sz w:val="24"/>
        </w:rPr>
        <w:t>V průběhu vývoje projektu se bude monitorovat, jak se mění pohled jednotlivých stran na projekt. Výsledkům budou přizpůsobeny krátkodobé akční plány.</w:t>
      </w:r>
    </w:p>
    <w:p w:rsidR="00F21896" w:rsidRDefault="00CF76DB">
      <w:pPr>
        <w:spacing w:before="120"/>
        <w:ind w:left="438"/>
        <w:jc w:val="both"/>
        <w:rPr>
          <w:i/>
          <w:sz w:val="24"/>
        </w:rPr>
      </w:pPr>
      <w:r>
        <w:rPr>
          <w:i/>
          <w:sz w:val="24"/>
        </w:rPr>
        <w:t>Rizika projektu, která je možné snížit komunikací:</w:t>
      </w:r>
    </w:p>
    <w:p w:rsidR="00F21896" w:rsidRDefault="00CF76DB">
      <w:pPr>
        <w:pStyle w:val="Odsekzoznamu"/>
        <w:numPr>
          <w:ilvl w:val="0"/>
          <w:numId w:val="238"/>
        </w:numPr>
        <w:tabs>
          <w:tab w:val="left" w:pos="799"/>
        </w:tabs>
        <w:spacing w:before="139"/>
        <w:jc w:val="both"/>
        <w:rPr>
          <w:i/>
          <w:sz w:val="24"/>
        </w:rPr>
      </w:pPr>
      <w:r>
        <w:rPr>
          <w:i/>
          <w:sz w:val="24"/>
        </w:rPr>
        <w:t>nepochopení konceptu PPP a nepřijetí projektu</w:t>
      </w:r>
      <w:r>
        <w:rPr>
          <w:i/>
          <w:spacing w:val="-1"/>
          <w:sz w:val="24"/>
        </w:rPr>
        <w:t xml:space="preserve"> </w:t>
      </w:r>
      <w:r>
        <w:rPr>
          <w:i/>
          <w:sz w:val="24"/>
        </w:rPr>
        <w:t>veřejností,</w:t>
      </w:r>
    </w:p>
    <w:p w:rsidR="00F21896" w:rsidRDefault="00CF76DB">
      <w:pPr>
        <w:pStyle w:val="Odsekzoznamu"/>
        <w:numPr>
          <w:ilvl w:val="0"/>
          <w:numId w:val="238"/>
        </w:numPr>
        <w:tabs>
          <w:tab w:val="left" w:pos="799"/>
        </w:tabs>
        <w:spacing w:before="117"/>
        <w:jc w:val="both"/>
        <w:rPr>
          <w:i/>
          <w:sz w:val="24"/>
        </w:rPr>
      </w:pPr>
      <w:r>
        <w:rPr>
          <w:i/>
          <w:sz w:val="24"/>
        </w:rPr>
        <w:t>ztráta politické podpory</w:t>
      </w:r>
      <w:r>
        <w:rPr>
          <w:i/>
          <w:spacing w:val="-3"/>
          <w:sz w:val="24"/>
        </w:rPr>
        <w:t xml:space="preserve"> </w:t>
      </w:r>
      <w:r>
        <w:rPr>
          <w:i/>
          <w:sz w:val="24"/>
        </w:rPr>
        <w:t>projektu,</w:t>
      </w:r>
    </w:p>
    <w:p w:rsidR="00F21896" w:rsidRDefault="00CF76DB">
      <w:pPr>
        <w:pStyle w:val="Odsekzoznamu"/>
        <w:numPr>
          <w:ilvl w:val="0"/>
          <w:numId w:val="238"/>
        </w:numPr>
        <w:tabs>
          <w:tab w:val="left" w:pos="797"/>
        </w:tabs>
        <w:spacing w:before="117"/>
        <w:ind w:left="796" w:hanging="358"/>
        <w:jc w:val="both"/>
        <w:rPr>
          <w:i/>
          <w:sz w:val="24"/>
        </w:rPr>
      </w:pPr>
      <w:r>
        <w:rPr>
          <w:i/>
          <w:sz w:val="24"/>
        </w:rPr>
        <w:t>neschválení projektu dle požadavků koncesního zákona.</w:t>
      </w:r>
    </w:p>
    <w:p w:rsidR="00F21896" w:rsidRDefault="00CF76DB">
      <w:pPr>
        <w:spacing w:before="219"/>
        <w:ind w:left="438"/>
        <w:jc w:val="both"/>
        <w:rPr>
          <w:i/>
          <w:sz w:val="24"/>
        </w:rPr>
      </w:pPr>
      <w:r>
        <w:rPr>
          <w:i/>
          <w:sz w:val="24"/>
        </w:rPr>
        <w:t>Vyhodnocení:</w:t>
      </w:r>
    </w:p>
    <w:p w:rsidR="00F21896" w:rsidRDefault="00CF76DB">
      <w:pPr>
        <w:spacing w:before="120"/>
        <w:ind w:left="438" w:right="496"/>
        <w:jc w:val="both"/>
        <w:rPr>
          <w:i/>
          <w:sz w:val="24"/>
        </w:rPr>
      </w:pPr>
      <w:r>
        <w:rPr>
          <w:i/>
          <w:sz w:val="24"/>
        </w:rPr>
        <w:t>V určitých intervalech (obvykle při ukončení akčního plánu) bude docházet k výzkumu veřejného mínění, aby bylo možné monitorovat, zda a jak byla komunikační strategie úspěšná. Dále bude docházet k vyhodnocování plnění krátkodobých akčních plánů, zda byly naplněny a také zda byly splněny v termínu.</w:t>
      </w:r>
    </w:p>
    <w:p w:rsidR="00F21896" w:rsidRDefault="00CF76DB">
      <w:pPr>
        <w:spacing w:before="120"/>
        <w:ind w:left="438"/>
        <w:jc w:val="both"/>
        <w:rPr>
          <w:i/>
          <w:sz w:val="24"/>
        </w:rPr>
      </w:pPr>
      <w:r>
        <w:rPr>
          <w:i/>
          <w:sz w:val="24"/>
        </w:rPr>
        <w:t>Komunikační nástroje</w:t>
      </w:r>
    </w:p>
    <w:p w:rsidR="00F21896" w:rsidRDefault="00CF76DB">
      <w:pPr>
        <w:spacing w:before="120"/>
        <w:ind w:left="438" w:right="495"/>
        <w:jc w:val="both"/>
        <w:rPr>
          <w:i/>
          <w:sz w:val="24"/>
        </w:rPr>
      </w:pPr>
      <w:r>
        <w:rPr>
          <w:i/>
          <w:sz w:val="24"/>
        </w:rPr>
        <w:t xml:space="preserve">Vyčerpávající přehled jednotlivých komunikačních nástrojů a jejich podrobná charakteristika je uvedena na </w:t>
      </w:r>
      <w:hyperlink r:id="rId215">
        <w:r>
          <w:rPr>
            <w:i/>
            <w:sz w:val="24"/>
          </w:rPr>
          <w:t>www.pppcentrum.cz.</w:t>
        </w:r>
      </w:hyperlink>
      <w:r>
        <w:rPr>
          <w:i/>
          <w:sz w:val="24"/>
        </w:rPr>
        <w:t xml:space="preserve">  Avšak  mezi  nejčastěji  využívané  komunikační nástroje v projektovém řízení</w:t>
      </w:r>
      <w:r>
        <w:rPr>
          <w:i/>
          <w:spacing w:val="-4"/>
          <w:sz w:val="24"/>
        </w:rPr>
        <w:t xml:space="preserve"> </w:t>
      </w:r>
      <w:r>
        <w:rPr>
          <w:i/>
          <w:sz w:val="24"/>
        </w:rPr>
        <w:t>patří:</w:t>
      </w:r>
    </w:p>
    <w:p w:rsidR="00F21896" w:rsidRDefault="00CF76DB">
      <w:pPr>
        <w:pStyle w:val="Odsekzoznamu"/>
        <w:numPr>
          <w:ilvl w:val="0"/>
          <w:numId w:val="238"/>
        </w:numPr>
        <w:tabs>
          <w:tab w:val="left" w:pos="797"/>
        </w:tabs>
        <w:spacing w:before="141" w:line="237" w:lineRule="auto"/>
        <w:ind w:left="796" w:right="495" w:hanging="358"/>
        <w:jc w:val="both"/>
        <w:rPr>
          <w:i/>
          <w:sz w:val="24"/>
        </w:rPr>
      </w:pPr>
      <w:r>
        <w:rPr>
          <w:i/>
          <w:sz w:val="24"/>
        </w:rPr>
        <w:t xml:space="preserve">centrální webová prezentace projektu. Naprostá většina současných úspěšných projektů </w:t>
      </w:r>
      <w:r>
        <w:rPr>
          <w:i/>
          <w:spacing w:val="-43"/>
          <w:sz w:val="24"/>
        </w:rPr>
        <w:t xml:space="preserve">je </w:t>
      </w:r>
      <w:r>
        <w:rPr>
          <w:i/>
          <w:sz w:val="24"/>
        </w:rPr>
        <w:t>podporována profesionální webovou prezentací. Tato forma plní roli velmi otevřeného a širokého obousměrného informačního kanálu. Ačkoli je jeho využití ceněno v průběhu celého projektu, velmi zásadním způsobem může pomoci ovlivňovat zvláště počáteční etapu. Potenciální zájmové skupiny jsou vyzývány k vzájemnému dialogu a poskytnutí zpětné vazby zadavatelům a realizátorům projektu například formou interaktivního fóra na webových</w:t>
      </w:r>
      <w:r>
        <w:rPr>
          <w:i/>
          <w:spacing w:val="-1"/>
          <w:sz w:val="24"/>
        </w:rPr>
        <w:t xml:space="preserve"> </w:t>
      </w:r>
      <w:r>
        <w:rPr>
          <w:i/>
          <w:sz w:val="24"/>
        </w:rPr>
        <w:t>stránkách.</w:t>
      </w:r>
    </w:p>
    <w:p w:rsidR="00F21896" w:rsidRDefault="00F21896">
      <w:pPr>
        <w:pStyle w:val="Zkladntext"/>
        <w:spacing w:before="6"/>
        <w:rPr>
          <w:i/>
          <w:sz w:val="20"/>
        </w:rPr>
      </w:pPr>
    </w:p>
    <w:p w:rsidR="00F21896" w:rsidRDefault="00CF76DB">
      <w:pPr>
        <w:ind w:left="438" w:right="495"/>
        <w:jc w:val="both"/>
        <w:rPr>
          <w:i/>
          <w:sz w:val="24"/>
        </w:rPr>
      </w:pPr>
      <w:r>
        <w:rPr>
          <w:i/>
          <w:sz w:val="24"/>
        </w:rPr>
        <w:t>Jako konkrétní případové studie webové prezentace uvádíme dva železniční projekty. Forma webové prezentace se v rámci těchto projektů využívá ke komunikaci s veřejností a zájmovými skupinami po celou dobu uvažovaného projektu. Ve vhodném okamžiku jsou na webových stánkách zveřejňovány a poskytovány ke stažení informace a studie, které jsou představeny patronem projektu a vedoucími představiteli zadavatele na veřejných setkáních.</w:t>
      </w:r>
    </w:p>
    <w:p w:rsidR="00F21896" w:rsidRDefault="00CF76DB">
      <w:pPr>
        <w:spacing w:before="120"/>
        <w:ind w:left="438" w:right="494"/>
        <w:jc w:val="both"/>
        <w:rPr>
          <w:i/>
          <w:sz w:val="24"/>
        </w:rPr>
      </w:pPr>
      <w:r>
        <w:rPr>
          <w:i/>
          <w:sz w:val="24"/>
        </w:rPr>
        <w:t>První příklad představuje Crossrail – Cross London Rail Links (http://www.crossrail.co.uk). Projekt podporuje splnění dopravních, urbanistických, sociálních a ekologických cílů, které byly definovány v plánech rozvoje aglomerace Londýna. Jedná se o dopravní propojení dosavadní příměstské železniční dopravy v Londýně (spojení západ–východ) a z toho plynoucí spojení oblastí východu a jihovýchodu Londýna s rozvojovými oblastmi. Toto řešení nabízí redukci dosavadního přetížení v systému železniční dopravy a metra a možnost nového propojení v rámci sítě integrované dopravy. Součástí dopravního řešení je i nové napojení letiště Heathrow do železniční dopravní sítě.</w:t>
      </w:r>
    </w:p>
    <w:p w:rsidR="00F21896" w:rsidRDefault="00CF76DB">
      <w:pPr>
        <w:spacing w:before="121"/>
        <w:ind w:left="438" w:right="494"/>
        <w:jc w:val="both"/>
        <w:rPr>
          <w:i/>
          <w:sz w:val="24"/>
        </w:rPr>
      </w:pPr>
      <w:r>
        <w:rPr>
          <w:i/>
          <w:sz w:val="24"/>
        </w:rPr>
        <w:t>Druhou případovou studií webové prezentace projektu je aktuálně řešený kanadský PPP projekt železničního propojení měst Vancouver a Richmond s odbočkou na letiště, s názvem RAV Project: Richmond – Airport – Vancouver Rapid Transit</w:t>
      </w:r>
    </w:p>
    <w:p w:rsidR="00F21896" w:rsidRDefault="00F21896">
      <w:pPr>
        <w:jc w:val="both"/>
        <w:rPr>
          <w:sz w:val="24"/>
        </w:rPr>
        <w:sectPr w:rsidR="00F21896">
          <w:footerReference w:type="default" r:id="rId216"/>
          <w:pgSz w:w="11910" w:h="16840"/>
          <w:pgMar w:top="1320" w:right="920" w:bottom="1420" w:left="980" w:header="0" w:footer="1231" w:gutter="0"/>
          <w:pgNumType w:start="191"/>
          <w:cols w:space="708"/>
        </w:sectPr>
      </w:pPr>
    </w:p>
    <w:p w:rsidR="00F21896" w:rsidRDefault="00055BC6">
      <w:pPr>
        <w:pStyle w:val="Zkladntext"/>
        <w:spacing w:before="0"/>
        <w:ind w:left="410"/>
        <w:rPr>
          <w:sz w:val="20"/>
        </w:rPr>
      </w:pPr>
      <w:r>
        <w:rPr>
          <w:noProof/>
        </w:rPr>
        <w:lastRenderedPageBreak/>
        <w:pict w14:anchorId="388ECD03">
          <v:group id="Group 2667" o:spid="_x0000_s3138" style="position:absolute;left:0;text-align:left;margin-left:87.5pt;margin-top:212.1pt;width:438.45pt;height:157.8pt;z-index:251587584;mso-wrap-distance-left:0;mso-wrap-distance-right:0;mso-position-horizontal-relative:page" coordorigin="1750,4242" coordsize="8769,3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">
            <o:lock v:ext="edit" aspectratio="t"/>
            <v:rect id="Rectangle 2668" o:spid="_x0000_s3139" style="position:absolute;left:1750;top:4241;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" fillcolor="#fce9d9" stroked="f">
              <o:lock v:ext="edit" aspectratio="t" verticies="t" text="t" shapetype="t"/>
            </v:rect>
            <v:rect id="Rectangle 2669" o:spid="_x0000_s3140" style="position:absolute;left:1750;top:4517;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" fillcolor="#fce9d9" stroked="f">
              <o:lock v:ext="edit" aspectratio="t" verticies="t" text="t" shapetype="t"/>
            </v:rect>
            <v:rect id="Rectangle 2670" o:spid="_x0000_s3141" style="position:absolute;left:1750;top:4793;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" fillcolor="#fce9d9" stroked="f">
              <o:lock v:ext="edit" aspectratio="t" verticies="t" text="t" shapetype="t"/>
            </v:rect>
            <v:rect id="Rectangle 2671" o:spid="_x0000_s3142" style="position:absolute;left:1750;top:5069;width:876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" fillcolor="#fce9d9" stroked="f">
              <o:lock v:ext="edit" aspectratio="t" verticies="t" text="t" shapetype="t"/>
            </v:rect>
            <v:rect id="Rectangle 2672" o:spid="_x0000_s3143" style="position:absolute;left:1750;top:5465;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" fillcolor="#fce9d9" stroked="f">
              <o:lock v:ext="edit" aspectratio="t" verticies="t" text="t" shapetype="t"/>
            </v:rect>
            <v:rect id="Rectangle 2673" o:spid="_x0000_s3144" style="position:absolute;left:1750;top:5741;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" fillcolor="#fce9d9" stroked="f">
              <o:lock v:ext="edit" aspectratio="t" verticies="t" text="t" shapetype="t"/>
            </v:rect>
            <v:rect id="Rectangle 2674" o:spid="_x0000_s3145" style="position:absolute;left:1750;top:6017;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" fillcolor="#fce9d9" stroked="f">
              <o:lock v:ext="edit" aspectratio="t" verticies="t" text="t" shapetype="t"/>
            </v:rect>
            <v:rect id="Rectangle 2675" o:spid="_x0000_s3146" style="position:absolute;left:1750;top:6293;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" fillcolor="#fce9d9" stroked="f">
              <o:lock v:ext="edit" aspectratio="t" verticies="t" text="t" shapetype="t"/>
            </v:rect>
            <v:rect id="Rectangle 2676" o:spid="_x0000_s3147" style="position:absolute;left:1750;top:6569;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" fillcolor="#fce9d9" stroked="f">
              <o:lock v:ext="edit" aspectratio="t" verticies="t" text="t" shapetype="t"/>
            </v:rect>
            <v:rect id="Rectangle 2677" o:spid="_x0000_s3148" style="position:absolute;left:1750;top:6845;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" fillcolor="#fce9d9" stroked="f">
              <o:lock v:ext="edit" aspectratio="t" verticies="t" text="t" shapetype="t"/>
            </v:rect>
            <v:rect id="Rectangle 2678" o:spid="_x0000_s3149" style="position:absolute;left:1750;top:7121;width:876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" fillcolor="#fce9d9" stroked="f">
              <o:lock v:ext="edit" aspectratio="t" verticies="t" text="t" shapetype="t"/>
            </v:rect>
            <v:shape id="Text Box 2679" o:spid="_x0000_s3150" type="#_x0000_t202" style="position:absolute;left:1750;top:4241;width:8769;height:3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" filled="f" stroked="f">
              <o:lock v:ext="edit" aspectratio="t" verticies="t" text="t" shapetype="t"/>
              <v:textbox inset="0,0,0,0">
                <w:txbxContent>
                  <w:p w:rsidR="00AC039F" w:rsidRDefault="00AC039F">
                    <w:pPr>
                      <w:ind w:left="28" w:right="28"/>
                      <w:jc w:val="both"/>
                      <w:rPr>
                        <w:i/>
                        <w:sz w:val="24"/>
                      </w:rPr>
                    </w:pPr>
                    <w:r>
                      <w:rPr>
                        <w:i/>
                        <w:sz w:val="24"/>
                      </w:rPr>
                      <w:t>(</w:t>
                    </w:r>
                    <w:hyperlink r:id="rId217">
                      <w:r>
                        <w:rPr>
                          <w:i/>
                          <w:sz w:val="24"/>
                        </w:rPr>
                        <w:t>www.greenclub.bc.ca/Green_Club.../Selected_Project.doc).</w:t>
                      </w:r>
                    </w:hyperlink>
                    <w:r>
                      <w:rPr>
                        <w:i/>
                        <w:sz w:val="24"/>
                      </w:rPr>
                      <w:t xml:space="preserve"> Tento projekt s navrhovanou 19,6 km dlouhou tratí se 16 stanicemi je zajímavý technickým řešením i velice didaktickou webovou prezentací PPP projektu.</w:t>
                    </w:r>
                  </w:p>
                  <w:p w:rsidR="00AC039F" w:rsidRDefault="00AC039F">
                    <w:pPr>
                      <w:spacing w:before="112"/>
                      <w:ind w:left="28" w:right="28"/>
                      <w:jc w:val="both"/>
                      <w:rPr>
                        <w:i/>
                        <w:sz w:val="24"/>
                      </w:rPr>
                    </w:pPr>
                    <w:r>
                      <w:rPr>
                        <w:i/>
                        <w:sz w:val="24"/>
                      </w:rPr>
                      <w:t>Z českého prostředí je možné uvést jako příklad webovou prezentaci projektu výstavby Aquaparku v Uherském Hradišti (www.aquapark-uh.cz).</w:t>
                    </w:r>
                  </w:p>
                  <w:p w:rsidR="00AC039F" w:rsidRDefault="00AC039F">
                    <w:pPr>
                      <w:numPr>
                        <w:ilvl w:val="0"/>
                        <w:numId w:val="237"/>
                      </w:numPr>
                      <w:tabs>
                        <w:tab w:val="left" w:pos="389"/>
                      </w:tabs>
                      <w:spacing w:before="141" w:line="237" w:lineRule="auto"/>
                      <w:ind w:right="28"/>
                      <w:jc w:val="both"/>
                      <w:rPr>
                        <w:i/>
                        <w:sz w:val="24"/>
                      </w:rPr>
                    </w:pPr>
                    <w:r>
                      <w:rPr>
                        <w:i/>
                        <w:sz w:val="24"/>
                      </w:rPr>
                      <w:t xml:space="preserve">Newsletter / zprávy o postupu projektu: Newslettery obsahující krátké zprávy o </w:t>
                    </w:r>
                    <w:r>
                      <w:rPr>
                        <w:i/>
                        <w:spacing w:val="-9"/>
                        <w:sz w:val="24"/>
                      </w:rPr>
                      <w:t xml:space="preserve">aktuálním </w:t>
                    </w:r>
                    <w:r>
                      <w:rPr>
                        <w:i/>
                        <w:sz w:val="24"/>
                      </w:rPr>
                      <w:t>stavu projektu, dosažených pokrocích a očekávaném blízkém vývoji, jsou dalším často užívaným a účinným nástrojem komunikace. Newslettery mohou být přímo rozesílané na adresy osob, které chceme oslovit v elektronické či tištěné podobě, nebo zveřejňované na webových stránkách projektu. Výhodou je snadný způsob, jak informovat příslušné osoby o cílech a milnících projektu, nevýhodou ovšem je jejich jednosměrnost (je těžké získat zpětnou vazbu od oslovené osoby). Newslettery jsou tak vhodné například pro méně významné zainteresované subjekty projektu, u kterých je cílem informovat a udržet o něm povědomí.</w:t>
                    </w:r>
                  </w:p>
                </w:txbxContent>
              </v:textbox>
            </v:shape>
            <w10:wrap type="topAndBottom" anchorx="page"/>
          </v:group>
        </w:pict>
      </w:r>
      <w:r>
        <w:pict w14:anchorId="738F63DE">
          <v:group id="Group 2651" o:spid="_x0000_s3122" style="width:456.45pt;height:206.1pt;mso-position-horizontal-relative:char;mso-position-vertical-relative:line" coordsize="9129,4122">
            <o:lock v:ext="edit" rotation="t" aspectratio="t"/>
            <v:rect id="Rectangle 2652" o:spid="_x0000_s3123" style="position:absolute;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" fillcolor="#fce9d9" stroked="f">
              <o:lock v:ext="edit" rotation="t" aspectratio="t" verticies="t" text="t" shapetype="t"/>
            </v:rect>
            <v:rect id="Rectangle 2653" o:spid="_x0000_s3124" style="position:absolute;top:275;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" fillcolor="#fce9d9" stroked="f">
              <o:lock v:ext="edit" rotation="t" aspectratio="t" verticies="t" text="t" shapetype="t"/>
            </v:rect>
            <v:rect id="Rectangle 2654" o:spid="_x0000_s3125" style="position:absolute;top:552;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" fillcolor="#fce9d9" stroked="f">
              <o:lock v:ext="edit" rotation="t" aspectratio="t" verticies="t" text="t" shapetype="t"/>
            </v:rect>
            <v:rect id="Rectangle 2655" o:spid="_x0000_s3126" style="position:absolute;top:94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" fillcolor="#fce9d9" stroked="f">
              <o:lock v:ext="edit" rotation="t" aspectratio="t" verticies="t" text="t" shapetype="t"/>
            </v:rect>
            <v:rect id="Rectangle 2656" o:spid="_x0000_s3127" style="position:absolute;top:1224;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" fillcolor="#fce9d9" stroked="f">
              <o:lock v:ext="edit" rotation="t" aspectratio="t" verticies="t" text="t" shapetype="t"/>
            </v:rect>
            <v:rect id="Rectangle 2657" o:spid="_x0000_s3128" style="position:absolute;top:1620;width:9129;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" fillcolor="#fce9d9" stroked="f">
              <o:lock v:ext="edit" rotation="t" aspectratio="t" verticies="t" text="t" shapetype="t"/>
            </v:rect>
            <v:rect id="Rectangle 2658" o:spid="_x0000_s3129" style="position:absolute;top:191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" fillcolor="#fce9d9" stroked="f">
              <o:lock v:ext="edit" rotation="t" aspectratio="t" verticies="t" text="t" shapetype="t"/>
            </v:rect>
            <v:rect id="Rectangle 2659" o:spid="_x0000_s3130" style="position:absolute;top:218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" fillcolor="#fce9d9" stroked="f">
              <o:lock v:ext="edit" rotation="t" aspectratio="t" verticies="t" text="t" shapetype="t"/>
            </v:rect>
            <v:rect id="Rectangle 2660" o:spid="_x0000_s3131" style="position:absolute;top:246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" fillcolor="#fce9d9" stroked="f">
              <o:lock v:ext="edit" rotation="t" aspectratio="t" verticies="t" text="t" shapetype="t"/>
            </v:rect>
            <v:rect id="Rectangle 2661" o:spid="_x0000_s3132" style="position:absolute;top:274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" fillcolor="#fce9d9" stroked="f">
              <o:lock v:ext="edit" rotation="t" aspectratio="t" verticies="t" text="t" shapetype="t"/>
            </v:rect>
            <v:rect id="Rectangle 2662" o:spid="_x0000_s3133" style="position:absolute;top:3017;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" fillcolor="#fce9d9" stroked="f">
              <o:lock v:ext="edit" rotation="t" aspectratio="t" verticies="t" text="t" shapetype="t"/>
            </v:rect>
            <v:rect id="Rectangle 2663" o:spid="_x0000_s3134" style="position:absolute;top:329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" fillcolor="#fce9d9" stroked="f">
              <o:lock v:ext="edit" rotation="t" aspectratio="t" verticies="t" text="t" shapetype="t"/>
            </v:rect>
            <v:rect id="Rectangle 2664" o:spid="_x0000_s3135" style="position:absolute;top:356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" fillcolor="#fce9d9" stroked="f">
              <o:lock v:ext="edit" rotation="t" aspectratio="t" verticies="t" text="t" shapetype="t"/>
            </v:rect>
            <v:rect id="Rectangle 2665" o:spid="_x0000_s3136" style="position:absolute;top:3845;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" fillcolor="#fce9d9" stroked="f">
              <o:lock v:ext="edit" rotation="t" aspectratio="t" verticies="t" text="t" shapetype="t"/>
            </v:rect>
            <v:shape id="Text Box 2666" o:spid="_x0000_s3137" type="#_x0000_t202" style="position:absolute;width:9129;height:4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" filled="f" stroked="f">
              <o:lock v:ext="edit" rotation="t" aspectratio="t" verticies="t" text="t" shapetype="t"/>
              <v:textbox inset="0,0,0,0">
                <w:txbxContent>
                  <w:p w:rsidR="00AC039F" w:rsidRDefault="00AC039F">
                    <w:pPr>
                      <w:numPr>
                        <w:ilvl w:val="0"/>
                        <w:numId w:val="236"/>
                      </w:numPr>
                      <w:tabs>
                        <w:tab w:val="left" w:pos="389"/>
                      </w:tabs>
                      <w:spacing w:before="19" w:line="237" w:lineRule="auto"/>
                      <w:ind w:right="30"/>
                      <w:jc w:val="both"/>
                      <w:rPr>
                        <w:i/>
                        <w:sz w:val="24"/>
                      </w:rPr>
                    </w:pPr>
                    <w:r>
                      <w:rPr>
                        <w:i/>
                        <w:sz w:val="24"/>
                      </w:rPr>
                      <w:t xml:space="preserve">Média – noviny, televize, rozhlas: Jako efektivní nástroj komunikace se využívají </w:t>
                    </w:r>
                    <w:r>
                      <w:rPr>
                        <w:i/>
                        <w:spacing w:val="-11"/>
                        <w:sz w:val="24"/>
                      </w:rPr>
                      <w:t xml:space="preserve">tradičně </w:t>
                    </w:r>
                    <w:r>
                      <w:rPr>
                        <w:i/>
                        <w:sz w:val="24"/>
                      </w:rPr>
                      <w:t>noviny (celorepublikové, místní, odborné týdeníky atd.), televize a rozhlas. Jejich využití umožňuje širokou komunikaci s všeobecným publikem a nabízí tak možnost ovlivnit veřejné mínění o projektu, vyzvednout jeho přínosy, vysvětlit možné dezinformace a případná rizika. Příprava vystoupení v televizi a v rozhlase je však náročná a je nutné pro prezentaci vybrat marketingově zdatnou osobu, která bude projekt reprezentovat. Rizikem tohoto nástroje komunikace mohou být dezinterpretace a snaha o překrucování informací ze strany oponentů (v případě rozhovoru). Zkreslení či nepřesné informace se mohou vyskytnou i v případě článků v novinách či odborných periodikách, například v případě interview. Pro minimalizaci tohoto rizika je vhodné vždy vyžadovat před zveřejněním možnost korekce textu. Pro projekt je užitečné udržovat reportéry informované a poskytovat jim objektivní informace. Nevýhoda tohoto způsobu komunikace je obdobná jako u newsletteru – není zde dokonalá přímá zpětná vazba. Média jsou tak vhodná pro udržení povědomí a</w:t>
                    </w:r>
                    <w:r>
                      <w:rPr>
                        <w:i/>
                        <w:spacing w:val="-1"/>
                        <w:sz w:val="24"/>
                      </w:rPr>
                      <w:t xml:space="preserve"> </w:t>
                    </w:r>
                    <w:r>
                      <w:rPr>
                        <w:i/>
                        <w:sz w:val="24"/>
                      </w:rPr>
                      <w:t>informovanosti.</w:t>
                    </w:r>
                  </w:p>
                  <w:p w:rsidR="00AC039F" w:rsidRDefault="00AC039F">
                    <w:pPr>
                      <w:numPr>
                        <w:ilvl w:val="0"/>
                        <w:numId w:val="236"/>
                      </w:numPr>
                      <w:tabs>
                        <w:tab w:val="left" w:pos="387"/>
                      </w:tabs>
                      <w:spacing w:before="159" w:line="235" w:lineRule="auto"/>
                      <w:ind w:left="386" w:right="27" w:hanging="358"/>
                      <w:jc w:val="both"/>
                      <w:rPr>
                        <w:i/>
                        <w:sz w:val="24"/>
                      </w:rPr>
                    </w:pPr>
                    <w:r>
                      <w:rPr>
                        <w:i/>
                        <w:sz w:val="24"/>
                      </w:rPr>
                      <w:t xml:space="preserve">Přímé schůzky: Přímé schůzky jsou jedním z nejefektivnějších nástrojů  </w:t>
                    </w:r>
                    <w:r>
                      <w:rPr>
                        <w:i/>
                        <w:spacing w:val="-11"/>
                        <w:sz w:val="24"/>
                      </w:rPr>
                      <w:t xml:space="preserve">komunikace  </w:t>
                    </w:r>
                    <w:r>
                      <w:rPr>
                        <w:i/>
                        <w:sz w:val="24"/>
                      </w:rPr>
                      <w:t>vhodné k využití v komunikaci s významnými stranami projektu, které chceme získat nebo si udržet jejich podporu. Jedná se o dvousměrnou komunikaci, tedy je možné získat zpětnou vazbu, reagovat na přímé dotazy a po ukončení schůzky vyhodnotit její úspěšnost. Nevýhodou je vysoká časová náročnost tohoto způsobu komunikace, využívat by se tedy měl zejména u významných zainteresovaných</w:t>
                    </w:r>
                    <w:r>
                      <w:rPr>
                        <w:i/>
                        <w:spacing w:val="-1"/>
                        <w:sz w:val="24"/>
                      </w:rPr>
                      <w:t xml:space="preserve"> </w:t>
                    </w:r>
                    <w:r>
                      <w:rPr>
                        <w:i/>
                        <w:sz w:val="24"/>
                      </w:rPr>
                      <w:t>stran.</w:t>
                    </w:r>
                  </w:p>
                </w:txbxContent>
              </v:textbox>
            </v:shape>
            <w10:wrap type="none"/>
            <w10:anchorlock/>
          </v:group>
        </w:pict>
      </w:r>
    </w:p>
    <w:p w:rsidR="00F21896" w:rsidRDefault="00F21896">
      <w:pPr>
        <w:pStyle w:val="Zkladntext"/>
        <w:spacing w:before="4"/>
        <w:rPr>
          <w:i/>
          <w:sz w:val="7"/>
        </w:rPr>
      </w:pPr>
    </w:p>
    <w:p w:rsidR="00F21896" w:rsidRDefault="00055BC6">
      <w:pPr>
        <w:pStyle w:val="Zkladntext"/>
        <w:spacing w:before="0"/>
        <w:ind w:left="410"/>
        <w:rPr>
          <w:sz w:val="20"/>
        </w:rPr>
      </w:pPr>
      <w:r>
        <w:pict w14:anchorId="4E8EC9DA">
          <v:group id="Group 2629" o:spid="_x0000_s3100" style="width:456.45pt;height:284.05pt;mso-position-horizontal-relative:char;mso-position-vertical-relative:line" coordsize="9129,5681">
            <o:lock v:ext="edit" rotation="t" aspectratio="t"/>
            <v:rect id="Rectangle 2630" o:spid="_x0000_s3101" style="position:absolute;top:6;width:9129;height: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" fillcolor="#fce9d9" stroked="f">
              <o:lock v:ext="edit" rotation="t" aspectratio="t" verticies="t" text="t" shapetype="t"/>
            </v:rect>
            <v:rect id="Rectangle 2631" o:spid="_x0000_s3102" style="position:absolute;top:29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" fillcolor="#fce9d9" stroked="f">
              <o:lock v:ext="edit" rotation="t" aspectratio="t" verticies="t" text="t" shapetype="t"/>
            </v:rect>
            <v:rect id="Rectangle 2632" o:spid="_x0000_s3103" style="position:absolute;top:57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" fillcolor="#fce9d9" stroked="f">
              <o:lock v:ext="edit" rotation="t" aspectratio="t" verticies="t" text="t" shapetype="t"/>
            </v:rect>
            <v:rect id="Rectangle 2633" o:spid="_x0000_s3104" style="position:absolute;top:85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" fillcolor="#fce9d9" stroked="f">
              <o:lock v:ext="edit" rotation="t" aspectratio="t" verticies="t" text="t" shapetype="t"/>
            </v:rect>
            <v:rect id="Rectangle 2634" o:spid="_x0000_s3105" style="position:absolute;top:1127;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" fillcolor="#fce9d9" stroked="f">
              <o:lock v:ext="edit" rotation="t" aspectratio="t" verticies="t" text="t" shapetype="t"/>
            </v:rect>
            <v:rect id="Rectangle 2635" o:spid="_x0000_s3106" style="position:absolute;top:140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" fillcolor="#fce9d9" stroked="f">
              <o:lock v:ext="edit" rotation="t" aspectratio="t" verticies="t" text="t" shapetype="t"/>
            </v:rect>
            <v:rect id="Rectangle 2636" o:spid="_x0000_s3107" style="position:absolute;top:167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" fillcolor="#fce9d9" stroked="f">
              <o:lock v:ext="edit" rotation="t" aspectratio="t" verticies="t" text="t" shapetype="t"/>
            </v:rect>
            <v:rect id="Rectangle 2637" o:spid="_x0000_s3108" style="position:absolute;top:195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" fillcolor="#fce9d9" stroked="f">
              <o:lock v:ext="edit" rotation="t" aspectratio="t" verticies="t" text="t" shapetype="t"/>
            </v:rect>
            <v:rect id="Rectangle 2638" o:spid="_x0000_s3109" style="position:absolute;top:223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" fillcolor="#fce9d9" stroked="f">
              <o:lock v:ext="edit" rotation="t" aspectratio="t" verticies="t" text="t" shapetype="t"/>
            </v:rect>
            <v:rect id="Rectangle 2639" o:spid="_x0000_s3110" style="position:absolute;top:2507;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" fillcolor="#fce9d9" stroked="f">
              <o:lock v:ext="edit" rotation="t" aspectratio="t" verticies="t" text="t" shapetype="t"/>
            </v:rect>
            <v:rect id="Rectangle 2640" o:spid="_x0000_s3111" style="position:absolute;top:278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" fillcolor="#fce9d9" stroked="f">
              <o:lock v:ext="edit" rotation="t" aspectratio="t" verticies="t" text="t" shapetype="t"/>
            </v:rect>
            <v:rect id="Rectangle 2641" o:spid="_x0000_s3112" style="position:absolute;top:305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" fillcolor="#fce9d9" stroked="f">
              <o:lock v:ext="edit" rotation="t" aspectratio="t" verticies="t" text="t" shapetype="t"/>
            </v:rect>
            <v:rect id="Rectangle 2642" o:spid="_x0000_s3113" style="position:absolute;top:333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" fillcolor="#fce9d9" stroked="f">
              <o:lock v:ext="edit" rotation="t" aspectratio="t" verticies="t" text="t" shapetype="t"/>
            </v:rect>
            <v:rect id="Rectangle 2643" o:spid="_x0000_s3114" style="position:absolute;top:3611;width:9129;height: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" fillcolor="#fce9d9" stroked="f">
              <o:lock v:ext="edit" rotation="t" aspectratio="t" verticies="t" text="t" shapetype="t"/>
            </v:rect>
            <v:rect id="Rectangle 2644" o:spid="_x0000_s3115" style="position:absolute;top:4007;width:9129;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" fillcolor="#fce9d9" stroked="f">
              <o:lock v:ext="edit" rotation="t" aspectratio="t" verticies="t" text="t" shapetype="t"/>
            </v:rect>
            <v:rect id="Rectangle 2645" o:spid="_x0000_s3116" style="position:absolute;top:430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" fillcolor="#fce9d9" stroked="f">
              <o:lock v:ext="edit" rotation="t" aspectratio="t" verticies="t" text="t" shapetype="t"/>
            </v:rect>
            <v:rect id="Rectangle 2646" o:spid="_x0000_s3117" style="position:absolute;top:457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" fillcolor="#fce9d9" stroked="f">
              <o:lock v:ext="edit" rotation="t" aspectratio="t" verticies="t" text="t" shapetype="t"/>
            </v:rect>
            <v:rect id="Rectangle 2647" o:spid="_x0000_s3118" style="position:absolute;top:485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" fillcolor="#fce9d9" stroked="f">
              <o:lock v:ext="edit" rotation="t" aspectratio="t" verticies="t" text="t" shapetype="t"/>
            </v:rect>
            <v:rect id="Rectangle 2648" o:spid="_x0000_s3119" style="position:absolute;top:512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" fillcolor="#fce9d9" stroked="f">
              <o:lock v:ext="edit" rotation="t" aspectratio="t" verticies="t" text="t" shapetype="t"/>
            </v:rect>
            <v:rect id="Rectangle 2649" o:spid="_x0000_s3120" style="position:absolute;top:540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" fillcolor="#fce9d9" stroked="f">
              <o:lock v:ext="edit" rotation="t" aspectratio="t" verticies="t" text="t" shapetype="t"/>
            </v:rect>
            <v:shape id="Text Box 2650" o:spid="_x0000_s3121" type="#_x0000_t202" style="position:absolute;width:9129;height:5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" filled="f" stroked="f">
              <o:lock v:ext="edit" rotation="t" aspectratio="t" verticies="t" text="t" shapetype="t"/>
              <v:textbox inset="0,0,0,0">
                <w:txbxContent>
                  <w:p w:rsidR="00AC039F" w:rsidRDefault="00AC039F">
                    <w:pPr>
                      <w:spacing w:line="268" w:lineRule="exact"/>
                      <w:ind w:left="28"/>
                      <w:rPr>
                        <w:sz w:val="24"/>
                      </w:rPr>
                    </w:pPr>
                    <w:r>
                      <w:rPr>
                        <w:sz w:val="24"/>
                      </w:rPr>
                      <w:t>Krátkodobý akční plán – fáze I:</w:t>
                    </w:r>
                  </w:p>
                </w:txbxContent>
              </v:textbox>
            </v:shape>
            <w10:wrap type="none"/>
            <w10:anchorlock/>
          </v:group>
        </w:pict>
      </w:r>
    </w:p>
    <w:p w:rsidR="00F21896" w:rsidRDefault="00F21896">
      <w:pPr>
        <w:rPr>
          <w:sz w:val="20"/>
        </w:rPr>
        <w:sectPr w:rsidR="00F21896">
          <w:pgSz w:w="11910" w:h="16840"/>
          <w:pgMar w:top="1400" w:right="920" w:bottom="1420" w:left="980" w:header="0" w:footer="1231" w:gutter="0"/>
          <w:cols w:space="708"/>
        </w:sectPr>
      </w:pPr>
    </w:p>
    <w:p w:rsidR="00F21896" w:rsidRDefault="00CF76DB">
      <w:pPr>
        <w:pStyle w:val="Nadpis2"/>
        <w:numPr>
          <w:ilvl w:val="1"/>
          <w:numId w:val="251"/>
        </w:numPr>
        <w:tabs>
          <w:tab w:val="left" w:pos="859"/>
        </w:tabs>
        <w:spacing w:before="77" w:after="22"/>
        <w:ind w:left="858" w:hanging="420"/>
      </w:pPr>
      <w:bookmarkStart w:id="64" w:name="_bookmark56"/>
      <w:bookmarkEnd w:id="64"/>
      <w:r>
        <w:lastRenderedPageBreak/>
        <w:t>Interní komunikace v těžkých časech</w:t>
      </w:r>
    </w:p>
    <w:p w:rsidR="00F21896" w:rsidRDefault="00055BC6">
      <w:pPr>
        <w:pStyle w:val="Zkladntext"/>
        <w:spacing w:before="0" w:line="20" w:lineRule="exact"/>
        <w:ind w:left="405"/>
        <w:rPr>
          <w:sz w:val="2"/>
        </w:rPr>
      </w:pPr>
      <w:r>
        <w:rPr>
          <w:sz w:val="2"/>
        </w:rPr>
      </w:r>
      <w:r>
        <w:rPr>
          <w:sz w:val="2"/>
        </w:rPr>
        <w:pict>
          <v:group id="_x0000_s3098" alt="" style="width:456.45pt;height:.5pt;mso-position-horizontal-relative:char;mso-position-vertical-relative:line" coordsize="9129,10">
            <v:line id="_x0000_s3099"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438" w:right="496"/>
        <w:jc w:val="both"/>
      </w:pPr>
      <w:r>
        <w:t>Lidé jsou zrozeni k tomu, aby komunikovali. Tak proč je opravdová komunikace v pracovním životě tak obtížná, proč o ní byla napsána hora knih, a proč zaměstnává tolik odborníků na public relation s interní komunikaci?</w:t>
      </w:r>
    </w:p>
    <w:p w:rsidR="00F21896" w:rsidRDefault="00CF76DB">
      <w:pPr>
        <w:pStyle w:val="Zkladntext"/>
        <w:spacing w:before="121"/>
        <w:ind w:left="438" w:right="496"/>
        <w:jc w:val="both"/>
      </w:pPr>
      <w:r>
        <w:t>Vedoucí pracovníci, obzvlášť ti na vrcholu firemní hierarchie, jsou často přesvědčeni, že jsou dobří v komunikaci, protože jim každý přitakává, když mluví. Bohužel skutečnost, že člověk je ve vedoucí pozici, ještě nezaručuje, že také správně a dobře komunikuje. Pravda je, že komunikovat správně je jedna z nejtěžších výzev, které lidé ve vedoucích pozicích řeší. Konec konců pro úspěch firmy není ani tak důležité, co vedoucí pracovník přesně říká, ale co ti, kteří mu naslouchají, udělají a jak se</w:t>
      </w:r>
      <w:r>
        <w:rPr>
          <w:spacing w:val="-3"/>
        </w:rPr>
        <w:t xml:space="preserve"> </w:t>
      </w:r>
      <w:r>
        <w:t>zachovají.</w:t>
      </w:r>
    </w:p>
    <w:p w:rsidR="00F21896" w:rsidRDefault="00CF76DB">
      <w:pPr>
        <w:pStyle w:val="Zkladntext"/>
        <w:ind w:left="438" w:right="497"/>
        <w:jc w:val="both"/>
      </w:pPr>
      <w:r>
        <w:t>Správná komunikace jednoznačně napomáhá dosahování firemních výsledků. Má stejný význam pro úspěch firmy jako další manažerské disciplíny, například strategický rozvoj, procesní řízení nebo řízení lidských zdrojů. Správná komunikace pomáhá odstraňovat frustraci, zmatek, napětí a nedůvěru na pracovišti. Vedoucím pracovníkům usnadňuje život tím, že pracují efektivněji, zaměstnancům umožňuje pochopit smysl jejich práce, čímž se jejich pracovní život stává uspokojivějším.</w:t>
      </w:r>
    </w:p>
    <w:p w:rsidR="00F21896" w:rsidRDefault="00CF76DB">
      <w:pPr>
        <w:pStyle w:val="Zkladntext"/>
        <w:ind w:left="438" w:right="494"/>
        <w:jc w:val="both"/>
      </w:pPr>
      <w:r>
        <w:t>Interní komunikace spolu s firemními hodnotami, etickým kodexem, přístupem vedení firmy k zaměstnancům a dalšími prvky vytvářejí a odrážejí velmi přesně individuální firemní kulturu. Ve společnostech s přátelskou a otevřenou firemní kulturou je také přátelská a otevřená komunikace se zaměstnanci. Sdílení příjemných zpráv je samozřejmostí a ani sdílení těch nepříjemných nebývá obvykle</w:t>
      </w:r>
      <w:r>
        <w:rPr>
          <w:spacing w:val="-3"/>
        </w:rPr>
        <w:t xml:space="preserve"> </w:t>
      </w:r>
      <w:r>
        <w:t>problémem.</w:t>
      </w:r>
    </w:p>
    <w:p w:rsidR="00F21896" w:rsidRDefault="00CF76DB">
      <w:pPr>
        <w:pStyle w:val="Zkladntext"/>
        <w:spacing w:before="121"/>
        <w:ind w:left="438" w:right="498"/>
        <w:jc w:val="both"/>
      </w:pPr>
      <w:r>
        <w:t>Když je vedení firmy v komunikaci otevřené a upřímné a dokáže zaměstnancům bez kliček a výmluv odpovídat na základní, přímé otázky, pak je velmi pravděpodobné, že také dokáže udržet svoji konkurenční výhodu na trhu a úspěšně překonávat problémy i v obtížné době, jako je ta dnešní. Efektivně vedená komunikace se nevyhýbá otázkám směřujícím k samým základům problému. Vedení firmy musí být schopno přesvědčit zaměstnance, že rozumí těžkostem, s nimiž se potýkají, a ukázat jim cestu, jak se s problémy</w:t>
      </w:r>
      <w:r>
        <w:rPr>
          <w:spacing w:val="-15"/>
        </w:rPr>
        <w:t xml:space="preserve"> </w:t>
      </w:r>
      <w:r>
        <w:t>vypořádat.</w:t>
      </w:r>
    </w:p>
    <w:p w:rsidR="00F21896" w:rsidRDefault="00F21896">
      <w:pPr>
        <w:jc w:val="both"/>
        <w:sectPr w:rsidR="00F21896">
          <w:pgSz w:w="11910" w:h="16840"/>
          <w:pgMar w:top="1320" w:right="920" w:bottom="1420" w:left="980" w:header="0" w:footer="1231" w:gutter="0"/>
          <w:cols w:space="708"/>
        </w:sectPr>
      </w:pPr>
    </w:p>
    <w:p w:rsidR="00F21896" w:rsidRDefault="00055BC6">
      <w:pPr>
        <w:pStyle w:val="Zkladntext"/>
        <w:spacing w:before="1" w:after="1"/>
        <w:rPr>
          <w:sz w:val="27"/>
        </w:rPr>
      </w:pPr>
      <w:r>
        <w:lastRenderedPageBreak/>
        <w:pict>
          <v:shape id="_x0000_s3097" alt="" style="position:absolute;margin-left:404.95pt;margin-top:71.4pt;width:128.1pt;height:70.2pt;z-index:-251565056;mso-wrap-edited:f;mso-width-percent:0;mso-height-percent:0;mso-position-horizontal-relative:page;mso-position-vertical-relative:page;mso-width-percent:0;mso-height-percent:0" coordsize="2562,1404" o:spt="100" adj="0,,0" path="m2561,1174l,1174r,230l2561,1404r,-230m2561,471l,471,,701,,944r,230l2561,1174r,-230l2561,701r,-230m2561,l,,,231,,461r2561,l2561,231,2561,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2147483646,2147483646;0,2147483646;0,2147483646;0,2147483646;2147483646,2147483646;2147483646,2147483646;2147483646,2147483646" o:connectangles="0,0,0,0,0,0,0,0,0,0,0,0,0,0,0,0,0,0,0,0,0"/>
            <w10:wrap anchorx="page" anchory="page"/>
          </v:shape>
        </w:pict>
      </w:r>
      <w:r>
        <w:pict>
          <v:shape id="_x0000_s3096" alt="" style="position:absolute;margin-left:164.9pt;margin-top:94.95pt;width:112.1pt;height:69.75pt;z-index:-251564032;mso-wrap-edited:f;mso-width-percent:0;mso-height-percent:0;mso-position-horizontal-relative:page;mso-position-vertical-relative:page;mso-width-percent:0;mso-height-percent:0" coordsize="2242,1395" o:spt="100" adj="0,,0" path="m2242,703l,703,,933r,231l,1394r2242,l2242,1164r,-231l2242,703m2242,l,,,230,,473,,703r2242,l2242,473r,-243l2242,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0,2147483646;0,2147483646;2147483646,2147483646;2147483646,2147483646;2147483646,2147483646;2147483646,2147483646" o:connectangles="0,0,0,0,0,0,0,0,0,0,0,0,0,0,0,0,0,0"/>
            <w10:wrap anchorx="page" anchory="page"/>
          </v:shape>
        </w:pict>
      </w:r>
      <w:r>
        <w:pict>
          <v:shape id="_x0000_s3095" alt="" style="position:absolute;margin-left:284.95pt;margin-top:94.95pt;width:112.1pt;height:91.95pt;z-index:-251563008;mso-wrap-edited:f;mso-width-percent:0;mso-height-percent:0;mso-position-horizontal-relative:page;mso-position-vertical-relative:page;mso-width-percent:0;mso-height-percent:0" coordsize="2242,1839" o:spt="100" adj="0,,0" path="m2241,1380l,1380r,231l,1839r2241,l2241,1611r,-231m2241,919l,919r,230l,1380r2241,l2241,1149r,-230m2241,230l,230,,458,,689,,919r2241,l2241,689r,-231l2241,230m2241,l,,,230r2241,l2241,e" fillcolor="#fce9d9" stroked="f">
            <v:stroke joinstyle="round"/>
            <v:formulas/>
            <v:path arrowok="t" o:connecttype="custom" o:connectlocs="2147483646,2147483646;0,2147483646;0,2147483646;0,2147483646;2147483646,2147483646;2147483646,2147483646;2147483646,2147483646;2147483646,2147483646;0,2147483646;0,2147483646;0,2147483646;2147483646,2147483646;2147483646,2147483646;2147483646,2147483646;2147483646,2147483646;0,2147483646;0,2147483646;0,2147483646;0,2147483646;2147483646,2147483646;2147483646,2147483646;2147483646,2147483646;2147483646,2147483646;2147483646,2147483646;0,2147483646;0,2147483646;2147483646,2147483646;2147483646,2147483646" o:connectangles="0,0,0,0,0,0,0,0,0,0,0,0,0,0,0,0,0,0,0,0,0,0,0,0,0,0,0,0"/>
            <w10:wrap anchorx="page" anchory="page"/>
          </v:shape>
        </w:pict>
      </w:r>
      <w:r>
        <w:pict>
          <v:shape id="_x0000_s3094" alt="" style="position:absolute;margin-left:540.9pt;margin-top:94.95pt;width:109.95pt;height:209pt;z-index:-251561984;mso-wrap-edited:f;mso-width-percent:0;mso-height-percent:0;mso-position-horizontal-relative:page;mso-position-vertical-relative:page;mso-width-percent:0;mso-height-percent:0" coordsize="2199,4180" o:spt="100" adj="0,,0" path="m2199,3029l,3029r,228l,3488r,230l,3949r,230l2199,4179r,-230l2199,3718r,-230l2199,3257r,-228m2199,2093l,2093r,231l,2568r,231l,3029r2199,l2199,2799r,-231l2199,2324r,-231m2199,1625l,1625r,228l,2084r2199,l2199,1853r,-228m2199,1394l,1394r,231l2199,1625r,-231m2199,703l,703,,933r,231l,1394r2199,l2199,1164r,-231l2199,703m2199,l,,,230,,473,,703r2199,l2199,473r,-243l2199,e" fillcolor="#fce9d9" stroked="f">
            <v:stroke joinstyle="round"/>
            <v:formulas/>
            <v:path arrowok="t" o:connecttype="custom" o:connectlocs="2147483646,2147483646;0,2147483646;0,2147483646;0,2147483646;0,2147483646;0,2147483646;0,2147483646;0,2147483646;2147483646,2147483646;2147483646,2147483646;2147483646,2147483646;2147483646,2147483646;2147483646,2147483646;2147483646,2147483646;2147483646,2147483646;2147483646,2147483646;0,2147483646;0,2147483646;0,2147483646;0,2147483646;0,2147483646;2147483646,2147483646;2147483646,2147483646;2147483646,2147483646;2147483646,2147483646;2147483646,2147483646;2147483646,2147483646;0,2147483646;0,2147483646;0,2147483646;2147483646,2147483646;2147483646,2147483646;2147483646,2147483646;2147483646,2147483646;0,2147483646;0,2147483646;2147483646,2147483646;2147483646,2147483646;2147483646,2147483646;0,2147483646;0,2147483646;0,2147483646;0,2147483646;2147483646,2147483646;2147483646,2147483646;2147483646,2147483646;2147483646,2147483646;2147483646,2147483646;0,2147483646;0,2147483646;0,2147483646;0,2147483646;2147483646,2147483646;2147483646,2147483646;2147483646,2147483646;2147483646,2147483646" o:connectangles="0,0,0,0,0,0,0,0,0,0,0,0,0,0,0,0,0,0,0,0,0,0,0,0,0,0,0,0,0,0,0,0,0,0,0,0,0,0,0,0,0,0,0,0,0,0,0,0,0,0,0,0,0,0,0,0"/>
            <w10:wrap anchorx="page" anchory="page"/>
          </v:shape>
        </w:pict>
      </w:r>
      <w:r>
        <w:pict>
          <v:shape id="_x0000_s3093" alt="" style="position:absolute;margin-left:658.8pt;margin-top:94.95pt;width:109.9pt;height:59.65pt;z-index:-251560960;mso-wrap-edited:f;mso-width-percent:0;mso-height-percent:0;mso-position-horizontal-relative:page;mso-position-vertical-relative:page;mso-width-percent:0;mso-height-percent:0" coordsize="2199,1193" path="m2199,l,,,245,,487,,717,,948r,245l2199,1193r,-245l2199,717r,-230l2199,245,2199,e" fillcolor="#fce9d9" stroked="f">
            <v:path arrowok="t" o:connecttype="custom" o:connectlocs="2147483646,2147483646;0,2147483646;0,2147483646;0,2147483646;0,2147483646;0,2147483646;0,2147483646;2147483646,2147483646;2147483646,2147483646;2147483646,2147483646;2147483646,2147483646;2147483646,2147483646;2147483646,2147483646" o:connectangles="0,0,0,0,0,0,0,0,0,0,0,0,0"/>
            <w10:wrap anchorx="page" anchory="page"/>
          </v:shape>
        </w:pict>
      </w:r>
      <w:r>
        <w:pict>
          <v:shape id="_x0000_s3092" alt="" style="position:absolute;margin-left:164.9pt;margin-top:199.6pt;width:112.1pt;height:174.5pt;z-index:-251559936;mso-wrap-edited:f;mso-width-percent:0;mso-height-percent:0;mso-position-horizontal-relative:page;mso-position-vertical-relative:page;mso-width-percent:0;mso-height-percent:0" coordsize="2242,3490" o:spt="100" adj="0,,0" path="m2242,2557l,2557r,228l,3029r,231l,3490r2242,l2242,3260r,-231l2242,2785r,-228m2242,2086l,2086r,231l,2545r2242,l2242,2317r,-231m2242,936l,936r,228l,1395r,230l,1856r,230l2242,2086r,-230l2242,1625r,-230l2242,1164r,-228m2242,l,,,231,,475,,706,,936r2242,l2242,706r,-231l2242,231,2242,e" fillcolor="#fce9d9" stroked="f">
            <v:stroke joinstyle="round"/>
            <v:formulas/>
            <v:path arrowok="t" o:connecttype="custom" o:connectlocs="2147483646,2147483646;0,2147483646;0,2147483646;0,2147483646;0,2147483646;0,2147483646;2147483646,2147483646;2147483646,2147483646;2147483646,2147483646;2147483646,2147483646;2147483646,2147483646;2147483646,2147483646;0,2147483646;0,2147483646;0,2147483646;2147483646,2147483646;2147483646,2147483646;2147483646,2147483646;2147483646,2147483646;0,2147483646;0,2147483646;0,2147483646;0,2147483646;0,2147483646;0,2147483646;0,2147483646;2147483646,2147483646;2147483646,2147483646;2147483646,2147483646;2147483646,2147483646;2147483646,2147483646;2147483646,2147483646;2147483646,2147483646;2147483646,2147483646;0,2147483646;0,2147483646;0,2147483646;0,2147483646;0,2147483646;2147483646,2147483646;2147483646,2147483646;2147483646,2147483646;2147483646,2147483646;2147483646,2147483646" o:connectangles="0,0,0,0,0,0,0,0,0,0,0,0,0,0,0,0,0,0,0,0,0,0,0,0,0,0,0,0,0,0,0,0,0,0,0,0,0,0,0,0,0,0,0,0"/>
            <w10:wrap anchorx="page" anchory="page"/>
          </v:shape>
        </w:pict>
      </w:r>
      <w:r>
        <w:pict>
          <v:shape id="_x0000_s3091" alt="" style="position:absolute;margin-left:284.95pt;margin-top:199.6pt;width:112.1pt;height:34.6pt;z-index:-251558912;mso-wrap-edited:f;mso-width-percent:0;mso-height-percent:0;mso-position-horizontal-relative:page;mso-position-vertical-relative:page;mso-width-percent:0;mso-height-percent:0" coordsize="2242,692" o:spt="100" adj="0,,0" path="m2241,461l,461,,691r2241,l2241,461m2241,l,,,231,,461r2241,l2241,231,2241,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3090" alt="" style="position:absolute;margin-left:404.95pt;margin-top:199.6pt;width:128.1pt;height:69.75pt;z-index:-251557888;mso-wrap-edited:f;mso-width-percent:0;mso-height-percent:0;mso-position-horizontal-relative:page;mso-position-vertical-relative:page;mso-width-percent:0;mso-height-percent:0" coordsize="2562,1395" o:spt="100" adj="0,,0" path="m2561,936l,936r,228l,1395r2561,l2561,1164r,-228m2561,l,,,231,,475,,706,,936r2561,l2561,706r,-231l2561,231,2561,e" fillcolor="#fce9d9" stroked="f">
            <v:stroke joinstyle="round"/>
            <v:formulas/>
            <v:path arrowok="t" o:connecttype="custom" o:connectlocs="2147483646,2147483646;0,2147483646;0,2147483646;0,2147483646;2147483646,2147483646;2147483646,2147483646;2147483646,2147483646;2147483646,2147483646;0,2147483646;0,2147483646;0,2147483646;0,2147483646;0,2147483646;2147483646,2147483646;2147483646,2147483646;2147483646,2147483646;2147483646,2147483646;2147483646,2147483646" o:connectangles="0,0,0,0,0,0,0,0,0,0,0,0,0,0,0,0,0,0"/>
            <w10:wrap anchorx="page" anchory="page"/>
          </v:shape>
        </w:pict>
      </w:r>
      <w:r>
        <w:pict>
          <v:shape id="_x0000_s3089" alt="" style="position:absolute;margin-left:658.8pt;margin-top:199.6pt;width:109.95pt;height:95.7pt;z-index:-251556864;mso-wrap-edited:f;mso-width-percent:0;mso-height-percent:0;mso-position-horizontal-relative:page;mso-position-vertical-relative:page;mso-width-percent:0;mso-height-percent:0" coordsize="2199,1914" o:spt="100" adj="0,,0" path="m2198,245l,245,,475,,720,,951r,242l,1438r,230l,1913r2198,l2198,1668r,-230l2198,1193r,-242l2198,720r,-245l2198,245m2198,l,,,245r2198,l2198,e" fillcolor="#fce9d9" stroked="f">
            <v:stroke joinstyle="round"/>
            <v:formulas/>
            <v:path arrowok="t" o:connecttype="custom" o:connectlocs="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
            <w10:wrap anchorx="page" anchory="page"/>
          </v:shape>
        </w:pict>
      </w:r>
      <w:r>
        <w:pict>
          <v:shape id="_x0000_s3088" alt="" style="position:absolute;margin-left:284.95pt;margin-top:327.45pt;width:112.05pt;height:45.95pt;z-index:-251555840;mso-wrap-edited:f;mso-width-percent:0;mso-height-percent:0;mso-position-horizontal-relative:page;mso-position-vertical-relative:page;mso-width-percent:0;mso-height-percent:0" coordsize="2242,920" path="m2242,l,,,228,,458,,689,,920r2242,l2242,689r,-231l2242,228,2242,e" fillcolor="#fce9d9"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shape>
        </w:pict>
      </w:r>
      <w:r>
        <w:pict>
          <v:shape id="_x0000_s3087" alt="" style="position:absolute;margin-left:404.95pt;margin-top:327.45pt;width:128.05pt;height:46.65pt;z-index:-251554816;mso-wrap-edited:f;mso-width-percent:0;mso-height-percent:0;mso-position-horizontal-relative:page;mso-position-vertical-relative:page;mso-width-percent:0;mso-height-percent:0" coordsize="2562,934" path="m2562,l,,,228,,473,,704,,934r2562,l2562,704r,-231l2562,228,2562,e" fillcolor="#fce9d9"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shape>
        </w:pict>
      </w:r>
      <w:r>
        <w:pict>
          <v:shape id="_x0000_s3086" alt="" style="position:absolute;margin-left:658.8pt;margin-top:327.45pt;width:109.9pt;height:24.35pt;z-index:-251553792;mso-wrap-edited:f;mso-width-percent:0;mso-height-percent:0;mso-position-horizontal-relative:page;mso-position-vertical-relative:page;mso-width-percent:0;mso-height-percent:0" coordsize="2199,488" path="m2199,l,,,242,,488r2199,l2199,242,2199,e" fillcolor="#fce9d9" stroked="f">
            <v:path arrowok="t" o:connecttype="custom" o:connectlocs="2147483646,2147483646;0,2147483646;0,2147483646;0,2147483646;2147483646,2147483646;2147483646,2147483646;2147483646,2147483646" o:connectangles="0,0,0,0,0,0,0"/>
            <w10:wrap anchorx="page" anchory="page"/>
          </v:shape>
        </w:pict>
      </w:r>
      <w:r>
        <w:pict>
          <v:shape id="_x0000_s3085" alt="" style="position:absolute;margin-left:69.5pt;margin-top:386.1pt;width:87.55pt;height:23.1pt;z-index:-251552768;mso-wrap-edited:f;mso-width-percent:0;mso-height-percent:0;mso-position-horizontal-relative:page;mso-position-vertical-relative:page;mso-width-percent:0;mso-height-percent:0" coordsize="1751,462" o:spt="100" adj="0,,0" path="m1750,231l,231,,462r1750,l1750,231m1750,l,,,231r1750,l1750,e" fillcolor="#fce9d9"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v:shape id="_x0000_s3084" alt="" style="position:absolute;margin-left:164.9pt;margin-top:386.1pt;width:112.1pt;height:47.45pt;z-index:-251551744;mso-wrap-edited:f;mso-width-percent:0;mso-height-percent:0;mso-position-horizontal-relative:page;mso-position-vertical-relative:page;mso-width-percent:0;mso-height-percent:0" coordsize="2242,949" o:spt="100" adj="0,,0" path="m2242,231l,231,,476,,718,,949r2242,l2242,718r,-242l2242,231m2242,l,,,231r2242,l2242,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2147483646,2147483646;2147483646,2147483646" o:connectangles="0,0,0,0,0,0,0,0,0,0,0,0,0,0"/>
            <w10:wrap anchorx="page" anchory="page"/>
          </v:shape>
        </w:pict>
      </w:r>
      <w:r>
        <w:pict>
          <v:shape id="_x0000_s3083" alt="" style="position:absolute;margin-left:284.95pt;margin-top:386.1pt;width:112.1pt;height:69.75pt;z-index:-251550720;mso-wrap-edited:f;mso-width-percent:0;mso-height-percent:0;mso-position-horizontal-relative:page;mso-position-vertical-relative:page;mso-width-percent:0;mso-height-percent:0" coordsize="2242,1395" o:spt="100" adj="0,,0" path="m2241,245l,245,,476,,704,,934r,231l,1395r2241,l2241,1165r,-231l2241,704r,-228l2241,245m2241,l,,,245r2241,l2241,e" fillcolor="#fce9d9" stroked="f">
            <v:stroke joinstyle="round"/>
            <v:formulas/>
            <v:path arrowok="t" o:connecttype="custom" o:connectlocs="2147483646,2147483646;0,2147483646;0,2147483646;0,2147483646;0,2147483646;0,2147483646;0,2147483646;2147483646,2147483646;2147483646,2147483646;2147483646,2147483646;2147483646,2147483646;2147483646,2147483646;2147483646,2147483646;2147483646,2147483646;0,2147483646;0,2147483646;2147483646,2147483646;2147483646,2147483646" o:connectangles="0,0,0,0,0,0,0,0,0,0,0,0,0,0,0,0,0,0"/>
            <w10:wrap anchorx="page" anchory="page"/>
          </v:shape>
        </w:pict>
      </w:r>
      <w:r>
        <w:pict>
          <v:shape id="_x0000_s3082" alt="" style="position:absolute;margin-left:404.95pt;margin-top:386.1pt;width:128.1pt;height:58.25pt;z-index:-251549696;mso-wrap-edited:f;mso-width-percent:0;mso-height-percent:0;mso-position-horizontal-relative:page;mso-position-vertical-relative:page;mso-width-percent:0;mso-height-percent:0" coordsize="2562,1165" o:spt="100" adj="0,,0" path="m2561,231l,231,,476,,704,,934r,231l2561,1165r,-231l2561,704r,-228l2561,231m2561,l,,,231r2561,l2561,e" fillcolor="#fce9d9" stroked="f">
            <v:stroke joinstyle="round"/>
            <v:formulas/>
            <v:path arrowok="t" o:connecttype="custom" o:connectlocs="2147483646,2147483646;0,2147483646;0,2147483646;0,2147483646;0,2147483646;0,2147483646;2147483646,2147483646;2147483646,2147483646;2147483646,2147483646;2147483646,2147483646;2147483646,2147483646;2147483646,2147483646;0,2147483646;0,2147483646;2147483646,2147483646;2147483646,2147483646" o:connectangles="0,0,0,0,0,0,0,0,0,0,0,0,0,0,0,0"/>
            <w10:wrap anchorx="page" anchory="page"/>
          </v:shape>
        </w:pict>
      </w:r>
      <w:r>
        <w:pict>
          <v:shape id="_x0000_s3081" alt="" style="position:absolute;margin-left:658.8pt;margin-top:386.1pt;width:109.95pt;height:36.65pt;z-index:-251548672;mso-wrap-edited:f;mso-width-percent:0;mso-height-percent:0;mso-position-horizontal-relative:page;mso-position-vertical-relative:page;mso-width-percent:0;mso-height-percent:0" coordsize="2199,733" o:spt="100" adj="0,,0" path="m2198,245l,245,,490,,733r2198,l2198,490r,-245m2198,l,,,245r2198,l2198,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3080" alt="" style="position:absolute;margin-left:284.95pt;margin-top:479.4pt;width:112.05pt;height:23.6pt;z-index:-251547648;mso-wrap-edited:f;mso-width-percent:0;mso-height-percent:0;mso-position-horizontal-relative:page;mso-position-vertical-relative:page;mso-width-percent:0;mso-height-percent:0" coordsize="2242,473" path="m2242,l,,,243,,473r2242,l2242,243,2242,e" fillcolor="#fce9d9" stroked="f">
            <v:path arrowok="t" o:connecttype="custom" o:connectlocs="2147483646,2147483646;0,2147483646;0,2147483646;0,2147483646;2147483646,2147483646;2147483646,2147483646;2147483646,2147483646" o:connectangles="0,0,0,0,0,0,0"/>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8"/>
        <w:gridCol w:w="2321"/>
        <w:gridCol w:w="2479"/>
        <w:gridCol w:w="2640"/>
        <w:gridCol w:w="118"/>
        <w:gridCol w:w="2238"/>
        <w:gridCol w:w="118"/>
        <w:gridCol w:w="2198"/>
        <w:gridCol w:w="81"/>
      </w:tblGrid>
      <w:tr w:rsidR="00F21896">
        <w:trPr>
          <w:trHeight w:val="460"/>
        </w:trPr>
        <w:tc>
          <w:tcPr>
            <w:tcW w:w="1948" w:type="dxa"/>
          </w:tcPr>
          <w:p w:rsidR="00F21896" w:rsidRDefault="00CF76DB">
            <w:pPr>
              <w:pStyle w:val="TableParagraph"/>
              <w:tabs>
                <w:tab w:val="left" w:pos="1828"/>
              </w:tabs>
              <w:spacing w:line="223" w:lineRule="exact"/>
              <w:ind w:left="107"/>
              <w:rPr>
                <w:sz w:val="20"/>
              </w:rPr>
            </w:pPr>
            <w:r>
              <w:rPr>
                <w:sz w:val="20"/>
                <w:shd w:val="clear" w:color="auto" w:fill="FCE9D9"/>
              </w:rPr>
              <w:t>Zúčastněná</w:t>
            </w:r>
            <w:r>
              <w:rPr>
                <w:spacing w:val="-9"/>
                <w:sz w:val="20"/>
                <w:shd w:val="clear" w:color="auto" w:fill="FCE9D9"/>
              </w:rPr>
              <w:t xml:space="preserve"> </w:t>
            </w:r>
            <w:r>
              <w:rPr>
                <w:sz w:val="20"/>
                <w:shd w:val="clear" w:color="auto" w:fill="FCE9D9"/>
              </w:rPr>
              <w:t>strana</w:t>
            </w:r>
            <w:r>
              <w:rPr>
                <w:sz w:val="20"/>
                <w:shd w:val="clear" w:color="auto" w:fill="FCE9D9"/>
              </w:rPr>
              <w:tab/>
            </w:r>
          </w:p>
        </w:tc>
        <w:tc>
          <w:tcPr>
            <w:tcW w:w="2321" w:type="dxa"/>
          </w:tcPr>
          <w:p w:rsidR="00F21896" w:rsidRDefault="00CF76DB">
            <w:pPr>
              <w:pStyle w:val="TableParagraph"/>
              <w:tabs>
                <w:tab w:val="left" w:pos="2281"/>
              </w:tabs>
              <w:spacing w:line="223" w:lineRule="exact"/>
              <w:ind w:left="68"/>
              <w:rPr>
                <w:sz w:val="20"/>
              </w:rPr>
            </w:pPr>
            <w:r>
              <w:rPr>
                <w:sz w:val="20"/>
                <w:shd w:val="clear" w:color="auto" w:fill="FCE9D9"/>
              </w:rPr>
              <w:t>Význam</w:t>
            </w:r>
            <w:r>
              <w:rPr>
                <w:sz w:val="20"/>
                <w:shd w:val="clear" w:color="auto" w:fill="FCE9D9"/>
              </w:rPr>
              <w:tab/>
            </w:r>
          </w:p>
        </w:tc>
        <w:tc>
          <w:tcPr>
            <w:tcW w:w="2479" w:type="dxa"/>
          </w:tcPr>
          <w:p w:rsidR="00F21896" w:rsidRDefault="00CF76DB">
            <w:pPr>
              <w:pStyle w:val="TableParagraph"/>
              <w:tabs>
                <w:tab w:val="left" w:pos="2360"/>
              </w:tabs>
              <w:spacing w:line="223" w:lineRule="exact"/>
              <w:ind w:left="147"/>
              <w:rPr>
                <w:sz w:val="20"/>
              </w:rPr>
            </w:pPr>
            <w:r>
              <w:rPr>
                <w:sz w:val="20"/>
                <w:shd w:val="clear" w:color="auto" w:fill="FCE9D9"/>
              </w:rPr>
              <w:t>Současný postoj a</w:t>
            </w:r>
            <w:r>
              <w:rPr>
                <w:spacing w:val="-10"/>
                <w:sz w:val="20"/>
                <w:shd w:val="clear" w:color="auto" w:fill="FCE9D9"/>
              </w:rPr>
              <w:t xml:space="preserve"> </w:t>
            </w:r>
            <w:r>
              <w:rPr>
                <w:sz w:val="20"/>
                <w:shd w:val="clear" w:color="auto" w:fill="FCE9D9"/>
              </w:rPr>
              <w:t>zájmy</w:t>
            </w:r>
            <w:r>
              <w:rPr>
                <w:sz w:val="20"/>
                <w:shd w:val="clear" w:color="auto" w:fill="FCE9D9"/>
              </w:rPr>
              <w:tab/>
            </w:r>
          </w:p>
        </w:tc>
        <w:tc>
          <w:tcPr>
            <w:tcW w:w="2640" w:type="dxa"/>
            <w:shd w:val="clear" w:color="auto" w:fill="FCE9D9"/>
          </w:tcPr>
          <w:p w:rsidR="00F21896" w:rsidRDefault="00CF76DB">
            <w:pPr>
              <w:pStyle w:val="TableParagraph"/>
              <w:spacing w:line="223" w:lineRule="exact"/>
              <w:ind w:left="68"/>
              <w:rPr>
                <w:sz w:val="20"/>
              </w:rPr>
            </w:pPr>
            <w:r>
              <w:rPr>
                <w:sz w:val="20"/>
              </w:rPr>
              <w:t>Požadovaná úroveň, zapojení</w:t>
            </w:r>
          </w:p>
          <w:p w:rsidR="00F21896" w:rsidRDefault="00CF76DB">
            <w:pPr>
              <w:pStyle w:val="TableParagraph"/>
              <w:spacing w:line="217" w:lineRule="exact"/>
              <w:ind w:left="68"/>
              <w:rPr>
                <w:sz w:val="20"/>
              </w:rPr>
            </w:pPr>
            <w:r>
              <w:rPr>
                <w:sz w:val="20"/>
              </w:rPr>
              <w:t>do projektu, cíl</w:t>
            </w:r>
          </w:p>
        </w:tc>
        <w:tc>
          <w:tcPr>
            <w:tcW w:w="2356" w:type="dxa"/>
            <w:gridSpan w:val="2"/>
          </w:tcPr>
          <w:p w:rsidR="00F21896" w:rsidRDefault="00CF76DB">
            <w:pPr>
              <w:pStyle w:val="TableParagraph"/>
              <w:tabs>
                <w:tab w:val="left" w:pos="2318"/>
              </w:tabs>
              <w:spacing w:line="223" w:lineRule="exact"/>
              <w:ind w:left="148"/>
              <w:rPr>
                <w:sz w:val="20"/>
              </w:rPr>
            </w:pPr>
            <w:r>
              <w:rPr>
                <w:sz w:val="20"/>
                <w:shd w:val="clear" w:color="auto" w:fill="FCE9D9"/>
              </w:rPr>
              <w:t>Způsob</w:t>
            </w:r>
            <w:r>
              <w:rPr>
                <w:spacing w:val="-10"/>
                <w:sz w:val="20"/>
                <w:shd w:val="clear" w:color="auto" w:fill="FCE9D9"/>
              </w:rPr>
              <w:t xml:space="preserve"> </w:t>
            </w:r>
            <w:r>
              <w:rPr>
                <w:sz w:val="20"/>
                <w:shd w:val="clear" w:color="auto" w:fill="FCE9D9"/>
              </w:rPr>
              <w:t>komunikace</w:t>
            </w:r>
            <w:r>
              <w:rPr>
                <w:sz w:val="20"/>
                <w:shd w:val="clear" w:color="auto" w:fill="FCE9D9"/>
              </w:rPr>
              <w:tab/>
            </w:r>
          </w:p>
        </w:tc>
        <w:tc>
          <w:tcPr>
            <w:tcW w:w="2397" w:type="dxa"/>
            <w:gridSpan w:val="3"/>
          </w:tcPr>
          <w:p w:rsidR="00F21896" w:rsidRDefault="00CF76DB">
            <w:pPr>
              <w:pStyle w:val="TableParagraph"/>
              <w:tabs>
                <w:tab w:val="left" w:pos="2319"/>
              </w:tabs>
              <w:spacing w:line="223" w:lineRule="exact"/>
              <w:ind w:left="149"/>
              <w:rPr>
                <w:sz w:val="20"/>
              </w:rPr>
            </w:pPr>
            <w:r>
              <w:rPr>
                <w:sz w:val="20"/>
                <w:shd w:val="clear" w:color="auto" w:fill="FCE9D9"/>
              </w:rPr>
              <w:t>Vhodné</w:t>
            </w:r>
            <w:r>
              <w:rPr>
                <w:spacing w:val="-7"/>
                <w:sz w:val="20"/>
                <w:shd w:val="clear" w:color="auto" w:fill="FCE9D9"/>
              </w:rPr>
              <w:t xml:space="preserve"> </w:t>
            </w:r>
            <w:r>
              <w:rPr>
                <w:sz w:val="20"/>
                <w:shd w:val="clear" w:color="auto" w:fill="FCE9D9"/>
              </w:rPr>
              <w:t>nástroje</w:t>
            </w:r>
            <w:r>
              <w:rPr>
                <w:sz w:val="20"/>
                <w:shd w:val="clear" w:color="auto" w:fill="FCE9D9"/>
              </w:rPr>
              <w:tab/>
            </w:r>
          </w:p>
        </w:tc>
      </w:tr>
      <w:tr w:rsidR="00F21896">
        <w:trPr>
          <w:trHeight w:val="2083"/>
        </w:trPr>
        <w:tc>
          <w:tcPr>
            <w:tcW w:w="1948" w:type="dxa"/>
          </w:tcPr>
          <w:p w:rsidR="00F21896" w:rsidRDefault="00CF76DB">
            <w:pPr>
              <w:pStyle w:val="TableParagraph"/>
              <w:tabs>
                <w:tab w:val="left" w:pos="1828"/>
              </w:tabs>
              <w:spacing w:line="223" w:lineRule="exact"/>
              <w:ind w:left="79"/>
              <w:rPr>
                <w:sz w:val="20"/>
              </w:rPr>
            </w:pPr>
            <w:r>
              <w:rPr>
                <w:spacing w:val="-21"/>
                <w:w w:val="99"/>
                <w:sz w:val="20"/>
                <w:shd w:val="clear" w:color="auto" w:fill="FCE9D9"/>
              </w:rPr>
              <w:t xml:space="preserve"> </w:t>
            </w:r>
            <w:r>
              <w:rPr>
                <w:sz w:val="20"/>
                <w:shd w:val="clear" w:color="auto" w:fill="FCE9D9"/>
              </w:rPr>
              <w:t>Zastupitelstvo</w:t>
            </w:r>
            <w:r>
              <w:rPr>
                <w:sz w:val="20"/>
                <w:shd w:val="clear" w:color="auto" w:fill="FCE9D9"/>
              </w:rPr>
              <w:tab/>
            </w:r>
          </w:p>
        </w:tc>
        <w:tc>
          <w:tcPr>
            <w:tcW w:w="2321" w:type="dxa"/>
          </w:tcPr>
          <w:p w:rsidR="00F21896" w:rsidRDefault="00CF76DB">
            <w:pPr>
              <w:pStyle w:val="TableParagraph"/>
              <w:spacing w:line="223" w:lineRule="exact"/>
              <w:ind w:left="68"/>
              <w:rPr>
                <w:sz w:val="20"/>
              </w:rPr>
            </w:pPr>
            <w:r>
              <w:rPr>
                <w:sz w:val="20"/>
              </w:rPr>
              <w:t>„Hlavní strana“</w:t>
            </w:r>
          </w:p>
          <w:p w:rsidR="00F21896" w:rsidRDefault="00CF76DB">
            <w:pPr>
              <w:pStyle w:val="TableParagraph"/>
              <w:numPr>
                <w:ilvl w:val="0"/>
                <w:numId w:val="235"/>
              </w:numPr>
              <w:tabs>
                <w:tab w:val="left" w:pos="428"/>
                <w:tab w:val="left" w:pos="429"/>
              </w:tabs>
              <w:spacing w:before="18" w:line="235" w:lineRule="auto"/>
              <w:ind w:right="332"/>
              <w:rPr>
                <w:sz w:val="20"/>
              </w:rPr>
            </w:pPr>
            <w:r>
              <w:rPr>
                <w:sz w:val="20"/>
              </w:rPr>
              <w:t xml:space="preserve">zastupitelstvo </w:t>
            </w:r>
            <w:r>
              <w:rPr>
                <w:spacing w:val="-4"/>
                <w:sz w:val="20"/>
              </w:rPr>
              <w:t xml:space="preserve">kraje </w:t>
            </w:r>
            <w:r>
              <w:rPr>
                <w:sz w:val="20"/>
              </w:rPr>
              <w:t>schvaluje koncesní projekt a koncesní smlouvu dle koncesního</w:t>
            </w:r>
            <w:r>
              <w:rPr>
                <w:spacing w:val="-7"/>
                <w:sz w:val="20"/>
              </w:rPr>
              <w:t xml:space="preserve"> </w:t>
            </w:r>
            <w:r>
              <w:rPr>
                <w:sz w:val="20"/>
              </w:rPr>
              <w:t>zákona</w:t>
            </w:r>
          </w:p>
        </w:tc>
        <w:tc>
          <w:tcPr>
            <w:tcW w:w="2479" w:type="dxa"/>
            <w:shd w:val="clear" w:color="auto" w:fill="FCE9D9"/>
          </w:tcPr>
          <w:p w:rsidR="00F21896" w:rsidRDefault="00CF76DB">
            <w:pPr>
              <w:pStyle w:val="TableParagraph"/>
              <w:ind w:left="147" w:right="357"/>
              <w:rPr>
                <w:sz w:val="20"/>
              </w:rPr>
            </w:pPr>
            <w:r>
              <w:rPr>
                <w:sz w:val="20"/>
              </w:rPr>
              <w:t>Podpora realizace projektu. Zastupitelstvo kraje si je vědomo naléhavé potřeby řešení problému dopravy; zdrženlivý postoj k zadání projektu formou PPP – zastánci i odpůrci</w:t>
            </w:r>
          </w:p>
        </w:tc>
        <w:tc>
          <w:tcPr>
            <w:tcW w:w="2640" w:type="dxa"/>
          </w:tcPr>
          <w:p w:rsidR="00F21896" w:rsidRDefault="00CF76DB">
            <w:pPr>
              <w:pStyle w:val="TableParagraph"/>
              <w:spacing w:line="223" w:lineRule="exact"/>
              <w:ind w:left="68"/>
              <w:rPr>
                <w:sz w:val="20"/>
              </w:rPr>
            </w:pPr>
            <w:r>
              <w:rPr>
                <w:sz w:val="20"/>
              </w:rPr>
              <w:t>„Vlastnictví“</w:t>
            </w:r>
          </w:p>
          <w:p w:rsidR="00F21896" w:rsidRDefault="00CF76DB">
            <w:pPr>
              <w:pStyle w:val="TableParagraph"/>
              <w:numPr>
                <w:ilvl w:val="0"/>
                <w:numId w:val="234"/>
              </w:numPr>
              <w:tabs>
                <w:tab w:val="left" w:pos="428"/>
                <w:tab w:val="left" w:pos="429"/>
              </w:tabs>
              <w:spacing w:before="21" w:line="230" w:lineRule="auto"/>
              <w:ind w:right="223"/>
              <w:rPr>
                <w:sz w:val="20"/>
              </w:rPr>
            </w:pPr>
            <w:r>
              <w:rPr>
                <w:sz w:val="20"/>
              </w:rPr>
              <w:t>cílem je přesvědčit zastupitelstvo o realizaci projektu formou</w:t>
            </w:r>
            <w:r>
              <w:rPr>
                <w:spacing w:val="-5"/>
                <w:sz w:val="20"/>
              </w:rPr>
              <w:t xml:space="preserve"> </w:t>
            </w:r>
            <w:r>
              <w:rPr>
                <w:sz w:val="20"/>
              </w:rPr>
              <w:t>PPP</w:t>
            </w:r>
          </w:p>
        </w:tc>
        <w:tc>
          <w:tcPr>
            <w:tcW w:w="2356" w:type="dxa"/>
            <w:gridSpan w:val="2"/>
            <w:shd w:val="clear" w:color="auto" w:fill="FCE9D9"/>
          </w:tcPr>
          <w:p w:rsidR="00F21896" w:rsidRDefault="00CF76DB">
            <w:pPr>
              <w:pStyle w:val="TableParagraph"/>
              <w:spacing w:line="223" w:lineRule="exact"/>
              <w:ind w:left="148"/>
              <w:rPr>
                <w:sz w:val="20"/>
              </w:rPr>
            </w:pPr>
            <w:r>
              <w:rPr>
                <w:sz w:val="20"/>
              </w:rPr>
              <w:t>„Podrobné řízení“</w:t>
            </w:r>
          </w:p>
          <w:p w:rsidR="00F21896" w:rsidRDefault="00CF76DB">
            <w:pPr>
              <w:pStyle w:val="TableParagraph"/>
              <w:numPr>
                <w:ilvl w:val="0"/>
                <w:numId w:val="233"/>
              </w:numPr>
              <w:tabs>
                <w:tab w:val="left" w:pos="508"/>
                <w:tab w:val="left" w:pos="509"/>
              </w:tabs>
              <w:spacing w:before="16" w:line="237" w:lineRule="auto"/>
              <w:ind w:right="192"/>
              <w:rPr>
                <w:sz w:val="20"/>
              </w:rPr>
            </w:pPr>
            <w:r>
              <w:rPr>
                <w:sz w:val="20"/>
              </w:rPr>
              <w:t xml:space="preserve">klíčové sdělení: </w:t>
            </w:r>
            <w:r>
              <w:rPr>
                <w:spacing w:val="-6"/>
                <w:sz w:val="20"/>
              </w:rPr>
              <w:t xml:space="preserve">PPP </w:t>
            </w:r>
            <w:r>
              <w:rPr>
                <w:sz w:val="20"/>
              </w:rPr>
              <w:t>je ekonomicky efektivnější než veřejná zakázka – úspory ve výši [%], vyšší kvalita pro</w:t>
            </w:r>
          </w:p>
          <w:p w:rsidR="00F21896" w:rsidRDefault="00CF76DB">
            <w:pPr>
              <w:pStyle w:val="TableParagraph"/>
              <w:spacing w:before="1" w:line="228" w:lineRule="exact"/>
              <w:ind w:left="508"/>
              <w:rPr>
                <w:sz w:val="20"/>
              </w:rPr>
            </w:pPr>
            <w:r>
              <w:rPr>
                <w:sz w:val="20"/>
              </w:rPr>
              <w:t>veřejnost, urychlená realizace</w:t>
            </w:r>
          </w:p>
        </w:tc>
        <w:tc>
          <w:tcPr>
            <w:tcW w:w="2397" w:type="dxa"/>
            <w:gridSpan w:val="3"/>
          </w:tcPr>
          <w:p w:rsidR="00F21896" w:rsidRDefault="00CF76DB">
            <w:pPr>
              <w:pStyle w:val="TableParagraph"/>
              <w:numPr>
                <w:ilvl w:val="0"/>
                <w:numId w:val="232"/>
              </w:numPr>
              <w:tabs>
                <w:tab w:val="left" w:pos="509"/>
                <w:tab w:val="left" w:pos="510"/>
              </w:tabs>
              <w:spacing w:before="7" w:line="246" w:lineRule="exact"/>
              <w:rPr>
                <w:sz w:val="20"/>
              </w:rPr>
            </w:pPr>
            <w:r>
              <w:rPr>
                <w:sz w:val="20"/>
              </w:rPr>
              <w:t>schůzky</w:t>
            </w:r>
          </w:p>
          <w:p w:rsidR="00F21896" w:rsidRDefault="00CF76DB">
            <w:pPr>
              <w:pStyle w:val="TableParagraph"/>
              <w:numPr>
                <w:ilvl w:val="0"/>
                <w:numId w:val="232"/>
              </w:numPr>
              <w:tabs>
                <w:tab w:val="left" w:pos="509"/>
                <w:tab w:val="left" w:pos="510"/>
              </w:tabs>
              <w:spacing w:before="6" w:line="230" w:lineRule="auto"/>
              <w:ind w:right="164"/>
              <w:rPr>
                <w:sz w:val="20"/>
              </w:rPr>
            </w:pPr>
            <w:r>
              <w:rPr>
                <w:sz w:val="20"/>
              </w:rPr>
              <w:t>pozvánky na konference, diskuzní semináře,</w:t>
            </w:r>
            <w:r>
              <w:rPr>
                <w:spacing w:val="7"/>
                <w:sz w:val="20"/>
              </w:rPr>
              <w:t xml:space="preserve"> </w:t>
            </w:r>
            <w:r>
              <w:rPr>
                <w:spacing w:val="-3"/>
                <w:sz w:val="20"/>
              </w:rPr>
              <w:t>workshopy</w:t>
            </w:r>
          </w:p>
          <w:p w:rsidR="00F21896" w:rsidRDefault="00CF76DB">
            <w:pPr>
              <w:pStyle w:val="TableParagraph"/>
              <w:numPr>
                <w:ilvl w:val="0"/>
                <w:numId w:val="232"/>
              </w:numPr>
              <w:tabs>
                <w:tab w:val="left" w:pos="509"/>
                <w:tab w:val="left" w:pos="510"/>
              </w:tabs>
              <w:spacing w:before="18"/>
              <w:rPr>
                <w:sz w:val="20"/>
              </w:rPr>
            </w:pPr>
            <w:r>
              <w:rPr>
                <w:sz w:val="20"/>
              </w:rPr>
              <w:t>newslettery</w:t>
            </w:r>
          </w:p>
        </w:tc>
      </w:tr>
      <w:tr w:rsidR="00F21896">
        <w:trPr>
          <w:trHeight w:val="2543"/>
        </w:trPr>
        <w:tc>
          <w:tcPr>
            <w:tcW w:w="1948" w:type="dxa"/>
          </w:tcPr>
          <w:p w:rsidR="00F21896" w:rsidRDefault="00CF76DB">
            <w:pPr>
              <w:pStyle w:val="TableParagraph"/>
              <w:tabs>
                <w:tab w:val="left" w:pos="1828"/>
              </w:tabs>
              <w:spacing w:line="223" w:lineRule="exact"/>
              <w:ind w:left="107"/>
              <w:rPr>
                <w:sz w:val="20"/>
              </w:rPr>
            </w:pPr>
            <w:r>
              <w:rPr>
                <w:sz w:val="20"/>
                <w:shd w:val="clear" w:color="auto" w:fill="FCE9D9"/>
              </w:rPr>
              <w:t>Široká</w:t>
            </w:r>
            <w:r>
              <w:rPr>
                <w:spacing w:val="-11"/>
                <w:sz w:val="20"/>
                <w:shd w:val="clear" w:color="auto" w:fill="FCE9D9"/>
              </w:rPr>
              <w:t xml:space="preserve"> </w:t>
            </w:r>
            <w:r>
              <w:rPr>
                <w:sz w:val="20"/>
                <w:shd w:val="clear" w:color="auto" w:fill="FCE9D9"/>
              </w:rPr>
              <w:t>veřejnost</w:t>
            </w:r>
            <w:r>
              <w:rPr>
                <w:sz w:val="20"/>
                <w:shd w:val="clear" w:color="auto" w:fill="FCE9D9"/>
              </w:rPr>
              <w:tab/>
            </w:r>
          </w:p>
        </w:tc>
        <w:tc>
          <w:tcPr>
            <w:tcW w:w="2321" w:type="dxa"/>
            <w:shd w:val="clear" w:color="auto" w:fill="FCE9D9"/>
          </w:tcPr>
          <w:p w:rsidR="00F21896" w:rsidRDefault="00CF76DB">
            <w:pPr>
              <w:pStyle w:val="TableParagraph"/>
              <w:spacing w:line="223" w:lineRule="exact"/>
              <w:ind w:left="68"/>
              <w:rPr>
                <w:sz w:val="20"/>
              </w:rPr>
            </w:pPr>
            <w:r>
              <w:rPr>
                <w:sz w:val="20"/>
              </w:rPr>
              <w:t>„Závislá strana“</w:t>
            </w:r>
          </w:p>
          <w:p w:rsidR="00F21896" w:rsidRDefault="00CF76DB">
            <w:pPr>
              <w:pStyle w:val="TableParagraph"/>
              <w:numPr>
                <w:ilvl w:val="0"/>
                <w:numId w:val="231"/>
              </w:numPr>
              <w:tabs>
                <w:tab w:val="left" w:pos="428"/>
                <w:tab w:val="left" w:pos="429"/>
              </w:tabs>
              <w:spacing w:before="16" w:line="237" w:lineRule="auto"/>
              <w:ind w:right="118"/>
              <w:rPr>
                <w:sz w:val="20"/>
              </w:rPr>
            </w:pPr>
            <w:r>
              <w:rPr>
                <w:sz w:val="20"/>
              </w:rPr>
              <w:t xml:space="preserve">nízké přímé pravomoci, vysoký zájem na projektu; vysoká možnost ovlivnit výsledky projektu díky </w:t>
            </w:r>
            <w:r>
              <w:rPr>
                <w:spacing w:val="-3"/>
                <w:sz w:val="20"/>
              </w:rPr>
              <w:t xml:space="preserve">budoucí </w:t>
            </w:r>
            <w:r>
              <w:rPr>
                <w:sz w:val="20"/>
              </w:rPr>
              <w:t>poptávce po přepravě po novém mostě a ochotě platit mýto</w:t>
            </w:r>
          </w:p>
          <w:p w:rsidR="00F21896" w:rsidRDefault="00CF76DB">
            <w:pPr>
              <w:pStyle w:val="TableParagraph"/>
              <w:spacing w:before="4" w:line="215" w:lineRule="exact"/>
              <w:ind w:left="428"/>
              <w:rPr>
                <w:sz w:val="20"/>
              </w:rPr>
            </w:pPr>
            <w:r>
              <w:rPr>
                <w:sz w:val="20"/>
              </w:rPr>
              <w:t>(riziko poptávky)</w:t>
            </w:r>
          </w:p>
        </w:tc>
        <w:tc>
          <w:tcPr>
            <w:tcW w:w="2479" w:type="dxa"/>
          </w:tcPr>
          <w:p w:rsidR="00F21896" w:rsidRDefault="00CF76DB">
            <w:pPr>
              <w:pStyle w:val="TableParagraph"/>
              <w:ind w:left="147" w:right="535"/>
              <w:jc w:val="both"/>
              <w:rPr>
                <w:sz w:val="20"/>
              </w:rPr>
            </w:pPr>
            <w:r>
              <w:rPr>
                <w:sz w:val="20"/>
              </w:rPr>
              <w:t xml:space="preserve">Převládající negativní postoj k výběru mýta, výstavba mostu </w:t>
            </w:r>
            <w:r>
              <w:rPr>
                <w:spacing w:val="-4"/>
                <w:sz w:val="20"/>
              </w:rPr>
              <w:t>vítána</w:t>
            </w:r>
          </w:p>
        </w:tc>
        <w:tc>
          <w:tcPr>
            <w:tcW w:w="2640" w:type="dxa"/>
          </w:tcPr>
          <w:p w:rsidR="00F21896" w:rsidRDefault="00CF76DB">
            <w:pPr>
              <w:pStyle w:val="TableParagraph"/>
              <w:spacing w:line="223" w:lineRule="exact"/>
              <w:ind w:left="68"/>
              <w:rPr>
                <w:sz w:val="20"/>
              </w:rPr>
            </w:pPr>
            <w:r>
              <w:rPr>
                <w:sz w:val="20"/>
              </w:rPr>
              <w:t>„Povědomí“</w:t>
            </w:r>
          </w:p>
          <w:p w:rsidR="00F21896" w:rsidRDefault="00CF76DB">
            <w:pPr>
              <w:pStyle w:val="TableParagraph"/>
              <w:numPr>
                <w:ilvl w:val="0"/>
                <w:numId w:val="230"/>
              </w:numPr>
              <w:tabs>
                <w:tab w:val="left" w:pos="428"/>
                <w:tab w:val="left" w:pos="429"/>
              </w:tabs>
              <w:spacing w:before="18" w:line="235" w:lineRule="auto"/>
              <w:ind w:right="64"/>
              <w:rPr>
                <w:sz w:val="20"/>
              </w:rPr>
            </w:pPr>
            <w:r>
              <w:rPr>
                <w:sz w:val="20"/>
              </w:rPr>
              <w:t xml:space="preserve">cílem je dosáhnout stavu, kdy společnost akceptuje systém výběru mýta a bude využívat přepravu </w:t>
            </w:r>
            <w:r>
              <w:rPr>
                <w:spacing w:val="-8"/>
                <w:sz w:val="20"/>
              </w:rPr>
              <w:t xml:space="preserve">po </w:t>
            </w:r>
            <w:r>
              <w:rPr>
                <w:sz w:val="20"/>
              </w:rPr>
              <w:t>mostě</w:t>
            </w:r>
          </w:p>
        </w:tc>
        <w:tc>
          <w:tcPr>
            <w:tcW w:w="2356" w:type="dxa"/>
            <w:gridSpan w:val="2"/>
            <w:shd w:val="clear" w:color="auto" w:fill="FCE9D9"/>
          </w:tcPr>
          <w:p w:rsidR="00F21896" w:rsidRDefault="00CF76DB">
            <w:pPr>
              <w:pStyle w:val="TableParagraph"/>
              <w:spacing w:line="223" w:lineRule="exact"/>
              <w:ind w:left="148"/>
              <w:rPr>
                <w:sz w:val="20"/>
              </w:rPr>
            </w:pPr>
            <w:r>
              <w:rPr>
                <w:sz w:val="20"/>
              </w:rPr>
              <w:t>„Informování“</w:t>
            </w:r>
          </w:p>
          <w:p w:rsidR="00F21896" w:rsidRDefault="00CF76DB">
            <w:pPr>
              <w:pStyle w:val="TableParagraph"/>
              <w:numPr>
                <w:ilvl w:val="0"/>
                <w:numId w:val="229"/>
              </w:numPr>
              <w:tabs>
                <w:tab w:val="left" w:pos="508"/>
                <w:tab w:val="left" w:pos="509"/>
              </w:tabs>
              <w:spacing w:before="16" w:line="237" w:lineRule="auto"/>
              <w:ind w:right="110"/>
              <w:rPr>
                <w:sz w:val="20"/>
              </w:rPr>
            </w:pPr>
            <w:r>
              <w:rPr>
                <w:sz w:val="20"/>
              </w:rPr>
              <w:t xml:space="preserve">klíčové sdělení: systém mýta umožní urychlenou realizaci projektu, mýto </w:t>
            </w:r>
            <w:r>
              <w:rPr>
                <w:spacing w:val="-4"/>
                <w:sz w:val="20"/>
              </w:rPr>
              <w:t xml:space="preserve">budou </w:t>
            </w:r>
            <w:r>
              <w:rPr>
                <w:sz w:val="20"/>
              </w:rPr>
              <w:t>platit uživatelé, kteří most používají, a nikoli všichni daňoví poplatníci</w:t>
            </w:r>
          </w:p>
        </w:tc>
        <w:tc>
          <w:tcPr>
            <w:tcW w:w="2397" w:type="dxa"/>
            <w:gridSpan w:val="3"/>
          </w:tcPr>
          <w:p w:rsidR="00F21896" w:rsidRDefault="00CF76DB">
            <w:pPr>
              <w:pStyle w:val="TableParagraph"/>
              <w:numPr>
                <w:ilvl w:val="0"/>
                <w:numId w:val="228"/>
              </w:numPr>
              <w:tabs>
                <w:tab w:val="left" w:pos="509"/>
                <w:tab w:val="left" w:pos="510"/>
              </w:tabs>
              <w:spacing w:before="19" w:line="223" w:lineRule="auto"/>
              <w:ind w:right="353"/>
              <w:rPr>
                <w:sz w:val="20"/>
              </w:rPr>
            </w:pPr>
            <w:r>
              <w:rPr>
                <w:sz w:val="20"/>
              </w:rPr>
              <w:t>webová</w:t>
            </w:r>
            <w:r>
              <w:rPr>
                <w:spacing w:val="-16"/>
                <w:sz w:val="20"/>
              </w:rPr>
              <w:t xml:space="preserve"> </w:t>
            </w:r>
            <w:r>
              <w:rPr>
                <w:sz w:val="20"/>
              </w:rPr>
              <w:t>prezentace projektu</w:t>
            </w:r>
          </w:p>
          <w:p w:rsidR="00F21896" w:rsidRDefault="00CF76DB">
            <w:pPr>
              <w:pStyle w:val="TableParagraph"/>
              <w:numPr>
                <w:ilvl w:val="0"/>
                <w:numId w:val="228"/>
              </w:numPr>
              <w:tabs>
                <w:tab w:val="left" w:pos="509"/>
                <w:tab w:val="left" w:pos="510"/>
              </w:tabs>
              <w:spacing w:before="31" w:line="223" w:lineRule="auto"/>
              <w:ind w:right="212"/>
              <w:rPr>
                <w:sz w:val="20"/>
              </w:rPr>
            </w:pPr>
            <w:r>
              <w:rPr>
                <w:sz w:val="20"/>
              </w:rPr>
              <w:t>tiskové zprávy, vystoupení v</w:t>
            </w:r>
            <w:r>
              <w:rPr>
                <w:spacing w:val="-21"/>
                <w:sz w:val="20"/>
              </w:rPr>
              <w:t xml:space="preserve"> </w:t>
            </w:r>
            <w:r>
              <w:rPr>
                <w:sz w:val="20"/>
              </w:rPr>
              <w:t>televizi</w:t>
            </w:r>
          </w:p>
          <w:p w:rsidR="00F21896" w:rsidRDefault="00CF76DB">
            <w:pPr>
              <w:pStyle w:val="TableParagraph"/>
              <w:numPr>
                <w:ilvl w:val="0"/>
                <w:numId w:val="228"/>
              </w:numPr>
              <w:tabs>
                <w:tab w:val="left" w:pos="509"/>
                <w:tab w:val="left" w:pos="510"/>
              </w:tabs>
              <w:spacing w:before="19" w:line="244" w:lineRule="exact"/>
              <w:rPr>
                <w:sz w:val="20"/>
              </w:rPr>
            </w:pPr>
            <w:r>
              <w:rPr>
                <w:sz w:val="20"/>
              </w:rPr>
              <w:t>informační</w:t>
            </w:r>
            <w:r>
              <w:rPr>
                <w:spacing w:val="-8"/>
                <w:sz w:val="20"/>
              </w:rPr>
              <w:t xml:space="preserve"> </w:t>
            </w:r>
            <w:r>
              <w:rPr>
                <w:sz w:val="20"/>
              </w:rPr>
              <w:t>brožura</w:t>
            </w:r>
          </w:p>
          <w:p w:rsidR="00F21896" w:rsidRDefault="00CF76DB">
            <w:pPr>
              <w:pStyle w:val="TableParagraph"/>
              <w:numPr>
                <w:ilvl w:val="0"/>
                <w:numId w:val="228"/>
              </w:numPr>
              <w:tabs>
                <w:tab w:val="left" w:pos="509"/>
                <w:tab w:val="left" w:pos="510"/>
              </w:tabs>
              <w:spacing w:before="10" w:line="223" w:lineRule="auto"/>
              <w:ind w:right="327"/>
              <w:rPr>
                <w:sz w:val="20"/>
              </w:rPr>
            </w:pPr>
            <w:r>
              <w:rPr>
                <w:sz w:val="20"/>
              </w:rPr>
              <w:t xml:space="preserve">pravidelný </w:t>
            </w:r>
            <w:r>
              <w:rPr>
                <w:spacing w:val="-4"/>
                <w:sz w:val="20"/>
              </w:rPr>
              <w:t xml:space="preserve">výzkum </w:t>
            </w:r>
            <w:r>
              <w:rPr>
                <w:sz w:val="20"/>
              </w:rPr>
              <w:t>postojů</w:t>
            </w:r>
            <w:r>
              <w:rPr>
                <w:spacing w:val="-2"/>
                <w:sz w:val="20"/>
              </w:rPr>
              <w:t xml:space="preserve"> </w:t>
            </w:r>
            <w:r>
              <w:rPr>
                <w:sz w:val="20"/>
              </w:rPr>
              <w:t>veřejnosti</w:t>
            </w:r>
          </w:p>
          <w:p w:rsidR="00F21896" w:rsidRDefault="00CF76DB">
            <w:pPr>
              <w:pStyle w:val="TableParagraph"/>
              <w:numPr>
                <w:ilvl w:val="0"/>
                <w:numId w:val="228"/>
              </w:numPr>
              <w:tabs>
                <w:tab w:val="left" w:pos="509"/>
                <w:tab w:val="left" w:pos="510"/>
              </w:tabs>
              <w:spacing w:before="19"/>
              <w:rPr>
                <w:sz w:val="20"/>
              </w:rPr>
            </w:pPr>
            <w:r>
              <w:rPr>
                <w:sz w:val="20"/>
              </w:rPr>
              <w:t>den otevřených</w:t>
            </w:r>
            <w:r>
              <w:rPr>
                <w:spacing w:val="-4"/>
                <w:sz w:val="20"/>
              </w:rPr>
              <w:t xml:space="preserve"> </w:t>
            </w:r>
            <w:r>
              <w:rPr>
                <w:sz w:val="20"/>
              </w:rPr>
              <w:t>dveří</w:t>
            </w:r>
          </w:p>
        </w:tc>
      </w:tr>
      <w:tr w:rsidR="00F21896">
        <w:trPr>
          <w:trHeight w:val="1165"/>
        </w:trPr>
        <w:tc>
          <w:tcPr>
            <w:tcW w:w="1948" w:type="dxa"/>
          </w:tcPr>
          <w:p w:rsidR="00F21896" w:rsidRDefault="00CF76DB">
            <w:pPr>
              <w:pStyle w:val="TableParagraph"/>
              <w:tabs>
                <w:tab w:val="left" w:pos="1828"/>
              </w:tabs>
              <w:spacing w:line="225" w:lineRule="exact"/>
              <w:ind w:left="107"/>
              <w:rPr>
                <w:sz w:val="20"/>
              </w:rPr>
            </w:pPr>
            <w:r>
              <w:rPr>
                <w:sz w:val="20"/>
                <w:shd w:val="clear" w:color="auto" w:fill="FCE9D9"/>
              </w:rPr>
              <w:t>Vlastníci</w:t>
            </w:r>
            <w:r>
              <w:rPr>
                <w:spacing w:val="-10"/>
                <w:sz w:val="20"/>
                <w:shd w:val="clear" w:color="auto" w:fill="FCE9D9"/>
              </w:rPr>
              <w:t xml:space="preserve"> </w:t>
            </w:r>
            <w:r>
              <w:rPr>
                <w:sz w:val="20"/>
                <w:shd w:val="clear" w:color="auto" w:fill="FCE9D9"/>
              </w:rPr>
              <w:t>pozemků</w:t>
            </w:r>
            <w:r>
              <w:rPr>
                <w:sz w:val="20"/>
                <w:shd w:val="clear" w:color="auto" w:fill="FCE9D9"/>
              </w:rPr>
              <w:tab/>
            </w:r>
          </w:p>
        </w:tc>
        <w:tc>
          <w:tcPr>
            <w:tcW w:w="2321" w:type="dxa"/>
            <w:shd w:val="clear" w:color="auto" w:fill="FCE9D9"/>
          </w:tcPr>
          <w:p w:rsidR="00F21896" w:rsidRDefault="00CF76DB">
            <w:pPr>
              <w:pStyle w:val="TableParagraph"/>
              <w:spacing w:line="225" w:lineRule="exact"/>
              <w:ind w:left="68"/>
              <w:rPr>
                <w:sz w:val="20"/>
              </w:rPr>
            </w:pPr>
            <w:r>
              <w:rPr>
                <w:sz w:val="20"/>
              </w:rPr>
              <w:t>„Strana brzdící projekt“</w:t>
            </w:r>
          </w:p>
          <w:p w:rsidR="00F21896" w:rsidRDefault="00CF76DB">
            <w:pPr>
              <w:pStyle w:val="TableParagraph"/>
              <w:numPr>
                <w:ilvl w:val="0"/>
                <w:numId w:val="227"/>
              </w:numPr>
              <w:tabs>
                <w:tab w:val="left" w:pos="428"/>
                <w:tab w:val="left" w:pos="429"/>
              </w:tabs>
              <w:spacing w:before="17" w:line="232" w:lineRule="auto"/>
              <w:ind w:right="100"/>
              <w:rPr>
                <w:sz w:val="20"/>
              </w:rPr>
            </w:pPr>
            <w:r>
              <w:rPr>
                <w:sz w:val="20"/>
              </w:rPr>
              <w:t xml:space="preserve">vysoká možnost projekt ovlivnit, </w:t>
            </w:r>
            <w:r>
              <w:rPr>
                <w:spacing w:val="-4"/>
                <w:sz w:val="20"/>
              </w:rPr>
              <w:t xml:space="preserve">nízký </w:t>
            </w:r>
            <w:r>
              <w:rPr>
                <w:sz w:val="20"/>
              </w:rPr>
              <w:t>zájem na</w:t>
            </w:r>
            <w:r>
              <w:rPr>
                <w:spacing w:val="-5"/>
                <w:sz w:val="20"/>
              </w:rPr>
              <w:t xml:space="preserve"> </w:t>
            </w:r>
            <w:r>
              <w:rPr>
                <w:sz w:val="20"/>
              </w:rPr>
              <w:t>projektu</w:t>
            </w:r>
          </w:p>
        </w:tc>
        <w:tc>
          <w:tcPr>
            <w:tcW w:w="2479" w:type="dxa"/>
          </w:tcPr>
          <w:p w:rsidR="00F21896" w:rsidRDefault="00CF76DB">
            <w:pPr>
              <w:pStyle w:val="TableParagraph"/>
              <w:ind w:left="147" w:right="149"/>
              <w:rPr>
                <w:sz w:val="20"/>
              </w:rPr>
            </w:pPr>
            <w:r>
              <w:rPr>
                <w:sz w:val="20"/>
              </w:rPr>
              <w:t>Vlastníci pozemků, které je nutné vykoupit, nejsou</w:t>
            </w:r>
            <w:r>
              <w:rPr>
                <w:spacing w:val="-11"/>
                <w:sz w:val="20"/>
              </w:rPr>
              <w:t xml:space="preserve"> </w:t>
            </w:r>
            <w:r>
              <w:rPr>
                <w:sz w:val="20"/>
              </w:rPr>
              <w:t>v současné době ochotni pozemky</w:t>
            </w:r>
            <w:r>
              <w:rPr>
                <w:spacing w:val="-4"/>
                <w:sz w:val="20"/>
              </w:rPr>
              <w:t xml:space="preserve"> </w:t>
            </w:r>
            <w:r>
              <w:rPr>
                <w:sz w:val="20"/>
              </w:rPr>
              <w:t>odprodat.</w:t>
            </w:r>
          </w:p>
        </w:tc>
        <w:tc>
          <w:tcPr>
            <w:tcW w:w="2640" w:type="dxa"/>
            <w:shd w:val="clear" w:color="auto" w:fill="FCE9D9"/>
          </w:tcPr>
          <w:p w:rsidR="00F21896" w:rsidRDefault="00CF76DB">
            <w:pPr>
              <w:pStyle w:val="TableParagraph"/>
              <w:spacing w:line="225" w:lineRule="exact"/>
              <w:ind w:left="68"/>
              <w:rPr>
                <w:sz w:val="20"/>
              </w:rPr>
            </w:pPr>
            <w:r>
              <w:rPr>
                <w:sz w:val="20"/>
              </w:rPr>
              <w:t>„Získání“</w:t>
            </w:r>
          </w:p>
          <w:p w:rsidR="00F21896" w:rsidRDefault="00CF76DB">
            <w:pPr>
              <w:pStyle w:val="TableParagraph"/>
              <w:numPr>
                <w:ilvl w:val="0"/>
                <w:numId w:val="226"/>
              </w:numPr>
              <w:tabs>
                <w:tab w:val="left" w:pos="428"/>
                <w:tab w:val="left" w:pos="429"/>
              </w:tabs>
              <w:spacing w:before="17" w:line="232" w:lineRule="auto"/>
              <w:ind w:right="224"/>
              <w:rPr>
                <w:sz w:val="20"/>
              </w:rPr>
            </w:pPr>
            <w:r>
              <w:rPr>
                <w:sz w:val="20"/>
              </w:rPr>
              <w:t>cílem je dosáhnout konsenzu mezi</w:t>
            </w:r>
            <w:r>
              <w:rPr>
                <w:spacing w:val="-10"/>
                <w:sz w:val="20"/>
              </w:rPr>
              <w:t xml:space="preserve"> </w:t>
            </w:r>
            <w:r>
              <w:rPr>
                <w:sz w:val="20"/>
              </w:rPr>
              <w:t>vlastníky pozemků a</w:t>
            </w:r>
            <w:r>
              <w:rPr>
                <w:spacing w:val="-5"/>
                <w:sz w:val="20"/>
              </w:rPr>
              <w:t xml:space="preserve"> </w:t>
            </w:r>
            <w:r>
              <w:rPr>
                <w:sz w:val="20"/>
              </w:rPr>
              <w:t>zadavatelem</w:t>
            </w:r>
          </w:p>
        </w:tc>
        <w:tc>
          <w:tcPr>
            <w:tcW w:w="118" w:type="dxa"/>
            <w:tcBorders>
              <w:right w:val="nil"/>
            </w:tcBorders>
          </w:tcPr>
          <w:p w:rsidR="00F21896" w:rsidRDefault="00F21896">
            <w:pPr>
              <w:pStyle w:val="TableParagraph"/>
              <w:rPr>
                <w:sz w:val="18"/>
              </w:rPr>
            </w:pPr>
          </w:p>
        </w:tc>
        <w:tc>
          <w:tcPr>
            <w:tcW w:w="2238" w:type="dxa"/>
            <w:tcBorders>
              <w:left w:val="nil"/>
            </w:tcBorders>
            <w:shd w:val="clear" w:color="auto" w:fill="FCE9D9"/>
          </w:tcPr>
          <w:p w:rsidR="00F21896" w:rsidRDefault="00CF76DB">
            <w:pPr>
              <w:pStyle w:val="TableParagraph"/>
              <w:spacing w:line="237" w:lineRule="auto"/>
              <w:ind w:left="35" w:right="228"/>
              <w:rPr>
                <w:sz w:val="20"/>
              </w:rPr>
            </w:pPr>
            <w:r>
              <w:rPr>
                <w:sz w:val="20"/>
              </w:rPr>
              <w:t>„Podrobné řízení a udržování spokojenosti“</w:t>
            </w:r>
          </w:p>
          <w:p w:rsidR="00F21896" w:rsidRDefault="00CF76DB">
            <w:pPr>
              <w:pStyle w:val="TableParagraph"/>
              <w:numPr>
                <w:ilvl w:val="0"/>
                <w:numId w:val="225"/>
              </w:numPr>
              <w:tabs>
                <w:tab w:val="left" w:pos="395"/>
                <w:tab w:val="left" w:pos="396"/>
              </w:tabs>
              <w:spacing w:before="15" w:line="230" w:lineRule="exact"/>
              <w:ind w:right="215"/>
              <w:rPr>
                <w:sz w:val="20"/>
              </w:rPr>
            </w:pPr>
            <w:r>
              <w:rPr>
                <w:sz w:val="20"/>
              </w:rPr>
              <w:t xml:space="preserve">klíčové sdělení: realizace projektu </w:t>
            </w:r>
            <w:r>
              <w:rPr>
                <w:spacing w:val="-9"/>
                <w:sz w:val="20"/>
              </w:rPr>
              <w:t xml:space="preserve">je </w:t>
            </w:r>
            <w:r>
              <w:rPr>
                <w:sz w:val="20"/>
              </w:rPr>
              <w:t>ve veřejném</w:t>
            </w:r>
            <w:r>
              <w:rPr>
                <w:spacing w:val="-7"/>
                <w:sz w:val="20"/>
              </w:rPr>
              <w:t xml:space="preserve"> </w:t>
            </w:r>
            <w:r>
              <w:rPr>
                <w:sz w:val="20"/>
              </w:rPr>
              <w:t>zájmu</w:t>
            </w:r>
          </w:p>
        </w:tc>
        <w:tc>
          <w:tcPr>
            <w:tcW w:w="2397" w:type="dxa"/>
            <w:gridSpan w:val="3"/>
          </w:tcPr>
          <w:p w:rsidR="00F21896" w:rsidRDefault="00CF76DB">
            <w:pPr>
              <w:pStyle w:val="TableParagraph"/>
              <w:numPr>
                <w:ilvl w:val="0"/>
                <w:numId w:val="224"/>
              </w:numPr>
              <w:tabs>
                <w:tab w:val="left" w:pos="509"/>
                <w:tab w:val="left" w:pos="510"/>
              </w:tabs>
              <w:spacing w:before="10" w:line="244" w:lineRule="exact"/>
              <w:rPr>
                <w:sz w:val="20"/>
              </w:rPr>
            </w:pPr>
            <w:r>
              <w:rPr>
                <w:sz w:val="20"/>
              </w:rPr>
              <w:t>schůzky</w:t>
            </w:r>
          </w:p>
          <w:p w:rsidR="00F21896" w:rsidRDefault="00CF76DB">
            <w:pPr>
              <w:pStyle w:val="TableParagraph"/>
              <w:numPr>
                <w:ilvl w:val="0"/>
                <w:numId w:val="224"/>
              </w:numPr>
              <w:tabs>
                <w:tab w:val="left" w:pos="509"/>
                <w:tab w:val="left" w:pos="510"/>
              </w:tabs>
              <w:spacing w:line="244" w:lineRule="exact"/>
              <w:rPr>
                <w:sz w:val="20"/>
              </w:rPr>
            </w:pPr>
            <w:r>
              <w:rPr>
                <w:sz w:val="20"/>
              </w:rPr>
              <w:t>informační</w:t>
            </w:r>
            <w:r>
              <w:rPr>
                <w:spacing w:val="-2"/>
                <w:sz w:val="20"/>
              </w:rPr>
              <w:t xml:space="preserve"> </w:t>
            </w:r>
            <w:r>
              <w:rPr>
                <w:sz w:val="20"/>
              </w:rPr>
              <w:t>brožura</w:t>
            </w:r>
          </w:p>
        </w:tc>
      </w:tr>
      <w:tr w:rsidR="00F21896">
        <w:trPr>
          <w:trHeight w:val="1853"/>
        </w:trPr>
        <w:tc>
          <w:tcPr>
            <w:tcW w:w="1948" w:type="dxa"/>
          </w:tcPr>
          <w:p w:rsidR="00F21896" w:rsidRDefault="00CF76DB">
            <w:pPr>
              <w:pStyle w:val="TableParagraph"/>
              <w:spacing w:line="223" w:lineRule="exact"/>
              <w:ind w:left="107"/>
              <w:rPr>
                <w:sz w:val="20"/>
              </w:rPr>
            </w:pPr>
            <w:r>
              <w:rPr>
                <w:sz w:val="20"/>
              </w:rPr>
              <w:t>Obyvatelé</w:t>
            </w:r>
          </w:p>
          <w:p w:rsidR="00F21896" w:rsidRDefault="00CF76DB">
            <w:pPr>
              <w:pStyle w:val="TableParagraph"/>
              <w:ind w:left="107"/>
              <w:rPr>
                <w:sz w:val="20"/>
              </w:rPr>
            </w:pPr>
            <w:r>
              <w:rPr>
                <w:sz w:val="20"/>
              </w:rPr>
              <w:t>v sousedství stavby</w:t>
            </w:r>
          </w:p>
        </w:tc>
        <w:tc>
          <w:tcPr>
            <w:tcW w:w="2321" w:type="dxa"/>
          </w:tcPr>
          <w:p w:rsidR="00F21896" w:rsidRDefault="00CF76DB">
            <w:pPr>
              <w:pStyle w:val="TableParagraph"/>
              <w:spacing w:line="223" w:lineRule="exact"/>
              <w:ind w:left="68"/>
              <w:rPr>
                <w:sz w:val="20"/>
              </w:rPr>
            </w:pPr>
            <w:r>
              <w:rPr>
                <w:sz w:val="20"/>
              </w:rPr>
              <w:t>„Závislá strana“</w:t>
            </w:r>
          </w:p>
          <w:p w:rsidR="00F21896" w:rsidRDefault="00CF76DB">
            <w:pPr>
              <w:pStyle w:val="TableParagraph"/>
              <w:numPr>
                <w:ilvl w:val="0"/>
                <w:numId w:val="223"/>
              </w:numPr>
              <w:tabs>
                <w:tab w:val="left" w:pos="428"/>
                <w:tab w:val="left" w:pos="429"/>
              </w:tabs>
              <w:spacing w:before="15" w:line="246" w:lineRule="exact"/>
              <w:rPr>
                <w:sz w:val="20"/>
              </w:rPr>
            </w:pPr>
            <w:r>
              <w:rPr>
                <w:sz w:val="20"/>
              </w:rPr>
              <w:t>nízké</w:t>
            </w:r>
            <w:r>
              <w:rPr>
                <w:spacing w:val="-1"/>
                <w:sz w:val="20"/>
              </w:rPr>
              <w:t xml:space="preserve"> </w:t>
            </w:r>
            <w:r>
              <w:rPr>
                <w:sz w:val="20"/>
              </w:rPr>
              <w:t>pravomoci,</w:t>
            </w:r>
          </w:p>
          <w:p w:rsidR="00F21896" w:rsidRDefault="00CF76DB">
            <w:pPr>
              <w:pStyle w:val="TableParagraph"/>
              <w:numPr>
                <w:ilvl w:val="0"/>
                <w:numId w:val="223"/>
              </w:numPr>
              <w:tabs>
                <w:tab w:val="left" w:pos="428"/>
                <w:tab w:val="left" w:pos="429"/>
              </w:tabs>
              <w:spacing w:before="11" w:line="223" w:lineRule="auto"/>
              <w:ind w:right="374"/>
              <w:rPr>
                <w:sz w:val="20"/>
              </w:rPr>
            </w:pPr>
            <w:r>
              <w:rPr>
                <w:sz w:val="20"/>
              </w:rPr>
              <w:t>negativní zájem</w:t>
            </w:r>
            <w:r>
              <w:rPr>
                <w:spacing w:val="-11"/>
                <w:sz w:val="20"/>
              </w:rPr>
              <w:t xml:space="preserve"> </w:t>
            </w:r>
            <w:r>
              <w:rPr>
                <w:sz w:val="20"/>
              </w:rPr>
              <w:t>na projektu</w:t>
            </w:r>
          </w:p>
        </w:tc>
        <w:tc>
          <w:tcPr>
            <w:tcW w:w="2479" w:type="dxa"/>
          </w:tcPr>
          <w:p w:rsidR="00F21896" w:rsidRDefault="00CF76DB">
            <w:pPr>
              <w:pStyle w:val="TableParagraph"/>
              <w:numPr>
                <w:ilvl w:val="0"/>
                <w:numId w:val="222"/>
              </w:numPr>
              <w:tabs>
                <w:tab w:val="left" w:pos="507"/>
                <w:tab w:val="left" w:pos="508"/>
              </w:tabs>
              <w:spacing w:before="19" w:line="223" w:lineRule="auto"/>
              <w:ind w:right="451"/>
              <w:rPr>
                <w:sz w:val="20"/>
              </w:rPr>
            </w:pPr>
            <w:r>
              <w:rPr>
                <w:sz w:val="20"/>
              </w:rPr>
              <w:t xml:space="preserve">přetrvává obava </w:t>
            </w:r>
            <w:r>
              <w:rPr>
                <w:spacing w:val="-7"/>
                <w:sz w:val="20"/>
              </w:rPr>
              <w:t xml:space="preserve">ze </w:t>
            </w:r>
            <w:r>
              <w:rPr>
                <w:sz w:val="20"/>
              </w:rPr>
              <w:t>zvýšení</w:t>
            </w:r>
            <w:r>
              <w:rPr>
                <w:spacing w:val="-2"/>
                <w:sz w:val="20"/>
              </w:rPr>
              <w:t xml:space="preserve"> </w:t>
            </w:r>
            <w:r>
              <w:rPr>
                <w:sz w:val="20"/>
              </w:rPr>
              <w:t>dopravy</w:t>
            </w:r>
          </w:p>
          <w:p w:rsidR="00F21896" w:rsidRDefault="00CF76DB">
            <w:pPr>
              <w:pStyle w:val="TableParagraph"/>
              <w:spacing w:before="5"/>
              <w:ind w:left="507" w:right="357"/>
              <w:rPr>
                <w:sz w:val="20"/>
              </w:rPr>
            </w:pPr>
            <w:r>
              <w:rPr>
                <w:sz w:val="20"/>
              </w:rPr>
              <w:t>v okolí a s tím spojeného zvýšení hluku a znečištění ovzduší</w:t>
            </w:r>
          </w:p>
        </w:tc>
        <w:tc>
          <w:tcPr>
            <w:tcW w:w="2640" w:type="dxa"/>
          </w:tcPr>
          <w:p w:rsidR="00F21896" w:rsidRDefault="00CF76DB">
            <w:pPr>
              <w:pStyle w:val="TableParagraph"/>
              <w:spacing w:line="223" w:lineRule="exact"/>
              <w:ind w:left="68"/>
              <w:rPr>
                <w:sz w:val="20"/>
              </w:rPr>
            </w:pPr>
            <w:r>
              <w:rPr>
                <w:sz w:val="20"/>
              </w:rPr>
              <w:t>„Povědomí“</w:t>
            </w:r>
          </w:p>
          <w:p w:rsidR="00F21896" w:rsidRDefault="00CF76DB">
            <w:pPr>
              <w:pStyle w:val="TableParagraph"/>
              <w:numPr>
                <w:ilvl w:val="0"/>
                <w:numId w:val="221"/>
              </w:numPr>
              <w:tabs>
                <w:tab w:val="left" w:pos="428"/>
                <w:tab w:val="left" w:pos="429"/>
              </w:tabs>
              <w:spacing w:before="18" w:line="235" w:lineRule="auto"/>
              <w:ind w:right="132"/>
              <w:rPr>
                <w:sz w:val="20"/>
              </w:rPr>
            </w:pPr>
            <w:r>
              <w:rPr>
                <w:sz w:val="20"/>
              </w:rPr>
              <w:t>cílem je udržovat povědomí o projektu a dosáhnout přijetí projektu obyvateli</w:t>
            </w:r>
          </w:p>
        </w:tc>
        <w:tc>
          <w:tcPr>
            <w:tcW w:w="118" w:type="dxa"/>
            <w:tcBorders>
              <w:right w:val="nil"/>
            </w:tcBorders>
          </w:tcPr>
          <w:p w:rsidR="00F21896" w:rsidRDefault="00F21896">
            <w:pPr>
              <w:pStyle w:val="TableParagraph"/>
              <w:rPr>
                <w:sz w:val="18"/>
              </w:rPr>
            </w:pPr>
          </w:p>
        </w:tc>
        <w:tc>
          <w:tcPr>
            <w:tcW w:w="2238" w:type="dxa"/>
            <w:tcBorders>
              <w:left w:val="nil"/>
            </w:tcBorders>
            <w:shd w:val="clear" w:color="auto" w:fill="FCE9D9"/>
          </w:tcPr>
          <w:p w:rsidR="00F21896" w:rsidRDefault="00CF76DB">
            <w:pPr>
              <w:pStyle w:val="TableParagraph"/>
              <w:spacing w:line="223" w:lineRule="exact"/>
              <w:ind w:left="35"/>
              <w:rPr>
                <w:sz w:val="20"/>
              </w:rPr>
            </w:pPr>
            <w:r>
              <w:rPr>
                <w:sz w:val="20"/>
              </w:rPr>
              <w:t>„Informování“</w:t>
            </w:r>
          </w:p>
          <w:p w:rsidR="00F21896" w:rsidRDefault="00CF76DB">
            <w:pPr>
              <w:pStyle w:val="TableParagraph"/>
              <w:numPr>
                <w:ilvl w:val="0"/>
                <w:numId w:val="220"/>
              </w:numPr>
              <w:tabs>
                <w:tab w:val="left" w:pos="395"/>
                <w:tab w:val="left" w:pos="396"/>
              </w:tabs>
              <w:spacing w:before="18" w:line="235" w:lineRule="auto"/>
              <w:ind w:right="169"/>
              <w:rPr>
                <w:sz w:val="20"/>
              </w:rPr>
            </w:pPr>
            <w:r>
              <w:rPr>
                <w:sz w:val="20"/>
              </w:rPr>
              <w:t xml:space="preserve">klíčové sdělení: </w:t>
            </w:r>
            <w:r>
              <w:rPr>
                <w:spacing w:val="-4"/>
                <w:sz w:val="20"/>
              </w:rPr>
              <w:t xml:space="preserve">díky </w:t>
            </w:r>
            <w:r>
              <w:rPr>
                <w:sz w:val="20"/>
              </w:rPr>
              <w:t>výstavbě mostu snížení dopravních problémů v okolí, dodržování</w:t>
            </w:r>
          </w:p>
          <w:p w:rsidR="00F21896" w:rsidRDefault="00CF76DB">
            <w:pPr>
              <w:pStyle w:val="TableParagraph"/>
              <w:spacing w:before="3" w:line="230" w:lineRule="atLeast"/>
              <w:ind w:left="395" w:right="30"/>
              <w:rPr>
                <w:sz w:val="20"/>
              </w:rPr>
            </w:pPr>
            <w:r>
              <w:rPr>
                <w:sz w:val="20"/>
              </w:rPr>
              <w:t>ekologických limitů při dopravě po mostě</w:t>
            </w:r>
          </w:p>
        </w:tc>
        <w:tc>
          <w:tcPr>
            <w:tcW w:w="2397" w:type="dxa"/>
            <w:gridSpan w:val="3"/>
          </w:tcPr>
          <w:p w:rsidR="00F21896" w:rsidRDefault="00CF76DB">
            <w:pPr>
              <w:pStyle w:val="TableParagraph"/>
              <w:numPr>
                <w:ilvl w:val="0"/>
                <w:numId w:val="219"/>
              </w:numPr>
              <w:tabs>
                <w:tab w:val="left" w:pos="509"/>
                <w:tab w:val="left" w:pos="510"/>
              </w:tabs>
              <w:spacing w:before="7" w:line="246" w:lineRule="exact"/>
              <w:rPr>
                <w:sz w:val="20"/>
              </w:rPr>
            </w:pPr>
            <w:r>
              <w:rPr>
                <w:sz w:val="20"/>
              </w:rPr>
              <w:t>webová</w:t>
            </w:r>
            <w:r>
              <w:rPr>
                <w:spacing w:val="-2"/>
                <w:sz w:val="20"/>
              </w:rPr>
              <w:t xml:space="preserve"> </w:t>
            </w:r>
            <w:r>
              <w:rPr>
                <w:sz w:val="20"/>
              </w:rPr>
              <w:t>prezentace</w:t>
            </w:r>
          </w:p>
          <w:p w:rsidR="00F21896" w:rsidRDefault="00CF76DB">
            <w:pPr>
              <w:pStyle w:val="TableParagraph"/>
              <w:numPr>
                <w:ilvl w:val="0"/>
                <w:numId w:val="219"/>
              </w:numPr>
              <w:tabs>
                <w:tab w:val="left" w:pos="509"/>
                <w:tab w:val="left" w:pos="510"/>
              </w:tabs>
              <w:spacing w:line="245" w:lineRule="exact"/>
              <w:rPr>
                <w:sz w:val="20"/>
              </w:rPr>
            </w:pPr>
            <w:r>
              <w:rPr>
                <w:sz w:val="20"/>
              </w:rPr>
              <w:t>veřejná</w:t>
            </w:r>
            <w:r>
              <w:rPr>
                <w:spacing w:val="-1"/>
                <w:sz w:val="20"/>
              </w:rPr>
              <w:t xml:space="preserve"> </w:t>
            </w:r>
            <w:r>
              <w:rPr>
                <w:sz w:val="20"/>
              </w:rPr>
              <w:t>setkání</w:t>
            </w:r>
          </w:p>
          <w:p w:rsidR="00F21896" w:rsidRDefault="00CF76DB">
            <w:pPr>
              <w:pStyle w:val="TableParagraph"/>
              <w:numPr>
                <w:ilvl w:val="0"/>
                <w:numId w:val="219"/>
              </w:numPr>
              <w:tabs>
                <w:tab w:val="left" w:pos="509"/>
                <w:tab w:val="left" w:pos="510"/>
              </w:tabs>
              <w:spacing w:line="246" w:lineRule="exact"/>
              <w:rPr>
                <w:sz w:val="20"/>
              </w:rPr>
            </w:pPr>
            <w:r>
              <w:rPr>
                <w:sz w:val="20"/>
              </w:rPr>
              <w:t>informační</w:t>
            </w:r>
            <w:r>
              <w:rPr>
                <w:spacing w:val="-2"/>
                <w:sz w:val="20"/>
              </w:rPr>
              <w:t xml:space="preserve"> </w:t>
            </w:r>
            <w:r>
              <w:rPr>
                <w:sz w:val="20"/>
              </w:rPr>
              <w:t>brožura</w:t>
            </w:r>
          </w:p>
        </w:tc>
      </w:tr>
      <w:tr w:rsidR="00F21896">
        <w:trPr>
          <w:trHeight w:val="719"/>
        </w:trPr>
        <w:tc>
          <w:tcPr>
            <w:tcW w:w="1948" w:type="dxa"/>
          </w:tcPr>
          <w:p w:rsidR="00F21896" w:rsidRDefault="00CF76DB">
            <w:pPr>
              <w:pStyle w:val="TableParagraph"/>
              <w:tabs>
                <w:tab w:val="left" w:pos="1828"/>
              </w:tabs>
              <w:spacing w:line="225" w:lineRule="exact"/>
              <w:ind w:left="107"/>
              <w:rPr>
                <w:sz w:val="20"/>
              </w:rPr>
            </w:pPr>
            <w:r>
              <w:rPr>
                <w:sz w:val="20"/>
                <w:shd w:val="clear" w:color="auto" w:fill="FCE9D9"/>
              </w:rPr>
              <w:t>Investoři</w:t>
            </w:r>
            <w:r>
              <w:rPr>
                <w:sz w:val="20"/>
                <w:shd w:val="clear" w:color="auto" w:fill="FCE9D9"/>
              </w:rPr>
              <w:tab/>
            </w:r>
          </w:p>
        </w:tc>
        <w:tc>
          <w:tcPr>
            <w:tcW w:w="2321" w:type="dxa"/>
            <w:shd w:val="clear" w:color="auto" w:fill="FCE9D9"/>
          </w:tcPr>
          <w:p w:rsidR="00F21896" w:rsidRDefault="00CF76DB">
            <w:pPr>
              <w:pStyle w:val="TableParagraph"/>
              <w:spacing w:line="225" w:lineRule="exact"/>
              <w:ind w:left="68"/>
              <w:rPr>
                <w:sz w:val="20"/>
              </w:rPr>
            </w:pPr>
            <w:r>
              <w:rPr>
                <w:sz w:val="20"/>
              </w:rPr>
              <w:t>„Závislá strana“</w:t>
            </w:r>
          </w:p>
          <w:p w:rsidR="00F21896" w:rsidRDefault="00CF76DB">
            <w:pPr>
              <w:pStyle w:val="TableParagraph"/>
              <w:numPr>
                <w:ilvl w:val="0"/>
                <w:numId w:val="218"/>
              </w:numPr>
              <w:tabs>
                <w:tab w:val="left" w:pos="428"/>
                <w:tab w:val="left" w:pos="429"/>
              </w:tabs>
              <w:spacing w:before="24" w:line="223" w:lineRule="auto"/>
              <w:ind w:right="495"/>
              <w:rPr>
                <w:sz w:val="20"/>
              </w:rPr>
            </w:pPr>
            <w:r>
              <w:rPr>
                <w:sz w:val="20"/>
              </w:rPr>
              <w:t>nízké</w:t>
            </w:r>
            <w:r>
              <w:rPr>
                <w:spacing w:val="-15"/>
                <w:sz w:val="20"/>
              </w:rPr>
              <w:t xml:space="preserve"> </w:t>
            </w:r>
            <w:r>
              <w:rPr>
                <w:sz w:val="20"/>
              </w:rPr>
              <w:t>pravomoci, vysoký zájem</w:t>
            </w:r>
            <w:r>
              <w:rPr>
                <w:spacing w:val="-7"/>
                <w:sz w:val="20"/>
              </w:rPr>
              <w:t xml:space="preserve"> </w:t>
            </w:r>
            <w:r>
              <w:rPr>
                <w:sz w:val="20"/>
              </w:rPr>
              <w:t>na</w:t>
            </w:r>
          </w:p>
        </w:tc>
        <w:tc>
          <w:tcPr>
            <w:tcW w:w="2479" w:type="dxa"/>
          </w:tcPr>
          <w:p w:rsidR="00F21896" w:rsidRDefault="00CF76DB">
            <w:pPr>
              <w:pStyle w:val="TableParagraph"/>
              <w:numPr>
                <w:ilvl w:val="0"/>
                <w:numId w:val="217"/>
              </w:numPr>
              <w:tabs>
                <w:tab w:val="left" w:pos="507"/>
                <w:tab w:val="left" w:pos="508"/>
              </w:tabs>
              <w:spacing w:before="23" w:line="220" w:lineRule="auto"/>
              <w:ind w:right="723"/>
              <w:rPr>
                <w:sz w:val="20"/>
              </w:rPr>
            </w:pPr>
            <w:r>
              <w:rPr>
                <w:sz w:val="20"/>
              </w:rPr>
              <w:t xml:space="preserve">vítají </w:t>
            </w:r>
            <w:r>
              <w:rPr>
                <w:spacing w:val="-3"/>
                <w:sz w:val="20"/>
              </w:rPr>
              <w:t xml:space="preserve">investiční </w:t>
            </w:r>
            <w:r>
              <w:rPr>
                <w:sz w:val="20"/>
              </w:rPr>
              <w:t>příležitost</w:t>
            </w:r>
          </w:p>
        </w:tc>
        <w:tc>
          <w:tcPr>
            <w:tcW w:w="2640" w:type="dxa"/>
            <w:shd w:val="clear" w:color="auto" w:fill="FCE9D9"/>
          </w:tcPr>
          <w:p w:rsidR="00F21896" w:rsidRDefault="00CF76DB">
            <w:pPr>
              <w:pStyle w:val="TableParagraph"/>
              <w:spacing w:line="225" w:lineRule="exact"/>
              <w:ind w:left="68"/>
              <w:rPr>
                <w:sz w:val="20"/>
              </w:rPr>
            </w:pPr>
            <w:r>
              <w:rPr>
                <w:sz w:val="20"/>
              </w:rPr>
              <w:t>„Povědomí“</w:t>
            </w:r>
          </w:p>
          <w:p w:rsidR="00F21896" w:rsidRDefault="00CF76DB">
            <w:pPr>
              <w:pStyle w:val="TableParagraph"/>
              <w:numPr>
                <w:ilvl w:val="0"/>
                <w:numId w:val="216"/>
              </w:numPr>
              <w:tabs>
                <w:tab w:val="left" w:pos="428"/>
                <w:tab w:val="left" w:pos="429"/>
              </w:tabs>
              <w:spacing w:before="24" w:line="223" w:lineRule="auto"/>
              <w:ind w:right="483"/>
              <w:rPr>
                <w:sz w:val="20"/>
              </w:rPr>
            </w:pPr>
            <w:r>
              <w:rPr>
                <w:sz w:val="20"/>
              </w:rPr>
              <w:t xml:space="preserve">cílem je udržet </w:t>
            </w:r>
            <w:r>
              <w:rPr>
                <w:spacing w:val="-3"/>
                <w:sz w:val="20"/>
              </w:rPr>
              <w:t xml:space="preserve">zájem </w:t>
            </w:r>
            <w:r>
              <w:rPr>
                <w:sz w:val="20"/>
              </w:rPr>
              <w:t>investorů z</w:t>
            </w:r>
            <w:r>
              <w:rPr>
                <w:spacing w:val="-3"/>
                <w:sz w:val="20"/>
              </w:rPr>
              <w:t xml:space="preserve"> </w:t>
            </w:r>
            <w:r>
              <w:rPr>
                <w:sz w:val="20"/>
              </w:rPr>
              <w:t>důvodu</w:t>
            </w:r>
          </w:p>
        </w:tc>
        <w:tc>
          <w:tcPr>
            <w:tcW w:w="118" w:type="dxa"/>
            <w:tcBorders>
              <w:right w:val="nil"/>
            </w:tcBorders>
          </w:tcPr>
          <w:p w:rsidR="00F21896" w:rsidRDefault="00F21896">
            <w:pPr>
              <w:pStyle w:val="TableParagraph"/>
              <w:rPr>
                <w:sz w:val="18"/>
              </w:rPr>
            </w:pPr>
          </w:p>
        </w:tc>
        <w:tc>
          <w:tcPr>
            <w:tcW w:w="2238" w:type="dxa"/>
            <w:tcBorders>
              <w:left w:val="nil"/>
            </w:tcBorders>
            <w:shd w:val="clear" w:color="auto" w:fill="FCE9D9"/>
          </w:tcPr>
          <w:p w:rsidR="00F21896" w:rsidRDefault="00CF76DB">
            <w:pPr>
              <w:pStyle w:val="TableParagraph"/>
              <w:spacing w:line="225" w:lineRule="exact"/>
              <w:ind w:left="35"/>
              <w:rPr>
                <w:sz w:val="20"/>
              </w:rPr>
            </w:pPr>
            <w:r>
              <w:rPr>
                <w:sz w:val="20"/>
              </w:rPr>
              <w:t>„Informování“</w:t>
            </w:r>
          </w:p>
          <w:p w:rsidR="00F21896" w:rsidRDefault="00CF76DB">
            <w:pPr>
              <w:pStyle w:val="TableParagraph"/>
              <w:numPr>
                <w:ilvl w:val="0"/>
                <w:numId w:val="215"/>
              </w:numPr>
              <w:tabs>
                <w:tab w:val="left" w:pos="395"/>
                <w:tab w:val="left" w:pos="396"/>
              </w:tabs>
              <w:spacing w:before="24" w:line="223" w:lineRule="auto"/>
              <w:ind w:right="577"/>
              <w:rPr>
                <w:sz w:val="20"/>
              </w:rPr>
            </w:pPr>
            <w:r>
              <w:rPr>
                <w:sz w:val="20"/>
              </w:rPr>
              <w:t xml:space="preserve">klíčové </w:t>
            </w:r>
            <w:r>
              <w:rPr>
                <w:spacing w:val="-3"/>
                <w:sz w:val="20"/>
              </w:rPr>
              <w:t xml:space="preserve">sdělení: </w:t>
            </w:r>
            <w:r>
              <w:rPr>
                <w:sz w:val="20"/>
              </w:rPr>
              <w:t>informace</w:t>
            </w:r>
            <w:r>
              <w:rPr>
                <w:spacing w:val="-1"/>
                <w:sz w:val="20"/>
              </w:rPr>
              <w:t xml:space="preserve"> </w:t>
            </w:r>
            <w:r>
              <w:rPr>
                <w:sz w:val="20"/>
              </w:rPr>
              <w:t>o</w:t>
            </w:r>
          </w:p>
        </w:tc>
        <w:tc>
          <w:tcPr>
            <w:tcW w:w="118" w:type="dxa"/>
            <w:tcBorders>
              <w:right w:val="nil"/>
            </w:tcBorders>
          </w:tcPr>
          <w:p w:rsidR="00F21896" w:rsidRDefault="00F21896">
            <w:pPr>
              <w:pStyle w:val="TableParagraph"/>
              <w:rPr>
                <w:sz w:val="18"/>
              </w:rPr>
            </w:pPr>
          </w:p>
        </w:tc>
        <w:tc>
          <w:tcPr>
            <w:tcW w:w="2198" w:type="dxa"/>
            <w:tcBorders>
              <w:left w:val="nil"/>
              <w:right w:val="nil"/>
            </w:tcBorders>
            <w:shd w:val="clear" w:color="auto" w:fill="FCE9D9"/>
          </w:tcPr>
          <w:p w:rsidR="00F21896" w:rsidRDefault="00CF76DB">
            <w:pPr>
              <w:pStyle w:val="TableParagraph"/>
              <w:numPr>
                <w:ilvl w:val="0"/>
                <w:numId w:val="214"/>
              </w:numPr>
              <w:tabs>
                <w:tab w:val="left" w:pos="396"/>
                <w:tab w:val="left" w:pos="397"/>
              </w:tabs>
              <w:spacing w:before="10" w:line="244" w:lineRule="exact"/>
              <w:rPr>
                <w:sz w:val="20"/>
              </w:rPr>
            </w:pPr>
            <w:r>
              <w:rPr>
                <w:sz w:val="20"/>
              </w:rPr>
              <w:t>informační</w:t>
            </w:r>
            <w:r>
              <w:rPr>
                <w:spacing w:val="-2"/>
                <w:sz w:val="20"/>
              </w:rPr>
              <w:t xml:space="preserve"> </w:t>
            </w:r>
            <w:r>
              <w:rPr>
                <w:sz w:val="20"/>
              </w:rPr>
              <w:t>listy</w:t>
            </w:r>
          </w:p>
          <w:p w:rsidR="00F21896" w:rsidRDefault="00CF76DB">
            <w:pPr>
              <w:pStyle w:val="TableParagraph"/>
              <w:numPr>
                <w:ilvl w:val="0"/>
                <w:numId w:val="214"/>
              </w:numPr>
              <w:tabs>
                <w:tab w:val="left" w:pos="396"/>
                <w:tab w:val="left" w:pos="397"/>
              </w:tabs>
              <w:spacing w:line="230" w:lineRule="exact"/>
              <w:ind w:right="690"/>
              <w:rPr>
                <w:sz w:val="20"/>
              </w:rPr>
            </w:pPr>
            <w:r>
              <w:rPr>
                <w:sz w:val="20"/>
              </w:rPr>
              <w:t xml:space="preserve">informační </w:t>
            </w:r>
            <w:r>
              <w:rPr>
                <w:w w:val="95"/>
                <w:sz w:val="20"/>
              </w:rPr>
              <w:t>memorandum</w:t>
            </w:r>
          </w:p>
        </w:tc>
        <w:tc>
          <w:tcPr>
            <w:tcW w:w="81" w:type="dxa"/>
            <w:tcBorders>
              <w:left w:val="nil"/>
            </w:tcBorders>
            <w:shd w:val="clear" w:color="auto" w:fill="FCE9D9"/>
          </w:tcPr>
          <w:p w:rsidR="00F21896" w:rsidRDefault="00F21896">
            <w:pPr>
              <w:pStyle w:val="TableParagraph"/>
              <w:rPr>
                <w:sz w:val="18"/>
              </w:rPr>
            </w:pPr>
          </w:p>
        </w:tc>
      </w:tr>
    </w:tbl>
    <w:p w:rsidR="00F21896" w:rsidRDefault="00F21896">
      <w:pPr>
        <w:rPr>
          <w:sz w:val="18"/>
        </w:rPr>
        <w:sectPr w:rsidR="00F21896">
          <w:footerReference w:type="default" r:id="rId218"/>
          <w:pgSz w:w="16840" w:h="11910" w:orient="landscape"/>
          <w:pgMar w:top="1100" w:right="1260" w:bottom="1220" w:left="1200" w:header="0" w:footer="1040" w:gutter="0"/>
          <w:pgNumType w:start="194"/>
          <w:cols w:space="708"/>
        </w:sectPr>
      </w:pPr>
    </w:p>
    <w:p w:rsidR="00F21896" w:rsidRDefault="00055BC6">
      <w:pPr>
        <w:pStyle w:val="Zkladntext"/>
        <w:spacing w:before="1" w:after="1"/>
        <w:rPr>
          <w:sz w:val="27"/>
        </w:rPr>
      </w:pPr>
      <w:r>
        <w:lastRenderedPageBreak/>
        <w:pict>
          <v:shape id="_x0000_s3079" alt="" style="position:absolute;margin-left:540.9pt;margin-top:71.4pt;width:109.95pt;height:34.45pt;z-index:-251546624;mso-wrap-edited:f;mso-width-percent:0;mso-height-percent:0;mso-position-horizontal-relative:page;mso-position-vertical-relative:page;mso-width-percent:0;mso-height-percent:0" coordsize="2199,689" o:spt="100" adj="0,,0" path="m2199,461l,461,,689r2199,l2199,461m2199,l,,,231,,461r2199,l2199,231,2199,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3078" alt="" style="position:absolute;margin-left:658.8pt;margin-top:71.4pt;width:109.95pt;height:97.6pt;z-index:-251545600;mso-wrap-edited:f;mso-width-percent:0;mso-height-percent:0;mso-position-horizontal-relative:page;mso-position-vertical-relative:page;mso-width-percent:0;mso-height-percent:0" coordsize="2199,1952" o:spt="100" adj="0,,0" path="m2198,972l,972r,245l,1462r,245l,1952r2198,l2198,1707r,-245l2198,1217r,-245m2198,l,,,231,,476,,718,,963r2198,l2198,718r,-242l2198,231,2198,e" fillcolor="#fce9d9" stroked="f">
            <v:stroke joinstyle="round"/>
            <v:formulas/>
            <v:path arrowok="t" o:connecttype="custom" o:connectlocs="2147483646,2147483646;0,2147483646;0,2147483646;0,2147483646;0,2147483646;0,2147483646;2147483646,2147483646;2147483646,2147483646;2147483646,2147483646;2147483646,2147483646;2147483646,2147483646;2147483646,2147483646;0,2147483646;0,2147483646;0,2147483646;0,2147483646;0,2147483646;2147483646,2147483646;2147483646,2147483646;2147483646,2147483646;2147483646,2147483646;2147483646,2147483646" o:connectangles="0,0,0,0,0,0,0,0,0,0,0,0,0,0,0,0,0,0,0,0,0,0"/>
            <w10:wrap anchorx="page" anchory="page"/>
          </v:shape>
        </w:pict>
      </w:r>
      <w:r>
        <w:pict>
          <v:shape id="_x0000_s3077" alt="" style="position:absolute;margin-left:69.5pt;margin-top:120pt;width:87.5pt;height:23.05pt;z-index:-251544576;mso-wrap-edited:f;mso-width-percent:0;mso-height-percent:0;mso-position-horizontal-relative:page;mso-position-vertical-relative:page;mso-width-percent:0;mso-height-percent:0" coordsize="1751,461" path="m1751,l,,,231,,461r1751,l1751,231,1751,e" fillcolor="#fce9d9" stroked="f">
            <v:path arrowok="t" o:connecttype="custom" o:connectlocs="2147483646,2147483646;0,2147483646;0,2147483646;0,2147483646;2147483646,2147483646;2147483646,2147483646;2147483646,2147483646" o:connectangles="0,0,0,0,0,0,0"/>
            <w10:wrap anchorx="page" anchory="page"/>
          </v:shape>
        </w:pict>
      </w:r>
      <w:r>
        <w:pict>
          <v:shape id="_x0000_s3076" alt="" style="position:absolute;margin-left:164.9pt;margin-top:120pt;width:112.1pt;height:46.8pt;z-index:-251543552;mso-wrap-edited:f;mso-width-percent:0;mso-height-percent:0;mso-position-horizontal-relative:page;mso-position-vertical-relative:page;mso-width-percent:0;mso-height-percent:0" coordsize="2242,936" o:spt="100" adj="0,,0" path="m2242,476l,476,,706,,936r2242,l2242,706r,-230m2242,l,,,231,,476r2242,l2242,231,2242,e" fillcolor="#fce9d9" stroked="f">
            <v:stroke joinstyle="round"/>
            <v:formulas/>
            <v:path arrowok="t" o:connecttype="custom" o:connectlocs="2147483646,2147483646;0,2147483646;0,2147483646;0,2147483646;2147483646,2147483646;2147483646,2147483646;2147483646,2147483646;2147483646,2147483646;0,2147483646;0,2147483646;0,2147483646;2147483646,2147483646;2147483646,2147483646;2147483646,2147483646" o:connectangles="0,0,0,0,0,0,0,0,0,0,0,0,0,0"/>
            <w10:wrap anchorx="page" anchory="page"/>
          </v:shape>
        </w:pict>
      </w:r>
      <w:r>
        <w:pict>
          <v:shape id="_x0000_s3075" alt="" style="position:absolute;margin-left:284.95pt;margin-top:120pt;width:112.1pt;height:58.95pt;z-index:-251542528;mso-wrap-edited:f;mso-width-percent:0;mso-height-percent:0;mso-position-horizontal-relative:page;mso-position-vertical-relative:page;mso-width-percent:0;mso-height-percent:0" coordsize="2242,1179" o:spt="100" adj="0,,0" path="m2241,951l,951r,228l2241,1179r,-228m2241,720l,720,,951r2241,l2241,720m2241,l,,,245,,490,,720r2241,l2241,490r,-245l2241,e" fillcolor="#fce9d9" stroked="f">
            <v:stroke joinstyle="round"/>
            <v:formulas/>
            <v:path arrowok="t" o:connecttype="custom" o:connectlocs="2147483646,2147483646;0,2147483646;0,2147483646;2147483646,2147483646;2147483646,2147483646;2147483646,2147483646;0,2147483646;0,2147483646;2147483646,2147483646;2147483646,2147483646;2147483646,2147483646;0,2147483646;0,2147483646;0,2147483646;0,2147483646;2147483646,2147483646;2147483646,2147483646;2147483646,2147483646;2147483646,2147483646" o:connectangles="0,0,0,0,0,0,0,0,0,0,0,0,0,0,0,0,0,0,0"/>
            <w10:wrap anchorx="page" anchory="page"/>
          </v:shape>
        </w:pict>
      </w:r>
      <w:r>
        <w:pict>
          <v:shape id="_x0000_s3074" alt="" style="position:absolute;margin-left:404.95pt;margin-top:120pt;width:128.1pt;height:81.3pt;z-index:-251541504;mso-wrap-edited:f;mso-width-percent:0;mso-height-percent:0;mso-position-horizontal-relative:page;mso-position-vertical-relative:page;mso-width-percent:0;mso-height-percent:0" coordsize="2562,1626" o:spt="100" adj="0,,0" path="m2561,1395l,1395r,231l2561,1626r,-231m2561,937l,937r,230l,1395r2561,l2561,1167r,-230m2561,476l,476,,706,,936r2561,l2561,706r,-230m2561,l,,,231,,476r2561,l2561,231,2561,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2147483646,2147483646;0,2147483646;0,2147483646;0,2147483646;2147483646,2147483646;2147483646,2147483646;2147483646,2147483646;2147483646,2147483646;0,2147483646;0,2147483646;0,2147483646;2147483646,2147483646;2147483646,2147483646;2147483646,2147483646" o:connectangles="0,0,0,0,0,0,0,0,0,0,0,0,0,0,0,0,0,0,0,0,0,0,0,0,0,0"/>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8"/>
        <w:gridCol w:w="2321"/>
        <w:gridCol w:w="119"/>
        <w:gridCol w:w="2281"/>
        <w:gridCol w:w="119"/>
        <w:gridCol w:w="2588"/>
        <w:gridCol w:w="132"/>
        <w:gridCol w:w="2239"/>
        <w:gridCol w:w="119"/>
        <w:gridCol w:w="2199"/>
        <w:gridCol w:w="82"/>
      </w:tblGrid>
      <w:tr w:rsidR="00F21896">
        <w:trPr>
          <w:trHeight w:val="961"/>
        </w:trPr>
        <w:tc>
          <w:tcPr>
            <w:tcW w:w="1948" w:type="dxa"/>
          </w:tcPr>
          <w:p w:rsidR="00F21896" w:rsidRDefault="00F21896">
            <w:pPr>
              <w:pStyle w:val="TableParagraph"/>
              <w:rPr>
                <w:sz w:val="18"/>
              </w:rPr>
            </w:pPr>
          </w:p>
        </w:tc>
        <w:tc>
          <w:tcPr>
            <w:tcW w:w="2321" w:type="dxa"/>
          </w:tcPr>
          <w:p w:rsidR="00F21896" w:rsidRDefault="00CF76DB">
            <w:pPr>
              <w:pStyle w:val="TableParagraph"/>
              <w:tabs>
                <w:tab w:val="left" w:pos="428"/>
                <w:tab w:val="left" w:pos="2281"/>
              </w:tabs>
              <w:spacing w:line="223" w:lineRule="exact"/>
              <w:ind w:left="39"/>
              <w:rPr>
                <w:sz w:val="20"/>
              </w:rPr>
            </w:pPr>
            <w:r>
              <w:rPr>
                <w:w w:val="99"/>
                <w:sz w:val="20"/>
                <w:shd w:val="clear" w:color="auto" w:fill="FCE9D9"/>
              </w:rPr>
              <w:t xml:space="preserve"> </w:t>
            </w:r>
            <w:r>
              <w:rPr>
                <w:sz w:val="20"/>
                <w:shd w:val="clear" w:color="auto" w:fill="FCE9D9"/>
              </w:rPr>
              <w:tab/>
              <w:t>projektu</w:t>
            </w:r>
            <w:r>
              <w:rPr>
                <w:sz w:val="20"/>
                <w:shd w:val="clear" w:color="auto" w:fill="FCE9D9"/>
              </w:rPr>
              <w:tab/>
            </w:r>
          </w:p>
        </w:tc>
        <w:tc>
          <w:tcPr>
            <w:tcW w:w="2400" w:type="dxa"/>
            <w:gridSpan w:val="2"/>
          </w:tcPr>
          <w:p w:rsidR="00F21896" w:rsidRDefault="00F21896">
            <w:pPr>
              <w:pStyle w:val="TableParagraph"/>
              <w:rPr>
                <w:sz w:val="18"/>
              </w:rPr>
            </w:pPr>
          </w:p>
        </w:tc>
        <w:tc>
          <w:tcPr>
            <w:tcW w:w="119" w:type="dxa"/>
            <w:tcBorders>
              <w:right w:val="nil"/>
            </w:tcBorders>
          </w:tcPr>
          <w:p w:rsidR="00F21896" w:rsidRDefault="00F21896">
            <w:pPr>
              <w:pStyle w:val="TableParagraph"/>
              <w:rPr>
                <w:sz w:val="18"/>
              </w:rPr>
            </w:pPr>
          </w:p>
        </w:tc>
        <w:tc>
          <w:tcPr>
            <w:tcW w:w="2588" w:type="dxa"/>
            <w:tcBorders>
              <w:left w:val="nil"/>
              <w:right w:val="nil"/>
            </w:tcBorders>
            <w:shd w:val="clear" w:color="auto" w:fill="FCE9D9"/>
          </w:tcPr>
          <w:p w:rsidR="00F21896" w:rsidRDefault="00CF76DB">
            <w:pPr>
              <w:pStyle w:val="TableParagraph"/>
              <w:ind w:left="393"/>
              <w:rPr>
                <w:sz w:val="20"/>
              </w:rPr>
            </w:pPr>
            <w:r>
              <w:rPr>
                <w:sz w:val="20"/>
              </w:rPr>
              <w:t>budoucí soutěže a informovat je o předpokládané finanční struktuře projektu</w:t>
            </w:r>
          </w:p>
        </w:tc>
        <w:tc>
          <w:tcPr>
            <w:tcW w:w="2371" w:type="dxa"/>
            <w:gridSpan w:val="2"/>
            <w:tcBorders>
              <w:left w:val="nil"/>
            </w:tcBorders>
          </w:tcPr>
          <w:p w:rsidR="00F21896" w:rsidRDefault="00CF76DB">
            <w:pPr>
              <w:pStyle w:val="TableParagraph"/>
              <w:ind w:left="525" w:right="28"/>
              <w:rPr>
                <w:sz w:val="20"/>
              </w:rPr>
            </w:pPr>
            <w:r>
              <w:rPr>
                <w:sz w:val="20"/>
              </w:rPr>
              <w:t>předpokládané finanční struktuře a cash flow projektu</w:t>
            </w:r>
          </w:p>
        </w:tc>
        <w:tc>
          <w:tcPr>
            <w:tcW w:w="2400" w:type="dxa"/>
            <w:gridSpan w:val="3"/>
            <w:shd w:val="clear" w:color="auto" w:fill="FCE9D9"/>
          </w:tcPr>
          <w:p w:rsidR="00F21896" w:rsidRDefault="00CF76DB">
            <w:pPr>
              <w:pStyle w:val="TableParagraph"/>
              <w:spacing w:line="223" w:lineRule="exact"/>
              <w:ind w:left="506"/>
              <w:rPr>
                <w:sz w:val="20"/>
              </w:rPr>
            </w:pPr>
            <w:r>
              <w:rPr>
                <w:sz w:val="20"/>
              </w:rPr>
              <w:t>projektu</w:t>
            </w:r>
          </w:p>
          <w:p w:rsidR="00F21896" w:rsidRDefault="00CF76DB">
            <w:pPr>
              <w:pStyle w:val="TableParagraph"/>
              <w:numPr>
                <w:ilvl w:val="0"/>
                <w:numId w:val="213"/>
              </w:numPr>
              <w:tabs>
                <w:tab w:val="left" w:pos="506"/>
                <w:tab w:val="left" w:pos="507"/>
              </w:tabs>
              <w:spacing w:before="15" w:line="246" w:lineRule="exact"/>
              <w:rPr>
                <w:sz w:val="20"/>
              </w:rPr>
            </w:pPr>
            <w:r>
              <w:rPr>
                <w:sz w:val="20"/>
              </w:rPr>
              <w:t>webová</w:t>
            </w:r>
            <w:r>
              <w:rPr>
                <w:spacing w:val="-2"/>
                <w:sz w:val="20"/>
              </w:rPr>
              <w:t xml:space="preserve"> </w:t>
            </w:r>
            <w:r>
              <w:rPr>
                <w:sz w:val="20"/>
              </w:rPr>
              <w:t>prezentace</w:t>
            </w:r>
          </w:p>
          <w:p w:rsidR="00F21896" w:rsidRDefault="00CF76DB">
            <w:pPr>
              <w:pStyle w:val="TableParagraph"/>
              <w:numPr>
                <w:ilvl w:val="0"/>
                <w:numId w:val="213"/>
              </w:numPr>
              <w:tabs>
                <w:tab w:val="left" w:pos="506"/>
                <w:tab w:val="left" w:pos="507"/>
              </w:tabs>
              <w:spacing w:line="244" w:lineRule="exact"/>
              <w:rPr>
                <w:sz w:val="20"/>
              </w:rPr>
            </w:pPr>
            <w:r>
              <w:rPr>
                <w:sz w:val="20"/>
              </w:rPr>
              <w:t>exkurze na</w:t>
            </w:r>
            <w:r>
              <w:rPr>
                <w:spacing w:val="1"/>
                <w:sz w:val="20"/>
              </w:rPr>
              <w:t xml:space="preserve"> </w:t>
            </w:r>
            <w:r>
              <w:rPr>
                <w:sz w:val="20"/>
              </w:rPr>
              <w:t>místo</w:t>
            </w:r>
          </w:p>
          <w:p w:rsidR="00F21896" w:rsidRDefault="00CF76DB">
            <w:pPr>
              <w:pStyle w:val="TableParagraph"/>
              <w:numPr>
                <w:ilvl w:val="0"/>
                <w:numId w:val="213"/>
              </w:numPr>
              <w:tabs>
                <w:tab w:val="left" w:pos="506"/>
                <w:tab w:val="left" w:pos="507"/>
              </w:tabs>
              <w:spacing w:line="215" w:lineRule="exact"/>
              <w:rPr>
                <w:sz w:val="20"/>
              </w:rPr>
            </w:pPr>
            <w:r>
              <w:rPr>
                <w:sz w:val="20"/>
              </w:rPr>
              <w:t>schůzky</w:t>
            </w:r>
          </w:p>
        </w:tc>
      </w:tr>
      <w:tr w:rsidR="00F21896">
        <w:trPr>
          <w:trHeight w:val="1855"/>
        </w:trPr>
        <w:tc>
          <w:tcPr>
            <w:tcW w:w="1948" w:type="dxa"/>
          </w:tcPr>
          <w:p w:rsidR="00F21896" w:rsidRDefault="00CF76DB">
            <w:pPr>
              <w:pStyle w:val="TableParagraph"/>
              <w:ind w:left="107" w:right="36"/>
              <w:rPr>
                <w:sz w:val="20"/>
              </w:rPr>
            </w:pPr>
            <w:r>
              <w:rPr>
                <w:w w:val="95"/>
                <w:sz w:val="20"/>
              </w:rPr>
              <w:t xml:space="preserve">Zaměstnanci </w:t>
            </w:r>
            <w:r>
              <w:rPr>
                <w:sz w:val="20"/>
              </w:rPr>
              <w:t>zadavatele</w:t>
            </w:r>
          </w:p>
        </w:tc>
        <w:tc>
          <w:tcPr>
            <w:tcW w:w="2321" w:type="dxa"/>
          </w:tcPr>
          <w:p w:rsidR="00F21896" w:rsidRDefault="00CF76DB">
            <w:pPr>
              <w:pStyle w:val="TableParagraph"/>
              <w:spacing w:line="223" w:lineRule="exact"/>
              <w:ind w:left="68"/>
              <w:rPr>
                <w:sz w:val="20"/>
              </w:rPr>
            </w:pPr>
            <w:r>
              <w:rPr>
                <w:sz w:val="20"/>
              </w:rPr>
              <w:t>„Vedlejší strana“</w:t>
            </w:r>
          </w:p>
          <w:p w:rsidR="00F21896" w:rsidRDefault="00CF76DB">
            <w:pPr>
              <w:pStyle w:val="TableParagraph"/>
              <w:numPr>
                <w:ilvl w:val="0"/>
                <w:numId w:val="212"/>
              </w:numPr>
              <w:tabs>
                <w:tab w:val="left" w:pos="428"/>
                <w:tab w:val="left" w:pos="429"/>
              </w:tabs>
              <w:spacing w:before="20" w:line="232" w:lineRule="auto"/>
              <w:ind w:right="495"/>
              <w:rPr>
                <w:sz w:val="20"/>
              </w:rPr>
            </w:pPr>
            <w:r>
              <w:rPr>
                <w:sz w:val="20"/>
              </w:rPr>
              <w:t>nízké</w:t>
            </w:r>
            <w:r>
              <w:rPr>
                <w:spacing w:val="-15"/>
                <w:sz w:val="20"/>
              </w:rPr>
              <w:t xml:space="preserve"> </w:t>
            </w:r>
            <w:r>
              <w:rPr>
                <w:sz w:val="20"/>
              </w:rPr>
              <w:t>pravomoci, nízký zájem na projektu</w:t>
            </w:r>
          </w:p>
        </w:tc>
        <w:tc>
          <w:tcPr>
            <w:tcW w:w="2400" w:type="dxa"/>
            <w:gridSpan w:val="2"/>
          </w:tcPr>
          <w:p w:rsidR="00F21896" w:rsidRDefault="00CF76DB">
            <w:pPr>
              <w:pStyle w:val="TableParagraph"/>
              <w:numPr>
                <w:ilvl w:val="0"/>
                <w:numId w:val="211"/>
              </w:numPr>
              <w:tabs>
                <w:tab w:val="left" w:pos="507"/>
                <w:tab w:val="left" w:pos="508"/>
              </w:tabs>
              <w:spacing w:before="7" w:line="246" w:lineRule="exact"/>
              <w:rPr>
                <w:sz w:val="20"/>
              </w:rPr>
            </w:pPr>
            <w:r>
              <w:rPr>
                <w:sz w:val="20"/>
              </w:rPr>
              <w:t>zdrženlivý</w:t>
            </w:r>
            <w:r>
              <w:rPr>
                <w:spacing w:val="-2"/>
                <w:sz w:val="20"/>
              </w:rPr>
              <w:t xml:space="preserve"> </w:t>
            </w:r>
            <w:r>
              <w:rPr>
                <w:sz w:val="20"/>
              </w:rPr>
              <w:t>postoj,</w:t>
            </w:r>
          </w:p>
          <w:p w:rsidR="00F21896" w:rsidRDefault="00CF76DB">
            <w:pPr>
              <w:pStyle w:val="TableParagraph"/>
              <w:numPr>
                <w:ilvl w:val="0"/>
                <w:numId w:val="211"/>
              </w:numPr>
              <w:tabs>
                <w:tab w:val="left" w:pos="507"/>
                <w:tab w:val="left" w:pos="508"/>
              </w:tabs>
              <w:spacing w:before="3" w:line="235" w:lineRule="auto"/>
              <w:ind w:right="66"/>
              <w:rPr>
                <w:sz w:val="20"/>
              </w:rPr>
            </w:pPr>
            <w:r>
              <w:rPr>
                <w:sz w:val="20"/>
              </w:rPr>
              <w:t>pochybnosti o udržení práce z důvodu realizace projektu soukromým</w:t>
            </w:r>
            <w:r>
              <w:rPr>
                <w:spacing w:val="-15"/>
                <w:sz w:val="20"/>
              </w:rPr>
              <w:t xml:space="preserve"> </w:t>
            </w:r>
            <w:r>
              <w:rPr>
                <w:sz w:val="20"/>
              </w:rPr>
              <w:t>partnerem</w:t>
            </w:r>
          </w:p>
        </w:tc>
        <w:tc>
          <w:tcPr>
            <w:tcW w:w="2707" w:type="dxa"/>
            <w:gridSpan w:val="2"/>
            <w:tcBorders>
              <w:right w:val="nil"/>
            </w:tcBorders>
            <w:shd w:val="clear" w:color="auto" w:fill="FCE9D9"/>
          </w:tcPr>
          <w:p w:rsidR="00F21896" w:rsidRDefault="00CF76DB">
            <w:pPr>
              <w:pStyle w:val="TableParagraph"/>
              <w:spacing w:line="223" w:lineRule="exact"/>
              <w:ind w:left="147"/>
              <w:rPr>
                <w:sz w:val="20"/>
              </w:rPr>
            </w:pPr>
            <w:r>
              <w:rPr>
                <w:sz w:val="20"/>
              </w:rPr>
              <w:t>„Užitečné</w:t>
            </w:r>
            <w:r>
              <w:rPr>
                <w:spacing w:val="-13"/>
                <w:sz w:val="20"/>
              </w:rPr>
              <w:t xml:space="preserve"> </w:t>
            </w:r>
            <w:r>
              <w:rPr>
                <w:sz w:val="20"/>
              </w:rPr>
              <w:t>kontakty“</w:t>
            </w:r>
          </w:p>
          <w:p w:rsidR="00F21896" w:rsidRDefault="00CF76DB">
            <w:pPr>
              <w:pStyle w:val="TableParagraph"/>
              <w:numPr>
                <w:ilvl w:val="0"/>
                <w:numId w:val="210"/>
              </w:numPr>
              <w:tabs>
                <w:tab w:val="left" w:pos="507"/>
                <w:tab w:val="left" w:pos="508"/>
              </w:tabs>
              <w:spacing w:before="20" w:line="232" w:lineRule="auto"/>
              <w:ind w:right="157"/>
              <w:rPr>
                <w:sz w:val="20"/>
              </w:rPr>
            </w:pPr>
            <w:r>
              <w:rPr>
                <w:sz w:val="20"/>
              </w:rPr>
              <w:t>cílem je udržet spokojenost</w:t>
            </w:r>
            <w:r>
              <w:rPr>
                <w:spacing w:val="-10"/>
                <w:sz w:val="20"/>
              </w:rPr>
              <w:t xml:space="preserve"> </w:t>
            </w:r>
            <w:r>
              <w:rPr>
                <w:sz w:val="20"/>
              </w:rPr>
              <w:t>zaměstnanců a zbavit je</w:t>
            </w:r>
            <w:r>
              <w:rPr>
                <w:spacing w:val="-2"/>
                <w:sz w:val="20"/>
              </w:rPr>
              <w:t xml:space="preserve"> </w:t>
            </w:r>
            <w:r>
              <w:rPr>
                <w:sz w:val="20"/>
              </w:rPr>
              <w:t>obav</w:t>
            </w:r>
          </w:p>
          <w:p w:rsidR="00F21896" w:rsidRDefault="00CF76DB">
            <w:pPr>
              <w:pStyle w:val="TableParagraph"/>
              <w:spacing w:before="1"/>
              <w:ind w:left="507" w:right="104"/>
              <w:rPr>
                <w:sz w:val="20"/>
              </w:rPr>
            </w:pPr>
            <w:r>
              <w:rPr>
                <w:sz w:val="20"/>
              </w:rPr>
              <w:t>z případného přesunu mezi zaměstnance soukromého partnera</w:t>
            </w:r>
          </w:p>
        </w:tc>
        <w:tc>
          <w:tcPr>
            <w:tcW w:w="132" w:type="dxa"/>
            <w:tcBorders>
              <w:left w:val="nil"/>
              <w:right w:val="nil"/>
            </w:tcBorders>
          </w:tcPr>
          <w:p w:rsidR="00F21896" w:rsidRDefault="00F21896">
            <w:pPr>
              <w:pStyle w:val="TableParagraph"/>
              <w:rPr>
                <w:sz w:val="18"/>
              </w:rPr>
            </w:pPr>
          </w:p>
        </w:tc>
        <w:tc>
          <w:tcPr>
            <w:tcW w:w="2239" w:type="dxa"/>
            <w:tcBorders>
              <w:left w:val="nil"/>
            </w:tcBorders>
            <w:shd w:val="clear" w:color="auto" w:fill="FCE9D9"/>
          </w:tcPr>
          <w:p w:rsidR="00F21896" w:rsidRDefault="00CF76DB">
            <w:pPr>
              <w:pStyle w:val="TableParagraph"/>
              <w:spacing w:line="223" w:lineRule="exact"/>
              <w:ind w:left="33"/>
              <w:rPr>
                <w:sz w:val="20"/>
              </w:rPr>
            </w:pPr>
            <w:r>
              <w:rPr>
                <w:sz w:val="20"/>
              </w:rPr>
              <w:t>„Monitorování“</w:t>
            </w:r>
          </w:p>
          <w:p w:rsidR="00F21896" w:rsidRDefault="00CF76DB">
            <w:pPr>
              <w:pStyle w:val="TableParagraph"/>
              <w:numPr>
                <w:ilvl w:val="0"/>
                <w:numId w:val="209"/>
              </w:numPr>
              <w:tabs>
                <w:tab w:val="left" w:pos="393"/>
                <w:tab w:val="left" w:pos="394"/>
              </w:tabs>
              <w:spacing w:before="16" w:line="237" w:lineRule="auto"/>
              <w:ind w:right="98"/>
              <w:rPr>
                <w:sz w:val="20"/>
              </w:rPr>
            </w:pPr>
            <w:r>
              <w:rPr>
                <w:sz w:val="20"/>
              </w:rPr>
              <w:t>klíčové sdělení: stávající zaměstnanci zadavatele mohou najít pracovní uplatnění u soukromého</w:t>
            </w:r>
            <w:r>
              <w:rPr>
                <w:spacing w:val="-21"/>
                <w:sz w:val="20"/>
              </w:rPr>
              <w:t xml:space="preserve"> </w:t>
            </w:r>
            <w:r>
              <w:rPr>
                <w:sz w:val="20"/>
              </w:rPr>
              <w:t>partnera,</w:t>
            </w:r>
          </w:p>
          <w:p w:rsidR="00F21896" w:rsidRDefault="00CF76DB">
            <w:pPr>
              <w:pStyle w:val="TableParagraph"/>
              <w:spacing w:line="213" w:lineRule="exact"/>
              <w:ind w:left="393"/>
              <w:rPr>
                <w:sz w:val="20"/>
              </w:rPr>
            </w:pPr>
            <w:r>
              <w:rPr>
                <w:sz w:val="20"/>
              </w:rPr>
              <w:t>možnost</w:t>
            </w:r>
            <w:r>
              <w:rPr>
                <w:spacing w:val="-12"/>
                <w:sz w:val="20"/>
              </w:rPr>
              <w:t xml:space="preserve"> </w:t>
            </w:r>
            <w:r>
              <w:rPr>
                <w:sz w:val="20"/>
              </w:rPr>
              <w:t>přeškolování</w:t>
            </w:r>
          </w:p>
        </w:tc>
        <w:tc>
          <w:tcPr>
            <w:tcW w:w="2400" w:type="dxa"/>
            <w:gridSpan w:val="3"/>
          </w:tcPr>
          <w:p w:rsidR="00F21896" w:rsidRDefault="00CF76DB">
            <w:pPr>
              <w:pStyle w:val="TableParagraph"/>
              <w:numPr>
                <w:ilvl w:val="0"/>
                <w:numId w:val="208"/>
              </w:numPr>
              <w:tabs>
                <w:tab w:val="left" w:pos="506"/>
                <w:tab w:val="left" w:pos="507"/>
              </w:tabs>
              <w:spacing w:before="7" w:line="246" w:lineRule="exact"/>
              <w:rPr>
                <w:sz w:val="20"/>
              </w:rPr>
            </w:pPr>
            <w:r>
              <w:rPr>
                <w:sz w:val="20"/>
              </w:rPr>
              <w:t>webová</w:t>
            </w:r>
            <w:r>
              <w:rPr>
                <w:spacing w:val="-2"/>
                <w:sz w:val="20"/>
              </w:rPr>
              <w:t xml:space="preserve"> </w:t>
            </w:r>
            <w:r>
              <w:rPr>
                <w:sz w:val="20"/>
              </w:rPr>
              <w:t>prezentace</w:t>
            </w:r>
          </w:p>
          <w:p w:rsidR="00F21896" w:rsidRDefault="00CF76DB">
            <w:pPr>
              <w:pStyle w:val="TableParagraph"/>
              <w:numPr>
                <w:ilvl w:val="0"/>
                <w:numId w:val="208"/>
              </w:numPr>
              <w:tabs>
                <w:tab w:val="left" w:pos="506"/>
                <w:tab w:val="left" w:pos="507"/>
              </w:tabs>
              <w:spacing w:line="245" w:lineRule="exact"/>
              <w:rPr>
                <w:sz w:val="20"/>
              </w:rPr>
            </w:pPr>
            <w:r>
              <w:rPr>
                <w:sz w:val="20"/>
              </w:rPr>
              <w:t>veřejná</w:t>
            </w:r>
            <w:r>
              <w:rPr>
                <w:spacing w:val="-1"/>
                <w:sz w:val="20"/>
              </w:rPr>
              <w:t xml:space="preserve"> </w:t>
            </w:r>
            <w:r>
              <w:rPr>
                <w:sz w:val="20"/>
              </w:rPr>
              <w:t>setkání</w:t>
            </w:r>
          </w:p>
          <w:p w:rsidR="00F21896" w:rsidRDefault="00CF76DB">
            <w:pPr>
              <w:pStyle w:val="TableParagraph"/>
              <w:numPr>
                <w:ilvl w:val="0"/>
                <w:numId w:val="208"/>
              </w:numPr>
              <w:tabs>
                <w:tab w:val="left" w:pos="506"/>
                <w:tab w:val="left" w:pos="507"/>
              </w:tabs>
              <w:spacing w:line="245" w:lineRule="exact"/>
              <w:rPr>
                <w:sz w:val="20"/>
              </w:rPr>
            </w:pPr>
            <w:r>
              <w:rPr>
                <w:sz w:val="20"/>
              </w:rPr>
              <w:t>seminář</w:t>
            </w:r>
          </w:p>
          <w:p w:rsidR="00F21896" w:rsidRDefault="00CF76DB">
            <w:pPr>
              <w:pStyle w:val="TableParagraph"/>
              <w:numPr>
                <w:ilvl w:val="0"/>
                <w:numId w:val="208"/>
              </w:numPr>
              <w:tabs>
                <w:tab w:val="left" w:pos="506"/>
                <w:tab w:val="left" w:pos="507"/>
              </w:tabs>
              <w:spacing w:line="246" w:lineRule="exact"/>
              <w:rPr>
                <w:sz w:val="20"/>
              </w:rPr>
            </w:pPr>
            <w:r>
              <w:rPr>
                <w:sz w:val="20"/>
              </w:rPr>
              <w:t>informační</w:t>
            </w:r>
            <w:r>
              <w:rPr>
                <w:spacing w:val="-2"/>
                <w:sz w:val="20"/>
              </w:rPr>
              <w:t xml:space="preserve"> </w:t>
            </w:r>
            <w:r>
              <w:rPr>
                <w:sz w:val="20"/>
              </w:rPr>
              <w:t>brožura</w:t>
            </w:r>
          </w:p>
        </w:tc>
      </w:tr>
      <w:tr w:rsidR="00F21896">
        <w:trPr>
          <w:trHeight w:val="230"/>
        </w:trPr>
        <w:tc>
          <w:tcPr>
            <w:tcW w:w="1948" w:type="dxa"/>
          </w:tcPr>
          <w:p w:rsidR="00F21896" w:rsidRDefault="00CF76DB">
            <w:pPr>
              <w:pStyle w:val="TableParagraph"/>
              <w:tabs>
                <w:tab w:val="left" w:pos="1828"/>
              </w:tabs>
              <w:spacing w:line="210" w:lineRule="exact"/>
              <w:ind w:left="107"/>
              <w:rPr>
                <w:sz w:val="20"/>
              </w:rPr>
            </w:pPr>
            <w:r>
              <w:rPr>
                <w:sz w:val="20"/>
                <w:shd w:val="clear" w:color="auto" w:fill="FCE9D9"/>
              </w:rPr>
              <w:t>A tak</w:t>
            </w:r>
            <w:r>
              <w:rPr>
                <w:spacing w:val="-4"/>
                <w:sz w:val="20"/>
                <w:shd w:val="clear" w:color="auto" w:fill="FCE9D9"/>
              </w:rPr>
              <w:t xml:space="preserve"> </w:t>
            </w:r>
            <w:r>
              <w:rPr>
                <w:sz w:val="20"/>
                <w:shd w:val="clear" w:color="auto" w:fill="FCE9D9"/>
              </w:rPr>
              <w:t>dále</w:t>
            </w:r>
            <w:r>
              <w:rPr>
                <w:sz w:val="20"/>
                <w:shd w:val="clear" w:color="auto" w:fill="FCE9D9"/>
              </w:rPr>
              <w:tab/>
            </w:r>
          </w:p>
        </w:tc>
        <w:tc>
          <w:tcPr>
            <w:tcW w:w="2321" w:type="dxa"/>
            <w:shd w:val="clear" w:color="auto" w:fill="FCE9D9"/>
          </w:tcPr>
          <w:p w:rsidR="00F21896" w:rsidRDefault="00F21896">
            <w:pPr>
              <w:pStyle w:val="TableParagraph"/>
              <w:rPr>
                <w:sz w:val="16"/>
              </w:rPr>
            </w:pPr>
          </w:p>
        </w:tc>
        <w:tc>
          <w:tcPr>
            <w:tcW w:w="119" w:type="dxa"/>
            <w:tcBorders>
              <w:right w:val="nil"/>
            </w:tcBorders>
          </w:tcPr>
          <w:p w:rsidR="00F21896" w:rsidRDefault="00F21896">
            <w:pPr>
              <w:pStyle w:val="TableParagraph"/>
              <w:rPr>
                <w:sz w:val="16"/>
              </w:rPr>
            </w:pPr>
          </w:p>
        </w:tc>
        <w:tc>
          <w:tcPr>
            <w:tcW w:w="2281" w:type="dxa"/>
            <w:tcBorders>
              <w:left w:val="nil"/>
            </w:tcBorders>
            <w:shd w:val="clear" w:color="auto" w:fill="FCE9D9"/>
          </w:tcPr>
          <w:p w:rsidR="00F21896" w:rsidRDefault="00F21896">
            <w:pPr>
              <w:pStyle w:val="TableParagraph"/>
              <w:rPr>
                <w:sz w:val="16"/>
              </w:rPr>
            </w:pPr>
          </w:p>
        </w:tc>
        <w:tc>
          <w:tcPr>
            <w:tcW w:w="119" w:type="dxa"/>
            <w:tcBorders>
              <w:right w:val="nil"/>
            </w:tcBorders>
          </w:tcPr>
          <w:p w:rsidR="00F21896" w:rsidRDefault="00F21896">
            <w:pPr>
              <w:pStyle w:val="TableParagraph"/>
              <w:rPr>
                <w:sz w:val="16"/>
              </w:rPr>
            </w:pPr>
          </w:p>
        </w:tc>
        <w:tc>
          <w:tcPr>
            <w:tcW w:w="2588" w:type="dxa"/>
            <w:tcBorders>
              <w:left w:val="nil"/>
              <w:right w:val="nil"/>
            </w:tcBorders>
            <w:shd w:val="clear" w:color="auto" w:fill="FCE9D9"/>
          </w:tcPr>
          <w:p w:rsidR="00F21896" w:rsidRDefault="00F21896">
            <w:pPr>
              <w:pStyle w:val="TableParagraph"/>
              <w:rPr>
                <w:sz w:val="16"/>
              </w:rPr>
            </w:pPr>
          </w:p>
        </w:tc>
        <w:tc>
          <w:tcPr>
            <w:tcW w:w="132" w:type="dxa"/>
            <w:tcBorders>
              <w:left w:val="nil"/>
              <w:right w:val="nil"/>
            </w:tcBorders>
          </w:tcPr>
          <w:p w:rsidR="00F21896" w:rsidRDefault="00F21896">
            <w:pPr>
              <w:pStyle w:val="TableParagraph"/>
              <w:rPr>
                <w:sz w:val="16"/>
              </w:rPr>
            </w:pPr>
          </w:p>
        </w:tc>
        <w:tc>
          <w:tcPr>
            <w:tcW w:w="2239" w:type="dxa"/>
            <w:tcBorders>
              <w:left w:val="nil"/>
            </w:tcBorders>
            <w:shd w:val="clear" w:color="auto" w:fill="FCE9D9"/>
          </w:tcPr>
          <w:p w:rsidR="00F21896" w:rsidRDefault="00F21896">
            <w:pPr>
              <w:pStyle w:val="TableParagraph"/>
              <w:rPr>
                <w:sz w:val="16"/>
              </w:rPr>
            </w:pPr>
          </w:p>
        </w:tc>
        <w:tc>
          <w:tcPr>
            <w:tcW w:w="119" w:type="dxa"/>
            <w:tcBorders>
              <w:right w:val="nil"/>
            </w:tcBorders>
          </w:tcPr>
          <w:p w:rsidR="00F21896" w:rsidRDefault="00F21896">
            <w:pPr>
              <w:pStyle w:val="TableParagraph"/>
              <w:rPr>
                <w:sz w:val="16"/>
              </w:rPr>
            </w:pPr>
          </w:p>
        </w:tc>
        <w:tc>
          <w:tcPr>
            <w:tcW w:w="2199" w:type="dxa"/>
            <w:tcBorders>
              <w:left w:val="nil"/>
              <w:right w:val="nil"/>
            </w:tcBorders>
            <w:shd w:val="clear" w:color="auto" w:fill="FCE9D9"/>
          </w:tcPr>
          <w:p w:rsidR="00F21896" w:rsidRDefault="00F21896">
            <w:pPr>
              <w:pStyle w:val="TableParagraph"/>
              <w:rPr>
                <w:sz w:val="16"/>
              </w:rPr>
            </w:pPr>
          </w:p>
        </w:tc>
        <w:tc>
          <w:tcPr>
            <w:tcW w:w="82" w:type="dxa"/>
            <w:tcBorders>
              <w:left w:val="nil"/>
            </w:tcBorders>
            <w:shd w:val="clear" w:color="auto" w:fill="FCE9D9"/>
          </w:tcPr>
          <w:p w:rsidR="00F21896" w:rsidRDefault="00F21896">
            <w:pPr>
              <w:pStyle w:val="TableParagraph"/>
              <w:rPr>
                <w:sz w:val="16"/>
              </w:rPr>
            </w:pPr>
          </w:p>
        </w:tc>
      </w:tr>
    </w:tbl>
    <w:p w:rsidR="00F21896" w:rsidRDefault="00F21896">
      <w:pPr>
        <w:rPr>
          <w:sz w:val="16"/>
        </w:rPr>
        <w:sectPr w:rsidR="00F21896">
          <w:pgSz w:w="16840" w:h="11910" w:orient="landscape"/>
          <w:pgMar w:top="1100" w:right="1260" w:bottom="1220" w:left="1200" w:header="0" w:footer="1040" w:gutter="0"/>
          <w:cols w:space="708"/>
        </w:sectPr>
      </w:pPr>
    </w:p>
    <w:p w:rsidR="00F21896" w:rsidRDefault="00055BC6">
      <w:pPr>
        <w:pStyle w:val="Zkladntext"/>
        <w:spacing w:before="0"/>
      </w:pPr>
      <w:r>
        <w:rPr>
          <w:noProof/>
        </w:rPr>
        <w:lastRenderedPageBreak/>
        <w:pict w14:anchorId="2768C7B8">
          <v:group id="Group 2600" o:spid="_x0000_s2047" style="position:absolute;margin-left:69.5pt;margin-top:70.9pt;width:456.45pt;height:13.8pt;z-index:251613184;mso-position-horizontal-relative:page;mso-position-vertical-relative:page" coordorigin="1390,1418" coordsize="9129,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">
            <o:lock v:ext="edit" aspectratio="t"/>
            <v:rect id="Rectangle 2601" o:spid="_x0000_s3072" style="position:absolute;left:1390;top:141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" fillcolor="#fce9d9" stroked="f">
              <o:lock v:ext="edit" aspectratio="t" verticies="t" text="t" shapetype="t"/>
            </v:rect>
            <v:shape id="Text Box 2602" o:spid="_x0000_s3073" type="#_x0000_t202" style="position:absolute;left:1390;top:141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" filled="f" stroked="f">
              <o:lock v:ext="edit" aspectratio="t" verticies="t" text="t" shapetype="t"/>
              <v:textbox inset="0,0,0,0">
                <w:txbxContent>
                  <w:p w:rsidR="00AC039F" w:rsidRDefault="00AC039F">
                    <w:pPr>
                      <w:spacing w:before="82"/>
                      <w:jc w:val="center"/>
                      <w:rPr>
                        <w:b/>
                        <w:sz w:val="32"/>
                      </w:rPr>
                    </w:pPr>
                    <w:r>
                      <w:rPr>
                        <w:b/>
                        <w:w w:val="99"/>
                        <w:sz w:val="32"/>
                      </w:rPr>
                      <w:t>?</w:t>
                    </w:r>
                  </w:p>
                </w:txbxContent>
              </v:textbox>
            </v:shape>
            <w10:wrap anchorx="page" anchory="page"/>
          </v:group>
        </w:pict>
      </w:r>
      <w:r>
        <w:pict>
          <v:rect id="_x0000_s2046" alt="" style="position:absolute;margin-left:69.5pt;margin-top:85.2pt;width:68.4pt;height:11.55pt;z-index:-251540480;mso-wrap-edited:f;mso-width-percent:0;mso-height-percent:0;mso-position-horizontal-relative:page;mso-position-vertical-relative:page;mso-width-percent:0;mso-height-percent:0" fillcolor="#fce9d9" stroked="f">
            <w10:wrap anchorx="page" anchory="page"/>
          </v:rect>
        </w:pict>
      </w:r>
      <w:r>
        <w:pict>
          <v:rect id="_x0000_s2045" alt="" style="position:absolute;margin-left:145.8pt;margin-top:85.2pt;width:164.2pt;height:11.55pt;z-index:-251539456;mso-wrap-edited:f;mso-width-percent:0;mso-height-percent:0;mso-position-horizontal-relative:page;mso-position-vertical-relative:page;mso-width-percent:0;mso-height-percent:0" fillcolor="#fce9d9" stroked="f">
            <w10:wrap anchorx="page" anchory="page"/>
          </v:rect>
        </w:pict>
      </w:r>
      <w:r>
        <w:pict>
          <v:rect id="_x0000_s2044" alt="" style="position:absolute;margin-left:317.95pt;margin-top:85.2pt;width:73.1pt;height:11.55pt;z-index:-251538432;mso-wrap-edited:f;mso-width-percent:0;mso-height-percent:0;mso-position-horizontal-relative:page;mso-position-vertical-relative:page;mso-width-percent:0;mso-height-percent:0" fillcolor="#fce9d9" stroked="f">
            <w10:wrap anchorx="page" anchory="page"/>
          </v:rect>
        </w:pict>
      </w:r>
      <w:r>
        <w:pict>
          <v:rect id="_x0000_s2043" alt="" style="position:absolute;margin-left:398.95pt;margin-top:85.2pt;width:73.1pt;height:11.55pt;z-index:-251537408;mso-wrap-edited:f;mso-width-percent:0;mso-height-percent:0;mso-position-horizontal-relative:page;mso-position-vertical-relative:page;mso-width-percent:0;mso-height-percent:0" fillcolor="#fce9d9" stroked="f">
            <w10:wrap anchorx="page" anchory="page"/>
          </v:rect>
        </w:pict>
      </w:r>
      <w:r>
        <w:pict>
          <v:shape id="_x0000_s2042" alt="" style="position:absolute;margin-left:480pt;margin-top:85.2pt;width:46pt;height:35.1pt;z-index:-251536384;mso-wrap-edited:f;mso-width-percent:0;mso-height-percent:0;mso-position-horizontal-relative:page;mso-position-vertical-relative:page;mso-width-percent:0;mso-height-percent:0" coordsize="920,702" o:spt="100" adj="0,,0" path="m919,471l,471,,701r919,l919,471m919,l,,,231,,461r919,l919,231,919,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2041" alt="" style="position:absolute;margin-left:69.5pt;margin-top:108.75pt;width:68.4pt;height:36.4pt;z-index:-251535360;mso-wrap-edited:f;mso-width-percent:0;mso-height-percent:0;mso-position-horizontal-relative:page;mso-position-vertical-relative:page;mso-width-percent:0;mso-height-percent:0" coordsize="1368,728" o:spt="100" adj="0,,0" path="m1368,499l,499,,727r1368,l1368,499m1368,l,,,230,,458r1368,l1368,230,1368,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2040" alt="" style="position:absolute;margin-left:145.8pt;margin-top:108.75pt;width:164.25pt;height:121.7pt;z-index:-251534336;mso-wrap-edited:f;mso-width-percent:0;mso-height-percent:0;mso-position-horizontal-relative:page;mso-position-vertical-relative:page;mso-width-percent:0;mso-height-percent:0" coordsize="3285,2434" o:spt="100" adj="0,,0" path="m3285,1946l,1946r,243l,2433r3285,l3285,2189r,-243m3285,499l,499,,741,,972r,245l,1461r,231l,1934r3285,l3285,1692r,-231l3285,1217r,-245l3285,741r,-242m3285,l,,,245,,487r3285,l3285,245,3285,e" fillcolor="#fce9d9" stroked="f">
            <v:stroke joinstyle="round"/>
            <v:formulas/>
            <v:path arrowok="t" o:connecttype="custom" o:connectlocs="2147483646,2147483646;0,2147483646;0,2147483646;0,2147483646;2147483646,2147483646;2147483646,2147483646;2147483646,2147483646;2147483646,2147483646;0,2147483646;0,2147483646;0,2147483646;0,2147483646;0,2147483646;0,2147483646;0,2147483646;2147483646,2147483646;2147483646,2147483646;2147483646,2147483646;2147483646,2147483646;2147483646,2147483646;2147483646,2147483646;2147483646,2147483646;2147483646,2147483646;0,2147483646;0,2147483646;0,2147483646;2147483646,2147483646;2147483646,2147483646;2147483646,2147483646" o:connectangles="0,0,0,0,0,0,0,0,0,0,0,0,0,0,0,0,0,0,0,0,0,0,0,0,0,0,0,0,0"/>
            <w10:wrap anchorx="page" anchory="page"/>
          </v:shape>
        </w:pict>
      </w:r>
      <w:r>
        <w:pict>
          <v:shape id="_x0000_s2039" alt="" style="position:absolute;margin-left:317.95pt;margin-top:108.75pt;width:73.1pt;height:70.95pt;z-index:-251533312;mso-wrap-edited:f;mso-width-percent:0;mso-height-percent:0;mso-position-horizontal-relative:page;mso-position-vertical-relative:page;mso-width-percent:0;mso-height-percent:0" coordsize="1462,1419" o:spt="100" adj="0,,0" path="m1462,727l,727,,957r,231l,1418r1462,l1462,1188r,-231l1462,727t,-228l,499,,727r1462,l1462,499m1462,l,,,230,,458r1462,l1462,230,1462,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2147483646,2147483646;2147483646,2147483646;2147483646,2147483646;0,2147483646;0,2147483646;0,2147483646;2147483646,2147483646;2147483646,2147483646;2147483646,2147483646" o:connectangles="0,0,0,0,0,0,0,0,0,0,0,0,0,0,0,0,0,0,0,0,0"/>
            <w10:wrap anchorx="page" anchory="page"/>
          </v:shape>
        </w:pict>
      </w:r>
      <w:r>
        <w:pict>
          <v:shape id="_x0000_s2038" alt="" style="position:absolute;margin-left:398.95pt;margin-top:108.75pt;width:73.15pt;height:131.8pt;z-index:-251532288;mso-wrap-edited:f;mso-width-percent:0;mso-height-percent:0;mso-position-horizontal-relative:page;mso-position-vertical-relative:page;mso-width-percent:0;mso-height-percent:0" coordsize="1463,2636" o:spt="100" adj="0,,0" path="m1462,2405l,2405r,230l1462,2635r,-230m1462,1946l,1946r,228l,2405r1462,l1462,2174r,-228m1462,727l,727,,957r,231l,1418r,231l,1879r1462,l1462,1649r,-231l1462,1188r,-231l1462,727t,-228l,499,,727r1462,l1462,499m1462,l,,,230,,458r1462,l1462,230,1462,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2147483646,2147483646;0,2147483646;0,2147483646;0,2147483646;0,2147483646;0,2147483646;0,2147483646;2147483646,2147483646;2147483646,2147483646;2147483646,2147483646;2147483646,2147483646;2147483646,2147483646;2147483646,2147483646;2147483646,2147483646;0,2147483646;0,2147483646;2147483646,2147483646;2147483646,2147483646;2147483646,2147483646;0,2147483646;0,2147483646;0,2147483646;2147483646,2147483646;2147483646,2147483646;2147483646,2147483646" o:connectangles="0,0,0,0,0,0,0,0,0,0,0,0,0,0,0,0,0,0,0,0,0,0,0,0,0,0,0,0,0,0,0,0,0,0,0,0,0"/>
            <w10:wrap anchorx="page" anchory="page"/>
          </v:shape>
        </w:pict>
      </w:r>
      <w:r>
        <w:pict>
          <v:rect id="_x0000_s2037" alt="" style="position:absolute;margin-left:480pt;margin-top:133.7pt;width:45.95pt;height:11.4pt;z-index:-251531264;mso-wrap-edited:f;mso-width-percent:0;mso-height-percent:0;mso-position-horizontal-relative:page;mso-position-vertical-relative:page;mso-width-percent:0;mso-height-percent:0" fillcolor="#fce9d9" stroked="f">
            <w10:wrap anchorx="page" anchory="page"/>
          </v:rect>
        </w:pict>
      </w:r>
      <w:r>
        <w:pict>
          <v:shape id="_x0000_s2036" alt="" style="position:absolute;margin-left:69.5pt;margin-top:206.05pt;width:68.4pt;height:69.55pt;z-index:-251530240;mso-wrap-edited:f;mso-width-percent:0;mso-height-percent:0;mso-position-horizontal-relative:page;mso-position-vertical-relative:page;mso-width-percent:0;mso-height-percent:0" coordsize="1368,1391" o:spt="100" adj="0,,0" path="m1368,1160l,1160r,230l1368,1390r,-230m1368,459l,459,,689,,919r,231l1368,1150r,-231l1368,689r,-230m1368,l,,,228,,459r1368,l1368,228,1368,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2147483646,2147483646;0,2147483646;0,2147483646;0,2147483646;2147483646,2147483646;2147483646,2147483646;2147483646,2147483646" o:connectangles="0,0,0,0,0,0,0,0,0,0,0,0,0,0,0,0,0,0,0,0,0"/>
            <w10:wrap anchorx="page" anchory="page"/>
          </v:shape>
        </w:pict>
      </w:r>
      <w:r>
        <w:pict>
          <v:shape id="_x0000_s2035" alt="" style="position:absolute;margin-left:317.95pt;margin-top:206.05pt;width:73.1pt;height:34.45pt;z-index:-251529216;mso-wrap-edited:f;mso-width-percent:0;mso-height-percent:0;mso-position-horizontal-relative:page;mso-position-vertical-relative:page;mso-width-percent:0;mso-height-percent:0" coordsize="1462,689" o:spt="100" adj="0,,0" path="m1462,459l,459,,689r1462,l1462,459m1462,l,,,228,,459r1462,l1462,228,1462,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rect id="_x0000_s2034" alt="" style="position:absolute;margin-left:480pt;margin-top:206.05pt;width:45.95pt;height:11.4pt;z-index:-251528192;mso-wrap-edited:f;mso-width-percent:0;mso-height-percent:0;mso-position-horizontal-relative:page;mso-position-vertical-relative:page;mso-width-percent:0;mso-height-percent:0" fillcolor="#fce9d9" stroked="f">
            <w10:wrap anchorx="page" anchory="page"/>
          </v:rect>
        </w:pict>
      </w:r>
      <w:r>
        <w:pict>
          <v:shape id="_x0000_s2033" alt="" style="position:absolute;margin-left:145.8pt;margin-top:264.05pt;width:164.25pt;height:96.9pt;z-index:-251527168;mso-wrap-edited:f;mso-width-percent:0;mso-height-percent:0;mso-position-horizontal-relative:page;mso-position-vertical-relative:page;mso-width-percent:0;mso-height-percent:0" coordsize="3285,1938" o:spt="100" adj="0,,0" path="m3285,1202l,1202r,245l,1692r,245l3285,1937r,-245l3285,1447r,-245m3285,l,,,245,,475,,718,,962r,231l3285,1193r,-231l3285,718r,-243l3285,245,3285,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0,2147483646;0,2147483646;0,2147483646;0,2147483646;2147483646,2147483646;2147483646,2147483646;2147483646,2147483646;2147483646,2147483646;2147483646,2147483646;2147483646,2147483646" o:connectangles="0,0,0,0,0,0,0,0,0,0,0,0,0,0,0,0,0,0,0,0,0,0"/>
            <w10:wrap anchorx="page" anchory="page"/>
          </v:shape>
        </w:pict>
      </w:r>
      <w:r>
        <w:pict>
          <v:shape id="_x0000_s2032" alt="" style="position:absolute;margin-left:317.95pt;margin-top:264.05pt;width:73.1pt;height:34.5pt;z-index:-251526144;mso-wrap-edited:f;mso-width-percent:0;mso-height-percent:0;mso-position-horizontal-relative:page;mso-position-vertical-relative:page;mso-width-percent:0;mso-height-percent:0" coordsize="1462,690" o:spt="100" adj="0,,0" path="m1462,461l,461,,689r1462,l1462,461m1462,l,,,230,,461r1462,l1462,230,1462,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2031" alt="" style="position:absolute;margin-left:398.95pt;margin-top:264.05pt;width:73.15pt;height:34.5pt;z-index:-251525120;mso-wrap-edited:f;mso-width-percent:0;mso-height-percent:0;mso-position-horizontal-relative:page;mso-position-vertical-relative:page;mso-width-percent:0;mso-height-percent:0" coordsize="1463,690" o:spt="100" adj="0,,0" path="m1462,461l,461,,689r1462,l1462,461m1462,l,,,230,,461r1462,l1462,230,1462,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rect id="_x0000_s2030" alt="" style="position:absolute;margin-left:480pt;margin-top:264.05pt;width:45.95pt;height:11.55pt;z-index:-251524096;mso-wrap-edited:f;mso-width-percent:0;mso-height-percent:0;mso-position-horizontal-relative:page;mso-position-vertical-relative:page;mso-width-percent:0;mso-height-percent:0" fillcolor="#fce9d9" stroked="f">
            <w10:wrap anchorx="page" anchory="page"/>
          </v:rect>
        </w:pict>
      </w:r>
      <w:r>
        <w:pict>
          <v:shape id="_x0000_s2029" alt="" style="position:absolute;margin-left:69.5pt;margin-top:324.15pt;width:68.4pt;height:58pt;z-index:-251523072;mso-wrap-edited:f;mso-width-percent:0;mso-height-percent:0;mso-position-horizontal-relative:page;mso-position-vertical-relative:page;mso-width-percent:0;mso-height-percent:0" coordsize="1368,1160" o:spt="100" adj="0,,0" path="m1368,932l,932r,228l1368,1160r,-228m1368,231l,231,,461,,692,,920r1368,l1368,692r,-231l1368,231m1368,l,,,231r1368,l1368,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2147483646,2147483646;0,2147483646;0,2147483646;2147483646,2147483646;2147483646,2147483646" o:connectangles="0,0,0,0,0,0,0,0,0,0,0,0,0,0,0,0,0,0,0"/>
            <w10:wrap anchorx="page" anchory="page"/>
          </v:shape>
        </w:pict>
      </w:r>
      <w:r>
        <w:pict>
          <v:shape id="_x0000_s2028" alt="" style="position:absolute;margin-left:317.95pt;margin-top:324.15pt;width:73.1pt;height:58pt;z-index:-251522048;mso-wrap-edited:f;mso-width-percent:0;mso-height-percent:0;mso-position-horizontal-relative:page;mso-position-vertical-relative:page;mso-width-percent:0;mso-height-percent:0" coordsize="1462,1160" o:spt="100" adj="0,,0" path="m1462,932l,932r,228l1462,1160r,-228m1462,231l,231,,461,,692,,920r1462,l1462,692r,-231l1462,231m1462,l,,,231r1462,l1462,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2147483646,2147483646;0,2147483646;0,2147483646;2147483646,2147483646;2147483646,2147483646" o:connectangles="0,0,0,0,0,0,0,0,0,0,0,0,0,0,0,0,0,0,0"/>
            <w10:wrap anchorx="page" anchory="page"/>
          </v:shape>
        </w:pict>
      </w:r>
      <w:r>
        <w:pict>
          <v:shape id="_x0000_s2027" alt="" style="position:absolute;margin-left:398.95pt;margin-top:324.15pt;width:73.15pt;height:23.05pt;z-index:-251521024;mso-wrap-edited:f;mso-width-percent:0;mso-height-percent:0;mso-position-horizontal-relative:page;mso-position-vertical-relative:page;mso-width-percent:0;mso-height-percent:0" coordsize="1463,461" o:spt="100" adj="0,,0" path="m1462,231l,231,,461r1462,l1462,231m1462,l,,,231r1462,l1462,e" fillcolor="#fce9d9"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v:rect id="_x0000_s2026" alt="" style="position:absolute;margin-left:480pt;margin-top:324.15pt;width:45.95pt;height:11.5pt;z-index:-251520000;mso-wrap-edited:f;mso-width-percent:0;mso-height-percent:0;mso-position-horizontal-relative:page;mso-position-vertical-relative:page;mso-width-percent:0;mso-height-percent:0" fillcolor="#fce9d9" stroked="f">
            <w10:wrap anchorx="page" anchory="page"/>
          </v:rect>
        </w:pict>
      </w:r>
      <w:r>
        <w:pict>
          <v:shape id="_x0000_s2025" alt="" style="position:absolute;margin-left:145.8pt;margin-top:370.75pt;width:164.25pt;height:96.75pt;z-index:-251518976;mso-wrap-edited:f;mso-width-percent:0;mso-height-percent:0;mso-position-horizontal-relative:page;mso-position-vertical-relative:page;mso-width-percent:0;mso-height-percent:0" coordsize="3285,1935" o:spt="100" adj="0,,0" path="m3285,741l,741,,986r,230l,1461r,243l,1934r3285,l3285,1704r,-243l3285,1216r,-230l3285,741m3285,l,,,242,,487,,732r3285,l3285,487r,-245l3285,e" fillcolor="#fce9d9" stroked="f">
            <v:stroke joinstyle="round"/>
            <v:formulas/>
            <v:path arrowok="t" o:connecttype="custom" o:connectlocs="2147483646,2147483646;0,2147483646;0,2147483646;0,2147483646;0,2147483646;0,2147483646;0,2147483646;0,2147483646;2147483646,2147483646;2147483646,2147483646;2147483646,2147483646;2147483646,2147483646;2147483646,2147483646;2147483646,2147483646;2147483646,2147483646;2147483646,2147483646;0,2147483646;0,2147483646;0,2147483646;0,2147483646;2147483646,2147483646;2147483646,2147483646;2147483646,2147483646;2147483646,2147483646" o:connectangles="0,0,0,0,0,0,0,0,0,0,0,0,0,0,0,0,0,0,0,0,0,0,0,0"/>
            <w10:wrap anchorx="page" anchory="page"/>
          </v:shape>
        </w:pict>
      </w:r>
      <w:r>
        <w:pict>
          <v:shape id="_x0000_s2024" alt="" style="position:absolute;margin-left:398.95pt;margin-top:370.75pt;width:73.15pt;height:83.2pt;z-index:-251517952;mso-wrap-edited:f;mso-width-percent:0;mso-height-percent:0;mso-position-horizontal-relative:page;mso-position-vertical-relative:page;mso-width-percent:0;mso-height-percent:0" coordsize="1463,1664" o:spt="100" adj="0,,0" path="m1462,1432l,1432r,231l1462,1663r,-231m1462,741l,741,,972r,230l,1432r1462,l1462,1202r,-230l1462,741t,-513l,228,,458,,688r1462,l1462,458r,-230m1462,l,,,228r1462,l1462,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2147483646,2147483646;0,2147483646;0,2147483646;0,2147483646;2147483646,2147483646;2147483646,2147483646;2147483646,2147483646;2147483646,2147483646;0,2147483646;0,2147483646;2147483646,2147483646;2147483646,2147483646" o:connectangles="0,0,0,0,0,0,0,0,0,0,0,0,0,0,0,0,0,0,0,0,0,0,0,0,0,0"/>
            <w10:wrap anchorx="page" anchory="page"/>
          </v:shape>
        </w:pict>
      </w:r>
      <w:r>
        <w:pict>
          <v:rect id="_x0000_s2023" alt="" style="position:absolute;margin-left:480pt;margin-top:370.75pt;width:45.95pt;height:11.4pt;z-index:-251516928;mso-wrap-edited:f;mso-width-percent:0;mso-height-percent:0;mso-position-horizontal-relative:page;mso-position-vertical-relative:page;mso-width-percent:0;mso-height-percent:0" fillcolor="#fce9d9" stroked="f">
            <w10:wrap anchorx="page" anchory="page"/>
          </v:rect>
        </w:pict>
      </w:r>
      <w:r>
        <w:pict>
          <v:shape id="_x0000_s2022" alt="" style="position:absolute;margin-left:69.5pt;margin-top:407.8pt;width:68.4pt;height:46.1pt;z-index:-251515904;mso-wrap-edited:f;mso-width-percent:0;mso-height-percent:0;mso-position-horizontal-relative:page;mso-position-vertical-relative:page;mso-width-percent:0;mso-height-percent:0" coordsize="1368,922" o:spt="100" adj="0,,0" path="m1368,691l,691,,922r1368,l1368,691m1368,l,,,231,,461,,691r1368,l1368,461r,-230l1368,e" fillcolor="#fce9d9" stroked="f">
            <v:stroke joinstyle="round"/>
            <v:formulas/>
            <v:path arrowok="t" o:connecttype="custom" o:connectlocs="2147483646,2147483646;0,2147483646;0,2147483646;2147483646,2147483646;2147483646,2147483646;2147483646,2147483646;0,2147483646;0,2147483646;0,2147483646;0,2147483646;2147483646,2147483646;2147483646,2147483646;2147483646,2147483646;2147483646,2147483646" o:connectangles="0,0,0,0,0,0,0,0,0,0,0,0,0,0"/>
            <w10:wrap anchorx="page" anchory="page"/>
          </v:shape>
        </w:pict>
      </w:r>
      <w:r>
        <w:pict>
          <v:shape id="_x0000_s2021" alt="" style="position:absolute;margin-left:317.95pt;margin-top:407.8pt;width:73.1pt;height:219.5pt;z-index:-251514880;mso-wrap-edited:f;mso-width-percent:0;mso-height-percent:0;mso-position-horizontal-relative:page;mso-position-vertical-relative:page;mso-width-percent:0;mso-height-percent:0" coordsize="1462,4390" o:spt="100" adj="0,,0" path="m1462,4160l,4160r,230l1462,4390r,-230m1462,2770l,2770r,231l,3231r,230l,3692r,228l,4150r1462,l1462,3920r,-228l1462,3461r,-230l1462,3001r,-231m1462,2081l,2081r,231l,2540r,230l1462,2770r,-230l1462,2312r,-231m1462,1841l,1841r,231l1462,2072r,-231m1462,1150l,1150r,231l,1611r,230l1462,1841r,-230l1462,1381r,-231m1462,691l,691,,922r,228l1462,1150r,-228l1462,691m1462,l,,,231,,461,,691r1462,l1462,461r,-230l1462,e" fillcolor="#fce9d9" stroked="f">
            <v:stroke joinstyle="round"/>
            <v:formulas/>
            <v:path arrowok="t" o:connecttype="custom" o:connectlocs="2147483646,2147483646;0,2147483646;0,2147483646;2147483646,2147483646;2147483646,2147483646;2147483646,2147483646;0,2147483646;0,2147483646;0,2147483646;0,2147483646;0,2147483646;0,2147483646;0,2147483646;2147483646,2147483646;2147483646,2147483646;2147483646,2147483646;2147483646,2147483646;2147483646,2147483646;2147483646,2147483646;2147483646,2147483646;2147483646,2147483646;0,2147483646;0,2147483646;0,2147483646;0,2147483646;2147483646,2147483646;2147483646,2147483646;2147483646,2147483646;2147483646,2147483646;2147483646,2147483646;0,2147483646;0,2147483646;2147483646,2147483646;2147483646,2147483646;2147483646,2147483646;0,2147483646;0,2147483646;0,2147483646;0,2147483646;2147483646,2147483646;2147483646,2147483646;2147483646,2147483646;2147483646,2147483646;2147483646,2147483646;0,2147483646;0,2147483646;0,2147483646;0,2147483646;2147483646,2147483646;2147483646,2147483646;2147483646,2147483646;2147483646,2147483646;2147483646,2147483646;0,2147483646;0,2147483646;0,2147483646;0,2147483646;2147483646,2147483646;2147483646,2147483646;2147483646,2147483646;2147483646,2147483646" o:connectangles="0,0,0,0,0,0,0,0,0,0,0,0,0,0,0,0,0,0,0,0,0,0,0,0,0,0,0,0,0,0,0,0,0,0,0,0,0,0,0,0,0,0,0,0,0,0,0,0,0,0,0,0,0,0,0,0,0,0,0,0,0"/>
            <w10:wrap anchorx="page" anchory="page"/>
          </v:shape>
        </w:pict>
      </w:r>
      <w:r>
        <w:pict>
          <v:rect id="_x0000_s2020" alt="" style="position:absolute;margin-left:480pt;margin-top:407.8pt;width:45.95pt;height:11.5pt;z-index:-251513856;mso-wrap-edited:f;mso-width-percent:0;mso-height-percent:0;mso-position-horizontal-relative:page;mso-position-vertical-relative:page;mso-width-percent:0;mso-height-percent:0" fillcolor="#fce9d9" stroked="f">
            <w10:wrap anchorx="page" anchory="page"/>
          </v:rect>
        </w:pict>
      </w:r>
      <w:r>
        <w:pict>
          <v:polyline id="_x0000_s2019" alt="" style="position:absolute;z-index:-251512832;mso-wrap-edited:f;mso-width-percent:0;mso-height-percent:0;mso-position-horizontal-relative:page;mso-position-vertical-relative:page;mso-width-percent:0;mso-height-percent:0" points="137.9pt,511.85pt,69.5pt,511.85pt,69.5pt,523.4pt,69.5pt,534.8pt,69.5pt,546.3pt,137.9pt,546.3pt,137.9pt,534.8pt,137.9pt,523.4pt,137.9pt,511.85pt" coordsize="1368,689" fillcolor="#fce9d9"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pict>
          <v:polyline id="_x0000_s2018" alt="" style="position:absolute;z-index:-251511808;mso-wrap-edited:f;mso-width-percent:0;mso-height-percent:0;mso-position-horizontal-relative:page;mso-position-vertical-relative:page;mso-width-percent:0;mso-height-percent:0" points="310.05pt,511.85pt,145.8pt,511.85pt,145.8pt,524.1pt,145.8pt,535.5pt,145.8pt,547.75pt,145.8pt,560pt,145.8pt,571.5pt,310.05pt,571.5pt,310.05pt,560pt,310.05pt,547.75pt,310.05pt,535.5pt,310.05pt,524.1pt,310.05pt,511.85pt" coordsize="3285,1193" fillcolor="#fce9d9" stroked="f">
            <v:path arrowok="t" o:connecttype="custom" o:connectlocs="2147483646,2147483646;0,2147483646;0,2147483646;0,2147483646;0,2147483646;0,2147483646;0,2147483646;2147483646,2147483646;2147483646,2147483646;2147483646,2147483646;2147483646,2147483646;2147483646,2147483646;2147483646,2147483646" o:connectangles="0,0,0,0,0,0,0,0,0,0,0,0,0"/>
            <w10:wrap anchorx="page" anchory="page"/>
          </v:polyline>
        </w:pict>
      </w:r>
      <w:r>
        <w:pict>
          <v:rect id="_x0000_s2017" alt="" style="position:absolute;margin-left:398.95pt;margin-top:511.85pt;width:73.1pt;height:11.5pt;z-index:-251510784;mso-wrap-edited:f;mso-width-percent:0;mso-height-percent:0;mso-position-horizontal-relative:page;mso-position-vertical-relative:page;mso-width-percent:0;mso-height-percent:0" fillcolor="#fce9d9" stroked="f">
            <w10:wrap anchorx="page" anchory="page"/>
          </v:rect>
        </w:pict>
      </w:r>
      <w:r>
        <w:pict>
          <v:rect id="_x0000_s2016" alt="" style="position:absolute;margin-left:480pt;margin-top:511.85pt;width:45.95pt;height:11.5pt;z-index:-251509760;mso-wrap-edited:f;mso-width-percent:0;mso-height-percent:0;mso-position-horizontal-relative:page;mso-position-vertical-relative:page;mso-width-percent:0;mso-height-percent:0" fillcolor="#fce9d9" stroked="f">
            <w10:wrap anchorx="page" anchory="page"/>
          </v:rect>
        </w:pict>
      </w:r>
      <w:r>
        <w:pict>
          <v:shape id="_x0000_s2015" alt="" style="position:absolute;margin-left:69.5pt;margin-top:615.8pt;width:68.4pt;height:71.7pt;z-index:-251508736;mso-wrap-edited:f;mso-width-percent:0;mso-height-percent:0;mso-position-horizontal-relative:page;mso-position-vertical-relative:page;mso-width-percent:0;mso-height-percent:0" coordsize="1368,1434" o:spt="100" adj="0,,0" path="m1368,975l,975r,230l,1433r1368,l1368,1205r,-230m1368,461l,461,,692,,922r1368,l1368,692r,-231m1368,l,,,230,,461r1368,l1368,230,1368,e" fillcolor="#fce9d9" stroked="f">
            <v:stroke joinstyle="round"/>
            <v:formulas/>
            <v:path arrowok="t" o:connecttype="custom" o:connectlocs="2147483646,2147483646;0,2147483646;0,2147483646;0,2147483646;2147483646,2147483646;2147483646,2147483646;2147483646,2147483646;2147483646,2147483646;0,2147483646;0,2147483646;0,2147483646;2147483646,2147483646;2147483646,2147483646;2147483646,2147483646;2147483646,2147483646;0,2147483646;0,2147483646;0,2147483646;2147483646,2147483646;2147483646,2147483646;2147483646,2147483646" o:connectangles="0,0,0,0,0,0,0,0,0,0,0,0,0,0,0,0,0,0,0,0,0"/>
            <w10:wrap anchorx="page" anchory="page"/>
          </v:shape>
        </w:pict>
      </w:r>
      <w:r>
        <w:pict>
          <v:shape id="_x0000_s2014" alt="" style="position:absolute;margin-left:69.5pt;margin-top:615.8pt;width:456.45pt;height:110.2pt;z-index:-251507712;mso-wrap-edited:f;mso-width-percent:0;mso-height-percent:0;mso-position-horizontal-relative:page;mso-position-vertical-relative:page;mso-width-percent:0;mso-height-percent:0" coordsize="9129,2204" o:spt="100" adj="0,,0" path="m1368,1688l,1688r,230l1368,1918r,-230m4811,1688r-3285,l1526,1918r3285,l4811,1688t,-713l1526,975r,245l1526,1448r,230l4811,1678r,-230l4811,1220r,-245m4811,475r-3285,l1526,720r,245l4811,965r,-245l4811,475m4811,l1526,r,245l1526,475r3285,l4811,245,4811,m6431,1688r-1462,l4969,1918r1462,l6431,1688t1620,l6589,1688r,230l8051,1918r,-230m9129,1928l,1928r,276l9129,2204r,-276m9129,1688r-919,l8210,1918r919,l9129,1688e" fillcolor="#fce9d9"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 o:connectangles="0,0,0,0,0,0,0,0,0,0,0,0,0,0,0,0,0,0,0,0,0,0,0,0,0,0,0,0,0,0,0,0,0,0,0,0,0,0,0,0,0,0,0,0,0,0,0,0,0,0,0,0,0"/>
            <w10:wrap anchorx="page" anchory="page"/>
          </v:shape>
        </w:pict>
      </w:r>
      <w:r>
        <w:pict>
          <v:rect id="_x0000_s2013" alt="" style="position:absolute;margin-left:398.95pt;margin-top:615.8pt;width:73.1pt;height:11.5pt;z-index:-251506688;mso-wrap-edited:f;mso-width-percent:0;mso-height-percent:0;mso-position-horizontal-relative:page;mso-position-vertical-relative:page;mso-width-percent:0;mso-height-percent:0" fillcolor="#fce9d9" stroked="f">
            <w10:wrap anchorx="page" anchory="page"/>
          </v:rect>
        </w:pict>
      </w:r>
      <w:r>
        <w:pict>
          <v:rect id="_x0000_s2012" alt="" style="position:absolute;margin-left:480pt;margin-top:615.8pt;width:45.95pt;height:11.5pt;z-index:-251505664;mso-wrap-edited:f;mso-width-percent:0;mso-height-percent:0;mso-position-horizontal-relative:page;mso-position-vertical-relative:page;mso-width-percent:0;mso-height-percent:0" fillcolor="#fce9d9" stroked="f">
            <w10:wrap anchorx="page" anchory="page"/>
          </v:rect>
        </w:pict>
      </w:r>
      <w:r>
        <w:pict>
          <v:rect id="_x0000_s2011" alt="" style="position:absolute;margin-left:317.95pt;margin-top:664.55pt;width:73.1pt;height:11.5pt;z-index:-251504640;mso-wrap-edited:f;mso-width-percent:0;mso-height-percent:0;mso-position-horizontal-relative:page;mso-position-vertical-relative:page;mso-width-percent:0;mso-height-percent:0" fillcolor="#fce9d9" stroked="f">
            <w10:wrap anchorx="page" anchory="page"/>
          </v:rect>
        </w:pict>
      </w:r>
      <w:r>
        <w:pict>
          <v:shape id="_x0000_s2010" alt="" style="position:absolute;margin-left:398.95pt;margin-top:664.55pt;width:73.1pt;height:22.9pt;z-index:-251503616;mso-wrap-edited:f;mso-width-percent:0;mso-height-percent:0;mso-position-horizontal-relative:page;mso-position-vertical-relative:page;mso-width-percent:0;mso-height-percent:0" coordsize="1463,459" path="m1463,l,,,231,,459r1463,l1463,231,1463,e" fillcolor="#fce9d9" stroked="f">
            <v:path arrowok="t" o:connecttype="custom" o:connectlocs="2147483646,2147483646;0,2147483646;0,2147483646;0,2147483646;2147483646,2147483646;2147483646,2147483646;2147483646,2147483646" o:connectangles="0,0,0,0,0,0,0"/>
            <w10:wrap anchorx="page" anchory="page"/>
          </v:shape>
        </w:pict>
      </w:r>
      <w:r>
        <w:pict>
          <v:rect id="_x0000_s2009" alt="" style="position:absolute;margin-left:480pt;margin-top:664.55pt;width:45.95pt;height:11.5pt;z-index:-251502592;mso-wrap-edited:f;mso-width-percent:0;mso-height-percent:0;mso-position-horizontal-relative:page;mso-position-vertical-relative:page;mso-width-percent:0;mso-height-percent:0" fillcolor="#fce9d9" stroked="f">
            <w10:wrap anchorx="page" anchory="page"/>
          </v:rect>
        </w:pict>
      </w: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32"/>
        <w:gridCol w:w="3311"/>
        <w:gridCol w:w="132"/>
        <w:gridCol w:w="1488"/>
        <w:gridCol w:w="132"/>
        <w:gridCol w:w="1489"/>
        <w:gridCol w:w="133"/>
        <w:gridCol w:w="927"/>
      </w:tblGrid>
      <w:tr w:rsidR="00F21896">
        <w:trPr>
          <w:trHeight w:val="225"/>
        </w:trPr>
        <w:tc>
          <w:tcPr>
            <w:tcW w:w="1404" w:type="dxa"/>
            <w:tcBorders>
              <w:bottom w:val="nil"/>
            </w:tcBorders>
            <w:shd w:val="clear" w:color="auto" w:fill="FCE9D9"/>
          </w:tcPr>
          <w:p w:rsidR="00F21896" w:rsidRDefault="00CF76DB">
            <w:pPr>
              <w:pStyle w:val="TableParagraph"/>
              <w:spacing w:line="206" w:lineRule="exact"/>
              <w:ind w:left="38"/>
              <w:rPr>
                <w:sz w:val="20"/>
              </w:rPr>
            </w:pPr>
            <w:r>
              <w:rPr>
                <w:sz w:val="20"/>
              </w:rPr>
              <w:t>Činnost</w:t>
            </w:r>
          </w:p>
        </w:tc>
        <w:tc>
          <w:tcPr>
            <w:tcW w:w="132" w:type="dxa"/>
            <w:tcBorders>
              <w:bottom w:val="nil"/>
              <w:right w:val="nil"/>
            </w:tcBorders>
          </w:tcPr>
          <w:p w:rsidR="00F21896" w:rsidRDefault="00F21896">
            <w:pPr>
              <w:pStyle w:val="TableParagraph"/>
              <w:rPr>
                <w:sz w:val="16"/>
              </w:rPr>
            </w:pPr>
          </w:p>
        </w:tc>
        <w:tc>
          <w:tcPr>
            <w:tcW w:w="3311" w:type="dxa"/>
            <w:tcBorders>
              <w:left w:val="nil"/>
              <w:bottom w:val="nil"/>
            </w:tcBorders>
            <w:shd w:val="clear" w:color="auto" w:fill="FCE9D9"/>
          </w:tcPr>
          <w:p w:rsidR="00F21896" w:rsidRDefault="00CF76DB">
            <w:pPr>
              <w:pStyle w:val="TableParagraph"/>
              <w:spacing w:line="206" w:lineRule="exact"/>
              <w:ind w:left="33"/>
              <w:rPr>
                <w:sz w:val="20"/>
              </w:rPr>
            </w:pPr>
            <w:r>
              <w:rPr>
                <w:sz w:val="20"/>
              </w:rPr>
              <w:t>Co je požadováno?</w:t>
            </w:r>
          </w:p>
        </w:tc>
        <w:tc>
          <w:tcPr>
            <w:tcW w:w="132" w:type="dxa"/>
            <w:tcBorders>
              <w:bottom w:val="nil"/>
              <w:right w:val="nil"/>
            </w:tcBorders>
          </w:tcPr>
          <w:p w:rsidR="00F21896" w:rsidRDefault="00F21896">
            <w:pPr>
              <w:pStyle w:val="TableParagraph"/>
              <w:rPr>
                <w:sz w:val="16"/>
              </w:rPr>
            </w:pPr>
          </w:p>
        </w:tc>
        <w:tc>
          <w:tcPr>
            <w:tcW w:w="1488" w:type="dxa"/>
            <w:tcBorders>
              <w:left w:val="nil"/>
              <w:bottom w:val="nil"/>
            </w:tcBorders>
            <w:shd w:val="clear" w:color="auto" w:fill="FCE9D9"/>
          </w:tcPr>
          <w:p w:rsidR="00F21896" w:rsidRDefault="00CF76DB">
            <w:pPr>
              <w:pStyle w:val="TableParagraph"/>
              <w:spacing w:line="206" w:lineRule="exact"/>
              <w:ind w:left="33"/>
              <w:rPr>
                <w:sz w:val="20"/>
              </w:rPr>
            </w:pPr>
            <w:r>
              <w:rPr>
                <w:sz w:val="20"/>
              </w:rPr>
              <w:t>Kým?</w:t>
            </w:r>
          </w:p>
        </w:tc>
        <w:tc>
          <w:tcPr>
            <w:tcW w:w="132" w:type="dxa"/>
            <w:tcBorders>
              <w:bottom w:val="nil"/>
              <w:right w:val="nil"/>
            </w:tcBorders>
          </w:tcPr>
          <w:p w:rsidR="00F21896" w:rsidRDefault="00F21896">
            <w:pPr>
              <w:pStyle w:val="TableParagraph"/>
              <w:rPr>
                <w:sz w:val="16"/>
              </w:rPr>
            </w:pPr>
          </w:p>
        </w:tc>
        <w:tc>
          <w:tcPr>
            <w:tcW w:w="1489" w:type="dxa"/>
            <w:tcBorders>
              <w:left w:val="nil"/>
              <w:bottom w:val="nil"/>
            </w:tcBorders>
            <w:shd w:val="clear" w:color="auto" w:fill="FCE9D9"/>
          </w:tcPr>
          <w:p w:rsidR="00F21896" w:rsidRDefault="00CF76DB">
            <w:pPr>
              <w:pStyle w:val="TableParagraph"/>
              <w:spacing w:line="206" w:lineRule="exact"/>
              <w:ind w:left="33"/>
              <w:rPr>
                <w:sz w:val="20"/>
              </w:rPr>
            </w:pPr>
            <w:r>
              <w:rPr>
                <w:sz w:val="20"/>
              </w:rPr>
              <w:t>Do kdy?</w:t>
            </w:r>
          </w:p>
        </w:tc>
        <w:tc>
          <w:tcPr>
            <w:tcW w:w="133" w:type="dxa"/>
            <w:tcBorders>
              <w:bottom w:val="nil"/>
              <w:right w:val="nil"/>
            </w:tcBorders>
          </w:tcPr>
          <w:p w:rsidR="00F21896" w:rsidRDefault="00F21896">
            <w:pPr>
              <w:pStyle w:val="TableParagraph"/>
              <w:rPr>
                <w:sz w:val="16"/>
              </w:rPr>
            </w:pPr>
          </w:p>
        </w:tc>
        <w:tc>
          <w:tcPr>
            <w:tcW w:w="927" w:type="dxa"/>
            <w:vMerge w:val="restart"/>
            <w:tcBorders>
              <w:left w:val="nil"/>
            </w:tcBorders>
            <w:shd w:val="clear" w:color="auto" w:fill="FCE9D9"/>
          </w:tcPr>
          <w:p w:rsidR="00F21896" w:rsidRDefault="00CF76DB">
            <w:pPr>
              <w:pStyle w:val="TableParagraph"/>
              <w:spacing w:line="223" w:lineRule="exact"/>
              <w:ind w:left="32"/>
              <w:rPr>
                <w:sz w:val="20"/>
              </w:rPr>
            </w:pPr>
            <w:r>
              <w:rPr>
                <w:sz w:val="20"/>
              </w:rPr>
              <w:t>Rozpočet</w:t>
            </w:r>
          </w:p>
          <w:p w:rsidR="00F21896" w:rsidRDefault="00CF76DB">
            <w:pPr>
              <w:pStyle w:val="TableParagraph"/>
              <w:spacing w:line="217" w:lineRule="exact"/>
              <w:ind w:left="32"/>
              <w:rPr>
                <w:sz w:val="20"/>
              </w:rPr>
            </w:pPr>
            <w:r>
              <w:rPr>
                <w:sz w:val="20"/>
              </w:rPr>
              <w:t>na I. fázi</w:t>
            </w:r>
          </w:p>
        </w:tc>
      </w:tr>
      <w:tr w:rsidR="00F21896">
        <w:trPr>
          <w:trHeight w:val="225"/>
        </w:trPr>
        <w:tc>
          <w:tcPr>
            <w:tcW w:w="1404" w:type="dxa"/>
            <w:tcBorders>
              <w:top w:val="nil"/>
            </w:tcBorders>
          </w:tcPr>
          <w:p w:rsidR="00F21896" w:rsidRDefault="00F21896">
            <w:pPr>
              <w:pStyle w:val="TableParagraph"/>
              <w:rPr>
                <w:sz w:val="16"/>
              </w:rPr>
            </w:pPr>
          </w:p>
        </w:tc>
        <w:tc>
          <w:tcPr>
            <w:tcW w:w="132" w:type="dxa"/>
            <w:tcBorders>
              <w:top w:val="nil"/>
              <w:right w:val="nil"/>
            </w:tcBorders>
          </w:tcPr>
          <w:p w:rsidR="00F21896" w:rsidRDefault="00F21896">
            <w:pPr>
              <w:pStyle w:val="TableParagraph"/>
              <w:rPr>
                <w:sz w:val="16"/>
              </w:rPr>
            </w:pPr>
          </w:p>
        </w:tc>
        <w:tc>
          <w:tcPr>
            <w:tcW w:w="3311" w:type="dxa"/>
            <w:tcBorders>
              <w:top w:val="nil"/>
              <w:left w:val="nil"/>
            </w:tcBorders>
          </w:tcPr>
          <w:p w:rsidR="00F21896" w:rsidRDefault="00F21896">
            <w:pPr>
              <w:pStyle w:val="TableParagraph"/>
              <w:rPr>
                <w:sz w:val="16"/>
              </w:rPr>
            </w:pPr>
          </w:p>
        </w:tc>
        <w:tc>
          <w:tcPr>
            <w:tcW w:w="132" w:type="dxa"/>
            <w:tcBorders>
              <w:top w:val="nil"/>
              <w:right w:val="nil"/>
            </w:tcBorders>
          </w:tcPr>
          <w:p w:rsidR="00F21896" w:rsidRDefault="00F21896">
            <w:pPr>
              <w:pStyle w:val="TableParagraph"/>
              <w:rPr>
                <w:sz w:val="16"/>
              </w:rPr>
            </w:pPr>
          </w:p>
        </w:tc>
        <w:tc>
          <w:tcPr>
            <w:tcW w:w="1488" w:type="dxa"/>
            <w:tcBorders>
              <w:top w:val="nil"/>
              <w:left w:val="nil"/>
            </w:tcBorders>
          </w:tcPr>
          <w:p w:rsidR="00F21896" w:rsidRDefault="00F21896">
            <w:pPr>
              <w:pStyle w:val="TableParagraph"/>
              <w:rPr>
                <w:sz w:val="16"/>
              </w:rPr>
            </w:pPr>
          </w:p>
        </w:tc>
        <w:tc>
          <w:tcPr>
            <w:tcW w:w="132" w:type="dxa"/>
            <w:tcBorders>
              <w:top w:val="nil"/>
              <w:right w:val="nil"/>
            </w:tcBorders>
          </w:tcPr>
          <w:p w:rsidR="00F21896" w:rsidRDefault="00F21896">
            <w:pPr>
              <w:pStyle w:val="TableParagraph"/>
              <w:rPr>
                <w:sz w:val="16"/>
              </w:rPr>
            </w:pPr>
          </w:p>
        </w:tc>
        <w:tc>
          <w:tcPr>
            <w:tcW w:w="1489" w:type="dxa"/>
            <w:tcBorders>
              <w:top w:val="nil"/>
              <w:left w:val="nil"/>
            </w:tcBorders>
          </w:tcPr>
          <w:p w:rsidR="00F21896" w:rsidRDefault="00F21896">
            <w:pPr>
              <w:pStyle w:val="TableParagraph"/>
              <w:rPr>
                <w:sz w:val="16"/>
              </w:rPr>
            </w:pPr>
          </w:p>
        </w:tc>
        <w:tc>
          <w:tcPr>
            <w:tcW w:w="133" w:type="dxa"/>
            <w:tcBorders>
              <w:top w:val="nil"/>
              <w:right w:val="nil"/>
            </w:tcBorders>
          </w:tcPr>
          <w:p w:rsidR="00F21896" w:rsidRDefault="00F21896">
            <w:pPr>
              <w:pStyle w:val="TableParagraph"/>
              <w:rPr>
                <w:sz w:val="16"/>
              </w:rPr>
            </w:pPr>
          </w:p>
        </w:tc>
        <w:tc>
          <w:tcPr>
            <w:tcW w:w="927" w:type="dxa"/>
            <w:vMerge/>
            <w:tcBorders>
              <w:top w:val="nil"/>
              <w:left w:val="nil"/>
            </w:tcBorders>
            <w:shd w:val="clear" w:color="auto" w:fill="FCE9D9"/>
          </w:tcPr>
          <w:p w:rsidR="00F21896" w:rsidRDefault="00F21896">
            <w:pPr>
              <w:rPr>
                <w:sz w:val="2"/>
                <w:szCs w:val="2"/>
              </w:rPr>
            </w:pPr>
          </w:p>
        </w:tc>
      </w:tr>
      <w:tr w:rsidR="00F21896">
        <w:trPr>
          <w:trHeight w:val="225"/>
        </w:trPr>
        <w:tc>
          <w:tcPr>
            <w:tcW w:w="1404" w:type="dxa"/>
            <w:vMerge w:val="restart"/>
            <w:shd w:val="clear" w:color="auto" w:fill="FCE9D9"/>
          </w:tcPr>
          <w:p w:rsidR="00F21896" w:rsidRDefault="00CF76DB">
            <w:pPr>
              <w:pStyle w:val="TableParagraph"/>
              <w:ind w:left="38" w:right="269"/>
              <w:rPr>
                <w:i/>
                <w:sz w:val="20"/>
              </w:rPr>
            </w:pPr>
            <w:r>
              <w:rPr>
                <w:i/>
                <w:sz w:val="20"/>
              </w:rPr>
              <w:t>Komunikační strategie</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207"/>
              </w:numPr>
              <w:tabs>
                <w:tab w:val="left" w:pos="393"/>
                <w:tab w:val="left" w:pos="394"/>
              </w:tabs>
              <w:spacing w:before="7" w:line="246" w:lineRule="exact"/>
              <w:rPr>
                <w:sz w:val="20"/>
              </w:rPr>
            </w:pPr>
            <w:r>
              <w:rPr>
                <w:sz w:val="20"/>
              </w:rPr>
              <w:t>vypracování</w:t>
            </w:r>
          </w:p>
          <w:p w:rsidR="00F21896" w:rsidRDefault="00CF76DB">
            <w:pPr>
              <w:pStyle w:val="TableParagraph"/>
              <w:numPr>
                <w:ilvl w:val="0"/>
                <w:numId w:val="207"/>
              </w:numPr>
              <w:tabs>
                <w:tab w:val="left" w:pos="393"/>
                <w:tab w:val="left" w:pos="394"/>
              </w:tabs>
              <w:spacing w:line="214" w:lineRule="exact"/>
              <w:rPr>
                <w:sz w:val="20"/>
              </w:rPr>
            </w:pPr>
            <w:r>
              <w:rPr>
                <w:sz w:val="20"/>
              </w:rPr>
              <w:t>schválení</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tcBorders>
            <w:shd w:val="clear" w:color="auto" w:fill="FCE9D9"/>
          </w:tcPr>
          <w:p w:rsidR="00F21896" w:rsidRDefault="00CF76DB">
            <w:pPr>
              <w:pStyle w:val="TableParagraph"/>
              <w:ind w:left="33" w:right="202"/>
              <w:rPr>
                <w:sz w:val="20"/>
              </w:rPr>
            </w:pPr>
            <w:r>
              <w:rPr>
                <w:w w:val="95"/>
                <w:sz w:val="20"/>
              </w:rPr>
              <w:t xml:space="preserve">komunikátor </w:t>
            </w:r>
            <w:r>
              <w:rPr>
                <w:sz w:val="20"/>
              </w:rPr>
              <w:t>řídicí výbor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tcBorders>
            <w:shd w:val="clear" w:color="auto" w:fill="FCE9D9"/>
          </w:tcPr>
          <w:p w:rsidR="00F21896" w:rsidRDefault="00CF76DB">
            <w:pPr>
              <w:pStyle w:val="TableParagraph"/>
              <w:ind w:left="33"/>
              <w:rPr>
                <w:sz w:val="20"/>
              </w:rPr>
            </w:pPr>
            <w:r>
              <w:rPr>
                <w:sz w:val="20"/>
              </w:rPr>
              <w:t>I. fáze [datum] [datum]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251"/>
        </w:trPr>
        <w:tc>
          <w:tcPr>
            <w:tcW w:w="1404" w:type="dxa"/>
            <w:vMerge/>
            <w:tcBorders>
              <w:top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9" w:type="dxa"/>
            <w:vMerge/>
            <w:tcBorders>
              <w:top w:val="nil"/>
              <w:left w:val="nil"/>
            </w:tcBorders>
            <w:shd w:val="clear" w:color="auto" w:fill="FCE9D9"/>
          </w:tcPr>
          <w:p w:rsidR="00F21896" w:rsidRDefault="00F21896">
            <w:pPr>
              <w:rPr>
                <w:sz w:val="2"/>
                <w:szCs w:val="2"/>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tcBorders>
              <w:bottom w:val="nil"/>
            </w:tcBorders>
            <w:shd w:val="clear" w:color="auto" w:fill="FCE9D9"/>
          </w:tcPr>
          <w:p w:rsidR="00F21896" w:rsidRDefault="00CF76DB">
            <w:pPr>
              <w:pStyle w:val="TableParagraph"/>
              <w:spacing w:line="205" w:lineRule="exact"/>
              <w:ind w:left="38"/>
              <w:rPr>
                <w:i/>
                <w:sz w:val="20"/>
              </w:rPr>
            </w:pPr>
            <w:r>
              <w:rPr>
                <w:i/>
                <w:sz w:val="20"/>
              </w:rPr>
              <w:t>Web</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206"/>
              </w:numPr>
              <w:tabs>
                <w:tab w:val="left" w:pos="393"/>
                <w:tab w:val="left" w:pos="394"/>
              </w:tabs>
              <w:spacing w:before="21" w:line="223" w:lineRule="auto"/>
              <w:ind w:right="379"/>
              <w:rPr>
                <w:sz w:val="20"/>
              </w:rPr>
            </w:pPr>
            <w:r>
              <w:rPr>
                <w:sz w:val="20"/>
              </w:rPr>
              <w:t>najmutí externího</w:t>
            </w:r>
            <w:r>
              <w:rPr>
                <w:spacing w:val="-10"/>
                <w:sz w:val="20"/>
              </w:rPr>
              <w:t xml:space="preserve"> </w:t>
            </w:r>
            <w:r>
              <w:rPr>
                <w:sz w:val="20"/>
              </w:rPr>
              <w:t>počítačového specialisty</w:t>
            </w:r>
          </w:p>
          <w:p w:rsidR="00F21896" w:rsidRDefault="00CF76DB">
            <w:pPr>
              <w:pStyle w:val="TableParagraph"/>
              <w:numPr>
                <w:ilvl w:val="0"/>
                <w:numId w:val="206"/>
              </w:numPr>
              <w:tabs>
                <w:tab w:val="left" w:pos="393"/>
                <w:tab w:val="left" w:pos="394"/>
              </w:tabs>
              <w:spacing w:before="17" w:line="246" w:lineRule="exact"/>
              <w:rPr>
                <w:sz w:val="20"/>
              </w:rPr>
            </w:pPr>
            <w:r>
              <w:rPr>
                <w:sz w:val="20"/>
              </w:rPr>
              <w:t>návrh</w:t>
            </w:r>
            <w:r>
              <w:rPr>
                <w:spacing w:val="-2"/>
                <w:sz w:val="20"/>
              </w:rPr>
              <w:t xml:space="preserve"> </w:t>
            </w:r>
            <w:r>
              <w:rPr>
                <w:sz w:val="20"/>
              </w:rPr>
              <w:t>designu</w:t>
            </w:r>
          </w:p>
          <w:p w:rsidR="00F21896" w:rsidRDefault="00CF76DB">
            <w:pPr>
              <w:pStyle w:val="TableParagraph"/>
              <w:numPr>
                <w:ilvl w:val="0"/>
                <w:numId w:val="206"/>
              </w:numPr>
              <w:tabs>
                <w:tab w:val="left" w:pos="393"/>
                <w:tab w:val="left" w:pos="394"/>
              </w:tabs>
              <w:spacing w:before="11" w:line="223" w:lineRule="auto"/>
              <w:ind w:right="765"/>
              <w:rPr>
                <w:sz w:val="20"/>
              </w:rPr>
            </w:pPr>
            <w:r>
              <w:rPr>
                <w:sz w:val="20"/>
              </w:rPr>
              <w:t>návrh obsahu (informace</w:t>
            </w:r>
            <w:r>
              <w:rPr>
                <w:spacing w:val="-12"/>
                <w:sz w:val="20"/>
              </w:rPr>
              <w:t xml:space="preserve"> </w:t>
            </w:r>
            <w:r>
              <w:rPr>
                <w:sz w:val="20"/>
              </w:rPr>
              <w:t>o projektu, kontaktní</w:t>
            </w:r>
            <w:r>
              <w:rPr>
                <w:spacing w:val="-5"/>
                <w:sz w:val="20"/>
              </w:rPr>
              <w:t xml:space="preserve"> </w:t>
            </w:r>
            <w:r>
              <w:rPr>
                <w:sz w:val="20"/>
              </w:rPr>
              <w:t>osoby</w:t>
            </w:r>
          </w:p>
          <w:p w:rsidR="00F21896" w:rsidRDefault="00CF76DB">
            <w:pPr>
              <w:pStyle w:val="TableParagraph"/>
              <w:numPr>
                <w:ilvl w:val="0"/>
                <w:numId w:val="206"/>
              </w:numPr>
              <w:tabs>
                <w:tab w:val="left" w:pos="393"/>
                <w:tab w:val="left" w:pos="394"/>
              </w:tabs>
              <w:spacing w:before="19" w:line="215" w:lineRule="exact"/>
              <w:rPr>
                <w:sz w:val="20"/>
              </w:rPr>
            </w:pPr>
            <w:r>
              <w:rPr>
                <w:sz w:val="20"/>
              </w:rPr>
              <w:t>diskuzní</w:t>
            </w:r>
            <w:r>
              <w:rPr>
                <w:spacing w:val="1"/>
                <w:sz w:val="20"/>
              </w:rPr>
              <w:t xml:space="preserve"> </w:t>
            </w:r>
            <w:r>
              <w:rPr>
                <w:sz w:val="20"/>
              </w:rPr>
              <w:t>fórum…)</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bottom w:val="nil"/>
            </w:tcBorders>
            <w:shd w:val="clear" w:color="auto" w:fill="FCE9D9"/>
          </w:tcPr>
          <w:p w:rsidR="00F21896" w:rsidRDefault="00CF76DB">
            <w:pPr>
              <w:pStyle w:val="TableParagraph"/>
              <w:ind w:left="33"/>
              <w:rPr>
                <w:sz w:val="20"/>
              </w:rPr>
            </w:pPr>
            <w:r>
              <w:rPr>
                <w:w w:val="95"/>
                <w:sz w:val="20"/>
              </w:rPr>
              <w:t xml:space="preserve">komunikátor </w:t>
            </w:r>
            <w:r>
              <w:rPr>
                <w:sz w:val="20"/>
              </w:rPr>
              <w:t>počítačový specialista</w:t>
            </w:r>
          </w:p>
          <w:p w:rsidR="00F21896" w:rsidRDefault="00CF76DB">
            <w:pPr>
              <w:pStyle w:val="TableParagraph"/>
              <w:spacing w:line="211" w:lineRule="exact"/>
              <w:ind w:left="33"/>
              <w:rPr>
                <w:sz w:val="20"/>
              </w:rPr>
            </w:pPr>
            <w:r>
              <w:rPr>
                <w:sz w:val="20"/>
              </w:rPr>
              <w:t>komunikátor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tcBorders>
            <w:shd w:val="clear" w:color="auto" w:fill="FCE9D9"/>
          </w:tcPr>
          <w:p w:rsidR="00F21896" w:rsidRDefault="00CF76DB">
            <w:pPr>
              <w:pStyle w:val="TableParagraph"/>
              <w:spacing w:line="224" w:lineRule="exact"/>
              <w:ind w:left="33"/>
              <w:rPr>
                <w:sz w:val="20"/>
              </w:rPr>
            </w:pPr>
            <w:r>
              <w:rPr>
                <w:sz w:val="20"/>
              </w:rPr>
              <w:t>I. fáze</w:t>
            </w:r>
            <w:r>
              <w:rPr>
                <w:spacing w:val="-9"/>
                <w:sz w:val="20"/>
              </w:rPr>
              <w:t xml:space="preserve"> </w:t>
            </w:r>
            <w:r>
              <w:rPr>
                <w:sz w:val="20"/>
              </w:rPr>
              <w:t>[datum]</w:t>
            </w:r>
          </w:p>
          <w:p w:rsidR="00F21896" w:rsidRDefault="00CF76DB">
            <w:pPr>
              <w:pStyle w:val="TableParagraph"/>
              <w:spacing w:line="229" w:lineRule="exact"/>
              <w:ind w:left="33"/>
              <w:rPr>
                <w:sz w:val="20"/>
              </w:rPr>
            </w:pPr>
            <w:r>
              <w:rPr>
                <w:sz w:val="20"/>
              </w:rPr>
              <w:t>I. fáze</w:t>
            </w:r>
            <w:r>
              <w:rPr>
                <w:spacing w:val="-9"/>
                <w:sz w:val="20"/>
              </w:rPr>
              <w:t xml:space="preserve"> </w:t>
            </w:r>
            <w:r>
              <w:rPr>
                <w:sz w:val="20"/>
              </w:rPr>
              <w:t>[datum]</w:t>
            </w:r>
          </w:p>
          <w:p w:rsidR="00F21896" w:rsidRDefault="00CF76DB">
            <w:pPr>
              <w:pStyle w:val="TableParagraph"/>
              <w:ind w:left="33" w:right="104"/>
              <w:rPr>
                <w:sz w:val="20"/>
              </w:rPr>
            </w:pPr>
            <w:r>
              <w:rPr>
                <w:sz w:val="20"/>
              </w:rPr>
              <w:t>I. fáze a poté úpravy v průběhu projektu</w:t>
            </w:r>
            <w:r>
              <w:rPr>
                <w:spacing w:val="-4"/>
                <w:sz w:val="20"/>
              </w:rPr>
              <w:t xml:space="preserve"> </w:t>
            </w:r>
            <w:r>
              <w:rPr>
                <w:spacing w:val="-3"/>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681"/>
        </w:trPr>
        <w:tc>
          <w:tcPr>
            <w:tcW w:w="1404" w:type="dxa"/>
            <w:tcBorders>
              <w:top w:val="nil"/>
              <w:bottom w:val="nil"/>
            </w:tcBorders>
          </w:tcPr>
          <w:p w:rsidR="00F21896" w:rsidRDefault="00F21896">
            <w:pPr>
              <w:pStyle w:val="TableParagraph"/>
              <w:rPr>
                <w:sz w:val="18"/>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vMerge/>
            <w:tcBorders>
              <w:top w:val="nil"/>
              <w:left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510"/>
        </w:trPr>
        <w:tc>
          <w:tcPr>
            <w:tcW w:w="1404" w:type="dxa"/>
            <w:tcBorders>
              <w:top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8"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9" w:type="dxa"/>
            <w:vMerge/>
            <w:tcBorders>
              <w:top w:val="nil"/>
              <w:left w:val="nil"/>
            </w:tcBorders>
            <w:shd w:val="clear" w:color="auto" w:fill="FCE9D9"/>
          </w:tcPr>
          <w:p w:rsidR="00F21896" w:rsidRDefault="00F21896">
            <w:pPr>
              <w:rPr>
                <w:sz w:val="2"/>
                <w:szCs w:val="2"/>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shd w:val="clear" w:color="auto" w:fill="FCE9D9"/>
          </w:tcPr>
          <w:p w:rsidR="00F21896" w:rsidRDefault="00CF76DB">
            <w:pPr>
              <w:pStyle w:val="TableParagraph"/>
              <w:ind w:left="38" w:right="47"/>
              <w:rPr>
                <w:i/>
                <w:sz w:val="20"/>
              </w:rPr>
            </w:pPr>
            <w:r>
              <w:rPr>
                <w:i/>
                <w:sz w:val="20"/>
              </w:rPr>
              <w:t>Televizní vystoupení pro komunikaci se širokou a místní</w:t>
            </w:r>
          </w:p>
          <w:p w:rsidR="00F21896" w:rsidRDefault="00CF76DB">
            <w:pPr>
              <w:pStyle w:val="TableParagraph"/>
              <w:spacing w:line="216" w:lineRule="exact"/>
              <w:ind w:left="38"/>
              <w:rPr>
                <w:i/>
                <w:sz w:val="20"/>
              </w:rPr>
            </w:pPr>
            <w:r>
              <w:rPr>
                <w:i/>
                <w:sz w:val="20"/>
              </w:rPr>
              <w:t>veřejností</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bottom w:val="nil"/>
            </w:tcBorders>
            <w:shd w:val="clear" w:color="auto" w:fill="FCE9D9"/>
          </w:tcPr>
          <w:p w:rsidR="00F21896" w:rsidRDefault="00CF76DB">
            <w:pPr>
              <w:pStyle w:val="TableParagraph"/>
              <w:numPr>
                <w:ilvl w:val="0"/>
                <w:numId w:val="205"/>
              </w:numPr>
              <w:tabs>
                <w:tab w:val="left" w:pos="393"/>
                <w:tab w:val="left" w:pos="394"/>
              </w:tabs>
              <w:spacing w:before="10" w:line="244" w:lineRule="exact"/>
              <w:rPr>
                <w:sz w:val="20"/>
              </w:rPr>
            </w:pPr>
            <w:r>
              <w:rPr>
                <w:sz w:val="20"/>
              </w:rPr>
              <w:t>vytvoření obsahu</w:t>
            </w:r>
            <w:r>
              <w:rPr>
                <w:spacing w:val="-2"/>
                <w:sz w:val="20"/>
              </w:rPr>
              <w:t xml:space="preserve"> </w:t>
            </w:r>
            <w:r>
              <w:rPr>
                <w:sz w:val="20"/>
              </w:rPr>
              <w:t>vystoupení</w:t>
            </w:r>
          </w:p>
          <w:p w:rsidR="00F21896" w:rsidRDefault="00CF76DB">
            <w:pPr>
              <w:pStyle w:val="TableParagraph"/>
              <w:numPr>
                <w:ilvl w:val="0"/>
                <w:numId w:val="205"/>
              </w:numPr>
              <w:tabs>
                <w:tab w:val="left" w:pos="393"/>
                <w:tab w:val="left" w:pos="394"/>
              </w:tabs>
              <w:spacing w:line="210" w:lineRule="exact"/>
              <w:rPr>
                <w:sz w:val="20"/>
              </w:rPr>
            </w:pPr>
            <w:r>
              <w:rPr>
                <w:sz w:val="20"/>
              </w:rPr>
              <w:t>„základní</w:t>
            </w:r>
            <w:r>
              <w:rPr>
                <w:spacing w:val="-2"/>
                <w:sz w:val="20"/>
              </w:rPr>
              <w:t xml:space="preserve"> </w:t>
            </w:r>
            <w:r>
              <w:rPr>
                <w:sz w:val="20"/>
              </w:rPr>
              <w:t>prohlášení“</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bottom w:val="nil"/>
            </w:tcBorders>
            <w:shd w:val="clear" w:color="auto" w:fill="FCE9D9"/>
          </w:tcPr>
          <w:p w:rsidR="00F21896" w:rsidRDefault="00CF76DB">
            <w:pPr>
              <w:pStyle w:val="TableParagraph"/>
              <w:spacing w:line="237" w:lineRule="auto"/>
              <w:ind w:left="33" w:right="202"/>
              <w:rPr>
                <w:sz w:val="20"/>
              </w:rPr>
            </w:pPr>
            <w:r>
              <w:rPr>
                <w:sz w:val="20"/>
              </w:rPr>
              <w:t>komunikátor patron projektu</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bottom w:val="nil"/>
            </w:tcBorders>
            <w:shd w:val="clear" w:color="auto" w:fill="FCE9D9"/>
          </w:tcPr>
          <w:p w:rsidR="00F21896" w:rsidRDefault="00CF76DB">
            <w:pPr>
              <w:pStyle w:val="TableParagraph"/>
              <w:spacing w:line="237" w:lineRule="auto"/>
              <w:ind w:left="33" w:right="198"/>
              <w:rPr>
                <w:sz w:val="20"/>
              </w:rPr>
            </w:pPr>
            <w:r>
              <w:rPr>
                <w:sz w:val="20"/>
              </w:rPr>
              <w:t>ve všech fázích [datum pro I.</w:t>
            </w:r>
          </w:p>
          <w:p w:rsidR="00F21896" w:rsidRDefault="00CF76DB">
            <w:pPr>
              <w:pStyle w:val="TableParagraph"/>
              <w:spacing w:line="212" w:lineRule="exact"/>
              <w:ind w:left="33"/>
              <w:rPr>
                <w:sz w:val="20"/>
              </w:rPr>
            </w:pPr>
            <w:r>
              <w:rPr>
                <w:sz w:val="20"/>
              </w:rPr>
              <w:t>fázi]</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249"/>
        </w:trPr>
        <w:tc>
          <w:tcPr>
            <w:tcW w:w="1404" w:type="dxa"/>
            <w:vMerge/>
            <w:tcBorders>
              <w:top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191"/>
        </w:trPr>
        <w:tc>
          <w:tcPr>
            <w:tcW w:w="1404" w:type="dxa"/>
            <w:vMerge/>
            <w:tcBorders>
              <w:top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2"/>
              </w:rPr>
            </w:pPr>
          </w:p>
        </w:tc>
        <w:tc>
          <w:tcPr>
            <w:tcW w:w="3311" w:type="dxa"/>
            <w:tcBorders>
              <w:top w:val="nil"/>
              <w:left w:val="nil"/>
              <w:bottom w:val="nil"/>
            </w:tcBorders>
          </w:tcPr>
          <w:p w:rsidR="00F21896" w:rsidRDefault="00F21896">
            <w:pPr>
              <w:pStyle w:val="TableParagraph"/>
              <w:rPr>
                <w:sz w:val="12"/>
              </w:rPr>
            </w:pPr>
          </w:p>
        </w:tc>
        <w:tc>
          <w:tcPr>
            <w:tcW w:w="132" w:type="dxa"/>
            <w:tcBorders>
              <w:top w:val="nil"/>
              <w:bottom w:val="nil"/>
              <w:right w:val="nil"/>
            </w:tcBorders>
          </w:tcPr>
          <w:p w:rsidR="00F21896" w:rsidRDefault="00F21896">
            <w:pPr>
              <w:pStyle w:val="TableParagraph"/>
              <w:rPr>
                <w:sz w:val="12"/>
              </w:rPr>
            </w:pPr>
          </w:p>
        </w:tc>
        <w:tc>
          <w:tcPr>
            <w:tcW w:w="1488"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2"/>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2"/>
              </w:rPr>
            </w:pPr>
          </w:p>
        </w:tc>
        <w:tc>
          <w:tcPr>
            <w:tcW w:w="927" w:type="dxa"/>
            <w:tcBorders>
              <w:top w:val="nil"/>
              <w:left w:val="nil"/>
              <w:bottom w:val="nil"/>
            </w:tcBorders>
          </w:tcPr>
          <w:p w:rsidR="00F21896" w:rsidRDefault="00F21896">
            <w:pPr>
              <w:pStyle w:val="TableParagraph"/>
              <w:rPr>
                <w:sz w:val="12"/>
              </w:rPr>
            </w:pPr>
          </w:p>
        </w:tc>
      </w:tr>
      <w:tr w:rsidR="00F21896">
        <w:trPr>
          <w:trHeight w:val="455"/>
        </w:trPr>
        <w:tc>
          <w:tcPr>
            <w:tcW w:w="1404" w:type="dxa"/>
            <w:vMerge/>
            <w:tcBorders>
              <w:top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3311"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8"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9" w:type="dxa"/>
            <w:tcBorders>
              <w:top w:val="nil"/>
              <w:left w:val="nil"/>
            </w:tcBorders>
          </w:tcPr>
          <w:p w:rsidR="00F21896" w:rsidRDefault="00F21896">
            <w:pPr>
              <w:pStyle w:val="TableParagraph"/>
              <w:rPr>
                <w:sz w:val="18"/>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tcBorders>
              <w:bottom w:val="nil"/>
            </w:tcBorders>
            <w:shd w:val="clear" w:color="auto" w:fill="FCE9D9"/>
          </w:tcPr>
          <w:p w:rsidR="00F21896" w:rsidRDefault="00CF76DB">
            <w:pPr>
              <w:pStyle w:val="TableParagraph"/>
              <w:spacing w:line="206" w:lineRule="exact"/>
              <w:ind w:left="38"/>
              <w:rPr>
                <w:i/>
                <w:sz w:val="20"/>
              </w:rPr>
            </w:pPr>
            <w:r>
              <w:rPr>
                <w:i/>
                <w:sz w:val="20"/>
              </w:rPr>
              <w:t>Články v tisku</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204"/>
              </w:numPr>
              <w:tabs>
                <w:tab w:val="left" w:pos="393"/>
                <w:tab w:val="left" w:pos="394"/>
              </w:tabs>
              <w:spacing w:before="20" w:line="223" w:lineRule="auto"/>
              <w:ind w:right="642"/>
              <w:rPr>
                <w:sz w:val="20"/>
              </w:rPr>
            </w:pPr>
            <w:r>
              <w:rPr>
                <w:sz w:val="20"/>
              </w:rPr>
              <w:t>návrh, s jakými deníky</w:t>
            </w:r>
            <w:r>
              <w:rPr>
                <w:spacing w:val="-12"/>
                <w:sz w:val="20"/>
              </w:rPr>
              <w:t xml:space="preserve"> </w:t>
            </w:r>
            <w:r>
              <w:rPr>
                <w:sz w:val="20"/>
              </w:rPr>
              <w:t>bude rozvíjena</w:t>
            </w:r>
            <w:r>
              <w:rPr>
                <w:spacing w:val="-1"/>
                <w:sz w:val="20"/>
              </w:rPr>
              <w:t xml:space="preserve"> </w:t>
            </w:r>
            <w:r>
              <w:rPr>
                <w:sz w:val="20"/>
              </w:rPr>
              <w:t>spolupráce</w:t>
            </w:r>
          </w:p>
          <w:p w:rsidR="00F21896" w:rsidRDefault="00CF76DB">
            <w:pPr>
              <w:pStyle w:val="TableParagraph"/>
              <w:numPr>
                <w:ilvl w:val="0"/>
                <w:numId w:val="204"/>
              </w:numPr>
              <w:tabs>
                <w:tab w:val="left" w:pos="393"/>
                <w:tab w:val="left" w:pos="394"/>
              </w:tabs>
              <w:spacing w:before="19" w:line="244" w:lineRule="exact"/>
              <w:rPr>
                <w:sz w:val="20"/>
              </w:rPr>
            </w:pPr>
            <w:r>
              <w:rPr>
                <w:sz w:val="20"/>
              </w:rPr>
              <w:t>obsah</w:t>
            </w:r>
            <w:r>
              <w:rPr>
                <w:spacing w:val="-2"/>
                <w:sz w:val="20"/>
              </w:rPr>
              <w:t xml:space="preserve"> </w:t>
            </w:r>
            <w:r>
              <w:rPr>
                <w:sz w:val="20"/>
              </w:rPr>
              <w:t>článku</w:t>
            </w:r>
          </w:p>
          <w:p w:rsidR="00F21896" w:rsidRDefault="00CF76DB">
            <w:pPr>
              <w:pStyle w:val="TableParagraph"/>
              <w:numPr>
                <w:ilvl w:val="0"/>
                <w:numId w:val="204"/>
              </w:numPr>
              <w:tabs>
                <w:tab w:val="left" w:pos="393"/>
                <w:tab w:val="left" w:pos="394"/>
              </w:tabs>
              <w:spacing w:line="230" w:lineRule="exact"/>
              <w:ind w:right="278"/>
              <w:rPr>
                <w:sz w:val="20"/>
              </w:rPr>
            </w:pPr>
            <w:r>
              <w:rPr>
                <w:sz w:val="20"/>
              </w:rPr>
              <w:t>návrh reakce na negativní ohlasy na</w:t>
            </w:r>
            <w:r>
              <w:rPr>
                <w:spacing w:val="-1"/>
                <w:sz w:val="20"/>
              </w:rPr>
              <w:t xml:space="preserve"> </w:t>
            </w:r>
            <w:r>
              <w:rPr>
                <w:sz w:val="20"/>
              </w:rPr>
              <w:t>projekt</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bottom w:val="nil"/>
            </w:tcBorders>
            <w:shd w:val="clear" w:color="auto" w:fill="FCE9D9"/>
          </w:tcPr>
          <w:p w:rsidR="00F21896" w:rsidRDefault="00CF76DB">
            <w:pPr>
              <w:pStyle w:val="TableParagraph"/>
              <w:spacing w:line="223" w:lineRule="exact"/>
              <w:ind w:left="33"/>
              <w:rPr>
                <w:sz w:val="20"/>
              </w:rPr>
            </w:pPr>
            <w:r>
              <w:rPr>
                <w:sz w:val="20"/>
              </w:rPr>
              <w:t>komunikátor</w:t>
            </w:r>
          </w:p>
          <w:p w:rsidR="00F21896" w:rsidRDefault="00CF76DB">
            <w:pPr>
              <w:pStyle w:val="TableParagraph"/>
              <w:spacing w:before="1" w:line="230" w:lineRule="atLeast"/>
              <w:ind w:left="33"/>
              <w:rPr>
                <w:sz w:val="20"/>
              </w:rPr>
            </w:pPr>
            <w:r>
              <w:rPr>
                <w:w w:val="95"/>
                <w:sz w:val="20"/>
              </w:rPr>
              <w:t>komunikátor komunikátor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bottom w:val="nil"/>
            </w:tcBorders>
            <w:shd w:val="clear" w:color="auto" w:fill="FCE9D9"/>
          </w:tcPr>
          <w:p w:rsidR="00F21896" w:rsidRDefault="00CF76DB">
            <w:pPr>
              <w:pStyle w:val="TableParagraph"/>
              <w:spacing w:line="223" w:lineRule="exact"/>
              <w:ind w:left="33"/>
              <w:rPr>
                <w:sz w:val="20"/>
              </w:rPr>
            </w:pPr>
            <w:r>
              <w:rPr>
                <w:sz w:val="20"/>
              </w:rPr>
              <w:t>ve všech fázích</w:t>
            </w:r>
          </w:p>
          <w:p w:rsidR="00F21896" w:rsidRDefault="00CF76DB">
            <w:pPr>
              <w:pStyle w:val="TableParagraph"/>
              <w:spacing w:before="1" w:line="230" w:lineRule="atLeast"/>
              <w:ind w:left="33" w:right="381"/>
              <w:rPr>
                <w:sz w:val="20"/>
              </w:rPr>
            </w:pPr>
            <w:r>
              <w:rPr>
                <w:sz w:val="20"/>
              </w:rPr>
              <w:t>[datum pro I. fázi]</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6" w:lineRule="exact"/>
              <w:ind w:left="32"/>
              <w:rPr>
                <w:sz w:val="20"/>
              </w:rPr>
            </w:pPr>
            <w:r>
              <w:rPr>
                <w:sz w:val="20"/>
              </w:rPr>
              <w:t>[Kč]</w:t>
            </w:r>
          </w:p>
        </w:tc>
      </w:tr>
      <w:tr w:rsidR="00F21896">
        <w:trPr>
          <w:trHeight w:val="448"/>
        </w:trPr>
        <w:tc>
          <w:tcPr>
            <w:tcW w:w="1404" w:type="dxa"/>
            <w:tcBorders>
              <w:top w:val="nil"/>
              <w:bottom w:val="nil"/>
            </w:tcBorders>
          </w:tcPr>
          <w:p w:rsidR="00F21896" w:rsidRDefault="00F21896">
            <w:pPr>
              <w:pStyle w:val="TableParagraph"/>
              <w:rPr>
                <w:sz w:val="18"/>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498"/>
        </w:trPr>
        <w:tc>
          <w:tcPr>
            <w:tcW w:w="1404" w:type="dxa"/>
            <w:tcBorders>
              <w:top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8"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9" w:type="dxa"/>
            <w:tcBorders>
              <w:top w:val="nil"/>
              <w:left w:val="nil"/>
            </w:tcBorders>
          </w:tcPr>
          <w:p w:rsidR="00F21896" w:rsidRDefault="00F21896">
            <w:pPr>
              <w:pStyle w:val="TableParagraph"/>
              <w:rPr>
                <w:sz w:val="18"/>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shd w:val="clear" w:color="auto" w:fill="FCE9D9"/>
          </w:tcPr>
          <w:p w:rsidR="00F21896" w:rsidRDefault="00CF76DB">
            <w:pPr>
              <w:pStyle w:val="TableParagraph"/>
              <w:ind w:left="38" w:right="458"/>
              <w:rPr>
                <w:i/>
                <w:sz w:val="20"/>
              </w:rPr>
            </w:pPr>
            <w:r>
              <w:rPr>
                <w:i/>
                <w:sz w:val="20"/>
              </w:rPr>
              <w:t>Letáky – informační brožura,</w:t>
            </w:r>
          </w:p>
          <w:p w:rsidR="00F21896" w:rsidRDefault="00CF76DB">
            <w:pPr>
              <w:pStyle w:val="TableParagraph"/>
              <w:spacing w:line="215" w:lineRule="exact"/>
              <w:ind w:left="38"/>
              <w:rPr>
                <w:i/>
                <w:sz w:val="20"/>
              </w:rPr>
            </w:pPr>
            <w:r>
              <w:rPr>
                <w:i/>
                <w:sz w:val="20"/>
              </w:rPr>
              <w:t>informační list</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bottom w:val="nil"/>
            </w:tcBorders>
            <w:shd w:val="clear" w:color="auto" w:fill="FCE9D9"/>
          </w:tcPr>
          <w:p w:rsidR="00F21896" w:rsidRDefault="00CF76DB">
            <w:pPr>
              <w:pStyle w:val="TableParagraph"/>
              <w:numPr>
                <w:ilvl w:val="0"/>
                <w:numId w:val="203"/>
              </w:numPr>
              <w:tabs>
                <w:tab w:val="left" w:pos="393"/>
                <w:tab w:val="left" w:pos="394"/>
              </w:tabs>
              <w:spacing w:before="7" w:line="246" w:lineRule="exact"/>
              <w:rPr>
                <w:sz w:val="20"/>
              </w:rPr>
            </w:pPr>
            <w:r>
              <w:rPr>
                <w:sz w:val="20"/>
              </w:rPr>
              <w:t>vytvoření</w:t>
            </w:r>
            <w:r>
              <w:rPr>
                <w:spacing w:val="-2"/>
                <w:sz w:val="20"/>
              </w:rPr>
              <w:t xml:space="preserve"> </w:t>
            </w:r>
            <w:r>
              <w:rPr>
                <w:sz w:val="20"/>
              </w:rPr>
              <w:t>designu</w:t>
            </w:r>
          </w:p>
          <w:p w:rsidR="00F21896" w:rsidRDefault="00CF76DB">
            <w:pPr>
              <w:pStyle w:val="TableParagraph"/>
              <w:numPr>
                <w:ilvl w:val="0"/>
                <w:numId w:val="203"/>
              </w:numPr>
              <w:tabs>
                <w:tab w:val="left" w:pos="393"/>
                <w:tab w:val="left" w:pos="394"/>
              </w:tabs>
              <w:spacing w:line="245" w:lineRule="exact"/>
              <w:rPr>
                <w:sz w:val="20"/>
              </w:rPr>
            </w:pPr>
            <w:r>
              <w:rPr>
                <w:sz w:val="20"/>
              </w:rPr>
              <w:t>návrh</w:t>
            </w:r>
            <w:r>
              <w:rPr>
                <w:spacing w:val="-2"/>
                <w:sz w:val="20"/>
              </w:rPr>
              <w:t xml:space="preserve"> </w:t>
            </w:r>
            <w:r>
              <w:rPr>
                <w:sz w:val="20"/>
              </w:rPr>
              <w:t>obsahu</w:t>
            </w:r>
          </w:p>
          <w:p w:rsidR="00F21896" w:rsidRDefault="00CF76DB">
            <w:pPr>
              <w:pStyle w:val="TableParagraph"/>
              <w:numPr>
                <w:ilvl w:val="0"/>
                <w:numId w:val="203"/>
              </w:numPr>
              <w:tabs>
                <w:tab w:val="left" w:pos="393"/>
                <w:tab w:val="left" w:pos="394"/>
              </w:tabs>
              <w:spacing w:line="211" w:lineRule="exact"/>
              <w:rPr>
                <w:sz w:val="20"/>
              </w:rPr>
            </w:pPr>
            <w:r>
              <w:rPr>
                <w:sz w:val="20"/>
              </w:rPr>
              <w:t>návrh a zajištění distribuce</w:t>
            </w:r>
            <w:r>
              <w:rPr>
                <w:spacing w:val="-7"/>
                <w:sz w:val="20"/>
              </w:rPr>
              <w:t xml:space="preserve"> </w:t>
            </w:r>
            <w:r>
              <w:rPr>
                <w:sz w:val="20"/>
              </w:rPr>
              <w:t>letáků</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tcBorders>
            <w:shd w:val="clear" w:color="auto" w:fill="FCE9D9"/>
          </w:tcPr>
          <w:p w:rsidR="00F21896" w:rsidRDefault="00CF76DB">
            <w:pPr>
              <w:pStyle w:val="TableParagraph"/>
              <w:ind w:left="33" w:right="202"/>
              <w:rPr>
                <w:sz w:val="20"/>
              </w:rPr>
            </w:pPr>
            <w:r>
              <w:rPr>
                <w:sz w:val="20"/>
              </w:rPr>
              <w:t xml:space="preserve">externí specialista </w:t>
            </w:r>
            <w:r>
              <w:rPr>
                <w:w w:val="95"/>
                <w:sz w:val="20"/>
              </w:rPr>
              <w:t>komunikátor</w:t>
            </w:r>
          </w:p>
          <w:p w:rsidR="00F21896" w:rsidRDefault="00CF76DB">
            <w:pPr>
              <w:pStyle w:val="TableParagraph"/>
              <w:spacing w:line="215" w:lineRule="exact"/>
              <w:ind w:left="33"/>
              <w:rPr>
                <w:sz w:val="20"/>
              </w:rPr>
            </w:pPr>
            <w:r>
              <w:rPr>
                <w:sz w:val="20"/>
              </w:rPr>
              <w:t>komunikátor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bottom w:val="nil"/>
            </w:tcBorders>
            <w:shd w:val="clear" w:color="auto" w:fill="FCE9D9"/>
          </w:tcPr>
          <w:p w:rsidR="00F21896" w:rsidRDefault="00CF76DB">
            <w:pPr>
              <w:pStyle w:val="TableParagraph"/>
              <w:spacing w:line="223" w:lineRule="exact"/>
              <w:ind w:left="33"/>
              <w:rPr>
                <w:sz w:val="20"/>
              </w:rPr>
            </w:pPr>
            <w:r>
              <w:rPr>
                <w:sz w:val="20"/>
              </w:rPr>
              <w:t>I. fáze</w:t>
            </w:r>
            <w:r>
              <w:rPr>
                <w:spacing w:val="-9"/>
                <w:sz w:val="20"/>
              </w:rPr>
              <w:t xml:space="preserve"> </w:t>
            </w:r>
            <w:r>
              <w:rPr>
                <w:sz w:val="20"/>
              </w:rPr>
              <w:t>[datum]</w:t>
            </w:r>
          </w:p>
          <w:p w:rsidR="00F21896" w:rsidRDefault="00CF76DB">
            <w:pPr>
              <w:pStyle w:val="TableParagraph"/>
              <w:spacing w:line="212" w:lineRule="exact"/>
              <w:ind w:left="33"/>
              <w:rPr>
                <w:sz w:val="20"/>
              </w:rPr>
            </w:pPr>
            <w:r>
              <w:rPr>
                <w:sz w:val="20"/>
              </w:rPr>
              <w:t>I. fáze</w:t>
            </w:r>
            <w:r>
              <w:rPr>
                <w:spacing w:val="-9"/>
                <w:sz w:val="20"/>
              </w:rPr>
              <w:t xml:space="preserve"> </w:t>
            </w:r>
            <w:r>
              <w:rPr>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220"/>
        </w:trPr>
        <w:tc>
          <w:tcPr>
            <w:tcW w:w="1404" w:type="dxa"/>
            <w:vMerge/>
            <w:tcBorders>
              <w:top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4"/>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4"/>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4"/>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4"/>
              </w:rPr>
            </w:pPr>
          </w:p>
        </w:tc>
        <w:tc>
          <w:tcPr>
            <w:tcW w:w="927" w:type="dxa"/>
            <w:tcBorders>
              <w:top w:val="nil"/>
              <w:left w:val="nil"/>
              <w:bottom w:val="nil"/>
            </w:tcBorders>
          </w:tcPr>
          <w:p w:rsidR="00F21896" w:rsidRDefault="00F21896">
            <w:pPr>
              <w:pStyle w:val="TableParagraph"/>
              <w:rPr>
                <w:sz w:val="14"/>
              </w:rPr>
            </w:pPr>
          </w:p>
        </w:tc>
      </w:tr>
      <w:tr w:rsidR="00F21896">
        <w:trPr>
          <w:trHeight w:val="263"/>
        </w:trPr>
        <w:tc>
          <w:tcPr>
            <w:tcW w:w="1404" w:type="dxa"/>
            <w:vMerge/>
            <w:tcBorders>
              <w:top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tcBorders>
              <w:top w:val="nil"/>
              <w:left w:val="nil"/>
              <w:bottom w:val="nil"/>
            </w:tcBorders>
          </w:tcPr>
          <w:p w:rsidR="00F21896" w:rsidRDefault="00F21896">
            <w:pPr>
              <w:pStyle w:val="TableParagraph"/>
              <w:rPr>
                <w:sz w:val="18"/>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179"/>
        </w:trPr>
        <w:tc>
          <w:tcPr>
            <w:tcW w:w="1404" w:type="dxa"/>
            <w:vMerge/>
            <w:tcBorders>
              <w:top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2"/>
              </w:rPr>
            </w:pPr>
          </w:p>
        </w:tc>
        <w:tc>
          <w:tcPr>
            <w:tcW w:w="3311" w:type="dxa"/>
            <w:tcBorders>
              <w:top w:val="nil"/>
              <w:left w:val="nil"/>
            </w:tcBorders>
          </w:tcPr>
          <w:p w:rsidR="00F21896" w:rsidRDefault="00F21896">
            <w:pPr>
              <w:pStyle w:val="TableParagraph"/>
              <w:rPr>
                <w:sz w:val="12"/>
              </w:rPr>
            </w:pPr>
          </w:p>
        </w:tc>
        <w:tc>
          <w:tcPr>
            <w:tcW w:w="132" w:type="dxa"/>
            <w:tcBorders>
              <w:top w:val="nil"/>
              <w:right w:val="nil"/>
            </w:tcBorders>
          </w:tcPr>
          <w:p w:rsidR="00F21896" w:rsidRDefault="00F21896">
            <w:pPr>
              <w:pStyle w:val="TableParagraph"/>
              <w:rPr>
                <w:sz w:val="12"/>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2"/>
              </w:rPr>
            </w:pPr>
          </w:p>
        </w:tc>
        <w:tc>
          <w:tcPr>
            <w:tcW w:w="1489" w:type="dxa"/>
            <w:tcBorders>
              <w:top w:val="nil"/>
              <w:left w:val="nil"/>
            </w:tcBorders>
          </w:tcPr>
          <w:p w:rsidR="00F21896" w:rsidRDefault="00F21896">
            <w:pPr>
              <w:pStyle w:val="TableParagraph"/>
              <w:rPr>
                <w:sz w:val="12"/>
              </w:rPr>
            </w:pPr>
          </w:p>
        </w:tc>
        <w:tc>
          <w:tcPr>
            <w:tcW w:w="133" w:type="dxa"/>
            <w:tcBorders>
              <w:top w:val="nil"/>
              <w:right w:val="nil"/>
            </w:tcBorders>
          </w:tcPr>
          <w:p w:rsidR="00F21896" w:rsidRDefault="00F21896">
            <w:pPr>
              <w:pStyle w:val="TableParagraph"/>
              <w:rPr>
                <w:sz w:val="12"/>
              </w:rPr>
            </w:pPr>
          </w:p>
        </w:tc>
        <w:tc>
          <w:tcPr>
            <w:tcW w:w="927" w:type="dxa"/>
            <w:tcBorders>
              <w:top w:val="nil"/>
              <w:left w:val="nil"/>
            </w:tcBorders>
          </w:tcPr>
          <w:p w:rsidR="00F21896" w:rsidRDefault="00F21896">
            <w:pPr>
              <w:pStyle w:val="TableParagraph"/>
              <w:rPr>
                <w:sz w:val="12"/>
              </w:rPr>
            </w:pPr>
          </w:p>
        </w:tc>
      </w:tr>
      <w:tr w:rsidR="00F21896">
        <w:trPr>
          <w:trHeight w:val="225"/>
        </w:trPr>
        <w:tc>
          <w:tcPr>
            <w:tcW w:w="1404" w:type="dxa"/>
            <w:tcBorders>
              <w:bottom w:val="nil"/>
            </w:tcBorders>
            <w:shd w:val="clear" w:color="auto" w:fill="FCE9D9"/>
          </w:tcPr>
          <w:p w:rsidR="00F21896" w:rsidRDefault="00CF76DB">
            <w:pPr>
              <w:pStyle w:val="TableParagraph"/>
              <w:spacing w:line="205" w:lineRule="exact"/>
              <w:ind w:left="38"/>
              <w:rPr>
                <w:i/>
                <w:sz w:val="20"/>
              </w:rPr>
            </w:pPr>
            <w:r>
              <w:rPr>
                <w:i/>
                <w:sz w:val="20"/>
              </w:rPr>
              <w:t>Zapojení médií</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202"/>
              </w:numPr>
              <w:tabs>
                <w:tab w:val="left" w:pos="393"/>
                <w:tab w:val="left" w:pos="394"/>
              </w:tabs>
              <w:spacing w:before="10" w:line="244" w:lineRule="exact"/>
              <w:rPr>
                <w:sz w:val="20"/>
              </w:rPr>
            </w:pPr>
            <w:r>
              <w:rPr>
                <w:sz w:val="20"/>
              </w:rPr>
              <w:t>plán komunikace přes</w:t>
            </w:r>
            <w:r>
              <w:rPr>
                <w:spacing w:val="-2"/>
                <w:sz w:val="20"/>
              </w:rPr>
              <w:t xml:space="preserve"> </w:t>
            </w:r>
            <w:r>
              <w:rPr>
                <w:sz w:val="20"/>
              </w:rPr>
              <w:t>média</w:t>
            </w:r>
          </w:p>
          <w:p w:rsidR="00F21896" w:rsidRDefault="00CF76DB">
            <w:pPr>
              <w:pStyle w:val="TableParagraph"/>
              <w:numPr>
                <w:ilvl w:val="0"/>
                <w:numId w:val="202"/>
              </w:numPr>
              <w:tabs>
                <w:tab w:val="left" w:pos="393"/>
                <w:tab w:val="left" w:pos="394"/>
              </w:tabs>
              <w:spacing w:line="244" w:lineRule="exact"/>
              <w:rPr>
                <w:sz w:val="20"/>
              </w:rPr>
            </w:pPr>
            <w:r>
              <w:rPr>
                <w:sz w:val="20"/>
              </w:rPr>
              <w:t>proaktivně spolupracovat s</w:t>
            </w:r>
            <w:r>
              <w:rPr>
                <w:spacing w:val="-1"/>
                <w:sz w:val="20"/>
              </w:rPr>
              <w:t xml:space="preserve"> </w:t>
            </w:r>
            <w:r>
              <w:rPr>
                <w:sz w:val="20"/>
              </w:rPr>
              <w:t>médii</w:t>
            </w:r>
          </w:p>
          <w:p w:rsidR="00F21896" w:rsidRDefault="00CF76DB">
            <w:pPr>
              <w:pStyle w:val="TableParagraph"/>
              <w:numPr>
                <w:ilvl w:val="0"/>
                <w:numId w:val="202"/>
              </w:numPr>
              <w:tabs>
                <w:tab w:val="left" w:pos="393"/>
                <w:tab w:val="left" w:pos="394"/>
              </w:tabs>
              <w:spacing w:line="216" w:lineRule="exact"/>
              <w:rPr>
                <w:sz w:val="20"/>
              </w:rPr>
            </w:pPr>
            <w:r>
              <w:rPr>
                <w:sz w:val="20"/>
              </w:rPr>
              <w:t>monitoring médií</w:t>
            </w:r>
          </w:p>
        </w:tc>
        <w:tc>
          <w:tcPr>
            <w:tcW w:w="132" w:type="dxa"/>
            <w:tcBorders>
              <w:bottom w:val="nil"/>
              <w:right w:val="nil"/>
            </w:tcBorders>
          </w:tcPr>
          <w:p w:rsidR="00F21896" w:rsidRDefault="00F21896">
            <w:pPr>
              <w:pStyle w:val="TableParagraph"/>
              <w:rPr>
                <w:sz w:val="16"/>
              </w:rPr>
            </w:pPr>
          </w:p>
        </w:tc>
        <w:tc>
          <w:tcPr>
            <w:tcW w:w="1488" w:type="dxa"/>
            <w:tcBorders>
              <w:left w:val="nil"/>
              <w:bottom w:val="nil"/>
            </w:tcBorders>
            <w:shd w:val="clear" w:color="auto" w:fill="FCE9D9"/>
          </w:tcPr>
          <w:p w:rsidR="00F21896" w:rsidRDefault="00CF76DB">
            <w:pPr>
              <w:pStyle w:val="TableParagraph"/>
              <w:spacing w:line="205" w:lineRule="exact"/>
              <w:ind w:left="33"/>
              <w:rPr>
                <w:sz w:val="20"/>
              </w:rPr>
            </w:pPr>
            <w:r>
              <w:rPr>
                <w:sz w:val="20"/>
              </w:rPr>
              <w:t>komunikátor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tcBorders>
            <w:shd w:val="clear" w:color="auto" w:fill="FCE9D9"/>
          </w:tcPr>
          <w:p w:rsidR="00F21896" w:rsidRDefault="00CF76DB">
            <w:pPr>
              <w:pStyle w:val="TableParagraph"/>
              <w:ind w:left="33" w:right="198"/>
              <w:rPr>
                <w:sz w:val="20"/>
              </w:rPr>
            </w:pPr>
            <w:r>
              <w:rPr>
                <w:sz w:val="20"/>
              </w:rPr>
              <w:t>ve všech fázích [datum pro I. fázi]</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498"/>
        </w:trPr>
        <w:tc>
          <w:tcPr>
            <w:tcW w:w="1404" w:type="dxa"/>
            <w:tcBorders>
              <w:top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8"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9" w:type="dxa"/>
            <w:vMerge/>
            <w:tcBorders>
              <w:top w:val="nil"/>
              <w:left w:val="nil"/>
            </w:tcBorders>
            <w:shd w:val="clear" w:color="auto" w:fill="FCE9D9"/>
          </w:tcPr>
          <w:p w:rsidR="00F21896" w:rsidRDefault="00F21896">
            <w:pPr>
              <w:rPr>
                <w:sz w:val="2"/>
                <w:szCs w:val="2"/>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tcBorders>
              <w:bottom w:val="nil"/>
            </w:tcBorders>
            <w:shd w:val="clear" w:color="auto" w:fill="FCE9D9"/>
          </w:tcPr>
          <w:p w:rsidR="00F21896" w:rsidRDefault="00CF76DB">
            <w:pPr>
              <w:pStyle w:val="TableParagraph"/>
              <w:ind w:left="38" w:right="269"/>
              <w:rPr>
                <w:i/>
                <w:sz w:val="20"/>
              </w:rPr>
            </w:pPr>
            <w:r>
              <w:rPr>
                <w:i/>
                <w:sz w:val="20"/>
              </w:rPr>
              <w:t xml:space="preserve">Schůzky se členy </w:t>
            </w:r>
            <w:r>
              <w:rPr>
                <w:i/>
                <w:w w:val="95"/>
                <w:sz w:val="20"/>
              </w:rPr>
              <w:t>zastupitelstva</w:t>
            </w:r>
          </w:p>
          <w:p w:rsidR="00F21896" w:rsidRDefault="00CF76DB">
            <w:pPr>
              <w:pStyle w:val="TableParagraph"/>
              <w:spacing w:line="212" w:lineRule="exact"/>
              <w:ind w:left="38"/>
              <w:rPr>
                <w:i/>
                <w:sz w:val="20"/>
              </w:rPr>
            </w:pPr>
            <w:r>
              <w:rPr>
                <w:i/>
                <w:sz w:val="20"/>
              </w:rPr>
              <w:t>kraje</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bottom w:val="nil"/>
            </w:tcBorders>
            <w:shd w:val="clear" w:color="auto" w:fill="FCE9D9"/>
          </w:tcPr>
          <w:p w:rsidR="00F21896" w:rsidRDefault="00CF76DB">
            <w:pPr>
              <w:pStyle w:val="TableParagraph"/>
              <w:numPr>
                <w:ilvl w:val="0"/>
                <w:numId w:val="201"/>
              </w:numPr>
              <w:tabs>
                <w:tab w:val="left" w:pos="393"/>
                <w:tab w:val="left" w:pos="394"/>
              </w:tabs>
              <w:spacing w:before="19" w:line="223" w:lineRule="auto"/>
              <w:ind w:right="576"/>
              <w:rPr>
                <w:sz w:val="20"/>
              </w:rPr>
            </w:pPr>
            <w:r>
              <w:rPr>
                <w:sz w:val="20"/>
              </w:rPr>
              <w:t>organizace a návrh</w:t>
            </w:r>
            <w:r>
              <w:rPr>
                <w:spacing w:val="-13"/>
                <w:sz w:val="20"/>
              </w:rPr>
              <w:t xml:space="preserve"> </w:t>
            </w:r>
            <w:r>
              <w:rPr>
                <w:sz w:val="20"/>
              </w:rPr>
              <w:t>programu schůzek</w:t>
            </w:r>
          </w:p>
          <w:p w:rsidR="00F21896" w:rsidRDefault="00CF76DB">
            <w:pPr>
              <w:pStyle w:val="TableParagraph"/>
              <w:numPr>
                <w:ilvl w:val="0"/>
                <w:numId w:val="201"/>
              </w:numPr>
              <w:tabs>
                <w:tab w:val="left" w:pos="393"/>
                <w:tab w:val="left" w:pos="394"/>
              </w:tabs>
              <w:spacing w:before="19" w:line="246" w:lineRule="exact"/>
              <w:rPr>
                <w:sz w:val="20"/>
              </w:rPr>
            </w:pPr>
            <w:r>
              <w:rPr>
                <w:sz w:val="20"/>
              </w:rPr>
              <w:t>zajištění</w:t>
            </w:r>
            <w:r>
              <w:rPr>
                <w:spacing w:val="-2"/>
                <w:sz w:val="20"/>
              </w:rPr>
              <w:t xml:space="preserve"> </w:t>
            </w:r>
            <w:r>
              <w:rPr>
                <w:sz w:val="20"/>
              </w:rPr>
              <w:t>účastníků</w:t>
            </w:r>
          </w:p>
          <w:p w:rsidR="00F21896" w:rsidRDefault="00CF76DB">
            <w:pPr>
              <w:pStyle w:val="TableParagraph"/>
              <w:numPr>
                <w:ilvl w:val="0"/>
                <w:numId w:val="201"/>
              </w:numPr>
              <w:tabs>
                <w:tab w:val="left" w:pos="393"/>
                <w:tab w:val="left" w:pos="394"/>
              </w:tabs>
              <w:spacing w:before="4" w:line="228" w:lineRule="exact"/>
              <w:ind w:right="687"/>
              <w:rPr>
                <w:sz w:val="20"/>
              </w:rPr>
            </w:pPr>
            <w:r>
              <w:rPr>
                <w:sz w:val="20"/>
              </w:rPr>
              <w:t>prezentace projektu v</w:t>
            </w:r>
            <w:r>
              <w:rPr>
                <w:spacing w:val="-11"/>
                <w:sz w:val="20"/>
              </w:rPr>
              <w:t xml:space="preserve"> </w:t>
            </w:r>
            <w:r>
              <w:rPr>
                <w:sz w:val="20"/>
              </w:rPr>
              <w:t>rámci schůzek</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tcBorders>
            <w:shd w:val="clear" w:color="auto" w:fill="FCE9D9"/>
          </w:tcPr>
          <w:p w:rsidR="00F21896" w:rsidRDefault="00CF76DB">
            <w:pPr>
              <w:pStyle w:val="TableParagraph"/>
              <w:ind w:left="33" w:right="169"/>
              <w:rPr>
                <w:sz w:val="20"/>
              </w:rPr>
            </w:pPr>
            <w:r>
              <w:rPr>
                <w:sz w:val="20"/>
              </w:rPr>
              <w:t>komunikátor komunikátor komunikátor, klíčoví zástupci projektu (řídicí výbor, projektový manažer,</w:t>
            </w:r>
          </w:p>
          <w:p w:rsidR="00F21896" w:rsidRDefault="00CF76DB">
            <w:pPr>
              <w:pStyle w:val="TableParagraph"/>
              <w:spacing w:line="217" w:lineRule="exact"/>
              <w:ind w:left="33"/>
              <w:rPr>
                <w:sz w:val="20"/>
              </w:rPr>
            </w:pPr>
            <w:r>
              <w:rPr>
                <w:sz w:val="20"/>
              </w:rPr>
              <w:t>projektový tým)</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bottom w:val="nil"/>
            </w:tcBorders>
            <w:shd w:val="clear" w:color="auto" w:fill="FCE9D9"/>
          </w:tcPr>
          <w:p w:rsidR="00F21896" w:rsidRDefault="00CF76DB">
            <w:pPr>
              <w:pStyle w:val="TableParagraph"/>
              <w:ind w:left="33" w:right="163"/>
              <w:jc w:val="both"/>
              <w:rPr>
                <w:sz w:val="20"/>
              </w:rPr>
            </w:pPr>
            <w:r>
              <w:rPr>
                <w:sz w:val="20"/>
              </w:rPr>
              <w:t xml:space="preserve">I. fáze a dále ve všech fázích </w:t>
            </w:r>
            <w:r>
              <w:rPr>
                <w:spacing w:val="-5"/>
                <w:sz w:val="20"/>
              </w:rPr>
              <w:t xml:space="preserve">dle </w:t>
            </w:r>
            <w:r>
              <w:rPr>
                <w:sz w:val="20"/>
              </w:rPr>
              <w:t>potřeby</w:t>
            </w:r>
          </w:p>
          <w:p w:rsidR="00F21896" w:rsidRDefault="00CF76DB">
            <w:pPr>
              <w:pStyle w:val="TableParagraph"/>
              <w:spacing w:line="212" w:lineRule="exact"/>
              <w:ind w:left="33"/>
              <w:jc w:val="both"/>
              <w:rPr>
                <w:sz w:val="20"/>
              </w:rPr>
            </w:pPr>
            <w:r>
              <w:rPr>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681"/>
        </w:trPr>
        <w:tc>
          <w:tcPr>
            <w:tcW w:w="1404" w:type="dxa"/>
            <w:vMerge/>
            <w:tcBorders>
              <w:top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261"/>
        </w:trPr>
        <w:tc>
          <w:tcPr>
            <w:tcW w:w="1404" w:type="dxa"/>
            <w:tcBorders>
              <w:top w:val="nil"/>
              <w:bottom w:val="nil"/>
            </w:tcBorders>
          </w:tcPr>
          <w:p w:rsidR="00F21896" w:rsidRDefault="00F21896">
            <w:pPr>
              <w:pStyle w:val="TableParagraph"/>
              <w:rPr>
                <w:sz w:val="18"/>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tcBorders>
              <w:top w:val="nil"/>
              <w:left w:val="nil"/>
              <w:bottom w:val="nil"/>
            </w:tcBorders>
          </w:tcPr>
          <w:p w:rsidR="00F21896" w:rsidRDefault="00F21896">
            <w:pPr>
              <w:pStyle w:val="TableParagraph"/>
              <w:rPr>
                <w:sz w:val="18"/>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873"/>
        </w:trPr>
        <w:tc>
          <w:tcPr>
            <w:tcW w:w="1404" w:type="dxa"/>
            <w:tcBorders>
              <w:top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3311"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9" w:type="dxa"/>
            <w:tcBorders>
              <w:top w:val="nil"/>
              <w:left w:val="nil"/>
            </w:tcBorders>
          </w:tcPr>
          <w:p w:rsidR="00F21896" w:rsidRDefault="00F21896">
            <w:pPr>
              <w:pStyle w:val="TableParagraph"/>
              <w:rPr>
                <w:sz w:val="18"/>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tcBorders>
              <w:bottom w:val="nil"/>
            </w:tcBorders>
            <w:shd w:val="clear" w:color="auto" w:fill="FCE9D9"/>
          </w:tcPr>
          <w:p w:rsidR="00F21896" w:rsidRDefault="00CF76DB">
            <w:pPr>
              <w:pStyle w:val="TableParagraph"/>
              <w:spacing w:line="223" w:lineRule="exact"/>
              <w:ind w:left="38"/>
              <w:rPr>
                <w:i/>
                <w:sz w:val="20"/>
              </w:rPr>
            </w:pPr>
            <w:r>
              <w:rPr>
                <w:i/>
                <w:sz w:val="20"/>
              </w:rPr>
              <w:t>Schůzky</w:t>
            </w:r>
          </w:p>
          <w:p w:rsidR="00F21896" w:rsidRDefault="00CF76DB">
            <w:pPr>
              <w:pStyle w:val="TableParagraph"/>
              <w:spacing w:before="4" w:line="228" w:lineRule="exact"/>
              <w:ind w:left="38" w:right="108"/>
              <w:rPr>
                <w:i/>
                <w:sz w:val="20"/>
              </w:rPr>
            </w:pPr>
            <w:r>
              <w:rPr>
                <w:i/>
                <w:sz w:val="20"/>
              </w:rPr>
              <w:t>s potenciálními investory</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bottom w:val="nil"/>
            </w:tcBorders>
            <w:shd w:val="clear" w:color="auto" w:fill="FCE9D9"/>
          </w:tcPr>
          <w:p w:rsidR="00F21896" w:rsidRDefault="00CF76DB">
            <w:pPr>
              <w:pStyle w:val="TableParagraph"/>
              <w:numPr>
                <w:ilvl w:val="0"/>
                <w:numId w:val="200"/>
              </w:numPr>
              <w:tabs>
                <w:tab w:val="left" w:pos="393"/>
                <w:tab w:val="left" w:pos="394"/>
              </w:tabs>
              <w:spacing w:before="19" w:line="223" w:lineRule="auto"/>
              <w:ind w:right="576"/>
              <w:rPr>
                <w:sz w:val="20"/>
              </w:rPr>
            </w:pPr>
            <w:r>
              <w:rPr>
                <w:sz w:val="20"/>
              </w:rPr>
              <w:t>organizace a návrh</w:t>
            </w:r>
            <w:r>
              <w:rPr>
                <w:spacing w:val="-13"/>
                <w:sz w:val="20"/>
              </w:rPr>
              <w:t xml:space="preserve"> </w:t>
            </w:r>
            <w:r>
              <w:rPr>
                <w:sz w:val="20"/>
              </w:rPr>
              <w:t>programu schůzek</w:t>
            </w:r>
          </w:p>
          <w:p w:rsidR="00F21896" w:rsidRDefault="00CF76DB">
            <w:pPr>
              <w:pStyle w:val="TableParagraph"/>
              <w:numPr>
                <w:ilvl w:val="0"/>
                <w:numId w:val="200"/>
              </w:numPr>
              <w:tabs>
                <w:tab w:val="left" w:pos="393"/>
                <w:tab w:val="left" w:pos="394"/>
              </w:tabs>
              <w:spacing w:before="17" w:line="246" w:lineRule="exact"/>
              <w:rPr>
                <w:sz w:val="20"/>
              </w:rPr>
            </w:pPr>
            <w:r>
              <w:rPr>
                <w:sz w:val="20"/>
              </w:rPr>
              <w:t>zajištění</w:t>
            </w:r>
            <w:r>
              <w:rPr>
                <w:spacing w:val="-2"/>
                <w:sz w:val="20"/>
              </w:rPr>
              <w:t xml:space="preserve"> </w:t>
            </w:r>
            <w:r>
              <w:rPr>
                <w:sz w:val="20"/>
              </w:rPr>
              <w:t>účastníků</w:t>
            </w:r>
          </w:p>
          <w:p w:rsidR="00F21896" w:rsidRDefault="00CF76DB">
            <w:pPr>
              <w:pStyle w:val="TableParagraph"/>
              <w:numPr>
                <w:ilvl w:val="0"/>
                <w:numId w:val="200"/>
              </w:numPr>
              <w:tabs>
                <w:tab w:val="left" w:pos="393"/>
                <w:tab w:val="left" w:pos="394"/>
              </w:tabs>
              <w:spacing w:before="2" w:line="230" w:lineRule="exact"/>
              <w:ind w:right="687"/>
              <w:rPr>
                <w:sz w:val="20"/>
              </w:rPr>
            </w:pPr>
            <w:r>
              <w:rPr>
                <w:sz w:val="20"/>
              </w:rPr>
              <w:t>prezentace projektu v</w:t>
            </w:r>
            <w:r>
              <w:rPr>
                <w:spacing w:val="-11"/>
                <w:sz w:val="20"/>
              </w:rPr>
              <w:t xml:space="preserve"> </w:t>
            </w:r>
            <w:r>
              <w:rPr>
                <w:sz w:val="20"/>
              </w:rPr>
              <w:t>rámci schůzek</w:t>
            </w:r>
          </w:p>
        </w:tc>
        <w:tc>
          <w:tcPr>
            <w:tcW w:w="132" w:type="dxa"/>
            <w:tcBorders>
              <w:bottom w:val="nil"/>
              <w:right w:val="nil"/>
            </w:tcBorders>
          </w:tcPr>
          <w:p w:rsidR="00F21896" w:rsidRDefault="00F21896">
            <w:pPr>
              <w:pStyle w:val="TableParagraph"/>
              <w:rPr>
                <w:sz w:val="16"/>
              </w:rPr>
            </w:pPr>
          </w:p>
        </w:tc>
        <w:tc>
          <w:tcPr>
            <w:tcW w:w="1488" w:type="dxa"/>
            <w:vMerge w:val="restart"/>
            <w:tcBorders>
              <w:left w:val="nil"/>
            </w:tcBorders>
            <w:shd w:val="clear" w:color="auto" w:fill="FCE9D9"/>
          </w:tcPr>
          <w:p w:rsidR="00F21896" w:rsidRDefault="00CF76DB">
            <w:pPr>
              <w:pStyle w:val="TableParagraph"/>
              <w:ind w:left="33" w:right="169"/>
              <w:rPr>
                <w:sz w:val="20"/>
              </w:rPr>
            </w:pPr>
            <w:r>
              <w:rPr>
                <w:sz w:val="20"/>
              </w:rPr>
              <w:t>komunikátor komunikátor komunikátor, klíčoví zástupci projektu (řídicí výbor, projektový</w:t>
            </w:r>
          </w:p>
          <w:p w:rsidR="00F21896" w:rsidRDefault="00CF76DB">
            <w:pPr>
              <w:pStyle w:val="TableParagraph"/>
              <w:spacing w:line="228" w:lineRule="exact"/>
              <w:ind w:left="33"/>
              <w:rPr>
                <w:sz w:val="20"/>
              </w:rPr>
            </w:pPr>
            <w:r>
              <w:rPr>
                <w:sz w:val="20"/>
              </w:rPr>
              <w:t>manažer, projektový tým)</w:t>
            </w:r>
          </w:p>
        </w:tc>
        <w:tc>
          <w:tcPr>
            <w:tcW w:w="132" w:type="dxa"/>
            <w:tcBorders>
              <w:bottom w:val="nil"/>
              <w:right w:val="nil"/>
            </w:tcBorders>
          </w:tcPr>
          <w:p w:rsidR="00F21896" w:rsidRDefault="00F21896">
            <w:pPr>
              <w:pStyle w:val="TableParagraph"/>
              <w:rPr>
                <w:sz w:val="16"/>
              </w:rPr>
            </w:pPr>
          </w:p>
        </w:tc>
        <w:tc>
          <w:tcPr>
            <w:tcW w:w="1489" w:type="dxa"/>
            <w:tcBorders>
              <w:left w:val="nil"/>
              <w:bottom w:val="nil"/>
            </w:tcBorders>
            <w:shd w:val="clear" w:color="auto" w:fill="FCE9D9"/>
          </w:tcPr>
          <w:p w:rsidR="00F21896" w:rsidRDefault="00CF76DB">
            <w:pPr>
              <w:pStyle w:val="TableParagraph"/>
              <w:spacing w:line="205" w:lineRule="exact"/>
              <w:ind w:left="33"/>
              <w:rPr>
                <w:sz w:val="20"/>
              </w:rPr>
            </w:pPr>
            <w:r>
              <w:rPr>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448"/>
        </w:trPr>
        <w:tc>
          <w:tcPr>
            <w:tcW w:w="1404" w:type="dxa"/>
            <w:vMerge/>
            <w:tcBorders>
              <w:top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tcBorders>
              <w:top w:val="nil"/>
              <w:left w:val="nil"/>
              <w:bottom w:val="nil"/>
            </w:tcBorders>
          </w:tcPr>
          <w:p w:rsidR="00F21896" w:rsidRDefault="00F21896">
            <w:pPr>
              <w:pStyle w:val="TableParagraph"/>
              <w:rPr>
                <w:sz w:val="18"/>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493"/>
        </w:trPr>
        <w:tc>
          <w:tcPr>
            <w:tcW w:w="1404" w:type="dxa"/>
            <w:tcBorders>
              <w:top w:val="nil"/>
              <w:bottom w:val="nil"/>
            </w:tcBorders>
          </w:tcPr>
          <w:p w:rsidR="00F21896" w:rsidRDefault="00F21896">
            <w:pPr>
              <w:pStyle w:val="TableParagraph"/>
              <w:rPr>
                <w:sz w:val="18"/>
              </w:rPr>
            </w:pPr>
          </w:p>
        </w:tc>
        <w:tc>
          <w:tcPr>
            <w:tcW w:w="132" w:type="dxa"/>
            <w:tcBorders>
              <w:top w:val="nil"/>
              <w:bottom w:val="nil"/>
              <w:right w:val="nil"/>
            </w:tcBorders>
          </w:tcPr>
          <w:p w:rsidR="00F21896" w:rsidRDefault="00F21896">
            <w:pPr>
              <w:pStyle w:val="TableParagraph"/>
              <w:rPr>
                <w:sz w:val="18"/>
              </w:rPr>
            </w:pPr>
          </w:p>
        </w:tc>
        <w:tc>
          <w:tcPr>
            <w:tcW w:w="3311" w:type="dxa"/>
            <w:vMerge/>
            <w:tcBorders>
              <w:top w:val="nil"/>
              <w:left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8"/>
              </w:rPr>
            </w:pPr>
          </w:p>
        </w:tc>
        <w:tc>
          <w:tcPr>
            <w:tcW w:w="1489" w:type="dxa"/>
            <w:tcBorders>
              <w:top w:val="nil"/>
              <w:left w:val="nil"/>
              <w:bottom w:val="nil"/>
            </w:tcBorders>
          </w:tcPr>
          <w:p w:rsidR="00F21896" w:rsidRDefault="00F21896">
            <w:pPr>
              <w:pStyle w:val="TableParagraph"/>
              <w:rPr>
                <w:sz w:val="18"/>
              </w:rPr>
            </w:pPr>
          </w:p>
        </w:tc>
        <w:tc>
          <w:tcPr>
            <w:tcW w:w="133" w:type="dxa"/>
            <w:tcBorders>
              <w:top w:val="nil"/>
              <w:bottom w:val="nil"/>
              <w:right w:val="nil"/>
            </w:tcBorders>
          </w:tcPr>
          <w:p w:rsidR="00F21896" w:rsidRDefault="00F21896">
            <w:pPr>
              <w:pStyle w:val="TableParagraph"/>
              <w:rPr>
                <w:sz w:val="18"/>
              </w:rPr>
            </w:pPr>
          </w:p>
        </w:tc>
        <w:tc>
          <w:tcPr>
            <w:tcW w:w="927" w:type="dxa"/>
            <w:tcBorders>
              <w:top w:val="nil"/>
              <w:left w:val="nil"/>
              <w:bottom w:val="nil"/>
            </w:tcBorders>
          </w:tcPr>
          <w:p w:rsidR="00F21896" w:rsidRDefault="00F21896">
            <w:pPr>
              <w:pStyle w:val="TableParagraph"/>
              <w:rPr>
                <w:sz w:val="18"/>
              </w:rPr>
            </w:pPr>
          </w:p>
        </w:tc>
      </w:tr>
      <w:tr w:rsidR="00F21896">
        <w:trPr>
          <w:trHeight w:val="870"/>
        </w:trPr>
        <w:tc>
          <w:tcPr>
            <w:tcW w:w="1404" w:type="dxa"/>
            <w:tcBorders>
              <w:top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3311"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8"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9" w:type="dxa"/>
            <w:tcBorders>
              <w:top w:val="nil"/>
              <w:left w:val="nil"/>
            </w:tcBorders>
          </w:tcPr>
          <w:p w:rsidR="00F21896" w:rsidRDefault="00F21896">
            <w:pPr>
              <w:pStyle w:val="TableParagraph"/>
              <w:rPr>
                <w:sz w:val="18"/>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shd w:val="clear" w:color="auto" w:fill="FCE9D9"/>
          </w:tcPr>
          <w:p w:rsidR="00F21896" w:rsidRDefault="00CF76DB">
            <w:pPr>
              <w:pStyle w:val="TableParagraph"/>
              <w:ind w:left="38" w:right="58"/>
              <w:rPr>
                <w:i/>
                <w:sz w:val="20"/>
              </w:rPr>
            </w:pPr>
            <w:r>
              <w:rPr>
                <w:i/>
                <w:sz w:val="20"/>
              </w:rPr>
              <w:t>Semináře pro laickou místní a odbornou veřejnost</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199"/>
              </w:numPr>
              <w:tabs>
                <w:tab w:val="left" w:pos="393"/>
                <w:tab w:val="left" w:pos="394"/>
              </w:tabs>
              <w:spacing w:before="19" w:line="223" w:lineRule="auto"/>
              <w:ind w:right="576"/>
              <w:rPr>
                <w:sz w:val="20"/>
              </w:rPr>
            </w:pPr>
            <w:r>
              <w:rPr>
                <w:sz w:val="20"/>
              </w:rPr>
              <w:t>organizace a návrh</w:t>
            </w:r>
            <w:r>
              <w:rPr>
                <w:spacing w:val="-13"/>
                <w:sz w:val="20"/>
              </w:rPr>
              <w:t xml:space="preserve"> </w:t>
            </w:r>
            <w:r>
              <w:rPr>
                <w:sz w:val="20"/>
              </w:rPr>
              <w:t>programu semináře</w:t>
            </w:r>
          </w:p>
          <w:p w:rsidR="00F21896" w:rsidRDefault="00CF76DB">
            <w:pPr>
              <w:pStyle w:val="TableParagraph"/>
              <w:numPr>
                <w:ilvl w:val="0"/>
                <w:numId w:val="199"/>
              </w:numPr>
              <w:tabs>
                <w:tab w:val="left" w:pos="393"/>
                <w:tab w:val="left" w:pos="394"/>
              </w:tabs>
              <w:spacing w:before="20" w:line="246" w:lineRule="exact"/>
              <w:rPr>
                <w:sz w:val="20"/>
              </w:rPr>
            </w:pPr>
            <w:r>
              <w:rPr>
                <w:sz w:val="20"/>
              </w:rPr>
              <w:t>zajištění účasti řečníků a</w:t>
            </w:r>
            <w:r>
              <w:rPr>
                <w:spacing w:val="-8"/>
                <w:sz w:val="20"/>
              </w:rPr>
              <w:t xml:space="preserve"> </w:t>
            </w:r>
            <w:r>
              <w:rPr>
                <w:sz w:val="20"/>
              </w:rPr>
              <w:t>účastníků</w:t>
            </w:r>
          </w:p>
          <w:p w:rsidR="00F21896" w:rsidRDefault="00CF76DB">
            <w:pPr>
              <w:pStyle w:val="TableParagraph"/>
              <w:numPr>
                <w:ilvl w:val="0"/>
                <w:numId w:val="199"/>
              </w:numPr>
              <w:tabs>
                <w:tab w:val="left" w:pos="393"/>
                <w:tab w:val="left" w:pos="394"/>
              </w:tabs>
              <w:spacing w:line="216" w:lineRule="exact"/>
              <w:rPr>
                <w:sz w:val="20"/>
              </w:rPr>
            </w:pPr>
            <w:r>
              <w:rPr>
                <w:sz w:val="20"/>
              </w:rPr>
              <w:t>realizace</w:t>
            </w:r>
            <w:r>
              <w:rPr>
                <w:spacing w:val="-1"/>
                <w:sz w:val="20"/>
              </w:rPr>
              <w:t xml:space="preserve"> </w:t>
            </w:r>
            <w:r>
              <w:rPr>
                <w:sz w:val="20"/>
              </w:rPr>
              <w:t>semináře</w:t>
            </w:r>
          </w:p>
        </w:tc>
        <w:tc>
          <w:tcPr>
            <w:tcW w:w="132" w:type="dxa"/>
            <w:tcBorders>
              <w:bottom w:val="nil"/>
              <w:right w:val="nil"/>
            </w:tcBorders>
          </w:tcPr>
          <w:p w:rsidR="00F21896" w:rsidRDefault="00F21896">
            <w:pPr>
              <w:pStyle w:val="TableParagraph"/>
              <w:rPr>
                <w:sz w:val="16"/>
              </w:rPr>
            </w:pPr>
          </w:p>
        </w:tc>
        <w:tc>
          <w:tcPr>
            <w:tcW w:w="1488" w:type="dxa"/>
            <w:tcBorders>
              <w:left w:val="nil"/>
              <w:bottom w:val="nil"/>
            </w:tcBorders>
            <w:shd w:val="clear" w:color="auto" w:fill="FCE9D9"/>
          </w:tcPr>
          <w:p w:rsidR="00F21896" w:rsidRDefault="00CF76DB">
            <w:pPr>
              <w:pStyle w:val="TableParagraph"/>
              <w:spacing w:line="205" w:lineRule="exact"/>
              <w:ind w:left="33"/>
              <w:rPr>
                <w:sz w:val="20"/>
              </w:rPr>
            </w:pPr>
            <w:r>
              <w:rPr>
                <w:sz w:val="20"/>
              </w:rPr>
              <w:t>komunikátor</w:t>
            </w:r>
          </w:p>
        </w:tc>
        <w:tc>
          <w:tcPr>
            <w:tcW w:w="132" w:type="dxa"/>
            <w:tcBorders>
              <w:bottom w:val="nil"/>
              <w:right w:val="nil"/>
            </w:tcBorders>
          </w:tcPr>
          <w:p w:rsidR="00F21896" w:rsidRDefault="00F21896">
            <w:pPr>
              <w:pStyle w:val="TableParagraph"/>
              <w:rPr>
                <w:sz w:val="16"/>
              </w:rPr>
            </w:pPr>
          </w:p>
        </w:tc>
        <w:tc>
          <w:tcPr>
            <w:tcW w:w="1489" w:type="dxa"/>
            <w:tcBorders>
              <w:left w:val="nil"/>
              <w:bottom w:val="nil"/>
            </w:tcBorders>
            <w:shd w:val="clear" w:color="auto" w:fill="FCE9D9"/>
          </w:tcPr>
          <w:p w:rsidR="00F21896" w:rsidRDefault="00CF76DB">
            <w:pPr>
              <w:pStyle w:val="TableParagraph"/>
              <w:spacing w:line="205" w:lineRule="exact"/>
              <w:ind w:left="33"/>
              <w:rPr>
                <w:sz w:val="20"/>
              </w:rPr>
            </w:pPr>
            <w:r>
              <w:rPr>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729"/>
        </w:trPr>
        <w:tc>
          <w:tcPr>
            <w:tcW w:w="1404" w:type="dxa"/>
            <w:vMerge/>
            <w:tcBorders>
              <w:top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8"/>
              </w:rPr>
            </w:pPr>
          </w:p>
        </w:tc>
        <w:tc>
          <w:tcPr>
            <w:tcW w:w="1488" w:type="dxa"/>
            <w:tcBorders>
              <w:top w:val="nil"/>
              <w:left w:val="nil"/>
            </w:tcBorders>
          </w:tcPr>
          <w:p w:rsidR="00F21896" w:rsidRDefault="00F21896">
            <w:pPr>
              <w:pStyle w:val="TableParagraph"/>
              <w:rPr>
                <w:sz w:val="18"/>
              </w:rPr>
            </w:pPr>
          </w:p>
        </w:tc>
        <w:tc>
          <w:tcPr>
            <w:tcW w:w="132" w:type="dxa"/>
            <w:tcBorders>
              <w:top w:val="nil"/>
              <w:right w:val="nil"/>
            </w:tcBorders>
          </w:tcPr>
          <w:p w:rsidR="00F21896" w:rsidRDefault="00F21896">
            <w:pPr>
              <w:pStyle w:val="TableParagraph"/>
              <w:rPr>
                <w:sz w:val="18"/>
              </w:rPr>
            </w:pPr>
          </w:p>
        </w:tc>
        <w:tc>
          <w:tcPr>
            <w:tcW w:w="1489" w:type="dxa"/>
            <w:tcBorders>
              <w:top w:val="nil"/>
              <w:left w:val="nil"/>
            </w:tcBorders>
          </w:tcPr>
          <w:p w:rsidR="00F21896" w:rsidRDefault="00F21896">
            <w:pPr>
              <w:pStyle w:val="TableParagraph"/>
              <w:rPr>
                <w:sz w:val="18"/>
              </w:rPr>
            </w:pPr>
          </w:p>
        </w:tc>
        <w:tc>
          <w:tcPr>
            <w:tcW w:w="133" w:type="dxa"/>
            <w:tcBorders>
              <w:top w:val="nil"/>
              <w:right w:val="nil"/>
            </w:tcBorders>
          </w:tcPr>
          <w:p w:rsidR="00F21896" w:rsidRDefault="00F21896">
            <w:pPr>
              <w:pStyle w:val="TableParagraph"/>
              <w:rPr>
                <w:sz w:val="18"/>
              </w:rPr>
            </w:pPr>
          </w:p>
        </w:tc>
        <w:tc>
          <w:tcPr>
            <w:tcW w:w="927" w:type="dxa"/>
            <w:tcBorders>
              <w:top w:val="nil"/>
              <w:left w:val="nil"/>
            </w:tcBorders>
          </w:tcPr>
          <w:p w:rsidR="00F21896" w:rsidRDefault="00F21896">
            <w:pPr>
              <w:pStyle w:val="TableParagraph"/>
              <w:rPr>
                <w:sz w:val="18"/>
              </w:rPr>
            </w:pPr>
          </w:p>
        </w:tc>
      </w:tr>
      <w:tr w:rsidR="00F21896">
        <w:trPr>
          <w:trHeight w:val="225"/>
        </w:trPr>
        <w:tc>
          <w:tcPr>
            <w:tcW w:w="1404" w:type="dxa"/>
            <w:vMerge w:val="restart"/>
            <w:tcBorders>
              <w:bottom w:val="nil"/>
            </w:tcBorders>
            <w:shd w:val="clear" w:color="auto" w:fill="FCE9D9"/>
          </w:tcPr>
          <w:p w:rsidR="00F21896" w:rsidRDefault="00CF76DB">
            <w:pPr>
              <w:pStyle w:val="TableParagraph"/>
              <w:spacing w:line="223" w:lineRule="exact"/>
              <w:ind w:left="38"/>
              <w:rPr>
                <w:i/>
                <w:sz w:val="20"/>
              </w:rPr>
            </w:pPr>
            <w:r>
              <w:rPr>
                <w:i/>
                <w:sz w:val="20"/>
              </w:rPr>
              <w:t>Monitorování</w:t>
            </w:r>
            <w:r>
              <w:rPr>
                <w:i/>
                <w:spacing w:val="-3"/>
                <w:sz w:val="20"/>
              </w:rPr>
              <w:t xml:space="preserve"> </w:t>
            </w:r>
            <w:r>
              <w:rPr>
                <w:i/>
                <w:sz w:val="20"/>
              </w:rPr>
              <w:t>a</w:t>
            </w:r>
          </w:p>
          <w:p w:rsidR="00F21896" w:rsidRDefault="00CF76DB">
            <w:pPr>
              <w:pStyle w:val="TableParagraph"/>
              <w:spacing w:line="210" w:lineRule="exact"/>
              <w:ind w:left="38"/>
              <w:rPr>
                <w:i/>
                <w:sz w:val="20"/>
              </w:rPr>
            </w:pPr>
            <w:r>
              <w:rPr>
                <w:i/>
                <w:sz w:val="20"/>
              </w:rPr>
              <w:t>vyhodnocování</w:t>
            </w:r>
          </w:p>
        </w:tc>
        <w:tc>
          <w:tcPr>
            <w:tcW w:w="132" w:type="dxa"/>
            <w:tcBorders>
              <w:bottom w:val="nil"/>
              <w:right w:val="nil"/>
            </w:tcBorders>
          </w:tcPr>
          <w:p w:rsidR="00F21896" w:rsidRDefault="00F21896">
            <w:pPr>
              <w:pStyle w:val="TableParagraph"/>
              <w:rPr>
                <w:sz w:val="16"/>
              </w:rPr>
            </w:pPr>
          </w:p>
        </w:tc>
        <w:tc>
          <w:tcPr>
            <w:tcW w:w="3311" w:type="dxa"/>
            <w:vMerge w:val="restart"/>
            <w:tcBorders>
              <w:left w:val="nil"/>
            </w:tcBorders>
            <w:shd w:val="clear" w:color="auto" w:fill="FCE9D9"/>
          </w:tcPr>
          <w:p w:rsidR="00F21896" w:rsidRDefault="00CF76DB">
            <w:pPr>
              <w:pStyle w:val="TableParagraph"/>
              <w:numPr>
                <w:ilvl w:val="0"/>
                <w:numId w:val="198"/>
              </w:numPr>
              <w:tabs>
                <w:tab w:val="left" w:pos="393"/>
                <w:tab w:val="left" w:pos="394"/>
              </w:tabs>
              <w:spacing w:before="19" w:line="223" w:lineRule="auto"/>
              <w:ind w:right="797"/>
              <w:rPr>
                <w:sz w:val="20"/>
              </w:rPr>
            </w:pPr>
            <w:r>
              <w:rPr>
                <w:sz w:val="20"/>
              </w:rPr>
              <w:t>monitorování a následné vyhodnocování</w:t>
            </w:r>
            <w:r>
              <w:rPr>
                <w:spacing w:val="-11"/>
                <w:sz w:val="20"/>
              </w:rPr>
              <w:t xml:space="preserve"> </w:t>
            </w:r>
            <w:r>
              <w:rPr>
                <w:sz w:val="20"/>
              </w:rPr>
              <w:t>úspěšnosti</w:t>
            </w:r>
          </w:p>
          <w:p w:rsidR="00F21896" w:rsidRDefault="00CF76DB">
            <w:pPr>
              <w:pStyle w:val="TableParagraph"/>
              <w:spacing w:before="2" w:line="217" w:lineRule="exact"/>
              <w:ind w:left="393"/>
              <w:rPr>
                <w:sz w:val="20"/>
              </w:rPr>
            </w:pPr>
            <w:r>
              <w:rPr>
                <w:sz w:val="20"/>
              </w:rPr>
              <w:t>komunikační strategie</w:t>
            </w:r>
          </w:p>
        </w:tc>
        <w:tc>
          <w:tcPr>
            <w:tcW w:w="132" w:type="dxa"/>
            <w:tcBorders>
              <w:bottom w:val="nil"/>
              <w:right w:val="nil"/>
            </w:tcBorders>
          </w:tcPr>
          <w:p w:rsidR="00F21896" w:rsidRDefault="00F21896">
            <w:pPr>
              <w:pStyle w:val="TableParagraph"/>
              <w:rPr>
                <w:sz w:val="16"/>
              </w:rPr>
            </w:pPr>
          </w:p>
        </w:tc>
        <w:tc>
          <w:tcPr>
            <w:tcW w:w="1488" w:type="dxa"/>
            <w:tcBorders>
              <w:left w:val="nil"/>
              <w:bottom w:val="nil"/>
            </w:tcBorders>
            <w:shd w:val="clear" w:color="auto" w:fill="FCE9D9"/>
          </w:tcPr>
          <w:p w:rsidR="00F21896" w:rsidRDefault="00CF76DB">
            <w:pPr>
              <w:pStyle w:val="TableParagraph"/>
              <w:spacing w:line="205" w:lineRule="exact"/>
              <w:ind w:left="33"/>
              <w:rPr>
                <w:sz w:val="20"/>
              </w:rPr>
            </w:pPr>
            <w:r>
              <w:rPr>
                <w:sz w:val="20"/>
              </w:rPr>
              <w:t>komunikátor</w:t>
            </w:r>
          </w:p>
        </w:tc>
        <w:tc>
          <w:tcPr>
            <w:tcW w:w="132" w:type="dxa"/>
            <w:tcBorders>
              <w:bottom w:val="nil"/>
              <w:right w:val="nil"/>
            </w:tcBorders>
          </w:tcPr>
          <w:p w:rsidR="00F21896" w:rsidRDefault="00F21896">
            <w:pPr>
              <w:pStyle w:val="TableParagraph"/>
              <w:rPr>
                <w:sz w:val="16"/>
              </w:rPr>
            </w:pPr>
          </w:p>
        </w:tc>
        <w:tc>
          <w:tcPr>
            <w:tcW w:w="1489" w:type="dxa"/>
            <w:vMerge w:val="restart"/>
            <w:tcBorders>
              <w:left w:val="nil"/>
              <w:bottom w:val="nil"/>
            </w:tcBorders>
            <w:shd w:val="clear" w:color="auto" w:fill="FCE9D9"/>
          </w:tcPr>
          <w:p w:rsidR="00F21896" w:rsidRDefault="00CF76DB">
            <w:pPr>
              <w:pStyle w:val="TableParagraph"/>
              <w:spacing w:line="223" w:lineRule="exact"/>
              <w:ind w:left="33"/>
              <w:rPr>
                <w:sz w:val="20"/>
              </w:rPr>
            </w:pPr>
            <w:r>
              <w:rPr>
                <w:sz w:val="20"/>
              </w:rPr>
              <w:t>po každé fázi</w:t>
            </w:r>
          </w:p>
          <w:p w:rsidR="00F21896" w:rsidRDefault="00CF76DB">
            <w:pPr>
              <w:pStyle w:val="TableParagraph"/>
              <w:spacing w:line="210" w:lineRule="exact"/>
              <w:ind w:left="33"/>
              <w:rPr>
                <w:sz w:val="20"/>
              </w:rPr>
            </w:pPr>
            <w:r>
              <w:rPr>
                <w:sz w:val="20"/>
              </w:rPr>
              <w:t>[datum]</w:t>
            </w:r>
          </w:p>
        </w:tc>
        <w:tc>
          <w:tcPr>
            <w:tcW w:w="133" w:type="dxa"/>
            <w:tcBorders>
              <w:bottom w:val="nil"/>
              <w:right w:val="nil"/>
            </w:tcBorders>
          </w:tcPr>
          <w:p w:rsidR="00F21896" w:rsidRDefault="00F21896">
            <w:pPr>
              <w:pStyle w:val="TableParagraph"/>
              <w:rPr>
                <w:sz w:val="16"/>
              </w:rPr>
            </w:pPr>
          </w:p>
        </w:tc>
        <w:tc>
          <w:tcPr>
            <w:tcW w:w="927" w:type="dxa"/>
            <w:tcBorders>
              <w:left w:val="nil"/>
              <w:bottom w:val="nil"/>
            </w:tcBorders>
            <w:shd w:val="clear" w:color="auto" w:fill="FCE9D9"/>
          </w:tcPr>
          <w:p w:rsidR="00F21896" w:rsidRDefault="00CF76DB">
            <w:pPr>
              <w:pStyle w:val="TableParagraph"/>
              <w:spacing w:line="205" w:lineRule="exact"/>
              <w:ind w:left="32"/>
              <w:rPr>
                <w:sz w:val="20"/>
              </w:rPr>
            </w:pPr>
            <w:r>
              <w:rPr>
                <w:sz w:val="20"/>
              </w:rPr>
              <w:t>[Kč]</w:t>
            </w:r>
          </w:p>
        </w:tc>
      </w:tr>
      <w:tr w:rsidR="00F21896">
        <w:trPr>
          <w:trHeight w:val="217"/>
        </w:trPr>
        <w:tc>
          <w:tcPr>
            <w:tcW w:w="1404" w:type="dxa"/>
            <w:vMerge/>
            <w:tcBorders>
              <w:top w:val="nil"/>
              <w:bottom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4"/>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bottom w:val="nil"/>
              <w:right w:val="nil"/>
            </w:tcBorders>
          </w:tcPr>
          <w:p w:rsidR="00F21896" w:rsidRDefault="00F21896">
            <w:pPr>
              <w:pStyle w:val="TableParagraph"/>
              <w:rPr>
                <w:sz w:val="14"/>
              </w:rPr>
            </w:pPr>
          </w:p>
        </w:tc>
        <w:tc>
          <w:tcPr>
            <w:tcW w:w="1488" w:type="dxa"/>
            <w:tcBorders>
              <w:top w:val="nil"/>
              <w:left w:val="nil"/>
              <w:bottom w:val="nil"/>
            </w:tcBorders>
          </w:tcPr>
          <w:p w:rsidR="00F21896" w:rsidRDefault="00F21896">
            <w:pPr>
              <w:pStyle w:val="TableParagraph"/>
              <w:rPr>
                <w:sz w:val="14"/>
              </w:rPr>
            </w:pPr>
          </w:p>
        </w:tc>
        <w:tc>
          <w:tcPr>
            <w:tcW w:w="132" w:type="dxa"/>
            <w:tcBorders>
              <w:top w:val="nil"/>
              <w:bottom w:val="nil"/>
              <w:right w:val="nil"/>
            </w:tcBorders>
          </w:tcPr>
          <w:p w:rsidR="00F21896" w:rsidRDefault="00F21896">
            <w:pPr>
              <w:pStyle w:val="TableParagraph"/>
              <w:rPr>
                <w:sz w:val="14"/>
              </w:rPr>
            </w:pPr>
          </w:p>
        </w:tc>
        <w:tc>
          <w:tcPr>
            <w:tcW w:w="1489" w:type="dxa"/>
            <w:vMerge/>
            <w:tcBorders>
              <w:top w:val="nil"/>
              <w:left w:val="nil"/>
              <w:bottom w:val="nil"/>
            </w:tcBorders>
            <w:shd w:val="clear" w:color="auto" w:fill="FCE9D9"/>
          </w:tcPr>
          <w:p w:rsidR="00F21896" w:rsidRDefault="00F21896">
            <w:pPr>
              <w:rPr>
                <w:sz w:val="2"/>
                <w:szCs w:val="2"/>
              </w:rPr>
            </w:pPr>
          </w:p>
        </w:tc>
        <w:tc>
          <w:tcPr>
            <w:tcW w:w="133" w:type="dxa"/>
            <w:tcBorders>
              <w:top w:val="nil"/>
              <w:bottom w:val="nil"/>
              <w:right w:val="nil"/>
            </w:tcBorders>
          </w:tcPr>
          <w:p w:rsidR="00F21896" w:rsidRDefault="00F21896">
            <w:pPr>
              <w:pStyle w:val="TableParagraph"/>
              <w:rPr>
                <w:sz w:val="14"/>
              </w:rPr>
            </w:pPr>
          </w:p>
        </w:tc>
        <w:tc>
          <w:tcPr>
            <w:tcW w:w="927" w:type="dxa"/>
            <w:tcBorders>
              <w:top w:val="nil"/>
              <w:left w:val="nil"/>
              <w:bottom w:val="nil"/>
            </w:tcBorders>
          </w:tcPr>
          <w:p w:rsidR="00F21896" w:rsidRDefault="00F21896">
            <w:pPr>
              <w:pStyle w:val="TableParagraph"/>
              <w:rPr>
                <w:sz w:val="14"/>
              </w:rPr>
            </w:pPr>
          </w:p>
        </w:tc>
      </w:tr>
      <w:tr w:rsidR="00F21896">
        <w:trPr>
          <w:trHeight w:val="239"/>
        </w:trPr>
        <w:tc>
          <w:tcPr>
            <w:tcW w:w="1404" w:type="dxa"/>
            <w:tcBorders>
              <w:top w:val="nil"/>
            </w:tcBorders>
          </w:tcPr>
          <w:p w:rsidR="00F21896" w:rsidRDefault="00F21896">
            <w:pPr>
              <w:pStyle w:val="TableParagraph"/>
              <w:rPr>
                <w:sz w:val="16"/>
              </w:rPr>
            </w:pPr>
          </w:p>
        </w:tc>
        <w:tc>
          <w:tcPr>
            <w:tcW w:w="132" w:type="dxa"/>
            <w:tcBorders>
              <w:top w:val="nil"/>
              <w:right w:val="nil"/>
            </w:tcBorders>
          </w:tcPr>
          <w:p w:rsidR="00F21896" w:rsidRDefault="00F21896">
            <w:pPr>
              <w:pStyle w:val="TableParagraph"/>
              <w:rPr>
                <w:sz w:val="16"/>
              </w:rPr>
            </w:pPr>
          </w:p>
        </w:tc>
        <w:tc>
          <w:tcPr>
            <w:tcW w:w="3311" w:type="dxa"/>
            <w:vMerge/>
            <w:tcBorders>
              <w:top w:val="nil"/>
              <w:left w:val="nil"/>
            </w:tcBorders>
            <w:shd w:val="clear" w:color="auto" w:fill="FCE9D9"/>
          </w:tcPr>
          <w:p w:rsidR="00F21896" w:rsidRDefault="00F21896">
            <w:pPr>
              <w:rPr>
                <w:sz w:val="2"/>
                <w:szCs w:val="2"/>
              </w:rPr>
            </w:pPr>
          </w:p>
        </w:tc>
        <w:tc>
          <w:tcPr>
            <w:tcW w:w="132" w:type="dxa"/>
            <w:tcBorders>
              <w:top w:val="nil"/>
              <w:right w:val="nil"/>
            </w:tcBorders>
          </w:tcPr>
          <w:p w:rsidR="00F21896" w:rsidRDefault="00F21896">
            <w:pPr>
              <w:pStyle w:val="TableParagraph"/>
              <w:rPr>
                <w:sz w:val="16"/>
              </w:rPr>
            </w:pPr>
          </w:p>
        </w:tc>
        <w:tc>
          <w:tcPr>
            <w:tcW w:w="1488" w:type="dxa"/>
            <w:tcBorders>
              <w:top w:val="nil"/>
              <w:left w:val="nil"/>
            </w:tcBorders>
          </w:tcPr>
          <w:p w:rsidR="00F21896" w:rsidRDefault="00F21896">
            <w:pPr>
              <w:pStyle w:val="TableParagraph"/>
              <w:rPr>
                <w:sz w:val="16"/>
              </w:rPr>
            </w:pPr>
          </w:p>
        </w:tc>
        <w:tc>
          <w:tcPr>
            <w:tcW w:w="132" w:type="dxa"/>
            <w:tcBorders>
              <w:top w:val="nil"/>
              <w:right w:val="nil"/>
            </w:tcBorders>
          </w:tcPr>
          <w:p w:rsidR="00F21896" w:rsidRDefault="00F21896">
            <w:pPr>
              <w:pStyle w:val="TableParagraph"/>
              <w:rPr>
                <w:sz w:val="16"/>
              </w:rPr>
            </w:pPr>
          </w:p>
        </w:tc>
        <w:tc>
          <w:tcPr>
            <w:tcW w:w="1489" w:type="dxa"/>
            <w:tcBorders>
              <w:top w:val="nil"/>
              <w:left w:val="nil"/>
            </w:tcBorders>
          </w:tcPr>
          <w:p w:rsidR="00F21896" w:rsidRDefault="00F21896">
            <w:pPr>
              <w:pStyle w:val="TableParagraph"/>
              <w:rPr>
                <w:sz w:val="16"/>
              </w:rPr>
            </w:pPr>
          </w:p>
        </w:tc>
        <w:tc>
          <w:tcPr>
            <w:tcW w:w="133" w:type="dxa"/>
            <w:tcBorders>
              <w:top w:val="nil"/>
              <w:right w:val="nil"/>
            </w:tcBorders>
          </w:tcPr>
          <w:p w:rsidR="00F21896" w:rsidRDefault="00F21896">
            <w:pPr>
              <w:pStyle w:val="TableParagraph"/>
              <w:rPr>
                <w:sz w:val="16"/>
              </w:rPr>
            </w:pPr>
          </w:p>
        </w:tc>
        <w:tc>
          <w:tcPr>
            <w:tcW w:w="927" w:type="dxa"/>
            <w:tcBorders>
              <w:top w:val="nil"/>
              <w:left w:val="nil"/>
            </w:tcBorders>
          </w:tcPr>
          <w:p w:rsidR="00F21896" w:rsidRDefault="00F21896">
            <w:pPr>
              <w:pStyle w:val="TableParagraph"/>
              <w:rPr>
                <w:sz w:val="16"/>
              </w:rPr>
            </w:pPr>
          </w:p>
        </w:tc>
      </w:tr>
      <w:tr w:rsidR="00F21896">
        <w:trPr>
          <w:trHeight w:val="230"/>
        </w:trPr>
        <w:tc>
          <w:tcPr>
            <w:tcW w:w="1404" w:type="dxa"/>
            <w:shd w:val="clear" w:color="auto" w:fill="FCE9D9"/>
          </w:tcPr>
          <w:p w:rsidR="00F21896" w:rsidRDefault="00CF76DB">
            <w:pPr>
              <w:pStyle w:val="TableParagraph"/>
              <w:spacing w:line="210" w:lineRule="exact"/>
              <w:ind w:left="38"/>
              <w:rPr>
                <w:i/>
                <w:sz w:val="20"/>
              </w:rPr>
            </w:pPr>
            <w:r>
              <w:rPr>
                <w:i/>
                <w:sz w:val="20"/>
              </w:rPr>
              <w:t>A tak dále</w:t>
            </w:r>
          </w:p>
        </w:tc>
        <w:tc>
          <w:tcPr>
            <w:tcW w:w="132" w:type="dxa"/>
            <w:tcBorders>
              <w:right w:val="nil"/>
            </w:tcBorders>
          </w:tcPr>
          <w:p w:rsidR="00F21896" w:rsidRDefault="00F21896">
            <w:pPr>
              <w:pStyle w:val="TableParagraph"/>
              <w:rPr>
                <w:sz w:val="16"/>
              </w:rPr>
            </w:pPr>
          </w:p>
        </w:tc>
        <w:tc>
          <w:tcPr>
            <w:tcW w:w="3311" w:type="dxa"/>
            <w:tcBorders>
              <w:left w:val="nil"/>
            </w:tcBorders>
            <w:shd w:val="clear" w:color="auto" w:fill="FCE9D9"/>
          </w:tcPr>
          <w:p w:rsidR="00F21896" w:rsidRDefault="00F21896">
            <w:pPr>
              <w:pStyle w:val="TableParagraph"/>
              <w:rPr>
                <w:sz w:val="16"/>
              </w:rPr>
            </w:pPr>
          </w:p>
        </w:tc>
        <w:tc>
          <w:tcPr>
            <w:tcW w:w="132" w:type="dxa"/>
            <w:tcBorders>
              <w:right w:val="nil"/>
            </w:tcBorders>
          </w:tcPr>
          <w:p w:rsidR="00F21896" w:rsidRDefault="00F21896">
            <w:pPr>
              <w:pStyle w:val="TableParagraph"/>
              <w:rPr>
                <w:sz w:val="16"/>
              </w:rPr>
            </w:pPr>
          </w:p>
        </w:tc>
        <w:tc>
          <w:tcPr>
            <w:tcW w:w="1488" w:type="dxa"/>
            <w:tcBorders>
              <w:left w:val="nil"/>
            </w:tcBorders>
            <w:shd w:val="clear" w:color="auto" w:fill="FCE9D9"/>
          </w:tcPr>
          <w:p w:rsidR="00F21896" w:rsidRDefault="00F21896">
            <w:pPr>
              <w:pStyle w:val="TableParagraph"/>
              <w:rPr>
                <w:sz w:val="16"/>
              </w:rPr>
            </w:pPr>
          </w:p>
        </w:tc>
        <w:tc>
          <w:tcPr>
            <w:tcW w:w="132" w:type="dxa"/>
            <w:tcBorders>
              <w:right w:val="nil"/>
            </w:tcBorders>
          </w:tcPr>
          <w:p w:rsidR="00F21896" w:rsidRDefault="00F21896">
            <w:pPr>
              <w:pStyle w:val="TableParagraph"/>
              <w:rPr>
                <w:sz w:val="16"/>
              </w:rPr>
            </w:pPr>
          </w:p>
        </w:tc>
        <w:tc>
          <w:tcPr>
            <w:tcW w:w="1489" w:type="dxa"/>
            <w:tcBorders>
              <w:left w:val="nil"/>
            </w:tcBorders>
            <w:shd w:val="clear" w:color="auto" w:fill="FCE9D9"/>
          </w:tcPr>
          <w:p w:rsidR="00F21896" w:rsidRDefault="00F21896">
            <w:pPr>
              <w:pStyle w:val="TableParagraph"/>
              <w:rPr>
                <w:sz w:val="16"/>
              </w:rPr>
            </w:pPr>
          </w:p>
        </w:tc>
        <w:tc>
          <w:tcPr>
            <w:tcW w:w="133" w:type="dxa"/>
            <w:tcBorders>
              <w:right w:val="nil"/>
            </w:tcBorders>
          </w:tcPr>
          <w:p w:rsidR="00F21896" w:rsidRDefault="00F21896">
            <w:pPr>
              <w:pStyle w:val="TableParagraph"/>
              <w:rPr>
                <w:sz w:val="16"/>
              </w:rPr>
            </w:pPr>
          </w:p>
        </w:tc>
        <w:tc>
          <w:tcPr>
            <w:tcW w:w="927" w:type="dxa"/>
            <w:tcBorders>
              <w:left w:val="nil"/>
            </w:tcBorders>
            <w:shd w:val="clear" w:color="auto" w:fill="FCE9D9"/>
          </w:tcPr>
          <w:p w:rsidR="00F21896" w:rsidRDefault="00F21896">
            <w:pPr>
              <w:pStyle w:val="TableParagraph"/>
              <w:rPr>
                <w:sz w:val="16"/>
              </w:rPr>
            </w:pPr>
          </w:p>
        </w:tc>
      </w:tr>
    </w:tbl>
    <w:p w:rsidR="00F21896" w:rsidRDefault="00F21896">
      <w:pPr>
        <w:rPr>
          <w:sz w:val="16"/>
        </w:rPr>
        <w:sectPr w:rsidR="00F21896">
          <w:footerReference w:type="default" r:id="rId219"/>
          <w:pgSz w:w="11910" w:h="16840"/>
          <w:pgMar w:top="1400" w:right="0" w:bottom="1320" w:left="0" w:header="0" w:footer="1134" w:gutter="0"/>
          <w:pgNumType w:start="196"/>
          <w:cols w:space="708"/>
        </w:sectPr>
      </w:pPr>
    </w:p>
    <w:p w:rsidR="00F21896" w:rsidRDefault="00CF76DB">
      <w:pPr>
        <w:pStyle w:val="Zkladntext"/>
        <w:spacing w:before="72"/>
        <w:ind w:left="1418" w:right="1413"/>
        <w:jc w:val="both"/>
      </w:pPr>
      <w:r>
        <w:lastRenderedPageBreak/>
        <w:t xml:space="preserve">Naopak u společností svázaných přísnou hierarchií nebo s direktivním způsobem řízení bývá komunikace se zaměstnanci složitější. Vyznačuje se většinou tím, že vedení se zaměstnanci moc nemluví, předává jim jen omezené množství informací, které se navíc pečlivě filtrují, sdílejí se selektivně nebo jen neoficiálně po chodbách. Komunikace je obecná, neurčitá a místo aby problémy pomáhala řešit, často je ještě zvětšuje. Taková komunikace lidem nepomáhá porozumět realitě, ale spíše je mate. Zaměstnanci se bojí ptát, veřejně vyjadřovat své názory, a </w:t>
      </w:r>
      <w:r>
        <w:rPr>
          <w:spacing w:val="2"/>
        </w:rPr>
        <w:t xml:space="preserve">ty </w:t>
      </w:r>
      <w:r>
        <w:t>se pak šíří po chodbách, v</w:t>
      </w:r>
      <w:r>
        <w:rPr>
          <w:spacing w:val="-8"/>
        </w:rPr>
        <w:t xml:space="preserve"> </w:t>
      </w:r>
      <w:r>
        <w:t>"kuloárech".</w:t>
      </w:r>
    </w:p>
    <w:p w:rsidR="00F21896" w:rsidRDefault="00CF76DB">
      <w:pPr>
        <w:pStyle w:val="Zkladntext"/>
        <w:ind w:left="1418" w:right="1420"/>
        <w:jc w:val="both"/>
      </w:pPr>
      <w:r>
        <w:t>Nejen pro obtížné období musí mít společnost vypracovánu komunikační strategii. Zaměstnavatel a také zaměstnanci musejí vědět, co, jak a komu sdělovat, jaký komunikační kanál v daném prostředí a situaci nejlépe funguje.</w:t>
      </w:r>
    </w:p>
    <w:p w:rsidR="00F21896" w:rsidRDefault="00CF76DB">
      <w:pPr>
        <w:pStyle w:val="Zkladntext"/>
        <w:ind w:left="1418"/>
        <w:jc w:val="both"/>
      </w:pPr>
      <w:r>
        <w:t>Komunikační strategie odpovídá na otázky zaměstnanců:</w:t>
      </w:r>
    </w:p>
    <w:p w:rsidR="00F21896" w:rsidRDefault="00CF76DB">
      <w:pPr>
        <w:pStyle w:val="Odsekzoznamu"/>
        <w:numPr>
          <w:ilvl w:val="0"/>
          <w:numId w:val="197"/>
        </w:numPr>
        <w:tabs>
          <w:tab w:val="left" w:pos="2139"/>
        </w:tabs>
        <w:rPr>
          <w:sz w:val="24"/>
        </w:rPr>
      </w:pPr>
      <w:r>
        <w:rPr>
          <w:sz w:val="24"/>
        </w:rPr>
        <w:t>Mám optimální množství informací pro svojí</w:t>
      </w:r>
      <w:r>
        <w:rPr>
          <w:spacing w:val="-3"/>
          <w:sz w:val="24"/>
        </w:rPr>
        <w:t xml:space="preserve"> </w:t>
      </w:r>
      <w:r>
        <w:rPr>
          <w:sz w:val="24"/>
        </w:rPr>
        <w:t>práci?</w:t>
      </w:r>
    </w:p>
    <w:p w:rsidR="00F21896" w:rsidRDefault="00CF76DB">
      <w:pPr>
        <w:pStyle w:val="Odsekzoznamu"/>
        <w:numPr>
          <w:ilvl w:val="0"/>
          <w:numId w:val="197"/>
        </w:numPr>
        <w:tabs>
          <w:tab w:val="left" w:pos="2139"/>
        </w:tabs>
        <w:spacing w:before="100"/>
        <w:rPr>
          <w:sz w:val="24"/>
        </w:rPr>
      </w:pPr>
      <w:r>
        <w:rPr>
          <w:sz w:val="24"/>
        </w:rPr>
        <w:t>Vím, co je a co není</w:t>
      </w:r>
      <w:r>
        <w:rPr>
          <w:spacing w:val="-4"/>
          <w:sz w:val="24"/>
        </w:rPr>
        <w:t xml:space="preserve"> </w:t>
      </w:r>
      <w:r>
        <w:rPr>
          <w:sz w:val="24"/>
        </w:rPr>
        <w:t>důvěrné?</w:t>
      </w:r>
    </w:p>
    <w:p w:rsidR="00F21896" w:rsidRDefault="00CF76DB">
      <w:pPr>
        <w:pStyle w:val="Odsekzoznamu"/>
        <w:numPr>
          <w:ilvl w:val="0"/>
          <w:numId w:val="197"/>
        </w:numPr>
        <w:tabs>
          <w:tab w:val="left" w:pos="2139"/>
        </w:tabs>
        <w:spacing w:before="101"/>
        <w:rPr>
          <w:sz w:val="24"/>
        </w:rPr>
      </w:pPr>
      <w:r>
        <w:rPr>
          <w:sz w:val="24"/>
        </w:rPr>
        <w:t>Vím, s kým mohu o čem komunikovat?</w:t>
      </w:r>
    </w:p>
    <w:p w:rsidR="00F21896" w:rsidRDefault="00CF76DB">
      <w:pPr>
        <w:pStyle w:val="Odsekzoznamu"/>
        <w:numPr>
          <w:ilvl w:val="0"/>
          <w:numId w:val="197"/>
        </w:numPr>
        <w:tabs>
          <w:tab w:val="left" w:pos="2139"/>
        </w:tabs>
        <w:spacing w:before="99"/>
        <w:rPr>
          <w:sz w:val="24"/>
        </w:rPr>
      </w:pPr>
      <w:r>
        <w:rPr>
          <w:sz w:val="24"/>
        </w:rPr>
        <w:t>Vím, kde se co dozvím, kde mohu sdělit svůj</w:t>
      </w:r>
      <w:r>
        <w:rPr>
          <w:spacing w:val="-6"/>
          <w:sz w:val="24"/>
        </w:rPr>
        <w:t xml:space="preserve"> </w:t>
      </w:r>
      <w:r>
        <w:rPr>
          <w:sz w:val="24"/>
        </w:rPr>
        <w:t>názor?</w:t>
      </w:r>
    </w:p>
    <w:p w:rsidR="00F21896" w:rsidRDefault="00CF76DB">
      <w:pPr>
        <w:pStyle w:val="Zkladntext"/>
        <w:spacing w:before="220"/>
        <w:ind w:left="1418" w:right="1420"/>
        <w:jc w:val="both"/>
      </w:pPr>
      <w:r>
        <w:t>Cílem komunikace v krizi je udržet lidi motivované, soustředěné na práci a zabránit vzniku dohadů a obav z nepotvrzených zpráv. Zaměstnanci by neměli mít důvod podlehnout neoprávněné panice. Z těchto důvodů by komunikace měla být rychlá, otevřená, férová, jednoznačná, přímočará, konzistentní a hlavně pravdivá. Pokud je situace opravdu vážná, rozhodně nepomůže uklidňovat zaměstnance tím, že jim sdělíme jen část pravdy. Lidé jsou všímaví a sami si obvykle domyslí, jaká situace ve skutečnosti je.</w:t>
      </w:r>
    </w:p>
    <w:p w:rsidR="00F21896" w:rsidRDefault="00CF76DB">
      <w:pPr>
        <w:pStyle w:val="Zkladntext"/>
        <w:spacing w:before="121"/>
        <w:ind w:left="1418" w:right="1421"/>
        <w:jc w:val="both"/>
      </w:pPr>
      <w:r>
        <w:t>Každý e-mail, článek ve firemním časopise, prezentace na interním jednání nebo projev generálního ředitele je příležitostí, jak vysvětlit a přiblížit zaměstnancům, kam firma směřuje, jak se tam chce dostat a co pro to vedení firmy a zaměstnanci musí udělat.</w:t>
      </w:r>
    </w:p>
    <w:p w:rsidR="00F21896" w:rsidRDefault="00CF76DB">
      <w:pPr>
        <w:pStyle w:val="Zkladntext"/>
        <w:ind w:left="1418" w:right="1422"/>
        <w:jc w:val="both"/>
      </w:pPr>
      <w:r>
        <w:t>Zároveň by interní komunikace měla být pojímána tak, aby umožnila konverzaci se zaměstnanci, i když třeba kontroverzní a provokující.</w:t>
      </w:r>
    </w:p>
    <w:p w:rsidR="00F21896" w:rsidRDefault="00CF76DB">
      <w:pPr>
        <w:pStyle w:val="Zkladntext"/>
        <w:ind w:left="1418" w:right="1415"/>
        <w:jc w:val="both"/>
      </w:pPr>
      <w:r>
        <w:t>Musíme-li doručit nepříznivou zprávu a své zaměstnance respektujeme jako dospělé jedince s vlastním zdravým úsudkem, můžeme se při předání špatné zprávy držet například následujících zásad:</w:t>
      </w:r>
    </w:p>
    <w:p w:rsidR="00F21896" w:rsidRDefault="00CF76DB">
      <w:pPr>
        <w:pStyle w:val="Odsekzoznamu"/>
        <w:numPr>
          <w:ilvl w:val="0"/>
          <w:numId w:val="196"/>
        </w:numPr>
        <w:tabs>
          <w:tab w:val="left" w:pos="1779"/>
        </w:tabs>
        <w:spacing w:before="128" w:line="230" w:lineRule="auto"/>
        <w:ind w:right="1414"/>
        <w:jc w:val="both"/>
        <w:rPr>
          <w:sz w:val="24"/>
        </w:rPr>
      </w:pPr>
      <w:r>
        <w:rPr>
          <w:sz w:val="24"/>
        </w:rPr>
        <w:t>Je užitečné nastavit si a respektovat pro předávání zpráv vlastní základní princip, například vždy říkej pravdu, každá otázka je dobrá otázka, nebo lidé jsou vždy důležitější než zpráva, kterou musím</w:t>
      </w:r>
      <w:r>
        <w:rPr>
          <w:spacing w:val="2"/>
          <w:sz w:val="24"/>
        </w:rPr>
        <w:t xml:space="preserve"> </w:t>
      </w:r>
      <w:r>
        <w:rPr>
          <w:sz w:val="24"/>
        </w:rPr>
        <w:t>předat.</w:t>
      </w:r>
    </w:p>
    <w:p w:rsidR="00F21896" w:rsidRDefault="00CF76DB">
      <w:pPr>
        <w:pStyle w:val="Odsekzoznamu"/>
        <w:numPr>
          <w:ilvl w:val="0"/>
          <w:numId w:val="196"/>
        </w:numPr>
        <w:tabs>
          <w:tab w:val="left" w:pos="1779"/>
        </w:tabs>
        <w:spacing w:before="133" w:line="230" w:lineRule="auto"/>
        <w:ind w:right="1415"/>
        <w:jc w:val="both"/>
        <w:rPr>
          <w:sz w:val="24"/>
        </w:rPr>
      </w:pPr>
      <w:r>
        <w:rPr>
          <w:sz w:val="24"/>
        </w:rPr>
        <w:t>Zasaďte zprávu do kontextu. Vysvětlete, proč a co je nezbytné udělat, a upřesněte všechny detaily (co, kdy a jak se stane, jak dlouho to bude trvat). Vyjasněte zaměstnancům, jaké to bude mít na ně osobní</w:t>
      </w:r>
      <w:r>
        <w:rPr>
          <w:spacing w:val="-4"/>
          <w:sz w:val="24"/>
        </w:rPr>
        <w:t xml:space="preserve"> </w:t>
      </w:r>
      <w:r>
        <w:rPr>
          <w:sz w:val="24"/>
        </w:rPr>
        <w:t>dopady.</w:t>
      </w:r>
    </w:p>
    <w:p w:rsidR="00F21896" w:rsidRDefault="00CF76DB">
      <w:pPr>
        <w:pStyle w:val="Odsekzoznamu"/>
        <w:numPr>
          <w:ilvl w:val="0"/>
          <w:numId w:val="196"/>
        </w:numPr>
        <w:tabs>
          <w:tab w:val="left" w:pos="1779"/>
        </w:tabs>
        <w:spacing w:before="127" w:line="235" w:lineRule="auto"/>
        <w:ind w:right="1416"/>
        <w:jc w:val="both"/>
        <w:rPr>
          <w:sz w:val="24"/>
        </w:rPr>
      </w:pPr>
      <w:r>
        <w:rPr>
          <w:sz w:val="24"/>
        </w:rPr>
        <w:t>Ujistěte se, že to, co sdělujete, je skutečně to, co druhá strana slyší. To znamená, že během přípravy na sdělení nepříznivé zprávy je potřeba se zamyslet nad tím, jestli námi zvolený způsob interpretace - posloupnost věcí, exaktnost, jasnost, nezaměnitelnost a často i jednoduchost - zajistí, že zaměstnanec zprávu správně pochopí a bude ji tak i interpretovat.</w:t>
      </w:r>
    </w:p>
    <w:p w:rsidR="00F21896" w:rsidRDefault="00CF76DB">
      <w:pPr>
        <w:pStyle w:val="Odsekzoznamu"/>
        <w:numPr>
          <w:ilvl w:val="0"/>
          <w:numId w:val="196"/>
        </w:numPr>
        <w:tabs>
          <w:tab w:val="left" w:pos="1779"/>
        </w:tabs>
        <w:spacing w:before="128" w:line="235" w:lineRule="auto"/>
        <w:ind w:right="1415"/>
        <w:jc w:val="both"/>
        <w:rPr>
          <w:sz w:val="24"/>
        </w:rPr>
      </w:pPr>
      <w:r>
        <w:rPr>
          <w:sz w:val="24"/>
        </w:rPr>
        <w:t>Způsob předání zprávy je často mnohem důležitější než zpráva sama. Proto  pečlivě zvažte, jaký komunikační kanál zvolit; zda to bude osobní sdělení, písemně do vlastních rukou, veřejná informace sdělená na celofiremním jednání všem zaměstnancům nebo třeba jen neosobně e-mailem či ve firemním</w:t>
      </w:r>
      <w:r>
        <w:rPr>
          <w:spacing w:val="-4"/>
          <w:sz w:val="24"/>
        </w:rPr>
        <w:t xml:space="preserve"> </w:t>
      </w:r>
      <w:r>
        <w:rPr>
          <w:sz w:val="24"/>
        </w:rPr>
        <w:t>časopise.</w:t>
      </w:r>
    </w:p>
    <w:p w:rsidR="00F21896" w:rsidRDefault="00F21896">
      <w:pPr>
        <w:spacing w:line="235" w:lineRule="auto"/>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96"/>
        </w:numPr>
        <w:tabs>
          <w:tab w:val="left" w:pos="1779"/>
        </w:tabs>
        <w:spacing w:before="86" w:line="223" w:lineRule="auto"/>
        <w:ind w:right="1418"/>
        <w:jc w:val="both"/>
        <w:rPr>
          <w:sz w:val="24"/>
        </w:rPr>
      </w:pPr>
      <w:r>
        <w:rPr>
          <w:sz w:val="24"/>
        </w:rPr>
        <w:lastRenderedPageBreak/>
        <w:t>Chovejte se k dotyčným lidem s respektem, tak, jak byste si sami přáli, aby se zacházelo a komunikovalo v dané situaci s</w:t>
      </w:r>
      <w:r>
        <w:rPr>
          <w:spacing w:val="-4"/>
          <w:sz w:val="24"/>
        </w:rPr>
        <w:t xml:space="preserve"> </w:t>
      </w:r>
      <w:r>
        <w:rPr>
          <w:sz w:val="24"/>
        </w:rPr>
        <w:t>vámi.</w:t>
      </w:r>
    </w:p>
    <w:p w:rsidR="00F21896" w:rsidRDefault="00CF76DB">
      <w:pPr>
        <w:pStyle w:val="Odsekzoznamu"/>
        <w:numPr>
          <w:ilvl w:val="0"/>
          <w:numId w:val="196"/>
        </w:numPr>
        <w:tabs>
          <w:tab w:val="left" w:pos="1779"/>
        </w:tabs>
        <w:spacing w:before="129" w:line="235" w:lineRule="auto"/>
        <w:ind w:right="1416"/>
        <w:jc w:val="both"/>
        <w:rPr>
          <w:sz w:val="24"/>
        </w:rPr>
      </w:pPr>
      <w:r>
        <w:rPr>
          <w:sz w:val="24"/>
        </w:rPr>
        <w:t>Na informaci se dívejte jen jako na informaci - "ani dobrá zpráva ani špatná zpráva, prostě informace". V situacích, jako je například propouštění, již předem víme, že zpráva bude přijímána negativně. Vhodně zvoleným způsobem jejího předání však můžeme dopad a vnímání takové zprávy zmírnit. V opačném případě ji příjemce bude považovat za špatnou už jen proto, že ji tak</w:t>
      </w:r>
      <w:r>
        <w:rPr>
          <w:spacing w:val="-1"/>
          <w:sz w:val="24"/>
        </w:rPr>
        <w:t xml:space="preserve"> </w:t>
      </w:r>
      <w:r>
        <w:rPr>
          <w:sz w:val="24"/>
        </w:rPr>
        <w:t>podáváte.</w:t>
      </w:r>
    </w:p>
    <w:p w:rsidR="00F21896" w:rsidRDefault="00CF76DB">
      <w:pPr>
        <w:pStyle w:val="Odsekzoznamu"/>
        <w:numPr>
          <w:ilvl w:val="0"/>
          <w:numId w:val="196"/>
        </w:numPr>
        <w:tabs>
          <w:tab w:val="left" w:pos="1777"/>
        </w:tabs>
        <w:spacing w:before="131" w:line="230" w:lineRule="auto"/>
        <w:ind w:left="1776" w:right="1416" w:hanging="358"/>
        <w:jc w:val="both"/>
        <w:rPr>
          <w:sz w:val="24"/>
        </w:rPr>
      </w:pPr>
      <w:r>
        <w:rPr>
          <w:sz w:val="24"/>
        </w:rPr>
        <w:t>Ujistěte se, že odpovídáte na skutečné otázky. Zaměstnanci se můžou například ptát: "O kolik procent se nám sníží naše platy?", ale ve skutečnosti je zajímá, zda s nimi firma jedná</w:t>
      </w:r>
      <w:r>
        <w:rPr>
          <w:spacing w:val="-3"/>
          <w:sz w:val="24"/>
        </w:rPr>
        <w:t xml:space="preserve"> </w:t>
      </w:r>
      <w:r>
        <w:rPr>
          <w:sz w:val="24"/>
        </w:rPr>
        <w:t>spravedlivě.</w:t>
      </w:r>
    </w:p>
    <w:p w:rsidR="00F21896" w:rsidRDefault="00F21896">
      <w:pPr>
        <w:pStyle w:val="Zkladntext"/>
        <w:spacing w:before="3"/>
        <w:rPr>
          <w:sz w:val="21"/>
        </w:rPr>
      </w:pPr>
    </w:p>
    <w:p w:rsidR="00F21896" w:rsidRDefault="00CF76DB">
      <w:pPr>
        <w:pStyle w:val="Zkladntext"/>
        <w:spacing w:before="1"/>
        <w:ind w:left="1418" w:right="1418"/>
        <w:jc w:val="both"/>
      </w:pPr>
      <w:r>
        <w:t>Při sdílení špatných zpráv není vhodné situaci zlehčovat a dělat to lidem jednodušší. Úkolem vedoucích je říkat pravdu, jednat s lidmi s respektem a být připraveni na otázky. To je to, co dospělí lidé chtějí a očekávají.</w:t>
      </w:r>
    </w:p>
    <w:p w:rsidR="00F21896" w:rsidRDefault="00F21896">
      <w:pPr>
        <w:pStyle w:val="Zkladntext"/>
        <w:spacing w:before="10"/>
        <w:rPr>
          <w:sz w:val="31"/>
        </w:rPr>
      </w:pPr>
    </w:p>
    <w:p w:rsidR="00F21896" w:rsidRDefault="00055BC6">
      <w:pPr>
        <w:ind w:left="2126"/>
        <w:rPr>
          <w:b/>
          <w:sz w:val="28"/>
        </w:rPr>
      </w:pPr>
      <w:r>
        <w:pict>
          <v:shape id="_x0000_s2008" type="#_x0000_t202" alt="" style="position:absolute;left:0;text-align:left;margin-left:67.15pt;margin-top:-6.85pt;width:31.2pt;height:28.35pt;z-index:25161420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2"/>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195"/>
        </w:numPr>
        <w:tabs>
          <w:tab w:val="left" w:pos="2139"/>
        </w:tabs>
        <w:spacing w:before="234"/>
        <w:rPr>
          <w:sz w:val="24"/>
        </w:rPr>
      </w:pPr>
      <w:r>
        <w:rPr>
          <w:sz w:val="24"/>
        </w:rPr>
        <w:t>Co je projektová</w:t>
      </w:r>
      <w:r>
        <w:rPr>
          <w:spacing w:val="-2"/>
          <w:sz w:val="24"/>
        </w:rPr>
        <w:t xml:space="preserve"> </w:t>
      </w:r>
      <w:r>
        <w:rPr>
          <w:sz w:val="24"/>
        </w:rPr>
        <w:t>komunikace?</w:t>
      </w:r>
    </w:p>
    <w:p w:rsidR="00F21896" w:rsidRDefault="00F21896">
      <w:pPr>
        <w:pStyle w:val="Zkladntext"/>
        <w:spacing w:before="9"/>
        <w:rPr>
          <w:sz w:val="20"/>
        </w:rPr>
      </w:pPr>
    </w:p>
    <w:p w:rsidR="00F21896" w:rsidRDefault="00CF76DB">
      <w:pPr>
        <w:pStyle w:val="Odsekzoznamu"/>
        <w:numPr>
          <w:ilvl w:val="0"/>
          <w:numId w:val="195"/>
        </w:numPr>
        <w:tabs>
          <w:tab w:val="left" w:pos="2139"/>
        </w:tabs>
        <w:spacing w:before="1"/>
        <w:ind w:right="1418"/>
        <w:rPr>
          <w:sz w:val="24"/>
        </w:rPr>
      </w:pPr>
      <w:r>
        <w:rPr>
          <w:sz w:val="24"/>
        </w:rPr>
        <w:t>Proč jsou důležité projektové schůzky? Co by mělo být jejich obsahem? Jak často by se měly</w:t>
      </w:r>
      <w:r>
        <w:rPr>
          <w:spacing w:val="-6"/>
          <w:sz w:val="24"/>
        </w:rPr>
        <w:t xml:space="preserve"> </w:t>
      </w:r>
      <w:r>
        <w:rPr>
          <w:sz w:val="24"/>
        </w:rPr>
        <w:t>konat?</w:t>
      </w:r>
    </w:p>
    <w:p w:rsidR="00F21896" w:rsidRDefault="00CF76DB">
      <w:pPr>
        <w:pStyle w:val="Odsekzoznamu"/>
        <w:numPr>
          <w:ilvl w:val="0"/>
          <w:numId w:val="195"/>
        </w:numPr>
        <w:tabs>
          <w:tab w:val="left" w:pos="2139"/>
        </w:tabs>
        <w:rPr>
          <w:sz w:val="24"/>
        </w:rPr>
      </w:pPr>
      <w:r>
        <w:rPr>
          <w:sz w:val="24"/>
        </w:rPr>
        <w:t>Co je komunikační strategie projektu, co obsahuje a jak se</w:t>
      </w:r>
      <w:r>
        <w:rPr>
          <w:spacing w:val="-6"/>
          <w:sz w:val="24"/>
        </w:rPr>
        <w:t xml:space="preserve"> </w:t>
      </w:r>
      <w:r>
        <w:rPr>
          <w:sz w:val="24"/>
        </w:rPr>
        <w:t>sestavuje?</w:t>
      </w:r>
    </w:p>
    <w:p w:rsidR="00F21896" w:rsidRDefault="00CF76DB">
      <w:pPr>
        <w:pStyle w:val="Odsekzoznamu"/>
        <w:numPr>
          <w:ilvl w:val="0"/>
          <w:numId w:val="195"/>
        </w:numPr>
        <w:tabs>
          <w:tab w:val="left" w:pos="2139"/>
        </w:tabs>
        <w:rPr>
          <w:sz w:val="24"/>
        </w:rPr>
      </w:pPr>
      <w:r>
        <w:rPr>
          <w:sz w:val="24"/>
        </w:rPr>
        <w:t>Kdo je komunikátor projektu a proč je</w:t>
      </w:r>
      <w:r>
        <w:rPr>
          <w:spacing w:val="-3"/>
          <w:sz w:val="24"/>
        </w:rPr>
        <w:t xml:space="preserve"> </w:t>
      </w:r>
      <w:r>
        <w:rPr>
          <w:sz w:val="24"/>
        </w:rPr>
        <w:t>důležitý?</w:t>
      </w:r>
    </w:p>
    <w:p w:rsidR="00F21896" w:rsidRDefault="00CF76DB">
      <w:pPr>
        <w:pStyle w:val="Odsekzoznamu"/>
        <w:numPr>
          <w:ilvl w:val="0"/>
          <w:numId w:val="195"/>
        </w:numPr>
        <w:tabs>
          <w:tab w:val="left" w:pos="2132"/>
        </w:tabs>
        <w:ind w:left="2131" w:right="1416" w:hanging="355"/>
        <w:rPr>
          <w:sz w:val="24"/>
        </w:rPr>
      </w:pPr>
      <w:r>
        <w:rPr>
          <w:sz w:val="24"/>
        </w:rPr>
        <w:t>Jaké jsou nejdůležitější komunikační nástroje řízení projektu? Tři z nich stručně charakterizujte.</w:t>
      </w:r>
    </w:p>
    <w:p w:rsidR="00F21896" w:rsidRDefault="00CF76DB">
      <w:pPr>
        <w:pStyle w:val="Odsekzoznamu"/>
        <w:numPr>
          <w:ilvl w:val="0"/>
          <w:numId w:val="195"/>
        </w:numPr>
        <w:tabs>
          <w:tab w:val="left" w:pos="2132"/>
        </w:tabs>
        <w:ind w:left="2131" w:hanging="355"/>
        <w:rPr>
          <w:sz w:val="24"/>
        </w:rPr>
      </w:pPr>
      <w:r>
        <w:rPr>
          <w:sz w:val="24"/>
        </w:rPr>
        <w:t>Jaké znáte typy</w:t>
      </w:r>
      <w:r>
        <w:rPr>
          <w:spacing w:val="-7"/>
          <w:sz w:val="24"/>
        </w:rPr>
        <w:t xml:space="preserve"> </w:t>
      </w:r>
      <w:r>
        <w:rPr>
          <w:sz w:val="24"/>
        </w:rPr>
        <w:t>komunikace?</w:t>
      </w:r>
    </w:p>
    <w:p w:rsidR="00F21896" w:rsidRDefault="00CF76DB">
      <w:pPr>
        <w:pStyle w:val="Odsekzoznamu"/>
        <w:numPr>
          <w:ilvl w:val="0"/>
          <w:numId w:val="195"/>
        </w:numPr>
        <w:tabs>
          <w:tab w:val="left" w:pos="2132"/>
        </w:tabs>
        <w:ind w:left="2131" w:hanging="355"/>
        <w:rPr>
          <w:sz w:val="24"/>
        </w:rPr>
      </w:pPr>
      <w:r>
        <w:rPr>
          <w:sz w:val="24"/>
        </w:rPr>
        <w:t>Popište některé zásady efektivní</w:t>
      </w:r>
      <w:r>
        <w:rPr>
          <w:spacing w:val="-8"/>
          <w:sz w:val="24"/>
        </w:rPr>
        <w:t xml:space="preserve"> </w:t>
      </w:r>
      <w:r>
        <w:rPr>
          <w:sz w:val="24"/>
        </w:rPr>
        <w:t>komunikace.</w:t>
      </w:r>
    </w:p>
    <w:p w:rsidR="00F21896" w:rsidRDefault="00CF76DB">
      <w:pPr>
        <w:pStyle w:val="Odsekzoznamu"/>
        <w:numPr>
          <w:ilvl w:val="0"/>
          <w:numId w:val="195"/>
        </w:numPr>
        <w:tabs>
          <w:tab w:val="left" w:pos="2132"/>
        </w:tabs>
        <w:ind w:left="2131" w:hanging="355"/>
        <w:rPr>
          <w:sz w:val="24"/>
        </w:rPr>
      </w:pPr>
      <w:r>
        <w:rPr>
          <w:sz w:val="24"/>
        </w:rPr>
        <w:t>Jaké jsou složky neverbální</w:t>
      </w:r>
      <w:r>
        <w:rPr>
          <w:spacing w:val="-10"/>
          <w:sz w:val="24"/>
        </w:rPr>
        <w:t xml:space="preserve"> </w:t>
      </w:r>
      <w:r>
        <w:rPr>
          <w:sz w:val="24"/>
        </w:rPr>
        <w:t>komunikace?</w:t>
      </w:r>
    </w:p>
    <w:p w:rsidR="00F21896" w:rsidRDefault="00F21896">
      <w:pPr>
        <w:pStyle w:val="Zkladntext"/>
        <w:spacing w:before="3"/>
        <w:rPr>
          <w:sz w:val="21"/>
        </w:rPr>
      </w:pPr>
    </w:p>
    <w:p w:rsidR="00F21896" w:rsidRDefault="00CF76DB">
      <w:pPr>
        <w:pStyle w:val="Nadpis4"/>
        <w:ind w:left="1418"/>
        <w:jc w:val="both"/>
      </w:pPr>
      <w:r>
        <w:t>Cvičení</w:t>
      </w:r>
    </w:p>
    <w:p w:rsidR="00F21896" w:rsidRDefault="00CF76DB">
      <w:pPr>
        <w:pStyle w:val="Zkladntext"/>
        <w:spacing w:before="116"/>
        <w:ind w:left="1778"/>
      </w:pPr>
      <w:r>
        <w:t>Cíl: Naučit účastníky citlivěji vnímat neverbální chování</w:t>
      </w:r>
    </w:p>
    <w:p w:rsidR="00F21896" w:rsidRDefault="00CF76DB">
      <w:pPr>
        <w:pStyle w:val="Zkladntext"/>
        <w:ind w:left="1778" w:right="1415"/>
        <w:jc w:val="both"/>
      </w:pPr>
      <w:r>
        <w:t>Postup: Požádejte jednoho účastníka, aby vyprávěl dva příběhy. Jeden je pravdivý , druhý nepravdivý. Zbytek skupiny musí velmi pozorně sledovat neverbální chování a zapsat si své postřehy. Řekněte jim, aby nevěnovali příliš velkou pozornost obsahu příběhu. Nakonec musí skupina říci, který z příběhů je pravdivý a který nepravdivý – na základě interpretace neverbálního chování (ne podle obsahu příběhu).</w:t>
      </w:r>
    </w:p>
    <w:p w:rsidR="00F21896" w:rsidRDefault="00CF76DB">
      <w:pPr>
        <w:pStyle w:val="Zkladntext"/>
        <w:ind w:left="1778"/>
      </w:pPr>
      <w:r>
        <w:t>Požádejte účastníky, aby popsali neverbální prvky, které viděli.</w:t>
      </w:r>
    </w:p>
    <w:p w:rsidR="00F21896" w:rsidRDefault="00CF76DB">
      <w:pPr>
        <w:pStyle w:val="Zkladntext"/>
        <w:ind w:left="1778" w:right="1521"/>
      </w:pPr>
      <w:r>
        <w:t>Jaké neverbální chování nám signalizuje, že je někdo lhář, nebo že říká pravdu (vysvětlete, že jde o záležitost interpretace, že si nikdy nemůžeme bý t</w:t>
      </w:r>
      <w:r>
        <w:rPr>
          <w:spacing w:val="-16"/>
        </w:rPr>
        <w:t xml:space="preserve"> </w:t>
      </w:r>
      <w:r>
        <w:t>jisti).</w:t>
      </w:r>
    </w:p>
    <w:p w:rsidR="00F21896" w:rsidRDefault="00CF76DB">
      <w:pPr>
        <w:pStyle w:val="Zkladntext"/>
        <w:spacing w:before="121"/>
        <w:ind w:left="1778"/>
      </w:pPr>
      <w:r>
        <w:t>Časová dotace: Celé cvičení trvá asi půl hodiny</w:t>
      </w:r>
    </w:p>
    <w:p w:rsidR="00F21896" w:rsidRDefault="00F21896">
      <w:pPr>
        <w:sectPr w:rsidR="00F21896">
          <w:pgSz w:w="11910" w:h="16840"/>
          <w:pgMar w:top="1320" w:right="0" w:bottom="1320" w:left="0" w:header="0" w:footer="1134" w:gutter="0"/>
          <w:cols w:space="708"/>
        </w:sectPr>
      </w:pPr>
    </w:p>
    <w:p w:rsidR="00F21896" w:rsidRDefault="00CF76DB">
      <w:pPr>
        <w:pStyle w:val="Nadpis1"/>
        <w:numPr>
          <w:ilvl w:val="0"/>
          <w:numId w:val="194"/>
        </w:numPr>
        <w:tabs>
          <w:tab w:val="left" w:pos="1739"/>
          <w:tab w:val="left" w:pos="10518"/>
        </w:tabs>
        <w:rPr>
          <w:u w:val="none"/>
        </w:rPr>
      </w:pPr>
      <w:bookmarkStart w:id="65" w:name="Kapitola_8"/>
      <w:bookmarkStart w:id="66" w:name="_bookmark57"/>
      <w:bookmarkEnd w:id="65"/>
      <w:bookmarkEnd w:id="66"/>
      <w:r>
        <w:lastRenderedPageBreak/>
        <w:t>ŘÍZENÍ</w:t>
      </w:r>
      <w:r>
        <w:rPr>
          <w:spacing w:val="-9"/>
        </w:rPr>
        <w:t xml:space="preserve"> </w:t>
      </w:r>
      <w:r>
        <w:t>RIZIK</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5"/>
        <w:jc w:val="both"/>
      </w:pPr>
      <w:r>
        <w:t>Když nechcete, aby se o vašem projektu dlouze mluvilo, věnujte veškeré úsilí jeho úspěšné realizaci. Je to paradox, ale především neúspěch a neštěstí je to, co většinu lidí zajímá nejvíce. Ztroskotání nepotopitelného Titaniku, tragédie raketoplánu Columbia nebo zřícení ropné plošiny společnosti British Petroleum v Mexickém zálivu jsou známé příklady ze zahraničí. Pád letadla se slovenskými vojáky u maďarských hranic v lednu 2006 nebo zřícení tanečního stanu na hudebním festivalu Pohoda v červenci 2009 – to jsou příklady z našich zeměpisných šířek. Ve všech případech je možné mluvit o tragédii, protože při nich přišli o život lidé. Ve všech případech tomu tak nemuselo být.</w:t>
      </w:r>
    </w:p>
    <w:p w:rsidR="00F21896" w:rsidRDefault="00CF76DB">
      <w:pPr>
        <w:pStyle w:val="Zkladntext"/>
        <w:ind w:left="1418" w:right="1413"/>
        <w:jc w:val="both"/>
      </w:pPr>
      <w:r>
        <w:t>Podstatou řízení rizik v projektech není hašení požárů a řešení následků. Touto disciplínou se zabývá krizové řízení. Cílem řízení rizik v projektech je prevence, tedy předcházení vzniku problémů. Nezapomeňte, že řízení rizik je systematický proces, který se skládá z deseti kroků. Kromě toho, že odhalíte zdroje vzniku možných problémů musíte také začlenit realizaci opatření na jejich eliminaci nebo snížení do celkového plánu projektu a tak dále. Existuje hodně propracovaných metod, které lze pro řízení rizik v projektech použít, ale ani jedna nebude sloužit ku prospěchu věci, dokud nebudou zainteresované strany věřit, že je řízení rizik pro úspěch důležité. Tak jako řízení samotné je to zejména o lidech a pak o</w:t>
      </w:r>
      <w:r>
        <w:rPr>
          <w:spacing w:val="-13"/>
        </w:rPr>
        <w:t xml:space="preserve"> </w:t>
      </w:r>
      <w:r>
        <w:t>metodách.</w:t>
      </w:r>
    </w:p>
    <w:p w:rsidR="00F21896" w:rsidRDefault="00F21896">
      <w:pPr>
        <w:jc w:val="both"/>
        <w:sectPr w:rsidR="00F21896">
          <w:pgSz w:w="11910" w:h="16840"/>
          <w:pgMar w:top="1340" w:right="0" w:bottom="1320" w:left="0" w:header="0" w:footer="1134" w:gutter="0"/>
          <w:cols w:space="708"/>
        </w:sectPr>
      </w:pPr>
    </w:p>
    <w:p w:rsidR="00F21896" w:rsidRDefault="00CF76DB">
      <w:pPr>
        <w:pStyle w:val="Nadpis2"/>
        <w:numPr>
          <w:ilvl w:val="1"/>
          <w:numId w:val="194"/>
        </w:numPr>
        <w:tabs>
          <w:tab w:val="left" w:pos="1842"/>
        </w:tabs>
        <w:spacing w:before="77" w:after="22"/>
      </w:pPr>
      <w:bookmarkStart w:id="67" w:name="_bookmark58"/>
      <w:bookmarkEnd w:id="67"/>
      <w:r>
        <w:lastRenderedPageBreak/>
        <w:t>Riziko je součástí každého</w:t>
      </w:r>
      <w:r>
        <w:rPr>
          <w:spacing w:val="3"/>
        </w:rPr>
        <w:t xml:space="preserve"> </w:t>
      </w:r>
      <w:r>
        <w:t>projektu</w:t>
      </w:r>
    </w:p>
    <w:p w:rsidR="00F21896" w:rsidRDefault="00055BC6">
      <w:pPr>
        <w:pStyle w:val="Zkladntext"/>
        <w:spacing w:before="0" w:line="20" w:lineRule="exact"/>
        <w:ind w:left="1385"/>
        <w:rPr>
          <w:sz w:val="2"/>
        </w:rPr>
      </w:pPr>
      <w:r>
        <w:rPr>
          <w:sz w:val="2"/>
        </w:rPr>
      </w:r>
      <w:r>
        <w:rPr>
          <w:sz w:val="2"/>
        </w:rPr>
        <w:pict>
          <v:group id="_x0000_s2006" alt="" style="width:456.45pt;height:.5pt;mso-position-horizontal-relative:char;mso-position-vertical-relative:line" coordsize="9129,10">
            <v:line id="_x0000_s2007"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Riziko je součástí života a má vliv na každý jeho aspekt. Setkáváme se s ním téměř všude. Při cestě do práce, při sportu, na dovolené, když se rozhodneme investovat na kapitálových trzích nebo při hře v kasinu. Realizace projektů není výjimkou, naopak.</w:t>
      </w:r>
    </w:p>
    <w:p w:rsidR="00F21896" w:rsidRDefault="00CF76DB">
      <w:pPr>
        <w:pStyle w:val="Zkladntext"/>
        <w:spacing w:before="121"/>
        <w:ind w:left="1418" w:right="1426"/>
        <w:jc w:val="both"/>
      </w:pPr>
      <w:r>
        <w:t>Každý projekt je jedinečný, proto je na počátku provázen vysokou mírou nejistoty. Tato nejistota plyne především z nedostatečné znalosti prostředí, ve kterém bude realizován.</w:t>
      </w:r>
    </w:p>
    <w:p w:rsidR="00F21896" w:rsidRDefault="00F21896">
      <w:pPr>
        <w:pStyle w:val="Zkladntext"/>
        <w:spacing w:before="9"/>
        <w:rPr>
          <w:sz w:val="20"/>
        </w:rPr>
      </w:pPr>
    </w:p>
    <w:p w:rsidR="00F21896" w:rsidRDefault="00CF76DB">
      <w:pPr>
        <w:pStyle w:val="Zkladntext"/>
        <w:spacing w:before="1"/>
        <w:ind w:left="1418" w:right="1412"/>
        <w:jc w:val="both"/>
      </w:pPr>
      <w:r>
        <w:t xml:space="preserve">Vysoká rizikovost je jedním ze základních projektových atributů. Říká se, že projekt bez rizik nestojí za to, aby byl realizován. Většině z nás se při vyslovení slova </w:t>
      </w:r>
      <w:r>
        <w:rPr>
          <w:i/>
        </w:rPr>
        <w:t xml:space="preserve">riziko </w:t>
      </w:r>
      <w:r>
        <w:t xml:space="preserve">vybaví něco nepříjemné, nebezpečné. Jednoduše určitý problém. O poznání jiné pocity nás provázejí při pojmu </w:t>
      </w:r>
      <w:r>
        <w:rPr>
          <w:i/>
        </w:rPr>
        <w:t>riskovat</w:t>
      </w:r>
      <w:r>
        <w:t xml:space="preserve">. Tu už nejsou negativní pocity tak výrazné a náhle začneme přemýšlet nad tím, že výsledek, který s určitou pravděpodobností nastane, může </w:t>
      </w:r>
      <w:r>
        <w:rPr>
          <w:spacing w:val="-2"/>
        </w:rPr>
        <w:t xml:space="preserve">být </w:t>
      </w:r>
      <w:r>
        <w:t xml:space="preserve">také pozitivní a může znamenat příležitost. Najednou platí staré známé, že </w:t>
      </w:r>
      <w:r>
        <w:rPr>
          <w:i/>
        </w:rPr>
        <w:t xml:space="preserve">risk je </w:t>
      </w:r>
      <w:r>
        <w:t xml:space="preserve">také </w:t>
      </w:r>
      <w:r>
        <w:rPr>
          <w:i/>
        </w:rPr>
        <w:t>zisk</w:t>
      </w:r>
      <w:r>
        <w:t>. A z tohoto pohledu bychom měli na riziko ve spojitosti s projekty (a nejenom s nimi)</w:t>
      </w:r>
      <w:r>
        <w:rPr>
          <w:spacing w:val="-8"/>
        </w:rPr>
        <w:t xml:space="preserve"> </w:t>
      </w:r>
      <w:r>
        <w:t>nahlížet.</w:t>
      </w:r>
    </w:p>
    <w:p w:rsidR="00F21896" w:rsidRDefault="00CF76DB">
      <w:pPr>
        <w:pStyle w:val="Zkladntext"/>
        <w:ind w:left="1418" w:right="1417"/>
        <w:jc w:val="both"/>
      </w:pPr>
      <w:r>
        <w:t>Riziko je nejistý jev nebo stav, který v případě, že nastane, má pozitivní nebo negativní dopad na projekt. Hodnota rizika je dána pravděpodobností (P) jeho vzniku a velikostí dopadu (D), kde:</w:t>
      </w:r>
    </w:p>
    <w:p w:rsidR="00F21896" w:rsidRDefault="00CF76DB">
      <w:pPr>
        <w:pStyle w:val="Odsekzoznamu"/>
        <w:numPr>
          <w:ilvl w:val="0"/>
          <w:numId w:val="193"/>
        </w:numPr>
        <w:tabs>
          <w:tab w:val="left" w:pos="2139"/>
        </w:tabs>
        <w:rPr>
          <w:sz w:val="24"/>
        </w:rPr>
      </w:pPr>
      <w:r>
        <w:rPr>
          <w:sz w:val="24"/>
        </w:rPr>
        <w:t>příležitost – vyjadřuje nejistý jev, který může mít pozitivní vliv na</w:t>
      </w:r>
      <w:r>
        <w:rPr>
          <w:spacing w:val="-16"/>
          <w:sz w:val="24"/>
        </w:rPr>
        <w:t xml:space="preserve"> </w:t>
      </w:r>
      <w:r>
        <w:rPr>
          <w:sz w:val="24"/>
        </w:rPr>
        <w:t>projekt,</w:t>
      </w:r>
    </w:p>
    <w:p w:rsidR="00F21896" w:rsidRDefault="00CF76DB">
      <w:pPr>
        <w:pStyle w:val="Odsekzoznamu"/>
        <w:numPr>
          <w:ilvl w:val="0"/>
          <w:numId w:val="193"/>
        </w:numPr>
        <w:tabs>
          <w:tab w:val="left" w:pos="2132"/>
        </w:tabs>
        <w:spacing w:before="100"/>
        <w:ind w:left="2131" w:hanging="355"/>
        <w:rPr>
          <w:sz w:val="24"/>
        </w:rPr>
      </w:pPr>
      <w:r>
        <w:rPr>
          <w:sz w:val="24"/>
        </w:rPr>
        <w:t>hrozba – vyjadřuje nejistý jev, který může mít negativní vliv na</w:t>
      </w:r>
      <w:r>
        <w:rPr>
          <w:spacing w:val="-10"/>
          <w:sz w:val="24"/>
        </w:rPr>
        <w:t xml:space="preserve"> </w:t>
      </w:r>
      <w:r>
        <w:rPr>
          <w:sz w:val="24"/>
        </w:rPr>
        <w:t>projekt.</w:t>
      </w:r>
    </w:p>
    <w:p w:rsidR="00F21896" w:rsidRDefault="00CF76DB">
      <w:pPr>
        <w:pStyle w:val="Zkladntext"/>
        <w:spacing w:before="220"/>
        <w:ind w:left="1418" w:right="1416"/>
        <w:jc w:val="both"/>
      </w:pPr>
      <w:r>
        <w:t>Jak víme, úspěšný projekt je takový, který dosáhl stanoveného cíle v plánovaném čase a nákladech, při zachování požadované úrovně kvality dodaného výstupu a neměl negativní vliv na své okolí.</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7"/>
        <w:rPr>
          <w:sz w:val="16"/>
        </w:rPr>
      </w:pPr>
      <w:r>
        <w:pict>
          <v:shape id="_x0000_s2005" type="#_x0000_t202" alt="" style="position:absolute;margin-left:65.3pt;margin-top:11.8pt;width:464.9pt;height:49.95pt;z-index:251601920;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20" w:line="242" w:lineRule="auto"/>
                    <w:ind w:left="107"/>
                    <w:rPr>
                      <w:b/>
                      <w:sz w:val="24"/>
                    </w:rPr>
                  </w:pPr>
                  <w:r>
                    <w:rPr>
                      <w:b/>
                      <w:sz w:val="24"/>
                    </w:rPr>
                    <w:t>V projektech nemluvíme o jednom riziku, ale o rizicích. Neexistuje projekt, který by byl pod vlivem jednoho rizika.</w:t>
                  </w:r>
                </w:p>
              </w:txbxContent>
            </v:textbox>
            <w10:wrap type="topAndBottom" anchorx="page"/>
          </v:shape>
        </w:pic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6"/>
        <w:rPr>
          <w:sz w:val="20"/>
        </w:rPr>
      </w:pPr>
    </w:p>
    <w:p w:rsidR="00F21896" w:rsidRDefault="00055BC6">
      <w:pPr>
        <w:ind w:left="850" w:right="1885"/>
        <w:jc w:val="center"/>
        <w:rPr>
          <w:b/>
          <w:sz w:val="16"/>
        </w:rPr>
      </w:pPr>
      <w:r>
        <w:pict>
          <v:shape id="_x0000_s2004" type="#_x0000_t202" alt="" style="position:absolute;left:0;text-align:left;margin-left:496.8pt;margin-top:-43.05pt;width:40.35pt;height:11.05pt;z-index:-251501568;mso-wrap-style:square;mso-wrap-edited:f;mso-width-percent:0;mso-height-percent:0;mso-position-horizontal-relative:page;mso-width-percent:0;mso-height-percent:0;v-text-anchor:top" filled="f" stroked="f">
            <v:textbox inset="0,0,0,0">
              <w:txbxContent>
                <w:p w:rsidR="00AC039F" w:rsidRDefault="00AC039F">
                  <w:pPr>
                    <w:spacing w:line="221" w:lineRule="exact"/>
                    <w:rPr>
                      <w:b/>
                      <w:sz w:val="20"/>
                    </w:rPr>
                  </w:pPr>
                  <w:r>
                    <w:rPr>
                      <w:b/>
                      <w:spacing w:val="-1"/>
                      <w:sz w:val="20"/>
                    </w:rPr>
                    <w:t>ZÍSKÁM</w:t>
                  </w:r>
                </w:p>
              </w:txbxContent>
            </v:textbox>
            <w10:wrap anchorx="page"/>
          </v:shape>
        </w:pict>
      </w:r>
      <w:r>
        <w:rPr>
          <w:noProof/>
        </w:rPr>
        <w:pict w14:anchorId="60BAD3BE">
          <v:group id="Group 2552" o:spid="_x0000_s1999" style="position:absolute;left:0;text-align:left;margin-left:306.6pt;margin-top:-37.85pt;width:85.35pt;height:87pt;z-index:251615232;mso-position-horizontal-relative:page" coordorigin="6132,-757" coordsize="1707,1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">
            <o:lock v:ext="edit" aspectratio="t"/>
            <v:line id="Line 2553" o:spid="_x0000_s2000" style="position:absolute;visibility:visible;mso-wrap-style:square" from="6132,90" to="63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">
              <v:path arrowok="f"/>
              <o:lock v:ext="edit" aspectratio="t" verticies="t"/>
            </v:line>
            <v:polyline id="Freeform 2554" o:spid="_x0000_s2001" style="position:absolute;visibility:visible;mso-wrap-style:square;v-text-anchor:top" points="6589,-330,6477,-255,6523,-229,6342,87,6349,90,6342,94,6527,452,6481,476,6589,555,6588,470,6587,421,6541,445,6358,91,6536,-222,6582,-196,6584,-247,6589,-330" coordsize="24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" fillcolor="black" stroked="f">
              <v:path o:connecttype="custom" o:connectlocs="247,-330;135,-255;181,-229;0,87;7,90;0,94;185,452;139,476;247,555;246,470;245,421;199,445;16,91;194,-222;240,-196;242,-247;247,-330" o:connectangles="0,0,0,0,0,0,0,0,0,0,0,0,0,0,0,0,0"/>
              <o:lock v:ext="edit" aspectratio="t" verticies="t" text="t" shapetype="t"/>
            </v:polyline>
            <v:shape id="Text Box 2555" o:spid="_x0000_s2002" type="#_x0000_t202" style="position:absolute;left:6589;top:555;width:1242;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" filled="f">
              <o:lock v:ext="edit" aspectratio="t" verticies="t" text="t" shapetype="t"/>
              <v:textbox inset="0,0,0,0">
                <w:txbxContent>
                  <w:p w:rsidR="00AC039F" w:rsidRDefault="00AC039F">
                    <w:pPr>
                      <w:spacing w:before="73"/>
                      <w:ind w:left="165"/>
                      <w:rPr>
                        <w:b/>
                        <w:sz w:val="20"/>
                      </w:rPr>
                    </w:pPr>
                    <w:r>
                      <w:rPr>
                        <w:b/>
                        <w:sz w:val="20"/>
                      </w:rPr>
                      <w:t>Risknu to!</w:t>
                    </w:r>
                  </w:p>
                </w:txbxContent>
              </v:textbox>
            </v:shape>
            <v:shape id="Text Box 2556" o:spid="_x0000_s2003" type="#_x0000_t202" style="position:absolute;left:6589;top:-750;width:1242;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" filled="f">
              <o:lock v:ext="edit" aspectratio="t" verticies="t" text="t" shapetype="t"/>
              <v:textbox inset="0,0,0,0">
                <w:txbxContent>
                  <w:p w:rsidR="00AC039F" w:rsidRDefault="00AC039F">
                    <w:pPr>
                      <w:spacing w:line="244" w:lineRule="auto"/>
                      <w:ind w:left="16" w:right="1" w:hanging="17"/>
                      <w:rPr>
                        <w:b/>
                        <w:sz w:val="16"/>
                      </w:rPr>
                    </w:pPr>
                    <w:r>
                      <w:rPr>
                        <w:b/>
                        <w:sz w:val="16"/>
                      </w:rPr>
                      <w:t>Řízení rizika</w:t>
                    </w:r>
                  </w:p>
                </w:txbxContent>
              </v:textbox>
            </v:shape>
            <w10:wrap anchorx="page"/>
          </v:group>
        </w:pict>
      </w:r>
      <w:r>
        <w:pict>
          <v:line id="_x0000_s1998" alt="" style="position:absolute;left:0;text-align:left;z-index:251616256;mso-wrap-edited:f;mso-width-percent:0;mso-height-percent:0;mso-position-horizontal-relative:page;mso-width-percent:0;mso-height-percent:0" from="231.05pt,4.5pt" to="237.8pt,4.5pt">
            <w10:wrap anchorx="page"/>
          </v:line>
        </w:pict>
      </w:r>
      <w:r w:rsidR="00CF76DB">
        <w:rPr>
          <w:noProof/>
        </w:rPr>
        <w:drawing>
          <wp:anchor distT="0" distB="0" distL="0" distR="0" simplePos="0" relativeHeight="251506688" behindDoc="0" locked="0" layoutInCell="1" allowOverlap="1">
            <wp:simplePos x="0" y="0"/>
            <wp:positionH relativeFrom="page">
              <wp:posOffset>1947545</wp:posOffset>
            </wp:positionH>
            <wp:positionV relativeFrom="paragraph">
              <wp:posOffset>19161</wp:posOffset>
            </wp:positionV>
            <wp:extent cx="186690" cy="76200"/>
            <wp:effectExtent l="0" t="0" r="0" b="0"/>
            <wp:wrapNone/>
            <wp:docPr id="3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97.png"/>
                    <pic:cNvPicPr/>
                  </pic:nvPicPr>
                  <pic:blipFill>
                    <a:blip r:embed="rId220" cstate="print"/>
                    <a:stretch>
                      <a:fillRect/>
                    </a:stretch>
                  </pic:blipFill>
                  <pic:spPr>
                    <a:xfrm>
                      <a:off x="0" y="0"/>
                      <a:ext cx="186690" cy="76200"/>
                    </a:xfrm>
                    <a:prstGeom prst="rect">
                      <a:avLst/>
                    </a:prstGeom>
                  </pic:spPr>
                </pic:pic>
              </a:graphicData>
            </a:graphic>
          </wp:anchor>
        </w:drawing>
      </w:r>
      <w:r>
        <w:rPr>
          <w:noProof/>
        </w:rPr>
        <w:pict w14:anchorId="2B9B9C55">
          <v:group id="Group 2537" o:spid="_x0000_s1984" style="position:absolute;left:0;text-align:left;margin-left:391.55pt;margin-top:-59.25pt;width:188.65pt;height:115.95pt;z-index:251617280;mso-position-horizontal-relative:page;mso-position-vertical-relative:text" coordorigin="7831,-1185" coordsize="3773,2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">
            <o:lock v:ext="edit" aspectratio="t"/>
            <v:rect id="Rectangle 2538" o:spid="_x0000_s1985" style="position:absolute;left:9079;top:-114;width:251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" filled="f">
              <o:lock v:ext="edit" aspectratio="t" verticies="t" text="t" shapetype="t"/>
            </v:rect>
            <v:polyline id="Freeform 2539" o:spid="_x0000_s1986" style="position:absolute;visibility:visible;mso-wrap-style:square;v-text-anchor:top" points="9079,-965,8967,-890,9013,-864,8832,-548,8839,-545,8832,-541,9017,-183,8971,-159,9079,-80,9078,-165,9077,-214,9031,-190,8847,-544,9026,-857,9072,-831,9074,-882,9079,-965" coordsize="24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" fillcolor="black" stroked="f">
              <v:path o:connecttype="custom" o:connectlocs="247,-965;135,-890;181,-864;0,-548;7,-545;0,-541;185,-183;139,-159;247,-80;246,-165;245,-214;199,-190;15,-544;194,-857;240,-831;242,-882;247,-965" o:connectangles="0,0,0,0,0,0,0,0,0,0,0,0,0,0,0,0,0"/>
              <o:lock v:ext="edit" aspectratio="t" verticies="t" text="t" shapetype="t"/>
            </v:polyline>
            <v:rect id="Rectangle 2540" o:spid="_x0000_s1987" style="position:absolute;left:9082;top:555;width:2511;height: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" filled="f">
              <o:lock v:ext="edit" aspectratio="t" verticies="t" text="t" shapetype="t"/>
            </v:rect>
            <v:shape id="AutoShape 2541" o:spid="_x0000_s1988" style="position:absolute;left:7831;top:707;width:1251;height:120;visibility:visible;mso-wrap-style:square;v-text-anchor:top" coordsize="125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" path="m1131,68r,52l1236,68r-105,xm1131,53r,15l1151,68r,-15l1131,53xm1131,r,53l1151,53r,15l1236,68r15,-8l1131,xm,52l,67r1131,1l1131,53,,52xe" fillcolor="black" stroked="f">
              <v:path o:connecttype="custom" o:connectlocs="1131,775;1131,827;1236,775;1131,775;1131,760;1131,775;1151,775;1151,760;1131,760;1131,707;1131,760;1151,760;1151,775;1236,775;1251,767;1131,707;0,759;0,774;1131,775;1131,760;0,759" o:connectangles="0,0,0,0,0,0,0,0,0,0,0,0,0,0,0,0,0,0,0,0,0"/>
              <o:lock v:ext="edit" aspectratio="t" verticies="t" text="t" shapetype="t"/>
            </v:shape>
            <v:rect id="Rectangle 2542" o:spid="_x0000_s1989" style="position:absolute;left:8116;top:480;width:686;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" stroked="f">
              <o:lock v:ext="edit" aspectratio="t" verticies="t" text="t" shapetype="t"/>
            </v:rect>
            <v:shape id="AutoShape 2543" o:spid="_x0000_s1990" style="position:absolute;left:7831;top:-602;width:1248;height:120;visibility:visible;mso-wrap-style:square;v-text-anchor:top" coordsize="124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" path="m1128,r,120l1233,68r-85,l1148,53r85,l1128,xm1128,53l,53,,68r1128,l1128,53xm1233,53r-85,l1148,68r85,l1248,60r-15,-7xe" fillcolor="black" stroked="f">
              <v:path o:connecttype="custom" o:connectlocs="1128,-602;1128,-482;1233,-534;1148,-534;1148,-549;1233,-549;1128,-602;1128,-549;0,-549;0,-534;1128,-534;1128,-549;1233,-549;1148,-549;1148,-534;1233,-534;1248,-542;1233,-549" o:connectangles="0,0,0,0,0,0,0,0,0,0,0,0,0,0,0,0,0,0"/>
              <o:lock v:ext="edit" aspectratio="t" verticies="t" text="t" shapetype="t"/>
            </v:shape>
            <v:shape id="AutoShape 2544" o:spid="_x0000_s1991" style="position:absolute;left:8071;top:-864;width:3525;height:609;visibility:visible;mso-wrap-style:square;v-text-anchor:top" coordsize="352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" path="m686,54l,54,,609r686,l686,54m3525,l1011,r,609l3525,609,3525,e" stroked="f">
              <v:path o:connecttype="custom" o:connectlocs="686,-810;0,-810;0,-255;686,-255;686,-810;3525,-864;1011,-864;1011,-255;3525,-255;3525,-864" o:connectangles="0,0,0,0,0,0,0,0,0,0"/>
              <o:lock v:ext="edit" aspectratio="t" verticies="t" text="t" shapetype="t"/>
            </v:shape>
            <v:shape id="Text Box 2545" o:spid="_x0000_s1992" type="#_x0000_t202" style="position:absolute;left:8198;top:-734;width:456;height: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" filled="f" stroked="f">
              <o:lock v:ext="edit" aspectratio="t" verticies="t" text="t" shapetype="t"/>
              <v:textbox inset="0,0,0,0">
                <w:txbxContent>
                  <w:p w:rsidR="00AC039F" w:rsidRDefault="00AC039F">
                    <w:pPr>
                      <w:ind w:left="326" w:right="-2" w:hanging="327"/>
                      <w:rPr>
                        <w:b/>
                        <w:sz w:val="20"/>
                      </w:rPr>
                    </w:pPr>
                    <w:r>
                      <w:rPr>
                        <w:b/>
                        <w:sz w:val="20"/>
                      </w:rPr>
                      <w:t>Naplní se hrozba = ZTRATÍM</w:t>
                    </w:r>
                  </w:p>
                </w:txbxContent>
              </v:textbox>
            </v:shape>
            <v:shape id="Text Box 2546" o:spid="_x0000_s1993" type="#_x0000_t202" style="position:absolute;left:9534;top:-26;width:1626;height: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" filled="f" stroked="f">
              <o:lock v:ext="edit" aspectratio="t" verticies="t" text="t" shapetype="t"/>
              <v:textbox inset="0,0,0,0">
                <w:txbxContent>
                  <w:p w:rsidR="00AC039F" w:rsidRDefault="00AC039F">
                    <w:pPr>
                      <w:spacing w:line="249" w:lineRule="auto"/>
                      <w:ind w:left="16" w:right="1" w:hanging="17"/>
                      <w:rPr>
                        <w:b/>
                        <w:sz w:val="16"/>
                      </w:rPr>
                    </w:pPr>
                    <w:r>
                      <w:rPr>
                        <w:b/>
                        <w:sz w:val="16"/>
                      </w:rPr>
                      <w:t>Řízení rizika</w:t>
                    </w:r>
                  </w:p>
                </w:txbxContent>
              </v:textbox>
            </v:shape>
            <v:shape id="Text Box 2547" o:spid="_x0000_s1994" type="#_x0000_t202" style="position:absolute;left:8241;top:556;width:456;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" filled="f" stroked="f">
              <o:lock v:ext="edit" aspectratio="t" verticies="t" text="t" shapetype="t"/>
              <v:textbox inset="0,0,0,0">
                <w:txbxContent>
                  <w:p w:rsidR="00AC039F" w:rsidRDefault="00AC039F">
                    <w:pPr>
                      <w:spacing w:line="221" w:lineRule="exact"/>
                      <w:ind w:left="1" w:right="18"/>
                      <w:jc w:val="center"/>
                      <w:rPr>
                        <w:b/>
                        <w:sz w:val="20"/>
                      </w:rPr>
                    </w:pPr>
                    <w:r>
                      <w:rPr>
                        <w:b/>
                        <w:sz w:val="20"/>
                      </w:rPr>
                      <w:t>BEZ ZMĚNY</w:t>
                    </w:r>
                  </w:p>
                  <w:p w:rsidR="00AC039F" w:rsidRDefault="00AC039F">
                    <w:pPr>
                      <w:ind w:left="-1" w:right="18"/>
                      <w:jc w:val="center"/>
                      <w:rPr>
                        <w:b/>
                        <w:sz w:val="20"/>
                      </w:rPr>
                    </w:pPr>
                    <w:r>
                      <w:rPr>
                        <w:b/>
                        <w:sz w:val="20"/>
                      </w:rPr>
                      <w:t>(žádny zisk, žádná</w:t>
                    </w:r>
                    <w:r>
                      <w:rPr>
                        <w:b/>
                        <w:spacing w:val="-18"/>
                        <w:sz w:val="20"/>
                      </w:rPr>
                      <w:t xml:space="preserve"> </w:t>
                    </w:r>
                    <w:r>
                      <w:rPr>
                        <w:b/>
                        <w:sz w:val="20"/>
                      </w:rPr>
                      <w:t>ztráta)</w:t>
                    </w:r>
                  </w:p>
                </w:txbxContent>
              </v:textbox>
            </v:shape>
            <v:shape id="Text Box 2548" o:spid="_x0000_s1995" type="#_x0000_t202" style="position:absolute;left:9237;top:627;width:2220;height: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" filled="f" stroked="f">
              <o:lock v:ext="edit" aspectratio="t" verticies="t" text="t" shapetype="t"/>
              <v:textbox inset="0,0,0,0">
                <w:txbxContent>
                  <w:p w:rsidR="00AC039F" w:rsidRDefault="00AC039F">
                    <w:pPr>
                      <w:spacing w:before="70"/>
                      <w:ind w:left="129" w:right="128"/>
                      <w:jc w:val="center"/>
                      <w:rPr>
                        <w:b/>
                        <w:sz w:val="20"/>
                      </w:rPr>
                    </w:pPr>
                    <w:r>
                      <w:rPr>
                        <w:b/>
                        <w:sz w:val="20"/>
                      </w:rPr>
                      <w:t>BEZ ZMĚNY</w:t>
                    </w:r>
                  </w:p>
                  <w:p w:rsidR="00AC039F" w:rsidRDefault="00AC039F">
                    <w:pPr>
                      <w:ind w:left="129" w:right="129"/>
                      <w:jc w:val="center"/>
                      <w:rPr>
                        <w:b/>
                        <w:sz w:val="20"/>
                      </w:rPr>
                    </w:pPr>
                    <w:r>
                      <w:rPr>
                        <w:b/>
                        <w:sz w:val="20"/>
                      </w:rPr>
                      <w:t>(žádny zisk, žádná ztráta)</w:t>
                    </w:r>
                  </w:p>
                </w:txbxContent>
              </v:textbox>
            </v:shape>
            <v:shape id="Text Box 2549" o:spid="_x0000_s1996" type="#_x0000_t202" style="position:absolute;left:9082;top:-864;width:2514;height: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" filled="f">
              <o:lock v:ext="edit" aspectratio="t" verticies="t" text="t" shapetype="t"/>
              <v:textbox inset="0,0,0,0">
                <w:txbxContent>
                  <w:p w:rsidR="00AC039F" w:rsidRDefault="00AC039F">
                    <w:pPr>
                      <w:spacing w:before="69" w:line="229" w:lineRule="exact"/>
                      <w:ind w:left="378"/>
                      <w:rPr>
                        <w:b/>
                        <w:sz w:val="20"/>
                      </w:rPr>
                    </w:pPr>
                    <w:r>
                      <w:rPr>
                        <w:b/>
                        <w:sz w:val="20"/>
                      </w:rPr>
                      <w:t>Využiju příležitost =</w:t>
                    </w:r>
                  </w:p>
                </w:txbxContent>
              </v:textbox>
            </v:shape>
            <v:shape id="Text Box 2550" o:spid="_x0000_s1997" type="#_x0000_t202" style="position:absolute;left:9082;top:-1178;width:2514;height: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" filled="f">
              <o:lock v:ext="edit" aspectratio="t" verticies="t" text="t" shapetype="t"/>
              <v:textbox inset="0,0,0,0">
                <w:txbxContent>
                  <w:p w:rsidR="00AC039F" w:rsidRDefault="00AC039F">
                    <w:pPr>
                      <w:spacing w:before="73"/>
                      <w:ind w:left="54"/>
                      <w:rPr>
                        <w:b/>
                        <w:sz w:val="20"/>
                      </w:rPr>
                    </w:pPr>
                    <w:r>
                      <w:rPr>
                        <w:b/>
                        <w:sz w:val="20"/>
                      </w:rPr>
                      <w:t>NEJISTOTA</w:t>
                    </w:r>
                  </w:p>
                </w:txbxContent>
              </v:textbox>
            </v:shape>
            <w10:wrap anchorx="page"/>
          </v:group>
        </w:pict>
      </w:r>
      <w:r>
        <w:pict>
          <v:shape id="_x0000_s1983" type="#_x0000_t202" alt="" style="position:absolute;left:0;text-align:left;margin-left:168.05pt;margin-top:-5.7pt;width:63pt;height:21pt;z-index:251618304;mso-wrap-style:square;mso-wrap-edited:f;mso-width-percent:0;mso-height-percent:0;mso-position-horizontal-relative:page;mso-position-vertical-relative:text;mso-width-percent:0;mso-height-percent:0;v-text-anchor:top" filled="f">
            <v:textbox inset="0,0,0,0">
              <w:txbxContent>
                <w:p w:rsidR="00AC039F" w:rsidRDefault="00AC039F">
                  <w:pPr>
                    <w:spacing w:before="73"/>
                    <w:ind w:left="54"/>
                    <w:rPr>
                      <w:b/>
                      <w:sz w:val="20"/>
                    </w:rPr>
                  </w:pPr>
                  <w:r>
                    <w:rPr>
                      <w:b/>
                      <w:sz w:val="20"/>
                    </w:rPr>
                    <w:t>NEJISTOTA</w:t>
                  </w:r>
                </w:p>
              </w:txbxContent>
            </v:textbox>
            <w10:wrap anchorx="page"/>
          </v:shape>
        </w:pict>
      </w:r>
      <w:r>
        <w:pict>
          <v:shape id="_x0000_s1982" type="#_x0000_t202" alt="" style="position:absolute;left:0;text-align:left;margin-left:44.3pt;margin-top:-12.75pt;width:109.05pt;height:35.55pt;z-index:251619328;mso-wrap-style:square;mso-wrap-edited:f;mso-width-percent:0;mso-height-percent:0;mso-position-horizontal-relative:page;mso-position-vertical-relative:text;mso-width-percent:0;mso-height-percent:0;v-text-anchor:top" filled="f">
            <v:textbox inset="0,0,0,0">
              <w:txbxContent>
                <w:p w:rsidR="00AC039F" w:rsidRDefault="00AC039F">
                  <w:pPr>
                    <w:spacing w:before="17"/>
                    <w:ind w:left="162" w:right="158" w:hanging="7"/>
                    <w:jc w:val="center"/>
                    <w:rPr>
                      <w:b/>
                      <w:sz w:val="20"/>
                    </w:rPr>
                  </w:pPr>
                  <w:r>
                    <w:rPr>
                      <w:b/>
                      <w:sz w:val="20"/>
                    </w:rPr>
                    <w:t>Nedostatečná znalost prostředí, Nedostatek informací</w:t>
                  </w:r>
                </w:p>
              </w:txbxContent>
            </v:textbox>
            <w10:wrap anchorx="page"/>
          </v:shape>
        </w:pict>
      </w:r>
      <w:r w:rsidR="00CF76DB">
        <w:rPr>
          <w:b/>
          <w:sz w:val="16"/>
        </w:rPr>
        <w:t>ROZHODOVÁNÍ</w: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rPr>
      </w:pPr>
    </w:p>
    <w:p w:rsidR="00F21896" w:rsidRDefault="00CF76DB">
      <w:pPr>
        <w:spacing w:before="91"/>
        <w:ind w:left="4748"/>
        <w:rPr>
          <w:sz w:val="20"/>
        </w:rPr>
      </w:pPr>
      <w:r>
        <w:rPr>
          <w:b/>
          <w:sz w:val="20"/>
        </w:rPr>
        <w:t xml:space="preserve">Obrázek 22 </w:t>
      </w:r>
      <w:r>
        <w:rPr>
          <w:sz w:val="20"/>
        </w:rPr>
        <w:t>Jak vzniká riziko</w:t>
      </w:r>
    </w:p>
    <w:p w:rsidR="00F21896" w:rsidRDefault="00F21896">
      <w:pPr>
        <w:pStyle w:val="Zkladntext"/>
        <w:spacing w:before="9"/>
        <w:rPr>
          <w:sz w:val="20"/>
        </w:rPr>
      </w:pPr>
    </w:p>
    <w:p w:rsidR="00F21896" w:rsidRDefault="00CF76DB">
      <w:pPr>
        <w:pStyle w:val="Zkladntext"/>
        <w:spacing w:before="0"/>
        <w:ind w:left="1418" w:right="1412"/>
        <w:jc w:val="both"/>
      </w:pPr>
      <w:r>
        <w:t>To, zda se nám podaří realizovat úspěšný projekt, do značné míry závisí na tom, jak se dokážeme vypořádat s potenciálními hrozbami, tedy jak předejdeme možným problémům. Využitím příležitostí můžeme naopak posunout projekt na novou metu. Například za pomoci</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21"/>
        <w:jc w:val="both"/>
      </w:pPr>
      <w:r>
        <w:lastRenderedPageBreak/>
        <w:t>nové technologie jej ukončíme dříve, než bylo plánováno, tím ušetříme finance a volné zdroje přesuneme na jiný projekt.</w:t>
      </w:r>
    </w:p>
    <w:p w:rsidR="00F21896" w:rsidRDefault="00CF76DB">
      <w:pPr>
        <w:pStyle w:val="Zkladntext"/>
        <w:ind w:left="1418" w:right="1411"/>
        <w:jc w:val="both"/>
      </w:pPr>
      <w:r>
        <w:t>Realizovat úspěšný projekt je v podstatě jednoduché, stačí jen dodržet schválený plán. Vše ostatní je pak příjemným bonusem. I proto se zaměříme dále jenom na rizika z hlediska hrozeb.</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94"/>
        </w:numPr>
        <w:tabs>
          <w:tab w:val="left" w:pos="1842"/>
        </w:tabs>
        <w:spacing w:before="77" w:after="22"/>
      </w:pPr>
      <w:bookmarkStart w:id="68" w:name="_bookmark59"/>
      <w:bookmarkEnd w:id="68"/>
      <w:r>
        <w:lastRenderedPageBreak/>
        <w:t>Plánování rizika</w:t>
      </w:r>
    </w:p>
    <w:p w:rsidR="00F21896" w:rsidRDefault="00055BC6">
      <w:pPr>
        <w:pStyle w:val="Zkladntext"/>
        <w:spacing w:before="0" w:line="20" w:lineRule="exact"/>
        <w:ind w:left="1385"/>
        <w:rPr>
          <w:sz w:val="2"/>
        </w:rPr>
      </w:pPr>
      <w:r>
        <w:rPr>
          <w:sz w:val="2"/>
        </w:rPr>
      </w:r>
      <w:r>
        <w:rPr>
          <w:sz w:val="2"/>
        </w:rPr>
        <w:pict>
          <v:group id="_x0000_s1980" alt="" style="width:456.45pt;height:.5pt;mso-position-horizontal-relative:char;mso-position-vertical-relative:line" coordsize="9129,10">
            <v:line id="_x0000_s1981"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Plánovací proces projektu by byl neúplný bez plánování projektových rizik. Ta se mohou vyskytnout v průběhu provádění projektových prací a negativně ovlivnit výsledný efekt změny, kterou realizovaný projekt přináší. K úspěšnému projektovému plánování tedy patří i kvalifikované předvídaní, monitorování a omezování důsledků vzniku rizikových událostí. Plán projektových rizik by měl určovat, jaká preventivní opatření je nutno uskutečnit, aby se předešlo výskytu rizikových událostí, nebo aby se alespoň omezilo jejich negativní působení.</w:t>
      </w:r>
    </w:p>
    <w:p w:rsidR="00F21896" w:rsidRDefault="00CF76DB">
      <w:pPr>
        <w:pStyle w:val="Zkladntext"/>
        <w:spacing w:before="121"/>
        <w:ind w:left="1418" w:right="1414"/>
        <w:jc w:val="both"/>
      </w:pPr>
      <w:r>
        <w:t>Při sestavování plánu projektových rizik je nutné zaměřit se především na možnosti, jak potenciální rizika eliminovat a v tomto smyslu hledat příčiny jejich vzniku a navrhovat způsob jejich odstranění, Existují i rizika, kterým nelze předcházet. V těchto případech je nutné hledat způsoby omezení jejich negativních důsledků. Mezi cíle plánování projektových rizik patří:</w:t>
      </w:r>
    </w:p>
    <w:p w:rsidR="00F21896" w:rsidRDefault="00CF76DB">
      <w:pPr>
        <w:pStyle w:val="Odsekzoznamu"/>
        <w:numPr>
          <w:ilvl w:val="0"/>
          <w:numId w:val="196"/>
        </w:numPr>
        <w:tabs>
          <w:tab w:val="left" w:pos="1779"/>
        </w:tabs>
        <w:jc w:val="both"/>
        <w:rPr>
          <w:sz w:val="24"/>
        </w:rPr>
      </w:pPr>
      <w:r>
        <w:rPr>
          <w:sz w:val="24"/>
        </w:rPr>
        <w:t>odstranění příčin vzniku možných rizikových</w:t>
      </w:r>
      <w:r>
        <w:rPr>
          <w:spacing w:val="-1"/>
          <w:sz w:val="24"/>
        </w:rPr>
        <w:t xml:space="preserve"> </w:t>
      </w:r>
      <w:r>
        <w:rPr>
          <w:sz w:val="24"/>
        </w:rPr>
        <w:t>událostí,</w:t>
      </w:r>
    </w:p>
    <w:p w:rsidR="00F21896" w:rsidRDefault="00CF76DB">
      <w:pPr>
        <w:pStyle w:val="Odsekzoznamu"/>
        <w:numPr>
          <w:ilvl w:val="0"/>
          <w:numId w:val="196"/>
        </w:numPr>
        <w:tabs>
          <w:tab w:val="left" w:pos="1779"/>
        </w:tabs>
        <w:spacing w:before="100"/>
        <w:jc w:val="both"/>
        <w:rPr>
          <w:sz w:val="24"/>
        </w:rPr>
      </w:pPr>
      <w:r>
        <w:rPr>
          <w:sz w:val="24"/>
        </w:rPr>
        <w:t>omezení negativních důsledků vzniku rizikových</w:t>
      </w:r>
      <w:r>
        <w:rPr>
          <w:spacing w:val="-1"/>
          <w:sz w:val="24"/>
        </w:rPr>
        <w:t xml:space="preserve"> </w:t>
      </w:r>
      <w:r>
        <w:rPr>
          <w:sz w:val="24"/>
        </w:rPr>
        <w:t>událostí,</w:t>
      </w:r>
    </w:p>
    <w:p w:rsidR="00F21896" w:rsidRDefault="00CF76DB">
      <w:pPr>
        <w:pStyle w:val="Odsekzoznamu"/>
        <w:numPr>
          <w:ilvl w:val="0"/>
          <w:numId w:val="196"/>
        </w:numPr>
        <w:tabs>
          <w:tab w:val="left" w:pos="1779"/>
        </w:tabs>
        <w:spacing w:before="100"/>
        <w:jc w:val="both"/>
        <w:rPr>
          <w:sz w:val="24"/>
        </w:rPr>
      </w:pPr>
      <w:r>
        <w:rPr>
          <w:sz w:val="24"/>
        </w:rPr>
        <w:t>vytváření povědomí hrozícího nebezpečí vzniku rizikových</w:t>
      </w:r>
      <w:r>
        <w:rPr>
          <w:spacing w:val="-1"/>
          <w:sz w:val="24"/>
        </w:rPr>
        <w:t xml:space="preserve"> </w:t>
      </w:r>
      <w:r>
        <w:rPr>
          <w:sz w:val="24"/>
        </w:rPr>
        <w:t>událostí,</w:t>
      </w:r>
    </w:p>
    <w:p w:rsidR="00F21896" w:rsidRDefault="00CF76DB">
      <w:pPr>
        <w:pStyle w:val="Odsekzoznamu"/>
        <w:numPr>
          <w:ilvl w:val="0"/>
          <w:numId w:val="196"/>
        </w:numPr>
        <w:tabs>
          <w:tab w:val="left" w:pos="1779"/>
        </w:tabs>
        <w:spacing w:before="100"/>
        <w:jc w:val="both"/>
        <w:rPr>
          <w:sz w:val="24"/>
        </w:rPr>
      </w:pPr>
      <w:r>
        <w:rPr>
          <w:sz w:val="24"/>
        </w:rPr>
        <w:t>příprava na možné důsledky plynoucí z nastalých rizikových</w:t>
      </w:r>
      <w:r>
        <w:rPr>
          <w:spacing w:val="-5"/>
          <w:sz w:val="24"/>
        </w:rPr>
        <w:t xml:space="preserve"> </w:t>
      </w:r>
      <w:r>
        <w:rPr>
          <w:sz w:val="24"/>
        </w:rPr>
        <w:t>událostí,</w:t>
      </w:r>
    </w:p>
    <w:p w:rsidR="00F21896" w:rsidRDefault="00CF76DB">
      <w:pPr>
        <w:pStyle w:val="Odsekzoznamu"/>
        <w:numPr>
          <w:ilvl w:val="0"/>
          <w:numId w:val="196"/>
        </w:numPr>
        <w:tabs>
          <w:tab w:val="left" w:pos="1777"/>
        </w:tabs>
        <w:spacing w:before="100" w:line="417" w:lineRule="auto"/>
        <w:ind w:right="2463"/>
        <w:rPr>
          <w:sz w:val="24"/>
        </w:rPr>
      </w:pPr>
      <w:r>
        <w:rPr>
          <w:sz w:val="24"/>
        </w:rPr>
        <w:t>zpracování plánu rizikového scénáře pro případ výskytu rizikové události. Příčiny vzniku projektových rizik je možné rozdělit do dvou základních</w:t>
      </w:r>
      <w:r>
        <w:rPr>
          <w:spacing w:val="-16"/>
          <w:sz w:val="24"/>
        </w:rPr>
        <w:t xml:space="preserve"> </w:t>
      </w:r>
      <w:r>
        <w:rPr>
          <w:sz w:val="24"/>
        </w:rPr>
        <w:t>skupin:</w:t>
      </w:r>
    </w:p>
    <w:p w:rsidR="00F21896" w:rsidRDefault="00CF76DB">
      <w:pPr>
        <w:pStyle w:val="Odsekzoznamu"/>
        <w:numPr>
          <w:ilvl w:val="0"/>
          <w:numId w:val="196"/>
        </w:numPr>
        <w:tabs>
          <w:tab w:val="left" w:pos="1779"/>
        </w:tabs>
        <w:spacing w:before="0" w:line="218" w:lineRule="exact"/>
        <w:rPr>
          <w:sz w:val="24"/>
        </w:rPr>
      </w:pPr>
      <w:r>
        <w:rPr>
          <w:sz w:val="24"/>
        </w:rPr>
        <w:t>příčiny předvídatelné a ovlivnitelné: velikost, rozsáhlost a komplexnost</w:t>
      </w:r>
      <w:r>
        <w:rPr>
          <w:spacing w:val="10"/>
          <w:sz w:val="24"/>
        </w:rPr>
        <w:t xml:space="preserve"> </w:t>
      </w:r>
      <w:r>
        <w:rPr>
          <w:sz w:val="24"/>
        </w:rPr>
        <w:t>projektu,</w:t>
      </w:r>
    </w:p>
    <w:p w:rsidR="00F21896" w:rsidRDefault="00CF76DB">
      <w:pPr>
        <w:pStyle w:val="Zkladntext"/>
        <w:spacing w:before="0"/>
        <w:ind w:left="1778" w:right="1414"/>
        <w:jc w:val="both"/>
      </w:pPr>
      <w:r>
        <w:t>projektová a firemní kultura, kvalifikace, zkušenosti, povědomí společného cíle, kompetentnost, termíny, specifikace úkolů, osobní vlivy, motivace, nadřazenost projektových cílů, smluvní vztahy, finanční stabilita atd.</w:t>
      </w:r>
    </w:p>
    <w:p w:rsidR="00F21896" w:rsidRDefault="00CF76DB">
      <w:pPr>
        <w:pStyle w:val="Odsekzoznamu"/>
        <w:numPr>
          <w:ilvl w:val="0"/>
          <w:numId w:val="196"/>
        </w:numPr>
        <w:tabs>
          <w:tab w:val="left" w:pos="1777"/>
        </w:tabs>
        <w:spacing w:before="118" w:line="230" w:lineRule="auto"/>
        <w:ind w:left="1776" w:right="1421" w:hanging="358"/>
        <w:jc w:val="both"/>
        <w:rPr>
          <w:sz w:val="24"/>
        </w:rPr>
      </w:pPr>
      <w:r>
        <w:rPr>
          <w:sz w:val="24"/>
        </w:rPr>
        <w:t xml:space="preserve">příčiny neovlivnitelné: politické </w:t>
      </w:r>
      <w:r>
        <w:rPr>
          <w:spacing w:val="-3"/>
          <w:sz w:val="24"/>
        </w:rPr>
        <w:t xml:space="preserve">podmínky, </w:t>
      </w:r>
      <w:r>
        <w:rPr>
          <w:sz w:val="24"/>
        </w:rPr>
        <w:t xml:space="preserve">makroekonomická situace, legislativa, společenské klima, kultura, technický pokrok, disponibilita zdrojů, náboženské </w:t>
      </w:r>
      <w:r>
        <w:rPr>
          <w:spacing w:val="-4"/>
          <w:sz w:val="24"/>
        </w:rPr>
        <w:t xml:space="preserve">vlivy, </w:t>
      </w:r>
      <w:r>
        <w:rPr>
          <w:sz w:val="24"/>
        </w:rPr>
        <w:t>chování odběratelů, mentalita</w:t>
      </w:r>
      <w:r>
        <w:rPr>
          <w:spacing w:val="-1"/>
          <w:sz w:val="24"/>
        </w:rPr>
        <w:t xml:space="preserve"> </w:t>
      </w:r>
      <w:r>
        <w:rPr>
          <w:sz w:val="24"/>
        </w:rPr>
        <w:t>atd.</w:t>
      </w:r>
    </w:p>
    <w:p w:rsidR="00F21896" w:rsidRDefault="00F21896">
      <w:pPr>
        <w:pStyle w:val="Zkladntext"/>
        <w:spacing w:before="4"/>
        <w:rPr>
          <w:sz w:val="21"/>
        </w:rPr>
      </w:pPr>
    </w:p>
    <w:p w:rsidR="00F21896" w:rsidRDefault="00CF76DB">
      <w:pPr>
        <w:pStyle w:val="Zkladntext"/>
        <w:spacing w:before="0"/>
        <w:ind w:left="1418" w:right="1417"/>
        <w:jc w:val="both"/>
      </w:pPr>
      <w:r>
        <w:t>Z uvedeného výčtu je patrné, že spektrum příčin vzniku rizikových událostí je velmi široké. Vzhledem k tomu, že se jednotlivé projekty mohou značně odlišovat svým rozsahem i obsahem, není možné obecně stanovit význam ani pravděpodobnost jejich vzniku. Přesto je možné tvrdit, že jednou z nejvýznamnějších a nejčastěji se vyskytujících příčin vzniku rizikových událostí je vliv lidského faktoru.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94"/>
        </w:numPr>
        <w:tabs>
          <w:tab w:val="left" w:pos="1842"/>
        </w:tabs>
        <w:spacing w:before="77" w:after="22"/>
      </w:pPr>
      <w:bookmarkStart w:id="69" w:name="_bookmark60"/>
      <w:bookmarkEnd w:id="69"/>
      <w:r>
        <w:lastRenderedPageBreak/>
        <w:t>Rizika je potřeba</w:t>
      </w:r>
      <w:r>
        <w:rPr>
          <w:spacing w:val="1"/>
        </w:rPr>
        <w:t xml:space="preserve"> </w:t>
      </w:r>
      <w:r>
        <w:t>řídit</w:t>
      </w:r>
    </w:p>
    <w:p w:rsidR="00F21896" w:rsidRDefault="00055BC6">
      <w:pPr>
        <w:pStyle w:val="Zkladntext"/>
        <w:spacing w:before="0" w:line="20" w:lineRule="exact"/>
        <w:ind w:left="1385"/>
        <w:rPr>
          <w:sz w:val="2"/>
        </w:rPr>
      </w:pPr>
      <w:r>
        <w:rPr>
          <w:sz w:val="2"/>
        </w:rPr>
      </w:r>
      <w:r>
        <w:rPr>
          <w:sz w:val="2"/>
        </w:rPr>
        <w:pict>
          <v:group id="_x0000_s1978" alt="" style="width:456.45pt;height:.5pt;mso-position-horizontal-relative:char;mso-position-vertical-relative:line" coordsize="9129,10">
            <v:line id="_x0000_s1979"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9"/>
        <w:jc w:val="both"/>
      </w:pPr>
      <w:r>
        <w:t>Každý projekt obsahuje rizika, ale ne každý projekt jich obsahuje stejné množství. Podle Portnyho</w:t>
      </w:r>
      <w:r>
        <w:rPr>
          <w:vertAlign w:val="superscript"/>
        </w:rPr>
        <w:t>114</w:t>
      </w:r>
      <w:r>
        <w:t xml:space="preserve"> se počet rizik zvyšuje:</w:t>
      </w:r>
    </w:p>
    <w:p w:rsidR="00F21896" w:rsidRDefault="00CF76DB">
      <w:pPr>
        <w:pStyle w:val="Odsekzoznamu"/>
        <w:numPr>
          <w:ilvl w:val="2"/>
          <w:numId w:val="194"/>
        </w:numPr>
        <w:tabs>
          <w:tab w:val="left" w:pos="2139"/>
        </w:tabs>
        <w:spacing w:before="121"/>
        <w:rPr>
          <w:sz w:val="24"/>
        </w:rPr>
      </w:pPr>
      <w:r>
        <w:rPr>
          <w:sz w:val="24"/>
        </w:rPr>
        <w:t>Úměrně době trvání</w:t>
      </w:r>
      <w:r>
        <w:rPr>
          <w:spacing w:val="-4"/>
          <w:sz w:val="24"/>
        </w:rPr>
        <w:t xml:space="preserve"> </w:t>
      </w:r>
      <w:r>
        <w:rPr>
          <w:sz w:val="24"/>
        </w:rPr>
        <w:t>projektu.</w:t>
      </w:r>
    </w:p>
    <w:p w:rsidR="00F21896" w:rsidRDefault="00CF76DB">
      <w:pPr>
        <w:pStyle w:val="Odsekzoznamu"/>
        <w:numPr>
          <w:ilvl w:val="2"/>
          <w:numId w:val="194"/>
        </w:numPr>
        <w:tabs>
          <w:tab w:val="left" w:pos="2139"/>
        </w:tabs>
        <w:spacing w:before="99"/>
        <w:rPr>
          <w:sz w:val="24"/>
        </w:rPr>
      </w:pPr>
      <w:r>
        <w:rPr>
          <w:sz w:val="24"/>
        </w:rPr>
        <w:t>Čím delší je doba mezi obdobím přípravy plánu a jeho</w:t>
      </w:r>
      <w:r>
        <w:rPr>
          <w:spacing w:val="-6"/>
          <w:sz w:val="24"/>
        </w:rPr>
        <w:t xml:space="preserve"> </w:t>
      </w:r>
      <w:r>
        <w:rPr>
          <w:sz w:val="24"/>
        </w:rPr>
        <w:t>realizací.</w:t>
      </w:r>
    </w:p>
    <w:p w:rsidR="00F21896" w:rsidRDefault="00CF76DB">
      <w:pPr>
        <w:pStyle w:val="Odsekzoznamu"/>
        <w:numPr>
          <w:ilvl w:val="2"/>
          <w:numId w:val="194"/>
        </w:numPr>
        <w:tabs>
          <w:tab w:val="left" w:pos="2139"/>
        </w:tabs>
        <w:spacing w:before="100"/>
        <w:rPr>
          <w:sz w:val="24"/>
        </w:rPr>
      </w:pPr>
      <w:r>
        <w:rPr>
          <w:sz w:val="24"/>
        </w:rPr>
        <w:t>Na základě nedostatečných zkušeností</w:t>
      </w:r>
      <w:r>
        <w:rPr>
          <w:spacing w:val="-3"/>
          <w:sz w:val="24"/>
        </w:rPr>
        <w:t xml:space="preserve"> </w:t>
      </w:r>
      <w:r>
        <w:rPr>
          <w:sz w:val="24"/>
        </w:rPr>
        <w:t>realizátorů.</w:t>
      </w:r>
    </w:p>
    <w:p w:rsidR="00F21896" w:rsidRDefault="00CF76DB">
      <w:pPr>
        <w:pStyle w:val="Odsekzoznamu"/>
        <w:numPr>
          <w:ilvl w:val="2"/>
          <w:numId w:val="194"/>
        </w:numPr>
        <w:tabs>
          <w:tab w:val="left" w:pos="2132"/>
        </w:tabs>
        <w:spacing w:before="100"/>
        <w:ind w:left="2131" w:hanging="355"/>
        <w:rPr>
          <w:sz w:val="24"/>
        </w:rPr>
      </w:pPr>
      <w:r>
        <w:rPr>
          <w:sz w:val="24"/>
        </w:rPr>
        <w:t>S nároky na použití</w:t>
      </w:r>
      <w:r>
        <w:rPr>
          <w:spacing w:val="-7"/>
          <w:sz w:val="24"/>
        </w:rPr>
        <w:t xml:space="preserve"> </w:t>
      </w:r>
      <w:r>
        <w:rPr>
          <w:sz w:val="24"/>
        </w:rPr>
        <w:t>technologií.</w:t>
      </w:r>
    </w:p>
    <w:p w:rsidR="00F21896" w:rsidRDefault="00CF76DB">
      <w:pPr>
        <w:pStyle w:val="Zkladntext"/>
        <w:spacing w:before="220"/>
        <w:ind w:left="1418" w:right="1411"/>
        <w:jc w:val="both"/>
      </w:pPr>
      <w:r>
        <w:t>Řízení rizik je klíčovou oblastí při řízení projektů. V případě, že se k němu přistupuje svědomitě a profesionálně, může do značné míry realizaci usnadnit. Hlavním cílem je předcházení vzniku možných problémů. Verzuch</w:t>
      </w:r>
      <w:r>
        <w:rPr>
          <w:vertAlign w:val="superscript"/>
        </w:rPr>
        <w:t>115</w:t>
      </w:r>
      <w:r>
        <w:t xml:space="preserve"> dokonce říká, že projektové řízení jako takové je především o řízení rizik. Každá technika využívaná při řízení projektů je v podstatě technikou pro řízení rizik.</w:t>
      </w:r>
    </w:p>
    <w:p w:rsidR="00F21896" w:rsidRDefault="00CF76DB">
      <w:pPr>
        <w:pStyle w:val="Zkladntext"/>
        <w:spacing w:before="121"/>
        <w:ind w:left="1418" w:right="1418"/>
        <w:jc w:val="both"/>
      </w:pPr>
      <w:r>
        <w:t>I navzdory tomu, že řízení rizik přináší množství výhod, není obvyklé mu v projektech věnovat náležitou pozornost. Jmenujme jen některé:</w:t>
      </w:r>
    </w:p>
    <w:p w:rsidR="00F21896" w:rsidRDefault="00CF76DB">
      <w:pPr>
        <w:pStyle w:val="Odsekzoznamu"/>
        <w:numPr>
          <w:ilvl w:val="0"/>
          <w:numId w:val="28"/>
        </w:numPr>
        <w:tabs>
          <w:tab w:val="left" w:pos="2139"/>
        </w:tabs>
        <w:rPr>
          <w:sz w:val="24"/>
        </w:rPr>
      </w:pPr>
      <w:r>
        <w:rPr>
          <w:sz w:val="24"/>
        </w:rPr>
        <w:t>kvalitnější plán</w:t>
      </w:r>
      <w:r>
        <w:rPr>
          <w:spacing w:val="-1"/>
          <w:sz w:val="24"/>
        </w:rPr>
        <w:t xml:space="preserve"> </w:t>
      </w:r>
      <w:r>
        <w:rPr>
          <w:sz w:val="24"/>
        </w:rPr>
        <w:t>projektu,</w:t>
      </w:r>
    </w:p>
    <w:p w:rsidR="00F21896" w:rsidRDefault="00CF76DB">
      <w:pPr>
        <w:pStyle w:val="Odsekzoznamu"/>
        <w:numPr>
          <w:ilvl w:val="0"/>
          <w:numId w:val="28"/>
        </w:numPr>
        <w:tabs>
          <w:tab w:val="left" w:pos="2139"/>
        </w:tabs>
        <w:spacing w:before="100"/>
        <w:rPr>
          <w:sz w:val="24"/>
        </w:rPr>
      </w:pPr>
      <w:r>
        <w:rPr>
          <w:sz w:val="24"/>
        </w:rPr>
        <w:t>zvýšení pravděpodobnosti dosažení</w:t>
      </w:r>
      <w:r>
        <w:rPr>
          <w:spacing w:val="-1"/>
          <w:sz w:val="24"/>
        </w:rPr>
        <w:t xml:space="preserve"> </w:t>
      </w:r>
      <w:r>
        <w:rPr>
          <w:sz w:val="24"/>
        </w:rPr>
        <w:t>cíle,</w:t>
      </w:r>
    </w:p>
    <w:p w:rsidR="00F21896" w:rsidRDefault="00CF76DB">
      <w:pPr>
        <w:pStyle w:val="Odsekzoznamu"/>
        <w:numPr>
          <w:ilvl w:val="0"/>
          <w:numId w:val="28"/>
        </w:numPr>
        <w:tabs>
          <w:tab w:val="left" w:pos="2139"/>
        </w:tabs>
        <w:spacing w:before="99"/>
        <w:rPr>
          <w:sz w:val="24"/>
        </w:rPr>
      </w:pPr>
      <w:r>
        <w:rPr>
          <w:sz w:val="24"/>
        </w:rPr>
        <w:t>snížení pravděpodobnosti vzniku</w:t>
      </w:r>
      <w:r>
        <w:rPr>
          <w:spacing w:val="-1"/>
          <w:sz w:val="24"/>
        </w:rPr>
        <w:t xml:space="preserve"> </w:t>
      </w:r>
      <w:r>
        <w:rPr>
          <w:sz w:val="24"/>
        </w:rPr>
        <w:t>problémů,</w:t>
      </w:r>
    </w:p>
    <w:p w:rsidR="00F21896" w:rsidRDefault="00CF76DB">
      <w:pPr>
        <w:pStyle w:val="Odsekzoznamu"/>
        <w:numPr>
          <w:ilvl w:val="0"/>
          <w:numId w:val="28"/>
        </w:numPr>
        <w:tabs>
          <w:tab w:val="left" w:pos="2139"/>
        </w:tabs>
        <w:spacing w:before="100"/>
        <w:rPr>
          <w:sz w:val="24"/>
        </w:rPr>
      </w:pPr>
      <w:r>
        <w:rPr>
          <w:sz w:val="24"/>
        </w:rPr>
        <w:t>šetření</w:t>
      </w:r>
      <w:r>
        <w:rPr>
          <w:spacing w:val="-1"/>
          <w:sz w:val="24"/>
        </w:rPr>
        <w:t xml:space="preserve"> </w:t>
      </w:r>
      <w:r>
        <w:rPr>
          <w:sz w:val="24"/>
        </w:rPr>
        <w:t>peněz,</w:t>
      </w:r>
    </w:p>
    <w:p w:rsidR="00F21896" w:rsidRDefault="00CF76DB">
      <w:pPr>
        <w:pStyle w:val="Odsekzoznamu"/>
        <w:numPr>
          <w:ilvl w:val="0"/>
          <w:numId w:val="28"/>
        </w:numPr>
        <w:tabs>
          <w:tab w:val="left" w:pos="2132"/>
        </w:tabs>
        <w:spacing w:before="100"/>
        <w:ind w:left="2131" w:hanging="355"/>
        <w:rPr>
          <w:sz w:val="24"/>
        </w:rPr>
      </w:pPr>
      <w:r>
        <w:rPr>
          <w:sz w:val="24"/>
        </w:rPr>
        <w:t>usnadnění práce na jiných</w:t>
      </w:r>
      <w:r>
        <w:rPr>
          <w:spacing w:val="-3"/>
          <w:sz w:val="24"/>
        </w:rPr>
        <w:t xml:space="preserve"> </w:t>
      </w:r>
      <w:r>
        <w:rPr>
          <w:sz w:val="24"/>
        </w:rPr>
        <w:t>projektech.</w:t>
      </w:r>
    </w:p>
    <w:p w:rsidR="00F21896" w:rsidRDefault="00CF76DB">
      <w:pPr>
        <w:spacing w:before="220"/>
        <w:ind w:left="1418" w:right="1416"/>
        <w:jc w:val="both"/>
        <w:rPr>
          <w:i/>
          <w:sz w:val="24"/>
        </w:rPr>
      </w:pPr>
      <w:r>
        <w:rPr>
          <w:sz w:val="24"/>
        </w:rPr>
        <w:t xml:space="preserve">Hlavím důvodem, proč se problematice řízení rizik nevěnuje dostatek pozornosti, je jednoduše fakt, že realizátoři projektů nemají dostatek znalostí z této oblasti, a proto ji nedokážou náležitě docenit. A právě proto většina z nich na otázku: </w:t>
      </w:r>
      <w:r>
        <w:rPr>
          <w:i/>
          <w:sz w:val="24"/>
        </w:rPr>
        <w:t>Proč nevěnujete řízení rizik více pozornosti,</w:t>
      </w:r>
      <w:r>
        <w:rPr>
          <w:sz w:val="24"/>
        </w:rPr>
        <w:t xml:space="preserve">odpovídá: </w:t>
      </w:r>
      <w:r>
        <w:rPr>
          <w:i/>
          <w:sz w:val="24"/>
        </w:rPr>
        <w:t>Nemáme čas, zákazník tlačí na termín a my musíme řešit podstatné</w:t>
      </w:r>
      <w:r>
        <w:rPr>
          <w:i/>
          <w:spacing w:val="-1"/>
          <w:sz w:val="24"/>
        </w:rPr>
        <w:t xml:space="preserve"> </w:t>
      </w:r>
      <w:r>
        <w:rPr>
          <w:i/>
          <w:sz w:val="24"/>
        </w:rPr>
        <w:t>věci.</w:t>
      </w:r>
    </w:p>
    <w:p w:rsidR="00F21896" w:rsidRDefault="00CF76DB">
      <w:pPr>
        <w:pStyle w:val="Zkladntext"/>
        <w:spacing w:before="121"/>
        <w:ind w:left="1418" w:right="1418"/>
        <w:jc w:val="both"/>
      </w:pPr>
      <w:r>
        <w:t>I těmto problémům se dá předejít v případě, že se s jejich vznikem předem počítá, tedy že  jsou zařazeny do procesu řízení rizik. Je velmi důležité si uvědomit, že řízení rizik není jen o prosté analýze (zjistit, co se může stát a jaký to může mít dopad na projekt), ale že se jedná o komplexní</w:t>
      </w:r>
      <w:r>
        <w:rPr>
          <w:spacing w:val="-1"/>
        </w:rPr>
        <w:t xml:space="preserve"> </w:t>
      </w:r>
      <w:r>
        <w:t>proces.</w:t>
      </w:r>
    </w:p>
    <w:p w:rsidR="00F21896" w:rsidRDefault="00CF76DB">
      <w:pPr>
        <w:pStyle w:val="Zkladntext"/>
        <w:ind w:left="1418" w:right="1415"/>
        <w:jc w:val="both"/>
      </w:pPr>
      <w:r>
        <w:t>Řízení rizika v projektu je systematický a komplexní proces, který se realizuje v průběhu celého životního cyklu projektu. Proces řízení rizik se skládá z následujících deseti kroků uvedených na Obrázku 21.</w:t>
      </w:r>
    </w:p>
    <w:p w:rsidR="00F21896" w:rsidRDefault="00CF76DB">
      <w:pPr>
        <w:pStyle w:val="Zkladntext"/>
        <w:ind w:left="1418" w:right="1409"/>
        <w:jc w:val="both"/>
      </w:pPr>
      <w:r>
        <w:t>Je velice důležité postupovat od jednoho kroku ke druhému, od prvního k desátému. Žádný krok by neměl být vynechán. Jen tak bude možno řídit rizika kvalitně. Tedy začít plánováním, pokračovat realizací a skončit vyhodnocením celého procesu.</w:t>
      </w:r>
    </w:p>
    <w:p w:rsidR="00F21896" w:rsidRDefault="00055BC6">
      <w:pPr>
        <w:pStyle w:val="Zkladntext"/>
        <w:spacing w:before="9"/>
        <w:rPr>
          <w:sz w:val="27"/>
        </w:rPr>
      </w:pPr>
      <w:r>
        <w:pict>
          <v:line id="_x0000_s1977" alt="" style="position:absolute;z-index:251603968;mso-wrap-edited:f;mso-width-percent:0;mso-height-percent:0;mso-wrap-distance-left:0;mso-wrap-distance-right:0;mso-position-horizontal-relative:page;mso-width-percent:0;mso-height-percent:0" from="70.95pt,18.25pt" to="214.95pt,18.25pt" strokeweight=".21169mm">
            <w10:wrap type="topAndBottom" anchorx="page"/>
          </v:line>
        </w:pict>
      </w:r>
    </w:p>
    <w:p w:rsidR="00F21896" w:rsidRDefault="00CF76DB">
      <w:pPr>
        <w:spacing w:before="45"/>
        <w:ind w:left="1418" w:right="1521"/>
        <w:rPr>
          <w:sz w:val="20"/>
        </w:rPr>
      </w:pPr>
      <w:r>
        <w:rPr>
          <w:position w:val="9"/>
          <w:sz w:val="13"/>
        </w:rPr>
        <w:t xml:space="preserve">114 </w:t>
      </w:r>
      <w:r>
        <w:rPr>
          <w:sz w:val="20"/>
        </w:rPr>
        <w:t xml:space="preserve">PORTNY, Stanley E. </w:t>
      </w:r>
      <w:r>
        <w:rPr>
          <w:i/>
          <w:sz w:val="20"/>
        </w:rPr>
        <w:t>Project management for dummies</w:t>
      </w:r>
      <w:r>
        <w:rPr>
          <w:sz w:val="20"/>
        </w:rPr>
        <w:t>. 2nd ed. Indianapolis, IN: Wiley Publishing, c2007, xviii, 366 s. ISBN 978-0-470-04923-5.</w:t>
      </w:r>
    </w:p>
    <w:p w:rsidR="00F21896" w:rsidRDefault="00CF76DB">
      <w:pPr>
        <w:spacing w:before="94"/>
        <w:ind w:left="1418" w:right="1521"/>
        <w:rPr>
          <w:sz w:val="20"/>
        </w:rPr>
      </w:pPr>
      <w:r>
        <w:rPr>
          <w:position w:val="9"/>
          <w:sz w:val="13"/>
        </w:rPr>
        <w:t xml:space="preserve">115 </w:t>
      </w:r>
      <w:r>
        <w:rPr>
          <w:sz w:val="20"/>
        </w:rPr>
        <w:t xml:space="preserve">VERZUH, E.. </w:t>
      </w:r>
      <w:r>
        <w:rPr>
          <w:i/>
          <w:sz w:val="20"/>
        </w:rPr>
        <w:t>The fast forward MBA in project management</w:t>
      </w:r>
      <w:r>
        <w:rPr>
          <w:sz w:val="20"/>
        </w:rPr>
        <w:t>. 3rd ed. Hoboken, N.J.: John Wiley &amp; Sons, c2008, xvii, 462 s. ISBN 978-0-470-24789-1.</w:t>
      </w:r>
    </w:p>
    <w:p w:rsidR="00F21896" w:rsidRDefault="00F21896">
      <w:pPr>
        <w:rPr>
          <w:sz w:val="20"/>
        </w:rPr>
        <w:sectPr w:rsidR="00F21896">
          <w:pgSz w:w="11910" w:h="16840"/>
          <w:pgMar w:top="1320" w:right="0" w:bottom="1320" w:left="0" w:header="0" w:footer="1134" w:gutter="0"/>
          <w:cols w:space="708"/>
        </w:sectPr>
      </w:pPr>
    </w:p>
    <w:p w:rsidR="00F21896" w:rsidRDefault="00F21896">
      <w:pPr>
        <w:pStyle w:val="Zkladntext"/>
        <w:spacing w:before="9"/>
        <w:rPr>
          <w:sz w:val="18"/>
        </w:rPr>
      </w:pPr>
    </w:p>
    <w:p w:rsidR="00F21896" w:rsidRDefault="00CF76DB">
      <w:pPr>
        <w:pStyle w:val="Zkladntext"/>
        <w:spacing w:before="0"/>
        <w:ind w:left="2740"/>
        <w:rPr>
          <w:sz w:val="20"/>
        </w:rPr>
      </w:pPr>
      <w:r>
        <w:rPr>
          <w:noProof/>
          <w:sz w:val="20"/>
        </w:rPr>
        <w:drawing>
          <wp:inline distT="0" distB="0" distL="0" distR="0">
            <wp:extent cx="4082956" cy="2944558"/>
            <wp:effectExtent l="0" t="0" r="0" b="0"/>
            <wp:docPr id="3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98.jpeg"/>
                    <pic:cNvPicPr/>
                  </pic:nvPicPr>
                  <pic:blipFill>
                    <a:blip r:embed="rId221" cstate="print"/>
                    <a:stretch>
                      <a:fillRect/>
                    </a:stretch>
                  </pic:blipFill>
                  <pic:spPr>
                    <a:xfrm>
                      <a:off x="0" y="0"/>
                      <a:ext cx="4082956" cy="2944558"/>
                    </a:xfrm>
                    <a:prstGeom prst="rect">
                      <a:avLst/>
                    </a:prstGeom>
                  </pic:spPr>
                </pic:pic>
              </a:graphicData>
            </a:graphic>
          </wp:inline>
        </w:drawing>
      </w:r>
    </w:p>
    <w:p w:rsidR="00F21896" w:rsidRDefault="00F21896">
      <w:pPr>
        <w:pStyle w:val="Zkladntext"/>
        <w:spacing w:before="6"/>
        <w:rPr>
          <w:sz w:val="21"/>
        </w:rPr>
      </w:pPr>
    </w:p>
    <w:p w:rsidR="00F21896" w:rsidRDefault="00CF76DB">
      <w:pPr>
        <w:spacing w:before="91"/>
        <w:ind w:left="4157"/>
        <w:rPr>
          <w:sz w:val="20"/>
        </w:rPr>
      </w:pPr>
      <w:r>
        <w:rPr>
          <w:b/>
          <w:sz w:val="20"/>
        </w:rPr>
        <w:t xml:space="preserve">Obrázek 23 </w:t>
      </w:r>
      <w:r>
        <w:rPr>
          <w:sz w:val="20"/>
        </w:rPr>
        <w:t>10 kroků v procesu řízení rizika</w:t>
      </w:r>
    </w:p>
    <w:p w:rsidR="00F21896" w:rsidRDefault="00F21896">
      <w:pPr>
        <w:pStyle w:val="Zkladntext"/>
        <w:spacing w:before="7"/>
        <w:rPr>
          <w:sz w:val="8"/>
        </w:rPr>
      </w:pPr>
    </w:p>
    <w:tbl>
      <w:tblPr>
        <w:tblStyle w:val="TableNormal"/>
        <w:tblW w:w="0" w:type="auto"/>
        <w:tblInd w:w="1304" w:type="dxa"/>
        <w:tblBorders>
          <w:top w:val="single" w:sz="12" w:space="0" w:color="1779BE"/>
          <w:left w:val="single" w:sz="12" w:space="0" w:color="1779BE"/>
          <w:bottom w:val="single" w:sz="12" w:space="0" w:color="1779BE"/>
          <w:right w:val="single" w:sz="12" w:space="0" w:color="1779BE"/>
          <w:insideH w:val="single" w:sz="12" w:space="0" w:color="1779BE"/>
          <w:insideV w:val="single" w:sz="12" w:space="0" w:color="1779BE"/>
        </w:tblBorders>
        <w:tblLayout w:type="fixed"/>
        <w:tblLook w:val="01E0" w:firstRow="1" w:lastRow="1" w:firstColumn="1" w:lastColumn="1" w:noHBand="0" w:noVBand="0"/>
      </w:tblPr>
      <w:tblGrid>
        <w:gridCol w:w="618"/>
        <w:gridCol w:w="8697"/>
      </w:tblGrid>
      <w:tr w:rsidR="00F21896">
        <w:trPr>
          <w:trHeight w:val="107"/>
        </w:trPr>
        <w:tc>
          <w:tcPr>
            <w:tcW w:w="618" w:type="dxa"/>
            <w:vMerge w:val="restart"/>
          </w:tcPr>
          <w:p w:rsidR="00F21896" w:rsidRDefault="00CF76DB">
            <w:pPr>
              <w:pStyle w:val="TableParagraph"/>
              <w:spacing w:before="55"/>
              <w:ind w:left="160"/>
              <w:rPr>
                <w:rFonts w:ascii="Arial" w:hAnsi="Arial"/>
                <w:b/>
                <w:sz w:val="32"/>
              </w:rPr>
            </w:pPr>
            <w:r>
              <w:rPr>
                <w:rFonts w:ascii="Arial" w:hAnsi="Arial"/>
                <w:b/>
                <w:w w:val="120"/>
                <w:sz w:val="32"/>
              </w:rPr>
              <w:t></w:t>
            </w:r>
          </w:p>
        </w:tc>
        <w:tc>
          <w:tcPr>
            <w:tcW w:w="8697" w:type="dxa"/>
            <w:tcBorders>
              <w:top w:val="nil"/>
              <w:bottom w:val="single" w:sz="4" w:space="0" w:color="000000"/>
              <w:right w:val="nil"/>
            </w:tcBorders>
          </w:tcPr>
          <w:p w:rsidR="00F21896" w:rsidRDefault="00F21896">
            <w:pPr>
              <w:pStyle w:val="TableParagraph"/>
              <w:rPr>
                <w:sz w:val="4"/>
              </w:rPr>
            </w:pPr>
          </w:p>
        </w:tc>
      </w:tr>
      <w:tr w:rsidR="00F21896">
        <w:trPr>
          <w:trHeight w:val="399"/>
        </w:trPr>
        <w:tc>
          <w:tcPr>
            <w:tcW w:w="618" w:type="dxa"/>
            <w:vMerge/>
            <w:tcBorders>
              <w:top w:val="nil"/>
            </w:tcBorders>
          </w:tcPr>
          <w:p w:rsidR="00F21896" w:rsidRDefault="00F21896">
            <w:pPr>
              <w:rPr>
                <w:sz w:val="2"/>
                <w:szCs w:val="2"/>
              </w:rPr>
            </w:pPr>
          </w:p>
        </w:tc>
        <w:tc>
          <w:tcPr>
            <w:tcW w:w="8697" w:type="dxa"/>
            <w:tcBorders>
              <w:top w:val="single" w:sz="4" w:space="0" w:color="000000"/>
              <w:bottom w:val="nil"/>
              <w:right w:val="single" w:sz="4" w:space="0" w:color="000000"/>
            </w:tcBorders>
          </w:tcPr>
          <w:p w:rsidR="00F21896" w:rsidRDefault="00CF76DB">
            <w:pPr>
              <w:pStyle w:val="TableParagraph"/>
              <w:spacing w:before="3"/>
              <w:ind w:left="219"/>
              <w:rPr>
                <w:sz w:val="24"/>
              </w:rPr>
            </w:pPr>
            <w:r>
              <w:rPr>
                <w:sz w:val="24"/>
              </w:rPr>
              <w:t>TIP!</w:t>
            </w:r>
          </w:p>
        </w:tc>
      </w:tr>
      <w:tr w:rsidR="00F21896">
        <w:trPr>
          <w:trHeight w:val="669"/>
        </w:trPr>
        <w:tc>
          <w:tcPr>
            <w:tcW w:w="9315" w:type="dxa"/>
            <w:gridSpan w:val="2"/>
            <w:tcBorders>
              <w:top w:val="nil"/>
              <w:left w:val="single" w:sz="4" w:space="0" w:color="000000"/>
              <w:bottom w:val="single" w:sz="4" w:space="0" w:color="000000"/>
              <w:right w:val="single" w:sz="4" w:space="0" w:color="000000"/>
            </w:tcBorders>
          </w:tcPr>
          <w:p w:rsidR="00F21896" w:rsidRDefault="00CF76DB">
            <w:pPr>
              <w:pStyle w:val="TableParagraph"/>
              <w:spacing w:before="90" w:line="242" w:lineRule="auto"/>
              <w:ind w:left="139" w:right="168"/>
              <w:rPr>
                <w:sz w:val="24"/>
              </w:rPr>
            </w:pPr>
            <w:r>
              <w:rPr>
                <w:sz w:val="24"/>
              </w:rPr>
              <w:t>V případě,  že  se   jedná   o   rozsáhlý   projekt,   je   dobré   přistoupit   k řízení   rizik   jako  k samostatnému</w:t>
            </w:r>
            <w:r>
              <w:rPr>
                <w:spacing w:val="-2"/>
                <w:sz w:val="24"/>
              </w:rPr>
              <w:t xml:space="preserve"> </w:t>
            </w:r>
            <w:r>
              <w:rPr>
                <w:sz w:val="24"/>
              </w:rPr>
              <w:t>projektu.</w:t>
            </w:r>
          </w:p>
        </w:tc>
      </w:tr>
    </w:tbl>
    <w:p w:rsidR="00F21896" w:rsidRDefault="00F21896">
      <w:pPr>
        <w:pStyle w:val="Zkladntext"/>
        <w:spacing w:before="2"/>
        <w:rPr>
          <w:sz w:val="20"/>
        </w:rPr>
      </w:pPr>
    </w:p>
    <w:p w:rsidR="00F21896" w:rsidRDefault="00CF76DB">
      <w:pPr>
        <w:pStyle w:val="Zkladntext"/>
        <w:spacing w:before="0"/>
        <w:ind w:left="1418" w:right="1420"/>
        <w:jc w:val="both"/>
      </w:pPr>
      <w:r>
        <w:t>V rámci životního cyklu projektu se pak jednotlivé kroky realizují tak, jak znázorňuje Obrázek</w:t>
      </w:r>
      <w:r>
        <w:rPr>
          <w:spacing w:val="-1"/>
        </w:rPr>
        <w:t xml:space="preserve"> </w:t>
      </w:r>
      <w:r>
        <w:t>24.</w:t>
      </w:r>
    </w:p>
    <w:p w:rsidR="00F21896" w:rsidRDefault="00CF76DB">
      <w:pPr>
        <w:pStyle w:val="Zkladntext"/>
        <w:ind w:left="1418" w:right="1419"/>
        <w:jc w:val="both"/>
      </w:pPr>
      <w:r>
        <w:t>Přerušovaná čára znázorňuje průběh procesu řízení rizik v projektu. Na rozdíl od samotného projektu je potřeba zdrojů vyšší na začátku, při plánování a na konci při vyhodnocování. Jedná se zejména o lidské zdroje. Odborné znalosti zaměstnanců jsou ve fázi plánování velice cenné. Při vyhodnocování se cení důslednost a dobrý postřeh. O úspěchu či neúspěchu rozhodují často zdánlivé</w:t>
      </w:r>
      <w:r>
        <w:rPr>
          <w:spacing w:val="-3"/>
        </w:rPr>
        <w:t xml:space="preserve"> </w:t>
      </w:r>
      <w:r>
        <w:t>maličkosti.</w:t>
      </w: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F21896">
      <w:pPr>
        <w:pStyle w:val="Zkladntext"/>
        <w:spacing w:before="0"/>
        <w:rPr>
          <w:sz w:val="26"/>
        </w:rPr>
      </w:pPr>
    </w:p>
    <w:p w:rsidR="00F21896" w:rsidRDefault="00CF76DB">
      <w:pPr>
        <w:pStyle w:val="Nadpis4"/>
        <w:spacing w:before="214"/>
        <w:ind w:left="1418"/>
      </w:pPr>
      <w:r>
        <w:t>Teď si rozebereme každý se zmíněných 10 kroků podrobně.</w:t>
      </w:r>
    </w:p>
    <w:p w:rsidR="00F21896" w:rsidRDefault="00CF76DB">
      <w:pPr>
        <w:pStyle w:val="Nadpis4"/>
        <w:numPr>
          <w:ilvl w:val="0"/>
          <w:numId w:val="27"/>
        </w:numPr>
        <w:tabs>
          <w:tab w:val="left" w:pos="2139"/>
        </w:tabs>
        <w:spacing w:before="121"/>
      </w:pPr>
      <w:r>
        <w:t>Naplánování procesu řízení</w:t>
      </w:r>
      <w:r>
        <w:rPr>
          <w:spacing w:val="-3"/>
        </w:rPr>
        <w:t xml:space="preserve"> </w:t>
      </w:r>
      <w:r>
        <w:t>rizik</w:t>
      </w:r>
    </w:p>
    <w:p w:rsidR="00F21896" w:rsidRDefault="00CF76DB">
      <w:pPr>
        <w:pStyle w:val="Zkladntext"/>
        <w:spacing w:before="115"/>
        <w:ind w:left="1418" w:right="1411"/>
        <w:jc w:val="both"/>
      </w:pPr>
      <w:r>
        <w:t xml:space="preserve">Řízení rizik v projektu řadíme mezi klíčové oblasti, kterým je nutné věnovat náležitou pozornost. Proces řízení rizik musí </w:t>
      </w:r>
      <w:r>
        <w:rPr>
          <w:spacing w:val="-2"/>
        </w:rPr>
        <w:t xml:space="preserve">být </w:t>
      </w:r>
      <w:r>
        <w:t>proto důkladně naplánován, tak jako každá  jiná klíčová oblast</w:t>
      </w:r>
      <w:r>
        <w:rPr>
          <w:spacing w:val="-2"/>
        </w:rPr>
        <w:t xml:space="preserve"> </w:t>
      </w:r>
      <w:r>
        <w:t>projektu.</w:t>
      </w:r>
    </w:p>
    <w:p w:rsidR="00F21896" w:rsidRDefault="00CF76DB">
      <w:pPr>
        <w:pStyle w:val="Odsekzoznamu"/>
        <w:numPr>
          <w:ilvl w:val="0"/>
          <w:numId w:val="192"/>
        </w:numPr>
        <w:tabs>
          <w:tab w:val="left" w:pos="2139"/>
        </w:tabs>
        <w:spacing w:before="124" w:line="235" w:lineRule="auto"/>
        <w:ind w:right="1413"/>
        <w:jc w:val="both"/>
        <w:rPr>
          <w:sz w:val="24"/>
        </w:rPr>
      </w:pPr>
      <w:r>
        <w:rPr>
          <w:sz w:val="24"/>
        </w:rPr>
        <w:t xml:space="preserve">Prvním krokem v procesu řízení rizik je určení vhodné </w:t>
      </w:r>
      <w:r>
        <w:rPr>
          <w:spacing w:val="-3"/>
          <w:sz w:val="24"/>
        </w:rPr>
        <w:t xml:space="preserve">osoby, </w:t>
      </w:r>
      <w:r>
        <w:rPr>
          <w:sz w:val="24"/>
        </w:rPr>
        <w:t xml:space="preserve">která bude za řízení rizik nést zodpovědnost. Mělo by se jednat o člověka, který má s řízením rizik zkušenost. V případě, že v projektovém týmu není nikdo vhodný, je nutné hledat jinde. Nejprve mezi zaměstnanci </w:t>
      </w:r>
      <w:r>
        <w:rPr>
          <w:spacing w:val="-3"/>
          <w:sz w:val="24"/>
        </w:rPr>
        <w:t xml:space="preserve">firmy, </w:t>
      </w:r>
      <w:r>
        <w:rPr>
          <w:sz w:val="24"/>
        </w:rPr>
        <w:t>pak mezi</w:t>
      </w:r>
      <w:r>
        <w:rPr>
          <w:spacing w:val="-2"/>
          <w:sz w:val="24"/>
        </w:rPr>
        <w:t xml:space="preserve"> </w:t>
      </w:r>
      <w:r>
        <w:rPr>
          <w:sz w:val="24"/>
        </w:rPr>
        <w:t>externisty.</w:t>
      </w:r>
    </w:p>
    <w:p w:rsidR="00F21896" w:rsidRDefault="00F21896">
      <w:pPr>
        <w:spacing w:line="235" w:lineRule="auto"/>
        <w:jc w:val="both"/>
        <w:rPr>
          <w:sz w:val="24"/>
        </w:rPr>
        <w:sectPr w:rsidR="00F21896">
          <w:pgSz w:w="11910" w:h="16840"/>
          <w:pgMar w:top="1580" w:right="0" w:bottom="1320" w:left="0" w:header="0" w:footer="1134" w:gutter="0"/>
          <w:cols w:space="708"/>
        </w:sectPr>
      </w:pPr>
    </w:p>
    <w:p w:rsidR="00F21896" w:rsidRDefault="00CF76DB">
      <w:pPr>
        <w:pStyle w:val="Odsekzoznamu"/>
        <w:numPr>
          <w:ilvl w:val="0"/>
          <w:numId w:val="192"/>
        </w:numPr>
        <w:tabs>
          <w:tab w:val="left" w:pos="2139"/>
        </w:tabs>
        <w:spacing w:before="72"/>
        <w:rPr>
          <w:sz w:val="24"/>
        </w:rPr>
      </w:pPr>
      <w:r>
        <w:rPr>
          <w:sz w:val="24"/>
        </w:rPr>
        <w:lastRenderedPageBreak/>
        <w:t>Druhým krokem bude sestavení časového plánu a plánu</w:t>
      </w:r>
      <w:r>
        <w:rPr>
          <w:spacing w:val="-2"/>
          <w:sz w:val="24"/>
        </w:rPr>
        <w:t xml:space="preserve"> </w:t>
      </w:r>
      <w:r>
        <w:rPr>
          <w:sz w:val="24"/>
        </w:rPr>
        <w:t>nákladů.</w:t>
      </w:r>
    </w:p>
    <w:p w:rsidR="00F21896" w:rsidRDefault="00CF76DB">
      <w:pPr>
        <w:pStyle w:val="Odsekzoznamu"/>
        <w:numPr>
          <w:ilvl w:val="0"/>
          <w:numId w:val="192"/>
        </w:numPr>
        <w:tabs>
          <w:tab w:val="left" w:pos="2139"/>
        </w:tabs>
        <w:spacing w:before="100"/>
        <w:rPr>
          <w:sz w:val="24"/>
        </w:rPr>
      </w:pPr>
      <w:r>
        <w:rPr>
          <w:sz w:val="24"/>
        </w:rPr>
        <w:t>Třetím krokem zahájení</w:t>
      </w:r>
      <w:r>
        <w:rPr>
          <w:spacing w:val="-1"/>
          <w:sz w:val="24"/>
        </w:rPr>
        <w:t xml:space="preserve"> </w:t>
      </w:r>
      <w:r>
        <w:rPr>
          <w:sz w:val="24"/>
        </w:rPr>
        <w:t>realizace.</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4"/>
      </w:pPr>
      <w:r>
        <w:rPr>
          <w:noProof/>
        </w:rPr>
        <w:drawing>
          <wp:anchor distT="0" distB="0" distL="0" distR="0" simplePos="0" relativeHeight="251367424" behindDoc="0" locked="0" layoutInCell="1" allowOverlap="1">
            <wp:simplePos x="0" y="0"/>
            <wp:positionH relativeFrom="page">
              <wp:posOffset>928369</wp:posOffset>
            </wp:positionH>
            <wp:positionV relativeFrom="paragraph">
              <wp:posOffset>203056</wp:posOffset>
            </wp:positionV>
            <wp:extent cx="5707832" cy="2551176"/>
            <wp:effectExtent l="0" t="0" r="0" b="0"/>
            <wp:wrapTopAndBottom/>
            <wp:docPr id="39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99.jpeg"/>
                    <pic:cNvPicPr/>
                  </pic:nvPicPr>
                  <pic:blipFill>
                    <a:blip r:embed="rId222" cstate="print"/>
                    <a:stretch>
                      <a:fillRect/>
                    </a:stretch>
                  </pic:blipFill>
                  <pic:spPr>
                    <a:xfrm>
                      <a:off x="0" y="0"/>
                      <a:ext cx="5707832" cy="2551176"/>
                    </a:xfrm>
                    <a:prstGeom prst="rect">
                      <a:avLst/>
                    </a:prstGeom>
                  </pic:spPr>
                </pic:pic>
              </a:graphicData>
            </a:graphic>
          </wp:anchor>
        </w:drawing>
      </w:r>
    </w:p>
    <w:p w:rsidR="00F21896" w:rsidRDefault="00CF76DB">
      <w:pPr>
        <w:spacing w:before="87"/>
        <w:ind w:left="3557"/>
        <w:rPr>
          <w:sz w:val="20"/>
        </w:rPr>
      </w:pPr>
      <w:r>
        <w:rPr>
          <w:b/>
          <w:sz w:val="20"/>
        </w:rPr>
        <w:t xml:space="preserve">Obrázek 24 </w:t>
      </w:r>
      <w:r>
        <w:rPr>
          <w:sz w:val="20"/>
        </w:rPr>
        <w:t>Řízení rizika v rámci životního cyklu projektu</w:t>
      </w:r>
    </w:p>
    <w:p w:rsidR="00F21896" w:rsidRDefault="00055BC6">
      <w:pPr>
        <w:pStyle w:val="Zkladntext"/>
        <w:spacing w:before="1"/>
        <w:rPr>
          <w:sz w:val="18"/>
        </w:rPr>
      </w:pPr>
      <w:r>
        <w:pict>
          <v:shape id="_x0000_s1976" type="#_x0000_t202" alt="" style="position:absolute;margin-left:65.3pt;margin-top:12.65pt;width:464.9pt;height:115.35pt;z-index:251604992;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18"/>
                    <w:ind w:left="107"/>
                    <w:rPr>
                      <w:b/>
                      <w:sz w:val="24"/>
                    </w:rPr>
                  </w:pPr>
                  <w:r>
                    <w:rPr>
                      <w:b/>
                      <w:sz w:val="24"/>
                    </w:rPr>
                    <w:t>Kvalita procesu řízení rizik se odvíjí především od:</w:t>
                  </w:r>
                </w:p>
                <w:p w:rsidR="00AC039F" w:rsidRDefault="00AC039F">
                  <w:pPr>
                    <w:numPr>
                      <w:ilvl w:val="0"/>
                      <w:numId w:val="191"/>
                    </w:numPr>
                    <w:tabs>
                      <w:tab w:val="left" w:pos="392"/>
                    </w:tabs>
                    <w:spacing w:before="120"/>
                    <w:ind w:hanging="283"/>
                    <w:rPr>
                      <w:b/>
                      <w:sz w:val="24"/>
                    </w:rPr>
                  </w:pPr>
                  <w:r>
                    <w:rPr>
                      <w:b/>
                      <w:sz w:val="24"/>
                    </w:rPr>
                    <w:t>kvality vstupních</w:t>
                  </w:r>
                  <w:r>
                    <w:rPr>
                      <w:b/>
                      <w:spacing w:val="-1"/>
                      <w:sz w:val="24"/>
                    </w:rPr>
                    <w:t xml:space="preserve"> </w:t>
                  </w:r>
                  <w:r>
                    <w:rPr>
                      <w:b/>
                      <w:sz w:val="24"/>
                    </w:rPr>
                    <w:t>informací,</w:t>
                  </w:r>
                </w:p>
                <w:p w:rsidR="00AC039F" w:rsidRDefault="00AC039F">
                  <w:pPr>
                    <w:numPr>
                      <w:ilvl w:val="0"/>
                      <w:numId w:val="191"/>
                    </w:numPr>
                    <w:tabs>
                      <w:tab w:val="left" w:pos="392"/>
                    </w:tabs>
                    <w:spacing w:before="120"/>
                    <w:ind w:hanging="283"/>
                    <w:rPr>
                      <w:b/>
                      <w:sz w:val="24"/>
                    </w:rPr>
                  </w:pPr>
                  <w:r>
                    <w:rPr>
                      <w:b/>
                      <w:sz w:val="24"/>
                    </w:rPr>
                    <w:t>schopností projektového manažera a kvality projektového</w:t>
                  </w:r>
                  <w:r>
                    <w:rPr>
                      <w:b/>
                      <w:spacing w:val="-3"/>
                      <w:sz w:val="24"/>
                    </w:rPr>
                    <w:t xml:space="preserve"> </w:t>
                  </w:r>
                  <w:r>
                    <w:rPr>
                      <w:b/>
                      <w:sz w:val="24"/>
                    </w:rPr>
                    <w:t>týmu,</w:t>
                  </w:r>
                </w:p>
                <w:p w:rsidR="00AC039F" w:rsidRDefault="00AC039F">
                  <w:pPr>
                    <w:numPr>
                      <w:ilvl w:val="0"/>
                      <w:numId w:val="191"/>
                    </w:numPr>
                    <w:tabs>
                      <w:tab w:val="left" w:pos="392"/>
                    </w:tabs>
                    <w:spacing w:before="26" w:line="398" w:lineRule="exact"/>
                    <w:ind w:left="108" w:right="5529" w:firstLine="0"/>
                    <w:rPr>
                      <w:b/>
                      <w:sz w:val="24"/>
                    </w:rPr>
                  </w:pPr>
                  <w:r>
                    <w:rPr>
                      <w:b/>
                      <w:sz w:val="24"/>
                    </w:rPr>
                    <w:t>přístupu zainteresovaných</w:t>
                  </w:r>
                  <w:r>
                    <w:rPr>
                      <w:b/>
                      <w:spacing w:val="-13"/>
                      <w:sz w:val="24"/>
                    </w:rPr>
                    <w:t xml:space="preserve"> </w:t>
                  </w:r>
                  <w:r>
                    <w:rPr>
                      <w:b/>
                      <w:sz w:val="24"/>
                    </w:rPr>
                    <w:t>stran, 4.</w:t>
                  </w:r>
                  <w:r>
                    <w:rPr>
                      <w:b/>
                      <w:spacing w:val="42"/>
                      <w:sz w:val="24"/>
                    </w:rPr>
                    <w:t xml:space="preserve"> </w:t>
                  </w:r>
                  <w:r>
                    <w:rPr>
                      <w:b/>
                      <w:sz w:val="24"/>
                    </w:rPr>
                    <w:t>štěstí.</w:t>
                  </w:r>
                </w:p>
              </w:txbxContent>
            </v:textbox>
            <w10:wrap type="topAndBottom" anchorx="page"/>
          </v:shape>
        </w:pict>
      </w:r>
    </w:p>
    <w:p w:rsidR="00F21896" w:rsidRDefault="00F21896">
      <w:pPr>
        <w:pStyle w:val="Zkladntext"/>
        <w:spacing w:before="2"/>
        <w:rPr>
          <w:sz w:val="10"/>
        </w:rPr>
      </w:pPr>
    </w:p>
    <w:p w:rsidR="00F21896" w:rsidRDefault="00CF76DB">
      <w:pPr>
        <w:pStyle w:val="Nadpis4"/>
        <w:numPr>
          <w:ilvl w:val="0"/>
          <w:numId w:val="27"/>
        </w:numPr>
        <w:tabs>
          <w:tab w:val="left" w:pos="2139"/>
        </w:tabs>
        <w:spacing w:before="90"/>
      </w:pPr>
      <w:r>
        <w:t>Zajištění zdroje</w:t>
      </w:r>
      <w:r>
        <w:rPr>
          <w:spacing w:val="-3"/>
        </w:rPr>
        <w:t xml:space="preserve"> </w:t>
      </w:r>
      <w:r>
        <w:t>informací</w:t>
      </w:r>
    </w:p>
    <w:p w:rsidR="00F21896" w:rsidRDefault="00CF76DB">
      <w:pPr>
        <w:pStyle w:val="Zkladntext"/>
        <w:spacing w:before="115"/>
        <w:ind w:left="1418" w:right="1521"/>
      </w:pPr>
      <w:r>
        <w:t>Pro realizací kvalitní analýzy je nutné zabezpečit dostatek relevantních informačních zdrojů. Těmito zdroji by měli být zejména:</w:t>
      </w:r>
    </w:p>
    <w:p w:rsidR="00F21896" w:rsidRDefault="00CF76DB">
      <w:pPr>
        <w:pStyle w:val="Odsekzoznamu"/>
        <w:numPr>
          <w:ilvl w:val="0"/>
          <w:numId w:val="192"/>
        </w:numPr>
        <w:tabs>
          <w:tab w:val="left" w:pos="2139"/>
        </w:tabs>
        <w:spacing w:before="135" w:line="223" w:lineRule="auto"/>
        <w:ind w:right="1418"/>
        <w:rPr>
          <w:sz w:val="24"/>
        </w:rPr>
      </w:pPr>
      <w:r>
        <w:rPr>
          <w:sz w:val="24"/>
        </w:rPr>
        <w:t>členové projektového týmu – měli by disponovat dostatečnými zkušenostmi, když byli pro realizaci projektu</w:t>
      </w:r>
      <w:r>
        <w:rPr>
          <w:spacing w:val="-1"/>
          <w:sz w:val="24"/>
        </w:rPr>
        <w:t xml:space="preserve"> </w:t>
      </w:r>
      <w:r>
        <w:rPr>
          <w:sz w:val="24"/>
        </w:rPr>
        <w:t>vybráni,</w:t>
      </w:r>
    </w:p>
    <w:p w:rsidR="00F21896" w:rsidRDefault="00CF76DB">
      <w:pPr>
        <w:pStyle w:val="Odsekzoznamu"/>
        <w:numPr>
          <w:ilvl w:val="0"/>
          <w:numId w:val="192"/>
        </w:numPr>
        <w:tabs>
          <w:tab w:val="left" w:pos="2139"/>
        </w:tabs>
        <w:spacing w:before="138" w:line="223" w:lineRule="auto"/>
        <w:ind w:right="1417"/>
        <w:rPr>
          <w:sz w:val="24"/>
        </w:rPr>
      </w:pPr>
      <w:r>
        <w:rPr>
          <w:sz w:val="24"/>
        </w:rPr>
        <w:t>zaměstnanci – kteří nejsou přímo členy projektového týmu, ale do realizace projektu budou zapojeni,</w:t>
      </w:r>
    </w:p>
    <w:p w:rsidR="00F21896" w:rsidRDefault="00CF76DB">
      <w:pPr>
        <w:pStyle w:val="Odsekzoznamu"/>
        <w:numPr>
          <w:ilvl w:val="0"/>
          <w:numId w:val="192"/>
        </w:numPr>
        <w:tabs>
          <w:tab w:val="left" w:pos="2139"/>
        </w:tabs>
        <w:spacing w:before="122"/>
        <w:rPr>
          <w:sz w:val="24"/>
        </w:rPr>
      </w:pPr>
      <w:r>
        <w:rPr>
          <w:sz w:val="24"/>
        </w:rPr>
        <w:t>zaměstnanci – kteří v minulosti na podobném projektu pracovali a mohou</w:t>
      </w:r>
      <w:r>
        <w:rPr>
          <w:spacing w:val="-2"/>
          <w:sz w:val="24"/>
        </w:rPr>
        <w:t xml:space="preserve"> </w:t>
      </w:r>
      <w:r>
        <w:rPr>
          <w:sz w:val="24"/>
        </w:rPr>
        <w:t>poradit,</w:t>
      </w:r>
    </w:p>
    <w:p w:rsidR="00F21896" w:rsidRDefault="00CF76DB">
      <w:pPr>
        <w:pStyle w:val="Odsekzoznamu"/>
        <w:numPr>
          <w:ilvl w:val="0"/>
          <w:numId w:val="192"/>
        </w:numPr>
        <w:tabs>
          <w:tab w:val="left" w:pos="2139"/>
        </w:tabs>
        <w:spacing w:before="115" w:line="223" w:lineRule="auto"/>
        <w:ind w:right="1418"/>
        <w:rPr>
          <w:sz w:val="24"/>
        </w:rPr>
      </w:pPr>
      <w:r>
        <w:rPr>
          <w:sz w:val="24"/>
        </w:rPr>
        <w:t>registr rizik společnosti – jedná se o materiál, který obsahuje seznam rizik, která se při realizaci projektu vyskytla v</w:t>
      </w:r>
      <w:r>
        <w:rPr>
          <w:spacing w:val="-1"/>
          <w:sz w:val="24"/>
        </w:rPr>
        <w:t xml:space="preserve"> </w:t>
      </w:r>
      <w:r>
        <w:rPr>
          <w:sz w:val="24"/>
        </w:rPr>
        <w:t>minulosti,</w:t>
      </w:r>
    </w:p>
    <w:p w:rsidR="00F21896" w:rsidRDefault="00CF76DB">
      <w:pPr>
        <w:pStyle w:val="Odsekzoznamu"/>
        <w:numPr>
          <w:ilvl w:val="0"/>
          <w:numId w:val="192"/>
        </w:numPr>
        <w:tabs>
          <w:tab w:val="left" w:pos="2139"/>
        </w:tabs>
        <w:spacing w:before="138" w:line="223" w:lineRule="auto"/>
        <w:ind w:right="1419"/>
        <w:rPr>
          <w:sz w:val="24"/>
        </w:rPr>
      </w:pPr>
      <w:r>
        <w:rPr>
          <w:sz w:val="24"/>
        </w:rPr>
        <w:t>závěrečné zprávy podobných projektů – zejména část analýzy rizik a doporučení na vylepšení do</w:t>
      </w:r>
      <w:r>
        <w:rPr>
          <w:spacing w:val="-1"/>
          <w:sz w:val="24"/>
        </w:rPr>
        <w:t xml:space="preserve"> </w:t>
      </w:r>
      <w:r>
        <w:rPr>
          <w:sz w:val="24"/>
        </w:rPr>
        <w:t>budoucna,</w:t>
      </w:r>
    </w:p>
    <w:p w:rsidR="00F21896" w:rsidRDefault="00CF76DB">
      <w:pPr>
        <w:pStyle w:val="Odsekzoznamu"/>
        <w:numPr>
          <w:ilvl w:val="0"/>
          <w:numId w:val="192"/>
        </w:numPr>
        <w:tabs>
          <w:tab w:val="left" w:pos="2139"/>
        </w:tabs>
        <w:spacing w:before="125"/>
        <w:rPr>
          <w:sz w:val="24"/>
        </w:rPr>
      </w:pPr>
      <w:r>
        <w:rPr>
          <w:sz w:val="24"/>
        </w:rPr>
        <w:t>externí experti – specialisté s hlubokými zkušenostmi v dané</w:t>
      </w:r>
      <w:r>
        <w:rPr>
          <w:spacing w:val="-7"/>
          <w:sz w:val="24"/>
        </w:rPr>
        <w:t xml:space="preserve"> </w:t>
      </w:r>
      <w:r>
        <w:rPr>
          <w:sz w:val="24"/>
        </w:rPr>
        <w:t>oblasti,</w:t>
      </w:r>
    </w:p>
    <w:p w:rsidR="00F21896" w:rsidRDefault="00CF76DB">
      <w:pPr>
        <w:pStyle w:val="Odsekzoznamu"/>
        <w:numPr>
          <w:ilvl w:val="0"/>
          <w:numId w:val="192"/>
        </w:numPr>
        <w:tabs>
          <w:tab w:val="left" w:pos="2139"/>
        </w:tabs>
        <w:spacing w:before="114" w:line="223" w:lineRule="auto"/>
        <w:ind w:right="1416"/>
        <w:rPr>
          <w:sz w:val="24"/>
        </w:rPr>
      </w:pPr>
      <w:r>
        <w:rPr>
          <w:sz w:val="24"/>
        </w:rPr>
        <w:t>odborná literatura – na našem trhu se v současnosti nenachází žádná publikace, která by se zaobírala přímo řízením rizik v projektech, ale najdeme kvalitní publikace,</w:t>
      </w:r>
      <w:r>
        <w:rPr>
          <w:spacing w:val="58"/>
          <w:sz w:val="24"/>
        </w:rPr>
        <w:t xml:space="preserve"> </w:t>
      </w:r>
      <w:r>
        <w:rPr>
          <w:sz w:val="24"/>
        </w:rPr>
        <w:t>které</w:t>
      </w:r>
    </w:p>
    <w:p w:rsidR="00F21896" w:rsidRDefault="00F21896">
      <w:pPr>
        <w:spacing w:line="223" w:lineRule="auto"/>
        <w:rPr>
          <w:sz w:val="24"/>
        </w:rPr>
        <w:sectPr w:rsidR="00F21896">
          <w:pgSz w:w="11910" w:h="16840"/>
          <w:pgMar w:top="1320" w:right="0" w:bottom="1320" w:left="0" w:header="0" w:footer="1134" w:gutter="0"/>
          <w:cols w:space="708"/>
        </w:sectPr>
      </w:pPr>
    </w:p>
    <w:p w:rsidR="00F21896" w:rsidRDefault="00CF76DB">
      <w:pPr>
        <w:spacing w:before="72"/>
        <w:ind w:left="2138" w:right="1411"/>
        <w:jc w:val="both"/>
        <w:rPr>
          <w:sz w:val="24"/>
        </w:rPr>
      </w:pPr>
      <w:r>
        <w:rPr>
          <w:sz w:val="24"/>
        </w:rPr>
        <w:lastRenderedPageBreak/>
        <w:t xml:space="preserve">se řízením rizik zaobírají obecně. Například: Smejkal, Reis (2010) – Řízení rizik ve firmách a </w:t>
      </w:r>
      <w:r>
        <w:rPr>
          <w:i/>
          <w:sz w:val="24"/>
        </w:rPr>
        <w:t>jiných organizacích nebo překlad Američana Mernu (2007) – Risk management</w:t>
      </w:r>
      <w:r>
        <w:rPr>
          <w:sz w:val="24"/>
        </w:rPr>
        <w:t>.</w:t>
      </w:r>
    </w:p>
    <w:p w:rsidR="00F21896" w:rsidRDefault="00F21896">
      <w:pPr>
        <w:pStyle w:val="Zkladntext"/>
        <w:spacing w:before="10"/>
        <w:rPr>
          <w:sz w:val="34"/>
        </w:rPr>
      </w:pPr>
    </w:p>
    <w:p w:rsidR="00F21896" w:rsidRDefault="00CF76DB">
      <w:pPr>
        <w:pStyle w:val="Nadpis4"/>
        <w:numPr>
          <w:ilvl w:val="0"/>
          <w:numId w:val="27"/>
        </w:numPr>
        <w:tabs>
          <w:tab w:val="left" w:pos="2139"/>
        </w:tabs>
      </w:pPr>
      <w:r>
        <w:t>Určení postupu sběru a metod</w:t>
      </w:r>
      <w:r>
        <w:rPr>
          <w:spacing w:val="-4"/>
        </w:rPr>
        <w:t xml:space="preserve"> </w:t>
      </w:r>
      <w:r>
        <w:t>sběru</w:t>
      </w:r>
    </w:p>
    <w:p w:rsidR="00F21896" w:rsidRDefault="00CF76DB">
      <w:pPr>
        <w:pStyle w:val="Zkladntext"/>
        <w:spacing w:before="115"/>
        <w:ind w:left="1418" w:right="1521"/>
      </w:pPr>
      <w:r>
        <w:t>V momentu, kdy máme zajištěny zdroje informací, stanovíme postup na základě, kterého budeme informace získávat. Z našeho hlediska je dobré postupovat tak, že:</w:t>
      </w:r>
    </w:p>
    <w:p w:rsidR="00F21896" w:rsidRDefault="00CF76DB">
      <w:pPr>
        <w:pStyle w:val="Odsekzoznamu"/>
        <w:numPr>
          <w:ilvl w:val="0"/>
          <w:numId w:val="26"/>
        </w:numPr>
        <w:tabs>
          <w:tab w:val="left" w:pos="2139"/>
        </w:tabs>
        <w:spacing w:before="134" w:line="223" w:lineRule="auto"/>
        <w:ind w:right="1414"/>
        <w:rPr>
          <w:sz w:val="24"/>
        </w:rPr>
      </w:pPr>
      <w:r>
        <w:rPr>
          <w:sz w:val="24"/>
        </w:rPr>
        <w:t>Informace budou získány postupně, dle životního cyklu projektu  – rizika spojená        s předprojektovou, projektovou a poprojektovou</w:t>
      </w:r>
      <w:r>
        <w:rPr>
          <w:spacing w:val="-1"/>
          <w:sz w:val="24"/>
        </w:rPr>
        <w:t xml:space="preserve"> </w:t>
      </w:r>
      <w:r>
        <w:rPr>
          <w:sz w:val="24"/>
        </w:rPr>
        <w:t>fází.</w:t>
      </w:r>
    </w:p>
    <w:p w:rsidR="00F21896" w:rsidRDefault="00CF76DB">
      <w:pPr>
        <w:pStyle w:val="Odsekzoznamu"/>
        <w:numPr>
          <w:ilvl w:val="0"/>
          <w:numId w:val="26"/>
        </w:numPr>
        <w:tabs>
          <w:tab w:val="left" w:pos="2132"/>
        </w:tabs>
        <w:spacing w:before="133" w:line="230" w:lineRule="auto"/>
        <w:ind w:left="2131" w:right="1416" w:hanging="355"/>
        <w:jc w:val="both"/>
        <w:rPr>
          <w:sz w:val="24"/>
        </w:rPr>
      </w:pPr>
      <w:r>
        <w:rPr>
          <w:sz w:val="24"/>
        </w:rPr>
        <w:t>Informace  budou  generovány  dle  klíčových  oblastí  plánování   –  rizika  spojená    s nákupem materiálu, výrobou, testováním, dodáním k zákazníkovi atd. nebo financemi, lidskými zdroji,</w:t>
      </w:r>
      <w:r>
        <w:rPr>
          <w:spacing w:val="-1"/>
          <w:sz w:val="24"/>
        </w:rPr>
        <w:t xml:space="preserve"> </w:t>
      </w:r>
      <w:r>
        <w:rPr>
          <w:sz w:val="24"/>
        </w:rPr>
        <w:t>materiálem…</w:t>
      </w:r>
    </w:p>
    <w:p w:rsidR="00F21896" w:rsidRDefault="00F21896">
      <w:pPr>
        <w:pStyle w:val="Zkladntext"/>
        <w:spacing w:before="4"/>
        <w:rPr>
          <w:sz w:val="21"/>
        </w:rPr>
      </w:pPr>
    </w:p>
    <w:p w:rsidR="00F21896" w:rsidRDefault="00CF76DB">
      <w:pPr>
        <w:pStyle w:val="Zkladntext"/>
        <w:spacing w:before="0"/>
        <w:ind w:left="1418"/>
        <w:jc w:val="both"/>
      </w:pPr>
      <w:r>
        <w:t>Pro sběr informací je možné použít různé metody, zde uvádíme ty, které se osvědčily nám:</w:t>
      </w:r>
    </w:p>
    <w:p w:rsidR="00F21896" w:rsidRDefault="00CF76DB">
      <w:pPr>
        <w:pStyle w:val="Odsekzoznamu"/>
        <w:numPr>
          <w:ilvl w:val="0"/>
          <w:numId w:val="26"/>
        </w:numPr>
        <w:tabs>
          <w:tab w:val="left" w:pos="2139"/>
        </w:tabs>
        <w:rPr>
          <w:sz w:val="24"/>
        </w:rPr>
      </w:pPr>
      <w:r>
        <w:rPr>
          <w:sz w:val="24"/>
        </w:rPr>
        <w:t>brainstorming,</w:t>
      </w:r>
    </w:p>
    <w:p w:rsidR="00F21896" w:rsidRDefault="00CF76DB">
      <w:pPr>
        <w:pStyle w:val="Odsekzoznamu"/>
        <w:numPr>
          <w:ilvl w:val="0"/>
          <w:numId w:val="26"/>
        </w:numPr>
        <w:tabs>
          <w:tab w:val="left" w:pos="2139"/>
        </w:tabs>
        <w:spacing w:before="100"/>
        <w:rPr>
          <w:sz w:val="24"/>
        </w:rPr>
      </w:pPr>
      <w:r>
        <w:rPr>
          <w:sz w:val="24"/>
        </w:rPr>
        <w:t>delfská</w:t>
      </w:r>
      <w:r>
        <w:rPr>
          <w:spacing w:val="-2"/>
          <w:sz w:val="24"/>
        </w:rPr>
        <w:t xml:space="preserve"> </w:t>
      </w:r>
      <w:r>
        <w:rPr>
          <w:sz w:val="24"/>
        </w:rPr>
        <w:t>metoda,</w:t>
      </w:r>
    </w:p>
    <w:p w:rsidR="00F21896" w:rsidRDefault="00CF76DB">
      <w:pPr>
        <w:pStyle w:val="Odsekzoznamu"/>
        <w:numPr>
          <w:ilvl w:val="0"/>
          <w:numId w:val="26"/>
        </w:numPr>
        <w:tabs>
          <w:tab w:val="left" w:pos="2139"/>
        </w:tabs>
        <w:spacing w:before="100"/>
        <w:rPr>
          <w:sz w:val="24"/>
        </w:rPr>
      </w:pPr>
      <w:r>
        <w:rPr>
          <w:sz w:val="24"/>
        </w:rPr>
        <w:t>strukturovaný</w:t>
      </w:r>
      <w:r>
        <w:rPr>
          <w:spacing w:val="-6"/>
          <w:sz w:val="24"/>
        </w:rPr>
        <w:t xml:space="preserve"> </w:t>
      </w:r>
      <w:r>
        <w:rPr>
          <w:sz w:val="24"/>
        </w:rPr>
        <w:t>rozhovor,</w:t>
      </w:r>
    </w:p>
    <w:p w:rsidR="00F21896" w:rsidRDefault="00CF76DB">
      <w:pPr>
        <w:pStyle w:val="Odsekzoznamu"/>
        <w:numPr>
          <w:ilvl w:val="0"/>
          <w:numId w:val="26"/>
        </w:numPr>
        <w:tabs>
          <w:tab w:val="left" w:pos="2139"/>
        </w:tabs>
        <w:spacing w:before="100"/>
        <w:rPr>
          <w:sz w:val="24"/>
        </w:rPr>
      </w:pPr>
      <w:r>
        <w:rPr>
          <w:sz w:val="24"/>
        </w:rPr>
        <w:t>anketa,</w:t>
      </w:r>
    </w:p>
    <w:p w:rsidR="00F21896" w:rsidRDefault="00CF76DB">
      <w:pPr>
        <w:pStyle w:val="Odsekzoznamu"/>
        <w:numPr>
          <w:ilvl w:val="0"/>
          <w:numId w:val="26"/>
        </w:numPr>
        <w:tabs>
          <w:tab w:val="left" w:pos="2132"/>
        </w:tabs>
        <w:spacing w:before="99"/>
        <w:ind w:left="2131" w:hanging="355"/>
        <w:rPr>
          <w:sz w:val="24"/>
        </w:rPr>
      </w:pPr>
      <w:r>
        <w:rPr>
          <w:sz w:val="24"/>
        </w:rPr>
        <w:t>literární</w:t>
      </w:r>
      <w:r>
        <w:rPr>
          <w:spacing w:val="-1"/>
          <w:sz w:val="24"/>
        </w:rPr>
        <w:t xml:space="preserve"> </w:t>
      </w:r>
      <w:r>
        <w:rPr>
          <w:sz w:val="24"/>
        </w:rPr>
        <w:t>rešerše.</w:t>
      </w:r>
    </w:p>
    <w:p w:rsidR="00F21896" w:rsidRDefault="00CF76DB">
      <w:pPr>
        <w:pStyle w:val="Zkladntext"/>
        <w:spacing w:before="220"/>
        <w:ind w:left="1418"/>
        <w:jc w:val="both"/>
      </w:pPr>
      <w:r>
        <w:t>Ideálním řešením je kombinace metod.</w:t>
      </w:r>
    </w:p>
    <w:p w:rsidR="00F21896" w:rsidRDefault="00CF76DB">
      <w:pPr>
        <w:pStyle w:val="Nadpis4"/>
        <w:numPr>
          <w:ilvl w:val="0"/>
          <w:numId w:val="27"/>
        </w:numPr>
        <w:tabs>
          <w:tab w:val="left" w:pos="2139"/>
        </w:tabs>
        <w:spacing w:before="125"/>
      </w:pPr>
      <w:r>
        <w:t>Sestavení seznamu rizik, určení nositele a vyladění</w:t>
      </w:r>
      <w:r>
        <w:rPr>
          <w:spacing w:val="-3"/>
        </w:rPr>
        <w:t xml:space="preserve"> </w:t>
      </w:r>
      <w:r>
        <w:t>seznamu</w:t>
      </w:r>
    </w:p>
    <w:p w:rsidR="00F21896" w:rsidRDefault="00CF76DB">
      <w:pPr>
        <w:pStyle w:val="Zkladntext"/>
        <w:spacing w:before="115"/>
        <w:ind w:left="1418" w:right="1412"/>
        <w:jc w:val="both"/>
      </w:pPr>
      <w:r>
        <w:t>Cílem tohoto kroku je za podpory vybraných zdrojů (lidských i materiálních) sestavení seznamu možných rizik souvisejících s vybranou oblastí projektu (záleží na tom, jak jsme se rozhodli v předcházejícím kroku).</w:t>
      </w:r>
    </w:p>
    <w:p w:rsidR="00F21896" w:rsidRDefault="00CF76DB">
      <w:pPr>
        <w:pStyle w:val="Zkladntext"/>
        <w:spacing w:before="121"/>
        <w:ind w:left="1418"/>
      </w:pPr>
      <w:r>
        <w:t>Pro inspiraci uvádíme několik příkladů dle Portnyho</w:t>
      </w:r>
      <w:r>
        <w:rPr>
          <w:vertAlign w:val="superscript"/>
        </w:rPr>
        <w:t>116</w:t>
      </w:r>
      <w:r>
        <w:t>:</w:t>
      </w:r>
    </w:p>
    <w:p w:rsidR="00F21896" w:rsidRDefault="00CF76DB">
      <w:pPr>
        <w:pStyle w:val="Odsekzoznamu"/>
        <w:numPr>
          <w:ilvl w:val="0"/>
          <w:numId w:val="26"/>
        </w:numPr>
        <w:tabs>
          <w:tab w:val="left" w:pos="2139"/>
        </w:tabs>
        <w:rPr>
          <w:i/>
          <w:sz w:val="24"/>
        </w:rPr>
      </w:pPr>
      <w:r>
        <w:rPr>
          <w:i/>
          <w:sz w:val="24"/>
        </w:rPr>
        <w:t xml:space="preserve">Nedostatek času </w:t>
      </w:r>
      <w:r>
        <w:rPr>
          <w:i/>
          <w:spacing w:val="-4"/>
          <w:sz w:val="24"/>
        </w:rPr>
        <w:t xml:space="preserve">pro </w:t>
      </w:r>
      <w:r>
        <w:rPr>
          <w:i/>
          <w:sz w:val="24"/>
        </w:rPr>
        <w:t>kvalitní realizaci některé z</w:t>
      </w:r>
      <w:r>
        <w:rPr>
          <w:i/>
          <w:spacing w:val="3"/>
          <w:sz w:val="24"/>
        </w:rPr>
        <w:t xml:space="preserve"> </w:t>
      </w:r>
      <w:r>
        <w:rPr>
          <w:i/>
          <w:sz w:val="24"/>
        </w:rPr>
        <w:t>fází.</w:t>
      </w:r>
    </w:p>
    <w:p w:rsidR="00F21896" w:rsidRDefault="00CF76DB">
      <w:pPr>
        <w:pStyle w:val="Odsekzoznamu"/>
        <w:numPr>
          <w:ilvl w:val="0"/>
          <w:numId w:val="26"/>
        </w:numPr>
        <w:tabs>
          <w:tab w:val="left" w:pos="2139"/>
        </w:tabs>
        <w:spacing w:before="100"/>
        <w:rPr>
          <w:i/>
          <w:sz w:val="24"/>
        </w:rPr>
      </w:pPr>
      <w:r>
        <w:rPr>
          <w:i/>
          <w:sz w:val="24"/>
        </w:rPr>
        <w:t>Nesepsané klíčové</w:t>
      </w:r>
      <w:r>
        <w:rPr>
          <w:i/>
          <w:spacing w:val="-3"/>
          <w:sz w:val="24"/>
        </w:rPr>
        <w:t xml:space="preserve"> </w:t>
      </w:r>
      <w:r>
        <w:rPr>
          <w:i/>
          <w:sz w:val="24"/>
        </w:rPr>
        <w:t>informace.</w:t>
      </w:r>
    </w:p>
    <w:p w:rsidR="00F21896" w:rsidRDefault="00CF76DB">
      <w:pPr>
        <w:pStyle w:val="Odsekzoznamu"/>
        <w:numPr>
          <w:ilvl w:val="0"/>
          <w:numId w:val="26"/>
        </w:numPr>
        <w:tabs>
          <w:tab w:val="left" w:pos="2139"/>
        </w:tabs>
        <w:spacing w:before="114" w:line="223" w:lineRule="auto"/>
        <w:ind w:right="1411"/>
        <w:rPr>
          <w:i/>
          <w:sz w:val="24"/>
        </w:rPr>
      </w:pPr>
      <w:r>
        <w:rPr>
          <w:i/>
          <w:sz w:val="24"/>
        </w:rPr>
        <w:t>Přesun na následující fázi bez toho, aby byly ukončeny některé části fáze předcházející.</w:t>
      </w:r>
    </w:p>
    <w:p w:rsidR="00F21896" w:rsidRDefault="00CF76DB">
      <w:pPr>
        <w:pStyle w:val="Odsekzoznamu"/>
        <w:numPr>
          <w:ilvl w:val="0"/>
          <w:numId w:val="26"/>
        </w:numPr>
        <w:tabs>
          <w:tab w:val="left" w:pos="2139"/>
        </w:tabs>
        <w:spacing w:before="124"/>
        <w:rPr>
          <w:i/>
          <w:sz w:val="24"/>
        </w:rPr>
      </w:pPr>
      <w:r>
        <w:rPr>
          <w:i/>
          <w:sz w:val="24"/>
        </w:rPr>
        <w:t>Není jasné, co je přesně cílem</w:t>
      </w:r>
      <w:r>
        <w:rPr>
          <w:i/>
          <w:spacing w:val="-2"/>
          <w:sz w:val="24"/>
        </w:rPr>
        <w:t xml:space="preserve"> </w:t>
      </w:r>
      <w:r>
        <w:rPr>
          <w:i/>
          <w:sz w:val="24"/>
        </w:rPr>
        <w:t>projektu.</w:t>
      </w:r>
    </w:p>
    <w:p w:rsidR="00F21896" w:rsidRDefault="00CF76DB">
      <w:pPr>
        <w:pStyle w:val="Odsekzoznamu"/>
        <w:numPr>
          <w:ilvl w:val="0"/>
          <w:numId w:val="26"/>
        </w:numPr>
        <w:tabs>
          <w:tab w:val="left" w:pos="2139"/>
        </w:tabs>
        <w:spacing w:before="100"/>
        <w:rPr>
          <w:i/>
          <w:sz w:val="24"/>
        </w:rPr>
      </w:pPr>
      <w:r>
        <w:rPr>
          <w:i/>
          <w:sz w:val="24"/>
        </w:rPr>
        <w:t>Chybějící časti</w:t>
      </w:r>
      <w:r>
        <w:rPr>
          <w:i/>
          <w:spacing w:val="-1"/>
          <w:sz w:val="24"/>
        </w:rPr>
        <w:t xml:space="preserve"> </w:t>
      </w:r>
      <w:r>
        <w:rPr>
          <w:i/>
          <w:sz w:val="24"/>
        </w:rPr>
        <w:t>plánu.</w:t>
      </w:r>
    </w:p>
    <w:p w:rsidR="00F21896" w:rsidRDefault="00CF76DB">
      <w:pPr>
        <w:pStyle w:val="Odsekzoznamu"/>
        <w:numPr>
          <w:ilvl w:val="0"/>
          <w:numId w:val="26"/>
        </w:numPr>
        <w:tabs>
          <w:tab w:val="left" w:pos="2139"/>
        </w:tabs>
        <w:spacing w:before="100"/>
        <w:rPr>
          <w:i/>
          <w:sz w:val="24"/>
        </w:rPr>
      </w:pPr>
      <w:r>
        <w:rPr>
          <w:i/>
          <w:sz w:val="24"/>
        </w:rPr>
        <w:t>Plán není schválen některou z důležitých zainteresovaných</w:t>
      </w:r>
      <w:r>
        <w:rPr>
          <w:i/>
          <w:spacing w:val="-3"/>
          <w:sz w:val="24"/>
        </w:rPr>
        <w:t xml:space="preserve"> </w:t>
      </w:r>
      <w:r>
        <w:rPr>
          <w:i/>
          <w:sz w:val="24"/>
        </w:rPr>
        <w:t>stran.</w:t>
      </w:r>
    </w:p>
    <w:p w:rsidR="00F21896" w:rsidRDefault="00CF76DB">
      <w:pPr>
        <w:pStyle w:val="Odsekzoznamu"/>
        <w:numPr>
          <w:ilvl w:val="0"/>
          <w:numId w:val="26"/>
        </w:numPr>
        <w:tabs>
          <w:tab w:val="left" w:pos="2139"/>
        </w:tabs>
        <w:spacing w:before="100"/>
        <w:rPr>
          <w:i/>
          <w:sz w:val="24"/>
        </w:rPr>
      </w:pPr>
      <w:r>
        <w:rPr>
          <w:i/>
          <w:sz w:val="24"/>
        </w:rPr>
        <w:t>Plán nebyl vytvořen členy projektového</w:t>
      </w:r>
      <w:r>
        <w:rPr>
          <w:i/>
          <w:spacing w:val="-2"/>
          <w:sz w:val="24"/>
        </w:rPr>
        <w:t xml:space="preserve"> </w:t>
      </w:r>
      <w:r>
        <w:rPr>
          <w:i/>
          <w:sz w:val="24"/>
        </w:rPr>
        <w:t>týmu.</w:t>
      </w:r>
    </w:p>
    <w:p w:rsidR="00F21896" w:rsidRDefault="00CF76DB">
      <w:pPr>
        <w:pStyle w:val="Odsekzoznamu"/>
        <w:numPr>
          <w:ilvl w:val="0"/>
          <w:numId w:val="26"/>
        </w:numPr>
        <w:tabs>
          <w:tab w:val="left" w:pos="2139"/>
        </w:tabs>
        <w:spacing w:before="100"/>
        <w:rPr>
          <w:i/>
          <w:sz w:val="24"/>
        </w:rPr>
      </w:pPr>
      <w:r>
        <w:rPr>
          <w:i/>
          <w:sz w:val="24"/>
        </w:rPr>
        <w:t>Neexistuje komunikační plán</w:t>
      </w:r>
      <w:r>
        <w:rPr>
          <w:i/>
          <w:spacing w:val="1"/>
          <w:sz w:val="24"/>
        </w:rPr>
        <w:t xml:space="preserve"> </w:t>
      </w:r>
      <w:r>
        <w:rPr>
          <w:i/>
          <w:sz w:val="24"/>
        </w:rPr>
        <w:t>projektu.</w:t>
      </w:r>
    </w:p>
    <w:p w:rsidR="00F21896" w:rsidRDefault="00CF76DB">
      <w:pPr>
        <w:pStyle w:val="Odsekzoznamu"/>
        <w:numPr>
          <w:ilvl w:val="0"/>
          <w:numId w:val="26"/>
        </w:numPr>
        <w:tabs>
          <w:tab w:val="left" w:pos="2139"/>
        </w:tabs>
        <w:spacing w:before="100"/>
        <w:rPr>
          <w:i/>
          <w:sz w:val="24"/>
        </w:rPr>
      </w:pPr>
      <w:r>
        <w:rPr>
          <w:i/>
          <w:sz w:val="24"/>
        </w:rPr>
        <w:t xml:space="preserve">Nebyl stanoven postup </w:t>
      </w:r>
      <w:r>
        <w:rPr>
          <w:i/>
          <w:spacing w:val="-3"/>
          <w:sz w:val="24"/>
        </w:rPr>
        <w:t xml:space="preserve">pro </w:t>
      </w:r>
      <w:r>
        <w:rPr>
          <w:i/>
          <w:sz w:val="24"/>
        </w:rPr>
        <w:t>řešení</w:t>
      </w:r>
      <w:r>
        <w:rPr>
          <w:i/>
          <w:spacing w:val="2"/>
          <w:sz w:val="24"/>
        </w:rPr>
        <w:t xml:space="preserve"> </w:t>
      </w:r>
      <w:r>
        <w:rPr>
          <w:i/>
          <w:sz w:val="24"/>
        </w:rPr>
        <w:t>problémů.</w:t>
      </w:r>
    </w:p>
    <w:p w:rsidR="00F21896" w:rsidRDefault="00CF76DB">
      <w:pPr>
        <w:pStyle w:val="Odsekzoznamu"/>
        <w:numPr>
          <w:ilvl w:val="0"/>
          <w:numId w:val="26"/>
        </w:numPr>
        <w:tabs>
          <w:tab w:val="left" w:pos="2139"/>
        </w:tabs>
        <w:spacing w:before="100"/>
        <w:rPr>
          <w:i/>
          <w:sz w:val="24"/>
        </w:rPr>
      </w:pPr>
      <w:r>
        <w:rPr>
          <w:i/>
          <w:sz w:val="24"/>
        </w:rPr>
        <w:t>Zákazník změnil</w:t>
      </w:r>
      <w:r>
        <w:rPr>
          <w:i/>
          <w:spacing w:val="-2"/>
          <w:sz w:val="24"/>
        </w:rPr>
        <w:t xml:space="preserve"> </w:t>
      </w:r>
      <w:r>
        <w:rPr>
          <w:i/>
          <w:sz w:val="24"/>
        </w:rPr>
        <w:t>požadavky.</w:t>
      </w:r>
    </w:p>
    <w:p w:rsidR="00F21896" w:rsidRDefault="00CF76DB">
      <w:pPr>
        <w:pStyle w:val="Odsekzoznamu"/>
        <w:numPr>
          <w:ilvl w:val="0"/>
          <w:numId w:val="26"/>
        </w:numPr>
        <w:tabs>
          <w:tab w:val="left" w:pos="2139"/>
        </w:tabs>
        <w:spacing w:before="97"/>
        <w:rPr>
          <w:i/>
          <w:sz w:val="24"/>
        </w:rPr>
      </w:pPr>
      <w:r>
        <w:rPr>
          <w:i/>
          <w:sz w:val="24"/>
        </w:rPr>
        <w:t>Nucená změna v projektovém týmu.</w:t>
      </w:r>
    </w:p>
    <w:p w:rsidR="00F21896" w:rsidRDefault="00055BC6">
      <w:pPr>
        <w:pStyle w:val="Zkladntext"/>
        <w:spacing w:before="3"/>
        <w:rPr>
          <w:i/>
          <w:sz w:val="17"/>
        </w:rPr>
      </w:pPr>
      <w:r>
        <w:pict>
          <v:line id="_x0000_s1975" alt="" style="position:absolute;z-index:251606016;mso-wrap-edited:f;mso-width-percent:0;mso-height-percent:0;mso-wrap-distance-left:0;mso-wrap-distance-right:0;mso-position-horizontal-relative:page;mso-width-percent:0;mso-height-percent:0" from="70.95pt,12.2pt" to="214.95pt,12.2pt" strokeweight=".6pt">
            <w10:wrap type="topAndBottom" anchorx="page"/>
          </v:line>
        </w:pict>
      </w:r>
    </w:p>
    <w:p w:rsidR="00F21896" w:rsidRDefault="00CF76DB">
      <w:pPr>
        <w:spacing w:before="45"/>
        <w:ind w:left="1418" w:right="1521"/>
        <w:rPr>
          <w:sz w:val="20"/>
        </w:rPr>
      </w:pPr>
      <w:r>
        <w:rPr>
          <w:b/>
          <w:position w:val="9"/>
          <w:sz w:val="13"/>
        </w:rPr>
        <w:t xml:space="preserve">116 </w:t>
      </w:r>
      <w:r>
        <w:rPr>
          <w:sz w:val="20"/>
        </w:rPr>
        <w:t xml:space="preserve">PORTNY, Stanley E. </w:t>
      </w:r>
      <w:r>
        <w:rPr>
          <w:i/>
          <w:sz w:val="20"/>
        </w:rPr>
        <w:t>Project management for dummies</w:t>
      </w:r>
      <w:r>
        <w:rPr>
          <w:sz w:val="20"/>
        </w:rPr>
        <w:t>. 2nd ed. Indianapolis, IN: Wiley Publishing, c2007, xviii, 366 s. ISBN 978-0-470-04923-5.</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Odsekzoznamu"/>
        <w:numPr>
          <w:ilvl w:val="0"/>
          <w:numId w:val="26"/>
        </w:numPr>
        <w:tabs>
          <w:tab w:val="left" w:pos="2139"/>
        </w:tabs>
        <w:spacing w:before="72"/>
        <w:rPr>
          <w:i/>
          <w:sz w:val="24"/>
        </w:rPr>
      </w:pPr>
      <w:r>
        <w:rPr>
          <w:i/>
          <w:sz w:val="24"/>
        </w:rPr>
        <w:lastRenderedPageBreak/>
        <w:t>Náhlá změna požadavků</w:t>
      </w:r>
      <w:r>
        <w:rPr>
          <w:i/>
          <w:spacing w:val="1"/>
          <w:sz w:val="24"/>
        </w:rPr>
        <w:t xml:space="preserve"> </w:t>
      </w:r>
      <w:r>
        <w:rPr>
          <w:i/>
          <w:sz w:val="24"/>
        </w:rPr>
        <w:t>trhu.</w:t>
      </w:r>
    </w:p>
    <w:p w:rsidR="00F21896" w:rsidRDefault="00CF76DB">
      <w:pPr>
        <w:pStyle w:val="Odsekzoznamu"/>
        <w:numPr>
          <w:ilvl w:val="0"/>
          <w:numId w:val="26"/>
        </w:numPr>
        <w:tabs>
          <w:tab w:val="left" w:pos="2139"/>
        </w:tabs>
        <w:spacing w:before="100"/>
        <w:rPr>
          <w:i/>
          <w:sz w:val="24"/>
        </w:rPr>
      </w:pPr>
      <w:r>
        <w:rPr>
          <w:i/>
          <w:sz w:val="24"/>
        </w:rPr>
        <w:t>Lidé začínají pracovat na novém projektu již v čase, kdy stávající nebyl</w:t>
      </w:r>
      <w:r>
        <w:rPr>
          <w:i/>
          <w:spacing w:val="-9"/>
          <w:sz w:val="24"/>
        </w:rPr>
        <w:t xml:space="preserve"> </w:t>
      </w:r>
      <w:r>
        <w:rPr>
          <w:i/>
          <w:sz w:val="24"/>
        </w:rPr>
        <w:t>ukončen.</w:t>
      </w:r>
    </w:p>
    <w:p w:rsidR="00F21896" w:rsidRDefault="00CF76DB">
      <w:pPr>
        <w:pStyle w:val="Odsekzoznamu"/>
        <w:numPr>
          <w:ilvl w:val="0"/>
          <w:numId w:val="26"/>
        </w:numPr>
        <w:tabs>
          <w:tab w:val="left" w:pos="2132"/>
        </w:tabs>
        <w:spacing w:before="100"/>
        <w:ind w:left="2131" w:hanging="355"/>
        <w:rPr>
          <w:i/>
          <w:sz w:val="24"/>
        </w:rPr>
      </w:pPr>
      <w:r>
        <w:rPr>
          <w:i/>
          <w:sz w:val="24"/>
        </w:rPr>
        <w:t>A</w:t>
      </w:r>
      <w:r>
        <w:rPr>
          <w:i/>
          <w:spacing w:val="-5"/>
          <w:sz w:val="24"/>
        </w:rPr>
        <w:t xml:space="preserve"> </w:t>
      </w:r>
      <w:r>
        <w:rPr>
          <w:i/>
          <w:sz w:val="24"/>
        </w:rPr>
        <w:t>podobně.</w:t>
      </w:r>
    </w:p>
    <w:p w:rsidR="00F21896" w:rsidRDefault="00CF76DB">
      <w:pPr>
        <w:pStyle w:val="Zkladntext"/>
        <w:spacing w:before="220"/>
        <w:ind w:left="1418" w:right="1412"/>
        <w:jc w:val="both"/>
      </w:pPr>
      <w:r>
        <w:t xml:space="preserve">Dále určíme nositele rizika. Jedná se o důležitý krok. Vyhneme se problémům, kdy nebude možné najít viníka v případě, že problém nastane. V praxi se stává, že nastane problém a nikdo není ochoten přijmout zodpovědnost. Tedy není jasné, kdo případně vzniklou škodu </w:t>
      </w:r>
      <w:r>
        <w:rPr>
          <w:sz w:val="16"/>
        </w:rPr>
        <w:t>zaplatí</w:t>
      </w:r>
      <w:r>
        <w:t>. Nositelem rizika je tedy ten, kdo přebírá zodpovědnost za řešení škod v případě, že tato situace</w:t>
      </w:r>
      <w:r>
        <w:rPr>
          <w:spacing w:val="-2"/>
        </w:rPr>
        <w:t xml:space="preserve"> </w:t>
      </w:r>
      <w:r>
        <w:t>nastane.</w:t>
      </w:r>
    </w:p>
    <w:p w:rsidR="00F21896" w:rsidRDefault="00CF76DB">
      <w:pPr>
        <w:pStyle w:val="Zkladntext"/>
        <w:ind w:left="1418" w:right="1419"/>
        <w:jc w:val="both"/>
      </w:pPr>
      <w:r>
        <w:t>Výše zmíněné problémy jsou formulovány obecně. Čím konkrétnější formulace bude, tím lépe. Příklad:</w:t>
      </w:r>
    </w:p>
    <w:p w:rsidR="00F21896" w:rsidRDefault="00CF76DB">
      <w:pPr>
        <w:pStyle w:val="Odsekzoznamu"/>
        <w:numPr>
          <w:ilvl w:val="0"/>
          <w:numId w:val="26"/>
        </w:numPr>
        <w:tabs>
          <w:tab w:val="left" w:pos="2139"/>
        </w:tabs>
        <w:rPr>
          <w:i/>
          <w:sz w:val="24"/>
        </w:rPr>
      </w:pPr>
      <w:r>
        <w:rPr>
          <w:sz w:val="24"/>
        </w:rPr>
        <w:t>Nesprávná formulace</w:t>
      </w:r>
      <w:r>
        <w:rPr>
          <w:i/>
          <w:sz w:val="24"/>
        </w:rPr>
        <w:t>: Dodavatel nedodá materiál</w:t>
      </w:r>
      <w:r>
        <w:rPr>
          <w:i/>
          <w:spacing w:val="-1"/>
          <w:sz w:val="24"/>
        </w:rPr>
        <w:t xml:space="preserve"> </w:t>
      </w:r>
      <w:r>
        <w:rPr>
          <w:i/>
          <w:sz w:val="24"/>
        </w:rPr>
        <w:t>včas.</w:t>
      </w:r>
    </w:p>
    <w:p w:rsidR="00F21896" w:rsidRDefault="00CF76DB">
      <w:pPr>
        <w:pStyle w:val="Odsekzoznamu"/>
        <w:numPr>
          <w:ilvl w:val="0"/>
          <w:numId w:val="26"/>
        </w:numPr>
        <w:tabs>
          <w:tab w:val="left" w:pos="2132"/>
        </w:tabs>
        <w:spacing w:before="115" w:line="223" w:lineRule="auto"/>
        <w:ind w:left="2131" w:right="1419" w:hanging="355"/>
        <w:rPr>
          <w:i/>
          <w:sz w:val="24"/>
        </w:rPr>
      </w:pPr>
      <w:r>
        <w:rPr>
          <w:sz w:val="24"/>
        </w:rPr>
        <w:t>Správná formulace</w:t>
      </w:r>
      <w:r>
        <w:rPr>
          <w:i/>
          <w:sz w:val="24"/>
        </w:rPr>
        <w:t xml:space="preserve">: Dodavatel (firma Pracuj, s. </w:t>
      </w:r>
      <w:r>
        <w:rPr>
          <w:i/>
          <w:spacing w:val="-14"/>
          <w:sz w:val="24"/>
        </w:rPr>
        <w:t xml:space="preserve">r. </w:t>
      </w:r>
      <w:r>
        <w:rPr>
          <w:i/>
          <w:sz w:val="24"/>
        </w:rPr>
        <w:t xml:space="preserve">o.) nedodá požadovaných 30 kusů zahradního osvětlení včas (k 1. 8. </w:t>
      </w:r>
      <w:r>
        <w:rPr>
          <w:i/>
          <w:spacing w:val="-3"/>
          <w:sz w:val="24"/>
        </w:rPr>
        <w:t xml:space="preserve">2011). </w:t>
      </w:r>
      <w:r>
        <w:rPr>
          <w:i/>
          <w:sz w:val="24"/>
        </w:rPr>
        <w:t>Nositelem rizika je</w:t>
      </w:r>
      <w:r>
        <w:rPr>
          <w:i/>
          <w:spacing w:val="-6"/>
          <w:sz w:val="24"/>
        </w:rPr>
        <w:t xml:space="preserve"> </w:t>
      </w:r>
      <w:r>
        <w:rPr>
          <w:i/>
          <w:sz w:val="24"/>
        </w:rPr>
        <w:t>dodavatel.</w:t>
      </w:r>
    </w:p>
    <w:p w:rsidR="00F21896" w:rsidRDefault="00055BC6">
      <w:pPr>
        <w:pStyle w:val="Zkladntext"/>
        <w:spacing w:before="5"/>
        <w:rPr>
          <w:i/>
          <w:sz w:val="18"/>
        </w:rPr>
      </w:pPr>
      <w:r>
        <w:pict>
          <v:shape id="_x0000_s1974" type="#_x0000_t202" alt="" style="position:absolute;margin-left:65.3pt;margin-top:12.85pt;width:464.9pt;height:63.75pt;z-index:251607040;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POZOR!</w:t>
                  </w:r>
                </w:p>
                <w:p w:rsidR="00AC039F" w:rsidRDefault="00AC039F">
                  <w:pPr>
                    <w:spacing w:before="118"/>
                    <w:ind w:left="107" w:right="104"/>
                    <w:jc w:val="both"/>
                    <w:rPr>
                      <w:b/>
                      <w:sz w:val="24"/>
                    </w:rPr>
                  </w:pPr>
                  <w:r>
                    <w:rPr>
                      <w:b/>
                      <w:sz w:val="24"/>
                    </w:rPr>
                    <w:t xml:space="preserve">Nikdy není možné odhalit všechna rizika. V každém projektu nastane větší či menší problém, se kterým se nepočítalo. Taková rizika nazýváme rizika </w:t>
                  </w:r>
                  <w:r>
                    <w:rPr>
                      <w:rFonts w:ascii="Arial-BoldItalicMT" w:hAnsi="Arial-BoldItalicMT"/>
                      <w:b/>
                      <w:i/>
                      <w:sz w:val="24"/>
                    </w:rPr>
                    <w:t xml:space="preserve">vis maior </w:t>
                  </w:r>
                  <w:r>
                    <w:rPr>
                      <w:b/>
                      <w:sz w:val="24"/>
                    </w:rPr>
                    <w:t xml:space="preserve">nebo rizika </w:t>
                  </w:r>
                  <w:r>
                    <w:rPr>
                      <w:rFonts w:ascii="Arial-BoldItalicMT" w:hAnsi="Arial-BoldItalicMT"/>
                      <w:b/>
                      <w:i/>
                      <w:sz w:val="24"/>
                    </w:rPr>
                    <w:t xml:space="preserve">z </w:t>
                  </w:r>
                  <w:r>
                    <w:rPr>
                      <w:rFonts w:ascii="TimesNewRomanPS-BoldItalicMT" w:hAnsi="TimesNewRomanPS-BoldItalicMT"/>
                      <w:b/>
                      <w:i/>
                      <w:sz w:val="24"/>
                    </w:rPr>
                    <w:t>vůle boží</w:t>
                  </w:r>
                  <w:r>
                    <w:rPr>
                      <w:b/>
                      <w:sz w:val="24"/>
                    </w:rPr>
                    <w:t>.</w:t>
                  </w:r>
                </w:p>
              </w:txbxContent>
            </v:textbox>
            <w10:wrap type="topAndBottom" anchorx="page"/>
          </v:shape>
        </w:pict>
      </w:r>
    </w:p>
    <w:p w:rsidR="00F21896" w:rsidRDefault="00F21896">
      <w:pPr>
        <w:pStyle w:val="Zkladntext"/>
        <w:spacing w:before="2"/>
        <w:rPr>
          <w:i/>
          <w:sz w:val="10"/>
        </w:rPr>
      </w:pPr>
    </w:p>
    <w:p w:rsidR="00F21896" w:rsidRDefault="00CF76DB">
      <w:pPr>
        <w:pStyle w:val="Nadpis4"/>
        <w:numPr>
          <w:ilvl w:val="0"/>
          <w:numId w:val="27"/>
        </w:numPr>
        <w:tabs>
          <w:tab w:val="left" w:pos="2139"/>
        </w:tabs>
        <w:spacing w:before="90"/>
      </w:pPr>
      <w:r>
        <w:t>Stanovení hodnoty</w:t>
      </w:r>
      <w:r>
        <w:rPr>
          <w:spacing w:val="-1"/>
        </w:rPr>
        <w:t xml:space="preserve"> </w:t>
      </w:r>
      <w:r>
        <w:t>rizik</w:t>
      </w:r>
    </w:p>
    <w:p w:rsidR="00F21896" w:rsidRDefault="00CF76DB">
      <w:pPr>
        <w:pStyle w:val="Zkladntext"/>
        <w:spacing w:before="115"/>
        <w:ind w:left="1418" w:right="1418"/>
        <w:jc w:val="both"/>
      </w:pPr>
      <w:r>
        <w:t>Momentálně se nacházíme v bodě, kdy máme pro každou oblast hotový seznam možných rizik. Dalším krokem je stanovení hodnoty rizik. Pro to, abychom byli schopni hodnotu rizika určit, musíme  nejprve  stanovit  pravděpodobnost  jeho  vzniku  a  výši  dopadu  na  projekt  v případě, že nastane. Hodnotu rizika (HR) potom vypočítáme</w:t>
      </w:r>
      <w:r>
        <w:rPr>
          <w:spacing w:val="-6"/>
        </w:rPr>
        <w:t xml:space="preserve"> </w:t>
      </w:r>
      <w:r>
        <w:t>jako:</w:t>
      </w:r>
    </w:p>
    <w:p w:rsidR="00F21896" w:rsidRDefault="00CF76DB">
      <w:pPr>
        <w:pStyle w:val="Zkladntext"/>
        <w:spacing w:before="121"/>
        <w:ind w:left="2126"/>
      </w:pPr>
      <w:r>
        <w:t>HR = P × D</w:t>
      </w:r>
    </w:p>
    <w:p w:rsidR="00F21896" w:rsidRDefault="00CF76DB">
      <w:pPr>
        <w:pStyle w:val="Zkladntext"/>
        <w:ind w:left="1418"/>
      </w:pPr>
      <w:r>
        <w:t>Co znamená pravděpodobnost?</w:t>
      </w:r>
    </w:p>
    <w:p w:rsidR="00F21896" w:rsidRDefault="00CF76DB">
      <w:pPr>
        <w:pStyle w:val="Odsekzoznamu"/>
        <w:numPr>
          <w:ilvl w:val="0"/>
          <w:numId w:val="190"/>
        </w:numPr>
        <w:tabs>
          <w:tab w:val="left" w:pos="2131"/>
          <w:tab w:val="left" w:pos="2132"/>
        </w:tabs>
        <w:spacing w:before="139" w:line="417" w:lineRule="auto"/>
        <w:ind w:right="6268" w:firstLine="358"/>
        <w:rPr>
          <w:sz w:val="24"/>
        </w:rPr>
      </w:pPr>
      <w:r>
        <w:rPr>
          <w:sz w:val="24"/>
        </w:rPr>
        <w:t>Možnost vzniku nepříznivé události. Co znamená</w:t>
      </w:r>
      <w:r>
        <w:rPr>
          <w:spacing w:val="-3"/>
          <w:sz w:val="24"/>
        </w:rPr>
        <w:t xml:space="preserve"> </w:t>
      </w:r>
      <w:r>
        <w:rPr>
          <w:sz w:val="24"/>
        </w:rPr>
        <w:t>dopad?</w:t>
      </w:r>
    </w:p>
    <w:p w:rsidR="00F21896" w:rsidRDefault="00CF76DB">
      <w:pPr>
        <w:pStyle w:val="Odsekzoznamu"/>
        <w:numPr>
          <w:ilvl w:val="0"/>
          <w:numId w:val="26"/>
        </w:numPr>
        <w:tabs>
          <w:tab w:val="left" w:pos="2139"/>
        </w:tabs>
        <w:spacing w:before="0" w:line="226" w:lineRule="exact"/>
        <w:rPr>
          <w:sz w:val="24"/>
        </w:rPr>
      </w:pPr>
      <w:r>
        <w:rPr>
          <w:sz w:val="24"/>
        </w:rPr>
        <w:t>Újma způsobená na projektu, když riziko</w:t>
      </w:r>
      <w:r>
        <w:rPr>
          <w:spacing w:val="-1"/>
          <w:sz w:val="24"/>
        </w:rPr>
        <w:t xml:space="preserve"> </w:t>
      </w:r>
      <w:r>
        <w:rPr>
          <w:sz w:val="24"/>
        </w:rPr>
        <w:t>nastane.</w:t>
      </w:r>
    </w:p>
    <w:p w:rsidR="00F21896" w:rsidRDefault="00CF76DB">
      <w:pPr>
        <w:pStyle w:val="Odsekzoznamu"/>
        <w:numPr>
          <w:ilvl w:val="0"/>
          <w:numId w:val="26"/>
        </w:numPr>
        <w:tabs>
          <w:tab w:val="left" w:pos="2132"/>
        </w:tabs>
        <w:spacing w:before="100" w:line="417" w:lineRule="auto"/>
        <w:ind w:left="1418" w:right="5196" w:firstLine="358"/>
        <w:rPr>
          <w:sz w:val="24"/>
        </w:rPr>
      </w:pPr>
      <w:r>
        <w:rPr>
          <w:sz w:val="24"/>
        </w:rPr>
        <w:t>Obvykle vyjádřená ve finančních prostředcích. Jaká je škála citlivosti u pravděpodobnosti a u</w:t>
      </w:r>
      <w:r>
        <w:rPr>
          <w:spacing w:val="-11"/>
          <w:sz w:val="24"/>
        </w:rPr>
        <w:t xml:space="preserve"> </w:t>
      </w:r>
      <w:r>
        <w:rPr>
          <w:sz w:val="24"/>
        </w:rPr>
        <w:t>dopadu?</w:t>
      </w:r>
    </w:p>
    <w:p w:rsidR="00F21896" w:rsidRDefault="00CF76DB">
      <w:pPr>
        <w:pStyle w:val="Odsekzoznamu"/>
        <w:numPr>
          <w:ilvl w:val="0"/>
          <w:numId w:val="26"/>
        </w:numPr>
        <w:tabs>
          <w:tab w:val="left" w:pos="2139"/>
        </w:tabs>
        <w:spacing w:before="0" w:line="218" w:lineRule="exact"/>
        <w:rPr>
          <w:sz w:val="24"/>
        </w:rPr>
      </w:pPr>
      <w:r>
        <w:rPr>
          <w:sz w:val="24"/>
        </w:rPr>
        <w:t>Mnoho</w:t>
      </w:r>
      <w:r>
        <w:rPr>
          <w:spacing w:val="18"/>
          <w:sz w:val="24"/>
        </w:rPr>
        <w:t xml:space="preserve"> </w:t>
      </w:r>
      <w:r>
        <w:rPr>
          <w:sz w:val="24"/>
        </w:rPr>
        <w:t>firem</w:t>
      </w:r>
      <w:r>
        <w:rPr>
          <w:spacing w:val="19"/>
          <w:sz w:val="24"/>
        </w:rPr>
        <w:t xml:space="preserve"> </w:t>
      </w:r>
      <w:r>
        <w:rPr>
          <w:sz w:val="24"/>
        </w:rPr>
        <w:t>zápasí</w:t>
      </w:r>
      <w:r>
        <w:rPr>
          <w:spacing w:val="19"/>
          <w:sz w:val="24"/>
        </w:rPr>
        <w:t xml:space="preserve"> </w:t>
      </w:r>
      <w:r>
        <w:rPr>
          <w:sz w:val="24"/>
        </w:rPr>
        <w:t>s</w:t>
      </w:r>
      <w:r>
        <w:rPr>
          <w:spacing w:val="3"/>
          <w:sz w:val="24"/>
        </w:rPr>
        <w:t xml:space="preserve"> </w:t>
      </w:r>
      <w:r>
        <w:rPr>
          <w:spacing w:val="-3"/>
          <w:sz w:val="24"/>
        </w:rPr>
        <w:t>termíny,</w:t>
      </w:r>
      <w:r>
        <w:rPr>
          <w:spacing w:val="21"/>
          <w:sz w:val="24"/>
        </w:rPr>
        <w:t xml:space="preserve"> </w:t>
      </w:r>
      <w:r>
        <w:rPr>
          <w:sz w:val="24"/>
        </w:rPr>
        <w:t>je</w:t>
      </w:r>
      <w:r>
        <w:rPr>
          <w:spacing w:val="18"/>
          <w:sz w:val="24"/>
        </w:rPr>
        <w:t xml:space="preserve"> </w:t>
      </w:r>
      <w:r>
        <w:rPr>
          <w:sz w:val="24"/>
        </w:rPr>
        <w:t>důležité</w:t>
      </w:r>
      <w:r>
        <w:rPr>
          <w:spacing w:val="18"/>
          <w:sz w:val="24"/>
        </w:rPr>
        <w:t xml:space="preserve"> </w:t>
      </w:r>
      <w:r>
        <w:rPr>
          <w:sz w:val="24"/>
        </w:rPr>
        <w:t>hospodařit</w:t>
      </w:r>
      <w:r>
        <w:rPr>
          <w:spacing w:val="18"/>
          <w:sz w:val="24"/>
        </w:rPr>
        <w:t xml:space="preserve"> </w:t>
      </w:r>
      <w:r>
        <w:rPr>
          <w:sz w:val="24"/>
        </w:rPr>
        <w:t>s</w:t>
      </w:r>
      <w:r>
        <w:rPr>
          <w:spacing w:val="2"/>
          <w:sz w:val="24"/>
        </w:rPr>
        <w:t xml:space="preserve"> </w:t>
      </w:r>
      <w:r>
        <w:rPr>
          <w:sz w:val="24"/>
        </w:rPr>
        <w:t>časem,</w:t>
      </w:r>
      <w:r>
        <w:rPr>
          <w:spacing w:val="19"/>
          <w:sz w:val="24"/>
        </w:rPr>
        <w:t xml:space="preserve"> </w:t>
      </w:r>
      <w:r>
        <w:rPr>
          <w:sz w:val="24"/>
        </w:rPr>
        <w:t>proto</w:t>
      </w:r>
      <w:r>
        <w:rPr>
          <w:spacing w:val="17"/>
          <w:sz w:val="24"/>
        </w:rPr>
        <w:t xml:space="preserve"> </w:t>
      </w:r>
      <w:r>
        <w:rPr>
          <w:sz w:val="24"/>
        </w:rPr>
        <w:t>jsme</w:t>
      </w:r>
      <w:r>
        <w:rPr>
          <w:spacing w:val="18"/>
          <w:sz w:val="24"/>
        </w:rPr>
        <w:t xml:space="preserve"> </w:t>
      </w:r>
      <w:r>
        <w:rPr>
          <w:sz w:val="24"/>
        </w:rPr>
        <w:t>se</w:t>
      </w:r>
      <w:r>
        <w:rPr>
          <w:spacing w:val="18"/>
          <w:sz w:val="24"/>
        </w:rPr>
        <w:t xml:space="preserve"> </w:t>
      </w:r>
      <w:r>
        <w:rPr>
          <w:sz w:val="24"/>
        </w:rPr>
        <w:t>rozhodli</w:t>
      </w:r>
    </w:p>
    <w:p w:rsidR="00F21896" w:rsidRDefault="00CF76DB">
      <w:pPr>
        <w:pStyle w:val="Zkladntext"/>
        <w:spacing w:before="0" w:line="266" w:lineRule="exact"/>
        <w:ind w:left="2138"/>
      </w:pPr>
      <w:r>
        <w:t>stanovit nejužší možnou škálu citlivosti.</w:t>
      </w:r>
    </w:p>
    <w:p w:rsidR="00F21896" w:rsidRDefault="00CF76DB">
      <w:pPr>
        <w:pStyle w:val="Odsekzoznamu"/>
        <w:numPr>
          <w:ilvl w:val="0"/>
          <w:numId w:val="26"/>
        </w:numPr>
        <w:tabs>
          <w:tab w:val="left" w:pos="2132"/>
        </w:tabs>
        <w:spacing w:before="135" w:line="223" w:lineRule="auto"/>
        <w:ind w:left="2131" w:right="1417" w:hanging="355"/>
        <w:rPr>
          <w:sz w:val="24"/>
        </w:rPr>
      </w:pPr>
      <w:r>
        <w:rPr>
          <w:sz w:val="24"/>
        </w:rPr>
        <w:t>Budeme tedy rozlišovat jenom malou (MP) a velkou pravděpodobnost (VP) a malý (MD) a velký dopad</w:t>
      </w:r>
      <w:r>
        <w:rPr>
          <w:spacing w:val="-7"/>
          <w:sz w:val="24"/>
        </w:rPr>
        <w:t xml:space="preserve"> </w:t>
      </w:r>
      <w:r>
        <w:rPr>
          <w:sz w:val="24"/>
        </w:rPr>
        <w:t>(VD).</w:t>
      </w:r>
    </w:p>
    <w:p w:rsidR="00F21896" w:rsidRDefault="00F21896">
      <w:pPr>
        <w:pStyle w:val="Zkladntext"/>
        <w:spacing w:before="3"/>
        <w:rPr>
          <w:sz w:val="21"/>
        </w:rPr>
      </w:pPr>
    </w:p>
    <w:p w:rsidR="00F21896" w:rsidRDefault="00CF76DB">
      <w:pPr>
        <w:pStyle w:val="Zkladntext"/>
        <w:spacing w:before="0"/>
        <w:ind w:left="1418"/>
        <w:jc w:val="both"/>
      </w:pPr>
      <w:r>
        <w:t>Pro určení hodnoty možného rizika je potom dobré použít Tabulku 15.</w:t>
      </w:r>
    </w:p>
    <w:p w:rsidR="00F21896" w:rsidRDefault="00F21896">
      <w:pPr>
        <w:pStyle w:val="Zkladntext"/>
        <w:spacing w:before="11"/>
        <w:rPr>
          <w:sz w:val="20"/>
        </w:rPr>
      </w:pPr>
    </w:p>
    <w:p w:rsidR="00F21896" w:rsidRDefault="00055BC6">
      <w:pPr>
        <w:ind w:left="1418"/>
        <w:jc w:val="both"/>
        <w:rPr>
          <w:sz w:val="20"/>
        </w:rPr>
      </w:pPr>
      <w:r>
        <w:rPr>
          <w:noProof/>
        </w:rPr>
        <w:pict w14:anchorId="3E16B90D">
          <v:group id="Group 2520" o:spid="_x0000_s1967" style="position:absolute;left:0;text-align:left;margin-left:70.7pt;margin-top:17.85pt;width:184.85pt;height:36.5pt;z-index:-251500544;mso-position-horizontal-relative:page" coordorigin="1414,357" coordsize="3697,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">
            <o:lock v:ext="edit" aspectratio="t"/>
            <v:line id="Line 2521" o:spid="_x0000_s1968" style="position:absolute;visibility:visible;mso-wrap-style:square" from="1424,362" to="3024,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" strokeweight=".16936mm">
              <v:path arrowok="f"/>
              <o:lock v:ext="edit" aspectratio="t" verticies="t"/>
            </v:line>
            <v:line id="Line 2522" o:spid="_x0000_s1969" style="position:absolute;visibility:visible;mso-wrap-style:square" from="1419,357" to="1419,1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" strokeweight=".48pt">
              <v:path arrowok="f"/>
              <o:lock v:ext="edit" aspectratio="t" verticies="t"/>
            </v:line>
            <v:line id="Line 2523" o:spid="_x0000_s1970" style="position:absolute;visibility:visible;mso-wrap-style:square" from="1424,1082" to="3024,1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" strokeweight=".16936mm">
              <v:path arrowok="f"/>
              <o:lock v:ext="edit" aspectratio="t" verticies="t"/>
            </v:line>
            <v:line id="Line 2524" o:spid="_x0000_s1971" style="position:absolute;visibility:visible;mso-wrap-style:square" from="3029,357" to="3029,1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" strokeweight=".48pt">
              <v:path arrowok="f"/>
              <o:lock v:ext="edit" aspectratio="t" verticies="t"/>
            </v:line>
            <v:shape id="Text Box 2525" o:spid="_x0000_s1972" type="#_x0000_t202" style="position:absolute;left:3029;top:719;width:1083;height: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" filled="f" strokeweight=".48pt">
              <o:lock v:ext="edit" aspectratio="t" verticies="t" text="t" shapetype="t"/>
              <v:textbox inset="0,0,0,0">
                <w:txbxContent>
                  <w:p w:rsidR="00AC039F" w:rsidRDefault="00AC039F">
                    <w:pPr>
                      <w:spacing w:line="223" w:lineRule="exact"/>
                      <w:ind w:left="103"/>
                      <w:rPr>
                        <w:sz w:val="20"/>
                      </w:rPr>
                    </w:pPr>
                    <w:r>
                      <w:rPr>
                        <w:sz w:val="20"/>
                      </w:rPr>
                      <w:t>Pravděpodobnost</w:t>
                    </w:r>
                  </w:p>
                </w:txbxContent>
              </v:textbox>
            </v:shape>
            <v:shape id="Text Box 2526" o:spid="_x0000_s1973" type="#_x0000_t202" style="position:absolute;left:3029;top:361;width:2077;height: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" filled="f" strokeweight=".48pt">
              <o:lock v:ext="edit" aspectratio="t" verticies="t" text="t" shapetype="t"/>
              <v:textbox inset="0,0,0,0">
                <w:txbxContent>
                  <w:p w:rsidR="00AC039F" w:rsidRDefault="00AC039F">
                    <w:pPr>
                      <w:spacing w:line="226" w:lineRule="exact"/>
                      <w:ind w:left="103"/>
                      <w:rPr>
                        <w:sz w:val="20"/>
                      </w:rPr>
                    </w:pPr>
                    <w:r>
                      <w:rPr>
                        <w:sz w:val="20"/>
                      </w:rPr>
                      <w:t>VP</w:t>
                    </w:r>
                  </w:p>
                </w:txbxContent>
              </v:textbox>
            </v:shape>
            <w10:wrap anchorx="page"/>
          </v:group>
        </w:pict>
      </w:r>
      <w:r>
        <w:pict>
          <v:line id="_x0000_s1966" alt="" style="position:absolute;left:0;text-align:left;z-index:251621376;mso-wrap-edited:f;mso-width-percent:0;mso-height-percent:0;mso-position-horizontal-relative:page;mso-width-percent:0;mso-height-percent:0" from="255.3pt,17.85pt" to="255.3pt,54.35pt" strokeweight=".48pt">
            <w10:wrap anchorx="page"/>
          </v:line>
        </w:pict>
      </w:r>
      <w:r w:rsidR="00CF76DB">
        <w:rPr>
          <w:b/>
          <w:sz w:val="20"/>
        </w:rPr>
        <w:t xml:space="preserve">Tabulka 18 </w:t>
      </w:r>
      <w:r w:rsidR="00CF76DB">
        <w:rPr>
          <w:sz w:val="20"/>
        </w:rPr>
        <w:t>Jak stanovit hodnotu rizika</w:t>
      </w:r>
    </w:p>
    <w:p w:rsidR="00F21896" w:rsidRDefault="00F21896">
      <w:pPr>
        <w:pStyle w:val="Zkladntext"/>
        <w:spacing w:before="0"/>
        <w:rPr>
          <w:sz w:val="20"/>
        </w:rPr>
      </w:pPr>
    </w:p>
    <w:p w:rsidR="00F21896" w:rsidRDefault="00055BC6">
      <w:pPr>
        <w:pStyle w:val="Zkladntext"/>
        <w:spacing w:before="8"/>
        <w:rPr>
          <w:sz w:val="18"/>
        </w:rPr>
      </w:pPr>
      <w:r>
        <w:pict>
          <v:shape id="_x0000_s1965" type="#_x0000_t202" alt="" style="position:absolute;margin-left:205.6pt;margin-top:13pt;width:49.7pt;height:18.15pt;z-index:251608064;mso-wrap-style:square;mso-wrap-edited:f;mso-width-percent:0;mso-height-percent:0;mso-wrap-distance-left:0;mso-wrap-distance-right:0;mso-position-horizontal-relative:page;mso-width-percent:0;mso-height-percent:0;v-text-anchor:top" filled="f" strokeweight=".48pt">
            <v:textbox inset="0,0,0,0">
              <w:txbxContent>
                <w:p w:rsidR="00AC039F" w:rsidRDefault="00AC039F">
                  <w:pPr>
                    <w:spacing w:line="226" w:lineRule="exact"/>
                    <w:ind w:left="103"/>
                    <w:rPr>
                      <w:sz w:val="20"/>
                    </w:rPr>
                  </w:pPr>
                  <w:r>
                    <w:rPr>
                      <w:sz w:val="20"/>
                    </w:rPr>
                    <w:t>VP</w:t>
                  </w:r>
                </w:p>
              </w:txbxContent>
            </v:textbox>
            <w10:wrap type="topAndBottom" anchorx="page"/>
          </v:shape>
        </w:pict>
      </w:r>
    </w:p>
    <w:p w:rsidR="00F21896" w:rsidRDefault="00F21896">
      <w:pPr>
        <w:rPr>
          <w:sz w:val="18"/>
        </w:rPr>
        <w:sectPr w:rsidR="00F21896">
          <w:pgSz w:w="11910" w:h="16840"/>
          <w:pgMar w:top="1320" w:right="0" w:bottom="1320" w:left="0" w:header="0" w:footer="1134" w:gutter="0"/>
          <w:cols w:space="708"/>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722"/>
        <w:gridCol w:w="1083"/>
        <w:gridCol w:w="994"/>
      </w:tblGrid>
      <w:tr w:rsidR="00F21896">
        <w:trPr>
          <w:trHeight w:val="350"/>
        </w:trPr>
        <w:tc>
          <w:tcPr>
            <w:tcW w:w="888" w:type="dxa"/>
            <w:vMerge w:val="restart"/>
          </w:tcPr>
          <w:p w:rsidR="00F21896" w:rsidRDefault="00F21896">
            <w:pPr>
              <w:pStyle w:val="TableParagraph"/>
              <w:spacing w:before="5"/>
              <w:rPr>
                <w:sz w:val="19"/>
              </w:rPr>
            </w:pPr>
          </w:p>
          <w:p w:rsidR="00F21896" w:rsidRDefault="00CF76DB">
            <w:pPr>
              <w:pStyle w:val="TableParagraph"/>
              <w:ind w:left="107"/>
              <w:rPr>
                <w:sz w:val="20"/>
              </w:rPr>
            </w:pPr>
            <w:r>
              <w:rPr>
                <w:sz w:val="20"/>
              </w:rPr>
              <w:t>Dopad</w:t>
            </w:r>
          </w:p>
        </w:tc>
        <w:tc>
          <w:tcPr>
            <w:tcW w:w="722" w:type="dxa"/>
          </w:tcPr>
          <w:p w:rsidR="00F21896" w:rsidRDefault="00CF76DB">
            <w:pPr>
              <w:pStyle w:val="TableParagraph"/>
              <w:spacing w:line="223" w:lineRule="exact"/>
              <w:ind w:left="107"/>
              <w:rPr>
                <w:sz w:val="20"/>
              </w:rPr>
            </w:pPr>
            <w:r>
              <w:rPr>
                <w:sz w:val="20"/>
              </w:rPr>
              <w:t>MD</w:t>
            </w:r>
          </w:p>
        </w:tc>
        <w:tc>
          <w:tcPr>
            <w:tcW w:w="1083" w:type="dxa"/>
          </w:tcPr>
          <w:p w:rsidR="00F21896" w:rsidRDefault="00CF76DB">
            <w:pPr>
              <w:pStyle w:val="TableParagraph"/>
              <w:spacing w:line="223" w:lineRule="exact"/>
              <w:ind w:left="108"/>
              <w:rPr>
                <w:sz w:val="20"/>
              </w:rPr>
            </w:pPr>
            <w:r>
              <w:rPr>
                <w:sz w:val="20"/>
              </w:rPr>
              <w:t>NHR</w:t>
            </w:r>
          </w:p>
        </w:tc>
        <w:tc>
          <w:tcPr>
            <w:tcW w:w="994" w:type="dxa"/>
          </w:tcPr>
          <w:p w:rsidR="00F21896" w:rsidRDefault="00CF76DB">
            <w:pPr>
              <w:pStyle w:val="TableParagraph"/>
              <w:spacing w:line="223" w:lineRule="exact"/>
              <w:ind w:left="108"/>
              <w:rPr>
                <w:sz w:val="20"/>
              </w:rPr>
            </w:pPr>
            <w:r>
              <w:rPr>
                <w:sz w:val="20"/>
              </w:rPr>
              <w:t>NHR</w:t>
            </w:r>
          </w:p>
        </w:tc>
      </w:tr>
      <w:tr w:rsidR="00F21896">
        <w:trPr>
          <w:trHeight w:val="350"/>
        </w:trPr>
        <w:tc>
          <w:tcPr>
            <w:tcW w:w="888" w:type="dxa"/>
            <w:vMerge/>
            <w:tcBorders>
              <w:top w:val="nil"/>
            </w:tcBorders>
          </w:tcPr>
          <w:p w:rsidR="00F21896" w:rsidRDefault="00F21896">
            <w:pPr>
              <w:rPr>
                <w:sz w:val="2"/>
                <w:szCs w:val="2"/>
              </w:rPr>
            </w:pPr>
          </w:p>
        </w:tc>
        <w:tc>
          <w:tcPr>
            <w:tcW w:w="722" w:type="dxa"/>
          </w:tcPr>
          <w:p w:rsidR="00F21896" w:rsidRDefault="00CF76DB">
            <w:pPr>
              <w:pStyle w:val="TableParagraph"/>
              <w:spacing w:line="223" w:lineRule="exact"/>
              <w:ind w:left="107"/>
              <w:rPr>
                <w:sz w:val="20"/>
              </w:rPr>
            </w:pPr>
            <w:r>
              <w:rPr>
                <w:sz w:val="20"/>
              </w:rPr>
              <w:t>VD</w:t>
            </w:r>
          </w:p>
        </w:tc>
        <w:tc>
          <w:tcPr>
            <w:tcW w:w="1083" w:type="dxa"/>
          </w:tcPr>
          <w:p w:rsidR="00F21896" w:rsidRDefault="00CF76DB">
            <w:pPr>
              <w:pStyle w:val="TableParagraph"/>
              <w:spacing w:line="223" w:lineRule="exact"/>
              <w:ind w:left="108"/>
              <w:rPr>
                <w:sz w:val="20"/>
              </w:rPr>
            </w:pPr>
            <w:r>
              <w:rPr>
                <w:sz w:val="20"/>
              </w:rPr>
              <w:t>NHR</w:t>
            </w:r>
          </w:p>
        </w:tc>
        <w:tc>
          <w:tcPr>
            <w:tcW w:w="994" w:type="dxa"/>
          </w:tcPr>
          <w:p w:rsidR="00F21896" w:rsidRDefault="00CF76DB">
            <w:pPr>
              <w:pStyle w:val="TableParagraph"/>
              <w:spacing w:line="223" w:lineRule="exact"/>
              <w:ind w:left="108"/>
              <w:rPr>
                <w:sz w:val="20"/>
              </w:rPr>
            </w:pPr>
            <w:r>
              <w:rPr>
                <w:sz w:val="20"/>
              </w:rPr>
              <w:t>VHR</w:t>
            </w:r>
          </w:p>
        </w:tc>
      </w:tr>
    </w:tbl>
    <w:p w:rsidR="00F21896" w:rsidRDefault="00F21896">
      <w:pPr>
        <w:pStyle w:val="Zkladntext"/>
        <w:spacing w:before="10"/>
        <w:rPr>
          <w:sz w:val="25"/>
        </w:rPr>
      </w:pPr>
    </w:p>
    <w:p w:rsidR="00F21896" w:rsidRDefault="00CF76DB">
      <w:pPr>
        <w:pStyle w:val="Zkladntext"/>
        <w:spacing w:before="90"/>
        <w:ind w:left="1418" w:right="1420"/>
        <w:jc w:val="both"/>
      </w:pPr>
      <w:r>
        <w:t>I když se může zdát, že logika věci káže, aby byl násobek malé a velké hodnoty vyhodnocen jako střední, není tomu tak schválně, protože praxe potvrzuje, že jedině zásadním věcem je nutné věnovat vyšší pozornost. Z hlediska hodnoty rizika máme proto jenom dvě kategorie:</w:t>
      </w:r>
    </w:p>
    <w:p w:rsidR="00F21896" w:rsidRDefault="00CF76DB">
      <w:pPr>
        <w:pStyle w:val="Nadpis4"/>
        <w:spacing w:before="125"/>
        <w:ind w:left="1418"/>
      </w:pPr>
      <w:r>
        <w:t>NHR (nízká hodnota rizika)</w:t>
      </w:r>
    </w:p>
    <w:p w:rsidR="00F21896" w:rsidRDefault="00CF76DB">
      <w:pPr>
        <w:pStyle w:val="Odsekzoznamu"/>
        <w:numPr>
          <w:ilvl w:val="0"/>
          <w:numId w:val="25"/>
        </w:numPr>
        <w:tabs>
          <w:tab w:val="left" w:pos="2139"/>
        </w:tabs>
        <w:spacing w:before="130" w:line="223" w:lineRule="auto"/>
        <w:ind w:right="1417"/>
        <w:rPr>
          <w:sz w:val="24"/>
        </w:rPr>
      </w:pPr>
      <w:r>
        <w:rPr>
          <w:sz w:val="24"/>
        </w:rPr>
        <w:t>Těmto rizikům není nutné věnovat přílišnou pozornost, protože pokud nastanou, jsme schopni vyřešit je operativně s dostupnými zdroji.</w:t>
      </w:r>
    </w:p>
    <w:p w:rsidR="00F21896" w:rsidRDefault="00CF76DB">
      <w:pPr>
        <w:pStyle w:val="Odsekzoznamu"/>
        <w:numPr>
          <w:ilvl w:val="0"/>
          <w:numId w:val="25"/>
        </w:numPr>
        <w:tabs>
          <w:tab w:val="left" w:pos="2132"/>
        </w:tabs>
        <w:spacing w:before="132" w:line="230" w:lineRule="auto"/>
        <w:ind w:left="2131" w:right="1416" w:hanging="355"/>
        <w:jc w:val="both"/>
        <w:rPr>
          <w:sz w:val="24"/>
        </w:rPr>
      </w:pPr>
      <w:r>
        <w:rPr>
          <w:sz w:val="24"/>
        </w:rPr>
        <w:t>Na straně druhé je nutné je průběžně monitorovat, aby se nestalo, že v průběhu projektu se změní podmínky natolik, že některá rizika z této kategorie nabudou vyšších hodnot a my nebudeme dostatečně připraveni je</w:t>
      </w:r>
      <w:r>
        <w:rPr>
          <w:spacing w:val="-8"/>
          <w:sz w:val="24"/>
        </w:rPr>
        <w:t xml:space="preserve"> </w:t>
      </w:r>
      <w:r>
        <w:rPr>
          <w:sz w:val="24"/>
        </w:rPr>
        <w:t>vyřešit.</w:t>
      </w:r>
    </w:p>
    <w:p w:rsidR="00F21896" w:rsidRDefault="00F21896">
      <w:pPr>
        <w:pStyle w:val="Zkladntext"/>
        <w:spacing w:before="9"/>
        <w:rPr>
          <w:sz w:val="21"/>
        </w:rPr>
      </w:pPr>
    </w:p>
    <w:p w:rsidR="00F21896" w:rsidRDefault="00CF76DB">
      <w:pPr>
        <w:pStyle w:val="Nadpis4"/>
        <w:ind w:left="1418"/>
      </w:pPr>
      <w:r>
        <w:t>VHR (vysoká hodnota rizika)</w:t>
      </w:r>
    </w:p>
    <w:p w:rsidR="00F21896" w:rsidRDefault="00CF76DB">
      <w:pPr>
        <w:pStyle w:val="Odsekzoznamu"/>
        <w:numPr>
          <w:ilvl w:val="0"/>
          <w:numId w:val="25"/>
        </w:numPr>
        <w:tabs>
          <w:tab w:val="left" w:pos="2139"/>
        </w:tabs>
        <w:spacing w:before="123" w:line="230" w:lineRule="auto"/>
        <w:ind w:right="1413"/>
        <w:jc w:val="both"/>
        <w:rPr>
          <w:sz w:val="24"/>
        </w:rPr>
      </w:pPr>
      <w:r>
        <w:rPr>
          <w:sz w:val="24"/>
        </w:rPr>
        <w:t xml:space="preserve">Riziko s vysokou hodnotou je nutné vnímat velmi pozorně, jedná se totiž o tak nebezpečný </w:t>
      </w:r>
      <w:r>
        <w:rPr>
          <w:spacing w:val="-4"/>
          <w:sz w:val="24"/>
        </w:rPr>
        <w:t xml:space="preserve">jev, </w:t>
      </w:r>
      <w:r>
        <w:rPr>
          <w:sz w:val="24"/>
        </w:rPr>
        <w:t xml:space="preserve">který v případě, že nastane, bude mít zásadní vliv na proměnné projektu (cíl, čas, </w:t>
      </w:r>
      <w:r>
        <w:rPr>
          <w:spacing w:val="-3"/>
          <w:sz w:val="24"/>
        </w:rPr>
        <w:t xml:space="preserve">náklady, </w:t>
      </w:r>
      <w:r>
        <w:rPr>
          <w:sz w:val="24"/>
        </w:rPr>
        <w:t>kvalita,</w:t>
      </w:r>
      <w:r>
        <w:rPr>
          <w:spacing w:val="3"/>
          <w:sz w:val="24"/>
        </w:rPr>
        <w:t xml:space="preserve"> </w:t>
      </w:r>
      <w:r>
        <w:rPr>
          <w:sz w:val="24"/>
        </w:rPr>
        <w:t>rozsah).</w:t>
      </w:r>
    </w:p>
    <w:p w:rsidR="00F21896" w:rsidRDefault="00CF76DB">
      <w:pPr>
        <w:pStyle w:val="Odsekzoznamu"/>
        <w:numPr>
          <w:ilvl w:val="0"/>
          <w:numId w:val="25"/>
        </w:numPr>
        <w:tabs>
          <w:tab w:val="left" w:pos="2132"/>
        </w:tabs>
        <w:spacing w:before="139" w:line="223" w:lineRule="auto"/>
        <w:ind w:left="2131" w:right="1421" w:hanging="355"/>
        <w:rPr>
          <w:sz w:val="24"/>
        </w:rPr>
      </w:pPr>
      <w:r>
        <w:rPr>
          <w:sz w:val="24"/>
        </w:rPr>
        <w:t>Pro každé riziko z této kategorie se připraví protiopatření pro jeho eliminaci nebo snížení</w:t>
      </w:r>
      <w:r>
        <w:rPr>
          <w:spacing w:val="-1"/>
          <w:sz w:val="24"/>
        </w:rPr>
        <w:t xml:space="preserve"> </w:t>
      </w:r>
      <w:r>
        <w:rPr>
          <w:sz w:val="24"/>
        </w:rPr>
        <w:t>hodnoty.</w:t>
      </w:r>
    </w:p>
    <w:p w:rsidR="00F21896" w:rsidRDefault="00F21896">
      <w:pPr>
        <w:pStyle w:val="Zkladntext"/>
        <w:spacing w:before="8"/>
        <w:rPr>
          <w:sz w:val="21"/>
        </w:rPr>
      </w:pPr>
    </w:p>
    <w:p w:rsidR="00F21896" w:rsidRDefault="00CF76DB">
      <w:pPr>
        <w:pStyle w:val="Nadpis4"/>
        <w:numPr>
          <w:ilvl w:val="0"/>
          <w:numId w:val="27"/>
        </w:numPr>
        <w:tabs>
          <w:tab w:val="left" w:pos="2139"/>
        </w:tabs>
      </w:pPr>
      <w:r>
        <w:t>Naplánování</w:t>
      </w:r>
      <w:r>
        <w:rPr>
          <w:spacing w:val="-2"/>
        </w:rPr>
        <w:t xml:space="preserve"> </w:t>
      </w:r>
      <w:r>
        <w:t>protiopatření</w:t>
      </w:r>
    </w:p>
    <w:p w:rsidR="00F21896" w:rsidRDefault="00CF76DB">
      <w:pPr>
        <w:pStyle w:val="Zkladntext"/>
        <w:spacing w:before="115"/>
        <w:ind w:left="1418" w:right="1410"/>
        <w:jc w:val="both"/>
      </w:pPr>
      <w:r>
        <w:t>V této fázi již víme, které části projektu se jeví jako nejvíc kritické – podle toho, jak velký počet rizik vysoké hodnoty obsahují. Jak již bylo zmíněno výše, pro každé riziko vysoké hodnoty je nutné připravit protiopatření s cílem eliminovat nebo zmenšit jeho případný dopad. Na základě zkušeností víme, že jedno opatření nemusí vždy stačit, proto doporučujeme sestavit jak plán A, tak záložní plán B nebo v některých případech i plán C.</w:t>
      </w:r>
    </w:p>
    <w:p w:rsidR="00F21896" w:rsidRDefault="00CF76DB">
      <w:pPr>
        <w:pStyle w:val="Zkladntext"/>
        <w:spacing w:before="121"/>
        <w:ind w:left="1418" w:right="1414"/>
        <w:jc w:val="both"/>
      </w:pPr>
      <w:r>
        <w:t>Když se bavíme o plánu, znamená to, že prosté stanovení opatření ve formě aktivit nebude stačit. Každému z opatření je nutné přiradit zdroje (lidské i materiální), náklady a stanovit čas, ve kterém mají být realizovány.</w:t>
      </w:r>
    </w:p>
    <w:p w:rsidR="00F21896" w:rsidRDefault="00CF76DB">
      <w:pPr>
        <w:pStyle w:val="Zkladntext"/>
        <w:ind w:left="1418" w:right="1422"/>
        <w:jc w:val="both"/>
      </w:pPr>
      <w:r>
        <w:t>Existují různé způsoby, jak realizovat opatření pro snížení hodnoty rizika nebo jeho eliminaci. Zde nabízíme několik z nich:</w:t>
      </w:r>
    </w:p>
    <w:p w:rsidR="00F21896" w:rsidRDefault="00CF76DB">
      <w:pPr>
        <w:pStyle w:val="Odsekzoznamu"/>
        <w:numPr>
          <w:ilvl w:val="0"/>
          <w:numId w:val="24"/>
        </w:numPr>
        <w:tabs>
          <w:tab w:val="left" w:pos="2139"/>
        </w:tabs>
        <w:rPr>
          <w:sz w:val="24"/>
        </w:rPr>
      </w:pPr>
      <w:r>
        <w:rPr>
          <w:b/>
          <w:sz w:val="24"/>
        </w:rPr>
        <w:t xml:space="preserve">Alternativní řešení </w:t>
      </w:r>
      <w:r>
        <w:rPr>
          <w:sz w:val="24"/>
        </w:rPr>
        <w:t>– nalezneme takové řešení, které riziko</w:t>
      </w:r>
      <w:r>
        <w:rPr>
          <w:spacing w:val="-2"/>
          <w:sz w:val="24"/>
        </w:rPr>
        <w:t xml:space="preserve"> </w:t>
      </w:r>
      <w:r>
        <w:rPr>
          <w:sz w:val="24"/>
        </w:rPr>
        <w:t>neobsahuje.</w:t>
      </w:r>
    </w:p>
    <w:p w:rsidR="00F21896" w:rsidRDefault="00CF76DB">
      <w:pPr>
        <w:pStyle w:val="Odsekzoznamu"/>
        <w:numPr>
          <w:ilvl w:val="0"/>
          <w:numId w:val="24"/>
        </w:numPr>
        <w:tabs>
          <w:tab w:val="left" w:pos="2139"/>
        </w:tabs>
        <w:spacing w:before="114" w:line="223" w:lineRule="auto"/>
        <w:ind w:right="1418"/>
        <w:rPr>
          <w:sz w:val="24"/>
        </w:rPr>
      </w:pPr>
      <w:r>
        <w:rPr>
          <w:b/>
          <w:sz w:val="24"/>
        </w:rPr>
        <w:t xml:space="preserve">Snížit pravděpodobnost výskytu </w:t>
      </w:r>
      <w:r>
        <w:rPr>
          <w:sz w:val="24"/>
        </w:rPr>
        <w:t>– chceme ovlivnit možný počet příznivých nebo celkových případů, které ovlivňují hodnotu</w:t>
      </w:r>
      <w:r>
        <w:rPr>
          <w:spacing w:val="-1"/>
          <w:sz w:val="24"/>
        </w:rPr>
        <w:t xml:space="preserve"> </w:t>
      </w:r>
      <w:r>
        <w:rPr>
          <w:sz w:val="24"/>
        </w:rPr>
        <w:t>pravděpodobnosti.</w:t>
      </w:r>
    </w:p>
    <w:p w:rsidR="00F21896" w:rsidRDefault="00CF76DB">
      <w:pPr>
        <w:pStyle w:val="Odsekzoznamu"/>
        <w:numPr>
          <w:ilvl w:val="0"/>
          <w:numId w:val="24"/>
        </w:numPr>
        <w:tabs>
          <w:tab w:val="left" w:pos="2139"/>
        </w:tabs>
        <w:spacing w:before="138" w:line="223" w:lineRule="auto"/>
        <w:ind w:right="1416"/>
        <w:rPr>
          <w:sz w:val="24"/>
        </w:rPr>
      </w:pPr>
      <w:r>
        <w:rPr>
          <w:b/>
          <w:sz w:val="24"/>
        </w:rPr>
        <w:t xml:space="preserve">Snížit velikost dopadu </w:t>
      </w:r>
      <w:r>
        <w:rPr>
          <w:sz w:val="24"/>
        </w:rPr>
        <w:t xml:space="preserve">– snažíme se snížit </w:t>
      </w:r>
      <w:r>
        <w:rPr>
          <w:spacing w:val="-3"/>
          <w:sz w:val="24"/>
        </w:rPr>
        <w:t xml:space="preserve">náklady, </w:t>
      </w:r>
      <w:r>
        <w:rPr>
          <w:sz w:val="24"/>
        </w:rPr>
        <w:t>které vzniknou v případě, že riziko</w:t>
      </w:r>
      <w:r>
        <w:rPr>
          <w:spacing w:val="-1"/>
          <w:sz w:val="24"/>
        </w:rPr>
        <w:t xml:space="preserve"> </w:t>
      </w:r>
      <w:r>
        <w:rPr>
          <w:sz w:val="24"/>
        </w:rPr>
        <w:t>nastane.</w:t>
      </w:r>
    </w:p>
    <w:p w:rsidR="00F21896" w:rsidRDefault="00CF76DB">
      <w:pPr>
        <w:pStyle w:val="Odsekzoznamu"/>
        <w:numPr>
          <w:ilvl w:val="0"/>
          <w:numId w:val="24"/>
        </w:numPr>
        <w:tabs>
          <w:tab w:val="left" w:pos="2139"/>
        </w:tabs>
        <w:spacing w:before="139" w:line="223" w:lineRule="auto"/>
        <w:ind w:right="1412"/>
        <w:rPr>
          <w:sz w:val="24"/>
        </w:rPr>
      </w:pPr>
      <w:r>
        <w:rPr>
          <w:b/>
          <w:sz w:val="24"/>
        </w:rPr>
        <w:t xml:space="preserve">Použití rezervy </w:t>
      </w:r>
      <w:r>
        <w:rPr>
          <w:sz w:val="24"/>
        </w:rPr>
        <w:t>– dopředu si vytvoříme rezervu, kterou použijeme v momentě, kdy problém</w:t>
      </w:r>
      <w:r>
        <w:rPr>
          <w:spacing w:val="-1"/>
          <w:sz w:val="24"/>
        </w:rPr>
        <w:t xml:space="preserve"> </w:t>
      </w:r>
      <w:r>
        <w:rPr>
          <w:sz w:val="24"/>
        </w:rPr>
        <w:t>nastane.</w:t>
      </w:r>
    </w:p>
    <w:p w:rsidR="00F21896" w:rsidRDefault="00CF76DB">
      <w:pPr>
        <w:pStyle w:val="Odsekzoznamu"/>
        <w:numPr>
          <w:ilvl w:val="0"/>
          <w:numId w:val="24"/>
        </w:numPr>
        <w:tabs>
          <w:tab w:val="left" w:pos="2139"/>
        </w:tabs>
        <w:spacing w:before="125"/>
        <w:rPr>
          <w:sz w:val="24"/>
        </w:rPr>
      </w:pPr>
      <w:r>
        <w:rPr>
          <w:b/>
          <w:sz w:val="24"/>
        </w:rPr>
        <w:t xml:space="preserve">Přenesení rizika na jiný subjekt </w:t>
      </w:r>
      <w:r>
        <w:rPr>
          <w:sz w:val="24"/>
        </w:rPr>
        <w:t>– typickým příkladem je pojištění nebo</w:t>
      </w:r>
      <w:r>
        <w:rPr>
          <w:spacing w:val="-7"/>
          <w:sz w:val="24"/>
        </w:rPr>
        <w:t xml:space="preserve"> </w:t>
      </w:r>
      <w:r>
        <w:rPr>
          <w:sz w:val="24"/>
        </w:rPr>
        <w:t>outsourcing.</w:t>
      </w:r>
    </w:p>
    <w:p w:rsidR="00F21896" w:rsidRDefault="00CF76DB">
      <w:pPr>
        <w:pStyle w:val="Odsekzoznamu"/>
        <w:numPr>
          <w:ilvl w:val="0"/>
          <w:numId w:val="24"/>
        </w:numPr>
        <w:tabs>
          <w:tab w:val="left" w:pos="2139"/>
        </w:tabs>
        <w:spacing w:before="114" w:line="223" w:lineRule="auto"/>
        <w:ind w:right="1419"/>
        <w:rPr>
          <w:sz w:val="24"/>
        </w:rPr>
      </w:pPr>
      <w:r>
        <w:rPr>
          <w:b/>
          <w:sz w:val="24"/>
        </w:rPr>
        <w:t xml:space="preserve">Rozdělení rizika </w:t>
      </w:r>
      <w:r>
        <w:rPr>
          <w:sz w:val="24"/>
        </w:rPr>
        <w:t>– rozdělíme rizika na několik případů, které dohromady představují nižší</w:t>
      </w:r>
      <w:r>
        <w:rPr>
          <w:spacing w:val="-1"/>
          <w:sz w:val="24"/>
        </w:rPr>
        <w:t xml:space="preserve"> </w:t>
      </w:r>
      <w:r>
        <w:rPr>
          <w:sz w:val="24"/>
        </w:rPr>
        <w:t>hodnotu.</w:t>
      </w:r>
    </w:p>
    <w:p w:rsidR="00F21896" w:rsidRDefault="00CF76DB">
      <w:pPr>
        <w:pStyle w:val="Odsekzoznamu"/>
        <w:numPr>
          <w:ilvl w:val="0"/>
          <w:numId w:val="24"/>
        </w:numPr>
        <w:tabs>
          <w:tab w:val="left" w:pos="2139"/>
        </w:tabs>
        <w:spacing w:before="124"/>
        <w:rPr>
          <w:sz w:val="24"/>
        </w:rPr>
      </w:pPr>
      <w:r>
        <w:rPr>
          <w:b/>
          <w:sz w:val="24"/>
        </w:rPr>
        <w:t xml:space="preserve">Likvidace rizika </w:t>
      </w:r>
      <w:r>
        <w:rPr>
          <w:sz w:val="24"/>
        </w:rPr>
        <w:t>– problém odstraníme ještě před tím, než může začít</w:t>
      </w:r>
      <w:r>
        <w:rPr>
          <w:spacing w:val="-6"/>
          <w:sz w:val="24"/>
        </w:rPr>
        <w:t xml:space="preserve"> </w:t>
      </w:r>
      <w:r>
        <w:rPr>
          <w:sz w:val="24"/>
        </w:rPr>
        <w:t>působit.</w:t>
      </w:r>
    </w:p>
    <w:p w:rsidR="00F21896" w:rsidRDefault="00F21896">
      <w:pPr>
        <w:rPr>
          <w:sz w:val="24"/>
        </w:rPr>
        <w:sectPr w:rsidR="00F21896">
          <w:pgSz w:w="11910" w:h="16840"/>
          <w:pgMar w:top="1400" w:right="0" w:bottom="1320" w:left="0" w:header="0" w:footer="1134" w:gutter="0"/>
          <w:cols w:space="708"/>
        </w:sectPr>
      </w:pPr>
    </w:p>
    <w:p w:rsidR="00F21896" w:rsidRDefault="00CF76DB">
      <w:pPr>
        <w:pStyle w:val="Odsekzoznamu"/>
        <w:numPr>
          <w:ilvl w:val="0"/>
          <w:numId w:val="24"/>
        </w:numPr>
        <w:tabs>
          <w:tab w:val="left" w:pos="2132"/>
        </w:tabs>
        <w:spacing w:before="72"/>
        <w:ind w:left="2131" w:hanging="355"/>
        <w:rPr>
          <w:sz w:val="24"/>
        </w:rPr>
      </w:pPr>
      <w:r>
        <w:rPr>
          <w:b/>
          <w:sz w:val="24"/>
        </w:rPr>
        <w:lastRenderedPageBreak/>
        <w:t xml:space="preserve">Ochrana před rizikem </w:t>
      </w:r>
      <w:r>
        <w:rPr>
          <w:sz w:val="24"/>
        </w:rPr>
        <w:t>– snažíme se zabránit, aby riziko způsobilo</w:t>
      </w:r>
      <w:r>
        <w:rPr>
          <w:spacing w:val="-7"/>
          <w:sz w:val="24"/>
        </w:rPr>
        <w:t xml:space="preserve"> </w:t>
      </w:r>
      <w:r>
        <w:rPr>
          <w:sz w:val="24"/>
        </w:rPr>
        <w:t>škodu.</w:t>
      </w:r>
    </w:p>
    <w:p w:rsidR="00F21896" w:rsidRDefault="00055BC6">
      <w:pPr>
        <w:pStyle w:val="Zkladntext"/>
        <w:spacing w:before="8"/>
        <w:rPr>
          <w:sz w:val="17"/>
        </w:rPr>
      </w:pPr>
      <w:r>
        <w:pict>
          <v:shape id="_x0000_s1964" type="#_x0000_t202" alt="" style="position:absolute;margin-left:69.5pt;margin-top:11.4pt;width:456.45pt;height:179.45pt;z-index:251609088;mso-wrap-style:square;mso-wrap-edited:f;mso-width-percent:0;mso-height-percent:0;mso-wrap-distance-left:0;mso-wrap-distance-right:0;mso-position-horizontal-relative:page;mso-width-percent:0;mso-height-percent:0;v-text-anchor:top" fillcolor="#bebebe" stroked="f">
            <v:textbox inset="0,0,0,0">
              <w:txbxContent>
                <w:p w:rsidR="00AC039F" w:rsidRDefault="00AC039F">
                  <w:pPr>
                    <w:spacing w:line="270" w:lineRule="exact"/>
                    <w:ind w:left="28"/>
                    <w:rPr>
                      <w:b/>
                      <w:sz w:val="24"/>
                    </w:rPr>
                  </w:pPr>
                  <w:r>
                    <w:rPr>
                      <w:b/>
                      <w:sz w:val="24"/>
                    </w:rPr>
                    <w:t>Hudební festival Bažant Pohoda/1</w:t>
                  </w:r>
                </w:p>
                <w:p w:rsidR="00AC039F" w:rsidRDefault="00AC039F">
                  <w:pPr>
                    <w:pStyle w:val="Zkladntext"/>
                    <w:spacing w:before="0"/>
                    <w:ind w:left="28" w:right="33"/>
                    <w:jc w:val="both"/>
                  </w:pPr>
                  <w:r>
                    <w:t>Po tragických událostech, které provázely 13. ročník největšího slovenského hudebního festivalu v roce 2009, kdy při pádu tanečního stanu a na následky zranění zemřeli dva lidé, se organizátoři rozhodli realizovat několik opatření pro zvýšení bezpečnosti účastníků.</w:t>
                  </w:r>
                </w:p>
                <w:p w:rsidR="00AC039F" w:rsidRDefault="00AC039F">
                  <w:pPr>
                    <w:pStyle w:val="Zkladntext"/>
                    <w:spacing w:before="0"/>
                    <w:ind w:left="28" w:right="30"/>
                    <w:jc w:val="both"/>
                  </w:pPr>
                  <w:r>
                    <w:t>Zásadní změnou bylo omezení kapacity festivalu na 30 tisíc návštěvníků. Pro stavbu největšího tanečního stanu byla najata renomovaná anglická společnost Kayam, po dobu festivalu bylo v areálu zřízeno dočasné pracoviště Slovenského hydrometeorologického ústavu, bylo vytvořeno evakuační centrum a bylo provedeno mnoho jiných opatření.</w:t>
                  </w:r>
                </w:p>
                <w:p w:rsidR="00AC039F" w:rsidRDefault="00AC039F">
                  <w:pPr>
                    <w:ind w:left="28" w:right="26"/>
                    <w:jc w:val="both"/>
                    <w:rPr>
                      <w:sz w:val="24"/>
                    </w:rPr>
                  </w:pPr>
                  <w:r>
                    <w:rPr>
                      <w:sz w:val="24"/>
                    </w:rPr>
                    <w:t>To, že k otázce bezpečnosti přistupují organizátoři zodpovědně, potvrdil po osobní účasti na ročníku 2010 také Henrik Nilssen, šéf bezpečnosti festivalu Roskilde a šéf bezpečnosti mezinárodní asociace festivalů Evropské festivalové asociace YOUrope. „</w:t>
                  </w:r>
                  <w:r>
                    <w:rPr>
                      <w:i/>
                      <w:sz w:val="24"/>
                    </w:rPr>
                    <w:t>Tohle je dobře organizovaný a bezpečný festival. A jsem si jistý, že tomu tak bylo i v minulosti</w:t>
                  </w:r>
                  <w:r>
                    <w:rPr>
                      <w:sz w:val="24"/>
                    </w:rPr>
                    <w:t>.“</w:t>
                  </w:r>
                </w:p>
              </w:txbxContent>
            </v:textbox>
            <w10:wrap type="topAndBottom" anchorx="page"/>
          </v:shape>
        </w:pict>
      </w:r>
    </w:p>
    <w:p w:rsidR="00F21896" w:rsidRDefault="00CF76DB">
      <w:pPr>
        <w:pStyle w:val="Nadpis4"/>
        <w:numPr>
          <w:ilvl w:val="0"/>
          <w:numId w:val="27"/>
        </w:numPr>
        <w:tabs>
          <w:tab w:val="left" w:pos="2139"/>
        </w:tabs>
        <w:spacing w:line="258" w:lineRule="exact"/>
      </w:pPr>
      <w:r>
        <w:t>Vytvoření nových dokumentů a doplnění</w:t>
      </w:r>
      <w:r>
        <w:rPr>
          <w:spacing w:val="-1"/>
        </w:rPr>
        <w:t xml:space="preserve"> </w:t>
      </w:r>
      <w:r>
        <w:t>stávajících</w:t>
      </w:r>
    </w:p>
    <w:p w:rsidR="00F21896" w:rsidRDefault="00CF76DB">
      <w:pPr>
        <w:pStyle w:val="Zkladntext"/>
        <w:spacing w:before="115"/>
        <w:ind w:left="1418" w:right="1521"/>
      </w:pPr>
      <w:r>
        <w:t>V tomto momentě jsme analyzovali rizika a připravili plán, jak se jim vyhnout, případně jak je řešit, když nastanou. Takto připravené informace nám umožní</w:t>
      </w:r>
      <w:r>
        <w:rPr>
          <w:spacing w:val="-7"/>
        </w:rPr>
        <w:t xml:space="preserve"> </w:t>
      </w:r>
      <w:r>
        <w:t>následující.</w:t>
      </w:r>
    </w:p>
    <w:p w:rsidR="00F21896" w:rsidRDefault="00CF76DB">
      <w:pPr>
        <w:pStyle w:val="Odsekzoznamu"/>
        <w:numPr>
          <w:ilvl w:val="0"/>
          <w:numId w:val="23"/>
        </w:numPr>
        <w:tabs>
          <w:tab w:val="left" w:pos="2139"/>
        </w:tabs>
        <w:rPr>
          <w:sz w:val="24"/>
        </w:rPr>
      </w:pPr>
      <w:r>
        <w:rPr>
          <w:sz w:val="24"/>
        </w:rPr>
        <w:t>Upravit plán</w:t>
      </w:r>
      <w:r>
        <w:rPr>
          <w:spacing w:val="-1"/>
          <w:sz w:val="24"/>
        </w:rPr>
        <w:t xml:space="preserve"> </w:t>
      </w:r>
      <w:r>
        <w:rPr>
          <w:sz w:val="24"/>
        </w:rPr>
        <w:t>projektu.</w:t>
      </w:r>
    </w:p>
    <w:p w:rsidR="00F21896" w:rsidRDefault="00CF76DB">
      <w:pPr>
        <w:pStyle w:val="Odsekzoznamu"/>
        <w:numPr>
          <w:ilvl w:val="1"/>
          <w:numId w:val="23"/>
        </w:numPr>
        <w:tabs>
          <w:tab w:val="left" w:pos="2859"/>
        </w:tabs>
        <w:spacing w:before="134" w:line="223" w:lineRule="auto"/>
        <w:ind w:right="1413"/>
        <w:jc w:val="both"/>
        <w:rPr>
          <w:sz w:val="24"/>
        </w:rPr>
      </w:pPr>
      <w:r>
        <w:rPr>
          <w:sz w:val="24"/>
        </w:rPr>
        <w:t>Do stávajícího plánu doplníme nové činnosti, reprezentující opatření proti rizikům.</w:t>
      </w:r>
    </w:p>
    <w:p w:rsidR="00F21896" w:rsidRDefault="00CF76DB">
      <w:pPr>
        <w:pStyle w:val="Odsekzoznamu"/>
        <w:numPr>
          <w:ilvl w:val="1"/>
          <w:numId w:val="23"/>
        </w:numPr>
        <w:tabs>
          <w:tab w:val="left" w:pos="2859"/>
        </w:tabs>
        <w:spacing w:before="139" w:line="223" w:lineRule="auto"/>
        <w:ind w:right="1419"/>
        <w:jc w:val="both"/>
        <w:rPr>
          <w:sz w:val="24"/>
        </w:rPr>
      </w:pPr>
      <w:r>
        <w:rPr>
          <w:sz w:val="24"/>
        </w:rPr>
        <w:t>Musíme počítat s tím, že doplnění nových aktivit bude mít vliv na rozsah projektu:</w:t>
      </w:r>
    </w:p>
    <w:p w:rsidR="00F21896" w:rsidRDefault="00CF76DB">
      <w:pPr>
        <w:pStyle w:val="Odsekzoznamu"/>
        <w:numPr>
          <w:ilvl w:val="2"/>
          <w:numId w:val="23"/>
        </w:numPr>
        <w:tabs>
          <w:tab w:val="left" w:pos="3580"/>
        </w:tabs>
        <w:spacing w:before="124"/>
        <w:ind w:right="1418"/>
        <w:rPr>
          <w:sz w:val="24"/>
        </w:rPr>
      </w:pPr>
      <w:r>
        <w:rPr>
          <w:sz w:val="24"/>
        </w:rPr>
        <w:t>Zvýší se celkové plánované náklady a čas – bude potřeba více lidských i materiálních</w:t>
      </w:r>
      <w:r>
        <w:rPr>
          <w:spacing w:val="-1"/>
          <w:sz w:val="24"/>
        </w:rPr>
        <w:t xml:space="preserve"> </w:t>
      </w:r>
      <w:r>
        <w:rPr>
          <w:sz w:val="24"/>
        </w:rPr>
        <w:t>zdrojů.</w:t>
      </w:r>
    </w:p>
    <w:p w:rsidR="00F21896" w:rsidRDefault="00CF76DB">
      <w:pPr>
        <w:pStyle w:val="Odsekzoznamu"/>
        <w:numPr>
          <w:ilvl w:val="2"/>
          <w:numId w:val="23"/>
        </w:numPr>
        <w:tabs>
          <w:tab w:val="left" w:pos="3573"/>
        </w:tabs>
        <w:ind w:left="3572" w:right="1416" w:hanging="356"/>
        <w:rPr>
          <w:sz w:val="24"/>
        </w:rPr>
      </w:pPr>
      <w:r>
        <w:rPr>
          <w:sz w:val="24"/>
        </w:rPr>
        <w:t>Na druhé straně se sníží nejistota a zvýší pravděpodobnost úspěšného dosažení</w:t>
      </w:r>
      <w:r>
        <w:rPr>
          <w:spacing w:val="-1"/>
          <w:sz w:val="24"/>
        </w:rPr>
        <w:t xml:space="preserve"> </w:t>
      </w:r>
      <w:r>
        <w:rPr>
          <w:sz w:val="24"/>
        </w:rPr>
        <w:t>cíle.</w:t>
      </w:r>
    </w:p>
    <w:p w:rsidR="00F21896" w:rsidRDefault="00F21896">
      <w:pPr>
        <w:pStyle w:val="Zkladntext"/>
        <w:spacing w:before="10"/>
        <w:rPr>
          <w:sz w:val="20"/>
        </w:rPr>
      </w:pPr>
    </w:p>
    <w:p w:rsidR="00F21896" w:rsidRDefault="00CF76DB">
      <w:pPr>
        <w:pStyle w:val="Odsekzoznamu"/>
        <w:numPr>
          <w:ilvl w:val="0"/>
          <w:numId w:val="23"/>
        </w:numPr>
        <w:tabs>
          <w:tab w:val="left" w:pos="2139"/>
        </w:tabs>
        <w:spacing w:before="1"/>
        <w:rPr>
          <w:sz w:val="24"/>
        </w:rPr>
      </w:pPr>
      <w:r>
        <w:rPr>
          <w:sz w:val="24"/>
        </w:rPr>
        <w:t>Vytvořit registr</w:t>
      </w:r>
      <w:r>
        <w:rPr>
          <w:spacing w:val="-1"/>
          <w:sz w:val="24"/>
        </w:rPr>
        <w:t xml:space="preserve"> </w:t>
      </w:r>
      <w:r>
        <w:rPr>
          <w:sz w:val="24"/>
        </w:rPr>
        <w:t>rizik.</w:t>
      </w:r>
    </w:p>
    <w:p w:rsidR="00F21896" w:rsidRDefault="00CF76DB">
      <w:pPr>
        <w:pStyle w:val="Odsekzoznamu"/>
        <w:numPr>
          <w:ilvl w:val="1"/>
          <w:numId w:val="23"/>
        </w:numPr>
        <w:tabs>
          <w:tab w:val="left" w:pos="2859"/>
        </w:tabs>
        <w:spacing w:before="134" w:line="223" w:lineRule="auto"/>
        <w:ind w:right="1418"/>
        <w:jc w:val="both"/>
        <w:rPr>
          <w:sz w:val="24"/>
        </w:rPr>
      </w:pPr>
      <w:r>
        <w:rPr>
          <w:sz w:val="24"/>
        </w:rPr>
        <w:t>Jedná  se  o   důležitý  dokument,   který  ulehčí   práci   projektovým   týmům v budoucnu v případě, že budou řešit obdobnou</w:t>
      </w:r>
      <w:r>
        <w:rPr>
          <w:spacing w:val="-1"/>
          <w:sz w:val="24"/>
        </w:rPr>
        <w:t xml:space="preserve"> </w:t>
      </w:r>
      <w:r>
        <w:rPr>
          <w:sz w:val="24"/>
        </w:rPr>
        <w:t>situaci.</w:t>
      </w:r>
    </w:p>
    <w:p w:rsidR="00F21896" w:rsidRDefault="00CF76DB">
      <w:pPr>
        <w:pStyle w:val="Odsekzoznamu"/>
        <w:numPr>
          <w:ilvl w:val="1"/>
          <w:numId w:val="23"/>
        </w:numPr>
        <w:tabs>
          <w:tab w:val="left" w:pos="2852"/>
        </w:tabs>
        <w:spacing w:before="138" w:line="223" w:lineRule="auto"/>
        <w:ind w:left="2851" w:right="1415" w:hanging="355"/>
        <w:jc w:val="both"/>
        <w:rPr>
          <w:sz w:val="24"/>
        </w:rPr>
      </w:pPr>
      <w:r>
        <w:rPr>
          <w:sz w:val="24"/>
        </w:rPr>
        <w:t>Po ukončení projektu v něm budou zvýrazněná rizika, která nastala, a způsob, jakým byla</w:t>
      </w:r>
      <w:r>
        <w:rPr>
          <w:spacing w:val="-1"/>
          <w:sz w:val="24"/>
        </w:rPr>
        <w:t xml:space="preserve"> </w:t>
      </w:r>
      <w:r>
        <w:rPr>
          <w:sz w:val="24"/>
        </w:rPr>
        <w:t>řešena.</w:t>
      </w:r>
    </w:p>
    <w:p w:rsidR="00F21896" w:rsidRDefault="00F21896">
      <w:pPr>
        <w:pStyle w:val="Zkladntext"/>
        <w:spacing w:before="3"/>
        <w:rPr>
          <w:sz w:val="21"/>
        </w:rPr>
      </w:pPr>
    </w:p>
    <w:p w:rsidR="00F21896" w:rsidRDefault="00CF76DB">
      <w:pPr>
        <w:pStyle w:val="Odsekzoznamu"/>
        <w:numPr>
          <w:ilvl w:val="0"/>
          <w:numId w:val="23"/>
        </w:numPr>
        <w:tabs>
          <w:tab w:val="left" w:pos="2139"/>
        </w:tabs>
        <w:spacing w:before="0"/>
        <w:rPr>
          <w:sz w:val="24"/>
        </w:rPr>
      </w:pPr>
      <w:r>
        <w:rPr>
          <w:sz w:val="24"/>
        </w:rPr>
        <w:t>Stanovit celkovou rizikovost</w:t>
      </w:r>
      <w:r>
        <w:rPr>
          <w:spacing w:val="-1"/>
          <w:sz w:val="24"/>
        </w:rPr>
        <w:t xml:space="preserve"> </w:t>
      </w:r>
      <w:r>
        <w:rPr>
          <w:sz w:val="24"/>
        </w:rPr>
        <w:t>projektu.</w:t>
      </w:r>
    </w:p>
    <w:p w:rsidR="00F21896" w:rsidRDefault="00CF76DB">
      <w:pPr>
        <w:pStyle w:val="Odsekzoznamu"/>
        <w:numPr>
          <w:ilvl w:val="1"/>
          <w:numId w:val="23"/>
        </w:numPr>
        <w:tabs>
          <w:tab w:val="left" w:pos="2859"/>
        </w:tabs>
        <w:rPr>
          <w:sz w:val="24"/>
        </w:rPr>
      </w:pPr>
      <w:r>
        <w:rPr>
          <w:sz w:val="24"/>
        </w:rPr>
        <w:t>Můžeme stanovit dvojím</w:t>
      </w:r>
      <w:r>
        <w:rPr>
          <w:spacing w:val="-3"/>
          <w:sz w:val="24"/>
        </w:rPr>
        <w:t xml:space="preserve"> </w:t>
      </w:r>
      <w:r>
        <w:rPr>
          <w:sz w:val="24"/>
        </w:rPr>
        <w:t>způsobem:</w:t>
      </w:r>
    </w:p>
    <w:p w:rsidR="00F21896" w:rsidRDefault="00CF76DB">
      <w:pPr>
        <w:pStyle w:val="Odsekzoznamu"/>
        <w:numPr>
          <w:ilvl w:val="2"/>
          <w:numId w:val="23"/>
        </w:numPr>
        <w:tabs>
          <w:tab w:val="left" w:pos="3580"/>
        </w:tabs>
        <w:spacing w:before="100"/>
        <w:ind w:right="1416"/>
        <w:rPr>
          <w:sz w:val="24"/>
        </w:rPr>
      </w:pPr>
      <w:r>
        <w:rPr>
          <w:spacing w:val="-3"/>
          <w:sz w:val="24"/>
        </w:rPr>
        <w:t xml:space="preserve">Vypočítáme, </w:t>
      </w:r>
      <w:r>
        <w:rPr>
          <w:sz w:val="24"/>
        </w:rPr>
        <w:t>jaký podíl na všech projektových aktivitách mají riziková protiopatření.</w:t>
      </w:r>
    </w:p>
    <w:p w:rsidR="00F21896" w:rsidRDefault="00CF76DB">
      <w:pPr>
        <w:pStyle w:val="Odsekzoznamu"/>
        <w:numPr>
          <w:ilvl w:val="2"/>
          <w:numId w:val="23"/>
        </w:numPr>
        <w:tabs>
          <w:tab w:val="left" w:pos="3580"/>
        </w:tabs>
        <w:spacing w:before="118"/>
        <w:ind w:right="1416"/>
        <w:rPr>
          <w:sz w:val="24"/>
        </w:rPr>
      </w:pPr>
      <w:r>
        <w:rPr>
          <w:spacing w:val="-3"/>
          <w:sz w:val="24"/>
        </w:rPr>
        <w:t xml:space="preserve">Vypočítáme, </w:t>
      </w:r>
      <w:r>
        <w:rPr>
          <w:sz w:val="24"/>
        </w:rPr>
        <w:t>jaký podíl z celkových nákladů připadá na realizaci těchto opatření.</w:t>
      </w:r>
    </w:p>
    <w:p w:rsidR="00F21896" w:rsidRDefault="00CF76DB">
      <w:pPr>
        <w:pStyle w:val="Odsekzoznamu"/>
        <w:numPr>
          <w:ilvl w:val="0"/>
          <w:numId w:val="189"/>
        </w:numPr>
        <w:tabs>
          <w:tab w:val="left" w:pos="2852"/>
        </w:tabs>
        <w:spacing w:before="144" w:line="235" w:lineRule="auto"/>
        <w:ind w:right="1416" w:hanging="355"/>
        <w:jc w:val="both"/>
        <w:rPr>
          <w:sz w:val="24"/>
        </w:rPr>
      </w:pPr>
      <w:r>
        <w:rPr>
          <w:sz w:val="24"/>
        </w:rPr>
        <w:t xml:space="preserve">To, co je možné pokládat za únosnou míru rizika, posoudí každý </w:t>
      </w:r>
      <w:r>
        <w:rPr>
          <w:spacing w:val="-11"/>
          <w:sz w:val="24"/>
        </w:rPr>
        <w:t xml:space="preserve">projektový  </w:t>
      </w:r>
      <w:r>
        <w:rPr>
          <w:sz w:val="24"/>
        </w:rPr>
        <w:t>tým   individuálně.    V některých    případech    bude    únosná    míra    5 %    z kalkulovaných nákladů celkem, u jiných 30 %. Vždy to bude záležet na dohodě projektového</w:t>
      </w:r>
      <w:r>
        <w:rPr>
          <w:spacing w:val="-2"/>
          <w:sz w:val="24"/>
        </w:rPr>
        <w:t xml:space="preserve"> </w:t>
      </w:r>
      <w:r>
        <w:rPr>
          <w:sz w:val="24"/>
        </w:rPr>
        <w:t>týmu.</w:t>
      </w:r>
    </w:p>
    <w:p w:rsidR="00F21896" w:rsidRDefault="00F21896">
      <w:pPr>
        <w:spacing w:line="235" w:lineRule="auto"/>
        <w:jc w:val="both"/>
        <w:rPr>
          <w:sz w:val="24"/>
        </w:rPr>
        <w:sectPr w:rsidR="00F21896">
          <w:pgSz w:w="11910" w:h="16840"/>
          <w:pgMar w:top="1320" w:right="0" w:bottom="1320" w:left="0" w:header="0" w:footer="1134" w:gutter="0"/>
          <w:cols w:space="708"/>
        </w:sectPr>
      </w:pPr>
    </w:p>
    <w:p w:rsidR="00F21896" w:rsidRDefault="00055BC6">
      <w:pPr>
        <w:pStyle w:val="Zkladntext"/>
        <w:spacing w:before="0"/>
        <w:ind w:left="1301"/>
        <w:rPr>
          <w:sz w:val="20"/>
        </w:rPr>
      </w:pPr>
      <w:r>
        <w:rPr>
          <w:sz w:val="20"/>
        </w:rPr>
      </w:r>
      <w:r>
        <w:rPr>
          <w:sz w:val="20"/>
        </w:rPr>
        <w:pict>
          <v:shape id="_x0000_s3903" type="#_x0000_t202" alt="" style="width:464.9pt;height:49.9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6936mm">
            <v:textbox inset="0,0,0,0">
              <w:txbxContent>
                <w:p w:rsidR="00AC039F" w:rsidRDefault="00AC039F">
                  <w:pPr>
                    <w:spacing w:before="18"/>
                    <w:ind w:left="107"/>
                    <w:rPr>
                      <w:b/>
                      <w:sz w:val="24"/>
                    </w:rPr>
                  </w:pPr>
                  <w:r>
                    <w:rPr>
                      <w:b/>
                      <w:sz w:val="24"/>
                    </w:rPr>
                    <w:t>DŮLEŽITÉ!</w:t>
                  </w:r>
                </w:p>
                <w:p w:rsidR="00AC039F" w:rsidRDefault="00AC039F">
                  <w:pPr>
                    <w:spacing w:before="118"/>
                    <w:ind w:left="107"/>
                    <w:rPr>
                      <w:b/>
                      <w:sz w:val="24"/>
                    </w:rPr>
                  </w:pPr>
                  <w:r>
                    <w:rPr>
                      <w:b/>
                      <w:sz w:val="24"/>
                    </w:rPr>
                    <w:t xml:space="preserve">Na konci předprojektové části bychom měli dostat odpověď na otázku: </w:t>
                  </w:r>
                  <w:r>
                    <w:rPr>
                      <w:rFonts w:ascii="TimesNewRomanPS-BoldItalicMT" w:hAnsi="TimesNewRomanPS-BoldItalicMT"/>
                      <w:b/>
                      <w:i/>
                      <w:sz w:val="24"/>
                    </w:rPr>
                    <w:t xml:space="preserve">Má smysl projekt </w:t>
                  </w:r>
                  <w:r>
                    <w:rPr>
                      <w:rFonts w:ascii="Arial-BoldItalicMT" w:hAnsi="Arial-BoldItalicMT"/>
                      <w:b/>
                      <w:i/>
                      <w:sz w:val="24"/>
                    </w:rPr>
                    <w:t>realizovat</w:t>
                  </w:r>
                  <w:r>
                    <w:rPr>
                      <w:b/>
                      <w:sz w:val="24"/>
                    </w:rPr>
                    <w:t>? Výsledky analýzy rizik velkou měrou tuto odpověď ovlivní.</w:t>
                  </w:r>
                </w:p>
              </w:txbxContent>
            </v:textbox>
            <w10:wrap type="none"/>
            <w10:anchorlock/>
          </v:shape>
        </w:pict>
      </w:r>
    </w:p>
    <w:p w:rsidR="00F21896" w:rsidRDefault="00F21896">
      <w:pPr>
        <w:pStyle w:val="Zkladntext"/>
        <w:spacing w:before="4"/>
        <w:rPr>
          <w:sz w:val="25"/>
        </w:rPr>
      </w:pPr>
    </w:p>
    <w:p w:rsidR="00F21896" w:rsidRDefault="00CF76DB">
      <w:pPr>
        <w:pStyle w:val="Nadpis4"/>
        <w:numPr>
          <w:ilvl w:val="0"/>
          <w:numId w:val="27"/>
        </w:numPr>
        <w:tabs>
          <w:tab w:val="left" w:pos="2139"/>
        </w:tabs>
        <w:spacing w:before="90"/>
      </w:pPr>
      <w:r>
        <w:t>Komunikace</w:t>
      </w:r>
      <w:r>
        <w:rPr>
          <w:spacing w:val="-2"/>
        </w:rPr>
        <w:t xml:space="preserve"> </w:t>
      </w:r>
      <w:r>
        <w:t>změn</w:t>
      </w:r>
    </w:p>
    <w:p w:rsidR="00F21896" w:rsidRDefault="00CF76DB">
      <w:pPr>
        <w:pStyle w:val="Zkladntext"/>
        <w:spacing w:before="116"/>
        <w:ind w:left="1418"/>
      </w:pPr>
      <w:r>
        <w:t>Komunikace je pro projekt klíčovým faktorem úspěchu. Proto je nezbytné:</w:t>
      </w:r>
    </w:p>
    <w:p w:rsidR="00F21896" w:rsidRDefault="00CF76DB">
      <w:pPr>
        <w:pStyle w:val="Odsekzoznamu"/>
        <w:numPr>
          <w:ilvl w:val="0"/>
          <w:numId w:val="188"/>
        </w:numPr>
        <w:tabs>
          <w:tab w:val="left" w:pos="2139"/>
        </w:tabs>
        <w:spacing w:before="134" w:line="223" w:lineRule="auto"/>
        <w:ind w:right="1415"/>
        <w:rPr>
          <w:sz w:val="24"/>
        </w:rPr>
      </w:pPr>
      <w:r>
        <w:rPr>
          <w:sz w:val="24"/>
        </w:rPr>
        <w:t>informovat všechny důležité zainteresované strany o výsledcích, kterých bylo v oblasti rizik dosaženo,</w:t>
      </w:r>
      <w:r>
        <w:rPr>
          <w:spacing w:val="-1"/>
          <w:sz w:val="24"/>
        </w:rPr>
        <w:t xml:space="preserve"> </w:t>
      </w:r>
      <w:r>
        <w:rPr>
          <w:sz w:val="24"/>
        </w:rPr>
        <w:t>a</w:t>
      </w:r>
    </w:p>
    <w:p w:rsidR="00F21896" w:rsidRDefault="00CF76DB">
      <w:pPr>
        <w:pStyle w:val="Odsekzoznamu"/>
        <w:numPr>
          <w:ilvl w:val="0"/>
          <w:numId w:val="188"/>
        </w:numPr>
        <w:tabs>
          <w:tab w:val="left" w:pos="2139"/>
        </w:tabs>
        <w:spacing w:before="124"/>
        <w:rPr>
          <w:sz w:val="24"/>
        </w:rPr>
      </w:pPr>
      <w:r>
        <w:rPr>
          <w:sz w:val="24"/>
        </w:rPr>
        <w:t>informovat o důsledcích, které budou mít opatření na stávající plán</w:t>
      </w:r>
      <w:r>
        <w:rPr>
          <w:spacing w:val="-2"/>
          <w:sz w:val="24"/>
        </w:rPr>
        <w:t xml:space="preserve"> </w:t>
      </w:r>
      <w:r>
        <w:rPr>
          <w:sz w:val="24"/>
        </w:rPr>
        <w:t>projektu,</w:t>
      </w:r>
    </w:p>
    <w:p w:rsidR="00F21896" w:rsidRDefault="00CF76DB">
      <w:pPr>
        <w:pStyle w:val="Odsekzoznamu"/>
        <w:numPr>
          <w:ilvl w:val="0"/>
          <w:numId w:val="188"/>
        </w:numPr>
        <w:tabs>
          <w:tab w:val="left" w:pos="2132"/>
        </w:tabs>
        <w:spacing w:before="100"/>
        <w:ind w:left="2131" w:hanging="355"/>
        <w:rPr>
          <w:sz w:val="24"/>
        </w:rPr>
      </w:pPr>
      <w:r>
        <w:rPr>
          <w:sz w:val="24"/>
        </w:rPr>
        <w:t>klíčové zainteresované strany by měly navrhovaný plán formálně</w:t>
      </w:r>
      <w:r>
        <w:rPr>
          <w:spacing w:val="-18"/>
          <w:sz w:val="24"/>
        </w:rPr>
        <w:t xml:space="preserve"> </w:t>
      </w:r>
      <w:r>
        <w:rPr>
          <w:sz w:val="24"/>
        </w:rPr>
        <w:t>odsouhlasit.</w:t>
      </w:r>
    </w:p>
    <w:p w:rsidR="00F21896" w:rsidRDefault="00055BC6">
      <w:pPr>
        <w:pStyle w:val="Zkladntext"/>
        <w:spacing w:before="8"/>
        <w:rPr>
          <w:sz w:val="17"/>
        </w:rPr>
      </w:pPr>
      <w:r>
        <w:pict>
          <v:shape id="_x0000_s1962" type="#_x0000_t202" alt="" style="position:absolute;margin-left:69.5pt;margin-top:11.4pt;width:456.45pt;height:102.65pt;z-index:251610112;mso-wrap-style:square;mso-wrap-edited:f;mso-width-percent:0;mso-height-percent:0;mso-wrap-distance-left:0;mso-wrap-distance-right:0;mso-position-horizontal-relative:page;mso-width-percent:0;mso-height-percent:0;v-text-anchor:top" fillcolor="#bebebe" stroked="f">
            <v:textbox inset="0,0,0,0">
              <w:txbxContent>
                <w:p w:rsidR="00AC039F" w:rsidRDefault="00AC039F">
                  <w:pPr>
                    <w:spacing w:line="273" w:lineRule="exact"/>
                    <w:ind w:left="28"/>
                    <w:rPr>
                      <w:b/>
                      <w:sz w:val="24"/>
                    </w:rPr>
                  </w:pPr>
                  <w:r>
                    <w:rPr>
                      <w:b/>
                      <w:sz w:val="24"/>
                    </w:rPr>
                    <w:t>Hudební festival Bažant Pohoda/2</w:t>
                  </w:r>
                </w:p>
                <w:p w:rsidR="00AC039F" w:rsidRDefault="00AC039F">
                  <w:pPr>
                    <w:pStyle w:val="Zkladntext"/>
                    <w:spacing w:before="116"/>
                    <w:ind w:left="28" w:right="27"/>
                    <w:jc w:val="both"/>
                  </w:pPr>
                  <w:r>
                    <w:t xml:space="preserve">Organizátoři festivalu museli počítat s tím, že tragické události z roku 2009 vyvolají v lidech obavy spojené s bezpečností. A že právě tyto obavy budou pro některé rozhodujícím faktorem, pro který nebudou na festival nepřijedou. Rozhodli se proto všechny důležité změny zveřejňovat v dostatečném časovém předstihu na oficiálním webovém portálu festivalu </w:t>
                  </w:r>
                  <w:hyperlink r:id="rId223">
                    <w:r>
                      <w:t>www.pohodafestival.sk</w:t>
                    </w:r>
                  </w:hyperlink>
                  <w:r>
                    <w:t xml:space="preserve"> a tak jasně informovat účastníky, že na bezpečnost kladou velký důraz. Byl to správný krok, který také přispěl k tomu, že festival byl téměř</w:t>
                  </w:r>
                  <w:r>
                    <w:rPr>
                      <w:spacing w:val="-15"/>
                    </w:rPr>
                    <w:t xml:space="preserve"> </w:t>
                  </w:r>
                  <w:r>
                    <w:t>vyprodán.</w:t>
                  </w:r>
                </w:p>
              </w:txbxContent>
            </v:textbox>
            <w10:wrap type="topAndBottom" anchorx="page"/>
          </v:shape>
        </w:pict>
      </w:r>
    </w:p>
    <w:p w:rsidR="00F21896" w:rsidRDefault="00F21896">
      <w:pPr>
        <w:pStyle w:val="Zkladntext"/>
        <w:spacing w:before="5"/>
        <w:rPr>
          <w:sz w:val="11"/>
        </w:rPr>
      </w:pPr>
    </w:p>
    <w:p w:rsidR="00F21896" w:rsidRDefault="00CF76DB">
      <w:pPr>
        <w:pStyle w:val="Nadpis4"/>
        <w:numPr>
          <w:ilvl w:val="0"/>
          <w:numId w:val="27"/>
        </w:numPr>
        <w:tabs>
          <w:tab w:val="left" w:pos="2139"/>
        </w:tabs>
        <w:spacing w:before="90"/>
      </w:pPr>
      <w:r>
        <w:t>Realizace a</w:t>
      </w:r>
      <w:r>
        <w:rPr>
          <w:spacing w:val="-2"/>
        </w:rPr>
        <w:t xml:space="preserve"> </w:t>
      </w:r>
      <w:r>
        <w:t>kontrola</w:t>
      </w:r>
    </w:p>
    <w:p w:rsidR="00F21896" w:rsidRDefault="00CF76DB">
      <w:pPr>
        <w:pStyle w:val="Zkladntext"/>
        <w:spacing w:before="115"/>
        <w:ind w:left="1418" w:right="1416"/>
        <w:jc w:val="both"/>
      </w:pPr>
      <w:r>
        <w:t>Další částí procesu řízení rizik v projektu je realizace plánovaných opatření a kontrola, zda všechno probíhá podle plánu. Občas se totiž setkáme s případy, kdy analýza rizik byla důsledně připravena, ale k realizaci opatření se přistoupilo povrchně, což mělo za důsledek ještě větší ztráty, jako kdyby se žádná analýza neuskutečnila.</w:t>
      </w:r>
    </w:p>
    <w:p w:rsidR="00F21896" w:rsidRDefault="00055BC6">
      <w:pPr>
        <w:pStyle w:val="Zkladntext"/>
        <w:spacing w:before="2"/>
        <w:rPr>
          <w:sz w:val="18"/>
        </w:rPr>
      </w:pPr>
      <w:r>
        <w:pict>
          <v:shape id="_x0000_s1961" type="#_x0000_t202" alt="" style="position:absolute;margin-left:65.3pt;margin-top:12.7pt;width:464.9pt;height:77.55pt;z-index:251611136;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POZOR!</w:t>
                  </w:r>
                </w:p>
                <w:p w:rsidR="00AC039F" w:rsidRDefault="00AC039F">
                  <w:pPr>
                    <w:spacing w:before="120"/>
                    <w:ind w:left="107" w:right="108"/>
                    <w:jc w:val="both"/>
                    <w:rPr>
                      <w:b/>
                      <w:sz w:val="24"/>
                    </w:rPr>
                  </w:pPr>
                  <w:r>
                    <w:rPr>
                      <w:b/>
                      <w:sz w:val="24"/>
                    </w:rPr>
                    <w:t>Nezapomeňte, že v průběhu projektu se v důsledku předem nepředvídaných okolností může měnit jak hodnota identifikovaných rizik, tak mohou vznikat rizika zcela nová. Myslete na to zejména před realizací každé aktivity, která byla do plánu přidána operativně.</w:t>
                  </w:r>
                </w:p>
              </w:txbxContent>
            </v:textbox>
            <w10:wrap type="topAndBottom" anchorx="page"/>
          </v:shape>
        </w:pict>
      </w:r>
    </w:p>
    <w:p w:rsidR="00F21896" w:rsidRDefault="00F21896">
      <w:pPr>
        <w:pStyle w:val="Zkladntext"/>
        <w:spacing w:before="3"/>
        <w:rPr>
          <w:sz w:val="26"/>
        </w:rPr>
      </w:pPr>
    </w:p>
    <w:p w:rsidR="00F21896" w:rsidRDefault="00CF76DB">
      <w:pPr>
        <w:pStyle w:val="Nadpis4"/>
        <w:numPr>
          <w:ilvl w:val="0"/>
          <w:numId w:val="27"/>
        </w:numPr>
        <w:tabs>
          <w:tab w:val="left" w:pos="2139"/>
        </w:tabs>
        <w:spacing w:before="90"/>
      </w:pPr>
      <w:r>
        <w:t>Vyhodnocení a</w:t>
      </w:r>
      <w:r>
        <w:rPr>
          <w:spacing w:val="-1"/>
        </w:rPr>
        <w:t xml:space="preserve"> </w:t>
      </w:r>
      <w:r>
        <w:t>ukončení</w:t>
      </w:r>
    </w:p>
    <w:p w:rsidR="00F21896" w:rsidRDefault="00CF76DB">
      <w:pPr>
        <w:pStyle w:val="Zkladntext"/>
        <w:spacing w:before="115"/>
        <w:ind w:left="1418" w:right="1521"/>
      </w:pPr>
      <w:r>
        <w:t>Bezprostředně po dosažení cíle projektu končí fáze realizační a začíná fáze ukončení. V této části se mimo jiné realizuje také vyhodnocení procesu řízení rizik. Především je třeba:</w:t>
      </w:r>
    </w:p>
    <w:p w:rsidR="00F21896" w:rsidRDefault="00CF76DB">
      <w:pPr>
        <w:pStyle w:val="Odsekzoznamu"/>
        <w:numPr>
          <w:ilvl w:val="0"/>
          <w:numId w:val="188"/>
        </w:numPr>
        <w:tabs>
          <w:tab w:val="left" w:pos="2139"/>
        </w:tabs>
        <w:rPr>
          <w:sz w:val="24"/>
        </w:rPr>
      </w:pPr>
      <w:r>
        <w:rPr>
          <w:sz w:val="24"/>
        </w:rPr>
        <w:t>Zhodnotíme, nakolik byl navržený plán opatření</w:t>
      </w:r>
      <w:r>
        <w:rPr>
          <w:spacing w:val="-4"/>
          <w:sz w:val="24"/>
        </w:rPr>
        <w:t xml:space="preserve"> </w:t>
      </w:r>
      <w:r>
        <w:rPr>
          <w:sz w:val="24"/>
        </w:rPr>
        <w:t>efektivní.</w:t>
      </w:r>
    </w:p>
    <w:p w:rsidR="00F21896" w:rsidRDefault="00CF76DB">
      <w:pPr>
        <w:pStyle w:val="Odsekzoznamu"/>
        <w:numPr>
          <w:ilvl w:val="0"/>
          <w:numId w:val="188"/>
        </w:numPr>
        <w:tabs>
          <w:tab w:val="left" w:pos="2139"/>
        </w:tabs>
        <w:spacing w:before="114" w:line="223" w:lineRule="auto"/>
        <w:ind w:right="1414"/>
        <w:rPr>
          <w:sz w:val="24"/>
        </w:rPr>
      </w:pPr>
      <w:r>
        <w:rPr>
          <w:sz w:val="24"/>
        </w:rPr>
        <w:t>Do registru rizik doplníme ta, se kterými se v analýze nepočítalo, ale během projektu nastala.</w:t>
      </w:r>
    </w:p>
    <w:p w:rsidR="00F21896" w:rsidRDefault="00CF76DB">
      <w:pPr>
        <w:pStyle w:val="Odsekzoznamu"/>
        <w:numPr>
          <w:ilvl w:val="0"/>
          <w:numId w:val="188"/>
        </w:numPr>
        <w:tabs>
          <w:tab w:val="left" w:pos="2139"/>
        </w:tabs>
        <w:spacing w:before="140" w:line="223" w:lineRule="auto"/>
        <w:ind w:right="1419"/>
        <w:rPr>
          <w:sz w:val="24"/>
        </w:rPr>
      </w:pPr>
      <w:r>
        <w:rPr>
          <w:sz w:val="24"/>
        </w:rPr>
        <w:t xml:space="preserve">Zformulujeme seznam doporučení pro zvýšení efektivity řízení rizik pro budoucí </w:t>
      </w:r>
      <w:r>
        <w:rPr>
          <w:spacing w:val="-3"/>
          <w:sz w:val="24"/>
        </w:rPr>
        <w:t>projekty.</w:t>
      </w:r>
    </w:p>
    <w:p w:rsidR="00F21896" w:rsidRDefault="00CF76DB">
      <w:pPr>
        <w:pStyle w:val="Odsekzoznamu"/>
        <w:numPr>
          <w:ilvl w:val="0"/>
          <w:numId w:val="188"/>
        </w:numPr>
        <w:tabs>
          <w:tab w:val="left" w:pos="2132"/>
        </w:tabs>
        <w:spacing w:before="138" w:line="223" w:lineRule="auto"/>
        <w:ind w:left="2131" w:right="1420" w:hanging="355"/>
        <w:rPr>
          <w:sz w:val="24"/>
        </w:rPr>
      </w:pPr>
      <w:r>
        <w:rPr>
          <w:sz w:val="24"/>
        </w:rPr>
        <w:t>Revidovaná analýza rizik se stane součástí projektové dokumentace, která se zálohuje v elektronické i papírové podobě pro potřeby budoucí</w:t>
      </w:r>
      <w:r>
        <w:rPr>
          <w:spacing w:val="-6"/>
          <w:sz w:val="24"/>
        </w:rPr>
        <w:t xml:space="preserve"> </w:t>
      </w:r>
      <w:r>
        <w:rPr>
          <w:sz w:val="24"/>
        </w:rPr>
        <w:t>práce.</w:t>
      </w:r>
    </w:p>
    <w:p w:rsidR="00F21896" w:rsidRDefault="00F21896">
      <w:pPr>
        <w:spacing w:line="223" w:lineRule="auto"/>
        <w:rPr>
          <w:sz w:val="24"/>
        </w:rPr>
        <w:sectPr w:rsidR="00F21896">
          <w:footerReference w:type="default" r:id="rId224"/>
          <w:pgSz w:w="11910" w:h="16840"/>
          <w:pgMar w:top="1400" w:right="0" w:bottom="1320" w:left="0" w:header="0" w:footer="1134" w:gutter="0"/>
          <w:cols w:space="708"/>
        </w:sectPr>
      </w:pPr>
    </w:p>
    <w:p w:rsidR="00F21896" w:rsidRDefault="00CF76DB">
      <w:pPr>
        <w:pStyle w:val="Zkladntext"/>
        <w:spacing w:before="72"/>
        <w:ind w:left="1418" w:right="1418"/>
        <w:jc w:val="both"/>
      </w:pPr>
      <w:r>
        <w:lastRenderedPageBreak/>
        <w:t>Proces řízení rizik, který jsme představili, pozůstává z kroků, které používají také jiné metody. V případě hlubšího zájmu o řízení rizik v projektech doporučujeme nastudovat především metodu RIPRAN, o které se více dozvíte na</w:t>
      </w:r>
      <w:hyperlink r:id="rId225">
        <w:r>
          <w:rPr>
            <w:spacing w:val="-8"/>
          </w:rPr>
          <w:t xml:space="preserve"> </w:t>
        </w:r>
        <w:r>
          <w:t>www.ripran.cz.</w:t>
        </w:r>
      </w:hyperlink>
    </w:p>
    <w:p w:rsidR="00F21896" w:rsidRDefault="00055BC6">
      <w:pPr>
        <w:pStyle w:val="Zkladntext"/>
        <w:spacing w:before="10"/>
        <w:rPr>
          <w:sz w:val="10"/>
        </w:rPr>
      </w:pPr>
      <w:r>
        <w:rPr>
          <w:noProof/>
        </w:rPr>
        <w:pict w14:anchorId="32F3973B">
          <v:group id="Group 2503" o:spid="_x0000_s1950" style="position:absolute;margin-left:69.4pt;margin-top:8.25pt;width:456.55pt;height:127.1pt;z-index:251612160;mso-wrap-distance-left:0;mso-wrap-distance-right:0;mso-position-horizontal-relative:page" coordorigin="1388,165" coordsize="9131,2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">
            <o:lock v:ext="edit" aspectratio="t"/>
            <v:rect id="Rectangle 2504" o:spid="_x0000_s1951" style="position:absolute;left:1390;top:368;width:9129;height: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" fillcolor="#fce9d9" stroked="f">
              <o:lock v:ext="edit" aspectratio="t" verticies="t" text="t" shapetype="t"/>
            </v:rect>
            <v:rect id="Rectangle 2505" o:spid="_x0000_s1952" style="position:absolute;left:1390;top:93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" fillcolor="#fce9d9" stroked="f">
              <o:lock v:ext="edit" aspectratio="t" verticies="t" text="t" shapetype="t"/>
            </v:rect>
            <v:rect id="Rectangle 2506" o:spid="_x0000_s1953" style="position:absolute;left:1390;top:120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" fillcolor="#fce9d9" stroked="f">
              <o:lock v:ext="edit" aspectratio="t" verticies="t" text="t" shapetype="t"/>
            </v:rect>
            <v:rect id="Rectangle 2507" o:spid="_x0000_s1954" style="position:absolute;left:1390;top:148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" fillcolor="#fce9d9" stroked="f">
              <o:lock v:ext="edit" aspectratio="t" verticies="t" text="t" shapetype="t"/>
            </v:rect>
            <v:rect id="Rectangle 2508" o:spid="_x0000_s1955" style="position:absolute;left:1390;top:175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" fillcolor="#fce9d9" stroked="f">
              <o:lock v:ext="edit" aspectratio="t" verticies="t" text="t" shapetype="t"/>
            </v:rect>
            <v:rect id="Rectangle 2509" o:spid="_x0000_s1956" style="position:absolute;left:1390;top:2034;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" fillcolor="#fce9d9" stroked="f">
              <o:lock v:ext="edit" aspectratio="t" verticies="t" text="t" shapetype="t"/>
            </v:rect>
            <v:rect id="Rectangle 2510" o:spid="_x0000_s1957" style="position:absolute;left:1390;top:243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" fillcolor="#fce9d9" stroked="f">
              <o:lock v:ext="edit" aspectratio="t" verticies="t" text="t" shapetype="t"/>
            </v:rect>
            <v:rect id="Rectangle 2511" o:spid="_x0000_s1958" style="position:absolute;left:1403;top:179;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" stroked="f">
              <o:lock v:ext="edit" aspectratio="t" verticies="t" text="t" shapetype="t"/>
            </v:rect>
            <v:shape id="Text Box 2512" o:spid="_x0000_s1959" type="#_x0000_t202" style="position:absolute;left:1390;top:368;width:9129;height:2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" filled="f" stroked="f">
              <o:lock v:ext="edit" aspectratio="t" verticies="t" text="t" shapetype="t"/>
              <v:textbox inset="0,0,0,0">
                <w:txbxContent>
                  <w:p w:rsidR="00AC039F" w:rsidRDefault="00AC039F">
                    <w:pPr>
                      <w:spacing w:before="58"/>
                      <w:ind w:left="152"/>
                      <w:rPr>
                        <w:rFonts w:ascii="Arial" w:hAnsi="Arial"/>
                        <w:b/>
                        <w:sz w:val="32"/>
                      </w:rPr>
                    </w:pPr>
                    <w:r>
                      <w:rPr>
                        <w:rFonts w:ascii="Arial" w:hAnsi="Arial"/>
                        <w:b/>
                        <w:w w:val="120"/>
                        <w:sz w:val="32"/>
                      </w:rPr>
                      <w:t></w:t>
                    </w:r>
                  </w:p>
                </w:txbxContent>
              </v:textbox>
            </v:shape>
            <v:shape id="Text Box 2513" o:spid="_x0000_s1960" type="#_x0000_t202" style="position:absolute;left:1403;top:179;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" filled="f" strokecolor="#1779be" strokeweight="1.5pt">
              <o:lock v:ext="edit" aspectratio="t" verticies="t" text="t" shapetype="t"/>
              <v:textbox inset="0,0,0,0">
                <w:txbxContent>
                  <w:p w:rsidR="00AC039F" w:rsidRDefault="00AC039F">
                    <w:pPr>
                      <w:ind w:left="28"/>
                      <w:rPr>
                        <w:sz w:val="20"/>
                      </w:rPr>
                    </w:pPr>
                    <w:r>
                      <w:rPr>
                        <w:sz w:val="20"/>
                      </w:rPr>
                      <w:t>VHR</w:t>
                    </w:r>
                  </w:p>
                </w:txbxContent>
              </v:textbox>
            </v:shape>
            <w10:wrap type="topAndBottom" anchorx="page"/>
          </v:group>
        </w:pict>
      </w:r>
      <w:r>
        <w:rPr>
          <w:noProof/>
        </w:rPr>
        <w:pict w14:anchorId="71135473">
          <v:group id="Group 2335" o:spid="_x0000_s1782" style="position:absolute;margin-left:69.5pt;margin-top:147.3pt;width:456.45pt;height:329.7pt;z-index:251620352;mso-wrap-distance-left:0;mso-wrap-distance-right:0;mso-position-horizontal-relative:page" coordorigin="1390,2946" coordsize="9129,6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">
            <o:lock v:ext="edit" aspectratio="t"/>
            <v:rect id="Rectangle 2336" o:spid="_x0000_s1783" style="position:absolute;left:1591;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" fillcolor="black" stroked="f">
              <o:lock v:ext="edit" aspectratio="t" verticies="t" text="t" shapetype="t"/>
            </v:rect>
            <v:rect id="Rectangle 2337" o:spid="_x0000_s1784" style="position:absolute;left:1591;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" fillcolor="black" stroked="f">
              <o:lock v:ext="edit" aspectratio="t" verticies="t" text="t" shapetype="t"/>
            </v:rect>
            <v:line id="Line 2338" o:spid="_x0000_s1785" style="position:absolute;visibility:visible;mso-wrap-style:square" from="1601,2951" to="2230,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" strokeweight=".48pt">
              <v:path arrowok="f"/>
              <o:lock v:ext="edit" aspectratio="t" verticies="t"/>
            </v:line>
            <v:rect id="Rectangle 2339" o:spid="_x0000_s1786" style="position:absolute;left:2230;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" fillcolor="black" stroked="f">
              <o:lock v:ext="edit" aspectratio="t" verticies="t" text="t" shapetype="t"/>
            </v:rect>
            <v:line id="Line 2340" o:spid="_x0000_s1787" style="position:absolute;visibility:visible;mso-wrap-style:square" from="2240,2951" to="6275,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" strokeweight=".48pt">
              <v:path arrowok="f"/>
              <o:lock v:ext="edit" aspectratio="t" verticies="t"/>
            </v:line>
            <v:rect id="Rectangle 2341" o:spid="_x0000_s1788" style="position:absolute;left:6275;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" fillcolor="black" stroked="f">
              <o:lock v:ext="edit" aspectratio="t" verticies="t" text="t" shapetype="t"/>
            </v:rect>
            <v:line id="Line 2342" o:spid="_x0000_s1789" style="position:absolute;visibility:visible;mso-wrap-style:square" from="6285,2951" to="7398,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" strokeweight=".48pt">
              <v:path arrowok="f"/>
              <o:lock v:ext="edit" aspectratio="t" verticies="t"/>
            </v:line>
            <v:rect id="Rectangle 2343" o:spid="_x0000_s1790" style="position:absolute;left:7398;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" fillcolor="black" stroked="f">
              <o:lock v:ext="edit" aspectratio="t" verticies="t" text="t" shapetype="t"/>
            </v:rect>
            <v:line id="Line 2344" o:spid="_x0000_s1791" style="position:absolute;visibility:visible;mso-wrap-style:square" from="7408,2951" to="8517,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" strokeweight=".48pt">
              <v:path arrowok="f"/>
              <o:lock v:ext="edit" aspectratio="t" verticies="t"/>
            </v:line>
            <v:rect id="Rectangle 2345" o:spid="_x0000_s1792" style="position:absolute;left:8517;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" fillcolor="black" stroked="f">
              <o:lock v:ext="edit" aspectratio="t" verticies="t" text="t" shapetype="t"/>
            </v:rect>
            <v:line id="Line 2346" o:spid="_x0000_s1793" style="position:absolute;visibility:visible;mso-wrap-style:square" from="8527,2951" to="9636,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" strokeweight=".48pt">
              <v:path arrowok="f"/>
              <o:lock v:ext="edit" aspectratio="t" verticies="t"/>
            </v:line>
            <v:rect id="Rectangle 2347" o:spid="_x0000_s1794" style="position:absolute;left:9635;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" fillcolor="black" stroked="f">
              <o:lock v:ext="edit" aspectratio="t" verticies="t" text="t" shapetype="t"/>
            </v:rect>
            <v:line id="Line 2348" o:spid="_x0000_s1795" style="position:absolute;visibility:visible;mso-wrap-style:square" from="9645,2951" to="10308,2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" strokeweight=".48pt">
              <v:path arrowok="f"/>
              <o:lock v:ext="edit" aspectratio="t" verticies="t"/>
            </v:line>
            <v:rect id="Rectangle 2349" o:spid="_x0000_s1796" style="position:absolute;left:10307;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" fillcolor="black" stroked="f">
              <o:lock v:ext="edit" aspectratio="t" verticies="t" text="t" shapetype="t"/>
            </v:rect>
            <v:rect id="Rectangle 2350" o:spid="_x0000_s1797" style="position:absolute;left:10307;top:294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" fillcolor="black" stroked="f">
              <o:lock v:ext="edit" aspectratio="t" verticies="t" text="t" shapetype="t"/>
            </v:rect>
            <v:line id="Line 2351" o:spid="_x0000_s1798" style="position:absolute;visibility:visible;mso-wrap-style:square" from="1601,3311" to="2230,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" strokeweight=".48pt">
              <v:path arrowok="f"/>
              <o:lock v:ext="edit" aspectratio="t" verticies="t"/>
            </v:line>
            <v:line id="Line 2352" o:spid="_x0000_s1799" style="position:absolute;visibility:visible;mso-wrap-style:square" from="2240,3311" to="6275,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" strokeweight=".48pt">
              <v:path arrowok="f"/>
              <o:lock v:ext="edit" aspectratio="t" verticies="t"/>
            </v:line>
            <v:line id="Line 2353" o:spid="_x0000_s1800" style="position:absolute;visibility:visible;mso-wrap-style:square" from="6285,3311" to="7398,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" strokeweight=".48pt">
              <v:path arrowok="f"/>
              <o:lock v:ext="edit" aspectratio="t" verticies="t"/>
            </v:line>
            <v:line id="Line 2354" o:spid="_x0000_s1801" style="position:absolute;visibility:visible;mso-wrap-style:square" from="7408,3311" to="8517,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" strokeweight=".48pt">
              <v:path arrowok="f"/>
              <o:lock v:ext="edit" aspectratio="t" verticies="t"/>
            </v:line>
            <v:line id="Line 2355" o:spid="_x0000_s1802" style="position:absolute;visibility:visible;mso-wrap-style:square" from="8527,3311" to="9636,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" strokeweight=".48pt">
              <v:path arrowok="f"/>
              <o:lock v:ext="edit" aspectratio="t" verticies="t"/>
            </v:line>
            <v:line id="Line 2356" o:spid="_x0000_s1803" style="position:absolute;visibility:visible;mso-wrap-style:square" from="9645,3311" to="10308,3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" strokeweight=".48pt">
              <v:path arrowok="f"/>
              <o:lock v:ext="edit" aspectratio="t" verticies="t"/>
            </v:line>
            <v:line id="Line 2357" o:spid="_x0000_s1804" style="position:absolute;visibility:visible;mso-wrap-style:square" from="1601,3671" to="2230,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" strokeweight=".48pt">
              <v:path arrowok="f"/>
              <o:lock v:ext="edit" aspectratio="t" verticies="t"/>
            </v:line>
            <v:line id="Line 2358" o:spid="_x0000_s1805" style="position:absolute;visibility:visible;mso-wrap-style:square" from="2240,3671" to="6275,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" strokeweight=".48pt">
              <v:path arrowok="f"/>
              <o:lock v:ext="edit" aspectratio="t" verticies="t"/>
            </v:line>
            <v:line id="Line 2359" o:spid="_x0000_s1806" style="position:absolute;visibility:visible;mso-wrap-style:square" from="6285,3671" to="7398,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" strokeweight=".48pt">
              <v:path arrowok="f"/>
              <o:lock v:ext="edit" aspectratio="t" verticies="t"/>
            </v:line>
            <v:line id="Line 2360" o:spid="_x0000_s1807" style="position:absolute;visibility:visible;mso-wrap-style:square" from="7408,3671" to="8517,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" strokeweight=".48pt">
              <v:path arrowok="f"/>
              <o:lock v:ext="edit" aspectratio="t" verticies="t"/>
            </v:line>
            <v:line id="Line 2361" o:spid="_x0000_s1808" style="position:absolute;visibility:visible;mso-wrap-style:square" from="8527,3671" to="9636,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" strokeweight=".48pt">
              <v:path arrowok="f"/>
              <o:lock v:ext="edit" aspectratio="t" verticies="t"/>
            </v:line>
            <v:line id="Line 2362" o:spid="_x0000_s1809" style="position:absolute;visibility:visible;mso-wrap-style:square" from="9645,3671" to="10308,3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" strokeweight=".48pt">
              <v:path arrowok="f"/>
              <o:lock v:ext="edit" aspectratio="t" verticies="t"/>
            </v:line>
            <v:line id="Line 2363" o:spid="_x0000_s1810" style="position:absolute;visibility:visible;mso-wrap-style:square" from="1601,4031" to="2230,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" strokeweight=".48pt">
              <v:path arrowok="f"/>
              <o:lock v:ext="edit" aspectratio="t" verticies="t"/>
            </v:line>
            <v:line id="Line 2364" o:spid="_x0000_s1811" style="position:absolute;visibility:visible;mso-wrap-style:square" from="2240,4031" to="6275,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" strokeweight=".48pt">
              <v:path arrowok="f"/>
              <o:lock v:ext="edit" aspectratio="t" verticies="t"/>
            </v:line>
            <v:line id="Line 2365" o:spid="_x0000_s1812" style="position:absolute;visibility:visible;mso-wrap-style:square" from="6285,4031" to="7398,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" strokeweight=".48pt">
              <v:path arrowok="f"/>
              <o:lock v:ext="edit" aspectratio="t" verticies="t"/>
            </v:line>
            <v:line id="Line 2366" o:spid="_x0000_s1813" style="position:absolute;visibility:visible;mso-wrap-style:square" from="7408,4031" to="8517,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" strokeweight=".48pt">
              <v:path arrowok="f"/>
              <o:lock v:ext="edit" aspectratio="t" verticies="t"/>
            </v:line>
            <v:line id="Line 2367" o:spid="_x0000_s1814" style="position:absolute;visibility:visible;mso-wrap-style:square" from="8527,4031" to="9636,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" strokeweight=".48pt">
              <v:path arrowok="f"/>
              <o:lock v:ext="edit" aspectratio="t" verticies="t"/>
            </v:line>
            <v:line id="Line 2368" o:spid="_x0000_s1815" style="position:absolute;visibility:visible;mso-wrap-style:square" from="9645,4031" to="10308,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" strokeweight=".48pt">
              <v:path arrowok="f"/>
              <o:lock v:ext="edit" aspectratio="t" verticies="t"/>
            </v:line>
            <v:line id="Line 2369" o:spid="_x0000_s1816" style="position:absolute;visibility:visible;mso-wrap-style:square" from="1601,4622" to="2230,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" strokeweight=".48pt">
              <v:path arrowok="f"/>
              <o:lock v:ext="edit" aspectratio="t" verticies="t"/>
            </v:line>
            <v:line id="Line 2370" o:spid="_x0000_s1817" style="position:absolute;visibility:visible;mso-wrap-style:square" from="2240,4622" to="6275,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" strokeweight=".48pt">
              <v:path arrowok="f"/>
              <o:lock v:ext="edit" aspectratio="t" verticies="t"/>
            </v:line>
            <v:line id="Line 2371" o:spid="_x0000_s1818" style="position:absolute;visibility:visible;mso-wrap-style:square" from="6285,4622" to="7398,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" strokeweight=".48pt">
              <v:path arrowok="f"/>
              <o:lock v:ext="edit" aspectratio="t" verticies="t"/>
            </v:line>
            <v:line id="Line 2372" o:spid="_x0000_s1819" style="position:absolute;visibility:visible;mso-wrap-style:square" from="7408,4622" to="8517,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" strokeweight=".48pt">
              <v:path arrowok="f"/>
              <o:lock v:ext="edit" aspectratio="t" verticies="t"/>
            </v:line>
            <v:line id="Line 2373" o:spid="_x0000_s1820" style="position:absolute;visibility:visible;mso-wrap-style:square" from="8527,4622" to="9636,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" strokeweight=".48pt">
              <v:path arrowok="f"/>
              <o:lock v:ext="edit" aspectratio="t" verticies="t"/>
            </v:line>
            <v:line id="Line 2374" o:spid="_x0000_s1821" style="position:absolute;visibility:visible;mso-wrap-style:square" from="9645,4622" to="10308,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" strokeweight=".48pt">
              <v:path arrowok="f"/>
              <o:lock v:ext="edit" aspectratio="t" verticies="t"/>
            </v:line>
            <v:line id="Line 2375" o:spid="_x0000_s1822" style="position:absolute;visibility:visible;mso-wrap-style:square" from="1601,4982" to="2230,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" strokeweight=".48pt">
              <v:path arrowok="f"/>
              <o:lock v:ext="edit" aspectratio="t" verticies="t"/>
            </v:line>
            <v:line id="Line 2376" o:spid="_x0000_s1823" style="position:absolute;visibility:visible;mso-wrap-style:square" from="2240,4982" to="6275,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" strokeweight=".48pt">
              <v:path arrowok="f"/>
              <o:lock v:ext="edit" aspectratio="t" verticies="t"/>
            </v:line>
            <v:line id="Line 2377" o:spid="_x0000_s1824" style="position:absolute;visibility:visible;mso-wrap-style:square" from="6285,4982" to="7398,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" strokeweight=".48pt">
              <v:path arrowok="f"/>
              <o:lock v:ext="edit" aspectratio="t" verticies="t"/>
            </v:line>
            <v:line id="Line 2378" o:spid="_x0000_s1825" style="position:absolute;visibility:visible;mso-wrap-style:square" from="7408,4982" to="8517,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" strokeweight=".48pt">
              <v:path arrowok="f"/>
              <o:lock v:ext="edit" aspectratio="t" verticies="t"/>
            </v:line>
            <v:line id="Line 2379" o:spid="_x0000_s1826" style="position:absolute;visibility:visible;mso-wrap-style:square" from="8527,4982" to="9636,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" strokeweight=".48pt">
              <v:path arrowok="f"/>
              <o:lock v:ext="edit" aspectratio="t" verticies="t"/>
            </v:line>
            <v:line id="Line 2380" o:spid="_x0000_s1827" style="position:absolute;visibility:visible;mso-wrap-style:square" from="9645,4982" to="10308,4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" strokeweight=".48pt">
              <v:path arrowok="f"/>
              <o:lock v:ext="edit" aspectratio="t" verticies="t"/>
            </v:line>
            <v:line id="Line 2381" o:spid="_x0000_s1828" style="position:absolute;visibility:visible;mso-wrap-style:square" from="1601,5342" to="2230,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" strokeweight=".48pt">
              <v:path arrowok="f"/>
              <o:lock v:ext="edit" aspectratio="t" verticies="t"/>
            </v:line>
            <v:line id="Line 2382" o:spid="_x0000_s1829" style="position:absolute;visibility:visible;mso-wrap-style:square" from="2240,5342" to="6275,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" strokeweight=".48pt">
              <v:path arrowok="f"/>
              <o:lock v:ext="edit" aspectratio="t" verticies="t"/>
            </v:line>
            <v:line id="Line 2383" o:spid="_x0000_s1830" style="position:absolute;visibility:visible;mso-wrap-style:square" from="6285,5342" to="7398,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" strokeweight=".48pt">
              <v:path arrowok="f"/>
              <o:lock v:ext="edit" aspectratio="t" verticies="t"/>
            </v:line>
            <v:line id="Line 2384" o:spid="_x0000_s1831" style="position:absolute;visibility:visible;mso-wrap-style:square" from="7408,5342" to="8517,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" strokeweight=".48pt">
              <v:path arrowok="f"/>
              <o:lock v:ext="edit" aspectratio="t" verticies="t"/>
            </v:line>
            <v:line id="Line 2385" o:spid="_x0000_s1832" style="position:absolute;visibility:visible;mso-wrap-style:square" from="8527,5342" to="9636,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" strokeweight=".48pt">
              <v:path arrowok="f"/>
              <o:lock v:ext="edit" aspectratio="t" verticies="t"/>
            </v:line>
            <v:line id="Line 2386" o:spid="_x0000_s1833" style="position:absolute;visibility:visible;mso-wrap-style:square" from="9645,5342" to="10308,5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" strokeweight=".48pt">
              <v:path arrowok="f"/>
              <o:lock v:ext="edit" aspectratio="t" verticies="t"/>
            </v:line>
            <v:line id="Line 2387" o:spid="_x0000_s1834" style="position:absolute;visibility:visible;mso-wrap-style:square" from="1601,5702" to="2230,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" strokeweight=".48pt">
              <v:path arrowok="f"/>
              <o:lock v:ext="edit" aspectratio="t" verticies="t"/>
            </v:line>
            <v:line id="Line 2388" o:spid="_x0000_s1835" style="position:absolute;visibility:visible;mso-wrap-style:square" from="2240,5702" to="6275,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" strokeweight=".48pt">
              <v:path arrowok="f"/>
              <o:lock v:ext="edit" aspectratio="t" verticies="t"/>
            </v:line>
            <v:line id="Line 2389" o:spid="_x0000_s1836" style="position:absolute;visibility:visible;mso-wrap-style:square" from="6285,5702" to="7398,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" strokeweight=".48pt">
              <v:path arrowok="f"/>
              <o:lock v:ext="edit" aspectratio="t" verticies="t"/>
            </v:line>
            <v:line id="Line 2390" o:spid="_x0000_s1837" style="position:absolute;visibility:visible;mso-wrap-style:square" from="7408,5702" to="8517,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" strokeweight=".48pt">
              <v:path arrowok="f"/>
              <o:lock v:ext="edit" aspectratio="t" verticies="t"/>
            </v:line>
            <v:line id="Line 2391" o:spid="_x0000_s1838" style="position:absolute;visibility:visible;mso-wrap-style:square" from="8527,5702" to="9636,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" strokeweight=".48pt">
              <v:path arrowok="f"/>
              <o:lock v:ext="edit" aspectratio="t" verticies="t"/>
            </v:line>
            <v:line id="Line 2392" o:spid="_x0000_s1839" style="position:absolute;visibility:visible;mso-wrap-style:square" from="9645,5702" to="10308,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" strokeweight=".48pt">
              <v:path arrowok="f"/>
              <o:lock v:ext="edit" aspectratio="t" verticies="t"/>
            </v:line>
            <v:line id="Line 2393" o:spid="_x0000_s1840" style="position:absolute;visibility:visible;mso-wrap-style:square" from="1601,6290" to="2230,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" strokeweight=".48pt">
              <v:path arrowok="f"/>
              <o:lock v:ext="edit" aspectratio="t" verticies="t"/>
            </v:line>
            <v:line id="Line 2394" o:spid="_x0000_s1841" style="position:absolute;visibility:visible;mso-wrap-style:square" from="2240,6290" to="6275,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" strokeweight=".48pt">
              <v:path arrowok="f"/>
              <o:lock v:ext="edit" aspectratio="t" verticies="t"/>
            </v:line>
            <v:line id="Line 2395" o:spid="_x0000_s1842" style="position:absolute;visibility:visible;mso-wrap-style:square" from="6285,6290" to="7398,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" strokeweight=".48pt">
              <v:path arrowok="f"/>
              <o:lock v:ext="edit" aspectratio="t" verticies="t"/>
            </v:line>
            <v:line id="Line 2396" o:spid="_x0000_s1843" style="position:absolute;visibility:visible;mso-wrap-style:square" from="7408,6290" to="8517,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" strokeweight=".48pt">
              <v:path arrowok="f"/>
              <o:lock v:ext="edit" aspectratio="t" verticies="t"/>
            </v:line>
            <v:line id="Line 2397" o:spid="_x0000_s1844" style="position:absolute;visibility:visible;mso-wrap-style:square" from="8527,6290" to="9636,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" strokeweight=".48pt">
              <v:path arrowok="f"/>
              <o:lock v:ext="edit" aspectratio="t" verticies="t"/>
            </v:line>
            <v:line id="Line 2398" o:spid="_x0000_s1845" style="position:absolute;visibility:visible;mso-wrap-style:square" from="9645,6290" to="10308,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" strokeweight=".48pt">
              <v:path arrowok="f"/>
              <o:lock v:ext="edit" aspectratio="t" verticies="t"/>
            </v:line>
            <v:line id="Line 2399" o:spid="_x0000_s1846" style="position:absolute;visibility:visible;mso-wrap-style:square" from="1601,6650" to="2230,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" strokeweight=".48pt">
              <v:path arrowok="f"/>
              <o:lock v:ext="edit" aspectratio="t" verticies="t"/>
            </v:line>
            <v:line id="Line 2400" o:spid="_x0000_s1847" style="position:absolute;visibility:visible;mso-wrap-style:square" from="2240,6650" to="6275,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" strokeweight=".48pt">
              <v:path arrowok="f"/>
              <o:lock v:ext="edit" aspectratio="t" verticies="t"/>
            </v:line>
            <v:line id="Line 2401" o:spid="_x0000_s1848" style="position:absolute;visibility:visible;mso-wrap-style:square" from="6285,6650" to="7398,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F2N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" strokeweight=".48pt">
              <v:path arrowok="f"/>
              <o:lock v:ext="edit" aspectratio="t" verticies="t"/>
            </v:line>
            <v:line id="Line 2402" o:spid="_x0000_s1849" style="position:absolute;visibility:visible;mso-wrap-style:square" from="7408,6650" to="8517,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" strokeweight=".48pt">
              <v:path arrowok="f"/>
              <o:lock v:ext="edit" aspectratio="t" verticies="t"/>
            </v:line>
            <v:line id="Line 2403" o:spid="_x0000_s1850" style="position:absolute;visibility:visible;mso-wrap-style:square" from="8527,6650" to="9636,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" strokeweight=".48pt">
              <v:path arrowok="f"/>
              <o:lock v:ext="edit" aspectratio="t" verticies="t"/>
            </v:line>
            <v:line id="Line 2404" o:spid="_x0000_s1851" style="position:absolute;visibility:visible;mso-wrap-style:square" from="9645,6650" to="10308,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" strokeweight=".48pt">
              <v:path arrowok="f"/>
              <o:lock v:ext="edit" aspectratio="t" verticies="t"/>
            </v:line>
            <v:line id="Line 2405" o:spid="_x0000_s1852" style="position:absolute;visibility:visible;mso-wrap-style:square" from="1601,7010" to="2230,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" strokeweight=".48pt">
              <v:path arrowok="f"/>
              <o:lock v:ext="edit" aspectratio="t" verticies="t"/>
            </v:line>
            <v:line id="Line 2406" o:spid="_x0000_s1853" style="position:absolute;visibility:visible;mso-wrap-style:square" from="2240,7010" to="6275,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" strokeweight=".48pt">
              <v:path arrowok="f"/>
              <o:lock v:ext="edit" aspectratio="t" verticies="t"/>
            </v:line>
            <v:line id="Line 2407" o:spid="_x0000_s1854" style="position:absolute;visibility:visible;mso-wrap-style:square" from="6285,7010" to="7398,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" strokeweight=".48pt">
              <v:path arrowok="f"/>
              <o:lock v:ext="edit" aspectratio="t" verticies="t"/>
            </v:line>
            <v:line id="Line 2408" o:spid="_x0000_s1855" style="position:absolute;visibility:visible;mso-wrap-style:square" from="7408,7010" to="8517,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" strokeweight=".48pt">
              <v:path arrowok="f"/>
              <o:lock v:ext="edit" aspectratio="t" verticies="t"/>
            </v:line>
            <v:line id="Line 2409" o:spid="_x0000_s1856" style="position:absolute;visibility:visible;mso-wrap-style:square" from="8527,7010" to="9636,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" strokeweight=".48pt">
              <v:path arrowok="f"/>
              <o:lock v:ext="edit" aspectratio="t" verticies="t"/>
            </v:line>
            <v:line id="Line 2410" o:spid="_x0000_s1857" style="position:absolute;visibility:visible;mso-wrap-style:square" from="9645,7010" to="10308,7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" strokeweight=".48pt">
              <v:path arrowok="f"/>
              <o:lock v:ext="edit" aspectratio="t" verticies="t"/>
            </v:line>
            <v:line id="Line 2411" o:spid="_x0000_s1858" style="position:absolute;visibility:visible;mso-wrap-style:square" from="1601,7370" to="2230,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" strokeweight=".48pt">
              <v:path arrowok="f"/>
              <o:lock v:ext="edit" aspectratio="t" verticies="t"/>
            </v:line>
            <v:line id="Line 2412" o:spid="_x0000_s1859" style="position:absolute;visibility:visible;mso-wrap-style:square" from="2240,7370" to="6275,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" strokeweight=".48pt">
              <v:path arrowok="f"/>
              <o:lock v:ext="edit" aspectratio="t" verticies="t"/>
            </v:line>
            <v:line id="Line 2413" o:spid="_x0000_s1860" style="position:absolute;visibility:visible;mso-wrap-style:square" from="6285,7370" to="7398,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" strokeweight=".48pt">
              <v:path arrowok="f"/>
              <o:lock v:ext="edit" aspectratio="t" verticies="t"/>
            </v:line>
            <v:line id="Line 2414" o:spid="_x0000_s1861" style="position:absolute;visibility:visible;mso-wrap-style:square" from="7408,7370" to="8517,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" strokeweight=".48pt">
              <v:path arrowok="f"/>
              <o:lock v:ext="edit" aspectratio="t" verticies="t"/>
            </v:line>
            <v:line id="Line 2415" o:spid="_x0000_s1862" style="position:absolute;visibility:visible;mso-wrap-style:square" from="8527,7370" to="9636,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" strokeweight=".48pt">
              <v:path arrowok="f"/>
              <o:lock v:ext="edit" aspectratio="t" verticies="t"/>
            </v:line>
            <v:line id="Line 2416" o:spid="_x0000_s1863" style="position:absolute;visibility:visible;mso-wrap-style:square" from="9645,7370" to="10308,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" strokeweight=".48pt">
              <v:path arrowok="f"/>
              <o:lock v:ext="edit" aspectratio="t" verticies="t"/>
            </v:line>
            <v:line id="Line 2417" o:spid="_x0000_s1864" style="position:absolute;visibility:visible;mso-wrap-style:square" from="1596,2956" to="1596,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" strokeweight=".48pt">
              <v:path arrowok="f"/>
              <o:lock v:ext="edit" aspectratio="t" verticies="t"/>
            </v:line>
            <v:line id="Line 2418" o:spid="_x0000_s1865" style="position:absolute;visibility:visible;mso-wrap-style:square" from="1601,7961" to="2230,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" strokeweight=".48pt">
              <v:path arrowok="f"/>
              <o:lock v:ext="edit" aspectratio="t" verticies="t"/>
            </v:line>
            <v:line id="Line 2419" o:spid="_x0000_s1866" style="position:absolute;visibility:visible;mso-wrap-style:square" from="2235,2956" to="2235,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" strokeweight=".48pt">
              <v:path arrowok="f"/>
              <o:lock v:ext="edit" aspectratio="t" verticies="t"/>
            </v:line>
            <v:line id="Line 2420" o:spid="_x0000_s1867" style="position:absolute;visibility:visible;mso-wrap-style:square" from="2240,7961" to="6275,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" strokeweight=".48pt">
              <v:path arrowok="f"/>
              <o:lock v:ext="edit" aspectratio="t" verticies="t"/>
            </v:line>
            <v:line id="Line 2421" o:spid="_x0000_s1868" style="position:absolute;visibility:visible;mso-wrap-style:square" from="6280,2956" to="6280,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" strokeweight=".48pt">
              <v:path arrowok="f"/>
              <o:lock v:ext="edit" aspectratio="t" verticies="t"/>
            </v:line>
            <v:line id="Line 2422" o:spid="_x0000_s1869" style="position:absolute;visibility:visible;mso-wrap-style:square" from="6285,7961" to="7398,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" strokeweight=".48pt">
              <v:path arrowok="f"/>
              <o:lock v:ext="edit" aspectratio="t" verticies="t"/>
            </v:line>
            <v:line id="Line 2423" o:spid="_x0000_s1870" style="position:absolute;visibility:visible;mso-wrap-style:square" from="7403,2956" to="7403,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" strokeweight=".48pt">
              <v:path arrowok="f"/>
              <o:lock v:ext="edit" aspectratio="t" verticies="t"/>
            </v:line>
            <v:line id="Line 2424" o:spid="_x0000_s1871" style="position:absolute;visibility:visible;mso-wrap-style:square" from="7408,7961" to="8517,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" strokeweight=".48pt">
              <v:path arrowok="f"/>
              <o:lock v:ext="edit" aspectratio="t" verticies="t"/>
            </v:line>
            <v:line id="Line 2425" o:spid="_x0000_s1872" style="position:absolute;visibility:visible;mso-wrap-style:square" from="8522,2956" to="8522,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" strokeweight=".48pt">
              <v:path arrowok="f"/>
              <o:lock v:ext="edit" aspectratio="t" verticies="t"/>
            </v:line>
            <v:line id="Line 2426" o:spid="_x0000_s1873" style="position:absolute;visibility:visible;mso-wrap-style:square" from="8527,7961" to="9636,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" strokeweight=".48pt">
              <v:path arrowok="f"/>
              <o:lock v:ext="edit" aspectratio="t" verticies="t"/>
            </v:line>
            <v:line id="Line 2427" o:spid="_x0000_s1874" style="position:absolute;visibility:visible;mso-wrap-style:square" from="9640,2956" to="9640,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" strokeweight=".48pt">
              <v:path arrowok="f"/>
              <o:lock v:ext="edit" aspectratio="t" verticies="t"/>
            </v:line>
            <v:line id="Line 2428" o:spid="_x0000_s1875" style="position:absolute;visibility:visible;mso-wrap-style:square" from="9645,7961" to="10308,7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NEI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" strokeweight=".48pt">
              <v:path arrowok="f"/>
              <o:lock v:ext="edit" aspectratio="t" verticies="t"/>
            </v:line>
            <v:line id="Line 2429" o:spid="_x0000_s1876" style="position:absolute;visibility:visible;mso-wrap-style:square" from="10312,2956" to="10312,7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" strokeweight=".16936mm">
              <v:path arrowok="f"/>
              <o:lock v:ext="edit" aspectratio="t" verticies="t"/>
            </v:line>
            <v:shape id="Text Box 2430" o:spid="_x0000_s1877" type="#_x0000_t202" style="position:absolute;left:9719;top:7370;width:515;height: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30"/>
                      <w:rPr>
                        <w:sz w:val="20"/>
                      </w:rPr>
                    </w:pPr>
                    <w:r>
                      <w:rPr>
                        <w:sz w:val="20"/>
                      </w:rPr>
                      <w:t>VD</w:t>
                    </w:r>
                  </w:p>
                </w:txbxContent>
              </v:textbox>
            </v:shape>
            <v:shape id="Text Box 2431" o:spid="_x0000_s1878" type="#_x0000_t202" style="position:absolute;left:8599;top:737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9"/>
                      <w:rPr>
                        <w:sz w:val="20"/>
                      </w:rPr>
                    </w:pPr>
                    <w:r>
                      <w:rPr>
                        <w:sz w:val="20"/>
                      </w:rPr>
                      <w:t>VP</w:t>
                    </w:r>
                  </w:p>
                </w:txbxContent>
              </v:textbox>
            </v:shape>
            <v:shape id="Text Box 2432" o:spid="_x0000_s1879" type="#_x0000_t202" style="position:absolute;left:7478;top:7375;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PT</w:t>
                    </w:r>
                  </w:p>
                </w:txbxContent>
              </v:textbox>
            </v:shape>
            <v:shape id="Text Box 2433" o:spid="_x0000_s1880" type="#_x0000_t202" style="position:absolute;left:6359;top:737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" fillcolor="#fce9d9" stroked="f">
              <o:lock v:ext="edit" aspectratio="t" verticies="t" text="t" shapetype="t"/>
              <v:textbox inset="0,0,0,0">
                <w:txbxContent>
                  <w:p w:rsidR="00AC039F" w:rsidRDefault="00AC039F">
                    <w:pPr>
                      <w:spacing w:line="237" w:lineRule="auto"/>
                      <w:ind w:left="28" w:right="37"/>
                      <w:rPr>
                        <w:sz w:val="20"/>
                      </w:rPr>
                    </w:pPr>
                    <w:r>
                      <w:rPr>
                        <w:sz w:val="20"/>
                      </w:rPr>
                      <w:t>Konkurence uvede na trh podobný produkt dříve</w:t>
                    </w:r>
                  </w:p>
                </w:txbxContent>
              </v:textbox>
            </v:shape>
            <v:shape id="Text Box 2434" o:spid="_x0000_s1881" type="#_x0000_t202" style="position:absolute;left:2314;top:7375;width:3894;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" fillcolor="#fce9d9" stroked="f">
              <o:lock v:ext="edit" aspectratio="t" verticies="t" text="t" shapetype="t"/>
              <v:textbox inset="0,0,0,0">
                <w:txbxContent>
                  <w:p w:rsidR="00AC039F" w:rsidRDefault="00AC039F">
                    <w:pPr>
                      <w:ind w:left="30"/>
                      <w:rPr>
                        <w:sz w:val="20"/>
                      </w:rPr>
                    </w:pPr>
                    <w:r>
                      <w:rPr>
                        <w:sz w:val="20"/>
                      </w:rPr>
                      <w:t>11.</w:t>
                    </w:r>
                  </w:p>
                </w:txbxContent>
              </v:textbox>
            </v:shape>
            <v:shape id="Text Box 2435" o:spid="_x0000_s1882" type="#_x0000_t202" style="position:absolute;left:1674;top:7370;width:483;height: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MHR</w:t>
                    </w:r>
                  </w:p>
                </w:txbxContent>
              </v:textbox>
            </v:shape>
            <v:shape id="Text Box 2436" o:spid="_x0000_s1883" type="#_x0000_t202" style="position:absolute;left:9719;top:7015;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30"/>
                      <w:rPr>
                        <w:sz w:val="20"/>
                      </w:rPr>
                    </w:pPr>
                    <w:r>
                      <w:rPr>
                        <w:sz w:val="20"/>
                      </w:rPr>
                      <w:t>VD</w:t>
                    </w:r>
                  </w:p>
                </w:txbxContent>
              </v:textbox>
            </v:shape>
            <v:shape id="Text Box 2437" o:spid="_x0000_s1884" type="#_x0000_t202" style="position:absolute;left:8599;top:701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9"/>
                      <w:rPr>
                        <w:sz w:val="20"/>
                      </w:rPr>
                    </w:pPr>
                    <w:r>
                      <w:rPr>
                        <w:sz w:val="20"/>
                      </w:rPr>
                      <w:t>MP</w:t>
                    </w:r>
                  </w:p>
                </w:txbxContent>
              </v:textbox>
            </v:shape>
            <v:shape id="Text Box 2438" o:spid="_x0000_s1885" type="#_x0000_t202" style="position:absolute;left:7478;top:7015;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D, PT</w:t>
                    </w:r>
                  </w:p>
                </w:txbxContent>
              </v:textbox>
            </v:shape>
            <v:shape id="Text Box 2439" o:spid="_x0000_s1886" type="#_x0000_t202" style="position:absolute;left:6359;top:701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Prodražení projektu</w:t>
                    </w:r>
                  </w:p>
                </w:txbxContent>
              </v:textbox>
            </v:shape>
            <v:shape id="Text Box 2440" o:spid="_x0000_s1887" type="#_x0000_t202" style="position:absolute;left:2314;top:7015;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30"/>
                      <w:rPr>
                        <w:sz w:val="20"/>
                      </w:rPr>
                    </w:pPr>
                    <w:r>
                      <w:rPr>
                        <w:sz w:val="20"/>
                      </w:rPr>
                      <w:t>10.</w:t>
                    </w:r>
                  </w:p>
                </w:txbxContent>
              </v:textbox>
            </v:shape>
            <v:shape id="Text Box 2441" o:spid="_x0000_s1888" type="#_x0000_t202" style="position:absolute;left:1674;top:7015;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MHR</w:t>
                    </w:r>
                  </w:p>
                </w:txbxContent>
              </v:textbox>
            </v:shape>
            <v:shape id="Text Box 2442" o:spid="_x0000_s1889" type="#_x0000_t202" style="position:absolute;left:9719;top:6654;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30"/>
                      <w:rPr>
                        <w:sz w:val="20"/>
                      </w:rPr>
                    </w:pPr>
                    <w:r>
                      <w:rPr>
                        <w:sz w:val="20"/>
                      </w:rPr>
                      <w:t>VD</w:t>
                    </w:r>
                  </w:p>
                </w:txbxContent>
              </v:textbox>
            </v:shape>
            <v:shape id="Text Box 2443" o:spid="_x0000_s1890" type="#_x0000_t202" style="position:absolute;left:8599;top:6654;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9"/>
                      <w:rPr>
                        <w:sz w:val="20"/>
                      </w:rPr>
                    </w:pPr>
                    <w:r>
                      <w:rPr>
                        <w:sz w:val="20"/>
                      </w:rPr>
                      <w:t>MP</w:t>
                    </w:r>
                  </w:p>
                </w:txbxContent>
              </v:textbox>
            </v:shape>
            <v:shape id="Text Box 2444" o:spid="_x0000_s1891" type="#_x0000_t202" style="position:absolute;left:7478;top:6654;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PT</w:t>
                    </w:r>
                  </w:p>
                </w:txbxContent>
              </v:textbox>
            </v:shape>
            <v:shape id="Text Box 2445" o:spid="_x0000_s1892" type="#_x0000_t202" style="position:absolute;left:6359;top:6654;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Neschopnost produkt prodat</w:t>
                    </w:r>
                  </w:p>
                </w:txbxContent>
              </v:textbox>
            </v:shape>
            <v:shape id="Text Box 2446" o:spid="_x0000_s1893" type="#_x0000_t202" style="position:absolute;left:2314;top:6654;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30"/>
                      <w:rPr>
                        <w:sz w:val="20"/>
                      </w:rPr>
                    </w:pPr>
                    <w:r>
                      <w:rPr>
                        <w:sz w:val="20"/>
                      </w:rPr>
                      <w:t>9.</w:t>
                    </w:r>
                  </w:p>
                </w:txbxContent>
              </v:textbox>
            </v:shape>
            <v:shape id="Text Box 2447" o:spid="_x0000_s1894" type="#_x0000_t202" style="position:absolute;left:1674;top:6654;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VHR</w:t>
                    </w:r>
                  </w:p>
                </w:txbxContent>
              </v:textbox>
            </v:shape>
            <v:shape id="Text Box 2448" o:spid="_x0000_s1895" type="#_x0000_t202" style="position:absolute;left:9719;top:6294;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30"/>
                      <w:rPr>
                        <w:sz w:val="20"/>
                      </w:rPr>
                    </w:pPr>
                    <w:r>
                      <w:rPr>
                        <w:sz w:val="20"/>
                      </w:rPr>
                      <w:t>VD</w:t>
                    </w:r>
                  </w:p>
                </w:txbxContent>
              </v:textbox>
            </v:shape>
            <v:shape id="Text Box 2449" o:spid="_x0000_s1896" type="#_x0000_t202" style="position:absolute;left:8599;top:6294;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29"/>
                      <w:rPr>
                        <w:sz w:val="20"/>
                      </w:rPr>
                    </w:pPr>
                    <w:r>
                      <w:rPr>
                        <w:sz w:val="20"/>
                      </w:rPr>
                      <w:t>VP</w:t>
                    </w:r>
                  </w:p>
                </w:txbxContent>
              </v:textbox>
            </v:shape>
            <v:shape id="Text Box 2450" o:spid="_x0000_s1897" type="#_x0000_t202" style="position:absolute;left:7478;top:6294;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28"/>
                      <w:rPr>
                        <w:sz w:val="20"/>
                      </w:rPr>
                    </w:pPr>
                    <w:r>
                      <w:rPr>
                        <w:sz w:val="20"/>
                      </w:rPr>
                      <w:t>ČPT</w:t>
                    </w:r>
                  </w:p>
                </w:txbxContent>
              </v:textbox>
            </v:shape>
            <v:shape id="Text Box 2451" o:spid="_x0000_s1898" type="#_x0000_t202" style="position:absolute;left:6359;top:6294;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" fillcolor="#fce9d9" stroked="f">
              <o:lock v:ext="edit" aspectratio="t" verticies="t" text="t" shapetype="t"/>
              <v:textbox inset="0,0,0,0">
                <w:txbxContent>
                  <w:p w:rsidR="00AC039F" w:rsidRDefault="00AC039F">
                    <w:pPr>
                      <w:spacing w:line="226" w:lineRule="exact"/>
                      <w:ind w:left="28"/>
                      <w:rPr>
                        <w:sz w:val="20"/>
                      </w:rPr>
                    </w:pPr>
                    <w:r>
                      <w:rPr>
                        <w:sz w:val="20"/>
                      </w:rPr>
                      <w:t>Ztráta klíčového člena týmu</w:t>
                    </w:r>
                  </w:p>
                </w:txbxContent>
              </v:textbox>
            </v:shape>
            <v:shape id="Text Box 2452" o:spid="_x0000_s1899" type="#_x0000_t202" style="position:absolute;left:2314;top:6294;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" fillcolor="#fce9d9" stroked="f">
              <o:lock v:ext="edit" aspectratio="t" verticies="t" text="t" shapetype="t"/>
              <v:textbox inset="0,0,0,0">
                <w:txbxContent>
                  <w:p w:rsidR="00AC039F" w:rsidRDefault="00AC039F">
                    <w:pPr>
                      <w:spacing w:line="226" w:lineRule="exact"/>
                      <w:ind w:left="30"/>
                      <w:rPr>
                        <w:sz w:val="20"/>
                      </w:rPr>
                    </w:pPr>
                    <w:r>
                      <w:rPr>
                        <w:sz w:val="20"/>
                      </w:rPr>
                      <w:t>8.</w:t>
                    </w:r>
                  </w:p>
                </w:txbxContent>
              </v:textbox>
            </v:shape>
            <v:shape id="Text Box 2453" o:spid="_x0000_s1900" type="#_x0000_t202" style="position:absolute;left:1674;top:6294;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" fillcolor="#fce9d9" stroked="f">
              <o:lock v:ext="edit" aspectratio="t" verticies="t" text="t" shapetype="t"/>
              <v:textbox inset="0,0,0,0">
                <w:txbxContent>
                  <w:p w:rsidR="00AC039F" w:rsidRDefault="00AC039F">
                    <w:pPr>
                      <w:spacing w:line="228" w:lineRule="exact"/>
                      <w:ind w:left="28"/>
                      <w:rPr>
                        <w:sz w:val="20"/>
                      </w:rPr>
                    </w:pPr>
                    <w:r>
                      <w:rPr>
                        <w:sz w:val="20"/>
                      </w:rPr>
                      <w:t>VHR</w:t>
                    </w:r>
                  </w:p>
                </w:txbxContent>
              </v:textbox>
            </v:shape>
            <v:shape id="Text Box 2454" o:spid="_x0000_s1901" type="#_x0000_t202" style="position:absolute;left:9719;top:5701;width:515;height: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55" o:spid="_x0000_s1902" type="#_x0000_t202" style="position:absolute;left:8599;top:570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VP</w:t>
                    </w:r>
                  </w:p>
                </w:txbxContent>
              </v:textbox>
            </v:shape>
            <v:shape id="Text Box 2456" o:spid="_x0000_s1903" type="#_x0000_t202" style="position:absolute;left:7478;top:570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57" o:spid="_x0000_s1904" type="#_x0000_t202" style="position:absolute;left:6359;top:570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" fillcolor="#fce9d9" stroked="f">
              <o:lock v:ext="edit" aspectratio="t" verticies="t" text="t" shapetype="t"/>
              <v:textbox inset="0,0,0,0">
                <w:txbxContent>
                  <w:p w:rsidR="00AC039F" w:rsidRDefault="00AC039F">
                    <w:pPr>
                      <w:ind w:left="28" w:right="37"/>
                      <w:rPr>
                        <w:sz w:val="20"/>
                      </w:rPr>
                    </w:pPr>
                    <w:r>
                      <w:rPr>
                        <w:sz w:val="20"/>
                      </w:rPr>
                      <w:t>Dlouhodobé onemocnění nebo úraz klíčového člena týmu</w:t>
                    </w:r>
                  </w:p>
                </w:txbxContent>
              </v:textbox>
            </v:shape>
            <v:shape id="Text Box 2458" o:spid="_x0000_s1905" type="#_x0000_t202" style="position:absolute;left:2314;top:5706;width:3894;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" fillcolor="#fce9d9" stroked="f">
              <o:lock v:ext="edit" aspectratio="t" verticies="t" text="t" shapetype="t"/>
              <v:textbox inset="0,0,0,0">
                <w:txbxContent>
                  <w:p w:rsidR="00AC039F" w:rsidRDefault="00AC039F">
                    <w:pPr>
                      <w:spacing w:line="228" w:lineRule="exact"/>
                      <w:ind w:left="30"/>
                      <w:rPr>
                        <w:sz w:val="20"/>
                      </w:rPr>
                    </w:pPr>
                    <w:r>
                      <w:rPr>
                        <w:sz w:val="20"/>
                      </w:rPr>
                      <w:t>7.</w:t>
                    </w:r>
                  </w:p>
                </w:txbxContent>
              </v:textbox>
            </v:shape>
            <v:shape id="Text Box 2459" o:spid="_x0000_s1906" type="#_x0000_t202" style="position:absolute;left:1674;top:5701;width:483;height: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VHR</w:t>
                    </w:r>
                  </w:p>
                </w:txbxContent>
              </v:textbox>
            </v:shape>
            <v:shape id="Text Box 2460" o:spid="_x0000_s1907" type="#_x0000_t202" style="position:absolute;left:9719;top:534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61" o:spid="_x0000_s1908" type="#_x0000_t202" style="position:absolute;left:8599;top:534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VP</w:t>
                    </w:r>
                  </w:p>
                </w:txbxContent>
              </v:textbox>
            </v:shape>
            <v:shape id="Text Box 2462" o:spid="_x0000_s1909" type="#_x0000_t202" style="position:absolute;left:7478;top:534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63" o:spid="_x0000_s1910" type="#_x0000_t202" style="position:absolute;left:6359;top:534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Nekvalitní obsah</w:t>
                    </w:r>
                  </w:p>
                </w:txbxContent>
              </v:textbox>
            </v:shape>
            <v:shape id="Text Box 2464" o:spid="_x0000_s1911" type="#_x0000_t202" style="position:absolute;left:2314;top:5346;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6.</w:t>
                    </w:r>
                  </w:p>
                </w:txbxContent>
              </v:textbox>
            </v:shape>
            <v:shape id="Text Box 2465" o:spid="_x0000_s1912" type="#_x0000_t202" style="position:absolute;left:1674;top:534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VHR</w:t>
                    </w:r>
                  </w:p>
                </w:txbxContent>
              </v:textbox>
            </v:shape>
            <v:shape id="Text Box 2466" o:spid="_x0000_s1913" type="#_x0000_t202" style="position:absolute;left:9719;top:498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67" o:spid="_x0000_s1914" type="#_x0000_t202" style="position:absolute;left:8599;top:498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VP</w:t>
                    </w:r>
                  </w:p>
                </w:txbxContent>
              </v:textbox>
            </v:shape>
            <v:shape id="Text Box 2468" o:spid="_x0000_s1915" type="#_x0000_t202" style="position:absolute;left:7478;top:498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PM</w:t>
                    </w:r>
                  </w:p>
                </w:txbxContent>
              </v:textbox>
            </v:shape>
            <v:shape id="Text Box 2469" o:spid="_x0000_s1916" type="#_x0000_t202" style="position:absolute;left:6359;top:498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Špatně sestavený plán vývoje</w:t>
                    </w:r>
                  </w:p>
                </w:txbxContent>
              </v:textbox>
            </v:shape>
            <v:shape id="Text Box 2470" o:spid="_x0000_s1917" type="#_x0000_t202" style="position:absolute;left:2314;top:4986;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5.</w:t>
                    </w:r>
                  </w:p>
                </w:txbxContent>
              </v:textbox>
            </v:shape>
            <v:shape id="Text Box 2471" o:spid="_x0000_s1918" type="#_x0000_t202" style="position:absolute;left:1674;top:498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" fillcolor="#fce9d9" stroked="f">
              <o:lock v:ext="edit" aspectratio="t" verticies="t" text="t" shapetype="t"/>
              <v:textbox inset="0,0,0,0">
                <w:txbxContent>
                  <w:p w:rsidR="00AC039F" w:rsidRDefault="00AC039F">
                    <w:pPr>
                      <w:spacing w:line="223" w:lineRule="exact"/>
                      <w:ind w:left="28"/>
                      <w:rPr>
                        <w:sz w:val="20"/>
                      </w:rPr>
                    </w:pPr>
                    <w:r>
                      <w:rPr>
                        <w:sz w:val="20"/>
                      </w:rPr>
                      <w:t>MHR</w:t>
                    </w:r>
                  </w:p>
                </w:txbxContent>
              </v:textbox>
            </v:shape>
            <v:shape id="Text Box 2472" o:spid="_x0000_s1919" type="#_x0000_t202" style="position:absolute;left:9719;top:462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73" o:spid="_x0000_s1920" type="#_x0000_t202" style="position:absolute;left:8599;top:462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MP</w:t>
                    </w:r>
                  </w:p>
                </w:txbxContent>
              </v:textbox>
            </v:shape>
            <v:shape id="Text Box 2474" o:spid="_x0000_s1921" type="#_x0000_t202" style="position:absolute;left:7478;top:462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75" o:spid="_x0000_s1922" type="#_x0000_t202" style="position:absolute;left:6359;top:462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" fillcolor="#fce9d9" stroked="f">
              <o:lock v:ext="edit" aspectratio="t" verticies="t" text="t" shapetype="t"/>
              <v:textbox inset="0,0,0,0">
                <w:txbxContent>
                  <w:p w:rsidR="00AC039F" w:rsidRDefault="00AC039F">
                    <w:pPr>
                      <w:spacing w:line="223" w:lineRule="exact"/>
                      <w:ind w:left="28"/>
                      <w:rPr>
                        <w:sz w:val="20"/>
                      </w:rPr>
                    </w:pPr>
                    <w:r>
                      <w:rPr>
                        <w:sz w:val="20"/>
                      </w:rPr>
                      <w:t>Nedostatečná propagace projektu</w:t>
                    </w:r>
                  </w:p>
                </w:txbxContent>
              </v:textbox>
            </v:shape>
            <v:shape id="Text Box 2476" o:spid="_x0000_s1923" type="#_x0000_t202" style="position:absolute;left:2314;top:4626;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4.</w:t>
                    </w:r>
                  </w:p>
                </w:txbxContent>
              </v:textbox>
            </v:shape>
            <v:shape id="Text Box 2477" o:spid="_x0000_s1924" type="#_x0000_t202" style="position:absolute;left:1674;top:462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MHR</w:t>
                    </w:r>
                  </w:p>
                </w:txbxContent>
              </v:textbox>
            </v:shape>
            <v:shape id="Text Box 2478" o:spid="_x0000_s1925" type="#_x0000_t202" style="position:absolute;left:9719;top:403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79" o:spid="_x0000_s1926" type="#_x0000_t202" style="position:absolute;left:8599;top:403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MP</w:t>
                    </w:r>
                  </w:p>
                </w:txbxContent>
              </v:textbox>
            </v:shape>
            <v:shape id="Text Box 2480" o:spid="_x0000_s1927" type="#_x0000_t202" style="position:absolute;left:7478;top:403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81" o:spid="_x0000_s1928" type="#_x0000_t202" style="position:absolute;left:6359;top:403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w w:val="99"/>
                        <w:sz w:val="20"/>
                      </w:rPr>
                      <w:t>3</w:t>
                    </w:r>
                  </w:p>
                </w:txbxContent>
              </v:textbox>
            </v:shape>
            <v:shape id="Text Box 2482" o:spid="_x0000_s1929" type="#_x0000_t202" style="position:absolute;left:1674;top:403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MHR</w:t>
                    </w:r>
                  </w:p>
                </w:txbxContent>
              </v:textbox>
            </v:shape>
            <v:shape id="Text Box 2483" o:spid="_x0000_s1930" type="#_x0000_t202" style="position:absolute;left:9719;top:367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84" o:spid="_x0000_s1931" type="#_x0000_t202" style="position:absolute;left:8599;top:367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MP</w:t>
                    </w:r>
                  </w:p>
                </w:txbxContent>
              </v:textbox>
            </v:shape>
            <v:shape id="Text Box 2485" o:spid="_x0000_s1932" type="#_x0000_t202" style="position:absolute;left:7478;top:367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86" o:spid="_x0000_s1933" type="#_x0000_t202" style="position:absolute;left:6359;top:367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Nezájem potenciálních návštěvníků</w:t>
                    </w:r>
                  </w:p>
                </w:txbxContent>
              </v:textbox>
            </v:shape>
            <v:shape id="Text Box 2487" o:spid="_x0000_s1934" type="#_x0000_t202" style="position:absolute;left:2314;top:3676;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2.</w:t>
                    </w:r>
                  </w:p>
                </w:txbxContent>
              </v:textbox>
            </v:shape>
            <v:shape id="Text Box 2488" o:spid="_x0000_s1935" type="#_x0000_t202" style="position:absolute;left:1674;top:367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MHR</w:t>
                    </w:r>
                  </w:p>
                </w:txbxContent>
              </v:textbox>
            </v:shape>
            <v:shape id="Text Box 2489" o:spid="_x0000_s1936" type="#_x0000_t202" style="position:absolute;left:9719;top:3316;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VD</w:t>
                    </w:r>
                  </w:p>
                </w:txbxContent>
              </v:textbox>
            </v:shape>
            <v:shape id="Text Box 2490" o:spid="_x0000_s1937" type="#_x0000_t202" style="position:absolute;left:8599;top:331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sz w:val="20"/>
                      </w:rPr>
                      <w:t>MP</w:t>
                    </w:r>
                  </w:p>
                </w:txbxContent>
              </v:textbox>
            </v:shape>
            <v:shape id="Text Box 2491" o:spid="_x0000_s1938" type="#_x0000_t202" style="position:absolute;left:7478;top:3316;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PT</w:t>
                    </w:r>
                  </w:p>
                </w:txbxContent>
              </v:textbox>
            </v:shape>
            <v:shape id="Text Box 2492" o:spid="_x0000_s1939" type="#_x0000_t202" style="position:absolute;left:6359;top:3316;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Nedostatek financí</w:t>
                    </w:r>
                  </w:p>
                </w:txbxContent>
              </v:textbox>
            </v:shape>
            <v:shape id="Text Box 2493" o:spid="_x0000_s1940" type="#_x0000_t202" style="position:absolute;left:2314;top:3316;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" fillcolor="#fce9d9" stroked="f">
              <o:lock v:ext="edit" aspectratio="t" verticies="t" text="t" shapetype="t"/>
              <v:textbox inset="0,0,0,0">
                <w:txbxContent>
                  <w:p w:rsidR="00AC039F" w:rsidRDefault="00AC039F">
                    <w:pPr>
                      <w:spacing w:line="223" w:lineRule="exact"/>
                      <w:ind w:left="30"/>
                      <w:rPr>
                        <w:sz w:val="20"/>
                      </w:rPr>
                    </w:pPr>
                    <w:r>
                      <w:rPr>
                        <w:sz w:val="20"/>
                      </w:rPr>
                      <w:t>1.</w:t>
                    </w:r>
                  </w:p>
                </w:txbxContent>
              </v:textbox>
            </v:shape>
            <v:shape id="Text Box 2494" o:spid="_x0000_s1941" type="#_x0000_t202" style="position:absolute;left:1674;top:3316;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HR</w:t>
                    </w:r>
                  </w:p>
                </w:txbxContent>
              </v:textbox>
            </v:shape>
            <v:shape id="Text Box 2495" o:spid="_x0000_s1942" type="#_x0000_t202" style="position:absolute;left:9719;top:2955;width:51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" fillcolor="#fce9d9" stroked="f">
              <o:lock v:ext="edit" aspectratio="t" verticies="t" text="t" shapetype="t"/>
              <v:textbox inset="0,0,0,0">
                <w:txbxContent>
                  <w:p w:rsidR="00AC039F" w:rsidRDefault="00AC039F">
                    <w:pPr>
                      <w:spacing w:line="223" w:lineRule="exact"/>
                      <w:ind w:left="30"/>
                      <w:rPr>
                        <w:sz w:val="20"/>
                      </w:rPr>
                    </w:pPr>
                    <w:r>
                      <w:rPr>
                        <w:w w:val="99"/>
                        <w:sz w:val="20"/>
                      </w:rPr>
                      <w:t>D</w:t>
                    </w:r>
                  </w:p>
                </w:txbxContent>
              </v:textbox>
            </v:shape>
            <v:shape id="Text Box 2496" o:spid="_x0000_s1943" type="#_x0000_t202" style="position:absolute;left:8599;top:295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9"/>
                      <w:rPr>
                        <w:sz w:val="20"/>
                      </w:rPr>
                    </w:pPr>
                    <w:r>
                      <w:rPr>
                        <w:w w:val="99"/>
                        <w:sz w:val="20"/>
                      </w:rPr>
                      <w:t>P</w:t>
                    </w:r>
                  </w:p>
                </w:txbxContent>
              </v:textbox>
            </v:shape>
            <v:shape id="Text Box 2497" o:spid="_x0000_s1944" type="#_x0000_t202" style="position:absolute;left:7478;top:2955;width:96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NR</w:t>
                    </w:r>
                  </w:p>
                </w:txbxContent>
              </v:textbox>
            </v:shape>
            <v:shape id="Text Box 2498" o:spid="_x0000_s1945" type="#_x0000_t202" style="position:absolute;left:6359;top:2955;width:96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28"/>
                      <w:rPr>
                        <w:sz w:val="20"/>
                      </w:rPr>
                    </w:pPr>
                    <w:r>
                      <w:rPr>
                        <w:sz w:val="20"/>
                      </w:rPr>
                      <w:t>Riziko</w:t>
                    </w:r>
                  </w:p>
                </w:txbxContent>
              </v:textbox>
            </v:shape>
            <v:shape id="Text Box 2499" o:spid="_x0000_s1946" type="#_x0000_t202" style="position:absolute;left:2314;top:2955;width:38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0"/>
                      <w:rPr>
                        <w:sz w:val="20"/>
                      </w:rPr>
                    </w:pPr>
                    <w:r>
                      <w:rPr>
                        <w:sz w:val="20"/>
                      </w:rPr>
                      <w:t>Číslo</w:t>
                    </w:r>
                  </w:p>
                </w:txbxContent>
              </v:textbox>
            </v:shape>
            <v:shape id="Text Box 2500" o:spid="_x0000_s1947" type="#_x0000_t202" style="position:absolute;left:1674;top:2955;width:48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" fillcolor="#fce9d9" stroked="f">
              <o:lock v:ext="edit" aspectratio="t" verticies="t" text="t" shapetype="t"/>
              <v:textbox inset="0,0,0,0">
                <w:txbxContent>
                  <w:p w:rsidR="00AC039F" w:rsidRDefault="00AC039F">
                    <w:pPr>
                      <w:spacing w:line="223" w:lineRule="exact"/>
                      <w:ind w:left="3718"/>
                      <w:rPr>
                        <w:i/>
                        <w:sz w:val="20"/>
                      </w:rPr>
                    </w:pPr>
                    <w:r>
                      <w:rPr>
                        <w:i/>
                        <w:sz w:val="20"/>
                      </w:rPr>
                      <w:t>PT – projektový tým, ČPT – člen projektového týmu, D – dodavatel</w:t>
                    </w:r>
                  </w:p>
                  <w:p w:rsidR="00AC039F" w:rsidRDefault="00AC039F">
                    <w:pPr>
                      <w:spacing w:before="9"/>
                      <w:rPr>
                        <w:sz w:val="20"/>
                      </w:rPr>
                    </w:pPr>
                  </w:p>
                  <w:p w:rsidR="00AC039F" w:rsidRDefault="00AC039F">
                    <w:pPr>
                      <w:ind w:left="28" w:right="26"/>
                      <w:jc w:val="both"/>
                      <w:rPr>
                        <w:i/>
                        <w:sz w:val="24"/>
                      </w:rPr>
                    </w:pPr>
                    <w:r>
                      <w:rPr>
                        <w:i/>
                        <w:sz w:val="24"/>
                      </w:rPr>
                      <w:t>Sběr informací se uskutečňoval prostřednictvím kvantitativního výzkumu (rozsáhlé dotazníkové šetření) a kvalitativního výzkumu (rozhovory s vybranými odborníky z praxe – psychologové, zástupci škol, zástupci státní správy a ohniskové skupiny se školáky), dále byla provedena hloubková rešerše odborné</w:t>
                    </w:r>
                    <w:r>
                      <w:rPr>
                        <w:i/>
                        <w:spacing w:val="-4"/>
                        <w:sz w:val="24"/>
                      </w:rPr>
                      <w:t xml:space="preserve"> </w:t>
                    </w:r>
                    <w:r>
                      <w:rPr>
                        <w:i/>
                        <w:sz w:val="24"/>
                      </w:rPr>
                      <w:t>literatury.</w:t>
                    </w:r>
                  </w:p>
                </w:txbxContent>
              </v:textbox>
            </v:shape>
            <v:shape id="Text Box 2501" o:spid="_x0000_s1948" type="#_x0000_t202" style="position:absolute;left:1390;top:7965;width:9129;height:1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" fillcolor="#fce9d9" stroked="f">
              <o:lock v:ext="edit" aspectratio="t" verticies="t" text="t" shapetype="t"/>
              <v:textbox inset="0,0,0,0">
                <w:txbxContent>
                  <w:p w:rsidR="00AC039F" w:rsidRDefault="00AC039F">
                    <w:pPr>
                      <w:tabs>
                        <w:tab w:val="left" w:pos="975"/>
                        <w:tab w:val="left" w:pos="2081"/>
                        <w:tab w:val="left" w:pos="2657"/>
                      </w:tabs>
                      <w:ind w:left="28" w:right="30"/>
                      <w:rPr>
                        <w:sz w:val="20"/>
                      </w:rPr>
                    </w:pPr>
                    <w:r>
                      <w:rPr>
                        <w:sz w:val="20"/>
                      </w:rPr>
                      <w:t>Nezájem</w:t>
                    </w:r>
                    <w:r>
                      <w:rPr>
                        <w:sz w:val="20"/>
                      </w:rPr>
                      <w:tab/>
                      <w:t>základních</w:t>
                    </w:r>
                    <w:r>
                      <w:rPr>
                        <w:sz w:val="20"/>
                      </w:rPr>
                      <w:tab/>
                      <w:t>škol</w:t>
                    </w:r>
                    <w:r>
                      <w:rPr>
                        <w:sz w:val="20"/>
                      </w:rPr>
                      <w:tab/>
                    </w:r>
                    <w:r>
                      <w:rPr>
                        <w:spacing w:val="-3"/>
                        <w:sz w:val="20"/>
                      </w:rPr>
                      <w:t xml:space="preserve">implementovat </w:t>
                    </w:r>
                    <w:r>
                      <w:rPr>
                        <w:sz w:val="20"/>
                      </w:rPr>
                      <w:t>produkt</w:t>
                    </w:r>
                  </w:p>
                </w:txbxContent>
              </v:textbox>
            </v:shape>
            <v:shape id="Text Box 2502" o:spid="_x0000_s1949" type="#_x0000_t202" style="position:absolute;left:2314;top:4036;width:3887;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" fillcolor="#fce9d9" stroked="f">
              <o:lock v:ext="edit" aspectratio="t" verticies="t" text="t" shapetype="t"/>
              <v:textbox inset="0,0,0,0">
                <w:txbxContent>
                  <w:p w:rsidR="00AC039F" w:rsidRDefault="00AC039F">
                    <w:pPr>
                      <w:pStyle w:val="Zkladntext"/>
                      <w:spacing w:before="8"/>
                      <w:rPr>
                        <w:i/>
                        <w:sz w:val="33"/>
                      </w:rPr>
                    </w:pPr>
                  </w:p>
                  <w:p w:rsidR="00AC039F" w:rsidRDefault="00AC039F">
                    <w:pPr>
                      <w:ind w:left="28"/>
                      <w:rPr>
                        <w:sz w:val="24"/>
                      </w:rPr>
                    </w:pPr>
                    <w:r>
                      <w:rPr>
                        <w:i/>
                        <w:sz w:val="24"/>
                      </w:rPr>
                      <w:t>Pro realizaci každého opatření a jeho začlenění do plánu projektu byla určena vždy jedna zodpovědná osoba</w:t>
                    </w:r>
                    <w:r>
                      <w:rPr>
                        <w:sz w:val="24"/>
                      </w:rPr>
                      <w:t>.</w:t>
                    </w:r>
                  </w:p>
                </w:txbxContent>
              </v:textbox>
            </v:shape>
            <w10:wrap type="topAndBottom" anchorx="page"/>
          </v:group>
        </w:pict>
      </w:r>
    </w:p>
    <w:p w:rsidR="00F21896" w:rsidRDefault="00F21896">
      <w:pPr>
        <w:pStyle w:val="Zkladntext"/>
        <w:spacing w:before="10"/>
        <w:rPr>
          <w:sz w:val="14"/>
        </w:rPr>
      </w:pPr>
    </w:p>
    <w:p w:rsidR="00F21896" w:rsidRDefault="00F21896">
      <w:pPr>
        <w:rPr>
          <w:sz w:val="14"/>
        </w:rPr>
        <w:sectPr w:rsidR="00F21896">
          <w:footerReference w:type="default" r:id="rId226"/>
          <w:pgSz w:w="11910" w:h="16840"/>
          <w:pgMar w:top="1320" w:right="0" w:bottom="1140" w:left="0" w:header="0" w:footer="947" w:gutter="0"/>
          <w:pgNumType w:start="211"/>
          <w:cols w:space="708"/>
        </w:sectPr>
      </w:pPr>
    </w:p>
    <w:p w:rsidR="00F21896" w:rsidRDefault="00055BC6">
      <w:pPr>
        <w:tabs>
          <w:tab w:val="left" w:pos="10518"/>
        </w:tabs>
        <w:spacing w:before="72"/>
        <w:ind w:left="1418"/>
        <w:rPr>
          <w:i/>
          <w:sz w:val="24"/>
        </w:rPr>
      </w:pPr>
      <w:r>
        <w:lastRenderedPageBreak/>
        <w:pict>
          <v:polyline id="_x0000_s1781" alt="" style="position:absolute;left:0;text-align:left;z-index:-251499520;mso-wrap-edited:f;mso-width-percent:0;mso-height-percent:0;mso-position-horizontal-relative:page;mso-width-percent:0;mso-height-percent:0" points="118pt,30.3pt,77.3pt,30.3pt,77.3pt,41.8pt,77.3pt,53.35pt,118pt,53.35pt,118pt,41.8pt,118pt,30.3pt" coordsize="814,461" fillcolor="#fce9d9" stroked="f">
            <v:path arrowok="t" o:connecttype="custom" o:connectlocs="2147483646,2147483646;0,2147483646;0,2147483646;0,2147483646;2147483646,2147483646;2147483646,2147483646;2147483646,2147483646" o:connectangles="0,0,0,0,0,0,0"/>
            <w10:wrap anchorx="page"/>
          </v:polyline>
        </w:pict>
      </w:r>
      <w:r>
        <w:pict>
          <v:polyline id="_x0000_s1780" alt="" style="position:absolute;left:0;text-align:left;z-index:-251498496;mso-wrap-edited:f;mso-width-percent:0;mso-height-percent:0;mso-position-horizontal-relative:page;mso-width-percent:0;mso-height-percent:0" points="311.25pt,59.8pt,287.2pt,59.8pt,287.2pt,77.35pt,287.2pt,94.75pt,287.2pt,106.25pt,311.25pt,106.25pt,311.25pt,94.75pt,311.25pt,77.35pt,311.25pt,59.8pt" coordsize="481,929" fillcolor="#fce9d9" stroked="f">
            <v:path arrowok="t" o:connecttype="custom" o:connectlocs="2147483646,2147483646;0,2147483646;0,2147483646;0,2147483646;0,2147483646;2147483646,2147483646;2147483646,2147483646;2147483646,2147483646;2147483646,2147483646" o:connectangles="0,0,0,0,0,0,0,0,0"/>
            <w10:wrap anchorx="page"/>
          </v:polyline>
        </w:pict>
      </w:r>
      <w:r>
        <w:pict>
          <v:shape id="_x0000_s1779" alt="" style="position:absolute;left:0;text-align:left;margin-left:319.15pt;margin-top:59.8pt;width:198.85pt;height:52pt;z-index:-251497472;mso-wrap-edited:f;mso-width-percent:0;mso-height-percent:0;mso-position-horizontal-relative:page;mso-width-percent:0;mso-height-percent:0" coordsize="3978,1040" path="m3978,l,,,231,,579,,809r,231l3978,1040r,-231l3978,579r,-348l3978,e" fillcolor="#fce9d9" stroked="f">
            <v:path arrowok="t" o:connecttype="custom" o:connectlocs="2147483646,2147483646;0,2147483646;0,2147483646;0,2147483646;0,2147483646;0,2147483646;2147483646,2147483646;2147483646,2147483646;2147483646,2147483646;2147483646,2147483646;2147483646,2147483646" o:connectangles="0,0,0,0,0,0,0,0,0,0,0"/>
            <w10:wrap anchorx="page"/>
          </v:shape>
        </w:pict>
      </w:r>
      <w:r>
        <w:pict>
          <v:shape id="_x0000_s1778" alt="" style="position:absolute;left:0;text-align:left;margin-left:157.8pt;margin-top:185.2pt;width:121.5pt;height:34.6pt;z-index:-251496448;mso-wrap-edited:f;mso-width-percent:0;mso-height-percent:0;mso-position-horizontal-relative:page;mso-position-vertical-relative:page;mso-width-percent:0;mso-height-percent:0" coordsize="2430,692" o:spt="100" adj="0,,0" path="m2430,460l,460,,691r2430,l2430,460m2430,l,,,230,,460r2430,l2430,230,2430,e" fillcolor="#fce9d9" stroked="f">
            <v:stroke joinstyle="round"/>
            <v:formulas/>
            <v:path arrowok="t" o:connecttype="custom" o:connectlocs="2147483646,2147483646;0,2147483646;0,2147483646;2147483646,2147483646;2147483646,2147483646;2147483646,2147483646;0,2147483646;0,2147483646;0,2147483646;2147483646,2147483646;2147483646,2147483646;2147483646,2147483646" o:connectangles="0,0,0,0,0,0,0,0,0,0,0,0"/>
            <w10:wrap anchorx="page" anchory="page"/>
          </v:shape>
        </w:pict>
      </w:r>
      <w:r>
        <w:pict>
          <v:shape id="_x0000_s1777" alt="" style="position:absolute;left:0;text-align:left;margin-left:287.2pt;margin-top:185.2pt;width:24.05pt;height:64.1pt;z-index:-251495424;mso-wrap-edited:f;mso-width-percent:0;mso-height-percent:0;mso-position-horizontal-relative:page;mso-position-vertical-relative:page;mso-width-percent:0;mso-height-percent:0" coordsize="481,1282" o:spt="100" adj="0,,0" path="m481,700l,700r,351l,1281r481,l481,1051r,-351m481,l,,,350,,700r481,l481,350,481,e" fillcolor="#fce9d9" stroked="f">
            <v:stroke joinstyle="round"/>
            <v:formulas/>
            <v:path arrowok="t" o:connecttype="custom" o:connectlocs="2147483646,2147483646;0,2147483646;0,2147483646;0,2147483646;2147483646,2147483646;2147483646,2147483646;2147483646,2147483646;2147483646,2147483646;0,2147483646;0,2147483646;0,2147483646;2147483646,2147483646;2147483646,2147483646;2147483646,2147483646" o:connectangles="0,0,0,0,0,0,0,0,0,0,0,0,0,0"/>
            <w10:wrap anchorx="page" anchory="page"/>
          </v:shape>
        </w:pict>
      </w:r>
      <w:r>
        <w:pict>
          <v:shape id="_x0000_s1776" alt="" style="position:absolute;left:0;text-align:left;margin-left:319.15pt;margin-top:185.2pt;width:198.9pt;height:69.5pt;z-index:-251494400;mso-wrap-edited:f;mso-width-percent:0;mso-height-percent:0;mso-position-horizontal-relative:page;mso-position-vertical-relative:page;mso-width-percent:0;mso-height-percent:0" coordsize="3978,1390" o:spt="100" adj="0,,0" path="m3977,580l,580,,931r,230l,1389r3977,l3977,1161r,-230l3977,580m3977,l,,,350,,580r3977,l3977,350,3977,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0,2147483646;2147483646,2147483646;2147483646,2147483646;2147483646,2147483646" o:connectangles="0,0,0,0,0,0,0,0,0,0,0,0,0,0,0,0"/>
            <w10:wrap anchorx="page" anchory="page"/>
          </v:shape>
        </w:pict>
      </w:r>
      <w:r>
        <w:pict>
          <v:shape id="_x0000_s1775" alt="" style="position:absolute;left:0;text-align:left;margin-left:157.8pt;margin-top:261.25pt;width:121.5pt;height:34.5pt;z-index:-251493376;mso-wrap-edited:f;mso-width-percent:0;mso-height-percent:0;mso-position-horizontal-relative:page;mso-position-vertical-relative:page;mso-width-percent:0;mso-height-percent:0" coordsize="2430,690" o:spt="100" adj="0,,0" path="m2430,228l,228,,459,,690r2430,l2430,459r,-231m2430,l,,,228r2430,l2430,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polyline id="_x0000_s1774" alt="" style="position:absolute;left:0;text-align:left;z-index:-251492352;mso-wrap-edited:f;mso-width-percent:0;mso-height-percent:0;mso-position-horizontal-relative:page;mso-position-vertical-relative:page;mso-width-percent:0;mso-height-percent:0" points="311.25pt,261.25pt,287.2pt,261.25pt,287.2pt,278.7pt,287.2pt,296.2pt,287.2pt,307.75pt,311.25pt,307.75pt,311.25pt,296.2pt,311.25pt,278.7pt,311.25pt,261.25pt" coordsize="481,930" fillcolor="#fce9d9"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pict>
          <v:shape id="_x0000_s1773" alt="" style="position:absolute;left:0;text-align:left;margin-left:319.15pt;margin-top:261.25pt;width:198.85pt;height:46.5pt;z-index:-251491328;mso-wrap-edited:f;mso-width-percent:0;mso-height-percent:0;mso-position-horizontal-relative:page;mso-position-vertical-relative:page;mso-width-percent:0;mso-height-percent:0" coordsize="3978,930" path="m3978,l,,,349,,699,,930r3978,l3978,699r,-350l3978,e" fillcolor="#fce9d9"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v:polyline id="_x0000_s1772" alt="" style="position:absolute;left:0;text-align:left;z-index:-251490304;mso-wrap-edited:f;mso-width-percent:0;mso-height-percent:0;mso-position-horizontal-relative:page;mso-position-vertical-relative:page;mso-width-percent:0;mso-height-percent:0" points="279.3pt,314.2pt,157.8pt,314.2pt,157.8pt,325.75pt,157.8pt,337.25pt,279.3pt,337.25pt,279.3pt,325.75pt,279.3pt,314.2pt" coordsize="2430,461" fillcolor="#fce9d9" stroked="f">
            <v:path arrowok="t" o:connecttype="custom" o:connectlocs="2147483646,2147483646;0,2147483646;0,2147483646;0,2147483646;2147483646,2147483646;2147483646,2147483646;2147483646,2147483646" o:connectangles="0,0,0,0,0,0,0"/>
            <w10:wrap anchorx="page" anchory="page"/>
          </v:polyline>
        </w:pict>
      </w:r>
      <w:r>
        <w:pict>
          <v:polyline id="_x0000_s1771" alt="" style="position:absolute;left:0;text-align:left;z-index:-251489280;mso-wrap-edited:f;mso-width-percent:0;mso-height-percent:0;mso-position-horizontal-relative:page;mso-position-vertical-relative:page;mso-width-percent:0;mso-height-percent:0" points="311.25pt,314.2pt,287.2pt,314.2pt,287.2pt,331.75pt,287.2pt,343.25pt,311.25pt,343.25pt,311.25pt,331.75pt,311.25pt,314.2pt" coordsize="481,581" fillcolor="#fce9d9" stroked="f">
            <v:path arrowok="t" o:connecttype="custom" o:connectlocs="2147483646,2147483646;0,2147483646;0,2147483646;0,2147483646;2147483646,2147483646;2147483646,2147483646;2147483646,2147483646" o:connectangles="0,0,0,0,0,0,0"/>
            <w10:wrap anchorx="page" anchory="page"/>
          </v:polyline>
        </w:pict>
      </w:r>
      <w:r>
        <w:pict>
          <v:shape id="_x0000_s1770" alt="" style="position:absolute;left:0;text-align:left;margin-left:319.15pt;margin-top:314.2pt;width:198.85pt;height:29.05pt;z-index:-251488256;mso-wrap-edited:f;mso-width-percent:0;mso-height-percent:0;mso-position-horizontal-relative:page;mso-position-vertical-relative:page;mso-width-percent:0;mso-height-percent:0" coordsize="3978,581" path="m3978,l,,,351,,581r3978,l3978,351,3978,e" fillcolor="#fce9d9" stroked="f">
            <v:path arrowok="t" o:connecttype="custom" o:connectlocs="2147483646,2147483646;0,2147483646;0,2147483646;0,2147483646;2147483646,2147483646;2147483646,2147483646;2147483646,2147483646" o:connectangles="0,0,0,0,0,0,0"/>
            <w10:wrap anchorx="page" anchory="page"/>
          </v:shape>
        </w:pict>
      </w:r>
      <w:r>
        <w:pict>
          <v:shape id="_x0000_s1769" alt="" style="position:absolute;left:0;text-align:left;margin-left:157.8pt;margin-top:349.75pt;width:121.5pt;height:23.05pt;z-index:-251487232;mso-wrap-edited:f;mso-width-percent:0;mso-height-percent:0;mso-position-horizontal-relative:page;mso-position-vertical-relative:page;mso-width-percent:0;mso-height-percent:0" coordsize="2430,461" o:spt="100" adj="0,,0" path="m2430,230l,230,,460r2430,l2430,230m2430,l,,,230r2430,l2430,e" fillcolor="#fce9d9"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v:shape id="_x0000_s1768" alt="" style="position:absolute;left:0;text-align:left;margin-left:287.2pt;margin-top:349.75pt;width:24.05pt;height:46.6pt;z-index:-251486208;mso-wrap-edited:f;mso-width-percent:0;mso-height-percent:0;mso-position-horizontal-relative:page;mso-position-vertical-relative:page;mso-width-percent:0;mso-height-percent:0" coordsize="481,932" o:spt="100" adj="0,,0" path="m481,350l,350,,700,,931r481,l481,700r,-350m481,l,,,350r481,l481,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67" alt="" style="position:absolute;left:0;text-align:left;margin-left:319.15pt;margin-top:349.75pt;width:198.9pt;height:58pt;z-index:-251485184;mso-wrap-edited:f;mso-width-percent:0;mso-height-percent:0;mso-position-horizontal-relative:page;mso-position-vertical-relative:page;mso-width-percent:0;mso-height-percent:0" coordsize="3978,1160" o:spt="100" adj="0,,0" path="m3977,350l,350,,700,,931r,228l3977,1159r,-228l3977,700r,-350m3977,l,,,350r3977,l3977,e" fillcolor="#fce9d9" stroked="f">
            <v:stroke joinstyle="round"/>
            <v:formulas/>
            <v:path arrowok="t" o:connecttype="custom" o:connectlocs="2147483646,2147483646;0,2147483646;0,2147483646;0,2147483646;0,2147483646;2147483646,2147483646;2147483646,2147483646;2147483646,2147483646;2147483646,2147483646;2147483646,2147483646;0,2147483646;0,2147483646;2147483646,2147483646;2147483646,2147483646" o:connectangles="0,0,0,0,0,0,0,0,0,0,0,0,0,0"/>
            <w10:wrap anchorx="page" anchory="page"/>
          </v:shape>
        </w:pict>
      </w:r>
      <w:r>
        <w:pict>
          <v:polyline id="_x0000_s1766" alt="" style="position:absolute;left:0;text-align:left;z-index:-251484160;mso-wrap-edited:f;mso-width-percent:0;mso-height-percent:0;mso-position-horizontal-relative:page;mso-position-vertical-relative:page;mso-width-percent:0;mso-height-percent:0" points="106pt,506pt,82pt,506pt,82pt,523.4pt,82pt,540.9pt,82pt,552.45pt,106pt,552.45pt,106pt,540.9pt,106pt,523.4pt,106pt,506pt" coordsize="480,929" fillcolor="#fce9d9"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pict>
          <v:shape id="_x0000_s1765" alt="" style="position:absolute;left:0;text-align:left;margin-left:113.9pt;margin-top:506pt;width:302.85pt;height:51.95pt;z-index:-251483136;mso-wrap-edited:f;mso-width-percent:0;mso-height-percent:0;mso-position-horizontal-relative:page;mso-position-vertical-relative:page;mso-width-percent:0;mso-height-percent:0" coordsize="6057,1040" path="m6057,l,,,228,,579,,810r,230l6057,1040r,-230l6057,579r,-351l6057,e" fillcolor="#fce9d9"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shape>
        </w:pict>
      </w:r>
      <w:r>
        <w:pict>
          <v:polyline id="_x0000_s1764" alt="" style="position:absolute;left:0;text-align:left;z-index:-251482112;mso-wrap-edited:f;mso-width-percent:0;mso-height-percent:0;mso-position-horizontal-relative:page;mso-position-vertical-relative:page;mso-width-percent:0;mso-height-percent:0" points="513.6pt,506pt,424.65pt,506pt,424.65pt,523.4pt,424.65pt,540.9pt,424.65pt,552.45pt,513.6pt,552.45pt,513.6pt,540.9pt,513.6pt,523.4pt,513.6pt,506pt" coordsize="1779,929" fillcolor="#fce9d9"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pict>
          <v:shape id="_x0000_s1763" alt="" style="position:absolute;left:0;text-align:left;margin-left:82pt;margin-top:564.45pt;width:24pt;height:46.6pt;z-index:-251481088;mso-wrap-edited:f;mso-width-percent:0;mso-height-percent:0;mso-position-horizontal-relative:page;mso-position-vertical-relative:page;mso-width-percent:0;mso-height-percent:0" coordsize="480,932" o:spt="100" adj="0,,0" path="m480,350l,350,,700,,931r480,l480,700r,-350m480,l,,,350r480,l480,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62" alt="" style="position:absolute;left:0;text-align:left;margin-left:113.9pt;margin-top:564.45pt;width:302.85pt;height:46.6pt;z-index:-251480064;mso-wrap-edited:f;mso-width-percent:0;mso-height-percent:0;mso-position-horizontal-relative:page;mso-position-vertical-relative:page;mso-width-percent:0;mso-height-percent:0" coordsize="6057,932" o:spt="100" adj="0,,0" path="m6057,350l,350,,700,,931r6057,l6057,700r,-350m6057,l,,,350r6057,l6057,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61" alt="" style="position:absolute;left:0;text-align:left;margin-left:424.65pt;margin-top:564.45pt;width:88.95pt;height:46.6pt;z-index:-251479040;mso-wrap-edited:f;mso-width-percent:0;mso-height-percent:0;mso-position-horizontal-relative:page;mso-position-vertical-relative:page;mso-width-percent:0;mso-height-percent:0" coordsize="1779,932" o:spt="100" adj="0,,0" path="m1779,350l,350,,700,,931r1779,l1779,700r,-350m1779,l,,,350r1779,l1779,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60" alt="" style="position:absolute;left:0;text-align:left;margin-left:82pt;margin-top:617.45pt;width:24pt;height:46.5pt;z-index:-251478016;mso-wrap-edited:f;mso-width-percent:0;mso-height-percent:0;mso-position-horizontal-relative:page;mso-position-vertical-relative:page;mso-width-percent:0;mso-height-percent:0" coordsize="480,930" o:spt="100" adj="0,,0" path="m480,351l,351,,699,,930r480,l480,699r,-348m480,l,,,351r480,l480,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59" alt="" style="position:absolute;left:0;text-align:left;margin-left:113.9pt;margin-top:617.45pt;width:302.85pt;height:46.5pt;z-index:-251476992;mso-wrap-edited:f;mso-width-percent:0;mso-height-percent:0;mso-position-horizontal-relative:page;mso-position-vertical-relative:page;mso-width-percent:0;mso-height-percent:0" coordsize="6057,930" o:spt="100" adj="0,,0" path="m6057,351l,351,,699,,930r6057,l6057,699r,-348m6057,l,,,351r6057,l6057,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shape id="_x0000_s1758" alt="" style="position:absolute;left:0;text-align:left;margin-left:424.65pt;margin-top:617.45pt;width:88.95pt;height:46.5pt;z-index:-251475968;mso-wrap-edited:f;mso-width-percent:0;mso-height-percent:0;mso-position-horizontal-relative:page;mso-position-vertical-relative:page;mso-width-percent:0;mso-height-percent:0" coordsize="1779,930" o:spt="100" adj="0,,0" path="m1779,351l,351,,699,,930r1779,l1779,699r,-348m1779,l,,,351r1779,l1779,e" fillcolor="#fce9d9"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v:polyline id="_x0000_s1757" alt="" style="position:absolute;left:0;text-align:left;z-index:-251474944;mso-wrap-edited:f;mso-width-percent:0;mso-height-percent:0;mso-position-horizontal-relative:page;mso-position-vertical-relative:page;mso-width-percent:0;mso-height-percent:0" points="106pt,670.4pt,82pt,670.4pt,82pt,687.95pt,82pt,699.45pt,106pt,699.45pt,106pt,687.95pt,106pt,670.4pt" coordsize="480,581" fillcolor="#fce9d9" stroked="f">
            <v:path arrowok="t" o:connecttype="custom" o:connectlocs="2147483646,2147483646;0,2147483646;0,2147483646;0,2147483646;2147483646,2147483646;2147483646,2147483646;2147483646,2147483646" o:connectangles="0,0,0,0,0,0,0"/>
            <w10:wrap anchorx="page" anchory="page"/>
          </v:polyline>
        </w:pict>
      </w:r>
      <w:r>
        <w:pict>
          <v:polyline id="_x0000_s1756" alt="" style="position:absolute;left:0;text-align:left;z-index:-251473920;mso-wrap-edited:f;mso-width-percent:0;mso-height-percent:0;mso-position-horizontal-relative:page;mso-position-vertical-relative:page;mso-width-percent:0;mso-height-percent:0" points="416.75pt,670.4pt,113.9pt,670.4pt,113.9pt,687.95pt,113.9pt,699.45pt,416.75pt,699.45pt,416.75pt,687.95pt,416.75pt,670.4pt" coordsize="6057,581" fillcolor="#fce9d9" stroked="f">
            <v:path arrowok="t" o:connecttype="custom" o:connectlocs="2147483646,2147483646;0,2147483646;0,2147483646;0,2147483646;2147483646,2147483646;2147483646,2147483646;2147483646,2147483646" o:connectangles="0,0,0,0,0,0,0"/>
            <w10:wrap anchorx="page" anchory="page"/>
          </v:polyline>
        </w:pict>
      </w:r>
      <w:r>
        <w:pict>
          <v:polyline id="_x0000_s1755" alt="" style="position:absolute;left:0;text-align:left;z-index:-251472896;mso-wrap-edited:f;mso-width-percent:0;mso-height-percent:0;mso-position-horizontal-relative:page;mso-position-vertical-relative:page;mso-width-percent:0;mso-height-percent:0" points="513.6pt,670.4pt,424.65pt,670.4pt,424.65pt,687.95pt,424.65pt,699.45pt,513.6pt,699.45pt,513.6pt,687.95pt,513.6pt,670.4pt" coordsize="1779,581" fillcolor="#fce9d9" stroked="f">
            <v:path arrowok="t" o:connecttype="custom" o:connectlocs="2147483646,2147483646;0,2147483646;0,2147483646;0,2147483646;2147483646,2147483646;2147483646,2147483646;2147483646,2147483646" o:connectangles="0,0,0,0,0,0,0"/>
            <w10:wrap anchorx="page" anchory="page"/>
          </v:polyline>
        </w:pict>
      </w:r>
      <w:r>
        <w:pict>
          <v:shape id="_x0000_s1754" alt="" style="position:absolute;left:0;text-align:left;margin-left:82pt;margin-top:705.95pt;width:24pt;height:46.55pt;z-index:-251471872;mso-wrap-edited:f;mso-width-percent:0;mso-height-percent:0;mso-position-horizontal-relative:page;mso-position-vertical-relative:page;mso-width-percent:0;mso-height-percent:0" coordsize="480,932" path="m480,l,,,350,,702,,932r480,l480,702r,-352l480,e" fillcolor="#fce9d9"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v:shape id="_x0000_s1753" alt="" style="position:absolute;left:0;text-align:left;margin-left:113.9pt;margin-top:705.95pt;width:302.85pt;height:46.55pt;z-index:-251470848;mso-wrap-edited:f;mso-width-percent:0;mso-height-percent:0;mso-position-horizontal-relative:page;mso-position-vertical-relative:page;mso-width-percent:0;mso-height-percent:0" coordsize="6057,932" path="m6057,l,,,350,,702,,932r6057,l6057,702r,-352l6057,e" fillcolor="#fce9d9"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v:shape id="_x0000_s1752" alt="" style="position:absolute;left:0;text-align:left;margin-left:424.65pt;margin-top:705.95pt;width:88.95pt;height:46.55pt;z-index:-251469824;mso-wrap-edited:f;mso-width-percent:0;mso-height-percent:0;mso-position-horizontal-relative:page;mso-position-vertical-relative:page;mso-width-percent:0;mso-height-percent:0" coordsize="1779,932" path="m1779,l,,,350,,702,,932r1779,l1779,702r,-352l1779,e" fillcolor="#fce9d9"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v:shape id="_x0000_s1751" type="#_x0000_t202" alt="" style="position:absolute;left:0;text-align:left;margin-left:69.5pt;margin-top:414.15pt;width:456.45pt;height:67.25pt;z-index:251628544;mso-wrap-style:square;mso-wrap-edited:f;mso-width-percent:0;mso-height-percent:0;mso-position-horizontal-relative:page;mso-position-vertical-relative:page;mso-width-percent:0;mso-height-percent:0;v-text-anchor:top" fillcolor="#fce9d9" stroked="f">
            <v:textbox inset="0,0,0,0">
              <w:txbxContent>
                <w:p w:rsidR="00AC039F" w:rsidRDefault="00AC039F">
                  <w:pPr>
                    <w:pStyle w:val="Zkladntext"/>
                    <w:spacing w:before="8"/>
                    <w:rPr>
                      <w:i/>
                      <w:sz w:val="33"/>
                    </w:rPr>
                  </w:pPr>
                </w:p>
                <w:p w:rsidR="00AC039F" w:rsidRDefault="00AC039F">
                  <w:pPr>
                    <w:ind w:left="28"/>
                    <w:rPr>
                      <w:sz w:val="24"/>
                    </w:rPr>
                  </w:pPr>
                  <w:r>
                    <w:rPr>
                      <w:i/>
                      <w:sz w:val="24"/>
                    </w:rPr>
                    <w:t>Pro realizaci každého opatření a jeho začlenění do plánu projektu byla určena vždy jedna zodpovědná osoba</w:t>
                  </w:r>
                  <w:r>
                    <w:rPr>
                      <w:sz w:val="24"/>
                    </w:rPr>
                    <w:t>.</w:t>
                  </w:r>
                </w:p>
              </w:txbxContent>
            </v:textbox>
            <w10:wrap anchorx="page" anchory="page"/>
          </v:shape>
        </w:pict>
      </w:r>
      <w:r w:rsidR="00CF76DB">
        <w:rPr>
          <w:i/>
          <w:sz w:val="24"/>
          <w:shd w:val="clear" w:color="auto" w:fill="FCE9D9"/>
        </w:rPr>
        <w:t>Pro eliminaci rizika byla stanovena níže uvedená</w:t>
      </w:r>
      <w:r w:rsidR="00CF76DB">
        <w:rPr>
          <w:i/>
          <w:spacing w:val="-17"/>
          <w:sz w:val="24"/>
          <w:shd w:val="clear" w:color="auto" w:fill="FCE9D9"/>
        </w:rPr>
        <w:t xml:space="preserve"> </w:t>
      </w:r>
      <w:r w:rsidR="00CF76DB">
        <w:rPr>
          <w:i/>
          <w:sz w:val="24"/>
          <w:shd w:val="clear" w:color="auto" w:fill="FCE9D9"/>
        </w:rPr>
        <w:t>opatření.</w:t>
      </w:r>
      <w:r w:rsidR="00CF76DB">
        <w:rPr>
          <w:i/>
          <w:sz w:val="24"/>
          <w:shd w:val="clear" w:color="auto" w:fill="FCE9D9"/>
        </w:rPr>
        <w:tab/>
      </w:r>
    </w:p>
    <w:p w:rsidR="00F21896" w:rsidRDefault="00F21896">
      <w:pPr>
        <w:pStyle w:val="Zkladntext"/>
        <w:spacing w:before="6" w:after="1"/>
        <w:rPr>
          <w:i/>
          <w:sz w:val="21"/>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638"/>
        <w:gridCol w:w="2587"/>
        <w:gridCol w:w="638"/>
        <w:gridCol w:w="4137"/>
      </w:tblGrid>
      <w:tr w:rsidR="00F21896">
        <w:trPr>
          <w:trHeight w:val="580"/>
        </w:trPr>
        <w:tc>
          <w:tcPr>
            <w:tcW w:w="972" w:type="dxa"/>
          </w:tcPr>
          <w:p w:rsidR="00F21896" w:rsidRDefault="00CF76DB">
            <w:pPr>
              <w:pStyle w:val="TableParagraph"/>
              <w:ind w:left="107" w:right="79"/>
              <w:rPr>
                <w:sz w:val="20"/>
              </w:rPr>
            </w:pPr>
            <w:r>
              <w:rPr>
                <w:sz w:val="20"/>
              </w:rPr>
              <w:t>Pořadové číslo</w:t>
            </w:r>
          </w:p>
        </w:tc>
        <w:tc>
          <w:tcPr>
            <w:tcW w:w="638" w:type="dxa"/>
          </w:tcPr>
          <w:p w:rsidR="00F21896" w:rsidRDefault="00CF76DB">
            <w:pPr>
              <w:pStyle w:val="TableParagraph"/>
              <w:spacing w:line="223" w:lineRule="exact"/>
              <w:ind w:left="6"/>
              <w:jc w:val="center"/>
              <w:rPr>
                <w:sz w:val="20"/>
              </w:rPr>
            </w:pPr>
            <w:r>
              <w:rPr>
                <w:sz w:val="20"/>
                <w:shd w:val="clear" w:color="auto" w:fill="FCE9D9"/>
              </w:rPr>
              <w:t>Číslo</w:t>
            </w:r>
          </w:p>
        </w:tc>
        <w:tc>
          <w:tcPr>
            <w:tcW w:w="2587" w:type="dxa"/>
          </w:tcPr>
          <w:p w:rsidR="00F21896" w:rsidRDefault="00CF76DB">
            <w:pPr>
              <w:pStyle w:val="TableParagraph"/>
              <w:tabs>
                <w:tab w:val="left" w:pos="2508"/>
              </w:tabs>
              <w:spacing w:line="223" w:lineRule="exact"/>
              <w:ind w:left="108"/>
              <w:rPr>
                <w:sz w:val="20"/>
              </w:rPr>
            </w:pPr>
            <w:r>
              <w:rPr>
                <w:sz w:val="20"/>
                <w:shd w:val="clear" w:color="auto" w:fill="FCE9D9"/>
              </w:rPr>
              <w:t>Riziko vysoké</w:t>
            </w:r>
            <w:r>
              <w:rPr>
                <w:spacing w:val="-7"/>
                <w:sz w:val="20"/>
                <w:shd w:val="clear" w:color="auto" w:fill="FCE9D9"/>
              </w:rPr>
              <w:t xml:space="preserve"> </w:t>
            </w:r>
            <w:r>
              <w:rPr>
                <w:sz w:val="20"/>
                <w:shd w:val="clear" w:color="auto" w:fill="FCE9D9"/>
              </w:rPr>
              <w:t>hodnoty</w:t>
            </w:r>
            <w:r>
              <w:rPr>
                <w:sz w:val="20"/>
                <w:shd w:val="clear" w:color="auto" w:fill="FCE9D9"/>
              </w:rPr>
              <w:tab/>
            </w:r>
          </w:p>
        </w:tc>
        <w:tc>
          <w:tcPr>
            <w:tcW w:w="638" w:type="dxa"/>
          </w:tcPr>
          <w:p w:rsidR="00F21896" w:rsidRDefault="00CF76DB">
            <w:pPr>
              <w:pStyle w:val="TableParagraph"/>
              <w:spacing w:line="223" w:lineRule="exact"/>
              <w:ind w:left="108"/>
              <w:rPr>
                <w:sz w:val="20"/>
              </w:rPr>
            </w:pPr>
            <w:r>
              <w:rPr>
                <w:sz w:val="20"/>
                <w:shd w:val="clear" w:color="auto" w:fill="FCE9D9"/>
              </w:rPr>
              <w:t>Číslo</w:t>
            </w:r>
          </w:p>
        </w:tc>
        <w:tc>
          <w:tcPr>
            <w:tcW w:w="4137" w:type="dxa"/>
          </w:tcPr>
          <w:p w:rsidR="00F21896" w:rsidRDefault="00CF76DB">
            <w:pPr>
              <w:pStyle w:val="TableParagraph"/>
              <w:tabs>
                <w:tab w:val="left" w:pos="4058"/>
              </w:tabs>
              <w:spacing w:line="223" w:lineRule="exact"/>
              <w:ind w:left="109"/>
              <w:rPr>
                <w:sz w:val="20"/>
              </w:rPr>
            </w:pPr>
            <w:r>
              <w:rPr>
                <w:sz w:val="20"/>
                <w:shd w:val="clear" w:color="auto" w:fill="FCE9D9"/>
              </w:rPr>
              <w:t>Opatření</w:t>
            </w:r>
            <w:r>
              <w:rPr>
                <w:sz w:val="20"/>
                <w:shd w:val="clear" w:color="auto" w:fill="FCE9D9"/>
              </w:rPr>
              <w:tab/>
            </w:r>
          </w:p>
        </w:tc>
      </w:tr>
      <w:tr w:rsidR="00F21896">
        <w:trPr>
          <w:trHeight w:val="227"/>
        </w:trPr>
        <w:tc>
          <w:tcPr>
            <w:tcW w:w="972" w:type="dxa"/>
            <w:tcBorders>
              <w:bottom w:val="nil"/>
            </w:tcBorders>
          </w:tcPr>
          <w:p w:rsidR="00F21896" w:rsidRDefault="00CF76DB">
            <w:pPr>
              <w:pStyle w:val="TableParagraph"/>
              <w:tabs>
                <w:tab w:val="left" w:pos="823"/>
              </w:tabs>
              <w:spacing w:line="208" w:lineRule="exact"/>
              <w:ind w:left="9"/>
              <w:jc w:val="center"/>
              <w:rPr>
                <w:sz w:val="20"/>
              </w:rPr>
            </w:pPr>
            <w:r>
              <w:rPr>
                <w:spacing w:val="-21"/>
                <w:w w:val="99"/>
                <w:sz w:val="20"/>
                <w:shd w:val="clear" w:color="auto" w:fill="FCE9D9"/>
              </w:rPr>
              <w:t xml:space="preserve"> </w:t>
            </w:r>
            <w:r>
              <w:rPr>
                <w:sz w:val="20"/>
                <w:shd w:val="clear" w:color="auto" w:fill="FCE9D9"/>
              </w:rPr>
              <w:t>5.</w:t>
            </w:r>
            <w:r>
              <w:rPr>
                <w:sz w:val="20"/>
                <w:shd w:val="clear" w:color="auto" w:fill="FCE9D9"/>
              </w:rPr>
              <w:tab/>
            </w:r>
          </w:p>
        </w:tc>
        <w:tc>
          <w:tcPr>
            <w:tcW w:w="638" w:type="dxa"/>
            <w:tcBorders>
              <w:bottom w:val="nil"/>
            </w:tcBorders>
          </w:tcPr>
          <w:p w:rsidR="00F21896" w:rsidRDefault="00CF76DB">
            <w:pPr>
              <w:pStyle w:val="TableParagraph"/>
              <w:tabs>
                <w:tab w:val="left" w:pos="489"/>
              </w:tabs>
              <w:spacing w:line="208" w:lineRule="exact"/>
              <w:ind w:left="9"/>
              <w:jc w:val="center"/>
              <w:rPr>
                <w:sz w:val="20"/>
              </w:rPr>
            </w:pPr>
            <w:r>
              <w:rPr>
                <w:spacing w:val="-21"/>
                <w:w w:val="99"/>
                <w:sz w:val="20"/>
                <w:shd w:val="clear" w:color="auto" w:fill="FCE9D9"/>
              </w:rPr>
              <w:t xml:space="preserve"> </w:t>
            </w:r>
            <w:r>
              <w:rPr>
                <w:sz w:val="20"/>
                <w:shd w:val="clear" w:color="auto" w:fill="FCE9D9"/>
              </w:rPr>
              <w:t>1.</w:t>
            </w:r>
            <w:r>
              <w:rPr>
                <w:sz w:val="20"/>
                <w:shd w:val="clear" w:color="auto" w:fill="FCE9D9"/>
              </w:rPr>
              <w:tab/>
            </w:r>
          </w:p>
        </w:tc>
        <w:tc>
          <w:tcPr>
            <w:tcW w:w="2587" w:type="dxa"/>
            <w:tcBorders>
              <w:bottom w:val="nil"/>
            </w:tcBorders>
          </w:tcPr>
          <w:p w:rsidR="00F21896" w:rsidRDefault="00CF76DB">
            <w:pPr>
              <w:pStyle w:val="TableParagraph"/>
              <w:spacing w:line="208" w:lineRule="exact"/>
              <w:ind w:left="108"/>
              <w:rPr>
                <w:sz w:val="20"/>
              </w:rPr>
            </w:pPr>
            <w:r>
              <w:rPr>
                <w:sz w:val="20"/>
                <w:shd w:val="clear" w:color="auto" w:fill="FCE9D9"/>
              </w:rPr>
              <w:t>Špatně sestavený plán vývoje</w:t>
            </w:r>
          </w:p>
        </w:tc>
        <w:tc>
          <w:tcPr>
            <w:tcW w:w="638" w:type="dxa"/>
            <w:tcBorders>
              <w:bottom w:val="nil"/>
            </w:tcBorders>
          </w:tcPr>
          <w:p w:rsidR="00F21896" w:rsidRDefault="00CF76DB">
            <w:pPr>
              <w:pStyle w:val="TableParagraph"/>
              <w:spacing w:line="208" w:lineRule="exact"/>
              <w:ind w:left="108"/>
              <w:rPr>
                <w:sz w:val="20"/>
              </w:rPr>
            </w:pPr>
            <w:r>
              <w:rPr>
                <w:sz w:val="20"/>
              </w:rPr>
              <w:t>1.1</w:t>
            </w:r>
          </w:p>
        </w:tc>
        <w:tc>
          <w:tcPr>
            <w:tcW w:w="4137" w:type="dxa"/>
            <w:tcBorders>
              <w:bottom w:val="nil"/>
            </w:tcBorders>
            <w:shd w:val="clear" w:color="auto" w:fill="FCE9D9"/>
          </w:tcPr>
          <w:p w:rsidR="00F21896" w:rsidRDefault="00CF76DB">
            <w:pPr>
              <w:pStyle w:val="TableParagraph"/>
              <w:spacing w:line="208" w:lineRule="exact"/>
              <w:ind w:left="109"/>
              <w:rPr>
                <w:sz w:val="20"/>
              </w:rPr>
            </w:pPr>
            <w:r>
              <w:rPr>
                <w:sz w:val="20"/>
              </w:rPr>
              <w:t>Do přípravy plánu realizace budou zapojeny</w:t>
            </w:r>
          </w:p>
        </w:tc>
      </w:tr>
      <w:tr w:rsidR="00F21896">
        <w:trPr>
          <w:trHeight w:val="289"/>
        </w:trPr>
        <w:tc>
          <w:tcPr>
            <w:tcW w:w="972" w:type="dxa"/>
            <w:tcBorders>
              <w:top w:val="nil"/>
              <w:bottom w:val="nil"/>
            </w:tcBorders>
          </w:tcPr>
          <w:p w:rsidR="00F21896" w:rsidRDefault="00F21896">
            <w:pPr>
              <w:pStyle w:val="TableParagraph"/>
              <w:rPr>
                <w:sz w:val="20"/>
              </w:rPr>
            </w:pPr>
          </w:p>
        </w:tc>
        <w:tc>
          <w:tcPr>
            <w:tcW w:w="638" w:type="dxa"/>
            <w:tcBorders>
              <w:top w:val="nil"/>
              <w:bottom w:val="nil"/>
            </w:tcBorders>
          </w:tcPr>
          <w:p w:rsidR="00F21896" w:rsidRDefault="00F21896">
            <w:pPr>
              <w:pStyle w:val="TableParagraph"/>
              <w:rPr>
                <w:sz w:val="20"/>
              </w:rPr>
            </w:pPr>
          </w:p>
        </w:tc>
        <w:tc>
          <w:tcPr>
            <w:tcW w:w="2587" w:type="dxa"/>
            <w:tcBorders>
              <w:top w:val="nil"/>
              <w:bottom w:val="nil"/>
            </w:tcBorders>
          </w:tcPr>
          <w:p w:rsidR="00F21896" w:rsidRDefault="00F21896">
            <w:pPr>
              <w:pStyle w:val="TableParagraph"/>
              <w:rPr>
                <w:sz w:val="20"/>
              </w:rPr>
            </w:pPr>
          </w:p>
        </w:tc>
        <w:tc>
          <w:tcPr>
            <w:tcW w:w="638" w:type="dxa"/>
            <w:tcBorders>
              <w:top w:val="nil"/>
              <w:bottom w:val="nil"/>
            </w:tcBorders>
          </w:tcPr>
          <w:p w:rsidR="00F21896" w:rsidRDefault="00F21896">
            <w:pPr>
              <w:pStyle w:val="TableParagraph"/>
              <w:rPr>
                <w:sz w:val="20"/>
              </w:rPr>
            </w:pPr>
          </w:p>
        </w:tc>
        <w:tc>
          <w:tcPr>
            <w:tcW w:w="4137" w:type="dxa"/>
            <w:tcBorders>
              <w:top w:val="nil"/>
              <w:bottom w:val="nil"/>
            </w:tcBorders>
            <w:shd w:val="clear" w:color="auto" w:fill="FCE9D9"/>
          </w:tcPr>
          <w:p w:rsidR="00F21896" w:rsidRDefault="00CF76DB">
            <w:pPr>
              <w:pStyle w:val="TableParagraph"/>
              <w:spacing w:line="226" w:lineRule="exact"/>
              <w:ind w:left="109"/>
              <w:rPr>
                <w:sz w:val="20"/>
              </w:rPr>
            </w:pPr>
            <w:r>
              <w:rPr>
                <w:sz w:val="20"/>
              </w:rPr>
              <w:t>všechny důležité zainteresované strany</w:t>
            </w:r>
          </w:p>
        </w:tc>
      </w:tr>
      <w:tr w:rsidR="00F21896">
        <w:trPr>
          <w:trHeight w:val="641"/>
        </w:trPr>
        <w:tc>
          <w:tcPr>
            <w:tcW w:w="972" w:type="dxa"/>
            <w:tcBorders>
              <w:top w:val="nil"/>
            </w:tcBorders>
          </w:tcPr>
          <w:p w:rsidR="00F21896" w:rsidRDefault="00F21896">
            <w:pPr>
              <w:pStyle w:val="TableParagraph"/>
              <w:rPr>
                <w:sz w:val="20"/>
              </w:rPr>
            </w:pPr>
          </w:p>
        </w:tc>
        <w:tc>
          <w:tcPr>
            <w:tcW w:w="638" w:type="dxa"/>
            <w:tcBorders>
              <w:top w:val="nil"/>
            </w:tcBorders>
          </w:tcPr>
          <w:p w:rsidR="00F21896" w:rsidRDefault="00F21896">
            <w:pPr>
              <w:pStyle w:val="TableParagraph"/>
              <w:rPr>
                <w:sz w:val="20"/>
              </w:rPr>
            </w:pPr>
          </w:p>
        </w:tc>
        <w:tc>
          <w:tcPr>
            <w:tcW w:w="2587" w:type="dxa"/>
            <w:tcBorders>
              <w:top w:val="nil"/>
            </w:tcBorders>
          </w:tcPr>
          <w:p w:rsidR="00F21896" w:rsidRDefault="00F21896">
            <w:pPr>
              <w:pStyle w:val="TableParagraph"/>
              <w:rPr>
                <w:sz w:val="20"/>
              </w:rPr>
            </w:pPr>
          </w:p>
        </w:tc>
        <w:tc>
          <w:tcPr>
            <w:tcW w:w="638" w:type="dxa"/>
            <w:tcBorders>
              <w:top w:val="nil"/>
            </w:tcBorders>
          </w:tcPr>
          <w:p w:rsidR="00F21896" w:rsidRDefault="00CF76DB">
            <w:pPr>
              <w:pStyle w:val="TableParagraph"/>
              <w:spacing w:before="174"/>
              <w:ind w:left="108"/>
              <w:rPr>
                <w:sz w:val="20"/>
              </w:rPr>
            </w:pPr>
            <w:r>
              <w:rPr>
                <w:sz w:val="20"/>
              </w:rPr>
              <w:t>1.2</w:t>
            </w:r>
          </w:p>
        </w:tc>
        <w:tc>
          <w:tcPr>
            <w:tcW w:w="4137" w:type="dxa"/>
            <w:tcBorders>
              <w:top w:val="nil"/>
            </w:tcBorders>
            <w:shd w:val="clear" w:color="auto" w:fill="FCE9D9"/>
          </w:tcPr>
          <w:p w:rsidR="00F21896" w:rsidRDefault="00CF76DB">
            <w:pPr>
              <w:pStyle w:val="TableParagraph"/>
              <w:spacing w:before="54"/>
              <w:ind w:left="109" w:right="99"/>
              <w:rPr>
                <w:sz w:val="20"/>
              </w:rPr>
            </w:pPr>
            <w:r>
              <w:rPr>
                <w:sz w:val="20"/>
              </w:rPr>
              <w:t>Každá zainteresovaná strana si bude vědoma své odpovědnosti a k té se písemně zaváže</w:t>
            </w:r>
          </w:p>
        </w:tc>
      </w:tr>
      <w:tr w:rsidR="00F21896">
        <w:trPr>
          <w:trHeight w:val="868"/>
        </w:trPr>
        <w:tc>
          <w:tcPr>
            <w:tcW w:w="972" w:type="dxa"/>
            <w:tcBorders>
              <w:bottom w:val="nil"/>
            </w:tcBorders>
          </w:tcPr>
          <w:p w:rsidR="00F21896" w:rsidRDefault="00CF76DB">
            <w:pPr>
              <w:pStyle w:val="TableParagraph"/>
              <w:tabs>
                <w:tab w:val="left" w:pos="823"/>
              </w:tabs>
              <w:spacing w:line="223" w:lineRule="exact"/>
              <w:ind w:left="9"/>
              <w:jc w:val="center"/>
              <w:rPr>
                <w:sz w:val="20"/>
              </w:rPr>
            </w:pPr>
            <w:r>
              <w:rPr>
                <w:spacing w:val="-21"/>
                <w:w w:val="99"/>
                <w:sz w:val="20"/>
                <w:shd w:val="clear" w:color="auto" w:fill="FCE9D9"/>
              </w:rPr>
              <w:t xml:space="preserve"> </w:t>
            </w:r>
            <w:r>
              <w:rPr>
                <w:sz w:val="20"/>
                <w:shd w:val="clear" w:color="auto" w:fill="FCE9D9"/>
              </w:rPr>
              <w:t>6.</w:t>
            </w:r>
            <w:r>
              <w:rPr>
                <w:sz w:val="20"/>
                <w:shd w:val="clear" w:color="auto" w:fill="FCE9D9"/>
              </w:rPr>
              <w:tab/>
            </w:r>
          </w:p>
        </w:tc>
        <w:tc>
          <w:tcPr>
            <w:tcW w:w="638" w:type="dxa"/>
            <w:tcBorders>
              <w:bottom w:val="nil"/>
            </w:tcBorders>
          </w:tcPr>
          <w:p w:rsidR="00F21896" w:rsidRDefault="00CF76DB">
            <w:pPr>
              <w:pStyle w:val="TableParagraph"/>
              <w:tabs>
                <w:tab w:val="left" w:pos="489"/>
              </w:tabs>
              <w:spacing w:line="223" w:lineRule="exact"/>
              <w:ind w:left="9"/>
              <w:jc w:val="center"/>
              <w:rPr>
                <w:sz w:val="20"/>
              </w:rPr>
            </w:pPr>
            <w:r>
              <w:rPr>
                <w:spacing w:val="-21"/>
                <w:w w:val="99"/>
                <w:sz w:val="20"/>
                <w:shd w:val="clear" w:color="auto" w:fill="FCE9D9"/>
              </w:rPr>
              <w:t xml:space="preserve"> </w:t>
            </w:r>
            <w:r>
              <w:rPr>
                <w:sz w:val="20"/>
                <w:shd w:val="clear" w:color="auto" w:fill="FCE9D9"/>
              </w:rPr>
              <w:t>2.</w:t>
            </w:r>
            <w:r>
              <w:rPr>
                <w:sz w:val="20"/>
                <w:shd w:val="clear" w:color="auto" w:fill="FCE9D9"/>
              </w:rPr>
              <w:tab/>
            </w:r>
          </w:p>
        </w:tc>
        <w:tc>
          <w:tcPr>
            <w:tcW w:w="2587" w:type="dxa"/>
            <w:tcBorders>
              <w:bottom w:val="nil"/>
            </w:tcBorders>
          </w:tcPr>
          <w:p w:rsidR="00F21896" w:rsidRDefault="00CF76DB">
            <w:pPr>
              <w:pStyle w:val="TableParagraph"/>
              <w:tabs>
                <w:tab w:val="left" w:pos="1560"/>
              </w:tabs>
              <w:ind w:left="108" w:right="94"/>
              <w:jc w:val="both"/>
              <w:rPr>
                <w:sz w:val="20"/>
              </w:rPr>
            </w:pPr>
            <w:r>
              <w:rPr>
                <w:sz w:val="20"/>
              </w:rPr>
              <w:t>Finální produkt nebude zodpovídat</w:t>
            </w:r>
            <w:r>
              <w:rPr>
                <w:sz w:val="20"/>
              </w:rPr>
              <w:tab/>
            </w:r>
            <w:r>
              <w:rPr>
                <w:spacing w:val="-3"/>
                <w:sz w:val="20"/>
              </w:rPr>
              <w:t xml:space="preserve">představám </w:t>
            </w:r>
            <w:r>
              <w:rPr>
                <w:sz w:val="20"/>
              </w:rPr>
              <w:t>cílové</w:t>
            </w:r>
            <w:r>
              <w:rPr>
                <w:spacing w:val="-1"/>
                <w:sz w:val="20"/>
              </w:rPr>
              <w:t xml:space="preserve"> </w:t>
            </w:r>
            <w:r>
              <w:rPr>
                <w:sz w:val="20"/>
              </w:rPr>
              <w:t>skupiny</w:t>
            </w:r>
          </w:p>
        </w:tc>
        <w:tc>
          <w:tcPr>
            <w:tcW w:w="638" w:type="dxa"/>
            <w:tcBorders>
              <w:bottom w:val="nil"/>
            </w:tcBorders>
            <w:shd w:val="clear" w:color="auto" w:fill="FCE9D9"/>
          </w:tcPr>
          <w:p w:rsidR="00F21896" w:rsidRDefault="00CF76DB">
            <w:pPr>
              <w:pStyle w:val="TableParagraph"/>
              <w:spacing w:line="223" w:lineRule="exact"/>
              <w:ind w:left="108"/>
              <w:rPr>
                <w:sz w:val="20"/>
              </w:rPr>
            </w:pPr>
            <w:r>
              <w:rPr>
                <w:sz w:val="20"/>
              </w:rPr>
              <w:t>2.1</w:t>
            </w:r>
          </w:p>
          <w:p w:rsidR="00F21896" w:rsidRDefault="00CF76DB">
            <w:pPr>
              <w:pStyle w:val="TableParagraph"/>
              <w:spacing w:before="120"/>
              <w:ind w:left="108"/>
              <w:rPr>
                <w:sz w:val="20"/>
              </w:rPr>
            </w:pPr>
            <w:r>
              <w:rPr>
                <w:sz w:val="20"/>
              </w:rPr>
              <w:t>2.2</w:t>
            </w:r>
          </w:p>
        </w:tc>
        <w:tc>
          <w:tcPr>
            <w:tcW w:w="4137" w:type="dxa"/>
            <w:tcBorders>
              <w:bottom w:val="nil"/>
            </w:tcBorders>
            <w:shd w:val="clear" w:color="auto" w:fill="FCE9D9"/>
          </w:tcPr>
          <w:p w:rsidR="00F21896" w:rsidRDefault="00CF76DB">
            <w:pPr>
              <w:pStyle w:val="TableParagraph"/>
              <w:spacing w:line="223" w:lineRule="exact"/>
              <w:ind w:left="109"/>
              <w:rPr>
                <w:sz w:val="20"/>
              </w:rPr>
            </w:pPr>
            <w:r>
              <w:rPr>
                <w:sz w:val="20"/>
              </w:rPr>
              <w:t>Kvalitní analýza zájmů cílové skupiny</w:t>
            </w:r>
          </w:p>
          <w:p w:rsidR="00F21896" w:rsidRDefault="00CF76DB">
            <w:pPr>
              <w:pStyle w:val="TableParagraph"/>
              <w:tabs>
                <w:tab w:val="left" w:pos="925"/>
                <w:tab w:val="left" w:pos="1627"/>
                <w:tab w:val="left" w:pos="2397"/>
                <w:tab w:val="left" w:pos="3037"/>
              </w:tabs>
              <w:spacing w:before="120"/>
              <w:ind w:left="109" w:right="100"/>
              <w:rPr>
                <w:sz w:val="20"/>
              </w:rPr>
            </w:pPr>
            <w:r>
              <w:rPr>
                <w:sz w:val="20"/>
              </w:rPr>
              <w:t>Finální</w:t>
            </w:r>
            <w:r>
              <w:rPr>
                <w:sz w:val="20"/>
              </w:rPr>
              <w:tab/>
              <w:t>návrh</w:t>
            </w:r>
            <w:r>
              <w:rPr>
                <w:sz w:val="20"/>
              </w:rPr>
              <w:tab/>
              <w:t>zadání</w:t>
            </w:r>
            <w:r>
              <w:rPr>
                <w:sz w:val="20"/>
              </w:rPr>
              <w:tab/>
              <w:t>bude</w:t>
            </w:r>
            <w:r>
              <w:rPr>
                <w:sz w:val="20"/>
              </w:rPr>
              <w:tab/>
            </w:r>
            <w:r>
              <w:rPr>
                <w:spacing w:val="-3"/>
                <w:sz w:val="20"/>
              </w:rPr>
              <w:t xml:space="preserve">konzultován </w:t>
            </w:r>
            <w:r>
              <w:rPr>
                <w:sz w:val="20"/>
              </w:rPr>
              <w:t>s</w:t>
            </w:r>
            <w:r>
              <w:rPr>
                <w:spacing w:val="-2"/>
                <w:sz w:val="20"/>
              </w:rPr>
              <w:t xml:space="preserve"> </w:t>
            </w:r>
            <w:r>
              <w:rPr>
                <w:sz w:val="20"/>
              </w:rPr>
              <w:t>odborníky</w:t>
            </w:r>
          </w:p>
        </w:tc>
      </w:tr>
      <w:tr w:rsidR="00F21896">
        <w:trPr>
          <w:trHeight w:val="640"/>
        </w:trPr>
        <w:tc>
          <w:tcPr>
            <w:tcW w:w="972" w:type="dxa"/>
            <w:tcBorders>
              <w:top w:val="nil"/>
            </w:tcBorders>
          </w:tcPr>
          <w:p w:rsidR="00F21896" w:rsidRDefault="00F21896">
            <w:pPr>
              <w:pStyle w:val="TableParagraph"/>
              <w:rPr>
                <w:sz w:val="20"/>
              </w:rPr>
            </w:pPr>
          </w:p>
        </w:tc>
        <w:tc>
          <w:tcPr>
            <w:tcW w:w="638" w:type="dxa"/>
            <w:tcBorders>
              <w:top w:val="nil"/>
            </w:tcBorders>
          </w:tcPr>
          <w:p w:rsidR="00F21896" w:rsidRDefault="00F21896">
            <w:pPr>
              <w:pStyle w:val="TableParagraph"/>
              <w:rPr>
                <w:sz w:val="20"/>
              </w:rPr>
            </w:pPr>
          </w:p>
        </w:tc>
        <w:tc>
          <w:tcPr>
            <w:tcW w:w="2587" w:type="dxa"/>
            <w:tcBorders>
              <w:top w:val="nil"/>
            </w:tcBorders>
          </w:tcPr>
          <w:p w:rsidR="00F21896" w:rsidRDefault="00F21896">
            <w:pPr>
              <w:pStyle w:val="TableParagraph"/>
              <w:rPr>
                <w:sz w:val="20"/>
              </w:rPr>
            </w:pPr>
          </w:p>
        </w:tc>
        <w:tc>
          <w:tcPr>
            <w:tcW w:w="638" w:type="dxa"/>
            <w:tcBorders>
              <w:top w:val="nil"/>
            </w:tcBorders>
            <w:shd w:val="clear" w:color="auto" w:fill="FCE9D9"/>
          </w:tcPr>
          <w:p w:rsidR="00F21896" w:rsidRDefault="00CF76DB">
            <w:pPr>
              <w:pStyle w:val="TableParagraph"/>
              <w:spacing w:before="175"/>
              <w:ind w:left="108"/>
              <w:rPr>
                <w:sz w:val="20"/>
              </w:rPr>
            </w:pPr>
            <w:r>
              <w:rPr>
                <w:sz w:val="20"/>
              </w:rPr>
              <w:t>2.3</w:t>
            </w:r>
          </w:p>
        </w:tc>
        <w:tc>
          <w:tcPr>
            <w:tcW w:w="4137" w:type="dxa"/>
            <w:tcBorders>
              <w:top w:val="nil"/>
            </w:tcBorders>
            <w:shd w:val="clear" w:color="auto" w:fill="FCE9D9"/>
          </w:tcPr>
          <w:p w:rsidR="00F21896" w:rsidRDefault="00CF76DB">
            <w:pPr>
              <w:pStyle w:val="TableParagraph"/>
              <w:spacing w:before="55"/>
              <w:ind w:left="109" w:right="99"/>
              <w:rPr>
                <w:sz w:val="20"/>
              </w:rPr>
            </w:pPr>
            <w:r>
              <w:rPr>
                <w:sz w:val="20"/>
              </w:rPr>
              <w:t>Pretest produktu s cílovou skupinou a jeho úprava na základě připomínek</w:t>
            </w:r>
          </w:p>
        </w:tc>
      </w:tr>
      <w:tr w:rsidR="00F21896">
        <w:trPr>
          <w:trHeight w:val="229"/>
        </w:trPr>
        <w:tc>
          <w:tcPr>
            <w:tcW w:w="972" w:type="dxa"/>
            <w:tcBorders>
              <w:bottom w:val="nil"/>
            </w:tcBorders>
          </w:tcPr>
          <w:p w:rsidR="00F21896" w:rsidRDefault="00CF76DB">
            <w:pPr>
              <w:pStyle w:val="TableParagraph"/>
              <w:tabs>
                <w:tab w:val="left" w:pos="823"/>
              </w:tabs>
              <w:spacing w:line="209" w:lineRule="exact"/>
              <w:ind w:left="9"/>
              <w:jc w:val="center"/>
              <w:rPr>
                <w:sz w:val="20"/>
              </w:rPr>
            </w:pPr>
            <w:r>
              <w:rPr>
                <w:spacing w:val="-21"/>
                <w:w w:val="99"/>
                <w:sz w:val="20"/>
                <w:shd w:val="clear" w:color="auto" w:fill="FCE9D9"/>
              </w:rPr>
              <w:t xml:space="preserve"> </w:t>
            </w:r>
            <w:r>
              <w:rPr>
                <w:sz w:val="20"/>
                <w:shd w:val="clear" w:color="auto" w:fill="FCE9D9"/>
              </w:rPr>
              <w:t>7.</w:t>
            </w:r>
            <w:r>
              <w:rPr>
                <w:sz w:val="20"/>
                <w:shd w:val="clear" w:color="auto" w:fill="FCE9D9"/>
              </w:rPr>
              <w:tab/>
            </w:r>
          </w:p>
        </w:tc>
        <w:tc>
          <w:tcPr>
            <w:tcW w:w="638" w:type="dxa"/>
            <w:tcBorders>
              <w:bottom w:val="nil"/>
            </w:tcBorders>
          </w:tcPr>
          <w:p w:rsidR="00F21896" w:rsidRDefault="00CF76DB">
            <w:pPr>
              <w:pStyle w:val="TableParagraph"/>
              <w:tabs>
                <w:tab w:val="left" w:pos="489"/>
              </w:tabs>
              <w:spacing w:line="209" w:lineRule="exact"/>
              <w:ind w:left="9"/>
              <w:jc w:val="center"/>
              <w:rPr>
                <w:sz w:val="20"/>
              </w:rPr>
            </w:pPr>
            <w:r>
              <w:rPr>
                <w:spacing w:val="-21"/>
                <w:w w:val="99"/>
                <w:sz w:val="20"/>
                <w:shd w:val="clear" w:color="auto" w:fill="FCE9D9"/>
              </w:rPr>
              <w:t xml:space="preserve"> </w:t>
            </w:r>
            <w:r>
              <w:rPr>
                <w:sz w:val="20"/>
                <w:shd w:val="clear" w:color="auto" w:fill="FCE9D9"/>
              </w:rPr>
              <w:t>3.</w:t>
            </w:r>
            <w:r>
              <w:rPr>
                <w:sz w:val="20"/>
                <w:shd w:val="clear" w:color="auto" w:fill="FCE9D9"/>
              </w:rPr>
              <w:tab/>
            </w:r>
          </w:p>
        </w:tc>
        <w:tc>
          <w:tcPr>
            <w:tcW w:w="2587" w:type="dxa"/>
            <w:tcBorders>
              <w:bottom w:val="nil"/>
            </w:tcBorders>
          </w:tcPr>
          <w:p w:rsidR="00F21896" w:rsidRDefault="00CF76DB">
            <w:pPr>
              <w:pStyle w:val="TableParagraph"/>
              <w:tabs>
                <w:tab w:val="left" w:pos="1501"/>
              </w:tabs>
              <w:spacing w:line="209" w:lineRule="exact"/>
              <w:ind w:left="108"/>
              <w:rPr>
                <w:sz w:val="20"/>
              </w:rPr>
            </w:pPr>
            <w:r>
              <w:rPr>
                <w:sz w:val="20"/>
              </w:rPr>
              <w:t>Dlouhodobé</w:t>
            </w:r>
            <w:r>
              <w:rPr>
                <w:sz w:val="20"/>
              </w:rPr>
              <w:tab/>
              <w:t>onemocnění</w:t>
            </w:r>
          </w:p>
        </w:tc>
        <w:tc>
          <w:tcPr>
            <w:tcW w:w="638" w:type="dxa"/>
            <w:tcBorders>
              <w:bottom w:val="nil"/>
            </w:tcBorders>
            <w:shd w:val="clear" w:color="auto" w:fill="FCE9D9"/>
          </w:tcPr>
          <w:p w:rsidR="00F21896" w:rsidRDefault="00CF76DB">
            <w:pPr>
              <w:pStyle w:val="TableParagraph"/>
              <w:spacing w:line="209" w:lineRule="exact"/>
              <w:ind w:left="108"/>
              <w:rPr>
                <w:sz w:val="20"/>
              </w:rPr>
            </w:pPr>
            <w:r>
              <w:rPr>
                <w:sz w:val="20"/>
              </w:rPr>
              <w:t>3.1</w:t>
            </w:r>
          </w:p>
        </w:tc>
        <w:tc>
          <w:tcPr>
            <w:tcW w:w="4137" w:type="dxa"/>
            <w:tcBorders>
              <w:bottom w:val="nil"/>
            </w:tcBorders>
            <w:shd w:val="clear" w:color="auto" w:fill="FCE9D9"/>
          </w:tcPr>
          <w:p w:rsidR="00F21896" w:rsidRDefault="00CF76DB">
            <w:pPr>
              <w:pStyle w:val="TableParagraph"/>
              <w:spacing w:line="209" w:lineRule="exact"/>
              <w:ind w:left="109"/>
              <w:rPr>
                <w:sz w:val="20"/>
              </w:rPr>
            </w:pPr>
            <w:r>
              <w:rPr>
                <w:sz w:val="20"/>
              </w:rPr>
              <w:t>Preventivní prohlídka u lékaře</w:t>
            </w:r>
          </w:p>
        </w:tc>
      </w:tr>
      <w:tr w:rsidR="00F21896">
        <w:trPr>
          <w:trHeight w:val="464"/>
        </w:trPr>
        <w:tc>
          <w:tcPr>
            <w:tcW w:w="972" w:type="dxa"/>
            <w:tcBorders>
              <w:top w:val="nil"/>
              <w:bottom w:val="nil"/>
            </w:tcBorders>
          </w:tcPr>
          <w:p w:rsidR="00F21896" w:rsidRDefault="00F21896">
            <w:pPr>
              <w:pStyle w:val="TableParagraph"/>
              <w:rPr>
                <w:sz w:val="20"/>
              </w:rPr>
            </w:pPr>
          </w:p>
        </w:tc>
        <w:tc>
          <w:tcPr>
            <w:tcW w:w="638" w:type="dxa"/>
            <w:tcBorders>
              <w:top w:val="nil"/>
              <w:bottom w:val="nil"/>
            </w:tcBorders>
          </w:tcPr>
          <w:p w:rsidR="00F21896" w:rsidRDefault="00F21896">
            <w:pPr>
              <w:pStyle w:val="TableParagraph"/>
              <w:rPr>
                <w:sz w:val="20"/>
              </w:rPr>
            </w:pPr>
          </w:p>
        </w:tc>
        <w:tc>
          <w:tcPr>
            <w:tcW w:w="2587" w:type="dxa"/>
            <w:tcBorders>
              <w:top w:val="nil"/>
              <w:bottom w:val="nil"/>
            </w:tcBorders>
          </w:tcPr>
          <w:p w:rsidR="00F21896" w:rsidRDefault="00CF76DB">
            <w:pPr>
              <w:pStyle w:val="TableParagraph"/>
              <w:spacing w:line="225" w:lineRule="exact"/>
              <w:ind w:left="108"/>
              <w:rPr>
                <w:sz w:val="20"/>
              </w:rPr>
            </w:pPr>
            <w:r>
              <w:rPr>
                <w:sz w:val="20"/>
              </w:rPr>
              <w:t>nebo úraz klíčového člena</w:t>
            </w:r>
          </w:p>
          <w:p w:rsidR="00F21896" w:rsidRDefault="00CF76DB">
            <w:pPr>
              <w:pStyle w:val="TableParagraph"/>
              <w:spacing w:line="220" w:lineRule="exact"/>
              <w:ind w:left="108"/>
              <w:rPr>
                <w:sz w:val="20"/>
              </w:rPr>
            </w:pPr>
            <w:r>
              <w:rPr>
                <w:sz w:val="20"/>
              </w:rPr>
              <w:t>týmu</w:t>
            </w:r>
          </w:p>
        </w:tc>
        <w:tc>
          <w:tcPr>
            <w:tcW w:w="638" w:type="dxa"/>
            <w:tcBorders>
              <w:top w:val="nil"/>
              <w:bottom w:val="nil"/>
            </w:tcBorders>
            <w:shd w:val="clear" w:color="auto" w:fill="FCE9D9"/>
          </w:tcPr>
          <w:p w:rsidR="00F21896" w:rsidRDefault="00CF76DB">
            <w:pPr>
              <w:pStyle w:val="TableParagraph"/>
              <w:spacing w:before="114"/>
              <w:ind w:left="108"/>
              <w:rPr>
                <w:sz w:val="20"/>
              </w:rPr>
            </w:pPr>
            <w:r>
              <w:rPr>
                <w:sz w:val="20"/>
              </w:rPr>
              <w:t>3.2</w:t>
            </w:r>
          </w:p>
        </w:tc>
        <w:tc>
          <w:tcPr>
            <w:tcW w:w="4137" w:type="dxa"/>
            <w:tcBorders>
              <w:top w:val="nil"/>
              <w:bottom w:val="nil"/>
            </w:tcBorders>
            <w:shd w:val="clear" w:color="auto" w:fill="FCE9D9"/>
          </w:tcPr>
          <w:p w:rsidR="00F21896" w:rsidRDefault="00CF76DB">
            <w:pPr>
              <w:pStyle w:val="TableParagraph"/>
              <w:spacing w:before="114"/>
              <w:ind w:left="109"/>
              <w:rPr>
                <w:sz w:val="20"/>
              </w:rPr>
            </w:pPr>
            <w:r>
              <w:rPr>
                <w:sz w:val="20"/>
              </w:rPr>
              <w:t>Zdvojení klíčových funkcí</w:t>
            </w:r>
          </w:p>
        </w:tc>
      </w:tr>
      <w:tr w:rsidR="00F21896">
        <w:trPr>
          <w:trHeight w:val="357"/>
        </w:trPr>
        <w:tc>
          <w:tcPr>
            <w:tcW w:w="972" w:type="dxa"/>
            <w:tcBorders>
              <w:top w:val="nil"/>
            </w:tcBorders>
          </w:tcPr>
          <w:p w:rsidR="00F21896" w:rsidRDefault="00F21896">
            <w:pPr>
              <w:pStyle w:val="TableParagraph"/>
              <w:rPr>
                <w:sz w:val="20"/>
              </w:rPr>
            </w:pPr>
          </w:p>
        </w:tc>
        <w:tc>
          <w:tcPr>
            <w:tcW w:w="638" w:type="dxa"/>
            <w:tcBorders>
              <w:top w:val="nil"/>
            </w:tcBorders>
          </w:tcPr>
          <w:p w:rsidR="00F21896" w:rsidRDefault="00F21896">
            <w:pPr>
              <w:pStyle w:val="TableParagraph"/>
              <w:rPr>
                <w:sz w:val="20"/>
              </w:rPr>
            </w:pPr>
          </w:p>
        </w:tc>
        <w:tc>
          <w:tcPr>
            <w:tcW w:w="2587" w:type="dxa"/>
            <w:tcBorders>
              <w:top w:val="nil"/>
            </w:tcBorders>
          </w:tcPr>
          <w:p w:rsidR="00F21896" w:rsidRDefault="00F21896">
            <w:pPr>
              <w:pStyle w:val="TableParagraph"/>
              <w:rPr>
                <w:sz w:val="20"/>
              </w:rPr>
            </w:pPr>
          </w:p>
        </w:tc>
        <w:tc>
          <w:tcPr>
            <w:tcW w:w="638" w:type="dxa"/>
            <w:tcBorders>
              <w:top w:val="nil"/>
            </w:tcBorders>
            <w:shd w:val="clear" w:color="auto" w:fill="FCE9D9"/>
          </w:tcPr>
          <w:p w:rsidR="00F21896" w:rsidRDefault="00CF76DB">
            <w:pPr>
              <w:pStyle w:val="TableParagraph"/>
              <w:ind w:left="108"/>
              <w:rPr>
                <w:sz w:val="20"/>
              </w:rPr>
            </w:pPr>
            <w:r>
              <w:rPr>
                <w:sz w:val="20"/>
              </w:rPr>
              <w:t>3.3</w:t>
            </w:r>
          </w:p>
        </w:tc>
        <w:tc>
          <w:tcPr>
            <w:tcW w:w="4137" w:type="dxa"/>
            <w:tcBorders>
              <w:top w:val="nil"/>
            </w:tcBorders>
            <w:shd w:val="clear" w:color="auto" w:fill="FCE9D9"/>
          </w:tcPr>
          <w:p w:rsidR="00F21896" w:rsidRDefault="00CF76DB">
            <w:pPr>
              <w:pStyle w:val="TableParagraph"/>
              <w:ind w:left="109"/>
              <w:rPr>
                <w:sz w:val="20"/>
              </w:rPr>
            </w:pPr>
            <w:r>
              <w:rPr>
                <w:sz w:val="20"/>
              </w:rPr>
              <w:t>Předjednán outsourcing s jiným subjektem</w:t>
            </w:r>
          </w:p>
        </w:tc>
      </w:tr>
      <w:tr w:rsidR="00F21896">
        <w:trPr>
          <w:trHeight w:val="227"/>
        </w:trPr>
        <w:tc>
          <w:tcPr>
            <w:tcW w:w="972" w:type="dxa"/>
            <w:tcBorders>
              <w:bottom w:val="nil"/>
            </w:tcBorders>
          </w:tcPr>
          <w:p w:rsidR="00F21896" w:rsidRDefault="00CF76DB">
            <w:pPr>
              <w:pStyle w:val="TableParagraph"/>
              <w:tabs>
                <w:tab w:val="left" w:pos="823"/>
              </w:tabs>
              <w:spacing w:line="208" w:lineRule="exact"/>
              <w:ind w:left="9"/>
              <w:jc w:val="center"/>
              <w:rPr>
                <w:sz w:val="20"/>
              </w:rPr>
            </w:pPr>
            <w:r>
              <w:rPr>
                <w:spacing w:val="-21"/>
                <w:w w:val="99"/>
                <w:sz w:val="20"/>
                <w:shd w:val="clear" w:color="auto" w:fill="FCE9D9"/>
              </w:rPr>
              <w:t xml:space="preserve"> </w:t>
            </w:r>
            <w:r>
              <w:rPr>
                <w:sz w:val="20"/>
                <w:shd w:val="clear" w:color="auto" w:fill="FCE9D9"/>
              </w:rPr>
              <w:t>8.</w:t>
            </w:r>
            <w:r>
              <w:rPr>
                <w:sz w:val="20"/>
                <w:shd w:val="clear" w:color="auto" w:fill="FCE9D9"/>
              </w:rPr>
              <w:tab/>
            </w:r>
          </w:p>
        </w:tc>
        <w:tc>
          <w:tcPr>
            <w:tcW w:w="638" w:type="dxa"/>
            <w:tcBorders>
              <w:bottom w:val="nil"/>
            </w:tcBorders>
          </w:tcPr>
          <w:p w:rsidR="00F21896" w:rsidRDefault="00CF76DB">
            <w:pPr>
              <w:pStyle w:val="TableParagraph"/>
              <w:tabs>
                <w:tab w:val="left" w:pos="489"/>
              </w:tabs>
              <w:spacing w:line="208" w:lineRule="exact"/>
              <w:ind w:left="9"/>
              <w:jc w:val="center"/>
              <w:rPr>
                <w:sz w:val="20"/>
              </w:rPr>
            </w:pPr>
            <w:r>
              <w:rPr>
                <w:spacing w:val="-21"/>
                <w:w w:val="99"/>
                <w:sz w:val="20"/>
                <w:shd w:val="clear" w:color="auto" w:fill="FCE9D9"/>
              </w:rPr>
              <w:t xml:space="preserve"> </w:t>
            </w:r>
            <w:r>
              <w:rPr>
                <w:sz w:val="20"/>
                <w:shd w:val="clear" w:color="auto" w:fill="FCE9D9"/>
              </w:rPr>
              <w:t>4.</w:t>
            </w:r>
            <w:r>
              <w:rPr>
                <w:sz w:val="20"/>
                <w:shd w:val="clear" w:color="auto" w:fill="FCE9D9"/>
              </w:rPr>
              <w:tab/>
            </w:r>
          </w:p>
        </w:tc>
        <w:tc>
          <w:tcPr>
            <w:tcW w:w="2587" w:type="dxa"/>
            <w:tcBorders>
              <w:bottom w:val="nil"/>
            </w:tcBorders>
          </w:tcPr>
          <w:p w:rsidR="00F21896" w:rsidRDefault="00CF76DB">
            <w:pPr>
              <w:pStyle w:val="TableParagraph"/>
              <w:tabs>
                <w:tab w:val="left" w:pos="1004"/>
                <w:tab w:val="left" w:pos="2055"/>
              </w:tabs>
              <w:spacing w:line="208" w:lineRule="exact"/>
              <w:ind w:left="108"/>
              <w:rPr>
                <w:sz w:val="20"/>
              </w:rPr>
            </w:pPr>
            <w:r>
              <w:rPr>
                <w:sz w:val="20"/>
              </w:rPr>
              <w:t>Odchod</w:t>
            </w:r>
            <w:r>
              <w:rPr>
                <w:sz w:val="20"/>
              </w:rPr>
              <w:tab/>
              <w:t>klíčového</w:t>
            </w:r>
            <w:r>
              <w:rPr>
                <w:sz w:val="20"/>
              </w:rPr>
              <w:tab/>
              <w:t>člena</w:t>
            </w:r>
          </w:p>
        </w:tc>
        <w:tc>
          <w:tcPr>
            <w:tcW w:w="638" w:type="dxa"/>
            <w:tcBorders>
              <w:bottom w:val="nil"/>
            </w:tcBorders>
            <w:shd w:val="clear" w:color="auto" w:fill="FCE9D9"/>
          </w:tcPr>
          <w:p w:rsidR="00F21896" w:rsidRDefault="00CF76DB">
            <w:pPr>
              <w:pStyle w:val="TableParagraph"/>
              <w:spacing w:line="208" w:lineRule="exact"/>
              <w:ind w:left="108"/>
              <w:rPr>
                <w:sz w:val="20"/>
              </w:rPr>
            </w:pPr>
            <w:r>
              <w:rPr>
                <w:sz w:val="20"/>
              </w:rPr>
              <w:t>4.1</w:t>
            </w:r>
          </w:p>
        </w:tc>
        <w:tc>
          <w:tcPr>
            <w:tcW w:w="4137" w:type="dxa"/>
            <w:tcBorders>
              <w:bottom w:val="nil"/>
            </w:tcBorders>
            <w:shd w:val="clear" w:color="auto" w:fill="FCE9D9"/>
          </w:tcPr>
          <w:p w:rsidR="00F21896" w:rsidRDefault="00CF76DB">
            <w:pPr>
              <w:pStyle w:val="TableParagraph"/>
              <w:spacing w:line="208" w:lineRule="exact"/>
              <w:ind w:left="109"/>
              <w:rPr>
                <w:sz w:val="20"/>
              </w:rPr>
            </w:pPr>
            <w:r>
              <w:rPr>
                <w:sz w:val="20"/>
              </w:rPr>
              <w:t>Vytvoření atraktivního motivačního systému</w:t>
            </w:r>
          </w:p>
        </w:tc>
      </w:tr>
      <w:tr w:rsidR="00F21896">
        <w:trPr>
          <w:trHeight w:val="472"/>
        </w:trPr>
        <w:tc>
          <w:tcPr>
            <w:tcW w:w="972" w:type="dxa"/>
            <w:tcBorders>
              <w:top w:val="nil"/>
            </w:tcBorders>
          </w:tcPr>
          <w:p w:rsidR="00F21896" w:rsidRDefault="00F21896">
            <w:pPr>
              <w:pStyle w:val="TableParagraph"/>
              <w:rPr>
                <w:sz w:val="20"/>
              </w:rPr>
            </w:pPr>
          </w:p>
        </w:tc>
        <w:tc>
          <w:tcPr>
            <w:tcW w:w="638" w:type="dxa"/>
            <w:tcBorders>
              <w:top w:val="nil"/>
            </w:tcBorders>
          </w:tcPr>
          <w:p w:rsidR="00F21896" w:rsidRDefault="00F21896">
            <w:pPr>
              <w:pStyle w:val="TableParagraph"/>
              <w:rPr>
                <w:sz w:val="20"/>
              </w:rPr>
            </w:pPr>
          </w:p>
        </w:tc>
        <w:tc>
          <w:tcPr>
            <w:tcW w:w="2587" w:type="dxa"/>
            <w:tcBorders>
              <w:top w:val="nil"/>
            </w:tcBorders>
          </w:tcPr>
          <w:p w:rsidR="00F21896" w:rsidRDefault="00CF76DB">
            <w:pPr>
              <w:pStyle w:val="TableParagraph"/>
              <w:spacing w:line="226" w:lineRule="exact"/>
              <w:ind w:left="108"/>
              <w:rPr>
                <w:sz w:val="20"/>
              </w:rPr>
            </w:pPr>
            <w:r>
              <w:rPr>
                <w:sz w:val="20"/>
              </w:rPr>
              <w:t>týmu</w:t>
            </w:r>
          </w:p>
        </w:tc>
        <w:tc>
          <w:tcPr>
            <w:tcW w:w="638" w:type="dxa"/>
            <w:tcBorders>
              <w:top w:val="nil"/>
            </w:tcBorders>
            <w:shd w:val="clear" w:color="auto" w:fill="FCE9D9"/>
          </w:tcPr>
          <w:p w:rsidR="00F21896" w:rsidRDefault="00CF76DB">
            <w:pPr>
              <w:pStyle w:val="TableParagraph"/>
              <w:spacing w:before="115"/>
              <w:ind w:left="108"/>
              <w:rPr>
                <w:sz w:val="20"/>
              </w:rPr>
            </w:pPr>
            <w:r>
              <w:rPr>
                <w:sz w:val="20"/>
              </w:rPr>
              <w:t>4.2</w:t>
            </w:r>
          </w:p>
        </w:tc>
        <w:tc>
          <w:tcPr>
            <w:tcW w:w="4137" w:type="dxa"/>
            <w:tcBorders>
              <w:top w:val="nil"/>
            </w:tcBorders>
            <w:shd w:val="clear" w:color="auto" w:fill="FCE9D9"/>
          </w:tcPr>
          <w:p w:rsidR="00F21896" w:rsidRDefault="00CF76DB">
            <w:pPr>
              <w:pStyle w:val="TableParagraph"/>
              <w:spacing w:before="115"/>
              <w:ind w:left="109"/>
              <w:rPr>
                <w:sz w:val="20"/>
              </w:rPr>
            </w:pPr>
            <w:r>
              <w:rPr>
                <w:sz w:val="20"/>
              </w:rPr>
              <w:t>Zdvojení klíčových funkcí</w:t>
            </w:r>
          </w:p>
        </w:tc>
      </w:tr>
      <w:tr w:rsidR="00F21896">
        <w:trPr>
          <w:trHeight w:val="227"/>
        </w:trPr>
        <w:tc>
          <w:tcPr>
            <w:tcW w:w="972" w:type="dxa"/>
            <w:tcBorders>
              <w:bottom w:val="nil"/>
            </w:tcBorders>
          </w:tcPr>
          <w:p w:rsidR="00F21896" w:rsidRDefault="00CF76DB">
            <w:pPr>
              <w:pStyle w:val="TableParagraph"/>
              <w:tabs>
                <w:tab w:val="left" w:pos="823"/>
              </w:tabs>
              <w:spacing w:line="208" w:lineRule="exact"/>
              <w:ind w:left="9"/>
              <w:jc w:val="center"/>
              <w:rPr>
                <w:sz w:val="20"/>
              </w:rPr>
            </w:pPr>
            <w:r>
              <w:rPr>
                <w:spacing w:val="-21"/>
                <w:w w:val="99"/>
                <w:sz w:val="20"/>
                <w:shd w:val="clear" w:color="auto" w:fill="FCE9D9"/>
              </w:rPr>
              <w:t xml:space="preserve"> </w:t>
            </w:r>
            <w:r>
              <w:rPr>
                <w:sz w:val="20"/>
                <w:shd w:val="clear" w:color="auto" w:fill="FCE9D9"/>
              </w:rPr>
              <w:t>11.</w:t>
            </w:r>
            <w:r>
              <w:rPr>
                <w:sz w:val="20"/>
                <w:shd w:val="clear" w:color="auto" w:fill="FCE9D9"/>
              </w:rPr>
              <w:tab/>
            </w:r>
          </w:p>
        </w:tc>
        <w:tc>
          <w:tcPr>
            <w:tcW w:w="638" w:type="dxa"/>
            <w:tcBorders>
              <w:bottom w:val="nil"/>
            </w:tcBorders>
          </w:tcPr>
          <w:p w:rsidR="00F21896" w:rsidRDefault="00CF76DB">
            <w:pPr>
              <w:pStyle w:val="TableParagraph"/>
              <w:tabs>
                <w:tab w:val="left" w:pos="489"/>
              </w:tabs>
              <w:spacing w:line="208" w:lineRule="exact"/>
              <w:ind w:left="9"/>
              <w:jc w:val="center"/>
              <w:rPr>
                <w:sz w:val="20"/>
              </w:rPr>
            </w:pPr>
            <w:r>
              <w:rPr>
                <w:spacing w:val="-21"/>
                <w:w w:val="99"/>
                <w:sz w:val="20"/>
                <w:shd w:val="clear" w:color="auto" w:fill="FCE9D9"/>
              </w:rPr>
              <w:t xml:space="preserve"> </w:t>
            </w:r>
            <w:r>
              <w:rPr>
                <w:sz w:val="20"/>
                <w:shd w:val="clear" w:color="auto" w:fill="FCE9D9"/>
              </w:rPr>
              <w:t>5.</w:t>
            </w:r>
            <w:r>
              <w:rPr>
                <w:sz w:val="20"/>
                <w:shd w:val="clear" w:color="auto" w:fill="FCE9D9"/>
              </w:rPr>
              <w:tab/>
            </w:r>
          </w:p>
        </w:tc>
        <w:tc>
          <w:tcPr>
            <w:tcW w:w="2587" w:type="dxa"/>
            <w:tcBorders>
              <w:bottom w:val="nil"/>
            </w:tcBorders>
          </w:tcPr>
          <w:p w:rsidR="00F21896" w:rsidRDefault="00CF76DB">
            <w:pPr>
              <w:pStyle w:val="TableParagraph"/>
              <w:spacing w:line="208" w:lineRule="exact"/>
              <w:ind w:left="108"/>
              <w:rPr>
                <w:sz w:val="20"/>
              </w:rPr>
            </w:pPr>
            <w:r>
              <w:rPr>
                <w:sz w:val="20"/>
              </w:rPr>
              <w:t>Konkurence uvede na trh</w:t>
            </w:r>
          </w:p>
        </w:tc>
        <w:tc>
          <w:tcPr>
            <w:tcW w:w="638" w:type="dxa"/>
            <w:tcBorders>
              <w:bottom w:val="nil"/>
            </w:tcBorders>
          </w:tcPr>
          <w:p w:rsidR="00F21896" w:rsidRDefault="00CF76DB">
            <w:pPr>
              <w:pStyle w:val="TableParagraph"/>
              <w:spacing w:line="208" w:lineRule="exact"/>
              <w:ind w:left="108"/>
              <w:rPr>
                <w:sz w:val="20"/>
              </w:rPr>
            </w:pPr>
            <w:r>
              <w:rPr>
                <w:sz w:val="20"/>
              </w:rPr>
              <w:t>5.1</w:t>
            </w:r>
          </w:p>
        </w:tc>
        <w:tc>
          <w:tcPr>
            <w:tcW w:w="4137" w:type="dxa"/>
            <w:tcBorders>
              <w:bottom w:val="nil"/>
            </w:tcBorders>
            <w:shd w:val="clear" w:color="auto" w:fill="FCE9D9"/>
          </w:tcPr>
          <w:p w:rsidR="00F21896" w:rsidRDefault="00CF76DB">
            <w:pPr>
              <w:pStyle w:val="TableParagraph"/>
              <w:spacing w:line="208" w:lineRule="exact"/>
              <w:ind w:left="109"/>
              <w:rPr>
                <w:sz w:val="20"/>
              </w:rPr>
            </w:pPr>
            <w:r>
              <w:rPr>
                <w:sz w:val="20"/>
              </w:rPr>
              <w:t>Neustálý monitoring konkurenčního prostředí</w:t>
            </w:r>
          </w:p>
        </w:tc>
      </w:tr>
      <w:tr w:rsidR="00F21896">
        <w:trPr>
          <w:trHeight w:val="410"/>
        </w:trPr>
        <w:tc>
          <w:tcPr>
            <w:tcW w:w="972" w:type="dxa"/>
            <w:tcBorders>
              <w:top w:val="nil"/>
              <w:bottom w:val="nil"/>
            </w:tcBorders>
          </w:tcPr>
          <w:p w:rsidR="00F21896" w:rsidRDefault="00F21896">
            <w:pPr>
              <w:pStyle w:val="TableParagraph"/>
              <w:rPr>
                <w:sz w:val="20"/>
              </w:rPr>
            </w:pPr>
          </w:p>
        </w:tc>
        <w:tc>
          <w:tcPr>
            <w:tcW w:w="638" w:type="dxa"/>
            <w:tcBorders>
              <w:top w:val="nil"/>
              <w:bottom w:val="nil"/>
            </w:tcBorders>
          </w:tcPr>
          <w:p w:rsidR="00F21896" w:rsidRDefault="00F21896">
            <w:pPr>
              <w:pStyle w:val="TableParagraph"/>
              <w:rPr>
                <w:sz w:val="20"/>
              </w:rPr>
            </w:pPr>
          </w:p>
        </w:tc>
        <w:tc>
          <w:tcPr>
            <w:tcW w:w="2587" w:type="dxa"/>
            <w:tcBorders>
              <w:top w:val="nil"/>
              <w:bottom w:val="nil"/>
            </w:tcBorders>
          </w:tcPr>
          <w:p w:rsidR="00F21896" w:rsidRDefault="00CF76DB">
            <w:pPr>
              <w:pStyle w:val="TableParagraph"/>
              <w:spacing w:line="226" w:lineRule="exact"/>
              <w:ind w:left="108"/>
              <w:rPr>
                <w:sz w:val="20"/>
              </w:rPr>
            </w:pPr>
            <w:r>
              <w:rPr>
                <w:sz w:val="20"/>
              </w:rPr>
              <w:t>podobný produkt dříve</w:t>
            </w:r>
          </w:p>
        </w:tc>
        <w:tc>
          <w:tcPr>
            <w:tcW w:w="638" w:type="dxa"/>
            <w:tcBorders>
              <w:top w:val="nil"/>
              <w:bottom w:val="nil"/>
            </w:tcBorders>
          </w:tcPr>
          <w:p w:rsidR="00F21896" w:rsidRDefault="00CF76DB">
            <w:pPr>
              <w:pStyle w:val="TableParagraph"/>
              <w:spacing w:before="115"/>
              <w:ind w:left="108"/>
              <w:rPr>
                <w:sz w:val="20"/>
              </w:rPr>
            </w:pPr>
            <w:r>
              <w:rPr>
                <w:sz w:val="20"/>
              </w:rPr>
              <w:t>5.2</w:t>
            </w:r>
          </w:p>
        </w:tc>
        <w:tc>
          <w:tcPr>
            <w:tcW w:w="4137" w:type="dxa"/>
            <w:tcBorders>
              <w:top w:val="nil"/>
              <w:bottom w:val="nil"/>
            </w:tcBorders>
            <w:shd w:val="clear" w:color="auto" w:fill="FCE9D9"/>
          </w:tcPr>
          <w:p w:rsidR="00F21896" w:rsidRDefault="00CF76DB">
            <w:pPr>
              <w:pStyle w:val="TableParagraph"/>
              <w:spacing w:before="115"/>
              <w:ind w:left="109"/>
              <w:rPr>
                <w:sz w:val="20"/>
              </w:rPr>
            </w:pPr>
            <w:r>
              <w:rPr>
                <w:sz w:val="20"/>
              </w:rPr>
              <w:t>Zabezpečení utajení informací</w:t>
            </w:r>
          </w:p>
        </w:tc>
      </w:tr>
      <w:tr w:rsidR="00F21896">
        <w:trPr>
          <w:trHeight w:val="640"/>
        </w:trPr>
        <w:tc>
          <w:tcPr>
            <w:tcW w:w="972" w:type="dxa"/>
            <w:tcBorders>
              <w:top w:val="nil"/>
            </w:tcBorders>
          </w:tcPr>
          <w:p w:rsidR="00F21896" w:rsidRDefault="00F21896">
            <w:pPr>
              <w:pStyle w:val="TableParagraph"/>
              <w:rPr>
                <w:sz w:val="20"/>
              </w:rPr>
            </w:pPr>
          </w:p>
        </w:tc>
        <w:tc>
          <w:tcPr>
            <w:tcW w:w="638" w:type="dxa"/>
            <w:tcBorders>
              <w:top w:val="nil"/>
            </w:tcBorders>
          </w:tcPr>
          <w:p w:rsidR="00F21896" w:rsidRDefault="00F21896">
            <w:pPr>
              <w:pStyle w:val="TableParagraph"/>
              <w:rPr>
                <w:sz w:val="20"/>
              </w:rPr>
            </w:pPr>
          </w:p>
        </w:tc>
        <w:tc>
          <w:tcPr>
            <w:tcW w:w="2587" w:type="dxa"/>
            <w:tcBorders>
              <w:top w:val="nil"/>
            </w:tcBorders>
          </w:tcPr>
          <w:p w:rsidR="00F21896" w:rsidRDefault="00F21896">
            <w:pPr>
              <w:pStyle w:val="TableParagraph"/>
              <w:rPr>
                <w:sz w:val="20"/>
              </w:rPr>
            </w:pPr>
          </w:p>
        </w:tc>
        <w:tc>
          <w:tcPr>
            <w:tcW w:w="638" w:type="dxa"/>
            <w:tcBorders>
              <w:top w:val="nil"/>
            </w:tcBorders>
          </w:tcPr>
          <w:p w:rsidR="00F21896" w:rsidRDefault="00CF76DB">
            <w:pPr>
              <w:pStyle w:val="TableParagraph"/>
              <w:spacing w:before="55"/>
              <w:ind w:left="108"/>
              <w:rPr>
                <w:sz w:val="20"/>
              </w:rPr>
            </w:pPr>
            <w:r>
              <w:rPr>
                <w:sz w:val="20"/>
              </w:rPr>
              <w:t>5.3</w:t>
            </w:r>
          </w:p>
        </w:tc>
        <w:tc>
          <w:tcPr>
            <w:tcW w:w="4137" w:type="dxa"/>
            <w:tcBorders>
              <w:top w:val="nil"/>
            </w:tcBorders>
            <w:shd w:val="clear" w:color="auto" w:fill="FCE9D9"/>
          </w:tcPr>
          <w:p w:rsidR="00F21896" w:rsidRDefault="00CF76DB">
            <w:pPr>
              <w:pStyle w:val="TableParagraph"/>
              <w:tabs>
                <w:tab w:val="left" w:pos="1129"/>
                <w:tab w:val="left" w:pos="2028"/>
                <w:tab w:val="left" w:pos="3182"/>
                <w:tab w:val="left" w:pos="3613"/>
              </w:tabs>
              <w:spacing w:before="55"/>
              <w:ind w:left="109" w:right="101"/>
              <w:rPr>
                <w:sz w:val="20"/>
              </w:rPr>
            </w:pPr>
            <w:r>
              <w:rPr>
                <w:sz w:val="20"/>
              </w:rPr>
              <w:t>Nabídka</w:t>
            </w:r>
            <w:r>
              <w:rPr>
                <w:sz w:val="20"/>
              </w:rPr>
              <w:tab/>
              <w:t>vysoce</w:t>
            </w:r>
            <w:r>
              <w:rPr>
                <w:sz w:val="20"/>
              </w:rPr>
              <w:tab/>
              <w:t>kvalitního</w:t>
            </w:r>
            <w:r>
              <w:rPr>
                <w:sz w:val="20"/>
              </w:rPr>
              <w:tab/>
              <w:t>a</w:t>
            </w:r>
            <w:r>
              <w:rPr>
                <w:sz w:val="20"/>
              </w:rPr>
              <w:tab/>
            </w:r>
            <w:r>
              <w:rPr>
                <w:spacing w:val="-4"/>
                <w:sz w:val="20"/>
              </w:rPr>
              <w:t xml:space="preserve">těžce </w:t>
            </w:r>
            <w:r>
              <w:rPr>
                <w:sz w:val="20"/>
              </w:rPr>
              <w:t>napodobitelného produktu</w:t>
            </w:r>
          </w:p>
        </w:tc>
      </w:tr>
    </w:tbl>
    <w:p w:rsidR="00F21896" w:rsidRDefault="00F21896">
      <w:pPr>
        <w:pStyle w:val="Zkladntext"/>
        <w:spacing w:before="0"/>
        <w:rPr>
          <w:i/>
          <w:sz w:val="20"/>
        </w:rPr>
      </w:pPr>
    </w:p>
    <w:p w:rsidR="00F21896" w:rsidRDefault="00F21896">
      <w:pPr>
        <w:pStyle w:val="Zkladntext"/>
        <w:spacing w:before="0"/>
        <w:rPr>
          <w:i/>
          <w:sz w:val="20"/>
        </w:rPr>
      </w:pPr>
    </w:p>
    <w:p w:rsidR="00F21896" w:rsidRDefault="00F21896">
      <w:pPr>
        <w:pStyle w:val="Zkladntext"/>
        <w:spacing w:before="0"/>
        <w:rPr>
          <w:i/>
          <w:sz w:val="20"/>
        </w:rPr>
      </w:pPr>
    </w:p>
    <w:p w:rsidR="00F21896" w:rsidRDefault="00F21896">
      <w:pPr>
        <w:pStyle w:val="Zkladntext"/>
        <w:spacing w:before="0"/>
        <w:rPr>
          <w:i/>
          <w:sz w:val="20"/>
        </w:rPr>
      </w:pPr>
    </w:p>
    <w:p w:rsidR="00F21896" w:rsidRDefault="00F21896">
      <w:pPr>
        <w:pStyle w:val="Zkladntext"/>
        <w:spacing w:before="0"/>
        <w:rPr>
          <w:i/>
          <w:sz w:val="20"/>
        </w:rPr>
      </w:pPr>
    </w:p>
    <w:p w:rsidR="00F21896" w:rsidRDefault="00F21896">
      <w:pPr>
        <w:pStyle w:val="Zkladntext"/>
        <w:spacing w:before="4"/>
        <w:rPr>
          <w:i/>
          <w:sz w:val="27"/>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6217"/>
        <w:gridCol w:w="1934"/>
      </w:tblGrid>
      <w:tr w:rsidR="00F21896">
        <w:trPr>
          <w:trHeight w:val="350"/>
        </w:trPr>
        <w:tc>
          <w:tcPr>
            <w:tcW w:w="638" w:type="dxa"/>
          </w:tcPr>
          <w:p w:rsidR="00F21896" w:rsidRDefault="00CF76DB">
            <w:pPr>
              <w:pStyle w:val="TableParagraph"/>
              <w:spacing w:line="225" w:lineRule="exact"/>
              <w:ind w:left="107"/>
              <w:rPr>
                <w:sz w:val="20"/>
              </w:rPr>
            </w:pPr>
            <w:r>
              <w:rPr>
                <w:sz w:val="20"/>
                <w:shd w:val="clear" w:color="auto" w:fill="FCE9D9"/>
              </w:rPr>
              <w:t>Číslo</w:t>
            </w:r>
          </w:p>
        </w:tc>
        <w:tc>
          <w:tcPr>
            <w:tcW w:w="6217" w:type="dxa"/>
          </w:tcPr>
          <w:p w:rsidR="00F21896" w:rsidRDefault="00CF76DB">
            <w:pPr>
              <w:pStyle w:val="TableParagraph"/>
              <w:tabs>
                <w:tab w:val="left" w:pos="6135"/>
              </w:tabs>
              <w:spacing w:line="225" w:lineRule="exact"/>
              <w:ind w:left="108"/>
              <w:rPr>
                <w:sz w:val="20"/>
              </w:rPr>
            </w:pPr>
            <w:r>
              <w:rPr>
                <w:sz w:val="20"/>
                <w:shd w:val="clear" w:color="auto" w:fill="FCE9D9"/>
              </w:rPr>
              <w:t>Opatření</w:t>
            </w:r>
            <w:r>
              <w:rPr>
                <w:sz w:val="20"/>
                <w:shd w:val="clear" w:color="auto" w:fill="FCE9D9"/>
              </w:rPr>
              <w:tab/>
            </w:r>
          </w:p>
        </w:tc>
        <w:tc>
          <w:tcPr>
            <w:tcW w:w="1934" w:type="dxa"/>
          </w:tcPr>
          <w:p w:rsidR="00F21896" w:rsidRDefault="00CF76DB">
            <w:pPr>
              <w:pStyle w:val="TableParagraph"/>
              <w:tabs>
                <w:tab w:val="left" w:pos="1855"/>
              </w:tabs>
              <w:spacing w:line="225" w:lineRule="exact"/>
              <w:ind w:left="106"/>
              <w:rPr>
                <w:sz w:val="20"/>
              </w:rPr>
            </w:pPr>
            <w:r>
              <w:rPr>
                <w:sz w:val="20"/>
                <w:shd w:val="clear" w:color="auto" w:fill="FCE9D9"/>
              </w:rPr>
              <w:t>Zodpovědná</w:t>
            </w:r>
            <w:r>
              <w:rPr>
                <w:spacing w:val="-5"/>
                <w:sz w:val="20"/>
                <w:shd w:val="clear" w:color="auto" w:fill="FCE9D9"/>
              </w:rPr>
              <w:t xml:space="preserve"> </w:t>
            </w:r>
            <w:r>
              <w:rPr>
                <w:sz w:val="20"/>
                <w:shd w:val="clear" w:color="auto" w:fill="FCE9D9"/>
              </w:rPr>
              <w:t>osoba</w:t>
            </w:r>
            <w:r>
              <w:rPr>
                <w:sz w:val="20"/>
                <w:shd w:val="clear" w:color="auto" w:fill="FCE9D9"/>
              </w:rPr>
              <w:tab/>
            </w:r>
          </w:p>
        </w:tc>
      </w:tr>
      <w:tr w:rsidR="00F21896">
        <w:trPr>
          <w:trHeight w:val="1161"/>
        </w:trPr>
        <w:tc>
          <w:tcPr>
            <w:tcW w:w="638" w:type="dxa"/>
          </w:tcPr>
          <w:p w:rsidR="00F21896" w:rsidRDefault="00CF76DB">
            <w:pPr>
              <w:pStyle w:val="TableParagraph"/>
              <w:spacing w:line="225" w:lineRule="exact"/>
              <w:ind w:left="107"/>
              <w:rPr>
                <w:sz w:val="20"/>
              </w:rPr>
            </w:pPr>
            <w:r>
              <w:rPr>
                <w:sz w:val="20"/>
              </w:rPr>
              <w:t>1.1</w:t>
            </w:r>
          </w:p>
          <w:p w:rsidR="00F21896" w:rsidRDefault="00F21896">
            <w:pPr>
              <w:pStyle w:val="TableParagraph"/>
              <w:rPr>
                <w:i/>
              </w:rPr>
            </w:pPr>
          </w:p>
          <w:p w:rsidR="00F21896" w:rsidRDefault="00F21896">
            <w:pPr>
              <w:pStyle w:val="TableParagraph"/>
              <w:spacing w:before="8"/>
              <w:rPr>
                <w:i/>
                <w:sz w:val="18"/>
              </w:rPr>
            </w:pPr>
          </w:p>
          <w:p w:rsidR="00F21896" w:rsidRDefault="00CF76DB">
            <w:pPr>
              <w:pStyle w:val="TableParagraph"/>
              <w:ind w:left="107"/>
              <w:rPr>
                <w:sz w:val="20"/>
              </w:rPr>
            </w:pPr>
            <w:r>
              <w:rPr>
                <w:sz w:val="20"/>
              </w:rPr>
              <w:t>1.2</w:t>
            </w:r>
          </w:p>
        </w:tc>
        <w:tc>
          <w:tcPr>
            <w:tcW w:w="6217" w:type="dxa"/>
            <w:shd w:val="clear" w:color="auto" w:fill="FCE9D9"/>
          </w:tcPr>
          <w:p w:rsidR="00F21896" w:rsidRDefault="00CF76DB">
            <w:pPr>
              <w:pStyle w:val="TableParagraph"/>
              <w:tabs>
                <w:tab w:val="left" w:pos="554"/>
                <w:tab w:val="left" w:pos="2073"/>
                <w:tab w:val="left" w:pos="2987"/>
                <w:tab w:val="left" w:pos="3687"/>
                <w:tab w:val="left" w:pos="4610"/>
                <w:tab w:val="left" w:pos="5464"/>
              </w:tabs>
              <w:spacing w:line="237" w:lineRule="auto"/>
              <w:ind w:left="108" w:right="107"/>
              <w:rPr>
                <w:sz w:val="20"/>
              </w:rPr>
            </w:pPr>
            <w:r>
              <w:rPr>
                <w:sz w:val="20"/>
              </w:rPr>
              <w:t>Do</w:t>
            </w:r>
            <w:r>
              <w:rPr>
                <w:sz w:val="20"/>
              </w:rPr>
              <w:tab/>
              <w:t xml:space="preserve">přípravy  </w:t>
            </w:r>
            <w:r>
              <w:rPr>
                <w:spacing w:val="44"/>
                <w:sz w:val="20"/>
              </w:rPr>
              <w:t xml:space="preserve"> </w:t>
            </w:r>
            <w:r>
              <w:rPr>
                <w:sz w:val="20"/>
              </w:rPr>
              <w:t>plánu</w:t>
            </w:r>
            <w:r>
              <w:rPr>
                <w:sz w:val="20"/>
              </w:rPr>
              <w:tab/>
              <w:t>realizace</w:t>
            </w:r>
            <w:r>
              <w:rPr>
                <w:sz w:val="20"/>
              </w:rPr>
              <w:tab/>
              <w:t>budou</w:t>
            </w:r>
            <w:r>
              <w:rPr>
                <w:sz w:val="20"/>
              </w:rPr>
              <w:tab/>
              <w:t>zapojeny</w:t>
            </w:r>
            <w:r>
              <w:rPr>
                <w:sz w:val="20"/>
              </w:rPr>
              <w:tab/>
              <w:t>všechny</w:t>
            </w:r>
            <w:r>
              <w:rPr>
                <w:sz w:val="20"/>
              </w:rPr>
              <w:tab/>
            </w:r>
            <w:r>
              <w:rPr>
                <w:spacing w:val="-3"/>
                <w:sz w:val="20"/>
              </w:rPr>
              <w:t xml:space="preserve">důležité </w:t>
            </w:r>
            <w:r>
              <w:rPr>
                <w:sz w:val="20"/>
              </w:rPr>
              <w:t>zainteresované</w:t>
            </w:r>
            <w:r>
              <w:rPr>
                <w:spacing w:val="-1"/>
                <w:sz w:val="20"/>
              </w:rPr>
              <w:t xml:space="preserve"> </w:t>
            </w:r>
            <w:r>
              <w:rPr>
                <w:sz w:val="20"/>
              </w:rPr>
              <w:t>strany</w:t>
            </w:r>
          </w:p>
          <w:p w:rsidR="00F21896" w:rsidRDefault="00CF76DB">
            <w:pPr>
              <w:pStyle w:val="TableParagraph"/>
              <w:spacing w:before="118"/>
              <w:ind w:left="108"/>
              <w:rPr>
                <w:sz w:val="20"/>
              </w:rPr>
            </w:pPr>
            <w:r>
              <w:rPr>
                <w:sz w:val="20"/>
              </w:rPr>
              <w:t>Každá zainteresovaná strana si bude vědoma své odpovědnosti a k té se písemně zaváže</w:t>
            </w:r>
          </w:p>
        </w:tc>
        <w:tc>
          <w:tcPr>
            <w:tcW w:w="1934" w:type="dxa"/>
          </w:tcPr>
          <w:p w:rsidR="00F21896" w:rsidRDefault="00CF76DB">
            <w:pPr>
              <w:pStyle w:val="TableParagraph"/>
              <w:spacing w:line="225" w:lineRule="exact"/>
              <w:ind w:left="106"/>
              <w:rPr>
                <w:sz w:val="20"/>
              </w:rPr>
            </w:pPr>
            <w:r>
              <w:rPr>
                <w:sz w:val="20"/>
              </w:rPr>
              <w:t>Petr Malý</w:t>
            </w:r>
          </w:p>
          <w:p w:rsidR="00F21896" w:rsidRDefault="00F21896">
            <w:pPr>
              <w:pStyle w:val="TableParagraph"/>
              <w:rPr>
                <w:i/>
              </w:rPr>
            </w:pPr>
          </w:p>
          <w:p w:rsidR="00F21896" w:rsidRDefault="00F21896">
            <w:pPr>
              <w:pStyle w:val="TableParagraph"/>
              <w:spacing w:before="8"/>
              <w:rPr>
                <w:i/>
                <w:sz w:val="18"/>
              </w:rPr>
            </w:pPr>
          </w:p>
          <w:p w:rsidR="00F21896" w:rsidRDefault="00CF76DB">
            <w:pPr>
              <w:pStyle w:val="TableParagraph"/>
              <w:ind w:left="106"/>
              <w:rPr>
                <w:sz w:val="20"/>
              </w:rPr>
            </w:pPr>
            <w:r>
              <w:rPr>
                <w:sz w:val="20"/>
              </w:rPr>
              <w:t>Jana Alarová</w:t>
            </w:r>
          </w:p>
        </w:tc>
      </w:tr>
      <w:tr w:rsidR="00F21896">
        <w:trPr>
          <w:trHeight w:val="287"/>
        </w:trPr>
        <w:tc>
          <w:tcPr>
            <w:tcW w:w="638" w:type="dxa"/>
            <w:tcBorders>
              <w:bottom w:val="nil"/>
            </w:tcBorders>
            <w:shd w:val="clear" w:color="auto" w:fill="FCE9D9"/>
          </w:tcPr>
          <w:p w:rsidR="00F21896" w:rsidRDefault="00CF76DB">
            <w:pPr>
              <w:pStyle w:val="TableParagraph"/>
              <w:spacing w:line="223" w:lineRule="exact"/>
              <w:ind w:left="107"/>
              <w:rPr>
                <w:sz w:val="20"/>
              </w:rPr>
            </w:pPr>
            <w:r>
              <w:rPr>
                <w:sz w:val="20"/>
              </w:rPr>
              <w:t>2.1</w:t>
            </w:r>
          </w:p>
        </w:tc>
        <w:tc>
          <w:tcPr>
            <w:tcW w:w="6217" w:type="dxa"/>
            <w:tcBorders>
              <w:bottom w:val="nil"/>
            </w:tcBorders>
            <w:shd w:val="clear" w:color="auto" w:fill="FCE9D9"/>
          </w:tcPr>
          <w:p w:rsidR="00F21896" w:rsidRDefault="00CF76DB">
            <w:pPr>
              <w:pStyle w:val="TableParagraph"/>
              <w:spacing w:line="223" w:lineRule="exact"/>
              <w:ind w:left="108"/>
              <w:rPr>
                <w:sz w:val="20"/>
              </w:rPr>
            </w:pPr>
            <w:r>
              <w:rPr>
                <w:sz w:val="20"/>
              </w:rPr>
              <w:t>Kvalitní analýza zájmů cílové skupiny</w:t>
            </w:r>
          </w:p>
        </w:tc>
        <w:tc>
          <w:tcPr>
            <w:tcW w:w="1934" w:type="dxa"/>
            <w:tcBorders>
              <w:bottom w:val="nil"/>
            </w:tcBorders>
            <w:shd w:val="clear" w:color="auto" w:fill="FCE9D9"/>
          </w:tcPr>
          <w:p w:rsidR="00F21896" w:rsidRDefault="00CF76DB">
            <w:pPr>
              <w:pStyle w:val="TableParagraph"/>
              <w:spacing w:line="223" w:lineRule="exact"/>
              <w:ind w:left="106"/>
              <w:rPr>
                <w:sz w:val="20"/>
              </w:rPr>
            </w:pPr>
            <w:r>
              <w:rPr>
                <w:sz w:val="20"/>
              </w:rPr>
              <w:t>Martin Bernard</w:t>
            </w:r>
          </w:p>
        </w:tc>
      </w:tr>
      <w:tr w:rsidR="00F21896">
        <w:trPr>
          <w:trHeight w:val="350"/>
        </w:trPr>
        <w:tc>
          <w:tcPr>
            <w:tcW w:w="638" w:type="dxa"/>
            <w:tcBorders>
              <w:top w:val="nil"/>
              <w:bottom w:val="nil"/>
            </w:tcBorders>
            <w:shd w:val="clear" w:color="auto" w:fill="FCE9D9"/>
          </w:tcPr>
          <w:p w:rsidR="00F21896" w:rsidRDefault="00CF76DB">
            <w:pPr>
              <w:pStyle w:val="TableParagraph"/>
              <w:spacing w:before="55"/>
              <w:ind w:left="107"/>
              <w:rPr>
                <w:sz w:val="20"/>
              </w:rPr>
            </w:pPr>
            <w:r>
              <w:rPr>
                <w:sz w:val="20"/>
              </w:rPr>
              <w:t>2.2</w:t>
            </w:r>
          </w:p>
        </w:tc>
        <w:tc>
          <w:tcPr>
            <w:tcW w:w="6217" w:type="dxa"/>
            <w:tcBorders>
              <w:top w:val="nil"/>
              <w:bottom w:val="nil"/>
            </w:tcBorders>
            <w:shd w:val="clear" w:color="auto" w:fill="FCE9D9"/>
          </w:tcPr>
          <w:p w:rsidR="00F21896" w:rsidRDefault="00CF76DB">
            <w:pPr>
              <w:pStyle w:val="TableParagraph"/>
              <w:spacing w:before="55"/>
              <w:ind w:left="108"/>
              <w:rPr>
                <w:sz w:val="20"/>
              </w:rPr>
            </w:pPr>
            <w:r>
              <w:rPr>
                <w:sz w:val="20"/>
              </w:rPr>
              <w:t>Finální návrh zadání bude konzultován s odborníky</w:t>
            </w:r>
          </w:p>
        </w:tc>
        <w:tc>
          <w:tcPr>
            <w:tcW w:w="1934" w:type="dxa"/>
            <w:tcBorders>
              <w:top w:val="nil"/>
              <w:bottom w:val="nil"/>
            </w:tcBorders>
            <w:shd w:val="clear" w:color="auto" w:fill="FCE9D9"/>
          </w:tcPr>
          <w:p w:rsidR="00F21896" w:rsidRDefault="00CF76DB">
            <w:pPr>
              <w:pStyle w:val="TableParagraph"/>
              <w:spacing w:before="55"/>
              <w:ind w:left="106"/>
              <w:rPr>
                <w:sz w:val="20"/>
              </w:rPr>
            </w:pPr>
            <w:r>
              <w:rPr>
                <w:sz w:val="20"/>
              </w:rPr>
              <w:t>Martin Bernard</w:t>
            </w:r>
          </w:p>
        </w:tc>
      </w:tr>
      <w:tr w:rsidR="00F21896">
        <w:trPr>
          <w:trHeight w:val="412"/>
        </w:trPr>
        <w:tc>
          <w:tcPr>
            <w:tcW w:w="638" w:type="dxa"/>
            <w:tcBorders>
              <w:top w:val="nil"/>
            </w:tcBorders>
            <w:shd w:val="clear" w:color="auto" w:fill="FCE9D9"/>
          </w:tcPr>
          <w:p w:rsidR="00F21896" w:rsidRDefault="00CF76DB">
            <w:pPr>
              <w:pStyle w:val="TableParagraph"/>
              <w:spacing w:before="55"/>
              <w:ind w:left="107"/>
              <w:rPr>
                <w:sz w:val="20"/>
              </w:rPr>
            </w:pPr>
            <w:r>
              <w:rPr>
                <w:sz w:val="20"/>
              </w:rPr>
              <w:t>2.3</w:t>
            </w:r>
          </w:p>
        </w:tc>
        <w:tc>
          <w:tcPr>
            <w:tcW w:w="6217" w:type="dxa"/>
            <w:tcBorders>
              <w:top w:val="nil"/>
            </w:tcBorders>
            <w:shd w:val="clear" w:color="auto" w:fill="FCE9D9"/>
          </w:tcPr>
          <w:p w:rsidR="00F21896" w:rsidRDefault="00CF76DB">
            <w:pPr>
              <w:pStyle w:val="TableParagraph"/>
              <w:spacing w:before="55"/>
              <w:ind w:left="108"/>
              <w:rPr>
                <w:sz w:val="20"/>
              </w:rPr>
            </w:pPr>
            <w:r>
              <w:rPr>
                <w:sz w:val="20"/>
              </w:rPr>
              <w:t>Pretest produktu s cílovou skupinou a jeho úprava na základě připomínek</w:t>
            </w:r>
          </w:p>
        </w:tc>
        <w:tc>
          <w:tcPr>
            <w:tcW w:w="1934" w:type="dxa"/>
            <w:tcBorders>
              <w:top w:val="nil"/>
            </w:tcBorders>
            <w:shd w:val="clear" w:color="auto" w:fill="FCE9D9"/>
          </w:tcPr>
          <w:p w:rsidR="00F21896" w:rsidRDefault="00CF76DB">
            <w:pPr>
              <w:pStyle w:val="TableParagraph"/>
              <w:spacing w:before="55"/>
              <w:ind w:left="106"/>
              <w:rPr>
                <w:sz w:val="20"/>
              </w:rPr>
            </w:pPr>
            <w:r>
              <w:rPr>
                <w:sz w:val="20"/>
              </w:rPr>
              <w:t>Martin Bernard</w:t>
            </w:r>
          </w:p>
        </w:tc>
      </w:tr>
      <w:tr w:rsidR="00F21896">
        <w:trPr>
          <w:trHeight w:val="287"/>
        </w:trPr>
        <w:tc>
          <w:tcPr>
            <w:tcW w:w="638" w:type="dxa"/>
            <w:tcBorders>
              <w:bottom w:val="nil"/>
            </w:tcBorders>
            <w:shd w:val="clear" w:color="auto" w:fill="FCE9D9"/>
          </w:tcPr>
          <w:p w:rsidR="00F21896" w:rsidRDefault="00CF76DB">
            <w:pPr>
              <w:pStyle w:val="TableParagraph"/>
              <w:spacing w:line="223" w:lineRule="exact"/>
              <w:ind w:left="107"/>
              <w:rPr>
                <w:sz w:val="20"/>
              </w:rPr>
            </w:pPr>
            <w:r>
              <w:rPr>
                <w:sz w:val="20"/>
              </w:rPr>
              <w:t>3.1</w:t>
            </w:r>
          </w:p>
        </w:tc>
        <w:tc>
          <w:tcPr>
            <w:tcW w:w="6217" w:type="dxa"/>
            <w:tcBorders>
              <w:bottom w:val="nil"/>
            </w:tcBorders>
            <w:shd w:val="clear" w:color="auto" w:fill="FCE9D9"/>
          </w:tcPr>
          <w:p w:rsidR="00F21896" w:rsidRDefault="00CF76DB">
            <w:pPr>
              <w:pStyle w:val="TableParagraph"/>
              <w:spacing w:line="223" w:lineRule="exact"/>
              <w:ind w:left="108"/>
              <w:rPr>
                <w:sz w:val="20"/>
              </w:rPr>
            </w:pPr>
            <w:r>
              <w:rPr>
                <w:sz w:val="20"/>
              </w:rPr>
              <w:t>Preventivní prohlídka u lékaře</w:t>
            </w:r>
          </w:p>
        </w:tc>
        <w:tc>
          <w:tcPr>
            <w:tcW w:w="1934" w:type="dxa"/>
            <w:tcBorders>
              <w:bottom w:val="nil"/>
            </w:tcBorders>
            <w:shd w:val="clear" w:color="auto" w:fill="FCE9D9"/>
          </w:tcPr>
          <w:p w:rsidR="00F21896" w:rsidRDefault="00CF76DB">
            <w:pPr>
              <w:pStyle w:val="TableParagraph"/>
              <w:spacing w:line="223" w:lineRule="exact"/>
              <w:ind w:left="106"/>
              <w:rPr>
                <w:sz w:val="20"/>
              </w:rPr>
            </w:pPr>
            <w:r>
              <w:rPr>
                <w:sz w:val="20"/>
              </w:rPr>
              <w:t>Jana Alarová</w:t>
            </w:r>
          </w:p>
        </w:tc>
      </w:tr>
      <w:tr w:rsidR="00F21896">
        <w:trPr>
          <w:trHeight w:val="349"/>
        </w:trPr>
        <w:tc>
          <w:tcPr>
            <w:tcW w:w="638" w:type="dxa"/>
            <w:tcBorders>
              <w:top w:val="nil"/>
              <w:bottom w:val="nil"/>
            </w:tcBorders>
            <w:shd w:val="clear" w:color="auto" w:fill="FCE9D9"/>
          </w:tcPr>
          <w:p w:rsidR="00F21896" w:rsidRDefault="00CF76DB">
            <w:pPr>
              <w:pStyle w:val="TableParagraph"/>
              <w:spacing w:before="55"/>
              <w:ind w:left="107"/>
              <w:rPr>
                <w:sz w:val="20"/>
              </w:rPr>
            </w:pPr>
            <w:r>
              <w:rPr>
                <w:sz w:val="20"/>
              </w:rPr>
              <w:t>3.2</w:t>
            </w:r>
          </w:p>
        </w:tc>
        <w:tc>
          <w:tcPr>
            <w:tcW w:w="6217" w:type="dxa"/>
            <w:tcBorders>
              <w:top w:val="nil"/>
              <w:bottom w:val="nil"/>
            </w:tcBorders>
            <w:shd w:val="clear" w:color="auto" w:fill="FCE9D9"/>
          </w:tcPr>
          <w:p w:rsidR="00F21896" w:rsidRDefault="00CF76DB">
            <w:pPr>
              <w:pStyle w:val="TableParagraph"/>
              <w:spacing w:before="55"/>
              <w:ind w:left="108"/>
              <w:rPr>
                <w:sz w:val="20"/>
              </w:rPr>
            </w:pPr>
            <w:r>
              <w:rPr>
                <w:sz w:val="20"/>
              </w:rPr>
              <w:t>Zdvojení klíčových funkcí</w:t>
            </w:r>
          </w:p>
        </w:tc>
        <w:tc>
          <w:tcPr>
            <w:tcW w:w="1934" w:type="dxa"/>
            <w:tcBorders>
              <w:top w:val="nil"/>
              <w:bottom w:val="nil"/>
            </w:tcBorders>
            <w:shd w:val="clear" w:color="auto" w:fill="FCE9D9"/>
          </w:tcPr>
          <w:p w:rsidR="00F21896" w:rsidRDefault="00CF76DB">
            <w:pPr>
              <w:pStyle w:val="TableParagraph"/>
              <w:spacing w:before="55"/>
              <w:ind w:left="106"/>
              <w:rPr>
                <w:sz w:val="20"/>
              </w:rPr>
            </w:pPr>
            <w:r>
              <w:rPr>
                <w:sz w:val="20"/>
              </w:rPr>
              <w:t>Petr Malý</w:t>
            </w:r>
          </w:p>
        </w:tc>
      </w:tr>
      <w:tr w:rsidR="00F21896">
        <w:trPr>
          <w:trHeight w:val="411"/>
        </w:trPr>
        <w:tc>
          <w:tcPr>
            <w:tcW w:w="638" w:type="dxa"/>
            <w:tcBorders>
              <w:top w:val="nil"/>
            </w:tcBorders>
            <w:shd w:val="clear" w:color="auto" w:fill="FCE9D9"/>
          </w:tcPr>
          <w:p w:rsidR="00F21896" w:rsidRDefault="00CF76DB">
            <w:pPr>
              <w:pStyle w:val="TableParagraph"/>
              <w:spacing w:before="54"/>
              <w:ind w:left="107"/>
              <w:rPr>
                <w:sz w:val="20"/>
              </w:rPr>
            </w:pPr>
            <w:r>
              <w:rPr>
                <w:sz w:val="20"/>
              </w:rPr>
              <w:t>3.3</w:t>
            </w:r>
          </w:p>
        </w:tc>
        <w:tc>
          <w:tcPr>
            <w:tcW w:w="6217" w:type="dxa"/>
            <w:tcBorders>
              <w:top w:val="nil"/>
            </w:tcBorders>
            <w:shd w:val="clear" w:color="auto" w:fill="FCE9D9"/>
          </w:tcPr>
          <w:p w:rsidR="00F21896" w:rsidRDefault="00CF76DB">
            <w:pPr>
              <w:pStyle w:val="TableParagraph"/>
              <w:spacing w:before="54"/>
              <w:ind w:left="108"/>
              <w:rPr>
                <w:sz w:val="20"/>
              </w:rPr>
            </w:pPr>
            <w:r>
              <w:rPr>
                <w:sz w:val="20"/>
              </w:rPr>
              <w:t>Předjednán outsourcing s jiným subjektem</w:t>
            </w:r>
          </w:p>
        </w:tc>
        <w:tc>
          <w:tcPr>
            <w:tcW w:w="1934" w:type="dxa"/>
            <w:tcBorders>
              <w:top w:val="nil"/>
            </w:tcBorders>
            <w:shd w:val="clear" w:color="auto" w:fill="FCE9D9"/>
          </w:tcPr>
          <w:p w:rsidR="00F21896" w:rsidRDefault="00CF76DB">
            <w:pPr>
              <w:pStyle w:val="TableParagraph"/>
              <w:spacing w:before="54"/>
              <w:ind w:left="106"/>
              <w:rPr>
                <w:sz w:val="20"/>
              </w:rPr>
            </w:pPr>
            <w:r>
              <w:rPr>
                <w:sz w:val="20"/>
              </w:rPr>
              <w:t>Petr Malý</w:t>
            </w:r>
          </w:p>
        </w:tc>
      </w:tr>
      <w:tr w:rsidR="00F21896">
        <w:trPr>
          <w:trHeight w:val="287"/>
        </w:trPr>
        <w:tc>
          <w:tcPr>
            <w:tcW w:w="638" w:type="dxa"/>
            <w:tcBorders>
              <w:bottom w:val="nil"/>
            </w:tcBorders>
            <w:shd w:val="clear" w:color="auto" w:fill="FCE9D9"/>
          </w:tcPr>
          <w:p w:rsidR="00F21896" w:rsidRDefault="00CF76DB">
            <w:pPr>
              <w:pStyle w:val="TableParagraph"/>
              <w:spacing w:line="223" w:lineRule="exact"/>
              <w:ind w:left="107"/>
              <w:rPr>
                <w:sz w:val="20"/>
              </w:rPr>
            </w:pPr>
            <w:r>
              <w:rPr>
                <w:sz w:val="20"/>
              </w:rPr>
              <w:t>4.1</w:t>
            </w:r>
          </w:p>
        </w:tc>
        <w:tc>
          <w:tcPr>
            <w:tcW w:w="6217" w:type="dxa"/>
            <w:tcBorders>
              <w:bottom w:val="nil"/>
            </w:tcBorders>
            <w:shd w:val="clear" w:color="auto" w:fill="FCE9D9"/>
          </w:tcPr>
          <w:p w:rsidR="00F21896" w:rsidRDefault="00CF76DB">
            <w:pPr>
              <w:pStyle w:val="TableParagraph"/>
              <w:spacing w:line="223" w:lineRule="exact"/>
              <w:ind w:left="108"/>
              <w:rPr>
                <w:sz w:val="20"/>
              </w:rPr>
            </w:pPr>
            <w:r>
              <w:rPr>
                <w:sz w:val="20"/>
              </w:rPr>
              <w:t>Vytvoření atraktivního motivačního systému</w:t>
            </w:r>
          </w:p>
        </w:tc>
        <w:tc>
          <w:tcPr>
            <w:tcW w:w="1934" w:type="dxa"/>
            <w:tcBorders>
              <w:bottom w:val="nil"/>
            </w:tcBorders>
            <w:shd w:val="clear" w:color="auto" w:fill="FCE9D9"/>
          </w:tcPr>
          <w:p w:rsidR="00F21896" w:rsidRDefault="00CF76DB">
            <w:pPr>
              <w:pStyle w:val="TableParagraph"/>
              <w:spacing w:line="223" w:lineRule="exact"/>
              <w:ind w:left="106"/>
              <w:rPr>
                <w:sz w:val="20"/>
              </w:rPr>
            </w:pPr>
            <w:r>
              <w:rPr>
                <w:sz w:val="20"/>
              </w:rPr>
              <w:t>Jana Alarová</w:t>
            </w:r>
          </w:p>
        </w:tc>
      </w:tr>
      <w:tr w:rsidR="00F21896">
        <w:trPr>
          <w:trHeight w:val="412"/>
        </w:trPr>
        <w:tc>
          <w:tcPr>
            <w:tcW w:w="638" w:type="dxa"/>
            <w:tcBorders>
              <w:top w:val="nil"/>
            </w:tcBorders>
            <w:shd w:val="clear" w:color="auto" w:fill="FCE9D9"/>
          </w:tcPr>
          <w:p w:rsidR="00F21896" w:rsidRDefault="00CF76DB">
            <w:pPr>
              <w:pStyle w:val="TableParagraph"/>
              <w:spacing w:before="55"/>
              <w:ind w:left="107"/>
              <w:rPr>
                <w:sz w:val="20"/>
              </w:rPr>
            </w:pPr>
            <w:r>
              <w:rPr>
                <w:sz w:val="20"/>
              </w:rPr>
              <w:t>4.2</w:t>
            </w:r>
          </w:p>
        </w:tc>
        <w:tc>
          <w:tcPr>
            <w:tcW w:w="6217" w:type="dxa"/>
            <w:tcBorders>
              <w:top w:val="nil"/>
            </w:tcBorders>
            <w:shd w:val="clear" w:color="auto" w:fill="FCE9D9"/>
          </w:tcPr>
          <w:p w:rsidR="00F21896" w:rsidRDefault="00CF76DB">
            <w:pPr>
              <w:pStyle w:val="TableParagraph"/>
              <w:spacing w:before="55"/>
              <w:ind w:left="108"/>
              <w:rPr>
                <w:sz w:val="20"/>
              </w:rPr>
            </w:pPr>
            <w:r>
              <w:rPr>
                <w:sz w:val="20"/>
              </w:rPr>
              <w:t>Zdvojení klíčových funkcí</w:t>
            </w:r>
          </w:p>
        </w:tc>
        <w:tc>
          <w:tcPr>
            <w:tcW w:w="1934" w:type="dxa"/>
            <w:tcBorders>
              <w:top w:val="nil"/>
            </w:tcBorders>
            <w:shd w:val="clear" w:color="auto" w:fill="FCE9D9"/>
          </w:tcPr>
          <w:p w:rsidR="00F21896" w:rsidRDefault="00CF76DB">
            <w:pPr>
              <w:pStyle w:val="TableParagraph"/>
              <w:spacing w:before="55"/>
              <w:ind w:left="106"/>
              <w:rPr>
                <w:sz w:val="20"/>
              </w:rPr>
            </w:pPr>
            <w:r>
              <w:rPr>
                <w:sz w:val="20"/>
              </w:rPr>
              <w:t>Petr Malý</w:t>
            </w:r>
          </w:p>
        </w:tc>
      </w:tr>
      <w:tr w:rsidR="00F21896">
        <w:trPr>
          <w:trHeight w:val="287"/>
        </w:trPr>
        <w:tc>
          <w:tcPr>
            <w:tcW w:w="638" w:type="dxa"/>
            <w:tcBorders>
              <w:bottom w:val="nil"/>
            </w:tcBorders>
            <w:shd w:val="clear" w:color="auto" w:fill="FCE9D9"/>
          </w:tcPr>
          <w:p w:rsidR="00F21896" w:rsidRDefault="00CF76DB">
            <w:pPr>
              <w:pStyle w:val="TableParagraph"/>
              <w:spacing w:line="223" w:lineRule="exact"/>
              <w:ind w:left="107"/>
              <w:rPr>
                <w:sz w:val="20"/>
              </w:rPr>
            </w:pPr>
            <w:r>
              <w:rPr>
                <w:sz w:val="20"/>
              </w:rPr>
              <w:t>5.1</w:t>
            </w:r>
          </w:p>
        </w:tc>
        <w:tc>
          <w:tcPr>
            <w:tcW w:w="6217" w:type="dxa"/>
            <w:tcBorders>
              <w:bottom w:val="nil"/>
            </w:tcBorders>
            <w:shd w:val="clear" w:color="auto" w:fill="FCE9D9"/>
          </w:tcPr>
          <w:p w:rsidR="00F21896" w:rsidRDefault="00CF76DB">
            <w:pPr>
              <w:pStyle w:val="TableParagraph"/>
              <w:spacing w:line="223" w:lineRule="exact"/>
              <w:ind w:left="108"/>
              <w:rPr>
                <w:sz w:val="20"/>
              </w:rPr>
            </w:pPr>
            <w:r>
              <w:rPr>
                <w:sz w:val="20"/>
              </w:rPr>
              <w:t>Neustálý monitoring konkurenčního prostředí</w:t>
            </w:r>
          </w:p>
        </w:tc>
        <w:tc>
          <w:tcPr>
            <w:tcW w:w="1934" w:type="dxa"/>
            <w:tcBorders>
              <w:bottom w:val="nil"/>
            </w:tcBorders>
            <w:shd w:val="clear" w:color="auto" w:fill="FCE9D9"/>
          </w:tcPr>
          <w:p w:rsidR="00F21896" w:rsidRDefault="00CF76DB">
            <w:pPr>
              <w:pStyle w:val="TableParagraph"/>
              <w:spacing w:line="223" w:lineRule="exact"/>
              <w:ind w:left="106"/>
              <w:rPr>
                <w:sz w:val="20"/>
              </w:rPr>
            </w:pPr>
            <w:r>
              <w:rPr>
                <w:sz w:val="20"/>
              </w:rPr>
              <w:t>Eduard Buchán</w:t>
            </w:r>
          </w:p>
        </w:tc>
      </w:tr>
      <w:tr w:rsidR="00F21896">
        <w:trPr>
          <w:trHeight w:val="350"/>
        </w:trPr>
        <w:tc>
          <w:tcPr>
            <w:tcW w:w="638" w:type="dxa"/>
            <w:tcBorders>
              <w:top w:val="nil"/>
              <w:bottom w:val="nil"/>
            </w:tcBorders>
            <w:shd w:val="clear" w:color="auto" w:fill="FCE9D9"/>
          </w:tcPr>
          <w:p w:rsidR="00F21896" w:rsidRDefault="00CF76DB">
            <w:pPr>
              <w:pStyle w:val="TableParagraph"/>
              <w:spacing w:before="55"/>
              <w:ind w:left="107"/>
              <w:rPr>
                <w:sz w:val="20"/>
              </w:rPr>
            </w:pPr>
            <w:r>
              <w:rPr>
                <w:sz w:val="20"/>
              </w:rPr>
              <w:t>5.2</w:t>
            </w:r>
          </w:p>
        </w:tc>
        <w:tc>
          <w:tcPr>
            <w:tcW w:w="6217" w:type="dxa"/>
            <w:tcBorders>
              <w:top w:val="nil"/>
              <w:bottom w:val="nil"/>
            </w:tcBorders>
            <w:shd w:val="clear" w:color="auto" w:fill="FCE9D9"/>
          </w:tcPr>
          <w:p w:rsidR="00F21896" w:rsidRDefault="00CF76DB">
            <w:pPr>
              <w:pStyle w:val="TableParagraph"/>
              <w:spacing w:before="55"/>
              <w:ind w:left="108"/>
              <w:rPr>
                <w:sz w:val="20"/>
              </w:rPr>
            </w:pPr>
            <w:r>
              <w:rPr>
                <w:sz w:val="20"/>
              </w:rPr>
              <w:t>Zabezpečení utajení informací</w:t>
            </w:r>
          </w:p>
        </w:tc>
        <w:tc>
          <w:tcPr>
            <w:tcW w:w="1934" w:type="dxa"/>
            <w:tcBorders>
              <w:top w:val="nil"/>
              <w:bottom w:val="nil"/>
            </w:tcBorders>
            <w:shd w:val="clear" w:color="auto" w:fill="FCE9D9"/>
          </w:tcPr>
          <w:p w:rsidR="00F21896" w:rsidRDefault="00CF76DB">
            <w:pPr>
              <w:pStyle w:val="TableParagraph"/>
              <w:spacing w:before="55"/>
              <w:ind w:left="106"/>
              <w:rPr>
                <w:sz w:val="20"/>
              </w:rPr>
            </w:pPr>
            <w:r>
              <w:rPr>
                <w:sz w:val="20"/>
              </w:rPr>
              <w:t>Eduard Buchán</w:t>
            </w:r>
          </w:p>
        </w:tc>
      </w:tr>
      <w:tr w:rsidR="00F21896">
        <w:trPr>
          <w:trHeight w:val="412"/>
        </w:trPr>
        <w:tc>
          <w:tcPr>
            <w:tcW w:w="638" w:type="dxa"/>
            <w:tcBorders>
              <w:top w:val="nil"/>
            </w:tcBorders>
            <w:shd w:val="clear" w:color="auto" w:fill="FCE9D9"/>
          </w:tcPr>
          <w:p w:rsidR="00F21896" w:rsidRDefault="00CF76DB">
            <w:pPr>
              <w:pStyle w:val="TableParagraph"/>
              <w:spacing w:before="55"/>
              <w:ind w:left="107"/>
              <w:rPr>
                <w:sz w:val="20"/>
              </w:rPr>
            </w:pPr>
            <w:r>
              <w:rPr>
                <w:sz w:val="20"/>
              </w:rPr>
              <w:t>5.3</w:t>
            </w:r>
          </w:p>
        </w:tc>
        <w:tc>
          <w:tcPr>
            <w:tcW w:w="6217" w:type="dxa"/>
            <w:tcBorders>
              <w:top w:val="nil"/>
            </w:tcBorders>
            <w:shd w:val="clear" w:color="auto" w:fill="FCE9D9"/>
          </w:tcPr>
          <w:p w:rsidR="00F21896" w:rsidRDefault="00CF76DB">
            <w:pPr>
              <w:pStyle w:val="TableParagraph"/>
              <w:spacing w:before="55"/>
              <w:ind w:left="108"/>
              <w:rPr>
                <w:sz w:val="20"/>
              </w:rPr>
            </w:pPr>
            <w:r>
              <w:rPr>
                <w:sz w:val="20"/>
              </w:rPr>
              <w:t>Nabídka vysoce kvalitního a těžce napodobitelného produktu</w:t>
            </w:r>
          </w:p>
        </w:tc>
        <w:tc>
          <w:tcPr>
            <w:tcW w:w="1934" w:type="dxa"/>
            <w:tcBorders>
              <w:top w:val="nil"/>
            </w:tcBorders>
            <w:shd w:val="clear" w:color="auto" w:fill="FCE9D9"/>
          </w:tcPr>
          <w:p w:rsidR="00F21896" w:rsidRDefault="00CF76DB">
            <w:pPr>
              <w:pStyle w:val="TableParagraph"/>
              <w:spacing w:before="55"/>
              <w:ind w:left="106"/>
              <w:rPr>
                <w:sz w:val="20"/>
              </w:rPr>
            </w:pPr>
            <w:r>
              <w:rPr>
                <w:sz w:val="20"/>
              </w:rPr>
              <w:t>Eduard Buchán</w:t>
            </w:r>
          </w:p>
        </w:tc>
      </w:tr>
    </w:tbl>
    <w:p w:rsidR="00F21896" w:rsidRDefault="00F21896">
      <w:pPr>
        <w:rPr>
          <w:sz w:val="20"/>
        </w:rPr>
        <w:sectPr w:rsidR="00F21896">
          <w:pgSz w:w="11910" w:h="16840"/>
          <w:pgMar w:top="1320" w:right="0" w:bottom="1320" w:left="0" w:header="0" w:footer="947" w:gutter="0"/>
          <w:cols w:space="708"/>
        </w:sectPr>
      </w:pPr>
    </w:p>
    <w:p w:rsidR="00F21896" w:rsidRDefault="00055BC6">
      <w:pPr>
        <w:pStyle w:val="Zkladntext"/>
        <w:spacing w:before="0"/>
        <w:ind w:left="1390"/>
        <w:rPr>
          <w:sz w:val="20"/>
        </w:rPr>
      </w:pPr>
      <w:r>
        <w:pict w14:anchorId="60B6B802">
          <v:group id="Group 2292" o:spid="_x0000_s1739" style="width:456.45pt;height:145.6pt;mso-position-horizontal-relative:char;mso-position-vertical-relative:line" coordsize="9129,2912">
            <o:lock v:ext="edit" rotation="t" aspectratio="t"/>
            <v:rect id="Rectangle 2293" o:spid="_x0000_s1740" style="position:absolute;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" fillcolor="#fce9d9" stroked="f">
              <o:lock v:ext="edit" rotation="t" aspectratio="t" verticies="t" text="t" shapetype="t"/>
            </v:rect>
            <v:rect id="Rectangle 2294" o:spid="_x0000_s1741" style="position:absolute;top:275;width:9129;height: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" fillcolor="#fce9d9" stroked="f">
              <o:lock v:ext="edit" rotation="t" aspectratio="t" verticies="t" text="t" shapetype="t"/>
            </v:rect>
            <v:rect id="Rectangle 2295" o:spid="_x0000_s1742" style="position:absolute;top:67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" fillcolor="#fce9d9" stroked="f">
              <o:lock v:ext="edit" rotation="t" aspectratio="t" verticies="t" text="t" shapetype="t"/>
            </v:rect>
            <v:rect id="Rectangle 2296" o:spid="_x0000_s1743" style="position:absolute;top:94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" fillcolor="#fce9d9" stroked="f">
              <o:lock v:ext="edit" rotation="t" aspectratio="t" verticies="t" text="t" shapetype="t"/>
            </v:rect>
            <v:rect id="Rectangle 2297" o:spid="_x0000_s1744" style="position:absolute;top:122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" fillcolor="#fce9d9" stroked="f">
              <o:lock v:ext="edit" rotation="t" aspectratio="t" verticies="t" text="t" shapetype="t"/>
            </v:rect>
            <v:rect id="Rectangle 2298" o:spid="_x0000_s1745" style="position:absolute;top:150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" fillcolor="#fce9d9" stroked="f">
              <o:lock v:ext="edit" rotation="t" aspectratio="t" verticies="t" text="t" shapetype="t"/>
            </v:rect>
            <v:rect id="Rectangle 2299" o:spid="_x0000_s1746" style="position:absolute;top:1776;width:9129;height: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" fillcolor="#fce9d9" stroked="f">
              <o:lock v:ext="edit" rotation="t" aspectratio="t" verticies="t" text="t" shapetype="t"/>
            </v:rect>
            <v:rect id="Rectangle 2300" o:spid="_x0000_s1747" style="position:absolute;left:27;top:2329;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" stroked="f">
              <o:lock v:ext="edit" rotation="t" aspectratio="t" verticies="t" text="t" shapetype="t"/>
            </v:rect>
            <v:shape id="Text Box 2301" o:spid="_x0000_s1748" type="#_x0000_t202" style="position:absolute;left:736;top:2421;width:2063;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" filled="f" stroked="f">
              <o:lock v:ext="edit" rotation="t" aspectratio="t" verticies="t" text="t" shapetype="t"/>
              <v:textbox inset="0,0,0,0">
                <w:txbxContent>
                  <w:p w:rsidR="00AC039F" w:rsidRDefault="00AC039F">
                    <w:pPr>
                      <w:ind w:left="28" w:right="30"/>
                      <w:jc w:val="both"/>
                      <w:rPr>
                        <w:i/>
                        <w:sz w:val="24"/>
                      </w:rPr>
                    </w:pPr>
                    <w:r>
                      <w:rPr>
                        <w:i/>
                        <w:sz w:val="24"/>
                      </w:rPr>
                      <w:t>Jednotlivá opatření jsou v rámci projektu novými činnostmi, které musí být začleněny do plánu projektu. Za jejich realizaci nesou odpovědnost vybraní členové projektového</w:t>
                    </w:r>
                    <w:r>
                      <w:rPr>
                        <w:i/>
                        <w:spacing w:val="-10"/>
                        <w:sz w:val="24"/>
                      </w:rPr>
                      <w:t xml:space="preserve"> </w:t>
                    </w:r>
                    <w:r>
                      <w:rPr>
                        <w:i/>
                        <w:sz w:val="24"/>
                      </w:rPr>
                      <w:t>týmu.</w:t>
                    </w:r>
                  </w:p>
                  <w:p w:rsidR="00AC039F" w:rsidRDefault="00AC039F">
                    <w:pPr>
                      <w:spacing w:before="112"/>
                      <w:ind w:left="28" w:right="25"/>
                      <w:jc w:val="both"/>
                      <w:rPr>
                        <w:sz w:val="24"/>
                      </w:rPr>
                    </w:pPr>
                    <w:r>
                      <w:rPr>
                        <w:i/>
                        <w:sz w:val="24"/>
                      </w:rPr>
                      <w:t>Tento projekt nebyl nakonec realizován, protože nastal problém, se kterým se v analýze nepočítalo. Odpovědní pracovníci nenabrali dostatek odvahy a projekt ukončili před zahájením. Hlavním důvodem byl fakt, že i navzdory tomu, že všechny realizované analýzy podpořily kvalitu myšlenky, oni ve zdárný výsledek nevěřili a rozhodli se svou pozornost zaměřit jiným směrem</w:t>
                    </w:r>
                    <w:r>
                      <w:rPr>
                        <w:sz w:val="24"/>
                      </w:rPr>
                      <w:t>.</w:t>
                    </w:r>
                  </w:p>
                </w:txbxContent>
              </v:textbox>
            </v:shape>
            <v:shape id="Text Box 2302" o:spid="_x0000_s1749" type="#_x0000_t202" style="position:absolute;width:9129;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" filled="f" stroked="f">
              <o:lock v:ext="edit" rotation="t" aspectratio="t" verticies="t" text="t" shapetype="t"/>
              <v:textbox inset="0,0,0,0">
                <w:txbxContent>
                  <w:p w:rsidR="00AC039F" w:rsidRDefault="00AC039F">
                    <w:pPr>
                      <w:spacing w:before="81"/>
                      <w:ind w:right="1"/>
                      <w:jc w:val="center"/>
                      <w:rPr>
                        <w:b/>
                        <w:sz w:val="32"/>
                      </w:rPr>
                    </w:pPr>
                    <w:r>
                      <w:rPr>
                        <w:b/>
                        <w:w w:val="99"/>
                        <w:sz w:val="32"/>
                      </w:rPr>
                      <w:t>?</w:t>
                    </w:r>
                  </w:p>
                </w:txbxContent>
              </v:textbox>
            </v:shape>
            <v:shape id="Text Box 2303" o:spid="_x0000_s1750" type="#_x0000_t202" style="position:absolute;left:27;top:2329;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" filled="f" strokecolor="#1779be" strokeweight="1.5pt">
              <o:lock v:ext="edit" rotation="t" aspectratio="t" verticies="t" text="t" shapetype="t"/>
              <v:textbox inset="0,0,0,0">
                <w:txbxContent>
                  <w:p w:rsidR="00AC039F" w:rsidRDefault="00AC039F">
                    <w:pPr>
                      <w:spacing w:line="273" w:lineRule="exact"/>
                      <w:ind w:left="736"/>
                      <w:rPr>
                        <w:b/>
                        <w:sz w:val="24"/>
                      </w:rPr>
                    </w:pPr>
                    <w:r>
                      <w:rPr>
                        <w:b/>
                        <w:sz w:val="24"/>
                      </w:rPr>
                      <w:t>Příklad</w:t>
                    </w:r>
                  </w:p>
                  <w:p w:rsidR="00AC039F" w:rsidRDefault="00AC039F">
                    <w:pPr>
                      <w:spacing w:before="115"/>
                      <w:ind w:left="28" w:right="28"/>
                      <w:jc w:val="both"/>
                      <w:rPr>
                        <w:sz w:val="24"/>
                      </w:rPr>
                    </w:pPr>
                    <w:r>
                      <w:rPr>
                        <w:sz w:val="24"/>
                      </w:rPr>
                      <w:t>Jste odstřelovač. Máte pušku s pěti náboji v zásobníku. Spatříte svůj cíl. Sedí pod stromem, opírá se o kmen, pušku má položenou u nohou. Stejně jako vy je odstřelovačem a rovněž má  v zásobníku pět nábojů. Zamíříte a rychle po sobě pětkrát vystřelíte. Pětkrát se ozve zadunění, jak se střela zavrtá do kmenu stromu, 10 centimetrů nad hlavou vašeho cíle. Díry po střelách jsou těsně vedle sebe – mohli byste je překrýt krabičkou od cigaret. Tomu se říká</w:t>
                    </w:r>
                    <w:r>
                      <w:rPr>
                        <w:spacing w:val="-15"/>
                        <w:sz w:val="24"/>
                      </w:rPr>
                      <w:t xml:space="preserve"> </w:t>
                    </w:r>
                    <w:r>
                      <w:rPr>
                        <w:i/>
                        <w:sz w:val="24"/>
                      </w:rPr>
                      <w:t>preciznost</w:t>
                    </w:r>
                    <w:r>
                      <w:rPr>
                        <w:sz w:val="24"/>
                      </w:rPr>
                      <w:t>.</w:t>
                    </w:r>
                  </w:p>
                  <w:p w:rsidR="00AC039F" w:rsidRDefault="00AC039F">
                    <w:pPr>
                      <w:spacing w:before="120"/>
                      <w:ind w:left="28" w:right="27"/>
                      <w:jc w:val="both"/>
                      <w:rPr>
                        <w:sz w:val="24"/>
                      </w:rPr>
                    </w:pPr>
                    <w:r>
                      <w:rPr>
                        <w:sz w:val="24"/>
                      </w:rPr>
                      <w:t>Váš cíl okamžitě zareaguje, škubne hlavní a také rychle vystřelí pět kulek. První vám proletí kolem pravého ucha, druhá se vám zaryje do stehna, třetí ustřelí kus z vlasů, čtvrtá se zaryje do hrudi a poslední vám provrtá hlavu. Tomu se říká</w:t>
                    </w:r>
                    <w:r>
                      <w:rPr>
                        <w:spacing w:val="-1"/>
                        <w:sz w:val="24"/>
                      </w:rPr>
                      <w:t xml:space="preserve"> </w:t>
                    </w:r>
                    <w:r>
                      <w:rPr>
                        <w:i/>
                        <w:sz w:val="24"/>
                      </w:rPr>
                      <w:t>přesnost</w:t>
                    </w:r>
                    <w:r>
                      <w:rPr>
                        <w:sz w:val="24"/>
                      </w:rPr>
                      <w:t>.</w:t>
                    </w:r>
                  </w:p>
                </w:txbxContent>
              </v:textbox>
            </v:shape>
            <w10:wrap type="none"/>
            <w10:anchorlock/>
          </v:group>
        </w:pict>
      </w:r>
    </w:p>
    <w:p w:rsidR="00F21896" w:rsidRDefault="00CF76DB">
      <w:pPr>
        <w:pStyle w:val="Odsekzoznamu"/>
        <w:numPr>
          <w:ilvl w:val="0"/>
          <w:numId w:val="187"/>
        </w:numPr>
        <w:tabs>
          <w:tab w:val="left" w:pos="2132"/>
        </w:tabs>
        <w:spacing w:before="28"/>
        <w:ind w:hanging="355"/>
        <w:rPr>
          <w:sz w:val="24"/>
        </w:rPr>
      </w:pPr>
      <w:r>
        <w:rPr>
          <w:sz w:val="24"/>
        </w:rPr>
        <w:t>Proč je řízení rizik v projektech</w:t>
      </w:r>
      <w:r>
        <w:rPr>
          <w:spacing w:val="-2"/>
          <w:sz w:val="24"/>
        </w:rPr>
        <w:t xml:space="preserve"> </w:t>
      </w:r>
      <w:r>
        <w:rPr>
          <w:sz w:val="24"/>
        </w:rPr>
        <w:t>důležité?</w:t>
      </w:r>
    </w:p>
    <w:p w:rsidR="00F21896" w:rsidRDefault="00CF76DB">
      <w:pPr>
        <w:pStyle w:val="Odsekzoznamu"/>
        <w:numPr>
          <w:ilvl w:val="0"/>
          <w:numId w:val="187"/>
        </w:numPr>
        <w:tabs>
          <w:tab w:val="left" w:pos="2132"/>
        </w:tabs>
        <w:spacing w:before="79"/>
        <w:ind w:hanging="355"/>
        <w:rPr>
          <w:sz w:val="24"/>
        </w:rPr>
      </w:pPr>
      <w:r>
        <w:rPr>
          <w:sz w:val="24"/>
        </w:rPr>
        <w:t>Co je podstatou řízení</w:t>
      </w:r>
      <w:r>
        <w:rPr>
          <w:spacing w:val="-1"/>
          <w:sz w:val="24"/>
        </w:rPr>
        <w:t xml:space="preserve"> </w:t>
      </w:r>
      <w:r>
        <w:rPr>
          <w:sz w:val="24"/>
        </w:rPr>
        <w:t>rizik?</w:t>
      </w:r>
    </w:p>
    <w:p w:rsidR="00F21896" w:rsidRDefault="00CF76DB">
      <w:pPr>
        <w:pStyle w:val="Odsekzoznamu"/>
        <w:numPr>
          <w:ilvl w:val="0"/>
          <w:numId w:val="187"/>
        </w:numPr>
        <w:tabs>
          <w:tab w:val="left" w:pos="2132"/>
        </w:tabs>
        <w:spacing w:before="82"/>
        <w:ind w:hanging="355"/>
        <w:rPr>
          <w:sz w:val="24"/>
        </w:rPr>
      </w:pPr>
      <w:r>
        <w:rPr>
          <w:sz w:val="24"/>
        </w:rPr>
        <w:t>Kdo za řízení rizik nese</w:t>
      </w:r>
      <w:r>
        <w:rPr>
          <w:spacing w:val="-5"/>
          <w:sz w:val="24"/>
        </w:rPr>
        <w:t xml:space="preserve"> </w:t>
      </w:r>
      <w:r>
        <w:rPr>
          <w:sz w:val="24"/>
        </w:rPr>
        <w:t>odpovědnost?</w:t>
      </w:r>
    </w:p>
    <w:p w:rsidR="00F21896" w:rsidRDefault="00CF76DB">
      <w:pPr>
        <w:pStyle w:val="Odsekzoznamu"/>
        <w:numPr>
          <w:ilvl w:val="0"/>
          <w:numId w:val="187"/>
        </w:numPr>
        <w:tabs>
          <w:tab w:val="left" w:pos="2132"/>
        </w:tabs>
        <w:spacing w:before="80"/>
        <w:ind w:hanging="355"/>
        <w:rPr>
          <w:sz w:val="24"/>
        </w:rPr>
      </w:pPr>
      <w:r>
        <w:rPr>
          <w:sz w:val="24"/>
        </w:rPr>
        <w:t>Co to znamená, že řízení rizik je systematický</w:t>
      </w:r>
      <w:r>
        <w:rPr>
          <w:spacing w:val="-10"/>
          <w:sz w:val="24"/>
        </w:rPr>
        <w:t xml:space="preserve"> </w:t>
      </w:r>
      <w:r>
        <w:rPr>
          <w:sz w:val="24"/>
        </w:rPr>
        <w:t>proces?</w:t>
      </w:r>
    </w:p>
    <w:p w:rsidR="00F21896" w:rsidRDefault="00CF76DB">
      <w:pPr>
        <w:pStyle w:val="Odsekzoznamu"/>
        <w:numPr>
          <w:ilvl w:val="0"/>
          <w:numId w:val="187"/>
        </w:numPr>
        <w:tabs>
          <w:tab w:val="left" w:pos="2132"/>
        </w:tabs>
        <w:spacing w:before="79"/>
        <w:ind w:hanging="355"/>
        <w:rPr>
          <w:sz w:val="24"/>
        </w:rPr>
      </w:pPr>
      <w:r>
        <w:rPr>
          <w:sz w:val="24"/>
        </w:rPr>
        <w:t>Jaká je souvislost mezi „hrozbou“ a</w:t>
      </w:r>
      <w:r>
        <w:rPr>
          <w:spacing w:val="-4"/>
          <w:sz w:val="24"/>
        </w:rPr>
        <w:t xml:space="preserve"> </w:t>
      </w:r>
      <w:r>
        <w:rPr>
          <w:sz w:val="24"/>
        </w:rPr>
        <w:t>„scénářem“?</w:t>
      </w:r>
    </w:p>
    <w:p w:rsidR="00F21896" w:rsidRDefault="00CF76DB">
      <w:pPr>
        <w:pStyle w:val="Odsekzoznamu"/>
        <w:numPr>
          <w:ilvl w:val="0"/>
          <w:numId w:val="186"/>
        </w:numPr>
        <w:tabs>
          <w:tab w:val="left" w:pos="2132"/>
        </w:tabs>
        <w:spacing w:before="82"/>
        <w:ind w:hanging="355"/>
        <w:rPr>
          <w:sz w:val="24"/>
        </w:rPr>
      </w:pPr>
      <w:r>
        <w:rPr>
          <w:sz w:val="24"/>
        </w:rPr>
        <w:t>Kdy formulujeme strategii řízení rizik a co vše by měla</w:t>
      </w:r>
      <w:r>
        <w:rPr>
          <w:spacing w:val="-11"/>
          <w:sz w:val="24"/>
        </w:rPr>
        <w:t xml:space="preserve"> </w:t>
      </w:r>
      <w:r>
        <w:rPr>
          <w:sz w:val="24"/>
        </w:rPr>
        <w:t>obsahovat?</w:t>
      </w:r>
    </w:p>
    <w:p w:rsidR="00F21896" w:rsidRDefault="00CF76DB">
      <w:pPr>
        <w:pStyle w:val="Odsekzoznamu"/>
        <w:numPr>
          <w:ilvl w:val="0"/>
          <w:numId w:val="186"/>
        </w:numPr>
        <w:tabs>
          <w:tab w:val="left" w:pos="2132"/>
        </w:tabs>
        <w:spacing w:before="76" w:line="242" w:lineRule="auto"/>
        <w:ind w:right="1417" w:hanging="355"/>
        <w:rPr>
          <w:sz w:val="24"/>
        </w:rPr>
      </w:pPr>
      <w:r>
        <w:rPr>
          <w:sz w:val="24"/>
        </w:rPr>
        <w:t>Ve kterých dokumentech nebo technikách projektového řízení můžeme hledat podněty pro identifikaci</w:t>
      </w:r>
      <w:r>
        <w:rPr>
          <w:spacing w:val="-1"/>
          <w:sz w:val="24"/>
        </w:rPr>
        <w:t xml:space="preserve"> </w:t>
      </w:r>
      <w:r>
        <w:rPr>
          <w:sz w:val="24"/>
        </w:rPr>
        <w:t>rizik?</w:t>
      </w:r>
    </w:p>
    <w:p w:rsidR="00F21896" w:rsidRDefault="00CF76DB">
      <w:pPr>
        <w:pStyle w:val="Odsekzoznamu"/>
        <w:numPr>
          <w:ilvl w:val="0"/>
          <w:numId w:val="186"/>
        </w:numPr>
        <w:tabs>
          <w:tab w:val="left" w:pos="2132"/>
        </w:tabs>
        <w:spacing w:before="77"/>
        <w:ind w:hanging="355"/>
        <w:rPr>
          <w:sz w:val="24"/>
        </w:rPr>
      </w:pPr>
      <w:r>
        <w:rPr>
          <w:sz w:val="24"/>
        </w:rPr>
        <w:t>Uveďte příklad kontrolního seznamu pro identifikaci</w:t>
      </w:r>
      <w:r>
        <w:rPr>
          <w:spacing w:val="-1"/>
          <w:sz w:val="24"/>
        </w:rPr>
        <w:t xml:space="preserve"> </w:t>
      </w:r>
      <w:r>
        <w:rPr>
          <w:sz w:val="24"/>
        </w:rPr>
        <w:t>rizik.</w:t>
      </w:r>
    </w:p>
    <w:p w:rsidR="00F21896" w:rsidRDefault="00CF76DB">
      <w:pPr>
        <w:pStyle w:val="Odsekzoznamu"/>
        <w:numPr>
          <w:ilvl w:val="0"/>
          <w:numId w:val="186"/>
        </w:numPr>
        <w:tabs>
          <w:tab w:val="left" w:pos="2132"/>
        </w:tabs>
        <w:spacing w:before="79"/>
        <w:ind w:hanging="355"/>
        <w:rPr>
          <w:sz w:val="24"/>
        </w:rPr>
      </w:pPr>
      <w:r>
        <w:rPr>
          <w:sz w:val="24"/>
        </w:rPr>
        <w:t>Jaké jsou cíle analýzy</w:t>
      </w:r>
      <w:r>
        <w:rPr>
          <w:spacing w:val="-8"/>
          <w:sz w:val="24"/>
        </w:rPr>
        <w:t xml:space="preserve"> </w:t>
      </w:r>
      <w:r>
        <w:rPr>
          <w:sz w:val="24"/>
        </w:rPr>
        <w:t>rizik?</w:t>
      </w:r>
    </w:p>
    <w:p w:rsidR="00F21896" w:rsidRDefault="00CF76DB">
      <w:pPr>
        <w:pStyle w:val="Odsekzoznamu"/>
        <w:numPr>
          <w:ilvl w:val="0"/>
          <w:numId w:val="186"/>
        </w:numPr>
        <w:tabs>
          <w:tab w:val="left" w:pos="2132"/>
        </w:tabs>
        <w:spacing w:before="81"/>
        <w:ind w:hanging="355"/>
        <w:rPr>
          <w:sz w:val="24"/>
        </w:rPr>
      </w:pPr>
      <w:r>
        <w:rPr>
          <w:sz w:val="24"/>
        </w:rPr>
        <w:t>Co obsahuje kvalitativní analýza rizik?</w:t>
      </w:r>
    </w:p>
    <w:p w:rsidR="00F21896" w:rsidRDefault="00CF76DB">
      <w:pPr>
        <w:pStyle w:val="Odsekzoznamu"/>
        <w:numPr>
          <w:ilvl w:val="0"/>
          <w:numId w:val="186"/>
        </w:numPr>
        <w:tabs>
          <w:tab w:val="left" w:pos="2132"/>
        </w:tabs>
        <w:spacing w:before="80"/>
        <w:ind w:hanging="355"/>
        <w:rPr>
          <w:sz w:val="24"/>
        </w:rPr>
      </w:pPr>
      <w:r>
        <w:rPr>
          <w:sz w:val="24"/>
        </w:rPr>
        <w:t>Jaká jsou možná využití „hodnoty</w:t>
      </w:r>
      <w:r>
        <w:rPr>
          <w:spacing w:val="-7"/>
          <w:sz w:val="24"/>
        </w:rPr>
        <w:t xml:space="preserve"> </w:t>
      </w:r>
      <w:r>
        <w:rPr>
          <w:sz w:val="24"/>
        </w:rPr>
        <w:t>rizika“?</w:t>
      </w:r>
    </w:p>
    <w:p w:rsidR="00F21896" w:rsidRDefault="00CF76DB">
      <w:pPr>
        <w:pStyle w:val="Odsekzoznamu"/>
        <w:numPr>
          <w:ilvl w:val="0"/>
          <w:numId w:val="186"/>
        </w:numPr>
        <w:tabs>
          <w:tab w:val="left" w:pos="2132"/>
        </w:tabs>
        <w:spacing w:before="79"/>
        <w:ind w:hanging="355"/>
        <w:rPr>
          <w:sz w:val="24"/>
        </w:rPr>
      </w:pPr>
      <w:r>
        <w:rPr>
          <w:sz w:val="24"/>
        </w:rPr>
        <w:t>Popište krátce, jak lze při analýze rizik využít metodu</w:t>
      </w:r>
      <w:r>
        <w:rPr>
          <w:spacing w:val="-2"/>
          <w:sz w:val="24"/>
        </w:rPr>
        <w:t xml:space="preserve"> </w:t>
      </w:r>
      <w:r>
        <w:rPr>
          <w:sz w:val="24"/>
        </w:rPr>
        <w:t>Delphi?</w:t>
      </w:r>
    </w:p>
    <w:p w:rsidR="00F21896" w:rsidRDefault="00CF76DB">
      <w:pPr>
        <w:pStyle w:val="Odsekzoznamu"/>
        <w:numPr>
          <w:ilvl w:val="0"/>
          <w:numId w:val="186"/>
        </w:numPr>
        <w:tabs>
          <w:tab w:val="left" w:pos="2132"/>
        </w:tabs>
        <w:spacing w:before="81"/>
        <w:ind w:hanging="355"/>
        <w:rPr>
          <w:sz w:val="24"/>
        </w:rPr>
      </w:pPr>
      <w:r>
        <w:rPr>
          <w:sz w:val="24"/>
        </w:rPr>
        <w:t>Jednou z variant opatření je přesun. Popište, jak může vypadat opatření této</w:t>
      </w:r>
      <w:r>
        <w:rPr>
          <w:spacing w:val="-6"/>
          <w:sz w:val="24"/>
        </w:rPr>
        <w:t xml:space="preserve"> </w:t>
      </w:r>
      <w:r>
        <w:rPr>
          <w:sz w:val="24"/>
        </w:rPr>
        <w:t>varianty.</w:t>
      </w:r>
    </w:p>
    <w:p w:rsidR="00F21896" w:rsidRDefault="00CF76DB">
      <w:pPr>
        <w:pStyle w:val="Odsekzoznamu"/>
        <w:numPr>
          <w:ilvl w:val="0"/>
          <w:numId w:val="186"/>
        </w:numPr>
        <w:tabs>
          <w:tab w:val="left" w:pos="2132"/>
        </w:tabs>
        <w:spacing w:before="80"/>
        <w:ind w:hanging="355"/>
        <w:rPr>
          <w:sz w:val="24"/>
        </w:rPr>
      </w:pPr>
      <w:r>
        <w:rPr>
          <w:sz w:val="24"/>
        </w:rPr>
        <w:t>Existují také opatření zaměřená na</w:t>
      </w:r>
      <w:r>
        <w:rPr>
          <w:spacing w:val="-5"/>
          <w:sz w:val="24"/>
        </w:rPr>
        <w:t xml:space="preserve"> </w:t>
      </w:r>
      <w:r>
        <w:rPr>
          <w:sz w:val="24"/>
        </w:rPr>
        <w:t>„příležitosti“?</w:t>
      </w:r>
    </w:p>
    <w:p w:rsidR="00F21896" w:rsidRDefault="00CF76DB">
      <w:pPr>
        <w:pStyle w:val="Odsekzoznamu"/>
        <w:numPr>
          <w:ilvl w:val="0"/>
          <w:numId w:val="186"/>
        </w:numPr>
        <w:tabs>
          <w:tab w:val="left" w:pos="2132"/>
        </w:tabs>
        <w:spacing w:before="79"/>
        <w:ind w:hanging="355"/>
        <w:rPr>
          <w:sz w:val="24"/>
        </w:rPr>
      </w:pPr>
      <w:r>
        <w:rPr>
          <w:sz w:val="24"/>
        </w:rPr>
        <w:t>Co znamená „indikátor časného varování? Uveďte</w:t>
      </w:r>
      <w:r>
        <w:rPr>
          <w:spacing w:val="-1"/>
          <w:sz w:val="24"/>
        </w:rPr>
        <w:t xml:space="preserve"> </w:t>
      </w:r>
      <w:r>
        <w:rPr>
          <w:sz w:val="24"/>
        </w:rPr>
        <w:t>příklady.</w:t>
      </w:r>
    </w:p>
    <w:p w:rsidR="00F21896" w:rsidRDefault="00CF76DB">
      <w:pPr>
        <w:pStyle w:val="Odsekzoznamu"/>
        <w:numPr>
          <w:ilvl w:val="0"/>
          <w:numId w:val="186"/>
        </w:numPr>
        <w:tabs>
          <w:tab w:val="left" w:pos="2132"/>
        </w:tabs>
        <w:spacing w:before="82"/>
        <w:ind w:hanging="355"/>
        <w:rPr>
          <w:sz w:val="24"/>
        </w:rPr>
      </w:pPr>
      <w:r>
        <w:rPr>
          <w:sz w:val="24"/>
        </w:rPr>
        <w:t>Proč je nutné zkušenost s riziky</w:t>
      </w:r>
      <w:r>
        <w:rPr>
          <w:spacing w:val="-12"/>
          <w:sz w:val="24"/>
        </w:rPr>
        <w:t xml:space="preserve"> </w:t>
      </w:r>
      <w:r>
        <w:rPr>
          <w:sz w:val="24"/>
        </w:rPr>
        <w:t>zaznamenávat?</w:t>
      </w:r>
    </w:p>
    <w:p w:rsidR="00F21896" w:rsidRDefault="00F21896">
      <w:pPr>
        <w:rPr>
          <w:sz w:val="24"/>
        </w:rPr>
        <w:sectPr w:rsidR="00F21896">
          <w:pgSz w:w="11910" w:h="16840"/>
          <w:pgMar w:top="1400" w:right="0" w:bottom="1320" w:left="0" w:header="0" w:footer="947" w:gutter="0"/>
          <w:cols w:space="708"/>
        </w:sectPr>
      </w:pPr>
    </w:p>
    <w:p w:rsidR="00F21896" w:rsidRDefault="00CF76DB">
      <w:pPr>
        <w:pStyle w:val="Nadpis1"/>
        <w:numPr>
          <w:ilvl w:val="0"/>
          <w:numId w:val="185"/>
        </w:numPr>
        <w:tabs>
          <w:tab w:val="left" w:pos="1739"/>
          <w:tab w:val="left" w:pos="10518"/>
        </w:tabs>
        <w:rPr>
          <w:u w:val="none"/>
        </w:rPr>
      </w:pPr>
      <w:bookmarkStart w:id="70" w:name="Kapitola_9"/>
      <w:bookmarkStart w:id="71" w:name="_bookmark61"/>
      <w:bookmarkEnd w:id="70"/>
      <w:bookmarkEnd w:id="71"/>
      <w:r>
        <w:lastRenderedPageBreak/>
        <w:t>PLÁNOVÁNÍ</w:t>
      </w:r>
      <w:r>
        <w:rPr>
          <w:spacing w:val="-13"/>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6"/>
        <w:jc w:val="both"/>
      </w:pPr>
      <w:r>
        <w:rPr>
          <w:b/>
        </w:rPr>
        <w:t xml:space="preserve">Plánování </w:t>
      </w:r>
      <w:r>
        <w:t>patří mezi klíč</w:t>
      </w:r>
      <w:hyperlink r:id="rId227">
        <w:r>
          <w:t>ové manažerské funkce</w:t>
        </w:r>
      </w:hyperlink>
      <w:r>
        <w:t xml:space="preserve">, a proto se týká všech oborů a aspektů organizace: </w:t>
      </w:r>
      <w:hyperlink r:id="rId228">
        <w:r>
          <w:t>Ekonomika a finance</w:t>
        </w:r>
      </w:hyperlink>
      <w:r>
        <w:t xml:space="preserve">, </w:t>
      </w:r>
      <w:hyperlink r:id="rId229">
        <w:r>
          <w:t>Informatika</w:t>
        </w:r>
      </w:hyperlink>
      <w:r>
        <w:t xml:space="preserve">, </w:t>
      </w:r>
      <w:hyperlink r:id="rId230">
        <w:r>
          <w:t>Kvalita</w:t>
        </w:r>
      </w:hyperlink>
      <w:r>
        <w:t xml:space="preserve">, </w:t>
      </w:r>
      <w:hyperlink r:id="rId231">
        <w:r>
          <w:t xml:space="preserve">Lidské zdroje, </w:t>
        </w:r>
      </w:hyperlink>
      <w:hyperlink r:id="rId232">
        <w:r>
          <w:t>Logistika a doprava,</w:t>
        </w:r>
      </w:hyperlink>
      <w:r>
        <w:t xml:space="preserve"> </w:t>
      </w:r>
      <w:hyperlink r:id="rId233">
        <w:r>
          <w:t xml:space="preserve">Management organizace, </w:t>
        </w:r>
      </w:hyperlink>
      <w:hyperlink r:id="rId234">
        <w:r>
          <w:t>Marketing,</w:t>
        </w:r>
      </w:hyperlink>
      <w:r>
        <w:t xml:space="preserve"> </w:t>
      </w:r>
      <w:hyperlink r:id="rId235">
        <w:r>
          <w:t xml:space="preserve">Služby, </w:t>
        </w:r>
      </w:hyperlink>
      <w:hyperlink r:id="rId236">
        <w:r>
          <w:t>Výroba</w:t>
        </w:r>
      </w:hyperlink>
      <w:r>
        <w:t>.</w:t>
      </w:r>
    </w:p>
    <w:p w:rsidR="00F21896" w:rsidRDefault="00CF76DB">
      <w:pPr>
        <w:spacing w:before="120"/>
        <w:ind w:left="1418" w:right="1416"/>
        <w:jc w:val="both"/>
        <w:rPr>
          <w:sz w:val="24"/>
        </w:rPr>
      </w:pPr>
      <w:r>
        <w:rPr>
          <w:sz w:val="24"/>
        </w:rPr>
        <w:t xml:space="preserve">Podle </w:t>
      </w:r>
      <w:hyperlink r:id="rId237">
        <w:r>
          <w:rPr>
            <w:sz w:val="24"/>
          </w:rPr>
          <w:t>časového</w:t>
        </w:r>
      </w:hyperlink>
      <w:r>
        <w:rPr>
          <w:sz w:val="24"/>
        </w:rPr>
        <w:t xml:space="preserve"> horizontu, ve kterém se plánování odehrává, se rozlišuje </w:t>
      </w:r>
      <w:r>
        <w:rPr>
          <w:b/>
          <w:sz w:val="24"/>
        </w:rPr>
        <w:t>Strategické plánování</w:t>
      </w:r>
      <w:r>
        <w:rPr>
          <w:sz w:val="24"/>
        </w:rPr>
        <w:t xml:space="preserve">, </w:t>
      </w:r>
      <w:r>
        <w:rPr>
          <w:b/>
          <w:sz w:val="24"/>
        </w:rPr>
        <w:t xml:space="preserve">Taktické plánování </w:t>
      </w:r>
      <w:r>
        <w:rPr>
          <w:sz w:val="24"/>
        </w:rPr>
        <w:t xml:space="preserve">a </w:t>
      </w:r>
      <w:r>
        <w:rPr>
          <w:b/>
          <w:sz w:val="24"/>
        </w:rPr>
        <w:t>Operativní plánování</w:t>
      </w:r>
      <w:r>
        <w:rPr>
          <w:sz w:val="24"/>
        </w:rPr>
        <w:t xml:space="preserve">. Dlouhodobým předvídáním dlouhodobého vývoje se zabývá </w:t>
      </w:r>
      <w:hyperlink r:id="rId238">
        <w:r>
          <w:rPr>
            <w:sz w:val="24"/>
          </w:rPr>
          <w:t>prognózování</w:t>
        </w:r>
      </w:hyperlink>
      <w:r>
        <w:rPr>
          <w:sz w:val="24"/>
        </w:rPr>
        <w:t>.</w:t>
      </w:r>
    </w:p>
    <w:p w:rsidR="00F21896" w:rsidRDefault="00CF76DB">
      <w:pPr>
        <w:pStyle w:val="Zkladntext"/>
        <w:ind w:left="1418" w:right="1413"/>
        <w:jc w:val="both"/>
      </w:pPr>
      <w:r>
        <w:t xml:space="preserve">Strategické  plánování  je  klíčové   pro   dlouhodobé   směřování   </w:t>
      </w:r>
      <w:hyperlink r:id="rId239">
        <w:r>
          <w:t>organizace</w:t>
        </w:r>
      </w:hyperlink>
      <w:r>
        <w:t xml:space="preserve">   (</w:t>
      </w:r>
      <w:hyperlink r:id="rId240">
        <w:r>
          <w:t>podniku</w:t>
        </w:r>
      </w:hyperlink>
      <w:r>
        <w:t xml:space="preserve">),  pro </w:t>
      </w:r>
      <w:hyperlink r:id="rId241">
        <w:r>
          <w:t>marketing,</w:t>
        </w:r>
      </w:hyperlink>
      <w:r>
        <w:t xml:space="preserve"> pro </w:t>
      </w:r>
      <w:hyperlink r:id="rId242">
        <w:r>
          <w:t>rozhodování</w:t>
        </w:r>
      </w:hyperlink>
      <w:r>
        <w:t xml:space="preserve"> o investicích, pro rozvoj </w:t>
      </w:r>
      <w:hyperlink r:id="rId243">
        <w:r>
          <w:t>lidských zdrojů</w:t>
        </w:r>
      </w:hyperlink>
      <w:r>
        <w:t>, pro výzkum a vývoj.</w:t>
      </w:r>
    </w:p>
    <w:p w:rsidR="00F21896" w:rsidRDefault="00CF76DB">
      <w:pPr>
        <w:pStyle w:val="Zkladntext"/>
        <w:ind w:left="1418" w:right="1417"/>
        <w:jc w:val="both"/>
      </w:pPr>
      <w:r>
        <w:t xml:space="preserve">Taktické a operativní plánování hraje klíčovou roli v těch oblastech organizace, kde dochází k silným tokům </w:t>
      </w:r>
      <w:hyperlink r:id="rId244">
        <w:r>
          <w:t>zdrojů</w:t>
        </w:r>
      </w:hyperlink>
      <w:r>
        <w:t xml:space="preserve">, tedy zejména </w:t>
      </w:r>
      <w:hyperlink r:id="rId245">
        <w:r>
          <w:t xml:space="preserve">finančních zdrojů </w:t>
        </w:r>
      </w:hyperlink>
      <w:r>
        <w:t xml:space="preserve">a materiálu ve </w:t>
      </w:r>
      <w:hyperlink r:id="rId246">
        <w:r>
          <w:t xml:space="preserve">výrobě </w:t>
        </w:r>
      </w:hyperlink>
      <w:r>
        <w:t>(Nákup a prodej).</w:t>
      </w:r>
    </w:p>
    <w:p w:rsidR="00F21896" w:rsidRDefault="00F21896">
      <w:pPr>
        <w:jc w:val="both"/>
        <w:sectPr w:rsidR="00F21896">
          <w:pgSz w:w="11910" w:h="16840"/>
          <w:pgMar w:top="1340" w:right="0" w:bottom="1320" w:left="0" w:header="0" w:footer="947" w:gutter="0"/>
          <w:cols w:space="708"/>
        </w:sectPr>
      </w:pPr>
    </w:p>
    <w:p w:rsidR="00F21896" w:rsidRDefault="00CF76DB">
      <w:pPr>
        <w:pStyle w:val="Nadpis2"/>
        <w:numPr>
          <w:ilvl w:val="1"/>
          <w:numId w:val="185"/>
        </w:numPr>
        <w:tabs>
          <w:tab w:val="left" w:pos="1841"/>
        </w:tabs>
        <w:spacing w:before="77" w:after="22"/>
        <w:ind w:hanging="422"/>
      </w:pPr>
      <w:bookmarkStart w:id="72" w:name="_bookmark62"/>
      <w:bookmarkEnd w:id="72"/>
      <w:r>
        <w:lastRenderedPageBreak/>
        <w:t>Procesní skupina plánování</w:t>
      </w:r>
      <w:r>
        <w:rPr>
          <w:spacing w:val="-2"/>
        </w:rPr>
        <w:t xml:space="preserve"> </w:t>
      </w:r>
      <w:r>
        <w:t>projektu</w:t>
      </w:r>
    </w:p>
    <w:p w:rsidR="00F21896" w:rsidRDefault="00055BC6">
      <w:pPr>
        <w:pStyle w:val="Zkladntext"/>
        <w:spacing w:before="0" w:line="20" w:lineRule="exact"/>
        <w:ind w:left="1385"/>
        <w:rPr>
          <w:sz w:val="2"/>
        </w:rPr>
      </w:pPr>
      <w:r>
        <w:rPr>
          <w:sz w:val="2"/>
        </w:rPr>
      </w:r>
      <w:r>
        <w:rPr>
          <w:sz w:val="2"/>
        </w:rPr>
        <w:pict>
          <v:group id="_x0000_s1737" alt="" style="width:456.45pt;height:.5pt;mso-position-horizontal-relative:char;mso-position-vertical-relative:line" coordsize="9129,10">
            <v:line id="_x0000_s1738"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Cílem procesní skupiny Plánování projektu je definice hlavních faktorů a sestavení plánových dokumentů projektu. Ve své podstatě se jedná o zpřesnění výstupů předchozí fáze - strukturování globálního cíle do dílčích položek a konkrétních výstupů, rozdělení pracovních témat a produktů do dílčích částí, definice vnitřních rozhraní subsystémů, příprava metodik a inventarizace znalostí a dovedností budoucích členů projektového týmu, identifikace potřebných zdrojů a definice rizik a předpokladů omezení jejich dopadů. Činnosti procesu vrcholí v sestavení realistického časového rámce a rozpočtu projektu a přípravě detailních plánů na realizaci projektu.</w:t>
      </w:r>
    </w:p>
    <w:p w:rsidR="00F21896" w:rsidRDefault="00CF76DB">
      <w:pPr>
        <w:pStyle w:val="Zkladntext"/>
        <w:spacing w:before="121"/>
        <w:ind w:left="1418"/>
      </w:pPr>
      <w:r>
        <w:t>Hlavními plánovými dokumenty, na jejichž zpracování se procesní skupina soustředí, jsou:</w:t>
      </w:r>
    </w:p>
    <w:p w:rsidR="00F21896" w:rsidRDefault="00CF76DB">
      <w:pPr>
        <w:pStyle w:val="Odsekzoznamu"/>
        <w:numPr>
          <w:ilvl w:val="0"/>
          <w:numId w:val="184"/>
        </w:numPr>
        <w:tabs>
          <w:tab w:val="left" w:pos="1779"/>
        </w:tabs>
        <w:ind w:right="1418"/>
        <w:jc w:val="both"/>
        <w:rPr>
          <w:sz w:val="20"/>
        </w:rPr>
      </w:pPr>
      <w:r>
        <w:rPr>
          <w:sz w:val="24"/>
        </w:rPr>
        <w:t>Definice předmětu projektu, která poskytuje všechny definice potřebné k popisu předmětu projektu a je základem komunikace mezi projektovým týmem a zákazníkem projektu i pro věcnou komunikaci uvnitř projektového</w:t>
      </w:r>
      <w:r>
        <w:rPr>
          <w:spacing w:val="-1"/>
          <w:sz w:val="24"/>
        </w:rPr>
        <w:t xml:space="preserve"> </w:t>
      </w:r>
      <w:r>
        <w:rPr>
          <w:sz w:val="24"/>
        </w:rPr>
        <w:t>týmu.</w:t>
      </w:r>
    </w:p>
    <w:p w:rsidR="00F21896" w:rsidRDefault="00CF76DB">
      <w:pPr>
        <w:pStyle w:val="Odsekzoznamu"/>
        <w:numPr>
          <w:ilvl w:val="0"/>
          <w:numId w:val="184"/>
        </w:numPr>
        <w:tabs>
          <w:tab w:val="left" w:pos="1777"/>
        </w:tabs>
        <w:ind w:left="1776" w:right="1411" w:hanging="358"/>
        <w:jc w:val="both"/>
        <w:rPr>
          <w:sz w:val="20"/>
        </w:rPr>
      </w:pPr>
      <w:r>
        <w:rPr>
          <w:sz w:val="24"/>
        </w:rPr>
        <w:t>Plán projektu, který naopak slouží především pro komunikaci uvnitř projektového týmu a mezi projektovým týmem a managementem společnosti, která je kontraktorem (dodavatelem projektu). Některé jeho části jsou otevřeny pro komunikaci se zákazníkem - většinou to bývají milníky harmonogramu projektu, komunikační plány, plány  řízení změn a v případě některých typů kontraktů je to i rozpočet</w:t>
      </w:r>
      <w:r>
        <w:rPr>
          <w:spacing w:val="-3"/>
          <w:sz w:val="24"/>
        </w:rPr>
        <w:t xml:space="preserve"> </w:t>
      </w:r>
      <w:r>
        <w:rPr>
          <w:sz w:val="24"/>
        </w:rPr>
        <w:t>projektu.</w:t>
      </w:r>
    </w:p>
    <w:p w:rsidR="00F21896" w:rsidRDefault="00F21896">
      <w:pPr>
        <w:pStyle w:val="Zkladntext"/>
        <w:spacing w:before="10"/>
        <w:rPr>
          <w:sz w:val="20"/>
        </w:rPr>
      </w:pPr>
    </w:p>
    <w:p w:rsidR="00F21896" w:rsidRDefault="00CF76DB">
      <w:pPr>
        <w:pStyle w:val="Zkladntext"/>
        <w:spacing w:before="0"/>
        <w:ind w:left="1418"/>
      </w:pPr>
      <w:r>
        <w:t>Na Obrázku 25 jsou uvedeny dílčí procesy v jejich orientační návaznosti.</w:t>
      </w:r>
    </w:p>
    <w:p w:rsidR="00F21896" w:rsidRDefault="00CF76DB">
      <w:pPr>
        <w:pStyle w:val="Zkladntext"/>
        <w:spacing w:before="121"/>
        <w:ind w:left="1418" w:right="1414"/>
      </w:pPr>
      <w:r>
        <w:t>Vstupní a výstupní dokumenty jednotlivých procesů jsou obsahem tabulky „Vstupy a výstupy procesu Plánování projektu“.</w:t>
      </w:r>
    </w:p>
    <w:p w:rsidR="00F21896" w:rsidRDefault="00CF76DB">
      <w:pPr>
        <w:pStyle w:val="Zkladntext"/>
        <w:ind w:left="1418" w:right="1521"/>
      </w:pPr>
      <w:r>
        <w:t>Při studiu těchto diagramů a doprovodných tabulek je potřeba mít na paměti následující skutečnosti:</w:t>
      </w:r>
    </w:p>
    <w:p w:rsidR="00F21896" w:rsidRDefault="00CF76DB">
      <w:pPr>
        <w:pStyle w:val="Odsekzoznamu"/>
        <w:numPr>
          <w:ilvl w:val="0"/>
          <w:numId w:val="184"/>
        </w:numPr>
        <w:tabs>
          <w:tab w:val="left" w:pos="1779"/>
        </w:tabs>
        <w:ind w:right="1413"/>
        <w:jc w:val="both"/>
        <w:rPr>
          <w:sz w:val="24"/>
        </w:rPr>
      </w:pPr>
      <w:r>
        <w:rPr>
          <w:sz w:val="24"/>
        </w:rPr>
        <w:t xml:space="preserve">Procesy skupiny Plánování mohou </w:t>
      </w:r>
      <w:r>
        <w:rPr>
          <w:spacing w:val="-2"/>
          <w:sz w:val="24"/>
        </w:rPr>
        <w:t xml:space="preserve">být </w:t>
      </w:r>
      <w:r>
        <w:rPr>
          <w:sz w:val="24"/>
        </w:rPr>
        <w:t>znovu spouštěny po celou dobu realizace projektu - jejich hlavní a nejintenzivnější užití nastává v hlavní plánovací fázi projektu, ale zároveň každá změna existujícího a schváleného Plánu projektu ve kterékoliv z dalších fází vyvolá nové sledy plánovacích činností, většinou však již v menším rozsahu a zasahujících</w:t>
      </w:r>
      <w:r>
        <w:rPr>
          <w:spacing w:val="-16"/>
          <w:sz w:val="24"/>
        </w:rPr>
        <w:t xml:space="preserve"> </w:t>
      </w:r>
      <w:r>
        <w:rPr>
          <w:sz w:val="24"/>
        </w:rPr>
        <w:t>pouze</w:t>
      </w:r>
    </w:p>
    <w:p w:rsidR="00F21896" w:rsidRDefault="00F21896">
      <w:pPr>
        <w:jc w:val="both"/>
        <w:rPr>
          <w:sz w:val="24"/>
        </w:rPr>
        <w:sectPr w:rsidR="00F21896">
          <w:pgSz w:w="11910" w:h="16840"/>
          <w:pgMar w:top="1320" w:right="0" w:bottom="1320" w:left="0" w:header="0" w:footer="947" w:gutter="0"/>
          <w:cols w:space="708"/>
        </w:sectPr>
      </w:pPr>
    </w:p>
    <w:p w:rsidR="00F21896" w:rsidRDefault="00CF76DB">
      <w:pPr>
        <w:pStyle w:val="Zkladntext"/>
        <w:spacing w:before="0"/>
        <w:rPr>
          <w:sz w:val="20"/>
        </w:rPr>
      </w:pPr>
      <w:r>
        <w:rPr>
          <w:noProof/>
        </w:rPr>
        <w:lastRenderedPageBreak/>
        <w:drawing>
          <wp:anchor distT="0" distB="0" distL="0" distR="0" simplePos="0" relativeHeight="251507712" behindDoc="0" locked="0" layoutInCell="1" allowOverlap="1">
            <wp:simplePos x="0" y="0"/>
            <wp:positionH relativeFrom="page">
              <wp:posOffset>1170305</wp:posOffset>
            </wp:positionH>
            <wp:positionV relativeFrom="page">
              <wp:posOffset>900683</wp:posOffset>
            </wp:positionV>
            <wp:extent cx="5428286" cy="8106156"/>
            <wp:effectExtent l="0" t="0" r="0" b="0"/>
            <wp:wrapNone/>
            <wp:docPr id="3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00.jpeg"/>
                    <pic:cNvPicPr/>
                  </pic:nvPicPr>
                  <pic:blipFill>
                    <a:blip r:embed="rId247" cstate="print"/>
                    <a:stretch>
                      <a:fillRect/>
                    </a:stretch>
                  </pic:blipFill>
                  <pic:spPr>
                    <a:xfrm>
                      <a:off x="0" y="0"/>
                      <a:ext cx="5428286" cy="8106156"/>
                    </a:xfrm>
                    <a:prstGeom prst="rect">
                      <a:avLst/>
                    </a:prstGeom>
                  </pic:spPr>
                </pic:pic>
              </a:graphicData>
            </a:graphic>
          </wp:anchor>
        </w:drawing>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3"/>
      </w:pPr>
    </w:p>
    <w:p w:rsidR="00F21896" w:rsidRDefault="00CF76DB">
      <w:pPr>
        <w:pStyle w:val="Zkladntext"/>
        <w:spacing w:before="90"/>
        <w:ind w:left="1483"/>
      </w:pPr>
      <w:r>
        <w:rPr>
          <w:w w:val="99"/>
        </w:rPr>
        <w:t>-</w:t>
      </w:r>
    </w:p>
    <w:p w:rsidR="00F21896" w:rsidRDefault="00CF76DB">
      <w:pPr>
        <w:spacing w:before="198"/>
        <w:ind w:left="3591"/>
        <w:rPr>
          <w:sz w:val="20"/>
        </w:rPr>
      </w:pPr>
      <w:r>
        <w:rPr>
          <w:b/>
          <w:sz w:val="20"/>
        </w:rPr>
        <w:t xml:space="preserve">Obrázek 25 </w:t>
      </w:r>
      <w:r>
        <w:rPr>
          <w:sz w:val="20"/>
        </w:rPr>
        <w:t>Diagram procesní skupiny Plánování projektu</w:t>
      </w:r>
    </w:p>
    <w:p w:rsidR="00F21896" w:rsidRDefault="00F21896">
      <w:pPr>
        <w:rPr>
          <w:sz w:val="20"/>
        </w:rPr>
        <w:sectPr w:rsidR="00F21896">
          <w:pgSz w:w="11910" w:h="16840"/>
          <w:pgMar w:top="1400" w:right="0" w:bottom="1320" w:left="0" w:header="0" w:footer="947" w:gutter="0"/>
          <w:cols w:space="708"/>
        </w:sectPr>
      </w:pPr>
    </w:p>
    <w:p w:rsidR="00F21896" w:rsidRDefault="00CF76DB">
      <w:pPr>
        <w:pStyle w:val="Zkladntext"/>
        <w:spacing w:before="72"/>
        <w:ind w:left="1778" w:right="1416"/>
        <w:jc w:val="both"/>
      </w:pPr>
      <w:r>
        <w:lastRenderedPageBreak/>
        <w:t>vybrané části plánu a rozpočtu projektu; diagram na obrázku „Diagram procesní skupiny Plánování projektu“ je obecně platný pro všechny plánovací aktivity v průběhu životního cyklu projektu.</w:t>
      </w:r>
    </w:p>
    <w:p w:rsidR="00F21896" w:rsidRDefault="00CF76DB">
      <w:pPr>
        <w:pStyle w:val="Odsekzoznamu"/>
        <w:numPr>
          <w:ilvl w:val="0"/>
          <w:numId w:val="184"/>
        </w:numPr>
        <w:tabs>
          <w:tab w:val="left" w:pos="1779"/>
        </w:tabs>
        <w:ind w:right="1413"/>
        <w:jc w:val="both"/>
        <w:rPr>
          <w:sz w:val="24"/>
        </w:rPr>
      </w:pPr>
      <w:r>
        <w:rPr>
          <w:sz w:val="24"/>
        </w:rPr>
        <w:t>Jednotlivé činnosti a dílčí procesy procesní skupiny Plánování mohou probíhat souběžně a jejich dokončení může být podmíněno kteroukoliv z dalších rozpracovaných částí - souběhy jednotlivých plánovacích kroků mohou v teoretickém pohledu působit určitou nepřehlednost, pro manažera projektu je pak důležité, aby při ukončení této fáze byly naplněny všechny požadované kapitoly podle logických struktur plánu a rozpočtu projektu; časové souběhy a návaznosti nejsou součástí diagramu na obrázku „Diagram procesní skupiny Plánování</w:t>
      </w:r>
      <w:r>
        <w:rPr>
          <w:spacing w:val="-7"/>
          <w:sz w:val="24"/>
        </w:rPr>
        <w:t xml:space="preserve"> </w:t>
      </w:r>
      <w:r>
        <w:rPr>
          <w:sz w:val="24"/>
        </w:rPr>
        <w:t>projektu“.</w:t>
      </w:r>
    </w:p>
    <w:p w:rsidR="00F21896" w:rsidRDefault="00CF76DB">
      <w:pPr>
        <w:pStyle w:val="Odsekzoznamu"/>
        <w:numPr>
          <w:ilvl w:val="0"/>
          <w:numId w:val="184"/>
        </w:numPr>
        <w:tabs>
          <w:tab w:val="left" w:pos="1779"/>
        </w:tabs>
        <w:ind w:right="1413"/>
        <w:jc w:val="both"/>
        <w:rPr>
          <w:sz w:val="24"/>
        </w:rPr>
      </w:pPr>
      <w:r>
        <w:rPr>
          <w:sz w:val="24"/>
        </w:rPr>
        <w:t>Výstupní dokumenty procesní skupiny Plánování zpravidla nejsou výsledkem jediného průchodu procesním modelem, jak je znázorněn na obrázku „Diagram procesní skupiny Plánování projektu“; konečné podoby plánu a rozpočtu projektu bývá dosaženo až po optimalizaci prvního návrhu, a to z hlediska všech hlavních parametrů projektu - definice jeho předmětu, nákladů a času potřebného na jeho realizaci; optimalizační smyčky nejsou součástí uvedeného procesního</w:t>
      </w:r>
      <w:r>
        <w:rPr>
          <w:spacing w:val="-1"/>
          <w:sz w:val="24"/>
        </w:rPr>
        <w:t xml:space="preserve"> </w:t>
      </w:r>
      <w:r>
        <w:rPr>
          <w:sz w:val="24"/>
        </w:rPr>
        <w:t>diagramu.</w:t>
      </w:r>
    </w:p>
    <w:p w:rsidR="00F21896" w:rsidRDefault="00CF76DB">
      <w:pPr>
        <w:pStyle w:val="Odsekzoznamu"/>
        <w:numPr>
          <w:ilvl w:val="0"/>
          <w:numId w:val="184"/>
        </w:numPr>
        <w:tabs>
          <w:tab w:val="left" w:pos="1777"/>
        </w:tabs>
        <w:spacing w:before="121"/>
        <w:ind w:left="1776" w:right="1415" w:hanging="358"/>
        <w:jc w:val="both"/>
        <w:rPr>
          <w:sz w:val="24"/>
        </w:rPr>
      </w:pPr>
      <w:r>
        <w:rPr>
          <w:sz w:val="24"/>
        </w:rPr>
        <w:t>V seznamech vstupních a výstupních dokumentů u jednotlivých podprocesů jsou uvedeny pouze nejdůležitější dokumenty a jejich součásti; seznamy se mohou lišit rovněž podle požadavků podnikových</w:t>
      </w:r>
      <w:r>
        <w:rPr>
          <w:spacing w:val="1"/>
          <w:sz w:val="24"/>
        </w:rPr>
        <w:t xml:space="preserve"> </w:t>
      </w:r>
      <w:r>
        <w:rPr>
          <w:sz w:val="24"/>
        </w:rPr>
        <w:t>metodik.</w:t>
      </w:r>
    </w:p>
    <w:p w:rsidR="00F21896" w:rsidRDefault="00F21896">
      <w:pPr>
        <w:pStyle w:val="Zkladntext"/>
        <w:spacing w:before="10"/>
        <w:rPr>
          <w:sz w:val="20"/>
        </w:rPr>
      </w:pPr>
    </w:p>
    <w:p w:rsidR="00F21896" w:rsidRDefault="00CF76DB">
      <w:pPr>
        <w:pStyle w:val="Zkladntext"/>
        <w:spacing w:before="0"/>
        <w:ind w:left="1418" w:right="1416"/>
        <w:jc w:val="both"/>
      </w:pPr>
      <w:r>
        <w:t>Výše uvedený diagram a níže uvedený popis procesů jsou z důvodu jasnosti a přehlednosti seřazeny do jediného toku s větvením bez uvedení případných zpětných vazeb. V praxi se často stává, že nelze ukončit práci na Definici předmětu projektu a začít sestavovat Plán projektu, aniž by nebylo nutno se z nějakých důvodů vrátit zpět - vyhotovení těchto dvou hlavních projektových dokumentů bývá simultánním procesem, ve kterém bývá Definice předmětu projektu jen pár kroků před Plánem projektu a současně s jeho postupným dokončováním může doznat drobných i větších úprav.</w:t>
      </w:r>
    </w:p>
    <w:p w:rsidR="00F21896" w:rsidRDefault="00CF76DB">
      <w:pPr>
        <w:pStyle w:val="Zkladntext"/>
        <w:spacing w:before="121"/>
        <w:ind w:left="1418" w:right="1421"/>
        <w:jc w:val="both"/>
      </w:pPr>
      <w:r>
        <w:t>Odpovědnost za naplnění činností, které jsou součástí této projektové fáze, je rozdělena mezi podnikový management, liniové manažery a manažera budoucího projektu následovně:</w:t>
      </w:r>
    </w:p>
    <w:p w:rsidR="00F21896" w:rsidRDefault="00CF76DB">
      <w:pPr>
        <w:pStyle w:val="Odsekzoznamu"/>
        <w:numPr>
          <w:ilvl w:val="1"/>
          <w:numId w:val="184"/>
        </w:numPr>
        <w:tabs>
          <w:tab w:val="left" w:pos="2139"/>
        </w:tabs>
        <w:jc w:val="both"/>
        <w:rPr>
          <w:sz w:val="24"/>
        </w:rPr>
      </w:pPr>
      <w:r>
        <w:rPr>
          <w:sz w:val="24"/>
        </w:rPr>
        <w:t>odpovědnost top</w:t>
      </w:r>
      <w:r>
        <w:rPr>
          <w:spacing w:val="-1"/>
          <w:sz w:val="24"/>
        </w:rPr>
        <w:t xml:space="preserve"> </w:t>
      </w:r>
      <w:r>
        <w:rPr>
          <w:sz w:val="24"/>
        </w:rPr>
        <w:t>managementu:</w:t>
      </w:r>
    </w:p>
    <w:p w:rsidR="00F21896" w:rsidRDefault="00CF76DB">
      <w:pPr>
        <w:pStyle w:val="Odsekzoznamu"/>
        <w:numPr>
          <w:ilvl w:val="2"/>
          <w:numId w:val="184"/>
        </w:numPr>
        <w:tabs>
          <w:tab w:val="left" w:pos="2859"/>
        </w:tabs>
        <w:spacing w:before="100"/>
        <w:rPr>
          <w:sz w:val="24"/>
        </w:rPr>
      </w:pPr>
      <w:r>
        <w:rPr>
          <w:sz w:val="24"/>
        </w:rPr>
        <w:t>vykonat potřebná strategická</w:t>
      </w:r>
      <w:r>
        <w:rPr>
          <w:spacing w:val="-4"/>
          <w:sz w:val="24"/>
        </w:rPr>
        <w:t xml:space="preserve"> </w:t>
      </w:r>
      <w:r>
        <w:rPr>
          <w:sz w:val="24"/>
        </w:rPr>
        <w:t>rozhodnutí,</w:t>
      </w:r>
    </w:p>
    <w:p w:rsidR="00F21896" w:rsidRDefault="00CF76DB">
      <w:pPr>
        <w:pStyle w:val="Odsekzoznamu"/>
        <w:numPr>
          <w:ilvl w:val="2"/>
          <w:numId w:val="184"/>
        </w:numPr>
        <w:tabs>
          <w:tab w:val="left" w:pos="2859"/>
        </w:tabs>
        <w:spacing w:before="99"/>
        <w:rPr>
          <w:sz w:val="24"/>
        </w:rPr>
      </w:pPr>
      <w:r>
        <w:rPr>
          <w:sz w:val="24"/>
        </w:rPr>
        <w:t>zprostředkovat jednání mezi manažerem projektu a liniovými</w:t>
      </w:r>
      <w:r>
        <w:rPr>
          <w:spacing w:val="-3"/>
          <w:sz w:val="24"/>
        </w:rPr>
        <w:t xml:space="preserve"> </w:t>
      </w:r>
      <w:r>
        <w:rPr>
          <w:sz w:val="24"/>
        </w:rPr>
        <w:t>manažery,</w:t>
      </w:r>
    </w:p>
    <w:p w:rsidR="00F21896" w:rsidRDefault="00CF76DB">
      <w:pPr>
        <w:pStyle w:val="Odsekzoznamu"/>
        <w:numPr>
          <w:ilvl w:val="2"/>
          <w:numId w:val="184"/>
        </w:numPr>
        <w:tabs>
          <w:tab w:val="left" w:pos="2859"/>
        </w:tabs>
        <w:spacing w:before="100"/>
        <w:rPr>
          <w:sz w:val="24"/>
        </w:rPr>
      </w:pPr>
      <w:r>
        <w:rPr>
          <w:sz w:val="24"/>
        </w:rPr>
        <w:t>rozhodovat v kritických</w:t>
      </w:r>
      <w:r>
        <w:rPr>
          <w:spacing w:val="1"/>
          <w:sz w:val="24"/>
        </w:rPr>
        <w:t xml:space="preserve"> </w:t>
      </w:r>
      <w:r>
        <w:rPr>
          <w:sz w:val="24"/>
        </w:rPr>
        <w:t>okamžicích,</w:t>
      </w:r>
    </w:p>
    <w:p w:rsidR="00F21896" w:rsidRDefault="00CF76DB">
      <w:pPr>
        <w:pStyle w:val="Odsekzoznamu"/>
        <w:numPr>
          <w:ilvl w:val="2"/>
          <w:numId w:val="184"/>
        </w:numPr>
        <w:tabs>
          <w:tab w:val="left" w:pos="2859"/>
        </w:tabs>
        <w:spacing w:before="114" w:line="223" w:lineRule="auto"/>
        <w:ind w:right="1418"/>
        <w:rPr>
          <w:sz w:val="24"/>
        </w:rPr>
      </w:pPr>
      <w:r>
        <w:rPr>
          <w:sz w:val="24"/>
        </w:rPr>
        <w:t>zajistit komunikaci s top managementem zákazníka projektu, pokud se jedná o projekt na základě</w:t>
      </w:r>
      <w:r>
        <w:rPr>
          <w:spacing w:val="-3"/>
          <w:sz w:val="24"/>
        </w:rPr>
        <w:t xml:space="preserve"> </w:t>
      </w:r>
      <w:r>
        <w:rPr>
          <w:sz w:val="24"/>
        </w:rPr>
        <w:t>kontraktu,</w:t>
      </w:r>
    </w:p>
    <w:p w:rsidR="00F21896" w:rsidRDefault="00CF76DB">
      <w:pPr>
        <w:pStyle w:val="Odsekzoznamu"/>
        <w:numPr>
          <w:ilvl w:val="1"/>
          <w:numId w:val="184"/>
        </w:numPr>
        <w:tabs>
          <w:tab w:val="left" w:pos="2139"/>
        </w:tabs>
        <w:spacing w:before="125"/>
        <w:jc w:val="both"/>
        <w:rPr>
          <w:sz w:val="24"/>
        </w:rPr>
      </w:pPr>
      <w:r>
        <w:rPr>
          <w:sz w:val="24"/>
        </w:rPr>
        <w:t>odpovědnost manažera</w:t>
      </w:r>
      <w:r>
        <w:rPr>
          <w:spacing w:val="-3"/>
          <w:sz w:val="24"/>
        </w:rPr>
        <w:t xml:space="preserve"> </w:t>
      </w:r>
      <w:r>
        <w:rPr>
          <w:sz w:val="24"/>
        </w:rPr>
        <w:t>projektu:</w:t>
      </w:r>
    </w:p>
    <w:p w:rsidR="00F21896" w:rsidRDefault="00CF76DB">
      <w:pPr>
        <w:pStyle w:val="Odsekzoznamu"/>
        <w:numPr>
          <w:ilvl w:val="2"/>
          <w:numId w:val="184"/>
        </w:numPr>
        <w:tabs>
          <w:tab w:val="left" w:pos="2859"/>
        </w:tabs>
        <w:spacing w:before="97"/>
        <w:rPr>
          <w:sz w:val="24"/>
        </w:rPr>
      </w:pPr>
      <w:r>
        <w:rPr>
          <w:sz w:val="24"/>
        </w:rPr>
        <w:t>formulovat dílčí cíle</w:t>
      </w:r>
      <w:r>
        <w:rPr>
          <w:spacing w:val="-2"/>
          <w:sz w:val="24"/>
        </w:rPr>
        <w:t xml:space="preserve"> </w:t>
      </w:r>
      <w:r>
        <w:rPr>
          <w:sz w:val="24"/>
        </w:rPr>
        <w:t>projektu,</w:t>
      </w:r>
    </w:p>
    <w:p w:rsidR="00F21896" w:rsidRDefault="00CF76DB">
      <w:pPr>
        <w:pStyle w:val="Odsekzoznamu"/>
        <w:numPr>
          <w:ilvl w:val="2"/>
          <w:numId w:val="184"/>
        </w:numPr>
        <w:tabs>
          <w:tab w:val="left" w:pos="2859"/>
        </w:tabs>
        <w:spacing w:before="101"/>
        <w:rPr>
          <w:sz w:val="24"/>
        </w:rPr>
      </w:pPr>
      <w:r>
        <w:rPr>
          <w:sz w:val="24"/>
        </w:rPr>
        <w:t>navrhnout hlavní milníky, pokud nejsou specifikovány</w:t>
      </w:r>
      <w:r>
        <w:rPr>
          <w:spacing w:val="-6"/>
          <w:sz w:val="24"/>
        </w:rPr>
        <w:t xml:space="preserve"> </w:t>
      </w:r>
      <w:r>
        <w:rPr>
          <w:sz w:val="24"/>
        </w:rPr>
        <w:t>zadáním,</w:t>
      </w:r>
    </w:p>
    <w:p w:rsidR="00F21896" w:rsidRDefault="00CF76DB">
      <w:pPr>
        <w:pStyle w:val="Odsekzoznamu"/>
        <w:numPr>
          <w:ilvl w:val="2"/>
          <w:numId w:val="184"/>
        </w:numPr>
        <w:tabs>
          <w:tab w:val="left" w:pos="2859"/>
        </w:tabs>
        <w:spacing w:before="100"/>
        <w:rPr>
          <w:sz w:val="24"/>
        </w:rPr>
      </w:pPr>
      <w:r>
        <w:rPr>
          <w:sz w:val="24"/>
        </w:rPr>
        <w:t>definovat požadavky na zajištění zdrojů</w:t>
      </w:r>
      <w:r>
        <w:rPr>
          <w:spacing w:val="-6"/>
          <w:sz w:val="24"/>
        </w:rPr>
        <w:t xml:space="preserve"> </w:t>
      </w:r>
      <w:r>
        <w:rPr>
          <w:sz w:val="24"/>
        </w:rPr>
        <w:t>projektu,</w:t>
      </w:r>
    </w:p>
    <w:p w:rsidR="00F21896" w:rsidRDefault="00CF76DB">
      <w:pPr>
        <w:pStyle w:val="Odsekzoznamu"/>
        <w:numPr>
          <w:ilvl w:val="2"/>
          <w:numId w:val="184"/>
        </w:numPr>
        <w:tabs>
          <w:tab w:val="left" w:pos="2859"/>
        </w:tabs>
        <w:spacing w:before="99"/>
        <w:rPr>
          <w:sz w:val="24"/>
        </w:rPr>
      </w:pPr>
      <w:r>
        <w:rPr>
          <w:sz w:val="24"/>
        </w:rPr>
        <w:t>sestavit hlavní pravidla a</w:t>
      </w:r>
      <w:r>
        <w:rPr>
          <w:spacing w:val="-2"/>
          <w:sz w:val="24"/>
        </w:rPr>
        <w:t xml:space="preserve"> </w:t>
      </w:r>
      <w:r>
        <w:rPr>
          <w:sz w:val="24"/>
        </w:rPr>
        <w:t>předpoklady,</w:t>
      </w:r>
    </w:p>
    <w:p w:rsidR="00F21896" w:rsidRDefault="00CF76DB">
      <w:pPr>
        <w:pStyle w:val="Odsekzoznamu"/>
        <w:numPr>
          <w:ilvl w:val="2"/>
          <w:numId w:val="184"/>
        </w:numPr>
        <w:tabs>
          <w:tab w:val="left" w:pos="2859"/>
        </w:tabs>
        <w:spacing w:before="100"/>
        <w:rPr>
          <w:sz w:val="24"/>
        </w:rPr>
      </w:pPr>
      <w:r>
        <w:rPr>
          <w:sz w:val="24"/>
        </w:rPr>
        <w:t>definovat časový a nákladový rámec, případně další podmínky a</w:t>
      </w:r>
      <w:r>
        <w:rPr>
          <w:spacing w:val="-17"/>
          <w:sz w:val="24"/>
        </w:rPr>
        <w:t xml:space="preserve"> </w:t>
      </w:r>
      <w:r>
        <w:rPr>
          <w:sz w:val="24"/>
        </w:rPr>
        <w:t>omezení,</w:t>
      </w:r>
    </w:p>
    <w:p w:rsidR="00F21896" w:rsidRDefault="00CF76DB">
      <w:pPr>
        <w:pStyle w:val="Odsekzoznamu"/>
        <w:numPr>
          <w:ilvl w:val="2"/>
          <w:numId w:val="184"/>
        </w:numPr>
        <w:tabs>
          <w:tab w:val="left" w:pos="2859"/>
        </w:tabs>
        <w:spacing w:before="100"/>
        <w:rPr>
          <w:sz w:val="24"/>
        </w:rPr>
      </w:pPr>
      <w:r>
        <w:rPr>
          <w:sz w:val="24"/>
        </w:rPr>
        <w:t>navrhnout základní operační a administrativní</w:t>
      </w:r>
      <w:r>
        <w:rPr>
          <w:spacing w:val="-2"/>
          <w:sz w:val="24"/>
        </w:rPr>
        <w:t xml:space="preserve"> </w:t>
      </w:r>
      <w:r>
        <w:rPr>
          <w:sz w:val="24"/>
        </w:rPr>
        <w:t>procedury,</w:t>
      </w:r>
    </w:p>
    <w:p w:rsidR="00F21896" w:rsidRDefault="00CF76DB">
      <w:pPr>
        <w:pStyle w:val="Odsekzoznamu"/>
        <w:numPr>
          <w:ilvl w:val="2"/>
          <w:numId w:val="184"/>
        </w:numPr>
        <w:tabs>
          <w:tab w:val="left" w:pos="2859"/>
        </w:tabs>
        <w:spacing w:before="100"/>
        <w:rPr>
          <w:sz w:val="24"/>
        </w:rPr>
      </w:pPr>
      <w:r>
        <w:rPr>
          <w:sz w:val="24"/>
        </w:rPr>
        <w:t>shromáždit požadavky na</w:t>
      </w:r>
      <w:r>
        <w:rPr>
          <w:spacing w:val="-5"/>
          <w:sz w:val="24"/>
        </w:rPr>
        <w:t xml:space="preserve"> </w:t>
      </w:r>
      <w:r>
        <w:rPr>
          <w:sz w:val="24"/>
        </w:rPr>
        <w:t>reporting,</w:t>
      </w:r>
    </w:p>
    <w:p w:rsidR="00F21896" w:rsidRDefault="00F21896">
      <w:pPr>
        <w:rPr>
          <w:sz w:val="24"/>
        </w:rPr>
        <w:sectPr w:rsidR="00F21896">
          <w:pgSz w:w="11910" w:h="16840"/>
          <w:pgMar w:top="1320" w:right="0" w:bottom="1320" w:left="0" w:header="0" w:footer="947" w:gutter="0"/>
          <w:cols w:space="708"/>
        </w:sectPr>
      </w:pPr>
    </w:p>
    <w:tbl>
      <w:tblPr>
        <w:tblStyle w:val="TableNormal"/>
        <w:tblW w:w="0" w:type="auto"/>
        <w:tblInd w:w="140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68"/>
        <w:gridCol w:w="3257"/>
        <w:gridCol w:w="3728"/>
      </w:tblGrid>
      <w:tr w:rsidR="00F21896">
        <w:trPr>
          <w:trHeight w:val="299"/>
        </w:trPr>
        <w:tc>
          <w:tcPr>
            <w:tcW w:w="2168" w:type="dxa"/>
            <w:tcBorders>
              <w:left w:val="double" w:sz="2" w:space="0" w:color="EFEFEF"/>
            </w:tcBorders>
          </w:tcPr>
          <w:p w:rsidR="00F21896" w:rsidRDefault="00CF76DB">
            <w:pPr>
              <w:pStyle w:val="TableParagraph"/>
              <w:spacing w:before="15"/>
              <w:ind w:left="25"/>
              <w:rPr>
                <w:sz w:val="20"/>
              </w:rPr>
            </w:pPr>
            <w:r>
              <w:rPr>
                <w:sz w:val="20"/>
              </w:rPr>
              <w:lastRenderedPageBreak/>
              <w:t>Vstupy</w:t>
            </w:r>
          </w:p>
        </w:tc>
        <w:tc>
          <w:tcPr>
            <w:tcW w:w="3257" w:type="dxa"/>
          </w:tcPr>
          <w:p w:rsidR="00F21896" w:rsidRDefault="00CF76DB">
            <w:pPr>
              <w:pStyle w:val="TableParagraph"/>
              <w:spacing w:before="15"/>
              <w:ind w:left="27"/>
              <w:rPr>
                <w:sz w:val="20"/>
              </w:rPr>
            </w:pPr>
            <w:r>
              <w:rPr>
                <w:sz w:val="20"/>
              </w:rPr>
              <w:t>Výstupy</w:t>
            </w:r>
          </w:p>
        </w:tc>
        <w:tc>
          <w:tcPr>
            <w:tcW w:w="3728" w:type="dxa"/>
            <w:tcBorders>
              <w:top w:val="nil"/>
              <w:bottom w:val="single" w:sz="6" w:space="0" w:color="9F9F9F"/>
              <w:right w:val="nil"/>
            </w:tcBorders>
          </w:tcPr>
          <w:p w:rsidR="00F21896" w:rsidRDefault="00F21896">
            <w:pPr>
              <w:pStyle w:val="TableParagraph"/>
              <w:rPr>
                <w:sz w:val="18"/>
              </w:rPr>
            </w:pPr>
          </w:p>
        </w:tc>
      </w:tr>
      <w:tr w:rsidR="00F21896">
        <w:trPr>
          <w:trHeight w:val="1399"/>
        </w:trPr>
        <w:tc>
          <w:tcPr>
            <w:tcW w:w="2168" w:type="dxa"/>
            <w:tcBorders>
              <w:left w:val="double" w:sz="2" w:space="0" w:color="EFEFEF"/>
            </w:tcBorders>
          </w:tcPr>
          <w:p w:rsidR="00F21896" w:rsidRDefault="00CF76DB">
            <w:pPr>
              <w:pStyle w:val="TableParagraph"/>
              <w:ind w:left="25"/>
              <w:rPr>
                <w:sz w:val="20"/>
              </w:rPr>
            </w:pPr>
            <w:r>
              <w:rPr>
                <w:sz w:val="20"/>
              </w:rPr>
              <w:t>Vytvoření Plánu řízení projektu</w:t>
            </w:r>
          </w:p>
        </w:tc>
        <w:tc>
          <w:tcPr>
            <w:tcW w:w="3257" w:type="dxa"/>
            <w:tcBorders>
              <w:right w:val="double" w:sz="2" w:space="0" w:color="EFEFEF"/>
            </w:tcBorders>
          </w:tcPr>
          <w:p w:rsidR="00F21896" w:rsidRDefault="00CF76DB">
            <w:pPr>
              <w:pStyle w:val="TableParagraph"/>
              <w:numPr>
                <w:ilvl w:val="0"/>
                <w:numId w:val="183"/>
              </w:numPr>
              <w:tabs>
                <w:tab w:val="left" w:pos="406"/>
                <w:tab w:val="left" w:pos="407"/>
              </w:tabs>
              <w:spacing w:line="229" w:lineRule="exact"/>
              <w:rPr>
                <w:sz w:val="20"/>
              </w:rPr>
            </w:pPr>
            <w:r>
              <w:rPr>
                <w:sz w:val="20"/>
              </w:rPr>
              <w:t>Zakládací listina</w:t>
            </w:r>
            <w:r>
              <w:rPr>
                <w:spacing w:val="-2"/>
                <w:sz w:val="20"/>
              </w:rPr>
              <w:t xml:space="preserve"> </w:t>
            </w:r>
            <w:r>
              <w:rPr>
                <w:sz w:val="20"/>
              </w:rPr>
              <w:t>projektu</w:t>
            </w:r>
          </w:p>
          <w:p w:rsidR="00F21896" w:rsidRDefault="00CF76DB">
            <w:pPr>
              <w:pStyle w:val="TableParagraph"/>
              <w:numPr>
                <w:ilvl w:val="0"/>
                <w:numId w:val="183"/>
              </w:numPr>
              <w:tabs>
                <w:tab w:val="left" w:pos="406"/>
                <w:tab w:val="left" w:pos="407"/>
                <w:tab w:val="left" w:pos="1516"/>
                <w:tab w:val="left" w:pos="2435"/>
              </w:tabs>
              <w:spacing w:before="3" w:line="223" w:lineRule="auto"/>
              <w:ind w:right="17"/>
              <w:rPr>
                <w:sz w:val="20"/>
              </w:rPr>
            </w:pPr>
            <w:r>
              <w:rPr>
                <w:sz w:val="20"/>
              </w:rPr>
              <w:t>Předběžná</w:t>
            </w:r>
            <w:r>
              <w:rPr>
                <w:sz w:val="20"/>
              </w:rPr>
              <w:tab/>
              <w:t>definice</w:t>
            </w:r>
            <w:r>
              <w:rPr>
                <w:sz w:val="20"/>
              </w:rPr>
              <w:tab/>
            </w:r>
            <w:r>
              <w:rPr>
                <w:w w:val="95"/>
                <w:sz w:val="20"/>
              </w:rPr>
              <w:t xml:space="preserve">předmětu </w:t>
            </w:r>
            <w:r>
              <w:rPr>
                <w:sz w:val="20"/>
              </w:rPr>
              <w:t>projektu</w:t>
            </w:r>
          </w:p>
          <w:p w:rsidR="00F21896" w:rsidRDefault="00CF76DB">
            <w:pPr>
              <w:pStyle w:val="TableParagraph"/>
              <w:numPr>
                <w:ilvl w:val="0"/>
                <w:numId w:val="183"/>
              </w:numPr>
              <w:tabs>
                <w:tab w:val="left" w:pos="406"/>
                <w:tab w:val="left" w:pos="407"/>
              </w:tabs>
              <w:spacing w:before="5" w:line="239" w:lineRule="exact"/>
              <w:rPr>
                <w:sz w:val="20"/>
              </w:rPr>
            </w:pPr>
            <w:r>
              <w:rPr>
                <w:sz w:val="20"/>
              </w:rPr>
              <w:t>procesy řízení</w:t>
            </w:r>
            <w:r>
              <w:rPr>
                <w:spacing w:val="-6"/>
                <w:sz w:val="20"/>
              </w:rPr>
              <w:t xml:space="preserve"> </w:t>
            </w:r>
            <w:r>
              <w:rPr>
                <w:sz w:val="20"/>
              </w:rPr>
              <w:t>projektů</w:t>
            </w:r>
          </w:p>
          <w:p w:rsidR="00F21896" w:rsidRDefault="00CF76DB">
            <w:pPr>
              <w:pStyle w:val="TableParagraph"/>
              <w:numPr>
                <w:ilvl w:val="0"/>
                <w:numId w:val="183"/>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83"/>
              </w:numPr>
              <w:tabs>
                <w:tab w:val="left" w:pos="406"/>
                <w:tab w:val="left" w:pos="407"/>
              </w:tabs>
              <w:spacing w:line="230" w:lineRule="exact"/>
              <w:rPr>
                <w:sz w:val="20"/>
              </w:rPr>
            </w:pPr>
            <w:r>
              <w:rPr>
                <w:sz w:val="20"/>
              </w:rPr>
              <w:t>podniková pravidla a metodiky</w:t>
            </w:r>
          </w:p>
        </w:tc>
        <w:tc>
          <w:tcPr>
            <w:tcW w:w="3728" w:type="dxa"/>
            <w:tcBorders>
              <w:top w:val="single" w:sz="6" w:space="0" w:color="9F9F9F"/>
              <w:left w:val="double" w:sz="2" w:space="0" w:color="EFEFEF"/>
            </w:tcBorders>
          </w:tcPr>
          <w:p w:rsidR="00F21896" w:rsidRDefault="00CF76DB">
            <w:pPr>
              <w:pStyle w:val="TableParagraph"/>
              <w:tabs>
                <w:tab w:val="left" w:pos="747"/>
              </w:tabs>
              <w:spacing w:line="22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9" w:lineRule="exact"/>
              <w:ind w:left="1107"/>
              <w:rPr>
                <w:sz w:val="20"/>
              </w:rPr>
            </w:pPr>
            <w:r>
              <w:rPr>
                <w:rFonts w:ascii="Courier New" w:hAnsi="Courier New"/>
                <w:sz w:val="20"/>
              </w:rPr>
              <w:t>o</w:t>
            </w:r>
            <w:r>
              <w:rPr>
                <w:rFonts w:ascii="Courier New" w:hAnsi="Courier New"/>
                <w:sz w:val="20"/>
              </w:rPr>
              <w:tab/>
            </w:r>
            <w:r>
              <w:rPr>
                <w:sz w:val="20"/>
              </w:rPr>
              <w:t>plán řízení</w:t>
            </w:r>
            <w:r>
              <w:rPr>
                <w:spacing w:val="-3"/>
                <w:sz w:val="20"/>
              </w:rPr>
              <w:t xml:space="preserve"> </w:t>
            </w:r>
            <w:r>
              <w:rPr>
                <w:sz w:val="20"/>
              </w:rPr>
              <w:t>projektu</w:t>
            </w:r>
          </w:p>
        </w:tc>
      </w:tr>
      <w:tr w:rsidR="00F21896">
        <w:trPr>
          <w:trHeight w:val="1426"/>
        </w:trPr>
        <w:tc>
          <w:tcPr>
            <w:tcW w:w="2168" w:type="dxa"/>
            <w:tcBorders>
              <w:left w:val="double" w:sz="2" w:space="0" w:color="EFEFEF"/>
            </w:tcBorders>
          </w:tcPr>
          <w:p w:rsidR="00F21896" w:rsidRDefault="00CF76DB">
            <w:pPr>
              <w:pStyle w:val="TableParagraph"/>
              <w:spacing w:before="16"/>
              <w:ind w:left="25"/>
              <w:rPr>
                <w:sz w:val="20"/>
              </w:rPr>
            </w:pPr>
            <w:r>
              <w:rPr>
                <w:sz w:val="20"/>
              </w:rPr>
              <w:t>Plánování Definice předmětu projektu</w:t>
            </w:r>
          </w:p>
        </w:tc>
        <w:tc>
          <w:tcPr>
            <w:tcW w:w="3257" w:type="dxa"/>
            <w:tcBorders>
              <w:right w:val="double" w:sz="2" w:space="0" w:color="EFEFEF"/>
            </w:tcBorders>
          </w:tcPr>
          <w:p w:rsidR="00F21896" w:rsidRDefault="00CF76DB">
            <w:pPr>
              <w:pStyle w:val="TableParagraph"/>
              <w:numPr>
                <w:ilvl w:val="0"/>
                <w:numId w:val="182"/>
              </w:numPr>
              <w:tabs>
                <w:tab w:val="left" w:pos="406"/>
                <w:tab w:val="left" w:pos="407"/>
              </w:tabs>
              <w:spacing w:before="16" w:line="239" w:lineRule="exact"/>
              <w:rPr>
                <w:sz w:val="20"/>
              </w:rPr>
            </w:pPr>
            <w:r>
              <w:rPr>
                <w:sz w:val="20"/>
              </w:rPr>
              <w:t>Zakládací listina</w:t>
            </w:r>
            <w:r>
              <w:rPr>
                <w:spacing w:val="-2"/>
                <w:sz w:val="20"/>
              </w:rPr>
              <w:t xml:space="preserve"> </w:t>
            </w:r>
            <w:r>
              <w:rPr>
                <w:sz w:val="20"/>
              </w:rPr>
              <w:t>projektu</w:t>
            </w:r>
          </w:p>
          <w:p w:rsidR="00F21896" w:rsidRDefault="00CF76DB">
            <w:pPr>
              <w:pStyle w:val="TableParagraph"/>
              <w:numPr>
                <w:ilvl w:val="0"/>
                <w:numId w:val="182"/>
              </w:numPr>
              <w:tabs>
                <w:tab w:val="left" w:pos="406"/>
                <w:tab w:val="left" w:pos="407"/>
                <w:tab w:val="left" w:pos="1517"/>
                <w:tab w:val="left" w:pos="2436"/>
              </w:tabs>
              <w:spacing w:before="4" w:line="223" w:lineRule="auto"/>
              <w:ind w:right="16"/>
              <w:rPr>
                <w:sz w:val="20"/>
              </w:rPr>
            </w:pPr>
            <w:r>
              <w:rPr>
                <w:sz w:val="20"/>
              </w:rPr>
              <w:t>Předběžná</w:t>
            </w:r>
            <w:r>
              <w:rPr>
                <w:sz w:val="20"/>
              </w:rPr>
              <w:tab/>
              <w:t>definice</w:t>
            </w:r>
            <w:r>
              <w:rPr>
                <w:sz w:val="20"/>
              </w:rPr>
              <w:tab/>
            </w:r>
            <w:r>
              <w:rPr>
                <w:w w:val="95"/>
                <w:sz w:val="20"/>
              </w:rPr>
              <w:t xml:space="preserve">předmětu </w:t>
            </w:r>
            <w:r>
              <w:rPr>
                <w:sz w:val="20"/>
              </w:rPr>
              <w:t>projektu</w:t>
            </w:r>
          </w:p>
          <w:p w:rsidR="00F21896" w:rsidRDefault="00CF76DB">
            <w:pPr>
              <w:pStyle w:val="TableParagraph"/>
              <w:numPr>
                <w:ilvl w:val="0"/>
                <w:numId w:val="182"/>
              </w:numPr>
              <w:tabs>
                <w:tab w:val="left" w:pos="406"/>
                <w:tab w:val="left" w:pos="407"/>
              </w:tabs>
              <w:spacing w:before="2" w:line="23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82"/>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82"/>
              </w:numPr>
              <w:tabs>
                <w:tab w:val="left" w:pos="406"/>
                <w:tab w:val="left" w:pos="407"/>
              </w:tabs>
              <w:spacing w:line="232" w:lineRule="exact"/>
              <w:rPr>
                <w:sz w:val="20"/>
              </w:rPr>
            </w:pPr>
            <w:r>
              <w:rPr>
                <w:sz w:val="20"/>
              </w:rPr>
              <w:t>podniková pravidla a metodiky</w:t>
            </w:r>
          </w:p>
        </w:tc>
        <w:tc>
          <w:tcPr>
            <w:tcW w:w="3728" w:type="dxa"/>
            <w:tcBorders>
              <w:left w:val="double" w:sz="2" w:space="0" w:color="EFEFEF"/>
            </w:tcBorders>
          </w:tcPr>
          <w:p w:rsidR="00F21896" w:rsidRDefault="00CF76DB">
            <w:pPr>
              <w:pStyle w:val="TableParagraph"/>
              <w:tabs>
                <w:tab w:val="left" w:pos="747"/>
              </w:tabs>
              <w:spacing w:before="16" w:line="23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before="4" w:line="223" w:lineRule="auto"/>
              <w:ind w:left="1468" w:right="559" w:hanging="361"/>
              <w:rPr>
                <w:sz w:val="20"/>
              </w:rPr>
            </w:pPr>
            <w:r>
              <w:rPr>
                <w:rFonts w:ascii="Courier New" w:hAnsi="Courier New"/>
                <w:sz w:val="20"/>
              </w:rPr>
              <w:t>o</w:t>
            </w:r>
            <w:r>
              <w:rPr>
                <w:rFonts w:ascii="Courier New" w:hAnsi="Courier New"/>
                <w:sz w:val="20"/>
              </w:rPr>
              <w:tab/>
            </w:r>
            <w:r>
              <w:rPr>
                <w:sz w:val="20"/>
              </w:rPr>
              <w:t>plán řízení</w:t>
            </w:r>
            <w:r>
              <w:rPr>
                <w:spacing w:val="-18"/>
                <w:sz w:val="20"/>
              </w:rPr>
              <w:t xml:space="preserve"> </w:t>
            </w:r>
            <w:r>
              <w:rPr>
                <w:sz w:val="20"/>
              </w:rPr>
              <w:t>předmětu projektu</w:t>
            </w:r>
          </w:p>
        </w:tc>
      </w:tr>
      <w:tr w:rsidR="00F21896">
        <w:trPr>
          <w:trHeight w:val="1424"/>
        </w:trPr>
        <w:tc>
          <w:tcPr>
            <w:tcW w:w="2168" w:type="dxa"/>
            <w:tcBorders>
              <w:left w:val="double" w:sz="2" w:space="0" w:color="EFEFEF"/>
            </w:tcBorders>
          </w:tcPr>
          <w:p w:rsidR="00F21896" w:rsidRDefault="00CF76DB">
            <w:pPr>
              <w:pStyle w:val="TableParagraph"/>
              <w:spacing w:before="14"/>
              <w:ind w:left="25"/>
              <w:rPr>
                <w:sz w:val="20"/>
              </w:rPr>
            </w:pPr>
            <w:r>
              <w:rPr>
                <w:sz w:val="20"/>
              </w:rPr>
              <w:t>Vytvoření Definice předmětu projektu</w:t>
            </w:r>
          </w:p>
        </w:tc>
        <w:tc>
          <w:tcPr>
            <w:tcW w:w="3257" w:type="dxa"/>
            <w:tcBorders>
              <w:right w:val="double" w:sz="2" w:space="0" w:color="EFEFEF"/>
            </w:tcBorders>
          </w:tcPr>
          <w:p w:rsidR="00F21896" w:rsidRDefault="00CF76DB">
            <w:pPr>
              <w:pStyle w:val="TableParagraph"/>
              <w:numPr>
                <w:ilvl w:val="0"/>
                <w:numId w:val="181"/>
              </w:numPr>
              <w:tabs>
                <w:tab w:val="left" w:pos="406"/>
                <w:tab w:val="left" w:pos="407"/>
              </w:tabs>
              <w:spacing w:before="14" w:line="239" w:lineRule="exact"/>
              <w:rPr>
                <w:sz w:val="20"/>
              </w:rPr>
            </w:pPr>
            <w:r>
              <w:rPr>
                <w:sz w:val="20"/>
              </w:rPr>
              <w:t>Zakládací listina</w:t>
            </w:r>
            <w:r>
              <w:rPr>
                <w:spacing w:val="-2"/>
                <w:sz w:val="20"/>
              </w:rPr>
              <w:t xml:space="preserve"> </w:t>
            </w:r>
            <w:r>
              <w:rPr>
                <w:sz w:val="20"/>
              </w:rPr>
              <w:t>projektu</w:t>
            </w:r>
          </w:p>
          <w:p w:rsidR="00F21896" w:rsidRDefault="00CF76DB">
            <w:pPr>
              <w:pStyle w:val="TableParagraph"/>
              <w:numPr>
                <w:ilvl w:val="0"/>
                <w:numId w:val="181"/>
              </w:numPr>
              <w:tabs>
                <w:tab w:val="left" w:pos="406"/>
                <w:tab w:val="left" w:pos="407"/>
                <w:tab w:val="left" w:pos="1516"/>
                <w:tab w:val="left" w:pos="2435"/>
              </w:tabs>
              <w:spacing w:before="3" w:line="223" w:lineRule="auto"/>
              <w:ind w:right="17"/>
              <w:rPr>
                <w:sz w:val="20"/>
              </w:rPr>
            </w:pPr>
            <w:r>
              <w:rPr>
                <w:sz w:val="20"/>
              </w:rPr>
              <w:t>Předběžná</w:t>
            </w:r>
            <w:r>
              <w:rPr>
                <w:sz w:val="20"/>
              </w:rPr>
              <w:tab/>
              <w:t>definice</w:t>
            </w:r>
            <w:r>
              <w:rPr>
                <w:sz w:val="20"/>
              </w:rPr>
              <w:tab/>
            </w:r>
            <w:r>
              <w:rPr>
                <w:w w:val="95"/>
                <w:sz w:val="20"/>
              </w:rPr>
              <w:t xml:space="preserve">předmětu </w:t>
            </w:r>
            <w:r>
              <w:rPr>
                <w:sz w:val="20"/>
              </w:rPr>
              <w:t>projektu</w:t>
            </w:r>
          </w:p>
          <w:p w:rsidR="00F21896" w:rsidRDefault="00CF76DB">
            <w:pPr>
              <w:pStyle w:val="TableParagraph"/>
              <w:numPr>
                <w:ilvl w:val="0"/>
                <w:numId w:val="181"/>
              </w:numPr>
              <w:tabs>
                <w:tab w:val="left" w:pos="406"/>
                <w:tab w:val="left" w:pos="407"/>
              </w:tabs>
              <w:spacing w:before="5" w:line="239" w:lineRule="exact"/>
              <w:rPr>
                <w:sz w:val="20"/>
              </w:rPr>
            </w:pPr>
            <w:r>
              <w:rPr>
                <w:sz w:val="20"/>
              </w:rPr>
              <w:t>plán řízení předmětu</w:t>
            </w:r>
            <w:r>
              <w:rPr>
                <w:spacing w:val="-4"/>
                <w:sz w:val="20"/>
              </w:rPr>
              <w:t xml:space="preserve"> </w:t>
            </w:r>
            <w:r>
              <w:rPr>
                <w:sz w:val="20"/>
              </w:rPr>
              <w:t>projektu</w:t>
            </w:r>
          </w:p>
          <w:p w:rsidR="00F21896" w:rsidRDefault="00CF76DB">
            <w:pPr>
              <w:pStyle w:val="TableParagraph"/>
              <w:numPr>
                <w:ilvl w:val="0"/>
                <w:numId w:val="181"/>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81"/>
              </w:numPr>
              <w:tabs>
                <w:tab w:val="left" w:pos="406"/>
                <w:tab w:val="left" w:pos="407"/>
              </w:tabs>
              <w:spacing w:line="231" w:lineRule="exact"/>
              <w:rPr>
                <w:sz w:val="20"/>
              </w:rPr>
            </w:pPr>
            <w:r>
              <w:rPr>
                <w:sz w:val="20"/>
              </w:rPr>
              <w:t>schválené změnové</w:t>
            </w:r>
            <w:r>
              <w:rPr>
                <w:spacing w:val="-3"/>
                <w:sz w:val="20"/>
              </w:rPr>
              <w:t xml:space="preserve"> </w:t>
            </w:r>
            <w:r>
              <w:rPr>
                <w:sz w:val="20"/>
              </w:rPr>
              <w:t>požadavky</w:t>
            </w:r>
          </w:p>
        </w:tc>
        <w:tc>
          <w:tcPr>
            <w:tcW w:w="3728" w:type="dxa"/>
            <w:tcBorders>
              <w:left w:val="double" w:sz="2" w:space="0" w:color="EFEFEF"/>
            </w:tcBorders>
          </w:tcPr>
          <w:p w:rsidR="00F21896" w:rsidRDefault="00CF76DB">
            <w:pPr>
              <w:pStyle w:val="TableParagraph"/>
              <w:numPr>
                <w:ilvl w:val="0"/>
                <w:numId w:val="180"/>
              </w:numPr>
              <w:tabs>
                <w:tab w:val="left" w:pos="747"/>
                <w:tab w:val="left" w:pos="748"/>
              </w:tabs>
              <w:spacing w:before="14"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80"/>
              </w:numPr>
              <w:tabs>
                <w:tab w:val="left" w:pos="747"/>
                <w:tab w:val="left" w:pos="748"/>
              </w:tabs>
              <w:spacing w:line="230" w:lineRule="exact"/>
              <w:rPr>
                <w:sz w:val="20"/>
              </w:rPr>
            </w:pPr>
            <w:r>
              <w:rPr>
                <w:sz w:val="20"/>
              </w:rPr>
              <w:t>Plán</w:t>
            </w:r>
            <w:r>
              <w:rPr>
                <w:spacing w:val="-2"/>
                <w:sz w:val="20"/>
              </w:rPr>
              <w:t xml:space="preserve"> </w:t>
            </w:r>
            <w:r>
              <w:rPr>
                <w:sz w:val="20"/>
              </w:rPr>
              <w:t>projektu</w:t>
            </w:r>
          </w:p>
          <w:p w:rsidR="00F21896" w:rsidRDefault="00CF76DB">
            <w:pPr>
              <w:pStyle w:val="TableParagraph"/>
              <w:numPr>
                <w:ilvl w:val="0"/>
                <w:numId w:val="180"/>
              </w:numPr>
              <w:tabs>
                <w:tab w:val="left" w:pos="747"/>
                <w:tab w:val="left" w:pos="748"/>
              </w:tabs>
              <w:spacing w:before="2" w:line="225" w:lineRule="auto"/>
              <w:ind w:right="411"/>
              <w:rPr>
                <w:sz w:val="20"/>
              </w:rPr>
            </w:pPr>
            <w:r>
              <w:rPr>
                <w:sz w:val="20"/>
              </w:rPr>
              <w:t xml:space="preserve">plán řízení předmětu projektu </w:t>
            </w:r>
            <w:r>
              <w:rPr>
                <w:spacing w:val="-11"/>
                <w:sz w:val="20"/>
              </w:rPr>
              <w:t xml:space="preserve">– </w:t>
            </w:r>
            <w:r>
              <w:rPr>
                <w:sz w:val="20"/>
              </w:rPr>
              <w:t>aktualizace</w:t>
            </w:r>
          </w:p>
          <w:p w:rsidR="00F21896" w:rsidRDefault="00CF76DB">
            <w:pPr>
              <w:pStyle w:val="TableParagraph"/>
              <w:numPr>
                <w:ilvl w:val="0"/>
                <w:numId w:val="180"/>
              </w:numPr>
              <w:tabs>
                <w:tab w:val="left" w:pos="747"/>
                <w:tab w:val="left" w:pos="748"/>
              </w:tabs>
              <w:spacing w:before="2"/>
              <w:rPr>
                <w:sz w:val="20"/>
              </w:rPr>
            </w:pPr>
            <w:r>
              <w:rPr>
                <w:sz w:val="20"/>
              </w:rPr>
              <w:t>požadavky na</w:t>
            </w:r>
            <w:r>
              <w:rPr>
                <w:spacing w:val="-5"/>
                <w:sz w:val="20"/>
              </w:rPr>
              <w:t xml:space="preserve"> </w:t>
            </w:r>
            <w:r>
              <w:rPr>
                <w:sz w:val="20"/>
              </w:rPr>
              <w:t>změny</w:t>
            </w:r>
          </w:p>
        </w:tc>
      </w:tr>
      <w:tr w:rsidR="00F21896">
        <w:trPr>
          <w:trHeight w:val="1884"/>
        </w:trPr>
        <w:tc>
          <w:tcPr>
            <w:tcW w:w="2168" w:type="dxa"/>
            <w:tcBorders>
              <w:left w:val="double" w:sz="2" w:space="0" w:color="EFEFEF"/>
            </w:tcBorders>
          </w:tcPr>
          <w:p w:rsidR="00F21896" w:rsidRDefault="00CF76DB">
            <w:pPr>
              <w:pStyle w:val="TableParagraph"/>
              <w:spacing w:before="16"/>
              <w:ind w:left="25" w:right="250"/>
              <w:rPr>
                <w:sz w:val="20"/>
              </w:rPr>
            </w:pPr>
            <w:r>
              <w:rPr>
                <w:sz w:val="20"/>
              </w:rPr>
              <w:t>Vytvoření Podrobného rozpisu prací</w:t>
            </w:r>
          </w:p>
        </w:tc>
        <w:tc>
          <w:tcPr>
            <w:tcW w:w="3257" w:type="dxa"/>
            <w:tcBorders>
              <w:right w:val="double" w:sz="2" w:space="0" w:color="EFEFEF"/>
            </w:tcBorders>
          </w:tcPr>
          <w:p w:rsidR="00F21896" w:rsidRDefault="00CF76DB">
            <w:pPr>
              <w:pStyle w:val="TableParagraph"/>
              <w:numPr>
                <w:ilvl w:val="0"/>
                <w:numId w:val="179"/>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79"/>
              </w:numPr>
              <w:tabs>
                <w:tab w:val="left" w:pos="406"/>
                <w:tab w:val="left" w:pos="407"/>
              </w:tabs>
              <w:spacing w:line="229" w:lineRule="exact"/>
              <w:rPr>
                <w:sz w:val="20"/>
              </w:rPr>
            </w:pPr>
            <w:r>
              <w:rPr>
                <w:sz w:val="20"/>
              </w:rPr>
              <w:t>plán řízení předmětu</w:t>
            </w:r>
            <w:r>
              <w:rPr>
                <w:spacing w:val="-4"/>
                <w:sz w:val="20"/>
              </w:rPr>
              <w:t xml:space="preserve"> </w:t>
            </w:r>
            <w:r>
              <w:rPr>
                <w:sz w:val="20"/>
              </w:rPr>
              <w:t>projektu</w:t>
            </w:r>
          </w:p>
          <w:p w:rsidR="00F21896" w:rsidRDefault="00CF76DB">
            <w:pPr>
              <w:pStyle w:val="TableParagraph"/>
              <w:numPr>
                <w:ilvl w:val="0"/>
                <w:numId w:val="179"/>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79"/>
              </w:numPr>
              <w:tabs>
                <w:tab w:val="left" w:pos="406"/>
                <w:tab w:val="left" w:pos="407"/>
              </w:tabs>
              <w:spacing w:line="239" w:lineRule="exact"/>
              <w:rPr>
                <w:sz w:val="20"/>
              </w:rPr>
            </w:pPr>
            <w:r>
              <w:rPr>
                <w:sz w:val="20"/>
              </w:rPr>
              <w:t>schválené změnové</w:t>
            </w:r>
            <w:r>
              <w:rPr>
                <w:spacing w:val="-3"/>
                <w:sz w:val="20"/>
              </w:rPr>
              <w:t xml:space="preserve"> </w:t>
            </w:r>
            <w:r>
              <w:rPr>
                <w:sz w:val="20"/>
              </w:rPr>
              <w:t>požadavky</w:t>
            </w:r>
          </w:p>
        </w:tc>
        <w:tc>
          <w:tcPr>
            <w:tcW w:w="3728" w:type="dxa"/>
            <w:tcBorders>
              <w:left w:val="double" w:sz="2" w:space="0" w:color="EFEFEF"/>
            </w:tcBorders>
          </w:tcPr>
          <w:p w:rsidR="00F21896" w:rsidRDefault="00CF76DB">
            <w:pPr>
              <w:pStyle w:val="TableParagraph"/>
              <w:numPr>
                <w:ilvl w:val="0"/>
                <w:numId w:val="178"/>
              </w:numPr>
              <w:tabs>
                <w:tab w:val="left" w:pos="747"/>
                <w:tab w:val="left" w:pos="748"/>
              </w:tabs>
              <w:spacing w:before="28" w:line="223" w:lineRule="auto"/>
              <w:ind w:right="574"/>
              <w:rPr>
                <w:sz w:val="20"/>
              </w:rPr>
            </w:pPr>
            <w:r>
              <w:rPr>
                <w:sz w:val="20"/>
              </w:rPr>
              <w:t>Definice předmětu projektu</w:t>
            </w:r>
            <w:r>
              <w:rPr>
                <w:spacing w:val="-10"/>
                <w:sz w:val="20"/>
              </w:rPr>
              <w:t xml:space="preserve"> </w:t>
            </w:r>
            <w:r>
              <w:rPr>
                <w:sz w:val="20"/>
              </w:rPr>
              <w:t>– aktualizace</w:t>
            </w:r>
          </w:p>
          <w:p w:rsidR="00F21896" w:rsidRDefault="00CF76DB">
            <w:pPr>
              <w:pStyle w:val="TableParagraph"/>
              <w:numPr>
                <w:ilvl w:val="0"/>
                <w:numId w:val="178"/>
              </w:numPr>
              <w:tabs>
                <w:tab w:val="left" w:pos="747"/>
                <w:tab w:val="left" w:pos="748"/>
              </w:tabs>
              <w:spacing w:before="2" w:line="239" w:lineRule="exact"/>
              <w:rPr>
                <w:sz w:val="20"/>
              </w:rPr>
            </w:pPr>
            <w:r>
              <w:rPr>
                <w:sz w:val="20"/>
              </w:rPr>
              <w:t>podrobný rozpis prací</w:t>
            </w:r>
            <w:r>
              <w:rPr>
                <w:spacing w:val="-7"/>
                <w:sz w:val="20"/>
              </w:rPr>
              <w:t xml:space="preserve"> </w:t>
            </w:r>
            <w:r>
              <w:rPr>
                <w:sz w:val="20"/>
              </w:rPr>
              <w:t>(WBS)</w:t>
            </w:r>
          </w:p>
          <w:p w:rsidR="00F21896" w:rsidRDefault="00CF76DB">
            <w:pPr>
              <w:pStyle w:val="TableParagraph"/>
              <w:numPr>
                <w:ilvl w:val="0"/>
                <w:numId w:val="178"/>
              </w:numPr>
              <w:tabs>
                <w:tab w:val="left" w:pos="747"/>
                <w:tab w:val="left" w:pos="748"/>
              </w:tabs>
              <w:spacing w:line="230" w:lineRule="exact"/>
              <w:rPr>
                <w:sz w:val="20"/>
              </w:rPr>
            </w:pPr>
            <w:r>
              <w:rPr>
                <w:sz w:val="20"/>
              </w:rPr>
              <w:t>výklad pojmů</w:t>
            </w:r>
            <w:r>
              <w:rPr>
                <w:spacing w:val="-1"/>
                <w:sz w:val="20"/>
              </w:rPr>
              <w:t xml:space="preserve"> </w:t>
            </w:r>
            <w:r>
              <w:rPr>
                <w:sz w:val="20"/>
              </w:rPr>
              <w:t>WBS</w:t>
            </w:r>
          </w:p>
          <w:p w:rsidR="00F21896" w:rsidRDefault="00CF76DB">
            <w:pPr>
              <w:pStyle w:val="TableParagraph"/>
              <w:numPr>
                <w:ilvl w:val="0"/>
                <w:numId w:val="178"/>
              </w:numPr>
              <w:tabs>
                <w:tab w:val="left" w:pos="747"/>
                <w:tab w:val="left" w:pos="748"/>
              </w:tabs>
              <w:spacing w:line="230" w:lineRule="exact"/>
              <w:rPr>
                <w:sz w:val="20"/>
              </w:rPr>
            </w:pPr>
            <w:r>
              <w:rPr>
                <w:sz w:val="20"/>
              </w:rPr>
              <w:t>Plán</w:t>
            </w:r>
            <w:r>
              <w:rPr>
                <w:spacing w:val="-2"/>
                <w:sz w:val="20"/>
              </w:rPr>
              <w:t xml:space="preserve"> </w:t>
            </w:r>
            <w:r>
              <w:rPr>
                <w:sz w:val="20"/>
              </w:rPr>
              <w:t>projektu</w:t>
            </w:r>
          </w:p>
          <w:p w:rsidR="00F21896" w:rsidRDefault="00CF76DB">
            <w:pPr>
              <w:pStyle w:val="TableParagraph"/>
              <w:tabs>
                <w:tab w:val="left" w:pos="1468"/>
              </w:tabs>
              <w:spacing w:before="4" w:line="223" w:lineRule="auto"/>
              <w:ind w:left="1468" w:right="497" w:hanging="361"/>
              <w:rPr>
                <w:sz w:val="20"/>
              </w:rPr>
            </w:pPr>
            <w:r>
              <w:rPr>
                <w:rFonts w:ascii="Courier New" w:hAnsi="Courier New"/>
                <w:sz w:val="20"/>
              </w:rPr>
              <w:t>o</w:t>
            </w:r>
            <w:r>
              <w:rPr>
                <w:rFonts w:ascii="Courier New" w:hAnsi="Courier New"/>
                <w:sz w:val="20"/>
              </w:rPr>
              <w:tab/>
            </w:r>
            <w:r>
              <w:rPr>
                <w:sz w:val="20"/>
              </w:rPr>
              <w:t xml:space="preserve">plán řízení projektu </w:t>
            </w:r>
            <w:r>
              <w:rPr>
                <w:spacing w:val="-13"/>
                <w:sz w:val="20"/>
              </w:rPr>
              <w:t xml:space="preserve">– </w:t>
            </w:r>
            <w:r>
              <w:rPr>
                <w:sz w:val="20"/>
              </w:rPr>
              <w:t>aktualizace</w:t>
            </w:r>
          </w:p>
          <w:p w:rsidR="00F21896" w:rsidRDefault="00CF76DB">
            <w:pPr>
              <w:pStyle w:val="TableParagraph"/>
              <w:numPr>
                <w:ilvl w:val="0"/>
                <w:numId w:val="178"/>
              </w:numPr>
              <w:tabs>
                <w:tab w:val="left" w:pos="747"/>
                <w:tab w:val="left" w:pos="748"/>
              </w:tabs>
              <w:spacing w:before="4" w:line="238" w:lineRule="exact"/>
              <w:rPr>
                <w:sz w:val="20"/>
              </w:rPr>
            </w:pPr>
            <w:r>
              <w:rPr>
                <w:sz w:val="20"/>
              </w:rPr>
              <w:t>požadavky na</w:t>
            </w:r>
            <w:r>
              <w:rPr>
                <w:spacing w:val="-5"/>
                <w:sz w:val="20"/>
              </w:rPr>
              <w:t xml:space="preserve"> </w:t>
            </w:r>
            <w:r>
              <w:rPr>
                <w:sz w:val="20"/>
              </w:rPr>
              <w:t>změny</w:t>
            </w:r>
          </w:p>
        </w:tc>
      </w:tr>
      <w:tr w:rsidR="00F21896">
        <w:trPr>
          <w:trHeight w:val="1426"/>
        </w:trPr>
        <w:tc>
          <w:tcPr>
            <w:tcW w:w="2168" w:type="dxa"/>
            <w:tcBorders>
              <w:left w:val="double" w:sz="2" w:space="0" w:color="EFEFEF"/>
            </w:tcBorders>
          </w:tcPr>
          <w:p w:rsidR="00F21896" w:rsidRDefault="00CF76DB">
            <w:pPr>
              <w:pStyle w:val="TableParagraph"/>
              <w:spacing w:before="16"/>
              <w:ind w:left="25"/>
              <w:rPr>
                <w:sz w:val="20"/>
              </w:rPr>
            </w:pPr>
            <w:r>
              <w:rPr>
                <w:sz w:val="20"/>
              </w:rPr>
              <w:t>Definice činností</w:t>
            </w:r>
          </w:p>
        </w:tc>
        <w:tc>
          <w:tcPr>
            <w:tcW w:w="3257" w:type="dxa"/>
            <w:tcBorders>
              <w:right w:val="double" w:sz="2" w:space="0" w:color="EFEFEF"/>
            </w:tcBorders>
          </w:tcPr>
          <w:p w:rsidR="00F21896" w:rsidRDefault="00CF76DB">
            <w:pPr>
              <w:pStyle w:val="TableParagraph"/>
              <w:numPr>
                <w:ilvl w:val="0"/>
                <w:numId w:val="177"/>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77"/>
              </w:numPr>
              <w:tabs>
                <w:tab w:val="left" w:pos="406"/>
                <w:tab w:val="left" w:pos="407"/>
              </w:tabs>
              <w:spacing w:line="230"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77"/>
              </w:numPr>
              <w:tabs>
                <w:tab w:val="left" w:pos="406"/>
                <w:tab w:val="left" w:pos="407"/>
              </w:tabs>
              <w:spacing w:line="229" w:lineRule="exact"/>
              <w:rPr>
                <w:sz w:val="20"/>
              </w:rPr>
            </w:pPr>
            <w:r>
              <w:rPr>
                <w:sz w:val="20"/>
              </w:rPr>
              <w:t>podrobný rozpis prací</w:t>
            </w:r>
            <w:r>
              <w:rPr>
                <w:spacing w:val="-7"/>
                <w:sz w:val="20"/>
              </w:rPr>
              <w:t xml:space="preserve"> </w:t>
            </w:r>
            <w:r>
              <w:rPr>
                <w:sz w:val="20"/>
              </w:rPr>
              <w:t>(WBS)</w:t>
            </w:r>
          </w:p>
          <w:p w:rsidR="00F21896" w:rsidRDefault="00CF76DB">
            <w:pPr>
              <w:pStyle w:val="TableParagraph"/>
              <w:numPr>
                <w:ilvl w:val="0"/>
                <w:numId w:val="177"/>
              </w:numPr>
              <w:tabs>
                <w:tab w:val="left" w:pos="406"/>
                <w:tab w:val="left" w:pos="407"/>
              </w:tabs>
              <w:spacing w:line="229" w:lineRule="exact"/>
              <w:rPr>
                <w:sz w:val="20"/>
              </w:rPr>
            </w:pPr>
            <w:r>
              <w:rPr>
                <w:sz w:val="20"/>
              </w:rPr>
              <w:t>výklad pojmů</w:t>
            </w:r>
            <w:r>
              <w:rPr>
                <w:spacing w:val="-1"/>
                <w:sz w:val="20"/>
              </w:rPr>
              <w:t xml:space="preserve"> </w:t>
            </w:r>
            <w:r>
              <w:rPr>
                <w:sz w:val="20"/>
              </w:rPr>
              <w:t>WBS</w:t>
            </w:r>
          </w:p>
          <w:p w:rsidR="00F21896" w:rsidRDefault="00CF76DB">
            <w:pPr>
              <w:pStyle w:val="TableParagraph"/>
              <w:numPr>
                <w:ilvl w:val="0"/>
                <w:numId w:val="177"/>
              </w:numPr>
              <w:tabs>
                <w:tab w:val="left" w:pos="406"/>
                <w:tab w:val="left" w:pos="407"/>
              </w:tabs>
              <w:spacing w:line="231"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77"/>
              </w:numPr>
              <w:tabs>
                <w:tab w:val="left" w:pos="406"/>
                <w:tab w:val="left" w:pos="407"/>
              </w:tabs>
              <w:spacing w:line="232" w:lineRule="exact"/>
              <w:rPr>
                <w:sz w:val="20"/>
              </w:rPr>
            </w:pPr>
            <w:r>
              <w:rPr>
                <w:sz w:val="20"/>
              </w:rPr>
              <w:t>podniková pravidla a metodiky</w:t>
            </w:r>
          </w:p>
        </w:tc>
        <w:tc>
          <w:tcPr>
            <w:tcW w:w="3728" w:type="dxa"/>
            <w:tcBorders>
              <w:left w:val="double" w:sz="2" w:space="0" w:color="EFEFEF"/>
            </w:tcBorders>
          </w:tcPr>
          <w:p w:rsidR="00F21896" w:rsidRDefault="00CF76DB">
            <w:pPr>
              <w:pStyle w:val="TableParagraph"/>
              <w:numPr>
                <w:ilvl w:val="0"/>
                <w:numId w:val="176"/>
              </w:numPr>
              <w:tabs>
                <w:tab w:val="left" w:pos="747"/>
                <w:tab w:val="left" w:pos="748"/>
              </w:tabs>
              <w:spacing w:before="16"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76"/>
              </w:numPr>
              <w:tabs>
                <w:tab w:val="left" w:pos="1468"/>
                <w:tab w:val="left" w:pos="1469"/>
              </w:tabs>
              <w:spacing w:line="230" w:lineRule="exact"/>
              <w:rPr>
                <w:sz w:val="20"/>
              </w:rPr>
            </w:pPr>
            <w:r>
              <w:rPr>
                <w:sz w:val="20"/>
              </w:rPr>
              <w:t>seznam</w:t>
            </w:r>
            <w:r>
              <w:rPr>
                <w:spacing w:val="-8"/>
                <w:sz w:val="20"/>
              </w:rPr>
              <w:t xml:space="preserve"> </w:t>
            </w:r>
            <w:r>
              <w:rPr>
                <w:sz w:val="20"/>
              </w:rPr>
              <w:t>činností</w:t>
            </w:r>
          </w:p>
          <w:p w:rsidR="00F21896" w:rsidRDefault="00CF76DB">
            <w:pPr>
              <w:pStyle w:val="TableParagraph"/>
              <w:numPr>
                <w:ilvl w:val="1"/>
                <w:numId w:val="176"/>
              </w:numPr>
              <w:tabs>
                <w:tab w:val="left" w:pos="1468"/>
                <w:tab w:val="left" w:pos="1469"/>
              </w:tabs>
              <w:spacing w:line="229" w:lineRule="exact"/>
              <w:rPr>
                <w:sz w:val="20"/>
              </w:rPr>
            </w:pPr>
            <w:r>
              <w:rPr>
                <w:sz w:val="20"/>
              </w:rPr>
              <w:t>popis</w:t>
            </w:r>
            <w:r>
              <w:rPr>
                <w:spacing w:val="-6"/>
                <w:sz w:val="20"/>
              </w:rPr>
              <w:t xml:space="preserve"> </w:t>
            </w:r>
            <w:r>
              <w:rPr>
                <w:sz w:val="20"/>
              </w:rPr>
              <w:t>činností</w:t>
            </w:r>
          </w:p>
          <w:p w:rsidR="00F21896" w:rsidRDefault="00CF76DB">
            <w:pPr>
              <w:pStyle w:val="TableParagraph"/>
              <w:numPr>
                <w:ilvl w:val="1"/>
                <w:numId w:val="176"/>
              </w:numPr>
              <w:tabs>
                <w:tab w:val="left" w:pos="1468"/>
                <w:tab w:val="left" w:pos="1469"/>
              </w:tabs>
              <w:spacing w:line="229" w:lineRule="exact"/>
              <w:rPr>
                <w:sz w:val="20"/>
              </w:rPr>
            </w:pPr>
            <w:r>
              <w:rPr>
                <w:sz w:val="20"/>
              </w:rPr>
              <w:t>seznam</w:t>
            </w:r>
            <w:r>
              <w:rPr>
                <w:spacing w:val="-8"/>
                <w:sz w:val="20"/>
              </w:rPr>
              <w:t xml:space="preserve"> </w:t>
            </w:r>
            <w:r>
              <w:rPr>
                <w:sz w:val="20"/>
              </w:rPr>
              <w:t>milníků</w:t>
            </w:r>
          </w:p>
          <w:p w:rsidR="00F21896" w:rsidRDefault="00CF76DB">
            <w:pPr>
              <w:pStyle w:val="TableParagraph"/>
              <w:numPr>
                <w:ilvl w:val="0"/>
                <w:numId w:val="176"/>
              </w:numPr>
              <w:tabs>
                <w:tab w:val="left" w:pos="747"/>
                <w:tab w:val="left" w:pos="748"/>
              </w:tabs>
              <w:spacing w:line="239" w:lineRule="exact"/>
              <w:rPr>
                <w:sz w:val="20"/>
              </w:rPr>
            </w:pPr>
            <w:r>
              <w:rPr>
                <w:sz w:val="20"/>
              </w:rPr>
              <w:t>požadavky na</w:t>
            </w:r>
            <w:r>
              <w:rPr>
                <w:spacing w:val="-5"/>
                <w:sz w:val="20"/>
              </w:rPr>
              <w:t xml:space="preserve"> </w:t>
            </w:r>
            <w:r>
              <w:rPr>
                <w:sz w:val="20"/>
              </w:rPr>
              <w:t>změny</w:t>
            </w:r>
          </w:p>
        </w:tc>
      </w:tr>
      <w:tr w:rsidR="00F21896">
        <w:trPr>
          <w:trHeight w:val="1884"/>
        </w:trPr>
        <w:tc>
          <w:tcPr>
            <w:tcW w:w="2168" w:type="dxa"/>
            <w:tcBorders>
              <w:left w:val="double" w:sz="2" w:space="0" w:color="EFEFEF"/>
            </w:tcBorders>
          </w:tcPr>
          <w:p w:rsidR="00F21896" w:rsidRDefault="00CF76DB">
            <w:pPr>
              <w:pStyle w:val="TableParagraph"/>
              <w:spacing w:before="14"/>
              <w:ind w:left="25"/>
              <w:rPr>
                <w:sz w:val="20"/>
              </w:rPr>
            </w:pPr>
            <w:r>
              <w:rPr>
                <w:sz w:val="20"/>
              </w:rPr>
              <w:t>Vytvoření sledu činností</w:t>
            </w:r>
          </w:p>
        </w:tc>
        <w:tc>
          <w:tcPr>
            <w:tcW w:w="3257" w:type="dxa"/>
            <w:tcBorders>
              <w:right w:val="double" w:sz="2" w:space="0" w:color="EFEFEF"/>
            </w:tcBorders>
          </w:tcPr>
          <w:p w:rsidR="00F21896" w:rsidRDefault="00CF76DB">
            <w:pPr>
              <w:pStyle w:val="TableParagraph"/>
              <w:numPr>
                <w:ilvl w:val="0"/>
                <w:numId w:val="175"/>
              </w:numPr>
              <w:tabs>
                <w:tab w:val="left" w:pos="406"/>
                <w:tab w:val="left" w:pos="407"/>
              </w:tabs>
              <w:spacing w:before="14"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75"/>
              </w:numPr>
              <w:tabs>
                <w:tab w:val="left" w:pos="406"/>
                <w:tab w:val="left" w:pos="407"/>
              </w:tabs>
              <w:spacing w:line="230" w:lineRule="exact"/>
              <w:rPr>
                <w:sz w:val="20"/>
              </w:rPr>
            </w:pPr>
            <w:r>
              <w:rPr>
                <w:sz w:val="20"/>
              </w:rPr>
              <w:t>seznam</w:t>
            </w:r>
            <w:r>
              <w:rPr>
                <w:spacing w:val="-3"/>
                <w:sz w:val="20"/>
              </w:rPr>
              <w:t xml:space="preserve"> </w:t>
            </w:r>
            <w:r>
              <w:rPr>
                <w:sz w:val="20"/>
              </w:rPr>
              <w:t>činností</w:t>
            </w:r>
          </w:p>
          <w:p w:rsidR="00F21896" w:rsidRDefault="00CF76DB">
            <w:pPr>
              <w:pStyle w:val="TableParagraph"/>
              <w:numPr>
                <w:ilvl w:val="0"/>
                <w:numId w:val="175"/>
              </w:numPr>
              <w:tabs>
                <w:tab w:val="left" w:pos="406"/>
                <w:tab w:val="left" w:pos="407"/>
              </w:tabs>
              <w:spacing w:line="230" w:lineRule="exact"/>
              <w:rPr>
                <w:sz w:val="20"/>
              </w:rPr>
            </w:pPr>
            <w:r>
              <w:rPr>
                <w:sz w:val="20"/>
              </w:rPr>
              <w:t>popis</w:t>
            </w:r>
            <w:r>
              <w:rPr>
                <w:spacing w:val="-2"/>
                <w:sz w:val="20"/>
              </w:rPr>
              <w:t xml:space="preserve"> </w:t>
            </w:r>
            <w:r>
              <w:rPr>
                <w:sz w:val="20"/>
              </w:rPr>
              <w:t>činností</w:t>
            </w:r>
          </w:p>
          <w:p w:rsidR="00F21896" w:rsidRDefault="00CF76DB">
            <w:pPr>
              <w:pStyle w:val="TableParagraph"/>
              <w:numPr>
                <w:ilvl w:val="0"/>
                <w:numId w:val="175"/>
              </w:numPr>
              <w:tabs>
                <w:tab w:val="left" w:pos="406"/>
                <w:tab w:val="left" w:pos="407"/>
              </w:tabs>
              <w:spacing w:line="230" w:lineRule="exact"/>
              <w:rPr>
                <w:sz w:val="20"/>
              </w:rPr>
            </w:pPr>
            <w:r>
              <w:rPr>
                <w:sz w:val="20"/>
              </w:rPr>
              <w:t>seznam milníků</w:t>
            </w:r>
          </w:p>
          <w:p w:rsidR="00F21896" w:rsidRDefault="00CF76DB">
            <w:pPr>
              <w:pStyle w:val="TableParagraph"/>
              <w:numPr>
                <w:ilvl w:val="0"/>
                <w:numId w:val="175"/>
              </w:numPr>
              <w:tabs>
                <w:tab w:val="left" w:pos="406"/>
                <w:tab w:val="left" w:pos="407"/>
              </w:tabs>
              <w:spacing w:line="239" w:lineRule="exact"/>
              <w:rPr>
                <w:sz w:val="20"/>
              </w:rPr>
            </w:pPr>
            <w:r>
              <w:rPr>
                <w:sz w:val="20"/>
              </w:rPr>
              <w:t>schválené změnové</w:t>
            </w:r>
            <w:r>
              <w:rPr>
                <w:spacing w:val="-3"/>
                <w:sz w:val="20"/>
              </w:rPr>
              <w:t xml:space="preserve"> </w:t>
            </w:r>
            <w:r>
              <w:rPr>
                <w:sz w:val="20"/>
              </w:rPr>
              <w:t>požadavky</w:t>
            </w:r>
          </w:p>
        </w:tc>
        <w:tc>
          <w:tcPr>
            <w:tcW w:w="3728" w:type="dxa"/>
            <w:tcBorders>
              <w:left w:val="double" w:sz="2" w:space="0" w:color="EFEFEF"/>
            </w:tcBorders>
          </w:tcPr>
          <w:p w:rsidR="00F21896" w:rsidRDefault="00CF76DB">
            <w:pPr>
              <w:pStyle w:val="TableParagraph"/>
              <w:numPr>
                <w:ilvl w:val="0"/>
                <w:numId w:val="174"/>
              </w:numPr>
              <w:tabs>
                <w:tab w:val="left" w:pos="747"/>
                <w:tab w:val="left" w:pos="748"/>
              </w:tabs>
              <w:spacing w:before="14"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74"/>
              </w:numPr>
              <w:tabs>
                <w:tab w:val="left" w:pos="1468"/>
                <w:tab w:val="left" w:pos="1469"/>
              </w:tabs>
              <w:spacing w:before="3" w:line="223" w:lineRule="auto"/>
              <w:ind w:right="373"/>
              <w:rPr>
                <w:sz w:val="20"/>
              </w:rPr>
            </w:pPr>
            <w:r>
              <w:rPr>
                <w:sz w:val="20"/>
              </w:rPr>
              <w:t>harmonogram –</w:t>
            </w:r>
            <w:r>
              <w:rPr>
                <w:spacing w:val="-9"/>
                <w:sz w:val="20"/>
              </w:rPr>
              <w:t xml:space="preserve"> </w:t>
            </w:r>
            <w:r>
              <w:rPr>
                <w:sz w:val="20"/>
              </w:rPr>
              <w:t>síťový diagram</w:t>
            </w:r>
          </w:p>
          <w:p w:rsidR="00F21896" w:rsidRDefault="00CF76DB">
            <w:pPr>
              <w:pStyle w:val="TableParagraph"/>
              <w:numPr>
                <w:ilvl w:val="1"/>
                <w:numId w:val="174"/>
              </w:numPr>
              <w:tabs>
                <w:tab w:val="left" w:pos="1468"/>
                <w:tab w:val="left" w:pos="1469"/>
              </w:tabs>
              <w:spacing w:before="17" w:line="223" w:lineRule="auto"/>
              <w:ind w:right="948"/>
              <w:rPr>
                <w:sz w:val="20"/>
              </w:rPr>
            </w:pPr>
            <w:r>
              <w:rPr>
                <w:sz w:val="20"/>
              </w:rPr>
              <w:t xml:space="preserve">popis činností </w:t>
            </w:r>
            <w:r>
              <w:rPr>
                <w:spacing w:val="-15"/>
                <w:sz w:val="20"/>
              </w:rPr>
              <w:t xml:space="preserve">– </w:t>
            </w:r>
            <w:r>
              <w:rPr>
                <w:sz w:val="20"/>
              </w:rPr>
              <w:t>aktualizace</w:t>
            </w:r>
          </w:p>
          <w:p w:rsidR="00F21896" w:rsidRDefault="00CF76DB">
            <w:pPr>
              <w:pStyle w:val="TableParagraph"/>
              <w:numPr>
                <w:ilvl w:val="1"/>
                <w:numId w:val="174"/>
              </w:numPr>
              <w:tabs>
                <w:tab w:val="left" w:pos="1468"/>
                <w:tab w:val="left" w:pos="1469"/>
              </w:tabs>
              <w:spacing w:before="13" w:line="223" w:lineRule="auto"/>
              <w:ind w:right="792"/>
              <w:rPr>
                <w:sz w:val="20"/>
              </w:rPr>
            </w:pPr>
            <w:r>
              <w:rPr>
                <w:sz w:val="20"/>
              </w:rPr>
              <w:t xml:space="preserve">seznam milníků </w:t>
            </w:r>
            <w:r>
              <w:rPr>
                <w:spacing w:val="-11"/>
                <w:sz w:val="20"/>
              </w:rPr>
              <w:t xml:space="preserve">– </w:t>
            </w:r>
            <w:r>
              <w:rPr>
                <w:sz w:val="20"/>
              </w:rPr>
              <w:t>aktualizace</w:t>
            </w:r>
          </w:p>
          <w:p w:rsidR="00F21896" w:rsidRDefault="00CF76DB">
            <w:pPr>
              <w:pStyle w:val="TableParagraph"/>
              <w:numPr>
                <w:ilvl w:val="0"/>
                <w:numId w:val="174"/>
              </w:numPr>
              <w:tabs>
                <w:tab w:val="left" w:pos="747"/>
                <w:tab w:val="left" w:pos="748"/>
              </w:tabs>
              <w:spacing w:before="5" w:line="240" w:lineRule="exact"/>
              <w:rPr>
                <w:sz w:val="20"/>
              </w:rPr>
            </w:pPr>
            <w:r>
              <w:rPr>
                <w:sz w:val="20"/>
              </w:rPr>
              <w:t>požadavky na</w:t>
            </w:r>
            <w:r>
              <w:rPr>
                <w:spacing w:val="-5"/>
                <w:sz w:val="20"/>
              </w:rPr>
              <w:t xml:space="preserve"> </w:t>
            </w:r>
            <w:r>
              <w:rPr>
                <w:sz w:val="20"/>
              </w:rPr>
              <w:t>změny</w:t>
            </w:r>
          </w:p>
        </w:tc>
      </w:tr>
      <w:tr w:rsidR="00F21896">
        <w:trPr>
          <w:trHeight w:val="1885"/>
        </w:trPr>
        <w:tc>
          <w:tcPr>
            <w:tcW w:w="2168" w:type="dxa"/>
            <w:tcBorders>
              <w:left w:val="double" w:sz="2" w:space="0" w:color="EFEFEF"/>
            </w:tcBorders>
          </w:tcPr>
          <w:p w:rsidR="00F21896" w:rsidRDefault="00CF76DB">
            <w:pPr>
              <w:pStyle w:val="TableParagraph"/>
              <w:spacing w:before="14"/>
              <w:ind w:left="25" w:right="6"/>
              <w:rPr>
                <w:sz w:val="20"/>
              </w:rPr>
            </w:pPr>
            <w:r>
              <w:rPr>
                <w:sz w:val="20"/>
              </w:rPr>
              <w:t>Odhad potřeby zdrojů pro činnosti</w:t>
            </w:r>
          </w:p>
        </w:tc>
        <w:tc>
          <w:tcPr>
            <w:tcW w:w="3257" w:type="dxa"/>
            <w:tcBorders>
              <w:right w:val="double" w:sz="2" w:space="0" w:color="EFEFEF"/>
            </w:tcBorders>
          </w:tcPr>
          <w:p w:rsidR="00F21896" w:rsidRDefault="00CF76DB">
            <w:pPr>
              <w:pStyle w:val="TableParagraph"/>
              <w:numPr>
                <w:ilvl w:val="0"/>
                <w:numId w:val="173"/>
              </w:numPr>
              <w:tabs>
                <w:tab w:val="left" w:pos="406"/>
                <w:tab w:val="left" w:pos="407"/>
              </w:tabs>
              <w:spacing w:before="14" w:line="239" w:lineRule="exact"/>
              <w:rPr>
                <w:sz w:val="20"/>
              </w:rPr>
            </w:pPr>
            <w:r>
              <w:rPr>
                <w:sz w:val="20"/>
              </w:rPr>
              <w:t>seznam</w:t>
            </w:r>
            <w:r>
              <w:rPr>
                <w:spacing w:val="-3"/>
                <w:sz w:val="20"/>
              </w:rPr>
              <w:t xml:space="preserve"> </w:t>
            </w:r>
            <w:r>
              <w:rPr>
                <w:sz w:val="20"/>
              </w:rPr>
              <w:t>činností</w:t>
            </w:r>
          </w:p>
          <w:p w:rsidR="00F21896" w:rsidRDefault="00CF76DB">
            <w:pPr>
              <w:pStyle w:val="TableParagraph"/>
              <w:numPr>
                <w:ilvl w:val="0"/>
                <w:numId w:val="173"/>
              </w:numPr>
              <w:tabs>
                <w:tab w:val="left" w:pos="406"/>
                <w:tab w:val="left" w:pos="407"/>
              </w:tabs>
              <w:spacing w:line="230" w:lineRule="exact"/>
              <w:rPr>
                <w:sz w:val="20"/>
              </w:rPr>
            </w:pPr>
            <w:r>
              <w:rPr>
                <w:sz w:val="20"/>
              </w:rPr>
              <w:t>popis</w:t>
            </w:r>
            <w:r>
              <w:rPr>
                <w:spacing w:val="-2"/>
                <w:sz w:val="20"/>
              </w:rPr>
              <w:t xml:space="preserve"> </w:t>
            </w:r>
            <w:r>
              <w:rPr>
                <w:sz w:val="20"/>
              </w:rPr>
              <w:t>činností</w:t>
            </w:r>
          </w:p>
          <w:p w:rsidR="00F21896" w:rsidRDefault="00CF76DB">
            <w:pPr>
              <w:pStyle w:val="TableParagraph"/>
              <w:numPr>
                <w:ilvl w:val="0"/>
                <w:numId w:val="173"/>
              </w:numPr>
              <w:tabs>
                <w:tab w:val="left" w:pos="406"/>
                <w:tab w:val="left" w:pos="407"/>
              </w:tabs>
              <w:spacing w:line="230" w:lineRule="exact"/>
              <w:rPr>
                <w:sz w:val="20"/>
              </w:rPr>
            </w:pPr>
            <w:r>
              <w:rPr>
                <w:sz w:val="20"/>
              </w:rPr>
              <w:t>seznam disponibilních</w:t>
            </w:r>
            <w:r>
              <w:rPr>
                <w:spacing w:val="-4"/>
                <w:sz w:val="20"/>
              </w:rPr>
              <w:t xml:space="preserve"> </w:t>
            </w:r>
            <w:r>
              <w:rPr>
                <w:sz w:val="20"/>
              </w:rPr>
              <w:t>zdrojů</w:t>
            </w:r>
          </w:p>
          <w:p w:rsidR="00F21896" w:rsidRDefault="00CF76DB">
            <w:pPr>
              <w:pStyle w:val="TableParagraph"/>
              <w:numPr>
                <w:ilvl w:val="0"/>
                <w:numId w:val="173"/>
              </w:numPr>
              <w:tabs>
                <w:tab w:val="left" w:pos="406"/>
                <w:tab w:val="left" w:pos="407"/>
              </w:tabs>
              <w:spacing w:line="230"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73"/>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73"/>
              </w:numPr>
              <w:tabs>
                <w:tab w:val="left" w:pos="406"/>
                <w:tab w:val="left" w:pos="407"/>
              </w:tabs>
              <w:spacing w:line="239" w:lineRule="exact"/>
              <w:rPr>
                <w:sz w:val="20"/>
              </w:rPr>
            </w:pPr>
            <w:r>
              <w:rPr>
                <w:sz w:val="20"/>
              </w:rPr>
              <w:t>schválené změnové</w:t>
            </w:r>
            <w:r>
              <w:rPr>
                <w:spacing w:val="-3"/>
                <w:sz w:val="20"/>
              </w:rPr>
              <w:t xml:space="preserve"> </w:t>
            </w:r>
            <w:r>
              <w:rPr>
                <w:sz w:val="20"/>
              </w:rPr>
              <w:t>požadavky</w:t>
            </w:r>
          </w:p>
        </w:tc>
        <w:tc>
          <w:tcPr>
            <w:tcW w:w="3728" w:type="dxa"/>
            <w:tcBorders>
              <w:left w:val="double" w:sz="2" w:space="0" w:color="EFEFEF"/>
            </w:tcBorders>
          </w:tcPr>
          <w:p w:rsidR="00F21896" w:rsidRDefault="00CF76DB">
            <w:pPr>
              <w:pStyle w:val="TableParagraph"/>
              <w:numPr>
                <w:ilvl w:val="0"/>
                <w:numId w:val="172"/>
              </w:numPr>
              <w:tabs>
                <w:tab w:val="left" w:pos="747"/>
                <w:tab w:val="left" w:pos="748"/>
              </w:tabs>
              <w:spacing w:before="14"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72"/>
              </w:numPr>
              <w:tabs>
                <w:tab w:val="left" w:pos="1468"/>
                <w:tab w:val="left" w:pos="1469"/>
              </w:tabs>
              <w:spacing w:before="3" w:line="223" w:lineRule="auto"/>
              <w:ind w:right="243"/>
              <w:rPr>
                <w:sz w:val="20"/>
              </w:rPr>
            </w:pPr>
            <w:r>
              <w:rPr>
                <w:sz w:val="20"/>
              </w:rPr>
              <w:t xml:space="preserve">požadavky na zdroje </w:t>
            </w:r>
            <w:r>
              <w:rPr>
                <w:spacing w:val="-7"/>
                <w:sz w:val="20"/>
              </w:rPr>
              <w:t xml:space="preserve">pro </w:t>
            </w:r>
            <w:r>
              <w:rPr>
                <w:sz w:val="20"/>
              </w:rPr>
              <w:t>krytí</w:t>
            </w:r>
            <w:r>
              <w:rPr>
                <w:spacing w:val="-2"/>
                <w:sz w:val="20"/>
              </w:rPr>
              <w:t xml:space="preserve"> </w:t>
            </w:r>
            <w:r>
              <w:rPr>
                <w:sz w:val="20"/>
              </w:rPr>
              <w:t>činností</w:t>
            </w:r>
          </w:p>
          <w:p w:rsidR="00F21896" w:rsidRDefault="00CF76DB">
            <w:pPr>
              <w:pStyle w:val="TableParagraph"/>
              <w:numPr>
                <w:ilvl w:val="1"/>
                <w:numId w:val="172"/>
              </w:numPr>
              <w:tabs>
                <w:tab w:val="left" w:pos="1468"/>
                <w:tab w:val="left" w:pos="1469"/>
              </w:tabs>
              <w:spacing w:before="17" w:line="223" w:lineRule="auto"/>
              <w:ind w:right="948"/>
              <w:rPr>
                <w:sz w:val="20"/>
              </w:rPr>
            </w:pPr>
            <w:r>
              <w:rPr>
                <w:sz w:val="20"/>
              </w:rPr>
              <w:t xml:space="preserve">popis činností </w:t>
            </w:r>
            <w:r>
              <w:rPr>
                <w:spacing w:val="-15"/>
                <w:sz w:val="20"/>
              </w:rPr>
              <w:t xml:space="preserve">– </w:t>
            </w:r>
            <w:r>
              <w:rPr>
                <w:sz w:val="20"/>
              </w:rPr>
              <w:t>aktualizace</w:t>
            </w:r>
          </w:p>
          <w:p w:rsidR="00F21896" w:rsidRDefault="00CF76DB">
            <w:pPr>
              <w:pStyle w:val="TableParagraph"/>
              <w:numPr>
                <w:ilvl w:val="1"/>
                <w:numId w:val="172"/>
              </w:numPr>
              <w:tabs>
                <w:tab w:val="left" w:pos="1468"/>
                <w:tab w:val="left" w:pos="1469"/>
              </w:tabs>
              <w:spacing w:before="4" w:line="238" w:lineRule="exact"/>
              <w:rPr>
                <w:sz w:val="20"/>
              </w:rPr>
            </w:pPr>
            <w:r>
              <w:rPr>
                <w:sz w:val="20"/>
              </w:rPr>
              <w:t>detailní rozpis</w:t>
            </w:r>
            <w:r>
              <w:rPr>
                <w:spacing w:val="-2"/>
                <w:sz w:val="20"/>
              </w:rPr>
              <w:t xml:space="preserve"> </w:t>
            </w:r>
            <w:r>
              <w:rPr>
                <w:sz w:val="20"/>
              </w:rPr>
              <w:t>zdrojů</w:t>
            </w:r>
          </w:p>
          <w:p w:rsidR="00F21896" w:rsidRDefault="00CF76DB">
            <w:pPr>
              <w:pStyle w:val="TableParagraph"/>
              <w:numPr>
                <w:ilvl w:val="1"/>
                <w:numId w:val="172"/>
              </w:numPr>
              <w:tabs>
                <w:tab w:val="left" w:pos="1468"/>
                <w:tab w:val="left" w:pos="1469"/>
              </w:tabs>
              <w:spacing w:line="229" w:lineRule="exact"/>
              <w:rPr>
                <w:sz w:val="20"/>
              </w:rPr>
            </w:pPr>
            <w:r>
              <w:rPr>
                <w:sz w:val="20"/>
              </w:rPr>
              <w:t>kalendář zapojení</w:t>
            </w:r>
            <w:r>
              <w:rPr>
                <w:spacing w:val="-2"/>
                <w:sz w:val="20"/>
              </w:rPr>
              <w:t xml:space="preserve"> </w:t>
            </w:r>
            <w:r>
              <w:rPr>
                <w:sz w:val="20"/>
              </w:rPr>
              <w:t>zdrojů</w:t>
            </w:r>
          </w:p>
          <w:p w:rsidR="00F21896" w:rsidRDefault="00CF76DB">
            <w:pPr>
              <w:pStyle w:val="TableParagraph"/>
              <w:numPr>
                <w:ilvl w:val="0"/>
                <w:numId w:val="172"/>
              </w:numPr>
              <w:tabs>
                <w:tab w:val="left" w:pos="747"/>
                <w:tab w:val="left" w:pos="748"/>
              </w:tabs>
              <w:spacing w:line="232" w:lineRule="exact"/>
              <w:rPr>
                <w:sz w:val="20"/>
              </w:rPr>
            </w:pPr>
            <w:r>
              <w:rPr>
                <w:sz w:val="20"/>
              </w:rPr>
              <w:t>požadavky na</w:t>
            </w:r>
            <w:r>
              <w:rPr>
                <w:spacing w:val="-5"/>
                <w:sz w:val="20"/>
              </w:rPr>
              <w:t xml:space="preserve"> </w:t>
            </w:r>
            <w:r>
              <w:rPr>
                <w:sz w:val="20"/>
              </w:rPr>
              <w:t>změny</w:t>
            </w:r>
          </w:p>
        </w:tc>
      </w:tr>
      <w:tr w:rsidR="00F21896">
        <w:trPr>
          <w:trHeight w:val="1876"/>
        </w:trPr>
        <w:tc>
          <w:tcPr>
            <w:tcW w:w="2168" w:type="dxa"/>
            <w:tcBorders>
              <w:left w:val="double" w:sz="2" w:space="0" w:color="EFEFEF"/>
            </w:tcBorders>
          </w:tcPr>
          <w:p w:rsidR="00F21896" w:rsidRDefault="00CF76DB">
            <w:pPr>
              <w:pStyle w:val="TableParagraph"/>
              <w:spacing w:before="16"/>
              <w:ind w:left="25"/>
              <w:rPr>
                <w:sz w:val="20"/>
              </w:rPr>
            </w:pPr>
            <w:r>
              <w:rPr>
                <w:sz w:val="20"/>
              </w:rPr>
              <w:t>Odhad trvání činností</w:t>
            </w:r>
          </w:p>
        </w:tc>
        <w:tc>
          <w:tcPr>
            <w:tcW w:w="3257" w:type="dxa"/>
          </w:tcPr>
          <w:p w:rsidR="00F21896" w:rsidRDefault="00CF76DB">
            <w:pPr>
              <w:pStyle w:val="TableParagraph"/>
              <w:numPr>
                <w:ilvl w:val="0"/>
                <w:numId w:val="171"/>
              </w:numPr>
              <w:tabs>
                <w:tab w:val="left" w:pos="406"/>
                <w:tab w:val="left" w:pos="407"/>
              </w:tabs>
              <w:spacing w:before="16" w:line="237"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71"/>
              </w:numPr>
              <w:tabs>
                <w:tab w:val="left" w:pos="406"/>
                <w:tab w:val="left" w:pos="407"/>
              </w:tabs>
              <w:spacing w:line="229" w:lineRule="exact"/>
              <w:rPr>
                <w:sz w:val="20"/>
              </w:rPr>
            </w:pPr>
            <w:r>
              <w:rPr>
                <w:sz w:val="20"/>
              </w:rPr>
              <w:t>seznam</w:t>
            </w:r>
            <w:r>
              <w:rPr>
                <w:spacing w:val="-3"/>
                <w:sz w:val="20"/>
              </w:rPr>
              <w:t xml:space="preserve"> </w:t>
            </w:r>
            <w:r>
              <w:rPr>
                <w:sz w:val="20"/>
              </w:rPr>
              <w:t>činností</w:t>
            </w:r>
          </w:p>
          <w:p w:rsidR="00F21896" w:rsidRDefault="00CF76DB">
            <w:pPr>
              <w:pStyle w:val="TableParagraph"/>
              <w:numPr>
                <w:ilvl w:val="0"/>
                <w:numId w:val="171"/>
              </w:numPr>
              <w:tabs>
                <w:tab w:val="left" w:pos="406"/>
                <w:tab w:val="left" w:pos="407"/>
              </w:tabs>
              <w:spacing w:line="230" w:lineRule="exact"/>
              <w:rPr>
                <w:sz w:val="20"/>
              </w:rPr>
            </w:pPr>
            <w:r>
              <w:rPr>
                <w:sz w:val="20"/>
              </w:rPr>
              <w:t>popis</w:t>
            </w:r>
            <w:r>
              <w:rPr>
                <w:spacing w:val="-2"/>
                <w:sz w:val="20"/>
              </w:rPr>
              <w:t xml:space="preserve"> </w:t>
            </w:r>
            <w:r>
              <w:rPr>
                <w:sz w:val="20"/>
              </w:rPr>
              <w:t>činností</w:t>
            </w:r>
          </w:p>
          <w:p w:rsidR="00F21896" w:rsidRDefault="00CF76DB">
            <w:pPr>
              <w:pStyle w:val="TableParagraph"/>
              <w:numPr>
                <w:ilvl w:val="0"/>
                <w:numId w:val="171"/>
              </w:numPr>
              <w:tabs>
                <w:tab w:val="left" w:pos="406"/>
                <w:tab w:val="left" w:pos="407"/>
              </w:tabs>
              <w:spacing w:line="230" w:lineRule="exact"/>
              <w:rPr>
                <w:sz w:val="20"/>
              </w:rPr>
            </w:pPr>
            <w:r>
              <w:rPr>
                <w:sz w:val="20"/>
              </w:rPr>
              <w:t>detailní rozpis</w:t>
            </w:r>
            <w:r>
              <w:rPr>
                <w:spacing w:val="-2"/>
                <w:sz w:val="20"/>
              </w:rPr>
              <w:t xml:space="preserve"> </w:t>
            </w:r>
            <w:r>
              <w:rPr>
                <w:sz w:val="20"/>
              </w:rPr>
              <w:t>zdrojů</w:t>
            </w:r>
          </w:p>
          <w:p w:rsidR="00F21896" w:rsidRDefault="00CF76DB">
            <w:pPr>
              <w:pStyle w:val="TableParagraph"/>
              <w:numPr>
                <w:ilvl w:val="0"/>
                <w:numId w:val="171"/>
              </w:numPr>
              <w:tabs>
                <w:tab w:val="left" w:pos="406"/>
                <w:tab w:val="left" w:pos="407"/>
              </w:tabs>
              <w:spacing w:line="230" w:lineRule="exact"/>
              <w:rPr>
                <w:sz w:val="20"/>
              </w:rPr>
            </w:pPr>
            <w:r>
              <w:rPr>
                <w:sz w:val="20"/>
              </w:rPr>
              <w:t>kalendář zapojení</w:t>
            </w:r>
            <w:r>
              <w:rPr>
                <w:spacing w:val="-1"/>
                <w:sz w:val="20"/>
              </w:rPr>
              <w:t xml:space="preserve"> </w:t>
            </w:r>
            <w:r>
              <w:rPr>
                <w:sz w:val="20"/>
              </w:rPr>
              <w:t>zdrojů</w:t>
            </w:r>
          </w:p>
          <w:p w:rsidR="00F21896" w:rsidRDefault="00CF76DB">
            <w:pPr>
              <w:pStyle w:val="TableParagraph"/>
              <w:numPr>
                <w:ilvl w:val="0"/>
                <w:numId w:val="171"/>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71"/>
              </w:numPr>
              <w:tabs>
                <w:tab w:val="left" w:pos="406"/>
                <w:tab w:val="left" w:pos="407"/>
              </w:tabs>
              <w:spacing w:line="229"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71"/>
              </w:numPr>
              <w:tabs>
                <w:tab w:val="left" w:pos="406"/>
                <w:tab w:val="left" w:pos="407"/>
              </w:tabs>
              <w:spacing w:line="224" w:lineRule="exact"/>
              <w:rPr>
                <w:sz w:val="20"/>
              </w:rPr>
            </w:pPr>
            <w:r>
              <w:rPr>
                <w:sz w:val="20"/>
              </w:rPr>
              <w:t>odhady nákladů</w:t>
            </w:r>
            <w:r>
              <w:rPr>
                <w:spacing w:val="-3"/>
                <w:sz w:val="20"/>
              </w:rPr>
              <w:t xml:space="preserve"> </w:t>
            </w:r>
            <w:r>
              <w:rPr>
                <w:sz w:val="20"/>
              </w:rPr>
              <w:t>činností</w:t>
            </w:r>
          </w:p>
        </w:tc>
        <w:tc>
          <w:tcPr>
            <w:tcW w:w="3728" w:type="dxa"/>
          </w:tcPr>
          <w:p w:rsidR="00F21896" w:rsidRDefault="00CF76DB">
            <w:pPr>
              <w:pStyle w:val="TableParagraph"/>
              <w:numPr>
                <w:ilvl w:val="0"/>
                <w:numId w:val="170"/>
              </w:numPr>
              <w:tabs>
                <w:tab w:val="left" w:pos="747"/>
                <w:tab w:val="left" w:pos="748"/>
              </w:tabs>
              <w:spacing w:before="16" w:line="237"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70"/>
              </w:numPr>
              <w:tabs>
                <w:tab w:val="left" w:pos="1468"/>
                <w:tab w:val="left" w:pos="1469"/>
              </w:tabs>
              <w:spacing w:line="229" w:lineRule="exact"/>
              <w:rPr>
                <w:sz w:val="20"/>
              </w:rPr>
            </w:pPr>
            <w:r>
              <w:rPr>
                <w:sz w:val="20"/>
              </w:rPr>
              <w:t>odhady trvání</w:t>
            </w:r>
            <w:r>
              <w:rPr>
                <w:spacing w:val="-7"/>
                <w:sz w:val="20"/>
              </w:rPr>
              <w:t xml:space="preserve"> </w:t>
            </w:r>
            <w:r>
              <w:rPr>
                <w:sz w:val="20"/>
              </w:rPr>
              <w:t>činností</w:t>
            </w:r>
          </w:p>
          <w:p w:rsidR="00F21896" w:rsidRDefault="00CF76DB">
            <w:pPr>
              <w:pStyle w:val="TableParagraph"/>
              <w:numPr>
                <w:ilvl w:val="1"/>
                <w:numId w:val="170"/>
              </w:numPr>
              <w:tabs>
                <w:tab w:val="left" w:pos="1468"/>
                <w:tab w:val="left" w:pos="1469"/>
              </w:tabs>
              <w:spacing w:before="4" w:line="223" w:lineRule="auto"/>
              <w:ind w:right="948"/>
              <w:rPr>
                <w:sz w:val="20"/>
              </w:rPr>
            </w:pPr>
            <w:r>
              <w:rPr>
                <w:sz w:val="20"/>
              </w:rPr>
              <w:t xml:space="preserve">popis činností </w:t>
            </w:r>
            <w:r>
              <w:rPr>
                <w:spacing w:val="-15"/>
                <w:sz w:val="20"/>
              </w:rPr>
              <w:t xml:space="preserve">– </w:t>
            </w:r>
            <w:r>
              <w:rPr>
                <w:sz w:val="20"/>
              </w:rPr>
              <w:t>aktualizace</w:t>
            </w:r>
          </w:p>
        </w:tc>
      </w:tr>
    </w:tbl>
    <w:p w:rsidR="00F21896" w:rsidRDefault="00F21896">
      <w:pPr>
        <w:spacing w:line="223" w:lineRule="auto"/>
        <w:rPr>
          <w:sz w:val="20"/>
        </w:rPr>
        <w:sectPr w:rsidR="00F21896">
          <w:pgSz w:w="11910" w:h="16840"/>
          <w:pgMar w:top="1420" w:right="0" w:bottom="1140" w:left="0" w:header="0" w:footer="947" w:gutter="0"/>
          <w:cols w:space="708"/>
        </w:sectPr>
      </w:pPr>
    </w:p>
    <w:tbl>
      <w:tblPr>
        <w:tblStyle w:val="TableNormal"/>
        <w:tblW w:w="0" w:type="auto"/>
        <w:tblInd w:w="140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68"/>
        <w:gridCol w:w="3257"/>
        <w:gridCol w:w="3728"/>
      </w:tblGrid>
      <w:tr w:rsidR="00F21896">
        <w:trPr>
          <w:trHeight w:val="299"/>
        </w:trPr>
        <w:tc>
          <w:tcPr>
            <w:tcW w:w="2168" w:type="dxa"/>
            <w:tcBorders>
              <w:left w:val="double" w:sz="2" w:space="0" w:color="EFEFEF"/>
              <w:right w:val="double" w:sz="2" w:space="0" w:color="EFEFEF"/>
            </w:tcBorders>
          </w:tcPr>
          <w:p w:rsidR="00F21896" w:rsidRDefault="00CF76DB">
            <w:pPr>
              <w:pStyle w:val="TableParagraph"/>
              <w:spacing w:before="15"/>
              <w:ind w:left="25"/>
              <w:rPr>
                <w:sz w:val="20"/>
              </w:rPr>
            </w:pPr>
            <w:r>
              <w:rPr>
                <w:sz w:val="20"/>
              </w:rPr>
              <w:lastRenderedPageBreak/>
              <w:t>Vstupy</w:t>
            </w:r>
          </w:p>
        </w:tc>
        <w:tc>
          <w:tcPr>
            <w:tcW w:w="3257" w:type="dxa"/>
            <w:tcBorders>
              <w:left w:val="double" w:sz="2" w:space="0" w:color="EFEFEF"/>
            </w:tcBorders>
          </w:tcPr>
          <w:p w:rsidR="00F21896" w:rsidRDefault="00CF76DB">
            <w:pPr>
              <w:pStyle w:val="TableParagraph"/>
              <w:spacing w:before="15"/>
              <w:ind w:left="27"/>
              <w:rPr>
                <w:sz w:val="20"/>
              </w:rPr>
            </w:pPr>
            <w:r>
              <w:rPr>
                <w:sz w:val="20"/>
              </w:rPr>
              <w:t>Výstupy</w:t>
            </w:r>
          </w:p>
        </w:tc>
        <w:tc>
          <w:tcPr>
            <w:tcW w:w="3728" w:type="dxa"/>
            <w:tcBorders>
              <w:top w:val="nil"/>
              <w:bottom w:val="single" w:sz="6" w:space="0" w:color="9F9F9F"/>
              <w:right w:val="nil"/>
            </w:tcBorders>
          </w:tcPr>
          <w:p w:rsidR="00F21896" w:rsidRDefault="00F21896">
            <w:pPr>
              <w:pStyle w:val="TableParagraph"/>
              <w:rPr>
                <w:sz w:val="18"/>
              </w:rPr>
            </w:pPr>
          </w:p>
        </w:tc>
      </w:tr>
      <w:tr w:rsidR="00F21896">
        <w:trPr>
          <w:trHeight w:val="480"/>
        </w:trPr>
        <w:tc>
          <w:tcPr>
            <w:tcW w:w="2168" w:type="dxa"/>
            <w:tcBorders>
              <w:left w:val="double" w:sz="2" w:space="0" w:color="EFEFEF"/>
              <w:right w:val="double" w:sz="2" w:space="0" w:color="EFEFEF"/>
            </w:tcBorders>
          </w:tcPr>
          <w:p w:rsidR="00F21896" w:rsidRDefault="00F21896">
            <w:pPr>
              <w:pStyle w:val="TableParagraph"/>
              <w:rPr>
                <w:sz w:val="18"/>
              </w:rPr>
            </w:pPr>
          </w:p>
        </w:tc>
        <w:tc>
          <w:tcPr>
            <w:tcW w:w="3257" w:type="dxa"/>
            <w:tcBorders>
              <w:left w:val="double" w:sz="2" w:space="0" w:color="EFEFEF"/>
              <w:right w:val="double" w:sz="2" w:space="0" w:color="EFEFEF"/>
            </w:tcBorders>
          </w:tcPr>
          <w:p w:rsidR="00F21896" w:rsidRDefault="00CF76DB">
            <w:pPr>
              <w:pStyle w:val="TableParagraph"/>
              <w:numPr>
                <w:ilvl w:val="0"/>
                <w:numId w:val="169"/>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69"/>
              </w:numPr>
              <w:tabs>
                <w:tab w:val="left" w:pos="406"/>
                <w:tab w:val="left" w:pos="407"/>
              </w:tabs>
              <w:spacing w:line="232" w:lineRule="exact"/>
              <w:rPr>
                <w:sz w:val="20"/>
              </w:rPr>
            </w:pPr>
            <w:r>
              <w:rPr>
                <w:sz w:val="20"/>
              </w:rPr>
              <w:t>podniková pravidla a metodiky</w:t>
            </w:r>
          </w:p>
        </w:tc>
        <w:tc>
          <w:tcPr>
            <w:tcW w:w="3728" w:type="dxa"/>
            <w:tcBorders>
              <w:top w:val="single" w:sz="6" w:space="0" w:color="9F9F9F"/>
              <w:left w:val="double" w:sz="2" w:space="0" w:color="EFEFEF"/>
              <w:right w:val="double" w:sz="2" w:space="0" w:color="EFEFEF"/>
            </w:tcBorders>
          </w:tcPr>
          <w:p w:rsidR="00F21896" w:rsidRDefault="00F21896">
            <w:pPr>
              <w:pStyle w:val="TableParagraph"/>
              <w:rPr>
                <w:sz w:val="18"/>
              </w:rPr>
            </w:pPr>
          </w:p>
        </w:tc>
      </w:tr>
      <w:tr w:rsidR="00F21896">
        <w:trPr>
          <w:trHeight w:val="1193"/>
        </w:trPr>
        <w:tc>
          <w:tcPr>
            <w:tcW w:w="2168" w:type="dxa"/>
            <w:tcBorders>
              <w:left w:val="double" w:sz="2" w:space="0" w:color="EFEFEF"/>
              <w:right w:val="double" w:sz="2" w:space="0" w:color="EFEFEF"/>
            </w:tcBorders>
          </w:tcPr>
          <w:p w:rsidR="00F21896" w:rsidRDefault="00CF76DB">
            <w:pPr>
              <w:pStyle w:val="TableParagraph"/>
              <w:spacing w:before="16"/>
              <w:ind w:left="25" w:right="550"/>
              <w:rPr>
                <w:sz w:val="20"/>
              </w:rPr>
            </w:pPr>
            <w:r>
              <w:rPr>
                <w:sz w:val="20"/>
              </w:rPr>
              <w:t>Plánování lidských zdrojů</w:t>
            </w:r>
          </w:p>
        </w:tc>
        <w:tc>
          <w:tcPr>
            <w:tcW w:w="3257" w:type="dxa"/>
            <w:tcBorders>
              <w:left w:val="double" w:sz="2" w:space="0" w:color="EFEFEF"/>
              <w:right w:val="double" w:sz="2" w:space="0" w:color="EFEFEF"/>
            </w:tcBorders>
          </w:tcPr>
          <w:p w:rsidR="00F21896" w:rsidRDefault="00CF76DB">
            <w:pPr>
              <w:pStyle w:val="TableParagraph"/>
              <w:numPr>
                <w:ilvl w:val="0"/>
                <w:numId w:val="168"/>
              </w:numPr>
              <w:tabs>
                <w:tab w:val="left" w:pos="406"/>
                <w:tab w:val="left" w:pos="407"/>
              </w:tabs>
              <w:spacing w:before="16" w:line="237"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68"/>
              </w:numPr>
              <w:tabs>
                <w:tab w:val="left" w:pos="406"/>
                <w:tab w:val="left" w:pos="407"/>
              </w:tabs>
              <w:spacing w:before="3" w:line="223" w:lineRule="auto"/>
              <w:ind w:right="20"/>
              <w:rPr>
                <w:sz w:val="20"/>
              </w:rPr>
            </w:pPr>
            <w:r>
              <w:rPr>
                <w:sz w:val="20"/>
              </w:rPr>
              <w:t>požadavky na zdroje pro krytí činností</w:t>
            </w:r>
          </w:p>
          <w:p w:rsidR="00F21896" w:rsidRDefault="00CF76DB">
            <w:pPr>
              <w:pStyle w:val="TableParagraph"/>
              <w:numPr>
                <w:ilvl w:val="0"/>
                <w:numId w:val="168"/>
              </w:numPr>
              <w:tabs>
                <w:tab w:val="left" w:pos="406"/>
                <w:tab w:val="left" w:pos="407"/>
              </w:tabs>
              <w:spacing w:before="4" w:line="23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68"/>
              </w:numPr>
              <w:tabs>
                <w:tab w:val="left" w:pos="406"/>
                <w:tab w:val="left" w:pos="407"/>
              </w:tabs>
              <w:spacing w:line="230" w:lineRule="exact"/>
              <w:rPr>
                <w:sz w:val="20"/>
              </w:rPr>
            </w:pPr>
            <w:r>
              <w:rPr>
                <w:sz w:val="20"/>
              </w:rPr>
              <w:t>podniková pravidla a metodiky</w:t>
            </w:r>
          </w:p>
        </w:tc>
        <w:tc>
          <w:tcPr>
            <w:tcW w:w="3728" w:type="dxa"/>
            <w:tcBorders>
              <w:left w:val="double" w:sz="2" w:space="0" w:color="EFEFEF"/>
              <w:right w:val="double" w:sz="2" w:space="0" w:color="EFEFEF"/>
            </w:tcBorders>
          </w:tcPr>
          <w:p w:rsidR="00F21896" w:rsidRDefault="00CF76DB">
            <w:pPr>
              <w:pStyle w:val="TableParagraph"/>
              <w:numPr>
                <w:ilvl w:val="0"/>
                <w:numId w:val="167"/>
              </w:numPr>
              <w:tabs>
                <w:tab w:val="left" w:pos="747"/>
                <w:tab w:val="left" w:pos="748"/>
              </w:tabs>
              <w:spacing w:before="16" w:line="237" w:lineRule="exact"/>
              <w:rPr>
                <w:sz w:val="20"/>
              </w:rPr>
            </w:pPr>
            <w:r>
              <w:rPr>
                <w:sz w:val="20"/>
              </w:rPr>
              <w:t>Plán</w:t>
            </w:r>
            <w:r>
              <w:rPr>
                <w:spacing w:val="-5"/>
                <w:sz w:val="20"/>
              </w:rPr>
              <w:t xml:space="preserve"> </w:t>
            </w:r>
            <w:r>
              <w:rPr>
                <w:sz w:val="20"/>
              </w:rPr>
              <w:t>projektu</w:t>
            </w:r>
          </w:p>
          <w:p w:rsidR="00F21896" w:rsidRDefault="00CF76DB">
            <w:pPr>
              <w:pStyle w:val="TableParagraph"/>
              <w:numPr>
                <w:ilvl w:val="1"/>
                <w:numId w:val="167"/>
              </w:numPr>
              <w:tabs>
                <w:tab w:val="left" w:pos="1468"/>
                <w:tab w:val="left" w:pos="1469"/>
              </w:tabs>
              <w:spacing w:line="229" w:lineRule="exact"/>
              <w:rPr>
                <w:sz w:val="20"/>
              </w:rPr>
            </w:pPr>
            <w:r>
              <w:rPr>
                <w:sz w:val="20"/>
              </w:rPr>
              <w:t>role a</w:t>
            </w:r>
            <w:r>
              <w:rPr>
                <w:spacing w:val="-6"/>
                <w:sz w:val="20"/>
              </w:rPr>
              <w:t xml:space="preserve"> </w:t>
            </w:r>
            <w:r>
              <w:rPr>
                <w:sz w:val="20"/>
              </w:rPr>
              <w:t>odpovědnosti</w:t>
            </w:r>
          </w:p>
          <w:p w:rsidR="00F21896" w:rsidRDefault="00CF76DB">
            <w:pPr>
              <w:pStyle w:val="TableParagraph"/>
              <w:numPr>
                <w:ilvl w:val="1"/>
                <w:numId w:val="167"/>
              </w:numPr>
              <w:tabs>
                <w:tab w:val="left" w:pos="1468"/>
                <w:tab w:val="left" w:pos="1469"/>
              </w:tabs>
              <w:spacing w:before="4" w:line="223" w:lineRule="auto"/>
              <w:ind w:right="522"/>
              <w:rPr>
                <w:sz w:val="20"/>
              </w:rPr>
            </w:pPr>
            <w:r>
              <w:rPr>
                <w:sz w:val="20"/>
              </w:rPr>
              <w:t>organizační</w:t>
            </w:r>
            <w:r>
              <w:rPr>
                <w:spacing w:val="-11"/>
                <w:sz w:val="20"/>
              </w:rPr>
              <w:t xml:space="preserve"> </w:t>
            </w:r>
            <w:r>
              <w:rPr>
                <w:sz w:val="20"/>
              </w:rPr>
              <w:t>struktura projektu</w:t>
            </w:r>
          </w:p>
          <w:p w:rsidR="00F21896" w:rsidRDefault="00CF76DB">
            <w:pPr>
              <w:pStyle w:val="TableParagraph"/>
              <w:numPr>
                <w:ilvl w:val="1"/>
                <w:numId w:val="167"/>
              </w:numPr>
              <w:tabs>
                <w:tab w:val="left" w:pos="1468"/>
                <w:tab w:val="left" w:pos="1469"/>
              </w:tabs>
              <w:spacing w:before="4" w:line="238" w:lineRule="exact"/>
              <w:rPr>
                <w:sz w:val="20"/>
              </w:rPr>
            </w:pPr>
            <w:r>
              <w:rPr>
                <w:sz w:val="20"/>
              </w:rPr>
              <w:t>plán obsazení</w:t>
            </w:r>
            <w:r>
              <w:rPr>
                <w:spacing w:val="-3"/>
                <w:sz w:val="20"/>
              </w:rPr>
              <w:t xml:space="preserve"> </w:t>
            </w:r>
            <w:r>
              <w:rPr>
                <w:sz w:val="20"/>
              </w:rPr>
              <w:t>projektu</w:t>
            </w:r>
          </w:p>
        </w:tc>
      </w:tr>
      <w:tr w:rsidR="00F21896">
        <w:trPr>
          <w:trHeight w:val="2576"/>
        </w:trPr>
        <w:tc>
          <w:tcPr>
            <w:tcW w:w="2168" w:type="dxa"/>
            <w:tcBorders>
              <w:left w:val="double" w:sz="2" w:space="0" w:color="EFEFEF"/>
              <w:right w:val="double" w:sz="2" w:space="0" w:color="EFEFEF"/>
            </w:tcBorders>
          </w:tcPr>
          <w:p w:rsidR="00F21896" w:rsidRDefault="00CF76DB">
            <w:pPr>
              <w:pStyle w:val="TableParagraph"/>
              <w:spacing w:before="16"/>
              <w:ind w:left="25"/>
              <w:rPr>
                <w:sz w:val="20"/>
              </w:rPr>
            </w:pPr>
            <w:r>
              <w:rPr>
                <w:sz w:val="20"/>
              </w:rPr>
              <w:t>Návrh harmonogramu</w:t>
            </w:r>
          </w:p>
        </w:tc>
        <w:tc>
          <w:tcPr>
            <w:tcW w:w="3257" w:type="dxa"/>
            <w:tcBorders>
              <w:left w:val="double" w:sz="2" w:space="0" w:color="EFEFEF"/>
              <w:right w:val="double" w:sz="2" w:space="0" w:color="EFEFEF"/>
            </w:tcBorders>
          </w:tcPr>
          <w:p w:rsidR="00F21896" w:rsidRDefault="00CF76DB">
            <w:pPr>
              <w:pStyle w:val="TableParagraph"/>
              <w:numPr>
                <w:ilvl w:val="0"/>
                <w:numId w:val="166"/>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66"/>
              </w:numPr>
              <w:tabs>
                <w:tab w:val="left" w:pos="406"/>
                <w:tab w:val="left" w:pos="407"/>
              </w:tabs>
              <w:spacing w:line="230"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66"/>
              </w:numPr>
              <w:tabs>
                <w:tab w:val="left" w:pos="406"/>
                <w:tab w:val="left" w:pos="407"/>
              </w:tabs>
              <w:spacing w:line="230"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66"/>
              </w:numPr>
              <w:tabs>
                <w:tab w:val="left" w:pos="406"/>
                <w:tab w:val="left" w:pos="407"/>
              </w:tabs>
              <w:spacing w:line="229" w:lineRule="exact"/>
              <w:rPr>
                <w:sz w:val="20"/>
              </w:rPr>
            </w:pPr>
            <w:r>
              <w:rPr>
                <w:sz w:val="20"/>
              </w:rPr>
              <w:t>seznam</w:t>
            </w:r>
            <w:r>
              <w:rPr>
                <w:spacing w:val="-3"/>
                <w:sz w:val="20"/>
              </w:rPr>
              <w:t xml:space="preserve"> </w:t>
            </w:r>
            <w:r>
              <w:rPr>
                <w:sz w:val="20"/>
              </w:rPr>
              <w:t>činností</w:t>
            </w:r>
          </w:p>
          <w:p w:rsidR="00F21896" w:rsidRDefault="00CF76DB">
            <w:pPr>
              <w:pStyle w:val="TableParagraph"/>
              <w:numPr>
                <w:ilvl w:val="0"/>
                <w:numId w:val="166"/>
              </w:numPr>
              <w:tabs>
                <w:tab w:val="left" w:pos="406"/>
                <w:tab w:val="left" w:pos="407"/>
              </w:tabs>
              <w:spacing w:line="229" w:lineRule="exact"/>
              <w:rPr>
                <w:sz w:val="20"/>
              </w:rPr>
            </w:pPr>
            <w:r>
              <w:rPr>
                <w:sz w:val="20"/>
              </w:rPr>
              <w:t>popis</w:t>
            </w:r>
            <w:r>
              <w:rPr>
                <w:spacing w:val="-2"/>
                <w:sz w:val="20"/>
              </w:rPr>
              <w:t xml:space="preserve"> </w:t>
            </w:r>
            <w:r>
              <w:rPr>
                <w:sz w:val="20"/>
              </w:rPr>
              <w:t>činností</w:t>
            </w:r>
          </w:p>
          <w:p w:rsidR="00F21896" w:rsidRDefault="00CF76DB">
            <w:pPr>
              <w:pStyle w:val="TableParagraph"/>
              <w:numPr>
                <w:ilvl w:val="0"/>
                <w:numId w:val="166"/>
              </w:numPr>
              <w:tabs>
                <w:tab w:val="left" w:pos="406"/>
                <w:tab w:val="left" w:pos="407"/>
              </w:tabs>
              <w:spacing w:line="230" w:lineRule="exact"/>
              <w:rPr>
                <w:sz w:val="20"/>
              </w:rPr>
            </w:pPr>
            <w:r>
              <w:rPr>
                <w:sz w:val="20"/>
              </w:rPr>
              <w:t>harmonogram – síťový</w:t>
            </w:r>
            <w:r>
              <w:rPr>
                <w:spacing w:val="-6"/>
                <w:sz w:val="20"/>
              </w:rPr>
              <w:t xml:space="preserve"> </w:t>
            </w:r>
            <w:r>
              <w:rPr>
                <w:sz w:val="20"/>
              </w:rPr>
              <w:t>diagram</w:t>
            </w:r>
          </w:p>
          <w:p w:rsidR="00F21896" w:rsidRDefault="00CF76DB">
            <w:pPr>
              <w:pStyle w:val="TableParagraph"/>
              <w:numPr>
                <w:ilvl w:val="0"/>
                <w:numId w:val="166"/>
              </w:numPr>
              <w:tabs>
                <w:tab w:val="left" w:pos="406"/>
                <w:tab w:val="left" w:pos="407"/>
              </w:tabs>
              <w:spacing w:before="4" w:line="223" w:lineRule="auto"/>
              <w:ind w:right="20"/>
              <w:rPr>
                <w:sz w:val="20"/>
              </w:rPr>
            </w:pPr>
            <w:r>
              <w:rPr>
                <w:sz w:val="20"/>
              </w:rPr>
              <w:t>požadavky na zdroje pro krytí činností</w:t>
            </w:r>
          </w:p>
          <w:p w:rsidR="00F21896" w:rsidRDefault="00CF76DB">
            <w:pPr>
              <w:pStyle w:val="TableParagraph"/>
              <w:numPr>
                <w:ilvl w:val="0"/>
                <w:numId w:val="166"/>
              </w:numPr>
              <w:tabs>
                <w:tab w:val="left" w:pos="406"/>
                <w:tab w:val="left" w:pos="407"/>
              </w:tabs>
              <w:spacing w:before="5" w:line="239" w:lineRule="exact"/>
              <w:rPr>
                <w:sz w:val="20"/>
              </w:rPr>
            </w:pPr>
            <w:r>
              <w:rPr>
                <w:sz w:val="20"/>
              </w:rPr>
              <w:t>detailní kalendář zapojení</w:t>
            </w:r>
            <w:r>
              <w:rPr>
                <w:spacing w:val="-3"/>
                <w:sz w:val="20"/>
              </w:rPr>
              <w:t xml:space="preserve"> </w:t>
            </w:r>
            <w:r>
              <w:rPr>
                <w:sz w:val="20"/>
              </w:rPr>
              <w:t>zdrojů</w:t>
            </w:r>
          </w:p>
          <w:p w:rsidR="00F21896" w:rsidRDefault="00CF76DB">
            <w:pPr>
              <w:pStyle w:val="TableParagraph"/>
              <w:numPr>
                <w:ilvl w:val="0"/>
                <w:numId w:val="166"/>
              </w:numPr>
              <w:tabs>
                <w:tab w:val="left" w:pos="406"/>
                <w:tab w:val="left" w:pos="407"/>
              </w:tabs>
              <w:spacing w:line="229" w:lineRule="exact"/>
              <w:rPr>
                <w:sz w:val="20"/>
              </w:rPr>
            </w:pPr>
            <w:r>
              <w:rPr>
                <w:sz w:val="20"/>
              </w:rPr>
              <w:t>odhady trvání</w:t>
            </w:r>
            <w:r>
              <w:rPr>
                <w:spacing w:val="-6"/>
                <w:sz w:val="20"/>
              </w:rPr>
              <w:t xml:space="preserve"> </w:t>
            </w:r>
            <w:r>
              <w:rPr>
                <w:sz w:val="20"/>
              </w:rPr>
              <w:t>činností</w:t>
            </w:r>
          </w:p>
          <w:p w:rsidR="00F21896" w:rsidRDefault="00CF76DB">
            <w:pPr>
              <w:pStyle w:val="TableParagraph"/>
              <w:numPr>
                <w:ilvl w:val="0"/>
                <w:numId w:val="166"/>
              </w:numPr>
              <w:tabs>
                <w:tab w:val="left" w:pos="406"/>
                <w:tab w:val="left" w:pos="407"/>
              </w:tabs>
              <w:spacing w:line="231" w:lineRule="exact"/>
              <w:rPr>
                <w:sz w:val="20"/>
              </w:rPr>
            </w:pPr>
            <w:r>
              <w:rPr>
                <w:sz w:val="20"/>
              </w:rPr>
              <w:t>soubor podnikových</w:t>
            </w:r>
            <w:r>
              <w:rPr>
                <w:spacing w:val="-3"/>
                <w:sz w:val="20"/>
              </w:rPr>
              <w:t xml:space="preserve"> </w:t>
            </w:r>
            <w:r>
              <w:rPr>
                <w:sz w:val="20"/>
              </w:rPr>
              <w:t>procesů</w:t>
            </w:r>
          </w:p>
        </w:tc>
        <w:tc>
          <w:tcPr>
            <w:tcW w:w="3728" w:type="dxa"/>
            <w:tcBorders>
              <w:left w:val="double" w:sz="2" w:space="0" w:color="EFEFEF"/>
              <w:right w:val="double" w:sz="2" w:space="0" w:color="EFEFEF"/>
            </w:tcBorders>
          </w:tcPr>
          <w:p w:rsidR="00F21896" w:rsidRDefault="00CF76DB">
            <w:pPr>
              <w:pStyle w:val="TableParagraph"/>
              <w:numPr>
                <w:ilvl w:val="0"/>
                <w:numId w:val="165"/>
              </w:numPr>
              <w:tabs>
                <w:tab w:val="left" w:pos="747"/>
                <w:tab w:val="left" w:pos="748"/>
              </w:tabs>
              <w:spacing w:before="16"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65"/>
              </w:numPr>
              <w:tabs>
                <w:tab w:val="left" w:pos="1468"/>
                <w:tab w:val="left" w:pos="1469"/>
              </w:tabs>
              <w:spacing w:line="230" w:lineRule="exact"/>
              <w:rPr>
                <w:sz w:val="20"/>
              </w:rPr>
            </w:pPr>
            <w:r>
              <w:rPr>
                <w:sz w:val="20"/>
              </w:rPr>
              <w:t>harmonogram</w:t>
            </w:r>
            <w:r>
              <w:rPr>
                <w:spacing w:val="-5"/>
                <w:sz w:val="20"/>
              </w:rPr>
              <w:t xml:space="preserve"> </w:t>
            </w:r>
            <w:r>
              <w:rPr>
                <w:sz w:val="20"/>
              </w:rPr>
              <w:t>projektu</w:t>
            </w:r>
          </w:p>
          <w:p w:rsidR="00F21896" w:rsidRDefault="00CF76DB">
            <w:pPr>
              <w:pStyle w:val="TableParagraph"/>
              <w:numPr>
                <w:ilvl w:val="1"/>
                <w:numId w:val="165"/>
              </w:numPr>
              <w:tabs>
                <w:tab w:val="left" w:pos="1468"/>
                <w:tab w:val="left" w:pos="1469"/>
              </w:tabs>
              <w:spacing w:before="4" w:line="223" w:lineRule="auto"/>
              <w:ind w:right="56"/>
              <w:rPr>
                <w:sz w:val="20"/>
              </w:rPr>
            </w:pPr>
            <w:r>
              <w:rPr>
                <w:sz w:val="20"/>
              </w:rPr>
              <w:t>požadavky na zdroje pro krytí činností –</w:t>
            </w:r>
            <w:r>
              <w:rPr>
                <w:spacing w:val="-12"/>
                <w:sz w:val="20"/>
              </w:rPr>
              <w:t xml:space="preserve"> </w:t>
            </w:r>
            <w:r>
              <w:rPr>
                <w:sz w:val="20"/>
              </w:rPr>
              <w:t>aktualizace</w:t>
            </w:r>
          </w:p>
          <w:p w:rsidR="00F21896" w:rsidRDefault="00CF76DB">
            <w:pPr>
              <w:pStyle w:val="TableParagraph"/>
              <w:numPr>
                <w:ilvl w:val="1"/>
                <w:numId w:val="165"/>
              </w:numPr>
              <w:tabs>
                <w:tab w:val="left" w:pos="1468"/>
                <w:tab w:val="left" w:pos="1469"/>
              </w:tabs>
              <w:spacing w:before="14" w:line="223" w:lineRule="auto"/>
              <w:ind w:right="948"/>
              <w:rPr>
                <w:sz w:val="20"/>
              </w:rPr>
            </w:pPr>
            <w:r>
              <w:rPr>
                <w:sz w:val="20"/>
              </w:rPr>
              <w:t xml:space="preserve">popis činností </w:t>
            </w:r>
            <w:r>
              <w:rPr>
                <w:spacing w:val="-15"/>
                <w:sz w:val="20"/>
              </w:rPr>
              <w:t xml:space="preserve">– </w:t>
            </w:r>
            <w:r>
              <w:rPr>
                <w:sz w:val="20"/>
              </w:rPr>
              <w:t>aktualizace</w:t>
            </w:r>
          </w:p>
          <w:p w:rsidR="00F21896" w:rsidRDefault="00CF76DB">
            <w:pPr>
              <w:pStyle w:val="TableParagraph"/>
              <w:numPr>
                <w:ilvl w:val="1"/>
                <w:numId w:val="165"/>
              </w:numPr>
              <w:tabs>
                <w:tab w:val="left" w:pos="1468"/>
                <w:tab w:val="left" w:pos="1469"/>
              </w:tabs>
              <w:spacing w:before="16" w:line="223" w:lineRule="auto"/>
              <w:ind w:right="497"/>
              <w:rPr>
                <w:sz w:val="20"/>
              </w:rPr>
            </w:pPr>
            <w:r>
              <w:rPr>
                <w:sz w:val="20"/>
              </w:rPr>
              <w:t xml:space="preserve">plán řízení projektu </w:t>
            </w:r>
            <w:r>
              <w:rPr>
                <w:spacing w:val="-13"/>
                <w:sz w:val="20"/>
              </w:rPr>
              <w:t xml:space="preserve">– </w:t>
            </w:r>
            <w:r>
              <w:rPr>
                <w:sz w:val="20"/>
              </w:rPr>
              <w:t>aktualizace</w:t>
            </w:r>
          </w:p>
          <w:p w:rsidR="00F21896" w:rsidRDefault="00CF76DB">
            <w:pPr>
              <w:pStyle w:val="TableParagraph"/>
              <w:numPr>
                <w:ilvl w:val="0"/>
                <w:numId w:val="165"/>
              </w:numPr>
              <w:tabs>
                <w:tab w:val="left" w:pos="747"/>
                <w:tab w:val="left" w:pos="748"/>
              </w:tabs>
              <w:spacing w:before="5"/>
              <w:rPr>
                <w:sz w:val="20"/>
              </w:rPr>
            </w:pPr>
            <w:r>
              <w:rPr>
                <w:sz w:val="20"/>
              </w:rPr>
              <w:t>požadavky na</w:t>
            </w:r>
            <w:r>
              <w:rPr>
                <w:spacing w:val="-5"/>
                <w:sz w:val="20"/>
              </w:rPr>
              <w:t xml:space="preserve"> </w:t>
            </w:r>
            <w:r>
              <w:rPr>
                <w:sz w:val="20"/>
              </w:rPr>
              <w:t>změny</w:t>
            </w:r>
          </w:p>
        </w:tc>
      </w:tr>
      <w:tr w:rsidR="00F21896">
        <w:trPr>
          <w:trHeight w:val="965"/>
        </w:trPr>
        <w:tc>
          <w:tcPr>
            <w:tcW w:w="2168" w:type="dxa"/>
            <w:tcBorders>
              <w:left w:val="double" w:sz="2" w:space="0" w:color="EFEFEF"/>
              <w:right w:val="double" w:sz="2" w:space="0" w:color="EFEFEF"/>
            </w:tcBorders>
          </w:tcPr>
          <w:p w:rsidR="00F21896" w:rsidRDefault="00CF76DB">
            <w:pPr>
              <w:pStyle w:val="TableParagraph"/>
              <w:spacing w:before="16"/>
              <w:ind w:left="25"/>
              <w:rPr>
                <w:sz w:val="20"/>
              </w:rPr>
            </w:pPr>
            <w:r>
              <w:rPr>
                <w:sz w:val="20"/>
              </w:rPr>
              <w:t>Plánování řízení rizik</w:t>
            </w:r>
          </w:p>
        </w:tc>
        <w:tc>
          <w:tcPr>
            <w:tcW w:w="3257" w:type="dxa"/>
            <w:tcBorders>
              <w:left w:val="double" w:sz="2" w:space="0" w:color="EFEFEF"/>
              <w:right w:val="double" w:sz="2" w:space="0" w:color="EFEFEF"/>
            </w:tcBorders>
          </w:tcPr>
          <w:p w:rsidR="00F21896" w:rsidRDefault="00CF76DB">
            <w:pPr>
              <w:pStyle w:val="TableParagraph"/>
              <w:numPr>
                <w:ilvl w:val="0"/>
                <w:numId w:val="164"/>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64"/>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64"/>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64"/>
              </w:numPr>
              <w:tabs>
                <w:tab w:val="left" w:pos="406"/>
                <w:tab w:val="left" w:pos="407"/>
              </w:tabs>
              <w:spacing w:line="232" w:lineRule="exact"/>
              <w:rPr>
                <w:sz w:val="20"/>
              </w:rPr>
            </w:pPr>
            <w:r>
              <w:rPr>
                <w:sz w:val="20"/>
              </w:rPr>
              <w:t>podniková pravidla a metodiky</w:t>
            </w:r>
          </w:p>
        </w:tc>
        <w:tc>
          <w:tcPr>
            <w:tcW w:w="3728" w:type="dxa"/>
            <w:tcBorders>
              <w:left w:val="double" w:sz="2" w:space="0" w:color="EFEFEF"/>
              <w:right w:val="double" w:sz="2" w:space="0" w:color="EFEFEF"/>
            </w:tcBorders>
          </w:tcPr>
          <w:p w:rsidR="00F21896" w:rsidRDefault="00CF76DB">
            <w:pPr>
              <w:pStyle w:val="TableParagraph"/>
              <w:tabs>
                <w:tab w:val="left" w:pos="747"/>
              </w:tabs>
              <w:spacing w:before="16" w:line="23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9" w:lineRule="exact"/>
              <w:ind w:left="1107"/>
              <w:rPr>
                <w:sz w:val="20"/>
              </w:rPr>
            </w:pPr>
            <w:r>
              <w:rPr>
                <w:rFonts w:ascii="Courier New" w:hAnsi="Courier New"/>
                <w:sz w:val="20"/>
              </w:rPr>
              <w:t>o</w:t>
            </w:r>
            <w:r>
              <w:rPr>
                <w:rFonts w:ascii="Courier New" w:hAnsi="Courier New"/>
                <w:sz w:val="20"/>
              </w:rPr>
              <w:tab/>
            </w:r>
            <w:r>
              <w:rPr>
                <w:sz w:val="20"/>
              </w:rPr>
              <w:t>plán řízení</w:t>
            </w:r>
            <w:r>
              <w:rPr>
                <w:spacing w:val="-3"/>
                <w:sz w:val="20"/>
              </w:rPr>
              <w:t xml:space="preserve"> </w:t>
            </w:r>
            <w:r>
              <w:rPr>
                <w:sz w:val="20"/>
              </w:rPr>
              <w:t>rizik</w:t>
            </w:r>
          </w:p>
        </w:tc>
      </w:tr>
      <w:tr w:rsidR="00F21896">
        <w:trPr>
          <w:trHeight w:val="1193"/>
        </w:trPr>
        <w:tc>
          <w:tcPr>
            <w:tcW w:w="2168" w:type="dxa"/>
            <w:tcBorders>
              <w:left w:val="double" w:sz="2" w:space="0" w:color="EFEFEF"/>
              <w:right w:val="double" w:sz="2" w:space="0" w:color="EFEFEF"/>
            </w:tcBorders>
          </w:tcPr>
          <w:p w:rsidR="00F21896" w:rsidRDefault="00CF76DB">
            <w:pPr>
              <w:pStyle w:val="TableParagraph"/>
              <w:spacing w:before="16"/>
              <w:ind w:left="25"/>
              <w:rPr>
                <w:sz w:val="20"/>
              </w:rPr>
            </w:pPr>
            <w:r>
              <w:rPr>
                <w:sz w:val="20"/>
              </w:rPr>
              <w:t>Identifikace rizik</w:t>
            </w:r>
          </w:p>
        </w:tc>
        <w:tc>
          <w:tcPr>
            <w:tcW w:w="3257" w:type="dxa"/>
            <w:tcBorders>
              <w:left w:val="double" w:sz="2" w:space="0" w:color="EFEFEF"/>
              <w:right w:val="double" w:sz="2" w:space="0" w:color="EFEFEF"/>
            </w:tcBorders>
          </w:tcPr>
          <w:p w:rsidR="00F21896" w:rsidRDefault="00CF76DB">
            <w:pPr>
              <w:pStyle w:val="TableParagraph"/>
              <w:numPr>
                <w:ilvl w:val="0"/>
                <w:numId w:val="163"/>
              </w:numPr>
              <w:tabs>
                <w:tab w:val="left" w:pos="406"/>
                <w:tab w:val="left" w:pos="407"/>
              </w:tabs>
              <w:spacing w:before="16" w:line="237"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63"/>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63"/>
              </w:numPr>
              <w:tabs>
                <w:tab w:val="left" w:pos="406"/>
                <w:tab w:val="left" w:pos="407"/>
              </w:tabs>
              <w:spacing w:line="230" w:lineRule="exact"/>
              <w:rPr>
                <w:sz w:val="20"/>
              </w:rPr>
            </w:pPr>
            <w:r>
              <w:rPr>
                <w:sz w:val="20"/>
              </w:rPr>
              <w:t>plán řízení</w:t>
            </w:r>
            <w:r>
              <w:rPr>
                <w:spacing w:val="-3"/>
                <w:sz w:val="20"/>
              </w:rPr>
              <w:t xml:space="preserve"> </w:t>
            </w:r>
            <w:r>
              <w:rPr>
                <w:sz w:val="20"/>
              </w:rPr>
              <w:t>rizik</w:t>
            </w:r>
          </w:p>
          <w:p w:rsidR="00F21896" w:rsidRDefault="00CF76DB">
            <w:pPr>
              <w:pStyle w:val="TableParagraph"/>
              <w:numPr>
                <w:ilvl w:val="0"/>
                <w:numId w:val="163"/>
              </w:numPr>
              <w:tabs>
                <w:tab w:val="left" w:pos="406"/>
                <w:tab w:val="left" w:pos="407"/>
              </w:tabs>
              <w:spacing w:line="230" w:lineRule="exact"/>
              <w:rPr>
                <w:sz w:val="20"/>
              </w:rPr>
            </w:pPr>
            <w:r>
              <w:rPr>
                <w:sz w:val="20"/>
              </w:rPr>
              <w:t>soubor podnikových</w:t>
            </w:r>
            <w:r>
              <w:rPr>
                <w:spacing w:val="-2"/>
                <w:sz w:val="20"/>
              </w:rPr>
              <w:t xml:space="preserve"> </w:t>
            </w:r>
            <w:r>
              <w:rPr>
                <w:sz w:val="20"/>
              </w:rPr>
              <w:t>procesů</w:t>
            </w:r>
          </w:p>
          <w:p w:rsidR="00F21896" w:rsidRDefault="00CF76DB">
            <w:pPr>
              <w:pStyle w:val="TableParagraph"/>
              <w:numPr>
                <w:ilvl w:val="0"/>
                <w:numId w:val="163"/>
              </w:numPr>
              <w:tabs>
                <w:tab w:val="left" w:pos="406"/>
                <w:tab w:val="left" w:pos="407"/>
              </w:tabs>
              <w:spacing w:line="230" w:lineRule="exact"/>
              <w:rPr>
                <w:sz w:val="20"/>
              </w:rPr>
            </w:pPr>
            <w:r>
              <w:rPr>
                <w:sz w:val="20"/>
              </w:rPr>
              <w:t>podniková pravidla a metodiky</w:t>
            </w:r>
          </w:p>
        </w:tc>
        <w:tc>
          <w:tcPr>
            <w:tcW w:w="3728" w:type="dxa"/>
            <w:tcBorders>
              <w:left w:val="double" w:sz="2" w:space="0" w:color="EFEFEF"/>
              <w:right w:val="double" w:sz="2" w:space="0" w:color="EFEFEF"/>
            </w:tcBorders>
          </w:tcPr>
          <w:p w:rsidR="00F21896" w:rsidRDefault="00CF76DB">
            <w:pPr>
              <w:pStyle w:val="TableParagraph"/>
              <w:tabs>
                <w:tab w:val="left" w:pos="747"/>
              </w:tabs>
              <w:spacing w:before="16" w:line="237"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7" w:lineRule="exact"/>
              <w:ind w:left="1107"/>
              <w:rPr>
                <w:sz w:val="20"/>
              </w:rPr>
            </w:pPr>
            <w:r>
              <w:rPr>
                <w:rFonts w:ascii="Courier New"/>
                <w:sz w:val="20"/>
              </w:rPr>
              <w:t>o</w:t>
            </w:r>
            <w:r>
              <w:rPr>
                <w:rFonts w:ascii="Courier New"/>
                <w:sz w:val="20"/>
              </w:rPr>
              <w:tab/>
            </w:r>
            <w:r>
              <w:rPr>
                <w:sz w:val="20"/>
              </w:rPr>
              <w:t>registr</w:t>
            </w:r>
            <w:r>
              <w:rPr>
                <w:spacing w:val="-1"/>
                <w:sz w:val="20"/>
              </w:rPr>
              <w:t xml:space="preserve"> </w:t>
            </w:r>
            <w:r>
              <w:rPr>
                <w:sz w:val="20"/>
              </w:rPr>
              <w:t>rizik</w:t>
            </w:r>
          </w:p>
        </w:tc>
      </w:tr>
      <w:tr w:rsidR="00F21896">
        <w:trPr>
          <w:trHeight w:val="1196"/>
        </w:trPr>
        <w:tc>
          <w:tcPr>
            <w:tcW w:w="2168" w:type="dxa"/>
            <w:tcBorders>
              <w:left w:val="double" w:sz="2" w:space="0" w:color="EFEFEF"/>
              <w:right w:val="double" w:sz="2" w:space="0" w:color="EFEFEF"/>
            </w:tcBorders>
          </w:tcPr>
          <w:p w:rsidR="00F21896" w:rsidRDefault="00CF76DB">
            <w:pPr>
              <w:pStyle w:val="TableParagraph"/>
              <w:spacing w:before="16"/>
              <w:ind w:left="25"/>
              <w:rPr>
                <w:sz w:val="20"/>
              </w:rPr>
            </w:pPr>
            <w:r>
              <w:rPr>
                <w:sz w:val="20"/>
              </w:rPr>
              <w:t>Kvalitativní analýza rizik</w:t>
            </w:r>
          </w:p>
        </w:tc>
        <w:tc>
          <w:tcPr>
            <w:tcW w:w="3257" w:type="dxa"/>
            <w:tcBorders>
              <w:left w:val="double" w:sz="2" w:space="0" w:color="EFEFEF"/>
              <w:right w:val="double" w:sz="2" w:space="0" w:color="EFEFEF"/>
            </w:tcBorders>
          </w:tcPr>
          <w:p w:rsidR="00F21896" w:rsidRDefault="00CF76DB">
            <w:pPr>
              <w:pStyle w:val="TableParagraph"/>
              <w:numPr>
                <w:ilvl w:val="0"/>
                <w:numId w:val="162"/>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62"/>
              </w:numPr>
              <w:tabs>
                <w:tab w:val="left" w:pos="406"/>
                <w:tab w:val="left" w:pos="407"/>
              </w:tabs>
              <w:spacing w:line="230" w:lineRule="exact"/>
              <w:rPr>
                <w:sz w:val="20"/>
              </w:rPr>
            </w:pPr>
            <w:r>
              <w:rPr>
                <w:sz w:val="20"/>
              </w:rPr>
              <w:t>plán řízení</w:t>
            </w:r>
            <w:r>
              <w:rPr>
                <w:spacing w:val="-3"/>
                <w:sz w:val="20"/>
              </w:rPr>
              <w:t xml:space="preserve"> </w:t>
            </w:r>
            <w:r>
              <w:rPr>
                <w:sz w:val="20"/>
              </w:rPr>
              <w:t>rizik</w:t>
            </w:r>
          </w:p>
          <w:p w:rsidR="00F21896" w:rsidRDefault="00CF76DB">
            <w:pPr>
              <w:pStyle w:val="TableParagraph"/>
              <w:numPr>
                <w:ilvl w:val="0"/>
                <w:numId w:val="162"/>
              </w:numPr>
              <w:tabs>
                <w:tab w:val="left" w:pos="406"/>
                <w:tab w:val="left" w:pos="407"/>
              </w:tabs>
              <w:spacing w:line="231"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62"/>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62"/>
              </w:numPr>
              <w:tabs>
                <w:tab w:val="left" w:pos="406"/>
                <w:tab w:val="left" w:pos="407"/>
              </w:tabs>
              <w:spacing w:line="231" w:lineRule="exact"/>
              <w:rPr>
                <w:sz w:val="20"/>
              </w:rPr>
            </w:pPr>
            <w:r>
              <w:rPr>
                <w:sz w:val="20"/>
              </w:rPr>
              <w:t>podniková pravidla a metodiky</w:t>
            </w:r>
          </w:p>
        </w:tc>
        <w:tc>
          <w:tcPr>
            <w:tcW w:w="3728" w:type="dxa"/>
            <w:tcBorders>
              <w:left w:val="double" w:sz="2" w:space="0" w:color="EFEFEF"/>
              <w:right w:val="double" w:sz="2" w:space="0" w:color="EFEFEF"/>
            </w:tcBorders>
          </w:tcPr>
          <w:p w:rsidR="00F21896" w:rsidRDefault="00CF76DB">
            <w:pPr>
              <w:pStyle w:val="TableParagraph"/>
              <w:tabs>
                <w:tab w:val="left" w:pos="747"/>
              </w:tabs>
              <w:spacing w:before="16" w:line="23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9" w:lineRule="exact"/>
              <w:ind w:left="1107"/>
              <w:rPr>
                <w:sz w:val="20"/>
              </w:rPr>
            </w:pPr>
            <w:r>
              <w:rPr>
                <w:rFonts w:ascii="Courier New" w:hAnsi="Courier New"/>
                <w:sz w:val="20"/>
              </w:rPr>
              <w:t>o</w:t>
            </w:r>
            <w:r>
              <w:rPr>
                <w:rFonts w:ascii="Courier New" w:hAnsi="Courier New"/>
                <w:sz w:val="20"/>
              </w:rPr>
              <w:tab/>
            </w:r>
            <w:r>
              <w:rPr>
                <w:sz w:val="20"/>
              </w:rPr>
              <w:t>registr rizik –</w:t>
            </w:r>
            <w:r>
              <w:rPr>
                <w:spacing w:val="-3"/>
                <w:sz w:val="20"/>
              </w:rPr>
              <w:t xml:space="preserve"> </w:t>
            </w:r>
            <w:r>
              <w:rPr>
                <w:sz w:val="20"/>
              </w:rPr>
              <w:t>aktualizace</w:t>
            </w:r>
          </w:p>
        </w:tc>
      </w:tr>
      <w:tr w:rsidR="00F21896">
        <w:trPr>
          <w:trHeight w:val="1654"/>
        </w:trPr>
        <w:tc>
          <w:tcPr>
            <w:tcW w:w="2168" w:type="dxa"/>
            <w:tcBorders>
              <w:left w:val="double" w:sz="2" w:space="0" w:color="EFEFEF"/>
              <w:right w:val="double" w:sz="2" w:space="0" w:color="EFEFEF"/>
            </w:tcBorders>
          </w:tcPr>
          <w:p w:rsidR="00F21896" w:rsidRDefault="00CF76DB">
            <w:pPr>
              <w:pStyle w:val="TableParagraph"/>
              <w:spacing w:before="16"/>
              <w:ind w:left="25" w:right="250"/>
              <w:rPr>
                <w:sz w:val="20"/>
              </w:rPr>
            </w:pPr>
            <w:r>
              <w:rPr>
                <w:sz w:val="20"/>
              </w:rPr>
              <w:t>Kvantitativní analýza rizik</w:t>
            </w:r>
          </w:p>
        </w:tc>
        <w:tc>
          <w:tcPr>
            <w:tcW w:w="3257" w:type="dxa"/>
            <w:tcBorders>
              <w:left w:val="double" w:sz="2" w:space="0" w:color="EFEFEF"/>
              <w:right w:val="double" w:sz="2" w:space="0" w:color="EFEFEF"/>
            </w:tcBorders>
          </w:tcPr>
          <w:p w:rsidR="00F21896" w:rsidRDefault="00CF76DB">
            <w:pPr>
              <w:pStyle w:val="TableParagraph"/>
              <w:numPr>
                <w:ilvl w:val="0"/>
                <w:numId w:val="161"/>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61"/>
              </w:numPr>
              <w:tabs>
                <w:tab w:val="left" w:pos="406"/>
                <w:tab w:val="left" w:pos="407"/>
              </w:tabs>
              <w:spacing w:line="229" w:lineRule="exact"/>
              <w:rPr>
                <w:sz w:val="20"/>
              </w:rPr>
            </w:pPr>
            <w:r>
              <w:rPr>
                <w:sz w:val="20"/>
              </w:rPr>
              <w:t>plán řízení</w:t>
            </w:r>
            <w:r>
              <w:rPr>
                <w:spacing w:val="-5"/>
                <w:sz w:val="20"/>
              </w:rPr>
              <w:t xml:space="preserve"> </w:t>
            </w:r>
            <w:r>
              <w:rPr>
                <w:sz w:val="20"/>
              </w:rPr>
              <w:t>projektu</w:t>
            </w:r>
          </w:p>
          <w:p w:rsidR="00F21896" w:rsidRDefault="00CF76DB">
            <w:pPr>
              <w:pStyle w:val="TableParagraph"/>
              <w:numPr>
                <w:ilvl w:val="0"/>
                <w:numId w:val="161"/>
              </w:numPr>
              <w:tabs>
                <w:tab w:val="left" w:pos="406"/>
                <w:tab w:val="left" w:pos="407"/>
              </w:tabs>
              <w:spacing w:line="229" w:lineRule="exact"/>
              <w:rPr>
                <w:sz w:val="20"/>
              </w:rPr>
            </w:pPr>
            <w:r>
              <w:rPr>
                <w:sz w:val="20"/>
              </w:rPr>
              <w:t>plán řízení</w:t>
            </w:r>
            <w:r>
              <w:rPr>
                <w:spacing w:val="-5"/>
                <w:sz w:val="20"/>
              </w:rPr>
              <w:t xml:space="preserve"> </w:t>
            </w:r>
            <w:r>
              <w:rPr>
                <w:sz w:val="20"/>
              </w:rPr>
              <w:t>nákladů</w:t>
            </w:r>
          </w:p>
          <w:p w:rsidR="00F21896" w:rsidRDefault="00CF76DB">
            <w:pPr>
              <w:pStyle w:val="TableParagraph"/>
              <w:numPr>
                <w:ilvl w:val="0"/>
                <w:numId w:val="161"/>
              </w:numPr>
              <w:tabs>
                <w:tab w:val="left" w:pos="406"/>
                <w:tab w:val="left" w:pos="407"/>
              </w:tabs>
              <w:spacing w:line="230" w:lineRule="exact"/>
              <w:rPr>
                <w:sz w:val="20"/>
              </w:rPr>
            </w:pPr>
            <w:r>
              <w:rPr>
                <w:sz w:val="20"/>
              </w:rPr>
              <w:t>plán řízení</w:t>
            </w:r>
            <w:r>
              <w:rPr>
                <w:spacing w:val="-3"/>
                <w:sz w:val="20"/>
              </w:rPr>
              <w:t xml:space="preserve"> </w:t>
            </w:r>
            <w:r>
              <w:rPr>
                <w:sz w:val="20"/>
              </w:rPr>
              <w:t>rizik</w:t>
            </w:r>
          </w:p>
          <w:p w:rsidR="00F21896" w:rsidRDefault="00CF76DB">
            <w:pPr>
              <w:pStyle w:val="TableParagraph"/>
              <w:numPr>
                <w:ilvl w:val="0"/>
                <w:numId w:val="161"/>
              </w:numPr>
              <w:tabs>
                <w:tab w:val="left" w:pos="406"/>
                <w:tab w:val="left" w:pos="407"/>
              </w:tabs>
              <w:spacing w:line="230"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61"/>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61"/>
              </w:numPr>
              <w:tabs>
                <w:tab w:val="left" w:pos="406"/>
                <w:tab w:val="left" w:pos="407"/>
              </w:tabs>
              <w:spacing w:line="230" w:lineRule="exact"/>
              <w:rPr>
                <w:sz w:val="20"/>
              </w:rPr>
            </w:pPr>
            <w:r>
              <w:rPr>
                <w:sz w:val="20"/>
              </w:rPr>
              <w:t>podniková pravidla a metodiky</w:t>
            </w:r>
          </w:p>
        </w:tc>
        <w:tc>
          <w:tcPr>
            <w:tcW w:w="3728" w:type="dxa"/>
            <w:tcBorders>
              <w:left w:val="double" w:sz="2" w:space="0" w:color="EFEFEF"/>
              <w:right w:val="double" w:sz="2" w:space="0" w:color="EFEFEF"/>
            </w:tcBorders>
          </w:tcPr>
          <w:p w:rsidR="00F21896" w:rsidRDefault="00CF76DB">
            <w:pPr>
              <w:pStyle w:val="TableParagraph"/>
              <w:tabs>
                <w:tab w:val="left" w:pos="747"/>
              </w:tabs>
              <w:spacing w:before="16" w:line="23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9" w:lineRule="exact"/>
              <w:ind w:left="1107"/>
              <w:rPr>
                <w:sz w:val="20"/>
              </w:rPr>
            </w:pPr>
            <w:r>
              <w:rPr>
                <w:rFonts w:ascii="Courier New" w:hAnsi="Courier New"/>
                <w:sz w:val="20"/>
              </w:rPr>
              <w:t>o</w:t>
            </w:r>
            <w:r>
              <w:rPr>
                <w:rFonts w:ascii="Courier New" w:hAnsi="Courier New"/>
                <w:sz w:val="20"/>
              </w:rPr>
              <w:tab/>
            </w:r>
            <w:r>
              <w:rPr>
                <w:sz w:val="20"/>
              </w:rPr>
              <w:t>registr rizik –</w:t>
            </w:r>
            <w:r>
              <w:rPr>
                <w:spacing w:val="-3"/>
                <w:sz w:val="20"/>
              </w:rPr>
              <w:t xml:space="preserve"> </w:t>
            </w:r>
            <w:r>
              <w:rPr>
                <w:sz w:val="20"/>
              </w:rPr>
              <w:t>aktualizace</w:t>
            </w:r>
          </w:p>
        </w:tc>
      </w:tr>
      <w:tr w:rsidR="00F21896">
        <w:trPr>
          <w:trHeight w:val="1195"/>
        </w:trPr>
        <w:tc>
          <w:tcPr>
            <w:tcW w:w="2168" w:type="dxa"/>
            <w:tcBorders>
              <w:left w:val="double" w:sz="2" w:space="0" w:color="EFEFEF"/>
              <w:right w:val="double" w:sz="2" w:space="0" w:color="EFEFEF"/>
            </w:tcBorders>
          </w:tcPr>
          <w:p w:rsidR="00F21896" w:rsidRDefault="00CF76DB">
            <w:pPr>
              <w:pStyle w:val="TableParagraph"/>
              <w:spacing w:before="16"/>
              <w:ind w:left="25"/>
              <w:rPr>
                <w:sz w:val="20"/>
              </w:rPr>
            </w:pPr>
            <w:r>
              <w:rPr>
                <w:sz w:val="20"/>
              </w:rPr>
              <w:t>Plánování odezvy na rizika</w:t>
            </w:r>
          </w:p>
        </w:tc>
        <w:tc>
          <w:tcPr>
            <w:tcW w:w="3257" w:type="dxa"/>
            <w:tcBorders>
              <w:left w:val="double" w:sz="2" w:space="0" w:color="EFEFEF"/>
              <w:right w:val="double" w:sz="2" w:space="0" w:color="EFEFEF"/>
            </w:tcBorders>
          </w:tcPr>
          <w:p w:rsidR="00F21896" w:rsidRDefault="00CF76DB">
            <w:pPr>
              <w:pStyle w:val="TableParagraph"/>
              <w:numPr>
                <w:ilvl w:val="0"/>
                <w:numId w:val="160"/>
              </w:numPr>
              <w:tabs>
                <w:tab w:val="left" w:pos="406"/>
                <w:tab w:val="left" w:pos="407"/>
              </w:tabs>
              <w:spacing w:before="16" w:line="239" w:lineRule="exact"/>
              <w:rPr>
                <w:sz w:val="20"/>
              </w:rPr>
            </w:pPr>
            <w:r>
              <w:rPr>
                <w:sz w:val="20"/>
              </w:rPr>
              <w:t>plán řízení</w:t>
            </w:r>
            <w:r>
              <w:rPr>
                <w:spacing w:val="-3"/>
                <w:sz w:val="20"/>
              </w:rPr>
              <w:t xml:space="preserve"> </w:t>
            </w:r>
            <w:r>
              <w:rPr>
                <w:sz w:val="20"/>
              </w:rPr>
              <w:t>rizik</w:t>
            </w:r>
          </w:p>
          <w:p w:rsidR="00F21896" w:rsidRDefault="00CF76DB">
            <w:pPr>
              <w:pStyle w:val="TableParagraph"/>
              <w:numPr>
                <w:ilvl w:val="0"/>
                <w:numId w:val="160"/>
              </w:numPr>
              <w:tabs>
                <w:tab w:val="left" w:pos="406"/>
                <w:tab w:val="left" w:pos="407"/>
              </w:tabs>
              <w:spacing w:line="239" w:lineRule="exact"/>
              <w:rPr>
                <w:sz w:val="20"/>
              </w:rPr>
            </w:pPr>
            <w:r>
              <w:rPr>
                <w:sz w:val="20"/>
              </w:rPr>
              <w:t>registr</w:t>
            </w:r>
            <w:r>
              <w:rPr>
                <w:spacing w:val="-1"/>
                <w:sz w:val="20"/>
              </w:rPr>
              <w:t xml:space="preserve"> </w:t>
            </w:r>
            <w:r>
              <w:rPr>
                <w:sz w:val="20"/>
              </w:rPr>
              <w:t>rizik</w:t>
            </w:r>
          </w:p>
        </w:tc>
        <w:tc>
          <w:tcPr>
            <w:tcW w:w="3728" w:type="dxa"/>
            <w:tcBorders>
              <w:left w:val="double" w:sz="2" w:space="0" w:color="EFEFEF"/>
              <w:right w:val="double" w:sz="2" w:space="0" w:color="EFEFEF"/>
            </w:tcBorders>
          </w:tcPr>
          <w:p w:rsidR="00F21896" w:rsidRDefault="00CF76DB">
            <w:pPr>
              <w:pStyle w:val="TableParagraph"/>
              <w:numPr>
                <w:ilvl w:val="0"/>
                <w:numId w:val="159"/>
              </w:numPr>
              <w:tabs>
                <w:tab w:val="left" w:pos="747"/>
                <w:tab w:val="left" w:pos="748"/>
              </w:tabs>
              <w:spacing w:before="16"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59"/>
              </w:numPr>
              <w:tabs>
                <w:tab w:val="left" w:pos="1468"/>
                <w:tab w:val="left" w:pos="1469"/>
              </w:tabs>
              <w:spacing w:line="230" w:lineRule="exact"/>
              <w:rPr>
                <w:sz w:val="20"/>
              </w:rPr>
            </w:pPr>
            <w:r>
              <w:rPr>
                <w:sz w:val="20"/>
              </w:rPr>
              <w:t>registr rizik –</w:t>
            </w:r>
            <w:r>
              <w:rPr>
                <w:spacing w:val="-3"/>
                <w:sz w:val="20"/>
              </w:rPr>
              <w:t xml:space="preserve"> </w:t>
            </w:r>
            <w:r>
              <w:rPr>
                <w:sz w:val="20"/>
              </w:rPr>
              <w:t>aktualizace</w:t>
            </w:r>
          </w:p>
          <w:p w:rsidR="00F21896" w:rsidRDefault="00CF76DB">
            <w:pPr>
              <w:pStyle w:val="TableParagraph"/>
              <w:numPr>
                <w:ilvl w:val="1"/>
                <w:numId w:val="159"/>
              </w:numPr>
              <w:tabs>
                <w:tab w:val="left" w:pos="1468"/>
                <w:tab w:val="left" w:pos="1469"/>
              </w:tabs>
              <w:spacing w:before="4" w:line="223" w:lineRule="auto"/>
              <w:ind w:right="497"/>
              <w:rPr>
                <w:sz w:val="20"/>
              </w:rPr>
            </w:pPr>
            <w:r>
              <w:rPr>
                <w:sz w:val="20"/>
              </w:rPr>
              <w:t xml:space="preserve">plán řízení projektu </w:t>
            </w:r>
            <w:r>
              <w:rPr>
                <w:spacing w:val="-13"/>
                <w:sz w:val="20"/>
              </w:rPr>
              <w:t xml:space="preserve">– </w:t>
            </w:r>
            <w:r>
              <w:rPr>
                <w:sz w:val="20"/>
              </w:rPr>
              <w:t>aktualizace</w:t>
            </w:r>
          </w:p>
          <w:p w:rsidR="00F21896" w:rsidRDefault="00CF76DB">
            <w:pPr>
              <w:pStyle w:val="TableParagraph"/>
              <w:numPr>
                <w:ilvl w:val="0"/>
                <w:numId w:val="159"/>
              </w:numPr>
              <w:tabs>
                <w:tab w:val="left" w:pos="747"/>
                <w:tab w:val="left" w:pos="748"/>
              </w:tabs>
              <w:spacing w:before="2" w:line="240" w:lineRule="exact"/>
              <w:rPr>
                <w:sz w:val="20"/>
              </w:rPr>
            </w:pPr>
            <w:r>
              <w:rPr>
                <w:sz w:val="20"/>
              </w:rPr>
              <w:t>dohody a kontrakty pro snížení</w:t>
            </w:r>
            <w:r>
              <w:rPr>
                <w:spacing w:val="-9"/>
                <w:sz w:val="20"/>
              </w:rPr>
              <w:t xml:space="preserve"> </w:t>
            </w:r>
            <w:r>
              <w:rPr>
                <w:sz w:val="20"/>
              </w:rPr>
              <w:t>rizik</w:t>
            </w:r>
          </w:p>
        </w:tc>
      </w:tr>
      <w:tr w:rsidR="00F21896">
        <w:trPr>
          <w:trHeight w:val="2345"/>
        </w:trPr>
        <w:tc>
          <w:tcPr>
            <w:tcW w:w="2168" w:type="dxa"/>
            <w:tcBorders>
              <w:left w:val="double" w:sz="2" w:space="0" w:color="EFEFEF"/>
            </w:tcBorders>
          </w:tcPr>
          <w:p w:rsidR="00F21896" w:rsidRDefault="00CF76DB">
            <w:pPr>
              <w:pStyle w:val="TableParagraph"/>
              <w:spacing w:before="16"/>
              <w:ind w:left="25"/>
              <w:rPr>
                <w:sz w:val="20"/>
              </w:rPr>
            </w:pPr>
            <w:r>
              <w:rPr>
                <w:sz w:val="20"/>
              </w:rPr>
              <w:t>Odhad nákladů</w:t>
            </w:r>
          </w:p>
        </w:tc>
        <w:tc>
          <w:tcPr>
            <w:tcW w:w="3257" w:type="dxa"/>
          </w:tcPr>
          <w:p w:rsidR="00F21896" w:rsidRDefault="00CF76DB">
            <w:pPr>
              <w:pStyle w:val="TableParagraph"/>
              <w:numPr>
                <w:ilvl w:val="0"/>
                <w:numId w:val="158"/>
              </w:numPr>
              <w:tabs>
                <w:tab w:val="left" w:pos="406"/>
                <w:tab w:val="left" w:pos="407"/>
              </w:tabs>
              <w:spacing w:before="16"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58"/>
              </w:numPr>
              <w:tabs>
                <w:tab w:val="left" w:pos="406"/>
                <w:tab w:val="left" w:pos="407"/>
              </w:tabs>
              <w:spacing w:line="230" w:lineRule="exact"/>
              <w:rPr>
                <w:sz w:val="20"/>
              </w:rPr>
            </w:pPr>
            <w:r>
              <w:rPr>
                <w:sz w:val="20"/>
              </w:rPr>
              <w:t>podrobný rozpis prací</w:t>
            </w:r>
            <w:r>
              <w:rPr>
                <w:spacing w:val="-7"/>
                <w:sz w:val="20"/>
              </w:rPr>
              <w:t xml:space="preserve"> </w:t>
            </w:r>
            <w:r>
              <w:rPr>
                <w:sz w:val="20"/>
              </w:rPr>
              <w:t>(WBS)</w:t>
            </w:r>
          </w:p>
          <w:p w:rsidR="00F21896" w:rsidRDefault="00CF76DB">
            <w:pPr>
              <w:pStyle w:val="TableParagraph"/>
              <w:numPr>
                <w:ilvl w:val="0"/>
                <w:numId w:val="158"/>
              </w:numPr>
              <w:tabs>
                <w:tab w:val="left" w:pos="406"/>
                <w:tab w:val="left" w:pos="407"/>
              </w:tabs>
              <w:spacing w:line="229" w:lineRule="exact"/>
              <w:rPr>
                <w:sz w:val="20"/>
              </w:rPr>
            </w:pPr>
            <w:r>
              <w:rPr>
                <w:sz w:val="20"/>
              </w:rPr>
              <w:t>výklad pojmů</w:t>
            </w:r>
            <w:r>
              <w:rPr>
                <w:spacing w:val="-5"/>
                <w:sz w:val="20"/>
              </w:rPr>
              <w:t xml:space="preserve"> </w:t>
            </w:r>
            <w:r>
              <w:rPr>
                <w:sz w:val="20"/>
              </w:rPr>
              <w:t>WBS</w:t>
            </w:r>
          </w:p>
          <w:p w:rsidR="00F21896" w:rsidRDefault="00CF76DB">
            <w:pPr>
              <w:pStyle w:val="TableParagraph"/>
              <w:numPr>
                <w:ilvl w:val="0"/>
                <w:numId w:val="158"/>
              </w:numPr>
              <w:tabs>
                <w:tab w:val="left" w:pos="406"/>
                <w:tab w:val="left" w:pos="407"/>
              </w:tabs>
              <w:spacing w:line="230" w:lineRule="exact"/>
              <w:rPr>
                <w:sz w:val="20"/>
              </w:rPr>
            </w:pPr>
            <w:r>
              <w:rPr>
                <w:sz w:val="20"/>
              </w:rPr>
              <w:t>plán řízení</w:t>
            </w:r>
            <w:r>
              <w:rPr>
                <w:spacing w:val="-5"/>
                <w:sz w:val="20"/>
              </w:rPr>
              <w:t xml:space="preserve"> </w:t>
            </w:r>
            <w:r>
              <w:rPr>
                <w:sz w:val="20"/>
              </w:rPr>
              <w:t>projektu</w:t>
            </w:r>
          </w:p>
          <w:p w:rsidR="00F21896" w:rsidRDefault="00CF76DB">
            <w:pPr>
              <w:pStyle w:val="TableParagraph"/>
              <w:numPr>
                <w:ilvl w:val="0"/>
                <w:numId w:val="158"/>
              </w:numPr>
              <w:tabs>
                <w:tab w:val="left" w:pos="406"/>
                <w:tab w:val="left" w:pos="407"/>
              </w:tabs>
              <w:spacing w:before="4" w:line="223" w:lineRule="auto"/>
              <w:ind w:right="18"/>
              <w:rPr>
                <w:sz w:val="20"/>
              </w:rPr>
            </w:pPr>
            <w:r>
              <w:rPr>
                <w:sz w:val="20"/>
              </w:rPr>
              <w:t>plán řízení podle harmonogramu projektu</w:t>
            </w:r>
          </w:p>
          <w:p w:rsidR="00F21896" w:rsidRDefault="00CF76DB">
            <w:pPr>
              <w:pStyle w:val="TableParagraph"/>
              <w:numPr>
                <w:ilvl w:val="0"/>
                <w:numId w:val="158"/>
              </w:numPr>
              <w:tabs>
                <w:tab w:val="left" w:pos="406"/>
                <w:tab w:val="left" w:pos="407"/>
              </w:tabs>
              <w:spacing w:before="4" w:line="237" w:lineRule="exact"/>
              <w:rPr>
                <w:sz w:val="20"/>
              </w:rPr>
            </w:pPr>
            <w:r>
              <w:rPr>
                <w:sz w:val="20"/>
              </w:rPr>
              <w:t>plán obsazení</w:t>
            </w:r>
            <w:r>
              <w:rPr>
                <w:spacing w:val="-3"/>
                <w:sz w:val="20"/>
              </w:rPr>
              <w:t xml:space="preserve"> </w:t>
            </w:r>
            <w:r>
              <w:rPr>
                <w:sz w:val="20"/>
              </w:rPr>
              <w:t>projektu</w:t>
            </w:r>
          </w:p>
          <w:p w:rsidR="00F21896" w:rsidRDefault="00CF76DB">
            <w:pPr>
              <w:pStyle w:val="TableParagraph"/>
              <w:numPr>
                <w:ilvl w:val="0"/>
                <w:numId w:val="158"/>
              </w:numPr>
              <w:tabs>
                <w:tab w:val="left" w:pos="406"/>
                <w:tab w:val="left" w:pos="407"/>
              </w:tabs>
              <w:spacing w:line="229"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58"/>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58"/>
              </w:numPr>
              <w:tabs>
                <w:tab w:val="left" w:pos="406"/>
                <w:tab w:val="left" w:pos="407"/>
              </w:tabs>
              <w:spacing w:line="232" w:lineRule="exact"/>
              <w:rPr>
                <w:sz w:val="20"/>
              </w:rPr>
            </w:pPr>
            <w:r>
              <w:rPr>
                <w:sz w:val="20"/>
              </w:rPr>
              <w:t>podniková pravidla a metodiky</w:t>
            </w:r>
          </w:p>
        </w:tc>
        <w:tc>
          <w:tcPr>
            <w:tcW w:w="3728" w:type="dxa"/>
          </w:tcPr>
          <w:p w:rsidR="00F21896" w:rsidRDefault="00CF76DB">
            <w:pPr>
              <w:pStyle w:val="TableParagraph"/>
              <w:numPr>
                <w:ilvl w:val="0"/>
                <w:numId w:val="157"/>
              </w:numPr>
              <w:tabs>
                <w:tab w:val="left" w:pos="747"/>
                <w:tab w:val="left" w:pos="748"/>
              </w:tabs>
              <w:spacing w:before="16" w:line="239"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57"/>
              </w:numPr>
              <w:tabs>
                <w:tab w:val="left" w:pos="1468"/>
                <w:tab w:val="left" w:pos="1469"/>
              </w:tabs>
              <w:spacing w:line="230" w:lineRule="exact"/>
              <w:rPr>
                <w:sz w:val="20"/>
              </w:rPr>
            </w:pPr>
            <w:r>
              <w:rPr>
                <w:sz w:val="20"/>
              </w:rPr>
              <w:t>odhady nákladů na</w:t>
            </w:r>
            <w:r>
              <w:rPr>
                <w:spacing w:val="-12"/>
                <w:sz w:val="20"/>
              </w:rPr>
              <w:t xml:space="preserve"> </w:t>
            </w:r>
            <w:r>
              <w:rPr>
                <w:sz w:val="20"/>
              </w:rPr>
              <w:t>činnosti</w:t>
            </w:r>
          </w:p>
          <w:p w:rsidR="00F21896" w:rsidRDefault="00CF76DB">
            <w:pPr>
              <w:pStyle w:val="TableParagraph"/>
              <w:numPr>
                <w:ilvl w:val="1"/>
                <w:numId w:val="157"/>
              </w:numPr>
              <w:tabs>
                <w:tab w:val="left" w:pos="1468"/>
                <w:tab w:val="left" w:pos="1469"/>
              </w:tabs>
              <w:spacing w:before="3" w:line="223" w:lineRule="auto"/>
              <w:ind w:right="602"/>
              <w:rPr>
                <w:sz w:val="20"/>
              </w:rPr>
            </w:pPr>
            <w:r>
              <w:rPr>
                <w:sz w:val="20"/>
              </w:rPr>
              <w:t xml:space="preserve">podpůrné </w:t>
            </w:r>
            <w:r>
              <w:rPr>
                <w:spacing w:val="-3"/>
                <w:sz w:val="20"/>
              </w:rPr>
              <w:t xml:space="preserve">informace </w:t>
            </w:r>
            <w:r>
              <w:rPr>
                <w:sz w:val="20"/>
              </w:rPr>
              <w:t>k odhadům</w:t>
            </w:r>
            <w:r>
              <w:rPr>
                <w:spacing w:val="-8"/>
                <w:sz w:val="20"/>
              </w:rPr>
              <w:t xml:space="preserve"> </w:t>
            </w:r>
            <w:r>
              <w:rPr>
                <w:sz w:val="20"/>
              </w:rPr>
              <w:t>nákladů</w:t>
            </w:r>
          </w:p>
          <w:p w:rsidR="00F21896" w:rsidRDefault="00CF76DB">
            <w:pPr>
              <w:pStyle w:val="TableParagraph"/>
              <w:numPr>
                <w:ilvl w:val="1"/>
                <w:numId w:val="157"/>
              </w:numPr>
              <w:tabs>
                <w:tab w:val="left" w:pos="1468"/>
                <w:tab w:val="left" w:pos="1469"/>
              </w:tabs>
              <w:spacing w:before="4" w:line="239" w:lineRule="exact"/>
              <w:rPr>
                <w:sz w:val="20"/>
              </w:rPr>
            </w:pPr>
            <w:r>
              <w:rPr>
                <w:sz w:val="20"/>
              </w:rPr>
              <w:t>plán řízení nákladů</w:t>
            </w:r>
          </w:p>
          <w:p w:rsidR="00F21896" w:rsidRDefault="00CF76DB">
            <w:pPr>
              <w:pStyle w:val="TableParagraph"/>
              <w:numPr>
                <w:ilvl w:val="0"/>
                <w:numId w:val="157"/>
              </w:numPr>
              <w:tabs>
                <w:tab w:val="left" w:pos="747"/>
                <w:tab w:val="left" w:pos="748"/>
              </w:tabs>
              <w:spacing w:line="239" w:lineRule="exact"/>
              <w:rPr>
                <w:sz w:val="20"/>
              </w:rPr>
            </w:pPr>
            <w:r>
              <w:rPr>
                <w:sz w:val="20"/>
              </w:rPr>
              <w:t>požadavky na</w:t>
            </w:r>
            <w:r>
              <w:rPr>
                <w:spacing w:val="-5"/>
                <w:sz w:val="20"/>
              </w:rPr>
              <w:t xml:space="preserve"> </w:t>
            </w:r>
            <w:r>
              <w:rPr>
                <w:sz w:val="20"/>
              </w:rPr>
              <w:t>změny</w:t>
            </w:r>
          </w:p>
        </w:tc>
      </w:tr>
      <w:tr w:rsidR="00F21896">
        <w:trPr>
          <w:trHeight w:val="265"/>
        </w:trPr>
        <w:tc>
          <w:tcPr>
            <w:tcW w:w="2168" w:type="dxa"/>
            <w:tcBorders>
              <w:left w:val="double" w:sz="2" w:space="0" w:color="EFEFEF"/>
            </w:tcBorders>
          </w:tcPr>
          <w:p w:rsidR="00F21896" w:rsidRDefault="00CF76DB">
            <w:pPr>
              <w:pStyle w:val="TableParagraph"/>
              <w:spacing w:before="14"/>
              <w:ind w:left="25"/>
              <w:rPr>
                <w:sz w:val="20"/>
              </w:rPr>
            </w:pPr>
            <w:r>
              <w:rPr>
                <w:sz w:val="20"/>
              </w:rPr>
              <w:t>Návrh rozpočtu projektu</w:t>
            </w:r>
          </w:p>
        </w:tc>
        <w:tc>
          <w:tcPr>
            <w:tcW w:w="3257" w:type="dxa"/>
          </w:tcPr>
          <w:p w:rsidR="00F21896" w:rsidRDefault="00CF76DB">
            <w:pPr>
              <w:pStyle w:val="TableParagraph"/>
              <w:tabs>
                <w:tab w:val="left" w:pos="406"/>
              </w:tabs>
              <w:spacing w:before="14" w:line="232" w:lineRule="exact"/>
              <w:ind w:left="46"/>
              <w:rPr>
                <w:sz w:val="20"/>
              </w:rPr>
            </w:pPr>
            <w:r>
              <w:rPr>
                <w:rFonts w:ascii="Courier New" w:hAnsi="Courier New"/>
                <w:sz w:val="20"/>
              </w:rPr>
              <w:t>-</w:t>
            </w:r>
            <w:r>
              <w:rPr>
                <w:rFonts w:ascii="Courier New" w:hAnsi="Courier New"/>
                <w:sz w:val="20"/>
              </w:rPr>
              <w:tab/>
            </w:r>
            <w:r>
              <w:rPr>
                <w:sz w:val="20"/>
              </w:rPr>
              <w:t>Definice předmětu</w:t>
            </w:r>
            <w:r>
              <w:rPr>
                <w:spacing w:val="-3"/>
                <w:sz w:val="20"/>
              </w:rPr>
              <w:t xml:space="preserve"> </w:t>
            </w:r>
            <w:r>
              <w:rPr>
                <w:sz w:val="20"/>
              </w:rPr>
              <w:t>projektu</w:t>
            </w:r>
          </w:p>
        </w:tc>
        <w:tc>
          <w:tcPr>
            <w:tcW w:w="3728" w:type="dxa"/>
          </w:tcPr>
          <w:p w:rsidR="00F21896" w:rsidRDefault="00CF76DB">
            <w:pPr>
              <w:pStyle w:val="TableParagraph"/>
              <w:tabs>
                <w:tab w:val="left" w:pos="747"/>
              </w:tabs>
              <w:spacing w:before="14" w:line="232"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tc>
      </w:tr>
    </w:tbl>
    <w:p w:rsidR="00F21896" w:rsidRDefault="00F21896">
      <w:pPr>
        <w:spacing w:line="232" w:lineRule="exact"/>
        <w:rPr>
          <w:sz w:val="20"/>
        </w:rPr>
        <w:sectPr w:rsidR="00F21896">
          <w:pgSz w:w="11910" w:h="16840"/>
          <w:pgMar w:top="1420" w:right="0" w:bottom="1140" w:left="0" w:header="0" w:footer="947" w:gutter="0"/>
          <w:cols w:space="708"/>
        </w:sectPr>
      </w:pPr>
    </w:p>
    <w:tbl>
      <w:tblPr>
        <w:tblStyle w:val="TableNormal"/>
        <w:tblW w:w="0" w:type="auto"/>
        <w:tblInd w:w="140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68"/>
        <w:gridCol w:w="3257"/>
        <w:gridCol w:w="3728"/>
      </w:tblGrid>
      <w:tr w:rsidR="00F21896">
        <w:trPr>
          <w:trHeight w:val="299"/>
        </w:trPr>
        <w:tc>
          <w:tcPr>
            <w:tcW w:w="2168" w:type="dxa"/>
            <w:tcBorders>
              <w:left w:val="double" w:sz="2" w:space="0" w:color="EFEFEF"/>
            </w:tcBorders>
          </w:tcPr>
          <w:p w:rsidR="00F21896" w:rsidRDefault="00CF76DB">
            <w:pPr>
              <w:pStyle w:val="TableParagraph"/>
              <w:spacing w:before="15"/>
              <w:ind w:left="25"/>
              <w:rPr>
                <w:sz w:val="20"/>
              </w:rPr>
            </w:pPr>
            <w:r>
              <w:rPr>
                <w:sz w:val="20"/>
              </w:rPr>
              <w:lastRenderedPageBreak/>
              <w:t>Vstupy</w:t>
            </w:r>
          </w:p>
        </w:tc>
        <w:tc>
          <w:tcPr>
            <w:tcW w:w="3257" w:type="dxa"/>
          </w:tcPr>
          <w:p w:rsidR="00F21896" w:rsidRDefault="00CF76DB">
            <w:pPr>
              <w:pStyle w:val="TableParagraph"/>
              <w:spacing w:before="15"/>
              <w:ind w:left="27"/>
              <w:rPr>
                <w:sz w:val="20"/>
              </w:rPr>
            </w:pPr>
            <w:r>
              <w:rPr>
                <w:sz w:val="20"/>
              </w:rPr>
              <w:t>Výstupy</w:t>
            </w:r>
          </w:p>
        </w:tc>
        <w:tc>
          <w:tcPr>
            <w:tcW w:w="3728" w:type="dxa"/>
            <w:tcBorders>
              <w:top w:val="nil"/>
              <w:bottom w:val="single" w:sz="6" w:space="0" w:color="9F9F9F"/>
              <w:right w:val="nil"/>
            </w:tcBorders>
          </w:tcPr>
          <w:p w:rsidR="00F21896" w:rsidRDefault="00F21896">
            <w:pPr>
              <w:pStyle w:val="TableParagraph"/>
              <w:rPr>
                <w:sz w:val="20"/>
              </w:rPr>
            </w:pPr>
          </w:p>
        </w:tc>
      </w:tr>
      <w:tr w:rsidR="00F21896">
        <w:trPr>
          <w:trHeight w:val="1860"/>
        </w:trPr>
        <w:tc>
          <w:tcPr>
            <w:tcW w:w="2168" w:type="dxa"/>
            <w:tcBorders>
              <w:left w:val="double" w:sz="2" w:space="0" w:color="EFEFEF"/>
            </w:tcBorders>
          </w:tcPr>
          <w:p w:rsidR="00F21896" w:rsidRDefault="00F21896">
            <w:pPr>
              <w:pStyle w:val="TableParagraph"/>
              <w:rPr>
                <w:sz w:val="20"/>
              </w:rPr>
            </w:pPr>
          </w:p>
        </w:tc>
        <w:tc>
          <w:tcPr>
            <w:tcW w:w="3257" w:type="dxa"/>
          </w:tcPr>
          <w:p w:rsidR="00F21896" w:rsidRDefault="00CF76DB">
            <w:pPr>
              <w:pStyle w:val="TableParagraph"/>
              <w:numPr>
                <w:ilvl w:val="0"/>
                <w:numId w:val="156"/>
              </w:numPr>
              <w:tabs>
                <w:tab w:val="left" w:pos="406"/>
                <w:tab w:val="left" w:pos="407"/>
              </w:tabs>
              <w:spacing w:line="229" w:lineRule="exact"/>
              <w:rPr>
                <w:sz w:val="20"/>
              </w:rPr>
            </w:pPr>
            <w:r>
              <w:rPr>
                <w:sz w:val="20"/>
              </w:rPr>
              <w:t>podrobný rozpis prací</w:t>
            </w:r>
            <w:r>
              <w:rPr>
                <w:spacing w:val="-7"/>
                <w:sz w:val="20"/>
              </w:rPr>
              <w:t xml:space="preserve"> </w:t>
            </w:r>
            <w:r>
              <w:rPr>
                <w:sz w:val="20"/>
              </w:rPr>
              <w:t>(WBS)</w:t>
            </w:r>
          </w:p>
          <w:p w:rsidR="00F21896" w:rsidRDefault="00CF76DB">
            <w:pPr>
              <w:pStyle w:val="TableParagraph"/>
              <w:numPr>
                <w:ilvl w:val="0"/>
                <w:numId w:val="156"/>
              </w:numPr>
              <w:tabs>
                <w:tab w:val="left" w:pos="406"/>
                <w:tab w:val="left" w:pos="407"/>
              </w:tabs>
              <w:spacing w:line="230" w:lineRule="exact"/>
              <w:rPr>
                <w:sz w:val="20"/>
              </w:rPr>
            </w:pPr>
            <w:r>
              <w:rPr>
                <w:sz w:val="20"/>
              </w:rPr>
              <w:t>výklad pojmů</w:t>
            </w:r>
            <w:r>
              <w:rPr>
                <w:spacing w:val="-1"/>
                <w:sz w:val="20"/>
              </w:rPr>
              <w:t xml:space="preserve"> </w:t>
            </w:r>
            <w:r>
              <w:rPr>
                <w:sz w:val="20"/>
              </w:rPr>
              <w:t>WBS</w:t>
            </w:r>
          </w:p>
          <w:p w:rsidR="00F21896" w:rsidRDefault="00CF76DB">
            <w:pPr>
              <w:pStyle w:val="TableParagraph"/>
              <w:numPr>
                <w:ilvl w:val="0"/>
                <w:numId w:val="156"/>
              </w:numPr>
              <w:tabs>
                <w:tab w:val="left" w:pos="406"/>
                <w:tab w:val="left" w:pos="407"/>
              </w:tabs>
              <w:spacing w:line="230" w:lineRule="exact"/>
              <w:rPr>
                <w:sz w:val="20"/>
              </w:rPr>
            </w:pPr>
            <w:r>
              <w:rPr>
                <w:sz w:val="20"/>
              </w:rPr>
              <w:t>odhady nákladů na</w:t>
            </w:r>
            <w:r>
              <w:rPr>
                <w:spacing w:val="-4"/>
                <w:sz w:val="20"/>
              </w:rPr>
              <w:t xml:space="preserve"> </w:t>
            </w:r>
            <w:r>
              <w:rPr>
                <w:sz w:val="20"/>
              </w:rPr>
              <w:t>činnosti</w:t>
            </w:r>
          </w:p>
          <w:p w:rsidR="00F21896" w:rsidRDefault="00CF76DB">
            <w:pPr>
              <w:pStyle w:val="TableParagraph"/>
              <w:numPr>
                <w:ilvl w:val="0"/>
                <w:numId w:val="156"/>
              </w:numPr>
              <w:tabs>
                <w:tab w:val="left" w:pos="406"/>
                <w:tab w:val="left" w:pos="407"/>
              </w:tabs>
              <w:spacing w:before="3" w:line="223" w:lineRule="auto"/>
              <w:ind w:right="13"/>
              <w:rPr>
                <w:sz w:val="20"/>
              </w:rPr>
            </w:pPr>
            <w:r>
              <w:rPr>
                <w:sz w:val="20"/>
              </w:rPr>
              <w:t>podpůrné informace k odhadům nákladů</w:t>
            </w:r>
          </w:p>
          <w:p w:rsidR="00F21896" w:rsidRDefault="00CF76DB">
            <w:pPr>
              <w:pStyle w:val="TableParagraph"/>
              <w:numPr>
                <w:ilvl w:val="0"/>
                <w:numId w:val="156"/>
              </w:numPr>
              <w:tabs>
                <w:tab w:val="left" w:pos="406"/>
                <w:tab w:val="left" w:pos="407"/>
              </w:tabs>
              <w:spacing w:before="5" w:line="237" w:lineRule="exact"/>
              <w:rPr>
                <w:sz w:val="20"/>
              </w:rPr>
            </w:pPr>
            <w:r>
              <w:rPr>
                <w:sz w:val="20"/>
              </w:rPr>
              <w:t>kalendář zapojení</w:t>
            </w:r>
            <w:r>
              <w:rPr>
                <w:spacing w:val="-1"/>
                <w:sz w:val="20"/>
              </w:rPr>
              <w:t xml:space="preserve"> </w:t>
            </w:r>
            <w:r>
              <w:rPr>
                <w:sz w:val="20"/>
              </w:rPr>
              <w:t>zdrojů</w:t>
            </w:r>
          </w:p>
          <w:p w:rsidR="00F21896" w:rsidRDefault="00CF76DB">
            <w:pPr>
              <w:pStyle w:val="TableParagraph"/>
              <w:numPr>
                <w:ilvl w:val="0"/>
                <w:numId w:val="156"/>
              </w:numPr>
              <w:tabs>
                <w:tab w:val="left" w:pos="406"/>
                <w:tab w:val="left" w:pos="407"/>
              </w:tabs>
              <w:spacing w:line="229" w:lineRule="exact"/>
              <w:rPr>
                <w:sz w:val="20"/>
              </w:rPr>
            </w:pPr>
            <w:r>
              <w:rPr>
                <w:sz w:val="20"/>
              </w:rPr>
              <w:t>kontrakt/smlouva</w:t>
            </w:r>
          </w:p>
          <w:p w:rsidR="00F21896" w:rsidRDefault="00CF76DB">
            <w:pPr>
              <w:pStyle w:val="TableParagraph"/>
              <w:numPr>
                <w:ilvl w:val="0"/>
                <w:numId w:val="156"/>
              </w:numPr>
              <w:tabs>
                <w:tab w:val="left" w:pos="406"/>
                <w:tab w:val="left" w:pos="407"/>
              </w:tabs>
              <w:spacing w:line="232" w:lineRule="exact"/>
              <w:rPr>
                <w:sz w:val="20"/>
              </w:rPr>
            </w:pPr>
            <w:r>
              <w:rPr>
                <w:sz w:val="20"/>
              </w:rPr>
              <w:t>plán řízení nákladů</w:t>
            </w:r>
          </w:p>
        </w:tc>
        <w:tc>
          <w:tcPr>
            <w:tcW w:w="3728" w:type="dxa"/>
            <w:tcBorders>
              <w:top w:val="single" w:sz="6" w:space="0" w:color="9F9F9F"/>
            </w:tcBorders>
          </w:tcPr>
          <w:p w:rsidR="00F21896" w:rsidRDefault="00CF76DB">
            <w:pPr>
              <w:pStyle w:val="TableParagraph"/>
              <w:numPr>
                <w:ilvl w:val="0"/>
                <w:numId w:val="155"/>
              </w:numPr>
              <w:tabs>
                <w:tab w:val="left" w:pos="1468"/>
                <w:tab w:val="left" w:pos="1469"/>
              </w:tabs>
              <w:spacing w:line="229" w:lineRule="exact"/>
              <w:rPr>
                <w:sz w:val="20"/>
              </w:rPr>
            </w:pPr>
            <w:r>
              <w:rPr>
                <w:sz w:val="20"/>
              </w:rPr>
              <w:t>rozpočet</w:t>
            </w:r>
            <w:r>
              <w:rPr>
                <w:spacing w:val="-6"/>
                <w:sz w:val="20"/>
              </w:rPr>
              <w:t xml:space="preserve"> </w:t>
            </w:r>
            <w:r>
              <w:rPr>
                <w:sz w:val="20"/>
              </w:rPr>
              <w:t>projektu</w:t>
            </w:r>
          </w:p>
          <w:p w:rsidR="00F21896" w:rsidRDefault="00CF76DB">
            <w:pPr>
              <w:pStyle w:val="TableParagraph"/>
              <w:numPr>
                <w:ilvl w:val="0"/>
                <w:numId w:val="155"/>
              </w:numPr>
              <w:tabs>
                <w:tab w:val="left" w:pos="1468"/>
                <w:tab w:val="left" w:pos="1469"/>
              </w:tabs>
              <w:spacing w:before="3" w:line="223" w:lineRule="auto"/>
              <w:ind w:right="116"/>
              <w:rPr>
                <w:sz w:val="20"/>
              </w:rPr>
            </w:pPr>
            <w:r>
              <w:rPr>
                <w:sz w:val="20"/>
              </w:rPr>
              <w:t>požadavky na</w:t>
            </w:r>
            <w:r>
              <w:rPr>
                <w:spacing w:val="-10"/>
                <w:sz w:val="20"/>
              </w:rPr>
              <w:t xml:space="preserve"> </w:t>
            </w:r>
            <w:r>
              <w:rPr>
                <w:sz w:val="20"/>
              </w:rPr>
              <w:t>financování projektu</w:t>
            </w:r>
          </w:p>
          <w:p w:rsidR="00F21896" w:rsidRDefault="00CF76DB">
            <w:pPr>
              <w:pStyle w:val="TableParagraph"/>
              <w:numPr>
                <w:ilvl w:val="0"/>
                <w:numId w:val="155"/>
              </w:numPr>
              <w:tabs>
                <w:tab w:val="left" w:pos="1468"/>
                <w:tab w:val="left" w:pos="1469"/>
              </w:tabs>
              <w:spacing w:before="5" w:line="239" w:lineRule="exact"/>
              <w:rPr>
                <w:sz w:val="20"/>
              </w:rPr>
            </w:pPr>
            <w:r>
              <w:rPr>
                <w:sz w:val="20"/>
              </w:rPr>
              <w:t>požadavky na</w:t>
            </w:r>
            <w:r>
              <w:rPr>
                <w:spacing w:val="-5"/>
                <w:sz w:val="20"/>
              </w:rPr>
              <w:t xml:space="preserve"> </w:t>
            </w:r>
            <w:r>
              <w:rPr>
                <w:sz w:val="20"/>
              </w:rPr>
              <w:t>změny</w:t>
            </w:r>
          </w:p>
          <w:p w:rsidR="00F21896" w:rsidRDefault="00CF76DB">
            <w:pPr>
              <w:pStyle w:val="TableParagraph"/>
              <w:numPr>
                <w:ilvl w:val="0"/>
                <w:numId w:val="155"/>
              </w:numPr>
              <w:tabs>
                <w:tab w:val="left" w:pos="1468"/>
                <w:tab w:val="left" w:pos="1469"/>
              </w:tabs>
              <w:spacing w:before="3" w:line="223" w:lineRule="auto"/>
              <w:ind w:right="531"/>
              <w:rPr>
                <w:sz w:val="20"/>
              </w:rPr>
            </w:pPr>
            <w:r>
              <w:rPr>
                <w:sz w:val="20"/>
              </w:rPr>
              <w:t xml:space="preserve">plán řízení nákladů </w:t>
            </w:r>
            <w:r>
              <w:rPr>
                <w:spacing w:val="-13"/>
                <w:sz w:val="20"/>
              </w:rPr>
              <w:t xml:space="preserve">– </w:t>
            </w:r>
            <w:r>
              <w:rPr>
                <w:sz w:val="20"/>
              </w:rPr>
              <w:t>aktualizace</w:t>
            </w:r>
          </w:p>
        </w:tc>
      </w:tr>
      <w:tr w:rsidR="00F21896">
        <w:trPr>
          <w:trHeight w:val="2345"/>
        </w:trPr>
        <w:tc>
          <w:tcPr>
            <w:tcW w:w="2168" w:type="dxa"/>
            <w:tcBorders>
              <w:left w:val="double" w:sz="2" w:space="0" w:color="EFEFEF"/>
            </w:tcBorders>
          </w:tcPr>
          <w:p w:rsidR="00F21896" w:rsidRDefault="00CF76DB">
            <w:pPr>
              <w:pStyle w:val="TableParagraph"/>
              <w:spacing w:before="16"/>
              <w:ind w:left="25"/>
              <w:rPr>
                <w:sz w:val="20"/>
              </w:rPr>
            </w:pPr>
            <w:r>
              <w:rPr>
                <w:sz w:val="20"/>
              </w:rPr>
              <w:t>Plánování kvality</w:t>
            </w:r>
          </w:p>
        </w:tc>
        <w:tc>
          <w:tcPr>
            <w:tcW w:w="3257" w:type="dxa"/>
          </w:tcPr>
          <w:p w:rsidR="00F21896" w:rsidRDefault="00CF76DB">
            <w:pPr>
              <w:pStyle w:val="TableParagraph"/>
              <w:numPr>
                <w:ilvl w:val="0"/>
                <w:numId w:val="154"/>
              </w:numPr>
              <w:tabs>
                <w:tab w:val="left" w:pos="406"/>
                <w:tab w:val="left" w:pos="407"/>
              </w:tabs>
              <w:spacing w:before="16" w:line="237"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54"/>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54"/>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54"/>
              </w:numPr>
              <w:tabs>
                <w:tab w:val="left" w:pos="406"/>
                <w:tab w:val="left" w:pos="407"/>
              </w:tabs>
              <w:spacing w:line="239" w:lineRule="exact"/>
              <w:rPr>
                <w:sz w:val="20"/>
              </w:rPr>
            </w:pPr>
            <w:r>
              <w:rPr>
                <w:sz w:val="20"/>
              </w:rPr>
              <w:t>podniková pravidla a metodiky</w:t>
            </w:r>
          </w:p>
        </w:tc>
        <w:tc>
          <w:tcPr>
            <w:tcW w:w="3728" w:type="dxa"/>
          </w:tcPr>
          <w:p w:rsidR="00F21896" w:rsidRDefault="00CF76DB">
            <w:pPr>
              <w:pStyle w:val="TableParagraph"/>
              <w:numPr>
                <w:ilvl w:val="0"/>
                <w:numId w:val="153"/>
              </w:numPr>
              <w:tabs>
                <w:tab w:val="left" w:pos="747"/>
                <w:tab w:val="left" w:pos="748"/>
              </w:tabs>
              <w:spacing w:before="16" w:line="237" w:lineRule="exact"/>
              <w:rPr>
                <w:sz w:val="20"/>
              </w:rPr>
            </w:pPr>
            <w:r>
              <w:rPr>
                <w:sz w:val="20"/>
              </w:rPr>
              <w:t>Plán</w:t>
            </w:r>
            <w:r>
              <w:rPr>
                <w:spacing w:val="-5"/>
                <w:sz w:val="20"/>
              </w:rPr>
              <w:t xml:space="preserve"> </w:t>
            </w:r>
            <w:r>
              <w:rPr>
                <w:sz w:val="20"/>
              </w:rPr>
              <w:t>projektu</w:t>
            </w:r>
          </w:p>
          <w:p w:rsidR="00F21896" w:rsidRDefault="00CF76DB">
            <w:pPr>
              <w:pStyle w:val="TableParagraph"/>
              <w:numPr>
                <w:ilvl w:val="1"/>
                <w:numId w:val="153"/>
              </w:numPr>
              <w:tabs>
                <w:tab w:val="left" w:pos="1468"/>
                <w:tab w:val="left" w:pos="1469"/>
              </w:tabs>
              <w:spacing w:line="229" w:lineRule="exact"/>
              <w:rPr>
                <w:sz w:val="20"/>
              </w:rPr>
            </w:pPr>
            <w:r>
              <w:rPr>
                <w:sz w:val="20"/>
              </w:rPr>
              <w:t>plán řízení</w:t>
            </w:r>
            <w:r>
              <w:rPr>
                <w:spacing w:val="-5"/>
                <w:sz w:val="20"/>
              </w:rPr>
              <w:t xml:space="preserve"> </w:t>
            </w:r>
            <w:r>
              <w:rPr>
                <w:sz w:val="20"/>
              </w:rPr>
              <w:t>kvality</w:t>
            </w:r>
          </w:p>
          <w:p w:rsidR="00F21896" w:rsidRDefault="00CF76DB">
            <w:pPr>
              <w:pStyle w:val="TableParagraph"/>
              <w:numPr>
                <w:ilvl w:val="1"/>
                <w:numId w:val="153"/>
              </w:numPr>
              <w:tabs>
                <w:tab w:val="left" w:pos="1468"/>
                <w:tab w:val="left" w:pos="1469"/>
              </w:tabs>
              <w:spacing w:before="4" w:line="223" w:lineRule="auto"/>
              <w:ind w:right="383"/>
              <w:rPr>
                <w:sz w:val="20"/>
              </w:rPr>
            </w:pPr>
            <w:r>
              <w:rPr>
                <w:sz w:val="20"/>
              </w:rPr>
              <w:t xml:space="preserve">základní požadavky </w:t>
            </w:r>
            <w:r>
              <w:rPr>
                <w:spacing w:val="-10"/>
                <w:sz w:val="20"/>
              </w:rPr>
              <w:t xml:space="preserve">na </w:t>
            </w:r>
            <w:r>
              <w:rPr>
                <w:sz w:val="20"/>
              </w:rPr>
              <w:t>kvalitu</w:t>
            </w:r>
          </w:p>
          <w:p w:rsidR="00F21896" w:rsidRDefault="00CF76DB">
            <w:pPr>
              <w:pStyle w:val="TableParagraph"/>
              <w:numPr>
                <w:ilvl w:val="1"/>
                <w:numId w:val="153"/>
              </w:numPr>
              <w:tabs>
                <w:tab w:val="left" w:pos="1468"/>
                <w:tab w:val="left" w:pos="1469"/>
              </w:tabs>
              <w:spacing w:before="4" w:line="239" w:lineRule="exact"/>
              <w:rPr>
                <w:sz w:val="20"/>
              </w:rPr>
            </w:pPr>
            <w:r>
              <w:rPr>
                <w:sz w:val="20"/>
              </w:rPr>
              <w:t>ukazatele</w:t>
            </w:r>
            <w:r>
              <w:rPr>
                <w:spacing w:val="-1"/>
                <w:sz w:val="20"/>
              </w:rPr>
              <w:t xml:space="preserve"> </w:t>
            </w:r>
            <w:r>
              <w:rPr>
                <w:sz w:val="20"/>
              </w:rPr>
              <w:t>kvality</w:t>
            </w:r>
          </w:p>
          <w:p w:rsidR="00F21896" w:rsidRDefault="00CF76DB">
            <w:pPr>
              <w:pStyle w:val="TableParagraph"/>
              <w:numPr>
                <w:ilvl w:val="1"/>
                <w:numId w:val="153"/>
              </w:numPr>
              <w:tabs>
                <w:tab w:val="left" w:pos="1468"/>
                <w:tab w:val="left" w:pos="1469"/>
              </w:tabs>
              <w:spacing w:before="6" w:line="220" w:lineRule="auto"/>
              <w:ind w:right="226"/>
              <w:rPr>
                <w:sz w:val="20"/>
              </w:rPr>
            </w:pPr>
            <w:r>
              <w:rPr>
                <w:sz w:val="20"/>
              </w:rPr>
              <w:t>kontrolní seznam</w:t>
            </w:r>
            <w:r>
              <w:rPr>
                <w:spacing w:val="-11"/>
                <w:sz w:val="20"/>
              </w:rPr>
              <w:t xml:space="preserve"> </w:t>
            </w:r>
            <w:r>
              <w:rPr>
                <w:sz w:val="20"/>
              </w:rPr>
              <w:t>měření kvality</w:t>
            </w:r>
          </w:p>
          <w:p w:rsidR="00F21896" w:rsidRDefault="00CF76DB">
            <w:pPr>
              <w:pStyle w:val="TableParagraph"/>
              <w:numPr>
                <w:ilvl w:val="1"/>
                <w:numId w:val="153"/>
              </w:numPr>
              <w:tabs>
                <w:tab w:val="left" w:pos="1468"/>
                <w:tab w:val="left" w:pos="1469"/>
              </w:tabs>
              <w:spacing w:before="5" w:line="239" w:lineRule="exact"/>
              <w:rPr>
                <w:sz w:val="20"/>
              </w:rPr>
            </w:pPr>
            <w:r>
              <w:rPr>
                <w:sz w:val="20"/>
              </w:rPr>
              <w:t>plán zlepšení</w:t>
            </w:r>
            <w:r>
              <w:rPr>
                <w:spacing w:val="-3"/>
                <w:sz w:val="20"/>
              </w:rPr>
              <w:t xml:space="preserve"> </w:t>
            </w:r>
            <w:r>
              <w:rPr>
                <w:sz w:val="20"/>
              </w:rPr>
              <w:t>procesů</w:t>
            </w:r>
          </w:p>
          <w:p w:rsidR="00F21896" w:rsidRDefault="00CF76DB">
            <w:pPr>
              <w:pStyle w:val="TableParagraph"/>
              <w:numPr>
                <w:ilvl w:val="1"/>
                <w:numId w:val="153"/>
              </w:numPr>
              <w:tabs>
                <w:tab w:val="left" w:pos="1468"/>
                <w:tab w:val="left" w:pos="1469"/>
              </w:tabs>
              <w:spacing w:before="4" w:line="223" w:lineRule="auto"/>
              <w:ind w:right="497"/>
              <w:rPr>
                <w:sz w:val="20"/>
              </w:rPr>
            </w:pPr>
            <w:r>
              <w:rPr>
                <w:sz w:val="20"/>
              </w:rPr>
              <w:t xml:space="preserve">plán řízení projektu </w:t>
            </w:r>
            <w:r>
              <w:rPr>
                <w:spacing w:val="-13"/>
                <w:sz w:val="20"/>
              </w:rPr>
              <w:t xml:space="preserve">– </w:t>
            </w:r>
            <w:r>
              <w:rPr>
                <w:sz w:val="20"/>
              </w:rPr>
              <w:t>aktualizace</w:t>
            </w:r>
          </w:p>
        </w:tc>
      </w:tr>
      <w:tr w:rsidR="00F21896">
        <w:trPr>
          <w:trHeight w:val="1654"/>
        </w:trPr>
        <w:tc>
          <w:tcPr>
            <w:tcW w:w="2168" w:type="dxa"/>
            <w:tcBorders>
              <w:left w:val="double" w:sz="2" w:space="0" w:color="EFEFEF"/>
            </w:tcBorders>
          </w:tcPr>
          <w:p w:rsidR="00F21896" w:rsidRDefault="00CF76DB">
            <w:pPr>
              <w:pStyle w:val="TableParagraph"/>
              <w:spacing w:before="14"/>
              <w:ind w:left="25"/>
              <w:rPr>
                <w:sz w:val="20"/>
              </w:rPr>
            </w:pPr>
            <w:r>
              <w:rPr>
                <w:sz w:val="20"/>
              </w:rPr>
              <w:t>Plánování komunikace</w:t>
            </w:r>
          </w:p>
        </w:tc>
        <w:tc>
          <w:tcPr>
            <w:tcW w:w="3257" w:type="dxa"/>
          </w:tcPr>
          <w:p w:rsidR="00F21896" w:rsidRDefault="00CF76DB">
            <w:pPr>
              <w:pStyle w:val="TableParagraph"/>
              <w:numPr>
                <w:ilvl w:val="0"/>
                <w:numId w:val="152"/>
              </w:numPr>
              <w:tabs>
                <w:tab w:val="left" w:pos="406"/>
                <w:tab w:val="left" w:pos="407"/>
              </w:tabs>
              <w:spacing w:before="14" w:line="239"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52"/>
              </w:numPr>
              <w:tabs>
                <w:tab w:val="left" w:pos="406"/>
                <w:tab w:val="left" w:pos="407"/>
              </w:tabs>
              <w:spacing w:line="230"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52"/>
              </w:numPr>
              <w:tabs>
                <w:tab w:val="left" w:pos="406"/>
                <w:tab w:val="left" w:pos="407"/>
              </w:tabs>
              <w:spacing w:line="230" w:lineRule="exact"/>
              <w:rPr>
                <w:sz w:val="20"/>
              </w:rPr>
            </w:pPr>
            <w:r>
              <w:rPr>
                <w:sz w:val="20"/>
              </w:rPr>
              <w:t>podniková pravidla a metodiky</w:t>
            </w:r>
          </w:p>
          <w:p w:rsidR="00F21896" w:rsidRDefault="00CF76DB">
            <w:pPr>
              <w:pStyle w:val="TableParagraph"/>
              <w:numPr>
                <w:ilvl w:val="0"/>
                <w:numId w:val="152"/>
              </w:numPr>
              <w:tabs>
                <w:tab w:val="left" w:pos="406"/>
                <w:tab w:val="left" w:pos="407"/>
              </w:tabs>
              <w:spacing w:line="230" w:lineRule="exact"/>
              <w:rPr>
                <w:sz w:val="20"/>
              </w:rPr>
            </w:pPr>
            <w:r>
              <w:rPr>
                <w:sz w:val="20"/>
              </w:rPr>
              <w:t>plán řízení</w:t>
            </w:r>
            <w:r>
              <w:rPr>
                <w:spacing w:val="-5"/>
                <w:sz w:val="20"/>
              </w:rPr>
              <w:t xml:space="preserve"> </w:t>
            </w:r>
            <w:r>
              <w:rPr>
                <w:sz w:val="20"/>
              </w:rPr>
              <w:t>projektu</w:t>
            </w:r>
          </w:p>
          <w:p w:rsidR="00F21896" w:rsidRDefault="00CF76DB">
            <w:pPr>
              <w:pStyle w:val="TableParagraph"/>
              <w:numPr>
                <w:ilvl w:val="0"/>
                <w:numId w:val="152"/>
              </w:numPr>
              <w:tabs>
                <w:tab w:val="left" w:pos="406"/>
                <w:tab w:val="left" w:pos="407"/>
              </w:tabs>
              <w:spacing w:line="229" w:lineRule="exact"/>
              <w:rPr>
                <w:sz w:val="20"/>
              </w:rPr>
            </w:pPr>
            <w:r>
              <w:rPr>
                <w:sz w:val="20"/>
              </w:rPr>
              <w:t>role a</w:t>
            </w:r>
            <w:r>
              <w:rPr>
                <w:spacing w:val="-6"/>
                <w:sz w:val="20"/>
              </w:rPr>
              <w:t xml:space="preserve"> </w:t>
            </w:r>
            <w:r>
              <w:rPr>
                <w:sz w:val="20"/>
              </w:rPr>
              <w:t>odpovědnosti</w:t>
            </w:r>
          </w:p>
          <w:p w:rsidR="00F21896" w:rsidRDefault="00CF76DB">
            <w:pPr>
              <w:pStyle w:val="TableParagraph"/>
              <w:numPr>
                <w:ilvl w:val="0"/>
                <w:numId w:val="152"/>
              </w:numPr>
              <w:tabs>
                <w:tab w:val="left" w:pos="406"/>
                <w:tab w:val="left" w:pos="407"/>
              </w:tabs>
              <w:spacing w:line="229" w:lineRule="exact"/>
              <w:rPr>
                <w:sz w:val="20"/>
              </w:rPr>
            </w:pPr>
            <w:r>
              <w:rPr>
                <w:sz w:val="20"/>
              </w:rPr>
              <w:t>organizační struktura</w:t>
            </w:r>
            <w:r>
              <w:rPr>
                <w:spacing w:val="-4"/>
                <w:sz w:val="20"/>
              </w:rPr>
              <w:t xml:space="preserve"> </w:t>
            </w:r>
            <w:r>
              <w:rPr>
                <w:sz w:val="20"/>
              </w:rPr>
              <w:t>projektu</w:t>
            </w:r>
          </w:p>
          <w:p w:rsidR="00F21896" w:rsidRDefault="00CF76DB">
            <w:pPr>
              <w:pStyle w:val="TableParagraph"/>
              <w:numPr>
                <w:ilvl w:val="0"/>
                <w:numId w:val="152"/>
              </w:numPr>
              <w:tabs>
                <w:tab w:val="left" w:pos="406"/>
                <w:tab w:val="left" w:pos="407"/>
              </w:tabs>
              <w:spacing w:line="232" w:lineRule="exact"/>
              <w:rPr>
                <w:sz w:val="20"/>
              </w:rPr>
            </w:pPr>
            <w:r>
              <w:rPr>
                <w:sz w:val="20"/>
              </w:rPr>
              <w:t>plán obsazení</w:t>
            </w:r>
            <w:r>
              <w:rPr>
                <w:spacing w:val="-3"/>
                <w:sz w:val="20"/>
              </w:rPr>
              <w:t xml:space="preserve"> </w:t>
            </w:r>
            <w:r>
              <w:rPr>
                <w:sz w:val="20"/>
              </w:rPr>
              <w:t>projektu</w:t>
            </w:r>
          </w:p>
        </w:tc>
        <w:tc>
          <w:tcPr>
            <w:tcW w:w="3728" w:type="dxa"/>
          </w:tcPr>
          <w:p w:rsidR="00F21896" w:rsidRDefault="00CF76DB">
            <w:pPr>
              <w:pStyle w:val="TableParagraph"/>
              <w:tabs>
                <w:tab w:val="left" w:pos="747"/>
              </w:tabs>
              <w:spacing w:before="14" w:line="239" w:lineRule="exact"/>
              <w:ind w:left="387"/>
              <w:rPr>
                <w:sz w:val="20"/>
              </w:rPr>
            </w:pPr>
            <w:r>
              <w:rPr>
                <w:rFonts w:ascii="Courier New" w:hAnsi="Courier New"/>
                <w:sz w:val="20"/>
              </w:rPr>
              <w:t>-</w:t>
            </w:r>
            <w:r>
              <w:rPr>
                <w:rFonts w:ascii="Courier New" w:hAnsi="Courier New"/>
                <w:sz w:val="20"/>
              </w:rPr>
              <w:tab/>
            </w:r>
            <w:r>
              <w:rPr>
                <w:sz w:val="20"/>
              </w:rPr>
              <w:t>Plán</w:t>
            </w:r>
            <w:r>
              <w:rPr>
                <w:spacing w:val="-2"/>
                <w:sz w:val="20"/>
              </w:rPr>
              <w:t xml:space="preserve"> </w:t>
            </w:r>
            <w:r>
              <w:rPr>
                <w:sz w:val="20"/>
              </w:rPr>
              <w:t>projektu</w:t>
            </w:r>
          </w:p>
          <w:p w:rsidR="00F21896" w:rsidRDefault="00CF76DB">
            <w:pPr>
              <w:pStyle w:val="TableParagraph"/>
              <w:tabs>
                <w:tab w:val="left" w:pos="1468"/>
              </w:tabs>
              <w:spacing w:line="239" w:lineRule="exact"/>
              <w:ind w:left="1107"/>
              <w:rPr>
                <w:sz w:val="20"/>
              </w:rPr>
            </w:pPr>
            <w:r>
              <w:rPr>
                <w:rFonts w:ascii="Courier New" w:hAnsi="Courier New"/>
                <w:sz w:val="20"/>
              </w:rPr>
              <w:t>o</w:t>
            </w:r>
            <w:r>
              <w:rPr>
                <w:rFonts w:ascii="Courier New" w:hAnsi="Courier New"/>
                <w:sz w:val="20"/>
              </w:rPr>
              <w:tab/>
            </w:r>
            <w:r>
              <w:rPr>
                <w:sz w:val="20"/>
              </w:rPr>
              <w:t>komunikační</w:t>
            </w:r>
            <w:r>
              <w:rPr>
                <w:spacing w:val="-2"/>
                <w:sz w:val="20"/>
              </w:rPr>
              <w:t xml:space="preserve"> </w:t>
            </w:r>
            <w:r>
              <w:rPr>
                <w:sz w:val="20"/>
              </w:rPr>
              <w:t>plán</w:t>
            </w:r>
          </w:p>
        </w:tc>
      </w:tr>
      <w:tr w:rsidR="00F21896">
        <w:trPr>
          <w:trHeight w:val="3265"/>
        </w:trPr>
        <w:tc>
          <w:tcPr>
            <w:tcW w:w="2168" w:type="dxa"/>
            <w:tcBorders>
              <w:left w:val="double" w:sz="2" w:space="0" w:color="EFEFEF"/>
            </w:tcBorders>
          </w:tcPr>
          <w:p w:rsidR="00F21896" w:rsidRDefault="00CF76DB">
            <w:pPr>
              <w:pStyle w:val="TableParagraph"/>
              <w:spacing w:before="16"/>
              <w:ind w:left="25"/>
              <w:rPr>
                <w:sz w:val="20"/>
              </w:rPr>
            </w:pPr>
            <w:r>
              <w:rPr>
                <w:sz w:val="20"/>
              </w:rPr>
              <w:t>Plánování nákupů a subdodávek</w:t>
            </w:r>
          </w:p>
        </w:tc>
        <w:tc>
          <w:tcPr>
            <w:tcW w:w="3257" w:type="dxa"/>
          </w:tcPr>
          <w:p w:rsidR="00F21896" w:rsidRDefault="00CF76DB">
            <w:pPr>
              <w:pStyle w:val="TableParagraph"/>
              <w:numPr>
                <w:ilvl w:val="0"/>
                <w:numId w:val="151"/>
              </w:numPr>
              <w:tabs>
                <w:tab w:val="left" w:pos="406"/>
                <w:tab w:val="left" w:pos="407"/>
              </w:tabs>
              <w:spacing w:before="16" w:line="237"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51"/>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51"/>
              </w:numPr>
              <w:tabs>
                <w:tab w:val="left" w:pos="406"/>
                <w:tab w:val="left" w:pos="407"/>
              </w:tabs>
              <w:spacing w:line="230"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51"/>
              </w:numPr>
              <w:tabs>
                <w:tab w:val="left" w:pos="406"/>
                <w:tab w:val="left" w:pos="407"/>
              </w:tabs>
              <w:spacing w:before="4" w:line="223" w:lineRule="auto"/>
              <w:ind w:right="20"/>
              <w:rPr>
                <w:sz w:val="20"/>
              </w:rPr>
            </w:pPr>
            <w:r>
              <w:rPr>
                <w:sz w:val="20"/>
              </w:rPr>
              <w:t>dohody a kontrakty pro snížení rizik</w:t>
            </w:r>
          </w:p>
          <w:p w:rsidR="00F21896" w:rsidRDefault="00CF76DB">
            <w:pPr>
              <w:pStyle w:val="TableParagraph"/>
              <w:numPr>
                <w:ilvl w:val="0"/>
                <w:numId w:val="151"/>
              </w:numPr>
              <w:tabs>
                <w:tab w:val="left" w:pos="406"/>
                <w:tab w:val="left" w:pos="407"/>
              </w:tabs>
              <w:spacing w:before="16" w:line="223" w:lineRule="auto"/>
              <w:ind w:right="20"/>
              <w:rPr>
                <w:sz w:val="20"/>
              </w:rPr>
            </w:pPr>
            <w:r>
              <w:rPr>
                <w:sz w:val="20"/>
              </w:rPr>
              <w:t>požadavky na zdroje pro krytí činností</w:t>
            </w:r>
          </w:p>
          <w:p w:rsidR="00F21896" w:rsidRDefault="00CF76DB">
            <w:pPr>
              <w:pStyle w:val="TableParagraph"/>
              <w:numPr>
                <w:ilvl w:val="0"/>
                <w:numId w:val="151"/>
              </w:numPr>
              <w:tabs>
                <w:tab w:val="left" w:pos="406"/>
                <w:tab w:val="left" w:pos="407"/>
              </w:tabs>
              <w:spacing w:before="2" w:line="239" w:lineRule="exact"/>
              <w:rPr>
                <w:sz w:val="20"/>
              </w:rPr>
            </w:pPr>
            <w:r>
              <w:rPr>
                <w:sz w:val="20"/>
              </w:rPr>
              <w:t>harmonogram</w:t>
            </w:r>
            <w:r>
              <w:rPr>
                <w:spacing w:val="-5"/>
                <w:sz w:val="20"/>
              </w:rPr>
              <w:t xml:space="preserve"> </w:t>
            </w:r>
            <w:r>
              <w:rPr>
                <w:sz w:val="20"/>
              </w:rPr>
              <w:t>projektu</w:t>
            </w:r>
          </w:p>
          <w:p w:rsidR="00F21896" w:rsidRDefault="00CF76DB">
            <w:pPr>
              <w:pStyle w:val="TableParagraph"/>
              <w:numPr>
                <w:ilvl w:val="0"/>
                <w:numId w:val="151"/>
              </w:numPr>
              <w:tabs>
                <w:tab w:val="left" w:pos="406"/>
                <w:tab w:val="left" w:pos="407"/>
              </w:tabs>
              <w:spacing w:line="230" w:lineRule="exact"/>
              <w:rPr>
                <w:sz w:val="20"/>
              </w:rPr>
            </w:pPr>
            <w:r>
              <w:rPr>
                <w:sz w:val="20"/>
              </w:rPr>
              <w:t>odhady nákladů</w:t>
            </w:r>
            <w:r>
              <w:rPr>
                <w:spacing w:val="-3"/>
                <w:sz w:val="20"/>
              </w:rPr>
              <w:t xml:space="preserve"> </w:t>
            </w:r>
            <w:r>
              <w:rPr>
                <w:sz w:val="20"/>
              </w:rPr>
              <w:t>činností</w:t>
            </w:r>
          </w:p>
          <w:p w:rsidR="00F21896" w:rsidRDefault="00CF76DB">
            <w:pPr>
              <w:pStyle w:val="TableParagraph"/>
              <w:numPr>
                <w:ilvl w:val="0"/>
                <w:numId w:val="151"/>
              </w:numPr>
              <w:tabs>
                <w:tab w:val="left" w:pos="406"/>
                <w:tab w:val="left" w:pos="407"/>
              </w:tabs>
              <w:spacing w:line="230" w:lineRule="exact"/>
              <w:rPr>
                <w:sz w:val="20"/>
              </w:rPr>
            </w:pPr>
            <w:r>
              <w:rPr>
                <w:sz w:val="20"/>
              </w:rPr>
              <w:t>základní kalkulace</w:t>
            </w:r>
            <w:r>
              <w:rPr>
                <w:spacing w:val="2"/>
                <w:sz w:val="20"/>
              </w:rPr>
              <w:t xml:space="preserve"> </w:t>
            </w:r>
            <w:r>
              <w:rPr>
                <w:sz w:val="20"/>
              </w:rPr>
              <w:t>nákladů</w:t>
            </w:r>
          </w:p>
          <w:p w:rsidR="00F21896" w:rsidRDefault="00CF76DB">
            <w:pPr>
              <w:pStyle w:val="TableParagraph"/>
              <w:numPr>
                <w:ilvl w:val="0"/>
                <w:numId w:val="151"/>
              </w:numPr>
              <w:tabs>
                <w:tab w:val="left" w:pos="406"/>
                <w:tab w:val="left" w:pos="407"/>
              </w:tabs>
              <w:spacing w:line="230" w:lineRule="exact"/>
              <w:rPr>
                <w:sz w:val="20"/>
              </w:rPr>
            </w:pPr>
            <w:r>
              <w:rPr>
                <w:sz w:val="20"/>
              </w:rPr>
              <w:t>podrobný rozpis prací</w:t>
            </w:r>
            <w:r>
              <w:rPr>
                <w:spacing w:val="-7"/>
                <w:sz w:val="20"/>
              </w:rPr>
              <w:t xml:space="preserve"> </w:t>
            </w:r>
            <w:r>
              <w:rPr>
                <w:sz w:val="20"/>
              </w:rPr>
              <w:t>(WBS)</w:t>
            </w:r>
          </w:p>
          <w:p w:rsidR="00F21896" w:rsidRDefault="00CF76DB">
            <w:pPr>
              <w:pStyle w:val="TableParagraph"/>
              <w:numPr>
                <w:ilvl w:val="0"/>
                <w:numId w:val="151"/>
              </w:numPr>
              <w:tabs>
                <w:tab w:val="left" w:pos="406"/>
                <w:tab w:val="left" w:pos="407"/>
              </w:tabs>
              <w:spacing w:line="229" w:lineRule="exact"/>
              <w:rPr>
                <w:sz w:val="20"/>
              </w:rPr>
            </w:pPr>
            <w:r>
              <w:rPr>
                <w:sz w:val="20"/>
              </w:rPr>
              <w:t>výklad pojmů</w:t>
            </w:r>
            <w:r>
              <w:rPr>
                <w:spacing w:val="-1"/>
                <w:sz w:val="20"/>
              </w:rPr>
              <w:t xml:space="preserve"> </w:t>
            </w:r>
            <w:r>
              <w:rPr>
                <w:sz w:val="20"/>
              </w:rPr>
              <w:t>WBS</w:t>
            </w:r>
          </w:p>
          <w:p w:rsidR="00F21896" w:rsidRDefault="00CF76DB">
            <w:pPr>
              <w:pStyle w:val="TableParagraph"/>
              <w:numPr>
                <w:ilvl w:val="0"/>
                <w:numId w:val="151"/>
              </w:numPr>
              <w:tabs>
                <w:tab w:val="left" w:pos="406"/>
                <w:tab w:val="left" w:pos="407"/>
              </w:tabs>
              <w:spacing w:line="229" w:lineRule="exact"/>
              <w:rPr>
                <w:sz w:val="20"/>
              </w:rPr>
            </w:pPr>
            <w:r>
              <w:rPr>
                <w:sz w:val="20"/>
              </w:rPr>
              <w:t>soubor podnikových</w:t>
            </w:r>
            <w:r>
              <w:rPr>
                <w:spacing w:val="-3"/>
                <w:sz w:val="20"/>
              </w:rPr>
              <w:t xml:space="preserve"> </w:t>
            </w:r>
            <w:r>
              <w:rPr>
                <w:sz w:val="20"/>
              </w:rPr>
              <w:t>procesů</w:t>
            </w:r>
          </w:p>
          <w:p w:rsidR="00F21896" w:rsidRDefault="00CF76DB">
            <w:pPr>
              <w:pStyle w:val="TableParagraph"/>
              <w:numPr>
                <w:ilvl w:val="0"/>
                <w:numId w:val="151"/>
              </w:numPr>
              <w:tabs>
                <w:tab w:val="left" w:pos="406"/>
                <w:tab w:val="left" w:pos="407"/>
              </w:tabs>
              <w:spacing w:line="232" w:lineRule="exact"/>
              <w:rPr>
                <w:sz w:val="20"/>
              </w:rPr>
            </w:pPr>
            <w:r>
              <w:rPr>
                <w:sz w:val="20"/>
              </w:rPr>
              <w:t>podniková pravidla a metodiky</w:t>
            </w:r>
          </w:p>
        </w:tc>
        <w:tc>
          <w:tcPr>
            <w:tcW w:w="3728" w:type="dxa"/>
          </w:tcPr>
          <w:p w:rsidR="00F21896" w:rsidRDefault="00CF76DB">
            <w:pPr>
              <w:pStyle w:val="TableParagraph"/>
              <w:numPr>
                <w:ilvl w:val="0"/>
                <w:numId w:val="150"/>
              </w:numPr>
              <w:tabs>
                <w:tab w:val="left" w:pos="747"/>
                <w:tab w:val="left" w:pos="748"/>
              </w:tabs>
              <w:spacing w:before="16" w:line="237" w:lineRule="exact"/>
              <w:rPr>
                <w:sz w:val="20"/>
              </w:rPr>
            </w:pPr>
            <w:r>
              <w:rPr>
                <w:sz w:val="20"/>
              </w:rPr>
              <w:t>Plán</w:t>
            </w:r>
            <w:r>
              <w:rPr>
                <w:spacing w:val="-2"/>
                <w:sz w:val="20"/>
              </w:rPr>
              <w:t xml:space="preserve"> </w:t>
            </w:r>
            <w:r>
              <w:rPr>
                <w:sz w:val="20"/>
              </w:rPr>
              <w:t>projektu</w:t>
            </w:r>
          </w:p>
          <w:p w:rsidR="00F21896" w:rsidRDefault="00CF76DB">
            <w:pPr>
              <w:pStyle w:val="TableParagraph"/>
              <w:numPr>
                <w:ilvl w:val="1"/>
                <w:numId w:val="150"/>
              </w:numPr>
              <w:tabs>
                <w:tab w:val="left" w:pos="1468"/>
                <w:tab w:val="left" w:pos="1469"/>
              </w:tabs>
              <w:spacing w:line="229" w:lineRule="exact"/>
              <w:rPr>
                <w:sz w:val="20"/>
              </w:rPr>
            </w:pPr>
            <w:r>
              <w:rPr>
                <w:sz w:val="20"/>
              </w:rPr>
              <w:t>plán řízení</w:t>
            </w:r>
            <w:r>
              <w:rPr>
                <w:spacing w:val="-4"/>
                <w:sz w:val="20"/>
              </w:rPr>
              <w:t xml:space="preserve"> </w:t>
            </w:r>
            <w:r>
              <w:rPr>
                <w:sz w:val="20"/>
              </w:rPr>
              <w:t>subdodávek</w:t>
            </w:r>
          </w:p>
          <w:p w:rsidR="00F21896" w:rsidRDefault="00CF76DB">
            <w:pPr>
              <w:pStyle w:val="TableParagraph"/>
              <w:numPr>
                <w:ilvl w:val="1"/>
                <w:numId w:val="150"/>
              </w:numPr>
              <w:tabs>
                <w:tab w:val="left" w:pos="1468"/>
                <w:tab w:val="left" w:pos="1469"/>
              </w:tabs>
              <w:spacing w:before="4" w:line="223" w:lineRule="auto"/>
              <w:ind w:right="481"/>
              <w:rPr>
                <w:sz w:val="20"/>
              </w:rPr>
            </w:pPr>
            <w:r>
              <w:rPr>
                <w:sz w:val="20"/>
              </w:rPr>
              <w:t xml:space="preserve">rozhodnutí o </w:t>
            </w:r>
            <w:r>
              <w:rPr>
                <w:spacing w:val="-3"/>
                <w:sz w:val="20"/>
              </w:rPr>
              <w:t xml:space="preserve">způsobu </w:t>
            </w:r>
            <w:r>
              <w:rPr>
                <w:sz w:val="20"/>
              </w:rPr>
              <w:t>pořízení</w:t>
            </w:r>
          </w:p>
          <w:p w:rsidR="00F21896" w:rsidRDefault="00CF76DB">
            <w:pPr>
              <w:pStyle w:val="TableParagraph"/>
              <w:numPr>
                <w:ilvl w:val="1"/>
                <w:numId w:val="150"/>
              </w:numPr>
              <w:tabs>
                <w:tab w:val="left" w:pos="1468"/>
                <w:tab w:val="left" w:pos="1469"/>
              </w:tabs>
              <w:spacing w:before="4" w:line="239" w:lineRule="exact"/>
              <w:rPr>
                <w:sz w:val="20"/>
              </w:rPr>
            </w:pPr>
            <w:r>
              <w:rPr>
                <w:sz w:val="20"/>
              </w:rPr>
              <w:t>popis požadovaného</w:t>
            </w:r>
            <w:r>
              <w:rPr>
                <w:spacing w:val="-7"/>
                <w:sz w:val="20"/>
              </w:rPr>
              <w:t xml:space="preserve"> </w:t>
            </w:r>
            <w:r>
              <w:rPr>
                <w:sz w:val="20"/>
              </w:rPr>
              <w:t>plnění</w:t>
            </w:r>
          </w:p>
          <w:p w:rsidR="00F21896" w:rsidRDefault="00CF76DB">
            <w:pPr>
              <w:pStyle w:val="TableParagraph"/>
              <w:numPr>
                <w:ilvl w:val="0"/>
                <w:numId w:val="150"/>
              </w:numPr>
              <w:tabs>
                <w:tab w:val="left" w:pos="747"/>
                <w:tab w:val="left" w:pos="748"/>
              </w:tabs>
              <w:spacing w:before="4" w:line="223" w:lineRule="auto"/>
              <w:ind w:right="525"/>
              <w:rPr>
                <w:sz w:val="20"/>
              </w:rPr>
            </w:pPr>
            <w:r>
              <w:rPr>
                <w:sz w:val="20"/>
              </w:rPr>
              <w:t>dohody a kontrakty pro</w:t>
            </w:r>
            <w:r>
              <w:rPr>
                <w:spacing w:val="-11"/>
                <w:sz w:val="20"/>
              </w:rPr>
              <w:t xml:space="preserve"> </w:t>
            </w:r>
            <w:r>
              <w:rPr>
                <w:sz w:val="20"/>
              </w:rPr>
              <w:t>nákup a</w:t>
            </w:r>
            <w:r>
              <w:rPr>
                <w:spacing w:val="-1"/>
                <w:sz w:val="20"/>
              </w:rPr>
              <w:t xml:space="preserve"> </w:t>
            </w:r>
            <w:r>
              <w:rPr>
                <w:sz w:val="20"/>
              </w:rPr>
              <w:t>subdodávky</w:t>
            </w:r>
          </w:p>
          <w:p w:rsidR="00F21896" w:rsidRDefault="00CF76DB">
            <w:pPr>
              <w:pStyle w:val="TableParagraph"/>
              <w:numPr>
                <w:ilvl w:val="0"/>
                <w:numId w:val="150"/>
              </w:numPr>
              <w:tabs>
                <w:tab w:val="left" w:pos="747"/>
                <w:tab w:val="left" w:pos="748"/>
              </w:tabs>
              <w:spacing w:before="2"/>
              <w:rPr>
                <w:sz w:val="20"/>
              </w:rPr>
            </w:pPr>
            <w:r>
              <w:rPr>
                <w:sz w:val="20"/>
              </w:rPr>
              <w:t>požadavky na</w:t>
            </w:r>
            <w:r>
              <w:rPr>
                <w:spacing w:val="-5"/>
                <w:sz w:val="20"/>
              </w:rPr>
              <w:t xml:space="preserve"> </w:t>
            </w:r>
            <w:r>
              <w:rPr>
                <w:sz w:val="20"/>
              </w:rPr>
              <w:t>změny</w:t>
            </w:r>
          </w:p>
        </w:tc>
      </w:tr>
      <w:tr w:rsidR="00F21896">
        <w:trPr>
          <w:trHeight w:val="3036"/>
        </w:trPr>
        <w:tc>
          <w:tcPr>
            <w:tcW w:w="2168" w:type="dxa"/>
            <w:tcBorders>
              <w:left w:val="double" w:sz="2" w:space="0" w:color="EFEFEF"/>
            </w:tcBorders>
          </w:tcPr>
          <w:p w:rsidR="00F21896" w:rsidRDefault="00CF76DB">
            <w:pPr>
              <w:pStyle w:val="TableParagraph"/>
              <w:spacing w:before="16"/>
              <w:ind w:left="25"/>
              <w:rPr>
                <w:sz w:val="20"/>
              </w:rPr>
            </w:pPr>
            <w:r>
              <w:rPr>
                <w:sz w:val="20"/>
              </w:rPr>
              <w:t>Plánování subkontraktů</w:t>
            </w:r>
          </w:p>
        </w:tc>
        <w:tc>
          <w:tcPr>
            <w:tcW w:w="3257" w:type="dxa"/>
          </w:tcPr>
          <w:p w:rsidR="00F21896" w:rsidRDefault="00CF76DB">
            <w:pPr>
              <w:pStyle w:val="TableParagraph"/>
              <w:numPr>
                <w:ilvl w:val="0"/>
                <w:numId w:val="149"/>
              </w:numPr>
              <w:tabs>
                <w:tab w:val="left" w:pos="406"/>
                <w:tab w:val="left" w:pos="407"/>
              </w:tabs>
              <w:spacing w:before="16" w:line="237" w:lineRule="exact"/>
              <w:rPr>
                <w:sz w:val="20"/>
              </w:rPr>
            </w:pPr>
            <w:r>
              <w:rPr>
                <w:sz w:val="20"/>
              </w:rPr>
              <w:t>Definice předmětu</w:t>
            </w:r>
            <w:r>
              <w:rPr>
                <w:spacing w:val="-3"/>
                <w:sz w:val="20"/>
              </w:rPr>
              <w:t xml:space="preserve"> </w:t>
            </w:r>
            <w:r>
              <w:rPr>
                <w:sz w:val="20"/>
              </w:rPr>
              <w:t>projektu</w:t>
            </w:r>
          </w:p>
          <w:p w:rsidR="00F21896" w:rsidRDefault="00CF76DB">
            <w:pPr>
              <w:pStyle w:val="TableParagraph"/>
              <w:numPr>
                <w:ilvl w:val="0"/>
                <w:numId w:val="149"/>
              </w:numPr>
              <w:tabs>
                <w:tab w:val="left" w:pos="406"/>
                <w:tab w:val="left" w:pos="407"/>
              </w:tabs>
              <w:spacing w:line="229" w:lineRule="exact"/>
              <w:rPr>
                <w:sz w:val="20"/>
              </w:rPr>
            </w:pPr>
            <w:r>
              <w:rPr>
                <w:sz w:val="20"/>
              </w:rPr>
              <w:t>plán řízení</w:t>
            </w:r>
            <w:r>
              <w:rPr>
                <w:spacing w:val="-3"/>
                <w:sz w:val="20"/>
              </w:rPr>
              <w:t xml:space="preserve"> </w:t>
            </w:r>
            <w:r>
              <w:rPr>
                <w:sz w:val="20"/>
              </w:rPr>
              <w:t>projektu</w:t>
            </w:r>
          </w:p>
          <w:p w:rsidR="00F21896" w:rsidRDefault="00CF76DB">
            <w:pPr>
              <w:pStyle w:val="TableParagraph"/>
              <w:numPr>
                <w:ilvl w:val="0"/>
                <w:numId w:val="149"/>
              </w:numPr>
              <w:tabs>
                <w:tab w:val="left" w:pos="406"/>
                <w:tab w:val="left" w:pos="407"/>
              </w:tabs>
              <w:spacing w:line="230" w:lineRule="exact"/>
              <w:rPr>
                <w:sz w:val="20"/>
              </w:rPr>
            </w:pPr>
            <w:r>
              <w:rPr>
                <w:sz w:val="20"/>
              </w:rPr>
              <w:t>registr</w:t>
            </w:r>
            <w:r>
              <w:rPr>
                <w:spacing w:val="-1"/>
                <w:sz w:val="20"/>
              </w:rPr>
              <w:t xml:space="preserve"> </w:t>
            </w:r>
            <w:r>
              <w:rPr>
                <w:sz w:val="20"/>
              </w:rPr>
              <w:t>rizik</w:t>
            </w:r>
          </w:p>
          <w:p w:rsidR="00F21896" w:rsidRDefault="00CF76DB">
            <w:pPr>
              <w:pStyle w:val="TableParagraph"/>
              <w:numPr>
                <w:ilvl w:val="0"/>
                <w:numId w:val="149"/>
              </w:numPr>
              <w:tabs>
                <w:tab w:val="left" w:pos="406"/>
                <w:tab w:val="left" w:pos="407"/>
              </w:tabs>
              <w:spacing w:before="4" w:line="223" w:lineRule="auto"/>
              <w:ind w:right="20"/>
              <w:rPr>
                <w:sz w:val="20"/>
              </w:rPr>
            </w:pPr>
            <w:r>
              <w:rPr>
                <w:sz w:val="20"/>
              </w:rPr>
              <w:t>dohody a kontrakty pro snížení rizik</w:t>
            </w:r>
          </w:p>
          <w:p w:rsidR="00F21896" w:rsidRDefault="00CF76DB">
            <w:pPr>
              <w:pStyle w:val="TableParagraph"/>
              <w:numPr>
                <w:ilvl w:val="0"/>
                <w:numId w:val="149"/>
              </w:numPr>
              <w:tabs>
                <w:tab w:val="left" w:pos="406"/>
                <w:tab w:val="left" w:pos="407"/>
              </w:tabs>
              <w:spacing w:before="16" w:line="223" w:lineRule="auto"/>
              <w:ind w:right="17"/>
              <w:rPr>
                <w:sz w:val="20"/>
              </w:rPr>
            </w:pPr>
            <w:r>
              <w:rPr>
                <w:sz w:val="20"/>
              </w:rPr>
              <w:t>požadavky na zdroje pro krytí činností</w:t>
            </w:r>
          </w:p>
          <w:p w:rsidR="00F21896" w:rsidRDefault="00CF76DB">
            <w:pPr>
              <w:pStyle w:val="TableParagraph"/>
              <w:numPr>
                <w:ilvl w:val="0"/>
                <w:numId w:val="149"/>
              </w:numPr>
              <w:tabs>
                <w:tab w:val="left" w:pos="406"/>
                <w:tab w:val="left" w:pos="407"/>
              </w:tabs>
              <w:spacing w:before="3" w:line="239" w:lineRule="exact"/>
              <w:rPr>
                <w:sz w:val="20"/>
              </w:rPr>
            </w:pPr>
            <w:r>
              <w:rPr>
                <w:sz w:val="20"/>
              </w:rPr>
              <w:t>harmonogram</w:t>
            </w:r>
            <w:r>
              <w:rPr>
                <w:spacing w:val="-5"/>
                <w:sz w:val="20"/>
              </w:rPr>
              <w:t xml:space="preserve"> </w:t>
            </w:r>
            <w:r>
              <w:rPr>
                <w:sz w:val="20"/>
              </w:rPr>
              <w:t>projektu</w:t>
            </w:r>
          </w:p>
          <w:p w:rsidR="00F21896" w:rsidRDefault="00CF76DB">
            <w:pPr>
              <w:pStyle w:val="TableParagraph"/>
              <w:numPr>
                <w:ilvl w:val="0"/>
                <w:numId w:val="149"/>
              </w:numPr>
              <w:tabs>
                <w:tab w:val="left" w:pos="406"/>
                <w:tab w:val="left" w:pos="407"/>
              </w:tabs>
              <w:spacing w:line="230" w:lineRule="exact"/>
              <w:rPr>
                <w:sz w:val="20"/>
              </w:rPr>
            </w:pPr>
            <w:r>
              <w:rPr>
                <w:sz w:val="20"/>
              </w:rPr>
              <w:t>odhady nákladů</w:t>
            </w:r>
            <w:r>
              <w:rPr>
                <w:spacing w:val="-3"/>
                <w:sz w:val="20"/>
              </w:rPr>
              <w:t xml:space="preserve"> </w:t>
            </w:r>
            <w:r>
              <w:rPr>
                <w:sz w:val="20"/>
              </w:rPr>
              <w:t>činností</w:t>
            </w:r>
          </w:p>
          <w:p w:rsidR="00F21896" w:rsidRDefault="00CF76DB">
            <w:pPr>
              <w:pStyle w:val="TableParagraph"/>
              <w:numPr>
                <w:ilvl w:val="0"/>
                <w:numId w:val="149"/>
              </w:numPr>
              <w:tabs>
                <w:tab w:val="left" w:pos="406"/>
                <w:tab w:val="left" w:pos="407"/>
              </w:tabs>
              <w:spacing w:line="230" w:lineRule="exact"/>
              <w:rPr>
                <w:sz w:val="20"/>
              </w:rPr>
            </w:pPr>
            <w:r>
              <w:rPr>
                <w:sz w:val="20"/>
              </w:rPr>
              <w:t>základní kalkulace</w:t>
            </w:r>
            <w:r>
              <w:rPr>
                <w:spacing w:val="2"/>
                <w:sz w:val="20"/>
              </w:rPr>
              <w:t xml:space="preserve"> </w:t>
            </w:r>
            <w:r>
              <w:rPr>
                <w:sz w:val="20"/>
              </w:rPr>
              <w:t>nákladů</w:t>
            </w:r>
          </w:p>
          <w:p w:rsidR="00F21896" w:rsidRDefault="00CF76DB">
            <w:pPr>
              <w:pStyle w:val="TableParagraph"/>
              <w:numPr>
                <w:ilvl w:val="0"/>
                <w:numId w:val="149"/>
              </w:numPr>
              <w:tabs>
                <w:tab w:val="left" w:pos="406"/>
                <w:tab w:val="left" w:pos="407"/>
              </w:tabs>
              <w:spacing w:line="230" w:lineRule="exact"/>
              <w:rPr>
                <w:sz w:val="20"/>
              </w:rPr>
            </w:pPr>
            <w:r>
              <w:rPr>
                <w:sz w:val="20"/>
              </w:rPr>
              <w:t>plán řízení</w:t>
            </w:r>
            <w:r>
              <w:rPr>
                <w:spacing w:val="-3"/>
                <w:sz w:val="20"/>
              </w:rPr>
              <w:t xml:space="preserve"> </w:t>
            </w:r>
            <w:r>
              <w:rPr>
                <w:sz w:val="20"/>
              </w:rPr>
              <w:t>subdodávek</w:t>
            </w:r>
          </w:p>
          <w:p w:rsidR="00F21896" w:rsidRDefault="00CF76DB">
            <w:pPr>
              <w:pStyle w:val="TableParagraph"/>
              <w:numPr>
                <w:ilvl w:val="0"/>
                <w:numId w:val="149"/>
              </w:numPr>
              <w:tabs>
                <w:tab w:val="left" w:pos="406"/>
                <w:tab w:val="left" w:pos="407"/>
              </w:tabs>
              <w:spacing w:line="229" w:lineRule="exact"/>
              <w:rPr>
                <w:sz w:val="20"/>
              </w:rPr>
            </w:pPr>
            <w:r>
              <w:rPr>
                <w:sz w:val="20"/>
              </w:rPr>
              <w:t>rozhodnutí o způsobu</w:t>
            </w:r>
            <w:r>
              <w:rPr>
                <w:spacing w:val="-3"/>
                <w:sz w:val="20"/>
              </w:rPr>
              <w:t xml:space="preserve"> </w:t>
            </w:r>
            <w:r>
              <w:rPr>
                <w:sz w:val="20"/>
              </w:rPr>
              <w:t>pořízení</w:t>
            </w:r>
          </w:p>
          <w:p w:rsidR="00F21896" w:rsidRDefault="00CF76DB">
            <w:pPr>
              <w:pStyle w:val="TableParagraph"/>
              <w:numPr>
                <w:ilvl w:val="0"/>
                <w:numId w:val="149"/>
              </w:numPr>
              <w:tabs>
                <w:tab w:val="left" w:pos="406"/>
                <w:tab w:val="left" w:pos="407"/>
              </w:tabs>
              <w:spacing w:line="232" w:lineRule="exact"/>
              <w:rPr>
                <w:sz w:val="20"/>
              </w:rPr>
            </w:pPr>
            <w:r>
              <w:rPr>
                <w:sz w:val="20"/>
              </w:rPr>
              <w:t>popis požadovaného</w:t>
            </w:r>
            <w:r>
              <w:rPr>
                <w:spacing w:val="-2"/>
                <w:sz w:val="20"/>
              </w:rPr>
              <w:t xml:space="preserve"> </w:t>
            </w:r>
            <w:r>
              <w:rPr>
                <w:sz w:val="20"/>
              </w:rPr>
              <w:t>plnění</w:t>
            </w:r>
          </w:p>
        </w:tc>
        <w:tc>
          <w:tcPr>
            <w:tcW w:w="3728" w:type="dxa"/>
          </w:tcPr>
          <w:p w:rsidR="00F21896" w:rsidRDefault="00CF76DB">
            <w:pPr>
              <w:pStyle w:val="TableParagraph"/>
              <w:numPr>
                <w:ilvl w:val="0"/>
                <w:numId w:val="148"/>
              </w:numPr>
              <w:tabs>
                <w:tab w:val="left" w:pos="747"/>
                <w:tab w:val="left" w:pos="748"/>
              </w:tabs>
              <w:spacing w:before="16" w:line="237" w:lineRule="exact"/>
              <w:rPr>
                <w:sz w:val="20"/>
              </w:rPr>
            </w:pPr>
            <w:r>
              <w:rPr>
                <w:sz w:val="20"/>
              </w:rPr>
              <w:t>Plán</w:t>
            </w:r>
            <w:r>
              <w:rPr>
                <w:spacing w:val="-2"/>
                <w:sz w:val="20"/>
              </w:rPr>
              <w:t xml:space="preserve"> </w:t>
            </w:r>
            <w:r>
              <w:rPr>
                <w:sz w:val="20"/>
              </w:rPr>
              <w:t>projektu</w:t>
            </w:r>
          </w:p>
          <w:p w:rsidR="00F21896" w:rsidRDefault="00CF76DB">
            <w:pPr>
              <w:pStyle w:val="TableParagraph"/>
              <w:tabs>
                <w:tab w:val="left" w:pos="1468"/>
              </w:tabs>
              <w:spacing w:line="229" w:lineRule="exact"/>
              <w:ind w:left="1107"/>
              <w:rPr>
                <w:sz w:val="20"/>
              </w:rPr>
            </w:pPr>
            <w:r>
              <w:rPr>
                <w:rFonts w:ascii="Courier New" w:hAnsi="Courier New"/>
                <w:sz w:val="20"/>
              </w:rPr>
              <w:t>o</w:t>
            </w:r>
            <w:r>
              <w:rPr>
                <w:rFonts w:ascii="Courier New" w:hAnsi="Courier New"/>
                <w:sz w:val="20"/>
              </w:rPr>
              <w:tab/>
            </w:r>
            <w:r>
              <w:rPr>
                <w:sz w:val="20"/>
              </w:rPr>
              <w:t>popis požadovaného</w:t>
            </w:r>
            <w:r>
              <w:rPr>
                <w:spacing w:val="-7"/>
                <w:sz w:val="20"/>
              </w:rPr>
              <w:t xml:space="preserve"> </w:t>
            </w:r>
            <w:r>
              <w:rPr>
                <w:sz w:val="20"/>
              </w:rPr>
              <w:t>plnění</w:t>
            </w:r>
          </w:p>
          <w:p w:rsidR="00F21896" w:rsidRDefault="00CF76DB">
            <w:pPr>
              <w:pStyle w:val="TableParagraph"/>
              <w:spacing w:line="222" w:lineRule="exact"/>
              <w:ind w:left="1468"/>
              <w:rPr>
                <w:sz w:val="20"/>
              </w:rPr>
            </w:pPr>
            <w:r>
              <w:rPr>
                <w:sz w:val="20"/>
              </w:rPr>
              <w:t>– aktualizace</w:t>
            </w:r>
          </w:p>
          <w:p w:rsidR="00F21896" w:rsidRDefault="00CF76DB">
            <w:pPr>
              <w:pStyle w:val="TableParagraph"/>
              <w:numPr>
                <w:ilvl w:val="0"/>
                <w:numId w:val="148"/>
              </w:numPr>
              <w:tabs>
                <w:tab w:val="left" w:pos="747"/>
                <w:tab w:val="left" w:pos="748"/>
              </w:tabs>
              <w:spacing w:before="1" w:line="239" w:lineRule="exact"/>
              <w:rPr>
                <w:sz w:val="20"/>
              </w:rPr>
            </w:pPr>
            <w:r>
              <w:rPr>
                <w:sz w:val="20"/>
              </w:rPr>
              <w:t>dokumentace k nákupu</w:t>
            </w:r>
            <w:r>
              <w:rPr>
                <w:spacing w:val="-5"/>
                <w:sz w:val="20"/>
              </w:rPr>
              <w:t xml:space="preserve"> </w:t>
            </w:r>
            <w:r>
              <w:rPr>
                <w:sz w:val="20"/>
              </w:rPr>
              <w:t>subdodávek</w:t>
            </w:r>
          </w:p>
          <w:p w:rsidR="00F21896" w:rsidRDefault="00CF76DB">
            <w:pPr>
              <w:pStyle w:val="TableParagraph"/>
              <w:numPr>
                <w:ilvl w:val="0"/>
                <w:numId w:val="148"/>
              </w:numPr>
              <w:tabs>
                <w:tab w:val="left" w:pos="747"/>
                <w:tab w:val="left" w:pos="748"/>
              </w:tabs>
              <w:spacing w:line="239" w:lineRule="exact"/>
              <w:rPr>
                <w:sz w:val="20"/>
              </w:rPr>
            </w:pPr>
            <w:r>
              <w:rPr>
                <w:sz w:val="20"/>
              </w:rPr>
              <w:t>hodnotící kritéria výběru</w:t>
            </w:r>
          </w:p>
        </w:tc>
      </w:tr>
    </w:tbl>
    <w:p w:rsidR="00F21896" w:rsidRDefault="00F21896">
      <w:pPr>
        <w:pStyle w:val="Zkladntext"/>
        <w:spacing w:before="1"/>
        <w:rPr>
          <w:sz w:val="28"/>
        </w:rPr>
      </w:pPr>
    </w:p>
    <w:p w:rsidR="00F21896" w:rsidRDefault="00CF76DB">
      <w:pPr>
        <w:pStyle w:val="Odsekzoznamu"/>
        <w:numPr>
          <w:ilvl w:val="0"/>
          <w:numId w:val="147"/>
        </w:numPr>
        <w:tabs>
          <w:tab w:val="left" w:pos="1778"/>
          <w:tab w:val="left" w:pos="1779"/>
        </w:tabs>
        <w:spacing w:before="97" w:line="232" w:lineRule="auto"/>
        <w:ind w:right="1423"/>
        <w:rPr>
          <w:sz w:val="24"/>
        </w:rPr>
      </w:pPr>
      <w:r>
        <w:rPr>
          <w:sz w:val="24"/>
        </w:rPr>
        <w:t>odpovědnost liniových manažerů, která může být v časti přípravy podkladů delegována na specialisty:</w:t>
      </w:r>
    </w:p>
    <w:p w:rsidR="00F21896" w:rsidRDefault="00F21896">
      <w:pPr>
        <w:spacing w:line="232" w:lineRule="auto"/>
        <w:rPr>
          <w:sz w:val="24"/>
        </w:rPr>
        <w:sectPr w:rsidR="00F21896">
          <w:footerReference w:type="default" r:id="rId248"/>
          <w:pgSz w:w="11910" w:h="16840"/>
          <w:pgMar w:top="1420" w:right="0" w:bottom="1140" w:left="0" w:header="0" w:footer="947" w:gutter="0"/>
          <w:cols w:space="708"/>
        </w:sectPr>
      </w:pPr>
    </w:p>
    <w:p w:rsidR="00F21896" w:rsidRDefault="00CF76DB">
      <w:pPr>
        <w:pStyle w:val="Odsekzoznamu"/>
        <w:numPr>
          <w:ilvl w:val="1"/>
          <w:numId w:val="147"/>
        </w:numPr>
        <w:tabs>
          <w:tab w:val="left" w:pos="2498"/>
          <w:tab w:val="left" w:pos="2499"/>
        </w:tabs>
        <w:spacing w:before="72"/>
        <w:rPr>
          <w:sz w:val="24"/>
        </w:rPr>
      </w:pPr>
      <w:r>
        <w:rPr>
          <w:sz w:val="24"/>
        </w:rPr>
        <w:lastRenderedPageBreak/>
        <w:t>vytvořit popis úloh tak, aby bylo možno splnit cíle a milníky projektu</w:t>
      </w:r>
      <w:r>
        <w:rPr>
          <w:spacing w:val="-13"/>
          <w:sz w:val="24"/>
        </w:rPr>
        <w:t xml:space="preserve"> </w:t>
      </w:r>
      <w:r>
        <w:rPr>
          <w:sz w:val="24"/>
        </w:rPr>
        <w:t>projektu,</w:t>
      </w:r>
    </w:p>
    <w:p w:rsidR="00F21896" w:rsidRDefault="00CF76DB">
      <w:pPr>
        <w:pStyle w:val="Odsekzoznamu"/>
        <w:numPr>
          <w:ilvl w:val="1"/>
          <w:numId w:val="147"/>
        </w:numPr>
        <w:tabs>
          <w:tab w:val="left" w:pos="2498"/>
          <w:tab w:val="left" w:pos="2499"/>
        </w:tabs>
        <w:spacing w:before="118" w:line="232" w:lineRule="auto"/>
        <w:ind w:right="1416"/>
        <w:rPr>
          <w:sz w:val="24"/>
        </w:rPr>
      </w:pPr>
      <w:r>
        <w:rPr>
          <w:sz w:val="24"/>
        </w:rPr>
        <w:t>předložit časové požadavky na splnění úloh projektu a přidělit zdroje s ohledem na rozpočet</w:t>
      </w:r>
      <w:r>
        <w:rPr>
          <w:spacing w:val="-1"/>
          <w:sz w:val="24"/>
        </w:rPr>
        <w:t xml:space="preserve"> </w:t>
      </w:r>
      <w:r>
        <w:rPr>
          <w:sz w:val="24"/>
        </w:rPr>
        <w:t>projektu,</w:t>
      </w:r>
    </w:p>
    <w:p w:rsidR="00F21896" w:rsidRDefault="00CF76DB">
      <w:pPr>
        <w:pStyle w:val="Odsekzoznamu"/>
        <w:numPr>
          <w:ilvl w:val="1"/>
          <w:numId w:val="147"/>
        </w:numPr>
        <w:tabs>
          <w:tab w:val="left" w:pos="2498"/>
          <w:tab w:val="left" w:pos="2499"/>
        </w:tabs>
        <w:spacing w:before="129" w:line="232" w:lineRule="auto"/>
        <w:ind w:right="1419"/>
        <w:rPr>
          <w:sz w:val="24"/>
        </w:rPr>
      </w:pPr>
      <w:r>
        <w:rPr>
          <w:sz w:val="24"/>
        </w:rPr>
        <w:t>navrhnout základní technické procedury a předložit požadavky na použití technologií,</w:t>
      </w:r>
    </w:p>
    <w:p w:rsidR="00F21896" w:rsidRDefault="00CF76DB">
      <w:pPr>
        <w:pStyle w:val="Odsekzoznamu"/>
        <w:numPr>
          <w:ilvl w:val="1"/>
          <w:numId w:val="147"/>
        </w:numPr>
        <w:tabs>
          <w:tab w:val="left" w:pos="2496"/>
          <w:tab w:val="left" w:pos="2497"/>
        </w:tabs>
        <w:spacing w:before="122"/>
        <w:ind w:left="2496" w:hanging="358"/>
        <w:rPr>
          <w:sz w:val="24"/>
        </w:rPr>
      </w:pPr>
      <w:r>
        <w:rPr>
          <w:sz w:val="24"/>
        </w:rPr>
        <w:t>porozumět rizikům a identifikovat opatření pro jejich</w:t>
      </w:r>
      <w:r>
        <w:rPr>
          <w:spacing w:val="-3"/>
          <w:sz w:val="24"/>
        </w:rPr>
        <w:t xml:space="preserve"> </w:t>
      </w:r>
      <w:r>
        <w:rPr>
          <w:sz w:val="24"/>
        </w:rPr>
        <w:t>eliminaci.</w:t>
      </w:r>
    </w:p>
    <w:p w:rsidR="00F21896" w:rsidRDefault="00CF76DB">
      <w:pPr>
        <w:pStyle w:val="Zkladntext"/>
        <w:spacing w:before="232"/>
        <w:ind w:left="1418" w:right="1521"/>
      </w:pPr>
      <w:r>
        <w:t>Podle hospodářského sektoru, typu projektu a zvyklostí ve společnosti může být toto obecné rozdělení odpovědností pro potřeby konkrétního projektu upraveno.</w:t>
      </w:r>
    </w:p>
    <w:p w:rsidR="00F21896" w:rsidRDefault="00F21896">
      <w:pPr>
        <w:sectPr w:rsidR="00F21896">
          <w:footerReference w:type="default" r:id="rId249"/>
          <w:pgSz w:w="11910" w:h="16840"/>
          <w:pgMar w:top="1320" w:right="0" w:bottom="1320" w:left="0" w:header="0" w:footer="1134" w:gutter="0"/>
          <w:pgNumType w:start="221"/>
          <w:cols w:space="708"/>
        </w:sectPr>
      </w:pPr>
    </w:p>
    <w:p w:rsidR="00F21896" w:rsidRDefault="00CF76DB">
      <w:pPr>
        <w:pStyle w:val="Nadpis2"/>
        <w:numPr>
          <w:ilvl w:val="1"/>
          <w:numId w:val="185"/>
        </w:numPr>
        <w:tabs>
          <w:tab w:val="left" w:pos="1841"/>
        </w:tabs>
        <w:spacing w:before="77" w:after="22"/>
        <w:ind w:hanging="422"/>
      </w:pPr>
      <w:bookmarkStart w:id="73" w:name="_bookmark63"/>
      <w:bookmarkEnd w:id="73"/>
      <w:r>
        <w:lastRenderedPageBreak/>
        <w:t>Podstata projektového</w:t>
      </w:r>
      <w:r>
        <w:rPr>
          <w:spacing w:val="1"/>
        </w:rPr>
        <w:t xml:space="preserve"> </w:t>
      </w:r>
      <w:r>
        <w:t>plánování</w:t>
      </w:r>
    </w:p>
    <w:p w:rsidR="00F21896" w:rsidRDefault="00055BC6">
      <w:pPr>
        <w:pStyle w:val="Zkladntext"/>
        <w:spacing w:before="0" w:line="20" w:lineRule="exact"/>
        <w:ind w:left="1385"/>
        <w:rPr>
          <w:sz w:val="2"/>
        </w:rPr>
      </w:pPr>
      <w:r>
        <w:rPr>
          <w:sz w:val="2"/>
        </w:rPr>
      </w:r>
      <w:r>
        <w:rPr>
          <w:sz w:val="2"/>
        </w:rPr>
        <w:pict>
          <v:group id="_x0000_s1735" alt="" style="width:456.45pt;height:.5pt;mso-position-horizontal-relative:char;mso-position-vertical-relative:line" coordsize="9129,10">
            <v:line id="_x0000_s1736"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8"/>
        <w:jc w:val="both"/>
      </w:pPr>
      <w:r>
        <w:t>Proces projektového plánování je nedílnou součástí prostředí managementu projektu. Podstata a hlavní úloha procesu projektového plánování spočívá ve stanovení cílů projektu a cest vedoucích k dosažení těchto cílů. Vědomé určování průběhu projektových činností tak zabezpečí spojnici mezi stávajícím stavem (před uskutečněním projektu) a požadovaným koncovým stavem dosažitelným realizací projektu. Plánovací proces je nejnáročnější oblastí managementu projektu, která do značné míry předurčuje konečný efekt realizovaného projektu.</w:t>
      </w:r>
    </w:p>
    <w:p w:rsidR="00F21896" w:rsidRDefault="00CF76DB">
      <w:pPr>
        <w:pStyle w:val="Zkladntext"/>
        <w:spacing w:before="121"/>
        <w:ind w:left="1418" w:right="1412"/>
        <w:jc w:val="both"/>
      </w:pPr>
      <w:r>
        <w:t>Vlastní plánování není tedy přežitkem, není ani popisem toho, co se stane, ale je popisem toho, co požadujeme, aby se stalo. Rozdíly mezi plány různých projektů spočívají především v míře podrobnosti plánovacího procesu projektu, která je přímo úměrná druhu, rozsahu a komplexnosti daného projektu. Míru podrobnosti plánu projektů není tedy možné explicitně stanovit. Je však dobré si uvědomit, že plánování projektu by mělo končit na úrovni nutné podrobnosti, nikoliv na úrovni vyčerpání všech</w:t>
      </w:r>
      <w:r>
        <w:rPr>
          <w:spacing w:val="-2"/>
        </w:rPr>
        <w:t xml:space="preserve"> </w:t>
      </w:r>
      <w:r>
        <w:t>možností.</w:t>
      </w:r>
    </w:p>
    <w:p w:rsidR="00F21896" w:rsidRDefault="00CF76DB">
      <w:pPr>
        <w:pStyle w:val="Zkladntext"/>
        <w:ind w:left="1418" w:right="1420"/>
        <w:jc w:val="both"/>
      </w:pPr>
      <w:r>
        <w:t>Na počátku plánovacího procesu projektu je nutné provést úvodní rozbor stávající situace a znát odpovědi na následující otázky:</w:t>
      </w:r>
    </w:p>
    <w:p w:rsidR="00F21896" w:rsidRDefault="00CF76DB">
      <w:pPr>
        <w:pStyle w:val="Odsekzoznamu"/>
        <w:numPr>
          <w:ilvl w:val="0"/>
          <w:numId w:val="146"/>
        </w:numPr>
        <w:tabs>
          <w:tab w:val="left" w:pos="2139"/>
        </w:tabs>
        <w:rPr>
          <w:sz w:val="24"/>
        </w:rPr>
      </w:pPr>
      <w:r>
        <w:rPr>
          <w:sz w:val="24"/>
        </w:rPr>
        <w:t>Kde a v jaké situaci se</w:t>
      </w:r>
      <w:r>
        <w:rPr>
          <w:spacing w:val="-6"/>
          <w:sz w:val="24"/>
        </w:rPr>
        <w:t xml:space="preserve"> </w:t>
      </w:r>
      <w:r>
        <w:rPr>
          <w:sz w:val="24"/>
        </w:rPr>
        <w:t>nacházíme?</w:t>
      </w:r>
    </w:p>
    <w:p w:rsidR="00F21896" w:rsidRDefault="00CF76DB">
      <w:pPr>
        <w:pStyle w:val="Odsekzoznamu"/>
        <w:numPr>
          <w:ilvl w:val="0"/>
          <w:numId w:val="146"/>
        </w:numPr>
        <w:tabs>
          <w:tab w:val="left" w:pos="2139"/>
        </w:tabs>
        <w:spacing w:before="100"/>
        <w:rPr>
          <w:sz w:val="24"/>
        </w:rPr>
      </w:pPr>
      <w:r>
        <w:rPr>
          <w:sz w:val="24"/>
        </w:rPr>
        <w:t>Čeho chceme dosáhnout a proč to chceme</w:t>
      </w:r>
      <w:r>
        <w:rPr>
          <w:spacing w:val="-2"/>
          <w:sz w:val="24"/>
        </w:rPr>
        <w:t xml:space="preserve"> </w:t>
      </w:r>
      <w:r>
        <w:rPr>
          <w:sz w:val="24"/>
        </w:rPr>
        <w:t>dosáhnout?</w:t>
      </w:r>
    </w:p>
    <w:p w:rsidR="00F21896" w:rsidRDefault="00CF76DB">
      <w:pPr>
        <w:pStyle w:val="Odsekzoznamu"/>
        <w:numPr>
          <w:ilvl w:val="0"/>
          <w:numId w:val="146"/>
        </w:numPr>
        <w:tabs>
          <w:tab w:val="left" w:pos="2139"/>
        </w:tabs>
        <w:spacing w:before="100"/>
        <w:rPr>
          <w:sz w:val="24"/>
        </w:rPr>
      </w:pPr>
      <w:r>
        <w:rPr>
          <w:sz w:val="24"/>
        </w:rPr>
        <w:t>Jak toho chceme</w:t>
      </w:r>
      <w:r>
        <w:rPr>
          <w:spacing w:val="-1"/>
          <w:sz w:val="24"/>
        </w:rPr>
        <w:t xml:space="preserve"> </w:t>
      </w:r>
      <w:r>
        <w:rPr>
          <w:sz w:val="24"/>
        </w:rPr>
        <w:t>dosáhnout?</w:t>
      </w:r>
    </w:p>
    <w:p w:rsidR="00F21896" w:rsidRDefault="00CF76DB">
      <w:pPr>
        <w:pStyle w:val="Odsekzoznamu"/>
        <w:numPr>
          <w:ilvl w:val="0"/>
          <w:numId w:val="146"/>
        </w:numPr>
        <w:tabs>
          <w:tab w:val="left" w:pos="2139"/>
        </w:tabs>
        <w:spacing w:before="100"/>
        <w:rPr>
          <w:sz w:val="24"/>
        </w:rPr>
      </w:pPr>
      <w:r>
        <w:rPr>
          <w:sz w:val="24"/>
        </w:rPr>
        <w:t>Kdy toho chceme</w:t>
      </w:r>
      <w:r>
        <w:rPr>
          <w:spacing w:val="-6"/>
          <w:sz w:val="24"/>
        </w:rPr>
        <w:t xml:space="preserve"> </w:t>
      </w:r>
      <w:r>
        <w:rPr>
          <w:sz w:val="24"/>
        </w:rPr>
        <w:t>dosáhnout?</w:t>
      </w:r>
    </w:p>
    <w:p w:rsidR="00F21896" w:rsidRDefault="00CF76DB">
      <w:pPr>
        <w:pStyle w:val="Odsekzoznamu"/>
        <w:numPr>
          <w:ilvl w:val="0"/>
          <w:numId w:val="146"/>
        </w:numPr>
        <w:tabs>
          <w:tab w:val="left" w:pos="2139"/>
        </w:tabs>
        <w:spacing w:before="100"/>
        <w:rPr>
          <w:sz w:val="24"/>
        </w:rPr>
      </w:pPr>
      <w:r>
        <w:rPr>
          <w:sz w:val="24"/>
        </w:rPr>
        <w:t>Kdo by toho měl</w:t>
      </w:r>
      <w:r>
        <w:rPr>
          <w:spacing w:val="-7"/>
          <w:sz w:val="24"/>
        </w:rPr>
        <w:t xml:space="preserve"> </w:t>
      </w:r>
      <w:r>
        <w:rPr>
          <w:sz w:val="24"/>
        </w:rPr>
        <w:t>dosáhnout?</w:t>
      </w:r>
    </w:p>
    <w:p w:rsidR="00F21896" w:rsidRDefault="00CF76DB">
      <w:pPr>
        <w:pStyle w:val="Odsekzoznamu"/>
        <w:numPr>
          <w:ilvl w:val="0"/>
          <w:numId w:val="146"/>
        </w:numPr>
        <w:tabs>
          <w:tab w:val="left" w:pos="2139"/>
        </w:tabs>
        <w:spacing w:before="100"/>
        <w:rPr>
          <w:sz w:val="24"/>
        </w:rPr>
      </w:pPr>
      <w:r>
        <w:rPr>
          <w:sz w:val="24"/>
        </w:rPr>
        <w:t>Za kolik toho chceme</w:t>
      </w:r>
      <w:r>
        <w:rPr>
          <w:spacing w:val="-2"/>
          <w:sz w:val="24"/>
        </w:rPr>
        <w:t xml:space="preserve"> </w:t>
      </w:r>
      <w:r>
        <w:rPr>
          <w:sz w:val="24"/>
        </w:rPr>
        <w:t>dosáhnout?</w:t>
      </w:r>
    </w:p>
    <w:p w:rsidR="00F21896" w:rsidRDefault="00CF76DB">
      <w:pPr>
        <w:pStyle w:val="Odsekzoznamu"/>
        <w:numPr>
          <w:ilvl w:val="0"/>
          <w:numId w:val="146"/>
        </w:numPr>
        <w:tabs>
          <w:tab w:val="left" w:pos="2139"/>
        </w:tabs>
        <w:spacing w:before="100"/>
        <w:rPr>
          <w:sz w:val="24"/>
        </w:rPr>
      </w:pPr>
      <w:r>
        <w:rPr>
          <w:sz w:val="24"/>
        </w:rPr>
        <w:t>Jaká rizika je nutné</w:t>
      </w:r>
      <w:r>
        <w:rPr>
          <w:spacing w:val="-2"/>
          <w:sz w:val="24"/>
        </w:rPr>
        <w:t xml:space="preserve"> </w:t>
      </w:r>
      <w:r>
        <w:rPr>
          <w:sz w:val="24"/>
        </w:rPr>
        <w:t>uvažovat?</w:t>
      </w:r>
    </w:p>
    <w:p w:rsidR="00F21896" w:rsidRDefault="00CF76DB">
      <w:pPr>
        <w:pStyle w:val="Odsekzoznamu"/>
        <w:numPr>
          <w:ilvl w:val="0"/>
          <w:numId w:val="146"/>
        </w:numPr>
        <w:tabs>
          <w:tab w:val="left" w:pos="2139"/>
        </w:tabs>
        <w:spacing w:before="100"/>
        <w:rPr>
          <w:sz w:val="24"/>
        </w:rPr>
      </w:pPr>
      <w:r>
        <w:rPr>
          <w:sz w:val="24"/>
        </w:rPr>
        <w:t>Máme k dispozici požadované</w:t>
      </w:r>
      <w:r>
        <w:rPr>
          <w:spacing w:val="-3"/>
          <w:sz w:val="24"/>
        </w:rPr>
        <w:t xml:space="preserve"> </w:t>
      </w:r>
      <w:r>
        <w:rPr>
          <w:sz w:val="24"/>
        </w:rPr>
        <w:t>zdroje?</w:t>
      </w:r>
    </w:p>
    <w:p w:rsidR="00F21896" w:rsidRDefault="00CF76DB">
      <w:pPr>
        <w:pStyle w:val="Odsekzoznamu"/>
        <w:numPr>
          <w:ilvl w:val="0"/>
          <w:numId w:val="146"/>
        </w:numPr>
        <w:tabs>
          <w:tab w:val="left" w:pos="2132"/>
        </w:tabs>
        <w:spacing w:before="100"/>
        <w:ind w:left="2131" w:hanging="355"/>
        <w:rPr>
          <w:sz w:val="24"/>
        </w:rPr>
      </w:pPr>
      <w:r>
        <w:rPr>
          <w:sz w:val="24"/>
        </w:rPr>
        <w:t>Jaké kontrolní procesory bude nutné</w:t>
      </w:r>
      <w:r>
        <w:rPr>
          <w:spacing w:val="-6"/>
          <w:sz w:val="24"/>
        </w:rPr>
        <w:t xml:space="preserve"> </w:t>
      </w:r>
      <w:r>
        <w:rPr>
          <w:sz w:val="24"/>
        </w:rPr>
        <w:t>provádět?</w:t>
      </w:r>
    </w:p>
    <w:p w:rsidR="00F21896" w:rsidRDefault="00CF76DB">
      <w:pPr>
        <w:pStyle w:val="Zkladntext"/>
        <w:spacing w:before="220"/>
        <w:ind w:left="1418" w:right="1417"/>
        <w:jc w:val="both"/>
      </w:pPr>
      <w:r>
        <w:t>Neméně důležité je následné podrobné plánování v investiční fázi životního cyklu projektu, které zahrnuje přesné rozvržení jednotlivých činností v čase, s jednoznačně přiřazenými pravomocemi, zodpovědnostmi, náklady a zdroji.</w:t>
      </w:r>
    </w:p>
    <w:p w:rsidR="00F21896" w:rsidRDefault="00CF76DB">
      <w:pPr>
        <w:pStyle w:val="Zkladntext"/>
        <w:ind w:left="1418" w:right="1414"/>
        <w:jc w:val="both"/>
      </w:pPr>
      <w:r>
        <w:t>Podstata  projektového  plánování  je  v průběhu  celého  cyklu  projektu  prakticky  stejná.   V jednotlivých fázích životního cyklu projektu se plánovací proces liší pouze mírou podrobnosti. Plánování není jednorázovým aktem, ale naopak představuje permanentní živý mechanismus vytváření, upravování, doplování, korigování a aktualizování projektových plánů na různých rozhodovacích</w:t>
      </w:r>
      <w:r>
        <w:rPr>
          <w:spacing w:val="-3"/>
        </w:rPr>
        <w:t xml:space="preserve"> </w:t>
      </w:r>
      <w:r>
        <w:t>úrovních.</w:t>
      </w:r>
    </w:p>
    <w:p w:rsidR="00F21896" w:rsidRDefault="00CF76DB">
      <w:pPr>
        <w:pStyle w:val="Zkladntext"/>
        <w:ind w:left="1418" w:right="1418"/>
        <w:jc w:val="both"/>
      </w:pPr>
      <w:r>
        <w:t>I když by plány menších projektů měly být méně podrobné, měli by odpovědní manažeři vykonávat při jejich sestavování v podstatě stále stejné kroky.</w:t>
      </w:r>
    </w:p>
    <w:p w:rsidR="00F21896" w:rsidRDefault="00CF76DB">
      <w:pPr>
        <w:pStyle w:val="Zkladntext"/>
        <w:ind w:left="1418"/>
        <w:jc w:val="both"/>
      </w:pPr>
      <w:r>
        <w:t>Plánovací proces projektu obsahuje dvě základní části:</w:t>
      </w:r>
    </w:p>
    <w:p w:rsidR="00F21896" w:rsidRDefault="00CF76DB">
      <w:pPr>
        <w:pStyle w:val="Odsekzoznamu"/>
        <w:numPr>
          <w:ilvl w:val="0"/>
          <w:numId w:val="22"/>
        </w:numPr>
        <w:tabs>
          <w:tab w:val="left" w:pos="2139"/>
        </w:tabs>
        <w:ind w:right="1416"/>
        <w:jc w:val="both"/>
        <w:rPr>
          <w:sz w:val="24"/>
        </w:rPr>
      </w:pPr>
      <w:r>
        <w:rPr>
          <w:sz w:val="24"/>
        </w:rPr>
        <w:t xml:space="preserve">definiční část, která obsahuje specifikaci cílového stavu projektu, soupis činností projektu, jejich charakteristiky, požadované technicko-ekonomické parametry, dekompozici věcného a organizačního systému projektu, atd. Tato část plánovacího procesu řeší, čeho má být dosaženo a jakou formou to musí </w:t>
      </w:r>
      <w:r>
        <w:rPr>
          <w:spacing w:val="-2"/>
          <w:sz w:val="24"/>
        </w:rPr>
        <w:t>být</w:t>
      </w:r>
      <w:r>
        <w:rPr>
          <w:spacing w:val="-6"/>
          <w:sz w:val="24"/>
        </w:rPr>
        <w:t xml:space="preserve"> </w:t>
      </w:r>
      <w:r>
        <w:rPr>
          <w:sz w:val="24"/>
        </w:rPr>
        <w:t>zabezpečeno.</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22"/>
        </w:numPr>
        <w:tabs>
          <w:tab w:val="left" w:pos="2139"/>
        </w:tabs>
        <w:spacing w:before="72"/>
        <w:ind w:right="1416"/>
        <w:jc w:val="both"/>
        <w:rPr>
          <w:sz w:val="24"/>
        </w:rPr>
      </w:pPr>
      <w:r>
        <w:rPr>
          <w:sz w:val="24"/>
        </w:rPr>
        <w:lastRenderedPageBreak/>
        <w:t>část popisnou a přiřazovací, kdy jsou jednotlivým činnostem přiřazovány zdroje, zodpovědnosti, pravomoci, termíny, náklady a požadované kapacity. Výstupy této části plánovacího procesu jsou implementační plány projektu, obsahující následující integrální</w:t>
      </w:r>
      <w:r>
        <w:rPr>
          <w:spacing w:val="-1"/>
          <w:sz w:val="24"/>
        </w:rPr>
        <w:t xml:space="preserve"> </w:t>
      </w:r>
      <w:r>
        <w:rPr>
          <w:sz w:val="24"/>
        </w:rPr>
        <w:t>části:</w:t>
      </w:r>
    </w:p>
    <w:p w:rsidR="00F21896" w:rsidRDefault="00CF76DB">
      <w:pPr>
        <w:pStyle w:val="Odsekzoznamu"/>
        <w:numPr>
          <w:ilvl w:val="1"/>
          <w:numId w:val="22"/>
        </w:numPr>
        <w:tabs>
          <w:tab w:val="left" w:pos="2859"/>
        </w:tabs>
        <w:rPr>
          <w:sz w:val="24"/>
        </w:rPr>
      </w:pPr>
      <w:r>
        <w:rPr>
          <w:sz w:val="24"/>
        </w:rPr>
        <w:t>časové plány</w:t>
      </w:r>
      <w:r>
        <w:rPr>
          <w:spacing w:val="-6"/>
          <w:sz w:val="24"/>
        </w:rPr>
        <w:t xml:space="preserve"> </w:t>
      </w:r>
      <w:r>
        <w:rPr>
          <w:sz w:val="24"/>
        </w:rPr>
        <w:t>činností,</w:t>
      </w:r>
    </w:p>
    <w:p w:rsidR="00F21896" w:rsidRDefault="00CF76DB">
      <w:pPr>
        <w:pStyle w:val="Odsekzoznamu"/>
        <w:numPr>
          <w:ilvl w:val="1"/>
          <w:numId w:val="22"/>
        </w:numPr>
        <w:tabs>
          <w:tab w:val="left" w:pos="2859"/>
        </w:tabs>
        <w:spacing w:before="100"/>
        <w:rPr>
          <w:sz w:val="24"/>
        </w:rPr>
      </w:pPr>
      <w:r>
        <w:rPr>
          <w:sz w:val="24"/>
        </w:rPr>
        <w:t>časové plány</w:t>
      </w:r>
      <w:r>
        <w:rPr>
          <w:spacing w:val="-5"/>
          <w:sz w:val="24"/>
        </w:rPr>
        <w:t xml:space="preserve"> </w:t>
      </w:r>
      <w:r>
        <w:rPr>
          <w:sz w:val="24"/>
        </w:rPr>
        <w:t>milníků,</w:t>
      </w:r>
    </w:p>
    <w:p w:rsidR="00F21896" w:rsidRDefault="00CF76DB">
      <w:pPr>
        <w:pStyle w:val="Odsekzoznamu"/>
        <w:numPr>
          <w:ilvl w:val="1"/>
          <w:numId w:val="22"/>
        </w:numPr>
        <w:tabs>
          <w:tab w:val="left" w:pos="2859"/>
        </w:tabs>
        <w:spacing w:before="100"/>
        <w:rPr>
          <w:sz w:val="24"/>
        </w:rPr>
      </w:pPr>
      <w:r>
        <w:rPr>
          <w:sz w:val="24"/>
        </w:rPr>
        <w:t>plány přiřazení zodpovědností a pravomocí – matice</w:t>
      </w:r>
      <w:r>
        <w:rPr>
          <w:spacing w:val="-6"/>
          <w:sz w:val="24"/>
        </w:rPr>
        <w:t xml:space="preserve"> </w:t>
      </w:r>
      <w:r>
        <w:rPr>
          <w:sz w:val="24"/>
        </w:rPr>
        <w:t>zodpovědnosti,</w:t>
      </w:r>
    </w:p>
    <w:p w:rsidR="00F21896" w:rsidRDefault="00CF76DB">
      <w:pPr>
        <w:pStyle w:val="Odsekzoznamu"/>
        <w:numPr>
          <w:ilvl w:val="1"/>
          <w:numId w:val="22"/>
        </w:numPr>
        <w:tabs>
          <w:tab w:val="left" w:pos="2859"/>
        </w:tabs>
        <w:spacing w:before="100"/>
        <w:rPr>
          <w:sz w:val="24"/>
        </w:rPr>
      </w:pPr>
      <w:r>
        <w:rPr>
          <w:sz w:val="24"/>
        </w:rPr>
        <w:t>časové plány nákladů a</w:t>
      </w:r>
      <w:r>
        <w:rPr>
          <w:spacing w:val="-8"/>
          <w:sz w:val="24"/>
        </w:rPr>
        <w:t xml:space="preserve"> </w:t>
      </w:r>
      <w:r>
        <w:rPr>
          <w:sz w:val="24"/>
        </w:rPr>
        <w:t>zdrojů,</w:t>
      </w:r>
    </w:p>
    <w:p w:rsidR="00F21896" w:rsidRDefault="00CF76DB">
      <w:pPr>
        <w:pStyle w:val="Odsekzoznamu"/>
        <w:numPr>
          <w:ilvl w:val="1"/>
          <w:numId w:val="22"/>
        </w:numPr>
        <w:tabs>
          <w:tab w:val="left" w:pos="2859"/>
        </w:tabs>
        <w:spacing w:before="100"/>
        <w:rPr>
          <w:sz w:val="24"/>
        </w:rPr>
      </w:pPr>
      <w:r>
        <w:rPr>
          <w:sz w:val="24"/>
        </w:rPr>
        <w:t>plány</w:t>
      </w:r>
      <w:r>
        <w:rPr>
          <w:spacing w:val="-5"/>
          <w:sz w:val="24"/>
        </w:rPr>
        <w:t xml:space="preserve"> </w:t>
      </w:r>
      <w:r>
        <w:rPr>
          <w:sz w:val="24"/>
        </w:rPr>
        <w:t>rizik,</w:t>
      </w:r>
    </w:p>
    <w:p w:rsidR="00F21896" w:rsidRDefault="00CF76DB">
      <w:pPr>
        <w:pStyle w:val="Odsekzoznamu"/>
        <w:numPr>
          <w:ilvl w:val="1"/>
          <w:numId w:val="22"/>
        </w:numPr>
        <w:tabs>
          <w:tab w:val="left" w:pos="2852"/>
        </w:tabs>
        <w:spacing w:before="99"/>
        <w:ind w:left="2851" w:hanging="355"/>
        <w:rPr>
          <w:sz w:val="24"/>
        </w:rPr>
      </w:pPr>
      <w:r>
        <w:rPr>
          <w:sz w:val="24"/>
        </w:rPr>
        <w:t>plány kontrolních mechanismů a kontrolních</w:t>
      </w:r>
      <w:r>
        <w:rPr>
          <w:spacing w:val="-7"/>
          <w:sz w:val="24"/>
        </w:rPr>
        <w:t xml:space="preserve"> </w:t>
      </w:r>
      <w:r>
        <w:rPr>
          <w:sz w:val="24"/>
        </w:rPr>
        <w:t>procedur.</w:t>
      </w:r>
    </w:p>
    <w:p w:rsidR="00F21896" w:rsidRDefault="00CF76DB">
      <w:pPr>
        <w:pStyle w:val="Zkladntext"/>
        <w:spacing w:before="220"/>
        <w:ind w:left="1418" w:right="1413"/>
        <w:jc w:val="both"/>
      </w:pPr>
      <w:r>
        <w:t>Častým nedostatkem některých projektů bývá jejich neúplné a příliš hrubé plánování. Vyhovující bývá plánovací dokumentace v oblastech vstupů a výstupů daného projektu. Naopak bývají  nedostatečně  specifikovány  projektové  cíle,  stejně  jako  strategie  vedoucí k jejich dosažení. Podceňovány bývají i rizikové faktory, jejichž výskyt může vést ke značným ekonomickým ztrátám. Nesplňují-li výstupy daného projektu očekávání z hlediska termínů, jakosti a efektivnosti, bývá to důsledkem nedostatečného</w:t>
      </w:r>
      <w:r>
        <w:rPr>
          <w:spacing w:val="-3"/>
        </w:rPr>
        <w:t xml:space="preserve"> </w:t>
      </w:r>
      <w:r>
        <w:t>plánování.</w:t>
      </w:r>
    </w:p>
    <w:p w:rsidR="00F21896" w:rsidRDefault="00CF76DB">
      <w:pPr>
        <w:pStyle w:val="Zkladntext"/>
        <w:spacing w:before="121"/>
        <w:ind w:left="1418" w:right="1419"/>
        <w:jc w:val="both"/>
      </w:pPr>
      <w:r>
        <w:t>Základem projektového plánování je etapový model realizace projektu. Formou etapového modelu je věcný obsah projektu strukturován do jednotlivých dílčích etap projektu a ty dále do skupin činností, bloků činností a jednotlivých úkolů, které jsou vzájemně</w:t>
      </w:r>
      <w:r>
        <w:rPr>
          <w:spacing w:val="-12"/>
        </w:rPr>
        <w:t xml:space="preserve"> </w:t>
      </w:r>
      <w:r>
        <w:t>provázány.</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ind w:left="1418" w:firstLine="0"/>
      </w:pPr>
      <w:bookmarkStart w:id="74" w:name="_bookmark64"/>
      <w:bookmarkEnd w:id="74"/>
      <w:r>
        <w:lastRenderedPageBreak/>
        <w:t>5.3 Kroky plánovacího procesu</w:t>
      </w:r>
    </w:p>
    <w:p w:rsidR="00F21896" w:rsidRDefault="00055BC6">
      <w:pPr>
        <w:pStyle w:val="Zkladntext"/>
        <w:spacing w:before="0" w:line="20" w:lineRule="exact"/>
        <w:ind w:left="1385"/>
        <w:rPr>
          <w:sz w:val="2"/>
        </w:rPr>
      </w:pPr>
      <w:r>
        <w:rPr>
          <w:sz w:val="2"/>
        </w:rPr>
      </w:r>
      <w:r>
        <w:rPr>
          <w:sz w:val="2"/>
        </w:rPr>
        <w:pict>
          <v:group id="_x0000_s1733" alt="" style="width:456.45pt;height:.5pt;mso-position-horizontal-relative:char;mso-position-vertical-relative:line" coordsize="9129,10">
            <v:line id="_x0000_s1734"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16"/>
        </w:rPr>
      </w:pPr>
    </w:p>
    <w:p w:rsidR="00F21896" w:rsidRDefault="00CF76DB">
      <w:pPr>
        <w:pStyle w:val="Nadpis4"/>
        <w:numPr>
          <w:ilvl w:val="0"/>
          <w:numId w:val="145"/>
        </w:numPr>
        <w:tabs>
          <w:tab w:val="left" w:pos="1779"/>
        </w:tabs>
        <w:spacing w:before="90"/>
        <w:jc w:val="both"/>
      </w:pPr>
      <w:r>
        <w:t>ČEHO MÁ BÝT DOSAŽENO, PROČ A</w:t>
      </w:r>
      <w:r>
        <w:rPr>
          <w:spacing w:val="-4"/>
        </w:rPr>
        <w:t xml:space="preserve"> </w:t>
      </w:r>
      <w:r>
        <w:t>JAK?</w:t>
      </w:r>
    </w:p>
    <w:p w:rsidR="00F21896" w:rsidRDefault="00CF76DB">
      <w:pPr>
        <w:pStyle w:val="Zkladntext"/>
        <w:spacing w:before="116"/>
        <w:ind w:left="1418" w:right="1414"/>
        <w:jc w:val="both"/>
      </w:pPr>
      <w:r>
        <w:t>Jasné definování cílů projektu a stanovení rámcové strategie vedoucí k jejich dosažení je stěžejním úkolem zadavatele projektu. Při určování projektových cílů je nutné mít neustále na mysli</w:t>
      </w:r>
      <w:r>
        <w:rPr>
          <w:spacing w:val="26"/>
        </w:rPr>
        <w:t xml:space="preserve"> </w:t>
      </w:r>
      <w:r>
        <w:t>otázku</w:t>
      </w:r>
      <w:r>
        <w:rPr>
          <w:spacing w:val="26"/>
        </w:rPr>
        <w:t xml:space="preserve"> </w:t>
      </w:r>
      <w:r>
        <w:t>PROC?</w:t>
      </w:r>
      <w:r>
        <w:rPr>
          <w:spacing w:val="29"/>
        </w:rPr>
        <w:t xml:space="preserve"> </w:t>
      </w:r>
      <w:r>
        <w:t>Není-li</w:t>
      </w:r>
      <w:r>
        <w:rPr>
          <w:spacing w:val="25"/>
        </w:rPr>
        <w:t xml:space="preserve"> </w:t>
      </w:r>
      <w:r>
        <w:t>k dispozici</w:t>
      </w:r>
      <w:r>
        <w:rPr>
          <w:spacing w:val="26"/>
        </w:rPr>
        <w:t xml:space="preserve"> </w:t>
      </w:r>
      <w:r>
        <w:t>relevantní</w:t>
      </w:r>
      <w:r>
        <w:rPr>
          <w:spacing w:val="26"/>
        </w:rPr>
        <w:t xml:space="preserve"> </w:t>
      </w:r>
      <w:r>
        <w:t>a</w:t>
      </w:r>
      <w:r>
        <w:rPr>
          <w:spacing w:val="25"/>
        </w:rPr>
        <w:t xml:space="preserve"> </w:t>
      </w:r>
      <w:r>
        <w:t>uspokojující</w:t>
      </w:r>
      <w:r>
        <w:rPr>
          <w:spacing w:val="25"/>
        </w:rPr>
        <w:t xml:space="preserve"> </w:t>
      </w:r>
      <w:r>
        <w:t>odpověď</w:t>
      </w:r>
      <w:r>
        <w:rPr>
          <w:spacing w:val="26"/>
        </w:rPr>
        <w:t xml:space="preserve"> </w:t>
      </w:r>
      <w:r>
        <w:t>na</w:t>
      </w:r>
      <w:r>
        <w:rPr>
          <w:spacing w:val="25"/>
        </w:rPr>
        <w:t xml:space="preserve"> </w:t>
      </w:r>
      <w:r>
        <w:t>otázky</w:t>
      </w:r>
      <w:r>
        <w:rPr>
          <w:spacing w:val="21"/>
        </w:rPr>
        <w:t xml:space="preserve"> </w:t>
      </w:r>
      <w:r>
        <w:t>typu:</w:t>
      </w:r>
    </w:p>
    <w:p w:rsidR="00F21896" w:rsidRDefault="00CF76DB">
      <w:pPr>
        <w:pStyle w:val="Zkladntext"/>
        <w:spacing w:before="0"/>
        <w:ind w:left="1418"/>
        <w:jc w:val="both"/>
      </w:pPr>
      <w:r>
        <w:t xml:space="preserve">„Proč je  nutné  dosažení  právě tohoto  cíle?“ „Proč má  realizovat  změnu právě tento </w:t>
      </w:r>
      <w:r>
        <w:rPr>
          <w:spacing w:val="27"/>
        </w:rPr>
        <w:t xml:space="preserve"> </w:t>
      </w:r>
      <w:r>
        <w:t>tým?“</w:t>
      </w:r>
    </w:p>
    <w:p w:rsidR="00F21896" w:rsidRDefault="00CF76DB">
      <w:pPr>
        <w:pStyle w:val="Zkladntext"/>
        <w:spacing w:before="0"/>
        <w:ind w:left="1418"/>
        <w:jc w:val="both"/>
      </w:pPr>
      <w:r>
        <w:t>„Proč</w:t>
      </w:r>
      <w:r>
        <w:rPr>
          <w:spacing w:val="23"/>
        </w:rPr>
        <w:t xml:space="preserve"> </w:t>
      </w:r>
      <w:r>
        <w:t>je</w:t>
      </w:r>
      <w:r>
        <w:rPr>
          <w:spacing w:val="24"/>
        </w:rPr>
        <w:t xml:space="preserve"> </w:t>
      </w:r>
      <w:r>
        <w:t>tým</w:t>
      </w:r>
      <w:r>
        <w:rPr>
          <w:spacing w:val="26"/>
        </w:rPr>
        <w:t xml:space="preserve"> </w:t>
      </w:r>
      <w:r>
        <w:t>doplněn</w:t>
      </w:r>
      <w:r>
        <w:rPr>
          <w:spacing w:val="24"/>
        </w:rPr>
        <w:t xml:space="preserve"> </w:t>
      </w:r>
      <w:r>
        <w:t>těmito</w:t>
      </w:r>
      <w:r>
        <w:rPr>
          <w:spacing w:val="25"/>
        </w:rPr>
        <w:t xml:space="preserve"> </w:t>
      </w:r>
      <w:r>
        <w:t>pracovníky?“</w:t>
      </w:r>
      <w:r>
        <w:rPr>
          <w:spacing w:val="25"/>
        </w:rPr>
        <w:t xml:space="preserve"> </w:t>
      </w:r>
      <w:r>
        <w:t>„Proč</w:t>
      </w:r>
      <w:r>
        <w:rPr>
          <w:spacing w:val="25"/>
        </w:rPr>
        <w:t xml:space="preserve"> </w:t>
      </w:r>
      <w:r>
        <w:t>mají</w:t>
      </w:r>
      <w:r>
        <w:rPr>
          <w:spacing w:val="26"/>
        </w:rPr>
        <w:t xml:space="preserve"> </w:t>
      </w:r>
      <w:r>
        <w:t>být</w:t>
      </w:r>
      <w:r>
        <w:rPr>
          <w:spacing w:val="25"/>
        </w:rPr>
        <w:t xml:space="preserve"> </w:t>
      </w:r>
      <w:r>
        <w:t>použity</w:t>
      </w:r>
      <w:r>
        <w:rPr>
          <w:spacing w:val="20"/>
        </w:rPr>
        <w:t xml:space="preserve"> </w:t>
      </w:r>
      <w:r>
        <w:t>tyto</w:t>
      </w:r>
      <w:r>
        <w:rPr>
          <w:spacing w:val="26"/>
        </w:rPr>
        <w:t xml:space="preserve"> </w:t>
      </w:r>
      <w:r>
        <w:t>metody</w:t>
      </w:r>
      <w:r>
        <w:rPr>
          <w:spacing w:val="22"/>
        </w:rPr>
        <w:t xml:space="preserve"> </w:t>
      </w:r>
      <w:r>
        <w:t>a</w:t>
      </w:r>
      <w:r>
        <w:rPr>
          <w:spacing w:val="25"/>
        </w:rPr>
        <w:t xml:space="preserve"> </w:t>
      </w:r>
      <w:r>
        <w:t>postupy?“</w:t>
      </w:r>
    </w:p>
    <w:p w:rsidR="00F21896" w:rsidRDefault="00CF76DB">
      <w:pPr>
        <w:pStyle w:val="Zkladntext"/>
        <w:spacing w:before="0"/>
        <w:ind w:left="1418" w:right="1412"/>
        <w:jc w:val="both"/>
      </w:pPr>
      <w:r>
        <w:t>„Proč budou činnosti realizovány v tomto pořadí?“ Také nové informace, změny konkurenčního prostředí, firemních priorit apod. mohou přispět k modifikaci původně stanovených cílů. Nejasné či nedostatečně stanovené cíle a strategie vedou k plýtvání zdrojů, neefektivnímu průběhu projektu a zbytečným časovým prodlevám.</w:t>
      </w:r>
    </w:p>
    <w:p w:rsidR="00F21896" w:rsidRDefault="00F21896">
      <w:pPr>
        <w:pStyle w:val="Zkladntext"/>
        <w:spacing w:before="4"/>
        <w:rPr>
          <w:sz w:val="21"/>
        </w:rPr>
      </w:pPr>
    </w:p>
    <w:p w:rsidR="00F21896" w:rsidRDefault="00CF76DB">
      <w:pPr>
        <w:pStyle w:val="Nadpis4"/>
        <w:numPr>
          <w:ilvl w:val="0"/>
          <w:numId w:val="145"/>
        </w:numPr>
        <w:tabs>
          <w:tab w:val="left" w:pos="1779"/>
        </w:tabs>
        <w:jc w:val="both"/>
      </w:pPr>
      <w:r>
        <w:t>CO MÁ BÝT</w:t>
      </w:r>
      <w:r>
        <w:rPr>
          <w:spacing w:val="-3"/>
        </w:rPr>
        <w:t xml:space="preserve"> </w:t>
      </w:r>
      <w:r>
        <w:t>UDĚLÁNO?</w:t>
      </w:r>
    </w:p>
    <w:p w:rsidR="00F21896" w:rsidRDefault="00CF76DB">
      <w:pPr>
        <w:pStyle w:val="Zkladntext"/>
        <w:spacing w:before="115"/>
        <w:ind w:left="1418" w:right="1417"/>
        <w:jc w:val="both"/>
      </w:pPr>
      <w:r>
        <w:t>V souvislosti s realizací celého projektu je třeba přesně určit, co všechno je nutné udělat. Je zřejmé, že relativně jednoduché projekty budou zahrnovat jen několik větších činností. Naopak rozsáhlé, složité projekty se budou skládat z velkého množství různě rozsáhlých činností.</w:t>
      </w:r>
    </w:p>
    <w:p w:rsidR="00F21896" w:rsidRDefault="00CF76DB">
      <w:pPr>
        <w:pStyle w:val="Zkladntext"/>
        <w:ind w:left="1418" w:right="1415"/>
        <w:jc w:val="both"/>
      </w:pPr>
      <w:r>
        <w:t>Úkolem identifikace činností je sestavit jejich seznam. Přitom je možné využít znalosti všech členů týmu a eventuálně použít některou z technik tvůrčího myšlení, např. brainstorming. Poté, co jsou činnosti identifikovány, musí být uspořádány z hlediska logické návaznosti a upřesněn jejich věcný</w:t>
      </w:r>
      <w:r>
        <w:rPr>
          <w:spacing w:val="-6"/>
        </w:rPr>
        <w:t xml:space="preserve"> </w:t>
      </w:r>
      <w:r>
        <w:t>obsah.</w:t>
      </w:r>
    </w:p>
    <w:p w:rsidR="00F21896" w:rsidRDefault="00CF76DB">
      <w:pPr>
        <w:pStyle w:val="Zkladntext"/>
        <w:spacing w:before="121"/>
        <w:ind w:left="1418" w:right="1418"/>
        <w:jc w:val="both"/>
      </w:pPr>
      <w:r>
        <w:t>Identifikované projektové činnosti moou vyvolat potřebu dalších návazných projektů.Proto je nutné co nejdříve určit, které klíčové činnosti vyžadují realizaci jiných projektů, bez nichž by nemohly být úspěšně vykonány.</w:t>
      </w:r>
    </w:p>
    <w:p w:rsidR="00F21896" w:rsidRDefault="00F21896">
      <w:pPr>
        <w:pStyle w:val="Zkladntext"/>
        <w:spacing w:before="3"/>
        <w:rPr>
          <w:sz w:val="21"/>
        </w:rPr>
      </w:pPr>
    </w:p>
    <w:p w:rsidR="00F21896" w:rsidRDefault="00CF76DB">
      <w:pPr>
        <w:pStyle w:val="Nadpis4"/>
        <w:numPr>
          <w:ilvl w:val="0"/>
          <w:numId w:val="145"/>
        </w:numPr>
        <w:tabs>
          <w:tab w:val="left" w:pos="1779"/>
        </w:tabs>
        <w:jc w:val="both"/>
      </w:pPr>
      <w:r>
        <w:t>KDO BUDE PROJEKTOVÉ ČINNOSTI</w:t>
      </w:r>
      <w:r>
        <w:rPr>
          <w:spacing w:val="-2"/>
        </w:rPr>
        <w:t xml:space="preserve"> </w:t>
      </w:r>
      <w:r>
        <w:t>REALIZOVAT?</w:t>
      </w:r>
    </w:p>
    <w:p w:rsidR="00F21896" w:rsidRDefault="00CF76DB">
      <w:pPr>
        <w:pStyle w:val="Zkladntext"/>
        <w:spacing w:before="115"/>
        <w:ind w:left="1418" w:right="1416"/>
        <w:jc w:val="both"/>
      </w:pPr>
      <w:r>
        <w:t>V tomto kroku projektového plánování je definována organizační struktura projektu a způsob její integrace do stávajícího organizačního uspořádání celé firmy. Jsou definovány prvky organizační struktury projektu a vztahy mezi nimi. Organizační struktura projektového týmu značně ovlivňuje efektivitu týmové spolupráce. V řade případů bývají role a funkce prvků organizační struktury jednoznačně obsazeny již dříve a stávají se součástí výchozích projektových podmínek.</w:t>
      </w:r>
    </w:p>
    <w:p w:rsidR="00F21896" w:rsidRDefault="00F21896">
      <w:pPr>
        <w:pStyle w:val="Zkladntext"/>
        <w:spacing w:before="4"/>
        <w:rPr>
          <w:sz w:val="21"/>
        </w:rPr>
      </w:pPr>
    </w:p>
    <w:p w:rsidR="00F21896" w:rsidRDefault="00CF76DB">
      <w:pPr>
        <w:pStyle w:val="Nadpis4"/>
        <w:numPr>
          <w:ilvl w:val="0"/>
          <w:numId w:val="145"/>
        </w:numPr>
        <w:tabs>
          <w:tab w:val="left" w:pos="1779"/>
        </w:tabs>
        <w:jc w:val="both"/>
      </w:pPr>
      <w:r>
        <w:t>KDO BUDE MÍT ZODPOVĚDNOST A ZA</w:t>
      </w:r>
      <w:r>
        <w:rPr>
          <w:spacing w:val="-3"/>
        </w:rPr>
        <w:t xml:space="preserve"> </w:t>
      </w:r>
      <w:r>
        <w:t>CO?</w:t>
      </w:r>
    </w:p>
    <w:p w:rsidR="00F21896" w:rsidRDefault="00CF76DB">
      <w:pPr>
        <w:pStyle w:val="Zkladntext"/>
        <w:spacing w:before="115"/>
        <w:ind w:left="1418" w:right="1412"/>
        <w:jc w:val="both"/>
      </w:pPr>
      <w:r>
        <w:t>Součástí výchozích projektových podmínek je delegování pravomocí a zodpovědností pro jednotlivé hierarchické projektové úrovně. V této fázi plánování se jedná o přesné vymezení pravomocí a zodpovědností pro jednotlivé členy projektového týmu. Přehledné přiřazení zodpovědností a pravomocí umožňuje matice zodpovědnosti.</w:t>
      </w:r>
    </w:p>
    <w:p w:rsidR="00F21896" w:rsidRDefault="00CF76DB">
      <w:pPr>
        <w:pStyle w:val="Nadpis4"/>
        <w:numPr>
          <w:ilvl w:val="0"/>
          <w:numId w:val="145"/>
        </w:numPr>
        <w:tabs>
          <w:tab w:val="left" w:pos="1779"/>
        </w:tabs>
        <w:spacing w:before="125"/>
        <w:jc w:val="both"/>
      </w:pPr>
      <w:r>
        <w:t>KDY BUDOU JEDNOTLIVÉ ČINNOSTI</w:t>
      </w:r>
      <w:r>
        <w:rPr>
          <w:spacing w:val="-5"/>
        </w:rPr>
        <w:t xml:space="preserve"> </w:t>
      </w:r>
      <w:r>
        <w:t>REALIZOVÁNY?</w:t>
      </w:r>
    </w:p>
    <w:p w:rsidR="00F21896" w:rsidRDefault="00CF76DB">
      <w:pPr>
        <w:pStyle w:val="Zkladntext"/>
        <w:spacing w:before="115"/>
        <w:ind w:left="1418" w:right="1414"/>
        <w:jc w:val="both"/>
      </w:pPr>
      <w:r>
        <w:t>V této fázi plánovacího procesu jsou činnosti logicky uspořádány z hlediska jejich návazností. Současně jsou činnosti ohodnoceny z hlediska času, který si vyžaduje jejich realizace, a</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521"/>
      </w:pPr>
      <w:r>
        <w:lastRenderedPageBreak/>
        <w:t>následně je sestaven časový plán projektu. Pro vytvoření časového plánu je výhodné použít některý z široké nabídky softwarových produktů.</w:t>
      </w:r>
    </w:p>
    <w:p w:rsidR="00F21896" w:rsidRDefault="00F21896">
      <w:pPr>
        <w:pStyle w:val="Zkladntext"/>
        <w:spacing w:before="3"/>
        <w:rPr>
          <w:sz w:val="21"/>
        </w:rPr>
      </w:pPr>
    </w:p>
    <w:p w:rsidR="00F21896" w:rsidRDefault="00CF76DB">
      <w:pPr>
        <w:pStyle w:val="Nadpis4"/>
        <w:numPr>
          <w:ilvl w:val="0"/>
          <w:numId w:val="145"/>
        </w:numPr>
        <w:tabs>
          <w:tab w:val="left" w:pos="1779"/>
        </w:tabs>
      </w:pPr>
      <w:r>
        <w:t>JAKÉ ZDROJE A NÁKLADY BUDOU</w:t>
      </w:r>
      <w:r>
        <w:rPr>
          <w:spacing w:val="-1"/>
        </w:rPr>
        <w:t xml:space="preserve"> </w:t>
      </w:r>
      <w:r>
        <w:t>POŽADOVÁNY?</w:t>
      </w:r>
    </w:p>
    <w:p w:rsidR="00F21896" w:rsidRDefault="00CF76DB">
      <w:pPr>
        <w:pStyle w:val="Zkladntext"/>
        <w:spacing w:before="116"/>
        <w:ind w:left="1418" w:right="1673"/>
      </w:pPr>
      <w:r>
        <w:t>V této  fázi  je  nutné  specifikovat  potřebu  zdrojů  jednotlivých  činností  a  analyzovat  ji    z hlediska zdrojové disponibility. Také je třeba zpracovat plán nákladů</w:t>
      </w:r>
      <w:r>
        <w:rPr>
          <w:spacing w:val="-7"/>
        </w:rPr>
        <w:t xml:space="preserve"> </w:t>
      </w:r>
      <w:r>
        <w:t>projektu.</w:t>
      </w:r>
    </w:p>
    <w:p w:rsidR="00F21896" w:rsidRDefault="00CF76DB">
      <w:pPr>
        <w:pStyle w:val="Zkladntext"/>
        <w:ind w:left="1418" w:right="1521"/>
      </w:pPr>
      <w:r>
        <w:t>V případě plánování potřeby lidských zdrojů je nutné zaměřit se na jejich profesní skladbu vzhledem k potřebným znalostem a dovednostem.</w:t>
      </w:r>
    </w:p>
    <w:p w:rsidR="00F21896" w:rsidRDefault="00F21896">
      <w:pPr>
        <w:pStyle w:val="Zkladntext"/>
        <w:spacing w:before="3"/>
        <w:rPr>
          <w:sz w:val="21"/>
        </w:rPr>
      </w:pPr>
    </w:p>
    <w:p w:rsidR="00F21896" w:rsidRDefault="00CF76DB">
      <w:pPr>
        <w:pStyle w:val="Nadpis4"/>
        <w:numPr>
          <w:ilvl w:val="0"/>
          <w:numId w:val="145"/>
        </w:numPr>
        <w:tabs>
          <w:tab w:val="left" w:pos="1779"/>
        </w:tabs>
      </w:pPr>
      <w:r>
        <w:t>JAK</w:t>
      </w:r>
      <w:r>
        <w:rPr>
          <w:spacing w:val="-2"/>
        </w:rPr>
        <w:t xml:space="preserve"> </w:t>
      </w:r>
      <w:r>
        <w:t>KONTROLOVAT?</w:t>
      </w:r>
    </w:p>
    <w:p w:rsidR="00F21896" w:rsidRDefault="00CF76DB">
      <w:pPr>
        <w:pStyle w:val="Zkladntext"/>
        <w:spacing w:before="115"/>
        <w:ind w:left="1418" w:right="1421"/>
        <w:jc w:val="both"/>
      </w:pPr>
      <w:r>
        <w:t>Součástí podrobného plánování projektu musí být určení, jak často a jakým způsobem se budou projektové práce sledovat a kontrolovat. Například se stanoví, že kvalita provádění projektu bude kontrolována:</w:t>
      </w:r>
    </w:p>
    <w:p w:rsidR="00F21896" w:rsidRDefault="00CF76DB">
      <w:pPr>
        <w:pStyle w:val="Odsekzoznamu"/>
        <w:numPr>
          <w:ilvl w:val="1"/>
          <w:numId w:val="145"/>
        </w:numPr>
        <w:tabs>
          <w:tab w:val="left" w:pos="2138"/>
          <w:tab w:val="left" w:pos="2139"/>
        </w:tabs>
        <w:spacing w:before="121"/>
        <w:ind w:right="1416"/>
        <w:rPr>
          <w:sz w:val="24"/>
        </w:rPr>
      </w:pPr>
      <w:r>
        <w:rPr>
          <w:sz w:val="24"/>
        </w:rPr>
        <w:t>Porovnáváním rozpočtovaných a skutečných nákladů a sledováním toku hotovosti (Cash</w:t>
      </w:r>
      <w:r>
        <w:rPr>
          <w:spacing w:val="-1"/>
          <w:sz w:val="24"/>
        </w:rPr>
        <w:t xml:space="preserve"> </w:t>
      </w:r>
      <w:r>
        <w:rPr>
          <w:sz w:val="24"/>
        </w:rPr>
        <w:t>Flow).</w:t>
      </w:r>
    </w:p>
    <w:p w:rsidR="00F21896" w:rsidRDefault="00CF76DB">
      <w:pPr>
        <w:pStyle w:val="Odsekzoznamu"/>
        <w:numPr>
          <w:ilvl w:val="1"/>
          <w:numId w:val="145"/>
        </w:numPr>
        <w:tabs>
          <w:tab w:val="left" w:pos="2138"/>
          <w:tab w:val="left" w:pos="2139"/>
        </w:tabs>
        <w:rPr>
          <w:sz w:val="24"/>
        </w:rPr>
      </w:pPr>
      <w:r>
        <w:rPr>
          <w:sz w:val="24"/>
        </w:rPr>
        <w:t>Sledováním čerpání zdrojů vzhledem ke stanovenému</w:t>
      </w:r>
      <w:r>
        <w:rPr>
          <w:spacing w:val="-1"/>
          <w:sz w:val="24"/>
        </w:rPr>
        <w:t xml:space="preserve"> </w:t>
      </w:r>
      <w:r>
        <w:rPr>
          <w:sz w:val="24"/>
        </w:rPr>
        <w:t>plánu.</w:t>
      </w:r>
    </w:p>
    <w:p w:rsidR="00F21896" w:rsidRDefault="00CF76DB">
      <w:pPr>
        <w:pStyle w:val="Odsekzoznamu"/>
        <w:numPr>
          <w:ilvl w:val="1"/>
          <w:numId w:val="145"/>
        </w:numPr>
        <w:tabs>
          <w:tab w:val="left" w:pos="2138"/>
          <w:tab w:val="left" w:pos="2139"/>
        </w:tabs>
        <w:ind w:right="1420"/>
        <w:rPr>
          <w:sz w:val="24"/>
        </w:rPr>
      </w:pPr>
      <w:r>
        <w:rPr>
          <w:sz w:val="24"/>
        </w:rPr>
        <w:t>Sledováním změn výchozích projektových podmínek a určováním důsledků pro projektové</w:t>
      </w:r>
      <w:r>
        <w:rPr>
          <w:spacing w:val="-1"/>
          <w:sz w:val="24"/>
        </w:rPr>
        <w:t xml:space="preserve"> </w:t>
      </w:r>
      <w:r>
        <w:rPr>
          <w:sz w:val="24"/>
        </w:rPr>
        <w:t>činnosti.</w:t>
      </w:r>
    </w:p>
    <w:p w:rsidR="00F21896" w:rsidRDefault="00CF76DB">
      <w:pPr>
        <w:pStyle w:val="Odsekzoznamu"/>
        <w:numPr>
          <w:ilvl w:val="1"/>
          <w:numId w:val="145"/>
        </w:numPr>
        <w:tabs>
          <w:tab w:val="left" w:pos="2138"/>
          <w:tab w:val="left" w:pos="2139"/>
        </w:tabs>
        <w:rPr>
          <w:sz w:val="24"/>
        </w:rPr>
      </w:pPr>
      <w:r>
        <w:rPr>
          <w:sz w:val="24"/>
        </w:rPr>
        <w:t>Hodnocením kvality vykonané</w:t>
      </w:r>
      <w:r>
        <w:rPr>
          <w:spacing w:val="-7"/>
          <w:sz w:val="24"/>
        </w:rPr>
        <w:t xml:space="preserve"> </w:t>
      </w:r>
      <w:r>
        <w:rPr>
          <w:sz w:val="24"/>
        </w:rPr>
        <w:t>práce.</w:t>
      </w:r>
    </w:p>
    <w:p w:rsidR="00F21896" w:rsidRDefault="00CF76DB">
      <w:pPr>
        <w:pStyle w:val="Odsekzoznamu"/>
        <w:numPr>
          <w:ilvl w:val="1"/>
          <w:numId w:val="145"/>
        </w:numPr>
        <w:tabs>
          <w:tab w:val="left" w:pos="2138"/>
          <w:tab w:val="left" w:pos="2139"/>
        </w:tabs>
        <w:rPr>
          <w:sz w:val="24"/>
        </w:rPr>
      </w:pPr>
      <w:r>
        <w:rPr>
          <w:sz w:val="24"/>
        </w:rPr>
        <w:t>Vyhodnocováním předpokladů pro splnění koncových</w:t>
      </w:r>
      <w:r>
        <w:rPr>
          <w:spacing w:val="-1"/>
          <w:sz w:val="24"/>
        </w:rPr>
        <w:t xml:space="preserve"> </w:t>
      </w:r>
      <w:r>
        <w:rPr>
          <w:sz w:val="24"/>
        </w:rPr>
        <w:t>termínů.</w:t>
      </w:r>
    </w:p>
    <w:p w:rsidR="00F21896" w:rsidRDefault="00CF76DB">
      <w:pPr>
        <w:pStyle w:val="Odsekzoznamu"/>
        <w:numPr>
          <w:ilvl w:val="1"/>
          <w:numId w:val="145"/>
        </w:numPr>
        <w:tabs>
          <w:tab w:val="left" w:pos="2131"/>
          <w:tab w:val="left" w:pos="2132"/>
        </w:tabs>
        <w:ind w:left="2131" w:hanging="355"/>
        <w:rPr>
          <w:sz w:val="24"/>
        </w:rPr>
      </w:pPr>
      <w:r>
        <w:rPr>
          <w:sz w:val="24"/>
        </w:rPr>
        <w:t>Sledováním disponibility požadovaných</w:t>
      </w:r>
      <w:r>
        <w:rPr>
          <w:spacing w:val="-6"/>
          <w:sz w:val="24"/>
        </w:rPr>
        <w:t xml:space="preserve"> </w:t>
      </w:r>
      <w:r>
        <w:rPr>
          <w:sz w:val="24"/>
        </w:rPr>
        <w:t>zdrojů.</w:t>
      </w:r>
    </w:p>
    <w:p w:rsidR="00F21896" w:rsidRDefault="00F21896">
      <w:pPr>
        <w:pStyle w:val="Zkladntext"/>
        <w:spacing w:before="10"/>
        <w:rPr>
          <w:sz w:val="20"/>
        </w:rPr>
      </w:pPr>
    </w:p>
    <w:p w:rsidR="00F21896" w:rsidRDefault="00CF76DB">
      <w:pPr>
        <w:pStyle w:val="Zkladntext"/>
        <w:spacing w:before="0"/>
        <w:ind w:left="1418"/>
        <w:jc w:val="both"/>
      </w:pPr>
      <w:r>
        <w:t>Současně se určují způsoby, kdy a jak budou kontrolní operace probíhat.</w:t>
      </w:r>
      <w:r>
        <w:rPr>
          <w:spacing w:val="-15"/>
        </w:rPr>
        <w:t xml:space="preserve"> </w:t>
      </w:r>
      <w:r>
        <w:t>Například:</w:t>
      </w:r>
    </w:p>
    <w:p w:rsidR="00F21896" w:rsidRDefault="00CF76DB">
      <w:pPr>
        <w:pStyle w:val="Odsekzoznamu"/>
        <w:numPr>
          <w:ilvl w:val="1"/>
          <w:numId w:val="145"/>
        </w:numPr>
        <w:tabs>
          <w:tab w:val="left" w:pos="2138"/>
          <w:tab w:val="left" w:pos="2139"/>
        </w:tabs>
        <w:rPr>
          <w:sz w:val="24"/>
        </w:rPr>
      </w:pPr>
      <w:r>
        <w:rPr>
          <w:sz w:val="24"/>
        </w:rPr>
        <w:t>Specifikováním způsobů vnitřní a vnější</w:t>
      </w:r>
      <w:r>
        <w:rPr>
          <w:spacing w:val="-7"/>
          <w:sz w:val="24"/>
        </w:rPr>
        <w:t xml:space="preserve"> </w:t>
      </w:r>
      <w:r>
        <w:rPr>
          <w:sz w:val="24"/>
        </w:rPr>
        <w:t>komunikace.</w:t>
      </w:r>
    </w:p>
    <w:p w:rsidR="00F21896" w:rsidRDefault="00CF76DB">
      <w:pPr>
        <w:pStyle w:val="Odsekzoznamu"/>
        <w:numPr>
          <w:ilvl w:val="1"/>
          <w:numId w:val="145"/>
        </w:numPr>
        <w:tabs>
          <w:tab w:val="left" w:pos="2138"/>
          <w:tab w:val="left" w:pos="2139"/>
        </w:tabs>
        <w:spacing w:before="121"/>
        <w:rPr>
          <w:sz w:val="24"/>
        </w:rPr>
      </w:pPr>
      <w:r>
        <w:rPr>
          <w:sz w:val="24"/>
        </w:rPr>
        <w:t>Určením typů a četností pracovních</w:t>
      </w:r>
      <w:r>
        <w:rPr>
          <w:spacing w:val="-2"/>
          <w:sz w:val="24"/>
        </w:rPr>
        <w:t xml:space="preserve"> </w:t>
      </w:r>
      <w:r>
        <w:rPr>
          <w:sz w:val="24"/>
        </w:rPr>
        <w:t>porad.</w:t>
      </w:r>
    </w:p>
    <w:p w:rsidR="00F21896" w:rsidRDefault="00CF76DB">
      <w:pPr>
        <w:pStyle w:val="Odsekzoznamu"/>
        <w:numPr>
          <w:ilvl w:val="1"/>
          <w:numId w:val="145"/>
        </w:numPr>
        <w:tabs>
          <w:tab w:val="left" w:pos="2138"/>
          <w:tab w:val="left" w:pos="2139"/>
        </w:tabs>
        <w:rPr>
          <w:sz w:val="24"/>
        </w:rPr>
      </w:pPr>
      <w:r>
        <w:rPr>
          <w:sz w:val="24"/>
        </w:rPr>
        <w:t>Určením forem a četností pravidelných</w:t>
      </w:r>
      <w:r>
        <w:rPr>
          <w:spacing w:val="-1"/>
          <w:sz w:val="24"/>
        </w:rPr>
        <w:t xml:space="preserve"> </w:t>
      </w:r>
      <w:r>
        <w:rPr>
          <w:sz w:val="24"/>
        </w:rPr>
        <w:t>hlášení.</w:t>
      </w:r>
    </w:p>
    <w:p w:rsidR="00F21896" w:rsidRDefault="00CF76DB">
      <w:pPr>
        <w:pStyle w:val="Odsekzoznamu"/>
        <w:numPr>
          <w:ilvl w:val="1"/>
          <w:numId w:val="145"/>
        </w:numPr>
        <w:tabs>
          <w:tab w:val="left" w:pos="2131"/>
          <w:tab w:val="left" w:pos="2132"/>
        </w:tabs>
        <w:ind w:left="2131" w:hanging="355"/>
        <w:rPr>
          <w:sz w:val="24"/>
        </w:rPr>
      </w:pPr>
      <w:r>
        <w:rPr>
          <w:sz w:val="24"/>
        </w:rPr>
        <w:t>Specifikace záležitostí, ke kterým je třeba souhlas</w:t>
      </w:r>
      <w:r>
        <w:rPr>
          <w:spacing w:val="-4"/>
          <w:sz w:val="24"/>
        </w:rPr>
        <w:t xml:space="preserve"> </w:t>
      </w:r>
      <w:r>
        <w:rPr>
          <w:sz w:val="24"/>
        </w:rPr>
        <w:t>nadřízeného.</w:t>
      </w:r>
    </w:p>
    <w:p w:rsidR="00F21896" w:rsidRDefault="00F21896">
      <w:pPr>
        <w:pStyle w:val="Zkladntext"/>
        <w:spacing w:before="3"/>
        <w:rPr>
          <w:sz w:val="21"/>
        </w:rPr>
      </w:pPr>
    </w:p>
    <w:p w:rsidR="00F21896" w:rsidRDefault="00CF76DB">
      <w:pPr>
        <w:pStyle w:val="Nadpis4"/>
        <w:numPr>
          <w:ilvl w:val="0"/>
          <w:numId w:val="145"/>
        </w:numPr>
        <w:tabs>
          <w:tab w:val="left" w:pos="1779"/>
        </w:tabs>
        <w:jc w:val="both"/>
      </w:pPr>
      <w:r>
        <w:t>CO SE STANE,</w:t>
      </w:r>
      <w:r>
        <w:rPr>
          <w:spacing w:val="-2"/>
        </w:rPr>
        <w:t xml:space="preserve"> </w:t>
      </w:r>
      <w:r>
        <w:t>KDYŽ…?</w:t>
      </w:r>
    </w:p>
    <w:p w:rsidR="00F21896" w:rsidRDefault="00CF76DB">
      <w:pPr>
        <w:pStyle w:val="Zkladntext"/>
        <w:spacing w:before="115"/>
        <w:ind w:left="1418" w:right="1417"/>
        <w:jc w:val="both"/>
      </w:pPr>
      <w:r>
        <w:t>Svou povahou výjimečnosti a jedinečnosti je každý uskutečňovaný projekt do jisté míry rizikovou záležitostí. V prostředí, v němž bude projekt realizován, má svá specifika a na úspěšnost projektu mohou působit ovlivnitelné a neovlivnitelné vnější a vnitřní vlivy. Proto je nutné podrobně analyzovat možné vlivy prostředí a předejít tak negativním důsledkům, které by ohrozily úspěšnou realizaci projektu.</w:t>
      </w:r>
    </w:p>
    <w:p w:rsidR="00F21896" w:rsidRDefault="00F21896">
      <w:pPr>
        <w:pStyle w:val="Zkladntext"/>
        <w:spacing w:before="3"/>
        <w:rPr>
          <w:sz w:val="21"/>
        </w:rPr>
      </w:pPr>
    </w:p>
    <w:p w:rsidR="00F21896" w:rsidRDefault="00CF76DB">
      <w:pPr>
        <w:pStyle w:val="Nadpis4"/>
        <w:numPr>
          <w:ilvl w:val="0"/>
          <w:numId w:val="145"/>
        </w:numPr>
        <w:tabs>
          <w:tab w:val="left" w:pos="1779"/>
        </w:tabs>
        <w:spacing w:before="1"/>
      </w:pPr>
      <w:r>
        <w:t>POSTUP PROCESU</w:t>
      </w:r>
      <w:r>
        <w:rPr>
          <w:spacing w:val="-3"/>
        </w:rPr>
        <w:t xml:space="preserve"> </w:t>
      </w:r>
      <w:r>
        <w:t>PLÁNOVÁNÍ</w:t>
      </w:r>
    </w:p>
    <w:p w:rsidR="00F21896" w:rsidRDefault="00CF76DB">
      <w:pPr>
        <w:pStyle w:val="Zkladntext"/>
        <w:spacing w:before="115"/>
        <w:ind w:left="1418" w:right="1521"/>
      </w:pPr>
      <w:r>
        <w:t>Proces řízení realizace projektu má těsnou vazbu na proces plánování a odehrává se v časové soustavě, která určuje jeho rytmus.</w:t>
      </w:r>
    </w:p>
    <w:p w:rsidR="00F21896" w:rsidRDefault="00CF76DB">
      <w:pPr>
        <w:pStyle w:val="Zkladntext"/>
        <w:spacing w:before="121"/>
        <w:ind w:left="1418" w:right="1416"/>
        <w:jc w:val="both"/>
      </w:pPr>
      <w:r>
        <w:t>Charakterem a rozsahem závisí plánovací proces projektu na stanovených cílech projektu, pravomoci a zodpovědnosti manažerů projektu, zvolenému přístupu, taktice, pravidlech a postupech plánů definující dílčí úkoly.</w:t>
      </w:r>
    </w:p>
    <w:p w:rsidR="00F21896" w:rsidRDefault="00CF76DB">
      <w:pPr>
        <w:pStyle w:val="Zkladntext"/>
        <w:spacing w:before="117"/>
        <w:ind w:left="1418"/>
        <w:jc w:val="both"/>
      </w:pPr>
      <w:r>
        <w:t>Stěžejními činnostmi pak při postupu v plánovacím procesu jsou:</w:t>
      </w:r>
    </w:p>
    <w:p w:rsidR="00F21896" w:rsidRDefault="00F21896">
      <w:pPr>
        <w:jc w:val="both"/>
        <w:sectPr w:rsidR="00F21896">
          <w:pgSz w:w="11910" w:h="16840"/>
          <w:pgMar w:top="1320" w:right="0" w:bottom="1320" w:left="0" w:header="0" w:footer="1134" w:gutter="0"/>
          <w:cols w:space="708"/>
        </w:sectPr>
      </w:pPr>
    </w:p>
    <w:p w:rsidR="00F21896" w:rsidRDefault="00CF76DB">
      <w:pPr>
        <w:pStyle w:val="Odsekzoznamu"/>
        <w:numPr>
          <w:ilvl w:val="0"/>
          <w:numId w:val="144"/>
        </w:numPr>
        <w:tabs>
          <w:tab w:val="left" w:pos="1847"/>
        </w:tabs>
        <w:spacing w:before="72"/>
        <w:ind w:right="1413"/>
        <w:jc w:val="both"/>
        <w:rPr>
          <w:sz w:val="24"/>
        </w:rPr>
      </w:pPr>
      <w:r>
        <w:rPr>
          <w:sz w:val="24"/>
        </w:rPr>
        <w:lastRenderedPageBreak/>
        <w:t>Vytváření, korekce a aktualizace časových plánů. Časové plány (harmonogramy, sítové grafy) vycházejí z hierarchie definovaných cílů projektu a respektují stanovenou strategii. Mají podobu strukturovaných etapových modelů, které jsou umístěny v časové soustavě. Časové plány určují pro každou projektovou činnost nebo skupinu činností časové parametry (počátek, konec, dobu trvání) a vztahové závislosti na ostatních činnostech. Do časových plánů se vkládají milníky, které představují významné události, kterých má být dosaženo. Milník bývá označen názvem a</w:t>
      </w:r>
      <w:r>
        <w:rPr>
          <w:spacing w:val="-2"/>
          <w:sz w:val="24"/>
        </w:rPr>
        <w:t xml:space="preserve"> </w:t>
      </w:r>
      <w:r>
        <w:rPr>
          <w:sz w:val="24"/>
        </w:rPr>
        <w:t>termínem.</w:t>
      </w:r>
    </w:p>
    <w:p w:rsidR="00F21896" w:rsidRDefault="00CF76DB">
      <w:pPr>
        <w:pStyle w:val="Odsekzoznamu"/>
        <w:numPr>
          <w:ilvl w:val="0"/>
          <w:numId w:val="144"/>
        </w:numPr>
        <w:tabs>
          <w:tab w:val="left" w:pos="1847"/>
        </w:tabs>
        <w:ind w:right="1413"/>
        <w:jc w:val="both"/>
        <w:rPr>
          <w:sz w:val="24"/>
        </w:rPr>
      </w:pPr>
      <w:r>
        <w:rPr>
          <w:sz w:val="24"/>
        </w:rPr>
        <w:t>Vytváření organizační struktury, která usnadňuje řízení a provádění projektových činností. Na tomto místě plánovacího procesu jsou jednotlivým subjektům přiřazovány pravomoci a zodpovědnosti za splnění dílčích aktivit projektu. Pro tvorbu a korigování organizační struktury lze výhodně využít matice</w:t>
      </w:r>
      <w:r>
        <w:rPr>
          <w:spacing w:val="-10"/>
          <w:sz w:val="24"/>
        </w:rPr>
        <w:t xml:space="preserve"> </w:t>
      </w:r>
      <w:r>
        <w:rPr>
          <w:sz w:val="24"/>
        </w:rPr>
        <w:t>zodpovědností.</w:t>
      </w:r>
    </w:p>
    <w:p w:rsidR="00F21896" w:rsidRDefault="00CF76DB">
      <w:pPr>
        <w:pStyle w:val="Odsekzoznamu"/>
        <w:numPr>
          <w:ilvl w:val="0"/>
          <w:numId w:val="144"/>
        </w:numPr>
        <w:tabs>
          <w:tab w:val="left" w:pos="1847"/>
        </w:tabs>
        <w:ind w:right="1413"/>
        <w:jc w:val="both"/>
        <w:rPr>
          <w:sz w:val="24"/>
        </w:rPr>
      </w:pPr>
      <w:r>
        <w:rPr>
          <w:sz w:val="24"/>
        </w:rPr>
        <w:t xml:space="preserve">Vytváření, korekce a aktualizace plánů nákladů a zdrojů potřebných k vykonání projektových činností. Náklady představují finanční zdroje potřebné k vykonání činností. Je však třeba plánovat i další potřebné prostředky ve fyzických jednotkách. Mohou to </w:t>
      </w:r>
      <w:r>
        <w:rPr>
          <w:spacing w:val="-2"/>
          <w:sz w:val="24"/>
        </w:rPr>
        <w:t xml:space="preserve">být </w:t>
      </w:r>
      <w:r>
        <w:rPr>
          <w:sz w:val="24"/>
        </w:rPr>
        <w:t>například pracovníci, stroje, zařízení,</w:t>
      </w:r>
      <w:r>
        <w:rPr>
          <w:spacing w:val="-1"/>
          <w:sz w:val="24"/>
        </w:rPr>
        <w:t xml:space="preserve"> </w:t>
      </w:r>
      <w:r>
        <w:rPr>
          <w:sz w:val="24"/>
        </w:rPr>
        <w:t>apod.</w:t>
      </w:r>
    </w:p>
    <w:p w:rsidR="00F21896" w:rsidRDefault="00CF76DB">
      <w:pPr>
        <w:pStyle w:val="Odsekzoznamu"/>
        <w:numPr>
          <w:ilvl w:val="0"/>
          <w:numId w:val="144"/>
        </w:numPr>
        <w:tabs>
          <w:tab w:val="left" w:pos="1844"/>
        </w:tabs>
        <w:spacing w:before="121"/>
        <w:ind w:left="1843" w:right="1416" w:hanging="357"/>
        <w:jc w:val="both"/>
        <w:rPr>
          <w:sz w:val="24"/>
        </w:rPr>
      </w:pPr>
      <w:r>
        <w:rPr>
          <w:sz w:val="24"/>
        </w:rPr>
        <w:t>Předvídání a analýza možného vzniku rizikových faktorů, které se mohou vyskytnout během realizace projektu. Zahrnuje analýzu vnějších a vnitřních vlivů působících na projektové činnosti, které by mohly významným způsobem ohrozit výsledný efekt projektu. Podrobnou analýzou je možné omezit důsledky většiny rizikových</w:t>
      </w:r>
      <w:r>
        <w:rPr>
          <w:spacing w:val="-16"/>
          <w:sz w:val="24"/>
        </w:rPr>
        <w:t xml:space="preserve"> </w:t>
      </w:r>
      <w:r>
        <w:rPr>
          <w:sz w:val="24"/>
        </w:rPr>
        <w:t>faktorů.</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Nadpis2"/>
        <w:numPr>
          <w:ilvl w:val="1"/>
          <w:numId w:val="143"/>
        </w:numPr>
        <w:tabs>
          <w:tab w:val="left" w:pos="1842"/>
        </w:tabs>
        <w:spacing w:before="77" w:after="22"/>
      </w:pPr>
      <w:bookmarkStart w:id="75" w:name="_bookmark65"/>
      <w:bookmarkEnd w:id="75"/>
      <w:r>
        <w:lastRenderedPageBreak/>
        <w:t>Plán</w:t>
      </w:r>
      <w:r>
        <w:rPr>
          <w:spacing w:val="-1"/>
        </w:rPr>
        <w:t xml:space="preserve"> </w:t>
      </w:r>
      <w:r>
        <w:t>projektu</w:t>
      </w:r>
    </w:p>
    <w:p w:rsidR="00F21896" w:rsidRDefault="00055BC6">
      <w:pPr>
        <w:pStyle w:val="Zkladntext"/>
        <w:spacing w:before="0" w:line="20" w:lineRule="exact"/>
        <w:ind w:left="1385"/>
        <w:rPr>
          <w:sz w:val="2"/>
        </w:rPr>
      </w:pPr>
      <w:r>
        <w:rPr>
          <w:sz w:val="2"/>
        </w:rPr>
      </w:r>
      <w:r>
        <w:rPr>
          <w:sz w:val="2"/>
        </w:rPr>
        <w:pict>
          <v:group id="_x0000_s1731" alt="" style="width:456.45pt;height:.5pt;mso-position-horizontal-relative:char;mso-position-vertical-relative:line" coordsize="9129,10">
            <v:line id="_x0000_s1732"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 xml:space="preserve">Plán projektu (Project Plan) je obvykle dokument, který definuje, jak je </w:t>
      </w:r>
      <w:hyperlink r:id="rId250">
        <w:r>
          <w:t xml:space="preserve">projekt </w:t>
        </w:r>
      </w:hyperlink>
      <w:hyperlink r:id="rId251">
        <w:r>
          <w:t xml:space="preserve">naplánován </w:t>
        </w:r>
      </w:hyperlink>
      <w:r>
        <w:t xml:space="preserve">a jak má být realizace </w:t>
      </w:r>
      <w:hyperlink r:id="rId252">
        <w:r>
          <w:t>projektu</w:t>
        </w:r>
      </w:hyperlink>
      <w:r>
        <w:t xml:space="preserve"> </w:t>
      </w:r>
      <w:hyperlink r:id="rId253">
        <w:r>
          <w:t>organizována,</w:t>
        </w:r>
      </w:hyperlink>
      <w:r>
        <w:t xml:space="preserve"> vykonávána, monitorována a </w:t>
      </w:r>
      <w:hyperlink r:id="rId254">
        <w:r>
          <w:t>kontrolována.</w:t>
        </w:r>
      </w:hyperlink>
      <w:r>
        <w:t xml:space="preserve"> Někdy se nazývá též jako projektový plán. Plán projektu může </w:t>
      </w:r>
      <w:r>
        <w:rPr>
          <w:spacing w:val="-2"/>
        </w:rPr>
        <w:t xml:space="preserve">být </w:t>
      </w:r>
      <w:r>
        <w:t xml:space="preserve">vztažen i k tzv. </w:t>
      </w:r>
      <w:hyperlink r:id="rId255">
        <w:r>
          <w:t>programu.</w:t>
        </w:r>
      </w:hyperlink>
      <w:r>
        <w:t xml:space="preserve"> Pak se může nazývat plán programu. Obsahově je ale prakticky totožný s plánem projektu. Existuje mnoho různých definicí, co je plán projektu a co má obsahovat. Zde jsou uvedeny dvě nejrozšířenější definice dle standardů v </w:t>
      </w:r>
      <w:hyperlink r:id="rId256">
        <w:r>
          <w:t>projektovém</w:t>
        </w:r>
        <w:r>
          <w:rPr>
            <w:spacing w:val="-1"/>
          </w:rPr>
          <w:t xml:space="preserve"> </w:t>
        </w:r>
        <w:r>
          <w:t>řízení</w:t>
        </w:r>
      </w:hyperlink>
      <w:r>
        <w:t>:</w:t>
      </w:r>
    </w:p>
    <w:p w:rsidR="00F21896" w:rsidRDefault="00CF76DB">
      <w:pPr>
        <w:pStyle w:val="Odsekzoznamu"/>
        <w:numPr>
          <w:ilvl w:val="0"/>
          <w:numId w:val="142"/>
        </w:numPr>
        <w:tabs>
          <w:tab w:val="left" w:pos="1779"/>
        </w:tabs>
        <w:spacing w:before="121"/>
        <w:ind w:right="1413"/>
        <w:jc w:val="both"/>
        <w:rPr>
          <w:i/>
          <w:sz w:val="20"/>
        </w:rPr>
      </w:pPr>
      <w:r>
        <w:rPr>
          <w:sz w:val="24"/>
        </w:rPr>
        <w:t xml:space="preserve">Dle </w:t>
      </w:r>
      <w:hyperlink r:id="rId257">
        <w:r>
          <w:rPr>
            <w:sz w:val="24"/>
          </w:rPr>
          <w:t>PMBoK</w:t>
        </w:r>
      </w:hyperlink>
      <w:r>
        <w:rPr>
          <w:sz w:val="24"/>
        </w:rPr>
        <w:t xml:space="preserve">: </w:t>
      </w:r>
      <w:r>
        <w:rPr>
          <w:i/>
          <w:sz w:val="24"/>
        </w:rPr>
        <w:t>“Plán projektu je formální, schválený dokument, který se používá jako vodítko pro realizaci projektu a projektového řízení. Primárně se plán projektu používá  na zdokumentování předpokladů a rozhodnutí, usnadnění komunikace mezi zúčastněnými stranami, a zdokumentování schváleného rozsahu, ceny a harmonogramu. Plán projektu může být pouze souhrnný nebo velmi podrobný.</w:t>
      </w:r>
      <w:r>
        <w:rPr>
          <w:i/>
          <w:spacing w:val="-4"/>
          <w:sz w:val="24"/>
        </w:rPr>
        <w:t xml:space="preserve"> </w:t>
      </w:r>
      <w:r>
        <w:rPr>
          <w:i/>
          <w:sz w:val="24"/>
        </w:rPr>
        <w:t>“</w:t>
      </w:r>
    </w:p>
    <w:p w:rsidR="00F21896" w:rsidRDefault="00CF76DB">
      <w:pPr>
        <w:pStyle w:val="Odsekzoznamu"/>
        <w:numPr>
          <w:ilvl w:val="0"/>
          <w:numId w:val="142"/>
        </w:numPr>
        <w:tabs>
          <w:tab w:val="left" w:pos="1777"/>
        </w:tabs>
        <w:ind w:left="1776" w:right="1418" w:hanging="358"/>
        <w:jc w:val="both"/>
        <w:rPr>
          <w:i/>
          <w:sz w:val="20"/>
        </w:rPr>
      </w:pPr>
      <w:r>
        <w:rPr>
          <w:sz w:val="24"/>
        </w:rPr>
        <w:t xml:space="preserve">Dle </w:t>
      </w:r>
      <w:hyperlink r:id="rId258">
        <w:r>
          <w:rPr>
            <w:sz w:val="24"/>
          </w:rPr>
          <w:t>PRINCE2</w:t>
        </w:r>
      </w:hyperlink>
      <w:r>
        <w:rPr>
          <w:sz w:val="24"/>
        </w:rPr>
        <w:t xml:space="preserve">: </w:t>
      </w:r>
      <w:r>
        <w:rPr>
          <w:i/>
          <w:sz w:val="24"/>
        </w:rPr>
        <w:t>“Plán projektu je prohlášení o tom, jak a kdy má být dosaženo cílů projektu tím, že definuje hlavní produkty, milníky, činnosti a zdroje potřebné na realizaci projektu.”</w:t>
      </w:r>
    </w:p>
    <w:p w:rsidR="00F21896" w:rsidRDefault="00F21896">
      <w:pPr>
        <w:pStyle w:val="Zkladntext"/>
        <w:spacing w:before="10"/>
        <w:rPr>
          <w:i/>
          <w:sz w:val="20"/>
        </w:rPr>
      </w:pPr>
    </w:p>
    <w:p w:rsidR="00F21896" w:rsidRDefault="00CF76DB">
      <w:pPr>
        <w:pStyle w:val="Zkladntext"/>
        <w:spacing w:before="0"/>
        <w:ind w:left="1418"/>
      </w:pPr>
      <w:r>
        <w:t>Plán projektu by měl optimálně obsahovat 4 základní otázky důležité pro projekt a jeho řízení:</w:t>
      </w:r>
    </w:p>
    <w:p w:rsidR="00F21896" w:rsidRDefault="00CF76DB">
      <w:pPr>
        <w:pStyle w:val="Odsekzoznamu"/>
        <w:numPr>
          <w:ilvl w:val="1"/>
          <w:numId w:val="142"/>
        </w:numPr>
        <w:tabs>
          <w:tab w:val="left" w:pos="2139"/>
        </w:tabs>
        <w:ind w:right="1416"/>
        <w:jc w:val="both"/>
        <w:rPr>
          <w:sz w:val="24"/>
        </w:rPr>
      </w:pPr>
      <w:r>
        <w:rPr>
          <w:sz w:val="24"/>
        </w:rPr>
        <w:t>Proč? Z jakých důvodů se projekt realizuje? Jaký problém nebo nedostatek má projekt vyřešit? Proč je třeba vynaložit prostředky a úsilí na jeho</w:t>
      </w:r>
      <w:r>
        <w:rPr>
          <w:spacing w:val="-11"/>
          <w:sz w:val="24"/>
        </w:rPr>
        <w:t xml:space="preserve"> </w:t>
      </w:r>
      <w:r>
        <w:rPr>
          <w:sz w:val="24"/>
        </w:rPr>
        <w:t>realizaci?</w:t>
      </w:r>
    </w:p>
    <w:p w:rsidR="00F21896" w:rsidRDefault="00CF76DB">
      <w:pPr>
        <w:pStyle w:val="Odsekzoznamu"/>
        <w:numPr>
          <w:ilvl w:val="1"/>
          <w:numId w:val="142"/>
        </w:numPr>
        <w:tabs>
          <w:tab w:val="left" w:pos="2139"/>
        </w:tabs>
        <w:ind w:right="1419"/>
        <w:jc w:val="both"/>
        <w:rPr>
          <w:sz w:val="24"/>
        </w:rPr>
      </w:pPr>
      <w:r>
        <w:rPr>
          <w:sz w:val="24"/>
        </w:rPr>
        <w:t>Co? Co je cílem a výstupem projektu? Jaké jsou hlavní produkty nebo výstupy projektu?</w:t>
      </w:r>
    </w:p>
    <w:p w:rsidR="00F21896" w:rsidRDefault="00CF76DB">
      <w:pPr>
        <w:pStyle w:val="Odsekzoznamu"/>
        <w:numPr>
          <w:ilvl w:val="1"/>
          <w:numId w:val="142"/>
        </w:numPr>
        <w:tabs>
          <w:tab w:val="left" w:pos="2139"/>
        </w:tabs>
        <w:spacing w:before="121"/>
        <w:ind w:right="1421"/>
        <w:jc w:val="both"/>
        <w:rPr>
          <w:sz w:val="24"/>
        </w:rPr>
      </w:pPr>
      <w:r>
        <w:rPr>
          <w:sz w:val="24"/>
        </w:rPr>
        <w:t>Kdo? Kdo se na realizaci projektu bude podílet? A co bude povinností jednotlivých zúčastněných v rámci projektu? Jak budou účastníci projektu</w:t>
      </w:r>
      <w:r>
        <w:rPr>
          <w:spacing w:val="-4"/>
          <w:sz w:val="24"/>
        </w:rPr>
        <w:t xml:space="preserve"> </w:t>
      </w:r>
      <w:r>
        <w:rPr>
          <w:sz w:val="24"/>
        </w:rPr>
        <w:t>organizováni?</w:t>
      </w:r>
    </w:p>
    <w:p w:rsidR="00F21896" w:rsidRDefault="00CF76DB">
      <w:pPr>
        <w:pStyle w:val="Odsekzoznamu"/>
        <w:numPr>
          <w:ilvl w:val="1"/>
          <w:numId w:val="142"/>
        </w:numPr>
        <w:tabs>
          <w:tab w:val="left" w:pos="2132"/>
        </w:tabs>
        <w:ind w:left="2131" w:right="1418" w:hanging="355"/>
        <w:jc w:val="both"/>
        <w:rPr>
          <w:sz w:val="24"/>
        </w:rPr>
      </w:pPr>
      <w:r>
        <w:rPr>
          <w:sz w:val="24"/>
        </w:rPr>
        <w:t xml:space="preserve">Kdy? Jaký je </w:t>
      </w:r>
      <w:hyperlink r:id="rId259">
        <w:r>
          <w:rPr>
            <w:sz w:val="24"/>
          </w:rPr>
          <w:t>harmonogram projektu</w:t>
        </w:r>
      </w:hyperlink>
      <w:r>
        <w:rPr>
          <w:sz w:val="24"/>
        </w:rPr>
        <w:t>? Jaké jsou významné milníky v průběhu realizace projektu? Jaká je časová osa projektu a kdy nastanou zvláště významné body označované jako milníky, je</w:t>
      </w:r>
      <w:r>
        <w:rPr>
          <w:spacing w:val="-2"/>
          <w:sz w:val="24"/>
        </w:rPr>
        <w:t xml:space="preserve"> </w:t>
      </w:r>
      <w:r>
        <w:rPr>
          <w:sz w:val="24"/>
        </w:rPr>
        <w:t>kompletní?</w:t>
      </w:r>
    </w:p>
    <w:p w:rsidR="00F21896" w:rsidRDefault="00F21896">
      <w:pPr>
        <w:pStyle w:val="Zkladntext"/>
        <w:spacing w:before="10"/>
        <w:rPr>
          <w:sz w:val="20"/>
        </w:rPr>
      </w:pPr>
    </w:p>
    <w:p w:rsidR="00F21896" w:rsidRDefault="00CF76DB">
      <w:pPr>
        <w:pStyle w:val="Zkladntext"/>
        <w:spacing w:before="0"/>
        <w:ind w:left="1418" w:right="1414"/>
        <w:jc w:val="both"/>
      </w:pPr>
      <w:r>
        <w:t xml:space="preserve">Cíle projektu by měly odpovídat přístupu </w:t>
      </w:r>
      <w:hyperlink r:id="rId260">
        <w:r>
          <w:t>SMART</w:t>
        </w:r>
      </w:hyperlink>
      <w:r>
        <w:t xml:space="preserve">, stejně jako cíle ve </w:t>
      </w:r>
      <w:hyperlink r:id="rId261">
        <w:r>
          <w:t xml:space="preserve">strategickém </w:t>
        </w:r>
      </w:hyperlink>
      <w:r>
        <w:t xml:space="preserve">či jiném řízení. Plán projektu může obsahovat ještě mnoho dalších náležitostí, jako plán rizik (analýza </w:t>
      </w:r>
      <w:hyperlink r:id="rId262">
        <w:r>
          <w:t>rizik</w:t>
        </w:r>
      </w:hyperlink>
      <w:r>
        <w:t xml:space="preserve"> včetně návrhů opatření) a definování formalit uplatňovaných v rámci projektu. Mezi ně patří schvalovací procedury, změnové požadavky, způsob zpracování projektové dokumentace, schvalování subdodávek, finanční plán projektu a další.</w:t>
      </w:r>
    </w:p>
    <w:p w:rsidR="00F21896" w:rsidRDefault="00CF76DB">
      <w:pPr>
        <w:pStyle w:val="Zkladntext"/>
        <w:ind w:left="1418" w:right="1412"/>
        <w:jc w:val="both"/>
      </w:pPr>
      <w:r>
        <w:t xml:space="preserve">Plán projektu jako formalizované vyjádření výše uvedeného je důležitý pro </w:t>
      </w:r>
      <w:hyperlink r:id="rId263">
        <w:r>
          <w:t xml:space="preserve">komunikaci </w:t>
        </w:r>
      </w:hyperlink>
      <w:r>
        <w:t xml:space="preserve">mezi zadavatelem a realizátory projektu a jejich vzájemnou shodu na 4 základních otázkách a případně i dalších formálních náležitostech. Fakticky může být plán projektu jeden dokument nebo se může skládat z různých dílčích dokumentů (například harmonogram může být separátně vytvořen formou </w:t>
      </w:r>
      <w:hyperlink r:id="rId264">
        <w:r>
          <w:t>Ganttova diagramu</w:t>
        </w:r>
      </w:hyperlink>
      <w:r>
        <w:t xml:space="preserve">). Rozsah a formálnost projektu se v praxi odvíjí od předmětu a složitosti projektu samotného, zdali se odehrává pouze za účasti vlastních pracovníků, nebo zdali je v projektu nutný externí dodavatel (formou </w:t>
      </w:r>
      <w:hyperlink r:id="rId265">
        <w:r>
          <w:t>outsourcingu</w:t>
        </w:r>
      </w:hyperlink>
      <w:r>
        <w:t>), jakým způsobem je projekt financován a podobně. Klíčové je odsouhlasení a soulad obou zůčastněných na tom, proč projekt existuje, co je jeho cílem, kdo se na projektu podílí a kdy má být projekt</w:t>
      </w:r>
      <w:r>
        <w:rPr>
          <w:spacing w:val="-1"/>
        </w:rPr>
        <w:t xml:space="preserve"> </w:t>
      </w:r>
      <w:r>
        <w:t>hotový.</w:t>
      </w:r>
    </w:p>
    <w:p w:rsidR="00F21896" w:rsidRDefault="00CF76DB">
      <w:pPr>
        <w:pStyle w:val="Zkladntext"/>
        <w:spacing w:before="121"/>
        <w:ind w:left="1418" w:right="1418"/>
        <w:jc w:val="both"/>
      </w:pPr>
      <w:r>
        <w:t>Sestavit realistický plán projektu není jednoduché. Vyžaduje to hodně úsilí, času a odbornosti. Když se zeptáte projektových manažerů, co dělá projekt úspěšný, většinou odpoví, že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3"/>
        <w:jc w:val="both"/>
      </w:pPr>
      <w:r>
        <w:lastRenderedPageBreak/>
        <w:t xml:space="preserve">„realistický plán“. Kdybychom měli jít více do podrobností, tak realistickým plánem </w:t>
      </w:r>
      <w:r>
        <w:rPr>
          <w:spacing w:val="3"/>
        </w:rPr>
        <w:t xml:space="preserve">je </w:t>
      </w:r>
      <w:r>
        <w:t>takový plán,</w:t>
      </w:r>
      <w:r>
        <w:rPr>
          <w:spacing w:val="-5"/>
        </w:rPr>
        <w:t xml:space="preserve"> </w:t>
      </w:r>
      <w:r>
        <w:t>který:</w:t>
      </w:r>
    </w:p>
    <w:p w:rsidR="00F21896" w:rsidRDefault="00CF76DB">
      <w:pPr>
        <w:pStyle w:val="Odsekzoznamu"/>
        <w:numPr>
          <w:ilvl w:val="1"/>
          <w:numId w:val="142"/>
        </w:numPr>
        <w:tabs>
          <w:tab w:val="left" w:pos="2138"/>
          <w:tab w:val="left" w:pos="2139"/>
        </w:tabs>
        <w:rPr>
          <w:sz w:val="24"/>
        </w:rPr>
      </w:pPr>
      <w:r>
        <w:rPr>
          <w:sz w:val="24"/>
        </w:rPr>
        <w:t>zahrnuje detailní znalost toho, co má být</w:t>
      </w:r>
      <w:r>
        <w:rPr>
          <w:spacing w:val="-8"/>
          <w:sz w:val="24"/>
        </w:rPr>
        <w:t xml:space="preserve"> </w:t>
      </w:r>
      <w:r>
        <w:rPr>
          <w:sz w:val="24"/>
        </w:rPr>
        <w:t>uděláno,</w:t>
      </w:r>
    </w:p>
    <w:p w:rsidR="00F21896" w:rsidRDefault="00CF76DB">
      <w:pPr>
        <w:pStyle w:val="Odsekzoznamu"/>
        <w:numPr>
          <w:ilvl w:val="1"/>
          <w:numId w:val="142"/>
        </w:numPr>
        <w:tabs>
          <w:tab w:val="left" w:pos="2138"/>
          <w:tab w:val="left" w:pos="2139"/>
        </w:tabs>
        <w:rPr>
          <w:sz w:val="24"/>
        </w:rPr>
      </w:pPr>
      <w:r>
        <w:rPr>
          <w:sz w:val="24"/>
        </w:rPr>
        <w:t>má jednotlivé aktivity řazené ve správném</w:t>
      </w:r>
      <w:r>
        <w:rPr>
          <w:spacing w:val="-12"/>
          <w:sz w:val="24"/>
        </w:rPr>
        <w:t xml:space="preserve"> </w:t>
      </w:r>
      <w:r>
        <w:rPr>
          <w:sz w:val="24"/>
        </w:rPr>
        <w:t>pořadí,</w:t>
      </w:r>
    </w:p>
    <w:p w:rsidR="00F21896" w:rsidRDefault="00CF76DB">
      <w:pPr>
        <w:pStyle w:val="Odsekzoznamu"/>
        <w:numPr>
          <w:ilvl w:val="1"/>
          <w:numId w:val="142"/>
        </w:numPr>
        <w:tabs>
          <w:tab w:val="left" w:pos="2138"/>
          <w:tab w:val="left" w:pos="2139"/>
        </w:tabs>
        <w:rPr>
          <w:sz w:val="24"/>
        </w:rPr>
      </w:pPr>
      <w:r>
        <w:rPr>
          <w:sz w:val="24"/>
        </w:rPr>
        <w:t>počítá s vnějšími omezeními, která jsou mimo kontroly projektového</w:t>
      </w:r>
      <w:r>
        <w:rPr>
          <w:spacing w:val="-10"/>
          <w:sz w:val="24"/>
        </w:rPr>
        <w:t xml:space="preserve"> </w:t>
      </w:r>
      <w:r>
        <w:rPr>
          <w:sz w:val="24"/>
        </w:rPr>
        <w:t>týmu,</w:t>
      </w:r>
    </w:p>
    <w:p w:rsidR="00F21896" w:rsidRDefault="00CF76DB">
      <w:pPr>
        <w:pStyle w:val="Odsekzoznamu"/>
        <w:numPr>
          <w:ilvl w:val="1"/>
          <w:numId w:val="142"/>
        </w:numPr>
        <w:tabs>
          <w:tab w:val="left" w:pos="2138"/>
          <w:tab w:val="left" w:pos="2139"/>
        </w:tabs>
        <w:ind w:right="1416"/>
        <w:rPr>
          <w:sz w:val="24"/>
        </w:rPr>
      </w:pPr>
      <w:r>
        <w:rPr>
          <w:sz w:val="24"/>
        </w:rPr>
        <w:t>je možné ho realizovat ve stanoveném termínu, za podpory zkušených lidí a s dostatkem vybavení</w:t>
      </w:r>
      <w:r>
        <w:rPr>
          <w:spacing w:val="-1"/>
          <w:sz w:val="24"/>
        </w:rPr>
        <w:t xml:space="preserve"> </w:t>
      </w:r>
      <w:r>
        <w:rPr>
          <w:sz w:val="24"/>
        </w:rPr>
        <w:t>a</w:t>
      </w:r>
    </w:p>
    <w:p w:rsidR="00F21896" w:rsidRDefault="00CF76DB">
      <w:pPr>
        <w:pStyle w:val="Odsekzoznamu"/>
        <w:numPr>
          <w:ilvl w:val="1"/>
          <w:numId w:val="142"/>
        </w:numPr>
        <w:tabs>
          <w:tab w:val="left" w:pos="2131"/>
          <w:tab w:val="left" w:pos="2132"/>
        </w:tabs>
        <w:ind w:left="2131" w:hanging="355"/>
        <w:rPr>
          <w:sz w:val="24"/>
        </w:rPr>
      </w:pPr>
      <w:r>
        <w:rPr>
          <w:sz w:val="24"/>
        </w:rPr>
        <w:t>je akceptovatelný pro klíčové zainteresované</w:t>
      </w:r>
      <w:r>
        <w:rPr>
          <w:spacing w:val="-6"/>
          <w:sz w:val="24"/>
        </w:rPr>
        <w:t xml:space="preserve"> </w:t>
      </w:r>
      <w:r>
        <w:rPr>
          <w:sz w:val="24"/>
        </w:rPr>
        <w:t>strany.</w:t>
      </w:r>
    </w:p>
    <w:p w:rsidR="00F21896" w:rsidRDefault="00F21896">
      <w:pPr>
        <w:pStyle w:val="Zkladntext"/>
        <w:spacing w:before="10"/>
        <w:rPr>
          <w:sz w:val="20"/>
        </w:rPr>
      </w:pPr>
    </w:p>
    <w:p w:rsidR="00F21896" w:rsidRDefault="00CF76DB">
      <w:pPr>
        <w:pStyle w:val="Zkladntext"/>
        <w:spacing w:before="0"/>
        <w:ind w:left="1418" w:right="1415"/>
        <w:jc w:val="both"/>
      </w:pPr>
      <w:r>
        <w:t>Čas, který je věnován přípravě plánu, by měl odrážet potenciální přínosy této aktivity. Jedním z paradoxů, které musí projektový manažer řešit, je, zda výstup procesu plánování připomíná pracovní pomůckou nebo je spíš „svěrací kazajkou“. Plány ulehčují realizaci rozhodnutí a jsou šablonou pro realizaci budoucích aktivit. Vyvážený plán je vodítkem pro aktivity projektového týmu bez potřeby definování úplných detailů. Projektový plán by měl být připraven tak, aby ho bylo možno přizpůsobit měnícím se</w:t>
      </w:r>
      <w:r>
        <w:rPr>
          <w:spacing w:val="-6"/>
        </w:rPr>
        <w:t xml:space="preserve"> </w:t>
      </w:r>
      <w:r>
        <w:t>okolnostem.</w:t>
      </w:r>
    </w:p>
    <w:p w:rsidR="00F21896" w:rsidRDefault="00055BC6">
      <w:pPr>
        <w:pStyle w:val="Zkladntext"/>
        <w:spacing w:before="121"/>
        <w:ind w:left="1418" w:right="1417"/>
        <w:jc w:val="both"/>
      </w:pPr>
      <w:r>
        <w:rPr>
          <w:noProof/>
        </w:rPr>
        <w:pict w14:anchorId="0776DCA1">
          <v:group id="Group 2271" o:spid="_x0000_s1718" style="position:absolute;left:0;text-align:left;margin-left:69.5pt;margin-top:50.1pt;width:456.45pt;height:146pt;z-index:251622400;mso-wrap-distance-left:0;mso-wrap-distance-right:0;mso-position-horizontal-relative:page" coordorigin="1390,1002" coordsize="9129,2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">
            <o:lock v:ext="edit" aspectratio="t"/>
            <v:rect id="Rectangle 2272" o:spid="_x0000_s1719" style="position:absolute;left:1390;top:1197;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" fillcolor="#bebebe" stroked="f">
              <o:lock v:ext="edit" aspectratio="t" verticies="t" text="t" shapetype="t"/>
            </v:rect>
            <v:rect id="Rectangle 2273" o:spid="_x0000_s1720" style="position:absolute;left:1390;top:159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" fillcolor="#bebebe" stroked="f">
              <o:lock v:ext="edit" aspectratio="t" verticies="t" text="t" shapetype="t"/>
            </v:rect>
            <v:rect id="Rectangle 2274" o:spid="_x0000_s1721" style="position:absolute;left:1390;top:186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" fillcolor="#bebebe" stroked="f">
              <o:lock v:ext="edit" aspectratio="t" verticies="t" text="t" shapetype="t"/>
            </v:rect>
            <v:rect id="Rectangle 2275" o:spid="_x0000_s1722" style="position:absolute;left:1390;top:214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" fillcolor="#bebebe" stroked="f">
              <o:lock v:ext="edit" aspectratio="t" verticies="t" text="t" shapetype="t"/>
            </v:rect>
            <v:rect id="Rectangle 2276" o:spid="_x0000_s1723" style="position:absolute;left:1390;top:242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" fillcolor="#bebebe" stroked="f">
              <o:lock v:ext="edit" aspectratio="t" verticies="t" text="t" shapetype="t"/>
            </v:rect>
            <v:rect id="Rectangle 2277" o:spid="_x0000_s1724" style="position:absolute;left:1390;top:2696;width:9129;height: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" fillcolor="#bebebe" stroked="f">
              <o:lock v:ext="edit" aspectratio="t" verticies="t" text="t" shapetype="t"/>
            </v:rect>
            <v:rect id="Rectangle 2278" o:spid="_x0000_s1725" style="position:absolute;left:1390;top:3093;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" fillcolor="#bebebe" stroked="f">
              <o:lock v:ext="edit" aspectratio="t" verticies="t" text="t" shapetype="t"/>
            </v:rect>
            <v:rect id="Rectangle 2279" o:spid="_x0000_s1726" style="position:absolute;left:1390;top:336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" fillcolor="#bebebe" stroked="f">
              <o:lock v:ext="edit" aspectratio="t" verticies="t" text="t" shapetype="t"/>
            </v:rect>
            <v:rect id="Rectangle 2280" o:spid="_x0000_s1727" style="position:absolute;left:1390;top:364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" fillcolor="#bebebe" stroked="f">
              <o:lock v:ext="edit" aspectratio="t" verticies="t" text="t" shapetype="t"/>
            </v:rect>
            <v:rect id="Rectangle 2281" o:spid="_x0000_s1728" style="position:absolute;left:1418;top:1017;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" stroked="f">
              <o:lock v:ext="edit" aspectratio="t" verticies="t" text="t" shapetype="t"/>
            </v:rect>
            <v:shape id="Text Box 2282" o:spid="_x0000_s1729" type="#_x0000_t202" style="position:absolute;left:1390;top:1197;width:9129;height:2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" filled="f" stroked="f">
              <o:lock v:ext="edit" aspectratio="t" verticies="t" text="t" shapetype="t"/>
              <v:textbox inset="0,0,0,0">
                <w:txbxContent>
                  <w:p w:rsidR="00AC039F" w:rsidRDefault="00AC039F">
                    <w:pPr>
                      <w:spacing w:before="59"/>
                      <w:ind w:left="151"/>
                      <w:rPr>
                        <w:rFonts w:ascii="Arial" w:hAnsi="Arial"/>
                        <w:b/>
                        <w:sz w:val="32"/>
                      </w:rPr>
                    </w:pPr>
                    <w:r>
                      <w:rPr>
                        <w:rFonts w:ascii="Arial" w:hAnsi="Arial"/>
                        <w:b/>
                        <w:w w:val="120"/>
                        <w:sz w:val="32"/>
                      </w:rPr>
                      <w:t></w:t>
                    </w:r>
                  </w:p>
                </w:txbxContent>
              </v:textbox>
            </v:shape>
            <v:shape id="Text Box 2283" o:spid="_x0000_s1730" type="#_x0000_t202" style="position:absolute;left:1418;top:1017;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" filled="f" strokecolor="#1779be" strokeweight="1.5pt">
              <o:lock v:ext="edit" aspectratio="t" verticies="t" text="t" shapetype="t"/>
              <v:textbox inset="0,0,0,0">
                <w:txbxContent>
                  <w:p w:rsidR="00AC039F" w:rsidRDefault="00AC039F">
                    <w:pPr>
                      <w:spacing w:line="221" w:lineRule="exact"/>
                      <w:rPr>
                        <w:sz w:val="20"/>
                      </w:rPr>
                    </w:pPr>
                    <w:r>
                      <w:rPr>
                        <w:b/>
                        <w:sz w:val="20"/>
                      </w:rPr>
                      <w:t xml:space="preserve">Obrázek 28 </w:t>
                    </w:r>
                    <w:r>
                      <w:rPr>
                        <w:sz w:val="20"/>
                      </w:rPr>
                      <w:t>Principy PRINCE2</w:t>
                    </w:r>
                  </w:p>
                </w:txbxContent>
              </v:textbox>
            </v:shape>
            <w10:wrap type="topAndBottom" anchorx="page"/>
          </v:group>
        </w:pict>
      </w:r>
      <w:r w:rsidR="00CF76DB">
        <w:t>Při plánování se často dostáváme do konfliktu mezi správností a precizností řešení. Byli byste raději „zhruba přesní“, anebo se „precizně mýlili“? Pomůckou při rozhodování může být následující příklad, který dává Price</w:t>
      </w:r>
      <w:r w:rsidR="00CF76DB">
        <w:rPr>
          <w:vertAlign w:val="superscript"/>
        </w:rPr>
        <w:t>117</w:t>
      </w:r>
      <w:r w:rsidR="00CF76DB">
        <w:t>:</w:t>
      </w:r>
    </w:p>
    <w:p w:rsidR="00F21896" w:rsidRDefault="00F21896">
      <w:pPr>
        <w:pStyle w:val="Zkladntext"/>
        <w:spacing w:before="9"/>
        <w:rPr>
          <w:sz w:val="9"/>
        </w:rPr>
      </w:pPr>
    </w:p>
    <w:p w:rsidR="00F21896" w:rsidRDefault="00CF76DB">
      <w:pPr>
        <w:pStyle w:val="Zkladntext"/>
        <w:spacing w:before="90"/>
        <w:ind w:left="1418" w:right="1416"/>
        <w:jc w:val="both"/>
      </w:pPr>
      <w:r>
        <w:t>Často to, co se označuje jako „rychlý a špinavý“ přístup, může být mnohem víc přínosné než měsíce puntičkářské práce. A proto preciznost, jak ji popisuje výše zmíněný příklad, je sice hezká, ale přesnost je smrtelná.</w:t>
      </w:r>
    </w:p>
    <w:p w:rsidR="00F21896" w:rsidRDefault="00CF76DB">
      <w:pPr>
        <w:pStyle w:val="Zkladntext"/>
        <w:ind w:left="1418" w:right="1413"/>
        <w:jc w:val="both"/>
      </w:pPr>
      <w:r>
        <w:t>Precizní (detailní) plánování je pro projekt samozřejmě důležité. Nepouštějte se do něj ale dříve, než bude připraven všeobecný, stručný přehled toho, co se má udělat. Dokud plán neuspokojuje základní požadavky, jako je finanční nebo technická proveditelnost, je podrobné plánování zbytečné.</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8"/>
        <w:rPr>
          <w:sz w:val="25"/>
        </w:rPr>
      </w:pPr>
      <w:r>
        <w:pict>
          <v:line id="_x0000_s1717" alt="" style="position:absolute;z-index:251623424;mso-wrap-edited:f;mso-width-percent:0;mso-height-percent:0;mso-wrap-distance-left:0;mso-wrap-distance-right:0;mso-position-horizontal-relative:page;mso-width-percent:0;mso-height-percent:0" from="70.95pt,17.05pt" to="214.95pt,17.05pt" strokeweight=".6pt">
            <w10:wrap type="topAndBottom" anchorx="page"/>
          </v:line>
        </w:pict>
      </w:r>
    </w:p>
    <w:p w:rsidR="00F21896" w:rsidRDefault="00CF76DB">
      <w:pPr>
        <w:spacing w:before="45"/>
        <w:ind w:left="1418" w:right="1521"/>
        <w:rPr>
          <w:sz w:val="20"/>
        </w:rPr>
      </w:pPr>
      <w:r>
        <w:rPr>
          <w:position w:val="9"/>
          <w:sz w:val="13"/>
        </w:rPr>
        <w:t xml:space="preserve">117 </w:t>
      </w:r>
      <w:r>
        <w:rPr>
          <w:sz w:val="20"/>
        </w:rPr>
        <w:t xml:space="preserve">PRICE, B. </w:t>
      </w:r>
      <w:r>
        <w:rPr>
          <w:i/>
          <w:sz w:val="20"/>
        </w:rPr>
        <w:t>Active Directory: optimální postupy a řešení problémů</w:t>
      </w:r>
      <w:r>
        <w:rPr>
          <w:sz w:val="20"/>
        </w:rPr>
        <w:t>. Vyd. 1. Brno: CP Books, 2005, 381 s. ISBN 80-251-0602-0.</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Nadpis2"/>
        <w:numPr>
          <w:ilvl w:val="1"/>
          <w:numId w:val="143"/>
        </w:numPr>
        <w:tabs>
          <w:tab w:val="left" w:pos="1841"/>
        </w:tabs>
        <w:spacing w:before="77" w:after="22"/>
        <w:ind w:left="1840" w:hanging="422"/>
      </w:pPr>
      <w:bookmarkStart w:id="76" w:name="_bookmark66"/>
      <w:bookmarkEnd w:id="76"/>
      <w:r>
        <w:lastRenderedPageBreak/>
        <w:t>Plánování podle</w:t>
      </w:r>
      <w:r>
        <w:rPr>
          <w:spacing w:val="-1"/>
        </w:rPr>
        <w:t xml:space="preserve"> </w:t>
      </w:r>
      <w:r>
        <w:t>PRINCE2</w:t>
      </w:r>
    </w:p>
    <w:p w:rsidR="00F21896" w:rsidRDefault="00055BC6">
      <w:pPr>
        <w:pStyle w:val="Zkladntext"/>
        <w:spacing w:before="0" w:line="20" w:lineRule="exact"/>
        <w:ind w:left="1385"/>
        <w:rPr>
          <w:sz w:val="2"/>
        </w:rPr>
      </w:pPr>
      <w:r>
        <w:rPr>
          <w:sz w:val="2"/>
        </w:rPr>
      </w:r>
      <w:r>
        <w:rPr>
          <w:sz w:val="2"/>
        </w:rPr>
        <w:pict>
          <v:group id="_x0000_s1715" alt="" style="width:456.45pt;height:.5pt;mso-position-horizontal-relative:char;mso-position-vertical-relative:line" coordsize="9129,10">
            <v:line id="_x0000_s1716"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 xml:space="preserve">Metodika pro řízení projektů PRINCE2® pochází z britských ostrovů. Jde o promyšlený způsob, jak vést projekty všech velikostí - investiční, stavební, ICT, výrobní aj. - s minimalizováním rizik. Garantem a vlastníkem je </w:t>
      </w:r>
      <w:hyperlink r:id="rId266">
        <w:r>
          <w:t xml:space="preserve">Office of Government Commerce </w:t>
        </w:r>
      </w:hyperlink>
      <w:r>
        <w:t>(OGC).</w:t>
      </w:r>
    </w:p>
    <w:p w:rsidR="00F21896" w:rsidRDefault="00CF76DB">
      <w:pPr>
        <w:pStyle w:val="Zkladntext"/>
        <w:spacing w:before="121"/>
        <w:ind w:left="1418" w:right="1417"/>
        <w:jc w:val="both"/>
      </w:pPr>
      <w:r>
        <w:t>Metodika vznikla z důvodu nutné standardizace projektového prostředí s hlavním důrazem na řízení veřejných zakázek. Historicky vzešla z PRINCE®, jejímž předchůdcem byla metodika PROMPT II, ještě dříve PROMPT.</w:t>
      </w:r>
    </w:p>
    <w:p w:rsidR="00F21896" w:rsidRDefault="00CF76DB">
      <w:pPr>
        <w:spacing w:before="120"/>
        <w:ind w:left="1418"/>
        <w:jc w:val="both"/>
        <w:rPr>
          <w:sz w:val="24"/>
        </w:rPr>
      </w:pPr>
      <w:r>
        <w:rPr>
          <w:sz w:val="24"/>
        </w:rPr>
        <w:t xml:space="preserve">Název je zkratkou z </w:t>
      </w:r>
      <w:r>
        <w:rPr>
          <w:i/>
          <w:sz w:val="24"/>
        </w:rPr>
        <w:t xml:space="preserve">PRojects IN Controlled Environment </w:t>
      </w:r>
      <w:r>
        <w:rPr>
          <w:sz w:val="24"/>
        </w:rPr>
        <w:t>- Projekty v řízeném prostředí.</w:t>
      </w:r>
    </w:p>
    <w:p w:rsidR="00F21896" w:rsidRDefault="00CF76DB">
      <w:pPr>
        <w:pStyle w:val="Zkladntext"/>
        <w:ind w:left="1418" w:right="1414"/>
        <w:jc w:val="both"/>
      </w:pPr>
      <w:r>
        <w:t>Již z názvu vyplývá předpoklad, že projektový manažer se může opřít o do určité míry fungující okolní svět - projekt probíhá v organizaci, kde funguje management, a jsou dána určitá pravidla, která se přiměřeně dodržují, jsou k dispozici zdroje, a budoucí uživatelé mají zájem o výsledný produkt našeho projektu.</w:t>
      </w:r>
    </w:p>
    <w:p w:rsidR="00F21896" w:rsidRDefault="00CF76DB">
      <w:pPr>
        <w:pStyle w:val="Zkladntext"/>
        <w:ind w:left="1418" w:right="1424"/>
        <w:jc w:val="both"/>
      </w:pPr>
      <w:r>
        <w:t>Metodika je procesně orientovaná, předkládá konkrétní systematický postup řešení konkrétních problémů včetně zodpovědností, vazeb a projektových dokumentů.</w:t>
      </w:r>
    </w:p>
    <w:p w:rsidR="00F21896" w:rsidRDefault="00CF76DB">
      <w:pPr>
        <w:pStyle w:val="Zkladntext"/>
        <w:ind w:left="1418" w:right="1412"/>
        <w:jc w:val="both"/>
      </w:pPr>
      <w:r>
        <w:t>Pro přehlednost je členěna do tzv. témat (Obrázek 26), která se dále rozpadají na procesy (Obrázek 27) a podprocesy.</w:t>
      </w:r>
    </w:p>
    <w:p w:rsidR="00F21896" w:rsidRDefault="00F21896">
      <w:pPr>
        <w:pStyle w:val="Zkladntext"/>
        <w:spacing w:before="10"/>
        <w:rPr>
          <w:sz w:val="20"/>
        </w:rPr>
      </w:pPr>
    </w:p>
    <w:p w:rsidR="00F21896" w:rsidRDefault="00CF76DB">
      <w:pPr>
        <w:pStyle w:val="Zkladntext"/>
        <w:spacing w:before="0"/>
        <w:ind w:left="1418" w:right="1419"/>
        <w:jc w:val="both"/>
      </w:pPr>
      <w:r>
        <w:t>PRINCE2® a zejména aktivita konkrétních rolí v projektovém týmu je řízena výjimkami (exceptions driven). Předpokládá stanovení pravidel a manévrovacího prostoru (z pohledu termínů, rozpočtu atp.) pro jednotlivé úrovně řízení předem a poté již bez nutnosti podávat hlášení, jsme-li uvnitř daných tolerancí.</w:t>
      </w:r>
    </w:p>
    <w:p w:rsidR="00F21896" w:rsidRDefault="00CF76DB">
      <w:pPr>
        <w:pStyle w:val="Zkladntext"/>
        <w:spacing w:before="121"/>
        <w:ind w:left="1418" w:right="1414"/>
        <w:jc w:val="both"/>
      </w:pPr>
      <w:r>
        <w:t>Verze PRINCE2®: 2005 šla ještě dál a stanoví, že i při překročení tolerancí má projektový manažer pravomoc rozhodnout, zda má toto porušení vliv na další průběh projektu. Tento aspekt metodiky bývá však nevhodně aplikován, například z důvodu nízké důvěry ve členy projektového týmu. Role projektového manažera se pak často blíží práci vedoucího řídícího centra jaderné elektrárny.</w:t>
      </w:r>
    </w:p>
    <w:p w:rsidR="00F21896" w:rsidRDefault="00CF76DB">
      <w:pPr>
        <w:pStyle w:val="Zkladntext"/>
        <w:ind w:left="1418" w:right="1414"/>
        <w:jc w:val="both"/>
      </w:pPr>
      <w:r>
        <w:t>Poslední verze metodiky PRINCE2® z roku 2009 přinesla významné zjednodušení celé metodiky. Zavedla zmíněná témata, podprocesy se staly do určité míry volitelnými. Viditelnou změnou je i rozdělení základního manuálu PRINCE2® na dva - plný pro projektového manažera (Managing Successful Projects with PRINCE2®) a zjednodušená a uzpůsobená verze pro sponzora projektu a členy projektové rady (Directing Successful Projects with</w:t>
      </w:r>
      <w:r>
        <w:rPr>
          <w:spacing w:val="-1"/>
        </w:rPr>
        <w:t xml:space="preserve"> </w:t>
      </w:r>
      <w:r>
        <w:t>PRINCE2®).</w:t>
      </w:r>
    </w:p>
    <w:p w:rsidR="00F21896" w:rsidRDefault="00CF76DB">
      <w:pPr>
        <w:pStyle w:val="Zkladntext"/>
        <w:ind w:left="1418" w:right="1420"/>
        <w:jc w:val="both"/>
      </w:pPr>
      <w:r>
        <w:t>Kromě PRINCE2® pro vedení projektů existuje také metodika pro řízení vyšších logických celků - programů - Managing Successful Programmes (MSP®). I jejím garantem je britská Office of Government Commerce.</w:t>
      </w:r>
    </w:p>
    <w:p w:rsidR="00F21896" w:rsidRDefault="00CF76DB">
      <w:pPr>
        <w:pStyle w:val="Zkladntext"/>
        <w:spacing w:before="121"/>
        <w:ind w:left="1418"/>
        <w:jc w:val="both"/>
      </w:pPr>
      <w:r>
        <w:t xml:space="preserve">Metodika </w:t>
      </w:r>
      <w:r>
        <w:rPr>
          <w:b/>
        </w:rPr>
        <w:t xml:space="preserve">PRINCE2 </w:t>
      </w:r>
      <w:r>
        <w:t>se opírá o sedm principů (Obrázek 28), tvoří ji sedm procesů (Obrázek</w:t>
      </w:r>
    </w:p>
    <w:p w:rsidR="00F21896" w:rsidRDefault="00CF76DB">
      <w:pPr>
        <w:pStyle w:val="Zkladntext"/>
        <w:spacing w:before="0"/>
        <w:ind w:left="1418"/>
        <w:jc w:val="both"/>
      </w:pPr>
      <w:r>
        <w:t>27) a popisuje sedm témat.</w:t>
      </w:r>
    </w:p>
    <w:p w:rsidR="00F21896" w:rsidRDefault="00CF76DB">
      <w:pPr>
        <w:pStyle w:val="Zkladntext"/>
        <w:ind w:left="1418" w:right="1416"/>
        <w:jc w:val="both"/>
      </w:pPr>
      <w:r>
        <w:t xml:space="preserve">V rámci konkrétního </w:t>
      </w:r>
      <w:hyperlink r:id="rId267">
        <w:r>
          <w:t xml:space="preserve">projektu </w:t>
        </w:r>
      </w:hyperlink>
      <w:r>
        <w:t>je nutné metodiku PRINCE2 přizpůsobit, což znamená, že je nutné porozumět principům, které jsou páteří celé metodiky. Jednotlivé procesy mohou být velmi zjednodušeny a každý z nich má mnoho možností použití podle specifik projektu. Principy však zůstávají a zaručují, že projekt je projektem v kontrolovaném prostředí.</w:t>
      </w:r>
    </w:p>
    <w:p w:rsidR="00F21896" w:rsidRDefault="00CF76DB">
      <w:pPr>
        <w:pStyle w:val="Zkladntext"/>
        <w:ind w:left="1418" w:right="1416"/>
        <w:jc w:val="both"/>
      </w:pPr>
      <w:r>
        <w:t xml:space="preserve">Podpora přizpůsobení metodiky zahrnutá přímo v manuálu je významnou předností PRINCE2 oproti </w:t>
      </w:r>
      <w:hyperlink r:id="rId268">
        <w:r>
          <w:t>PMBoK.</w:t>
        </w:r>
      </w:hyperlink>
      <w:r>
        <w:t xml:space="preserve"> Naopak PRINCE2 nepokrývá např. oblasti vedení lidí, manažerské</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521"/>
      </w:pPr>
      <w:r>
        <w:lastRenderedPageBreak/>
        <w:t>dovednosti, podrobné pokrytí nástrojů pro řízení projektů, které jsou podrobně popsány již existujícími a osvědčenými metodami.</w:t>
      </w:r>
    </w:p>
    <w:p w:rsidR="00F21896" w:rsidRDefault="00CF76DB">
      <w:pPr>
        <w:pStyle w:val="Nadpis4"/>
        <w:spacing w:before="125"/>
        <w:ind w:left="1418"/>
      </w:pPr>
      <w:r>
        <w:t>Výhody PRINCE2:</w:t>
      </w:r>
    </w:p>
    <w:p w:rsidR="00F21896" w:rsidRDefault="00CF76DB">
      <w:pPr>
        <w:pStyle w:val="Odsekzoznamu"/>
        <w:numPr>
          <w:ilvl w:val="0"/>
          <w:numId w:val="141"/>
        </w:numPr>
        <w:tabs>
          <w:tab w:val="left" w:pos="1778"/>
          <w:tab w:val="left" w:pos="1779"/>
        </w:tabs>
        <w:spacing w:before="115"/>
        <w:rPr>
          <w:sz w:val="24"/>
        </w:rPr>
      </w:pPr>
      <w:r>
        <w:rPr>
          <w:sz w:val="24"/>
        </w:rPr>
        <w:t>PRINCE2® obsahuje zavedené standardy dobré praxe („best practices“) a je</w:t>
      </w:r>
      <w:r>
        <w:rPr>
          <w:spacing w:val="-9"/>
          <w:sz w:val="24"/>
        </w:rPr>
        <w:t xml:space="preserve"> </w:t>
      </w:r>
      <w:r>
        <w:rPr>
          <w:sz w:val="24"/>
        </w:rPr>
        <w:t>zdarma.</w:t>
      </w:r>
    </w:p>
    <w:p w:rsidR="00F21896" w:rsidRDefault="00CF76DB">
      <w:pPr>
        <w:pStyle w:val="Odsekzoznamu"/>
        <w:numPr>
          <w:ilvl w:val="0"/>
          <w:numId w:val="141"/>
        </w:numPr>
        <w:tabs>
          <w:tab w:val="left" w:pos="1776"/>
          <w:tab w:val="left" w:pos="1777"/>
        </w:tabs>
        <w:ind w:left="1776" w:hanging="358"/>
        <w:rPr>
          <w:sz w:val="24"/>
        </w:rPr>
      </w:pPr>
      <w:r>
        <w:rPr>
          <w:sz w:val="24"/>
        </w:rPr>
        <w:t>Terminologie a definice jsou ustanoveny před zahájením</w:t>
      </w:r>
      <w:r>
        <w:rPr>
          <w:spacing w:val="-7"/>
          <w:sz w:val="24"/>
        </w:rPr>
        <w:t xml:space="preserve"> </w:t>
      </w:r>
      <w:r>
        <w:rPr>
          <w:sz w:val="24"/>
        </w:rPr>
        <w:t>projektu.</w:t>
      </w:r>
    </w:p>
    <w:p w:rsidR="00F21896" w:rsidRDefault="00F21896">
      <w:pPr>
        <w:rPr>
          <w:sz w:val="24"/>
        </w:rPr>
        <w:sectPr w:rsidR="00F21896">
          <w:footerReference w:type="default" r:id="rId269"/>
          <w:pgSz w:w="11910" w:h="16840"/>
          <w:pgMar w:top="1320" w:right="0" w:bottom="1320" w:left="0" w:header="0" w:footer="1134" w:gutter="0"/>
          <w:cols w:space="708"/>
        </w:sect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4"/>
        <w:rPr>
          <w:sz w:val="19"/>
        </w:rPr>
      </w:pPr>
    </w:p>
    <w:p w:rsidR="00F21896" w:rsidRDefault="00055BC6">
      <w:pPr>
        <w:spacing w:before="91"/>
        <w:ind w:left="872" w:right="1885"/>
        <w:jc w:val="center"/>
        <w:rPr>
          <w:sz w:val="20"/>
        </w:rPr>
      </w:pPr>
      <w:r>
        <w:pict>
          <v:group id="_x0000_s1711" alt="" style="position:absolute;left:0;text-align:left;margin-left:91.4pt;margin-top:-275.6pt;width:433.65pt;height:614.35pt;z-index:-251468800;mso-position-horizontal-relative:page" coordorigin="1828,-5512" coordsize="8673,12287">
            <v:shape id="_x0000_s1712" type="#_x0000_t75" alt="" style="position:absolute;left:1828;top:-5513;width:8243;height:6152">
              <v:imagedata r:id="rId270" o:title=""/>
            </v:shape>
            <v:shape id="_x0000_s1713" type="#_x0000_t75" alt="" style="position:absolute;left:1858;top:667;width:8178;height:6107">
              <v:imagedata r:id="rId271" o:title=""/>
            </v:shape>
            <v:shape id="_x0000_s1714" alt="" style="position:absolute;left:7456;top:-5439;width:3045;height:7332" coordorigin="7456,-5438" coordsize="3045,7332" o:spt="100" adj="0,,0" path="m10201,-5438r-2745,l7456,-4088r2745,l10201,-5438t300,6492l10201,1054r,-90l10426,964r,-390l10201,574r,-135l7456,439r,1455l10201,1894r,-615l10501,1279r,-225e" stroked="f">
              <v:stroke joinstyle="round"/>
              <v:formulas/>
              <v:path arrowok="t" o:connecttype="segments"/>
            </v:shape>
            <w10:wrap anchorx="page"/>
          </v:group>
        </w:pict>
      </w:r>
      <w:r w:rsidR="00CF76DB">
        <w:rPr>
          <w:b/>
          <w:sz w:val="20"/>
        </w:rPr>
        <w:t xml:space="preserve">Obrázek 26 </w:t>
      </w:r>
      <w:r w:rsidR="00CF76DB">
        <w:rPr>
          <w:sz w:val="20"/>
        </w:rPr>
        <w:t>Témata PRINCE2</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4"/>
        <w:rPr>
          <w:sz w:val="25"/>
        </w:rPr>
      </w:pPr>
    </w:p>
    <w:p w:rsidR="00F21896" w:rsidRDefault="00CF76DB">
      <w:pPr>
        <w:spacing w:before="91"/>
        <w:ind w:left="1886" w:right="1885"/>
        <w:jc w:val="center"/>
        <w:rPr>
          <w:sz w:val="20"/>
        </w:rPr>
      </w:pPr>
      <w:r>
        <w:rPr>
          <w:b/>
          <w:sz w:val="20"/>
        </w:rPr>
        <w:t xml:space="preserve">Obrázek  27 </w:t>
      </w:r>
      <w:r>
        <w:rPr>
          <w:sz w:val="20"/>
        </w:rPr>
        <w:t>Procesy PRINCE 2</w:t>
      </w:r>
    </w:p>
    <w:p w:rsidR="00F21896" w:rsidRDefault="00F21896">
      <w:pPr>
        <w:jc w:val="center"/>
        <w:rPr>
          <w:sz w:val="20"/>
        </w:rPr>
        <w:sectPr w:rsidR="00F21896">
          <w:footerReference w:type="default" r:id="rId272"/>
          <w:pgSz w:w="11910" w:h="16840"/>
          <w:pgMar w:top="1400" w:right="0" w:bottom="1320" w:left="0" w:header="0" w:footer="1134" w:gutter="0"/>
          <w:pgNumType w:start="231"/>
          <w:cols w:space="708"/>
        </w:sectPr>
      </w:pPr>
    </w:p>
    <w:p w:rsidR="00F21896" w:rsidRDefault="00055BC6">
      <w:pPr>
        <w:pStyle w:val="Zkladntext"/>
        <w:spacing w:before="0"/>
        <w:ind w:left="1408"/>
        <w:rPr>
          <w:sz w:val="20"/>
        </w:rPr>
      </w:pPr>
      <w:r>
        <w:pict w14:anchorId="0C611527">
          <v:group id="Group 2259" o:spid="_x0000_s1706" style="width:453.4pt;height:343.9pt;mso-position-horizontal-relative:char;mso-position-vertical-relative:line" coordsize="9068,6878">
            <o:lock v:ext="edit" rotation="t" aspectratio="t"/>
            <v:shape id="Picture 2260" o:spid="_x0000_s1707" type="#_x0000_t75" style="position:absolute;width:9009;height:67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">
              <v:imagedata r:id="rId273" o:title=""/>
              <o:lock v:ext="edit" rotation="t" cropping="t" verticies="t" shapetype="t"/>
            </v:shape>
            <v:rect id="Rectangle 2261" o:spid="_x0000_s1708" style="position:absolute;left:6083;top:157;width:2625;height:1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" stroked="f">
              <o:lock v:ext="edit" rotation="t" aspectratio="t" verticies="t" text="t" shapetype="t"/>
            </v:rect>
            <v:rect id="Rectangle 2262" o:spid="_x0000_s1709" style="position:absolute;left:6083;top:6382;width:298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" stroked="f">
              <o:lock v:ext="edit" rotation="t" aspectratio="t" verticies="t" text="t" shapetype="t"/>
            </v:rect>
            <v:shape id="Text Box 2263" o:spid="_x0000_s1710" type="#_x0000_t202" style="position:absolute;left:2643;top:6332;width:265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" filled="f" stroked="f">
              <o:lock v:ext="edit" rotation="t" aspectratio="t" verticies="t" text="t" shapetype="t"/>
              <v:textbox inset="0,0,0,0">
                <w:txbxContent>
                  <w:p w:rsidR="00AC039F" w:rsidRDefault="00AC039F">
                    <w:pPr>
                      <w:spacing w:before="78"/>
                      <w:ind w:left="1"/>
                      <w:jc w:val="center"/>
                      <w:rPr>
                        <w:b/>
                        <w:sz w:val="32"/>
                      </w:rPr>
                    </w:pPr>
                    <w:r>
                      <w:rPr>
                        <w:b/>
                        <w:w w:val="99"/>
                        <w:sz w:val="32"/>
                      </w:rPr>
                      <w:t>?</w:t>
                    </w:r>
                  </w:p>
                </w:txbxContent>
              </v:textbox>
            </v:shape>
            <w10:wrap type="none"/>
            <w10:anchorlock/>
          </v:group>
        </w:pict>
      </w:r>
    </w:p>
    <w:p w:rsidR="00F21896" w:rsidRDefault="00CF76DB">
      <w:pPr>
        <w:pStyle w:val="Odsekzoznamu"/>
        <w:numPr>
          <w:ilvl w:val="0"/>
          <w:numId w:val="141"/>
        </w:numPr>
        <w:tabs>
          <w:tab w:val="left" w:pos="1778"/>
          <w:tab w:val="left" w:pos="1779"/>
        </w:tabs>
        <w:spacing w:before="0" w:line="213" w:lineRule="exact"/>
        <w:rPr>
          <w:sz w:val="24"/>
        </w:rPr>
      </w:pPr>
      <w:r>
        <w:rPr>
          <w:sz w:val="24"/>
        </w:rPr>
        <w:t>Předdefinované struktury pro organizaci, delegování, pravomoci a</w:t>
      </w:r>
      <w:r>
        <w:rPr>
          <w:spacing w:val="-7"/>
          <w:sz w:val="24"/>
        </w:rPr>
        <w:t xml:space="preserve"> </w:t>
      </w:r>
      <w:r>
        <w:rPr>
          <w:sz w:val="24"/>
        </w:rPr>
        <w:t>komunikaci.</w:t>
      </w:r>
    </w:p>
    <w:p w:rsidR="00F21896" w:rsidRDefault="00CF76DB">
      <w:pPr>
        <w:pStyle w:val="Odsekzoznamu"/>
        <w:numPr>
          <w:ilvl w:val="0"/>
          <w:numId w:val="141"/>
        </w:numPr>
        <w:tabs>
          <w:tab w:val="left" w:pos="1778"/>
          <w:tab w:val="left" w:pos="1779"/>
        </w:tabs>
        <w:rPr>
          <w:sz w:val="24"/>
        </w:rPr>
      </w:pPr>
      <w:r>
        <w:rPr>
          <w:sz w:val="24"/>
        </w:rPr>
        <w:t>Zaměření na produkt zajišťuje co bude dodáno (proč, kdy, komu,</w:t>
      </w:r>
      <w:r>
        <w:rPr>
          <w:spacing w:val="-2"/>
          <w:sz w:val="24"/>
        </w:rPr>
        <w:t xml:space="preserve"> </w:t>
      </w:r>
      <w:r>
        <w:rPr>
          <w:sz w:val="24"/>
        </w:rPr>
        <w:t>kým).</w:t>
      </w:r>
    </w:p>
    <w:p w:rsidR="00F21896" w:rsidRDefault="00CF76DB">
      <w:pPr>
        <w:pStyle w:val="Odsekzoznamu"/>
        <w:numPr>
          <w:ilvl w:val="0"/>
          <w:numId w:val="141"/>
        </w:numPr>
        <w:tabs>
          <w:tab w:val="left" w:pos="1778"/>
          <w:tab w:val="left" w:pos="1779"/>
        </w:tabs>
        <w:rPr>
          <w:sz w:val="24"/>
        </w:rPr>
      </w:pPr>
      <w:r>
        <w:rPr>
          <w:sz w:val="24"/>
        </w:rPr>
        <w:t>Průběžné obchodní zdůvodnění</w:t>
      </w:r>
      <w:r>
        <w:rPr>
          <w:spacing w:val="-2"/>
          <w:sz w:val="24"/>
        </w:rPr>
        <w:t xml:space="preserve"> </w:t>
      </w:r>
      <w:r>
        <w:rPr>
          <w:sz w:val="24"/>
        </w:rPr>
        <w:t>projektu.</w:t>
      </w:r>
    </w:p>
    <w:p w:rsidR="00F21896" w:rsidRDefault="00CF76DB">
      <w:pPr>
        <w:pStyle w:val="Odsekzoznamu"/>
        <w:numPr>
          <w:ilvl w:val="0"/>
          <w:numId w:val="141"/>
        </w:numPr>
        <w:tabs>
          <w:tab w:val="left" w:pos="1778"/>
          <w:tab w:val="left" w:pos="1779"/>
        </w:tabs>
        <w:rPr>
          <w:sz w:val="24"/>
        </w:rPr>
      </w:pPr>
      <w:r>
        <w:rPr>
          <w:sz w:val="24"/>
        </w:rPr>
        <w:t>Jednoduché manažerské řízení (Řízení na základě výjimek - Management by</w:t>
      </w:r>
      <w:r>
        <w:rPr>
          <w:spacing w:val="-6"/>
          <w:sz w:val="24"/>
        </w:rPr>
        <w:t xml:space="preserve"> </w:t>
      </w:r>
      <w:r>
        <w:rPr>
          <w:sz w:val="24"/>
        </w:rPr>
        <w:t>Exception).</w:t>
      </w:r>
    </w:p>
    <w:p w:rsidR="00F21896" w:rsidRDefault="00CF76DB">
      <w:pPr>
        <w:pStyle w:val="Odsekzoznamu"/>
        <w:numPr>
          <w:ilvl w:val="0"/>
          <w:numId w:val="141"/>
        </w:numPr>
        <w:tabs>
          <w:tab w:val="left" w:pos="1778"/>
          <w:tab w:val="left" w:pos="1779"/>
        </w:tabs>
        <w:rPr>
          <w:sz w:val="24"/>
        </w:rPr>
      </w:pPr>
      <w:r>
        <w:rPr>
          <w:sz w:val="24"/>
        </w:rPr>
        <w:t>Pravidelné, ale detailní manažerské</w:t>
      </w:r>
      <w:r>
        <w:rPr>
          <w:spacing w:val="-3"/>
          <w:sz w:val="24"/>
        </w:rPr>
        <w:t xml:space="preserve"> </w:t>
      </w:r>
      <w:r>
        <w:rPr>
          <w:sz w:val="24"/>
        </w:rPr>
        <w:t>zprávy/reporty.</w:t>
      </w:r>
    </w:p>
    <w:p w:rsidR="00F21896" w:rsidRDefault="00CF76DB">
      <w:pPr>
        <w:pStyle w:val="Odsekzoznamu"/>
        <w:numPr>
          <w:ilvl w:val="0"/>
          <w:numId w:val="141"/>
        </w:numPr>
        <w:tabs>
          <w:tab w:val="left" w:pos="1778"/>
          <w:tab w:val="left" w:pos="1779"/>
        </w:tabs>
        <w:rPr>
          <w:sz w:val="24"/>
        </w:rPr>
      </w:pPr>
      <w:r>
        <w:rPr>
          <w:sz w:val="24"/>
        </w:rPr>
        <w:t>Schůzky jsou potřeba pouze v případě, kdy je potřeba v projektu přijmout</w:t>
      </w:r>
      <w:r>
        <w:rPr>
          <w:spacing w:val="-15"/>
          <w:sz w:val="24"/>
        </w:rPr>
        <w:t xml:space="preserve"> </w:t>
      </w:r>
      <w:r>
        <w:rPr>
          <w:sz w:val="24"/>
        </w:rPr>
        <w:t>rozhodnutí.</w:t>
      </w:r>
    </w:p>
    <w:p w:rsidR="00F21896" w:rsidRDefault="00CF76DB">
      <w:pPr>
        <w:pStyle w:val="Odsekzoznamu"/>
        <w:numPr>
          <w:ilvl w:val="0"/>
          <w:numId w:val="141"/>
        </w:numPr>
        <w:tabs>
          <w:tab w:val="left" w:pos="1778"/>
          <w:tab w:val="left" w:pos="1779"/>
        </w:tabs>
        <w:ind w:right="1421"/>
        <w:rPr>
          <w:sz w:val="24"/>
        </w:rPr>
      </w:pPr>
      <w:r>
        <w:rPr>
          <w:sz w:val="24"/>
        </w:rPr>
        <w:t>Zákazník je zahrnut do procesu rozhodování; všechny zainteresované strany jsou zastoupeny.</w:t>
      </w:r>
    </w:p>
    <w:p w:rsidR="00F21896" w:rsidRDefault="00CF76DB">
      <w:pPr>
        <w:pStyle w:val="Odsekzoznamu"/>
        <w:numPr>
          <w:ilvl w:val="0"/>
          <w:numId w:val="141"/>
        </w:numPr>
        <w:tabs>
          <w:tab w:val="left" w:pos="1778"/>
          <w:tab w:val="left" w:pos="1779"/>
        </w:tabs>
        <w:rPr>
          <w:sz w:val="24"/>
        </w:rPr>
      </w:pPr>
      <w:r>
        <w:rPr>
          <w:sz w:val="24"/>
        </w:rPr>
        <w:t>Posouzení Kvality probíhají</w:t>
      </w:r>
      <w:r>
        <w:rPr>
          <w:spacing w:val="-9"/>
          <w:sz w:val="24"/>
        </w:rPr>
        <w:t xml:space="preserve"> </w:t>
      </w:r>
      <w:r>
        <w:rPr>
          <w:sz w:val="24"/>
        </w:rPr>
        <w:t>pravidelně.</w:t>
      </w:r>
    </w:p>
    <w:p w:rsidR="00F21896" w:rsidRDefault="00CF76DB">
      <w:pPr>
        <w:pStyle w:val="Odsekzoznamu"/>
        <w:numPr>
          <w:ilvl w:val="0"/>
          <w:numId w:val="141"/>
        </w:numPr>
        <w:tabs>
          <w:tab w:val="left" w:pos="1778"/>
          <w:tab w:val="left" w:pos="1779"/>
        </w:tabs>
        <w:rPr>
          <w:sz w:val="24"/>
        </w:rPr>
      </w:pPr>
      <w:r>
        <w:rPr>
          <w:sz w:val="24"/>
        </w:rPr>
        <w:t>Projekty jsou orientovány na učení &amp; kontinuální</w:t>
      </w:r>
      <w:r>
        <w:rPr>
          <w:spacing w:val="-8"/>
          <w:sz w:val="24"/>
        </w:rPr>
        <w:t xml:space="preserve"> </w:t>
      </w:r>
      <w:r>
        <w:rPr>
          <w:sz w:val="24"/>
        </w:rPr>
        <w:t>zlepšování.</w:t>
      </w:r>
    </w:p>
    <w:p w:rsidR="00F21896" w:rsidRDefault="00CF76DB">
      <w:pPr>
        <w:pStyle w:val="Odsekzoznamu"/>
        <w:numPr>
          <w:ilvl w:val="0"/>
          <w:numId w:val="141"/>
        </w:numPr>
        <w:tabs>
          <w:tab w:val="left" w:pos="1778"/>
          <w:tab w:val="left" w:pos="1779"/>
        </w:tabs>
        <w:rPr>
          <w:sz w:val="24"/>
        </w:rPr>
      </w:pPr>
      <w:r>
        <w:rPr>
          <w:sz w:val="24"/>
        </w:rPr>
        <w:t>PRINCE2® je nástrojem pro audit a hodnocení</w:t>
      </w:r>
      <w:r>
        <w:rPr>
          <w:spacing w:val="-1"/>
          <w:sz w:val="24"/>
        </w:rPr>
        <w:t xml:space="preserve"> </w:t>
      </w:r>
      <w:r>
        <w:rPr>
          <w:sz w:val="24"/>
        </w:rPr>
        <w:t>projektů.</w:t>
      </w:r>
    </w:p>
    <w:p w:rsidR="00F21896" w:rsidRDefault="00CF76DB">
      <w:pPr>
        <w:pStyle w:val="Odsekzoznamu"/>
        <w:numPr>
          <w:ilvl w:val="0"/>
          <w:numId w:val="141"/>
        </w:numPr>
        <w:tabs>
          <w:tab w:val="left" w:pos="1776"/>
          <w:tab w:val="left" w:pos="1777"/>
        </w:tabs>
        <w:ind w:left="1776" w:hanging="358"/>
        <w:rPr>
          <w:sz w:val="24"/>
        </w:rPr>
      </w:pPr>
      <w:r>
        <w:rPr>
          <w:sz w:val="24"/>
        </w:rPr>
        <w:t>PRINCE2® nabízí mezinárodně uznávané</w:t>
      </w:r>
      <w:r>
        <w:rPr>
          <w:spacing w:val="-4"/>
          <w:sz w:val="24"/>
        </w:rPr>
        <w:t xml:space="preserve"> </w:t>
      </w:r>
      <w:r>
        <w:rPr>
          <w:sz w:val="24"/>
        </w:rPr>
        <w:t>certifikáty.</w:t>
      </w:r>
    </w:p>
    <w:p w:rsidR="00F21896" w:rsidRDefault="00F21896">
      <w:pPr>
        <w:rPr>
          <w:sz w:val="24"/>
        </w:rPr>
        <w:sectPr w:rsidR="00F21896">
          <w:pgSz w:w="11910" w:h="16840"/>
          <w:pgMar w:top="1400" w:right="0" w:bottom="1320" w:left="0" w:header="0" w:footer="1134" w:gutter="0"/>
          <w:cols w:space="708"/>
        </w:sectPr>
      </w:pPr>
    </w:p>
    <w:p w:rsidR="00F21896" w:rsidRDefault="00CF76DB">
      <w:pPr>
        <w:pStyle w:val="Nadpis2"/>
        <w:numPr>
          <w:ilvl w:val="1"/>
          <w:numId w:val="143"/>
        </w:numPr>
        <w:tabs>
          <w:tab w:val="left" w:pos="1841"/>
        </w:tabs>
        <w:spacing w:before="77" w:after="22"/>
        <w:ind w:left="1840" w:hanging="422"/>
      </w:pPr>
      <w:bookmarkStart w:id="77" w:name="_bookmark67"/>
      <w:bookmarkEnd w:id="77"/>
      <w:r>
        <w:lastRenderedPageBreak/>
        <w:t>Plánování podle Kritického</w:t>
      </w:r>
      <w:r>
        <w:rPr>
          <w:spacing w:val="-1"/>
        </w:rPr>
        <w:t xml:space="preserve"> </w:t>
      </w:r>
      <w:r>
        <w:t>řetězce</w:t>
      </w:r>
    </w:p>
    <w:p w:rsidR="00F21896" w:rsidRDefault="00055BC6">
      <w:pPr>
        <w:pStyle w:val="Zkladntext"/>
        <w:spacing w:before="0" w:line="20" w:lineRule="exact"/>
        <w:ind w:left="1385"/>
        <w:rPr>
          <w:sz w:val="2"/>
        </w:rPr>
      </w:pPr>
      <w:r>
        <w:rPr>
          <w:sz w:val="2"/>
        </w:rPr>
      </w:r>
      <w:r>
        <w:rPr>
          <w:sz w:val="2"/>
        </w:rPr>
        <w:pict>
          <v:group id="_x0000_s1704" alt="" style="width:456.45pt;height:.5pt;mso-position-horizontal-relative:char;mso-position-vertical-relative:line" coordsize="9129,10">
            <v:line id="_x0000_s1705"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rPr>
          <w:b/>
        </w:rPr>
        <w:t xml:space="preserve">Metoda CCM </w:t>
      </w:r>
      <w:r>
        <w:t>(</w:t>
      </w:r>
      <w:r>
        <w:rPr>
          <w:b/>
        </w:rPr>
        <w:t>Critical Chain Method</w:t>
      </w:r>
      <w:r>
        <w:t xml:space="preserve">), překládána jako </w:t>
      </w:r>
      <w:r>
        <w:rPr>
          <w:b/>
        </w:rPr>
        <w:t xml:space="preserve">metoda kritického řetězce </w:t>
      </w:r>
      <w:r>
        <w:t xml:space="preserve">je nadstandardní </w:t>
      </w:r>
      <w:hyperlink r:id="rId274">
        <w:r>
          <w:t>technika síťové analýzy,</w:t>
        </w:r>
      </w:hyperlink>
      <w:r>
        <w:t xml:space="preserve"> která navazuje na </w:t>
      </w:r>
      <w:hyperlink r:id="rId275">
        <w:r>
          <w:t>metodu CPM</w:t>
        </w:r>
      </w:hyperlink>
      <w:r>
        <w:t xml:space="preserve"> a navíc zahrnuje i dostupnost a </w:t>
      </w:r>
      <w:r>
        <w:rPr>
          <w:b/>
        </w:rPr>
        <w:t>disponibilitu zdrojů</w:t>
      </w:r>
      <w:r>
        <w:t xml:space="preserve">. Autorem metody je E.M. Goldratt, stejně jako u </w:t>
      </w:r>
      <w:r>
        <w:rPr>
          <w:b/>
        </w:rPr>
        <w:t xml:space="preserve">teorie omezení </w:t>
      </w:r>
      <w:r>
        <w:t>(</w:t>
      </w:r>
      <w:hyperlink r:id="rId276">
        <w:r>
          <w:t>TOC - Theory of Constraints</w:t>
        </w:r>
      </w:hyperlink>
      <w:r>
        <w:t xml:space="preserve">), ze které vychází. Jejím cílem je stanovení doby trvání </w:t>
      </w:r>
      <w:hyperlink r:id="rId277">
        <w:r>
          <w:t>projektu</w:t>
        </w:r>
      </w:hyperlink>
      <w:r>
        <w:t xml:space="preserve"> na základě délky tzv. </w:t>
      </w:r>
      <w:r>
        <w:rPr>
          <w:b/>
        </w:rPr>
        <w:t>kritického řetězce</w:t>
      </w:r>
      <w:r>
        <w:t xml:space="preserve">, což je sled vzájemně závislých činností s nejmenší časovou rezervou, který navíc bere v úvahu omezení daná zdroji a přesunuje část implicitních rezerv činností do tzv. nárazníkových činnosti (buffers). Pojem </w:t>
      </w:r>
      <w:r>
        <w:rPr>
          <w:b/>
        </w:rPr>
        <w:t xml:space="preserve">kritický řetězec </w:t>
      </w:r>
      <w:r>
        <w:t xml:space="preserve">nahrazuje pojmem </w:t>
      </w:r>
      <w:r>
        <w:rPr>
          <w:b/>
        </w:rPr>
        <w:t xml:space="preserve">kritická cesta </w:t>
      </w:r>
      <w:r>
        <w:t xml:space="preserve">z metody </w:t>
      </w:r>
      <w:hyperlink r:id="rId278">
        <w:r>
          <w:t>CPM</w:t>
        </w:r>
      </w:hyperlink>
      <w:r>
        <w:t xml:space="preserve">. </w:t>
      </w:r>
      <w:r>
        <w:rPr>
          <w:b/>
        </w:rPr>
        <w:t xml:space="preserve">Critical Chain Method </w:t>
      </w:r>
      <w:r>
        <w:t>umožňuje usnadnit efektivní časovou koordinaci dílčích, vzájemně na sebe navazujících činností v rámci projektu včetně plánování potřebných zdrojů.</w:t>
      </w:r>
    </w:p>
    <w:p w:rsidR="00F21896" w:rsidRDefault="00CF76DB">
      <w:pPr>
        <w:pStyle w:val="Zkladntext"/>
        <w:spacing w:before="121"/>
        <w:ind w:left="1418" w:right="1414"/>
        <w:jc w:val="both"/>
      </w:pPr>
      <w:r>
        <w:t xml:space="preserve">Tato metoda tedy kombinuje metodu CPM a teorii omezení </w:t>
      </w:r>
      <w:hyperlink r:id="rId279">
        <w:r>
          <w:t xml:space="preserve">TOC </w:t>
        </w:r>
      </w:hyperlink>
      <w:r>
        <w:t xml:space="preserve">tím, že chápe </w:t>
      </w:r>
      <w:hyperlink r:id="rId280">
        <w:r>
          <w:t xml:space="preserve">zdroje </w:t>
        </w:r>
      </w:hyperlink>
      <w:r>
        <w:t xml:space="preserve">jako sdílené s kapacitním omezením a stanovuje vypočtený </w:t>
      </w:r>
      <w:hyperlink r:id="rId281">
        <w:r>
          <w:t xml:space="preserve">čas </w:t>
        </w:r>
      </w:hyperlink>
      <w:r>
        <w:t xml:space="preserve">s určitými rezervami. Zlepšuje tedy výsledek tím, že odstraňuje nedostatky metod </w:t>
      </w:r>
      <w:hyperlink r:id="rId282">
        <w:r>
          <w:t xml:space="preserve">CPM </w:t>
        </w:r>
      </w:hyperlink>
      <w:r>
        <w:t xml:space="preserve">nebo </w:t>
      </w:r>
      <w:hyperlink r:id="rId283">
        <w:r>
          <w:t>PERT</w:t>
        </w:r>
      </w:hyperlink>
      <w:r>
        <w:t>.</w:t>
      </w:r>
    </w:p>
    <w:p w:rsidR="00F21896" w:rsidRDefault="00CF76DB">
      <w:pPr>
        <w:pStyle w:val="Zkladntext"/>
        <w:ind w:left="1418" w:right="1414"/>
        <w:jc w:val="both"/>
      </w:pPr>
      <w:r>
        <w:rPr>
          <w:b/>
        </w:rPr>
        <w:t xml:space="preserve">Kritický řetězec </w:t>
      </w:r>
      <w:r>
        <w:t xml:space="preserve">je definován jako </w:t>
      </w:r>
      <w:hyperlink r:id="rId284">
        <w:r>
          <w:t>(časově</w:t>
        </w:r>
      </w:hyperlink>
      <w:r>
        <w:t xml:space="preserve">) nejdelší možná cesta z počátečního bodu grafu do koncového bodu grafu, který bere v úvahu kapacitní omezení daná </w:t>
      </w:r>
      <w:hyperlink r:id="rId285">
        <w:r>
          <w:t>zdroji</w:t>
        </w:r>
      </w:hyperlink>
      <w:r>
        <w:t xml:space="preserve">. Každý projekt má minimálně jeden kritický řetězec. Každý kritický řetězec se skládá ze seznamu činností, na které by se měl manažer </w:t>
      </w:r>
      <w:hyperlink r:id="rId286">
        <w:r>
          <w:t xml:space="preserve">projektu </w:t>
        </w:r>
      </w:hyperlink>
      <w:r>
        <w:t xml:space="preserve">nejvíce zaměřit, pokud chce zabezpečit včasné dokončení projektu. Datum dokončení posledního úkolu v kritickém řetězci je zároveň datem dokončení projektu. Pro kritické úkoly platí, že jejich celková časová rezerva a tedy i volná časová rezerva je rovna nule, tzn., že zdržení počátku tohoto úkolu nebo prodloužení jeho doby trvání bude mít vliv na konečné datum projektu. Kritický řetězec se promítá do časového </w:t>
      </w:r>
      <w:hyperlink r:id="rId287">
        <w:r>
          <w:t>plánování</w:t>
        </w:r>
      </w:hyperlink>
      <w:r>
        <w:t xml:space="preserve"> a řízení projektu prakticky ve všech fázích </w:t>
      </w:r>
      <w:r>
        <w:rPr>
          <w:b/>
        </w:rPr>
        <w:t>životního cyklu</w:t>
      </w:r>
      <w:r>
        <w:rPr>
          <w:b/>
          <w:spacing w:val="-4"/>
        </w:rPr>
        <w:t xml:space="preserve"> </w:t>
      </w:r>
      <w:r>
        <w:rPr>
          <w:b/>
        </w:rPr>
        <w:t>projektu</w:t>
      </w:r>
      <w:r>
        <w:t>.</w:t>
      </w:r>
    </w:p>
    <w:p w:rsidR="00F21896" w:rsidRDefault="00CF76DB">
      <w:pPr>
        <w:pStyle w:val="Zkladntext"/>
        <w:spacing w:before="121"/>
        <w:ind w:left="1418" w:right="1411"/>
        <w:jc w:val="both"/>
      </w:pPr>
      <w:r>
        <w:t xml:space="preserve">Tato metoda může sloužit jako nástroj zejména pro odhad </w:t>
      </w:r>
      <w:r>
        <w:rPr>
          <w:b/>
        </w:rPr>
        <w:t>doby trvání projektu</w:t>
      </w:r>
      <w:r>
        <w:t xml:space="preserve">. Je používána alternativně k </w:t>
      </w:r>
      <w:hyperlink r:id="rId288">
        <w:r>
          <w:t>metodě CPM</w:t>
        </w:r>
      </w:hyperlink>
      <w:r>
        <w:t xml:space="preserve">. Z metody se dokonce odvíjí určitá  odnož projektového řízení s názvem </w:t>
      </w:r>
      <w:r>
        <w:rPr>
          <w:b/>
        </w:rPr>
        <w:t>Critical Chain Project Management (CCPM)</w:t>
      </w:r>
      <w:r>
        <w:t xml:space="preserve">. Především je metoda CCM využívána v rámci </w:t>
      </w:r>
      <w:hyperlink r:id="rId289">
        <w:r>
          <w:t xml:space="preserve">řízení projektů </w:t>
        </w:r>
      </w:hyperlink>
      <w:r>
        <w:t xml:space="preserve">a v oblasti </w:t>
      </w:r>
      <w:hyperlink r:id="rId290">
        <w:r>
          <w:t>logistiky a</w:t>
        </w:r>
        <w:r>
          <w:rPr>
            <w:spacing w:val="-8"/>
          </w:rPr>
          <w:t xml:space="preserve"> </w:t>
        </w:r>
        <w:r>
          <w:t>dopravy.</w:t>
        </w:r>
      </w:hyperlink>
    </w:p>
    <w:p w:rsidR="00F21896" w:rsidRDefault="00F21896">
      <w:pPr>
        <w:pStyle w:val="Zkladntext"/>
        <w:spacing w:before="9"/>
        <w:rPr>
          <w:sz w:val="31"/>
        </w:rPr>
      </w:pPr>
    </w:p>
    <w:p w:rsidR="00F21896" w:rsidRDefault="00055BC6">
      <w:pPr>
        <w:ind w:left="2270"/>
        <w:rPr>
          <w:b/>
          <w:sz w:val="28"/>
        </w:rPr>
      </w:pPr>
      <w:r>
        <w:pict>
          <v:shape id="_x0000_s1703" type="#_x0000_t202" alt="" style="position:absolute;left:0;text-align:left;margin-left:76.1pt;margin-top:-7.05pt;width:31.2pt;height:28.35pt;z-index:25163264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78"/>
                    <w:ind w:lef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2"/>
          <w:numId w:val="143"/>
        </w:numPr>
        <w:tabs>
          <w:tab w:val="left" w:pos="2202"/>
        </w:tabs>
        <w:spacing w:before="234"/>
        <w:rPr>
          <w:sz w:val="24"/>
        </w:rPr>
      </w:pPr>
      <w:r>
        <w:rPr>
          <w:sz w:val="24"/>
        </w:rPr>
        <w:t>Uveďte procesy řízení projektů, v jejich rámci specifikujte plánovací</w:t>
      </w:r>
      <w:r>
        <w:rPr>
          <w:spacing w:val="-5"/>
          <w:sz w:val="24"/>
        </w:rPr>
        <w:t xml:space="preserve"> </w:t>
      </w:r>
      <w:r>
        <w:rPr>
          <w:sz w:val="24"/>
        </w:rPr>
        <w:t>procesy.</w:t>
      </w:r>
    </w:p>
    <w:p w:rsidR="00F21896" w:rsidRDefault="00CF76DB">
      <w:pPr>
        <w:pStyle w:val="Odsekzoznamu"/>
        <w:numPr>
          <w:ilvl w:val="2"/>
          <w:numId w:val="143"/>
        </w:numPr>
        <w:tabs>
          <w:tab w:val="left" w:pos="2206"/>
        </w:tabs>
        <w:ind w:left="2206" w:right="1419" w:hanging="360"/>
        <w:rPr>
          <w:sz w:val="24"/>
        </w:rPr>
      </w:pPr>
      <w:r>
        <w:rPr>
          <w:sz w:val="24"/>
        </w:rPr>
        <w:t>Co patří mezi hlavní dokumenty, na jejichž zpracování se procesní skupina plánování projektu</w:t>
      </w:r>
      <w:r>
        <w:rPr>
          <w:spacing w:val="-1"/>
          <w:sz w:val="24"/>
        </w:rPr>
        <w:t xml:space="preserve"> </w:t>
      </w:r>
      <w:r>
        <w:rPr>
          <w:sz w:val="24"/>
        </w:rPr>
        <w:t>podílí?</w:t>
      </w:r>
    </w:p>
    <w:p w:rsidR="00F21896" w:rsidRDefault="00CF76DB">
      <w:pPr>
        <w:pStyle w:val="Odsekzoznamu"/>
        <w:numPr>
          <w:ilvl w:val="2"/>
          <w:numId w:val="143"/>
        </w:numPr>
        <w:tabs>
          <w:tab w:val="left" w:pos="2206"/>
        </w:tabs>
        <w:ind w:left="2206" w:hanging="360"/>
        <w:rPr>
          <w:sz w:val="24"/>
        </w:rPr>
      </w:pPr>
      <w:r>
        <w:rPr>
          <w:sz w:val="24"/>
        </w:rPr>
        <w:t>Uveďte souvislost mezi projektovým plánováním a životním cyklem</w:t>
      </w:r>
      <w:r>
        <w:rPr>
          <w:spacing w:val="-5"/>
          <w:sz w:val="24"/>
        </w:rPr>
        <w:t xml:space="preserve"> </w:t>
      </w:r>
      <w:r>
        <w:rPr>
          <w:sz w:val="24"/>
        </w:rPr>
        <w:t>projektu.</w:t>
      </w:r>
    </w:p>
    <w:p w:rsidR="00F21896" w:rsidRDefault="00CF76DB">
      <w:pPr>
        <w:pStyle w:val="Odsekzoznamu"/>
        <w:numPr>
          <w:ilvl w:val="2"/>
          <w:numId w:val="143"/>
        </w:numPr>
        <w:tabs>
          <w:tab w:val="left" w:pos="2206"/>
        </w:tabs>
        <w:ind w:left="2206" w:hanging="360"/>
        <w:rPr>
          <w:sz w:val="24"/>
        </w:rPr>
      </w:pPr>
      <w:r>
        <w:rPr>
          <w:sz w:val="24"/>
        </w:rPr>
        <w:t>Vyjmenujte kroky plánovacího</w:t>
      </w:r>
      <w:r>
        <w:rPr>
          <w:spacing w:val="-7"/>
          <w:sz w:val="24"/>
        </w:rPr>
        <w:t xml:space="preserve"> </w:t>
      </w:r>
      <w:r>
        <w:rPr>
          <w:sz w:val="24"/>
        </w:rPr>
        <w:t>procesu.</w:t>
      </w:r>
    </w:p>
    <w:p w:rsidR="00F21896" w:rsidRDefault="00CF76DB">
      <w:pPr>
        <w:pStyle w:val="Odsekzoznamu"/>
        <w:numPr>
          <w:ilvl w:val="2"/>
          <w:numId w:val="143"/>
        </w:numPr>
        <w:tabs>
          <w:tab w:val="left" w:pos="2206"/>
        </w:tabs>
        <w:ind w:left="2206" w:hanging="360"/>
        <w:rPr>
          <w:sz w:val="24"/>
        </w:rPr>
      </w:pPr>
      <w:r>
        <w:rPr>
          <w:sz w:val="24"/>
        </w:rPr>
        <w:t>Vyjmenujte stěžejní činnosti plánovacího</w:t>
      </w:r>
      <w:r>
        <w:rPr>
          <w:spacing w:val="-2"/>
          <w:sz w:val="24"/>
        </w:rPr>
        <w:t xml:space="preserve"> </w:t>
      </w:r>
      <w:r>
        <w:rPr>
          <w:sz w:val="24"/>
        </w:rPr>
        <w:t>procesu.</w:t>
      </w:r>
    </w:p>
    <w:p w:rsidR="00F21896" w:rsidRDefault="00CF76DB">
      <w:pPr>
        <w:pStyle w:val="Odsekzoznamu"/>
        <w:numPr>
          <w:ilvl w:val="2"/>
          <w:numId w:val="143"/>
        </w:numPr>
        <w:tabs>
          <w:tab w:val="left" w:pos="2206"/>
        </w:tabs>
        <w:spacing w:before="121"/>
        <w:ind w:left="2206" w:hanging="360"/>
        <w:rPr>
          <w:sz w:val="24"/>
        </w:rPr>
      </w:pPr>
      <w:r>
        <w:rPr>
          <w:sz w:val="24"/>
        </w:rPr>
        <w:t>Co by měl obsahovat plán</w:t>
      </w:r>
      <w:r>
        <w:rPr>
          <w:spacing w:val="-5"/>
          <w:sz w:val="24"/>
        </w:rPr>
        <w:t xml:space="preserve"> </w:t>
      </w:r>
      <w:r>
        <w:rPr>
          <w:sz w:val="24"/>
        </w:rPr>
        <w:t>projektu?</w:t>
      </w:r>
    </w:p>
    <w:p w:rsidR="00F21896" w:rsidRDefault="00CF76DB">
      <w:pPr>
        <w:pStyle w:val="Odsekzoznamu"/>
        <w:numPr>
          <w:ilvl w:val="2"/>
          <w:numId w:val="143"/>
        </w:numPr>
        <w:tabs>
          <w:tab w:val="left" w:pos="2206"/>
        </w:tabs>
        <w:ind w:left="2206" w:hanging="360"/>
        <w:rPr>
          <w:sz w:val="24"/>
        </w:rPr>
      </w:pPr>
      <w:r>
        <w:rPr>
          <w:sz w:val="24"/>
        </w:rPr>
        <w:t>V čem spočívá princip metodiky</w:t>
      </w:r>
      <w:r>
        <w:rPr>
          <w:spacing w:val="-7"/>
          <w:sz w:val="24"/>
        </w:rPr>
        <w:t xml:space="preserve"> </w:t>
      </w:r>
      <w:r>
        <w:rPr>
          <w:sz w:val="24"/>
        </w:rPr>
        <w:t>PRINCE2?</w:t>
      </w:r>
    </w:p>
    <w:p w:rsidR="00F21896" w:rsidRDefault="00CF76DB">
      <w:pPr>
        <w:pStyle w:val="Odsekzoznamu"/>
        <w:numPr>
          <w:ilvl w:val="2"/>
          <w:numId w:val="143"/>
        </w:numPr>
        <w:tabs>
          <w:tab w:val="left" w:pos="2206"/>
        </w:tabs>
        <w:ind w:left="2206" w:hanging="360"/>
        <w:rPr>
          <w:sz w:val="24"/>
        </w:rPr>
      </w:pPr>
      <w:r>
        <w:rPr>
          <w:sz w:val="24"/>
        </w:rPr>
        <w:t>Charakterizujte metodu kritického</w:t>
      </w:r>
      <w:r>
        <w:rPr>
          <w:spacing w:val="-2"/>
          <w:sz w:val="24"/>
        </w:rPr>
        <w:t xml:space="preserve"> </w:t>
      </w:r>
      <w:r>
        <w:rPr>
          <w:sz w:val="24"/>
        </w:rPr>
        <w:t>řetězce.</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143"/>
        </w:numPr>
        <w:tabs>
          <w:tab w:val="left" w:pos="1899"/>
          <w:tab w:val="left" w:pos="10518"/>
        </w:tabs>
        <w:ind w:left="1898" w:hanging="480"/>
        <w:rPr>
          <w:u w:val="none"/>
        </w:rPr>
      </w:pPr>
      <w:bookmarkStart w:id="78" w:name="Kapitola_10"/>
      <w:bookmarkStart w:id="79" w:name="_bookmark68"/>
      <w:bookmarkEnd w:id="78"/>
      <w:bookmarkEnd w:id="79"/>
      <w:r>
        <w:lastRenderedPageBreak/>
        <w:t>SOFTWAROVÁ PODPORA PLÁNOVÁNÍ</w:t>
      </w:r>
      <w:r>
        <w:rPr>
          <w:spacing w:val="-23"/>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7"/>
        <w:jc w:val="both"/>
      </w:pPr>
      <w:r>
        <w:t>V projektovém řízení je několik oblastí, které je možné zefektivnit využitím výpočetní techniky. Oblast plánování projektů je možné usnadnit automatickými výpočty kritické cesty či alokace zdrojů. Plánování i plnění plánu je vhodné podpořit vizualizací.</w:t>
      </w:r>
    </w:p>
    <w:p w:rsidR="00F21896" w:rsidRDefault="00CF76DB">
      <w:pPr>
        <w:pStyle w:val="Zkladntext"/>
        <w:ind w:left="1418" w:right="1424"/>
        <w:jc w:val="both"/>
      </w:pPr>
      <w:r>
        <w:t>V průběhu projektu je nezbytná komunikace mezi členy týmu, kontrola plnění jednotlivých úkolů a oznamování změn, pro které se v současnosti také využívá komunikační technika.</w:t>
      </w:r>
    </w:p>
    <w:p w:rsidR="00F21896" w:rsidRDefault="00CF76DB">
      <w:pPr>
        <w:pStyle w:val="Zkladntext"/>
        <w:ind w:left="1418" w:right="1414"/>
        <w:jc w:val="both"/>
      </w:pPr>
      <w:r>
        <w:t>Pro účely efektivního řízení projektu existuje potřeba integrace těchto nástrojů, aby pracovaly nad společnými daty – projektem. Člen projektového týmu se lépe orientuje na plnění projektových úloh, má-li k dispozici ucelený pohled na informace související s projektem. Není žádoucí, aby musel sbírat střípky informací o projektu z různých nástrojů. Proto vznikají balíky softwarových produktů zaměřené na podporu projektového řízení.</w:t>
      </w:r>
    </w:p>
    <w:p w:rsidR="00F21896" w:rsidRDefault="00055BC6">
      <w:pPr>
        <w:pStyle w:val="Zkladntext"/>
        <w:spacing w:before="2"/>
        <w:rPr>
          <w:sz w:val="18"/>
        </w:rPr>
      </w:pPr>
      <w:r>
        <w:pict>
          <v:shape id="_x0000_s1702" type="#_x0000_t202" alt="" style="position:absolute;margin-left:65.3pt;margin-top:12.7pt;width:464.9pt;height:63.75pt;z-index:251624448;mso-wrap-style:square;mso-wrap-edited:f;mso-width-percent:0;mso-height-percent:0;mso-wrap-distance-left:0;mso-wrap-distance-right:0;mso-position-horizontal-relative:page;mso-width-percent:0;mso-height-percent:0;v-text-anchor:top" filled="f" strokeweight=".16936mm">
            <v:textbox inset="0,0,0,0">
              <w:txbxContent>
                <w:p w:rsidR="00AC039F" w:rsidRDefault="00AC039F">
                  <w:pPr>
                    <w:spacing w:before="18"/>
                    <w:ind w:left="107"/>
                    <w:rPr>
                      <w:b/>
                      <w:sz w:val="24"/>
                    </w:rPr>
                  </w:pPr>
                  <w:r>
                    <w:rPr>
                      <w:b/>
                      <w:sz w:val="24"/>
                    </w:rPr>
                    <w:t>PRAVIDLO</w:t>
                  </w:r>
                </w:p>
                <w:p w:rsidR="00AC039F" w:rsidRDefault="00AC039F">
                  <w:pPr>
                    <w:spacing w:before="118"/>
                    <w:ind w:left="107" w:right="115"/>
                    <w:jc w:val="both"/>
                    <w:rPr>
                      <w:b/>
                      <w:sz w:val="24"/>
                    </w:rPr>
                  </w:pPr>
                  <w:r>
                    <w:rPr>
                      <w:b/>
                      <w:sz w:val="24"/>
                    </w:rPr>
                    <w:t>Na jaké účely tedy software použít? Ačkoli je odpověď jednoduchá, je nutné ji mít stále na paměti. Software je pouze nástroj a má se používat pouze tam, kde ušetří čas a zefektivní práci.</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12"/>
        <w:jc w:val="both"/>
      </w:pPr>
      <w:r>
        <w:t>Software sám projekt nenaplánuje ani neprovede. Nestačí spustit program, který uživatele provede celým projektem bez dalších znalostí. Program pomůže řešit dílčí úkoly vyplývající  z řešení projektu, ale jsou to úkoly, které by projektový tým musel řešit i bez softwaru. Proč je tedy vhodné software použít? Ve fázi přípravy lze díky vizualizaci sledovat Ganttův diagram už během zadávání rozdělení prací a vytížení zdrojů během přidělování úloh. Lze třeba několikrát spočítat dobu trvání projektu za různých okolností a najít tak optimální plán bez zdržování počítáním kritické cesty na papíře. V realizační fázi manažer projektu stejně musí členy týmu informovat o průběhu projektu a kontrolovat plnění jednotlivých činností. Software však může rozeslat zprávy členům týmu v příslušném čase za manažera projektu a ušetřit tím čas. Také graficky znázorní postup plnění úloh. O nezbytnosti komunikačních prostředků není zapotřebí se zmiňovat, přínosem je však integrování komunikace s daty projektu.</w:t>
      </w:r>
    </w:p>
    <w:p w:rsidR="00F21896" w:rsidRDefault="00CF76DB">
      <w:pPr>
        <w:pStyle w:val="Zkladntext"/>
        <w:spacing w:before="118"/>
        <w:ind w:left="1418" w:right="1421"/>
        <w:jc w:val="both"/>
      </w:pPr>
      <w:r>
        <w:t>Jaký software tedy vybrat? Univerzální odpověď na tuto otázku neexistuje. Je nutné zohlednit specifika konkrétního projektu a vybrat nástroje, které budou vyhovovat projektovému týmu.</w:t>
      </w:r>
    </w:p>
    <w:p w:rsidR="00F21896" w:rsidRDefault="00CF76DB">
      <w:pPr>
        <w:pStyle w:val="Zkladntext"/>
        <w:ind w:left="1418"/>
        <w:jc w:val="both"/>
      </w:pPr>
      <w:r>
        <w:t>Při výběru nástrojů je nutné začít analýzou potřeb manažera projektu a potřeb týmu.</w:t>
      </w:r>
    </w:p>
    <w:p w:rsidR="00F21896" w:rsidRDefault="00CF76DB">
      <w:pPr>
        <w:pStyle w:val="Zkladntext"/>
        <w:ind w:left="1418" w:right="1411"/>
        <w:jc w:val="both"/>
      </w:pPr>
      <w:r>
        <w:t>Obecnými nástroji na práci s jakýmkoliv druhem projektů jsou Microsoft Project (</w:t>
      </w:r>
      <w:hyperlink r:id="rId291">
        <w:r>
          <w:t>http://www.microsoft.com/cze/project2010/</w:t>
        </w:r>
      </w:hyperlink>
      <w:r>
        <w:t>), OpenProj (</w:t>
      </w:r>
      <w:hyperlink r:id="rId292">
        <w:r>
          <w:t>http://www.openproj.cz/</w:t>
        </w:r>
      </w:hyperlink>
      <w:r>
        <w:t>) a Primavera (</w:t>
      </w:r>
      <w:hyperlink r:id="rId293">
        <w:r>
          <w:t>http://www.oracle.com/cz/products/applications/primavera/overview/index.html</w:t>
        </w:r>
      </w:hyperlink>
      <w:r>
        <w:t>).</w:t>
      </w:r>
    </w:p>
    <w:p w:rsidR="00F21896" w:rsidRDefault="00CF76DB">
      <w:pPr>
        <w:pStyle w:val="Zkladntext"/>
        <w:ind w:left="1418" w:right="1415"/>
        <w:jc w:val="both"/>
      </w:pPr>
      <w:r>
        <w:t>Zvláštní zmínku si zaslouží také nástroje specializované na podporu vývoje softwaru kvůli specifikům tohoto typu projektů, početnosti produktů a velkému rozsahu, ve kterém jsou používány.</w:t>
      </w:r>
    </w:p>
    <w:p w:rsidR="00F21896" w:rsidRDefault="00CF76DB">
      <w:pPr>
        <w:pStyle w:val="Zkladntext"/>
        <w:spacing w:before="121"/>
        <w:ind w:left="1418" w:right="1417"/>
        <w:jc w:val="both"/>
      </w:pPr>
      <w:r>
        <w:t>V případě, že chceme použít software jen pro tvorbu ganttových diagramů, můžeme použít jen úzce zaměřený software např Gantt Project (</w:t>
      </w:r>
      <w:hyperlink r:id="rId294">
        <w:r>
          <w:t>http://www.ganttproject.biz/</w:t>
        </w:r>
      </w:hyperlink>
      <w:r>
        <w:t>) nebo Ganttsoft Project Manager</w:t>
      </w:r>
      <w:r>
        <w:rPr>
          <w:spacing w:val="-1"/>
        </w:rPr>
        <w:t xml:space="preserve"> </w:t>
      </w:r>
      <w:r>
        <w:t>(</w:t>
      </w:r>
      <w:hyperlink r:id="rId295">
        <w:r>
          <w:t>http://www.ganttsoft.com/ProjectManager.aspx</w:t>
        </w:r>
      </w:hyperlink>
      <w:r>
        <w:t>).</w:t>
      </w:r>
    </w:p>
    <w:p w:rsidR="00F21896" w:rsidRDefault="00CF76DB">
      <w:pPr>
        <w:pStyle w:val="Zkladntext"/>
        <w:ind w:left="1418" w:right="1413"/>
        <w:jc w:val="both"/>
      </w:pPr>
      <w:r>
        <w:t xml:space="preserve">Další nástroje, které nemusí souviset přímo s metodikou řízení projektů, ale mohou </w:t>
      </w:r>
      <w:r>
        <w:rPr>
          <w:spacing w:val="-2"/>
        </w:rPr>
        <w:t xml:space="preserve">být </w:t>
      </w:r>
      <w:r>
        <w:t>pro projektový tým velmi užitečné, jsou issue tracking systém (správa požadavků – od zákazníků  i</w:t>
      </w:r>
      <w:r>
        <w:rPr>
          <w:spacing w:val="14"/>
        </w:rPr>
        <w:t xml:space="preserve"> </w:t>
      </w:r>
      <w:r>
        <w:t>od</w:t>
      </w:r>
      <w:r>
        <w:rPr>
          <w:spacing w:val="14"/>
        </w:rPr>
        <w:t xml:space="preserve"> </w:t>
      </w:r>
      <w:r>
        <w:t>samotného</w:t>
      </w:r>
      <w:r>
        <w:rPr>
          <w:spacing w:val="14"/>
        </w:rPr>
        <w:t xml:space="preserve"> </w:t>
      </w:r>
      <w:r>
        <w:t>projektového</w:t>
      </w:r>
      <w:r>
        <w:rPr>
          <w:spacing w:val="13"/>
        </w:rPr>
        <w:t xml:space="preserve"> </w:t>
      </w:r>
      <w:r>
        <w:t>týmu,</w:t>
      </w:r>
      <w:r>
        <w:rPr>
          <w:spacing w:val="14"/>
        </w:rPr>
        <w:t xml:space="preserve"> </w:t>
      </w:r>
      <w:r>
        <w:t>umožňuje</w:t>
      </w:r>
      <w:r>
        <w:rPr>
          <w:spacing w:val="14"/>
        </w:rPr>
        <w:t xml:space="preserve"> </w:t>
      </w:r>
      <w:r>
        <w:t>sledovat</w:t>
      </w:r>
      <w:r>
        <w:rPr>
          <w:spacing w:val="14"/>
        </w:rPr>
        <w:t xml:space="preserve"> </w:t>
      </w:r>
      <w:r>
        <w:t>v</w:t>
      </w:r>
      <w:r>
        <w:rPr>
          <w:spacing w:val="2"/>
        </w:rPr>
        <w:t xml:space="preserve"> </w:t>
      </w:r>
      <w:r>
        <w:t>čase</w:t>
      </w:r>
      <w:r>
        <w:rPr>
          <w:spacing w:val="12"/>
        </w:rPr>
        <w:t xml:space="preserve"> </w:t>
      </w:r>
      <w:r>
        <w:t>stav</w:t>
      </w:r>
      <w:r>
        <w:rPr>
          <w:spacing w:val="14"/>
        </w:rPr>
        <w:t xml:space="preserve"> </w:t>
      </w:r>
      <w:r>
        <w:t>plnění</w:t>
      </w:r>
      <w:r>
        <w:rPr>
          <w:spacing w:val="14"/>
        </w:rPr>
        <w:t xml:space="preserve"> </w:t>
      </w:r>
      <w:r>
        <w:t>všech</w:t>
      </w:r>
      <w:r>
        <w:rPr>
          <w:spacing w:val="13"/>
        </w:rPr>
        <w:t xml:space="preserve"> </w:t>
      </w:r>
      <w:r>
        <w:t>jednotlivých</w:t>
      </w:r>
    </w:p>
    <w:p w:rsidR="00F21896" w:rsidRDefault="00F21896">
      <w:pPr>
        <w:jc w:val="both"/>
        <w:sectPr w:rsidR="00F21896">
          <w:pgSz w:w="11910" w:h="16840"/>
          <w:pgMar w:top="1340" w:right="0" w:bottom="1320" w:left="0" w:header="0" w:footer="1134" w:gutter="0"/>
          <w:cols w:space="708"/>
        </w:sectPr>
      </w:pPr>
    </w:p>
    <w:p w:rsidR="00F21896" w:rsidRDefault="00CF76DB">
      <w:pPr>
        <w:pStyle w:val="Zkladntext"/>
        <w:spacing w:before="72"/>
        <w:ind w:left="1418" w:right="1416"/>
        <w:jc w:val="both"/>
      </w:pPr>
      <w:r>
        <w:lastRenderedPageBreak/>
        <w:t>požadavků), systém na plánování času, mind mapping (slouží na prvotní zachycení a organizaci myšlenek), sdílení dokumentů a veškeré komunikační nástroje jako e-mail, telefon, posílání okamžitých zpráv (instant messaging), SMS.</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2049"/>
        </w:tabs>
        <w:spacing w:before="77" w:after="22"/>
        <w:ind w:left="2049" w:hanging="631"/>
      </w:pPr>
      <w:bookmarkStart w:id="80" w:name="_bookmark69"/>
      <w:bookmarkEnd w:id="80"/>
      <w:r>
        <w:lastRenderedPageBreak/>
        <w:t>Současné</w:t>
      </w:r>
      <w:r>
        <w:rPr>
          <w:spacing w:val="-1"/>
        </w:rPr>
        <w:t xml:space="preserve"> </w:t>
      </w:r>
      <w:r>
        <w:t>trendy</w:t>
      </w:r>
    </w:p>
    <w:p w:rsidR="00F21896" w:rsidRDefault="00055BC6">
      <w:pPr>
        <w:pStyle w:val="Zkladntext"/>
        <w:spacing w:before="0" w:line="20" w:lineRule="exact"/>
        <w:ind w:left="1385"/>
        <w:rPr>
          <w:sz w:val="2"/>
        </w:rPr>
      </w:pPr>
      <w:r>
        <w:rPr>
          <w:sz w:val="2"/>
        </w:rPr>
      </w:r>
      <w:r>
        <w:rPr>
          <w:sz w:val="2"/>
        </w:rPr>
        <w:pict>
          <v:group id="_x0000_s1700" alt="" style="width:456.45pt;height:.5pt;mso-position-horizontal-relative:char;mso-position-vertical-relative:line" coordsize="9129,10">
            <v:line id="_x0000_s1701"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Tradiční kancelářské aplikace dnes doplňují webové aplikace a Software as a service (SaaS). Samostatná aplikace (běžící na jednom kancelářském PC nezávisle od jiných systémů) stačí projektovému manažerovi ve fázi plánování projektu, ale v dalších fázích je potřebná komunikace s členy projektového týmu. To řeší webové aplikace, které centralizují data o projektu na serveru a prostřednictvím webového rozhraní je zpřístupňují členům týmu. Tato forma umožňuje centralizovat komunikaci související s projektem na jedno místo a umožňuje přístup odkudkoli, kde je připojení k internetu a webový prohlížeč. Nejnovějším evolučním stupněm je kompletní outsourcing služby na server dodavatele softwaru na podporu řízení projektů, což se označuje jako SaaS – software jako služba. Výhodou outsourcingu je možné snížení nákladů, protože dodavatel se na tuto službu specializuje. Druhou výhodu – přístup odkudkoliv – sdílí s klasickými webovými aplikacemi. Nevýhodou je poskytnutí potenciálně velmi citlivých dat projektu třetí straně a neflexibilita konfigurace, do které nemůže zákazník zasahovat, protože služba neběží na jeho hardwaru.</w:t>
      </w:r>
    </w:p>
    <w:p w:rsidR="00F21896" w:rsidRDefault="00CF76DB">
      <w:pPr>
        <w:pStyle w:val="Zkladntext"/>
        <w:spacing w:before="121"/>
        <w:ind w:left="1418" w:right="1416"/>
        <w:jc w:val="both"/>
      </w:pPr>
      <w:r>
        <w:t xml:space="preserve">Podle typu </w:t>
      </w:r>
      <w:r>
        <w:rPr>
          <w:b/>
        </w:rPr>
        <w:t xml:space="preserve">softwaru </w:t>
      </w:r>
      <w:r>
        <w:t>je možné rozdělit systémy pro řízení projektů do tří kategorií: desktopové vs. řešení typu klient/server vs. webové, respektive open source vs. proprietární či integrované vs. integrovatelné. Nejznámějším zástupcem desktopového programu je bezesporu Microsoft Project. Tento program se stal etalonem pro projektové manažery především díky jednoduchému ovládání a zobrazení tzv. Ganttova</w:t>
      </w:r>
      <w:r>
        <w:rPr>
          <w:spacing w:val="-7"/>
        </w:rPr>
        <w:t xml:space="preserve"> </w:t>
      </w:r>
      <w:r>
        <w:t>diagramu.</w:t>
      </w:r>
    </w:p>
    <w:p w:rsidR="00F21896" w:rsidRDefault="00CF76DB">
      <w:pPr>
        <w:pStyle w:val="Zkladntext"/>
        <w:spacing w:before="121"/>
        <w:ind w:left="1418" w:right="1423"/>
        <w:jc w:val="both"/>
      </w:pPr>
      <w:r>
        <w:t>Mezi další důležité hráče na světovém trhu pak patří mimo jiné robustní systém CA Clarity, Oracle Primavera nebo HP PPM Center.</w:t>
      </w:r>
    </w:p>
    <w:p w:rsidR="00F21896" w:rsidRDefault="00CF76DB">
      <w:pPr>
        <w:pStyle w:val="Zkladntext"/>
        <w:ind w:left="1418" w:right="1415"/>
        <w:jc w:val="both"/>
      </w:pPr>
      <w:r>
        <w:t>Atraktivní volbou pro mnohé firmy může být webové řešení, které je poskytováno kompletně výrobcem formou SaaS, což zajišťuje pronájmem webové aplikace a zabezpečeného místa na internetu. Uživatel platí jasně daný poplatek a nemusí se starat o údržbu, administraci ani</w:t>
      </w:r>
    </w:p>
    <w:p w:rsidR="00F21896" w:rsidRDefault="00CF76DB">
      <w:pPr>
        <w:pStyle w:val="Zkladntext"/>
        <w:spacing w:before="0"/>
        <w:ind w:left="1418" w:right="1423"/>
        <w:jc w:val="both"/>
      </w:pPr>
      <w:r>
        <w:t xml:space="preserve">o </w:t>
      </w:r>
      <w:r>
        <w:rPr>
          <w:b/>
        </w:rPr>
        <w:t>hardware</w:t>
      </w:r>
      <w:r>
        <w:t>. Je možné jednoduše zvyšovat nebo snižovat poplatky za počty uživatelů podle momentálních potřeb firmy.</w:t>
      </w:r>
    </w:p>
    <w:p w:rsidR="00F21896" w:rsidRDefault="00CF76DB">
      <w:pPr>
        <w:pStyle w:val="Zkladntext"/>
        <w:ind w:left="1418" w:right="1411"/>
        <w:jc w:val="both"/>
      </w:pPr>
      <w:r>
        <w:t>Dalšími výhodami jsou také automatický upgrade a okamžitá dostupnost nových funkcí během používání řešení.  Většinu těchto produktů je možné integrovat  různým způsobem      s firemním informačním systémem (například pro přenos identifikací zákazníků, s Active Directory a podobně), ale vyžaduje to často práci expertů, za kterou je nutné zaplatit</w:t>
      </w:r>
      <w:r>
        <w:rPr>
          <w:spacing w:val="-11"/>
        </w:rPr>
        <w:t xml:space="preserve"> </w:t>
      </w:r>
      <w:r>
        <w:t>zvlášť.</w:t>
      </w:r>
    </w:p>
    <w:p w:rsidR="00F21896" w:rsidRDefault="00CF76DB">
      <w:pPr>
        <w:pStyle w:val="Zkladntext"/>
        <w:ind w:left="1418" w:right="1418"/>
        <w:jc w:val="both"/>
      </w:pPr>
      <w:r>
        <w:t>Příkladem webových řešení nabízených formou SaaS můžou být třeba Daptiv (daptiv.com) nebo  Unanet  (unanet.com).  V prvním  případě  jde  o systém,  který  je  velice  intuitivní      a jednoduchý na naučení. Unanet má zase výborné otevřené rozhraní pro datovou komunikaci s dalšími informačními systémy, a to bez dalších poplatků.</w:t>
      </w:r>
    </w:p>
    <w:p w:rsidR="00F21896" w:rsidRDefault="00CF76DB">
      <w:pPr>
        <w:pStyle w:val="Zkladntext"/>
        <w:ind w:left="1418" w:right="1412"/>
        <w:jc w:val="both"/>
      </w:pPr>
      <w:r>
        <w:t>Zcela zvláštním případem placené webové služby je pak projektově orientovaný Basecamp (37signals.com) a jeho nadstavby, které nabízejí sice pouze základní funkcionalitu pro řízení projektů, ale oplývají jedinečným způsobem komunikace uživatelů a týmů. Jde o možnosti správy kontaktů, prostorů pro chat, sdílení dokumentů a myšlenek. Tuto službu lze snad přirovnat částečně k Facebooku.</w:t>
      </w:r>
    </w:p>
    <w:p w:rsidR="00F21896" w:rsidRDefault="00CF76DB">
      <w:pPr>
        <w:pStyle w:val="Zkladntext"/>
        <w:spacing w:before="121"/>
        <w:ind w:left="1418" w:right="1411"/>
        <w:jc w:val="both"/>
      </w:pPr>
      <w:r>
        <w:t>Další kategorii představují proprietární systémy, což jsou komerční produkty, které již byly zmíněny jako příklad. Jejich zásadní nevýhodou je však relativně vysoká pořizovací cena.</w:t>
      </w:r>
    </w:p>
    <w:p w:rsidR="00F21896" w:rsidRDefault="00CF76DB">
      <w:pPr>
        <w:pStyle w:val="Zkladntext"/>
        <w:ind w:left="1418" w:right="1414"/>
        <w:jc w:val="both"/>
      </w:pPr>
      <w:r>
        <w:t>Příkladem systému s open source licencí je project.net nebo project-open. org. I přes to, že licence těchto systémů jsou volně šiřitelné, nabízejí někteří vývojáři této platformy placenou</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24"/>
        <w:jc w:val="both"/>
      </w:pPr>
      <w:r>
        <w:lastRenderedPageBreak/>
        <w:t>podporu nebo placené moduly pro pokročilé využití (například integrace se SAP nebo Oracle ERP systémem). Právě tyto příjmy umožňují vývojářům dále vyvíjet zmíněné systémy.</w:t>
      </w:r>
    </w:p>
    <w:p w:rsidR="00F21896" w:rsidRDefault="00CF76DB">
      <w:pPr>
        <w:pStyle w:val="Zkladntext"/>
        <w:ind w:left="1418" w:right="1413"/>
        <w:jc w:val="both"/>
      </w:pPr>
      <w:r>
        <w:t>Při hodnocení vhodnosti výběru mezi open source a proprietárním řešením je třeba se ohlížet na cenu celkových nákladů implementace ve firmě. Open source řešení je alternativní cesta, která  vede  buď  k úspoře  nákladů  a velké  flexibilitě  v nasazení  systému,  nebo  naopak    k velkému nezdaru a paradoxně může vést i k vyšším nákladům na pořízení a vlastnictví (TCO) než u komerčního</w:t>
      </w:r>
      <w:r>
        <w:rPr>
          <w:spacing w:val="1"/>
        </w:rPr>
        <w:t xml:space="preserve"> </w:t>
      </w:r>
      <w:r>
        <w:rPr>
          <w:b/>
        </w:rPr>
        <w:t>softwaru</w:t>
      </w:r>
      <w:r>
        <w:t>.</w:t>
      </w:r>
    </w:p>
    <w:p w:rsidR="00F21896" w:rsidRDefault="00CF76DB">
      <w:pPr>
        <w:pStyle w:val="Zkladntext"/>
        <w:ind w:left="1418" w:right="1414"/>
        <w:jc w:val="both"/>
      </w:pPr>
      <w:r>
        <w:t>Integrované či integrovatelné systémy představují poslední kategorii. Pokud firma používá již zavedené ERP řešení, je často logickou volbou využít i modul pro projektové řízení daného dodavatele ERP. To bývá úzce svázáno s ostatními moduly řešení, jako jsou HR, zákaznická databáze, reporting atd. Typickým příkladem je SAP Portfolio and Project Management. Zajímavým řešením je i ERP systém Maconomy s plánováním zdrojů People Planner.</w:t>
      </w:r>
    </w:p>
    <w:p w:rsidR="00F21896" w:rsidRDefault="00CF76DB">
      <w:pPr>
        <w:pStyle w:val="Zkladntext"/>
        <w:ind w:left="1418" w:right="1415"/>
        <w:jc w:val="both"/>
      </w:pPr>
      <w:r>
        <w:t>Protože spojení informací z back-office informačních systémů a systémů pro řízení projektů přináší velkou přidanou hodnotu, přišli prakticky všichni dodavatelé samostatných projektových nástrojů s předdefinovanými konektory do různých ERP balíků. Spojení se SAP a Oracle ERP systémy je většinou samozřejmostí. Opět je zcela rozhodující otázka celkových investic do takového systému v horizontu čtyř až pěti let.</w:t>
      </w:r>
    </w:p>
    <w:p w:rsidR="00F21896" w:rsidRDefault="00CF76DB">
      <w:pPr>
        <w:pStyle w:val="Zkladntext"/>
        <w:spacing w:before="121"/>
        <w:ind w:left="1418" w:right="1411"/>
        <w:jc w:val="both"/>
      </w:pPr>
      <w:r>
        <w:t>Zatím byly zmíněny pouze zahraniční produkty, ale v České republice jsou k dispozici plně lokalizovaná nebo čistě česká řešení.</w:t>
      </w:r>
    </w:p>
    <w:p w:rsidR="00F21896" w:rsidRDefault="00CF76DB">
      <w:pPr>
        <w:pStyle w:val="Zkladntext"/>
        <w:ind w:left="1418" w:right="1415"/>
        <w:jc w:val="both"/>
      </w:pPr>
      <w:r>
        <w:t>Open source produkty přeložila komunita uživatelů nebo je musíte převést do češtiny sami. Komerční produkty v anglické verzi většinou umožňují práci s českou diakritikou, ale je třeba věnovat úsilí nastavení databáze nebo konfiguraci systému.</w:t>
      </w:r>
    </w:p>
    <w:p w:rsidR="00F21896" w:rsidRDefault="00CF76DB">
      <w:pPr>
        <w:pStyle w:val="Zkladntext"/>
        <w:ind w:left="1418" w:right="1416"/>
        <w:jc w:val="both"/>
      </w:pPr>
      <w:r>
        <w:t>Plně lokalizovány jsou například zmiňovaný Microsoft Project a některé další systémy již implementované v ČR.</w:t>
      </w:r>
    </w:p>
    <w:p w:rsidR="00F21896" w:rsidRDefault="00CF76DB">
      <w:pPr>
        <w:pStyle w:val="Zkladntext"/>
        <w:ind w:left="1418" w:right="1417"/>
        <w:jc w:val="both"/>
      </w:pPr>
      <w:r>
        <w:t>Systémem vyvíjeným v ČR je třeba také Easy Project, jenž funguje jako SaaS řešení,  či modul Řízení projektů v Money S5, který je zástupcem typu klient-server. Projektové řízení nabízí řada ERP balíků, ale je otázkou, zda vyhoví zákazníkovi po funkční nebo finanční stránce.</w:t>
      </w:r>
      <w:r>
        <w:rPr>
          <w:spacing w:val="16"/>
        </w:rPr>
        <w:t xml:space="preserve"> </w:t>
      </w:r>
      <w:r>
        <w:t>Někdy</w:t>
      </w:r>
      <w:r>
        <w:rPr>
          <w:spacing w:val="13"/>
        </w:rPr>
        <w:t xml:space="preserve"> </w:t>
      </w:r>
      <w:r>
        <w:t>může</w:t>
      </w:r>
      <w:r>
        <w:rPr>
          <w:spacing w:val="17"/>
        </w:rPr>
        <w:t xml:space="preserve"> </w:t>
      </w:r>
      <w:r>
        <w:t>jít</w:t>
      </w:r>
      <w:r>
        <w:rPr>
          <w:spacing w:val="17"/>
        </w:rPr>
        <w:t xml:space="preserve"> </w:t>
      </w:r>
      <w:r>
        <w:t>pouze</w:t>
      </w:r>
      <w:r>
        <w:rPr>
          <w:spacing w:val="17"/>
        </w:rPr>
        <w:t xml:space="preserve"> </w:t>
      </w:r>
      <w:r>
        <w:t>o jednoduchý</w:t>
      </w:r>
      <w:r>
        <w:rPr>
          <w:spacing w:val="14"/>
        </w:rPr>
        <w:t xml:space="preserve"> </w:t>
      </w:r>
      <w:r>
        <w:t>modul</w:t>
      </w:r>
      <w:r>
        <w:rPr>
          <w:spacing w:val="18"/>
        </w:rPr>
        <w:t xml:space="preserve"> </w:t>
      </w:r>
      <w:r>
        <w:t>pro</w:t>
      </w:r>
      <w:r>
        <w:rPr>
          <w:spacing w:val="17"/>
        </w:rPr>
        <w:t xml:space="preserve"> </w:t>
      </w:r>
      <w:r>
        <w:t>sledování</w:t>
      </w:r>
      <w:r>
        <w:rPr>
          <w:spacing w:val="17"/>
        </w:rPr>
        <w:t xml:space="preserve"> </w:t>
      </w:r>
      <w:r>
        <w:t>nákladů,</w:t>
      </w:r>
      <w:r>
        <w:rPr>
          <w:spacing w:val="17"/>
        </w:rPr>
        <w:t xml:space="preserve"> </w:t>
      </w:r>
      <w:r>
        <w:t>jindy</w:t>
      </w:r>
      <w:r>
        <w:rPr>
          <w:spacing w:val="10"/>
        </w:rPr>
        <w:t xml:space="preserve"> </w:t>
      </w:r>
      <w:r>
        <w:t>zase</w:t>
      </w:r>
    </w:p>
    <w:p w:rsidR="00F21896" w:rsidRDefault="00CF76DB">
      <w:pPr>
        <w:pStyle w:val="Zkladntext"/>
        <w:spacing w:before="1"/>
        <w:ind w:left="1418" w:right="1417"/>
        <w:jc w:val="both"/>
      </w:pPr>
      <w:r>
        <w:t>o komplexní projektové řešení zaměřené na specifickou problematiku (například automobilový průmysl).</w:t>
      </w:r>
    </w:p>
    <w:p w:rsidR="00F21896" w:rsidRDefault="00CF76DB">
      <w:pPr>
        <w:pStyle w:val="Zkladntext"/>
        <w:ind w:left="1418" w:right="1414"/>
        <w:jc w:val="both"/>
      </w:pPr>
      <w:r>
        <w:t>Systémy pro  projektové  řízení  a řízení  portfolia  mohou  být  výrazným  skokem  kupředu  v produktivitě, sledování a řízení projektů. Avšak jak si vybrat ten pravý, který vyhoví nejen současným  potřebám  firmy,  ale  umožní  i další  růst  nároků  s přibývající  komplexností    a náročností projektů? Řídit jeden projekt zvládne každý, ale efektivně uřídit plánování zdrojů v multiprojektovém prostředí o desítkách či stovkách projektů je už pěkný oříšek. Takové řízení už zvládnout v prostředí MS Excelu nelze.</w:t>
      </w:r>
    </w:p>
    <w:p w:rsidR="00F21896" w:rsidRDefault="00CF76DB">
      <w:pPr>
        <w:pStyle w:val="Zkladntext"/>
        <w:spacing w:before="117"/>
        <w:ind w:left="1418"/>
        <w:jc w:val="both"/>
      </w:pPr>
      <w:r>
        <w:t>Mezi základní pravidla výběru patří:</w:t>
      </w:r>
    </w:p>
    <w:p w:rsidR="00F21896" w:rsidRDefault="00CF76DB">
      <w:pPr>
        <w:pStyle w:val="Nadpis4"/>
        <w:numPr>
          <w:ilvl w:val="0"/>
          <w:numId w:val="139"/>
        </w:numPr>
        <w:tabs>
          <w:tab w:val="left" w:pos="2138"/>
          <w:tab w:val="left" w:pos="2139"/>
        </w:tabs>
        <w:spacing w:before="126"/>
        <w:ind w:right="1412"/>
      </w:pPr>
      <w:r>
        <w:t>identifikovat potřeby v rámci celého životního cyklu projektu v závislosti na procesech</w:t>
      </w:r>
      <w:r>
        <w:rPr>
          <w:spacing w:val="-1"/>
        </w:rPr>
        <w:t xml:space="preserve"> </w:t>
      </w:r>
      <w:r>
        <w:t>firmy,</w:t>
      </w:r>
    </w:p>
    <w:p w:rsidR="00F21896" w:rsidRDefault="00CF76DB">
      <w:pPr>
        <w:pStyle w:val="Nadpis4"/>
        <w:numPr>
          <w:ilvl w:val="0"/>
          <w:numId w:val="139"/>
        </w:numPr>
        <w:tabs>
          <w:tab w:val="left" w:pos="2138"/>
          <w:tab w:val="left" w:pos="2139"/>
        </w:tabs>
        <w:spacing w:before="120"/>
      </w:pPr>
      <w:r>
        <w:t>definovat výběrová kritéria a jejich váhu,</w:t>
      </w:r>
    </w:p>
    <w:p w:rsidR="00F21896" w:rsidRDefault="00CF76DB">
      <w:pPr>
        <w:pStyle w:val="Nadpis4"/>
        <w:numPr>
          <w:ilvl w:val="0"/>
          <w:numId w:val="139"/>
        </w:numPr>
        <w:tabs>
          <w:tab w:val="left" w:pos="2138"/>
          <w:tab w:val="left" w:pos="2139"/>
        </w:tabs>
        <w:spacing w:before="120"/>
      </w:pPr>
      <w:r>
        <w:t>vytvořit seznam klíčové funkcionality podle identifikovaných</w:t>
      </w:r>
      <w:r>
        <w:rPr>
          <w:spacing w:val="-9"/>
        </w:rPr>
        <w:t xml:space="preserve"> </w:t>
      </w:r>
      <w:r>
        <w:t>potřeb,</w:t>
      </w:r>
    </w:p>
    <w:p w:rsidR="00F21896" w:rsidRDefault="00CF76DB">
      <w:pPr>
        <w:pStyle w:val="Nadpis4"/>
        <w:numPr>
          <w:ilvl w:val="0"/>
          <w:numId w:val="139"/>
        </w:numPr>
        <w:tabs>
          <w:tab w:val="left" w:pos="2138"/>
          <w:tab w:val="left" w:pos="2139"/>
        </w:tabs>
        <w:spacing w:before="120"/>
      </w:pPr>
      <w:r>
        <w:t>oslovit trh s definovanými</w:t>
      </w:r>
      <w:r>
        <w:rPr>
          <w:spacing w:val="-1"/>
        </w:rPr>
        <w:t xml:space="preserve"> </w:t>
      </w:r>
      <w:r>
        <w:t>požadavky,</w:t>
      </w:r>
    </w:p>
    <w:p w:rsidR="00F21896" w:rsidRDefault="00CF76DB">
      <w:pPr>
        <w:pStyle w:val="Nadpis4"/>
        <w:numPr>
          <w:ilvl w:val="0"/>
          <w:numId w:val="139"/>
        </w:numPr>
        <w:tabs>
          <w:tab w:val="left" w:pos="2138"/>
          <w:tab w:val="left" w:pos="2139"/>
          <w:tab w:val="left" w:pos="3500"/>
          <w:tab w:val="left" w:pos="4594"/>
          <w:tab w:val="left" w:pos="6045"/>
          <w:tab w:val="left" w:pos="7604"/>
          <w:tab w:val="left" w:pos="8472"/>
          <w:tab w:val="left" w:pos="8980"/>
          <w:tab w:val="left" w:pos="9913"/>
        </w:tabs>
        <w:spacing w:before="120"/>
        <w:ind w:right="1417"/>
      </w:pPr>
      <w:r>
        <w:t>vyhodnotit</w:t>
      </w:r>
      <w:r>
        <w:tab/>
        <w:t>nabídky</w:t>
      </w:r>
      <w:r>
        <w:tab/>
        <w:t>a</w:t>
      </w:r>
      <w:r>
        <w:rPr>
          <w:spacing w:val="1"/>
        </w:rPr>
        <w:t xml:space="preserve"> </w:t>
      </w:r>
      <w:r>
        <w:t>konkrétní</w:t>
      </w:r>
      <w:r>
        <w:tab/>
        <w:t>demonstrace</w:t>
      </w:r>
      <w:r>
        <w:tab/>
        <w:t>řešení</w:t>
      </w:r>
      <w:r>
        <w:tab/>
        <w:t>na</w:t>
      </w:r>
      <w:r>
        <w:tab/>
        <w:t>datech</w:t>
      </w:r>
      <w:r>
        <w:tab/>
      </w:r>
      <w:r>
        <w:rPr>
          <w:spacing w:val="-4"/>
        </w:rPr>
        <w:t xml:space="preserve">firmy </w:t>
      </w:r>
      <w:r>
        <w:t>a konkrétních</w:t>
      </w:r>
      <w:r>
        <w:rPr>
          <w:spacing w:val="-1"/>
        </w:rPr>
        <w:t xml:space="preserve"> </w:t>
      </w:r>
      <w:r>
        <w:t>projektech,</w:t>
      </w:r>
    </w:p>
    <w:p w:rsidR="00F21896" w:rsidRDefault="00F21896">
      <w:pPr>
        <w:sectPr w:rsidR="00F21896">
          <w:pgSz w:w="11910" w:h="16840"/>
          <w:pgMar w:top="1320" w:right="0" w:bottom="1320" w:left="0" w:header="0" w:footer="1134" w:gutter="0"/>
          <w:cols w:space="708"/>
        </w:sectPr>
      </w:pPr>
    </w:p>
    <w:p w:rsidR="00F21896" w:rsidRDefault="00CF76DB">
      <w:pPr>
        <w:pStyle w:val="Nadpis4"/>
        <w:numPr>
          <w:ilvl w:val="0"/>
          <w:numId w:val="139"/>
        </w:numPr>
        <w:tabs>
          <w:tab w:val="left" w:pos="2131"/>
          <w:tab w:val="left" w:pos="2132"/>
        </w:tabs>
        <w:spacing w:before="76"/>
        <w:ind w:left="2131" w:right="1414" w:hanging="355"/>
      </w:pPr>
      <w:r>
        <w:lastRenderedPageBreak/>
        <w:t>hodnotit náklady zásadně v horizontu alespoň čtyř let a vzít v úvahu i cenu podpory, servisu a interních výdajů na implementaci a</w:t>
      </w:r>
      <w:r>
        <w:rPr>
          <w:spacing w:val="-3"/>
        </w:rPr>
        <w:t xml:space="preserve"> </w:t>
      </w:r>
      <w:r>
        <w:t>vlastnictví.</w:t>
      </w:r>
    </w:p>
    <w:p w:rsidR="00F21896" w:rsidRDefault="00F21896">
      <w:pPr>
        <w:pStyle w:val="Zkladntext"/>
        <w:spacing w:before="6"/>
        <w:rPr>
          <w:b/>
          <w:sz w:val="20"/>
        </w:rPr>
      </w:pPr>
    </w:p>
    <w:p w:rsidR="00F21896" w:rsidRDefault="00CF76DB">
      <w:pPr>
        <w:pStyle w:val="Zkladntext"/>
        <w:spacing w:before="0"/>
        <w:ind w:left="1418" w:right="1413"/>
        <w:jc w:val="both"/>
      </w:pPr>
      <w:r>
        <w:t>Žádný sebedokonalejší systém za vás projekt neodřídí, nevykomunikuje změny se zákazníkem nebo s týmem a neidentifikuje sám rizika projektu. Ale pomůže vedoucím projektů a projektovému týmu v tom,  aby  byly  dodrženy  náklady,  čas  a rozsah  projektu. A čím dříve máte důležité informace na dosah, tím dříve můžete dělat kvalifikovaná rozhodnutí.</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81" w:name="_bookmark70"/>
      <w:bookmarkEnd w:id="81"/>
      <w:r>
        <w:lastRenderedPageBreak/>
        <w:t>Praotec Microsoft Project</w:t>
      </w:r>
    </w:p>
    <w:p w:rsidR="00F21896" w:rsidRDefault="00055BC6">
      <w:pPr>
        <w:pStyle w:val="Zkladntext"/>
        <w:spacing w:before="0" w:line="20" w:lineRule="exact"/>
        <w:ind w:left="1385"/>
        <w:rPr>
          <w:sz w:val="2"/>
        </w:rPr>
      </w:pPr>
      <w:r>
        <w:rPr>
          <w:sz w:val="2"/>
        </w:rPr>
      </w:r>
      <w:r>
        <w:rPr>
          <w:sz w:val="2"/>
        </w:rPr>
        <w:pict>
          <v:group id="_x0000_s1698" alt="" style="width:456.45pt;height:.5pt;mso-position-horizontal-relative:char;mso-position-vertical-relative:line" coordsize="9129,10">
            <v:line id="_x0000_s1699"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Microsoft Project (MS Project) je produkt firmy Microsoft vyvíjený od roku 1984. Přestože je integrovaný s balíkem Microsoft Office, prodával se vždy odděleně. Cena kancelářské aplikace se orientačně pohybuje v sumách, které jsou pro malé a střední podniky dostupné pouze pro jednu kopii. Dostupná je také serverová verze, která umožňuje sdílení projektových dat na centrálním serveru a jejich zpřístupnění prostřednictvím webového rozhraní, a také klientské aplikace, takže ho projektový manažer může využít k distribuci úloh a členové týmu tímto způsobem poskytují zpětnou vazbu o průběhu jejich plnění.</w:t>
      </w:r>
    </w:p>
    <w:p w:rsidR="00F21896" w:rsidRDefault="00CF76DB">
      <w:pPr>
        <w:pStyle w:val="Zkladntext"/>
        <w:spacing w:before="121"/>
        <w:ind w:left="1418" w:right="1413"/>
        <w:jc w:val="both"/>
      </w:pPr>
      <w:r>
        <w:t>MS Project je využíván většinou webových řešení jako klientský nástroj pro off-line zpracování. V edici Project Server je pak tento systém (klient-server) komplexním nástrojem nejen pro plánování zdrojů, řízení portfolia, vykazování, ale i pro spolupráci v rámci projektového týmu (s využitím Microsoft SharePoint portálu).</w:t>
      </w:r>
    </w:p>
    <w:p w:rsidR="00F21896" w:rsidRDefault="00CF76DB">
      <w:pPr>
        <w:pStyle w:val="Zkladntext"/>
        <w:ind w:left="1418" w:right="1411"/>
        <w:jc w:val="both"/>
      </w:pPr>
      <w:r>
        <w:t>Práce projektového manažera v MS Project začíná definicí hierarchické struktury činností a zdrojů. Jednotlivé úlohy se stručným popisem (názvem) jsou očíslovány a je jim definovaná doba potřebná na dokončení, předchůdci (úlohy, na jejichž dokončení její začátek závisí), přidělené zdroje a využití zdrojů v rámci úkolu v procentech. Odsazení představuje dekompozici projektu a je možné využít více úrovní. Odsazením je možné úlohy seskupit, přičemž „nadúloha“ obsahující jednotlivé dílčí úlohy začíná v čase začátku první podúlohy a končí dokončením poslední podúlohy. Úlohy je možné nechat naplánovat buď ručně zadáním data začátku a konce, nebo automaticky, přičemž se využije metoda kritické cesty na určení optimálních začátků a konců úloh a nalezení kritické cesty, což je dobře algoritmicky popsaný postup vhodný na řešení na počítači. Závislosti úloh, kritickou cestu, začátky, konce a dobu trvání úloh je také možné vizualizovat v síťovém grafu, který je navíc obohacený o přidělení zdrojů úlohám. Druhý způsob vizualizace je Ganttův diagram, opět v rozšířené verzi se závislostmi a přidělením zdrojů. Délka pruhu tady představuje délku trvání úkolu, časové rozložení projektu je tedy v tomto pohledu přehledně zobrazeno. Navíc je tato vizualizace interaktivní, tedy například taháním jednotlivých pruhů je lze přeskupovat, měnit začátky, konce i trvání úloh a jejich závislosti, a takto změněné informace se samozřejmě promítnou i do zobrazení v tabulce a v síťovém grafu.</w:t>
      </w:r>
    </w:p>
    <w:p w:rsidR="00F21896" w:rsidRDefault="00CF76DB">
      <w:pPr>
        <w:pStyle w:val="Zkladntext"/>
        <w:spacing w:before="121"/>
        <w:ind w:left="1418" w:right="1415"/>
        <w:jc w:val="both"/>
      </w:pPr>
      <w:r>
        <w:t>K produktu MS Project bylo vydáno množství knih, například HYNDRÁK (2002), který podrobně rozepisuje postup řešení mnoha běžných úloh, a to srozumitelně, formou</w:t>
      </w:r>
    </w:p>
    <w:p w:rsidR="00F21896" w:rsidRDefault="00CF76DB">
      <w:pPr>
        <w:pStyle w:val="Zkladntext"/>
        <w:spacing w:before="0"/>
        <w:ind w:left="1418"/>
        <w:jc w:val="both"/>
      </w:pPr>
      <w:r>
        <w:t>„kuchařky“.</w:t>
      </w:r>
    </w:p>
    <w:p w:rsidR="00F21896" w:rsidRDefault="00CF76DB">
      <w:pPr>
        <w:pStyle w:val="Zkladntext"/>
        <w:ind w:left="1418" w:right="1414"/>
        <w:jc w:val="both"/>
      </w:pPr>
      <w:r>
        <w:t>Nikdo, kdo to myslí s projektovým řízením vážně a neohlíží se na každou korunu, neprohloupí, když MS Project použije. Navíc díky rozšířenosti tohoto produktu se budou získané zkušenosti hodit i v případě, že by uživatel změnil zaměstnavatele.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0"/>
        <w:ind w:left="2368"/>
        <w:rPr>
          <w:sz w:val="20"/>
        </w:rPr>
      </w:pPr>
      <w:r>
        <w:rPr>
          <w:noProof/>
          <w:sz w:val="20"/>
        </w:rPr>
        <w:lastRenderedPageBreak/>
        <w:drawing>
          <wp:inline distT="0" distB="0" distL="0" distR="0">
            <wp:extent cx="4540848" cy="3540252"/>
            <wp:effectExtent l="0" t="0" r="0" b="0"/>
            <wp:docPr id="40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04.png"/>
                    <pic:cNvPicPr/>
                  </pic:nvPicPr>
                  <pic:blipFill>
                    <a:blip r:embed="rId296" cstate="print"/>
                    <a:stretch>
                      <a:fillRect/>
                    </a:stretch>
                  </pic:blipFill>
                  <pic:spPr>
                    <a:xfrm>
                      <a:off x="0" y="0"/>
                      <a:ext cx="4540848" cy="3540252"/>
                    </a:xfrm>
                    <a:prstGeom prst="rect">
                      <a:avLst/>
                    </a:prstGeom>
                  </pic:spPr>
                </pic:pic>
              </a:graphicData>
            </a:graphic>
          </wp:inline>
        </w:drawing>
      </w:r>
    </w:p>
    <w:p w:rsidR="00F21896" w:rsidRDefault="00F21896">
      <w:pPr>
        <w:pStyle w:val="Zkladntext"/>
        <w:spacing w:before="8"/>
        <w:rPr>
          <w:sz w:val="9"/>
        </w:rPr>
      </w:pPr>
    </w:p>
    <w:p w:rsidR="00F21896" w:rsidRDefault="00CF76DB">
      <w:pPr>
        <w:spacing w:before="90"/>
        <w:ind w:left="1886" w:right="1885"/>
        <w:jc w:val="center"/>
        <w:rPr>
          <w:sz w:val="20"/>
        </w:rPr>
      </w:pPr>
      <w:r>
        <w:rPr>
          <w:b/>
          <w:sz w:val="20"/>
        </w:rPr>
        <w:t xml:space="preserve">Obrázek 29 </w:t>
      </w:r>
      <w:r>
        <w:rPr>
          <w:sz w:val="20"/>
        </w:rPr>
        <w:t>Tabulka WBS, Ganttův diagram a podrobnosti úkolu v základním zobrazení MS Project</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11"/>
        <w:rPr>
          <w:sz w:val="18"/>
        </w:rPr>
      </w:pPr>
      <w:r>
        <w:rPr>
          <w:noProof/>
        </w:rPr>
        <w:drawing>
          <wp:anchor distT="0" distB="0" distL="0" distR="0" simplePos="0" relativeHeight="251368448" behindDoc="0" locked="0" layoutInCell="1" allowOverlap="1">
            <wp:simplePos x="0" y="0"/>
            <wp:positionH relativeFrom="page">
              <wp:posOffset>1437005</wp:posOffset>
            </wp:positionH>
            <wp:positionV relativeFrom="paragraph">
              <wp:posOffset>163428</wp:posOffset>
            </wp:positionV>
            <wp:extent cx="4648521" cy="3617213"/>
            <wp:effectExtent l="0" t="0" r="0" b="0"/>
            <wp:wrapTopAndBottom/>
            <wp:docPr id="40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05.png"/>
                    <pic:cNvPicPr/>
                  </pic:nvPicPr>
                  <pic:blipFill>
                    <a:blip r:embed="rId297" cstate="print"/>
                    <a:stretch>
                      <a:fillRect/>
                    </a:stretch>
                  </pic:blipFill>
                  <pic:spPr>
                    <a:xfrm>
                      <a:off x="0" y="0"/>
                      <a:ext cx="4648521" cy="3617213"/>
                    </a:xfrm>
                    <a:prstGeom prst="rect">
                      <a:avLst/>
                    </a:prstGeom>
                  </pic:spPr>
                </pic:pic>
              </a:graphicData>
            </a:graphic>
          </wp:anchor>
        </w:drawing>
      </w:r>
    </w:p>
    <w:p w:rsidR="00F21896" w:rsidRDefault="00F21896">
      <w:pPr>
        <w:pStyle w:val="Zkladntext"/>
        <w:spacing w:before="7"/>
        <w:rPr>
          <w:sz w:val="17"/>
        </w:rPr>
      </w:pPr>
    </w:p>
    <w:p w:rsidR="00F21896" w:rsidRDefault="00CF76DB">
      <w:pPr>
        <w:ind w:left="1884" w:right="1885"/>
        <w:jc w:val="center"/>
        <w:rPr>
          <w:sz w:val="20"/>
        </w:rPr>
      </w:pPr>
      <w:r>
        <w:rPr>
          <w:b/>
          <w:sz w:val="20"/>
        </w:rPr>
        <w:t xml:space="preserve">Obrázek 30 </w:t>
      </w:r>
      <w:r>
        <w:rPr>
          <w:sz w:val="20"/>
        </w:rPr>
        <w:t>Stejný projekt v zobrazení síťového grafu</w:t>
      </w:r>
    </w:p>
    <w:p w:rsidR="00F21896" w:rsidRDefault="00F21896">
      <w:pPr>
        <w:jc w:val="center"/>
        <w:rPr>
          <w:sz w:val="20"/>
        </w:rPr>
        <w:sectPr w:rsidR="00F21896">
          <w:footerReference w:type="default" r:id="rId298"/>
          <w:pgSz w:w="11910" w:h="16840"/>
          <w:pgMar w:top="140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82" w:name="_bookmark71"/>
      <w:bookmarkEnd w:id="82"/>
      <w:r>
        <w:lastRenderedPageBreak/>
        <w:t>Nelítostná konkurence z řad open</w:t>
      </w:r>
      <w:r>
        <w:rPr>
          <w:spacing w:val="-1"/>
        </w:rPr>
        <w:t xml:space="preserve"> </w:t>
      </w:r>
      <w:r>
        <w:t>source</w:t>
      </w:r>
    </w:p>
    <w:p w:rsidR="00F21896" w:rsidRDefault="00055BC6">
      <w:pPr>
        <w:pStyle w:val="Zkladntext"/>
        <w:spacing w:before="0" w:line="20" w:lineRule="exact"/>
        <w:ind w:left="1385"/>
        <w:rPr>
          <w:sz w:val="2"/>
        </w:rPr>
      </w:pPr>
      <w:r>
        <w:rPr>
          <w:sz w:val="2"/>
        </w:rPr>
      </w:r>
      <w:r>
        <w:rPr>
          <w:sz w:val="2"/>
        </w:rPr>
        <w:pict>
          <v:group id="_x0000_s1696" alt="" style="width:456.45pt;height:.5pt;mso-position-horizontal-relative:char;mso-position-vertical-relative:line" coordsize="9129,10">
            <v:line id="_x0000_s1697"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20"/>
        <w:jc w:val="both"/>
      </w:pPr>
      <w:r>
        <w:t>OpenProj a Projects on Demand jsou produkty firmy Serena, které jsou přímou konkurencí pro kancelářskou aplikaci Microsoft Project, neposkytují však možnosti on-line</w:t>
      </w:r>
      <w:r>
        <w:rPr>
          <w:spacing w:val="-12"/>
        </w:rPr>
        <w:t xml:space="preserve"> </w:t>
      </w:r>
      <w:r>
        <w:t>spolupráce.</w:t>
      </w:r>
    </w:p>
    <w:p w:rsidR="00F21896" w:rsidRDefault="00CF76DB">
      <w:pPr>
        <w:pStyle w:val="Zkladntext"/>
        <w:spacing w:before="121"/>
        <w:ind w:left="1418" w:right="1414"/>
        <w:jc w:val="both"/>
      </w:pPr>
      <w:r>
        <w:t>Podobají se obsaženými funkcemi a mohou přímo pracovat s formátem souborů Microsoft Project a je tedy možné pracovat na stejném projektu střídavě v obou aplikacích. Proto se také pracovní postup z větší části shoduje s postupem popsaným v části o MS Project.</w:t>
      </w:r>
    </w:p>
    <w:p w:rsidR="00F21896" w:rsidRDefault="00CF76DB">
      <w:pPr>
        <w:pStyle w:val="Zkladntext"/>
        <w:ind w:left="1418" w:right="1414"/>
        <w:jc w:val="both"/>
      </w:pPr>
      <w:r>
        <w:t>OpenProj je open source aplikace, je tedy možné v případě zájmu (na rozdíl od jiných uzavřených produktů) ovlivnit jeho vývoj nebo se případně zbavit závislosti na dodavateli. Lákavá může být i cena, je totiž dostupný zdarma. Je proto vhodný pro studenty, kteří se obeznámí s pracovními postupy, v zaměstnání tyto znalosti určitě využijí i v prostředí Microsoft Project. OpenProj je multiplatformní aplikace, což může být zajímavé pro firmy, které chtějí šetřit náklady provozováním aplikací na systémech poskytovaných zdarma (například většina linuxových distribucí). Pro naše prostředí je nezanedbatelnou výhodou dostupnost také v českém a slovenském jazyce.</w:t>
      </w:r>
    </w:p>
    <w:p w:rsidR="00F21896" w:rsidRDefault="00CF76DB">
      <w:pPr>
        <w:pStyle w:val="Zkladntext"/>
        <w:ind w:left="1418" w:right="1414"/>
        <w:jc w:val="both"/>
      </w:pPr>
      <w:r>
        <w:t>Projects on Demand (PoD) je aplikace založená na stejné platformě a plánovacím jádře jako OpenProj, proto je mezi nimi pouze málo odlišností. PoD se poskytuje jako SaaS a centrální hosting pro všechny zákazníky poskytuje dodavatel. Výhodou tohoto řešení je přístupnost odkudkoliv prostřednictvím webového prohlížeče s nainstalovaným zásuvným modulem Java, odpadá nutnost instalace na lokální počítač. Na druhou stranu je cena za poskytování této služby v současnosti 20 dolarů měsíčně za každého uživatele. Obecné výhody a nevýhody SaaS jsou popsány v úvodu této kapitoly.</w:t>
      </w:r>
    </w:p>
    <w:p w:rsidR="00F21896" w:rsidRDefault="00CF76DB">
      <w:pPr>
        <w:pStyle w:val="Zkladntext"/>
        <w:spacing w:before="2"/>
        <w:rPr>
          <w:sz w:val="18"/>
        </w:rPr>
      </w:pPr>
      <w:r>
        <w:rPr>
          <w:noProof/>
        </w:rPr>
        <w:drawing>
          <wp:anchor distT="0" distB="0" distL="0" distR="0" simplePos="0" relativeHeight="251369472" behindDoc="0" locked="0" layoutInCell="1" allowOverlap="1">
            <wp:simplePos x="0" y="0"/>
            <wp:positionH relativeFrom="page">
              <wp:posOffset>1215707</wp:posOffset>
            </wp:positionH>
            <wp:positionV relativeFrom="paragraph">
              <wp:posOffset>157803</wp:posOffset>
            </wp:positionV>
            <wp:extent cx="5082049" cy="3072384"/>
            <wp:effectExtent l="0" t="0" r="0" b="0"/>
            <wp:wrapTopAndBottom/>
            <wp:docPr id="4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06.png"/>
                    <pic:cNvPicPr/>
                  </pic:nvPicPr>
                  <pic:blipFill>
                    <a:blip r:embed="rId299" cstate="print"/>
                    <a:stretch>
                      <a:fillRect/>
                    </a:stretch>
                  </pic:blipFill>
                  <pic:spPr>
                    <a:xfrm>
                      <a:off x="0" y="0"/>
                      <a:ext cx="5082049" cy="3072384"/>
                    </a:xfrm>
                    <a:prstGeom prst="rect">
                      <a:avLst/>
                    </a:prstGeom>
                  </pic:spPr>
                </pic:pic>
              </a:graphicData>
            </a:graphic>
          </wp:anchor>
        </w:drawing>
      </w:r>
    </w:p>
    <w:p w:rsidR="00F21896" w:rsidRDefault="00CF76DB">
      <w:pPr>
        <w:spacing w:before="217"/>
        <w:ind w:left="3427"/>
        <w:rPr>
          <w:sz w:val="20"/>
        </w:rPr>
      </w:pPr>
      <w:r>
        <w:rPr>
          <w:b/>
          <w:sz w:val="20"/>
        </w:rPr>
        <w:t xml:space="preserve">Obrázek 31 </w:t>
      </w:r>
      <w:r>
        <w:rPr>
          <w:sz w:val="20"/>
        </w:rPr>
        <w:t>Stejný projekt v základním zobrazení v OpenProj</w:t>
      </w:r>
    </w:p>
    <w:p w:rsidR="00F21896" w:rsidRDefault="00F21896">
      <w:pPr>
        <w:pStyle w:val="Zkladntext"/>
        <w:spacing w:before="9"/>
        <w:rPr>
          <w:sz w:val="20"/>
        </w:rPr>
      </w:pPr>
    </w:p>
    <w:p w:rsidR="00F21896" w:rsidRDefault="00CF76DB">
      <w:pPr>
        <w:pStyle w:val="Zkladntext"/>
        <w:spacing w:before="0"/>
        <w:ind w:left="1418" w:right="1417"/>
        <w:jc w:val="both"/>
      </w:pPr>
      <w:r>
        <w:t>Pokud uživatel dbá na poměr cena / přínos, OpenProj bude bezkonkurenčně jeho volba. Důležité vlastnosti má stejné jako ostatní produkty a navíc uživatel není omezen jednou kopií</w:t>
      </w:r>
    </w:p>
    <w:p w:rsidR="00F21896" w:rsidRDefault="00CF76DB">
      <w:pPr>
        <w:pStyle w:val="Odsekzoznamu"/>
        <w:numPr>
          <w:ilvl w:val="0"/>
          <w:numId w:val="141"/>
        </w:numPr>
        <w:tabs>
          <w:tab w:val="left" w:pos="1599"/>
        </w:tabs>
        <w:spacing w:before="1"/>
        <w:ind w:left="1598" w:hanging="180"/>
        <w:jc w:val="both"/>
      </w:pPr>
      <w:r>
        <w:rPr>
          <w:sz w:val="24"/>
        </w:rPr>
        <w:t>zadarmo si ho může dovolit každý, kdo ve firmě pracuje s</w:t>
      </w:r>
      <w:r>
        <w:rPr>
          <w:spacing w:val="-1"/>
          <w:sz w:val="24"/>
        </w:rPr>
        <w:t xml:space="preserve"> </w:t>
      </w:r>
      <w:r>
        <w:rPr>
          <w:sz w:val="24"/>
        </w:rPr>
        <w:t>projekty</w:t>
      </w:r>
      <w:r>
        <w:t>.</w:t>
      </w:r>
    </w:p>
    <w:p w:rsidR="00F21896" w:rsidRDefault="00F21896">
      <w:pPr>
        <w:jc w:val="both"/>
        <w:sectPr w:rsidR="00F21896">
          <w:footerReference w:type="default" r:id="rId300"/>
          <w:pgSz w:w="11910" w:h="16840"/>
          <w:pgMar w:top="1320" w:right="0" w:bottom="1320" w:left="0" w:header="0" w:footer="1134" w:gutter="0"/>
          <w:pgNumType w:start="241"/>
          <w:cols w:space="708"/>
        </w:sectPr>
      </w:pPr>
    </w:p>
    <w:p w:rsidR="00F21896" w:rsidRDefault="00CF76DB">
      <w:pPr>
        <w:pStyle w:val="Nadpis2"/>
        <w:numPr>
          <w:ilvl w:val="1"/>
          <w:numId w:val="140"/>
        </w:numPr>
        <w:tabs>
          <w:tab w:val="left" w:pos="1981"/>
        </w:tabs>
        <w:spacing w:before="77" w:after="22"/>
      </w:pPr>
      <w:bookmarkStart w:id="83" w:name="_bookmark72"/>
      <w:bookmarkEnd w:id="83"/>
      <w:r>
        <w:lastRenderedPageBreak/>
        <w:t>ProjectLibre</w:t>
      </w:r>
    </w:p>
    <w:p w:rsidR="00F21896" w:rsidRDefault="00055BC6">
      <w:pPr>
        <w:pStyle w:val="Zkladntext"/>
        <w:spacing w:before="0" w:line="20" w:lineRule="exact"/>
        <w:ind w:left="1385"/>
        <w:rPr>
          <w:sz w:val="2"/>
        </w:rPr>
      </w:pPr>
      <w:r>
        <w:rPr>
          <w:sz w:val="2"/>
        </w:rPr>
      </w:r>
      <w:r>
        <w:rPr>
          <w:sz w:val="2"/>
        </w:rPr>
        <w:pict>
          <v:group id="_x0000_s1694" alt="" style="width:456.45pt;height:.5pt;mso-position-horizontal-relative:char;mso-position-vertical-relative:line" coordsize="9129,10">
            <v:line id="_x0000_s1695"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 xml:space="preserve">ProjectLibre  </w:t>
      </w:r>
      <w:hyperlink r:id="rId301">
        <w:r>
          <w:t>(http://www.projectlibre.com/home</w:t>
        </w:r>
      </w:hyperlink>
      <w:r>
        <w:t>)  je  nový  open   source   software  vydaný v srpnu 2012. ProjectLibre je přímým nástupcem softwaru OpenProj, jehož rozvoj skončil      v roce 2008. Proto i uživatelské prostředí je velmi podobné</w:t>
      </w:r>
      <w:r>
        <w:rPr>
          <w:spacing w:val="-4"/>
        </w:rPr>
        <w:t xml:space="preserve"> </w:t>
      </w:r>
      <w:r>
        <w:t>OpenProjektu.</w:t>
      </w:r>
    </w:p>
    <w:p w:rsidR="00F21896" w:rsidRDefault="00CF76DB">
      <w:pPr>
        <w:pStyle w:val="Zkladntext"/>
        <w:spacing w:before="121"/>
        <w:ind w:left="1418" w:right="1412"/>
        <w:jc w:val="both"/>
      </w:pPr>
      <w:r>
        <w:t>Nespornou výhodou ProjectLibre je  jeho  kompatibilita.  ProjectLibre  je  plně  kompatibilní s OpenProj a používá stejný typ souborů „.POD“. Dále je také kompatibilní s oběma soubory programu Microsoft Project „.MPP“ a „.XML“. Na oficiálním webu je k dispozici fórum, kde přihlášení uživatelé mohou pokládat otázky. Různí zkušení uživatelé reagují poměrně rychle, tak že případná technická pomoc je k dispozici. Bohužel podpůrná dokumentace pro ovládání softwaru je stále ve vývoji a bude k dispozici později. Proto je webové fórum zatím jediný zdroj</w:t>
      </w:r>
      <w:r>
        <w:rPr>
          <w:spacing w:val="-1"/>
        </w:rPr>
        <w:t xml:space="preserve"> </w:t>
      </w:r>
      <w:r>
        <w:t>informaci.</w:t>
      </w:r>
    </w:p>
    <w:p w:rsidR="00F21896" w:rsidRDefault="00CF76DB">
      <w:pPr>
        <w:pStyle w:val="Zkladntext"/>
        <w:ind w:left="1418" w:right="1414"/>
        <w:jc w:val="both"/>
      </w:pPr>
      <w:r>
        <w:t>Tvorba ganttova diagramu v ProjectLibre je v podstatě stejná jako OpenProj nebo Microsoft Project. Základem jsou činnosti popsané v jednotlivých řádcích (Obrázek 32). Každá činnost by měla obsahovat minimálně:</w:t>
      </w:r>
    </w:p>
    <w:p w:rsidR="00F21896" w:rsidRDefault="00CF76DB">
      <w:pPr>
        <w:pStyle w:val="Odsekzoznamu"/>
        <w:numPr>
          <w:ilvl w:val="0"/>
          <w:numId w:val="138"/>
        </w:numPr>
        <w:tabs>
          <w:tab w:val="left" w:pos="2138"/>
          <w:tab w:val="left" w:pos="2139"/>
        </w:tabs>
        <w:rPr>
          <w:sz w:val="24"/>
        </w:rPr>
      </w:pPr>
      <w:r>
        <w:rPr>
          <w:sz w:val="24"/>
        </w:rPr>
        <w:t>Popis činnosti.</w:t>
      </w:r>
    </w:p>
    <w:p w:rsidR="00F21896" w:rsidRDefault="00CF76DB">
      <w:pPr>
        <w:pStyle w:val="Odsekzoznamu"/>
        <w:numPr>
          <w:ilvl w:val="0"/>
          <w:numId w:val="138"/>
        </w:numPr>
        <w:tabs>
          <w:tab w:val="left" w:pos="2138"/>
          <w:tab w:val="left" w:pos="2139"/>
        </w:tabs>
        <w:rPr>
          <w:sz w:val="24"/>
        </w:rPr>
      </w:pPr>
      <w:r>
        <w:rPr>
          <w:sz w:val="24"/>
        </w:rPr>
        <w:t>Začátek činnosti.</w:t>
      </w:r>
    </w:p>
    <w:p w:rsidR="00F21896" w:rsidRDefault="00CF76DB">
      <w:pPr>
        <w:pStyle w:val="Odsekzoznamu"/>
        <w:numPr>
          <w:ilvl w:val="0"/>
          <w:numId w:val="138"/>
        </w:numPr>
        <w:tabs>
          <w:tab w:val="left" w:pos="2138"/>
          <w:tab w:val="left" w:pos="2139"/>
        </w:tabs>
        <w:rPr>
          <w:sz w:val="24"/>
        </w:rPr>
      </w:pPr>
      <w:r>
        <w:rPr>
          <w:sz w:val="24"/>
        </w:rPr>
        <w:t>Konec</w:t>
      </w:r>
      <w:r>
        <w:rPr>
          <w:spacing w:val="-2"/>
          <w:sz w:val="24"/>
        </w:rPr>
        <w:t xml:space="preserve"> </w:t>
      </w:r>
      <w:r>
        <w:rPr>
          <w:sz w:val="24"/>
        </w:rPr>
        <w:t>činnosti.</w:t>
      </w:r>
    </w:p>
    <w:p w:rsidR="00F21896" w:rsidRDefault="00CF76DB">
      <w:pPr>
        <w:pStyle w:val="Odsekzoznamu"/>
        <w:numPr>
          <w:ilvl w:val="0"/>
          <w:numId w:val="138"/>
        </w:numPr>
        <w:tabs>
          <w:tab w:val="left" w:pos="2131"/>
          <w:tab w:val="left" w:pos="2132"/>
        </w:tabs>
        <w:ind w:left="2131" w:hanging="355"/>
        <w:rPr>
          <w:b/>
          <w:sz w:val="24"/>
        </w:rPr>
      </w:pPr>
      <w:r>
        <w:rPr>
          <w:sz w:val="24"/>
        </w:rPr>
        <w:t>Zdroj (vlastníka)</w:t>
      </w:r>
      <w:r>
        <w:rPr>
          <w:spacing w:val="-1"/>
          <w:sz w:val="24"/>
        </w:rPr>
        <w:t xml:space="preserve"> </w:t>
      </w:r>
      <w:r>
        <w:rPr>
          <w:sz w:val="24"/>
        </w:rPr>
        <w:t>činnosti</w:t>
      </w:r>
      <w:r>
        <w:rPr>
          <w:b/>
          <w:sz w:val="24"/>
        </w:rPr>
        <w:t>.</w:t>
      </w:r>
    </w:p>
    <w:p w:rsidR="00F21896" w:rsidRDefault="00F21896">
      <w:pPr>
        <w:pStyle w:val="Zkladntext"/>
        <w:spacing w:before="10"/>
        <w:rPr>
          <w:b/>
          <w:sz w:val="20"/>
        </w:rPr>
      </w:pPr>
    </w:p>
    <w:p w:rsidR="00F21896" w:rsidRDefault="00CF76DB">
      <w:pPr>
        <w:pStyle w:val="Zkladntext"/>
        <w:spacing w:before="0"/>
        <w:ind w:left="1418"/>
        <w:jc w:val="both"/>
      </w:pPr>
      <w:r>
        <w:t xml:space="preserve">Činnosti které jsou v </w:t>
      </w:r>
      <w:r>
        <w:rPr>
          <w:spacing w:val="59"/>
        </w:rPr>
        <w:t xml:space="preserve"> </w:t>
      </w:r>
      <w:r>
        <w:t>hierarchii níž (součástí jiných činností), je nutné odsadit pomocí funkce</w:t>
      </w:r>
    </w:p>
    <w:p w:rsidR="00F21896" w:rsidRDefault="00CF76DB">
      <w:pPr>
        <w:pStyle w:val="Zkladntext"/>
        <w:spacing w:before="1"/>
        <w:ind w:left="1418"/>
        <w:jc w:val="both"/>
      </w:pPr>
      <w:r>
        <w:t xml:space="preserve">„Indent“ nebo „Outdent“. V případě přímé návaznosti činností využijeme funkci „Link“ </w:t>
      </w:r>
      <w:r>
        <w:rPr>
          <w:spacing w:val="4"/>
        </w:rPr>
        <w:t xml:space="preserve"> </w:t>
      </w:r>
      <w:r>
        <w:t>nebo</w:t>
      </w:r>
    </w:p>
    <w:p w:rsidR="00F21896" w:rsidRDefault="00CF76DB">
      <w:pPr>
        <w:pStyle w:val="Zkladntext"/>
        <w:spacing w:before="0"/>
        <w:ind w:left="1418"/>
        <w:jc w:val="both"/>
      </w:pPr>
      <w:r>
        <w:t>„Unlink“.</w:t>
      </w:r>
    </w:p>
    <w:p w:rsidR="00F21896" w:rsidRDefault="00CF76DB">
      <w:pPr>
        <w:pStyle w:val="Zkladntext"/>
        <w:ind w:left="1418"/>
        <w:jc w:val="both"/>
      </w:pPr>
      <w:r>
        <w:t>V detailních informacích k jednotlivým činnostem lze samozřejmě využít i dalších funkcí:</w:t>
      </w:r>
    </w:p>
    <w:p w:rsidR="00F21896" w:rsidRDefault="00CF76DB">
      <w:pPr>
        <w:pStyle w:val="Odsekzoznamu"/>
        <w:numPr>
          <w:ilvl w:val="0"/>
          <w:numId w:val="21"/>
        </w:numPr>
        <w:tabs>
          <w:tab w:val="left" w:pos="2138"/>
          <w:tab w:val="left" w:pos="2139"/>
        </w:tabs>
        <w:rPr>
          <w:sz w:val="24"/>
        </w:rPr>
      </w:pPr>
      <w:r>
        <w:rPr>
          <w:b/>
          <w:sz w:val="24"/>
        </w:rPr>
        <w:t xml:space="preserve">Trvání </w:t>
      </w:r>
      <w:r>
        <w:rPr>
          <w:sz w:val="24"/>
        </w:rPr>
        <w:t>– je přímo spojeno se začátkem a koncem</w:t>
      </w:r>
      <w:r>
        <w:rPr>
          <w:spacing w:val="-2"/>
          <w:sz w:val="24"/>
        </w:rPr>
        <w:t xml:space="preserve"> </w:t>
      </w:r>
      <w:r>
        <w:rPr>
          <w:sz w:val="24"/>
        </w:rPr>
        <w:t>činnosti.</w:t>
      </w:r>
    </w:p>
    <w:p w:rsidR="00F21896" w:rsidRDefault="00CF76DB">
      <w:pPr>
        <w:pStyle w:val="Odsekzoznamu"/>
        <w:numPr>
          <w:ilvl w:val="0"/>
          <w:numId w:val="21"/>
        </w:numPr>
        <w:tabs>
          <w:tab w:val="left" w:pos="2138"/>
          <w:tab w:val="left" w:pos="2139"/>
        </w:tabs>
        <w:rPr>
          <w:sz w:val="24"/>
        </w:rPr>
      </w:pPr>
      <w:r>
        <w:rPr>
          <w:b/>
          <w:sz w:val="24"/>
        </w:rPr>
        <w:t xml:space="preserve">Procento hotovo </w:t>
      </w:r>
      <w:r>
        <w:rPr>
          <w:sz w:val="24"/>
        </w:rPr>
        <w:t>– informace o stavu činnosti</w:t>
      </w:r>
      <w:r>
        <w:rPr>
          <w:spacing w:val="-2"/>
          <w:sz w:val="24"/>
        </w:rPr>
        <w:t xml:space="preserve"> </w:t>
      </w:r>
      <w:r>
        <w:rPr>
          <w:sz w:val="24"/>
        </w:rPr>
        <w:t>[%].</w:t>
      </w:r>
    </w:p>
    <w:p w:rsidR="00F21896" w:rsidRDefault="00CF76DB">
      <w:pPr>
        <w:pStyle w:val="Odsekzoznamu"/>
        <w:numPr>
          <w:ilvl w:val="0"/>
          <w:numId w:val="21"/>
        </w:numPr>
        <w:tabs>
          <w:tab w:val="left" w:pos="2138"/>
          <w:tab w:val="left" w:pos="2139"/>
        </w:tabs>
        <w:rPr>
          <w:sz w:val="24"/>
        </w:rPr>
      </w:pPr>
      <w:r>
        <w:rPr>
          <w:b/>
          <w:sz w:val="24"/>
        </w:rPr>
        <w:t xml:space="preserve">Priorita </w:t>
      </w:r>
      <w:r>
        <w:rPr>
          <w:sz w:val="24"/>
        </w:rPr>
        <w:t>– určuje číselně prioritu jednotlivých</w:t>
      </w:r>
      <w:r>
        <w:rPr>
          <w:spacing w:val="-1"/>
          <w:sz w:val="24"/>
        </w:rPr>
        <w:t xml:space="preserve"> </w:t>
      </w:r>
      <w:r>
        <w:rPr>
          <w:sz w:val="24"/>
        </w:rPr>
        <w:t>činností.</w:t>
      </w:r>
    </w:p>
    <w:p w:rsidR="00F21896" w:rsidRDefault="00CF76DB">
      <w:pPr>
        <w:pStyle w:val="Odsekzoznamu"/>
        <w:numPr>
          <w:ilvl w:val="0"/>
          <w:numId w:val="21"/>
        </w:numPr>
        <w:tabs>
          <w:tab w:val="left" w:pos="2138"/>
          <w:tab w:val="left" w:pos="2139"/>
        </w:tabs>
        <w:rPr>
          <w:sz w:val="24"/>
        </w:rPr>
      </w:pPr>
      <w:r>
        <w:rPr>
          <w:b/>
          <w:sz w:val="24"/>
        </w:rPr>
        <w:t xml:space="preserve">Předchůdci </w:t>
      </w:r>
      <w:r>
        <w:rPr>
          <w:sz w:val="24"/>
        </w:rPr>
        <w:t>– znázorňuje informace o předešlé</w:t>
      </w:r>
      <w:r>
        <w:rPr>
          <w:spacing w:val="-3"/>
          <w:sz w:val="24"/>
        </w:rPr>
        <w:t xml:space="preserve"> </w:t>
      </w:r>
      <w:r>
        <w:rPr>
          <w:sz w:val="24"/>
        </w:rPr>
        <w:t>činnosti.</w:t>
      </w:r>
    </w:p>
    <w:p w:rsidR="00F21896" w:rsidRDefault="00CF76DB">
      <w:pPr>
        <w:pStyle w:val="Odsekzoznamu"/>
        <w:numPr>
          <w:ilvl w:val="0"/>
          <w:numId w:val="21"/>
        </w:numPr>
        <w:tabs>
          <w:tab w:val="left" w:pos="2138"/>
          <w:tab w:val="left" w:pos="2139"/>
        </w:tabs>
        <w:rPr>
          <w:sz w:val="24"/>
        </w:rPr>
      </w:pPr>
      <w:r>
        <w:rPr>
          <w:b/>
          <w:sz w:val="24"/>
        </w:rPr>
        <w:t xml:space="preserve">Následovníci </w:t>
      </w:r>
      <w:r>
        <w:rPr>
          <w:sz w:val="24"/>
        </w:rPr>
        <w:t>– znázorňuje informace o následující</w:t>
      </w:r>
      <w:r>
        <w:rPr>
          <w:spacing w:val="-3"/>
          <w:sz w:val="24"/>
        </w:rPr>
        <w:t xml:space="preserve"> </w:t>
      </w:r>
      <w:r>
        <w:rPr>
          <w:sz w:val="24"/>
        </w:rPr>
        <w:t>činnosti.</w:t>
      </w:r>
    </w:p>
    <w:p w:rsidR="00F21896" w:rsidRDefault="00CF76DB">
      <w:pPr>
        <w:pStyle w:val="Odsekzoznamu"/>
        <w:numPr>
          <w:ilvl w:val="0"/>
          <w:numId w:val="21"/>
        </w:numPr>
        <w:tabs>
          <w:tab w:val="left" w:pos="2131"/>
          <w:tab w:val="left" w:pos="2132"/>
        </w:tabs>
        <w:ind w:left="2131" w:hanging="355"/>
        <w:rPr>
          <w:sz w:val="24"/>
        </w:rPr>
      </w:pPr>
      <w:r>
        <w:rPr>
          <w:b/>
          <w:sz w:val="24"/>
        </w:rPr>
        <w:t xml:space="preserve">Zdroje </w:t>
      </w:r>
      <w:r>
        <w:rPr>
          <w:sz w:val="24"/>
        </w:rPr>
        <w:t>– znázorňuje informace o zdrojích (možnost více zdrojů k jedné</w:t>
      </w:r>
      <w:r>
        <w:rPr>
          <w:spacing w:val="-7"/>
          <w:sz w:val="24"/>
        </w:rPr>
        <w:t xml:space="preserve"> </w:t>
      </w:r>
      <w:r>
        <w:rPr>
          <w:sz w:val="24"/>
        </w:rPr>
        <w:t>činnosti).</w:t>
      </w:r>
    </w:p>
    <w:p w:rsidR="00F21896" w:rsidRDefault="00F21896">
      <w:pPr>
        <w:pStyle w:val="Zkladntext"/>
        <w:spacing w:before="10"/>
        <w:rPr>
          <w:sz w:val="20"/>
        </w:rPr>
      </w:pPr>
    </w:p>
    <w:p w:rsidR="00F21896" w:rsidRDefault="00CF76DB">
      <w:pPr>
        <w:pStyle w:val="Zkladntext"/>
        <w:spacing w:before="0"/>
        <w:ind w:left="1418" w:right="1421"/>
        <w:jc w:val="both"/>
      </w:pPr>
      <w:r>
        <w:t>V sekci pokročilé je několik dalších funkcí, jako např. označení úkolu jako milník nebo časové omezení úkolu (Obrázek</w:t>
      </w:r>
      <w:r>
        <w:rPr>
          <w:spacing w:val="-2"/>
        </w:rPr>
        <w:t xml:space="preserve"> </w:t>
      </w:r>
      <w:r>
        <w:t>33).</w:t>
      </w:r>
    </w:p>
    <w:p w:rsidR="00F21896" w:rsidRDefault="00CF76DB">
      <w:pPr>
        <w:pStyle w:val="Zkladntext"/>
        <w:ind w:left="1418" w:right="1415"/>
        <w:jc w:val="both"/>
      </w:pPr>
      <w:r>
        <w:t>Všechny úkoly se standardně zobrazují modrými pruhy. Červené pruhy značí kritickou cestu. Při změnách termínů se samozřejmě kritická cesta společně s termínem dokončení může měnit.</w:t>
      </w:r>
    </w:p>
    <w:p w:rsidR="00F21896" w:rsidRDefault="00CF76DB">
      <w:pPr>
        <w:pStyle w:val="Zkladntext"/>
        <w:spacing w:before="121"/>
        <w:ind w:left="1418" w:right="1410"/>
        <w:jc w:val="both"/>
      </w:pPr>
      <w:r>
        <w:t>Nespornou výhodou je provázanost ganttova diagramu na další nástroje jako je síťový diagram, WBS a seznam úkolů. Všechny informace se graficky znázorňují a při změně dat dochází k okamžité i ke změně grafů. Samozřejmostí je možnost tisku, exportu do formátu  pdf a ukládání ganttova diagramu i ostatních</w:t>
      </w:r>
      <w:r>
        <w:rPr>
          <w:spacing w:val="-2"/>
        </w:rPr>
        <w:t xml:space="preserve"> </w:t>
      </w:r>
      <w:r>
        <w:t>nástrojů.</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9"/>
        <w:jc w:val="both"/>
      </w:pPr>
      <w:r>
        <w:lastRenderedPageBreak/>
        <w:t>Je nezbytně důležité si při využívání nejenom ProjectLibre softwaru uvědomit, že jakákoliv nepřesná informace při zadávání dat může mít negativní výsledek na jeho řízení. Proto je vhodné informace při zadávání kontrolovat. Grafická část je tomu velmi nápomocná.</w:t>
      </w:r>
    </w:p>
    <w:p w:rsidR="00F21896" w:rsidRDefault="00CF76DB">
      <w:pPr>
        <w:pStyle w:val="Zkladntext"/>
        <w:spacing w:before="7"/>
        <w:rPr>
          <w:sz w:val="28"/>
        </w:rPr>
      </w:pPr>
      <w:r>
        <w:rPr>
          <w:noProof/>
        </w:rPr>
        <w:drawing>
          <wp:anchor distT="0" distB="0" distL="0" distR="0" simplePos="0" relativeHeight="251370496" behindDoc="0" locked="0" layoutInCell="1" allowOverlap="1">
            <wp:simplePos x="0" y="0"/>
            <wp:positionH relativeFrom="page">
              <wp:posOffset>900430</wp:posOffset>
            </wp:positionH>
            <wp:positionV relativeFrom="paragraph">
              <wp:posOffset>233724</wp:posOffset>
            </wp:positionV>
            <wp:extent cx="5725783" cy="3092957"/>
            <wp:effectExtent l="0" t="0" r="0" b="0"/>
            <wp:wrapTopAndBottom/>
            <wp:docPr id="40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07.jpeg"/>
                    <pic:cNvPicPr/>
                  </pic:nvPicPr>
                  <pic:blipFill>
                    <a:blip r:embed="rId302" cstate="print"/>
                    <a:stretch>
                      <a:fillRect/>
                    </a:stretch>
                  </pic:blipFill>
                  <pic:spPr>
                    <a:xfrm>
                      <a:off x="0" y="0"/>
                      <a:ext cx="5725783" cy="3092957"/>
                    </a:xfrm>
                    <a:prstGeom prst="rect">
                      <a:avLst/>
                    </a:prstGeom>
                  </pic:spPr>
                </pic:pic>
              </a:graphicData>
            </a:graphic>
          </wp:anchor>
        </w:drawing>
      </w:r>
    </w:p>
    <w:p w:rsidR="00F21896" w:rsidRDefault="00CF76DB">
      <w:pPr>
        <w:spacing w:before="115"/>
        <w:ind w:left="1884" w:right="1885"/>
        <w:jc w:val="center"/>
        <w:rPr>
          <w:sz w:val="20"/>
        </w:rPr>
      </w:pPr>
      <w:r>
        <w:rPr>
          <w:b/>
          <w:sz w:val="20"/>
        </w:rPr>
        <w:t xml:space="preserve">Obrázek 32 </w:t>
      </w:r>
      <w:r>
        <w:rPr>
          <w:sz w:val="20"/>
        </w:rPr>
        <w:t>ProjectLibre Ganttův diagram</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5"/>
        <w:rPr>
          <w:sz w:val="12"/>
        </w:rPr>
      </w:pPr>
      <w:r>
        <w:rPr>
          <w:noProof/>
        </w:rPr>
        <w:drawing>
          <wp:anchor distT="0" distB="0" distL="0" distR="0" simplePos="0" relativeHeight="251371520" behindDoc="0" locked="0" layoutInCell="1" allowOverlap="1">
            <wp:simplePos x="0" y="0"/>
            <wp:positionH relativeFrom="page">
              <wp:posOffset>900430</wp:posOffset>
            </wp:positionH>
            <wp:positionV relativeFrom="paragraph">
              <wp:posOffset>115988</wp:posOffset>
            </wp:positionV>
            <wp:extent cx="5715760" cy="3092958"/>
            <wp:effectExtent l="0" t="0" r="0" b="0"/>
            <wp:wrapTopAndBottom/>
            <wp:docPr id="40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08.jpeg"/>
                    <pic:cNvPicPr/>
                  </pic:nvPicPr>
                  <pic:blipFill>
                    <a:blip r:embed="rId303" cstate="print"/>
                    <a:stretch>
                      <a:fillRect/>
                    </a:stretch>
                  </pic:blipFill>
                  <pic:spPr>
                    <a:xfrm>
                      <a:off x="0" y="0"/>
                      <a:ext cx="5715760" cy="3092958"/>
                    </a:xfrm>
                    <a:prstGeom prst="rect">
                      <a:avLst/>
                    </a:prstGeom>
                  </pic:spPr>
                </pic:pic>
              </a:graphicData>
            </a:graphic>
          </wp:anchor>
        </w:drawing>
      </w:r>
    </w:p>
    <w:p w:rsidR="00F21896" w:rsidRDefault="00CF76DB">
      <w:pPr>
        <w:spacing w:before="75"/>
        <w:ind w:left="1886" w:right="1885"/>
        <w:jc w:val="center"/>
        <w:rPr>
          <w:sz w:val="20"/>
        </w:rPr>
      </w:pPr>
      <w:r>
        <w:rPr>
          <w:b/>
          <w:sz w:val="20"/>
        </w:rPr>
        <w:t xml:space="preserve">Obrázek 33 </w:t>
      </w:r>
      <w:r>
        <w:rPr>
          <w:sz w:val="20"/>
        </w:rPr>
        <w:t>Pokročilé informace o úkolu</w:t>
      </w:r>
    </w:p>
    <w:p w:rsidR="00F21896" w:rsidRDefault="00F21896">
      <w:pPr>
        <w:jc w:val="center"/>
        <w:rPr>
          <w:sz w:val="20"/>
        </w:rPr>
        <w:sectPr w:rsidR="00F21896">
          <w:pgSz w:w="11910" w:h="16840"/>
          <w:pgMar w:top="1320" w:right="0" w:bottom="1320" w:left="0" w:header="0" w:footer="1134" w:gutter="0"/>
          <w:cols w:space="708"/>
        </w:sectPr>
      </w:pPr>
    </w:p>
    <w:p w:rsidR="00F21896" w:rsidRDefault="00055BC6">
      <w:pPr>
        <w:spacing w:before="120"/>
        <w:ind w:left="2266"/>
        <w:rPr>
          <w:rFonts w:ascii="TimesNewRomanPS-BoldItalicMT" w:hAnsi="TimesNewRomanPS-BoldItalicMT"/>
          <w:b/>
          <w:i/>
          <w:sz w:val="28"/>
        </w:rPr>
      </w:pPr>
      <w:r>
        <w:lastRenderedPageBreak/>
        <w:pict>
          <v:shape id="_x0000_s1693" type="#_x0000_t202" alt="" style="position:absolute;left:0;text-align:left;margin-left:72.35pt;margin-top:.3pt;width:31.2pt;height:28.35pt;z-index:251637760;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57"/>
                    <w:ind w:left="189"/>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w:t>
      </w:r>
    </w:p>
    <w:p w:rsidR="00F21896" w:rsidRDefault="00CF76DB">
      <w:pPr>
        <w:spacing w:before="232" w:line="343" w:lineRule="auto"/>
        <w:ind w:left="1418" w:right="2499"/>
        <w:rPr>
          <w:i/>
          <w:sz w:val="24"/>
        </w:rPr>
      </w:pPr>
      <w:r>
        <w:rPr>
          <w:i/>
          <w:sz w:val="24"/>
        </w:rPr>
        <w:t>Kvalita výstupu programu závisí na kvalitě vstupu, aneb garbage in – garbage out. Co za uživatele software udělá</w:t>
      </w:r>
    </w:p>
    <w:p w:rsidR="00F21896" w:rsidRDefault="00CF76DB">
      <w:pPr>
        <w:pStyle w:val="Odsekzoznamu"/>
        <w:numPr>
          <w:ilvl w:val="0"/>
          <w:numId w:val="137"/>
        </w:numPr>
        <w:tabs>
          <w:tab w:val="left" w:pos="2139"/>
        </w:tabs>
        <w:spacing w:before="2"/>
        <w:ind w:firstLine="360"/>
        <w:rPr>
          <w:i/>
          <w:sz w:val="24"/>
        </w:rPr>
      </w:pPr>
      <w:r>
        <w:rPr>
          <w:i/>
          <w:sz w:val="24"/>
        </w:rPr>
        <w:t>Ulehčí výpočetní úlohy (kritická cesta, PERT,</w:t>
      </w:r>
      <w:r>
        <w:rPr>
          <w:i/>
          <w:spacing w:val="-1"/>
          <w:sz w:val="24"/>
        </w:rPr>
        <w:t xml:space="preserve"> </w:t>
      </w:r>
      <w:r>
        <w:rPr>
          <w:i/>
          <w:sz w:val="24"/>
        </w:rPr>
        <w:t>rozvrhy…).</w:t>
      </w:r>
    </w:p>
    <w:p w:rsidR="00F21896" w:rsidRDefault="00CF76DB">
      <w:pPr>
        <w:pStyle w:val="Odsekzoznamu"/>
        <w:numPr>
          <w:ilvl w:val="0"/>
          <w:numId w:val="137"/>
        </w:numPr>
        <w:tabs>
          <w:tab w:val="left" w:pos="2139"/>
        </w:tabs>
        <w:spacing w:before="100"/>
        <w:ind w:firstLine="360"/>
        <w:rPr>
          <w:i/>
          <w:sz w:val="24"/>
        </w:rPr>
      </w:pPr>
      <w:r>
        <w:rPr>
          <w:i/>
          <w:sz w:val="24"/>
        </w:rPr>
        <w:t>Vizualizací může pomoci porozumět souvislostem mezi</w:t>
      </w:r>
      <w:r>
        <w:rPr>
          <w:i/>
          <w:spacing w:val="-5"/>
          <w:sz w:val="24"/>
        </w:rPr>
        <w:t xml:space="preserve"> </w:t>
      </w:r>
      <w:r>
        <w:rPr>
          <w:i/>
          <w:sz w:val="24"/>
        </w:rPr>
        <w:t>úkoly.</w:t>
      </w:r>
    </w:p>
    <w:p w:rsidR="00F21896" w:rsidRDefault="00CF76DB">
      <w:pPr>
        <w:pStyle w:val="Odsekzoznamu"/>
        <w:numPr>
          <w:ilvl w:val="0"/>
          <w:numId w:val="137"/>
        </w:numPr>
        <w:tabs>
          <w:tab w:val="left" w:pos="2139"/>
        </w:tabs>
        <w:spacing w:before="100" w:line="321" w:lineRule="auto"/>
        <w:ind w:right="4762" w:firstLine="360"/>
        <w:rPr>
          <w:i/>
          <w:sz w:val="24"/>
        </w:rPr>
      </w:pPr>
      <w:r>
        <w:rPr>
          <w:i/>
          <w:sz w:val="24"/>
        </w:rPr>
        <w:t>Umožní / usnadní komunikaci s projektovým týmem. Co za uživatele software</w:t>
      </w:r>
      <w:r>
        <w:rPr>
          <w:i/>
          <w:spacing w:val="-4"/>
          <w:sz w:val="24"/>
        </w:rPr>
        <w:t xml:space="preserve"> </w:t>
      </w:r>
      <w:r>
        <w:rPr>
          <w:i/>
          <w:sz w:val="24"/>
        </w:rPr>
        <w:t>neudělá</w:t>
      </w:r>
    </w:p>
    <w:p w:rsidR="00F21896" w:rsidRDefault="00CF76DB">
      <w:pPr>
        <w:pStyle w:val="Odsekzoznamu"/>
        <w:numPr>
          <w:ilvl w:val="0"/>
          <w:numId w:val="137"/>
        </w:numPr>
        <w:tabs>
          <w:tab w:val="left" w:pos="2139"/>
        </w:tabs>
        <w:spacing w:before="32"/>
        <w:ind w:left="2138"/>
        <w:rPr>
          <w:i/>
          <w:sz w:val="24"/>
        </w:rPr>
      </w:pPr>
      <w:r>
        <w:rPr>
          <w:i/>
          <w:sz w:val="24"/>
        </w:rPr>
        <w:t>Nedokáže řídit projekt; nenese</w:t>
      </w:r>
      <w:r>
        <w:rPr>
          <w:i/>
          <w:spacing w:val="-3"/>
          <w:sz w:val="24"/>
        </w:rPr>
        <w:t xml:space="preserve"> </w:t>
      </w:r>
      <w:r>
        <w:rPr>
          <w:i/>
          <w:sz w:val="24"/>
        </w:rPr>
        <w:t>odpovědnost.</w:t>
      </w:r>
    </w:p>
    <w:p w:rsidR="00F21896" w:rsidRDefault="00CF76DB">
      <w:pPr>
        <w:pStyle w:val="Odsekzoznamu"/>
        <w:numPr>
          <w:ilvl w:val="0"/>
          <w:numId w:val="137"/>
        </w:numPr>
        <w:tabs>
          <w:tab w:val="left" w:pos="2139"/>
        </w:tabs>
        <w:spacing w:before="100"/>
        <w:ind w:left="2138"/>
        <w:rPr>
          <w:i/>
          <w:sz w:val="24"/>
        </w:rPr>
      </w:pPr>
      <w:r>
        <w:rPr>
          <w:i/>
          <w:sz w:val="24"/>
        </w:rPr>
        <w:t>Nedokáže se učit, přizpůsobovat; jeho analýzy jsou</w:t>
      </w:r>
      <w:r>
        <w:rPr>
          <w:i/>
          <w:spacing w:val="-7"/>
          <w:sz w:val="24"/>
        </w:rPr>
        <w:t xml:space="preserve"> </w:t>
      </w:r>
      <w:r>
        <w:rPr>
          <w:i/>
          <w:sz w:val="24"/>
        </w:rPr>
        <w:t>předprogramované.</w:t>
      </w:r>
    </w:p>
    <w:p w:rsidR="00F21896" w:rsidRDefault="00CF76DB">
      <w:pPr>
        <w:pStyle w:val="Odsekzoznamu"/>
        <w:numPr>
          <w:ilvl w:val="0"/>
          <w:numId w:val="137"/>
        </w:numPr>
        <w:tabs>
          <w:tab w:val="left" w:pos="2139"/>
        </w:tabs>
        <w:spacing w:before="100" w:line="417" w:lineRule="auto"/>
        <w:ind w:right="5653" w:firstLine="360"/>
        <w:rPr>
          <w:i/>
          <w:sz w:val="24"/>
        </w:rPr>
      </w:pPr>
      <w:r>
        <w:rPr>
          <w:i/>
          <w:sz w:val="24"/>
        </w:rPr>
        <w:t>Neuvaří kávu po náročném teambuildingu. Podle čeho vybírat</w:t>
      </w:r>
      <w:r>
        <w:rPr>
          <w:i/>
          <w:spacing w:val="-2"/>
          <w:sz w:val="24"/>
        </w:rPr>
        <w:t xml:space="preserve"> </w:t>
      </w:r>
      <w:r>
        <w:rPr>
          <w:i/>
          <w:sz w:val="24"/>
        </w:rPr>
        <w:t>software</w:t>
      </w:r>
    </w:p>
    <w:p w:rsidR="00F21896" w:rsidRDefault="00CF76DB">
      <w:pPr>
        <w:pStyle w:val="Odsekzoznamu"/>
        <w:numPr>
          <w:ilvl w:val="0"/>
          <w:numId w:val="137"/>
        </w:numPr>
        <w:tabs>
          <w:tab w:val="left" w:pos="2139"/>
        </w:tabs>
        <w:spacing w:before="0" w:line="228" w:lineRule="exact"/>
        <w:ind w:left="2138"/>
        <w:rPr>
          <w:i/>
          <w:sz w:val="24"/>
        </w:rPr>
      </w:pPr>
      <w:r>
        <w:rPr>
          <w:i/>
          <w:sz w:val="24"/>
        </w:rPr>
        <w:t>Ulehčí vám konkrétní stanovený</w:t>
      </w:r>
      <w:r>
        <w:rPr>
          <w:i/>
          <w:spacing w:val="-1"/>
          <w:sz w:val="24"/>
        </w:rPr>
        <w:t xml:space="preserve"> </w:t>
      </w:r>
      <w:r>
        <w:rPr>
          <w:i/>
          <w:sz w:val="24"/>
        </w:rPr>
        <w:t>úkol?</w:t>
      </w:r>
    </w:p>
    <w:p w:rsidR="00F21896" w:rsidRDefault="00CF76DB">
      <w:pPr>
        <w:pStyle w:val="Odsekzoznamu"/>
        <w:numPr>
          <w:ilvl w:val="0"/>
          <w:numId w:val="137"/>
        </w:numPr>
        <w:tabs>
          <w:tab w:val="left" w:pos="2139"/>
        </w:tabs>
        <w:spacing w:before="100"/>
        <w:ind w:left="2138"/>
        <w:rPr>
          <w:i/>
          <w:sz w:val="24"/>
        </w:rPr>
      </w:pPr>
      <w:r>
        <w:rPr>
          <w:i/>
          <w:sz w:val="24"/>
        </w:rPr>
        <w:t>Reference – používá ho někdo, koho</w:t>
      </w:r>
      <w:r>
        <w:rPr>
          <w:i/>
          <w:spacing w:val="-2"/>
          <w:sz w:val="24"/>
        </w:rPr>
        <w:t xml:space="preserve"> </w:t>
      </w:r>
      <w:r>
        <w:rPr>
          <w:i/>
          <w:sz w:val="24"/>
        </w:rPr>
        <w:t>znáte?</w:t>
      </w:r>
    </w:p>
    <w:p w:rsidR="00F21896" w:rsidRDefault="00CF76DB">
      <w:pPr>
        <w:pStyle w:val="Odsekzoznamu"/>
        <w:numPr>
          <w:ilvl w:val="0"/>
          <w:numId w:val="137"/>
        </w:numPr>
        <w:tabs>
          <w:tab w:val="left" w:pos="2139"/>
        </w:tabs>
        <w:spacing w:before="114" w:line="223" w:lineRule="auto"/>
        <w:ind w:left="2138" w:right="1418"/>
        <w:rPr>
          <w:i/>
          <w:sz w:val="24"/>
        </w:rPr>
      </w:pPr>
      <w:r>
        <w:rPr>
          <w:i/>
          <w:sz w:val="24"/>
        </w:rPr>
        <w:t>Jak se vám s ním pracuje? Konkurence vám jistě ochotně předvede alternativní produkt, vyzkoušejte jich</w:t>
      </w:r>
      <w:r>
        <w:rPr>
          <w:i/>
          <w:spacing w:val="-2"/>
          <w:sz w:val="24"/>
        </w:rPr>
        <w:t xml:space="preserve"> </w:t>
      </w:r>
      <w:r>
        <w:rPr>
          <w:i/>
          <w:sz w:val="24"/>
        </w:rPr>
        <w:t>více.</w:t>
      </w:r>
    </w:p>
    <w:p w:rsidR="00F21896" w:rsidRDefault="00CF76DB">
      <w:pPr>
        <w:pStyle w:val="Odsekzoznamu"/>
        <w:numPr>
          <w:ilvl w:val="0"/>
          <w:numId w:val="137"/>
        </w:numPr>
        <w:tabs>
          <w:tab w:val="left" w:pos="2132"/>
        </w:tabs>
        <w:spacing w:before="124"/>
        <w:ind w:left="2131" w:hanging="355"/>
        <w:rPr>
          <w:i/>
          <w:sz w:val="24"/>
        </w:rPr>
      </w:pPr>
      <w:r>
        <w:rPr>
          <w:i/>
          <w:sz w:val="24"/>
        </w:rPr>
        <w:t>Kolik stojí? Jestli ho má mít každý člen týmu, jaké jsou celkové</w:t>
      </w:r>
      <w:r>
        <w:rPr>
          <w:i/>
          <w:spacing w:val="-12"/>
          <w:sz w:val="24"/>
        </w:rPr>
        <w:t xml:space="preserve"> </w:t>
      </w:r>
      <w:r>
        <w:rPr>
          <w:i/>
          <w:sz w:val="24"/>
        </w:rPr>
        <w:t>náklady?</w:t>
      </w:r>
    </w:p>
    <w:p w:rsidR="00F21896" w:rsidRDefault="00F21896">
      <w:pPr>
        <w:pStyle w:val="Zkladntext"/>
        <w:spacing w:before="1"/>
        <w:rPr>
          <w:i/>
          <w:sz w:val="30"/>
        </w:rPr>
      </w:pPr>
    </w:p>
    <w:p w:rsidR="00F21896" w:rsidRDefault="00055BC6">
      <w:pPr>
        <w:ind w:left="2270"/>
        <w:rPr>
          <w:b/>
          <w:sz w:val="28"/>
        </w:rPr>
      </w:pPr>
      <w:r>
        <w:pict>
          <v:shape id="_x0000_s1692" type="#_x0000_t202" alt="" style="position:absolute;left:0;text-align:left;margin-left:72.35pt;margin-top:-2.9pt;width:31.2pt;height:28.35pt;z-index:251635712;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82"/>
                    <w:ind w:left="2"/>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20"/>
        </w:numPr>
        <w:tabs>
          <w:tab w:val="left" w:pos="2139"/>
        </w:tabs>
        <w:spacing w:before="234"/>
        <w:rPr>
          <w:sz w:val="24"/>
        </w:rPr>
      </w:pPr>
      <w:r>
        <w:rPr>
          <w:sz w:val="24"/>
        </w:rPr>
        <w:t>Jaké úkoly vám software pomůže splnit? Vyjmenujte jich</w:t>
      </w:r>
      <w:r>
        <w:rPr>
          <w:spacing w:val="-9"/>
          <w:sz w:val="24"/>
        </w:rPr>
        <w:t xml:space="preserve"> </w:t>
      </w:r>
      <w:r>
        <w:rPr>
          <w:sz w:val="24"/>
        </w:rPr>
        <w:t>několik.</w:t>
      </w:r>
    </w:p>
    <w:p w:rsidR="00F21896" w:rsidRDefault="00CF76DB">
      <w:pPr>
        <w:pStyle w:val="Odsekzoznamu"/>
        <w:numPr>
          <w:ilvl w:val="0"/>
          <w:numId w:val="20"/>
        </w:numPr>
        <w:tabs>
          <w:tab w:val="left" w:pos="2139"/>
        </w:tabs>
        <w:rPr>
          <w:sz w:val="24"/>
        </w:rPr>
      </w:pPr>
      <w:r>
        <w:rPr>
          <w:sz w:val="24"/>
        </w:rPr>
        <w:t>Které typy programů souvisejících s řízením projektů jsou v kapitole</w:t>
      </w:r>
      <w:r>
        <w:rPr>
          <w:spacing w:val="-8"/>
          <w:sz w:val="24"/>
        </w:rPr>
        <w:t xml:space="preserve"> </w:t>
      </w:r>
      <w:r>
        <w:rPr>
          <w:sz w:val="24"/>
        </w:rPr>
        <w:t>uvedeny?</w:t>
      </w:r>
    </w:p>
    <w:p w:rsidR="00F21896" w:rsidRDefault="00CF76DB">
      <w:pPr>
        <w:pStyle w:val="Odsekzoznamu"/>
        <w:numPr>
          <w:ilvl w:val="0"/>
          <w:numId w:val="20"/>
        </w:numPr>
        <w:tabs>
          <w:tab w:val="left" w:pos="2139"/>
        </w:tabs>
        <w:rPr>
          <w:sz w:val="24"/>
        </w:rPr>
      </w:pPr>
      <w:r>
        <w:rPr>
          <w:sz w:val="24"/>
        </w:rPr>
        <w:t>Jaké jsou silné stránky každého z</w:t>
      </w:r>
      <w:r>
        <w:rPr>
          <w:spacing w:val="-5"/>
          <w:sz w:val="24"/>
        </w:rPr>
        <w:t xml:space="preserve"> </w:t>
      </w:r>
      <w:r>
        <w:rPr>
          <w:sz w:val="24"/>
        </w:rPr>
        <w:t>nich?</w:t>
      </w:r>
    </w:p>
    <w:p w:rsidR="00F21896" w:rsidRDefault="00CF76DB">
      <w:pPr>
        <w:pStyle w:val="Odsekzoznamu"/>
        <w:numPr>
          <w:ilvl w:val="0"/>
          <w:numId w:val="20"/>
        </w:numPr>
        <w:tabs>
          <w:tab w:val="left" w:pos="2139"/>
        </w:tabs>
        <w:rPr>
          <w:sz w:val="24"/>
        </w:rPr>
      </w:pPr>
      <w:r>
        <w:rPr>
          <w:sz w:val="24"/>
        </w:rPr>
        <w:t>Jak vyberete program, který vám práci</w:t>
      </w:r>
      <w:r>
        <w:rPr>
          <w:spacing w:val="-7"/>
          <w:sz w:val="24"/>
        </w:rPr>
        <w:t xml:space="preserve"> </w:t>
      </w:r>
      <w:r>
        <w:rPr>
          <w:sz w:val="24"/>
        </w:rPr>
        <w:t>usnadní?</w:t>
      </w:r>
    </w:p>
    <w:p w:rsidR="00F21896" w:rsidRDefault="00CF76DB">
      <w:pPr>
        <w:pStyle w:val="Odsekzoznamu"/>
        <w:numPr>
          <w:ilvl w:val="0"/>
          <w:numId w:val="20"/>
        </w:numPr>
        <w:tabs>
          <w:tab w:val="left" w:pos="2139"/>
        </w:tabs>
        <w:rPr>
          <w:sz w:val="24"/>
        </w:rPr>
      </w:pPr>
      <w:r>
        <w:rPr>
          <w:sz w:val="24"/>
        </w:rPr>
        <w:t>Co musíte mít připravené jako vstup při plánování projektu v</w:t>
      </w:r>
      <w:r>
        <w:rPr>
          <w:spacing w:val="-3"/>
          <w:sz w:val="24"/>
        </w:rPr>
        <w:t xml:space="preserve"> </w:t>
      </w:r>
      <w:r>
        <w:rPr>
          <w:sz w:val="24"/>
        </w:rPr>
        <w:t>OpenProj?</w:t>
      </w:r>
    </w:p>
    <w:p w:rsidR="00F21896" w:rsidRDefault="00CF76DB">
      <w:pPr>
        <w:pStyle w:val="Odsekzoznamu"/>
        <w:numPr>
          <w:ilvl w:val="0"/>
          <w:numId w:val="20"/>
        </w:numPr>
        <w:tabs>
          <w:tab w:val="left" w:pos="2139"/>
        </w:tabs>
        <w:rPr>
          <w:sz w:val="24"/>
        </w:rPr>
      </w:pPr>
      <w:r>
        <w:rPr>
          <w:sz w:val="24"/>
        </w:rPr>
        <w:t>Kde se dozvíte více o tom, jak používat MS</w:t>
      </w:r>
      <w:r>
        <w:rPr>
          <w:spacing w:val="-6"/>
          <w:sz w:val="24"/>
        </w:rPr>
        <w:t xml:space="preserve"> </w:t>
      </w:r>
      <w:r>
        <w:rPr>
          <w:sz w:val="24"/>
        </w:rPr>
        <w:t>Project?</w:t>
      </w:r>
    </w:p>
    <w:p w:rsidR="00F21896" w:rsidRDefault="00CF76DB">
      <w:pPr>
        <w:pStyle w:val="Odsekzoznamu"/>
        <w:numPr>
          <w:ilvl w:val="0"/>
          <w:numId w:val="20"/>
        </w:numPr>
        <w:tabs>
          <w:tab w:val="left" w:pos="2132"/>
        </w:tabs>
        <w:ind w:left="2131" w:hanging="355"/>
        <w:rPr>
          <w:sz w:val="24"/>
        </w:rPr>
      </w:pPr>
      <w:r>
        <w:rPr>
          <w:sz w:val="24"/>
        </w:rPr>
        <w:t>Je možné využít při řízení projektu MS Excel?</w:t>
      </w:r>
      <w:r>
        <w:rPr>
          <w:spacing w:val="-2"/>
          <w:sz w:val="24"/>
        </w:rPr>
        <w:t xml:space="preserve"> </w:t>
      </w:r>
      <w:r>
        <w:rPr>
          <w:sz w:val="24"/>
        </w:rPr>
        <w:t>Jak?</w:t>
      </w:r>
    </w:p>
    <w:p w:rsidR="00F21896" w:rsidRDefault="00CF76DB">
      <w:pPr>
        <w:pStyle w:val="Odsekzoznamu"/>
        <w:numPr>
          <w:ilvl w:val="0"/>
          <w:numId w:val="20"/>
        </w:numPr>
        <w:tabs>
          <w:tab w:val="left" w:pos="2132"/>
        </w:tabs>
        <w:ind w:left="2131" w:right="1423" w:hanging="355"/>
        <w:rPr>
          <w:sz w:val="24"/>
        </w:rPr>
      </w:pPr>
      <w:r>
        <w:rPr>
          <w:sz w:val="24"/>
        </w:rPr>
        <w:t>Proč k plánování projektu využíváme softwarových podpor? Které jsou na současném trhu k</w:t>
      </w:r>
      <w:r>
        <w:rPr>
          <w:spacing w:val="-2"/>
          <w:sz w:val="24"/>
        </w:rPr>
        <w:t xml:space="preserve"> </w:t>
      </w:r>
      <w:r>
        <w:rPr>
          <w:sz w:val="24"/>
        </w:rPr>
        <w:t>dispozici?</w:t>
      </w:r>
    </w:p>
    <w:p w:rsidR="00F21896" w:rsidRDefault="00F21896">
      <w:pPr>
        <w:rPr>
          <w:sz w:val="24"/>
        </w:rPr>
        <w:sectPr w:rsidR="00F21896">
          <w:pgSz w:w="11910" w:h="16840"/>
          <w:pgMar w:top="1280" w:right="0" w:bottom="1320" w:left="0" w:header="0" w:footer="1134" w:gutter="0"/>
          <w:cols w:space="708"/>
        </w:sectPr>
      </w:pPr>
    </w:p>
    <w:p w:rsidR="00F21896" w:rsidRDefault="00CF76DB">
      <w:pPr>
        <w:pStyle w:val="Nadpis1"/>
        <w:numPr>
          <w:ilvl w:val="0"/>
          <w:numId w:val="140"/>
        </w:numPr>
        <w:tabs>
          <w:tab w:val="left" w:pos="1899"/>
          <w:tab w:val="left" w:pos="10518"/>
        </w:tabs>
        <w:ind w:left="1898" w:hanging="480"/>
        <w:rPr>
          <w:u w:val="none"/>
        </w:rPr>
      </w:pPr>
      <w:bookmarkStart w:id="84" w:name="Kapitola_11"/>
      <w:bookmarkStart w:id="85" w:name="_bookmark73"/>
      <w:bookmarkEnd w:id="84"/>
      <w:bookmarkEnd w:id="85"/>
      <w:r>
        <w:lastRenderedPageBreak/>
        <w:t>DOKUMENTACE PLÁNOVACÍHO</w:t>
      </w:r>
      <w:r>
        <w:rPr>
          <w:spacing w:val="-24"/>
        </w:rPr>
        <w:t xml:space="preserve"> </w:t>
      </w:r>
      <w:r>
        <w:t>PROCESU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3"/>
        <w:jc w:val="both"/>
      </w:pPr>
      <w:r>
        <w:t>Důležitou součástí plánovacího procesu managementu projektu je plánovací projektová dokumentace obsahující důležité informace pro realizaci projektu. Vzhledem k rozdílnému charakteru jednotlivých projektů není možné jednoznačně vymezit univerzální soustavu plánovacích dokumentů. Přesto jsou dále uvedeny příklady nejdůležitějších plánovacích dokumentů, které mají širší využití v praxi.</w:t>
      </w:r>
    </w:p>
    <w:p w:rsidR="00F21896" w:rsidRDefault="00CF76DB">
      <w:pPr>
        <w:pStyle w:val="Zkladntext"/>
        <w:ind w:left="1418" w:right="1413"/>
        <w:jc w:val="both"/>
      </w:pPr>
      <w:r>
        <w:t>Jedním z nejdůležitějších úkolů projektového plánovacího procesu je správné a včasné vytváření a shromaždování dat o projektu. Efektivní práce manažerů vyžaduje, aby měli permanentně k dispozici aktuální spolehlivé informace. V opačném případě mohou projektoví manažeři na základě neúplných či zastaralých informací dospět k chybným rozhodnutím, vedoucím k ohrožení projektových cílů a k ekonomickým ztrátám.</w:t>
      </w:r>
    </w:p>
    <w:p w:rsidR="00F21896" w:rsidRDefault="00CF76DB">
      <w:pPr>
        <w:pStyle w:val="Zkladntext"/>
        <w:ind w:left="1418"/>
      </w:pPr>
      <w:r>
        <w:t>Mezi nejdůležitější plánovací dokumenty patří plánovací formuláře:</w:t>
      </w:r>
    </w:p>
    <w:p w:rsidR="00F21896" w:rsidRDefault="00CF76DB">
      <w:pPr>
        <w:pStyle w:val="Odsekzoznamu"/>
        <w:numPr>
          <w:ilvl w:val="0"/>
          <w:numId w:val="136"/>
        </w:numPr>
        <w:tabs>
          <w:tab w:val="left" w:pos="2139"/>
        </w:tabs>
        <w:spacing w:before="124" w:line="235" w:lineRule="auto"/>
        <w:ind w:right="1413"/>
        <w:jc w:val="both"/>
        <w:rPr>
          <w:sz w:val="24"/>
        </w:rPr>
      </w:pPr>
      <w:r>
        <w:rPr>
          <w:b/>
          <w:sz w:val="24"/>
        </w:rPr>
        <w:t>Struktury projektu</w:t>
      </w:r>
      <w:r>
        <w:rPr>
          <w:sz w:val="24"/>
        </w:rPr>
        <w:t>: obsahuje soupis činností a s jejich vzájemnými vazbami. Dobou trvání a zdrojovými požadavky. Umožňuje sestavení síťového grafu. Po jeho časovém propočtu a analýze zdrojů jsou zpětně do tohoto formuláře doplněny termíny zahájení a ukončení  jednotlivých  činností.  Důležité  je,  aby  údaje  v tomto  formuláři  byly  v souladu s údaji v síťovém grafu. Jakákoliv změna údajů v tomto formuláři musí být bezprostředně promítnuta do síťového grafu a jeho</w:t>
      </w:r>
      <w:r>
        <w:rPr>
          <w:spacing w:val="-3"/>
          <w:sz w:val="24"/>
        </w:rPr>
        <w:t xml:space="preserve"> </w:t>
      </w:r>
      <w:r>
        <w:rPr>
          <w:sz w:val="24"/>
        </w:rPr>
        <w:t>aktualizace.</w:t>
      </w:r>
    </w:p>
    <w:p w:rsidR="00F21896" w:rsidRDefault="00CF76DB">
      <w:pPr>
        <w:pStyle w:val="Odsekzoznamu"/>
        <w:numPr>
          <w:ilvl w:val="0"/>
          <w:numId w:val="136"/>
        </w:numPr>
        <w:tabs>
          <w:tab w:val="left" w:pos="2139"/>
        </w:tabs>
        <w:spacing w:before="131" w:line="235" w:lineRule="auto"/>
        <w:ind w:right="1418"/>
        <w:jc w:val="both"/>
        <w:rPr>
          <w:sz w:val="24"/>
        </w:rPr>
      </w:pPr>
      <w:r>
        <w:rPr>
          <w:b/>
          <w:sz w:val="24"/>
        </w:rPr>
        <w:t>Bloky činností</w:t>
      </w:r>
      <w:r>
        <w:rPr>
          <w:sz w:val="24"/>
        </w:rPr>
        <w:t xml:space="preserve">: obsahuje primární data skupin, respektive činností nebo dílčích úkolů, za které zodpovídá jeden pracovník. Obsahuje nezbytné informace o podmínkách a požadavcích realizace skupiny činností. </w:t>
      </w:r>
      <w:r>
        <w:rPr>
          <w:spacing w:val="-6"/>
          <w:sz w:val="24"/>
        </w:rPr>
        <w:t xml:space="preserve">Tyto </w:t>
      </w:r>
      <w:r>
        <w:rPr>
          <w:sz w:val="24"/>
        </w:rPr>
        <w:t>informace umožňují také kontrolu při realizaci.</w:t>
      </w:r>
    </w:p>
    <w:p w:rsidR="00F21896" w:rsidRDefault="00CF76DB">
      <w:pPr>
        <w:pStyle w:val="Odsekzoznamu"/>
        <w:numPr>
          <w:ilvl w:val="0"/>
          <w:numId w:val="136"/>
        </w:numPr>
        <w:tabs>
          <w:tab w:val="left" w:pos="2139"/>
        </w:tabs>
        <w:spacing w:before="122" w:line="235" w:lineRule="auto"/>
        <w:ind w:right="1415"/>
        <w:jc w:val="both"/>
        <w:rPr>
          <w:sz w:val="24"/>
        </w:rPr>
      </w:pPr>
      <w:r>
        <w:rPr>
          <w:b/>
          <w:sz w:val="24"/>
        </w:rPr>
        <w:t>Rizikových událostí</w:t>
      </w:r>
      <w:r>
        <w:rPr>
          <w:sz w:val="24"/>
        </w:rPr>
        <w:t>: slouží k popisu očekávaných rizikových událostí, které mohou vzniknout v průběhu realizace projektu. Současně obsahuje přehled preventivních opatření vedoucích k eliminaci vzniku rizikových událostí. Jeho součástí jsou i následná opatření, která je třeba realizovat v případě, že riziková událost nastane i přes učiněná preventivní</w:t>
      </w:r>
      <w:r>
        <w:rPr>
          <w:spacing w:val="-3"/>
          <w:sz w:val="24"/>
        </w:rPr>
        <w:t xml:space="preserve"> </w:t>
      </w:r>
      <w:r>
        <w:rPr>
          <w:sz w:val="24"/>
        </w:rPr>
        <w:t>opatření.</w:t>
      </w:r>
    </w:p>
    <w:p w:rsidR="00F21896" w:rsidRDefault="00CF76DB">
      <w:pPr>
        <w:pStyle w:val="Odsekzoznamu"/>
        <w:numPr>
          <w:ilvl w:val="0"/>
          <w:numId w:val="136"/>
        </w:numPr>
        <w:tabs>
          <w:tab w:val="left" w:pos="2132"/>
        </w:tabs>
        <w:spacing w:before="132" w:line="230" w:lineRule="auto"/>
        <w:ind w:left="2131" w:right="1420" w:hanging="355"/>
        <w:jc w:val="both"/>
        <w:rPr>
          <w:sz w:val="24"/>
        </w:rPr>
      </w:pPr>
      <w:r>
        <w:rPr>
          <w:b/>
          <w:sz w:val="24"/>
        </w:rPr>
        <w:t>Projektových nákladů</w:t>
      </w:r>
      <w:r>
        <w:rPr>
          <w:sz w:val="24"/>
        </w:rPr>
        <w:t>: náklady je možné plánovat pro skupiny činností, případně i pro jednotlivé činnosti. Údaje v tomto formuláři umožňují sledovat a kontrolovat skutečné čerpání nákladů vzhledem k plánovaným</w:t>
      </w:r>
      <w:r>
        <w:rPr>
          <w:spacing w:val="2"/>
          <w:sz w:val="24"/>
        </w:rPr>
        <w:t xml:space="preserve"> </w:t>
      </w:r>
      <w:r>
        <w:rPr>
          <w:sz w:val="24"/>
        </w:rPr>
        <w:t>údajům.</w:t>
      </w:r>
    </w:p>
    <w:p w:rsidR="00F21896" w:rsidRDefault="00F21896">
      <w:pPr>
        <w:pStyle w:val="Zkladntext"/>
        <w:spacing w:before="3"/>
        <w:rPr>
          <w:sz w:val="32"/>
        </w:rPr>
      </w:pPr>
    </w:p>
    <w:p w:rsidR="00F21896" w:rsidRDefault="00055BC6">
      <w:pPr>
        <w:ind w:left="2270"/>
        <w:rPr>
          <w:b/>
          <w:sz w:val="28"/>
        </w:rPr>
      </w:pPr>
      <w:r>
        <w:pict>
          <v:shape id="_x0000_s1691" type="#_x0000_t202" alt="" style="position:absolute;left:0;text-align:left;margin-left:68.6pt;margin-top:.8pt;width:31.2pt;height:28.35pt;z-index:251639808;mso-wrap-style:square;mso-wrap-edited:f;mso-width-percent:0;mso-height-percent:0;mso-position-horizontal-relative:page;mso-width-percent:0;mso-height-percent:0;v-text-anchor:top" filled="f" strokecolor="#1779be" strokeweight="1.5pt">
            <v:textbox inset="0,0,0,0">
              <w:txbxContent>
                <w:p w:rsidR="00AC039F" w:rsidRDefault="00AC039F">
                  <w:pPr>
                    <w:spacing w:before="78"/>
                    <w:ind w:right="1"/>
                    <w:jc w:val="center"/>
                    <w:rPr>
                      <w:b/>
                      <w:sz w:val="32"/>
                    </w:rPr>
                  </w:pPr>
                  <w:r>
                    <w:rPr>
                      <w:b/>
                      <w:w w:val="99"/>
                      <w:sz w:val="32"/>
                    </w:rPr>
                    <w:t>?</w:t>
                  </w:r>
                </w:p>
              </w:txbxContent>
            </v:textbox>
            <w10:wrap anchorx="page"/>
          </v:shape>
        </w:pict>
      </w:r>
      <w:r w:rsidR="00CF76DB">
        <w:rPr>
          <w:b/>
          <w:sz w:val="28"/>
        </w:rPr>
        <w:t>Kontrolní otázky</w:t>
      </w:r>
    </w:p>
    <w:p w:rsidR="00F21896" w:rsidRDefault="00F21896">
      <w:pPr>
        <w:pStyle w:val="Zkladntext"/>
        <w:spacing w:before="1"/>
        <w:rPr>
          <w:b/>
        </w:rPr>
      </w:pPr>
    </w:p>
    <w:p w:rsidR="00F21896" w:rsidRDefault="00CF76DB">
      <w:pPr>
        <w:pStyle w:val="Odsekzoznamu"/>
        <w:numPr>
          <w:ilvl w:val="0"/>
          <w:numId w:val="135"/>
        </w:numPr>
        <w:tabs>
          <w:tab w:val="left" w:pos="2631"/>
        </w:tabs>
        <w:spacing w:before="0"/>
        <w:rPr>
          <w:sz w:val="24"/>
        </w:rPr>
      </w:pPr>
      <w:r>
        <w:rPr>
          <w:sz w:val="24"/>
        </w:rPr>
        <w:t>Co patří mezi nejdůležitější plánovací dokumenty?</w:t>
      </w:r>
    </w:p>
    <w:p w:rsidR="00F21896" w:rsidRDefault="00CF76DB">
      <w:pPr>
        <w:pStyle w:val="Odsekzoznamu"/>
        <w:numPr>
          <w:ilvl w:val="0"/>
          <w:numId w:val="135"/>
        </w:numPr>
        <w:tabs>
          <w:tab w:val="left" w:pos="2631"/>
        </w:tabs>
        <w:rPr>
          <w:sz w:val="24"/>
        </w:rPr>
      </w:pPr>
      <w:r>
        <w:rPr>
          <w:sz w:val="24"/>
        </w:rPr>
        <w:t>Vyjmenujte a stručně charakterizujte plánovací dokumenty</w:t>
      </w:r>
      <w:r>
        <w:rPr>
          <w:spacing w:val="-7"/>
          <w:sz w:val="24"/>
        </w:rPr>
        <w:t xml:space="preserve"> </w:t>
      </w:r>
      <w:r>
        <w:rPr>
          <w:sz w:val="24"/>
        </w:rPr>
        <w:t>(formuláře).</w:t>
      </w:r>
    </w:p>
    <w:p w:rsidR="00F21896" w:rsidRDefault="00F21896">
      <w:pPr>
        <w:rPr>
          <w:sz w:val="24"/>
        </w:rPr>
        <w:sectPr w:rsidR="00F21896">
          <w:pgSz w:w="11910" w:h="16840"/>
          <w:pgMar w:top="1340" w:right="0" w:bottom="1320" w:left="0" w:header="0" w:footer="1134"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1133"/>
        <w:gridCol w:w="1135"/>
        <w:gridCol w:w="991"/>
        <w:gridCol w:w="1276"/>
        <w:gridCol w:w="852"/>
        <w:gridCol w:w="1132"/>
        <w:gridCol w:w="1135"/>
      </w:tblGrid>
      <w:tr w:rsidR="00F21896">
        <w:trPr>
          <w:trHeight w:val="304"/>
        </w:trPr>
        <w:tc>
          <w:tcPr>
            <w:tcW w:w="9605" w:type="dxa"/>
            <w:gridSpan w:val="9"/>
          </w:tcPr>
          <w:p w:rsidR="00F21896" w:rsidRDefault="00CF76DB">
            <w:pPr>
              <w:pStyle w:val="TableParagraph"/>
              <w:spacing w:line="181" w:lineRule="exact"/>
              <w:ind w:left="249"/>
              <w:rPr>
                <w:b/>
                <w:sz w:val="16"/>
              </w:rPr>
            </w:pPr>
            <w:r>
              <w:rPr>
                <w:b/>
                <w:sz w:val="16"/>
              </w:rPr>
              <w:lastRenderedPageBreak/>
              <w:t>PLÁNOVACÍ FORMULÁŘ STRUKTURY PROJEKTU</w:t>
            </w:r>
          </w:p>
        </w:tc>
      </w:tr>
      <w:tr w:rsidR="00F21896">
        <w:trPr>
          <w:trHeight w:val="302"/>
        </w:trPr>
        <w:tc>
          <w:tcPr>
            <w:tcW w:w="7338" w:type="dxa"/>
            <w:gridSpan w:val="7"/>
          </w:tcPr>
          <w:p w:rsidR="00F21896" w:rsidRDefault="00CF76DB">
            <w:pPr>
              <w:pStyle w:val="TableParagraph"/>
              <w:spacing w:line="179" w:lineRule="exact"/>
              <w:ind w:left="249"/>
              <w:rPr>
                <w:sz w:val="16"/>
              </w:rPr>
            </w:pPr>
            <w:r>
              <w:rPr>
                <w:sz w:val="16"/>
              </w:rPr>
              <w:t>Projekt:</w:t>
            </w:r>
          </w:p>
        </w:tc>
        <w:tc>
          <w:tcPr>
            <w:tcW w:w="2267" w:type="dxa"/>
            <w:gridSpan w:val="2"/>
          </w:tcPr>
          <w:p w:rsidR="00F21896" w:rsidRDefault="00CF76DB">
            <w:pPr>
              <w:pStyle w:val="TableParagraph"/>
              <w:spacing w:line="179" w:lineRule="exact"/>
              <w:ind w:left="141"/>
              <w:rPr>
                <w:sz w:val="16"/>
              </w:rPr>
            </w:pPr>
            <w:r>
              <w:rPr>
                <w:sz w:val="16"/>
              </w:rPr>
              <w:t>Datum:</w:t>
            </w:r>
          </w:p>
        </w:tc>
      </w:tr>
      <w:tr w:rsidR="00F21896">
        <w:trPr>
          <w:trHeight w:val="304"/>
        </w:trPr>
        <w:tc>
          <w:tcPr>
            <w:tcW w:w="1951" w:type="dxa"/>
            <w:gridSpan w:val="2"/>
          </w:tcPr>
          <w:p w:rsidR="00F21896" w:rsidRDefault="00CF76DB">
            <w:pPr>
              <w:pStyle w:val="TableParagraph"/>
              <w:spacing w:line="181" w:lineRule="exact"/>
              <w:ind w:left="249"/>
              <w:rPr>
                <w:sz w:val="16"/>
              </w:rPr>
            </w:pPr>
            <w:r>
              <w:rPr>
                <w:sz w:val="16"/>
              </w:rPr>
              <w:t>Etapa:</w:t>
            </w:r>
          </w:p>
        </w:tc>
        <w:tc>
          <w:tcPr>
            <w:tcW w:w="2268" w:type="dxa"/>
            <w:gridSpan w:val="2"/>
          </w:tcPr>
          <w:p w:rsidR="00F21896" w:rsidRDefault="00CF76DB">
            <w:pPr>
              <w:pStyle w:val="TableParagraph"/>
              <w:spacing w:line="181" w:lineRule="exact"/>
              <w:ind w:left="283"/>
              <w:rPr>
                <w:sz w:val="16"/>
              </w:rPr>
            </w:pPr>
            <w:r>
              <w:rPr>
                <w:sz w:val="16"/>
              </w:rPr>
              <w:t>Zpracoval:</w:t>
            </w:r>
          </w:p>
        </w:tc>
        <w:tc>
          <w:tcPr>
            <w:tcW w:w="3119" w:type="dxa"/>
            <w:gridSpan w:val="3"/>
          </w:tcPr>
          <w:p w:rsidR="00F21896" w:rsidRDefault="00CF76DB">
            <w:pPr>
              <w:pStyle w:val="TableParagraph"/>
              <w:spacing w:line="181" w:lineRule="exact"/>
              <w:ind w:left="142"/>
              <w:rPr>
                <w:sz w:val="16"/>
              </w:rPr>
            </w:pPr>
            <w:r>
              <w:rPr>
                <w:sz w:val="16"/>
              </w:rPr>
              <w:t>Schválil:</w:t>
            </w:r>
          </w:p>
        </w:tc>
        <w:tc>
          <w:tcPr>
            <w:tcW w:w="2267" w:type="dxa"/>
            <w:gridSpan w:val="2"/>
          </w:tcPr>
          <w:p w:rsidR="00F21896" w:rsidRDefault="00CF76DB">
            <w:pPr>
              <w:pStyle w:val="TableParagraph"/>
              <w:spacing w:line="181" w:lineRule="exact"/>
              <w:ind w:left="141"/>
              <w:rPr>
                <w:sz w:val="16"/>
              </w:rPr>
            </w:pPr>
            <w:r>
              <w:rPr>
                <w:sz w:val="16"/>
              </w:rPr>
              <w:t>Verze:</w:t>
            </w:r>
          </w:p>
        </w:tc>
      </w:tr>
      <w:tr w:rsidR="00F21896">
        <w:trPr>
          <w:trHeight w:val="489"/>
        </w:trPr>
        <w:tc>
          <w:tcPr>
            <w:tcW w:w="960" w:type="dxa"/>
          </w:tcPr>
          <w:p w:rsidR="00F21896" w:rsidRDefault="00CF76DB">
            <w:pPr>
              <w:pStyle w:val="TableParagraph"/>
              <w:ind w:left="107" w:right="218"/>
              <w:rPr>
                <w:sz w:val="16"/>
              </w:rPr>
            </w:pPr>
            <w:r>
              <w:rPr>
                <w:sz w:val="16"/>
              </w:rPr>
              <w:t>Označení činnosti</w:t>
            </w:r>
          </w:p>
        </w:tc>
        <w:tc>
          <w:tcPr>
            <w:tcW w:w="991" w:type="dxa"/>
          </w:tcPr>
          <w:p w:rsidR="00F21896" w:rsidRDefault="00CF76DB">
            <w:pPr>
              <w:pStyle w:val="TableParagraph"/>
              <w:ind w:left="105" w:right="349"/>
              <w:rPr>
                <w:sz w:val="16"/>
              </w:rPr>
            </w:pPr>
            <w:r>
              <w:rPr>
                <w:sz w:val="16"/>
              </w:rPr>
              <w:t>Popis činnosti</w:t>
            </w:r>
          </w:p>
        </w:tc>
        <w:tc>
          <w:tcPr>
            <w:tcW w:w="1133" w:type="dxa"/>
          </w:tcPr>
          <w:p w:rsidR="00F21896" w:rsidRDefault="00CF76DB">
            <w:pPr>
              <w:pStyle w:val="TableParagraph"/>
              <w:ind w:left="158" w:right="83"/>
              <w:rPr>
                <w:sz w:val="16"/>
              </w:rPr>
            </w:pPr>
            <w:r>
              <w:rPr>
                <w:sz w:val="16"/>
              </w:rPr>
              <w:t>Předcházející činnost</w:t>
            </w:r>
          </w:p>
        </w:tc>
        <w:tc>
          <w:tcPr>
            <w:tcW w:w="1135" w:type="dxa"/>
          </w:tcPr>
          <w:p w:rsidR="00F21896" w:rsidRDefault="00CF76DB">
            <w:pPr>
              <w:pStyle w:val="TableParagraph"/>
              <w:ind w:left="108" w:right="268"/>
              <w:rPr>
                <w:sz w:val="16"/>
              </w:rPr>
            </w:pPr>
            <w:r>
              <w:rPr>
                <w:sz w:val="16"/>
              </w:rPr>
              <w:t>Následující činnost</w:t>
            </w:r>
          </w:p>
        </w:tc>
        <w:tc>
          <w:tcPr>
            <w:tcW w:w="991" w:type="dxa"/>
          </w:tcPr>
          <w:p w:rsidR="00F21896" w:rsidRDefault="00CF76DB">
            <w:pPr>
              <w:pStyle w:val="TableParagraph"/>
              <w:spacing w:line="178" w:lineRule="exact"/>
              <w:ind w:left="120"/>
              <w:rPr>
                <w:sz w:val="16"/>
              </w:rPr>
            </w:pPr>
            <w:r>
              <w:rPr>
                <w:sz w:val="16"/>
              </w:rPr>
              <w:t>Pracovníci</w:t>
            </w:r>
          </w:p>
        </w:tc>
        <w:tc>
          <w:tcPr>
            <w:tcW w:w="1276" w:type="dxa"/>
          </w:tcPr>
          <w:p w:rsidR="00F21896" w:rsidRDefault="00CF76DB">
            <w:pPr>
              <w:pStyle w:val="TableParagraph"/>
              <w:ind w:left="142" w:right="437"/>
              <w:rPr>
                <w:sz w:val="16"/>
              </w:rPr>
            </w:pPr>
            <w:r>
              <w:rPr>
                <w:sz w:val="16"/>
              </w:rPr>
              <w:t>Plánované náklady</w:t>
            </w:r>
          </w:p>
        </w:tc>
        <w:tc>
          <w:tcPr>
            <w:tcW w:w="852" w:type="dxa"/>
          </w:tcPr>
          <w:p w:rsidR="00F21896" w:rsidRDefault="00CF76DB">
            <w:pPr>
              <w:pStyle w:val="TableParagraph"/>
              <w:ind w:left="143" w:right="305"/>
              <w:rPr>
                <w:sz w:val="16"/>
              </w:rPr>
            </w:pPr>
            <w:r>
              <w:rPr>
                <w:sz w:val="16"/>
              </w:rPr>
              <w:t>Doba trvání</w:t>
            </w:r>
          </w:p>
        </w:tc>
        <w:tc>
          <w:tcPr>
            <w:tcW w:w="1132" w:type="dxa"/>
          </w:tcPr>
          <w:p w:rsidR="00F21896" w:rsidRDefault="00CF76DB">
            <w:pPr>
              <w:pStyle w:val="TableParagraph"/>
              <w:ind w:left="141" w:right="285"/>
              <w:rPr>
                <w:sz w:val="16"/>
              </w:rPr>
            </w:pPr>
            <w:r>
              <w:rPr>
                <w:sz w:val="16"/>
              </w:rPr>
              <w:t>Plánovaný začátek</w:t>
            </w:r>
          </w:p>
        </w:tc>
        <w:tc>
          <w:tcPr>
            <w:tcW w:w="1135" w:type="dxa"/>
          </w:tcPr>
          <w:p w:rsidR="00F21896" w:rsidRDefault="00CF76DB">
            <w:pPr>
              <w:pStyle w:val="TableParagraph"/>
              <w:ind w:left="144" w:right="285"/>
              <w:rPr>
                <w:sz w:val="16"/>
              </w:rPr>
            </w:pPr>
            <w:r>
              <w:rPr>
                <w:sz w:val="16"/>
              </w:rPr>
              <w:t>Plánovaný konec</w:t>
            </w:r>
          </w:p>
        </w:tc>
      </w:tr>
      <w:tr w:rsidR="00F21896">
        <w:trPr>
          <w:trHeight w:val="304"/>
        </w:trPr>
        <w:tc>
          <w:tcPr>
            <w:tcW w:w="960"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133" w:type="dxa"/>
          </w:tcPr>
          <w:p w:rsidR="00F21896" w:rsidRDefault="00F21896">
            <w:pPr>
              <w:pStyle w:val="TableParagraph"/>
              <w:rPr>
                <w:sz w:val="18"/>
              </w:rPr>
            </w:pPr>
          </w:p>
        </w:tc>
        <w:tc>
          <w:tcPr>
            <w:tcW w:w="1135"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276" w:type="dxa"/>
          </w:tcPr>
          <w:p w:rsidR="00F21896" w:rsidRDefault="00F21896">
            <w:pPr>
              <w:pStyle w:val="TableParagraph"/>
              <w:rPr>
                <w:sz w:val="18"/>
              </w:rPr>
            </w:pPr>
          </w:p>
        </w:tc>
        <w:tc>
          <w:tcPr>
            <w:tcW w:w="852" w:type="dxa"/>
          </w:tcPr>
          <w:p w:rsidR="00F21896" w:rsidRDefault="00F21896">
            <w:pPr>
              <w:pStyle w:val="TableParagraph"/>
              <w:rPr>
                <w:sz w:val="18"/>
              </w:rPr>
            </w:pPr>
          </w:p>
        </w:tc>
        <w:tc>
          <w:tcPr>
            <w:tcW w:w="1132" w:type="dxa"/>
          </w:tcPr>
          <w:p w:rsidR="00F21896" w:rsidRDefault="00F21896">
            <w:pPr>
              <w:pStyle w:val="TableParagraph"/>
              <w:rPr>
                <w:sz w:val="18"/>
              </w:rPr>
            </w:pPr>
          </w:p>
        </w:tc>
        <w:tc>
          <w:tcPr>
            <w:tcW w:w="1135" w:type="dxa"/>
          </w:tcPr>
          <w:p w:rsidR="00F21896" w:rsidRDefault="00F21896">
            <w:pPr>
              <w:pStyle w:val="TableParagraph"/>
              <w:rPr>
                <w:sz w:val="18"/>
              </w:rPr>
            </w:pPr>
          </w:p>
        </w:tc>
      </w:tr>
      <w:tr w:rsidR="00F21896">
        <w:trPr>
          <w:trHeight w:val="302"/>
        </w:trPr>
        <w:tc>
          <w:tcPr>
            <w:tcW w:w="960"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133" w:type="dxa"/>
          </w:tcPr>
          <w:p w:rsidR="00F21896" w:rsidRDefault="00F21896">
            <w:pPr>
              <w:pStyle w:val="TableParagraph"/>
              <w:rPr>
                <w:sz w:val="18"/>
              </w:rPr>
            </w:pPr>
          </w:p>
        </w:tc>
        <w:tc>
          <w:tcPr>
            <w:tcW w:w="1135"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276" w:type="dxa"/>
          </w:tcPr>
          <w:p w:rsidR="00F21896" w:rsidRDefault="00F21896">
            <w:pPr>
              <w:pStyle w:val="TableParagraph"/>
              <w:rPr>
                <w:sz w:val="18"/>
              </w:rPr>
            </w:pPr>
          </w:p>
        </w:tc>
        <w:tc>
          <w:tcPr>
            <w:tcW w:w="852" w:type="dxa"/>
          </w:tcPr>
          <w:p w:rsidR="00F21896" w:rsidRDefault="00F21896">
            <w:pPr>
              <w:pStyle w:val="TableParagraph"/>
              <w:rPr>
                <w:sz w:val="18"/>
              </w:rPr>
            </w:pPr>
          </w:p>
        </w:tc>
        <w:tc>
          <w:tcPr>
            <w:tcW w:w="1132" w:type="dxa"/>
          </w:tcPr>
          <w:p w:rsidR="00F21896" w:rsidRDefault="00F21896">
            <w:pPr>
              <w:pStyle w:val="TableParagraph"/>
              <w:rPr>
                <w:sz w:val="18"/>
              </w:rPr>
            </w:pPr>
          </w:p>
        </w:tc>
        <w:tc>
          <w:tcPr>
            <w:tcW w:w="1135" w:type="dxa"/>
          </w:tcPr>
          <w:p w:rsidR="00F21896" w:rsidRDefault="00F21896">
            <w:pPr>
              <w:pStyle w:val="TableParagraph"/>
              <w:rPr>
                <w:sz w:val="18"/>
              </w:rPr>
            </w:pPr>
          </w:p>
        </w:tc>
      </w:tr>
      <w:tr w:rsidR="00F21896">
        <w:trPr>
          <w:trHeight w:val="304"/>
        </w:trPr>
        <w:tc>
          <w:tcPr>
            <w:tcW w:w="960"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133" w:type="dxa"/>
          </w:tcPr>
          <w:p w:rsidR="00F21896" w:rsidRDefault="00F21896">
            <w:pPr>
              <w:pStyle w:val="TableParagraph"/>
              <w:rPr>
                <w:sz w:val="18"/>
              </w:rPr>
            </w:pPr>
          </w:p>
        </w:tc>
        <w:tc>
          <w:tcPr>
            <w:tcW w:w="1135" w:type="dxa"/>
          </w:tcPr>
          <w:p w:rsidR="00F21896" w:rsidRDefault="00F21896">
            <w:pPr>
              <w:pStyle w:val="TableParagraph"/>
              <w:rPr>
                <w:sz w:val="18"/>
              </w:rPr>
            </w:pPr>
          </w:p>
        </w:tc>
        <w:tc>
          <w:tcPr>
            <w:tcW w:w="991" w:type="dxa"/>
          </w:tcPr>
          <w:p w:rsidR="00F21896" w:rsidRDefault="00F21896">
            <w:pPr>
              <w:pStyle w:val="TableParagraph"/>
              <w:rPr>
                <w:sz w:val="18"/>
              </w:rPr>
            </w:pPr>
          </w:p>
        </w:tc>
        <w:tc>
          <w:tcPr>
            <w:tcW w:w="1276" w:type="dxa"/>
          </w:tcPr>
          <w:p w:rsidR="00F21896" w:rsidRDefault="00F21896">
            <w:pPr>
              <w:pStyle w:val="TableParagraph"/>
              <w:rPr>
                <w:sz w:val="18"/>
              </w:rPr>
            </w:pPr>
          </w:p>
        </w:tc>
        <w:tc>
          <w:tcPr>
            <w:tcW w:w="852" w:type="dxa"/>
          </w:tcPr>
          <w:p w:rsidR="00F21896" w:rsidRDefault="00F21896">
            <w:pPr>
              <w:pStyle w:val="TableParagraph"/>
              <w:rPr>
                <w:sz w:val="18"/>
              </w:rPr>
            </w:pPr>
          </w:p>
        </w:tc>
        <w:tc>
          <w:tcPr>
            <w:tcW w:w="1132" w:type="dxa"/>
          </w:tcPr>
          <w:p w:rsidR="00F21896" w:rsidRDefault="00F21896">
            <w:pPr>
              <w:pStyle w:val="TableParagraph"/>
              <w:rPr>
                <w:sz w:val="18"/>
              </w:rPr>
            </w:pPr>
          </w:p>
        </w:tc>
        <w:tc>
          <w:tcPr>
            <w:tcW w:w="1135" w:type="dxa"/>
          </w:tcPr>
          <w:p w:rsidR="00F21896" w:rsidRDefault="00F21896">
            <w:pPr>
              <w:pStyle w:val="TableParagraph"/>
              <w:rPr>
                <w:sz w:val="18"/>
              </w:rPr>
            </w:pPr>
          </w:p>
        </w:tc>
      </w:tr>
    </w:tbl>
    <w:p w:rsidR="00F21896" w:rsidRDefault="00CF76DB">
      <w:pPr>
        <w:spacing w:line="223" w:lineRule="exact"/>
        <w:ind w:left="4059"/>
        <w:rPr>
          <w:sz w:val="20"/>
        </w:rPr>
      </w:pPr>
      <w:r>
        <w:rPr>
          <w:b/>
          <w:sz w:val="20"/>
        </w:rPr>
        <w:t xml:space="preserve">Obrázek 34 </w:t>
      </w:r>
      <w:r>
        <w:rPr>
          <w:sz w:val="20"/>
        </w:rPr>
        <w:t>Plánovací formulář struktury 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3"/>
        <w:rPr>
          <w:sz w:val="23"/>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1"/>
        <w:gridCol w:w="1843"/>
        <w:gridCol w:w="1841"/>
        <w:gridCol w:w="1843"/>
      </w:tblGrid>
      <w:tr w:rsidR="00F21896">
        <w:trPr>
          <w:trHeight w:val="350"/>
        </w:trPr>
        <w:tc>
          <w:tcPr>
            <w:tcW w:w="9211" w:type="dxa"/>
            <w:gridSpan w:val="5"/>
          </w:tcPr>
          <w:p w:rsidR="00F21896" w:rsidRDefault="00CF76DB">
            <w:pPr>
              <w:pStyle w:val="TableParagraph"/>
              <w:spacing w:line="228" w:lineRule="exact"/>
              <w:ind w:left="249"/>
              <w:rPr>
                <w:b/>
                <w:sz w:val="20"/>
              </w:rPr>
            </w:pPr>
            <w:r>
              <w:rPr>
                <w:b/>
                <w:sz w:val="20"/>
              </w:rPr>
              <w:t>PLÁNOVACÍ FORMULÁŘ RIZIKOVÝCH UDÁLOSTÍ</w:t>
            </w:r>
          </w:p>
        </w:tc>
      </w:tr>
      <w:tr w:rsidR="00F21896">
        <w:trPr>
          <w:trHeight w:val="1051"/>
        </w:trPr>
        <w:tc>
          <w:tcPr>
            <w:tcW w:w="9211" w:type="dxa"/>
            <w:gridSpan w:val="5"/>
          </w:tcPr>
          <w:p w:rsidR="00F21896" w:rsidRDefault="00CF76DB">
            <w:pPr>
              <w:pStyle w:val="TableParagraph"/>
              <w:spacing w:line="224" w:lineRule="exact"/>
              <w:ind w:left="249"/>
              <w:rPr>
                <w:sz w:val="20"/>
              </w:rPr>
            </w:pPr>
            <w:r>
              <w:rPr>
                <w:sz w:val="20"/>
              </w:rPr>
              <w:t>Projekt:</w:t>
            </w:r>
          </w:p>
        </w:tc>
      </w:tr>
      <w:tr w:rsidR="00F21896">
        <w:trPr>
          <w:trHeight w:val="350"/>
        </w:trPr>
        <w:tc>
          <w:tcPr>
            <w:tcW w:w="3684" w:type="dxa"/>
            <w:gridSpan w:val="2"/>
          </w:tcPr>
          <w:p w:rsidR="00F21896" w:rsidRDefault="00CF76DB">
            <w:pPr>
              <w:pStyle w:val="TableParagraph"/>
              <w:spacing w:line="223" w:lineRule="exact"/>
              <w:ind w:left="249"/>
              <w:rPr>
                <w:sz w:val="20"/>
              </w:rPr>
            </w:pPr>
            <w:r>
              <w:rPr>
                <w:sz w:val="20"/>
              </w:rPr>
              <w:t>Zpracoval:</w:t>
            </w:r>
          </w:p>
        </w:tc>
        <w:tc>
          <w:tcPr>
            <w:tcW w:w="3684" w:type="dxa"/>
            <w:gridSpan w:val="2"/>
          </w:tcPr>
          <w:p w:rsidR="00F21896" w:rsidRDefault="00CF76DB">
            <w:pPr>
              <w:pStyle w:val="TableParagraph"/>
              <w:spacing w:line="223" w:lineRule="exact"/>
              <w:ind w:left="249"/>
              <w:rPr>
                <w:sz w:val="20"/>
              </w:rPr>
            </w:pPr>
            <w:r>
              <w:rPr>
                <w:sz w:val="20"/>
              </w:rPr>
              <w:t>Schválil:</w:t>
            </w:r>
          </w:p>
        </w:tc>
        <w:tc>
          <w:tcPr>
            <w:tcW w:w="1843" w:type="dxa"/>
          </w:tcPr>
          <w:p w:rsidR="00F21896" w:rsidRDefault="00CF76DB">
            <w:pPr>
              <w:pStyle w:val="TableParagraph"/>
              <w:spacing w:line="223" w:lineRule="exact"/>
              <w:ind w:left="250"/>
              <w:rPr>
                <w:sz w:val="20"/>
              </w:rPr>
            </w:pPr>
            <w:r>
              <w:rPr>
                <w:sz w:val="20"/>
              </w:rPr>
              <w:t>Datum:</w:t>
            </w:r>
          </w:p>
        </w:tc>
      </w:tr>
      <w:tr w:rsidR="00F21896">
        <w:trPr>
          <w:trHeight w:val="580"/>
        </w:trPr>
        <w:tc>
          <w:tcPr>
            <w:tcW w:w="1843" w:type="dxa"/>
          </w:tcPr>
          <w:p w:rsidR="00F21896" w:rsidRDefault="00CF76DB">
            <w:pPr>
              <w:pStyle w:val="TableParagraph"/>
              <w:spacing w:line="223" w:lineRule="exact"/>
              <w:ind w:left="107"/>
              <w:rPr>
                <w:sz w:val="20"/>
              </w:rPr>
            </w:pPr>
            <w:r>
              <w:rPr>
                <w:sz w:val="20"/>
              </w:rPr>
              <w:t>Č.</w:t>
            </w:r>
          </w:p>
        </w:tc>
        <w:tc>
          <w:tcPr>
            <w:tcW w:w="1841" w:type="dxa"/>
          </w:tcPr>
          <w:p w:rsidR="00F21896" w:rsidRDefault="00CF76DB">
            <w:pPr>
              <w:pStyle w:val="TableParagraph"/>
              <w:ind w:left="105" w:right="556"/>
              <w:rPr>
                <w:sz w:val="20"/>
              </w:rPr>
            </w:pPr>
            <w:r>
              <w:rPr>
                <w:sz w:val="20"/>
              </w:rPr>
              <w:t>Popis rizikové události</w:t>
            </w:r>
          </w:p>
        </w:tc>
        <w:tc>
          <w:tcPr>
            <w:tcW w:w="1843" w:type="dxa"/>
          </w:tcPr>
          <w:p w:rsidR="00F21896" w:rsidRDefault="00CF76DB">
            <w:pPr>
              <w:pStyle w:val="TableParagraph"/>
              <w:ind w:left="108"/>
              <w:rPr>
                <w:sz w:val="20"/>
              </w:rPr>
            </w:pPr>
            <w:r>
              <w:rPr>
                <w:w w:val="95"/>
                <w:sz w:val="20"/>
              </w:rPr>
              <w:t xml:space="preserve">Pravděpodobnost </w:t>
            </w:r>
            <w:r>
              <w:rPr>
                <w:sz w:val="20"/>
              </w:rPr>
              <w:t>vzniku</w:t>
            </w:r>
          </w:p>
        </w:tc>
        <w:tc>
          <w:tcPr>
            <w:tcW w:w="1841" w:type="dxa"/>
          </w:tcPr>
          <w:p w:rsidR="00F21896" w:rsidRDefault="00CF76DB">
            <w:pPr>
              <w:pStyle w:val="TableParagraph"/>
              <w:ind w:left="106" w:right="556"/>
              <w:rPr>
                <w:sz w:val="20"/>
              </w:rPr>
            </w:pPr>
            <w:r>
              <w:rPr>
                <w:w w:val="95"/>
                <w:sz w:val="20"/>
              </w:rPr>
              <w:t xml:space="preserve">Preventivní </w:t>
            </w:r>
            <w:r>
              <w:rPr>
                <w:sz w:val="20"/>
              </w:rPr>
              <w:t>opatření</w:t>
            </w:r>
          </w:p>
        </w:tc>
        <w:tc>
          <w:tcPr>
            <w:tcW w:w="1843" w:type="dxa"/>
          </w:tcPr>
          <w:p w:rsidR="00F21896" w:rsidRDefault="00CF76DB">
            <w:pPr>
              <w:pStyle w:val="TableParagraph"/>
              <w:spacing w:line="223" w:lineRule="exact"/>
              <w:ind w:left="109"/>
              <w:rPr>
                <w:sz w:val="20"/>
              </w:rPr>
            </w:pPr>
            <w:r>
              <w:rPr>
                <w:sz w:val="20"/>
              </w:rPr>
              <w:t>Následné opatření</w:t>
            </w:r>
          </w:p>
        </w:tc>
      </w:tr>
      <w:tr w:rsidR="00F21896">
        <w:trPr>
          <w:trHeight w:val="350"/>
        </w:trPr>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r>
      <w:tr w:rsidR="00F21896">
        <w:trPr>
          <w:trHeight w:val="350"/>
        </w:trPr>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r>
      <w:tr w:rsidR="00F21896">
        <w:trPr>
          <w:trHeight w:val="350"/>
        </w:trPr>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c>
          <w:tcPr>
            <w:tcW w:w="1841" w:type="dxa"/>
          </w:tcPr>
          <w:p w:rsidR="00F21896" w:rsidRDefault="00F21896">
            <w:pPr>
              <w:pStyle w:val="TableParagraph"/>
              <w:rPr>
                <w:sz w:val="18"/>
              </w:rPr>
            </w:pPr>
          </w:p>
        </w:tc>
        <w:tc>
          <w:tcPr>
            <w:tcW w:w="1843" w:type="dxa"/>
          </w:tcPr>
          <w:p w:rsidR="00F21896" w:rsidRDefault="00F21896">
            <w:pPr>
              <w:pStyle w:val="TableParagraph"/>
              <w:rPr>
                <w:sz w:val="18"/>
              </w:rPr>
            </w:pPr>
          </w:p>
        </w:tc>
      </w:tr>
      <w:tr w:rsidR="00F21896">
        <w:trPr>
          <w:trHeight w:val="697"/>
        </w:trPr>
        <w:tc>
          <w:tcPr>
            <w:tcW w:w="9211" w:type="dxa"/>
            <w:gridSpan w:val="5"/>
          </w:tcPr>
          <w:p w:rsidR="00F21896" w:rsidRDefault="00CF76DB">
            <w:pPr>
              <w:pStyle w:val="TableParagraph"/>
              <w:spacing w:line="223" w:lineRule="exact"/>
              <w:ind w:left="390"/>
              <w:rPr>
                <w:sz w:val="20"/>
              </w:rPr>
            </w:pPr>
            <w:r>
              <w:rPr>
                <w:sz w:val="20"/>
              </w:rPr>
              <w:t>Pravděpodobnost vzniku rizikových událostí:</w:t>
            </w:r>
          </w:p>
          <w:p w:rsidR="00F21896" w:rsidRDefault="00CF76DB">
            <w:pPr>
              <w:pStyle w:val="TableParagraph"/>
              <w:tabs>
                <w:tab w:val="left" w:pos="2080"/>
                <w:tab w:val="left" w:pos="4299"/>
                <w:tab w:val="left" w:pos="7036"/>
              </w:tabs>
              <w:spacing w:before="120"/>
              <w:ind w:left="390"/>
              <w:rPr>
                <w:i/>
                <w:sz w:val="20"/>
              </w:rPr>
            </w:pPr>
            <w:r>
              <w:rPr>
                <w:i/>
                <w:sz w:val="20"/>
              </w:rPr>
              <w:t>1-nepatrná</w:t>
            </w:r>
            <w:r>
              <w:rPr>
                <w:i/>
                <w:sz w:val="20"/>
              </w:rPr>
              <w:tab/>
              <w:t>2-velmi</w:t>
            </w:r>
            <w:r>
              <w:rPr>
                <w:i/>
                <w:spacing w:val="-3"/>
                <w:sz w:val="20"/>
              </w:rPr>
              <w:t xml:space="preserve"> </w:t>
            </w:r>
            <w:r>
              <w:rPr>
                <w:i/>
                <w:sz w:val="20"/>
              </w:rPr>
              <w:t>nízká</w:t>
            </w:r>
            <w:r>
              <w:rPr>
                <w:i/>
                <w:sz w:val="20"/>
              </w:rPr>
              <w:tab/>
              <w:t>3-poměrně</w:t>
            </w:r>
            <w:r>
              <w:rPr>
                <w:i/>
                <w:spacing w:val="-3"/>
                <w:sz w:val="20"/>
              </w:rPr>
              <w:t xml:space="preserve"> </w:t>
            </w:r>
            <w:r>
              <w:rPr>
                <w:i/>
                <w:sz w:val="20"/>
              </w:rPr>
              <w:t>velká</w:t>
            </w:r>
            <w:r>
              <w:rPr>
                <w:i/>
                <w:sz w:val="20"/>
              </w:rPr>
              <w:tab/>
              <w:t>4-vysoká</w:t>
            </w:r>
          </w:p>
        </w:tc>
      </w:tr>
    </w:tbl>
    <w:p w:rsidR="00F21896" w:rsidRDefault="00CF76DB">
      <w:pPr>
        <w:spacing w:line="224" w:lineRule="exact"/>
        <w:ind w:left="4009"/>
        <w:rPr>
          <w:sz w:val="20"/>
        </w:rPr>
      </w:pPr>
      <w:r>
        <w:rPr>
          <w:b/>
          <w:sz w:val="20"/>
        </w:rPr>
        <w:t xml:space="preserve">Obrázek 35 </w:t>
      </w:r>
      <w:r>
        <w:rPr>
          <w:sz w:val="20"/>
        </w:rPr>
        <w:t>Plánovací formulář rizikových událostí</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3"/>
        <w:rPr>
          <w:sz w:val="23"/>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1582"/>
        <w:gridCol w:w="787"/>
        <w:gridCol w:w="785"/>
        <w:gridCol w:w="788"/>
        <w:gridCol w:w="788"/>
        <w:gridCol w:w="788"/>
        <w:gridCol w:w="789"/>
        <w:gridCol w:w="1072"/>
        <w:gridCol w:w="1036"/>
      </w:tblGrid>
      <w:tr w:rsidR="00F21896">
        <w:trPr>
          <w:trHeight w:val="350"/>
        </w:trPr>
        <w:tc>
          <w:tcPr>
            <w:tcW w:w="9293" w:type="dxa"/>
            <w:gridSpan w:val="10"/>
          </w:tcPr>
          <w:p w:rsidR="00F21896" w:rsidRDefault="00CF76DB">
            <w:pPr>
              <w:pStyle w:val="TableParagraph"/>
              <w:spacing w:line="228" w:lineRule="exact"/>
              <w:ind w:left="249"/>
              <w:rPr>
                <w:b/>
                <w:sz w:val="20"/>
              </w:rPr>
            </w:pPr>
            <w:r>
              <w:rPr>
                <w:b/>
                <w:sz w:val="20"/>
              </w:rPr>
              <w:t>PLÁNOVACÍ FORMULÁŘ NÁKLADŮ</w:t>
            </w:r>
          </w:p>
        </w:tc>
      </w:tr>
      <w:tr w:rsidR="00F21896">
        <w:trPr>
          <w:trHeight w:val="1050"/>
        </w:trPr>
        <w:tc>
          <w:tcPr>
            <w:tcW w:w="9293" w:type="dxa"/>
            <w:gridSpan w:val="10"/>
          </w:tcPr>
          <w:p w:rsidR="00F21896" w:rsidRDefault="00CF76DB">
            <w:pPr>
              <w:pStyle w:val="TableParagraph"/>
              <w:spacing w:line="223" w:lineRule="exact"/>
              <w:ind w:left="249"/>
              <w:rPr>
                <w:sz w:val="20"/>
              </w:rPr>
            </w:pPr>
            <w:r>
              <w:rPr>
                <w:sz w:val="20"/>
              </w:rPr>
              <w:t>Projekt:</w:t>
            </w:r>
          </w:p>
        </w:tc>
      </w:tr>
      <w:tr w:rsidR="00F21896">
        <w:trPr>
          <w:trHeight w:val="350"/>
        </w:trPr>
        <w:tc>
          <w:tcPr>
            <w:tcW w:w="4032" w:type="dxa"/>
            <w:gridSpan w:val="4"/>
          </w:tcPr>
          <w:p w:rsidR="00F21896" w:rsidRDefault="00CF76DB">
            <w:pPr>
              <w:pStyle w:val="TableParagraph"/>
              <w:spacing w:line="223" w:lineRule="exact"/>
              <w:ind w:left="249"/>
              <w:rPr>
                <w:sz w:val="20"/>
              </w:rPr>
            </w:pPr>
            <w:r>
              <w:rPr>
                <w:sz w:val="20"/>
              </w:rPr>
              <w:t>Zpracoval:</w:t>
            </w:r>
          </w:p>
        </w:tc>
        <w:tc>
          <w:tcPr>
            <w:tcW w:w="3153" w:type="dxa"/>
            <w:gridSpan w:val="4"/>
          </w:tcPr>
          <w:p w:rsidR="00F21896" w:rsidRDefault="00CF76DB">
            <w:pPr>
              <w:pStyle w:val="TableParagraph"/>
              <w:spacing w:line="223" w:lineRule="exact"/>
              <w:ind w:left="249"/>
              <w:rPr>
                <w:sz w:val="20"/>
              </w:rPr>
            </w:pPr>
            <w:r>
              <w:rPr>
                <w:sz w:val="20"/>
              </w:rPr>
              <w:t>Schválil:</w:t>
            </w:r>
          </w:p>
        </w:tc>
        <w:tc>
          <w:tcPr>
            <w:tcW w:w="2108" w:type="dxa"/>
            <w:gridSpan w:val="2"/>
          </w:tcPr>
          <w:p w:rsidR="00F21896" w:rsidRDefault="00CF76DB">
            <w:pPr>
              <w:pStyle w:val="TableParagraph"/>
              <w:spacing w:line="223" w:lineRule="exact"/>
              <w:ind w:left="246"/>
              <w:rPr>
                <w:sz w:val="20"/>
              </w:rPr>
            </w:pPr>
            <w:r>
              <w:rPr>
                <w:sz w:val="20"/>
              </w:rPr>
              <w:t>Datum:</w:t>
            </w:r>
          </w:p>
        </w:tc>
      </w:tr>
      <w:tr w:rsidR="00F21896">
        <w:trPr>
          <w:trHeight w:val="350"/>
        </w:trPr>
        <w:tc>
          <w:tcPr>
            <w:tcW w:w="878" w:type="dxa"/>
            <w:vMerge w:val="restart"/>
          </w:tcPr>
          <w:p w:rsidR="00F21896" w:rsidRDefault="00CF76DB">
            <w:pPr>
              <w:pStyle w:val="TableParagraph"/>
              <w:spacing w:line="223" w:lineRule="exact"/>
              <w:ind w:left="249"/>
              <w:rPr>
                <w:sz w:val="20"/>
              </w:rPr>
            </w:pPr>
            <w:r>
              <w:rPr>
                <w:sz w:val="20"/>
              </w:rPr>
              <w:t>Druh</w:t>
            </w:r>
          </w:p>
        </w:tc>
        <w:tc>
          <w:tcPr>
            <w:tcW w:w="1582" w:type="dxa"/>
            <w:vMerge w:val="restart"/>
          </w:tcPr>
          <w:p w:rsidR="00F21896" w:rsidRDefault="00CF76DB">
            <w:pPr>
              <w:pStyle w:val="TableParagraph"/>
              <w:spacing w:line="223" w:lineRule="exact"/>
              <w:ind w:left="249"/>
              <w:rPr>
                <w:sz w:val="20"/>
              </w:rPr>
            </w:pPr>
            <w:r>
              <w:rPr>
                <w:sz w:val="20"/>
              </w:rPr>
              <w:t>Sazba/jednotka</w:t>
            </w:r>
          </w:p>
        </w:tc>
        <w:tc>
          <w:tcPr>
            <w:tcW w:w="4725" w:type="dxa"/>
            <w:gridSpan w:val="6"/>
          </w:tcPr>
          <w:p w:rsidR="00F21896" w:rsidRDefault="00CF76DB">
            <w:pPr>
              <w:pStyle w:val="TableParagraph"/>
              <w:spacing w:line="223" w:lineRule="exact"/>
              <w:ind w:left="247"/>
              <w:rPr>
                <w:sz w:val="20"/>
              </w:rPr>
            </w:pPr>
            <w:r>
              <w:rPr>
                <w:sz w:val="20"/>
              </w:rPr>
              <w:t>Období</w:t>
            </w:r>
          </w:p>
        </w:tc>
        <w:tc>
          <w:tcPr>
            <w:tcW w:w="2108" w:type="dxa"/>
            <w:gridSpan w:val="2"/>
          </w:tcPr>
          <w:p w:rsidR="00F21896" w:rsidRDefault="00CF76DB">
            <w:pPr>
              <w:pStyle w:val="TableParagraph"/>
              <w:spacing w:line="223" w:lineRule="exact"/>
              <w:ind w:left="246"/>
              <w:rPr>
                <w:sz w:val="20"/>
              </w:rPr>
            </w:pPr>
            <w:r>
              <w:rPr>
                <w:sz w:val="20"/>
              </w:rPr>
              <w:t>Celkem</w:t>
            </w:r>
          </w:p>
        </w:tc>
      </w:tr>
      <w:tr w:rsidR="00F21896">
        <w:trPr>
          <w:trHeight w:val="350"/>
        </w:trPr>
        <w:tc>
          <w:tcPr>
            <w:tcW w:w="878" w:type="dxa"/>
            <w:vMerge/>
            <w:tcBorders>
              <w:top w:val="nil"/>
            </w:tcBorders>
          </w:tcPr>
          <w:p w:rsidR="00F21896" w:rsidRDefault="00F21896">
            <w:pPr>
              <w:rPr>
                <w:sz w:val="2"/>
                <w:szCs w:val="2"/>
              </w:rPr>
            </w:pPr>
          </w:p>
        </w:tc>
        <w:tc>
          <w:tcPr>
            <w:tcW w:w="1582" w:type="dxa"/>
            <w:vMerge/>
            <w:tcBorders>
              <w:top w:val="nil"/>
            </w:tcBorders>
          </w:tcPr>
          <w:p w:rsidR="00F21896" w:rsidRDefault="00F21896">
            <w:pPr>
              <w:rPr>
                <w:sz w:val="2"/>
                <w:szCs w:val="2"/>
              </w:rPr>
            </w:pPr>
          </w:p>
        </w:tc>
        <w:tc>
          <w:tcPr>
            <w:tcW w:w="787" w:type="dxa"/>
          </w:tcPr>
          <w:p w:rsidR="00F21896" w:rsidRDefault="00CF76DB">
            <w:pPr>
              <w:pStyle w:val="TableParagraph"/>
              <w:spacing w:line="223" w:lineRule="exact"/>
              <w:ind w:left="247"/>
              <w:rPr>
                <w:sz w:val="20"/>
              </w:rPr>
            </w:pPr>
            <w:r>
              <w:rPr>
                <w:w w:val="99"/>
                <w:sz w:val="20"/>
              </w:rPr>
              <w:t>1</w:t>
            </w:r>
          </w:p>
        </w:tc>
        <w:tc>
          <w:tcPr>
            <w:tcW w:w="785" w:type="dxa"/>
          </w:tcPr>
          <w:p w:rsidR="00F21896" w:rsidRDefault="00CF76DB">
            <w:pPr>
              <w:pStyle w:val="TableParagraph"/>
              <w:spacing w:line="223" w:lineRule="exact"/>
              <w:ind w:left="247"/>
              <w:rPr>
                <w:sz w:val="20"/>
              </w:rPr>
            </w:pPr>
            <w:r>
              <w:rPr>
                <w:w w:val="99"/>
                <w:sz w:val="20"/>
              </w:rPr>
              <w:t>2</w:t>
            </w:r>
          </w:p>
        </w:tc>
        <w:tc>
          <w:tcPr>
            <w:tcW w:w="788" w:type="dxa"/>
          </w:tcPr>
          <w:p w:rsidR="00F21896" w:rsidRDefault="00CF76DB">
            <w:pPr>
              <w:pStyle w:val="TableParagraph"/>
              <w:spacing w:line="223" w:lineRule="exact"/>
              <w:ind w:left="249"/>
              <w:rPr>
                <w:sz w:val="20"/>
              </w:rPr>
            </w:pPr>
            <w:r>
              <w:rPr>
                <w:w w:val="99"/>
                <w:sz w:val="20"/>
              </w:rPr>
              <w:t>3</w:t>
            </w:r>
          </w:p>
        </w:tc>
        <w:tc>
          <w:tcPr>
            <w:tcW w:w="788" w:type="dxa"/>
          </w:tcPr>
          <w:p w:rsidR="00F21896" w:rsidRDefault="00CF76DB">
            <w:pPr>
              <w:pStyle w:val="TableParagraph"/>
              <w:spacing w:line="223" w:lineRule="exact"/>
              <w:ind w:left="249"/>
              <w:rPr>
                <w:sz w:val="20"/>
              </w:rPr>
            </w:pPr>
            <w:r>
              <w:rPr>
                <w:w w:val="99"/>
                <w:sz w:val="20"/>
              </w:rPr>
              <w:t>4</w:t>
            </w:r>
          </w:p>
        </w:tc>
        <w:tc>
          <w:tcPr>
            <w:tcW w:w="788" w:type="dxa"/>
          </w:tcPr>
          <w:p w:rsidR="00F21896" w:rsidRDefault="00CF76DB">
            <w:pPr>
              <w:pStyle w:val="TableParagraph"/>
              <w:spacing w:line="223" w:lineRule="exact"/>
              <w:ind w:left="248"/>
              <w:rPr>
                <w:sz w:val="20"/>
              </w:rPr>
            </w:pPr>
            <w:r>
              <w:rPr>
                <w:w w:val="99"/>
                <w:sz w:val="20"/>
              </w:rPr>
              <w:t>5</w:t>
            </w:r>
          </w:p>
        </w:tc>
        <w:tc>
          <w:tcPr>
            <w:tcW w:w="789" w:type="dxa"/>
          </w:tcPr>
          <w:p w:rsidR="00F21896" w:rsidRDefault="00CF76DB">
            <w:pPr>
              <w:pStyle w:val="TableParagraph"/>
              <w:spacing w:line="223" w:lineRule="exact"/>
              <w:ind w:left="247"/>
              <w:rPr>
                <w:sz w:val="20"/>
              </w:rPr>
            </w:pPr>
            <w:r>
              <w:rPr>
                <w:w w:val="99"/>
                <w:sz w:val="20"/>
              </w:rPr>
              <w:t>6</w:t>
            </w:r>
          </w:p>
        </w:tc>
        <w:tc>
          <w:tcPr>
            <w:tcW w:w="1072" w:type="dxa"/>
          </w:tcPr>
          <w:p w:rsidR="00F21896" w:rsidRDefault="00CF76DB">
            <w:pPr>
              <w:pStyle w:val="TableParagraph"/>
              <w:spacing w:line="223" w:lineRule="exact"/>
              <w:ind w:left="246"/>
              <w:rPr>
                <w:sz w:val="20"/>
              </w:rPr>
            </w:pPr>
            <w:r>
              <w:rPr>
                <w:sz w:val="20"/>
              </w:rPr>
              <w:t>Jednotek</w:t>
            </w:r>
          </w:p>
        </w:tc>
        <w:tc>
          <w:tcPr>
            <w:tcW w:w="1036" w:type="dxa"/>
          </w:tcPr>
          <w:p w:rsidR="00F21896" w:rsidRDefault="00CF76DB">
            <w:pPr>
              <w:pStyle w:val="TableParagraph"/>
              <w:spacing w:line="223" w:lineRule="exact"/>
              <w:ind w:left="242"/>
              <w:rPr>
                <w:sz w:val="20"/>
              </w:rPr>
            </w:pPr>
            <w:r>
              <w:rPr>
                <w:sz w:val="20"/>
              </w:rPr>
              <w:t>Náklady</w:t>
            </w:r>
          </w:p>
        </w:tc>
      </w:tr>
      <w:tr w:rsidR="00F21896">
        <w:trPr>
          <w:trHeight w:val="350"/>
        </w:trPr>
        <w:tc>
          <w:tcPr>
            <w:tcW w:w="878" w:type="dxa"/>
          </w:tcPr>
          <w:p w:rsidR="00F21896" w:rsidRDefault="00F21896">
            <w:pPr>
              <w:pStyle w:val="TableParagraph"/>
              <w:rPr>
                <w:sz w:val="18"/>
              </w:rPr>
            </w:pPr>
          </w:p>
        </w:tc>
        <w:tc>
          <w:tcPr>
            <w:tcW w:w="1582" w:type="dxa"/>
          </w:tcPr>
          <w:p w:rsidR="00F21896" w:rsidRDefault="00F21896">
            <w:pPr>
              <w:pStyle w:val="TableParagraph"/>
              <w:rPr>
                <w:sz w:val="18"/>
              </w:rPr>
            </w:pPr>
          </w:p>
        </w:tc>
        <w:tc>
          <w:tcPr>
            <w:tcW w:w="787" w:type="dxa"/>
          </w:tcPr>
          <w:p w:rsidR="00F21896" w:rsidRDefault="00F21896">
            <w:pPr>
              <w:pStyle w:val="TableParagraph"/>
              <w:rPr>
                <w:sz w:val="18"/>
              </w:rPr>
            </w:pPr>
          </w:p>
        </w:tc>
        <w:tc>
          <w:tcPr>
            <w:tcW w:w="785"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9" w:type="dxa"/>
          </w:tcPr>
          <w:p w:rsidR="00F21896" w:rsidRDefault="00F21896">
            <w:pPr>
              <w:pStyle w:val="TableParagraph"/>
              <w:rPr>
                <w:sz w:val="18"/>
              </w:rPr>
            </w:pPr>
          </w:p>
        </w:tc>
        <w:tc>
          <w:tcPr>
            <w:tcW w:w="1072" w:type="dxa"/>
          </w:tcPr>
          <w:p w:rsidR="00F21896" w:rsidRDefault="00F21896">
            <w:pPr>
              <w:pStyle w:val="TableParagraph"/>
              <w:rPr>
                <w:sz w:val="18"/>
              </w:rPr>
            </w:pPr>
          </w:p>
        </w:tc>
        <w:tc>
          <w:tcPr>
            <w:tcW w:w="1036" w:type="dxa"/>
          </w:tcPr>
          <w:p w:rsidR="00F21896" w:rsidRDefault="00F21896">
            <w:pPr>
              <w:pStyle w:val="TableParagraph"/>
              <w:rPr>
                <w:sz w:val="18"/>
              </w:rPr>
            </w:pPr>
          </w:p>
        </w:tc>
      </w:tr>
      <w:tr w:rsidR="00F21896">
        <w:trPr>
          <w:trHeight w:val="350"/>
        </w:trPr>
        <w:tc>
          <w:tcPr>
            <w:tcW w:w="878" w:type="dxa"/>
          </w:tcPr>
          <w:p w:rsidR="00F21896" w:rsidRDefault="00F21896">
            <w:pPr>
              <w:pStyle w:val="TableParagraph"/>
              <w:rPr>
                <w:sz w:val="18"/>
              </w:rPr>
            </w:pPr>
          </w:p>
        </w:tc>
        <w:tc>
          <w:tcPr>
            <w:tcW w:w="1582" w:type="dxa"/>
          </w:tcPr>
          <w:p w:rsidR="00F21896" w:rsidRDefault="00F21896">
            <w:pPr>
              <w:pStyle w:val="TableParagraph"/>
              <w:rPr>
                <w:sz w:val="18"/>
              </w:rPr>
            </w:pPr>
          </w:p>
        </w:tc>
        <w:tc>
          <w:tcPr>
            <w:tcW w:w="787" w:type="dxa"/>
          </w:tcPr>
          <w:p w:rsidR="00F21896" w:rsidRDefault="00F21896">
            <w:pPr>
              <w:pStyle w:val="TableParagraph"/>
              <w:rPr>
                <w:sz w:val="18"/>
              </w:rPr>
            </w:pPr>
          </w:p>
        </w:tc>
        <w:tc>
          <w:tcPr>
            <w:tcW w:w="785"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8" w:type="dxa"/>
          </w:tcPr>
          <w:p w:rsidR="00F21896" w:rsidRDefault="00F21896">
            <w:pPr>
              <w:pStyle w:val="TableParagraph"/>
              <w:rPr>
                <w:sz w:val="18"/>
              </w:rPr>
            </w:pPr>
          </w:p>
        </w:tc>
        <w:tc>
          <w:tcPr>
            <w:tcW w:w="789" w:type="dxa"/>
          </w:tcPr>
          <w:p w:rsidR="00F21896" w:rsidRDefault="00F21896">
            <w:pPr>
              <w:pStyle w:val="TableParagraph"/>
              <w:rPr>
                <w:sz w:val="18"/>
              </w:rPr>
            </w:pPr>
          </w:p>
        </w:tc>
        <w:tc>
          <w:tcPr>
            <w:tcW w:w="1072" w:type="dxa"/>
          </w:tcPr>
          <w:p w:rsidR="00F21896" w:rsidRDefault="00F21896">
            <w:pPr>
              <w:pStyle w:val="TableParagraph"/>
              <w:rPr>
                <w:sz w:val="18"/>
              </w:rPr>
            </w:pPr>
          </w:p>
        </w:tc>
        <w:tc>
          <w:tcPr>
            <w:tcW w:w="1036" w:type="dxa"/>
          </w:tcPr>
          <w:p w:rsidR="00F21896" w:rsidRDefault="00F21896">
            <w:pPr>
              <w:pStyle w:val="TableParagraph"/>
              <w:rPr>
                <w:sz w:val="18"/>
              </w:rPr>
            </w:pPr>
          </w:p>
        </w:tc>
      </w:tr>
    </w:tbl>
    <w:p w:rsidR="00F21896" w:rsidRDefault="00CF76DB">
      <w:pPr>
        <w:spacing w:line="223" w:lineRule="exact"/>
        <w:ind w:left="1886" w:right="1607"/>
        <w:jc w:val="center"/>
        <w:rPr>
          <w:sz w:val="20"/>
        </w:rPr>
      </w:pPr>
      <w:r>
        <w:rPr>
          <w:b/>
          <w:sz w:val="20"/>
        </w:rPr>
        <w:t xml:space="preserve">Obrázek 36 </w:t>
      </w:r>
      <w:r>
        <w:rPr>
          <w:sz w:val="20"/>
        </w:rPr>
        <w:t>Plánovací formulář nákladů</w:t>
      </w:r>
    </w:p>
    <w:p w:rsidR="00F21896" w:rsidRDefault="00F21896">
      <w:pPr>
        <w:spacing w:line="223" w:lineRule="exact"/>
        <w:jc w:val="center"/>
        <w:rPr>
          <w:sz w:val="20"/>
        </w:rPr>
        <w:sectPr w:rsidR="00F21896">
          <w:pgSz w:w="11910" w:h="16840"/>
          <w:pgMar w:top="1400" w:right="0" w:bottom="1320" w:left="0" w:header="0" w:footer="1134"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1227"/>
        <w:gridCol w:w="1250"/>
        <w:gridCol w:w="1255"/>
        <w:gridCol w:w="1295"/>
        <w:gridCol w:w="1444"/>
        <w:gridCol w:w="1605"/>
      </w:tblGrid>
      <w:tr w:rsidR="00F21896">
        <w:trPr>
          <w:trHeight w:val="230"/>
        </w:trPr>
        <w:tc>
          <w:tcPr>
            <w:tcW w:w="9283" w:type="dxa"/>
            <w:gridSpan w:val="7"/>
          </w:tcPr>
          <w:p w:rsidR="00F21896" w:rsidRDefault="00CF76DB">
            <w:pPr>
              <w:pStyle w:val="TableParagraph"/>
              <w:spacing w:line="210" w:lineRule="exact"/>
              <w:ind w:left="390"/>
              <w:rPr>
                <w:b/>
                <w:sz w:val="20"/>
              </w:rPr>
            </w:pPr>
            <w:r>
              <w:rPr>
                <w:b/>
                <w:sz w:val="20"/>
              </w:rPr>
              <w:lastRenderedPageBreak/>
              <w:t>PLÁNOVACÍ FORMULÁŘ BLOKU ČINNOSTÍ</w:t>
            </w:r>
          </w:p>
        </w:tc>
      </w:tr>
      <w:tr w:rsidR="00F21896">
        <w:trPr>
          <w:trHeight w:val="688"/>
        </w:trPr>
        <w:tc>
          <w:tcPr>
            <w:tcW w:w="9283" w:type="dxa"/>
            <w:gridSpan w:val="7"/>
          </w:tcPr>
          <w:p w:rsidR="00F21896" w:rsidRDefault="00CF76DB">
            <w:pPr>
              <w:pStyle w:val="TableParagraph"/>
              <w:spacing w:line="228" w:lineRule="exact"/>
              <w:ind w:left="390"/>
              <w:rPr>
                <w:b/>
                <w:sz w:val="20"/>
              </w:rPr>
            </w:pPr>
            <w:r>
              <w:rPr>
                <w:b/>
                <w:sz w:val="20"/>
              </w:rPr>
              <w:t>Projekt:</w:t>
            </w:r>
          </w:p>
        </w:tc>
      </w:tr>
      <w:tr w:rsidR="00F21896">
        <w:trPr>
          <w:trHeight w:val="230"/>
        </w:trPr>
        <w:tc>
          <w:tcPr>
            <w:tcW w:w="2434" w:type="dxa"/>
            <w:gridSpan w:val="2"/>
          </w:tcPr>
          <w:p w:rsidR="00F21896" w:rsidRDefault="00CF76DB">
            <w:pPr>
              <w:pStyle w:val="TableParagraph"/>
              <w:spacing w:line="210" w:lineRule="exact"/>
              <w:ind w:left="390"/>
              <w:rPr>
                <w:b/>
                <w:sz w:val="20"/>
              </w:rPr>
            </w:pPr>
            <w:r>
              <w:rPr>
                <w:b/>
                <w:sz w:val="20"/>
              </w:rPr>
              <w:t>Etapa:</w:t>
            </w:r>
          </w:p>
        </w:tc>
        <w:tc>
          <w:tcPr>
            <w:tcW w:w="2505" w:type="dxa"/>
            <w:gridSpan w:val="2"/>
          </w:tcPr>
          <w:p w:rsidR="00F21896" w:rsidRDefault="00CF76DB">
            <w:pPr>
              <w:pStyle w:val="TableParagraph"/>
              <w:spacing w:line="210" w:lineRule="exact"/>
              <w:ind w:left="391"/>
              <w:rPr>
                <w:sz w:val="20"/>
              </w:rPr>
            </w:pPr>
            <w:r>
              <w:rPr>
                <w:sz w:val="20"/>
              </w:rPr>
              <w:t>Zpracoval:</w:t>
            </w:r>
          </w:p>
        </w:tc>
        <w:tc>
          <w:tcPr>
            <w:tcW w:w="2739" w:type="dxa"/>
            <w:gridSpan w:val="2"/>
          </w:tcPr>
          <w:p w:rsidR="00F21896" w:rsidRDefault="00CF76DB">
            <w:pPr>
              <w:pStyle w:val="TableParagraph"/>
              <w:spacing w:line="210" w:lineRule="exact"/>
              <w:ind w:left="392"/>
              <w:rPr>
                <w:sz w:val="20"/>
              </w:rPr>
            </w:pPr>
            <w:r>
              <w:rPr>
                <w:sz w:val="20"/>
              </w:rPr>
              <w:t>Schválil:</w:t>
            </w:r>
          </w:p>
        </w:tc>
        <w:tc>
          <w:tcPr>
            <w:tcW w:w="1605" w:type="dxa"/>
          </w:tcPr>
          <w:p w:rsidR="00F21896" w:rsidRDefault="00CF76DB">
            <w:pPr>
              <w:pStyle w:val="TableParagraph"/>
              <w:spacing w:line="210" w:lineRule="exact"/>
              <w:ind w:left="394"/>
              <w:rPr>
                <w:sz w:val="20"/>
              </w:rPr>
            </w:pPr>
            <w:r>
              <w:rPr>
                <w:sz w:val="20"/>
              </w:rPr>
              <w:t>Datum:</w:t>
            </w:r>
          </w:p>
        </w:tc>
      </w:tr>
      <w:tr w:rsidR="00F21896">
        <w:trPr>
          <w:trHeight w:val="230"/>
        </w:trPr>
        <w:tc>
          <w:tcPr>
            <w:tcW w:w="9283" w:type="dxa"/>
            <w:gridSpan w:val="7"/>
          </w:tcPr>
          <w:p w:rsidR="00F21896" w:rsidRDefault="00CF76DB">
            <w:pPr>
              <w:pStyle w:val="TableParagraph"/>
              <w:spacing w:line="210" w:lineRule="exact"/>
              <w:ind w:left="390"/>
              <w:rPr>
                <w:b/>
                <w:sz w:val="20"/>
              </w:rPr>
            </w:pPr>
            <w:r>
              <w:rPr>
                <w:b/>
                <w:sz w:val="20"/>
              </w:rPr>
              <w:t>Identifikační čísl bloku činností:</w:t>
            </w:r>
          </w:p>
        </w:tc>
      </w:tr>
      <w:tr w:rsidR="00F21896">
        <w:trPr>
          <w:trHeight w:val="1609"/>
        </w:trPr>
        <w:tc>
          <w:tcPr>
            <w:tcW w:w="9283" w:type="dxa"/>
            <w:gridSpan w:val="7"/>
          </w:tcPr>
          <w:p w:rsidR="00F21896" w:rsidRDefault="00CF76DB">
            <w:pPr>
              <w:pStyle w:val="TableParagraph"/>
              <w:spacing w:line="225" w:lineRule="exact"/>
              <w:ind w:left="390"/>
              <w:rPr>
                <w:sz w:val="20"/>
              </w:rPr>
            </w:pPr>
            <w:r>
              <w:rPr>
                <w:sz w:val="20"/>
              </w:rPr>
              <w:t>Název a popis:</w:t>
            </w:r>
          </w:p>
        </w:tc>
      </w:tr>
      <w:tr w:rsidR="00F21896">
        <w:trPr>
          <w:trHeight w:val="1152"/>
        </w:trPr>
        <w:tc>
          <w:tcPr>
            <w:tcW w:w="9283" w:type="dxa"/>
            <w:gridSpan w:val="7"/>
          </w:tcPr>
          <w:p w:rsidR="00F21896" w:rsidRDefault="00CF76DB">
            <w:pPr>
              <w:pStyle w:val="TableParagraph"/>
              <w:spacing w:line="225" w:lineRule="exact"/>
              <w:ind w:left="390"/>
              <w:rPr>
                <w:sz w:val="20"/>
              </w:rPr>
            </w:pPr>
            <w:r>
              <w:rPr>
                <w:sz w:val="20"/>
              </w:rPr>
              <w:t>Cíl:</w:t>
            </w:r>
          </w:p>
        </w:tc>
      </w:tr>
      <w:tr w:rsidR="00F21896">
        <w:trPr>
          <w:trHeight w:val="230"/>
        </w:trPr>
        <w:tc>
          <w:tcPr>
            <w:tcW w:w="9283" w:type="dxa"/>
            <w:gridSpan w:val="7"/>
          </w:tcPr>
          <w:p w:rsidR="00F21896" w:rsidRDefault="00CF76DB">
            <w:pPr>
              <w:pStyle w:val="TableParagraph"/>
              <w:spacing w:line="210" w:lineRule="exact"/>
              <w:ind w:left="390"/>
              <w:rPr>
                <w:b/>
                <w:sz w:val="20"/>
              </w:rPr>
            </w:pPr>
            <w:r>
              <w:rPr>
                <w:b/>
                <w:sz w:val="20"/>
              </w:rPr>
              <w:t>Zodpovídá</w:t>
            </w:r>
          </w:p>
        </w:tc>
      </w:tr>
      <w:tr w:rsidR="00F21896">
        <w:trPr>
          <w:trHeight w:val="230"/>
        </w:trPr>
        <w:tc>
          <w:tcPr>
            <w:tcW w:w="3684" w:type="dxa"/>
            <w:gridSpan w:val="3"/>
          </w:tcPr>
          <w:p w:rsidR="00F21896" w:rsidRDefault="00CF76DB">
            <w:pPr>
              <w:pStyle w:val="TableParagraph"/>
              <w:spacing w:line="210" w:lineRule="exact"/>
              <w:ind w:left="390"/>
              <w:rPr>
                <w:sz w:val="20"/>
              </w:rPr>
            </w:pPr>
            <w:r>
              <w:rPr>
                <w:sz w:val="20"/>
              </w:rPr>
              <w:t>Schvaluje</w:t>
            </w:r>
          </w:p>
        </w:tc>
        <w:tc>
          <w:tcPr>
            <w:tcW w:w="5599" w:type="dxa"/>
            <w:gridSpan w:val="4"/>
          </w:tcPr>
          <w:p w:rsidR="00F21896" w:rsidRDefault="00CF76DB">
            <w:pPr>
              <w:pStyle w:val="TableParagraph"/>
              <w:spacing w:line="210" w:lineRule="exact"/>
              <w:ind w:left="391"/>
              <w:rPr>
                <w:sz w:val="20"/>
              </w:rPr>
            </w:pPr>
            <w:r>
              <w:rPr>
                <w:sz w:val="20"/>
              </w:rPr>
              <w:t>Spolupracuje</w:t>
            </w:r>
          </w:p>
        </w:tc>
      </w:tr>
      <w:tr w:rsidR="00F21896">
        <w:trPr>
          <w:trHeight w:val="230"/>
        </w:trPr>
        <w:tc>
          <w:tcPr>
            <w:tcW w:w="3684" w:type="dxa"/>
            <w:gridSpan w:val="3"/>
          </w:tcPr>
          <w:p w:rsidR="00F21896" w:rsidRDefault="00CF76DB">
            <w:pPr>
              <w:pStyle w:val="TableParagraph"/>
              <w:spacing w:line="210" w:lineRule="exact"/>
              <w:ind w:left="390"/>
              <w:rPr>
                <w:sz w:val="20"/>
              </w:rPr>
            </w:pPr>
            <w:r>
              <w:rPr>
                <w:sz w:val="20"/>
              </w:rPr>
              <w:t>Konzultant</w:t>
            </w:r>
          </w:p>
        </w:tc>
        <w:tc>
          <w:tcPr>
            <w:tcW w:w="5599" w:type="dxa"/>
            <w:gridSpan w:val="4"/>
          </w:tcPr>
          <w:p w:rsidR="00F21896" w:rsidRDefault="00CF76DB">
            <w:pPr>
              <w:pStyle w:val="TableParagraph"/>
              <w:spacing w:line="210" w:lineRule="exact"/>
              <w:ind w:left="391"/>
              <w:rPr>
                <w:sz w:val="20"/>
              </w:rPr>
            </w:pPr>
            <w:r>
              <w:rPr>
                <w:sz w:val="20"/>
              </w:rPr>
              <w:t>Externí spolupráce</w:t>
            </w:r>
          </w:p>
        </w:tc>
      </w:tr>
      <w:tr w:rsidR="00F21896">
        <w:trPr>
          <w:trHeight w:val="230"/>
        </w:trPr>
        <w:tc>
          <w:tcPr>
            <w:tcW w:w="9283" w:type="dxa"/>
            <w:gridSpan w:val="7"/>
          </w:tcPr>
          <w:p w:rsidR="00F21896" w:rsidRDefault="00CF76DB">
            <w:pPr>
              <w:pStyle w:val="TableParagraph"/>
              <w:spacing w:line="210" w:lineRule="exact"/>
              <w:ind w:left="390"/>
              <w:rPr>
                <w:b/>
                <w:sz w:val="20"/>
              </w:rPr>
            </w:pPr>
            <w:r>
              <w:rPr>
                <w:b/>
                <w:sz w:val="20"/>
              </w:rPr>
              <w:t>Plánované termíny bloku činností</w:t>
            </w:r>
          </w:p>
        </w:tc>
      </w:tr>
      <w:tr w:rsidR="00F21896">
        <w:trPr>
          <w:trHeight w:val="458"/>
        </w:trPr>
        <w:tc>
          <w:tcPr>
            <w:tcW w:w="2434" w:type="dxa"/>
            <w:gridSpan w:val="2"/>
          </w:tcPr>
          <w:p w:rsidR="00F21896" w:rsidRDefault="00CF76DB">
            <w:pPr>
              <w:pStyle w:val="TableParagraph"/>
              <w:spacing w:line="223" w:lineRule="exact"/>
              <w:ind w:left="390"/>
              <w:rPr>
                <w:sz w:val="20"/>
              </w:rPr>
            </w:pPr>
            <w:r>
              <w:rPr>
                <w:sz w:val="20"/>
              </w:rPr>
              <w:t>Plánovaný začátek</w:t>
            </w:r>
          </w:p>
        </w:tc>
        <w:tc>
          <w:tcPr>
            <w:tcW w:w="3800" w:type="dxa"/>
            <w:gridSpan w:val="3"/>
          </w:tcPr>
          <w:p w:rsidR="00F21896" w:rsidRDefault="00CF76DB">
            <w:pPr>
              <w:pStyle w:val="TableParagraph"/>
              <w:spacing w:line="223" w:lineRule="exact"/>
              <w:ind w:left="391"/>
              <w:rPr>
                <w:sz w:val="20"/>
              </w:rPr>
            </w:pPr>
            <w:r>
              <w:rPr>
                <w:sz w:val="20"/>
              </w:rPr>
              <w:t>Plánovaný konec</w:t>
            </w:r>
          </w:p>
        </w:tc>
        <w:tc>
          <w:tcPr>
            <w:tcW w:w="3049" w:type="dxa"/>
            <w:gridSpan w:val="2"/>
          </w:tcPr>
          <w:p w:rsidR="00F21896" w:rsidRDefault="00CF76DB">
            <w:pPr>
              <w:pStyle w:val="TableParagraph"/>
              <w:spacing w:line="223" w:lineRule="exact"/>
              <w:ind w:left="390"/>
              <w:rPr>
                <w:sz w:val="20"/>
              </w:rPr>
            </w:pPr>
            <w:r>
              <w:rPr>
                <w:sz w:val="20"/>
              </w:rPr>
              <w:t>Plánovaná doba trvání</w:t>
            </w:r>
          </w:p>
        </w:tc>
      </w:tr>
      <w:tr w:rsidR="00F21896">
        <w:trPr>
          <w:trHeight w:val="230"/>
        </w:trPr>
        <w:tc>
          <w:tcPr>
            <w:tcW w:w="9283" w:type="dxa"/>
            <w:gridSpan w:val="7"/>
          </w:tcPr>
          <w:p w:rsidR="00F21896" w:rsidRDefault="00CF76DB">
            <w:pPr>
              <w:pStyle w:val="TableParagraph"/>
              <w:spacing w:line="210" w:lineRule="exact"/>
              <w:ind w:left="390"/>
              <w:rPr>
                <w:b/>
                <w:sz w:val="20"/>
              </w:rPr>
            </w:pPr>
            <w:r>
              <w:rPr>
                <w:b/>
                <w:sz w:val="20"/>
              </w:rPr>
              <w:t>Plánované náklady:</w:t>
            </w:r>
          </w:p>
        </w:tc>
      </w:tr>
      <w:tr w:rsidR="00F21896">
        <w:trPr>
          <w:trHeight w:val="230"/>
        </w:trPr>
        <w:tc>
          <w:tcPr>
            <w:tcW w:w="6234" w:type="dxa"/>
            <w:gridSpan w:val="5"/>
          </w:tcPr>
          <w:p w:rsidR="00F21896" w:rsidRDefault="00CF76DB">
            <w:pPr>
              <w:pStyle w:val="TableParagraph"/>
              <w:spacing w:line="210" w:lineRule="exact"/>
              <w:ind w:left="390"/>
              <w:rPr>
                <w:b/>
                <w:sz w:val="20"/>
              </w:rPr>
            </w:pPr>
            <w:r>
              <w:rPr>
                <w:b/>
                <w:sz w:val="20"/>
              </w:rPr>
              <w:t>Plánované zdroje:</w:t>
            </w:r>
          </w:p>
        </w:tc>
        <w:tc>
          <w:tcPr>
            <w:tcW w:w="1444" w:type="dxa"/>
          </w:tcPr>
          <w:p w:rsidR="00F21896" w:rsidRDefault="00CF76DB">
            <w:pPr>
              <w:pStyle w:val="TableParagraph"/>
              <w:spacing w:line="210" w:lineRule="exact"/>
              <w:ind w:left="390"/>
              <w:rPr>
                <w:sz w:val="20"/>
              </w:rPr>
            </w:pPr>
            <w:r>
              <w:rPr>
                <w:sz w:val="20"/>
              </w:rPr>
              <w:t>Jednotky</w:t>
            </w:r>
          </w:p>
        </w:tc>
        <w:tc>
          <w:tcPr>
            <w:tcW w:w="1605" w:type="dxa"/>
          </w:tcPr>
          <w:p w:rsidR="00F21896" w:rsidRDefault="00CF76DB">
            <w:pPr>
              <w:pStyle w:val="TableParagraph"/>
              <w:spacing w:line="210" w:lineRule="exact"/>
              <w:ind w:left="394"/>
              <w:rPr>
                <w:sz w:val="20"/>
              </w:rPr>
            </w:pPr>
            <w:r>
              <w:rPr>
                <w:sz w:val="20"/>
              </w:rPr>
              <w:t>Množství</w:t>
            </w:r>
          </w:p>
        </w:tc>
      </w:tr>
      <w:tr w:rsidR="00F21896">
        <w:trPr>
          <w:trHeight w:val="230"/>
        </w:trPr>
        <w:tc>
          <w:tcPr>
            <w:tcW w:w="6234" w:type="dxa"/>
            <w:gridSpan w:val="5"/>
          </w:tcPr>
          <w:p w:rsidR="00F21896" w:rsidRDefault="00CF76DB">
            <w:pPr>
              <w:pStyle w:val="TableParagraph"/>
              <w:spacing w:line="210" w:lineRule="exact"/>
              <w:ind w:left="390"/>
              <w:rPr>
                <w:sz w:val="20"/>
              </w:rPr>
            </w:pPr>
            <w:r>
              <w:rPr>
                <w:w w:val="99"/>
                <w:sz w:val="20"/>
              </w:rPr>
              <w:t>1</w:t>
            </w:r>
          </w:p>
        </w:tc>
        <w:tc>
          <w:tcPr>
            <w:tcW w:w="1444" w:type="dxa"/>
          </w:tcPr>
          <w:p w:rsidR="00F21896" w:rsidRDefault="00F21896">
            <w:pPr>
              <w:pStyle w:val="TableParagraph"/>
              <w:rPr>
                <w:sz w:val="16"/>
              </w:rPr>
            </w:pPr>
          </w:p>
        </w:tc>
        <w:tc>
          <w:tcPr>
            <w:tcW w:w="1605" w:type="dxa"/>
          </w:tcPr>
          <w:p w:rsidR="00F21896" w:rsidRDefault="00F21896">
            <w:pPr>
              <w:pStyle w:val="TableParagraph"/>
              <w:rPr>
                <w:sz w:val="16"/>
              </w:rPr>
            </w:pPr>
          </w:p>
        </w:tc>
      </w:tr>
      <w:tr w:rsidR="00F21896">
        <w:trPr>
          <w:trHeight w:val="230"/>
        </w:trPr>
        <w:tc>
          <w:tcPr>
            <w:tcW w:w="6234" w:type="dxa"/>
            <w:gridSpan w:val="5"/>
          </w:tcPr>
          <w:p w:rsidR="00F21896" w:rsidRDefault="00CF76DB">
            <w:pPr>
              <w:pStyle w:val="TableParagraph"/>
              <w:spacing w:line="210" w:lineRule="exact"/>
              <w:ind w:left="390"/>
              <w:rPr>
                <w:sz w:val="20"/>
              </w:rPr>
            </w:pPr>
            <w:r>
              <w:rPr>
                <w:w w:val="99"/>
                <w:sz w:val="20"/>
              </w:rPr>
              <w:t>2</w:t>
            </w:r>
          </w:p>
        </w:tc>
        <w:tc>
          <w:tcPr>
            <w:tcW w:w="1444" w:type="dxa"/>
          </w:tcPr>
          <w:p w:rsidR="00F21896" w:rsidRDefault="00F21896">
            <w:pPr>
              <w:pStyle w:val="TableParagraph"/>
              <w:rPr>
                <w:sz w:val="16"/>
              </w:rPr>
            </w:pPr>
          </w:p>
        </w:tc>
        <w:tc>
          <w:tcPr>
            <w:tcW w:w="1605" w:type="dxa"/>
          </w:tcPr>
          <w:p w:rsidR="00F21896" w:rsidRDefault="00F21896">
            <w:pPr>
              <w:pStyle w:val="TableParagraph"/>
              <w:rPr>
                <w:sz w:val="16"/>
              </w:rPr>
            </w:pPr>
          </w:p>
        </w:tc>
      </w:tr>
      <w:tr w:rsidR="00F21896">
        <w:trPr>
          <w:trHeight w:val="230"/>
        </w:trPr>
        <w:tc>
          <w:tcPr>
            <w:tcW w:w="9283" w:type="dxa"/>
            <w:gridSpan w:val="7"/>
          </w:tcPr>
          <w:p w:rsidR="00F21896" w:rsidRDefault="00CF76DB">
            <w:pPr>
              <w:pStyle w:val="TableParagraph"/>
              <w:spacing w:line="210" w:lineRule="exact"/>
              <w:ind w:left="390"/>
              <w:rPr>
                <w:b/>
                <w:sz w:val="20"/>
              </w:rPr>
            </w:pPr>
            <w:r>
              <w:rPr>
                <w:b/>
                <w:sz w:val="20"/>
              </w:rPr>
              <w:t>Změny</w:t>
            </w:r>
          </w:p>
        </w:tc>
      </w:tr>
      <w:tr w:rsidR="00F21896">
        <w:trPr>
          <w:trHeight w:val="230"/>
        </w:trPr>
        <w:tc>
          <w:tcPr>
            <w:tcW w:w="1207" w:type="dxa"/>
          </w:tcPr>
          <w:p w:rsidR="00F21896" w:rsidRDefault="00CF76DB">
            <w:pPr>
              <w:pStyle w:val="TableParagraph"/>
              <w:spacing w:line="210" w:lineRule="exact"/>
              <w:ind w:left="390"/>
              <w:rPr>
                <w:sz w:val="20"/>
              </w:rPr>
            </w:pPr>
            <w:r>
              <w:rPr>
                <w:sz w:val="20"/>
              </w:rPr>
              <w:t>číslo</w:t>
            </w:r>
          </w:p>
        </w:tc>
        <w:tc>
          <w:tcPr>
            <w:tcW w:w="1227" w:type="dxa"/>
          </w:tcPr>
          <w:p w:rsidR="00F21896" w:rsidRDefault="00CF76DB">
            <w:pPr>
              <w:pStyle w:val="TableParagraph"/>
              <w:spacing w:line="210" w:lineRule="exact"/>
              <w:ind w:left="391"/>
              <w:rPr>
                <w:sz w:val="20"/>
              </w:rPr>
            </w:pPr>
            <w:r>
              <w:rPr>
                <w:sz w:val="20"/>
              </w:rPr>
              <w:t>popis</w:t>
            </w:r>
          </w:p>
        </w:tc>
        <w:tc>
          <w:tcPr>
            <w:tcW w:w="1250" w:type="dxa"/>
          </w:tcPr>
          <w:p w:rsidR="00F21896" w:rsidRDefault="00CF76DB">
            <w:pPr>
              <w:pStyle w:val="TableParagraph"/>
              <w:spacing w:line="210" w:lineRule="exact"/>
              <w:ind w:left="391"/>
              <w:rPr>
                <w:sz w:val="20"/>
              </w:rPr>
            </w:pPr>
            <w:r>
              <w:rPr>
                <w:sz w:val="20"/>
              </w:rPr>
              <w:t>datum</w:t>
            </w:r>
          </w:p>
        </w:tc>
        <w:tc>
          <w:tcPr>
            <w:tcW w:w="1255" w:type="dxa"/>
          </w:tcPr>
          <w:p w:rsidR="00F21896" w:rsidRDefault="00CF76DB">
            <w:pPr>
              <w:pStyle w:val="TableParagraph"/>
              <w:spacing w:line="210" w:lineRule="exact"/>
              <w:ind w:left="391"/>
              <w:rPr>
                <w:sz w:val="20"/>
              </w:rPr>
            </w:pPr>
            <w:r>
              <w:rPr>
                <w:sz w:val="20"/>
              </w:rPr>
              <w:t>navrhl</w:t>
            </w:r>
          </w:p>
        </w:tc>
        <w:tc>
          <w:tcPr>
            <w:tcW w:w="1295" w:type="dxa"/>
          </w:tcPr>
          <w:p w:rsidR="00F21896" w:rsidRDefault="00CF76DB">
            <w:pPr>
              <w:pStyle w:val="TableParagraph"/>
              <w:spacing w:line="210" w:lineRule="exact"/>
              <w:ind w:left="392"/>
              <w:rPr>
                <w:sz w:val="20"/>
              </w:rPr>
            </w:pPr>
            <w:r>
              <w:rPr>
                <w:sz w:val="20"/>
              </w:rPr>
              <w:t>schválil</w:t>
            </w:r>
          </w:p>
        </w:tc>
        <w:tc>
          <w:tcPr>
            <w:tcW w:w="1444" w:type="dxa"/>
          </w:tcPr>
          <w:p w:rsidR="00F21896" w:rsidRDefault="00CF76DB">
            <w:pPr>
              <w:pStyle w:val="TableParagraph"/>
              <w:spacing w:line="210" w:lineRule="exact"/>
              <w:ind w:left="390"/>
              <w:rPr>
                <w:sz w:val="20"/>
              </w:rPr>
            </w:pPr>
            <w:r>
              <w:rPr>
                <w:sz w:val="20"/>
              </w:rPr>
              <w:t>realizoval</w:t>
            </w:r>
          </w:p>
        </w:tc>
        <w:tc>
          <w:tcPr>
            <w:tcW w:w="1605" w:type="dxa"/>
          </w:tcPr>
          <w:p w:rsidR="00F21896" w:rsidRDefault="00CF76DB">
            <w:pPr>
              <w:pStyle w:val="TableParagraph"/>
              <w:spacing w:line="210" w:lineRule="exact"/>
              <w:ind w:left="394"/>
              <w:rPr>
                <w:sz w:val="20"/>
              </w:rPr>
            </w:pPr>
            <w:r>
              <w:rPr>
                <w:sz w:val="20"/>
              </w:rPr>
              <w:t>kontroloval</w:t>
            </w:r>
          </w:p>
        </w:tc>
      </w:tr>
      <w:tr w:rsidR="00F21896">
        <w:trPr>
          <w:trHeight w:val="230"/>
        </w:trPr>
        <w:tc>
          <w:tcPr>
            <w:tcW w:w="1207" w:type="dxa"/>
          </w:tcPr>
          <w:p w:rsidR="00F21896" w:rsidRDefault="00F21896">
            <w:pPr>
              <w:pStyle w:val="TableParagraph"/>
              <w:rPr>
                <w:sz w:val="16"/>
              </w:rPr>
            </w:pPr>
          </w:p>
        </w:tc>
        <w:tc>
          <w:tcPr>
            <w:tcW w:w="1227" w:type="dxa"/>
          </w:tcPr>
          <w:p w:rsidR="00F21896" w:rsidRDefault="00F21896">
            <w:pPr>
              <w:pStyle w:val="TableParagraph"/>
              <w:rPr>
                <w:sz w:val="16"/>
              </w:rPr>
            </w:pPr>
          </w:p>
        </w:tc>
        <w:tc>
          <w:tcPr>
            <w:tcW w:w="1250" w:type="dxa"/>
          </w:tcPr>
          <w:p w:rsidR="00F21896" w:rsidRDefault="00F21896">
            <w:pPr>
              <w:pStyle w:val="TableParagraph"/>
              <w:rPr>
                <w:sz w:val="16"/>
              </w:rPr>
            </w:pPr>
          </w:p>
        </w:tc>
        <w:tc>
          <w:tcPr>
            <w:tcW w:w="1255" w:type="dxa"/>
          </w:tcPr>
          <w:p w:rsidR="00F21896" w:rsidRDefault="00F21896">
            <w:pPr>
              <w:pStyle w:val="TableParagraph"/>
              <w:rPr>
                <w:sz w:val="16"/>
              </w:rPr>
            </w:pPr>
          </w:p>
        </w:tc>
        <w:tc>
          <w:tcPr>
            <w:tcW w:w="1295" w:type="dxa"/>
          </w:tcPr>
          <w:p w:rsidR="00F21896" w:rsidRDefault="00F21896">
            <w:pPr>
              <w:pStyle w:val="TableParagraph"/>
              <w:rPr>
                <w:sz w:val="16"/>
              </w:rPr>
            </w:pPr>
          </w:p>
        </w:tc>
        <w:tc>
          <w:tcPr>
            <w:tcW w:w="1444" w:type="dxa"/>
          </w:tcPr>
          <w:p w:rsidR="00F21896" w:rsidRDefault="00F21896">
            <w:pPr>
              <w:pStyle w:val="TableParagraph"/>
              <w:rPr>
                <w:sz w:val="16"/>
              </w:rPr>
            </w:pPr>
          </w:p>
        </w:tc>
        <w:tc>
          <w:tcPr>
            <w:tcW w:w="1605" w:type="dxa"/>
          </w:tcPr>
          <w:p w:rsidR="00F21896" w:rsidRDefault="00F21896">
            <w:pPr>
              <w:pStyle w:val="TableParagraph"/>
              <w:rPr>
                <w:sz w:val="16"/>
              </w:rPr>
            </w:pPr>
          </w:p>
        </w:tc>
      </w:tr>
      <w:tr w:rsidR="00F21896">
        <w:trPr>
          <w:trHeight w:val="230"/>
        </w:trPr>
        <w:tc>
          <w:tcPr>
            <w:tcW w:w="1207" w:type="dxa"/>
          </w:tcPr>
          <w:p w:rsidR="00F21896" w:rsidRDefault="00F21896">
            <w:pPr>
              <w:pStyle w:val="TableParagraph"/>
              <w:rPr>
                <w:sz w:val="16"/>
              </w:rPr>
            </w:pPr>
          </w:p>
        </w:tc>
        <w:tc>
          <w:tcPr>
            <w:tcW w:w="1227" w:type="dxa"/>
          </w:tcPr>
          <w:p w:rsidR="00F21896" w:rsidRDefault="00F21896">
            <w:pPr>
              <w:pStyle w:val="TableParagraph"/>
              <w:rPr>
                <w:sz w:val="16"/>
              </w:rPr>
            </w:pPr>
          </w:p>
        </w:tc>
        <w:tc>
          <w:tcPr>
            <w:tcW w:w="1250" w:type="dxa"/>
          </w:tcPr>
          <w:p w:rsidR="00F21896" w:rsidRDefault="00F21896">
            <w:pPr>
              <w:pStyle w:val="TableParagraph"/>
              <w:rPr>
                <w:sz w:val="16"/>
              </w:rPr>
            </w:pPr>
          </w:p>
        </w:tc>
        <w:tc>
          <w:tcPr>
            <w:tcW w:w="1255" w:type="dxa"/>
          </w:tcPr>
          <w:p w:rsidR="00F21896" w:rsidRDefault="00F21896">
            <w:pPr>
              <w:pStyle w:val="TableParagraph"/>
              <w:rPr>
                <w:sz w:val="16"/>
              </w:rPr>
            </w:pPr>
          </w:p>
        </w:tc>
        <w:tc>
          <w:tcPr>
            <w:tcW w:w="1295" w:type="dxa"/>
          </w:tcPr>
          <w:p w:rsidR="00F21896" w:rsidRDefault="00F21896">
            <w:pPr>
              <w:pStyle w:val="TableParagraph"/>
              <w:rPr>
                <w:sz w:val="16"/>
              </w:rPr>
            </w:pPr>
          </w:p>
        </w:tc>
        <w:tc>
          <w:tcPr>
            <w:tcW w:w="1444" w:type="dxa"/>
          </w:tcPr>
          <w:p w:rsidR="00F21896" w:rsidRDefault="00F21896">
            <w:pPr>
              <w:pStyle w:val="TableParagraph"/>
              <w:rPr>
                <w:sz w:val="16"/>
              </w:rPr>
            </w:pPr>
          </w:p>
        </w:tc>
        <w:tc>
          <w:tcPr>
            <w:tcW w:w="1605" w:type="dxa"/>
          </w:tcPr>
          <w:p w:rsidR="00F21896" w:rsidRDefault="00F21896">
            <w:pPr>
              <w:pStyle w:val="TableParagraph"/>
              <w:rPr>
                <w:sz w:val="16"/>
              </w:rPr>
            </w:pPr>
          </w:p>
        </w:tc>
      </w:tr>
      <w:tr w:rsidR="00F21896">
        <w:trPr>
          <w:trHeight w:val="232"/>
        </w:trPr>
        <w:tc>
          <w:tcPr>
            <w:tcW w:w="1207" w:type="dxa"/>
          </w:tcPr>
          <w:p w:rsidR="00F21896" w:rsidRDefault="00F21896">
            <w:pPr>
              <w:pStyle w:val="TableParagraph"/>
              <w:rPr>
                <w:sz w:val="16"/>
              </w:rPr>
            </w:pPr>
          </w:p>
        </w:tc>
        <w:tc>
          <w:tcPr>
            <w:tcW w:w="1227" w:type="dxa"/>
          </w:tcPr>
          <w:p w:rsidR="00F21896" w:rsidRDefault="00F21896">
            <w:pPr>
              <w:pStyle w:val="TableParagraph"/>
              <w:rPr>
                <w:sz w:val="16"/>
              </w:rPr>
            </w:pPr>
          </w:p>
        </w:tc>
        <w:tc>
          <w:tcPr>
            <w:tcW w:w="1250" w:type="dxa"/>
          </w:tcPr>
          <w:p w:rsidR="00F21896" w:rsidRDefault="00F21896">
            <w:pPr>
              <w:pStyle w:val="TableParagraph"/>
              <w:rPr>
                <w:sz w:val="16"/>
              </w:rPr>
            </w:pPr>
          </w:p>
        </w:tc>
        <w:tc>
          <w:tcPr>
            <w:tcW w:w="1255" w:type="dxa"/>
          </w:tcPr>
          <w:p w:rsidR="00F21896" w:rsidRDefault="00F21896">
            <w:pPr>
              <w:pStyle w:val="TableParagraph"/>
              <w:rPr>
                <w:sz w:val="16"/>
              </w:rPr>
            </w:pPr>
          </w:p>
        </w:tc>
        <w:tc>
          <w:tcPr>
            <w:tcW w:w="1295" w:type="dxa"/>
          </w:tcPr>
          <w:p w:rsidR="00F21896" w:rsidRDefault="00F21896">
            <w:pPr>
              <w:pStyle w:val="TableParagraph"/>
              <w:rPr>
                <w:sz w:val="16"/>
              </w:rPr>
            </w:pPr>
          </w:p>
        </w:tc>
        <w:tc>
          <w:tcPr>
            <w:tcW w:w="1444" w:type="dxa"/>
          </w:tcPr>
          <w:p w:rsidR="00F21896" w:rsidRDefault="00F21896">
            <w:pPr>
              <w:pStyle w:val="TableParagraph"/>
              <w:rPr>
                <w:sz w:val="16"/>
              </w:rPr>
            </w:pPr>
          </w:p>
        </w:tc>
        <w:tc>
          <w:tcPr>
            <w:tcW w:w="1605" w:type="dxa"/>
          </w:tcPr>
          <w:p w:rsidR="00F21896" w:rsidRDefault="00F21896">
            <w:pPr>
              <w:pStyle w:val="TableParagraph"/>
              <w:rPr>
                <w:sz w:val="16"/>
              </w:rPr>
            </w:pPr>
          </w:p>
        </w:tc>
      </w:tr>
    </w:tbl>
    <w:p w:rsidR="00F21896" w:rsidRDefault="00CF76DB">
      <w:pPr>
        <w:spacing w:line="223" w:lineRule="exact"/>
        <w:ind w:left="4210"/>
        <w:rPr>
          <w:sz w:val="20"/>
        </w:rPr>
      </w:pPr>
      <w:r>
        <w:rPr>
          <w:b/>
          <w:sz w:val="20"/>
        </w:rPr>
        <w:t xml:space="preserve">Obrázek 37 </w:t>
      </w:r>
      <w:r>
        <w:rPr>
          <w:sz w:val="20"/>
        </w:rPr>
        <w:t>Plánovací formulář bloku činností</w:t>
      </w:r>
    </w:p>
    <w:p w:rsidR="00F21896" w:rsidRDefault="00F21896">
      <w:pPr>
        <w:spacing w:line="223" w:lineRule="exact"/>
        <w:rPr>
          <w:sz w:val="20"/>
        </w:rPr>
        <w:sectPr w:rsidR="00F21896">
          <w:pgSz w:w="11910" w:h="16840"/>
          <w:pgMar w:top="1400" w:right="0" w:bottom="1320" w:left="0" w:header="0" w:footer="1134" w:gutter="0"/>
          <w:cols w:space="708"/>
        </w:sectPr>
      </w:pPr>
    </w:p>
    <w:p w:rsidR="00F21896" w:rsidRDefault="00CF76DB">
      <w:pPr>
        <w:pStyle w:val="Nadpis1"/>
        <w:numPr>
          <w:ilvl w:val="0"/>
          <w:numId w:val="140"/>
        </w:numPr>
        <w:tabs>
          <w:tab w:val="left" w:pos="1899"/>
          <w:tab w:val="left" w:pos="10518"/>
        </w:tabs>
        <w:ind w:left="1418" w:right="1385" w:firstLine="0"/>
        <w:rPr>
          <w:u w:val="none"/>
        </w:rPr>
      </w:pPr>
      <w:bookmarkStart w:id="86" w:name="Kapitola_12"/>
      <w:bookmarkStart w:id="87" w:name="_bookmark74"/>
      <w:bookmarkEnd w:id="86"/>
      <w:bookmarkEnd w:id="87"/>
      <w:r>
        <w:rPr>
          <w:u w:val="none"/>
        </w:rPr>
        <w:lastRenderedPageBreak/>
        <w:t>METODY A NÁSTROJE ČASOVÉHO PLÁNOVÁNÍ</w:t>
      </w:r>
      <w:r>
        <w:t xml:space="preserve"> PROJEKTU</w:t>
      </w:r>
      <w:r>
        <w:tab/>
      </w:r>
    </w:p>
    <w:p w:rsidR="00F21896" w:rsidRDefault="00F21896">
      <w:pPr>
        <w:pStyle w:val="Zkladntext"/>
        <w:spacing w:before="0"/>
        <w:rPr>
          <w:b/>
          <w:sz w:val="20"/>
        </w:rPr>
      </w:pPr>
    </w:p>
    <w:p w:rsidR="00F21896" w:rsidRDefault="00F21896">
      <w:pPr>
        <w:pStyle w:val="Zkladntext"/>
        <w:spacing w:before="4"/>
        <w:rPr>
          <w:b/>
          <w:sz w:val="26"/>
        </w:rPr>
      </w:pPr>
    </w:p>
    <w:p w:rsidR="00F21896" w:rsidRDefault="00CF76DB">
      <w:pPr>
        <w:pStyle w:val="Zkladntext"/>
        <w:spacing w:before="90"/>
        <w:ind w:left="1418" w:right="1411"/>
        <w:jc w:val="both"/>
      </w:pPr>
      <w:r>
        <w:t>Cílem časového plánování je určit, které činnosti je třeba vykonávat a kdy, a tyto činnosti seřadit na časovou osu do logické posloupnosti. Časové plánování zahrnuje komunikační rozhraní mezi podprojekty a mezi pracovními balíky, stejně jako trvání a načasování veškerých činností. Časové harmonogramy závisí na vzájemné relativní prioritě prací, na dostupnosti zdrojů s potřebnými dovednostmi, a někdy závisí i na kulturních zvláštnostech či na ročních obdobích a jiných podnebních zvláštnostech. Pokud je časový rámec určité fáze nebo činnosti nejistý/nejasný/nesnadno určitelný, zařazujeme do harmonogramu časový nárazník nebo „záchrannou fiktivní činnost“.</w:t>
      </w:r>
    </w:p>
    <w:p w:rsidR="00F21896" w:rsidRDefault="00F21896">
      <w:pPr>
        <w:jc w:val="both"/>
        <w:sectPr w:rsidR="00F21896">
          <w:pgSz w:w="11910" w:h="16840"/>
          <w:pgMar w:top="134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88" w:name="_bookmark75"/>
      <w:bookmarkEnd w:id="88"/>
      <w:r>
        <w:lastRenderedPageBreak/>
        <w:t>Dekompozice projektu</w:t>
      </w:r>
      <w:r>
        <w:rPr>
          <w:spacing w:val="-1"/>
        </w:rPr>
        <w:t xml:space="preserve"> </w:t>
      </w:r>
      <w:r>
        <w:t>(WBS)</w:t>
      </w:r>
    </w:p>
    <w:p w:rsidR="00F21896" w:rsidRDefault="00055BC6">
      <w:pPr>
        <w:pStyle w:val="Zkladntext"/>
        <w:spacing w:before="0" w:line="20" w:lineRule="exact"/>
        <w:ind w:left="1385"/>
        <w:rPr>
          <w:sz w:val="2"/>
        </w:rPr>
      </w:pPr>
      <w:r>
        <w:rPr>
          <w:sz w:val="2"/>
        </w:rPr>
      </w:r>
      <w:r>
        <w:rPr>
          <w:sz w:val="2"/>
        </w:rPr>
        <w:pict>
          <v:group id="_x0000_s1689" alt="" style="width:456.45pt;height:.5pt;mso-position-horizontal-relative:char;mso-position-vertical-relative:line" coordsize="9129,10">
            <v:line id="_x0000_s1690" alt="" style="position:absolute" from="0,5" to="9129,5" strokeweight=".48pt"/>
            <w10:wrap type="no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1"/>
        <w:jc w:val="both"/>
      </w:pPr>
      <w:r>
        <w:t>Jedním ze základních principů projektového řízení je dekompozice problému do menších a tudíž lépe zvládnutelných celků a jejich jednotlivých prvků a definice vzájemných vazeb mezi těmito jednotlivými prvky. Dekompozice musí odpovídat časové náročnosti, požadovaným zdrojům a nákladům projektu. Jedná se o proces, ve kterém je práce na projektu rozdělena na práci pro řídicí a kontrolní účely.</w:t>
      </w:r>
    </w:p>
    <w:p w:rsidR="00F21896" w:rsidRDefault="00CF76DB">
      <w:pPr>
        <w:pStyle w:val="Zkladntext"/>
        <w:spacing w:before="121"/>
        <w:ind w:left="1418" w:right="1413"/>
        <w:jc w:val="both"/>
      </w:pPr>
      <w:r>
        <w:t>Dekompozice umožňuje ucelený pohled na všechny projektové činnosti, usnadňuje řízení i velmi rozsáhlých a komplexních projektů. Uplatňují se tak snadněji nové požadavky, lépe se odstraňují chyby, dílčí činnosti a subprojekty jsou snadněji pochopitelné, zdroje se efektivně využívají. Vždy je důležité, aby v rámci jedné organizace byla dekompozice provedena provázaně a vzájemně kompatibilně tak, aby se daly vysledovat všechny potřebné vertikální vazby, a aby bylo možné vhodně komunikovat i o několika položkách na stejné úrovni dané hierarchie.</w:t>
      </w:r>
    </w:p>
    <w:p w:rsidR="00F21896" w:rsidRDefault="00CF76DB">
      <w:pPr>
        <w:pStyle w:val="Zkladntext"/>
        <w:ind w:left="1418" w:right="1412"/>
        <w:jc w:val="both"/>
      </w:pPr>
      <w:r>
        <w:t>Dekompozice projektu je předpokladem zahájení plánování všech tří dimenzí projektu – specifikace, časů a nákladů pro jednotlivé činnosti. Uplatnění dekompozice projektu se týká především dekompozice projektových aktivit, které představují proces vedoucí k dosažení stanovených cílů projektu.</w:t>
      </w:r>
    </w:p>
    <w:p w:rsidR="00F21896" w:rsidRDefault="00CF76DB">
      <w:pPr>
        <w:pStyle w:val="Zkladntext"/>
        <w:ind w:left="1418" w:right="1418"/>
        <w:jc w:val="both"/>
      </w:pPr>
      <w:r>
        <w:t>Postup dekompozice probíhá podle zpodrobňování jednotlivých podsystémů způsobem shora dolů (top-down). Znamená to, že projektový cíl na určité vyšší hierarchické úrovni je vhodným způsobem dekomponován a vzniklé podsystémy se podrobně rozpracují jako soustava dílčích činností pro nižší hierarchické úrovně. Vlastní realizace projektu se naopak provádí postupně zdola nahoru (BOTTON-UP) implementací jeho jednotlivých částí.</w:t>
      </w:r>
    </w:p>
    <w:p w:rsidR="00F21896" w:rsidRDefault="00CF76DB">
      <w:pPr>
        <w:pStyle w:val="Zkladntext"/>
        <w:spacing w:before="121"/>
        <w:ind w:left="1418"/>
        <w:jc w:val="both"/>
      </w:pPr>
      <w:r>
        <w:t>Strukturovaná dekompozice (rozklad) činností projektu na menší části (subprojekty):</w:t>
      </w:r>
    </w:p>
    <w:p w:rsidR="00F21896" w:rsidRDefault="00CF76DB">
      <w:pPr>
        <w:pStyle w:val="Odsekzoznamu"/>
        <w:numPr>
          <w:ilvl w:val="0"/>
          <w:numId w:val="134"/>
        </w:numPr>
        <w:tabs>
          <w:tab w:val="left" w:pos="2138"/>
          <w:tab w:val="left" w:pos="2139"/>
        </w:tabs>
        <w:spacing w:before="153" w:line="223" w:lineRule="auto"/>
        <w:ind w:right="1419"/>
        <w:rPr>
          <w:sz w:val="24"/>
        </w:rPr>
      </w:pPr>
      <w:r>
        <w:rPr>
          <w:sz w:val="24"/>
        </w:rPr>
        <w:t>slouží k logickému uspořádání a zpřehlednění projektových prací podle jejich vzájemných vazeb, časové náročnosti, vyžadovaných zdrojů a</w:t>
      </w:r>
      <w:r>
        <w:rPr>
          <w:spacing w:val="-5"/>
          <w:sz w:val="24"/>
        </w:rPr>
        <w:t xml:space="preserve"> </w:t>
      </w:r>
      <w:r>
        <w:rPr>
          <w:sz w:val="24"/>
        </w:rPr>
        <w:t>nákladů,</w:t>
      </w:r>
    </w:p>
    <w:p w:rsidR="00F21896" w:rsidRDefault="00CF76DB">
      <w:pPr>
        <w:pStyle w:val="Odsekzoznamu"/>
        <w:numPr>
          <w:ilvl w:val="0"/>
          <w:numId w:val="134"/>
        </w:numPr>
        <w:tabs>
          <w:tab w:val="left" w:pos="2131"/>
          <w:tab w:val="left" w:pos="2132"/>
        </w:tabs>
        <w:spacing w:before="156" w:line="223" w:lineRule="auto"/>
        <w:ind w:left="2131" w:right="1419" w:hanging="355"/>
        <w:rPr>
          <w:sz w:val="24"/>
        </w:rPr>
      </w:pPr>
      <w:r>
        <w:rPr>
          <w:sz w:val="24"/>
        </w:rPr>
        <w:t>při členění na subprojekty se jednodušeji odstraňují chyby, úlohy jsou srozumitelnější, efektivněji se kontroluje využívání</w:t>
      </w:r>
      <w:r>
        <w:rPr>
          <w:spacing w:val="-1"/>
          <w:sz w:val="24"/>
        </w:rPr>
        <w:t xml:space="preserve"> </w:t>
      </w:r>
      <w:r>
        <w:rPr>
          <w:sz w:val="24"/>
        </w:rPr>
        <w:t>zdrojů.</w:t>
      </w:r>
    </w:p>
    <w:p w:rsidR="00F21896" w:rsidRDefault="00F21896">
      <w:pPr>
        <w:pStyle w:val="Zkladntext"/>
        <w:spacing w:before="3"/>
        <w:rPr>
          <w:sz w:val="21"/>
        </w:rPr>
      </w:pPr>
    </w:p>
    <w:p w:rsidR="00F21896" w:rsidRDefault="00CF76DB">
      <w:pPr>
        <w:pStyle w:val="Zkladntext"/>
        <w:spacing w:before="0"/>
        <w:ind w:left="1418" w:right="1416"/>
        <w:jc w:val="both"/>
      </w:pPr>
      <w:r>
        <w:t>Principem dekompozice projektu shora dolů je dělení na podčásti ukončené, když se postupným rozkladem dospělo k aktivitám, které jsou již dále nedělitelné a zároveň jsou samostatně řešitelné.</w:t>
      </w:r>
    </w:p>
    <w:p w:rsidR="00F21896" w:rsidRDefault="00CF76DB">
      <w:pPr>
        <w:pStyle w:val="Zkladntext"/>
        <w:ind w:left="1418" w:right="1409"/>
        <w:jc w:val="both"/>
      </w:pPr>
      <w:r>
        <w:t>Úvodní dekompozice projektu má podobu nekvantifikovaného stromu významnosti, který svým členěním umožňuje poznat strukturu projektu, kdy známe cíle projektu, ale neznáme cesty vedoucí k tomuto cíli. Taková dekompozice se nazývá hierarchická struktura činností (WBS – Work Breakdown Structure).</w:t>
      </w:r>
    </w:p>
    <w:p w:rsidR="00F21896" w:rsidRDefault="00CF76DB">
      <w:pPr>
        <w:pStyle w:val="Zkladntext"/>
        <w:spacing w:before="121"/>
        <w:ind w:left="1418" w:right="1421"/>
        <w:jc w:val="both"/>
      </w:pPr>
      <w:r>
        <w:t>Hierarchická struktura činností je vhodnou metodou pro rozdělení projektu do pracovních balíků a aktivit (rozklad projektu na dílčí činnosti). Účelem hierarchické struktury činností je zajistit, aby všechny požadované projektové činnosti byly logicky identifikovány a propojeny. Struktura musí být zároveň svázána s rozpočtovým a časovým plánem.</w:t>
      </w:r>
    </w:p>
    <w:p w:rsidR="00F21896" w:rsidRDefault="00CF76DB">
      <w:pPr>
        <w:pStyle w:val="Zkladntext"/>
        <w:spacing w:before="118"/>
        <w:ind w:left="1418" w:right="1418"/>
        <w:jc w:val="both"/>
      </w:pPr>
      <w:r>
        <w:t>Zpracováním WBS splníme předpoklad, že nezapomeneme na nic důležitého a nebudeme dělat zbytečné aktivity. Vždy se snažíme nalézt všechny prvky dané úrovně a až poté dekomponujeme úroveň další. Realizujeme-li podobné projekty, můžeme postupně vytvářet šablony WBS, kdy vycházíme z WBS předchozího projektu, kterou jen adekvátně upravíme.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8"/>
        <w:jc w:val="both"/>
      </w:pPr>
      <w:r>
        <w:lastRenderedPageBreak/>
        <w:t>Ne vždy je třeba všechny prvky dekomponovat do všech úrovní. Dle charakteru konkrétního prvku, zkušenosti projektového manažera a projektového týmu a zvyklostí organizace mohou být různé prvky struktury rozloženy do různých úrovní a tedy detailu. Platí, že je vždy třeba dekomponovat do takové úrovně, aby manažer projektu viděl o úroveň níže, přičemž prvky na nejnižší úrovni WBS, což jsou pracovní balíky, by měly být tak podrobné, aby byly jasně definovány a bylo možno je efektivně řídit. Pracovní balíky by měly být ukončené podčásti, nedělitelné a samostatně řešitelné.</w:t>
      </w:r>
    </w:p>
    <w:p w:rsidR="00F21896" w:rsidRDefault="00CF76DB">
      <w:pPr>
        <w:pStyle w:val="Zkladntext"/>
        <w:ind w:left="1418" w:right="1419"/>
        <w:jc w:val="both"/>
      </w:pPr>
      <w:r>
        <w:t>Nejnižší úroveň WBS (pracovní balíky) je to, co se bude skutečně realizovat, ostatní nadřazené prvky WBS jsou jen souhrnem níže uvedených prvků.</w:t>
      </w:r>
    </w:p>
    <w:p w:rsidR="00F21896" w:rsidRDefault="00CF76DB">
      <w:pPr>
        <w:pStyle w:val="Zkladntext"/>
        <w:ind w:left="1418" w:right="1415"/>
        <w:jc w:val="both"/>
      </w:pPr>
      <w:r>
        <w:t>Hierarchická struktura činností by měla obsahovat i interní aktivity, které vedou k výstupům, avšak nejsou dodávaným výstupem, obsahuje i kontrolní schůzky, koordinační porady apod., tedy všechny činnosti, které spotřebovávají zdroje.</w:t>
      </w:r>
    </w:p>
    <w:p w:rsidR="00F21896" w:rsidRDefault="00CF76DB">
      <w:pPr>
        <w:pStyle w:val="Zkladntext"/>
        <w:ind w:left="1418" w:right="1412"/>
        <w:jc w:val="both"/>
      </w:pPr>
      <w:r>
        <w:t>Pro stanovení počtu hierarchických úrovní, na které má být projekt dekomponován, neexistuje obecně platný algoritmus. Doporučuje se zpracovávat WBS do čtyř úrovní. Pokud je nutno zpracovat úrovní více, pak uvažujte o založení subprojektů – tedy částech komplexního projektu, které jsou samy řízeny jako menší projekt, a jejichž vstupy dohromady tvoří výstupy vyššího, komplexního projektu. Vždy je nutno mít na paměti, že plánování má být tak podrobné, jak je to nutné, nikoli tak, jak je to možné. Čím více bude dekomponovaných úrovní projektu, tím složitější bude následné sestavení například časových harmonogramů projektu.</w:t>
      </w:r>
    </w:p>
    <w:p w:rsidR="00F21896" w:rsidRDefault="00CF76DB">
      <w:pPr>
        <w:pStyle w:val="Zkladntext"/>
        <w:spacing w:before="121"/>
        <w:ind w:left="1418" w:right="1418"/>
        <w:jc w:val="both"/>
      </w:pPr>
      <w:r>
        <w:t>Velikost hierarchické struktury je třeba volit uvážlivě: čím více pracovních částí bude projekt mít, tím bude každý pracovní balík menší a levnější. Zároveň čím více bude pracovních částí, tím více peněz a času bude potřeba k tomu, aby byly navzájem propojeny a řízeny. Je vhodné, aby nejnižší úrovně pracovních balíků odpovídaly malým přírůstkům práce a krátkým dobám trvání. Vhodné je též uvést do příslušného rámce činnosti hierarchické struktury jméno vedoucího činnosti – hierarchická struktura činností má jasně ukázat zodpovědnost jednotlivých složek organizační struktury na projektu.</w:t>
      </w:r>
    </w:p>
    <w:p w:rsidR="00F21896" w:rsidRDefault="00CF76DB">
      <w:pPr>
        <w:pStyle w:val="Zkladntext"/>
        <w:spacing w:before="121"/>
        <w:ind w:left="1418" w:right="1412"/>
        <w:jc w:val="both"/>
      </w:pPr>
      <w:r>
        <w:t>Tvorba WBS by měla probíhat v rámci projektového týmu s cílem okamžité dosažitelnosti potřebných informací a připomínek za osobní účasti všech členů. Jedině osobní účastí na dekompozici projektu získávají projektoví manažeři a členové projektového týmu určitý vlastnický vztah k řešenému problému. Tím vzniká určitá forma společného sdílení projektových vizí. Nelze totiž efektivně realizovat činnosti, o kterých nic nevíme a kterým nerozumíme. Navíc, pokud se členové projektového týmu osobně podílí na tvorbě plánů, mají k němu osobní vztah a vždy jej podpoří.</w:t>
      </w:r>
    </w:p>
    <w:p w:rsidR="00F21896" w:rsidRDefault="00CF76DB">
      <w:pPr>
        <w:pStyle w:val="Zkladntext"/>
        <w:spacing w:before="122" w:line="237" w:lineRule="auto"/>
        <w:ind w:left="1418" w:right="1411"/>
        <w:jc w:val="both"/>
      </w:pPr>
      <w:r>
        <w:t>Strukturovaná dekompozice činností projektu se většinou opírá o etapový model projektu ve tvaru:</w:t>
      </w:r>
    </w:p>
    <w:p w:rsidR="00F21896" w:rsidRDefault="00CF76DB">
      <w:pPr>
        <w:pStyle w:val="Zkladntext"/>
        <w:spacing w:before="121"/>
        <w:ind w:left="2126"/>
      </w:pPr>
      <w:r>
        <w:t>A. Etapa činností</w:t>
      </w:r>
    </w:p>
    <w:p w:rsidR="00F21896" w:rsidRDefault="00CF76DB">
      <w:pPr>
        <w:pStyle w:val="Zkladntext"/>
        <w:ind w:left="2126"/>
      </w:pPr>
      <w:r>
        <w:t>A. 1. Skupina činností</w:t>
      </w:r>
    </w:p>
    <w:p w:rsidR="00F21896" w:rsidRDefault="00CF76DB">
      <w:pPr>
        <w:pStyle w:val="Zkladntext"/>
        <w:spacing w:before="121" w:line="343" w:lineRule="auto"/>
        <w:ind w:left="2126" w:right="7763"/>
      </w:pPr>
      <w:r>
        <w:t>A. 1.1. Blok činností A. 1.1.1. Úlohy</w:t>
      </w:r>
    </w:p>
    <w:p w:rsidR="00F21896" w:rsidRDefault="00CF76DB">
      <w:pPr>
        <w:pStyle w:val="Zkladntext"/>
        <w:spacing w:before="122"/>
        <w:ind w:left="1418" w:right="1420"/>
        <w:jc w:val="both"/>
      </w:pPr>
      <w:r>
        <w:t>S jeho pomocí lze při využití principu shora dolů systematicky a podrobně popsat jednotlivé projektové postupy. Etapový model pokrývá celý životní cyklus projektu.</w:t>
      </w:r>
    </w:p>
    <w:p w:rsidR="00F21896" w:rsidRDefault="00CF76DB">
      <w:pPr>
        <w:pStyle w:val="Zkladntext"/>
        <w:ind w:left="1418" w:right="1415"/>
        <w:jc w:val="both"/>
      </w:pPr>
      <w:r>
        <w:t>Podstata etapového modelu spočívá v tom, že složitý systém projektu je rozložen na dílčí etapy projektu, které jsou první úrovní dekompozice projektu a jsou ohraničeny milníky. Milníky jsou rozhodovací okamžiky životního cyklu projektu a rozhodovací místa ovlivňující</w:t>
      </w:r>
    </w:p>
    <w:p w:rsidR="00F21896" w:rsidRDefault="00F21896">
      <w:pPr>
        <w:jc w:val="both"/>
        <w:sectPr w:rsidR="00F21896">
          <w:footerReference w:type="default" r:id="rId304"/>
          <w:pgSz w:w="11910" w:h="16840"/>
          <w:pgMar w:top="1320" w:right="0" w:bottom="1320" w:left="0" w:header="0" w:footer="1134" w:gutter="0"/>
          <w:cols w:space="708"/>
        </w:sectPr>
      </w:pPr>
    </w:p>
    <w:p w:rsidR="00F21896" w:rsidRDefault="00CF76DB">
      <w:pPr>
        <w:pStyle w:val="Zkladntext"/>
        <w:spacing w:before="72"/>
        <w:ind w:left="1418" w:right="1415"/>
        <w:jc w:val="both"/>
      </w:pPr>
      <w:r>
        <w:lastRenderedPageBreak/>
        <w:t>jeho další průběh, kdy se ověřuje, zda byl dílčí cíl splněný nebo zda je nutné předcházející činnost opakovat apod. Využívá se přístup „valící se vlny“, kdy se dopodrobna plánují na úrovni operačních plánů etapy následující; vzdálenější činnosti se plánují orientačně. Struktura se doplňuje a modifikuje podle reálného vývoje projektových</w:t>
      </w:r>
      <w:r>
        <w:rPr>
          <w:spacing w:val="-6"/>
        </w:rPr>
        <w:t xml:space="preserve"> </w:t>
      </w:r>
      <w:r>
        <w:t>prací.</w:t>
      </w:r>
    </w:p>
    <w:p w:rsidR="00F21896" w:rsidRDefault="00CF76DB">
      <w:pPr>
        <w:pStyle w:val="Zkladntext"/>
        <w:ind w:left="1418" w:right="1409"/>
        <w:jc w:val="both"/>
      </w:pPr>
      <w:r>
        <w:t>Pro použití techniky dekompozice projektu je dále možno využívat schematický model, který umožňuje rozklad činností projektu ve schematickém tvaru. Jeho využívání je závislé na fázi realizace projektu, většinou se používá kombinace všech tří hledisek:</w:t>
      </w:r>
    </w:p>
    <w:p w:rsidR="00F21896" w:rsidRDefault="00CF76DB">
      <w:pPr>
        <w:pStyle w:val="Nadpis4"/>
        <w:numPr>
          <w:ilvl w:val="0"/>
          <w:numId w:val="134"/>
        </w:numPr>
        <w:tabs>
          <w:tab w:val="left" w:pos="2131"/>
          <w:tab w:val="left" w:pos="2132"/>
        </w:tabs>
        <w:spacing w:before="158" w:line="223" w:lineRule="auto"/>
        <w:ind w:left="2131" w:right="1422" w:hanging="355"/>
      </w:pPr>
      <w:r>
        <w:t>funkční – dělení na podsystémy, které vykonávají ucelenou „makrofunkci“ a jsou samostatné a</w:t>
      </w:r>
      <w:r>
        <w:rPr>
          <w:spacing w:val="-2"/>
        </w:rPr>
        <w:t xml:space="preserve"> </w:t>
      </w:r>
      <w:r>
        <w:t>kontrolovatelné</w:t>
      </w:r>
    </w:p>
    <w:p w:rsidR="00F21896" w:rsidRDefault="00055BC6">
      <w:pPr>
        <w:pStyle w:val="Zkladntext"/>
        <w:spacing w:before="4"/>
        <w:rPr>
          <w:b/>
          <w:sz w:val="22"/>
        </w:rPr>
      </w:pPr>
      <w:r>
        <w:rPr>
          <w:noProof/>
        </w:rPr>
        <w:pict w14:anchorId="2503DAAB">
          <v:group id="Group 2221" o:spid="_x0000_s1668" style="position:absolute;margin-left:199.35pt;margin-top:14.8pt;width:274.65pt;height:126.8pt;z-index:251625472;mso-wrap-distance-left:0;mso-wrap-distance-right:0;mso-position-horizontal-relative:page" coordorigin="3987,296" coordsize="5493,25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">
            <o:lock v:ext="edit" aspectratio="t"/>
            <v:rect id="Rectangle 2222" o:spid="_x0000_s1669" style="position:absolute;left:5128;top:397;width:2413;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" fillcolor="#cdcdcd" stroked="f">
              <o:lock v:ext="edit" aspectratio="t" verticies="t" text="t" shapetype="t"/>
            </v:rect>
            <v:rect id="Rectangle 2223" o:spid="_x0000_s1670" style="position:absolute;left:5128;top:397;width:2413;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" filled="f" strokecolor="#cdcdcd" strokeweight=".15442mm">
              <o:lock v:ext="edit" aspectratio="t" verticies="t" text="t" shapetype="t"/>
            </v:rect>
            <v:rect id="Rectangle 2224" o:spid="_x0000_s1671" style="position:absolute;left:5150;top:418;width:2370;height: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" filled="f" strokecolor="#cdcdcd" strokeweight=".15442mm">
              <o:lock v:ext="edit" aspectratio="t" verticies="t" text="t" shapetype="t"/>
            </v:rect>
            <v:rect id="Rectangle 2225" o:spid="_x0000_s1672" style="position:absolute;left:5025;top:296;width:2413;height: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" stroked="f">
              <o:lock v:ext="edit" aspectratio="t" verticies="t" text="t" shapetype="t"/>
            </v:rect>
            <v:polyline id="Freeform 2226" o:spid="_x0000_s1673" style="position:absolute;visibility:visible;mso-wrap-style:square;v-text-anchor:top" points="6230,970,6230,1180,3990,1180,3990,1307" coordsize="2241,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" filled="f" strokeweight=".15442mm">
              <v:path o:connecttype="custom" o:connectlocs="2240,971;2240,1181;0,1181;0,1308" o:connectangles="0,0,0,0"/>
              <o:lock v:ext="edit" aspectratio="t" verticies="t" text="t" shapetype="t"/>
            </v:polyline>
            <v:polyline id="Freeform 2227" o:spid="_x0000_s1674" style="position:absolute;visibility:visible;mso-wrap-style:square;v-text-anchor:top" points="6230,970,6230,1180,5162,1180,5162,1307" coordsize="1069,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" filled="f" strokeweight=".15442mm">
              <v:path o:connecttype="custom" o:connectlocs="1068,971;1068,1181;0,1181;0,1308" o:connectangles="0,0,0,0"/>
              <o:lock v:ext="edit" aspectratio="t" verticies="t" text="t" shapetype="t"/>
            </v:polyline>
            <v:polyline id="Freeform 2228" o:spid="_x0000_s1675" style="position:absolute;visibility:visible;mso-wrap-style:square;v-text-anchor:top" points="6231,970,6231,1180,6335,1180,6335,1307" coordsize="104,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" filled="f" strokeweight=".15444mm">
              <v:path o:connecttype="custom" o:connectlocs="0,971;0,1181;104,1181;104,1308" o:connectangles="0,0,0,0"/>
              <o:lock v:ext="edit" aspectratio="t" verticies="t" text="t" shapetype="t"/>
            </v:polyline>
            <v:polyline id="Freeform 2229" o:spid="_x0000_s1676" style="position:absolute;visibility:visible;mso-wrap-style:square;v-text-anchor:top" points="6231,970,6231,1180,7541,1180,7541,1307" coordsize="1310,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" filled="f" strokeweight=".15442mm">
              <v:path o:connecttype="custom" o:connectlocs="0,971;0,1181;1310,1181;1310,1308" o:connectangles="0,0,0,0"/>
              <o:lock v:ext="edit" aspectratio="t" verticies="t" text="t" shapetype="t"/>
            </v:polyline>
            <v:rect id="Rectangle 2230" o:spid="_x0000_s1677" style="position:absolute;left:8230;top:1307;width:1035;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" filled="f" strokeweight=".15442mm">
              <o:lock v:ext="edit" aspectratio="t" verticies="t" text="t" shapetype="t"/>
            </v:rect>
            <v:polyline id="Freeform 2231" o:spid="_x0000_s1678" style="position:absolute;visibility:visible;mso-wrap-style:square;v-text-anchor:top" points="6231,970,6231,1180,8748,1180,8748,1307" coordsize="2517,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" filled="f" strokeweight=".15442mm">
              <v:path o:connecttype="custom" o:connectlocs="0,971;0,1181;2517,1181;2517,1308" o:connectangles="0,0,0,0"/>
              <o:lock v:ext="edit" aspectratio="t" verticies="t" text="t" shapetype="t"/>
            </v:polyline>
            <v:polyline id="Freeform 2232" o:spid="_x0000_s1679" style="position:absolute;visibility:visible;mso-wrap-style:square;v-text-anchor:top" points="7541,1813,7541,2193,7628,2193,7628,2319" coordsize="87,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" filled="f" strokeweight=".15444mm">
              <v:path o:connecttype="custom" o:connectlocs="0,1813;0,2193;87,2193;87,2319" o:connectangles="0,0,0,0"/>
              <o:lock v:ext="edit" aspectratio="t" verticies="t" text="t" shapetype="t"/>
            </v:polyline>
            <v:polyline id="Freeform 2233" o:spid="_x0000_s1680" style="position:absolute;visibility:visible;mso-wrap-style:square;v-text-anchor:top" points="7541,1813,7541,2193,8214,2193,8214,2319" coordsize="673,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" filled="f" strokeweight=".15442mm">
              <v:path o:connecttype="custom" o:connectlocs="0,1813;0,2193;673,2193;673,2319" o:connectangles="0,0,0,0"/>
              <o:lock v:ext="edit" aspectratio="t" verticies="t" text="t" shapetype="t"/>
            </v:polyline>
            <v:polyline id="Freeform 2234" o:spid="_x0000_s1681" style="position:absolute;visibility:visible;mso-wrap-style:square;v-text-anchor:top" points="8747,1813,8747,2193,8764,2193,8764,2319" coordsize="18,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" filled="f" strokeweight=".15444mm">
              <v:path o:connecttype="custom" o:connectlocs="0,1813;0,2193;17,2193;17,2319" o:connectangles="0,0,0,0"/>
              <o:lock v:ext="edit" aspectratio="t" verticies="t" text="t" shapetype="t"/>
            </v:polyline>
            <v:polyline id="Freeform 2235" o:spid="_x0000_s1682" style="position:absolute;visibility:visible;mso-wrap-style:square;v-text-anchor:top" points="8747,1813,8747,2193,9298,2193,9298,2319" coordsize="552,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" filled="f" strokeweight=".15442mm">
              <v:path o:connecttype="custom" o:connectlocs="0,1813;0,2193;551,2193;551,2319" o:connectangles="0,0,0,0"/>
              <o:lock v:ext="edit" aspectratio="t" verticies="t" text="t" shapetype="t"/>
            </v:polyline>
            <v:shape id="Text Box 2236" o:spid="_x0000_s1683" type="#_x0000_t202" style="position:absolute;left:9126;top:2319;width:345;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" filled="f" strokeweight=".25739mm">
              <v:stroke dashstyle="dot"/>
              <o:lock v:ext="edit" aspectratio="t" verticies="t" text="t" shapetype="t"/>
              <v:textbox inset="0,0,0,0">
                <w:txbxContent>
                  <w:p w:rsidR="00AC039F" w:rsidRDefault="00AC039F">
                    <w:pPr>
                      <w:spacing w:before="8"/>
                      <w:rPr>
                        <w:b/>
                        <w:sz w:val="13"/>
                      </w:rPr>
                    </w:pPr>
                  </w:p>
                  <w:p w:rsidR="00AC039F" w:rsidRDefault="00AC039F">
                    <w:pPr>
                      <w:jc w:val="center"/>
                      <w:rPr>
                        <w:sz w:val="14"/>
                      </w:rPr>
                    </w:pPr>
                    <w:r>
                      <w:rPr>
                        <w:w w:val="104"/>
                        <w:sz w:val="14"/>
                      </w:rPr>
                      <w:t>x</w:t>
                    </w:r>
                  </w:p>
                </w:txbxContent>
              </v:textbox>
            </v:shape>
            <v:shape id="Text Box 2237" o:spid="_x0000_s1684" type="#_x0000_t202" style="position:absolute;left:8575;top:2319;width:380;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" filled="f" strokeweight=".25736mm">
              <v:stroke dashstyle="dot"/>
              <o:lock v:ext="edit" aspectratio="t" verticies="t" text="t" shapetype="t"/>
              <v:textbox inset="0,0,0,0">
                <w:txbxContent>
                  <w:p w:rsidR="00AC039F" w:rsidRDefault="00AC039F">
                    <w:pPr>
                      <w:spacing w:before="8"/>
                      <w:rPr>
                        <w:b/>
                        <w:sz w:val="13"/>
                      </w:rPr>
                    </w:pPr>
                  </w:p>
                  <w:p w:rsidR="00AC039F" w:rsidRDefault="00AC039F">
                    <w:pPr>
                      <w:ind w:right="15"/>
                      <w:jc w:val="center"/>
                      <w:rPr>
                        <w:sz w:val="14"/>
                      </w:rPr>
                    </w:pPr>
                    <w:r>
                      <w:rPr>
                        <w:w w:val="104"/>
                        <w:sz w:val="14"/>
                      </w:rPr>
                      <w:t>x</w:t>
                    </w:r>
                  </w:p>
                </w:txbxContent>
              </v:textbox>
            </v:shape>
            <v:shape id="Text Box 2238" o:spid="_x0000_s1685" type="#_x0000_t202" style="position:absolute;left:8041;top:2319;width:362;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" filled="f" strokeweight=".25736mm">
              <v:stroke dashstyle="dot"/>
              <o:lock v:ext="edit" aspectratio="t" verticies="t" text="t" shapetype="t"/>
              <v:textbox inset="0,0,0,0">
                <w:txbxContent>
                  <w:p w:rsidR="00AC039F" w:rsidRDefault="00AC039F">
                    <w:pPr>
                      <w:spacing w:before="8"/>
                      <w:rPr>
                        <w:b/>
                        <w:sz w:val="13"/>
                      </w:rPr>
                    </w:pPr>
                  </w:p>
                  <w:p w:rsidR="00AC039F" w:rsidRDefault="00AC039F">
                    <w:pPr>
                      <w:ind w:right="9"/>
                      <w:jc w:val="center"/>
                      <w:rPr>
                        <w:sz w:val="14"/>
                      </w:rPr>
                    </w:pPr>
                    <w:r>
                      <w:rPr>
                        <w:w w:val="104"/>
                        <w:sz w:val="14"/>
                      </w:rPr>
                      <w:t>x</w:t>
                    </w:r>
                  </w:p>
                </w:txbxContent>
              </v:textbox>
            </v:shape>
            <v:shape id="Text Box 2239" o:spid="_x0000_s1686" type="#_x0000_t202" style="position:absolute;left:7415;top:2319;width:437;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" filled="f" strokeweight=".25736mm">
              <v:stroke dashstyle="dot"/>
              <o:lock v:ext="edit" aspectratio="t" verticies="t" text="t" shapetype="t"/>
              <v:textbox inset="0,0,0,0">
                <w:txbxContent>
                  <w:p w:rsidR="00AC039F" w:rsidRDefault="00AC039F">
                    <w:pPr>
                      <w:spacing w:line="183" w:lineRule="exact"/>
                      <w:rPr>
                        <w:sz w:val="16"/>
                      </w:rPr>
                    </w:pPr>
                    <w:r>
                      <w:rPr>
                        <w:w w:val="106"/>
                        <w:sz w:val="16"/>
                      </w:rPr>
                      <w:t>x</w:t>
                    </w:r>
                  </w:p>
                </w:txbxContent>
              </v:textbox>
            </v:shape>
            <v:shape id="Text Box 2240" o:spid="_x0000_s1687" type="#_x0000_t202" style="position:absolute;left:8705;top:1462;width:106;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" filled="f" stroked="f">
              <o:lock v:ext="edit" aspectratio="t" verticies="t" text="t" shapetype="t"/>
              <v:textbox inset="0,0,0,0">
                <w:txbxContent>
                  <w:p w:rsidR="00AC039F" w:rsidRDefault="00AC039F">
                    <w:pPr>
                      <w:spacing w:line="297" w:lineRule="exact"/>
                      <w:ind w:left="110" w:right="110"/>
                      <w:jc w:val="center"/>
                      <w:rPr>
                        <w:sz w:val="28"/>
                      </w:rPr>
                    </w:pPr>
                    <w:r>
                      <w:rPr>
                        <w:w w:val="105"/>
                        <w:sz w:val="28"/>
                      </w:rPr>
                      <w:t>Výroba prototypu</w:t>
                    </w:r>
                  </w:p>
                  <w:p w:rsidR="00AC039F" w:rsidRDefault="00AC039F">
                    <w:pPr>
                      <w:spacing w:before="20"/>
                      <w:ind w:left="110" w:right="110"/>
                      <w:jc w:val="center"/>
                      <w:rPr>
                        <w:sz w:val="28"/>
                      </w:rPr>
                    </w:pPr>
                    <w:r>
                      <w:rPr>
                        <w:w w:val="105"/>
                        <w:sz w:val="28"/>
                      </w:rPr>
                      <w:t>automobilu</w:t>
                    </w:r>
                  </w:p>
                </w:txbxContent>
              </v:textbox>
            </v:shape>
            <v:shape id="Text Box 2241" o:spid="_x0000_s1688" type="#_x0000_t202" style="position:absolute;left:5047;top:306;width:2368;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" filled="f" strokeweight=".15442mm">
              <v:stroke linestyle="thinThin"/>
              <o:lock v:ext="edit" aspectratio="t" verticies="t" text="t" shapetype="t"/>
              <v:textbox inset="0,0,0,0">
                <w:txbxContent>
                  <w:p w:rsidR="00AC039F" w:rsidRDefault="00AC039F">
                    <w:pPr>
                      <w:spacing w:before="8"/>
                      <w:rPr>
                        <w:b/>
                        <w:sz w:val="13"/>
                      </w:rPr>
                    </w:pPr>
                  </w:p>
                  <w:p w:rsidR="00AC039F" w:rsidRDefault="00AC039F">
                    <w:pPr>
                      <w:ind w:left="45"/>
                      <w:rPr>
                        <w:sz w:val="14"/>
                      </w:rPr>
                    </w:pPr>
                    <w:r>
                      <w:rPr>
                        <w:w w:val="105"/>
                        <w:sz w:val="14"/>
                      </w:rPr>
                      <w:t>Montáž</w:t>
                    </w:r>
                  </w:p>
                </w:txbxContent>
              </v:textbox>
            </v:shape>
            <w10:wrap type="topAndBottom" anchorx="page"/>
          </v:group>
        </w:pict>
      </w:r>
    </w:p>
    <w:p w:rsidR="00F21896" w:rsidRDefault="00CF76DB">
      <w:pPr>
        <w:spacing w:before="114"/>
        <w:ind w:left="3913"/>
        <w:rPr>
          <w:sz w:val="20"/>
        </w:rPr>
      </w:pPr>
      <w:r>
        <w:rPr>
          <w:b/>
          <w:sz w:val="20"/>
        </w:rPr>
        <w:t xml:space="preserve">Obrázek 38 </w:t>
      </w:r>
      <w:r>
        <w:rPr>
          <w:sz w:val="20"/>
        </w:rPr>
        <w:t>Funkční model dekompozice projektu</w:t>
      </w:r>
    </w:p>
    <w:p w:rsidR="00F21896" w:rsidRDefault="00F21896">
      <w:pPr>
        <w:pStyle w:val="Zkladntext"/>
        <w:spacing w:before="10"/>
        <w:rPr>
          <w:sz w:val="22"/>
        </w:rPr>
      </w:pPr>
    </w:p>
    <w:p w:rsidR="00F21896" w:rsidRDefault="00055BC6">
      <w:pPr>
        <w:pStyle w:val="Nadpis4"/>
        <w:numPr>
          <w:ilvl w:val="0"/>
          <w:numId w:val="134"/>
        </w:numPr>
        <w:tabs>
          <w:tab w:val="left" w:pos="2131"/>
          <w:tab w:val="left" w:pos="2132"/>
        </w:tabs>
        <w:ind w:left="2131" w:hanging="355"/>
      </w:pPr>
      <w:r>
        <w:rPr>
          <w:noProof/>
        </w:rPr>
        <w:pict w14:anchorId="6633DD40">
          <v:group id="Group 2204" o:spid="_x0000_s1651" style="position:absolute;left:0;text-align:left;margin-left:138.85pt;margin-top:-108.3pt;width:263.45pt;height:76.45pt;z-index:-251467776;mso-position-horizontal-relative:page" coordorigin="2777,-2166" coordsize="5269,1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">
            <o:lock v:ext="edit" aspectratio="t"/>
            <v:rect id="Rectangle 2205" o:spid="_x0000_s1652" style="position:absolute;left:3542;top:-1150;width:621;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" filled="f" strokeweight=".25736mm">
              <v:stroke dashstyle="dot"/>
              <o:lock v:ext="edit" aspectratio="t" verticies="t" text="t" shapetype="t"/>
            </v:rect>
            <v:shape id="AutoShape 2206" o:spid="_x0000_s1653" style="position:absolute;left:528;top:7656;width:1306;height:752;visibility:visible;mso-wrap-style:square;v-text-anchor:top" coordsize="1306,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" path="m3463,-9313r,380l2584,-8933r,126m3463,-9313r,380l3325,-8933r,126e" filled="f" strokeweight=".15442mm">
              <v:path o:connecttype="custom" o:connectlocs="3463,-1656;3463,-1276;2584,-1276;2584,-1150;3463,-1656;3463,-1276;3325,-1276;3325,-1150" o:connectangles="0,0,0,0,0,0,0,0"/>
              <o:lock v:ext="edit" aspectratio="t" verticies="t" text="t" shapetype="t"/>
            </v:shape>
            <v:shape id="AutoShape 2207" o:spid="_x0000_s1654" style="position:absolute;left:2192;top:8408;width:2612;height:752;visibility:visible;mso-wrap-style:square;v-text-anchor:top" coordsize="2612,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" path="m2902,-9052r896,l3798,-9558r-896,l2902,-9052xm2040,-9052r793,l2833,-9558r-793,l2040,-9052xe" filled="f" strokeweight=".25736mm">
              <v:stroke dashstyle="dot"/>
              <v:path o:connecttype="custom" o:connectlocs="2902,-644;3798,-644;3798,-1150;2902,-1150;2902,-644;2040,-644;2833,-644;2833,-1150;2040,-1150;2040,-644" o:connectangles="0,0,0,0,0,0,0,0,0,0"/>
              <o:lock v:ext="edit" aspectratio="t" verticies="t" text="t" shapetype="t"/>
            </v:shape>
            <v:shape id="AutoShape 2208" o:spid="_x0000_s1655" style="position:absolute;left:2781;top:7656;width:1357;height:752;visibility:visible;mso-wrap-style:square;v-text-anchor:top" coordsize="1357,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" path="m2382,-9313r,380l1848,-8933r,126m2382,-9313r,380l2761,-8933r,126e" filled="f" strokeweight=".15442mm">
              <v:path o:connecttype="custom" o:connectlocs="2382,-1656;2382,-1276;1848,-1276;1848,-1150;2382,-1656;2382,-1276;2761,-1276;2761,-1150" o:connectangles="0,0,0,0,0,0,0,0"/>
              <o:lock v:ext="edit" aspectratio="t" verticies="t" text="t" shapetype="t"/>
            </v:shape>
            <v:rect id="Rectangle 2209" o:spid="_x0000_s1656" style="position:absolute;left:6059;top:-1150;width:518;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" filled="f" strokeweight=".25736mm">
              <v:stroke dashstyle="dot"/>
              <o:lock v:ext="edit" aspectratio="t" verticies="t" text="t" shapetype="t"/>
            </v:rect>
            <v:shape id="AutoShape 2210" o:spid="_x0000_s1657" style="position:absolute;left:5290;top:7656;width:948;height:752;visibility:visible;mso-wrap-style:square;v-text-anchor:top" coordsize="948,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" path="m1045,-9313r,380l1028,-8933r,126m1045,-9313r,380l1665,-8933r,126e" filled="f" strokeweight=".15442mm">
              <v:path o:connecttype="custom" o:connectlocs="1045,-1656;1045,-1276;1028,-1276;1028,-1150;1045,-1656;1045,-1276;1665,-1276;1665,-1150" o:connectangles="0,0,0,0,0,0,0,0"/>
              <o:lock v:ext="edit" aspectratio="t" verticies="t" text="t" shapetype="t"/>
            </v:shape>
            <v:shape id="Text Box 2211" o:spid="_x0000_s1658" type="#_x0000_t202" style="position:absolute;left:6679;top:-1150;width:552;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" filled="f" strokeweight=".25736mm">
              <v:stroke dashstyle="dot"/>
              <o:lock v:ext="edit" aspectratio="t" verticies="t" text="t" shapetype="t"/>
              <v:textbox inset="0,0,0,0">
                <w:txbxContent>
                  <w:p w:rsidR="00AC039F" w:rsidRDefault="00AC039F">
                    <w:pPr>
                      <w:spacing w:before="8"/>
                      <w:rPr>
                        <w:b/>
                        <w:sz w:val="13"/>
                      </w:rPr>
                    </w:pPr>
                  </w:p>
                  <w:p w:rsidR="00AC039F" w:rsidRDefault="00AC039F">
                    <w:pPr>
                      <w:ind w:left="156"/>
                      <w:rPr>
                        <w:sz w:val="14"/>
                      </w:rPr>
                    </w:pPr>
                    <w:r>
                      <w:rPr>
                        <w:w w:val="105"/>
                        <w:sz w:val="14"/>
                      </w:rPr>
                      <w:t>Díly</w:t>
                    </w:r>
                  </w:p>
                </w:txbxContent>
              </v:textbox>
            </v:shape>
            <v:shape id="Text Box 2212" o:spid="_x0000_s1659" type="#_x0000_t202" style="position:absolute;left:6031;top:-1143;width:537;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" filled="f" stroked="f">
              <o:lock v:ext="edit" aspectratio="t" verticies="t" text="t" shapetype="t"/>
              <v:textbox inset="0,0,0,0">
                <w:txbxContent>
                  <w:p w:rsidR="00AC039F" w:rsidRDefault="00AC039F">
                    <w:pPr>
                      <w:spacing w:before="8"/>
                      <w:rPr>
                        <w:b/>
                        <w:sz w:val="13"/>
                      </w:rPr>
                    </w:pPr>
                  </w:p>
                  <w:p w:rsidR="00AC039F" w:rsidRDefault="00AC039F">
                    <w:pPr>
                      <w:ind w:left="122"/>
                      <w:rPr>
                        <w:sz w:val="14"/>
                      </w:rPr>
                    </w:pPr>
                    <w:r>
                      <w:rPr>
                        <w:w w:val="105"/>
                        <w:sz w:val="14"/>
                      </w:rPr>
                      <w:t>Technologie</w:t>
                    </w:r>
                  </w:p>
                </w:txbxContent>
              </v:textbox>
            </v:shape>
            <v:shape id="Text Box 2213" o:spid="_x0000_s1660" type="#_x0000_t202" style="position:absolute;left:5055;top:-1143;width:963;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" filled="f" stroked="f">
              <o:lock v:ext="edit" aspectratio="t" verticies="t" text="t" shapetype="t"/>
              <v:textbox inset="0,0,0,0">
                <w:txbxContent>
                  <w:p w:rsidR="00AC039F" w:rsidRDefault="00AC039F">
                    <w:pPr>
                      <w:spacing w:before="8"/>
                      <w:rPr>
                        <w:b/>
                        <w:sz w:val="13"/>
                      </w:rPr>
                    </w:pPr>
                  </w:p>
                  <w:p w:rsidR="00AC039F" w:rsidRDefault="00AC039F">
                    <w:pPr>
                      <w:ind w:left="87"/>
                      <w:rPr>
                        <w:sz w:val="14"/>
                      </w:rPr>
                    </w:pPr>
                    <w:r>
                      <w:rPr>
                        <w:w w:val="105"/>
                        <w:sz w:val="14"/>
                      </w:rPr>
                      <w:t>Konstrukce</w:t>
                    </w:r>
                  </w:p>
                </w:txbxContent>
              </v:textbox>
            </v:shape>
            <v:shape id="Text Box 2214" o:spid="_x0000_s1661" type="#_x0000_t202" style="position:absolute;left:4205;top:-1143;width:836;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g3f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" filled="f" stroked="f">
              <o:lock v:ext="edit" aspectratio="t" verticies="t" text="t" shapetype="t"/>
              <v:textbox inset="0,0,0,0">
                <w:txbxContent>
                  <w:p w:rsidR="00AC039F" w:rsidRDefault="00AC039F">
                    <w:pPr>
                      <w:spacing w:before="8"/>
                      <w:rPr>
                        <w:b/>
                        <w:sz w:val="13"/>
                      </w:rPr>
                    </w:pPr>
                  </w:p>
                  <w:p w:rsidR="00AC039F" w:rsidRDefault="00AC039F">
                    <w:pPr>
                      <w:ind w:left="55"/>
                      <w:rPr>
                        <w:sz w:val="14"/>
                      </w:rPr>
                    </w:pPr>
                    <w:r>
                      <w:rPr>
                        <w:w w:val="105"/>
                        <w:sz w:val="14"/>
                      </w:rPr>
                      <w:t>Náklady</w:t>
                    </w:r>
                  </w:p>
                </w:txbxContent>
              </v:textbox>
            </v:shape>
            <v:shape id="Text Box 2215" o:spid="_x0000_s1662" type="#_x0000_t202" style="position:absolute;left:3550;top:-1143;width:641;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" filled="f" stroked="f">
              <o:lock v:ext="edit" aspectratio="t" verticies="t" text="t" shapetype="t"/>
              <v:textbox inset="0,0,0,0">
                <w:txbxContent>
                  <w:p w:rsidR="00AC039F" w:rsidRDefault="00AC039F">
                    <w:pPr>
                      <w:spacing w:before="8"/>
                      <w:rPr>
                        <w:b/>
                        <w:sz w:val="13"/>
                      </w:rPr>
                    </w:pPr>
                  </w:p>
                  <w:p w:rsidR="00AC039F" w:rsidRDefault="00AC039F">
                    <w:pPr>
                      <w:ind w:left="72"/>
                      <w:rPr>
                        <w:sz w:val="14"/>
                      </w:rPr>
                    </w:pPr>
                    <w:r>
                      <w:rPr>
                        <w:w w:val="105"/>
                        <w:sz w:val="14"/>
                      </w:rPr>
                      <w:t>Činnosti</w:t>
                    </w:r>
                  </w:p>
                </w:txbxContent>
              </v:textbox>
            </v:shape>
            <v:shape id="Text Box 2216" o:spid="_x0000_s1663" type="#_x0000_t202" style="position:absolute;left:2784;top:-1150;width:673;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" filled="f" strokeweight=".25736mm">
              <v:stroke dashstyle="dot"/>
              <o:lock v:ext="edit" aspectratio="t" verticies="t" text="t" shapetype="t"/>
              <v:textbox inset="0,0,0,0">
                <w:txbxContent>
                  <w:p w:rsidR="00AC039F" w:rsidRDefault="00AC039F">
                    <w:pPr>
                      <w:spacing w:before="149"/>
                      <w:ind w:left="211"/>
                      <w:rPr>
                        <w:sz w:val="16"/>
                      </w:rPr>
                    </w:pPr>
                    <w:r>
                      <w:rPr>
                        <w:w w:val="105"/>
                        <w:sz w:val="16"/>
                      </w:rPr>
                      <w:t>Testování</w:t>
                    </w:r>
                  </w:p>
                </w:txbxContent>
              </v:textbox>
            </v:shape>
            <v:shape id="Text Box 2217" o:spid="_x0000_s1664" type="#_x0000_t202" style="position:absolute;left:6989;top:-2162;width:1052;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" filled="f" strokeweight=".15442mm">
              <o:lock v:ext="edit" aspectratio="t" verticies="t" text="t" shapetype="t"/>
              <v:textbox inset="0,0,0,0">
                <w:txbxContent>
                  <w:p w:rsidR="00AC039F" w:rsidRDefault="00AC039F">
                    <w:pPr>
                      <w:spacing w:before="149"/>
                      <w:ind w:left="257"/>
                      <w:rPr>
                        <w:sz w:val="16"/>
                      </w:rPr>
                    </w:pPr>
                    <w:r>
                      <w:rPr>
                        <w:w w:val="105"/>
                        <w:sz w:val="16"/>
                      </w:rPr>
                      <w:t>Výroba</w:t>
                    </w:r>
                  </w:p>
                </w:txbxContent>
              </v:textbox>
            </v:shape>
            <v:shape id="Text Box 2218" o:spid="_x0000_s1665" type="#_x0000_t202" style="position:absolute;left:5817;top:-2162;width:1035;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" filled="f" strokeweight=".15442mm">
              <o:lock v:ext="edit" aspectratio="t" verticies="t" text="t" shapetype="t"/>
              <v:textbox inset="0,0,0,0">
                <w:txbxContent>
                  <w:p w:rsidR="00AC039F" w:rsidRDefault="00AC039F">
                    <w:pPr>
                      <w:spacing w:before="149"/>
                      <w:ind w:left="308"/>
                      <w:rPr>
                        <w:sz w:val="16"/>
                      </w:rPr>
                    </w:pPr>
                    <w:r>
                      <w:rPr>
                        <w:w w:val="105"/>
                        <w:sz w:val="16"/>
                      </w:rPr>
                      <w:t>Vývoj</w:t>
                    </w:r>
                  </w:p>
                </w:txbxContent>
              </v:textbox>
            </v:shape>
            <v:shape id="Text Box 2219" o:spid="_x0000_s1666" type="#_x0000_t202" style="position:absolute;left:4637;top:-2162;width:1043;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" filled="f" strokeweight=".15442mm">
              <o:lock v:ext="edit" aspectratio="t" verticies="t" text="t" shapetype="t"/>
              <v:textbox inset="0,0,0,0">
                <w:txbxContent>
                  <w:p w:rsidR="00AC039F" w:rsidRDefault="00AC039F">
                    <w:pPr>
                      <w:spacing w:before="149"/>
                      <w:ind w:left="189"/>
                      <w:rPr>
                        <w:sz w:val="16"/>
                      </w:rPr>
                    </w:pPr>
                    <w:r>
                      <w:rPr>
                        <w:w w:val="105"/>
                        <w:sz w:val="16"/>
                      </w:rPr>
                      <w:t>Plánování</w:t>
                    </w:r>
                  </w:p>
                </w:txbxContent>
              </v:textbox>
            </v:shape>
            <v:shape id="Text Box 2220" o:spid="_x0000_s1667" type="#_x0000_t202" style="position:absolute;left:3456;top:-2162;width:1052;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" filled="f" strokeweight=".15442mm">
              <o:lock v:ext="edit" aspectratio="t" verticies="t" text="t" shapetype="t"/>
              <v:textbox inset="0,0,0,0">
                <w:txbxContent>
                  <w:p w:rsidR="00AC039F" w:rsidRDefault="00AC039F">
                    <w:pPr>
                      <w:spacing w:line="153" w:lineRule="exact"/>
                      <w:rPr>
                        <w:sz w:val="14"/>
                      </w:rPr>
                    </w:pPr>
                    <w:r>
                      <w:rPr>
                        <w:sz w:val="14"/>
                      </w:rPr>
                      <w:t>x</w:t>
                    </w:r>
                  </w:p>
                </w:txbxContent>
              </v:textbox>
            </v:shape>
            <w10:wrap anchorx="page"/>
          </v:group>
        </w:pict>
      </w:r>
      <w:r w:rsidR="00CF76DB">
        <w:t>předmětové – rozklad z hlediska předmětu činnosti</w:t>
      </w:r>
    </w:p>
    <w:p w:rsidR="00F21896" w:rsidRDefault="00055BC6">
      <w:pPr>
        <w:pStyle w:val="Zkladntext"/>
        <w:spacing w:before="0"/>
        <w:rPr>
          <w:b/>
          <w:sz w:val="20"/>
        </w:rPr>
      </w:pPr>
      <w:r>
        <w:rPr>
          <w:noProof/>
        </w:rPr>
        <w:pict w14:anchorId="1B022BA6">
          <v:group id="Group 2177" o:spid="_x0000_s1624" style="position:absolute;margin-left:194.25pt;margin-top:13.45pt;width:274.1pt;height:122.75pt;z-index:251626496;mso-wrap-distance-left:0;mso-wrap-distance-right:0;mso-position-horizontal-relative:page" coordorigin="3885,269" coordsize="5482,2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">
            <o:lock v:ext="edit" aspectratio="t"/>
            <v:rect id="Rectangle 2178" o:spid="_x0000_s1625" style="position:absolute;left:4610;top:366;width:2672;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" fillcolor="#cdcdcd" stroked="f">
              <o:lock v:ext="edit" aspectratio="t" verticies="t" text="t" shapetype="t"/>
            </v:rect>
            <v:rect id="Rectangle 2179" o:spid="_x0000_s1626" style="position:absolute;left:4610;top:366;width:2672;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" filled="f" strokecolor="#cdcdcd" strokeweight=".14947mm">
              <o:lock v:ext="edit" aspectratio="t" verticies="t" text="t" shapetype="t"/>
            </v:rect>
            <v:rect id="Rectangle 2180" o:spid="_x0000_s1627" style="position:absolute;left:4631;top:387;width:2630;height: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" filled="f" strokecolor="#cdcdcd" strokeweight=".14947mm">
              <o:lock v:ext="edit" aspectratio="t" verticies="t" text="t" shapetype="t"/>
            </v:rect>
            <v:rect id="Rectangle 2181" o:spid="_x0000_s1628" style="position:absolute;left:4510;top:269;width:2672;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" stroked="f">
              <o:lock v:ext="edit" aspectratio="t" verticies="t" text="t" shapetype="t"/>
            </v:rect>
            <v:polyline id="Freeform 2182" o:spid="_x0000_s1629" style="position:absolute;visibility:visible;mso-wrap-style:square;v-text-anchor:top" points="5846,921,5846,1125,3889,1125,3889,1247" coordsize="1958,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" filled="f" strokeweight=".14944mm">
              <v:path o:connecttype="custom" o:connectlocs="1957,922;1957,1126;0,1126;0,1248" o:connectangles="0,0,0,0"/>
              <o:lock v:ext="edit" aspectratio="t" verticies="t" text="t" shapetype="t"/>
            </v:polyline>
            <v:polyline id="Freeform 2183" o:spid="_x0000_s1630" style="position:absolute;visibility:visible;mso-wrap-style:square;v-text-anchor:top" points="5845,921,5845,1125,5024,1125,5024,1247" coordsize="822,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" filled="f" strokeweight=".14947mm">
              <v:path o:connecttype="custom" o:connectlocs="821,922;821,1126;0,1126;0,1248" o:connectangles="0,0,0,0"/>
              <o:lock v:ext="edit" aspectratio="t" verticies="t" text="t" shapetype="t"/>
            </v:polyline>
            <v:polyline id="Freeform 2184" o:spid="_x0000_s1631" style="position:absolute;visibility:visible;mso-wrap-style:square;v-text-anchor:top" points="5846,921,5846,1125,6160,1125,6160,1247" coordsize="314,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" filled="f" strokeweight=".14956mm">
              <v:path o:connecttype="custom" o:connectlocs="0,922;0,1126;314,1126;314,1248" o:connectangles="0,0,0,0"/>
              <o:lock v:ext="edit" aspectratio="t" verticies="t" text="t" shapetype="t"/>
            </v:polyline>
            <v:polyline id="Freeform 2185" o:spid="_x0000_s1632" style="position:absolute;visibility:visible;mso-wrap-style:square;v-text-anchor:top" points="5846,921,5846,1125,7329,1125,7329,1247" coordsize="1483,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" filled="f" strokeweight=".14947mm">
              <v:path o:connecttype="custom" o:connectlocs="0,922;0,1126;1483,1126;1483,1248" o:connectangles="0,0,0,0"/>
              <o:lock v:ext="edit" aspectratio="t" verticies="t" text="t" shapetype="t"/>
            </v:polyline>
            <v:rect id="Rectangle 2186" o:spid="_x0000_s1633" style="position:absolute;left:8013;top:2227;width:505;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" filled="f" strokeweight=".24922mm">
              <v:stroke dashstyle="dot"/>
              <o:lock v:ext="edit" aspectratio="t" verticies="t" text="t" shapetype="t"/>
            </v:rect>
            <v:rect id="Rectangle 2187" o:spid="_x0000_s1634" style="position:absolute;left:7416;top:2227;width:538;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" filled="f" strokeweight=".24922mm">
              <v:stroke dashstyle="dot"/>
              <o:lock v:ext="edit" aspectratio="t" verticies="t" text="t" shapetype="t"/>
            </v:rect>
            <v:rect id="Rectangle 2188" o:spid="_x0000_s1635" style="position:absolute;left:7997;top:1248;width:1002;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" filled="f" strokeweight=".1495mm">
              <o:lock v:ext="edit" aspectratio="t" verticies="t" text="t" shapetype="t"/>
            </v:rect>
            <v:polyline id="Freeform 2189" o:spid="_x0000_s1636" style="position:absolute;visibility:visible;mso-wrap-style:square;v-text-anchor:top" points="8498,1737,8498,2105,8266,2105,8266,2227" coordsize="233,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" filled="f" strokeweight=".14961mm">
              <v:path o:connecttype="custom" o:connectlocs="232,1737;232,2105;0,2105;0,2227" o:connectangles="0,0,0,0"/>
              <o:lock v:ext="edit" aspectratio="t" verticies="t" text="t" shapetype="t"/>
            </v:polyline>
            <v:polyline id="Freeform 2190" o:spid="_x0000_s1637" style="position:absolute;visibility:visible;mso-wrap-style:square;v-text-anchor:top" points="7328,1737,7328,2105,6881,2105,6881,2227" coordsize="448,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" filled="f" strokeweight=".14956mm">
              <v:path o:connecttype="custom" o:connectlocs="447,1737;447,2105;0,2105;0,2227" o:connectangles="0,0,0,0"/>
              <o:lock v:ext="edit" aspectratio="t" verticies="t" text="t" shapetype="t"/>
            </v:polyline>
            <v:polyline id="Freeform 2191" o:spid="_x0000_s1638" style="position:absolute;visibility:visible;mso-wrap-style:square;v-text-anchor:top" points="7329,1737,7329,2105,7685,2105,7685,2227" coordsize="356,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" filled="f" strokeweight=".14956mm">
              <v:path o:connecttype="custom" o:connectlocs="0,1737;0,2105;356,2105;356,2227" o:connectangles="0,0,0,0"/>
              <o:lock v:ext="edit" aspectratio="t" verticies="t" text="t" shapetype="t"/>
            </v:polyline>
            <v:rect id="Rectangle 2192" o:spid="_x0000_s1639" style="position:absolute;left:8678;top:2227;width:682;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" filled="f" strokeweight=".24919mm">
              <v:stroke dashstyle="dot"/>
              <o:lock v:ext="edit" aspectratio="t" verticies="t" text="t" shapetype="t"/>
            </v:rect>
            <v:polyline id="Freeform 2193" o:spid="_x0000_s1640" style="position:absolute;visibility:visible;mso-wrap-style:square;v-text-anchor:top" points="8498,1737,8498,2105,9019,2105,9019,2227" coordsize="52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" filled="f" strokeweight=".14953mm">
              <v:path o:connecttype="custom" o:connectlocs="0,1737;0,2105;521,2105;521,2227" o:connectangles="0,0,0,0"/>
              <o:lock v:ext="edit" aspectratio="t" verticies="t" text="t" shapetype="t"/>
            </v:polyline>
            <v:polyline id="Freeform 2194" o:spid="_x0000_s1641" style="position:absolute;visibility:visible;mso-wrap-style:square;v-text-anchor:top" points="5846,921,5846,1125,8498,1125,8498,1247" coordsize="2652,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" filled="f" strokeweight=".14944mm">
              <v:path o:connecttype="custom" o:connectlocs="0,922;0,1126;2652,1126;2652,1248" o:connectangles="0,0,0,0"/>
              <o:lock v:ext="edit" aspectratio="t" verticies="t" text="t" shapetype="t"/>
            </v:polyline>
            <v:shape id="Text Box 2195" o:spid="_x0000_s1642" type="#_x0000_t202" style="position:absolute;left:8983;top:2390;width:91;height: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" filled="f" stroked="f">
              <o:lock v:ext="edit" aspectratio="t" verticies="t" text="t" shapetype="t"/>
              <v:textbox inset="0,0,0,0">
                <w:txbxContent>
                  <w:p w:rsidR="00AC039F" w:rsidRDefault="00AC039F">
                    <w:pPr>
                      <w:spacing w:before="10"/>
                      <w:rPr>
                        <w:b/>
                        <w:sz w:val="12"/>
                      </w:rPr>
                    </w:pPr>
                  </w:p>
                  <w:p w:rsidR="00AC039F" w:rsidRDefault="00AC039F">
                    <w:pPr>
                      <w:ind w:left="36"/>
                      <w:jc w:val="center"/>
                      <w:rPr>
                        <w:sz w:val="14"/>
                      </w:rPr>
                    </w:pPr>
                    <w:r>
                      <w:rPr>
                        <w:sz w:val="14"/>
                      </w:rPr>
                      <w:t>x</w:t>
                    </w:r>
                  </w:p>
                </w:txbxContent>
              </v:textbox>
            </v:shape>
            <v:shape id="Text Box 2196" o:spid="_x0000_s1643" type="#_x0000_t202" style="position:absolute;left:7997;top:2234;width:501;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nKk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" filled="f" stroked="f">
              <o:lock v:ext="edit" aspectratio="t" verticies="t" text="t" shapetype="t"/>
              <v:textbox inset="0,0,0,0">
                <w:txbxContent>
                  <w:p w:rsidR="00AC039F" w:rsidRDefault="00AC039F">
                    <w:pPr>
                      <w:spacing w:before="10"/>
                      <w:rPr>
                        <w:b/>
                        <w:sz w:val="12"/>
                      </w:rPr>
                    </w:pPr>
                  </w:p>
                  <w:p w:rsidR="00AC039F" w:rsidRDefault="00AC039F">
                    <w:pPr>
                      <w:ind w:left="85"/>
                      <w:rPr>
                        <w:sz w:val="14"/>
                      </w:rPr>
                    </w:pPr>
                    <w:r>
                      <w:rPr>
                        <w:sz w:val="14"/>
                      </w:rPr>
                      <w:t>Motor</w:t>
                    </w:r>
                  </w:p>
                </w:txbxContent>
              </v:textbox>
            </v:shape>
            <v:shape id="Text Box 2197" o:spid="_x0000_s1644" type="#_x0000_t202" style="position:absolute;left:7423;top:2234;width:561;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" filled="f" stroked="f">
              <o:lock v:ext="edit" aspectratio="t" verticies="t" text="t" shapetype="t"/>
              <v:textbox inset="0,0,0,0">
                <w:txbxContent>
                  <w:p w:rsidR="00AC039F" w:rsidRDefault="00AC039F">
                    <w:pPr>
                      <w:spacing w:before="10"/>
                      <w:rPr>
                        <w:b/>
                        <w:sz w:val="12"/>
                      </w:rPr>
                    </w:pPr>
                  </w:p>
                  <w:p w:rsidR="00AC039F" w:rsidRDefault="00AC039F">
                    <w:pPr>
                      <w:ind w:left="55"/>
                      <w:rPr>
                        <w:sz w:val="14"/>
                      </w:rPr>
                    </w:pPr>
                    <w:r>
                      <w:rPr>
                        <w:sz w:val="14"/>
                      </w:rPr>
                      <w:t>Převodovka</w:t>
                    </w:r>
                  </w:p>
                </w:txbxContent>
              </v:textbox>
            </v:shape>
            <v:shape id="Text Box 2198" o:spid="_x0000_s1645" type="#_x0000_t202" style="position:absolute;left:6480;top:2227;width:833;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" filled="f" strokeweight=".24917mm">
              <v:stroke dashstyle="dot"/>
              <o:lock v:ext="edit" aspectratio="t" verticies="t" text="t" shapetype="t"/>
              <v:textbox inset="0,0,0,0">
                <w:txbxContent>
                  <w:p w:rsidR="00AC039F" w:rsidRDefault="00AC039F">
                    <w:pPr>
                      <w:spacing w:before="10"/>
                      <w:rPr>
                        <w:b/>
                        <w:sz w:val="12"/>
                      </w:rPr>
                    </w:pPr>
                  </w:p>
                  <w:p w:rsidR="00AC039F" w:rsidRDefault="00AC039F">
                    <w:pPr>
                      <w:ind w:left="103"/>
                      <w:rPr>
                        <w:sz w:val="14"/>
                      </w:rPr>
                    </w:pPr>
                    <w:r>
                      <w:rPr>
                        <w:sz w:val="14"/>
                      </w:rPr>
                      <w:t>Sedadla</w:t>
                    </w:r>
                  </w:p>
                </w:txbxContent>
              </v:textbox>
            </v:shape>
            <v:shape id="Text Box 2199" o:spid="_x0000_s1646" type="#_x0000_t202" style="position:absolute;left:5678;top:2227;width:651;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" filled="f" strokeweight=".24919mm">
              <v:stroke dashstyle="dot"/>
              <o:lock v:ext="edit" aspectratio="t" verticies="t" text="t" shapetype="t"/>
              <v:textbox inset="0,0,0,0">
                <w:txbxContent>
                  <w:p w:rsidR="00AC039F" w:rsidRDefault="00AC039F">
                    <w:pPr>
                      <w:spacing w:line="178" w:lineRule="exact"/>
                      <w:rPr>
                        <w:sz w:val="16"/>
                      </w:rPr>
                    </w:pPr>
                    <w:r>
                      <w:rPr>
                        <w:w w:val="103"/>
                        <w:sz w:val="16"/>
                      </w:rPr>
                      <w:t>x</w:t>
                    </w:r>
                  </w:p>
                </w:txbxContent>
              </v:textbox>
            </v:shape>
            <v:shape id="Text Box 2200" o:spid="_x0000_s1647" type="#_x0000_t202" style="position:absolute;left:8456;top:1397;width:103;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" filled="f" stroked="f">
              <o:lock v:ext="edit" aspectratio="t" verticies="t" text="t" shapetype="t"/>
              <v:textbox inset="0,0,0,0">
                <w:txbxContent>
                  <w:p w:rsidR="00AC039F" w:rsidRDefault="00AC039F">
                    <w:pPr>
                      <w:spacing w:before="139"/>
                      <w:ind w:left="259"/>
                      <w:rPr>
                        <w:sz w:val="16"/>
                      </w:rPr>
                    </w:pPr>
                    <w:r>
                      <w:rPr>
                        <w:w w:val="105"/>
                        <w:sz w:val="16"/>
                      </w:rPr>
                      <w:t>Pohon</w:t>
                    </w:r>
                  </w:p>
                </w:txbxContent>
              </v:textbox>
            </v:shape>
            <v:shape id="Text Box 2201" o:spid="_x0000_s1648" type="#_x0000_t202" style="position:absolute;left:6854;top:1248;width:976;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" filled="f" strokeweight=".1495mm">
              <o:lock v:ext="edit" aspectratio="t" verticies="t" text="t" shapetype="t"/>
              <v:textbox inset="0,0,0,0">
                <w:txbxContent>
                  <w:p w:rsidR="00AC039F" w:rsidRDefault="00AC039F">
                    <w:pPr>
                      <w:spacing w:before="139"/>
                      <w:ind w:left="234"/>
                      <w:rPr>
                        <w:sz w:val="16"/>
                      </w:rPr>
                    </w:pPr>
                    <w:r>
                      <w:rPr>
                        <w:w w:val="105"/>
                        <w:sz w:val="16"/>
                      </w:rPr>
                      <w:t>Interiér</w:t>
                    </w:r>
                  </w:p>
                </w:txbxContent>
              </v:textbox>
            </v:shape>
            <v:shape id="Text Box 2202" o:spid="_x0000_s1649" type="#_x0000_t202" style="position:absolute;left:5678;top:1248;width:983;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" filled="f" strokeweight=".1495mm">
              <o:lock v:ext="edit" aspectratio="t" verticies="t" text="t" shapetype="t"/>
              <v:textbox inset="0,0,0,0">
                <w:txbxContent>
                  <w:p w:rsidR="00AC039F" w:rsidRDefault="00AC039F">
                    <w:pPr>
                      <w:spacing w:line="287" w:lineRule="exact"/>
                      <w:ind w:left="288" w:right="289"/>
                      <w:jc w:val="center"/>
                      <w:rPr>
                        <w:sz w:val="27"/>
                      </w:rPr>
                    </w:pPr>
                    <w:r>
                      <w:rPr>
                        <w:w w:val="105"/>
                        <w:sz w:val="27"/>
                      </w:rPr>
                      <w:t>Výroba prototypu</w:t>
                    </w:r>
                  </w:p>
                  <w:p w:rsidR="00AC039F" w:rsidRDefault="00AC039F">
                    <w:pPr>
                      <w:spacing w:before="21"/>
                      <w:ind w:left="288" w:right="289"/>
                      <w:jc w:val="center"/>
                      <w:rPr>
                        <w:sz w:val="27"/>
                      </w:rPr>
                    </w:pPr>
                    <w:r>
                      <w:rPr>
                        <w:w w:val="105"/>
                        <w:sz w:val="27"/>
                      </w:rPr>
                      <w:t>automobilu</w:t>
                    </w:r>
                  </w:p>
                </w:txbxContent>
              </v:textbox>
            </v:shape>
            <v:shape id="Text Box 2203" o:spid="_x0000_s1650" type="#_x0000_t202" style="position:absolute;left:4522;top:279;width:2650;height: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" filled="f" strokeweight=".14947mm">
              <v:stroke linestyle="thinThin"/>
              <o:lock v:ext="edit" aspectratio="t" verticies="t" text="t" shapetype="t"/>
              <v:textbox inset="0,0,0,0">
                <w:txbxContent>
                  <w:p w:rsidR="00AC039F" w:rsidRDefault="00AC039F">
                    <w:pPr>
                      <w:spacing w:before="10"/>
                      <w:rPr>
                        <w:b/>
                        <w:sz w:val="12"/>
                      </w:rPr>
                    </w:pPr>
                  </w:p>
                  <w:p w:rsidR="00AC039F" w:rsidRDefault="00AC039F">
                    <w:pPr>
                      <w:ind w:left="153"/>
                      <w:rPr>
                        <w:sz w:val="14"/>
                      </w:rPr>
                    </w:pPr>
                    <w:r>
                      <w:rPr>
                        <w:sz w:val="14"/>
                      </w:rPr>
                      <w:t>Rám</w:t>
                    </w:r>
                  </w:p>
                </w:txbxContent>
              </v:textbox>
            </v:shape>
            <w10:wrap type="topAndBottom" anchorx="page"/>
          </v:group>
        </w:pict>
      </w:r>
    </w:p>
    <w:p w:rsidR="00F21896" w:rsidRDefault="00CF76DB">
      <w:pPr>
        <w:spacing w:before="113"/>
        <w:ind w:left="3807"/>
        <w:rPr>
          <w:sz w:val="20"/>
        </w:rPr>
      </w:pPr>
      <w:r>
        <w:rPr>
          <w:b/>
          <w:sz w:val="20"/>
        </w:rPr>
        <w:t xml:space="preserve">Obrázek 39 </w:t>
      </w:r>
      <w:r>
        <w:rPr>
          <w:sz w:val="20"/>
        </w:rPr>
        <w:t>Předmětný model dekompozice projektu</w:t>
      </w:r>
    </w:p>
    <w:p w:rsidR="00F21896" w:rsidRDefault="00F21896">
      <w:pPr>
        <w:pStyle w:val="Zkladntext"/>
        <w:spacing w:before="0"/>
        <w:rPr>
          <w:sz w:val="22"/>
        </w:rPr>
      </w:pPr>
    </w:p>
    <w:p w:rsidR="00F21896" w:rsidRDefault="00055BC6">
      <w:pPr>
        <w:pStyle w:val="Nadpis4"/>
        <w:numPr>
          <w:ilvl w:val="0"/>
          <w:numId w:val="134"/>
        </w:numPr>
        <w:tabs>
          <w:tab w:val="left" w:pos="2131"/>
          <w:tab w:val="left" w:pos="2132"/>
        </w:tabs>
        <w:spacing w:before="145" w:line="223" w:lineRule="auto"/>
        <w:ind w:left="2131" w:right="1421" w:hanging="355"/>
      </w:pPr>
      <w:r>
        <w:rPr>
          <w:noProof/>
        </w:rPr>
        <w:pict w14:anchorId="63042C7E">
          <v:group id="Group 2173" o:spid="_x0000_s1620" style="position:absolute;left:0;text-align:left;margin-left:126.5pt;margin-top:-80.8pt;width:68.2pt;height:49.55pt;z-index:251648000;mso-position-horizontal-relative:page" coordorigin="2530,-1616" coordsize="1364,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">
            <o:lock v:ext="edit" aspectratio="t"/>
            <v:shape id="AutoShape 2174" o:spid="_x0000_s1621" style="position:absolute;left:454;top:4012;width:1662;height:752;visibility:visible;mso-wrap-style:square;v-text-anchor:top" coordsize="1662,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" path="m3435,-5624r,367l2351,-5257r,123m3435,-5624r,367l3095,-5257r,123e" filled="f" strokeweight=".14956mm">
              <v:path o:connecttype="custom" o:connectlocs="3435,-1612;3435,-1245;2351,-1245;2351,-1122;3435,-1612;3435,-1245;3095,-1245;3095,-1122" o:connectangles="0,0,0,0,0,0,0,0"/>
              <o:lock v:ext="edit" aspectratio="t" verticies="t" text="t" shapetype="t"/>
            </v:shape>
            <v:shape id="Text Box 2175" o:spid="_x0000_s1622" type="#_x0000_t202" style="position:absolute;left:3254;top:-1123;width:619;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" filled="f" strokeweight=".24919mm">
              <v:stroke dashstyle="dot"/>
              <o:lock v:ext="edit" aspectratio="t" verticies="t" text="t" shapetype="t"/>
              <v:textbox inset="0,0,0,0">
                <w:txbxContent>
                  <w:p w:rsidR="00AC039F" w:rsidRDefault="00AC039F">
                    <w:pPr>
                      <w:spacing w:before="10"/>
                      <w:rPr>
                        <w:b/>
                        <w:sz w:val="12"/>
                      </w:rPr>
                    </w:pPr>
                  </w:p>
                  <w:p w:rsidR="00AC039F" w:rsidRDefault="00AC039F">
                    <w:pPr>
                      <w:ind w:left="69"/>
                      <w:rPr>
                        <w:sz w:val="14"/>
                      </w:rPr>
                    </w:pPr>
                    <w:r>
                      <w:rPr>
                        <w:sz w:val="14"/>
                      </w:rPr>
                      <w:t>Plechy</w:t>
                    </w:r>
                  </w:p>
                </w:txbxContent>
              </v:textbox>
            </v:shape>
            <v:shape id="Text Box 2176" o:spid="_x0000_s1623" type="#_x0000_t202" style="position:absolute;left:2536;top:-1123;width:538;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" filled="f" strokeweight=".24922mm">
              <v:stroke dashstyle="dot"/>
              <o:lock v:ext="edit" aspectratio="t" verticies="t" text="t" shapetype="t"/>
              <v:textbox inset="0,0,0,0">
                <w:txbxContent>
                  <w:p w:rsidR="00AC039F" w:rsidRDefault="00AC039F">
                    <w:pPr>
                      <w:spacing w:before="10"/>
                      <w:rPr>
                        <w:b/>
                        <w:sz w:val="12"/>
                      </w:rPr>
                    </w:pPr>
                  </w:p>
                  <w:p w:rsidR="00AC039F" w:rsidRDefault="00AC039F">
                    <w:pPr>
                      <w:ind w:left="130"/>
                      <w:rPr>
                        <w:sz w:val="14"/>
                      </w:rPr>
                    </w:pPr>
                    <w:r>
                      <w:rPr>
                        <w:sz w:val="14"/>
                      </w:rPr>
                      <w:t>Brzdy</w:t>
                    </w:r>
                  </w:p>
                </w:txbxContent>
              </v:textbox>
            </v:shape>
            <w10:wrap anchorx="page"/>
          </v:group>
        </w:pict>
      </w:r>
      <w:r>
        <w:rPr>
          <w:noProof/>
        </w:rPr>
        <w:pict w14:anchorId="1F6872F3">
          <v:group id="Group 2167" o:spid="_x0000_s1614" style="position:absolute;left:0;text-align:left;margin-left:169.2pt;margin-top:-105.3pt;width:107.15pt;height:74pt;z-index:251649024;mso-position-horizontal-relative:page" coordorigin="3384,-2106" coordsize="2143,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">
            <o:lock v:ext="edit" aspectratio="t"/>
            <v:shape id="AutoShape 2168" o:spid="_x0000_s1615" style="position:absolute;left:2809;top:4012;width:1319;height:752;visibility:visible;mso-wrap-style:square;v-text-anchor:top" coordsize="1319,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" path="m2216,-5624r,367l2393,-5257r,123m2216,-5624r,367l1533,-5257r,123e" filled="f" strokeweight=".14956mm">
              <v:path o:connecttype="custom" o:connectlocs="2216,-1612;2216,-1245;2393,-1245;2393,-1122;2216,-1612;2216,-1245;1533,-1245;1533,-1122" o:connectangles="0,0,0,0,0,0,0,0"/>
              <o:lock v:ext="edit" aspectratio="t" verticies="t" text="t" shapetype="t"/>
            </v:shape>
            <v:shape id="Text Box 2169" o:spid="_x0000_s1616" type="#_x0000_t202" style="position:absolute;left:4891;top:-1123;width:628;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" filled="f" strokeweight=".24919mm">
              <v:stroke dashstyle="dot"/>
              <o:lock v:ext="edit" aspectratio="t" verticies="t" text="t" shapetype="t"/>
              <v:textbox inset="0,0,0,0">
                <w:txbxContent>
                  <w:p w:rsidR="00AC039F" w:rsidRDefault="00AC039F">
                    <w:pPr>
                      <w:spacing w:before="10"/>
                      <w:rPr>
                        <w:b/>
                        <w:sz w:val="12"/>
                      </w:rPr>
                    </w:pPr>
                  </w:p>
                  <w:p w:rsidR="00AC039F" w:rsidRDefault="00AC039F">
                    <w:pPr>
                      <w:ind w:left="85"/>
                      <w:rPr>
                        <w:sz w:val="14"/>
                      </w:rPr>
                    </w:pPr>
                    <w:r>
                      <w:rPr>
                        <w:sz w:val="14"/>
                      </w:rPr>
                      <w:t>Nápravy</w:t>
                    </w:r>
                  </w:p>
                </w:txbxContent>
              </v:textbox>
            </v:shape>
            <v:shape id="Text Box 2170" o:spid="_x0000_s1617" type="#_x0000_t202" style="position:absolute;left:4006;top:-1123;width:672;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" filled="f" strokeweight=".24919mm">
              <v:stroke dashstyle="dot"/>
              <o:lock v:ext="edit" aspectratio="t" verticies="t" text="t" shapetype="t"/>
              <v:textbox inset="0,0,0,0">
                <w:txbxContent>
                  <w:p w:rsidR="00AC039F" w:rsidRDefault="00AC039F">
                    <w:pPr>
                      <w:spacing w:before="139"/>
                      <w:ind w:left="172"/>
                      <w:rPr>
                        <w:sz w:val="16"/>
                      </w:rPr>
                    </w:pPr>
                    <w:r>
                      <w:rPr>
                        <w:w w:val="105"/>
                        <w:sz w:val="16"/>
                      </w:rPr>
                      <w:t>Podvozek</w:t>
                    </w:r>
                  </w:p>
                </w:txbxContent>
              </v:textbox>
            </v:shape>
            <v:shape id="Text Box 2171" o:spid="_x0000_s1618" type="#_x0000_t202" style="position:absolute;left:4522;top:-2102;width:997;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" filled="f" strokeweight=".1495mm">
              <o:lock v:ext="edit" aspectratio="t" verticies="t" text="t" shapetype="t"/>
              <v:textbox inset="0,0,0,0">
                <w:txbxContent>
                  <w:p w:rsidR="00AC039F" w:rsidRDefault="00AC039F">
                    <w:pPr>
                      <w:spacing w:before="139"/>
                      <w:ind w:left="176"/>
                      <w:rPr>
                        <w:sz w:val="16"/>
                      </w:rPr>
                    </w:pPr>
                    <w:r>
                      <w:rPr>
                        <w:w w:val="105"/>
                        <w:sz w:val="16"/>
                      </w:rPr>
                      <w:t>Karoserie</w:t>
                    </w:r>
                  </w:p>
                </w:txbxContent>
              </v:textbox>
            </v:shape>
            <v:shape id="Text Box 2172" o:spid="_x0000_s1619" type="#_x0000_t202" style="position:absolute;left:3388;top:-2102;width:978;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" filled="f" strokeweight=".1495mm">
              <o:lock v:ext="edit" aspectratio="t" verticies="t" text="t" shapetype="t"/>
              <v:textbox inset="0,0,0,0">
                <w:txbxContent>
                  <w:p w:rsidR="00AC039F" w:rsidRDefault="00AC039F">
                    <w:pPr>
                      <w:spacing w:before="65" w:line="252" w:lineRule="auto"/>
                      <w:ind w:left="169" w:firstLine="26"/>
                      <w:rPr>
                        <w:sz w:val="13"/>
                      </w:rPr>
                    </w:pPr>
                    <w:r>
                      <w:rPr>
                        <w:w w:val="105"/>
                        <w:sz w:val="13"/>
                      </w:rPr>
                      <w:t xml:space="preserve">Montážní </w:t>
                    </w:r>
                    <w:r>
                      <w:rPr>
                        <w:sz w:val="13"/>
                      </w:rPr>
                      <w:t>pracovníci</w:t>
                    </w:r>
                  </w:p>
                </w:txbxContent>
              </v:textbox>
            </v:shape>
            <w10:wrap anchorx="page"/>
          </v:group>
        </w:pict>
      </w:r>
      <w:r>
        <w:pict>
          <v:polyline id="_x0000_s1613" alt="" style="position:absolute;left:0;text-align:left;z-index:251650048;mso-wrap-edited:f;mso-width-percent:0;mso-height-percent:0;mso-position-horizontal-relative:page;mso-width-percent:0;mso-height-percent:0" points="308pt,-80.6pt,308pt,-62.25pt,300.65pt,-62.25pt,300.65pt,-56.1pt" coordsize="147,490" filled="f" strokeweight=".14961mm">
            <v:path arrowok="t" o:connecttype="custom" o:connectlocs="2147483646,@1;2147483646,@1;0,@1;0,@1" o:connectangles="0,0,0,0"/>
            <w10:wrap anchorx="page"/>
          </v:polyline>
        </w:pict>
      </w:r>
      <w:r>
        <w:rPr>
          <w:noProof/>
        </w:rPr>
        <w:pict w14:anchorId="62876D09">
          <v:group id="Group 2155" o:spid="_x0000_s4492" style="position:absolute;left:0;text-align:left;margin-left:147.05pt;margin-top:94.65pt;width:207.55pt;height:104.8pt;z-index:-251466752;mso-position-horizontal-relative:page" coordorigin="2941,1893" coordsize="4151,2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">
            <o:lock v:ext="edit" aspectratio="t"/>
            <v:rect id="Rectangle 2156" o:spid="_x0000_s4493" style="position:absolute;left:4302;top:2828;width:95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" filled="f" strokeweight=".23686mm">
              <v:stroke dashstyle="dot"/>
              <o:lock v:ext="edit" aspectratio="t" verticies="t" text="t" shapetype="t"/>
            </v:rect>
            <v:shape id="AutoShape 2157" o:spid="_x0000_s4494" style="position:absolute;left:699;top:2901;width:3782;height:1863;visibility:visible;mso-wrap-style:square;v-text-anchor:top" coordsize="3782,1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" path="m3753,-539r,349l3456,-190r,-14l3444,-216r-15,l3415,-216r-12,12l3403,-190r-747,l2656,-74m3753,-539r,116l3429,-423r,944m4831,-539r,1037l4997,498r,117m4831,-539r,349l4078,-190r,116e" filled="f" strokeweight=".14208mm">
              <v:path o:connecttype="custom" o:connectlocs="3753,2363;3753,2712;3456,2712;3456,2698;3444,2686;3429,2686;3415,2686;3403,2698;3403,2712;3403,2712;2656,2712;2656,2828;3753,2363;3753,2479;3429,2479;3429,3423;4831,2363;4831,3400;4997,3400;4997,3517;4831,2363;4831,2712;4078,2712;4078,2828" o:connectangles="0,0,0,0,0,0,0,0,0,0,0,0,0,0,0,0,0,0,0,0,0,0,0,0"/>
              <o:lock v:ext="edit" aspectratio="t" verticies="t" text="t" shapetype="t"/>
            </v:shape>
            <v:shape id="Text Box 2158" o:spid="_x0000_s4495" type="#_x0000_t202" style="position:absolute;left:5237;top:3516;width:926;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65" w:line="252" w:lineRule="auto"/>
                      <w:ind w:left="169" w:firstLine="26"/>
                      <w:rPr>
                        <w:sz w:val="13"/>
                      </w:rPr>
                    </w:pPr>
                    <w:r>
                      <w:rPr>
                        <w:w w:val="105"/>
                        <w:sz w:val="13"/>
                      </w:rPr>
                      <w:t xml:space="preserve">Montážní </w:t>
                    </w:r>
                    <w:r>
                      <w:rPr>
                        <w:sz w:val="13"/>
                      </w:rPr>
                      <w:t>pracovníci</w:t>
                    </w:r>
                  </w:p>
                </w:txbxContent>
              </v:textbox>
            </v:shape>
            <v:shape id="Text Box 2159" o:spid="_x0000_s4496" type="#_x0000_t202" style="position:absolute;left:3653;top:3423;width:95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65" w:line="252" w:lineRule="auto"/>
                      <w:ind w:left="185" w:hanging="97"/>
                      <w:rPr>
                        <w:sz w:val="13"/>
                      </w:rPr>
                    </w:pPr>
                    <w:r>
                      <w:rPr>
                        <w:sz w:val="13"/>
                      </w:rPr>
                      <w:t xml:space="preserve">Marketingový </w:t>
                    </w:r>
                    <w:r>
                      <w:rPr>
                        <w:w w:val="105"/>
                        <w:sz w:val="13"/>
                      </w:rPr>
                      <w:t>pracovníci</w:t>
                    </w:r>
                  </w:p>
                </w:txbxContent>
              </v:textbox>
            </v:shape>
            <v:shape id="Text Box 2160" o:spid="_x0000_s4497" type="#_x0000_t202" style="position:absolute;left:5713;top:2825;width:916;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67" w:line="252" w:lineRule="auto"/>
                      <w:ind w:left="201"/>
                      <w:rPr>
                        <w:sz w:val="13"/>
                      </w:rPr>
                    </w:pPr>
                    <w:r>
                      <w:rPr>
                        <w:sz w:val="13"/>
                      </w:rPr>
                      <w:t>Výzkumní pracovníci</w:t>
                    </w:r>
                  </w:p>
                </w:txbxContent>
              </v:textbox>
            </v:shape>
            <v:shape id="Text Box 2161" o:spid="_x0000_s4498" type="#_x0000_t202" style="position:absolute;left:4302;top:2825;width:936;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8"/>
                      <w:rPr>
                        <w:b/>
                        <w:sz w:val="12"/>
                      </w:rPr>
                    </w:pPr>
                  </w:p>
                  <w:p w:rsidR="00AC039F" w:rsidRDefault="00AC039F">
                    <w:pPr>
                      <w:ind w:left="129"/>
                      <w:rPr>
                        <w:sz w:val="13"/>
                      </w:rPr>
                    </w:pPr>
                    <w:r>
                      <w:rPr>
                        <w:w w:val="105"/>
                        <w:sz w:val="13"/>
                      </w:rPr>
                      <w:t>Konstruktéři</w:t>
                    </w:r>
                  </w:p>
                </w:txbxContent>
              </v:textbox>
            </v:shape>
            <v:shape id="Text Box 2162" o:spid="_x0000_s4499" type="#_x0000_t202" style="position:absolute;left:6162;top:1897;width:926;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" filled="f" strokeweight=".14211mm">
              <o:lock v:ext="edit" aspectratio="t" verticies="t" text="t" shapetype="t"/>
              <v:textbox inset="0,0,0,0">
                <w:txbxContent>
                  <w:p w:rsidR="00AC039F" w:rsidRDefault="00AC039F">
                    <w:pPr>
                      <w:spacing w:before="42" w:line="256" w:lineRule="auto"/>
                      <w:ind w:left="250" w:hanging="118"/>
                      <w:rPr>
                        <w:sz w:val="15"/>
                      </w:rPr>
                    </w:pPr>
                    <w:r>
                      <w:rPr>
                        <w:sz w:val="15"/>
                      </w:rPr>
                      <w:t xml:space="preserve">Vývojová </w:t>
                    </w:r>
                    <w:r>
                      <w:rPr>
                        <w:w w:val="105"/>
                        <w:sz w:val="15"/>
                      </w:rPr>
                      <w:t>divize</w:t>
                    </w:r>
                  </w:p>
                </w:txbxContent>
              </v:textbox>
            </v:shape>
            <v:shape id="Text Box 2163" o:spid="_x0000_s4500" type="#_x0000_t202" style="position:absolute;left:5055;top:1897;width:95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" filled="f" strokeweight=".14211mm">
              <o:lock v:ext="edit" aspectratio="t" verticies="t" text="t" shapetype="t"/>
              <v:textbox inset="0,0,0,0">
                <w:txbxContent>
                  <w:p w:rsidR="00AC039F" w:rsidRDefault="00AC039F">
                    <w:pPr>
                      <w:spacing w:before="42" w:line="256" w:lineRule="auto"/>
                      <w:ind w:left="280" w:hanging="70"/>
                      <w:rPr>
                        <w:sz w:val="15"/>
                      </w:rPr>
                    </w:pPr>
                    <w:r>
                      <w:rPr>
                        <w:sz w:val="15"/>
                      </w:rPr>
                      <w:t xml:space="preserve">Výrobní </w:t>
                    </w:r>
                    <w:r>
                      <w:rPr>
                        <w:w w:val="105"/>
                        <w:sz w:val="15"/>
                      </w:rPr>
                      <w:t>divize</w:t>
                    </w:r>
                  </w:p>
                </w:txbxContent>
              </v:textbox>
            </v:shape>
            <v:shape id="Text Box 2164" o:spid="_x0000_s4501" type="#_x0000_t202" style="position:absolute;left:3977;top:1897;width:929;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" filled="f" strokeweight=".14211mm">
              <o:lock v:ext="edit" aspectratio="t" verticies="t" text="t" shapetype="t"/>
              <v:textbox inset="0,0,0,0">
                <w:txbxContent>
                  <w:p w:rsidR="00AC039F" w:rsidRDefault="00AC039F">
                    <w:pPr>
                      <w:spacing w:before="42" w:line="256" w:lineRule="auto"/>
                      <w:ind w:left="280" w:hanging="118"/>
                      <w:rPr>
                        <w:sz w:val="15"/>
                      </w:rPr>
                    </w:pPr>
                    <w:r>
                      <w:rPr>
                        <w:sz w:val="15"/>
                      </w:rPr>
                      <w:t xml:space="preserve">Obchodní </w:t>
                    </w:r>
                    <w:r>
                      <w:rPr>
                        <w:w w:val="105"/>
                        <w:sz w:val="15"/>
                      </w:rPr>
                      <w:t>divize</w:t>
                    </w:r>
                  </w:p>
                </w:txbxContent>
              </v:textbox>
            </v:shape>
            <v:shape id="Text Box 2165" o:spid="_x0000_s4502" type="#_x0000_t202" style="position:absolute;left:2948;top:2828;width:815;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6"/>
                      <w:rPr>
                        <w:b/>
                        <w:sz w:val="12"/>
                      </w:rPr>
                    </w:pPr>
                  </w:p>
                  <w:p w:rsidR="00AC039F" w:rsidRDefault="00AC039F">
                    <w:pPr>
                      <w:ind w:left="91"/>
                      <w:rPr>
                        <w:sz w:val="13"/>
                      </w:rPr>
                    </w:pPr>
                    <w:r>
                      <w:rPr>
                        <w:w w:val="105"/>
                        <w:sz w:val="13"/>
                      </w:rPr>
                      <w:t>Zásobovači</w:t>
                    </w:r>
                  </w:p>
                </w:txbxContent>
              </v:textbox>
            </v:shape>
            <w10:wrap anchorx="page"/>
          </v:group>
        </w:pict>
      </w:r>
      <w:r>
        <w:rPr>
          <w:noProof/>
        </w:rPr>
        <w:pict w14:anchorId="10728FBE">
          <v:shape id="Freeform 577" o:spid="_x0000_s4491" style="position:absolute;left:0;text-align:left;margin-left:380.8pt;margin-top:118.15pt;width:5.15pt;height:22.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" path="m104,r,340l,340,,456e" filled="f" strokeweight=".14206mm">
            <v:path o:connecttype="custom" o:connectlocs="2147483646,2147483646;2147483646,2147483646;0,2147483646;0,2147483646" o:connectangles="0,0,0,0"/>
            <o:lock v:ext="edit" aspectratio="t" verticies="t" text="t" shapetype="t"/>
            <w10:wrap anchorx="page"/>
          </v:shape>
        </w:pict>
      </w:r>
      <w:r w:rsidR="00CF76DB">
        <w:t>hierarchické – podle subjektů / osob v projektu postavených na různých odděleních organizační</w:t>
      </w:r>
      <w:r w:rsidR="00CF76DB">
        <w:rPr>
          <w:spacing w:val="-3"/>
        </w:rPr>
        <w:t xml:space="preserve"> </w:t>
      </w:r>
      <w:r w:rsidR="00CF76DB">
        <w:t>struktury</w:t>
      </w:r>
    </w:p>
    <w:p w:rsidR="00F21896" w:rsidRDefault="00055BC6">
      <w:pPr>
        <w:pStyle w:val="Zkladntext"/>
        <w:spacing w:before="2"/>
        <w:rPr>
          <w:b/>
          <w:sz w:val="21"/>
        </w:rPr>
      </w:pPr>
      <w:r>
        <w:rPr>
          <w:noProof/>
        </w:rPr>
        <w:pict w14:anchorId="47092193">
          <v:group id="Group 2129" o:spid="_x0000_s4466" style="position:absolute;margin-left:222.45pt;margin-top:14.2pt;width:243.35pt;height:151.35pt;z-index:251627520;mso-wrap-distance-left:0;mso-wrap-distance-right:0;mso-position-horizontal-relative:page" coordorigin="4449,284" coordsize="4867,3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">
            <o:lock v:ext="edit" aspectratio="t"/>
            <v:rect id="Rectangle 2130" o:spid="_x0000_s4467" style="position:absolute;left:4967;top:381;width:2537;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" fillcolor="#cdcdcd" stroked="f">
              <o:lock v:ext="edit" aspectratio="t" verticies="t" text="t" shapetype="t"/>
            </v:rect>
            <v:rect id="Rectangle 2131" o:spid="_x0000_s4468" style="position:absolute;left:4967;top:381;width:2537;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" filled="f" strokecolor="#cdcdcd" strokeweight=".14214mm">
              <o:lock v:ext="edit" aspectratio="t" verticies="t" text="t" shapetype="t"/>
            </v:rect>
            <v:rect id="Rectangle 2132" o:spid="_x0000_s4469" style="position:absolute;left:4988;top:400;width:2497;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" filled="f" strokecolor="#cdcdcd" strokeweight=".14214mm">
              <o:lock v:ext="edit" aspectratio="t" verticies="t" text="t" shapetype="t"/>
            </v:rect>
            <v:rect id="Rectangle 2133" o:spid="_x0000_s4470" style="position:absolute;left:4872;top:288;width:2537;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" stroked="f">
              <o:lock v:ext="edit" aspectratio="t" verticies="t" text="t" shapetype="t"/>
            </v:rect>
            <v:rect id="Rectangle 2134" o:spid="_x0000_s4471" style="position:absolute;left:4872;top:288;width:2537;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" filled="f" strokeweight=".14214mm">
              <o:lock v:ext="edit" aspectratio="t" verticies="t" text="t" shapetype="t"/>
            </v:rect>
            <v:rect id="Rectangle 2135" o:spid="_x0000_s4472" style="position:absolute;left:4893;top:307;width:2497;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" filled="f" strokeweight=".14214mm">
              <o:lock v:ext="edit" aspectratio="t" verticies="t" text="t" shapetype="t"/>
            </v:rect>
            <v:shape id="Freeform 2136" o:spid="_x0000_s4473" style="position:absolute;left:4452;top:908;width:1689;height:311;visibility:visible;mso-wrap-style:square;v-text-anchor:top" coordsize="1689,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" path="m1688,r,194l,194,,310e" filled="f" strokeweight=".14214mm">
              <v:path o:connecttype="custom" o:connectlocs="1688,909;1688,1103;0,1103;0,1219" o:connectangles="0,0,0,0"/>
              <o:lock v:ext="edit" aspectratio="t" verticies="t" text="t" shapetype="t"/>
            </v:shape>
            <v:shape id="Freeform 2137" o:spid="_x0000_s4474" style="position:absolute;left:5530;top:908;width:611;height:311;visibility:visible;mso-wrap-style:square;v-text-anchor:top" coordsize="61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" path="m610,r,194l,194,,310e" filled="f" strokeweight=".14211mm">
              <v:path o:connecttype="custom" o:connectlocs="610,909;610,1103;0,1103;0,1219" o:connectangles="0,0,0,0"/>
              <o:lock v:ext="edit" aspectratio="t" verticies="t" text="t" shapetype="t"/>
            </v:shape>
            <v:shape id="Freeform 2138" o:spid="_x0000_s4475" style="position:absolute;left:6141;top:908;width:468;height:311;visibility:visible;mso-wrap-style:square;v-text-anchor:top" coordsize="46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" path="m,l,194r468,l468,310e" filled="f" strokeweight=".14211mm">
              <v:path o:connecttype="custom" o:connectlocs="0,909;0,1103;468,1103;468,1219" o:connectangles="0,0,0,0"/>
              <o:lock v:ext="edit" aspectratio="t" verticies="t" text="t" shapetype="t"/>
            </v:shape>
            <v:shape id="Freeform 2139" o:spid="_x0000_s4476" style="position:absolute;left:6141;top:908;width:1578;height:311;visibility:visible;mso-wrap-style:square;v-text-anchor:top" coordsize="157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" path="m,l,194r1578,l1578,310e" filled="f" strokeweight=".14214mm">
              <v:path o:connecttype="custom" o:connectlocs="0,909;0,1103;1578,1103;1578,1219" o:connectangles="0,0,0,0"/>
              <o:lock v:ext="edit" aspectratio="t" verticies="t" text="t" shapetype="t"/>
            </v:shape>
            <v:rect id="Rectangle 2140" o:spid="_x0000_s4477" style="position:absolute;left:8352;top:1219;width:95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" filled="f" strokeweight=".14211mm">
              <o:lock v:ext="edit" aspectratio="t" verticies="t" text="t" shapetype="t"/>
            </v:rect>
            <v:shape id="Freeform 2141" o:spid="_x0000_s4478" style="position:absolute;left:8405;top:1684;width:424;height:466;visibility:visible;mso-wrap-style:square;v-text-anchor:top" coordsize="424,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" path="m423,r,349l,349,,465e" filled="f" strokeweight=".14208mm">
              <v:path o:connecttype="custom" o:connectlocs="423,1685;423,2034;0,2034;0,2150" o:connectangles="0,0,0,0"/>
              <o:lock v:ext="edit" aspectratio="t" verticies="t" text="t" shapetype="t"/>
            </v:shape>
            <v:shape id="Freeform 2142" o:spid="_x0000_s4479" style="position:absolute;left:8828;top:1684;width:252;height:466;visibility:visible;mso-wrap-style:square;v-text-anchor:top" coordsize="252,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" path="m,l,349r252,l252,465e" filled="f" strokeweight=".14208mm">
              <v:path o:connecttype="custom" o:connectlocs="0,1685;0,2034;252,2034;252,2150" o:connectangles="0,0,0,0"/>
              <o:lock v:ext="edit" aspectratio="t" verticies="t" text="t" shapetype="t"/>
            </v:shape>
            <v:shape id="Freeform 2143" o:spid="_x0000_s4480" style="position:absolute;left:6141;top:908;width:2688;height:311;visibility:visible;mso-wrap-style:square;v-text-anchor:top" coordsize="268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" path="m,l,194r2687,l2687,310e" filled="f" strokeweight=".14214mm">
              <v:path o:connecttype="custom" o:connectlocs="0,909;0,1103;2687,1103;2687,1219" o:connectangles="0,0,0,0"/>
              <o:lock v:ext="edit" aspectratio="t" verticies="t" text="t" shapetype="t"/>
            </v:shape>
            <v:shape id="Freeform 2144" o:spid="_x0000_s4481" style="position:absolute;left:6204;top:1684;width:405;height:466;visibility:visible;mso-wrap-style:square;v-text-anchor:top" coordsize="405,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" path="m404,r,349l,349,,465e" filled="f" strokeweight=".14208mm">
              <v:path o:connecttype="custom" o:connectlocs="404,1685;404,2034;0,2034;0,2150" o:connectangles="0,0,0,0"/>
              <o:lock v:ext="edit" aspectratio="t" verticies="t" text="t" shapetype="t"/>
            </v:shape>
            <v:shape id="Freeform 2145" o:spid="_x0000_s4482" style="position:absolute;left:6204;top:1684;width:405;height:466;visibility:visible;mso-wrap-style:square;v-text-anchor:top" coordsize="405,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" path="m404,r,349l,349,,465e" filled="f" strokeweight=".14208mm">
              <v:path o:connecttype="custom" o:connectlocs="404,1685;404,2034;0,2034;0,2150" o:connectangles="0,0,0,0"/>
              <o:lock v:ext="edit" aspectratio="t" verticies="t" text="t" shapetype="t"/>
            </v:shape>
            <v:shape id="Freeform 2146" o:spid="_x0000_s4483" style="position:absolute;left:6608;top:1684;width:484;height:1154;visibility:visible;mso-wrap-style:square;v-text-anchor:top" coordsize="484,1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" path="m,l,116r483,l483,1153e" filled="f" strokeweight=".14208mm">
              <v:path o:connecttype="custom" o:connectlocs="0,1685;0,1801;483,1801;483,2838" o:connectangles="0,0,0,0"/>
              <o:lock v:ext="edit" aspectratio="t" verticies="t" text="t" shapetype="t"/>
            </v:shape>
            <v:shape id="Text Box 2147" o:spid="_x0000_s4484" type="#_x0000_t202" style="position:absolute;left:6628;top:2838;width:96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" filled="f" strokeweight=".23686mm">
              <v:stroke dashstyle="dot"/>
              <o:lock v:ext="edit" aspectratio="t" verticies="t" text="t" shapetype="t"/>
              <v:textbox inset="0,0,0,0">
                <w:txbxContent>
                  <w:p w:rsidR="00AC039F" w:rsidRDefault="00AC039F">
                    <w:pPr>
                      <w:spacing w:before="65" w:line="252" w:lineRule="auto"/>
                      <w:ind w:left="173" w:right="204" w:firstLine="22"/>
                      <w:rPr>
                        <w:sz w:val="13"/>
                      </w:rPr>
                    </w:pPr>
                    <w:r>
                      <w:rPr>
                        <w:w w:val="105"/>
                        <w:sz w:val="13"/>
                      </w:rPr>
                      <w:t xml:space="preserve">Testovací </w:t>
                    </w:r>
                    <w:r>
                      <w:rPr>
                        <w:sz w:val="13"/>
                      </w:rPr>
                      <w:t>pracovníci</w:t>
                    </w:r>
                  </w:p>
                </w:txbxContent>
              </v:textbox>
            </v:shape>
            <v:shape id="Text Box 2148" o:spid="_x0000_s4485" type="#_x0000_t202" style="position:absolute;left:8834;top:2147;width:47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" filled="f" strokeweight=".23683mm">
              <v:stroke dashstyle="dot"/>
              <o:lock v:ext="edit" aspectratio="t" verticies="t" text="t" shapetype="t"/>
              <v:textbox inset="0,0,0,0">
                <w:txbxContent>
                  <w:p w:rsidR="00AC039F" w:rsidRDefault="00AC039F">
                    <w:pPr>
                      <w:spacing w:before="8"/>
                      <w:rPr>
                        <w:b/>
                        <w:sz w:val="12"/>
                      </w:rPr>
                    </w:pPr>
                  </w:p>
                  <w:p w:rsidR="00AC039F" w:rsidRDefault="00AC039F">
                    <w:pPr>
                      <w:ind w:left="16"/>
                      <w:jc w:val="center"/>
                      <w:rPr>
                        <w:sz w:val="13"/>
                      </w:rPr>
                    </w:pPr>
                    <w:r>
                      <w:rPr>
                        <w:w w:val="103"/>
                        <w:sz w:val="13"/>
                      </w:rPr>
                      <w:t>x</w:t>
                    </w:r>
                  </w:p>
                </w:txbxContent>
              </v:textbox>
            </v:shape>
            <v:shape id="Text Box 2149" o:spid="_x0000_s4486" type="#_x0000_t202" style="position:absolute;left:8163;top:2147;width:515;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" filled="f" strokeweight=".23683mm">
              <v:stroke dashstyle="dot"/>
              <o:lock v:ext="edit" aspectratio="t" verticies="t" text="t" shapetype="t"/>
              <v:textbox inset="0,0,0,0">
                <w:txbxContent>
                  <w:p w:rsidR="00AC039F" w:rsidRDefault="00AC039F">
                    <w:pPr>
                      <w:spacing w:before="8"/>
                      <w:rPr>
                        <w:b/>
                        <w:sz w:val="12"/>
                      </w:rPr>
                    </w:pPr>
                  </w:p>
                  <w:p w:rsidR="00AC039F" w:rsidRDefault="00AC039F">
                    <w:pPr>
                      <w:ind w:right="28"/>
                      <w:jc w:val="center"/>
                      <w:rPr>
                        <w:sz w:val="13"/>
                      </w:rPr>
                    </w:pPr>
                    <w:r>
                      <w:rPr>
                        <w:w w:val="103"/>
                        <w:sz w:val="13"/>
                      </w:rPr>
                      <w:t>x</w:t>
                    </w:r>
                  </w:p>
                </w:txbxContent>
              </v:textbox>
            </v:shape>
            <v:shape id="Text Box 2150" o:spid="_x0000_s4487" type="#_x0000_t202" style="position:absolute;left:7247;top:2147;width:73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" filled="f" strokeweight=".23683mm">
              <v:stroke dashstyle="dot"/>
              <o:lock v:ext="edit" aspectratio="t" verticies="t" text="t" shapetype="t"/>
              <v:textbox inset="0,0,0,0">
                <w:txbxContent>
                  <w:p w:rsidR="00AC039F" w:rsidRDefault="00AC039F">
                    <w:pPr>
                      <w:spacing w:before="10"/>
                      <w:rPr>
                        <w:b/>
                        <w:sz w:val="11"/>
                      </w:rPr>
                    </w:pPr>
                  </w:p>
                  <w:p w:rsidR="00AC039F" w:rsidRDefault="00AC039F">
                    <w:pPr>
                      <w:ind w:left="78"/>
                      <w:rPr>
                        <w:sz w:val="13"/>
                      </w:rPr>
                    </w:pPr>
                    <w:r>
                      <w:rPr>
                        <w:w w:val="105"/>
                        <w:sz w:val="13"/>
                      </w:rPr>
                      <w:t>Mechanici</w:t>
                    </w:r>
                  </w:p>
                </w:txbxContent>
              </v:textbox>
            </v:shape>
            <v:shape id="Text Box 2151" o:spid="_x0000_s4488" type="#_x0000_t202" style="position:absolute;left:8789;top:1361;width:99;height: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SyqyQAAAOI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" filled="f" stroked="f">
              <o:lock v:ext="edit" aspectratio="t" verticies="t" text="t" shapetype="t"/>
              <v:textbox inset="0,0,0,0">
                <w:txbxContent>
                  <w:p w:rsidR="00AC039F" w:rsidRDefault="00AC039F">
                    <w:pPr>
                      <w:spacing w:line="169" w:lineRule="exact"/>
                      <w:rPr>
                        <w:sz w:val="15"/>
                      </w:rPr>
                    </w:pPr>
                    <w:r>
                      <w:rPr>
                        <w:w w:val="104"/>
                        <w:sz w:val="15"/>
                      </w:rPr>
                      <w:t>x</w:t>
                    </w:r>
                  </w:p>
                </w:txbxContent>
              </v:textbox>
            </v:shape>
            <v:shape id="Text Box 2152" o:spid="_x0000_s4489" type="#_x0000_t202" style="position:absolute;left:7247;top:1219;width:917;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" filled="f" strokeweight=".14211mm">
              <o:lock v:ext="edit" aspectratio="t" verticies="t" text="t" shapetype="t"/>
              <v:textbox inset="0,0,0,0">
                <w:txbxContent>
                  <w:p w:rsidR="00AC039F" w:rsidRDefault="00AC039F">
                    <w:pPr>
                      <w:spacing w:before="42" w:line="256" w:lineRule="auto"/>
                      <w:ind w:left="276" w:hanging="66"/>
                      <w:rPr>
                        <w:sz w:val="15"/>
                      </w:rPr>
                    </w:pPr>
                    <w:r>
                      <w:rPr>
                        <w:sz w:val="15"/>
                      </w:rPr>
                      <w:t xml:space="preserve">Servisní </w:t>
                    </w:r>
                    <w:r>
                      <w:rPr>
                        <w:w w:val="105"/>
                        <w:sz w:val="15"/>
                      </w:rPr>
                      <w:t>divize</w:t>
                    </w:r>
                  </w:p>
                </w:txbxContent>
              </v:textbox>
            </v:shape>
            <v:shape id="Text Box 2153" o:spid="_x0000_s4490" type="#_x0000_t202" style="position:absolute;left:4909;top:302;width:2486;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" filled="f" stroked="f">
              <o:lock v:ext="edit" aspectratio="t" verticies="t" text="t" shapetype="t"/>
              <v:textbox inset="0,0,0,0">
                <w:txbxContent>
                  <w:p w:rsidR="00AC039F" w:rsidRDefault="00AC039F">
                    <w:pPr>
                      <w:spacing w:line="274" w:lineRule="exact"/>
                      <w:ind w:left="238" w:right="258"/>
                      <w:jc w:val="center"/>
                      <w:rPr>
                        <w:sz w:val="26"/>
                      </w:rPr>
                    </w:pPr>
                    <w:r>
                      <w:rPr>
                        <w:w w:val="105"/>
                        <w:sz w:val="26"/>
                      </w:rPr>
                      <w:t>Výroba prototypu</w:t>
                    </w:r>
                  </w:p>
                  <w:p w:rsidR="00AC039F" w:rsidRDefault="00AC039F">
                    <w:pPr>
                      <w:spacing w:before="16"/>
                      <w:ind w:left="238" w:right="258"/>
                      <w:jc w:val="center"/>
                      <w:rPr>
                        <w:sz w:val="26"/>
                      </w:rPr>
                    </w:pPr>
                    <w:r>
                      <w:rPr>
                        <w:w w:val="105"/>
                        <w:sz w:val="26"/>
                      </w:rPr>
                      <w:t>automobilu</w:t>
                    </w:r>
                  </w:p>
                </w:txbxContent>
              </v:textbox>
            </v:shape>
            <w10:wrap type="topAndBottom" anchorx="page"/>
          </v:group>
        </w:pict>
      </w:r>
    </w:p>
    <w:p w:rsidR="00F21896" w:rsidRDefault="00F21896">
      <w:pPr>
        <w:rPr>
          <w:sz w:val="21"/>
        </w:rPr>
        <w:sectPr w:rsidR="00F21896">
          <w:footerReference w:type="default" r:id="rId305"/>
          <w:pgSz w:w="11910" w:h="16840"/>
          <w:pgMar w:top="1320" w:right="0" w:bottom="1320" w:left="0" w:header="0" w:footer="1134" w:gutter="0"/>
          <w:pgNumType w:start="251"/>
          <w:cols w:space="708"/>
        </w:sectPr>
      </w:pPr>
    </w:p>
    <w:p w:rsidR="00F21896" w:rsidRDefault="00CF76DB">
      <w:pPr>
        <w:spacing w:before="73"/>
        <w:ind w:left="3692"/>
        <w:rPr>
          <w:sz w:val="20"/>
        </w:rPr>
      </w:pPr>
      <w:r>
        <w:rPr>
          <w:b/>
          <w:sz w:val="20"/>
        </w:rPr>
        <w:lastRenderedPageBreak/>
        <w:t xml:space="preserve">Obrázek 40 </w:t>
      </w:r>
      <w:r>
        <w:rPr>
          <w:sz w:val="20"/>
        </w:rPr>
        <w:t>Hierarchický model dekompozice projektu</w:t>
      </w:r>
    </w:p>
    <w:p w:rsidR="00F21896" w:rsidRDefault="00F21896">
      <w:pPr>
        <w:pStyle w:val="Zkladntext"/>
        <w:spacing w:before="9"/>
        <w:rPr>
          <w:sz w:val="20"/>
        </w:rPr>
      </w:pPr>
    </w:p>
    <w:p w:rsidR="00F21896" w:rsidRDefault="00CF76DB">
      <w:pPr>
        <w:pStyle w:val="Zkladntext"/>
        <w:spacing w:before="0"/>
        <w:ind w:left="1418"/>
      </w:pPr>
      <w:r>
        <w:t>Ověření přesnosti dekompozice je možno provést odpovědí na následující otázky:</w:t>
      </w:r>
    </w:p>
    <w:p w:rsidR="00F21896" w:rsidRDefault="00CF76DB">
      <w:pPr>
        <w:pStyle w:val="Odsekzoznamu"/>
        <w:numPr>
          <w:ilvl w:val="0"/>
          <w:numId w:val="134"/>
        </w:numPr>
        <w:tabs>
          <w:tab w:val="left" w:pos="2138"/>
          <w:tab w:val="left" w:pos="2139"/>
        </w:tabs>
        <w:spacing w:before="154" w:line="223" w:lineRule="auto"/>
        <w:ind w:right="1421"/>
        <w:rPr>
          <w:sz w:val="24"/>
        </w:rPr>
      </w:pPr>
      <w:r>
        <w:rPr>
          <w:sz w:val="24"/>
        </w:rPr>
        <w:t>Jsou položky na nejnižší úrovni dostatečné pro dokončení nadřazené položky ve struktuře</w:t>
      </w:r>
      <w:r>
        <w:rPr>
          <w:spacing w:val="-3"/>
          <w:sz w:val="24"/>
        </w:rPr>
        <w:t xml:space="preserve"> </w:t>
      </w:r>
      <w:r>
        <w:rPr>
          <w:sz w:val="24"/>
        </w:rPr>
        <w:t>prací?</w:t>
      </w:r>
    </w:p>
    <w:p w:rsidR="00F21896" w:rsidRDefault="00CF76DB">
      <w:pPr>
        <w:pStyle w:val="Odsekzoznamu"/>
        <w:numPr>
          <w:ilvl w:val="0"/>
          <w:numId w:val="134"/>
        </w:numPr>
        <w:tabs>
          <w:tab w:val="left" w:pos="2138"/>
          <w:tab w:val="left" w:pos="2139"/>
        </w:tabs>
        <w:spacing w:before="141"/>
        <w:rPr>
          <w:sz w:val="24"/>
        </w:rPr>
      </w:pPr>
      <w:r>
        <w:rPr>
          <w:sz w:val="24"/>
        </w:rPr>
        <w:t>Je každá položka úplně a jasně</w:t>
      </w:r>
      <w:r>
        <w:rPr>
          <w:spacing w:val="-7"/>
          <w:sz w:val="24"/>
        </w:rPr>
        <w:t xml:space="preserve"> </w:t>
      </w:r>
      <w:r>
        <w:rPr>
          <w:sz w:val="24"/>
        </w:rPr>
        <w:t>definována?</w:t>
      </w:r>
    </w:p>
    <w:p w:rsidR="00F21896" w:rsidRDefault="00CF76DB">
      <w:pPr>
        <w:pStyle w:val="Odsekzoznamu"/>
        <w:numPr>
          <w:ilvl w:val="0"/>
          <w:numId w:val="134"/>
        </w:numPr>
        <w:tabs>
          <w:tab w:val="left" w:pos="2131"/>
          <w:tab w:val="left" w:pos="2132"/>
        </w:tabs>
        <w:spacing w:before="132" w:line="223" w:lineRule="auto"/>
        <w:ind w:left="2131" w:right="1419" w:hanging="355"/>
        <w:rPr>
          <w:sz w:val="24"/>
        </w:rPr>
      </w:pPr>
      <w:r>
        <w:rPr>
          <w:sz w:val="24"/>
        </w:rPr>
        <w:t>Může být každá položka nejnižší úrovně řádně naplánována, rozpočtována, přidělena konkrétnímu</w:t>
      </w:r>
      <w:r>
        <w:rPr>
          <w:spacing w:val="-1"/>
          <w:sz w:val="24"/>
        </w:rPr>
        <w:t xml:space="preserve"> </w:t>
      </w:r>
      <w:r>
        <w:rPr>
          <w:sz w:val="24"/>
        </w:rPr>
        <w:t>zdroji?</w:t>
      </w:r>
    </w:p>
    <w:p w:rsidR="00F21896" w:rsidRDefault="00F21896">
      <w:pPr>
        <w:pStyle w:val="Zkladntext"/>
        <w:spacing w:before="0"/>
        <w:rPr>
          <w:sz w:val="21"/>
        </w:rPr>
      </w:pPr>
    </w:p>
    <w:p w:rsidR="00F21896" w:rsidRDefault="00CF76DB">
      <w:pPr>
        <w:pStyle w:val="Zkladntext"/>
        <w:spacing w:before="0"/>
        <w:ind w:left="1418" w:right="1414"/>
        <w:jc w:val="both"/>
      </w:pPr>
      <w:r>
        <w:t>Při sestavení WBS je nutno zahrnout i takové činnosti a pracovní balíky, které nejsou součástí dodávky, ale pro dosažení žádoucích výstupů jsou nezbytné, jedná se například o koordinační činnosti. Po prvním návrhu WBS se doporučuje provést síťovou analýzu se vztahem jak         k času, tak i zdrojům a nákladům, posléze WBS upravit do finální podoby na základě výsledků síťové</w:t>
      </w:r>
      <w:r>
        <w:rPr>
          <w:spacing w:val="-3"/>
        </w:rPr>
        <w:t xml:space="preserve"> </w:t>
      </w:r>
      <w:r>
        <w:t>analýzy.</w:t>
      </w:r>
    </w:p>
    <w:p w:rsidR="00F21896" w:rsidRDefault="00CF76DB">
      <w:pPr>
        <w:pStyle w:val="Zkladntext"/>
        <w:spacing w:before="121"/>
        <w:ind w:left="1418"/>
        <w:jc w:val="both"/>
      </w:pPr>
      <w:r>
        <w:t>Úkolem definice nejnižší úrovně, tedy úkolem definice činností, je:</w:t>
      </w:r>
    </w:p>
    <w:p w:rsidR="00F21896" w:rsidRDefault="00CF76DB">
      <w:pPr>
        <w:pStyle w:val="Odsekzoznamu"/>
        <w:numPr>
          <w:ilvl w:val="0"/>
          <w:numId w:val="134"/>
        </w:numPr>
        <w:tabs>
          <w:tab w:val="left" w:pos="2138"/>
          <w:tab w:val="left" w:pos="2139"/>
        </w:tabs>
        <w:spacing w:before="139"/>
        <w:rPr>
          <w:sz w:val="24"/>
        </w:rPr>
      </w:pPr>
      <w:r>
        <w:rPr>
          <w:sz w:val="24"/>
        </w:rPr>
        <w:t>zajistit, aby všechny požadované činnosti byly identifikovány a logicky</w:t>
      </w:r>
      <w:r>
        <w:rPr>
          <w:spacing w:val="-26"/>
          <w:sz w:val="24"/>
        </w:rPr>
        <w:t xml:space="preserve"> </w:t>
      </w:r>
      <w:r>
        <w:rPr>
          <w:sz w:val="24"/>
        </w:rPr>
        <w:t>propojeny,</w:t>
      </w:r>
    </w:p>
    <w:p w:rsidR="00F21896" w:rsidRDefault="00CF76DB">
      <w:pPr>
        <w:pStyle w:val="Odsekzoznamu"/>
        <w:numPr>
          <w:ilvl w:val="0"/>
          <w:numId w:val="134"/>
        </w:numPr>
        <w:tabs>
          <w:tab w:val="left" w:pos="2138"/>
          <w:tab w:val="left" w:pos="2139"/>
        </w:tabs>
        <w:spacing w:before="117"/>
        <w:rPr>
          <w:sz w:val="24"/>
        </w:rPr>
      </w:pPr>
      <w:r>
        <w:rPr>
          <w:sz w:val="24"/>
        </w:rPr>
        <w:t>upřesnit odhady času, nákladů a</w:t>
      </w:r>
      <w:r>
        <w:rPr>
          <w:spacing w:val="-10"/>
          <w:sz w:val="24"/>
        </w:rPr>
        <w:t xml:space="preserve"> </w:t>
      </w:r>
      <w:r>
        <w:rPr>
          <w:sz w:val="24"/>
        </w:rPr>
        <w:t>zdrojů,</w:t>
      </w:r>
    </w:p>
    <w:p w:rsidR="00F21896" w:rsidRDefault="00CF76DB">
      <w:pPr>
        <w:pStyle w:val="Odsekzoznamu"/>
        <w:numPr>
          <w:ilvl w:val="0"/>
          <w:numId w:val="134"/>
        </w:numPr>
        <w:tabs>
          <w:tab w:val="left" w:pos="2138"/>
          <w:tab w:val="left" w:pos="2139"/>
        </w:tabs>
        <w:spacing w:before="117"/>
        <w:rPr>
          <w:sz w:val="24"/>
        </w:rPr>
      </w:pPr>
      <w:r>
        <w:rPr>
          <w:sz w:val="24"/>
        </w:rPr>
        <w:t>umožnit jasné stanovení</w:t>
      </w:r>
      <w:r>
        <w:rPr>
          <w:spacing w:val="-9"/>
          <w:sz w:val="24"/>
        </w:rPr>
        <w:t xml:space="preserve"> </w:t>
      </w:r>
      <w:r>
        <w:rPr>
          <w:sz w:val="24"/>
        </w:rPr>
        <w:t>zodpovědností,</w:t>
      </w:r>
    </w:p>
    <w:p w:rsidR="00F21896" w:rsidRDefault="00CF76DB">
      <w:pPr>
        <w:pStyle w:val="Odsekzoznamu"/>
        <w:numPr>
          <w:ilvl w:val="0"/>
          <w:numId w:val="134"/>
        </w:numPr>
        <w:tabs>
          <w:tab w:val="left" w:pos="2131"/>
          <w:tab w:val="left" w:pos="2132"/>
        </w:tabs>
        <w:spacing w:line="417" w:lineRule="auto"/>
        <w:ind w:left="1418" w:right="4131" w:firstLine="358"/>
        <w:rPr>
          <w:sz w:val="24"/>
        </w:rPr>
      </w:pPr>
      <w:r>
        <w:rPr>
          <w:sz w:val="24"/>
        </w:rPr>
        <w:t>vytvořit základ pro komunikační strategii projektu. Dekompozice projektu musí respektovat tyto základní</w:t>
      </w:r>
      <w:r>
        <w:rPr>
          <w:spacing w:val="-15"/>
          <w:sz w:val="24"/>
        </w:rPr>
        <w:t xml:space="preserve"> </w:t>
      </w:r>
      <w:r>
        <w:rPr>
          <w:sz w:val="24"/>
        </w:rPr>
        <w:t>požadavky:</w:t>
      </w:r>
    </w:p>
    <w:p w:rsidR="00F21896" w:rsidRDefault="00CF76DB">
      <w:pPr>
        <w:pStyle w:val="Odsekzoznamu"/>
        <w:numPr>
          <w:ilvl w:val="0"/>
          <w:numId w:val="133"/>
        </w:numPr>
        <w:tabs>
          <w:tab w:val="left" w:pos="2139"/>
        </w:tabs>
        <w:spacing w:before="0" w:line="226" w:lineRule="exact"/>
        <w:rPr>
          <w:sz w:val="24"/>
        </w:rPr>
      </w:pPr>
      <w:r>
        <w:rPr>
          <w:sz w:val="24"/>
        </w:rPr>
        <w:t xml:space="preserve">Požadavek integrity: nesmí </w:t>
      </w:r>
      <w:r>
        <w:rPr>
          <w:spacing w:val="-2"/>
          <w:sz w:val="24"/>
        </w:rPr>
        <w:t xml:space="preserve">být </w:t>
      </w:r>
      <w:r>
        <w:rPr>
          <w:sz w:val="24"/>
        </w:rPr>
        <w:t>narušena celistvost</w:t>
      </w:r>
      <w:r>
        <w:rPr>
          <w:spacing w:val="2"/>
          <w:sz w:val="24"/>
        </w:rPr>
        <w:t xml:space="preserve"> </w:t>
      </w:r>
      <w:r>
        <w:rPr>
          <w:sz w:val="24"/>
        </w:rPr>
        <w:t>projektu.</w:t>
      </w:r>
    </w:p>
    <w:p w:rsidR="00F21896" w:rsidRDefault="00CF76DB">
      <w:pPr>
        <w:pStyle w:val="Odsekzoznamu"/>
        <w:numPr>
          <w:ilvl w:val="0"/>
          <w:numId w:val="133"/>
        </w:numPr>
        <w:tabs>
          <w:tab w:val="left" w:pos="2139"/>
        </w:tabs>
        <w:spacing w:before="114" w:line="223" w:lineRule="auto"/>
        <w:ind w:right="1416"/>
        <w:rPr>
          <w:sz w:val="24"/>
        </w:rPr>
      </w:pPr>
      <w:r>
        <w:rPr>
          <w:sz w:val="24"/>
        </w:rPr>
        <w:t xml:space="preserve">Požadavek soudržnosti: jednotlivé části projektu musí </w:t>
      </w:r>
      <w:r>
        <w:rPr>
          <w:spacing w:val="-2"/>
          <w:sz w:val="24"/>
        </w:rPr>
        <w:t xml:space="preserve">být </w:t>
      </w:r>
      <w:r>
        <w:rPr>
          <w:sz w:val="24"/>
        </w:rPr>
        <w:t>provázány, nesmí dojít ke vzniku izolovaných, samostatných částí</w:t>
      </w:r>
      <w:r>
        <w:rPr>
          <w:spacing w:val="1"/>
          <w:sz w:val="24"/>
        </w:rPr>
        <w:t xml:space="preserve"> </w:t>
      </w:r>
      <w:r>
        <w:rPr>
          <w:sz w:val="24"/>
        </w:rPr>
        <w:t>projektu.</w:t>
      </w:r>
    </w:p>
    <w:p w:rsidR="00F21896" w:rsidRDefault="00F21896">
      <w:pPr>
        <w:pStyle w:val="Zkladntext"/>
        <w:spacing w:before="3"/>
        <w:rPr>
          <w:sz w:val="21"/>
        </w:rPr>
      </w:pPr>
    </w:p>
    <w:p w:rsidR="00F21896" w:rsidRDefault="00CF76DB">
      <w:pPr>
        <w:pStyle w:val="Zkladntext"/>
        <w:spacing w:before="0"/>
        <w:ind w:left="1418" w:right="1417"/>
        <w:jc w:val="both"/>
      </w:pPr>
      <w:r>
        <w:t>S dekompozicí projektu je výhodné začít v návaznosti na logický rámec projektu, konkrétně na řádek výstupů a posléze na řádek klíčových činností. WBS je vhodné samozřejmě zpřesnit a doplnit i o činnosti, které v logickém rámci nejsou</w:t>
      </w:r>
      <w:r>
        <w:rPr>
          <w:spacing w:val="-4"/>
        </w:rPr>
        <w:t xml:space="preserve"> </w:t>
      </w:r>
      <w:r>
        <w:t>obsaženy.</w:t>
      </w:r>
    </w:p>
    <w:p w:rsidR="00F21896" w:rsidRDefault="00055BC6">
      <w:pPr>
        <w:pStyle w:val="Zkladntext"/>
        <w:ind w:left="1418"/>
        <w:jc w:val="both"/>
      </w:pPr>
      <w:r>
        <w:rPr>
          <w:noProof/>
        </w:rPr>
        <w:pict w14:anchorId="4C25509F">
          <v:shape id="Text Box 551" o:spid="_x0000_s4465" type="#_x0000_t202" style="position:absolute;left:0;text-align:left;margin-left:65.3pt;margin-top:26.45pt;width:464.9pt;height:49.9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" filled="f" strokeweight=".16936mm">
            <o:lock v:ext="edit" aspectratio="t" verticies="t" text="t" shapetype="t"/>
            <v:textbox inset="0,0,0,0">
              <w:txbxContent>
                <w:p w:rsidR="00AC039F" w:rsidRDefault="00AC039F">
                  <w:pPr>
                    <w:spacing w:before="18"/>
                    <w:ind w:left="107"/>
                    <w:rPr>
                      <w:b/>
                      <w:sz w:val="24"/>
                    </w:rPr>
                  </w:pPr>
                  <w:r>
                    <w:rPr>
                      <w:b/>
                      <w:sz w:val="24"/>
                    </w:rPr>
                    <w:t>POZOR!</w:t>
                  </w:r>
                </w:p>
                <w:p w:rsidR="00AC039F" w:rsidRDefault="00AC039F">
                  <w:pPr>
                    <w:spacing w:before="118" w:line="242" w:lineRule="auto"/>
                    <w:ind w:left="107"/>
                    <w:rPr>
                      <w:b/>
                      <w:sz w:val="24"/>
                    </w:rPr>
                  </w:pPr>
                  <w:r>
                    <w:rPr>
                      <w:b/>
                      <w:sz w:val="24"/>
                    </w:rPr>
                    <w:t>Vždy je velmi důležité udržovat aktuální podobu WBS a vnášet do ní veškeré změny během realizace projektu.</w:t>
                  </w:r>
                </w:p>
              </w:txbxContent>
            </v:textbox>
            <w10:wrap type="topAndBottom" anchorx="page"/>
          </v:shape>
        </w:pict>
      </w:r>
      <w:r w:rsidR="00CF76DB">
        <w:t>Za účelem zjednodušení komunikace se jednotlivé prvky WBS opatřují kódem.</w:t>
      </w:r>
    </w:p>
    <w:p w:rsidR="00F21896" w:rsidRDefault="00F21896">
      <w:pPr>
        <w:pStyle w:val="Zkladntext"/>
        <w:spacing w:before="9"/>
        <w:rPr>
          <w:sz w:val="9"/>
        </w:rPr>
      </w:pPr>
    </w:p>
    <w:p w:rsidR="00F21896" w:rsidRDefault="00CF76DB">
      <w:pPr>
        <w:pStyle w:val="Zkladntext"/>
        <w:spacing w:before="90"/>
        <w:ind w:left="1418" w:right="1414"/>
      </w:pPr>
      <w:r>
        <w:t>Při tvorbě hierarchické struktury je možné využít historie a zkušeností z podobných projektů a zkušeností odborníků (realizátorů činností nebo souboru činností).</w:t>
      </w:r>
    </w:p>
    <w:p w:rsidR="00F21896" w:rsidRDefault="00F21896">
      <w:pPr>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89" w:name="_bookmark76"/>
      <w:bookmarkEnd w:id="89"/>
      <w:r>
        <w:lastRenderedPageBreak/>
        <w:t>Časové implementační</w:t>
      </w:r>
      <w:r>
        <w:rPr>
          <w:spacing w:val="-3"/>
        </w:rPr>
        <w:t xml:space="preserve"> </w:t>
      </w:r>
      <w:r>
        <w:t>plány</w:t>
      </w:r>
    </w:p>
    <w:p w:rsidR="00F21896" w:rsidRDefault="00055BC6">
      <w:pPr>
        <w:pStyle w:val="Zkladntext"/>
        <w:spacing w:before="0" w:line="20" w:lineRule="exact"/>
        <w:ind w:left="1385"/>
        <w:rPr>
          <w:sz w:val="2"/>
        </w:rPr>
      </w:pPr>
      <w:r>
        <w:rPr>
          <w:noProof/>
        </w:rPr>
      </w:r>
      <w:r>
        <w:pict w14:anchorId="5E69E3CF">
          <v:group id="Group 549" o:spid="_x0000_s4463"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DUsgdhmgIAAOEFAAAOAAAAAAAAAAAAAAAAAC4CAABkcnMvZTJv&#13;&#10;RG9jLnhtbFBLAQItABQABgAIAAAAIQC/dDH03gAAAAgBAAAPAAAAAAAAAAAAAAAAAPQEAABkcnMv&#13;&#10;ZG93bnJldi54bWxQSwUGAAAAAAQABADzAAAA/wUAAAAA&#13;&#10;">
            <o:lock v:ext="edit" rotation="t" aspectratio="t"/>
            <v:line id="Line 550" o:spid="_x0000_s4464"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Cílem časového projektového plánování je vytvořit pomocí vhodných metod úplný a reálný implementační plán postupu prací při realizaci projektu s ohledem na disponibilní zdroje, kapacity a náklady. Po provedených prvních krocích projektového plánování – dekompozici projektu, která byla provedena nadčasově bez časových parametrů a přiřazení zodpovědností  a pravomocí formou matice zodpovědností, jsou v této fázi projektového plánování dekomponovaným etapám, blokům činností a úkolům projektu přiděleny parametry času, zdrojů, nákladů a předpokládaných rizikových</w:t>
      </w:r>
      <w:r>
        <w:rPr>
          <w:spacing w:val="-3"/>
        </w:rPr>
        <w:t xml:space="preserve"> </w:t>
      </w:r>
      <w:r>
        <w:t>událostí.</w:t>
      </w:r>
    </w:p>
    <w:p w:rsidR="00F21896" w:rsidRDefault="00CF76DB">
      <w:pPr>
        <w:pStyle w:val="Zkladntext"/>
        <w:spacing w:before="121"/>
        <w:ind w:left="1418" w:right="1419"/>
        <w:jc w:val="both"/>
      </w:pPr>
      <w:r>
        <w:t>Při tvorbě implementačních plánů lze za prioritní považovat dodržení logických návazností projektových činností a určení optimálních termínů jejich zahájení a ukončení. Dále je nutné:</w:t>
      </w:r>
    </w:p>
    <w:p w:rsidR="00F21896" w:rsidRDefault="00CF76DB">
      <w:pPr>
        <w:pStyle w:val="Odsekzoznamu"/>
        <w:numPr>
          <w:ilvl w:val="0"/>
          <w:numId w:val="132"/>
        </w:numPr>
        <w:tabs>
          <w:tab w:val="left" w:pos="2139"/>
        </w:tabs>
        <w:rPr>
          <w:sz w:val="24"/>
        </w:rPr>
      </w:pPr>
      <w:r>
        <w:rPr>
          <w:sz w:val="24"/>
        </w:rPr>
        <w:t>určit pracnosti všech činností</w:t>
      </w:r>
      <w:r>
        <w:rPr>
          <w:spacing w:val="-1"/>
          <w:sz w:val="24"/>
        </w:rPr>
        <w:t xml:space="preserve"> </w:t>
      </w:r>
      <w:r>
        <w:rPr>
          <w:sz w:val="24"/>
        </w:rPr>
        <w:t>projektu,</w:t>
      </w:r>
    </w:p>
    <w:p w:rsidR="00F21896" w:rsidRDefault="00CF76DB">
      <w:pPr>
        <w:pStyle w:val="Odsekzoznamu"/>
        <w:numPr>
          <w:ilvl w:val="0"/>
          <w:numId w:val="132"/>
        </w:numPr>
        <w:tabs>
          <w:tab w:val="left" w:pos="2139"/>
        </w:tabs>
        <w:spacing w:before="100"/>
        <w:rPr>
          <w:sz w:val="24"/>
        </w:rPr>
      </w:pPr>
      <w:r>
        <w:rPr>
          <w:sz w:val="24"/>
        </w:rPr>
        <w:t>stanovit dobu trvání všech činností, které projekt</w:t>
      </w:r>
      <w:r>
        <w:rPr>
          <w:spacing w:val="-3"/>
          <w:sz w:val="24"/>
        </w:rPr>
        <w:t xml:space="preserve"> </w:t>
      </w:r>
      <w:r>
        <w:rPr>
          <w:sz w:val="24"/>
        </w:rPr>
        <w:t>zahrnuje,</w:t>
      </w:r>
    </w:p>
    <w:p w:rsidR="00F21896" w:rsidRDefault="00CF76DB">
      <w:pPr>
        <w:pStyle w:val="Odsekzoznamu"/>
        <w:numPr>
          <w:ilvl w:val="0"/>
          <w:numId w:val="132"/>
        </w:numPr>
        <w:tabs>
          <w:tab w:val="left" w:pos="2132"/>
        </w:tabs>
        <w:spacing w:before="100"/>
        <w:ind w:left="2131" w:hanging="355"/>
        <w:rPr>
          <w:sz w:val="24"/>
        </w:rPr>
      </w:pPr>
      <w:r>
        <w:rPr>
          <w:sz w:val="24"/>
        </w:rPr>
        <w:t>určit požadavky na zdroje a sestavit rozpočet</w:t>
      </w:r>
      <w:r>
        <w:rPr>
          <w:spacing w:val="-11"/>
          <w:sz w:val="24"/>
        </w:rPr>
        <w:t xml:space="preserve"> </w:t>
      </w:r>
      <w:r>
        <w:rPr>
          <w:sz w:val="24"/>
        </w:rPr>
        <w:t>nákladů.</w:t>
      </w:r>
    </w:p>
    <w:p w:rsidR="00F21896" w:rsidRDefault="00CF76DB">
      <w:pPr>
        <w:pStyle w:val="Zkladntext"/>
        <w:spacing w:before="220"/>
        <w:ind w:left="1418" w:right="1417"/>
        <w:jc w:val="both"/>
      </w:pPr>
      <w:r>
        <w:t>Popis časových plánů a grafů by měl být volen tak, aby jim manažeři, kteří jej používají, dobře rozuměli a aby dobře chápali hlediska, která byla akceptována při jejich sestavování. Správný a srozumitelný popis časových plánů brání nežádoucím</w:t>
      </w:r>
      <w:r>
        <w:rPr>
          <w:spacing w:val="-10"/>
        </w:rPr>
        <w:t xml:space="preserve"> </w:t>
      </w:r>
      <w:r>
        <w:t>nedorozuměním.</w:t>
      </w:r>
    </w:p>
    <w:p w:rsidR="00F21896" w:rsidRDefault="00CF76DB">
      <w:pPr>
        <w:pStyle w:val="Zkladntext"/>
        <w:ind w:left="1418" w:right="1414"/>
        <w:jc w:val="both"/>
      </w:pPr>
      <w:r>
        <w:t>Ani  detailně  zpracovaný  implementační  plán  nelze  považovat  za  konečný  a  neměnný.  V závislosti na postupu realizace projektu bývá nutné řešit konfliktní situace, plán neustále aktualizovat, optimalizovat a začleňovat nové skutečnosti, aby se realizace implementačního plánu co možná nejméně vzdalovala od projektovaného optimálního průběhu. Špatná kvalita implementačního plánu a zanedbání jeho aktualizace by se projevily v neprovázanosti dílčích aktivit, ve zvýšení nákladů na realizaci projektu i v ohrožení cílových termínů a kvalitativních parametrů</w:t>
      </w:r>
      <w:r>
        <w:rPr>
          <w:spacing w:val="-1"/>
        </w:rPr>
        <w:t xml:space="preserve"> </w:t>
      </w:r>
      <w:r>
        <w:t>projektu.</w:t>
      </w:r>
    </w:p>
    <w:p w:rsidR="00F21896" w:rsidRDefault="00CF76DB">
      <w:pPr>
        <w:pStyle w:val="Zkladntext"/>
        <w:spacing w:before="121"/>
        <w:ind w:left="1418" w:right="1419"/>
        <w:jc w:val="both"/>
      </w:pPr>
      <w:r>
        <w:t>Časové  implementační   plány   obvykle   vypracovává   manažer   projektu   ve   spolupráci  s pracovníky, kteří mají dostatečné znalosti o pracovní náplni důležitých projektových činností. Sestavení časového plánu by měl provádět manažer projektu nebo jiný pracovník, který má kvalitní znalosti a dovednosti v používání plánovacích</w:t>
      </w:r>
      <w:r>
        <w:rPr>
          <w:spacing w:val="-8"/>
        </w:rPr>
        <w:t xml:space="preserve"> </w:t>
      </w:r>
      <w:r>
        <w:t>technik.</w:t>
      </w:r>
    </w:p>
    <w:p w:rsidR="00F21896" w:rsidRDefault="00CF76DB">
      <w:pPr>
        <w:pStyle w:val="Zkladntext"/>
        <w:ind w:left="1418"/>
        <w:jc w:val="both"/>
      </w:pPr>
      <w:r>
        <w:t>Struktura časového implementačního plánu:</w:t>
      </w:r>
    </w:p>
    <w:p w:rsidR="00F21896" w:rsidRDefault="00CF76DB">
      <w:pPr>
        <w:pStyle w:val="Odsekzoznamu"/>
        <w:numPr>
          <w:ilvl w:val="0"/>
          <w:numId w:val="132"/>
        </w:numPr>
        <w:tabs>
          <w:tab w:val="left" w:pos="2139"/>
        </w:tabs>
        <w:rPr>
          <w:sz w:val="24"/>
        </w:rPr>
      </w:pPr>
      <w:r>
        <w:rPr>
          <w:sz w:val="24"/>
        </w:rPr>
        <w:t>časový postup a průběh činností</w:t>
      </w:r>
      <w:r>
        <w:rPr>
          <w:spacing w:val="-7"/>
          <w:sz w:val="24"/>
        </w:rPr>
        <w:t xml:space="preserve"> </w:t>
      </w:r>
      <w:r>
        <w:rPr>
          <w:sz w:val="24"/>
        </w:rPr>
        <w:t>projektu,</w:t>
      </w:r>
    </w:p>
    <w:p w:rsidR="00F21896" w:rsidRDefault="00CF76DB">
      <w:pPr>
        <w:pStyle w:val="Odsekzoznamu"/>
        <w:numPr>
          <w:ilvl w:val="0"/>
          <w:numId w:val="132"/>
        </w:numPr>
        <w:tabs>
          <w:tab w:val="left" w:pos="2139"/>
        </w:tabs>
        <w:spacing w:before="100"/>
        <w:rPr>
          <w:sz w:val="24"/>
        </w:rPr>
      </w:pPr>
      <w:r>
        <w:rPr>
          <w:sz w:val="24"/>
        </w:rPr>
        <w:t>časové ohodnocení logických vazeb mezi činnostmi</w:t>
      </w:r>
      <w:r>
        <w:rPr>
          <w:spacing w:val="-2"/>
          <w:sz w:val="24"/>
        </w:rPr>
        <w:t xml:space="preserve"> </w:t>
      </w:r>
      <w:r>
        <w:rPr>
          <w:sz w:val="24"/>
        </w:rPr>
        <w:t>projektu,</w:t>
      </w:r>
    </w:p>
    <w:p w:rsidR="00F21896" w:rsidRDefault="00CF76DB">
      <w:pPr>
        <w:pStyle w:val="Odsekzoznamu"/>
        <w:numPr>
          <w:ilvl w:val="0"/>
          <w:numId w:val="132"/>
        </w:numPr>
        <w:tabs>
          <w:tab w:val="left" w:pos="2139"/>
        </w:tabs>
        <w:spacing w:before="99"/>
        <w:rPr>
          <w:sz w:val="24"/>
        </w:rPr>
      </w:pPr>
      <w:r>
        <w:rPr>
          <w:sz w:val="24"/>
        </w:rPr>
        <w:t>časový plán</w:t>
      </w:r>
      <w:r>
        <w:rPr>
          <w:spacing w:val="-6"/>
          <w:sz w:val="24"/>
        </w:rPr>
        <w:t xml:space="preserve"> </w:t>
      </w:r>
      <w:r>
        <w:rPr>
          <w:sz w:val="24"/>
        </w:rPr>
        <w:t>milníků,</w:t>
      </w:r>
    </w:p>
    <w:p w:rsidR="00F21896" w:rsidRDefault="00CF76DB">
      <w:pPr>
        <w:pStyle w:val="Odsekzoznamu"/>
        <w:numPr>
          <w:ilvl w:val="0"/>
          <w:numId w:val="132"/>
        </w:numPr>
        <w:tabs>
          <w:tab w:val="left" w:pos="2139"/>
        </w:tabs>
        <w:spacing w:before="100"/>
        <w:rPr>
          <w:sz w:val="24"/>
        </w:rPr>
      </w:pPr>
      <w:r>
        <w:rPr>
          <w:sz w:val="24"/>
        </w:rPr>
        <w:t>časové přiřazení požadovaných</w:t>
      </w:r>
      <w:r>
        <w:rPr>
          <w:spacing w:val="-2"/>
          <w:sz w:val="24"/>
        </w:rPr>
        <w:t xml:space="preserve"> </w:t>
      </w:r>
      <w:r>
        <w:rPr>
          <w:sz w:val="24"/>
        </w:rPr>
        <w:t>zdrojů,</w:t>
      </w:r>
    </w:p>
    <w:p w:rsidR="00F21896" w:rsidRDefault="00CF76DB">
      <w:pPr>
        <w:pStyle w:val="Odsekzoznamu"/>
        <w:numPr>
          <w:ilvl w:val="0"/>
          <w:numId w:val="132"/>
        </w:numPr>
        <w:tabs>
          <w:tab w:val="left" w:pos="2139"/>
        </w:tabs>
        <w:spacing w:before="100"/>
        <w:rPr>
          <w:sz w:val="24"/>
        </w:rPr>
      </w:pPr>
      <w:r>
        <w:rPr>
          <w:sz w:val="24"/>
        </w:rPr>
        <w:t>časové čerpání plánovaných</w:t>
      </w:r>
      <w:r>
        <w:rPr>
          <w:spacing w:val="-2"/>
          <w:sz w:val="24"/>
        </w:rPr>
        <w:t xml:space="preserve"> </w:t>
      </w:r>
      <w:r>
        <w:rPr>
          <w:sz w:val="24"/>
        </w:rPr>
        <w:t>nákladů.</w:t>
      </w:r>
    </w:p>
    <w:p w:rsidR="00F21896" w:rsidRDefault="00CF76DB">
      <w:pPr>
        <w:pStyle w:val="Zkladntext"/>
        <w:spacing w:before="101"/>
        <w:ind w:left="1418" w:right="1412"/>
        <w:jc w:val="both"/>
      </w:pPr>
      <w:r>
        <w:t>Pro zpracování časových implementačních plánů je možné zvolit některou ze standardně využívaných metod popsaných níže. Je dobré však vždy pečlivě zvážit, kdy a jakou metodu pro daný projekt použít.</w:t>
      </w:r>
    </w:p>
    <w:p w:rsidR="00F21896" w:rsidRDefault="00CF76DB">
      <w:pPr>
        <w:pStyle w:val="Zkladntext"/>
        <w:ind w:left="1418" w:right="1416"/>
        <w:jc w:val="both"/>
      </w:pPr>
      <w:r>
        <w:t>Základním vstupem pro zpracování časových implementačních plánů projektu je strukturovaná dekompozice činností projektu. Než však bude možné tyto plány sestavit, je nutné doplnit datovou informační základnu projektu. Vlastní postup zpracování časových implementačních plánů je možné rozdělit do dvou fází:</w:t>
      </w:r>
    </w:p>
    <w:p w:rsidR="00F21896" w:rsidRDefault="00F21896">
      <w:pPr>
        <w:jc w:val="both"/>
        <w:sectPr w:rsidR="00F21896">
          <w:pgSz w:w="11910" w:h="16840"/>
          <w:pgMar w:top="1320" w:right="0" w:bottom="1320" w:left="0" w:header="0" w:footer="1134" w:gutter="0"/>
          <w:cols w:space="708"/>
        </w:sectPr>
      </w:pPr>
    </w:p>
    <w:p w:rsidR="00F21896" w:rsidRDefault="00CF76DB">
      <w:pPr>
        <w:pStyle w:val="Odsekzoznamu"/>
        <w:numPr>
          <w:ilvl w:val="0"/>
          <w:numId w:val="131"/>
        </w:numPr>
        <w:tabs>
          <w:tab w:val="left" w:pos="1855"/>
          <w:tab w:val="left" w:pos="1856"/>
        </w:tabs>
        <w:spacing w:before="72"/>
        <w:rPr>
          <w:sz w:val="24"/>
        </w:rPr>
      </w:pPr>
      <w:r>
        <w:rPr>
          <w:b/>
          <w:sz w:val="24"/>
        </w:rPr>
        <w:lastRenderedPageBreak/>
        <w:t>Fáze definiční</w:t>
      </w:r>
      <w:r>
        <w:rPr>
          <w:sz w:val="24"/>
        </w:rPr>
        <w:t>, ve které je sestaven časový</w:t>
      </w:r>
      <w:r>
        <w:rPr>
          <w:spacing w:val="-8"/>
          <w:sz w:val="24"/>
        </w:rPr>
        <w:t xml:space="preserve"> </w:t>
      </w:r>
      <w:r>
        <w:rPr>
          <w:sz w:val="24"/>
        </w:rPr>
        <w:t>harmonogram.</w:t>
      </w:r>
    </w:p>
    <w:p w:rsidR="00F21896" w:rsidRDefault="00CF76DB">
      <w:pPr>
        <w:pStyle w:val="Odsekzoznamu"/>
        <w:numPr>
          <w:ilvl w:val="0"/>
          <w:numId w:val="131"/>
        </w:numPr>
        <w:tabs>
          <w:tab w:val="left" w:pos="1856"/>
        </w:tabs>
        <w:ind w:right="1409" w:hanging="357"/>
        <w:jc w:val="both"/>
        <w:rPr>
          <w:sz w:val="24"/>
        </w:rPr>
      </w:pPr>
      <w:r>
        <w:rPr>
          <w:b/>
          <w:sz w:val="24"/>
        </w:rPr>
        <w:t>Fáze prováděcí</w:t>
      </w:r>
      <w:r>
        <w:rPr>
          <w:sz w:val="24"/>
        </w:rPr>
        <w:t xml:space="preserve">: je zde rozhodnuto o délce kritické cesty a vyhovuje-li základním termínovým požadavkům. Pokud nevyhovuje, provede se její analýza. Z té pak vyplynou návrhy opatření vedoucí k jejímu požadovanému zkrácení. V případě akceptován délky kritické cesty je provedena alokace disponibilních zdrojů a rozpočet nákladů na jednotlivé bloky činností nebo dílčí </w:t>
      </w:r>
      <w:r>
        <w:rPr>
          <w:spacing w:val="-5"/>
          <w:sz w:val="24"/>
        </w:rPr>
        <w:t xml:space="preserve">úkoly. </w:t>
      </w:r>
      <w:r>
        <w:rPr>
          <w:sz w:val="24"/>
        </w:rPr>
        <w:t>Následuje aktualizace časového harmonogramu doplněná o výše uvedená data. Převyšují-li například požadované zdroje jejich disponibilitu nebo nevyhovuje-li plánovaný rozpočet, musí být provedena zdrojová a nákladová</w:t>
      </w:r>
      <w:r>
        <w:rPr>
          <w:spacing w:val="-2"/>
          <w:sz w:val="24"/>
        </w:rPr>
        <w:t xml:space="preserve"> </w:t>
      </w:r>
      <w:r>
        <w:rPr>
          <w:sz w:val="24"/>
        </w:rPr>
        <w:t>analýza.</w:t>
      </w:r>
    </w:p>
    <w:p w:rsidR="00F21896" w:rsidRDefault="00F21896">
      <w:pPr>
        <w:pStyle w:val="Zkladntext"/>
        <w:spacing w:before="10"/>
        <w:rPr>
          <w:sz w:val="20"/>
        </w:rPr>
      </w:pPr>
    </w:p>
    <w:p w:rsidR="00F21896" w:rsidRDefault="00CF76DB">
      <w:pPr>
        <w:pStyle w:val="Zkladntext"/>
        <w:spacing w:before="0"/>
        <w:ind w:left="1418" w:right="1417"/>
        <w:jc w:val="both"/>
      </w:pPr>
      <w:r>
        <w:t>Výsledným produktem výše uvedených fází je aktuální implementační plán projektu, který je v této podobě zmrazen a v průběhu realizace projektu slouží jako srovnávací základna pro sledování a vyhodnocování postupu prací a identifikace odchylek skutečného průběhu prací vzhledem k implementačnímu plánu. V průběhu realizace projektu je tedy sledováno, zda jsou činnosti plněny v plánovaných termínech, zda nejsou přečerpány náklady, které činnosti mají zpoždění, které jsou naopak plněny v předstihu.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90" w:name="_bookmark77"/>
      <w:bookmarkEnd w:id="90"/>
      <w:r>
        <w:lastRenderedPageBreak/>
        <w:t>Ganttovy diagramy</w:t>
      </w:r>
    </w:p>
    <w:p w:rsidR="00F21896" w:rsidRDefault="00055BC6">
      <w:pPr>
        <w:pStyle w:val="Zkladntext"/>
        <w:spacing w:before="0" w:line="20" w:lineRule="exact"/>
        <w:ind w:left="1385"/>
        <w:rPr>
          <w:sz w:val="2"/>
        </w:rPr>
      </w:pPr>
      <w:r>
        <w:rPr>
          <w:noProof/>
        </w:rPr>
      </w:r>
      <w:r>
        <w:pict w14:anchorId="4DB78646">
          <v:group id="Group 547" o:spid="_x0000_s446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PWVxJiZAgAA4QUAAA4AAAAAAAAAAAAAAAAALgIAAGRycy9lMm9E&#13;&#10;b2MueG1sUEsBAi0AFAAGAAgAAAAhAL90MfTeAAAACAEAAA8AAAAAAAAAAAAAAAAA8wQAAGRycy9k&#13;&#10;b3ducmV2LnhtbFBLBQYAAAAABAAEAPMAAAD+BQAAAAA=&#13;&#10;">
            <o:lock v:ext="edit" rotation="t" aspectratio="t"/>
            <v:line id="Line 548" o:spid="_x0000_s446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0"/>
        <w:jc w:val="both"/>
      </w:pPr>
      <w:r>
        <w:rPr>
          <w:b/>
        </w:rPr>
        <w:t xml:space="preserve">Ganttův diagram </w:t>
      </w:r>
      <w:r>
        <w:t>(</w:t>
      </w:r>
      <w:r>
        <w:rPr>
          <w:b/>
        </w:rPr>
        <w:t>Harmonogram Adamieckiego</w:t>
      </w:r>
      <w:r>
        <w:t xml:space="preserve">) je druh </w:t>
      </w:r>
      <w:hyperlink r:id="rId306">
        <w:r>
          <w:t>pruhového diagramu</w:t>
        </w:r>
      </w:hyperlink>
      <w:r>
        <w:t xml:space="preserve"> pojmenovaný po </w:t>
      </w:r>
      <w:hyperlink r:id="rId307">
        <w:r>
          <w:t>H. L. Ganttovi</w:t>
        </w:r>
      </w:hyperlink>
      <w:r>
        <w:t xml:space="preserve">, průmyslovém inženýrovi, který byl za </w:t>
      </w:r>
      <w:hyperlink r:id="rId308">
        <w:r>
          <w:t>první světové války</w:t>
        </w:r>
      </w:hyperlink>
      <w:r>
        <w:t xml:space="preserve"> průkopníkem jeho používání. Ganttův diagram se využívá při </w:t>
      </w:r>
      <w:hyperlink r:id="rId309">
        <w:r>
          <w:t>řízení projektů</w:t>
        </w:r>
      </w:hyperlink>
      <w:r>
        <w:t xml:space="preserve"> pro grafické znázornění naplánování posloupnosti činností v čase. V základní podobě neobsahuje Ganttův diagram vztahy mezi činnostmi, ale moderní </w:t>
      </w:r>
      <w:hyperlink r:id="rId310">
        <w:r>
          <w:t xml:space="preserve">softwarové nástroje pro plánování projektů </w:t>
        </w:r>
      </w:hyperlink>
      <w:r>
        <w:t>do něj tyto závislosti obvykle</w:t>
      </w:r>
      <w:r>
        <w:rPr>
          <w:spacing w:val="-1"/>
        </w:rPr>
        <w:t xml:space="preserve"> </w:t>
      </w:r>
      <w:r>
        <w:t>zakomponovávají.</w:t>
      </w:r>
    </w:p>
    <w:p w:rsidR="00F21896" w:rsidRDefault="00CF76DB">
      <w:pPr>
        <w:pStyle w:val="Zkladntext"/>
        <w:spacing w:before="121"/>
        <w:ind w:left="1418" w:right="1410"/>
        <w:jc w:val="both"/>
      </w:pPr>
      <w:r>
        <w:t xml:space="preserve">První dochovaný Ganttův diagram byl vytvořen v roce 1896 </w:t>
      </w:r>
      <w:hyperlink r:id="rId311">
        <w:r>
          <w:t>Karolem Adamieckim</w:t>
        </w:r>
      </w:hyperlink>
      <w:r>
        <w:t xml:space="preserve"> (1866- 1933), který ho nazýval </w:t>
      </w:r>
      <w:hyperlink r:id="rId312">
        <w:r>
          <w:t xml:space="preserve">harmonogramem. </w:t>
        </w:r>
      </w:hyperlink>
      <w:r>
        <w:t xml:space="preserve">Jelikož Adamiecki svůj diagram nepublikoval před rokem 1931 – a všechny jeho práce byly i tak publikovány v </w:t>
      </w:r>
      <w:hyperlink r:id="rId313">
        <w:r>
          <w:t>polštině</w:t>
        </w:r>
      </w:hyperlink>
      <w:r>
        <w:t xml:space="preserve"> nebo </w:t>
      </w:r>
      <w:hyperlink r:id="rId314">
        <w:r>
          <w:t>ruštině</w:t>
        </w:r>
      </w:hyperlink>
      <w:r>
        <w:t xml:space="preserve">, tedy jazycích na západě nepopulárních – diagram nese jméno </w:t>
      </w:r>
      <w:hyperlink r:id="rId315">
        <w:r>
          <w:t>Henryho. L. Gantta</w:t>
        </w:r>
      </w:hyperlink>
      <w:r>
        <w:t xml:space="preserve"> (1861–1919), který vytvořil svůj diagram kolem let 1910-1915 a zpopularizoval tento koncept na západě.</w:t>
      </w:r>
    </w:p>
    <w:p w:rsidR="00F21896" w:rsidRDefault="00CF76DB">
      <w:pPr>
        <w:pStyle w:val="Zkladntext"/>
        <w:ind w:left="1418" w:right="1413"/>
        <w:jc w:val="both"/>
      </w:pPr>
      <w:r>
        <w:t xml:space="preserve">V osmdesátých letech 20. století </w:t>
      </w:r>
      <w:hyperlink r:id="rId316">
        <w:r>
          <w:t>osobní počítače</w:t>
        </w:r>
      </w:hyperlink>
      <w:r>
        <w:t xml:space="preserve"> usnadnily tvorbu a úpravy rozsáhlejších Ganttových diagramů. Tyto aplikace byly určeny převážně pro </w:t>
      </w:r>
      <w:hyperlink r:id="rId317">
        <w:r>
          <w:t>projektové vedoucí</w:t>
        </w:r>
      </w:hyperlink>
      <w:r>
        <w:t xml:space="preserve"> a plánovače. Koncem devadesátých let a začátkem nového milénia se pak Ganttovy diagramy staly běžnou součástí </w:t>
      </w:r>
      <w:hyperlink r:id="rId318">
        <w:r>
          <w:t xml:space="preserve">webových aplikací </w:t>
        </w:r>
      </w:hyperlink>
      <w:r>
        <w:t xml:space="preserve">a </w:t>
      </w:r>
      <w:hyperlink r:id="rId319">
        <w:r>
          <w:t xml:space="preserve">groupwaru </w:t>
        </w:r>
      </w:hyperlink>
      <w:r>
        <w:t>zaměřeného na spolupráci lidí.</w:t>
      </w:r>
    </w:p>
    <w:p w:rsidR="00F21896" w:rsidRDefault="00CF76DB">
      <w:pPr>
        <w:pStyle w:val="Zkladntext"/>
        <w:ind w:left="1418" w:right="1416"/>
        <w:jc w:val="both"/>
      </w:pPr>
      <w:r>
        <w:t xml:space="preserve">Ačkoliv jsou dnes považovány za běžnou formu grafického znázornění, v době svého vzniku byly Ganttovy diagramy považovány za revoluční. Na počest přínosu Henryho Gantta je dnes za významný přínos na poli managementu a veřejné služby udělováno </w:t>
      </w:r>
      <w:hyperlink r:id="rId320">
        <w:r>
          <w:t>Vyznamenání Henryho</w:t>
        </w:r>
      </w:hyperlink>
      <w:r>
        <w:t xml:space="preserve"> </w:t>
      </w:r>
      <w:hyperlink r:id="rId321">
        <w:r>
          <w:t xml:space="preserve">Laurence Gantta. </w:t>
        </w:r>
      </w:hyperlink>
      <w:r>
        <w:t xml:space="preserve">Ganttův diagram je také využíván v oboru </w:t>
      </w:r>
      <w:hyperlink r:id="rId322">
        <w:r>
          <w:t>informačních technologiích</w:t>
        </w:r>
      </w:hyperlink>
      <w:r>
        <w:t xml:space="preserve"> ke zobrazení shromážděných dat.</w:t>
      </w:r>
    </w:p>
    <w:p w:rsidR="00F21896" w:rsidRDefault="00CF76DB">
      <w:pPr>
        <w:pStyle w:val="Zkladntext"/>
        <w:spacing w:before="3"/>
        <w:rPr>
          <w:sz w:val="21"/>
        </w:rPr>
      </w:pPr>
      <w:r>
        <w:rPr>
          <w:noProof/>
        </w:rPr>
        <w:drawing>
          <wp:anchor distT="0" distB="0" distL="0" distR="0" simplePos="0" relativeHeight="251372544" behindDoc="0" locked="0" layoutInCell="1" allowOverlap="1">
            <wp:simplePos x="0" y="0"/>
            <wp:positionH relativeFrom="page">
              <wp:posOffset>956703</wp:posOffset>
            </wp:positionH>
            <wp:positionV relativeFrom="paragraph">
              <wp:posOffset>180430</wp:posOffset>
            </wp:positionV>
            <wp:extent cx="5543508" cy="1618488"/>
            <wp:effectExtent l="0" t="0" r="0" b="0"/>
            <wp:wrapTopAndBottom/>
            <wp:docPr id="41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09.jpeg"/>
                    <pic:cNvPicPr/>
                  </pic:nvPicPr>
                  <pic:blipFill>
                    <a:blip r:embed="rId323" cstate="print"/>
                    <a:stretch>
                      <a:fillRect/>
                    </a:stretch>
                  </pic:blipFill>
                  <pic:spPr>
                    <a:xfrm>
                      <a:off x="0" y="0"/>
                      <a:ext cx="5543508" cy="1618488"/>
                    </a:xfrm>
                    <a:prstGeom prst="rect">
                      <a:avLst/>
                    </a:prstGeom>
                  </pic:spPr>
                </pic:pic>
              </a:graphicData>
            </a:graphic>
          </wp:anchor>
        </w:drawing>
      </w:r>
    </w:p>
    <w:p w:rsidR="00F21896" w:rsidRDefault="00CF76DB">
      <w:pPr>
        <w:spacing w:before="124"/>
        <w:ind w:left="5537" w:right="1721" w:hanging="3800"/>
        <w:rPr>
          <w:sz w:val="20"/>
        </w:rPr>
      </w:pPr>
      <w:r>
        <w:rPr>
          <w:b/>
          <w:sz w:val="20"/>
        </w:rPr>
        <w:t xml:space="preserve">Obrázek 41 </w:t>
      </w:r>
      <w:r>
        <w:rPr>
          <w:sz w:val="20"/>
        </w:rPr>
        <w:t>Příklad jednoduchého Ganttova diagramu s vyznačenými závislostmi činností a mírou jejich dokončení</w:t>
      </w:r>
    </w:p>
    <w:p w:rsidR="00F21896" w:rsidRDefault="00F21896">
      <w:pPr>
        <w:pStyle w:val="Zkladntext"/>
        <w:spacing w:before="6"/>
        <w:rPr>
          <w:sz w:val="20"/>
        </w:rPr>
      </w:pPr>
    </w:p>
    <w:p w:rsidR="00F21896" w:rsidRDefault="00CF76DB">
      <w:pPr>
        <w:pStyle w:val="Zkladntext"/>
        <w:spacing w:before="1"/>
        <w:ind w:left="1418" w:right="1411"/>
        <w:jc w:val="both"/>
      </w:pPr>
      <w:r>
        <w:t xml:space="preserve">Na horizontální ose Ganttova diagramu je časové období trvání </w:t>
      </w:r>
      <w:hyperlink r:id="rId324">
        <w:r>
          <w:t>projektu</w:t>
        </w:r>
      </w:hyperlink>
      <w:r>
        <w:t>, rozdělené do stejně dlouhých časových jednotek (dny, týdny apod.). Na vertikální ose jsou pak jednotlivé činnosti, na které se projekt člení, jeden řádek je vždy určen pro jednu</w:t>
      </w:r>
      <w:r>
        <w:rPr>
          <w:spacing w:val="-12"/>
        </w:rPr>
        <w:t xml:space="preserve"> </w:t>
      </w:r>
      <w:r>
        <w:t>činnost.</w:t>
      </w:r>
    </w:p>
    <w:p w:rsidR="00F21896" w:rsidRDefault="00CF76DB">
      <w:pPr>
        <w:pStyle w:val="Zkladntext"/>
        <w:ind w:left="1418" w:right="1416"/>
        <w:jc w:val="both"/>
      </w:pPr>
      <w:r>
        <w:t>Na ploše diagramu jsou jednotlivé činnosti označeny obdélníky (pruhy), jejichž levá strana označuje plánovaný začátek činnosti a pravá strana plánované ukončení. Délka pruhu tak označuje předpokládanou délku trvání činnosti.</w:t>
      </w:r>
    </w:p>
    <w:p w:rsidR="00F21896" w:rsidRDefault="00CF76DB">
      <w:pPr>
        <w:pStyle w:val="Zkladntext"/>
        <w:ind w:left="1418" w:right="1417"/>
        <w:jc w:val="both"/>
      </w:pPr>
      <w:r>
        <w:t xml:space="preserve">V rozšířenější podobě mohou diagramy ukazovat také návaznosti činností pomocí lomených šipek nebo čar vedoucích od začátku nebo konce jedné činnosti k začátku nebo konci jiné činnosti (vztahy </w:t>
      </w:r>
      <w:r>
        <w:rPr>
          <w:i/>
        </w:rPr>
        <w:t>start-to-start</w:t>
      </w:r>
      <w:r>
        <w:t xml:space="preserve">, </w:t>
      </w:r>
      <w:r>
        <w:rPr>
          <w:i/>
        </w:rPr>
        <w:t>start-to-finish</w:t>
      </w:r>
      <w:r>
        <w:t xml:space="preserve">, </w:t>
      </w:r>
      <w:r>
        <w:rPr>
          <w:i/>
        </w:rPr>
        <w:t xml:space="preserve">finish-to-start </w:t>
      </w:r>
      <w:r>
        <w:t>nebo finish-to-finish). Během realizace projektu je často využíváno také svislé linky označující aktuální datum a</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8"/>
        <w:jc w:val="both"/>
      </w:pPr>
      <w:r>
        <w:lastRenderedPageBreak/>
        <w:t>zobrazování míry dokončení jednotlivých činností pomocí postupného vyplňování obdélníků v diagramu (zleva</w:t>
      </w:r>
      <w:r>
        <w:rPr>
          <w:spacing w:val="-3"/>
        </w:rPr>
        <w:t xml:space="preserve"> </w:t>
      </w:r>
      <w:r>
        <w:t>doprava).</w:t>
      </w:r>
    </w:p>
    <w:p w:rsidR="00F21896" w:rsidRDefault="00CF76DB">
      <w:pPr>
        <w:pStyle w:val="Zkladntext"/>
        <w:ind w:left="1418" w:right="1415"/>
        <w:jc w:val="both"/>
      </w:pPr>
      <w:r>
        <w:t xml:space="preserve">Manipulaci s Ganttovými diagramy velmi usnadňuje specializovaný </w:t>
      </w:r>
      <w:hyperlink r:id="rId325">
        <w:r>
          <w:t>software</w:t>
        </w:r>
      </w:hyperlink>
      <w:r>
        <w:t xml:space="preserve">, který navíc často umožňuje přidávat do diagramu další informace (alokované </w:t>
      </w:r>
      <w:hyperlink r:id="rId326">
        <w:r>
          <w:t>lidské zdroje</w:t>
        </w:r>
      </w:hyperlink>
      <w:r>
        <w:t xml:space="preserve">, </w:t>
      </w:r>
      <w:hyperlink r:id="rId327">
        <w:r>
          <w:t xml:space="preserve">náklady </w:t>
        </w:r>
      </w:hyperlink>
      <w:r>
        <w:t>atd.).</w:t>
      </w:r>
    </w:p>
    <w:p w:rsidR="00F21896" w:rsidRDefault="00CF76DB">
      <w:pPr>
        <w:pStyle w:val="Zkladntext"/>
        <w:ind w:left="1418" w:right="1412"/>
        <w:jc w:val="both"/>
      </w:pPr>
      <w:r>
        <w:t xml:space="preserve">Nejrozšířenějším programem pro tvorbu a využití Ganttova diagramu je produkt </w:t>
      </w:r>
      <w:hyperlink r:id="rId328">
        <w:r>
          <w:t>Microsoft</w:t>
        </w:r>
      </w:hyperlink>
      <w:r>
        <w:t xml:space="preserve"> </w:t>
      </w:r>
      <w:hyperlink r:id="rId329">
        <w:r>
          <w:t>Project</w:t>
        </w:r>
      </w:hyperlink>
      <w:r>
        <w:t>, který je primárně zaměřen na projektové řízení jehož nedílnou součásti tento diagram je.</w:t>
      </w:r>
    </w:p>
    <w:p w:rsidR="00F21896" w:rsidRDefault="00CF76DB">
      <w:pPr>
        <w:pStyle w:val="Zkladntext"/>
        <w:ind w:left="1418" w:right="1412"/>
        <w:jc w:val="both"/>
      </w:pPr>
      <w:r>
        <w:t xml:space="preserve">Další z možností je vytvořit ganttův diagram v </w:t>
      </w:r>
      <w:hyperlink r:id="rId330">
        <w:r>
          <w:t xml:space="preserve">Microsoft Excel </w:t>
        </w:r>
      </w:hyperlink>
      <w:r>
        <w:t>například za pomocí šablony gantova diagramu v Microsoft Excel. Případně využít ke tvorbě LibreOffice, OpenOffice.</w:t>
      </w:r>
    </w:p>
    <w:p w:rsidR="00F21896" w:rsidRDefault="00CF76DB">
      <w:pPr>
        <w:pStyle w:val="Zkladntext"/>
        <w:ind w:left="1418" w:right="1415"/>
        <w:jc w:val="both"/>
      </w:pPr>
      <w:r>
        <w:t xml:space="preserve">Ganttovy diagramy se staly běžnou technikou pro prezentaci fází a činností projektové </w:t>
      </w:r>
      <w:hyperlink r:id="rId331">
        <w:r>
          <w:t>WBS</w:t>
        </w:r>
      </w:hyperlink>
      <w:r>
        <w:t xml:space="preserve"> (</w:t>
      </w:r>
      <w:hyperlink r:id="rId332">
        <w:r>
          <w:t>Work Breakdown Structure</w:t>
        </w:r>
      </w:hyperlink>
      <w:r>
        <w:t>), a jsou tedy srozumitelné pro mnoho lidí.</w:t>
      </w:r>
    </w:p>
    <w:p w:rsidR="00F21896" w:rsidRDefault="00CF76DB">
      <w:pPr>
        <w:pStyle w:val="Zkladntext"/>
        <w:ind w:left="1418" w:right="1417"/>
        <w:jc w:val="both"/>
      </w:pPr>
      <w:r>
        <w:t xml:space="preserve">Častou chybou těch, kteří zaměňují návrh Ganttova diagramu s návrhem samotného projektu, je snaha definovat projektovou WBS během tvorby plánovaných činností. Tento postup znesnadňuje splnění tzv. </w:t>
      </w:r>
      <w:hyperlink r:id="rId333">
        <w:r>
          <w:t>pravidla 100 procent</w:t>
        </w:r>
      </w:hyperlink>
      <w:r>
        <w:t>, podle kterého mají plánované činnosti pokrývat 100 procent práce na projektu. Správně by měla být nejprve definována WBS dle pravidla 100 procent, a teprve potom vytvořen plán projektu a Ganttův</w:t>
      </w:r>
      <w:r>
        <w:rPr>
          <w:spacing w:val="-7"/>
        </w:rPr>
        <w:t xml:space="preserve"> </w:t>
      </w:r>
      <w:r>
        <w:t>diagram.</w:t>
      </w:r>
    </w:p>
    <w:p w:rsidR="00F21896" w:rsidRDefault="00CF76DB">
      <w:pPr>
        <w:pStyle w:val="Zkladntext"/>
        <w:spacing w:before="121"/>
        <w:ind w:left="1418" w:right="1420"/>
        <w:jc w:val="both"/>
      </w:pPr>
      <w:r>
        <w:t>Přestože Ganttův diagram je snadno srozumitelný pro malé projekty, které se vejdou na jeden list papíru, případně na jednu obrazovku, u projektů s více než 30 aktivitami mohou být už nepraktické. Větší Ganttovy diagramy nemusejí být vhodné pro zobrazování na počítačích. Související nevýhoda je, že Ganttovy diagramy sdělují relativně málo informací na jednotku plochy. Projekty jsou pro efektivní prezentaci pomocí Ganttova diagramu často příliš složité.</w:t>
      </w:r>
    </w:p>
    <w:p w:rsidR="00F21896" w:rsidRDefault="00CF76DB">
      <w:pPr>
        <w:pStyle w:val="Zkladntext"/>
        <w:ind w:left="1418" w:right="1413"/>
        <w:jc w:val="both"/>
      </w:pPr>
      <w:r>
        <w:t>Ganttovy diagramy reprezentují pouze část ze tří hlavních omezení projektu, jelikož se zaměřují primárně na časový plán. Navíc Ganttovy diagramy nereprezentují velikost projektu ani relativní velikost jednotlivých činností, proto může být významnost skluzu oproti plánu špatně vysvětlována. Jestliže jsou dva projekty ve skluzu o stejný počet dnů, pro větší projekt (např. projekt s více a nákladnějšími činnostmi) bude mít zpoždění větší dopad na využití zdrojů, ale z Ganttova diagramu to nebude patrné.</w:t>
      </w:r>
    </w:p>
    <w:p w:rsidR="00F21896" w:rsidRDefault="00CF76DB">
      <w:pPr>
        <w:pStyle w:val="Zkladntext"/>
        <w:spacing w:before="121"/>
        <w:ind w:left="1418" w:right="1417"/>
        <w:jc w:val="both"/>
      </w:pPr>
      <w:r>
        <w:t>Ačkoliv softwarové nástroje pro projektový management mohou ukazovat závislosti mezi naplánovanými činnostmi jako čáry mezi nimi, zobrazení většího počtu závislostí může mít za následek nepřehlednost nebo nečitelnost diagramu.</w:t>
      </w:r>
    </w:p>
    <w:p w:rsidR="00F21896" w:rsidRDefault="00CF76DB">
      <w:pPr>
        <w:pStyle w:val="Zkladntext"/>
        <w:ind w:left="1418" w:right="1416"/>
        <w:jc w:val="both"/>
      </w:pPr>
      <w:r>
        <w:t xml:space="preserve">Protože pruhy tvořící Ganttův diagram mají vždy stejnou výšku, mohou špatně vyjadřovat náročnost projektu na zdroje. Dvě činnosti ukázané na Ganttově diagramu jako stejně velké mohou ve skutečnosti být pouze plánovány na stejně dlouhou dobu, ale být řádově odlišné co do množství práce a spotřeby zdrojů. Související nevýhoda je pak ta, že všechny činnosti v Ganttově diagramu ukazují plánované množství práce jako konstantní. V praxi mnoho činností (zvláště souhrnné činnosti) toto nesplňuje a Ganttův diagram zobrazující míru dokončení činnosti pomocí barevné výplně pruhu může </w:t>
      </w:r>
      <w:r>
        <w:rPr>
          <w:spacing w:val="-2"/>
        </w:rPr>
        <w:t xml:space="preserve">být </w:t>
      </w:r>
      <w:r>
        <w:t>zavádějící, pokud jde o skutečný stav plnění</w:t>
      </w:r>
      <w:r>
        <w:rPr>
          <w:spacing w:val="-2"/>
        </w:rPr>
        <w:t xml:space="preserve"> </w:t>
      </w:r>
      <w:r>
        <w:t>plánu.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91" w:name="_bookmark78"/>
      <w:bookmarkEnd w:id="91"/>
      <w:r>
        <w:lastRenderedPageBreak/>
        <w:t>Odhadování</w:t>
      </w:r>
    </w:p>
    <w:p w:rsidR="00F21896" w:rsidRDefault="00055BC6">
      <w:pPr>
        <w:pStyle w:val="Zkladntext"/>
        <w:spacing w:before="0" w:line="20" w:lineRule="exact"/>
        <w:ind w:left="1385"/>
        <w:rPr>
          <w:sz w:val="2"/>
        </w:rPr>
      </w:pPr>
      <w:r>
        <w:rPr>
          <w:noProof/>
        </w:rPr>
      </w:r>
      <w:r>
        <w:pict w14:anchorId="69699127">
          <v:group id="Group 545" o:spid="_x0000_s445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BI54wjmgIAAOEFAAAOAAAAAAAAAAAAAAAAAC4CAABkcnMvZTJv&#13;&#10;RG9jLnhtbFBLAQItABQABgAIAAAAIQC/dDH03gAAAAgBAAAPAAAAAAAAAAAAAAAAAPQEAABkcnMv&#13;&#10;ZG93bnJldi54bWxQSwUGAAAAAAQABADzAAAA/wUAAAAA&#13;&#10;">
            <o:lock v:ext="edit" rotation="t" aspectratio="t"/>
            <v:line id="Line 546" o:spid="_x0000_s446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Odhadování je klíčovou oblastí plánování. Neexistuje žádný projekt, ve kterém bychom byli schopni přesně stanovit dobu trvání každé aktivity. Stejně jako pro jiné důležité oblasti, rovněž pro odhadovaní platí určitá</w:t>
      </w:r>
      <w:r>
        <w:rPr>
          <w:spacing w:val="-1"/>
        </w:rPr>
        <w:t xml:space="preserve"> </w:t>
      </w:r>
      <w:r>
        <w:t>pravidla:</w:t>
      </w:r>
    </w:p>
    <w:p w:rsidR="00F21896" w:rsidRDefault="00CF76DB">
      <w:pPr>
        <w:pStyle w:val="Odsekzoznamu"/>
        <w:numPr>
          <w:ilvl w:val="0"/>
          <w:numId w:val="130"/>
        </w:numPr>
        <w:tabs>
          <w:tab w:val="left" w:pos="2139"/>
        </w:tabs>
        <w:spacing w:before="129" w:line="230" w:lineRule="auto"/>
        <w:ind w:right="1413"/>
        <w:jc w:val="both"/>
        <w:rPr>
          <w:sz w:val="24"/>
        </w:rPr>
      </w:pPr>
      <w:r>
        <w:rPr>
          <w:sz w:val="24"/>
        </w:rPr>
        <w:t>Odhadci musí mít zkušenosti s prací, kterou odhadují. Nezáleží na tom, jaké techniky jsou použity, odhadování je vždy založeno na tom, zda rozumíte práci, která má byt provedena.</w:t>
      </w:r>
    </w:p>
    <w:p w:rsidR="00F21896" w:rsidRDefault="00CF76DB">
      <w:pPr>
        <w:pStyle w:val="Odsekzoznamu"/>
        <w:numPr>
          <w:ilvl w:val="0"/>
          <w:numId w:val="130"/>
        </w:numPr>
        <w:tabs>
          <w:tab w:val="left" w:pos="2139"/>
        </w:tabs>
        <w:spacing w:before="133" w:line="230" w:lineRule="auto"/>
        <w:ind w:right="1418"/>
        <w:jc w:val="both"/>
        <w:rPr>
          <w:sz w:val="24"/>
        </w:rPr>
      </w:pPr>
      <w:r>
        <w:rPr>
          <w:sz w:val="24"/>
        </w:rPr>
        <w:t xml:space="preserve">Všichni, kteří budou práci provádět, by měli </w:t>
      </w:r>
      <w:r>
        <w:rPr>
          <w:spacing w:val="-2"/>
          <w:sz w:val="24"/>
        </w:rPr>
        <w:t xml:space="preserve">být </w:t>
      </w:r>
      <w:r>
        <w:rPr>
          <w:sz w:val="24"/>
        </w:rPr>
        <w:t>také do odhadování zapojeni. Dokážou nejlépe zvážit svá vlastní omezení. Lidé jsou obvykle více motivováni k dokončení práce, kterou si odhadli sami, než když jim ji nadefinuje někdo</w:t>
      </w:r>
      <w:r>
        <w:rPr>
          <w:spacing w:val="-5"/>
          <w:sz w:val="24"/>
        </w:rPr>
        <w:t xml:space="preserve"> </w:t>
      </w:r>
      <w:r>
        <w:rPr>
          <w:sz w:val="24"/>
        </w:rPr>
        <w:t>jiný.</w:t>
      </w:r>
    </w:p>
    <w:p w:rsidR="00F21896" w:rsidRDefault="00CF76DB">
      <w:pPr>
        <w:pStyle w:val="Odsekzoznamu"/>
        <w:numPr>
          <w:ilvl w:val="0"/>
          <w:numId w:val="130"/>
        </w:numPr>
        <w:tabs>
          <w:tab w:val="left" w:pos="2139"/>
        </w:tabs>
        <w:spacing w:before="131" w:line="232" w:lineRule="auto"/>
        <w:ind w:right="1422"/>
        <w:jc w:val="both"/>
        <w:rPr>
          <w:sz w:val="24"/>
        </w:rPr>
      </w:pPr>
      <w:r>
        <w:rPr>
          <w:sz w:val="24"/>
        </w:rPr>
        <w:t>Odhadci musí rozumět cílům a technikám odhadování. To, že znají svou práci, ještě neznamená, že dokážou správně odhadovat. Proto se musí naučit, jak odhadovat; odhad musí být nejen optimistický, ale také</w:t>
      </w:r>
      <w:r>
        <w:rPr>
          <w:spacing w:val="1"/>
          <w:sz w:val="24"/>
        </w:rPr>
        <w:t xml:space="preserve"> </w:t>
      </w:r>
      <w:r>
        <w:rPr>
          <w:sz w:val="24"/>
        </w:rPr>
        <w:t>realistický.</w:t>
      </w:r>
    </w:p>
    <w:p w:rsidR="00F21896" w:rsidRDefault="00CF76DB">
      <w:pPr>
        <w:pStyle w:val="Odsekzoznamu"/>
        <w:numPr>
          <w:ilvl w:val="0"/>
          <w:numId w:val="130"/>
        </w:numPr>
        <w:tabs>
          <w:tab w:val="left" w:pos="2139"/>
        </w:tabs>
        <w:spacing w:before="119"/>
        <w:jc w:val="both"/>
        <w:rPr>
          <w:sz w:val="24"/>
        </w:rPr>
      </w:pPr>
      <w:r>
        <w:rPr>
          <w:sz w:val="24"/>
        </w:rPr>
        <w:t>Odhady musí být založeny na</w:t>
      </w:r>
      <w:r>
        <w:rPr>
          <w:spacing w:val="-9"/>
          <w:sz w:val="24"/>
        </w:rPr>
        <w:t xml:space="preserve"> </w:t>
      </w:r>
      <w:r>
        <w:rPr>
          <w:sz w:val="24"/>
        </w:rPr>
        <w:t>zkušenostech.</w:t>
      </w:r>
    </w:p>
    <w:p w:rsidR="00F21896" w:rsidRDefault="00CF76DB">
      <w:pPr>
        <w:pStyle w:val="Odsekzoznamu"/>
        <w:numPr>
          <w:ilvl w:val="0"/>
          <w:numId w:val="130"/>
        </w:numPr>
        <w:tabs>
          <w:tab w:val="left" w:pos="2139"/>
        </w:tabs>
        <w:spacing w:before="108" w:line="230" w:lineRule="auto"/>
        <w:ind w:right="1418"/>
        <w:jc w:val="both"/>
        <w:rPr>
          <w:sz w:val="24"/>
        </w:rPr>
      </w:pPr>
      <w:r>
        <w:rPr>
          <w:sz w:val="24"/>
        </w:rPr>
        <w:t>Není možné vyjednávat o odhadech, ale o rovnováze. Pokud jsou odhady udělány poctivě, můžou být redukovány jedině tak, že se změní výsledný produkt nebo se zvýší produktivita</w:t>
      </w:r>
      <w:r>
        <w:rPr>
          <w:spacing w:val="-3"/>
          <w:sz w:val="24"/>
        </w:rPr>
        <w:t xml:space="preserve"> </w:t>
      </w:r>
      <w:r>
        <w:rPr>
          <w:sz w:val="24"/>
        </w:rPr>
        <w:t>zdrojů.</w:t>
      </w:r>
    </w:p>
    <w:p w:rsidR="00F21896" w:rsidRDefault="00F21896">
      <w:pPr>
        <w:pStyle w:val="Zkladntext"/>
        <w:spacing w:before="3"/>
        <w:rPr>
          <w:sz w:val="21"/>
        </w:rPr>
      </w:pPr>
    </w:p>
    <w:p w:rsidR="00F21896" w:rsidRDefault="00CF76DB">
      <w:pPr>
        <w:pStyle w:val="Zkladntext"/>
        <w:spacing w:before="0"/>
        <w:ind w:left="1418"/>
      </w:pPr>
      <w:r>
        <w:t>Pro usnadnění odhadování můžeme použít různé techniky. Vybrali jsme následující čtyři.</w:t>
      </w:r>
    </w:p>
    <w:p w:rsidR="00F21896" w:rsidRDefault="00CF76DB">
      <w:pPr>
        <w:pStyle w:val="Odsekzoznamu"/>
        <w:numPr>
          <w:ilvl w:val="0"/>
          <w:numId w:val="142"/>
        </w:numPr>
        <w:tabs>
          <w:tab w:val="left" w:pos="1779"/>
        </w:tabs>
        <w:ind w:right="1414"/>
        <w:jc w:val="both"/>
        <w:rPr>
          <w:sz w:val="24"/>
        </w:rPr>
      </w:pPr>
      <w:r>
        <w:rPr>
          <w:b/>
          <w:sz w:val="24"/>
        </w:rPr>
        <w:t>Fázové odhadování</w:t>
      </w:r>
      <w:r>
        <w:rPr>
          <w:sz w:val="24"/>
        </w:rPr>
        <w:t>: mezi projektovými manažery je nejoblíbenější, protože vyžaduje závazky v plánování jenom pro jednu fázi projektu. Metoda bere v potaz to, že je nepraktické požadovat kompletní odhady na počátku životního cyklu projektu. Místo toho rozděluje životní cyklus projektu na fáze, kde se každá považuje za zvláštní projekt. Na konci každé takové fáze se nachází takzvaná výstupní brána (milník). Jedná se o takový bod, do kterého když dorazíme, zvažujeme, či se má v projektu dále pokračovat. Každá taková brána je jasně definovaná, takže projektový tým ví, co musí udělat pro to, aby se   k dané bráně dostal, a rovněž co musí udělat pro to, aby dostal oprávnění pokračovat na další fázi.</w:t>
      </w:r>
    </w:p>
    <w:p w:rsidR="00F21896" w:rsidRDefault="00CF76DB">
      <w:pPr>
        <w:pStyle w:val="Zkladntext"/>
        <w:spacing w:before="121"/>
        <w:ind w:left="1778" w:right="1423"/>
        <w:jc w:val="both"/>
      </w:pPr>
      <w:r>
        <w:t>Na začátku životního cyklu projektu je samozřejmě mnoho nejistoty. Tato nejistota je redukována postupem v projektu a větším množstvím informací k dispozici.</w:t>
      </w:r>
    </w:p>
    <w:p w:rsidR="00F21896" w:rsidRDefault="00CF76DB">
      <w:pPr>
        <w:pStyle w:val="Zkladntext"/>
        <w:ind w:left="1778" w:right="1415"/>
        <w:jc w:val="both"/>
      </w:pPr>
      <w:r>
        <w:t>Jako první se odhadne doba trvání celého projektu a podrobně pak první fáze. Tento podrobný odhad vyžaduje dohodu celého projektového týmu, což znamená ukončení nejistoty, která je spojena vždy se zahájením projektu. Tím, že se odsouhlasí podrobný plán s fixním datem dokončení, je tým více produktivní a zaměřený na dosažení cíle.</w:t>
      </w:r>
    </w:p>
    <w:p w:rsidR="00F21896" w:rsidRDefault="00CF76DB">
      <w:pPr>
        <w:pStyle w:val="Zkladntext"/>
        <w:ind w:left="1778" w:right="1413"/>
        <w:jc w:val="both"/>
      </w:pPr>
      <w:r>
        <w:t>Na konci první fáze se začíná autorizací druhé fáze a postup se opakuje. Znovu se přehodnotí odhad doby trvání celého projektu a detailně se naplánuje druhá fáze. Druhý odhad bude díky informacím z první fáze mnohem přesnější. Tak se to bude opakovat až do ukončení poslední fáze.</w:t>
      </w:r>
    </w:p>
    <w:p w:rsidR="00F21896" w:rsidRDefault="00CF76DB">
      <w:pPr>
        <w:pStyle w:val="Zkladntext"/>
        <w:spacing w:before="121"/>
        <w:ind w:left="1778" w:right="1411"/>
        <w:jc w:val="both"/>
      </w:pPr>
      <w:r>
        <w:t>Důvodem, proč mají projektoví manažeři a jejich týmy rádi tento typ odhadování, je ten, že pro jednu fázi jsou schopni udělat velice přesné odhady časové i zdrojové náročnosti. Zkrátka, dívají se jen na reálný</w:t>
      </w:r>
      <w:r>
        <w:rPr>
          <w:spacing w:val="-7"/>
        </w:rPr>
        <w:t xml:space="preserve"> </w:t>
      </w:r>
      <w:r>
        <w:t>horizont.</w:t>
      </w:r>
    </w:p>
    <w:p w:rsidR="00F21896" w:rsidRDefault="00CF76DB">
      <w:pPr>
        <w:pStyle w:val="Odsekzoznamu"/>
        <w:numPr>
          <w:ilvl w:val="0"/>
          <w:numId w:val="142"/>
        </w:numPr>
        <w:tabs>
          <w:tab w:val="left" w:pos="1779"/>
        </w:tabs>
        <w:ind w:right="1414"/>
        <w:jc w:val="both"/>
        <w:rPr>
          <w:sz w:val="24"/>
        </w:rPr>
      </w:pPr>
      <w:r>
        <w:rPr>
          <w:b/>
          <w:sz w:val="24"/>
        </w:rPr>
        <w:t>Apportioning</w:t>
      </w:r>
      <w:r>
        <w:rPr>
          <w:sz w:val="24"/>
        </w:rPr>
        <w:t>: také známe jako odhadování shora dolů (top-down). Začíná se celkovým odhadem,</w:t>
      </w:r>
      <w:r>
        <w:rPr>
          <w:spacing w:val="16"/>
          <w:sz w:val="24"/>
        </w:rPr>
        <w:t xml:space="preserve"> </w:t>
      </w:r>
      <w:r>
        <w:rPr>
          <w:sz w:val="24"/>
        </w:rPr>
        <w:t>potom</w:t>
      </w:r>
      <w:r>
        <w:rPr>
          <w:spacing w:val="17"/>
          <w:sz w:val="24"/>
        </w:rPr>
        <w:t xml:space="preserve"> </w:t>
      </w:r>
      <w:r>
        <w:rPr>
          <w:sz w:val="24"/>
        </w:rPr>
        <w:t>se</w:t>
      </w:r>
      <w:r>
        <w:rPr>
          <w:spacing w:val="15"/>
          <w:sz w:val="24"/>
        </w:rPr>
        <w:t xml:space="preserve"> </w:t>
      </w:r>
      <w:r>
        <w:rPr>
          <w:sz w:val="24"/>
        </w:rPr>
        <w:t>přiřadí</w:t>
      </w:r>
      <w:r>
        <w:rPr>
          <w:spacing w:val="17"/>
          <w:sz w:val="24"/>
        </w:rPr>
        <w:t xml:space="preserve"> </w:t>
      </w:r>
      <w:r>
        <w:rPr>
          <w:sz w:val="24"/>
        </w:rPr>
        <w:t>určité</w:t>
      </w:r>
      <w:r>
        <w:rPr>
          <w:spacing w:val="14"/>
          <w:sz w:val="24"/>
        </w:rPr>
        <w:t xml:space="preserve"> </w:t>
      </w:r>
      <w:r>
        <w:rPr>
          <w:sz w:val="24"/>
        </w:rPr>
        <w:t>procento</w:t>
      </w:r>
      <w:r>
        <w:rPr>
          <w:spacing w:val="17"/>
          <w:sz w:val="24"/>
        </w:rPr>
        <w:t xml:space="preserve"> </w:t>
      </w:r>
      <w:r>
        <w:rPr>
          <w:sz w:val="24"/>
        </w:rPr>
        <w:t>z</w:t>
      </w:r>
      <w:r>
        <w:rPr>
          <w:spacing w:val="2"/>
          <w:sz w:val="24"/>
        </w:rPr>
        <w:t xml:space="preserve"> </w:t>
      </w:r>
      <w:r>
        <w:rPr>
          <w:sz w:val="24"/>
        </w:rPr>
        <w:t>tohoto</w:t>
      </w:r>
      <w:r>
        <w:rPr>
          <w:spacing w:val="16"/>
          <w:sz w:val="24"/>
        </w:rPr>
        <w:t xml:space="preserve"> </w:t>
      </w:r>
      <w:r>
        <w:rPr>
          <w:sz w:val="24"/>
        </w:rPr>
        <w:t>celku</w:t>
      </w:r>
      <w:r>
        <w:rPr>
          <w:spacing w:val="16"/>
          <w:sz w:val="24"/>
        </w:rPr>
        <w:t xml:space="preserve"> </w:t>
      </w:r>
      <w:r>
        <w:rPr>
          <w:sz w:val="24"/>
        </w:rPr>
        <w:t>každé</w:t>
      </w:r>
      <w:r>
        <w:rPr>
          <w:spacing w:val="15"/>
          <w:sz w:val="24"/>
        </w:rPr>
        <w:t xml:space="preserve"> </w:t>
      </w:r>
      <w:r>
        <w:rPr>
          <w:sz w:val="24"/>
        </w:rPr>
        <w:t>jednotlivé</w:t>
      </w:r>
      <w:r>
        <w:rPr>
          <w:spacing w:val="15"/>
          <w:sz w:val="24"/>
        </w:rPr>
        <w:t xml:space="preserve"> </w:t>
      </w:r>
      <w:r>
        <w:rPr>
          <w:sz w:val="24"/>
        </w:rPr>
        <w:t>fázi</w:t>
      </w:r>
      <w:r>
        <w:rPr>
          <w:spacing w:val="17"/>
          <w:sz w:val="24"/>
        </w:rPr>
        <w:t xml:space="preserve"> </w:t>
      </w:r>
      <w:r>
        <w:rPr>
          <w:sz w:val="24"/>
        </w:rPr>
        <w:t>a</w:t>
      </w:r>
      <w:r>
        <w:rPr>
          <w:spacing w:val="18"/>
          <w:sz w:val="24"/>
        </w:rPr>
        <w:t xml:space="preserve"> </w:t>
      </w:r>
      <w:r>
        <w:rPr>
          <w:sz w:val="24"/>
        </w:rPr>
        <w:t>aktivitě</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778" w:right="1418"/>
        <w:jc w:val="both"/>
      </w:pPr>
      <w:r>
        <w:lastRenderedPageBreak/>
        <w:t>projektu. Základním rámcem pro tento druh odhadování je WBS. Protože je apportioning založený na historických datech jiných podobných projektů, je nutné, aby byly velice podobné danému projektu, jinak nebude možné udělat odhad dostatečně přesně. Také je třeba myslet na to, že apportioning rozděluje celkový projektový odhad na menší části, což znamená, že pokud je nepřesný, budou nepřesné i všechny dílčí</w:t>
      </w:r>
      <w:r>
        <w:rPr>
          <w:spacing w:val="-9"/>
        </w:rPr>
        <w:t xml:space="preserve"> </w:t>
      </w:r>
      <w:r>
        <w:t>odhady.</w:t>
      </w:r>
    </w:p>
    <w:p w:rsidR="00F21896" w:rsidRDefault="00CF76DB">
      <w:pPr>
        <w:pStyle w:val="Zkladntext"/>
        <w:ind w:left="1778" w:right="1413"/>
        <w:jc w:val="both"/>
      </w:pPr>
      <w:r>
        <w:t xml:space="preserve">Apportioning není zdaleka tak přesný jako odhadování </w:t>
      </w:r>
      <w:r>
        <w:rPr>
          <w:i/>
        </w:rPr>
        <w:t xml:space="preserve">bottom-up. </w:t>
      </w:r>
      <w:r>
        <w:t>Hodnotnou technikou odhadování se stává především v kombinaci s fázovým odhadováním.</w:t>
      </w:r>
    </w:p>
    <w:p w:rsidR="00F21896" w:rsidRDefault="00055BC6">
      <w:pPr>
        <w:pStyle w:val="Odsekzoznamu"/>
        <w:numPr>
          <w:ilvl w:val="0"/>
          <w:numId w:val="142"/>
        </w:numPr>
        <w:tabs>
          <w:tab w:val="left" w:pos="1777"/>
        </w:tabs>
        <w:ind w:left="1776" w:right="1413" w:hanging="358"/>
        <w:jc w:val="both"/>
        <w:rPr>
          <w:sz w:val="24"/>
        </w:rPr>
      </w:pPr>
      <w:r>
        <w:rPr>
          <w:noProof/>
        </w:rPr>
        <w:pict w14:anchorId="3B52F740">
          <v:group id="Group 2099" o:spid="_x0000_s4436" style="position:absolute;left:0;text-align:left;margin-left:69.5pt;margin-top:66.4pt;width:456.45pt;height:287.45pt;z-index:251630592;mso-wrap-distance-left:0;mso-wrap-distance-right:0;mso-position-horizontal-relative:page" coordorigin="1390,1328" coordsize="9129,57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">
            <o:lock v:ext="edit" aspectratio="t"/>
            <v:rect id="Rectangle 2100" o:spid="_x0000_s4437" style="position:absolute;left:1390;top:1472;width:9129;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" fillcolor="#bebebe" stroked="f">
              <o:lock v:ext="edit" aspectratio="t" verticies="t" text="t" shapetype="t"/>
            </v:rect>
            <v:rect id="Rectangle 2101" o:spid="_x0000_s4438" style="position:absolute;left:1390;top:1988;width:9129;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" fillcolor="#bebebe" stroked="f">
              <o:lock v:ext="edit" aspectratio="t" verticies="t" text="t" shapetype="t"/>
            </v:rect>
            <v:rect id="Rectangle 2102" o:spid="_x0000_s4439" style="position:absolute;left:1390;top:226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" fillcolor="#bebebe" stroked="f">
              <o:lock v:ext="edit" aspectratio="t" verticies="t" text="t" shapetype="t"/>
            </v:rect>
            <v:rect id="Rectangle 2103" o:spid="_x0000_s4440" style="position:absolute;left:1390;top:254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" fillcolor="#bebebe" stroked="f">
              <o:lock v:ext="edit" aspectratio="t" verticies="t" text="t" shapetype="t"/>
            </v:rect>
            <v:rect id="Rectangle 2104" o:spid="_x0000_s4441" style="position:absolute;left:1390;top:281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" fillcolor="#bebebe" stroked="f">
              <o:lock v:ext="edit" aspectratio="t" verticies="t" text="t" shapetype="t"/>
            </v:rect>
            <v:rect id="Rectangle 2105" o:spid="_x0000_s4442" style="position:absolute;left:1390;top:309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" fillcolor="#bebebe" stroked="f">
              <o:lock v:ext="edit" aspectratio="t" verticies="t" text="t" shapetype="t"/>
            </v:rect>
            <v:rect id="Rectangle 2106" o:spid="_x0000_s4443" style="position:absolute;left:1390;top:336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" fillcolor="#bebebe" stroked="f">
              <o:lock v:ext="edit" aspectratio="t" verticies="t" text="t" shapetype="t"/>
            </v:rect>
            <v:rect id="Rectangle 2107" o:spid="_x0000_s4444" style="position:absolute;left:1390;top:3644;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" fillcolor="#bebebe" stroked="f">
              <o:lock v:ext="edit" aspectratio="t" verticies="t" text="t" shapetype="t"/>
            </v:rect>
            <v:rect id="Rectangle 2108" o:spid="_x0000_s4445" style="position:absolute;left:1390;top:392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" fillcolor="#bebebe" stroked="f">
              <o:lock v:ext="edit" aspectratio="t" verticies="t" text="t" shapetype="t"/>
            </v:rect>
            <v:rect id="Rectangle 2109" o:spid="_x0000_s4446" style="position:absolute;left:1390;top:4196;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" fillcolor="#bebebe" stroked="f">
              <o:lock v:ext="edit" aspectratio="t" verticies="t" text="t" shapetype="t"/>
            </v:rect>
            <v:rect id="Rectangle 2110" o:spid="_x0000_s4447" style="position:absolute;left:1390;top:4592;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" fillcolor="#bebebe" stroked="f">
              <o:lock v:ext="edit" aspectratio="t" verticies="t" text="t" shapetype="t"/>
            </v:rect>
            <v:rect id="Rectangle 2111" o:spid="_x0000_s4448" style="position:absolute;left:1390;top:4868;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" fillcolor="#bebebe" stroked="f">
              <o:lock v:ext="edit" aspectratio="t" verticies="t" text="t" shapetype="t"/>
            </v:rect>
            <v:rect id="Rectangle 2112" o:spid="_x0000_s4449" style="position:absolute;left:1390;top:5144;width:912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" fillcolor="#bebebe" stroked="f">
              <o:lock v:ext="edit" aspectratio="t" verticies="t" text="t" shapetype="t"/>
            </v:rect>
            <v:rect id="Rectangle 2113" o:spid="_x0000_s4450" style="position:absolute;left:1390;top:5540;width:9129;height: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" fillcolor="#bebebe" stroked="f">
              <o:lock v:ext="edit" aspectratio="t" verticies="t" text="t" shapetype="t"/>
            </v:rect>
            <v:shape id="Picture 2114" o:spid="_x0000_s4451" type="#_x0000_t75" style="position:absolute;left:1418;top:5539;width:6855;height: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">
              <v:imagedata r:id="rId334" o:title=""/>
              <o:lock v:ext="edit" cropping="t" verticies="t" shapetype="t"/>
            </v:shape>
            <v:rect id="Rectangle 2115" o:spid="_x0000_s4452" style="position:absolute;left:1390;top:6189;width:9129;height: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" fillcolor="#bebebe" stroked="f">
              <o:lock v:ext="edit" aspectratio="t" verticies="t" text="t" shapetype="t"/>
            </v:rect>
            <v:shape id="Picture 2116" o:spid="_x0000_s4453" type="#_x0000_t75" style="position:absolute;left:1418;top:6187;width:2892;height: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">
              <v:imagedata r:id="rId335" o:title=""/>
              <o:lock v:ext="edit" cropping="t" verticies="t" shapetype="t"/>
            </v:shape>
            <v:rect id="Rectangle 2117" o:spid="_x0000_s4454" style="position:absolute;left:1390;top:680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" fillcolor="#bebebe" stroked="f">
              <o:lock v:ext="edit" aspectratio="t" verticies="t" text="t" shapetype="t"/>
            </v:rect>
            <v:shape id="Picture 2118" o:spid="_x0000_s4455" type="#_x0000_t75" style="position:absolute;left:1418;top:6797;width:1092;height: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">
              <v:imagedata r:id="rId336" o:title=""/>
              <o:lock v:ext="edit" cropping="t" verticies="t" shapetype="t"/>
            </v:shape>
            <v:rect id="Rectangle 2119" o:spid="_x0000_s4456" style="position:absolute;left:1418;top:1343;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" stroked="f">
              <o:lock v:ext="edit" aspectratio="t" verticies="t" text="t" shapetype="t"/>
            </v:rect>
            <v:shape id="Text Box 2120" o:spid="_x0000_s4457" type="#_x0000_t202" style="position:absolute;left:1390;top:1343;width:9129;height:5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" filled="f" stroked="f">
              <o:lock v:ext="edit" aspectratio="t" verticies="t" text="t" shapetype="t"/>
              <v:textbox inset="0,0,0,0">
                <w:txbxContent>
                  <w:p w:rsidR="00AC039F" w:rsidRDefault="00AC039F">
                    <w:pPr>
                      <w:spacing w:before="125"/>
                      <w:ind w:left="736"/>
                      <w:rPr>
                        <w:b/>
                        <w:sz w:val="24"/>
                      </w:rPr>
                    </w:pPr>
                    <w:r>
                      <w:rPr>
                        <w:b/>
                        <w:sz w:val="24"/>
                      </w:rPr>
                      <w:t>Příklad</w:t>
                    </w:r>
                  </w:p>
                  <w:p w:rsidR="00AC039F" w:rsidRDefault="00AC039F">
                    <w:pPr>
                      <w:spacing w:before="6"/>
                      <w:rPr>
                        <w:sz w:val="20"/>
                      </w:rPr>
                    </w:pPr>
                  </w:p>
                  <w:p w:rsidR="00AC039F" w:rsidRDefault="00AC039F">
                    <w:pPr>
                      <w:ind w:left="28" w:right="27"/>
                      <w:jc w:val="both"/>
                      <w:rPr>
                        <w:sz w:val="24"/>
                      </w:rPr>
                    </w:pPr>
                    <w:r>
                      <w:rPr>
                        <w:sz w:val="24"/>
                      </w:rPr>
                      <w:t>Cyklistická skupina z Dallasu v Texase plánovala výlet na kolech, který měl být zahájen v Seattlu, stát Washington, a končit měl v Miami na Floridě. Na základě zkušeností, které posbírali cyklisté za dva měsíce, kdy spolu jezdili každou sobotu, usoudili, že bez problémů ujedou denně 80 km. Podle cestovní mapy stanovili celkovou vzdálenost na 3334 km. Když rozdělili 3334 km na 80 částí, odhadli, že celý výlet by měl trvat 42 dní. V tomto momentě byl jediným parametrem počet 80 km za den. Ale když jeden z týmu upozornil, že veškerá jejich zkušenost je spojena s relativně rovným terénem a suchým počasím, museli v modelu udělat změny. Zredukovali počet průměrně ujetých kilometrů za den na 30 pro horské části (trasa vedla 200 km horským terénem) a přidali 10 procent</w:t>
                    </w:r>
                    <w:r>
                      <w:rPr>
                        <w:spacing w:val="-3"/>
                        <w:sz w:val="24"/>
                      </w:rPr>
                      <w:t xml:space="preserve"> </w:t>
                    </w:r>
                    <w:r>
                      <w:rPr>
                        <w:sz w:val="24"/>
                      </w:rPr>
                      <w:t>nav</w:t>
                    </w:r>
                  </w:p>
                  <w:p w:rsidR="00AC039F" w:rsidRDefault="00AC039F">
                    <w:pPr>
                      <w:spacing w:before="120"/>
                      <w:ind w:left="28" w:right="29"/>
                      <w:jc w:val="both"/>
                      <w:rPr>
                        <w:sz w:val="24"/>
                      </w:rPr>
                    </w:pPr>
                    <w:r>
                      <w:rPr>
                        <w:sz w:val="24"/>
                      </w:rPr>
                      <w:t>íc na opoždění, které způsobí počasí. To znamenalo změnu ve vzorci – z jednoho parametru byly tři: normální cesta, horská část a faktor počasí. Nový parametrický vzorec dostal tuto podobu:</w:t>
                    </w:r>
                  </w:p>
                </w:txbxContent>
              </v:textbox>
            </v:shape>
            <v:shape id="Text Box 2121" o:spid="_x0000_s4458" type="#_x0000_t202" style="position:absolute;left:1418;top:1343;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" filled="f" strokecolor="#1779be" strokeweight="1.5pt">
              <o:lock v:ext="edit" aspectratio="t" verticies="t" text="t" shapetype="t"/>
              <v:textbox inset="0,0,0,0">
                <w:txbxContent>
                  <w:p w:rsidR="00AC039F" w:rsidRDefault="00AC039F">
                    <w:pPr>
                      <w:spacing w:before="58"/>
                      <w:ind w:left="151"/>
                      <w:rPr>
                        <w:rFonts w:ascii="Arial" w:hAnsi="Arial"/>
                        <w:b/>
                        <w:sz w:val="32"/>
                      </w:rPr>
                    </w:pPr>
                    <w:r>
                      <w:rPr>
                        <w:rFonts w:ascii="Arial" w:hAnsi="Arial"/>
                        <w:b/>
                        <w:w w:val="120"/>
                        <w:sz w:val="32"/>
                      </w:rPr>
                      <w:t></w:t>
                    </w:r>
                  </w:p>
                </w:txbxContent>
              </v:textbox>
            </v:shape>
            <w10:wrap type="topAndBottom" anchorx="page"/>
          </v:group>
        </w:pict>
      </w:r>
      <w:r w:rsidR="00CF76DB">
        <w:rPr>
          <w:b/>
          <w:sz w:val="24"/>
        </w:rPr>
        <w:t>Parametrické odhadování</w:t>
      </w:r>
      <w:r w:rsidR="00CF76DB">
        <w:rPr>
          <w:sz w:val="24"/>
        </w:rPr>
        <w:t>: jak již název naznačuje, odhadování na základě parametrů hledá základní jednotku práce, která bude multiplikátorem pro měření celého projektu. Je rovněž založena na historických datech a odhadce musí stanovit (najít) určitý parametrický vzorec. Nejlépe si to ukážeme na následujícím</w:t>
      </w:r>
      <w:r w:rsidR="00CF76DB">
        <w:rPr>
          <w:spacing w:val="-10"/>
          <w:sz w:val="24"/>
        </w:rPr>
        <w:t xml:space="preserve"> </w:t>
      </w:r>
      <w:r w:rsidR="00CF76DB">
        <w:rPr>
          <w:sz w:val="24"/>
        </w:rPr>
        <w:t>příkladu.</w:t>
      </w:r>
    </w:p>
    <w:p w:rsidR="00F21896" w:rsidRDefault="00CF76DB">
      <w:pPr>
        <w:pStyle w:val="Odsekzoznamu"/>
        <w:numPr>
          <w:ilvl w:val="0"/>
          <w:numId w:val="142"/>
        </w:numPr>
        <w:tabs>
          <w:tab w:val="left" w:pos="1777"/>
        </w:tabs>
        <w:spacing w:before="76"/>
        <w:ind w:left="1776" w:right="1414" w:hanging="358"/>
        <w:jc w:val="both"/>
        <w:rPr>
          <w:sz w:val="24"/>
        </w:rPr>
      </w:pPr>
      <w:r>
        <w:rPr>
          <w:b/>
          <w:sz w:val="24"/>
        </w:rPr>
        <w:t>Odhadování ze spodu nahoru</w:t>
      </w:r>
      <w:r>
        <w:rPr>
          <w:sz w:val="24"/>
        </w:rPr>
        <w:t>: vyžaduje největší množství úsilí, ale je také nejpřesnější. Jak naznačuje název, nejdříve se odhadují aktivity na nejnižší úrovni a následně se pokračuje k vrcholu. I když je tento druh odhadováni nejpřesnější ze všech, nepoužívá se často. Je to z toho důvodu, že na počátku životního cyklu není dostatek informací pro vytvoření podrobného odhadu na celý projekt. Proto je vhodnější odhadovat jen jednotlivé fáze. Ideálním podkladem pro jeho realizaci je rovněž jako u apportioningu</w:t>
      </w:r>
      <w:r>
        <w:rPr>
          <w:spacing w:val="-5"/>
          <w:sz w:val="24"/>
        </w:rPr>
        <w:t xml:space="preserve"> </w:t>
      </w:r>
      <w:r>
        <w:rPr>
          <w:sz w:val="24"/>
        </w:rPr>
        <w:t>WBS.</w:t>
      </w:r>
    </w:p>
    <w:p w:rsidR="00F21896" w:rsidRDefault="00CF76DB">
      <w:pPr>
        <w:pStyle w:val="Zkladntext"/>
        <w:spacing w:before="1"/>
        <w:rPr>
          <w:sz w:val="18"/>
        </w:rPr>
      </w:pPr>
      <w:r>
        <w:rPr>
          <w:noProof/>
        </w:rPr>
        <w:drawing>
          <wp:anchor distT="0" distB="0" distL="0" distR="0" simplePos="0" relativeHeight="251373568" behindDoc="0" locked="0" layoutInCell="1" allowOverlap="1">
            <wp:simplePos x="0" y="0"/>
            <wp:positionH relativeFrom="page">
              <wp:posOffset>1713229</wp:posOffset>
            </wp:positionH>
            <wp:positionV relativeFrom="paragraph">
              <wp:posOffset>157188</wp:posOffset>
            </wp:positionV>
            <wp:extent cx="4120687" cy="1408176"/>
            <wp:effectExtent l="0" t="0" r="0" b="0"/>
            <wp:wrapTopAndBottom/>
            <wp:docPr id="41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3.jpeg"/>
                    <pic:cNvPicPr/>
                  </pic:nvPicPr>
                  <pic:blipFill>
                    <a:blip r:embed="rId337" cstate="print"/>
                    <a:stretch>
                      <a:fillRect/>
                    </a:stretch>
                  </pic:blipFill>
                  <pic:spPr>
                    <a:xfrm>
                      <a:off x="0" y="0"/>
                      <a:ext cx="4120687" cy="1408176"/>
                    </a:xfrm>
                    <a:prstGeom prst="rect">
                      <a:avLst/>
                    </a:prstGeom>
                  </pic:spPr>
                </pic:pic>
              </a:graphicData>
            </a:graphic>
          </wp:anchor>
        </w:drawing>
      </w:r>
    </w:p>
    <w:p w:rsidR="00F21896" w:rsidRDefault="00CF76DB">
      <w:pPr>
        <w:spacing w:before="93"/>
        <w:ind w:left="3574"/>
        <w:rPr>
          <w:sz w:val="20"/>
        </w:rPr>
      </w:pPr>
      <w:r>
        <w:rPr>
          <w:b/>
          <w:sz w:val="20"/>
        </w:rPr>
        <w:t xml:space="preserve">Obrázek 42 </w:t>
      </w:r>
      <w:r>
        <w:rPr>
          <w:sz w:val="20"/>
        </w:rPr>
        <w:t>Odhadování ze spodu nahoru s využitím WBS</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13"/>
        <w:jc w:val="both"/>
      </w:pPr>
      <w:r>
        <w:lastRenderedPageBreak/>
        <w:t xml:space="preserve">Mezi další způsoby odhadování můžeme zařadit například: </w:t>
      </w:r>
      <w:r>
        <w:rPr>
          <w:i/>
        </w:rPr>
        <w:t xml:space="preserve">expertní odhad </w:t>
      </w:r>
      <w:r>
        <w:t xml:space="preserve">– poradit se s někým, kdo se v dané problematice dobře vyzná, má zkušenosti s tím, jak realizovat danou aktivitu; </w:t>
      </w:r>
      <w:r>
        <w:rPr>
          <w:i/>
        </w:rPr>
        <w:t xml:space="preserve">analogické odhadování </w:t>
      </w:r>
      <w:r>
        <w:t xml:space="preserve">– jedná se o </w:t>
      </w:r>
      <w:r>
        <w:rPr>
          <w:i/>
        </w:rPr>
        <w:t xml:space="preserve">top-down, </w:t>
      </w:r>
      <w:r>
        <w:t xml:space="preserve">způsob odhadování, který spočívá v tom, že hledáme podobné projekty v rámci organizace, a podle nich odhady stanovujeme; </w:t>
      </w:r>
      <w:r>
        <w:rPr>
          <w:i/>
        </w:rPr>
        <w:t xml:space="preserve">odhad na základě tří bodů </w:t>
      </w:r>
      <w:r>
        <w:t>– někdy se uvádí také jako PERT analýza – jedná se o skvělý nástroj pro odhad doby trvání aktivity. Vezmeme vážený průměr pesimistického, očekávaného a optimistického odhadu pro dobu trvání dané</w:t>
      </w:r>
      <w:r>
        <w:rPr>
          <w:spacing w:val="-5"/>
        </w:rPr>
        <w:t xml:space="preserve"> </w:t>
      </w:r>
      <w:r>
        <w:t>aktivity.</w:t>
      </w:r>
    </w:p>
    <w:p w:rsidR="00F21896" w:rsidRDefault="00CF76DB">
      <w:pPr>
        <w:pStyle w:val="Zkladntext"/>
        <w:ind w:left="1418" w:right="1414"/>
        <w:jc w:val="both"/>
      </w:pPr>
      <w:r>
        <w:t>Momentálně se nacházíme ve fázi, kdy víme, jaké aktivity musí být v rámci projektu realizovány, a máme připravený odhad doby trvání těchto aktivit. To, co zatím nevíme, je přesná doba trvání projektu a množství zdrojů a financí potřebných pro zabezpečení realizace naplánovaných aktivit. Také víme, že Ganttovy diagramy nebudou stačit. V plánování budeme proto pokračovat s využitím síťové analýzy.</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2050"/>
        </w:tabs>
        <w:spacing w:before="77" w:after="22"/>
        <w:ind w:left="2050" w:hanging="632"/>
      </w:pPr>
      <w:bookmarkStart w:id="92" w:name="_bookmark79"/>
      <w:bookmarkEnd w:id="92"/>
      <w:r>
        <w:lastRenderedPageBreak/>
        <w:t>Síťová</w:t>
      </w:r>
      <w:r>
        <w:rPr>
          <w:spacing w:val="-4"/>
        </w:rPr>
        <w:t xml:space="preserve"> </w:t>
      </w:r>
      <w:r>
        <w:t>analýza</w:t>
      </w:r>
    </w:p>
    <w:p w:rsidR="00F21896" w:rsidRDefault="00055BC6">
      <w:pPr>
        <w:pStyle w:val="Zkladntext"/>
        <w:spacing w:before="0" w:line="20" w:lineRule="exact"/>
        <w:ind w:left="1385"/>
        <w:rPr>
          <w:sz w:val="2"/>
        </w:rPr>
      </w:pPr>
      <w:r>
        <w:rPr>
          <w:noProof/>
        </w:rPr>
      </w:r>
      <w:r>
        <w:pict w14:anchorId="4D69A738">
          <v:group id="Group 520" o:spid="_x0000_s4434"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DULVzcmgIAAOEFAAAOAAAAAAAAAAAAAAAAAC4CAABkcnMvZTJv&#13;&#10;RG9jLnhtbFBLAQItABQABgAIAAAAIQC/dDH03gAAAAgBAAAPAAAAAAAAAAAAAAAAAPQEAABkcnMv&#13;&#10;ZG93bnJldi54bWxQSwUGAAAAAAQABADzAAAA/wUAAAAA&#13;&#10;">
            <o:lock v:ext="edit" rotation="t" aspectratio="t"/>
            <v:line id="Line 521" o:spid="_x0000_s4435"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9"/>
        <w:jc w:val="both"/>
      </w:pPr>
      <w:r>
        <w:t>Síťová analýza je založena na teorii grafů. Umožňuje realizovat časovou, zdrojovou a nákladovou analýzu. Je možné ji využít při plánování, implementaci a také realizaci projektů. Pro to, abychom mohli analýzu sítě provést, potřebujeme vytvořit síť, lépe řečeno síťový graf.</w:t>
      </w:r>
    </w:p>
    <w:p w:rsidR="00F21896" w:rsidRDefault="00CF76DB">
      <w:pPr>
        <w:pStyle w:val="Zkladntext"/>
        <w:spacing w:before="121"/>
        <w:ind w:left="1418" w:right="1414"/>
        <w:jc w:val="both"/>
      </w:pPr>
      <w:r>
        <w:t>Jednou se stěžejních podmínek pro vytvoření síťového grafu je vytváření vazeb mezi aktivitami. Rozeznáváme tyto čtyři základní vazby:</w:t>
      </w:r>
    </w:p>
    <w:p w:rsidR="00F21896" w:rsidRDefault="00CF76DB">
      <w:pPr>
        <w:pStyle w:val="Odsekzoznamu"/>
        <w:numPr>
          <w:ilvl w:val="0"/>
          <w:numId w:val="129"/>
        </w:numPr>
        <w:tabs>
          <w:tab w:val="left" w:pos="2139"/>
        </w:tabs>
        <w:spacing w:after="16"/>
        <w:ind w:right="1420"/>
        <w:rPr>
          <w:sz w:val="24"/>
        </w:rPr>
      </w:pPr>
      <w:r>
        <w:rPr>
          <w:sz w:val="24"/>
        </w:rPr>
        <w:t>FS (finish to start) – následující činnost začíná nejdříve se skončením předcházející činnosti.</w:t>
      </w:r>
    </w:p>
    <w:p w:rsidR="00F21896" w:rsidRDefault="00055BC6">
      <w:pPr>
        <w:pStyle w:val="Zkladntext"/>
        <w:spacing w:before="0"/>
        <w:ind w:left="4115"/>
        <w:rPr>
          <w:sz w:val="20"/>
        </w:rPr>
      </w:pPr>
      <w:r>
        <w:rPr>
          <w:noProof/>
        </w:rPr>
      </w:r>
      <w:r>
        <w:pict w14:anchorId="4F7428CD">
          <v:group id="Group 2091" o:spid="_x0000_s4428" style="width:151.95pt;height:47.15pt;mso-position-horizontal-relative:char;mso-position-vertical-relative:line" coordsize="3039,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">
            <o:lock v:ext="edit" rotation="t" aspectratio="t"/>
            <v:shape id="Picture 2092" o:spid="_x0000_s4429" type="#_x0000_t75" style="position:absolute;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">
              <v:imagedata r:id="rId338" o:title=""/>
              <o:lock v:ext="edit" rotation="t" cropping="t" verticies="t" shapetype="t"/>
            </v:shape>
            <v:shape id="Picture 2093" o:spid="_x0000_s4430" type="#_x0000_t75" style="position:absolute;left:1512;top:584;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">
              <v:imagedata r:id="rId339" o:title=""/>
              <o:lock v:ext="edit" rotation="t" cropping="t" verticies="t" shapetype="t"/>
            </v:shape>
            <v:shape id="Picture 2094" o:spid="_x0000_s4431" type="#_x0000_t75" style="position:absolute;left:1459;top:351;width:12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">
              <v:imagedata r:id="rId340" o:title=""/>
              <o:lock v:ext="edit" rotation="t" cropping="t" verticies="t" shapetype="t"/>
            </v:shape>
            <v:shape id="Text Box 2095" o:spid="_x0000_s4432" type="#_x0000_t202" style="position:absolute;left:691;top:94;width:16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G/u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" filled="f" stroked="f">
              <o:lock v:ext="edit" rotation="t" aspectratio="t" verticies="t" text="t" shapetype="t"/>
              <v:textbox inset="0,0,0,0">
                <w:txbxContent>
                  <w:p w:rsidR="00AC039F" w:rsidRDefault="00AC039F">
                    <w:pPr>
                      <w:spacing w:line="221" w:lineRule="exact"/>
                      <w:rPr>
                        <w:b/>
                        <w:sz w:val="20"/>
                      </w:rPr>
                    </w:pPr>
                    <w:r>
                      <w:rPr>
                        <w:b/>
                        <w:w w:val="99"/>
                        <w:sz w:val="20"/>
                      </w:rPr>
                      <w:t>A</w:t>
                    </w:r>
                  </w:p>
                </w:txbxContent>
              </v:textbox>
            </v:shape>
            <v:shape id="Text Box 2096" o:spid="_x0000_s4433" type="#_x0000_t202" style="position:absolute;left:2209;top:677;width:154;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Mp1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QNzKdckAAADh&#13;&#10;AAAADwAAAAAAAAAAAAAAAAAHAgAAZHJzL2Rvd25yZXYueG1sUEsFBgAAAAADAAMAtwAAAP0CAAAA&#13;&#10;AA==&#13;&#10;" filled="f" stroked="f">
              <o:lock v:ext="edit" rotation="t" aspectratio="t" verticies="t" text="t" shapetype="t"/>
              <v:textbox inset="0,0,0,0">
                <w:txbxContent>
                  <w:p w:rsidR="00AC039F" w:rsidRDefault="00AC039F">
                    <w:pPr>
                      <w:spacing w:line="221" w:lineRule="exact"/>
                      <w:rPr>
                        <w:b/>
                        <w:sz w:val="20"/>
                      </w:rPr>
                    </w:pPr>
                    <w:r>
                      <w:rPr>
                        <w:b/>
                        <w:w w:val="99"/>
                        <w:sz w:val="20"/>
                      </w:rPr>
                      <w:t>B</w:t>
                    </w:r>
                  </w:p>
                </w:txbxContent>
              </v:textbox>
            </v:shape>
            <w10:anchorlock/>
          </v:group>
        </w:pict>
      </w:r>
    </w:p>
    <w:p w:rsidR="00F21896" w:rsidRDefault="00CF76DB">
      <w:pPr>
        <w:pStyle w:val="Odsekzoznamu"/>
        <w:numPr>
          <w:ilvl w:val="0"/>
          <w:numId w:val="129"/>
        </w:numPr>
        <w:tabs>
          <w:tab w:val="left" w:pos="2139"/>
        </w:tabs>
        <w:spacing w:before="119"/>
        <w:rPr>
          <w:sz w:val="24"/>
        </w:rPr>
      </w:pPr>
      <w:r>
        <w:rPr>
          <w:sz w:val="24"/>
        </w:rPr>
        <w:t>FF (finish to finish) – činnost následující končí s činností</w:t>
      </w:r>
      <w:r>
        <w:rPr>
          <w:spacing w:val="-1"/>
          <w:sz w:val="24"/>
        </w:rPr>
        <w:t xml:space="preserve"> </w:t>
      </w:r>
      <w:r>
        <w:rPr>
          <w:sz w:val="24"/>
        </w:rPr>
        <w:t>předcházející.</w:t>
      </w:r>
    </w:p>
    <w:p w:rsidR="00F21896" w:rsidRDefault="00055BC6">
      <w:pPr>
        <w:pStyle w:val="Zkladntext"/>
        <w:spacing w:before="0"/>
        <w:rPr>
          <w:sz w:val="17"/>
        </w:rPr>
      </w:pPr>
      <w:r>
        <w:rPr>
          <w:noProof/>
        </w:rPr>
        <w:pict w14:anchorId="38D8F973">
          <v:group id="Group 2085" o:spid="_x0000_s4422" style="position:absolute;margin-left:242.45pt;margin-top:12.15pt;width:123.05pt;height:47.15pt;z-index:251631616;mso-wrap-distance-left:0;mso-wrap-distance-right:0;mso-position-horizontal-relative:page" coordorigin="4849,243" coordsize="2461,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">
            <o:lock v:ext="edit" aspectratio="t"/>
            <v:shape id="Picture 2086" o:spid="_x0000_s4423" type="#_x0000_t75" style="position:absolute;left:4848;top:242;width:240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">
              <v:imagedata r:id="rId341" o:title=""/>
              <o:lock v:ext="edit" cropping="t" verticies="t" shapetype="t"/>
            </v:shape>
            <v:shape id="Picture 2087" o:spid="_x0000_s4424" type="#_x0000_t75" style="position:absolute;left:5729;top:826;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">
              <v:imagedata r:id="rId342" o:title=""/>
              <o:lock v:ext="edit" cropping="t" verticies="t" shapetype="t"/>
            </v:shape>
            <v:shape id="Picture 2088" o:spid="_x0000_s4425" type="#_x0000_t75" style="position:absolute;left:7189;top:594;width:12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">
              <v:imagedata r:id="rId340" o:title=""/>
              <o:lock v:ext="edit" cropping="t" verticies="t" shapetype="t"/>
            </v:shape>
            <v:shape id="Text Box 2089" o:spid="_x0000_s4426" type="#_x0000_t202" style="position:absolute;left:5979;top:337;width:16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" filled="f" stroked="f">
              <o:lock v:ext="edit" aspectratio="t" verticies="t" text="t" shapetype="t"/>
              <v:textbox inset="0,0,0,0">
                <w:txbxContent>
                  <w:p w:rsidR="00AC039F" w:rsidRDefault="00AC039F">
                    <w:pPr>
                      <w:spacing w:line="221" w:lineRule="exact"/>
                      <w:rPr>
                        <w:b/>
                        <w:sz w:val="20"/>
                      </w:rPr>
                    </w:pPr>
                    <w:r>
                      <w:rPr>
                        <w:b/>
                        <w:w w:val="99"/>
                        <w:sz w:val="20"/>
                      </w:rPr>
                      <w:t>A</w:t>
                    </w:r>
                  </w:p>
                </w:txbxContent>
              </v:textbox>
            </v:shape>
            <v:shape id="Text Box 2090" o:spid="_x0000_s4427" type="#_x0000_t202" style="position:absolute;left:6426;top:923;width:153;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" filled="f" stroked="f">
              <o:lock v:ext="edit" aspectratio="t" verticies="t" text="t" shapetype="t"/>
              <v:textbox inset="0,0,0,0">
                <w:txbxContent>
                  <w:p w:rsidR="00AC039F" w:rsidRDefault="00AC039F">
                    <w:pPr>
                      <w:spacing w:line="221" w:lineRule="exact"/>
                      <w:rPr>
                        <w:b/>
                        <w:sz w:val="20"/>
                      </w:rPr>
                    </w:pPr>
                    <w:r>
                      <w:rPr>
                        <w:b/>
                        <w:w w:val="99"/>
                        <w:sz w:val="20"/>
                      </w:rPr>
                      <w:t>B</w:t>
                    </w:r>
                  </w:p>
                </w:txbxContent>
              </v:textbox>
            </v:shape>
            <w10:wrap type="topAndBottom" anchorx="page"/>
          </v:group>
        </w:pict>
      </w:r>
    </w:p>
    <w:p w:rsidR="00F21896" w:rsidRDefault="00F21896">
      <w:pPr>
        <w:pStyle w:val="Zkladntext"/>
        <w:spacing w:before="8"/>
        <w:rPr>
          <w:sz w:val="37"/>
        </w:rPr>
      </w:pPr>
    </w:p>
    <w:p w:rsidR="00F21896" w:rsidRDefault="00CF76DB">
      <w:pPr>
        <w:pStyle w:val="Odsekzoznamu"/>
        <w:numPr>
          <w:ilvl w:val="0"/>
          <w:numId w:val="129"/>
        </w:numPr>
        <w:tabs>
          <w:tab w:val="left" w:pos="2139"/>
        </w:tabs>
        <w:spacing w:before="0"/>
        <w:ind w:right="1416"/>
        <w:rPr>
          <w:sz w:val="24"/>
        </w:rPr>
      </w:pPr>
      <w:r>
        <w:rPr>
          <w:sz w:val="24"/>
        </w:rPr>
        <w:t>SS (start to start) – činnost následující začíná nejdříve se začátkem činnosti následující.</w:t>
      </w:r>
    </w:p>
    <w:p w:rsidR="00F21896" w:rsidRDefault="00055BC6">
      <w:pPr>
        <w:pStyle w:val="Zkladntext"/>
        <w:spacing w:before="4"/>
        <w:rPr>
          <w:sz w:val="19"/>
        </w:rPr>
      </w:pPr>
      <w:r>
        <w:rPr>
          <w:noProof/>
        </w:rPr>
        <w:pict w14:anchorId="017CED2C">
          <v:group id="Group 2079" o:spid="_x0000_s4416" style="position:absolute;margin-left:251.15pt;margin-top:13.5pt;width:123.05pt;height:40.25pt;z-index:251633664;mso-wrap-distance-left:0;mso-wrap-distance-right:0;mso-position-horizontal-relative:page" coordorigin="5023,270" coordsize="2461,8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">
            <o:lock v:ext="edit" aspectratio="t"/>
            <v:shape id="Picture 2080" o:spid="_x0000_s4417" type="#_x0000_t75" style="position:absolute;left:5075;top:269;width:240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">
              <v:imagedata r:id="rId343" o:title=""/>
              <o:lock v:ext="edit" cropping="t" verticies="t" shapetype="t"/>
            </v:shape>
            <v:shape id="Picture 2081" o:spid="_x0000_s4418" type="#_x0000_t75" style="position:absolute;left:5075;top:715;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">
              <v:imagedata r:id="rId344" o:title=""/>
              <o:lock v:ext="edit" cropping="t" verticies="t" shapetype="t"/>
            </v:shape>
            <v:shape id="Picture 2082" o:spid="_x0000_s4419" type="#_x0000_t75" style="position:absolute;left:5023;top:483;width:12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">
              <v:imagedata r:id="rId340" o:title=""/>
              <o:lock v:ext="edit" cropping="t" verticies="t" shapetype="t"/>
            </v:shape>
            <v:shape id="Text Box 2083" o:spid="_x0000_s4420" type="#_x0000_t202" style="position:absolute;left:6207;top:363;width:16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" filled="f" stroked="f">
              <o:lock v:ext="edit" aspectratio="t" verticies="t" text="t" shapetype="t"/>
              <v:textbox inset="0,0,0,0">
                <w:txbxContent>
                  <w:p w:rsidR="00AC039F" w:rsidRDefault="00AC039F">
                    <w:pPr>
                      <w:spacing w:line="221" w:lineRule="exact"/>
                      <w:rPr>
                        <w:b/>
                        <w:sz w:val="20"/>
                      </w:rPr>
                    </w:pPr>
                    <w:r>
                      <w:rPr>
                        <w:b/>
                        <w:w w:val="99"/>
                        <w:sz w:val="20"/>
                      </w:rPr>
                      <w:t>A</w:t>
                    </w:r>
                  </w:p>
                </w:txbxContent>
              </v:textbox>
            </v:shape>
            <v:shape id="Text Box 2084" o:spid="_x0000_s4421" type="#_x0000_t202" style="position:absolute;left:5773;top:809;width:154;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" filled="f" stroked="f">
              <o:lock v:ext="edit" aspectratio="t" verticies="t" text="t" shapetype="t"/>
              <v:textbox inset="0,0,0,0">
                <w:txbxContent>
                  <w:p w:rsidR="00AC039F" w:rsidRDefault="00AC039F">
                    <w:pPr>
                      <w:spacing w:line="221" w:lineRule="exact"/>
                      <w:rPr>
                        <w:b/>
                        <w:sz w:val="20"/>
                      </w:rPr>
                    </w:pPr>
                    <w:r>
                      <w:rPr>
                        <w:b/>
                        <w:w w:val="99"/>
                        <w:sz w:val="20"/>
                      </w:rPr>
                      <w:t>B</w:t>
                    </w:r>
                  </w:p>
                </w:txbxContent>
              </v:textbox>
            </v:shape>
            <w10:wrap type="topAndBottom" anchorx="page"/>
          </v:group>
        </w:pict>
      </w:r>
    </w:p>
    <w:p w:rsidR="00F21896" w:rsidRDefault="00CF76DB">
      <w:pPr>
        <w:pStyle w:val="Odsekzoznamu"/>
        <w:numPr>
          <w:ilvl w:val="0"/>
          <w:numId w:val="129"/>
        </w:numPr>
        <w:tabs>
          <w:tab w:val="left" w:pos="2139"/>
        </w:tabs>
        <w:spacing w:before="197"/>
        <w:rPr>
          <w:sz w:val="24"/>
        </w:rPr>
      </w:pPr>
      <w:r>
        <w:rPr>
          <w:sz w:val="24"/>
        </w:rPr>
        <w:t>SF (start to finish) – činnost následující končí se začátkem činnosti</w:t>
      </w:r>
      <w:r>
        <w:rPr>
          <w:spacing w:val="-4"/>
          <w:sz w:val="24"/>
        </w:rPr>
        <w:t xml:space="preserve"> </w:t>
      </w:r>
      <w:r>
        <w:rPr>
          <w:sz w:val="24"/>
        </w:rPr>
        <w:t>předcházející.</w:t>
      </w:r>
    </w:p>
    <w:p w:rsidR="00F21896" w:rsidRDefault="00F21896">
      <w:pPr>
        <w:pStyle w:val="Zkladntext"/>
        <w:spacing w:before="0"/>
        <w:rPr>
          <w:sz w:val="20"/>
        </w:rPr>
      </w:pPr>
    </w:p>
    <w:p w:rsidR="00F21896" w:rsidRDefault="00055BC6">
      <w:pPr>
        <w:pStyle w:val="Zkladntext"/>
        <w:spacing w:before="1"/>
        <w:rPr>
          <w:sz w:val="11"/>
        </w:rPr>
      </w:pPr>
      <w:r>
        <w:rPr>
          <w:noProof/>
        </w:rPr>
        <w:pict w14:anchorId="10325C66">
          <v:group id="Group 2073" o:spid="_x0000_s4410" style="position:absolute;margin-left:210.9pt;margin-top:8.75pt;width:151.95pt;height:47.15pt;z-index:251634688;mso-wrap-distance-left:0;mso-wrap-distance-right:0;mso-position-horizontal-relative:page" coordorigin="4218,175" coordsize="3039,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">
            <o:lock v:ext="edit" aspectratio="t"/>
            <v:shape id="Picture 2074" o:spid="_x0000_s4411" type="#_x0000_t75" style="position:absolute;left:5729;top:174;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">
              <v:imagedata r:id="rId339" o:title=""/>
              <o:lock v:ext="edit" cropping="t" verticies="t" shapetype="t"/>
            </v:shape>
            <v:shape id="Picture 2075" o:spid="_x0000_s4412" type="#_x0000_t75" style="position:absolute;left:4217;top:758;width:1527;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">
              <v:imagedata r:id="rId339" o:title=""/>
              <o:lock v:ext="edit" cropping="t" verticies="t" shapetype="t"/>
            </v:shape>
            <v:shape id="Picture 2076" o:spid="_x0000_s4413" type="#_x0000_t75" style="position:absolute;left:5677;top:526;width:12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">
              <v:imagedata r:id="rId340" o:title=""/>
              <o:lock v:ext="edit" cropping="t" verticies="t" shapetype="t"/>
            </v:shape>
            <v:shape id="Text Box 2077" o:spid="_x0000_s4414" type="#_x0000_t202" style="position:absolute;left:6421;top:270;width:16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" filled="f" stroked="f">
              <o:lock v:ext="edit" aspectratio="t" verticies="t" text="t" shapetype="t"/>
              <v:textbox inset="0,0,0,0">
                <w:txbxContent>
                  <w:p w:rsidR="00AC039F" w:rsidRDefault="00AC039F">
                    <w:pPr>
                      <w:spacing w:line="221" w:lineRule="exact"/>
                      <w:rPr>
                        <w:b/>
                        <w:sz w:val="20"/>
                      </w:rPr>
                    </w:pPr>
                    <w:r>
                      <w:rPr>
                        <w:b/>
                        <w:w w:val="99"/>
                        <w:sz w:val="20"/>
                      </w:rPr>
                      <w:t>A</w:t>
                    </w:r>
                  </w:p>
                </w:txbxContent>
              </v:textbox>
            </v:shape>
            <v:shape id="Text Box 2078" o:spid="_x0000_s4415" type="#_x0000_t202" style="position:absolute;left:4913;top:853;width:153;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" filled="f" stroked="f">
              <o:lock v:ext="edit" aspectratio="t" verticies="t" text="t" shapetype="t"/>
              <v:textbox inset="0,0,0,0">
                <w:txbxContent>
                  <w:p w:rsidR="00AC039F" w:rsidRDefault="00AC039F">
                    <w:pPr>
                      <w:spacing w:line="221" w:lineRule="exact"/>
                      <w:rPr>
                        <w:b/>
                        <w:sz w:val="20"/>
                      </w:rPr>
                    </w:pPr>
                    <w:r>
                      <w:rPr>
                        <w:b/>
                        <w:w w:val="99"/>
                        <w:sz w:val="20"/>
                      </w:rPr>
                      <w:t>B</w:t>
                    </w:r>
                  </w:p>
                </w:txbxContent>
              </v:textbox>
            </v:shape>
            <w10:wrap type="topAndBottom" anchorx="page"/>
          </v:group>
        </w:pict>
      </w:r>
    </w:p>
    <w:p w:rsidR="00F21896" w:rsidRDefault="00F21896">
      <w:pPr>
        <w:pStyle w:val="Zkladntext"/>
        <w:spacing w:before="8"/>
        <w:rPr>
          <w:sz w:val="27"/>
        </w:rPr>
      </w:pPr>
    </w:p>
    <w:p w:rsidR="00F21896" w:rsidRDefault="00CF76DB">
      <w:pPr>
        <w:pStyle w:val="Zkladntext"/>
        <w:spacing w:before="0"/>
        <w:ind w:left="1418" w:right="1416"/>
        <w:jc w:val="both"/>
      </w:pPr>
      <w:r>
        <w:t>Druhy vazeb mezi aktivitami je nutné poznat zejména v případě, že při plánování využíváme specifického softwaru.</w:t>
      </w:r>
    </w:p>
    <w:p w:rsidR="00F21896" w:rsidRDefault="00CF76DB">
      <w:pPr>
        <w:pStyle w:val="Zkladntext"/>
        <w:spacing w:before="121"/>
        <w:ind w:left="1418" w:right="1421"/>
        <w:jc w:val="both"/>
      </w:pPr>
      <w:r>
        <w:t>Síťový graf je model projektu, vyjadřující závislosti mezi jednotlivými aktivitami. Existují dva typy síťových grafů: hranově orientovaný a uzlově</w:t>
      </w:r>
      <w:r>
        <w:rPr>
          <w:spacing w:val="-10"/>
        </w:rPr>
        <w:t xml:space="preserve"> </w:t>
      </w:r>
      <w:r>
        <w:t>orientovaný.</w:t>
      </w:r>
    </w:p>
    <w:p w:rsidR="00F21896" w:rsidRDefault="00CF76DB">
      <w:pPr>
        <w:spacing w:before="120"/>
        <w:ind w:left="1418" w:right="1414"/>
        <w:jc w:val="both"/>
        <w:rPr>
          <w:sz w:val="24"/>
        </w:rPr>
      </w:pPr>
      <w:r>
        <w:rPr>
          <w:sz w:val="24"/>
        </w:rPr>
        <w:t xml:space="preserve">V </w:t>
      </w:r>
      <w:r>
        <w:rPr>
          <w:i/>
          <w:sz w:val="24"/>
        </w:rPr>
        <w:t xml:space="preserve">hranově orientovaném (AoA – activity on arrow) </w:t>
      </w:r>
      <w:r>
        <w:rPr>
          <w:sz w:val="24"/>
        </w:rPr>
        <w:t xml:space="preserve">síťovém grafu jsou aktivity reprezentovány </w:t>
      </w:r>
      <w:r>
        <w:rPr>
          <w:i/>
          <w:sz w:val="24"/>
        </w:rPr>
        <w:t xml:space="preserve">hranami </w:t>
      </w:r>
      <w:r>
        <w:rPr>
          <w:sz w:val="24"/>
        </w:rPr>
        <w:t xml:space="preserve">(šipkami, vektory) a </w:t>
      </w:r>
      <w:r>
        <w:rPr>
          <w:i/>
          <w:sz w:val="24"/>
        </w:rPr>
        <w:t xml:space="preserve">vrcholy </w:t>
      </w:r>
      <w:r>
        <w:rPr>
          <w:sz w:val="24"/>
        </w:rPr>
        <w:t>jsou pak začátky a konce těchto aktivit.</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5"/>
        <w:rPr>
          <w:sz w:val="12"/>
        </w:rPr>
      </w:pPr>
      <w:r>
        <w:rPr>
          <w:noProof/>
        </w:rPr>
        <w:drawing>
          <wp:anchor distT="0" distB="0" distL="0" distR="0" simplePos="0" relativeHeight="251374592" behindDoc="0" locked="0" layoutInCell="1" allowOverlap="1">
            <wp:simplePos x="0" y="0"/>
            <wp:positionH relativeFrom="page">
              <wp:posOffset>2894329</wp:posOffset>
            </wp:positionH>
            <wp:positionV relativeFrom="paragraph">
              <wp:posOffset>116170</wp:posOffset>
            </wp:positionV>
            <wp:extent cx="1771154" cy="580644"/>
            <wp:effectExtent l="0" t="0" r="0" b="0"/>
            <wp:wrapTopAndBottom/>
            <wp:docPr id="4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21.jpeg"/>
                    <pic:cNvPicPr/>
                  </pic:nvPicPr>
                  <pic:blipFill>
                    <a:blip r:embed="rId345" cstate="print"/>
                    <a:stretch>
                      <a:fillRect/>
                    </a:stretch>
                  </pic:blipFill>
                  <pic:spPr>
                    <a:xfrm>
                      <a:off x="0" y="0"/>
                      <a:ext cx="1771154" cy="580644"/>
                    </a:xfrm>
                    <a:prstGeom prst="rect">
                      <a:avLst/>
                    </a:prstGeom>
                  </pic:spPr>
                </pic:pic>
              </a:graphicData>
            </a:graphic>
          </wp:anchor>
        </w:drawing>
      </w:r>
    </w:p>
    <w:p w:rsidR="00F21896" w:rsidRDefault="00CF76DB">
      <w:pPr>
        <w:spacing w:before="86"/>
        <w:ind w:left="1884" w:right="1885"/>
        <w:jc w:val="center"/>
        <w:rPr>
          <w:sz w:val="20"/>
        </w:rPr>
      </w:pPr>
      <w:r>
        <w:rPr>
          <w:b/>
          <w:sz w:val="20"/>
        </w:rPr>
        <w:t>Obrázek 43</w:t>
      </w:r>
      <w:r>
        <w:rPr>
          <w:sz w:val="20"/>
        </w:rPr>
        <w:t>Hranově orientovaný síťový graf</w:t>
      </w:r>
    </w:p>
    <w:p w:rsidR="00F21896" w:rsidRDefault="00F21896">
      <w:pPr>
        <w:jc w:val="center"/>
        <w:rPr>
          <w:sz w:val="20"/>
        </w:rPr>
        <w:sectPr w:rsidR="00F21896">
          <w:footerReference w:type="default" r:id="rId346"/>
          <w:pgSz w:w="11910" w:h="16840"/>
          <w:pgMar w:top="1320" w:right="0" w:bottom="1320" w:left="0" w:header="0" w:footer="1134" w:gutter="0"/>
          <w:cols w:space="708"/>
        </w:sectPr>
      </w:pPr>
    </w:p>
    <w:p w:rsidR="00F21896" w:rsidRDefault="00CF76DB">
      <w:pPr>
        <w:spacing w:before="72"/>
        <w:ind w:left="1418"/>
        <w:rPr>
          <w:sz w:val="24"/>
        </w:rPr>
      </w:pPr>
      <w:r>
        <w:rPr>
          <w:sz w:val="24"/>
        </w:rPr>
        <w:lastRenderedPageBreak/>
        <w:t xml:space="preserve">V </w:t>
      </w:r>
      <w:r>
        <w:rPr>
          <w:i/>
          <w:sz w:val="24"/>
        </w:rPr>
        <w:t xml:space="preserve">uzlově orientovaném (AoN – activity on node) </w:t>
      </w:r>
      <w:r>
        <w:rPr>
          <w:sz w:val="24"/>
        </w:rPr>
        <w:t>síťovém grafu jsou aktivity reprezentovány</w:t>
      </w:r>
    </w:p>
    <w:p w:rsidR="00F21896" w:rsidRDefault="00CF76DB">
      <w:pPr>
        <w:ind w:left="1418"/>
        <w:rPr>
          <w:sz w:val="24"/>
        </w:rPr>
      </w:pPr>
      <w:r>
        <w:rPr>
          <w:i/>
          <w:sz w:val="24"/>
        </w:rPr>
        <w:t xml:space="preserve">uzly </w:t>
      </w:r>
      <w:r>
        <w:rPr>
          <w:sz w:val="24"/>
        </w:rPr>
        <w:t xml:space="preserve">a </w:t>
      </w:r>
      <w:r>
        <w:rPr>
          <w:i/>
          <w:sz w:val="24"/>
        </w:rPr>
        <w:t xml:space="preserve">hrany </w:t>
      </w:r>
      <w:r>
        <w:rPr>
          <w:sz w:val="24"/>
        </w:rPr>
        <w:t>pak určují vazby mezi nimi.</w:t>
      </w:r>
    </w:p>
    <w:p w:rsidR="00F21896" w:rsidRDefault="00CF76DB">
      <w:pPr>
        <w:pStyle w:val="Zkladntext"/>
        <w:spacing w:before="2"/>
        <w:rPr>
          <w:sz w:val="18"/>
        </w:rPr>
      </w:pPr>
      <w:r>
        <w:rPr>
          <w:noProof/>
        </w:rPr>
        <w:drawing>
          <wp:anchor distT="0" distB="0" distL="0" distR="0" simplePos="0" relativeHeight="251375616" behindDoc="0" locked="0" layoutInCell="1" allowOverlap="1">
            <wp:simplePos x="0" y="0"/>
            <wp:positionH relativeFrom="page">
              <wp:posOffset>2308860</wp:posOffset>
            </wp:positionH>
            <wp:positionV relativeFrom="paragraph">
              <wp:posOffset>157509</wp:posOffset>
            </wp:positionV>
            <wp:extent cx="2945166" cy="580644"/>
            <wp:effectExtent l="0" t="0" r="0" b="0"/>
            <wp:wrapTopAndBottom/>
            <wp:docPr id="41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22.jpeg"/>
                    <pic:cNvPicPr/>
                  </pic:nvPicPr>
                  <pic:blipFill>
                    <a:blip r:embed="rId347" cstate="print"/>
                    <a:stretch>
                      <a:fillRect/>
                    </a:stretch>
                  </pic:blipFill>
                  <pic:spPr>
                    <a:xfrm>
                      <a:off x="0" y="0"/>
                      <a:ext cx="2945166" cy="580644"/>
                    </a:xfrm>
                    <a:prstGeom prst="rect">
                      <a:avLst/>
                    </a:prstGeom>
                  </pic:spPr>
                </pic:pic>
              </a:graphicData>
            </a:graphic>
          </wp:anchor>
        </w:drawing>
      </w:r>
    </w:p>
    <w:p w:rsidR="00F21896" w:rsidRDefault="00F21896">
      <w:pPr>
        <w:rPr>
          <w:sz w:val="18"/>
        </w:rPr>
        <w:sectPr w:rsidR="00F21896">
          <w:footerReference w:type="default" r:id="rId348"/>
          <w:pgSz w:w="11910" w:h="16840"/>
          <w:pgMar w:top="1320" w:right="0" w:bottom="1320" w:left="0" w:header="0" w:footer="1134" w:gutter="0"/>
          <w:pgNumType w:start="261"/>
          <w:cols w:space="708"/>
        </w:sectPr>
      </w:pPr>
    </w:p>
    <w:p w:rsidR="00F21896" w:rsidRDefault="00F21896">
      <w:pPr>
        <w:pStyle w:val="Zkladntext"/>
        <w:spacing w:before="0"/>
        <w:rPr>
          <w:sz w:val="26"/>
        </w:rPr>
      </w:pPr>
    </w:p>
    <w:p w:rsidR="00F21896" w:rsidRDefault="00F21896">
      <w:pPr>
        <w:pStyle w:val="Zkladntext"/>
        <w:spacing w:before="4"/>
        <w:rPr>
          <w:sz w:val="22"/>
        </w:rPr>
      </w:pPr>
    </w:p>
    <w:p w:rsidR="00F21896" w:rsidRDefault="00CF76DB">
      <w:pPr>
        <w:pStyle w:val="Nadpis4"/>
        <w:ind w:left="1418"/>
      </w:pPr>
      <w:r>
        <w:t>Síťový graf je:</w:t>
      </w:r>
    </w:p>
    <w:p w:rsidR="00F21896" w:rsidRDefault="00CF76DB">
      <w:pPr>
        <w:spacing w:before="84"/>
        <w:ind w:left="1212"/>
        <w:rPr>
          <w:sz w:val="20"/>
        </w:rPr>
      </w:pPr>
      <w:r>
        <w:br w:type="column"/>
      </w:r>
      <w:r>
        <w:rPr>
          <w:b/>
          <w:sz w:val="20"/>
        </w:rPr>
        <w:t xml:space="preserve">Obrázek 44 </w:t>
      </w:r>
      <w:r>
        <w:rPr>
          <w:sz w:val="20"/>
        </w:rPr>
        <w:t>Uzlově orientovaný síťový graf</w:t>
      </w:r>
    </w:p>
    <w:p w:rsidR="00F21896" w:rsidRDefault="00F21896">
      <w:pPr>
        <w:rPr>
          <w:sz w:val="20"/>
        </w:rPr>
        <w:sectPr w:rsidR="00F21896">
          <w:type w:val="continuous"/>
          <w:pgSz w:w="11910" w:h="16840"/>
          <w:pgMar w:top="820" w:right="0" w:bottom="280" w:left="0" w:header="708" w:footer="708" w:gutter="0"/>
          <w:cols w:num="2" w:space="708" w:equalWidth="0">
            <w:col w:w="2918" w:space="40"/>
            <w:col w:w="8952"/>
          </w:cols>
        </w:sectPr>
      </w:pPr>
    </w:p>
    <w:p w:rsidR="00F21896" w:rsidRDefault="00CF76DB">
      <w:pPr>
        <w:pStyle w:val="Odsekzoznamu"/>
        <w:numPr>
          <w:ilvl w:val="0"/>
          <w:numId w:val="142"/>
        </w:numPr>
        <w:tabs>
          <w:tab w:val="left" w:pos="1778"/>
          <w:tab w:val="left" w:pos="1779"/>
        </w:tabs>
        <w:spacing w:before="115"/>
        <w:rPr>
          <w:sz w:val="24"/>
        </w:rPr>
      </w:pPr>
      <w:r>
        <w:rPr>
          <w:sz w:val="24"/>
        </w:rPr>
        <w:t>Souvislý graf (bez izolovaných</w:t>
      </w:r>
      <w:r>
        <w:rPr>
          <w:spacing w:val="-6"/>
          <w:sz w:val="24"/>
        </w:rPr>
        <w:t xml:space="preserve"> </w:t>
      </w:r>
      <w:r>
        <w:rPr>
          <w:sz w:val="24"/>
        </w:rPr>
        <w:t>uzlů)</w:t>
      </w:r>
    </w:p>
    <w:p w:rsidR="00F21896" w:rsidRDefault="00CF76DB">
      <w:pPr>
        <w:pStyle w:val="Odsekzoznamu"/>
        <w:numPr>
          <w:ilvl w:val="0"/>
          <w:numId w:val="142"/>
        </w:numPr>
        <w:tabs>
          <w:tab w:val="left" w:pos="1778"/>
          <w:tab w:val="left" w:pos="1779"/>
        </w:tabs>
        <w:rPr>
          <w:sz w:val="24"/>
        </w:rPr>
      </w:pPr>
      <w:r>
        <w:rPr>
          <w:sz w:val="24"/>
        </w:rPr>
        <w:t>Orientovaný graf (všechny hrany jsou</w:t>
      </w:r>
      <w:r>
        <w:rPr>
          <w:spacing w:val="-12"/>
          <w:sz w:val="24"/>
        </w:rPr>
        <w:t xml:space="preserve"> </w:t>
      </w:r>
      <w:r>
        <w:rPr>
          <w:sz w:val="24"/>
        </w:rPr>
        <w:t>šipky)</w:t>
      </w:r>
    </w:p>
    <w:p w:rsidR="00F21896" w:rsidRDefault="00CF76DB">
      <w:pPr>
        <w:pStyle w:val="Odsekzoznamu"/>
        <w:numPr>
          <w:ilvl w:val="0"/>
          <w:numId w:val="142"/>
        </w:numPr>
        <w:tabs>
          <w:tab w:val="left" w:pos="1778"/>
          <w:tab w:val="left" w:pos="1779"/>
        </w:tabs>
        <w:rPr>
          <w:sz w:val="24"/>
        </w:rPr>
      </w:pPr>
      <w:r>
        <w:rPr>
          <w:sz w:val="24"/>
        </w:rPr>
        <w:t>Jednoduchý graf (dva uzly – maximálně jedna</w:t>
      </w:r>
      <w:r>
        <w:rPr>
          <w:spacing w:val="-6"/>
          <w:sz w:val="24"/>
        </w:rPr>
        <w:t xml:space="preserve"> </w:t>
      </w:r>
      <w:r>
        <w:rPr>
          <w:sz w:val="24"/>
        </w:rPr>
        <w:t>hrana)</w:t>
      </w:r>
    </w:p>
    <w:p w:rsidR="00F21896" w:rsidRDefault="00CF76DB">
      <w:pPr>
        <w:pStyle w:val="Odsekzoznamu"/>
        <w:numPr>
          <w:ilvl w:val="0"/>
          <w:numId w:val="142"/>
        </w:numPr>
        <w:tabs>
          <w:tab w:val="left" w:pos="1778"/>
          <w:tab w:val="left" w:pos="1779"/>
        </w:tabs>
        <w:spacing w:before="121"/>
        <w:rPr>
          <w:sz w:val="24"/>
        </w:rPr>
      </w:pPr>
      <w:r>
        <w:rPr>
          <w:sz w:val="24"/>
        </w:rPr>
        <w:t>Acyklický graf (nesmí obsahovat</w:t>
      </w:r>
      <w:r>
        <w:rPr>
          <w:spacing w:val="-14"/>
          <w:sz w:val="24"/>
        </w:rPr>
        <w:t xml:space="preserve"> </w:t>
      </w:r>
      <w:r>
        <w:rPr>
          <w:sz w:val="24"/>
        </w:rPr>
        <w:t>smyčku)</w:t>
      </w:r>
    </w:p>
    <w:p w:rsidR="00F21896" w:rsidRDefault="00CF76DB">
      <w:pPr>
        <w:pStyle w:val="Odsekzoznamu"/>
        <w:numPr>
          <w:ilvl w:val="0"/>
          <w:numId w:val="142"/>
        </w:numPr>
        <w:tabs>
          <w:tab w:val="left" w:pos="1778"/>
          <w:tab w:val="left" w:pos="1779"/>
        </w:tabs>
        <w:rPr>
          <w:sz w:val="24"/>
        </w:rPr>
      </w:pPr>
      <w:r>
        <w:rPr>
          <w:sz w:val="24"/>
        </w:rPr>
        <w:t>Konečný graf (konečný počet uzlů a</w:t>
      </w:r>
      <w:r>
        <w:rPr>
          <w:spacing w:val="-14"/>
          <w:sz w:val="24"/>
        </w:rPr>
        <w:t xml:space="preserve"> </w:t>
      </w:r>
      <w:r>
        <w:rPr>
          <w:sz w:val="24"/>
        </w:rPr>
        <w:t>hran)</w:t>
      </w:r>
    </w:p>
    <w:p w:rsidR="00F21896" w:rsidRDefault="00CF76DB">
      <w:pPr>
        <w:pStyle w:val="Odsekzoznamu"/>
        <w:numPr>
          <w:ilvl w:val="0"/>
          <w:numId w:val="142"/>
        </w:numPr>
        <w:tabs>
          <w:tab w:val="left" w:pos="1778"/>
          <w:tab w:val="left" w:pos="1779"/>
        </w:tabs>
        <w:rPr>
          <w:sz w:val="24"/>
        </w:rPr>
      </w:pPr>
      <w:r>
        <w:rPr>
          <w:sz w:val="24"/>
        </w:rPr>
        <w:t>Ohodnocený (každá aktivita – čas, náklady,</w:t>
      </w:r>
      <w:r>
        <w:rPr>
          <w:spacing w:val="-7"/>
          <w:sz w:val="24"/>
        </w:rPr>
        <w:t xml:space="preserve"> </w:t>
      </w:r>
      <w:r>
        <w:rPr>
          <w:sz w:val="24"/>
        </w:rPr>
        <w:t>zdroje)</w:t>
      </w:r>
    </w:p>
    <w:p w:rsidR="00F21896" w:rsidRDefault="00CF76DB">
      <w:pPr>
        <w:pStyle w:val="Odsekzoznamu"/>
        <w:numPr>
          <w:ilvl w:val="0"/>
          <w:numId w:val="142"/>
        </w:numPr>
        <w:tabs>
          <w:tab w:val="left" w:pos="1776"/>
          <w:tab w:val="left" w:pos="1777"/>
        </w:tabs>
        <w:ind w:left="1776" w:hanging="358"/>
        <w:rPr>
          <w:sz w:val="24"/>
        </w:rPr>
      </w:pPr>
      <w:r>
        <w:rPr>
          <w:sz w:val="24"/>
        </w:rPr>
        <w:t>Má jeden začátek a jeden</w:t>
      </w:r>
      <w:r>
        <w:rPr>
          <w:spacing w:val="-1"/>
          <w:sz w:val="24"/>
        </w:rPr>
        <w:t xml:space="preserve"> </w:t>
      </w:r>
      <w:r>
        <w:rPr>
          <w:sz w:val="24"/>
        </w:rPr>
        <w:t>konec</w:t>
      </w:r>
    </w:p>
    <w:p w:rsidR="00F21896" w:rsidRDefault="00F21896">
      <w:pPr>
        <w:pStyle w:val="Zkladntext"/>
        <w:spacing w:before="0"/>
        <w:rPr>
          <w:sz w:val="26"/>
        </w:rPr>
      </w:pPr>
    </w:p>
    <w:p w:rsidR="00F21896" w:rsidRDefault="00F21896">
      <w:pPr>
        <w:pStyle w:val="Zkladntext"/>
        <w:spacing w:before="0"/>
        <w:rPr>
          <w:sz w:val="26"/>
        </w:rPr>
      </w:pPr>
    </w:p>
    <w:p w:rsidR="00F21896" w:rsidRDefault="00CF76DB">
      <w:pPr>
        <w:pStyle w:val="Nadpis4"/>
        <w:spacing w:before="163"/>
        <w:ind w:left="1418"/>
      </w:pPr>
      <w:r>
        <w:t>K tomu, abychom mohli síťový graf vytvořit, potřebujeme:</w:t>
      </w:r>
    </w:p>
    <w:p w:rsidR="00F21896" w:rsidRDefault="00CF76DB">
      <w:pPr>
        <w:pStyle w:val="Odsekzoznamu"/>
        <w:numPr>
          <w:ilvl w:val="0"/>
          <w:numId w:val="142"/>
        </w:numPr>
        <w:tabs>
          <w:tab w:val="left" w:pos="1778"/>
          <w:tab w:val="left" w:pos="1779"/>
        </w:tabs>
        <w:spacing w:before="115"/>
        <w:rPr>
          <w:sz w:val="24"/>
        </w:rPr>
      </w:pPr>
      <w:r>
        <w:rPr>
          <w:sz w:val="24"/>
        </w:rPr>
        <w:t>seznam aktivit, které hodláme realizovat (Dekompozice</w:t>
      </w:r>
      <w:r>
        <w:rPr>
          <w:spacing w:val="-6"/>
          <w:sz w:val="24"/>
        </w:rPr>
        <w:t xml:space="preserve"> </w:t>
      </w:r>
      <w:r>
        <w:rPr>
          <w:sz w:val="24"/>
        </w:rPr>
        <w:t>projektu),</w:t>
      </w:r>
    </w:p>
    <w:p w:rsidR="00F21896" w:rsidRDefault="00CF76DB">
      <w:pPr>
        <w:pStyle w:val="Odsekzoznamu"/>
        <w:numPr>
          <w:ilvl w:val="0"/>
          <w:numId w:val="142"/>
        </w:numPr>
        <w:tabs>
          <w:tab w:val="left" w:pos="1778"/>
          <w:tab w:val="left" w:pos="1779"/>
        </w:tabs>
        <w:rPr>
          <w:sz w:val="24"/>
        </w:rPr>
      </w:pPr>
      <w:r>
        <w:rPr>
          <w:sz w:val="24"/>
        </w:rPr>
        <w:t>jejich dobu trvání (Metody odhadování)</w:t>
      </w:r>
      <w:r>
        <w:rPr>
          <w:spacing w:val="-5"/>
          <w:sz w:val="24"/>
        </w:rPr>
        <w:t xml:space="preserve"> </w:t>
      </w:r>
      <w:r>
        <w:rPr>
          <w:sz w:val="24"/>
        </w:rPr>
        <w:t>a</w:t>
      </w:r>
    </w:p>
    <w:p w:rsidR="00F21896" w:rsidRDefault="00CF76DB">
      <w:pPr>
        <w:pStyle w:val="Odsekzoznamu"/>
        <w:numPr>
          <w:ilvl w:val="0"/>
          <w:numId w:val="142"/>
        </w:numPr>
        <w:tabs>
          <w:tab w:val="left" w:pos="1776"/>
          <w:tab w:val="left" w:pos="1777"/>
        </w:tabs>
        <w:ind w:left="1776" w:hanging="358"/>
        <w:rPr>
          <w:sz w:val="24"/>
        </w:rPr>
      </w:pPr>
      <w:r>
        <w:rPr>
          <w:sz w:val="24"/>
        </w:rPr>
        <w:t>jejich návaznosti (Vazby mezi</w:t>
      </w:r>
      <w:r>
        <w:rPr>
          <w:spacing w:val="-4"/>
          <w:sz w:val="24"/>
        </w:rPr>
        <w:t xml:space="preserve"> </w:t>
      </w:r>
      <w:r>
        <w:rPr>
          <w:sz w:val="24"/>
        </w:rPr>
        <w:t>aktivitami).</w:t>
      </w:r>
    </w:p>
    <w:p w:rsidR="00F21896" w:rsidRDefault="00F21896">
      <w:pPr>
        <w:pStyle w:val="Zkladntext"/>
        <w:spacing w:before="10"/>
        <w:rPr>
          <w:sz w:val="20"/>
        </w:rPr>
      </w:pPr>
    </w:p>
    <w:p w:rsidR="00F21896" w:rsidRDefault="00CF76DB">
      <w:pPr>
        <w:pStyle w:val="Zkladntext"/>
        <w:spacing w:before="0"/>
        <w:ind w:left="1418" w:right="1521"/>
      </w:pPr>
      <w:r>
        <w:t xml:space="preserve">V roce 1957 byla společností DuPont na bázi síťového grafu vyvinuta CPM (Critical Path Method), u nás známá jako </w:t>
      </w:r>
      <w:r>
        <w:rPr>
          <w:i/>
        </w:rPr>
        <w:t>metoda kritické cesty</w:t>
      </w:r>
      <w:r>
        <w:t>.</w:t>
      </w:r>
    </w:p>
    <w:p w:rsidR="00F21896" w:rsidRDefault="00F21896">
      <w:pPr>
        <w:sectPr w:rsidR="00F21896">
          <w:type w:val="continuous"/>
          <w:pgSz w:w="11910" w:h="16840"/>
          <w:pgMar w:top="820" w:right="0" w:bottom="280" w:left="0" w:header="708" w:footer="708" w:gutter="0"/>
          <w:cols w:space="708"/>
        </w:sectPr>
      </w:pPr>
    </w:p>
    <w:p w:rsidR="00F21896" w:rsidRDefault="00CF76DB">
      <w:pPr>
        <w:pStyle w:val="Nadpis2"/>
        <w:numPr>
          <w:ilvl w:val="1"/>
          <w:numId w:val="140"/>
        </w:numPr>
        <w:tabs>
          <w:tab w:val="left" w:pos="1981"/>
        </w:tabs>
        <w:spacing w:before="77" w:after="22"/>
      </w:pPr>
      <w:bookmarkStart w:id="93" w:name="_bookmark80"/>
      <w:bookmarkEnd w:id="93"/>
      <w:r>
        <w:lastRenderedPageBreak/>
        <w:t>Metoda kritické cesty</w:t>
      </w:r>
      <w:r>
        <w:rPr>
          <w:spacing w:val="1"/>
        </w:rPr>
        <w:t xml:space="preserve"> </w:t>
      </w:r>
      <w:r>
        <w:t>(CPM)</w:t>
      </w:r>
    </w:p>
    <w:p w:rsidR="00F21896" w:rsidRDefault="00055BC6">
      <w:pPr>
        <w:pStyle w:val="Zkladntext"/>
        <w:spacing w:before="0" w:line="20" w:lineRule="exact"/>
        <w:ind w:left="1385"/>
        <w:rPr>
          <w:sz w:val="2"/>
        </w:rPr>
      </w:pPr>
      <w:r>
        <w:rPr>
          <w:noProof/>
        </w:rPr>
      </w:r>
      <w:r>
        <w:pict w14:anchorId="123B10A9">
          <v:group id="Group 494" o:spid="_x0000_s4408"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ErMMkiZAgAA4QUAAA4AAAAAAAAAAAAAAAAALgIAAGRycy9lMm9E&#13;&#10;b2MueG1sUEsBAi0AFAAGAAgAAAAhAL90MfTeAAAACAEAAA8AAAAAAAAAAAAAAAAA8wQAAGRycy9k&#13;&#10;b3ducmV2LnhtbFBLBQYAAAAABAAEAPMAAAD+BQAAAAA=&#13;&#10;">
            <o:lock v:ext="edit" rotation="t" aspectratio="t"/>
            <v:line id="Line 495" o:spid="_x0000_s4409"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5"/>
        <w:jc w:val="both"/>
      </w:pPr>
      <w:r>
        <w:t>Metoda kritické cesty je deterministická metoda. To znamená, že doby trvání všech aktivit jsou pevně dány a neuvažujeme o možnosti jejich změny. Kromě toho, že využívá síťového grafu a tím umožňuje vizualizaci projektu, poskytuje předpověď celkové doby trvání projektu a poukazuje na aktivity, které jsou pro projekt stěžejní a které ne.</w:t>
      </w:r>
    </w:p>
    <w:p w:rsidR="00F21896" w:rsidRDefault="00CF76DB">
      <w:pPr>
        <w:spacing w:before="121"/>
        <w:ind w:left="1418"/>
        <w:rPr>
          <w:sz w:val="24"/>
        </w:rPr>
      </w:pPr>
      <w:r>
        <w:rPr>
          <w:sz w:val="24"/>
        </w:rPr>
        <w:t xml:space="preserve">Základem analýzy CPM je takzvaná </w:t>
      </w:r>
      <w:r>
        <w:rPr>
          <w:i/>
          <w:sz w:val="24"/>
        </w:rPr>
        <w:t xml:space="preserve">kritická cesta </w:t>
      </w:r>
      <w:r>
        <w:rPr>
          <w:sz w:val="24"/>
        </w:rPr>
        <w:t>a její analýza.</w:t>
      </w:r>
    </w:p>
    <w:p w:rsidR="00F21896" w:rsidRDefault="00CF76DB">
      <w:pPr>
        <w:pStyle w:val="Zkladntext"/>
        <w:ind w:left="1418" w:right="1414"/>
        <w:jc w:val="both"/>
      </w:pPr>
      <w:r>
        <w:rPr>
          <w:b/>
        </w:rPr>
        <w:t xml:space="preserve">Kritická cesta </w:t>
      </w:r>
      <w:r>
        <w:t>je definována jako (časově) nejdelší možná cesta z počátečního bodu grafu do koncového bodu grafu. Každý projekt má minimálně jednu kritickou cestu. Každá kritická cesta se skládá ze seznamu činností, na které by se měl manažer projektu nejvíce zaměřit, pokud chce zabezpečit včasné dokončení projektu. Datum dokončení posledního úkolu na kritické cestě je zároveň datem dokončení projektu. Pro kritické úkoly platí, že jejich celková časová rezerva a tedy i volná časová rezerva je rovna nule, tzn., že zdržení počátku tohoto úkolu nebo prodloužení jeho doby trvání bude mít vliv na konečné datum projektu. Kritická cesta se promítá do časového plánování a řízení projektu prakticky ve všech fázích životního cyklu projektu.</w:t>
      </w:r>
    </w:p>
    <w:p w:rsidR="00F21896" w:rsidRDefault="00CF76DB">
      <w:pPr>
        <w:pStyle w:val="Zkladntext"/>
        <w:ind w:left="1418" w:right="1412"/>
        <w:jc w:val="both"/>
      </w:pPr>
      <w:r>
        <w:t xml:space="preserve">Tato metoda může sloužit jako nástroj zejména pro odhad </w:t>
      </w:r>
      <w:r>
        <w:rPr>
          <w:b/>
        </w:rPr>
        <w:t>doby trvání projektu</w:t>
      </w:r>
      <w:r>
        <w:t>. Používá se u přímočarých projektů, kde lze doby trvání odhadnout s vysokým stupněm přesnosti, např. stavební průmysl. Doby trvání pro činnosti projektu jsou známy obvykle podle minulých zkušeností a znalostí z údajů o minulých projektech. Doby trvání nejsou statisticky určeny. Metodu je možné použít i v oblasti logistiky a</w:t>
      </w:r>
      <w:r>
        <w:rPr>
          <w:spacing w:val="-11"/>
        </w:rPr>
        <w:t xml:space="preserve"> </w:t>
      </w:r>
      <w:r>
        <w:t>dopravy.</w:t>
      </w:r>
    </w:p>
    <w:p w:rsidR="00F21896" w:rsidRDefault="00CF76DB">
      <w:pPr>
        <w:pStyle w:val="Zkladntext"/>
        <w:spacing w:before="121"/>
        <w:ind w:left="1418"/>
      </w:pPr>
      <w:r>
        <w:t>Zákony kritické cesty:</w:t>
      </w:r>
    </w:p>
    <w:p w:rsidR="00F21896" w:rsidRDefault="00CF76DB">
      <w:pPr>
        <w:pStyle w:val="Nadpis4"/>
        <w:numPr>
          <w:ilvl w:val="0"/>
          <w:numId w:val="128"/>
        </w:numPr>
        <w:tabs>
          <w:tab w:val="left" w:pos="2138"/>
          <w:tab w:val="left" w:pos="2139"/>
        </w:tabs>
        <w:spacing w:before="131" w:line="232" w:lineRule="auto"/>
        <w:ind w:right="1421"/>
      </w:pPr>
      <w:r>
        <w:t>Zpoždění úkolu na kritické cestě se stoprocentně promítá do zpoždění projektu jako celku.</w:t>
      </w:r>
    </w:p>
    <w:p w:rsidR="00F21896" w:rsidRDefault="00CF76DB">
      <w:pPr>
        <w:pStyle w:val="Nadpis4"/>
        <w:numPr>
          <w:ilvl w:val="0"/>
          <w:numId w:val="128"/>
        </w:numPr>
        <w:tabs>
          <w:tab w:val="left" w:pos="2131"/>
          <w:tab w:val="left" w:pos="2132"/>
        </w:tabs>
        <w:spacing w:before="129" w:line="232" w:lineRule="auto"/>
        <w:ind w:left="2131" w:right="1422" w:hanging="355"/>
      </w:pPr>
      <w:r>
        <w:t>Zrychlení prací na úkolu ležícím na kritické cestě zkracuje trvání projektu jako celku.</w:t>
      </w:r>
    </w:p>
    <w:p w:rsidR="00F21896" w:rsidRDefault="00F21896">
      <w:pPr>
        <w:pStyle w:val="Zkladntext"/>
        <w:spacing w:before="7"/>
        <w:rPr>
          <w:b/>
          <w:sz w:val="20"/>
        </w:rPr>
      </w:pPr>
    </w:p>
    <w:p w:rsidR="00F21896" w:rsidRDefault="00CF76DB">
      <w:pPr>
        <w:pStyle w:val="Zkladntext"/>
        <w:spacing w:before="0"/>
        <w:ind w:left="1418"/>
        <w:jc w:val="both"/>
      </w:pPr>
      <w:r>
        <w:t>Na následujícím jednoduchém příkladě si vysvětlíme, jak metoda kritické cesty funguje.</w:t>
      </w:r>
    </w:p>
    <w:p w:rsidR="00F21896" w:rsidRDefault="00055BC6">
      <w:pPr>
        <w:pStyle w:val="Zkladntext"/>
        <w:spacing w:before="0"/>
        <w:rPr>
          <w:sz w:val="12"/>
        </w:rPr>
      </w:pPr>
      <w:r>
        <w:rPr>
          <w:noProof/>
        </w:rPr>
        <w:pict w14:anchorId="3AE9BFCE">
          <v:group id="Group 2063" o:spid="_x0000_s4400" style="position:absolute;margin-left:69.5pt;margin-top:8.85pt;width:456.45pt;height:79.05pt;z-index:251636736;mso-wrap-distance-left:0;mso-wrap-distance-right:0;mso-position-horizontal-relative:page" coordorigin="1390,177" coordsize="9129,1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">
            <o:lock v:ext="edit" aspectratio="t"/>
            <v:rect id="Rectangle 2064" o:spid="_x0000_s4401" style="position:absolute;left:1390;top:368;width:9129;height: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" fillcolor="#fce9d9" stroked="f">
              <o:lock v:ext="edit" aspectratio="t" verticies="t" text="t" shapetype="t"/>
            </v:rect>
            <v:rect id="Rectangle 2065" o:spid="_x0000_s4402" style="position:absolute;left:1390;top:929;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" fillcolor="#fce9d9" stroked="f">
              <o:lock v:ext="edit" aspectratio="t" verticies="t" text="t" shapetype="t"/>
            </v:rect>
            <v:rect id="Rectangle 2066" o:spid="_x0000_s4403" style="position:absolute;left:1390;top:1205;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" fillcolor="#fce9d9" stroked="f">
              <o:lock v:ext="edit" aspectratio="t" verticies="t" text="t" shapetype="t"/>
            </v:rect>
            <v:rect id="Rectangle 2067" o:spid="_x0000_s4404" style="position:absolute;left:1390;top:1481;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" fillcolor="#fce9d9" stroked="f">
              <o:lock v:ext="edit" aspectratio="t" verticies="t" text="t" shapetype="t"/>
            </v:rect>
            <v:rect id="Rectangle 2068" o:spid="_x0000_s4405" style="position:absolute;left:1418;top:192;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" stroked="f">
              <o:lock v:ext="edit" aspectratio="t" verticies="t" text="t" shapetype="t"/>
            </v:rect>
            <v:shape id="Text Box 2069" o:spid="_x0000_s4406" type="#_x0000_t202" style="position:absolute;left:1390;top:368;width:9129;height:1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" filled="f" stroked="f">
              <o:lock v:ext="edit" aspectratio="t" verticies="t" text="t" shapetype="t"/>
              <v:textbox inset="0,0,0,0">
                <w:txbxContent>
                  <w:p w:rsidR="00AC039F" w:rsidRDefault="00AC039F">
                    <w:pPr>
                      <w:spacing w:line="320" w:lineRule="exact"/>
                      <w:ind w:left="806"/>
                      <w:rPr>
                        <w:b/>
                        <w:sz w:val="28"/>
                      </w:rPr>
                    </w:pPr>
                    <w:r>
                      <w:rPr>
                        <w:b/>
                        <w:sz w:val="28"/>
                      </w:rPr>
                      <w:t>Případová studie: Metoda kritické cesty</w:t>
                    </w:r>
                  </w:p>
                  <w:p w:rsidR="00AC039F" w:rsidRDefault="00AC039F">
                    <w:pPr>
                      <w:spacing w:before="233"/>
                      <w:ind w:left="28" w:right="29"/>
                      <w:jc w:val="both"/>
                      <w:rPr>
                        <w:i/>
                        <w:sz w:val="24"/>
                      </w:rPr>
                    </w:pPr>
                    <w:r>
                      <w:rPr>
                        <w:i/>
                        <w:sz w:val="24"/>
                      </w:rPr>
                      <w:t>Obchodní společnost VRATA, s. r. o., patří mezi významné výrobce a dodavatele automatických dveřních systémů v ČR. Zajišťuje výrobu, prodej, montáž a servis širokého sortimentu dveřních systémů a vratové techniky.</w:t>
                    </w:r>
                  </w:p>
                </w:txbxContent>
              </v:textbox>
            </v:shape>
            <v:shape id="Text Box 2070" o:spid="_x0000_s4407" type="#_x0000_t202" style="position:absolute;left:1418;top:192;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" filled="f" strokecolor="#1779be" strokeweight="1.5pt">
              <o:lock v:ext="edit" aspectratio="t" verticies="t" text="t" shapetype="t"/>
              <v:textbox inset="0,0,0,0">
                <w:txbxContent>
                  <w:p w:rsidR="00AC039F" w:rsidRDefault="00AC039F">
                    <w:pPr>
                      <w:spacing w:before="55"/>
                      <w:ind w:left="187"/>
                      <w:rPr>
                        <w:rFonts w:ascii="Arial" w:hAnsi="Arial"/>
                        <w:b/>
                        <w:sz w:val="32"/>
                      </w:rPr>
                    </w:pPr>
                    <w:r>
                      <w:rPr>
                        <w:rFonts w:ascii="Arial" w:hAnsi="Arial"/>
                        <w:b/>
                        <w:w w:val="89"/>
                        <w:sz w:val="32"/>
                      </w:rPr>
                      <w:t></w:t>
                    </w:r>
                  </w:p>
                </w:txbxContent>
              </v:textbox>
            </v:shape>
            <w10:wrap type="topAndBottom" anchorx="page"/>
          </v:group>
        </w:pict>
      </w:r>
    </w:p>
    <w:p w:rsidR="00F21896" w:rsidRDefault="00F21896">
      <w:pPr>
        <w:pStyle w:val="Zkladntext"/>
        <w:spacing w:before="10"/>
        <w:rPr>
          <w:sz w:val="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964"/>
        <w:gridCol w:w="1560"/>
        <w:gridCol w:w="1559"/>
      </w:tblGrid>
      <w:tr w:rsidR="00F21896">
        <w:trPr>
          <w:trHeight w:val="275"/>
        </w:trPr>
        <w:tc>
          <w:tcPr>
            <w:tcW w:w="991" w:type="dxa"/>
            <w:shd w:val="clear" w:color="auto" w:fill="FCE9D9"/>
          </w:tcPr>
          <w:p w:rsidR="00F21896" w:rsidRDefault="00CF76DB">
            <w:pPr>
              <w:pStyle w:val="TableParagraph"/>
              <w:spacing w:line="256" w:lineRule="exact"/>
              <w:ind w:left="107"/>
              <w:rPr>
                <w:sz w:val="24"/>
              </w:rPr>
            </w:pPr>
            <w:r>
              <w:rPr>
                <w:sz w:val="24"/>
              </w:rPr>
              <w:t>Symbol</w:t>
            </w:r>
          </w:p>
        </w:tc>
        <w:tc>
          <w:tcPr>
            <w:tcW w:w="4964" w:type="dxa"/>
            <w:shd w:val="clear" w:color="auto" w:fill="FCE9D9"/>
          </w:tcPr>
          <w:p w:rsidR="00F21896" w:rsidRDefault="00CF76DB">
            <w:pPr>
              <w:pStyle w:val="TableParagraph"/>
              <w:spacing w:line="256" w:lineRule="exact"/>
              <w:ind w:left="107"/>
              <w:rPr>
                <w:sz w:val="24"/>
              </w:rPr>
            </w:pPr>
            <w:r>
              <w:rPr>
                <w:sz w:val="24"/>
              </w:rPr>
              <w:t>Název činnosti</w:t>
            </w:r>
          </w:p>
        </w:tc>
        <w:tc>
          <w:tcPr>
            <w:tcW w:w="1560" w:type="dxa"/>
            <w:shd w:val="clear" w:color="auto" w:fill="FCE9D9"/>
          </w:tcPr>
          <w:p w:rsidR="00F21896" w:rsidRDefault="00CF76DB">
            <w:pPr>
              <w:pStyle w:val="TableParagraph"/>
              <w:tabs>
                <w:tab w:val="left" w:pos="890"/>
              </w:tabs>
              <w:spacing w:line="256" w:lineRule="exact"/>
              <w:ind w:left="108"/>
              <w:rPr>
                <w:sz w:val="24"/>
              </w:rPr>
            </w:pPr>
            <w:r>
              <w:rPr>
                <w:sz w:val="24"/>
              </w:rPr>
              <w:t>Doba</w:t>
            </w:r>
            <w:r>
              <w:rPr>
                <w:sz w:val="24"/>
              </w:rPr>
              <w:tab/>
              <w:t>trvání</w:t>
            </w:r>
          </w:p>
        </w:tc>
        <w:tc>
          <w:tcPr>
            <w:tcW w:w="1559" w:type="dxa"/>
            <w:shd w:val="clear" w:color="auto" w:fill="FCE9D9"/>
          </w:tcPr>
          <w:p w:rsidR="00F21896" w:rsidRDefault="00CF76DB">
            <w:pPr>
              <w:pStyle w:val="TableParagraph"/>
              <w:spacing w:line="256" w:lineRule="exact"/>
              <w:ind w:left="108"/>
              <w:rPr>
                <w:sz w:val="24"/>
              </w:rPr>
            </w:pPr>
            <w:r>
              <w:rPr>
                <w:sz w:val="24"/>
              </w:rPr>
              <w:t>Předcházející</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t>A</w:t>
            </w:r>
          </w:p>
        </w:tc>
        <w:tc>
          <w:tcPr>
            <w:tcW w:w="4964" w:type="dxa"/>
            <w:shd w:val="clear" w:color="auto" w:fill="FCE9D9"/>
          </w:tcPr>
          <w:p w:rsidR="00F21896" w:rsidRDefault="00CF76DB">
            <w:pPr>
              <w:pStyle w:val="TableParagraph"/>
              <w:spacing w:line="253" w:lineRule="exact"/>
              <w:ind w:left="107"/>
              <w:rPr>
                <w:sz w:val="24"/>
              </w:rPr>
            </w:pPr>
            <w:r>
              <w:rPr>
                <w:sz w:val="24"/>
              </w:rPr>
              <w:t>Příjem a prozkoumání objednávky</w:t>
            </w:r>
          </w:p>
        </w:tc>
        <w:tc>
          <w:tcPr>
            <w:tcW w:w="1560" w:type="dxa"/>
            <w:shd w:val="clear" w:color="auto" w:fill="FCE9D9"/>
          </w:tcPr>
          <w:p w:rsidR="00F21896" w:rsidRDefault="00CF76DB">
            <w:pPr>
              <w:pStyle w:val="TableParagraph"/>
              <w:spacing w:line="253" w:lineRule="exact"/>
              <w:ind w:left="108"/>
              <w:rPr>
                <w:sz w:val="24"/>
              </w:rPr>
            </w:pPr>
            <w:r>
              <w:rPr>
                <w:sz w:val="24"/>
              </w:rPr>
              <w:t>1</w:t>
            </w:r>
          </w:p>
        </w:tc>
        <w:tc>
          <w:tcPr>
            <w:tcW w:w="1559" w:type="dxa"/>
            <w:shd w:val="clear" w:color="auto" w:fill="FCE9D9"/>
          </w:tcPr>
          <w:p w:rsidR="00F21896" w:rsidRDefault="00CF76DB">
            <w:pPr>
              <w:pStyle w:val="TableParagraph"/>
              <w:spacing w:line="253" w:lineRule="exact"/>
              <w:ind w:left="108"/>
              <w:rPr>
                <w:sz w:val="24"/>
              </w:rPr>
            </w:pPr>
            <w:r>
              <w:rPr>
                <w:sz w:val="24"/>
              </w:rPr>
              <w:t>–</w:t>
            </w:r>
          </w:p>
        </w:tc>
      </w:tr>
      <w:tr w:rsidR="00F21896">
        <w:trPr>
          <w:trHeight w:val="273"/>
        </w:trPr>
        <w:tc>
          <w:tcPr>
            <w:tcW w:w="991" w:type="dxa"/>
            <w:shd w:val="clear" w:color="auto" w:fill="FCE9D9"/>
          </w:tcPr>
          <w:p w:rsidR="00F21896" w:rsidRDefault="00CF76DB">
            <w:pPr>
              <w:pStyle w:val="TableParagraph"/>
              <w:spacing w:line="254" w:lineRule="exact"/>
              <w:ind w:left="107"/>
              <w:rPr>
                <w:sz w:val="24"/>
              </w:rPr>
            </w:pPr>
            <w:r>
              <w:rPr>
                <w:sz w:val="24"/>
              </w:rPr>
              <w:t>B</w:t>
            </w:r>
          </w:p>
        </w:tc>
        <w:tc>
          <w:tcPr>
            <w:tcW w:w="4964" w:type="dxa"/>
            <w:shd w:val="clear" w:color="auto" w:fill="FCE9D9"/>
          </w:tcPr>
          <w:p w:rsidR="00F21896" w:rsidRDefault="00CF76DB">
            <w:pPr>
              <w:pStyle w:val="TableParagraph"/>
              <w:spacing w:line="254" w:lineRule="exact"/>
              <w:ind w:left="107"/>
              <w:rPr>
                <w:sz w:val="24"/>
              </w:rPr>
            </w:pPr>
            <w:r>
              <w:rPr>
                <w:sz w:val="24"/>
              </w:rPr>
              <w:t>Domluvení platebních a dodacích podmínek</w:t>
            </w:r>
          </w:p>
        </w:tc>
        <w:tc>
          <w:tcPr>
            <w:tcW w:w="1560" w:type="dxa"/>
            <w:shd w:val="clear" w:color="auto" w:fill="FCE9D9"/>
          </w:tcPr>
          <w:p w:rsidR="00F21896" w:rsidRDefault="00CF76DB">
            <w:pPr>
              <w:pStyle w:val="TableParagraph"/>
              <w:spacing w:line="254" w:lineRule="exact"/>
              <w:ind w:left="108"/>
              <w:rPr>
                <w:sz w:val="24"/>
              </w:rPr>
            </w:pPr>
            <w:r>
              <w:rPr>
                <w:sz w:val="24"/>
              </w:rPr>
              <w:t>5</w:t>
            </w:r>
          </w:p>
        </w:tc>
        <w:tc>
          <w:tcPr>
            <w:tcW w:w="1559" w:type="dxa"/>
            <w:shd w:val="clear" w:color="auto" w:fill="FCE9D9"/>
          </w:tcPr>
          <w:p w:rsidR="00F21896" w:rsidRDefault="00CF76DB">
            <w:pPr>
              <w:pStyle w:val="TableParagraph"/>
              <w:spacing w:line="254" w:lineRule="exact"/>
              <w:ind w:left="108"/>
              <w:rPr>
                <w:sz w:val="24"/>
              </w:rPr>
            </w:pPr>
            <w:r>
              <w:rPr>
                <w:w w:val="99"/>
                <w:sz w:val="24"/>
              </w:rPr>
              <w:t>A</w:t>
            </w:r>
          </w:p>
        </w:tc>
      </w:tr>
      <w:tr w:rsidR="00F21896">
        <w:trPr>
          <w:trHeight w:val="275"/>
        </w:trPr>
        <w:tc>
          <w:tcPr>
            <w:tcW w:w="991" w:type="dxa"/>
            <w:shd w:val="clear" w:color="auto" w:fill="FCE9D9"/>
          </w:tcPr>
          <w:p w:rsidR="00F21896" w:rsidRDefault="00CF76DB">
            <w:pPr>
              <w:pStyle w:val="TableParagraph"/>
              <w:spacing w:line="256" w:lineRule="exact"/>
              <w:ind w:left="107"/>
              <w:rPr>
                <w:sz w:val="24"/>
              </w:rPr>
            </w:pPr>
            <w:r>
              <w:rPr>
                <w:sz w:val="24"/>
              </w:rPr>
              <w:t>C</w:t>
            </w:r>
          </w:p>
        </w:tc>
        <w:tc>
          <w:tcPr>
            <w:tcW w:w="4964" w:type="dxa"/>
            <w:shd w:val="clear" w:color="auto" w:fill="FCE9D9"/>
          </w:tcPr>
          <w:p w:rsidR="00F21896" w:rsidRDefault="00CF76DB">
            <w:pPr>
              <w:pStyle w:val="TableParagraph"/>
              <w:spacing w:line="256" w:lineRule="exact"/>
              <w:ind w:left="107"/>
              <w:rPr>
                <w:sz w:val="24"/>
              </w:rPr>
            </w:pPr>
            <w:r>
              <w:rPr>
                <w:sz w:val="24"/>
              </w:rPr>
              <w:t>Zpracování návrhu smlouvy</w:t>
            </w:r>
          </w:p>
        </w:tc>
        <w:tc>
          <w:tcPr>
            <w:tcW w:w="1560" w:type="dxa"/>
            <w:shd w:val="clear" w:color="auto" w:fill="FCE9D9"/>
          </w:tcPr>
          <w:p w:rsidR="00F21896" w:rsidRDefault="00CF76DB">
            <w:pPr>
              <w:pStyle w:val="TableParagraph"/>
              <w:spacing w:line="256" w:lineRule="exact"/>
              <w:ind w:left="108"/>
              <w:rPr>
                <w:sz w:val="24"/>
              </w:rPr>
            </w:pPr>
            <w:r>
              <w:rPr>
                <w:sz w:val="24"/>
              </w:rPr>
              <w:t>1</w:t>
            </w:r>
          </w:p>
        </w:tc>
        <w:tc>
          <w:tcPr>
            <w:tcW w:w="1559" w:type="dxa"/>
            <w:shd w:val="clear" w:color="auto" w:fill="FCE9D9"/>
          </w:tcPr>
          <w:p w:rsidR="00F21896" w:rsidRDefault="00CF76DB">
            <w:pPr>
              <w:pStyle w:val="TableParagraph"/>
              <w:spacing w:line="256" w:lineRule="exact"/>
              <w:ind w:left="108"/>
              <w:rPr>
                <w:sz w:val="24"/>
              </w:rPr>
            </w:pPr>
            <w:r>
              <w:rPr>
                <w:w w:val="99"/>
                <w:sz w:val="24"/>
              </w:rPr>
              <w:t>A</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t>D</w:t>
            </w:r>
          </w:p>
        </w:tc>
        <w:tc>
          <w:tcPr>
            <w:tcW w:w="4964" w:type="dxa"/>
            <w:shd w:val="clear" w:color="auto" w:fill="FCE9D9"/>
          </w:tcPr>
          <w:p w:rsidR="00F21896" w:rsidRDefault="00CF76DB">
            <w:pPr>
              <w:pStyle w:val="TableParagraph"/>
              <w:spacing w:line="253" w:lineRule="exact"/>
              <w:ind w:left="107"/>
              <w:rPr>
                <w:sz w:val="24"/>
              </w:rPr>
            </w:pPr>
            <w:r>
              <w:rPr>
                <w:sz w:val="24"/>
              </w:rPr>
              <w:t>Vystavení zálohového listu</w:t>
            </w:r>
          </w:p>
        </w:tc>
        <w:tc>
          <w:tcPr>
            <w:tcW w:w="1560" w:type="dxa"/>
            <w:shd w:val="clear" w:color="auto" w:fill="FCE9D9"/>
          </w:tcPr>
          <w:p w:rsidR="00F21896" w:rsidRDefault="00CF76DB">
            <w:pPr>
              <w:pStyle w:val="TableParagraph"/>
              <w:spacing w:line="253" w:lineRule="exact"/>
              <w:ind w:left="108"/>
              <w:rPr>
                <w:sz w:val="24"/>
              </w:rPr>
            </w:pPr>
            <w:r>
              <w:rPr>
                <w:sz w:val="24"/>
              </w:rPr>
              <w:t>1</w:t>
            </w:r>
          </w:p>
        </w:tc>
        <w:tc>
          <w:tcPr>
            <w:tcW w:w="1559" w:type="dxa"/>
            <w:shd w:val="clear" w:color="auto" w:fill="FCE9D9"/>
          </w:tcPr>
          <w:p w:rsidR="00F21896" w:rsidRDefault="00CF76DB">
            <w:pPr>
              <w:pStyle w:val="TableParagraph"/>
              <w:spacing w:line="253" w:lineRule="exact"/>
              <w:ind w:left="108"/>
              <w:rPr>
                <w:sz w:val="24"/>
              </w:rPr>
            </w:pPr>
            <w:r>
              <w:rPr>
                <w:w w:val="99"/>
                <w:sz w:val="24"/>
              </w:rPr>
              <w:t>A</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sz w:val="24"/>
              </w:rPr>
              <w:t>E</w:t>
            </w:r>
          </w:p>
        </w:tc>
        <w:tc>
          <w:tcPr>
            <w:tcW w:w="4964" w:type="dxa"/>
            <w:shd w:val="clear" w:color="auto" w:fill="FCE9D9"/>
          </w:tcPr>
          <w:p w:rsidR="00F21896" w:rsidRDefault="00CF76DB">
            <w:pPr>
              <w:pStyle w:val="TableParagraph"/>
              <w:spacing w:line="253" w:lineRule="exact"/>
              <w:ind w:left="107"/>
              <w:rPr>
                <w:sz w:val="24"/>
              </w:rPr>
            </w:pPr>
            <w:r>
              <w:rPr>
                <w:sz w:val="24"/>
              </w:rPr>
              <w:t>Uzavření smlouvy o dílo</w:t>
            </w:r>
          </w:p>
        </w:tc>
        <w:tc>
          <w:tcPr>
            <w:tcW w:w="1560" w:type="dxa"/>
            <w:shd w:val="clear" w:color="auto" w:fill="FCE9D9"/>
          </w:tcPr>
          <w:p w:rsidR="00F21896" w:rsidRDefault="00CF76DB">
            <w:pPr>
              <w:pStyle w:val="TableParagraph"/>
              <w:spacing w:line="253" w:lineRule="exact"/>
              <w:ind w:left="108"/>
              <w:rPr>
                <w:sz w:val="24"/>
              </w:rPr>
            </w:pPr>
            <w:r>
              <w:rPr>
                <w:sz w:val="24"/>
              </w:rPr>
              <w:t>5</w:t>
            </w:r>
          </w:p>
        </w:tc>
        <w:tc>
          <w:tcPr>
            <w:tcW w:w="1559" w:type="dxa"/>
            <w:shd w:val="clear" w:color="auto" w:fill="FCE9D9"/>
          </w:tcPr>
          <w:p w:rsidR="00F21896" w:rsidRDefault="00CF76DB">
            <w:pPr>
              <w:pStyle w:val="TableParagraph"/>
              <w:spacing w:line="253" w:lineRule="exact"/>
              <w:ind w:left="108"/>
              <w:rPr>
                <w:sz w:val="24"/>
              </w:rPr>
            </w:pPr>
            <w:r>
              <w:rPr>
                <w:sz w:val="24"/>
              </w:rPr>
              <w:t>B, C, D</w:t>
            </w:r>
          </w:p>
        </w:tc>
      </w:tr>
      <w:tr w:rsidR="00F21896">
        <w:trPr>
          <w:trHeight w:val="275"/>
        </w:trPr>
        <w:tc>
          <w:tcPr>
            <w:tcW w:w="991" w:type="dxa"/>
            <w:shd w:val="clear" w:color="auto" w:fill="FCE9D9"/>
          </w:tcPr>
          <w:p w:rsidR="00F21896" w:rsidRDefault="00CF76DB">
            <w:pPr>
              <w:pStyle w:val="TableParagraph"/>
              <w:spacing w:line="256" w:lineRule="exact"/>
              <w:ind w:left="107"/>
              <w:rPr>
                <w:sz w:val="24"/>
              </w:rPr>
            </w:pPr>
            <w:r>
              <w:rPr>
                <w:w w:val="99"/>
                <w:sz w:val="24"/>
              </w:rPr>
              <w:t>F</w:t>
            </w:r>
          </w:p>
        </w:tc>
        <w:tc>
          <w:tcPr>
            <w:tcW w:w="4964" w:type="dxa"/>
            <w:shd w:val="clear" w:color="auto" w:fill="FCE9D9"/>
          </w:tcPr>
          <w:p w:rsidR="00F21896" w:rsidRDefault="00CF76DB">
            <w:pPr>
              <w:pStyle w:val="TableParagraph"/>
              <w:spacing w:line="256" w:lineRule="exact"/>
              <w:ind w:left="107"/>
              <w:rPr>
                <w:sz w:val="24"/>
              </w:rPr>
            </w:pPr>
            <w:r>
              <w:rPr>
                <w:sz w:val="24"/>
              </w:rPr>
              <w:t>Zaplacení zálohy na účet zhotovitele</w:t>
            </w:r>
          </w:p>
        </w:tc>
        <w:tc>
          <w:tcPr>
            <w:tcW w:w="1560" w:type="dxa"/>
            <w:shd w:val="clear" w:color="auto" w:fill="FCE9D9"/>
          </w:tcPr>
          <w:p w:rsidR="00F21896" w:rsidRDefault="00CF76DB">
            <w:pPr>
              <w:pStyle w:val="TableParagraph"/>
              <w:spacing w:line="256" w:lineRule="exact"/>
              <w:ind w:left="108"/>
              <w:rPr>
                <w:sz w:val="24"/>
              </w:rPr>
            </w:pPr>
            <w:r>
              <w:rPr>
                <w:sz w:val="24"/>
              </w:rPr>
              <w:t>10</w:t>
            </w:r>
          </w:p>
        </w:tc>
        <w:tc>
          <w:tcPr>
            <w:tcW w:w="1559" w:type="dxa"/>
            <w:shd w:val="clear" w:color="auto" w:fill="FCE9D9"/>
          </w:tcPr>
          <w:p w:rsidR="00F21896" w:rsidRDefault="00CF76DB">
            <w:pPr>
              <w:pStyle w:val="TableParagraph"/>
              <w:spacing w:line="256" w:lineRule="exact"/>
              <w:ind w:left="108"/>
              <w:rPr>
                <w:sz w:val="24"/>
              </w:rPr>
            </w:pPr>
            <w:r>
              <w:rPr>
                <w:sz w:val="24"/>
              </w:rPr>
              <w:t>E</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t>G</w:t>
            </w:r>
          </w:p>
        </w:tc>
        <w:tc>
          <w:tcPr>
            <w:tcW w:w="4964" w:type="dxa"/>
            <w:shd w:val="clear" w:color="auto" w:fill="FCE9D9"/>
          </w:tcPr>
          <w:p w:rsidR="00F21896" w:rsidRDefault="00CF76DB">
            <w:pPr>
              <w:pStyle w:val="TableParagraph"/>
              <w:spacing w:line="253" w:lineRule="exact"/>
              <w:ind w:left="107"/>
              <w:rPr>
                <w:sz w:val="24"/>
              </w:rPr>
            </w:pPr>
            <w:r>
              <w:rPr>
                <w:sz w:val="24"/>
              </w:rPr>
              <w:t>Objednání montáže (vnitrofiremní nebo externí)</w:t>
            </w:r>
          </w:p>
        </w:tc>
        <w:tc>
          <w:tcPr>
            <w:tcW w:w="1560" w:type="dxa"/>
            <w:shd w:val="clear" w:color="auto" w:fill="FCE9D9"/>
          </w:tcPr>
          <w:p w:rsidR="00F21896" w:rsidRDefault="00CF76DB">
            <w:pPr>
              <w:pStyle w:val="TableParagraph"/>
              <w:spacing w:line="253" w:lineRule="exact"/>
              <w:ind w:left="108"/>
              <w:rPr>
                <w:sz w:val="24"/>
              </w:rPr>
            </w:pPr>
            <w:r>
              <w:rPr>
                <w:sz w:val="24"/>
              </w:rPr>
              <w:t>1</w:t>
            </w:r>
          </w:p>
        </w:tc>
        <w:tc>
          <w:tcPr>
            <w:tcW w:w="1559" w:type="dxa"/>
            <w:shd w:val="clear" w:color="auto" w:fill="FCE9D9"/>
          </w:tcPr>
          <w:p w:rsidR="00F21896" w:rsidRDefault="00CF76DB">
            <w:pPr>
              <w:pStyle w:val="TableParagraph"/>
              <w:spacing w:line="253" w:lineRule="exact"/>
              <w:ind w:left="108"/>
              <w:rPr>
                <w:sz w:val="24"/>
              </w:rPr>
            </w:pPr>
            <w:r>
              <w:rPr>
                <w:w w:val="99"/>
                <w:sz w:val="24"/>
              </w:rPr>
              <w:t>F</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t>H</w:t>
            </w:r>
          </w:p>
        </w:tc>
        <w:tc>
          <w:tcPr>
            <w:tcW w:w="4964" w:type="dxa"/>
            <w:shd w:val="clear" w:color="auto" w:fill="FCE9D9"/>
          </w:tcPr>
          <w:p w:rsidR="00F21896" w:rsidRDefault="00CF76DB">
            <w:pPr>
              <w:pStyle w:val="TableParagraph"/>
              <w:spacing w:line="253" w:lineRule="exact"/>
              <w:ind w:left="107"/>
              <w:rPr>
                <w:sz w:val="24"/>
              </w:rPr>
            </w:pPr>
            <w:r>
              <w:rPr>
                <w:sz w:val="24"/>
              </w:rPr>
              <w:t>Objednání výroby</w:t>
            </w:r>
          </w:p>
        </w:tc>
        <w:tc>
          <w:tcPr>
            <w:tcW w:w="1560" w:type="dxa"/>
            <w:shd w:val="clear" w:color="auto" w:fill="FCE9D9"/>
          </w:tcPr>
          <w:p w:rsidR="00F21896" w:rsidRDefault="00CF76DB">
            <w:pPr>
              <w:pStyle w:val="TableParagraph"/>
              <w:spacing w:line="253" w:lineRule="exact"/>
              <w:ind w:left="108"/>
              <w:rPr>
                <w:sz w:val="24"/>
              </w:rPr>
            </w:pPr>
            <w:r>
              <w:rPr>
                <w:sz w:val="24"/>
              </w:rPr>
              <w:t>1</w:t>
            </w:r>
          </w:p>
        </w:tc>
        <w:tc>
          <w:tcPr>
            <w:tcW w:w="1559" w:type="dxa"/>
            <w:shd w:val="clear" w:color="auto" w:fill="FCE9D9"/>
          </w:tcPr>
          <w:p w:rsidR="00F21896" w:rsidRDefault="00CF76DB">
            <w:pPr>
              <w:pStyle w:val="TableParagraph"/>
              <w:spacing w:line="253" w:lineRule="exact"/>
              <w:ind w:left="108"/>
              <w:rPr>
                <w:sz w:val="24"/>
              </w:rPr>
            </w:pPr>
            <w:r>
              <w:rPr>
                <w:w w:val="99"/>
                <w:sz w:val="24"/>
              </w:rPr>
              <w:t>F</w:t>
            </w:r>
          </w:p>
        </w:tc>
      </w:tr>
      <w:tr w:rsidR="00F21896">
        <w:trPr>
          <w:trHeight w:val="275"/>
        </w:trPr>
        <w:tc>
          <w:tcPr>
            <w:tcW w:w="991" w:type="dxa"/>
            <w:shd w:val="clear" w:color="auto" w:fill="FCE9D9"/>
          </w:tcPr>
          <w:p w:rsidR="00F21896" w:rsidRDefault="00CF76DB">
            <w:pPr>
              <w:pStyle w:val="TableParagraph"/>
              <w:spacing w:line="256" w:lineRule="exact"/>
              <w:ind w:left="107"/>
              <w:rPr>
                <w:sz w:val="24"/>
              </w:rPr>
            </w:pPr>
            <w:r>
              <w:rPr>
                <w:w w:val="99"/>
                <w:sz w:val="24"/>
              </w:rPr>
              <w:t>I</w:t>
            </w:r>
          </w:p>
        </w:tc>
        <w:tc>
          <w:tcPr>
            <w:tcW w:w="4964" w:type="dxa"/>
            <w:shd w:val="clear" w:color="auto" w:fill="FCE9D9"/>
          </w:tcPr>
          <w:p w:rsidR="00F21896" w:rsidRDefault="00CF76DB">
            <w:pPr>
              <w:pStyle w:val="TableParagraph"/>
              <w:spacing w:line="256" w:lineRule="exact"/>
              <w:ind w:left="107"/>
              <w:rPr>
                <w:sz w:val="24"/>
              </w:rPr>
            </w:pPr>
            <w:r>
              <w:rPr>
                <w:sz w:val="24"/>
              </w:rPr>
              <w:t>Výroba</w:t>
            </w:r>
          </w:p>
        </w:tc>
        <w:tc>
          <w:tcPr>
            <w:tcW w:w="1560" w:type="dxa"/>
            <w:shd w:val="clear" w:color="auto" w:fill="FCE9D9"/>
          </w:tcPr>
          <w:p w:rsidR="00F21896" w:rsidRDefault="00CF76DB">
            <w:pPr>
              <w:pStyle w:val="TableParagraph"/>
              <w:spacing w:line="256" w:lineRule="exact"/>
              <w:ind w:left="108"/>
              <w:rPr>
                <w:sz w:val="24"/>
              </w:rPr>
            </w:pPr>
            <w:r>
              <w:rPr>
                <w:sz w:val="24"/>
              </w:rPr>
              <w:t>21</w:t>
            </w:r>
          </w:p>
        </w:tc>
        <w:tc>
          <w:tcPr>
            <w:tcW w:w="1559" w:type="dxa"/>
            <w:shd w:val="clear" w:color="auto" w:fill="FCE9D9"/>
          </w:tcPr>
          <w:p w:rsidR="00F21896" w:rsidRDefault="00CF76DB">
            <w:pPr>
              <w:pStyle w:val="TableParagraph"/>
              <w:spacing w:line="256" w:lineRule="exact"/>
              <w:ind w:left="108"/>
              <w:rPr>
                <w:sz w:val="24"/>
              </w:rPr>
            </w:pPr>
            <w:r>
              <w:rPr>
                <w:w w:val="99"/>
                <w:sz w:val="24"/>
              </w:rPr>
              <w:t>H</w:t>
            </w:r>
          </w:p>
        </w:tc>
      </w:tr>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t>J</w:t>
            </w:r>
          </w:p>
        </w:tc>
        <w:tc>
          <w:tcPr>
            <w:tcW w:w="4964" w:type="dxa"/>
            <w:shd w:val="clear" w:color="auto" w:fill="FCE9D9"/>
          </w:tcPr>
          <w:p w:rsidR="00F21896" w:rsidRDefault="00CF76DB">
            <w:pPr>
              <w:pStyle w:val="TableParagraph"/>
              <w:spacing w:line="253" w:lineRule="exact"/>
              <w:ind w:left="107"/>
              <w:rPr>
                <w:sz w:val="24"/>
              </w:rPr>
            </w:pPr>
            <w:r>
              <w:rPr>
                <w:sz w:val="24"/>
              </w:rPr>
              <w:t>Kontrola stavební připravenosti</w:t>
            </w:r>
          </w:p>
        </w:tc>
        <w:tc>
          <w:tcPr>
            <w:tcW w:w="1560" w:type="dxa"/>
            <w:shd w:val="clear" w:color="auto" w:fill="FCE9D9"/>
          </w:tcPr>
          <w:p w:rsidR="00F21896" w:rsidRDefault="00CF76DB">
            <w:pPr>
              <w:pStyle w:val="TableParagraph"/>
              <w:spacing w:line="253" w:lineRule="exact"/>
              <w:ind w:left="108"/>
              <w:rPr>
                <w:sz w:val="24"/>
              </w:rPr>
            </w:pPr>
            <w:r>
              <w:rPr>
                <w:sz w:val="24"/>
              </w:rPr>
              <w:t>1</w:t>
            </w:r>
          </w:p>
        </w:tc>
        <w:tc>
          <w:tcPr>
            <w:tcW w:w="1559" w:type="dxa"/>
            <w:shd w:val="clear" w:color="auto" w:fill="FCE9D9"/>
          </w:tcPr>
          <w:p w:rsidR="00F21896" w:rsidRDefault="00CF76DB">
            <w:pPr>
              <w:pStyle w:val="TableParagraph"/>
              <w:spacing w:line="253" w:lineRule="exact"/>
              <w:ind w:left="108"/>
              <w:rPr>
                <w:sz w:val="24"/>
              </w:rPr>
            </w:pPr>
            <w:r>
              <w:rPr>
                <w:w w:val="99"/>
                <w:sz w:val="24"/>
              </w:rPr>
              <w:t>H</w:t>
            </w:r>
          </w:p>
        </w:tc>
      </w:tr>
    </w:tbl>
    <w:p w:rsidR="00F21896" w:rsidRDefault="00F21896">
      <w:pPr>
        <w:spacing w:line="253" w:lineRule="exact"/>
        <w:rPr>
          <w:sz w:val="24"/>
        </w:rPr>
        <w:sectPr w:rsidR="00F21896">
          <w:pgSz w:w="11910" w:h="16840"/>
          <w:pgMar w:top="1320" w:right="0" w:bottom="1320" w:left="0" w:header="0" w:footer="1134" w:gutter="0"/>
          <w:cols w:space="708"/>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964"/>
        <w:gridCol w:w="1560"/>
        <w:gridCol w:w="1559"/>
      </w:tblGrid>
      <w:tr w:rsidR="00F21896">
        <w:trPr>
          <w:trHeight w:val="273"/>
        </w:trPr>
        <w:tc>
          <w:tcPr>
            <w:tcW w:w="991" w:type="dxa"/>
            <w:shd w:val="clear" w:color="auto" w:fill="FCE9D9"/>
          </w:tcPr>
          <w:p w:rsidR="00F21896" w:rsidRDefault="00CF76DB">
            <w:pPr>
              <w:pStyle w:val="TableParagraph"/>
              <w:spacing w:line="253" w:lineRule="exact"/>
              <w:ind w:left="107"/>
              <w:rPr>
                <w:sz w:val="24"/>
              </w:rPr>
            </w:pPr>
            <w:r>
              <w:rPr>
                <w:w w:val="99"/>
                <w:sz w:val="24"/>
              </w:rPr>
              <w:lastRenderedPageBreak/>
              <w:t>K</w:t>
            </w:r>
          </w:p>
        </w:tc>
        <w:tc>
          <w:tcPr>
            <w:tcW w:w="4964" w:type="dxa"/>
            <w:shd w:val="clear" w:color="auto" w:fill="FCE9D9"/>
          </w:tcPr>
          <w:p w:rsidR="00F21896" w:rsidRDefault="00CF76DB">
            <w:pPr>
              <w:pStyle w:val="TableParagraph"/>
              <w:spacing w:line="253" w:lineRule="exact"/>
              <w:ind w:left="107"/>
              <w:rPr>
                <w:sz w:val="24"/>
              </w:rPr>
            </w:pPr>
            <w:r>
              <w:rPr>
                <w:sz w:val="24"/>
              </w:rPr>
              <w:t>Montáž</w:t>
            </w:r>
          </w:p>
        </w:tc>
        <w:tc>
          <w:tcPr>
            <w:tcW w:w="1560" w:type="dxa"/>
            <w:shd w:val="clear" w:color="auto" w:fill="FCE9D9"/>
          </w:tcPr>
          <w:p w:rsidR="00F21896" w:rsidRDefault="00CF76DB">
            <w:pPr>
              <w:pStyle w:val="TableParagraph"/>
              <w:spacing w:line="253" w:lineRule="exact"/>
              <w:ind w:left="108"/>
              <w:rPr>
                <w:sz w:val="24"/>
              </w:rPr>
            </w:pPr>
            <w:r>
              <w:rPr>
                <w:sz w:val="24"/>
              </w:rPr>
              <w:t>2</w:t>
            </w:r>
          </w:p>
        </w:tc>
        <w:tc>
          <w:tcPr>
            <w:tcW w:w="1559" w:type="dxa"/>
            <w:shd w:val="clear" w:color="auto" w:fill="FCE9D9"/>
          </w:tcPr>
          <w:p w:rsidR="00F21896" w:rsidRDefault="00CF76DB">
            <w:pPr>
              <w:pStyle w:val="TableParagraph"/>
              <w:spacing w:line="253" w:lineRule="exact"/>
              <w:ind w:left="108"/>
              <w:rPr>
                <w:sz w:val="24"/>
              </w:rPr>
            </w:pPr>
            <w:r>
              <w:rPr>
                <w:sz w:val="24"/>
              </w:rPr>
              <w:t>G, I, J</w:t>
            </w:r>
          </w:p>
        </w:tc>
      </w:tr>
      <w:tr w:rsidR="00F21896">
        <w:trPr>
          <w:trHeight w:val="276"/>
        </w:trPr>
        <w:tc>
          <w:tcPr>
            <w:tcW w:w="991" w:type="dxa"/>
            <w:shd w:val="clear" w:color="auto" w:fill="FCE9D9"/>
          </w:tcPr>
          <w:p w:rsidR="00F21896" w:rsidRDefault="00CF76DB">
            <w:pPr>
              <w:pStyle w:val="TableParagraph"/>
              <w:spacing w:line="256" w:lineRule="exact"/>
              <w:ind w:left="107"/>
              <w:rPr>
                <w:sz w:val="24"/>
              </w:rPr>
            </w:pPr>
            <w:r>
              <w:rPr>
                <w:sz w:val="24"/>
              </w:rPr>
              <w:t>L</w:t>
            </w:r>
          </w:p>
        </w:tc>
        <w:tc>
          <w:tcPr>
            <w:tcW w:w="4964" w:type="dxa"/>
            <w:shd w:val="clear" w:color="auto" w:fill="FCE9D9"/>
          </w:tcPr>
          <w:p w:rsidR="00F21896" w:rsidRDefault="00CF76DB">
            <w:pPr>
              <w:pStyle w:val="TableParagraph"/>
              <w:spacing w:line="256" w:lineRule="exact"/>
              <w:ind w:left="107"/>
              <w:rPr>
                <w:sz w:val="24"/>
              </w:rPr>
            </w:pPr>
            <w:r>
              <w:rPr>
                <w:sz w:val="24"/>
              </w:rPr>
              <w:t>Vystavení konečné faktury pro předání díla</w:t>
            </w:r>
          </w:p>
        </w:tc>
        <w:tc>
          <w:tcPr>
            <w:tcW w:w="1560" w:type="dxa"/>
            <w:shd w:val="clear" w:color="auto" w:fill="FCE9D9"/>
          </w:tcPr>
          <w:p w:rsidR="00F21896" w:rsidRDefault="00CF76DB">
            <w:pPr>
              <w:pStyle w:val="TableParagraph"/>
              <w:spacing w:line="256" w:lineRule="exact"/>
              <w:ind w:left="108"/>
              <w:rPr>
                <w:sz w:val="24"/>
              </w:rPr>
            </w:pPr>
            <w:r>
              <w:rPr>
                <w:sz w:val="24"/>
              </w:rPr>
              <w:t>1</w:t>
            </w:r>
          </w:p>
        </w:tc>
        <w:tc>
          <w:tcPr>
            <w:tcW w:w="1559" w:type="dxa"/>
            <w:shd w:val="clear" w:color="auto" w:fill="FCE9D9"/>
          </w:tcPr>
          <w:p w:rsidR="00F21896" w:rsidRDefault="00CF76DB">
            <w:pPr>
              <w:pStyle w:val="TableParagraph"/>
              <w:spacing w:line="256" w:lineRule="exact"/>
              <w:ind w:left="108"/>
              <w:rPr>
                <w:sz w:val="24"/>
              </w:rPr>
            </w:pPr>
            <w:r>
              <w:rPr>
                <w:w w:val="99"/>
                <w:sz w:val="24"/>
              </w:rPr>
              <w:t>K</w:t>
            </w:r>
          </w:p>
        </w:tc>
      </w:tr>
    </w:tbl>
    <w:p w:rsidR="00F21896" w:rsidRDefault="00F21896">
      <w:pPr>
        <w:pStyle w:val="Zkladntext"/>
        <w:spacing w:before="3"/>
        <w:rPr>
          <w:sz w:val="26"/>
        </w:rPr>
      </w:pPr>
    </w:p>
    <w:p w:rsidR="00F21896" w:rsidRDefault="00CF76DB">
      <w:pPr>
        <w:pStyle w:val="Nadpis5"/>
        <w:tabs>
          <w:tab w:val="left" w:pos="10518"/>
        </w:tabs>
        <w:spacing w:before="90"/>
        <w:ind w:left="1390"/>
        <w:jc w:val="left"/>
      </w:pPr>
      <w:r>
        <w:rPr>
          <w:rFonts w:ascii="Times New Roman" w:hAnsi="Times New Roman"/>
          <w:b w:val="0"/>
          <w:i w:val="0"/>
          <w:spacing w:val="-32"/>
          <w:shd w:val="clear" w:color="auto" w:fill="FCE9D9"/>
        </w:rPr>
        <w:t xml:space="preserve"> </w:t>
      </w:r>
      <w:r>
        <w:rPr>
          <w:shd w:val="clear" w:color="auto" w:fill="FCE9D9"/>
        </w:rPr>
        <w:t>Našim úkolem</w:t>
      </w:r>
      <w:r>
        <w:rPr>
          <w:spacing w:val="-5"/>
          <w:shd w:val="clear" w:color="auto" w:fill="FCE9D9"/>
        </w:rPr>
        <w:t xml:space="preserve"> </w:t>
      </w:r>
      <w:r>
        <w:rPr>
          <w:shd w:val="clear" w:color="auto" w:fill="FCE9D9"/>
        </w:rPr>
        <w:t>je:</w:t>
      </w:r>
      <w:r>
        <w:rPr>
          <w:shd w:val="clear" w:color="auto" w:fill="FCE9D9"/>
        </w:rPr>
        <w:tab/>
      </w:r>
    </w:p>
    <w:p w:rsidR="00F21896" w:rsidRDefault="00055BC6">
      <w:pPr>
        <w:pStyle w:val="Zkladntext"/>
        <w:spacing w:before="8"/>
        <w:rPr>
          <w:rFonts w:ascii="TimesNewRomanPS-BoldItalicMT"/>
          <w:b/>
          <w:i/>
          <w:sz w:val="8"/>
        </w:rPr>
      </w:pPr>
      <w:r>
        <w:rPr>
          <w:noProof/>
        </w:rPr>
        <w:pict w14:anchorId="58211E1D">
          <v:shape id="Text Box 485" o:spid="_x0000_s4399" type="#_x0000_t202" style="position:absolute;margin-left:87.5pt;margin-top:6.2pt;width:438.45pt;height:82.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" fillcolor="#fce9d9" stroked="f">
            <o:lock v:ext="edit" aspectratio="t" verticies="t" text="t" shapetype="t"/>
            <v:textbox inset="0,0,0,0">
              <w:txbxContent>
                <w:p w:rsidR="00AC039F" w:rsidRDefault="00AC039F">
                  <w:pPr>
                    <w:numPr>
                      <w:ilvl w:val="0"/>
                      <w:numId w:val="127"/>
                    </w:numPr>
                    <w:tabs>
                      <w:tab w:val="left" w:pos="389"/>
                    </w:tabs>
                    <w:spacing w:line="268" w:lineRule="exact"/>
                    <w:rPr>
                      <w:i/>
                      <w:sz w:val="24"/>
                    </w:rPr>
                  </w:pPr>
                  <w:r>
                    <w:rPr>
                      <w:i/>
                      <w:sz w:val="24"/>
                    </w:rPr>
                    <w:t>Nakreslit síťový</w:t>
                  </w:r>
                  <w:r>
                    <w:rPr>
                      <w:i/>
                      <w:spacing w:val="-2"/>
                      <w:sz w:val="24"/>
                    </w:rPr>
                    <w:t xml:space="preserve"> </w:t>
                  </w:r>
                  <w:r>
                    <w:rPr>
                      <w:i/>
                      <w:sz w:val="24"/>
                    </w:rPr>
                    <w:t>graf</w:t>
                  </w:r>
                </w:p>
                <w:p w:rsidR="00AC039F" w:rsidRDefault="00AC039F">
                  <w:pPr>
                    <w:numPr>
                      <w:ilvl w:val="0"/>
                      <w:numId w:val="127"/>
                    </w:numPr>
                    <w:tabs>
                      <w:tab w:val="left" w:pos="389"/>
                    </w:tabs>
                    <w:rPr>
                      <w:i/>
                      <w:sz w:val="24"/>
                    </w:rPr>
                  </w:pPr>
                  <w:r>
                    <w:rPr>
                      <w:i/>
                      <w:sz w:val="24"/>
                    </w:rPr>
                    <w:t>Určit dobu trvání</w:t>
                  </w:r>
                  <w:r>
                    <w:rPr>
                      <w:i/>
                      <w:spacing w:val="-1"/>
                      <w:sz w:val="24"/>
                    </w:rPr>
                    <w:t xml:space="preserve"> </w:t>
                  </w:r>
                  <w:r>
                    <w:rPr>
                      <w:i/>
                      <w:sz w:val="24"/>
                    </w:rPr>
                    <w:t>projektu</w:t>
                  </w:r>
                </w:p>
                <w:p w:rsidR="00AC039F" w:rsidRDefault="00AC039F">
                  <w:pPr>
                    <w:numPr>
                      <w:ilvl w:val="0"/>
                      <w:numId w:val="127"/>
                    </w:numPr>
                    <w:tabs>
                      <w:tab w:val="left" w:pos="389"/>
                    </w:tabs>
                    <w:rPr>
                      <w:i/>
                      <w:sz w:val="24"/>
                    </w:rPr>
                  </w:pPr>
                  <w:r>
                    <w:rPr>
                      <w:i/>
                      <w:sz w:val="24"/>
                    </w:rPr>
                    <w:t>Vypočítat nejdříve možné a nejpozději přípustné termíny jednotlivých</w:t>
                  </w:r>
                  <w:r>
                    <w:rPr>
                      <w:i/>
                      <w:spacing w:val="-7"/>
                      <w:sz w:val="24"/>
                    </w:rPr>
                    <w:t xml:space="preserve"> </w:t>
                  </w:r>
                  <w:r>
                    <w:rPr>
                      <w:i/>
                      <w:sz w:val="24"/>
                    </w:rPr>
                    <w:t>aktivit</w:t>
                  </w:r>
                </w:p>
                <w:p w:rsidR="00AC039F" w:rsidRDefault="00AC039F">
                  <w:pPr>
                    <w:numPr>
                      <w:ilvl w:val="0"/>
                      <w:numId w:val="127"/>
                    </w:numPr>
                    <w:tabs>
                      <w:tab w:val="left" w:pos="389"/>
                    </w:tabs>
                    <w:rPr>
                      <w:i/>
                      <w:sz w:val="24"/>
                    </w:rPr>
                  </w:pPr>
                  <w:r>
                    <w:rPr>
                      <w:i/>
                      <w:sz w:val="24"/>
                    </w:rPr>
                    <w:t>Vypočítat časové</w:t>
                  </w:r>
                  <w:r>
                    <w:rPr>
                      <w:i/>
                      <w:spacing w:val="-2"/>
                      <w:sz w:val="24"/>
                    </w:rPr>
                    <w:t xml:space="preserve"> </w:t>
                  </w:r>
                  <w:r>
                    <w:rPr>
                      <w:i/>
                      <w:sz w:val="24"/>
                    </w:rPr>
                    <w:t>rezervy</w:t>
                  </w:r>
                </w:p>
                <w:p w:rsidR="00AC039F" w:rsidRDefault="00AC039F">
                  <w:pPr>
                    <w:numPr>
                      <w:ilvl w:val="0"/>
                      <w:numId w:val="127"/>
                    </w:numPr>
                    <w:tabs>
                      <w:tab w:val="left" w:pos="389"/>
                    </w:tabs>
                    <w:rPr>
                      <w:i/>
                      <w:sz w:val="24"/>
                    </w:rPr>
                  </w:pPr>
                  <w:r>
                    <w:rPr>
                      <w:i/>
                      <w:sz w:val="24"/>
                    </w:rPr>
                    <w:t>Najít kritickou</w:t>
                  </w:r>
                  <w:r>
                    <w:rPr>
                      <w:i/>
                      <w:spacing w:val="-1"/>
                      <w:sz w:val="24"/>
                    </w:rPr>
                    <w:t xml:space="preserve"> </w:t>
                  </w:r>
                  <w:r>
                    <w:rPr>
                      <w:i/>
                      <w:sz w:val="24"/>
                    </w:rPr>
                    <w:t>cestu</w:t>
                  </w:r>
                </w:p>
                <w:p w:rsidR="00AC039F" w:rsidRDefault="00AC039F">
                  <w:pPr>
                    <w:numPr>
                      <w:ilvl w:val="0"/>
                      <w:numId w:val="127"/>
                    </w:numPr>
                    <w:tabs>
                      <w:tab w:val="left" w:pos="389"/>
                    </w:tabs>
                    <w:rPr>
                      <w:i/>
                      <w:sz w:val="24"/>
                    </w:rPr>
                  </w:pPr>
                  <w:r>
                    <w:rPr>
                      <w:i/>
                      <w:sz w:val="24"/>
                    </w:rPr>
                    <w:t>Zjistit, co se stane, když se doba trvání činnosti F zkrátí na tři</w:t>
                  </w:r>
                  <w:r>
                    <w:rPr>
                      <w:i/>
                      <w:spacing w:val="-10"/>
                      <w:sz w:val="24"/>
                    </w:rPr>
                    <w:t xml:space="preserve"> </w:t>
                  </w:r>
                  <w:r>
                    <w:rPr>
                      <w:i/>
                      <w:sz w:val="24"/>
                    </w:rPr>
                    <w:t>dny.</w:t>
                  </w:r>
                </w:p>
              </w:txbxContent>
            </v:textbox>
            <w10:wrap type="topAndBottom" anchorx="page"/>
          </v:shape>
        </w:pict>
      </w:r>
      <w:r>
        <w:rPr>
          <w:noProof/>
        </w:rPr>
        <w:pict w14:anchorId="3E344304">
          <v:group id="Group 2052" o:spid="_x0000_s4389" style="position:absolute;margin-left:69.5pt;margin-top:95pt;width:456.45pt;height:225.65pt;z-index:251640832;mso-wrap-distance-left:0;mso-wrap-distance-right:0;mso-position-horizontal-relative:page" coordorigin="1390,1900" coordsize="9129,45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">
            <o:lock v:ext="edit" aspectratio="t"/>
            <v:rect id="Rectangle 2053" o:spid="_x0000_s4390" style="position:absolute;left:1390;top:190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" fillcolor="#fce9d9" stroked="f">
              <o:lock v:ext="edit" aspectratio="t" verticies="t" text="t" shapetype="t"/>
            </v:rect>
            <v:rect id="Rectangle 2054" o:spid="_x0000_s4391" style="position:absolute;left:1390;top:2176;width:9129;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" fillcolor="#fce9d9" stroked="f">
              <o:lock v:ext="edit" aspectratio="t" verticies="t" text="t" shapetype="t"/>
            </v:rect>
            <v:rect id="Rectangle 2055" o:spid="_x0000_s4392" style="position:absolute;left:1390;top:2692;width:9129;height:2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" fillcolor="#fce9d9" stroked="f">
              <o:lock v:ext="edit" aspectratio="t" verticies="t" text="t" shapetype="t"/>
            </v:rect>
            <v:rect id="Rectangle 2056" o:spid="_x0000_s4393" style="position:absolute;left:1390;top:5392;width:9129;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" fillcolor="#fce9d9" stroked="f">
              <o:lock v:ext="edit" aspectratio="t" verticies="t" text="t" shapetype="t"/>
            </v:rect>
            <v:rect id="Rectangle 2057" o:spid="_x0000_s4394" style="position:absolute;left:1390;top:5860;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" fillcolor="#fce9d9" stroked="f">
              <o:lock v:ext="edit" aspectratio="t" verticies="t" text="t" shapetype="t"/>
            </v:rect>
            <v:rect id="Rectangle 2058" o:spid="_x0000_s4395" style="position:absolute;left:1390;top:6136;width:912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" fillcolor="#fce9d9" stroked="f">
              <o:lock v:ext="edit" aspectratio="t" verticies="t" text="t" shapetype="t"/>
            </v:rect>
            <v:shape id="Picture 2059" o:spid="_x0000_s4396" type="#_x0000_t75" style="position:absolute;left:2158;top:2691;width:7578;height:2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">
              <v:imagedata r:id="rId349" o:title=""/>
              <o:lock v:ext="edit" cropping="t" verticies="t" shapetype="t"/>
            </v:shape>
            <v:shape id="Text Box 2060" o:spid="_x0000_s4397" type="#_x0000_t202" style="position:absolute;left:1418;top:5392;width:9088;height:1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" filled="f" stroked="f">
              <o:lock v:ext="edit" aspectratio="t" verticies="t" text="t" shapetype="t"/>
              <v:textbox inset="0,0,0,0">
                <w:txbxContent>
                  <w:p w:rsidR="00AC039F" w:rsidRDefault="00AC039F">
                    <w:pPr>
                      <w:spacing w:line="224" w:lineRule="exact"/>
                      <w:ind w:left="2736"/>
                      <w:rPr>
                        <w:i/>
                        <w:sz w:val="20"/>
                      </w:rPr>
                    </w:pPr>
                    <w:r>
                      <w:rPr>
                        <w:rFonts w:ascii="Arial-BoldItalicMT" w:hAnsi="Arial-BoldItalicMT"/>
                        <w:b/>
                        <w:i/>
                        <w:sz w:val="20"/>
                      </w:rPr>
                      <w:t>Obr</w:t>
                    </w:r>
                    <w:r>
                      <w:rPr>
                        <w:rFonts w:ascii="TimesNewRomanPS-BoldItalicMT" w:hAnsi="TimesNewRomanPS-BoldItalicMT"/>
                        <w:b/>
                        <w:i/>
                        <w:sz w:val="20"/>
                      </w:rPr>
                      <w:t xml:space="preserve">ázek 33 </w:t>
                    </w:r>
                    <w:r>
                      <w:rPr>
                        <w:i/>
                        <w:sz w:val="20"/>
                      </w:rPr>
                      <w:t>Síťový graf – uzlově orientovaný</w:t>
                    </w:r>
                  </w:p>
                  <w:p w:rsidR="00AC039F" w:rsidRDefault="00AC039F">
                    <w:pPr>
                      <w:spacing w:before="6"/>
                      <w:rPr>
                        <w:rFonts w:ascii="TimesNewRomanPS-BoldItalicMT"/>
                        <w:b/>
                        <w:i/>
                        <w:sz w:val="20"/>
                      </w:rPr>
                    </w:pPr>
                  </w:p>
                  <w:p w:rsidR="00AC039F" w:rsidRDefault="00AC039F">
                    <w:pPr>
                      <w:rPr>
                        <w:i/>
                        <w:sz w:val="24"/>
                      </w:rPr>
                    </w:pPr>
                    <w:r>
                      <w:rPr>
                        <w:i/>
                        <w:sz w:val="24"/>
                      </w:rPr>
                      <w:t>(2, 3) V druhém kroku určíme celkovou dobu trvání projektu. Abychom tak mohli učinit, musíme si vysvětlit některé důležité pojmy. Podrobně si rozebereme uzel jako takový.</w:t>
                    </w:r>
                  </w:p>
                </w:txbxContent>
              </v:textbox>
            </v:shape>
            <v:shape id="Text Box 2061" o:spid="_x0000_s4398" type="#_x0000_t202" style="position:absolute;left:1418;top:1902;width:9092;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" filled="f" stroked="f">
              <o:lock v:ext="edit" aspectratio="t" verticies="t" text="t" shapetype="t"/>
              <v:textbox inset="0,0,0,0">
                <w:txbxContent>
                  <w:p w:rsidR="00AC039F" w:rsidRDefault="00AC039F">
                    <w:pPr>
                      <w:rPr>
                        <w:i/>
                        <w:sz w:val="24"/>
                      </w:rPr>
                    </w:pPr>
                    <w:r>
                      <w:rPr>
                        <w:i/>
                        <w:sz w:val="24"/>
                      </w:rPr>
                      <w:t>(1) Nejdříve si jednoduše načrtneme síťový graf. Nejedná se o nic komplikovaného, stačí jen postupovat podle zadání.</w:t>
                    </w:r>
                  </w:p>
                </w:txbxContent>
              </v:textbox>
            </v:shape>
            <w10:wrap type="topAndBottom" anchorx="page"/>
          </v:group>
        </w:pict>
      </w:r>
    </w:p>
    <w:p w:rsidR="00F21896" w:rsidRDefault="00F21896">
      <w:pPr>
        <w:pStyle w:val="Zkladntext"/>
        <w:spacing w:before="8"/>
        <w:rPr>
          <w:rFonts w:ascii="TimesNewRomanPS-BoldItalicMT"/>
          <w:b/>
          <w:i/>
          <w:sz w:val="5"/>
        </w:rPr>
      </w:pPr>
    </w:p>
    <w:p w:rsidR="00F21896" w:rsidRDefault="00F21896">
      <w:pPr>
        <w:pStyle w:val="Zkladntext"/>
        <w:spacing w:before="10"/>
        <w:rPr>
          <w:rFonts w:ascii="TimesNewRomanPS-BoldItalicMT"/>
          <w:b/>
          <w:i/>
          <w:sz w:val="7"/>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2156"/>
        <w:gridCol w:w="1884"/>
        <w:gridCol w:w="2128"/>
        <w:gridCol w:w="1462"/>
      </w:tblGrid>
      <w:tr w:rsidR="00F21896">
        <w:trPr>
          <w:trHeight w:val="405"/>
        </w:trPr>
        <w:tc>
          <w:tcPr>
            <w:tcW w:w="1501" w:type="dxa"/>
            <w:vMerge w:val="restart"/>
            <w:tcBorders>
              <w:top w:val="nil"/>
              <w:left w:val="nil"/>
              <w:bottom w:val="nil"/>
            </w:tcBorders>
          </w:tcPr>
          <w:p w:rsidR="00F21896" w:rsidRDefault="00F21896">
            <w:pPr>
              <w:pStyle w:val="TableParagraph"/>
              <w:rPr>
                <w:rFonts w:ascii="TimesNewRomanPS-BoldItalicMT"/>
                <w:b/>
                <w:i/>
                <w:sz w:val="20"/>
              </w:rPr>
            </w:pPr>
          </w:p>
          <w:p w:rsidR="00F21896" w:rsidRDefault="00F21896">
            <w:pPr>
              <w:pStyle w:val="TableParagraph"/>
              <w:spacing w:before="8" w:after="1"/>
              <w:rPr>
                <w:rFonts w:ascii="TimesNewRomanPS-BoldItalicMT"/>
                <w:b/>
                <w:i/>
                <w:sz w:val="25"/>
              </w:rPr>
            </w:pPr>
          </w:p>
          <w:p w:rsidR="00F21896" w:rsidRDefault="00055BC6">
            <w:pPr>
              <w:pStyle w:val="TableParagraph"/>
              <w:spacing w:line="120" w:lineRule="exact"/>
              <w:ind w:left="394" w:right="-15"/>
              <w:rPr>
                <w:rFonts w:ascii="TimesNewRomanPS-BoldItalicMT"/>
                <w:sz w:val="12"/>
              </w:rPr>
            </w:pPr>
            <w:r>
              <w:rPr>
                <w:noProof/>
              </w:rPr>
            </w:r>
            <w:r>
              <w:pict w14:anchorId="7DACA353">
                <v:group id="Group 473" o:spid="_x0000_s4387" style="width:52.5pt;height:6pt;mso-position-horizontal-relative:char;mso-position-vertical-relative:line" coordsize="105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">
                  <o:lock v:ext="edit" rotation="t" aspectratio="t"/>
                  <v:shape id="AutoShape 474" o:spid="_x0000_s4388" style="position:absolute;width:1050;height:120;visibility:visible;mso-wrap-style:square;v-text-anchor:top" coordsize="105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" path="m930,r,120l1035,68r-85,l950,53r85,l930,xm930,53l,53,,68r930,l930,53xm1035,53r-85,l950,68r85,l1050,60r-15,-7xe" fillcolor="black" stroked="f">
                    <v:path o:connecttype="custom" o:connectlocs="930,0;930,120;1035,68;950,68;950,53;1035,53;930,0;930,53;0,53;0,68;930,68;930,53;1035,53;950,53;950,68;1035,68;1050,60;1035,53" o:connectangles="0,0,0,0,0,0,0,0,0,0,0,0,0,0,0,0,0,0"/>
                    <o:lock v:ext="edit" rotation="t" aspectratio="t" verticies="t" text="t" shapetype="t"/>
                  </v:shape>
                  <w10:wrap type="none"/>
                  <w10:anchorlock/>
                </v:group>
              </w:pict>
            </w:r>
          </w:p>
        </w:tc>
        <w:tc>
          <w:tcPr>
            <w:tcW w:w="2156" w:type="dxa"/>
            <w:tcBorders>
              <w:top w:val="single" w:sz="6" w:space="0" w:color="000000"/>
            </w:tcBorders>
          </w:tcPr>
          <w:p w:rsidR="00F21896" w:rsidRDefault="00CF76DB">
            <w:pPr>
              <w:pStyle w:val="TableParagraph"/>
              <w:spacing w:before="19"/>
              <w:ind w:left="63"/>
              <w:rPr>
                <w:sz w:val="20"/>
              </w:rPr>
            </w:pPr>
            <w:r>
              <w:rPr>
                <w:sz w:val="20"/>
                <w:shd w:val="clear" w:color="auto" w:fill="FCE9D9"/>
              </w:rPr>
              <w:t>Nejdříve možný začátek</w:t>
            </w:r>
          </w:p>
        </w:tc>
        <w:tc>
          <w:tcPr>
            <w:tcW w:w="1884" w:type="dxa"/>
            <w:tcBorders>
              <w:top w:val="single" w:sz="6" w:space="0" w:color="000000"/>
            </w:tcBorders>
          </w:tcPr>
          <w:p w:rsidR="00F21896" w:rsidRDefault="00CF76DB">
            <w:pPr>
              <w:pStyle w:val="TableParagraph"/>
              <w:spacing w:before="19"/>
              <w:ind w:left="21"/>
              <w:jc w:val="center"/>
              <w:rPr>
                <w:sz w:val="20"/>
              </w:rPr>
            </w:pPr>
            <w:r>
              <w:rPr>
                <w:sz w:val="20"/>
                <w:shd w:val="clear" w:color="auto" w:fill="FCE9D9"/>
              </w:rPr>
              <w:t>Doba trvání aktivity</w:t>
            </w:r>
          </w:p>
        </w:tc>
        <w:tc>
          <w:tcPr>
            <w:tcW w:w="2128" w:type="dxa"/>
            <w:tcBorders>
              <w:top w:val="single" w:sz="6" w:space="0" w:color="000000"/>
            </w:tcBorders>
          </w:tcPr>
          <w:p w:rsidR="00F21896" w:rsidRDefault="00CF76DB">
            <w:pPr>
              <w:pStyle w:val="TableParagraph"/>
              <w:spacing w:before="19"/>
              <w:ind w:left="102"/>
              <w:rPr>
                <w:sz w:val="20"/>
              </w:rPr>
            </w:pPr>
            <w:r>
              <w:rPr>
                <w:sz w:val="20"/>
                <w:shd w:val="clear" w:color="auto" w:fill="FCE9D9"/>
              </w:rPr>
              <w:t xml:space="preserve">Nejdříve možný konec </w:t>
            </w:r>
          </w:p>
        </w:tc>
        <w:tc>
          <w:tcPr>
            <w:tcW w:w="1462" w:type="dxa"/>
            <w:vMerge w:val="restart"/>
            <w:tcBorders>
              <w:top w:val="nil"/>
              <w:bottom w:val="nil"/>
              <w:right w:val="nil"/>
            </w:tcBorders>
          </w:tcPr>
          <w:p w:rsidR="00F21896" w:rsidRDefault="00F21896">
            <w:pPr>
              <w:pStyle w:val="TableParagraph"/>
              <w:rPr>
                <w:rFonts w:ascii="TimesNewRomanPS-BoldItalicMT"/>
                <w:b/>
                <w:i/>
                <w:sz w:val="20"/>
              </w:rPr>
            </w:pPr>
          </w:p>
          <w:p w:rsidR="00F21896" w:rsidRDefault="00F21896">
            <w:pPr>
              <w:pStyle w:val="TableParagraph"/>
              <w:spacing w:before="11"/>
              <w:rPr>
                <w:rFonts w:ascii="TimesNewRomanPS-BoldItalicMT"/>
                <w:b/>
                <w:i/>
                <w:sz w:val="24"/>
              </w:rPr>
            </w:pPr>
          </w:p>
          <w:p w:rsidR="00F21896" w:rsidRDefault="00055BC6">
            <w:pPr>
              <w:pStyle w:val="TableParagraph"/>
              <w:spacing w:line="120" w:lineRule="exact"/>
              <w:ind w:left="-21"/>
              <w:rPr>
                <w:rFonts w:ascii="TimesNewRomanPS-BoldItalicMT"/>
                <w:sz w:val="12"/>
              </w:rPr>
            </w:pPr>
            <w:r>
              <w:rPr>
                <w:noProof/>
              </w:rPr>
            </w:r>
            <w:r>
              <w:pict w14:anchorId="70C0122C">
                <v:group id="Group 471" o:spid="_x0000_s4385" style="width:52.5pt;height:6pt;mso-position-horizontal-relative:char;mso-position-vertical-relative:line" coordsize="105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">
                  <o:lock v:ext="edit" rotation="t" aspectratio="t"/>
                  <v:shape id="AutoShape 472" o:spid="_x0000_s4386" style="position:absolute;width:1050;height:120;visibility:visible;mso-wrap-style:square;v-text-anchor:top" coordsize="105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" path="m930,r,120l1035,68r-85,l950,53r85,l930,xm930,53l,53,,68r930,l930,53xm1035,53r-85,l950,68r85,l1050,60r-15,-7xe" fillcolor="black" stroked="f">
                    <v:path o:connecttype="custom" o:connectlocs="930,0;930,120;1035,68;950,68;950,53;1035,53;930,0;930,53;0,53;0,68;930,68;930,53;1035,53;950,53;950,68;1035,68;1050,60;1035,53" o:connectangles="0,0,0,0,0,0,0,0,0,0,0,0,0,0,0,0,0,0"/>
                    <o:lock v:ext="edit" rotation="t" aspectratio="t" verticies="t" text="t" shapetype="t"/>
                  </v:shape>
                  <w10:wrap type="none"/>
                  <w10:anchorlock/>
                </v:group>
              </w:pict>
            </w:r>
          </w:p>
        </w:tc>
      </w:tr>
      <w:tr w:rsidR="00F21896">
        <w:trPr>
          <w:trHeight w:val="405"/>
        </w:trPr>
        <w:tc>
          <w:tcPr>
            <w:tcW w:w="1501" w:type="dxa"/>
            <w:vMerge/>
            <w:tcBorders>
              <w:top w:val="nil"/>
              <w:left w:val="nil"/>
              <w:bottom w:val="nil"/>
            </w:tcBorders>
          </w:tcPr>
          <w:p w:rsidR="00F21896" w:rsidRDefault="00F21896">
            <w:pPr>
              <w:rPr>
                <w:sz w:val="2"/>
                <w:szCs w:val="2"/>
              </w:rPr>
            </w:pPr>
          </w:p>
        </w:tc>
        <w:tc>
          <w:tcPr>
            <w:tcW w:w="2156" w:type="dxa"/>
          </w:tcPr>
          <w:p w:rsidR="00F21896" w:rsidRDefault="00CF76DB">
            <w:pPr>
              <w:pStyle w:val="TableParagraph"/>
              <w:tabs>
                <w:tab w:val="left" w:pos="2111"/>
              </w:tabs>
              <w:spacing w:before="22"/>
              <w:ind w:left="63"/>
              <w:rPr>
                <w:sz w:val="20"/>
              </w:rPr>
            </w:pPr>
            <w:r>
              <w:rPr>
                <w:sz w:val="20"/>
                <w:shd w:val="clear" w:color="auto" w:fill="FCE9D9"/>
              </w:rPr>
              <w:t>Symbol</w:t>
            </w:r>
            <w:r>
              <w:rPr>
                <w:spacing w:val="-10"/>
                <w:sz w:val="20"/>
                <w:shd w:val="clear" w:color="auto" w:fill="FCE9D9"/>
              </w:rPr>
              <w:t xml:space="preserve"> </w:t>
            </w:r>
            <w:r>
              <w:rPr>
                <w:sz w:val="20"/>
                <w:shd w:val="clear" w:color="auto" w:fill="FCE9D9"/>
              </w:rPr>
              <w:t>činnosti</w:t>
            </w:r>
            <w:r>
              <w:rPr>
                <w:sz w:val="20"/>
                <w:shd w:val="clear" w:color="auto" w:fill="FCE9D9"/>
              </w:rPr>
              <w:tab/>
            </w:r>
          </w:p>
        </w:tc>
        <w:tc>
          <w:tcPr>
            <w:tcW w:w="4012" w:type="dxa"/>
            <w:gridSpan w:val="2"/>
          </w:tcPr>
          <w:p w:rsidR="00F21896" w:rsidRDefault="00CF76DB">
            <w:pPr>
              <w:pStyle w:val="TableParagraph"/>
              <w:tabs>
                <w:tab w:val="left" w:pos="3925"/>
              </w:tabs>
              <w:spacing w:before="22"/>
              <w:ind w:left="142"/>
              <w:rPr>
                <w:sz w:val="20"/>
              </w:rPr>
            </w:pPr>
            <w:r>
              <w:rPr>
                <w:sz w:val="20"/>
                <w:shd w:val="clear" w:color="auto" w:fill="FCE9D9"/>
              </w:rPr>
              <w:t>Název</w:t>
            </w:r>
            <w:r>
              <w:rPr>
                <w:spacing w:val="-5"/>
                <w:sz w:val="20"/>
                <w:shd w:val="clear" w:color="auto" w:fill="FCE9D9"/>
              </w:rPr>
              <w:t xml:space="preserve"> </w:t>
            </w:r>
            <w:r>
              <w:rPr>
                <w:sz w:val="20"/>
                <w:shd w:val="clear" w:color="auto" w:fill="FCE9D9"/>
              </w:rPr>
              <w:t>aktivity</w:t>
            </w:r>
            <w:r>
              <w:rPr>
                <w:sz w:val="20"/>
                <w:shd w:val="clear" w:color="auto" w:fill="FCE9D9"/>
              </w:rPr>
              <w:tab/>
            </w:r>
          </w:p>
        </w:tc>
        <w:tc>
          <w:tcPr>
            <w:tcW w:w="1462" w:type="dxa"/>
            <w:vMerge/>
            <w:tcBorders>
              <w:top w:val="nil"/>
              <w:bottom w:val="nil"/>
              <w:right w:val="nil"/>
            </w:tcBorders>
          </w:tcPr>
          <w:p w:rsidR="00F21896" w:rsidRDefault="00F21896">
            <w:pPr>
              <w:rPr>
                <w:sz w:val="2"/>
                <w:szCs w:val="2"/>
              </w:rPr>
            </w:pPr>
          </w:p>
        </w:tc>
      </w:tr>
      <w:tr w:rsidR="00F21896">
        <w:trPr>
          <w:trHeight w:val="484"/>
        </w:trPr>
        <w:tc>
          <w:tcPr>
            <w:tcW w:w="1501" w:type="dxa"/>
            <w:vMerge/>
            <w:tcBorders>
              <w:top w:val="nil"/>
              <w:left w:val="nil"/>
              <w:bottom w:val="nil"/>
            </w:tcBorders>
          </w:tcPr>
          <w:p w:rsidR="00F21896" w:rsidRDefault="00F21896">
            <w:pPr>
              <w:rPr>
                <w:sz w:val="2"/>
                <w:szCs w:val="2"/>
              </w:rPr>
            </w:pPr>
          </w:p>
        </w:tc>
        <w:tc>
          <w:tcPr>
            <w:tcW w:w="2156" w:type="dxa"/>
            <w:tcBorders>
              <w:bottom w:val="nil"/>
            </w:tcBorders>
            <w:shd w:val="clear" w:color="auto" w:fill="FCE9D9"/>
          </w:tcPr>
          <w:p w:rsidR="00F21896" w:rsidRDefault="00CF76DB">
            <w:pPr>
              <w:pStyle w:val="TableParagraph"/>
              <w:tabs>
                <w:tab w:val="left" w:pos="1627"/>
              </w:tabs>
              <w:spacing w:before="22" w:line="230" w:lineRule="atLeast"/>
              <w:ind w:left="63" w:right="62"/>
              <w:rPr>
                <w:sz w:val="20"/>
              </w:rPr>
            </w:pPr>
            <w:r>
              <w:rPr>
                <w:sz w:val="20"/>
              </w:rPr>
              <w:t>Nejpozději</w:t>
            </w:r>
            <w:r>
              <w:rPr>
                <w:sz w:val="20"/>
              </w:rPr>
              <w:tab/>
            </w:r>
            <w:r>
              <w:rPr>
                <w:spacing w:val="-5"/>
                <w:sz w:val="20"/>
              </w:rPr>
              <w:t xml:space="preserve">nutný </w:t>
            </w:r>
            <w:r>
              <w:rPr>
                <w:sz w:val="20"/>
              </w:rPr>
              <w:t>začátek</w:t>
            </w:r>
          </w:p>
        </w:tc>
        <w:tc>
          <w:tcPr>
            <w:tcW w:w="1884" w:type="dxa"/>
            <w:tcBorders>
              <w:bottom w:val="nil"/>
            </w:tcBorders>
          </w:tcPr>
          <w:p w:rsidR="00F21896" w:rsidRDefault="00CF76DB">
            <w:pPr>
              <w:pStyle w:val="TableParagraph"/>
              <w:tabs>
                <w:tab w:val="left" w:pos="1723"/>
              </w:tabs>
              <w:spacing w:before="137"/>
              <w:ind w:left="67"/>
              <w:jc w:val="center"/>
              <w:rPr>
                <w:sz w:val="20"/>
              </w:rPr>
            </w:pPr>
            <w:r>
              <w:rPr>
                <w:sz w:val="20"/>
                <w:shd w:val="clear" w:color="auto" w:fill="FCE9D9"/>
              </w:rPr>
              <w:t>Časová</w:t>
            </w:r>
            <w:r>
              <w:rPr>
                <w:spacing w:val="-9"/>
                <w:sz w:val="20"/>
                <w:shd w:val="clear" w:color="auto" w:fill="FCE9D9"/>
              </w:rPr>
              <w:t xml:space="preserve"> </w:t>
            </w:r>
            <w:r>
              <w:rPr>
                <w:sz w:val="20"/>
                <w:shd w:val="clear" w:color="auto" w:fill="FCE9D9"/>
              </w:rPr>
              <w:t>rezerva</w:t>
            </w:r>
            <w:r>
              <w:rPr>
                <w:sz w:val="20"/>
                <w:shd w:val="clear" w:color="auto" w:fill="FCE9D9"/>
              </w:rPr>
              <w:tab/>
            </w:r>
          </w:p>
        </w:tc>
        <w:tc>
          <w:tcPr>
            <w:tcW w:w="2128" w:type="dxa"/>
            <w:vMerge w:val="restart"/>
          </w:tcPr>
          <w:p w:rsidR="00F21896" w:rsidRDefault="00CF76DB">
            <w:pPr>
              <w:pStyle w:val="TableParagraph"/>
              <w:spacing w:before="137"/>
              <w:ind w:left="102"/>
              <w:rPr>
                <w:sz w:val="20"/>
              </w:rPr>
            </w:pPr>
            <w:r>
              <w:rPr>
                <w:sz w:val="20"/>
                <w:shd w:val="clear" w:color="auto" w:fill="FCE9D9"/>
              </w:rPr>
              <w:t>Nejpozději nutný konec</w:t>
            </w:r>
          </w:p>
        </w:tc>
        <w:tc>
          <w:tcPr>
            <w:tcW w:w="1462" w:type="dxa"/>
            <w:vMerge/>
            <w:tcBorders>
              <w:top w:val="nil"/>
              <w:bottom w:val="nil"/>
              <w:right w:val="nil"/>
            </w:tcBorders>
          </w:tcPr>
          <w:p w:rsidR="00F21896" w:rsidRDefault="00F21896">
            <w:pPr>
              <w:rPr>
                <w:sz w:val="2"/>
                <w:szCs w:val="2"/>
              </w:rPr>
            </w:pPr>
          </w:p>
        </w:tc>
      </w:tr>
      <w:tr w:rsidR="00F21896">
        <w:trPr>
          <w:trHeight w:val="141"/>
        </w:trPr>
        <w:tc>
          <w:tcPr>
            <w:tcW w:w="1501" w:type="dxa"/>
            <w:vMerge/>
            <w:tcBorders>
              <w:top w:val="nil"/>
              <w:left w:val="nil"/>
              <w:bottom w:val="nil"/>
            </w:tcBorders>
          </w:tcPr>
          <w:p w:rsidR="00F21896" w:rsidRDefault="00F21896">
            <w:pPr>
              <w:rPr>
                <w:sz w:val="2"/>
                <w:szCs w:val="2"/>
              </w:rPr>
            </w:pPr>
          </w:p>
        </w:tc>
        <w:tc>
          <w:tcPr>
            <w:tcW w:w="2156" w:type="dxa"/>
            <w:tcBorders>
              <w:top w:val="nil"/>
            </w:tcBorders>
          </w:tcPr>
          <w:p w:rsidR="00F21896" w:rsidRDefault="00F21896">
            <w:pPr>
              <w:pStyle w:val="TableParagraph"/>
              <w:rPr>
                <w:sz w:val="8"/>
              </w:rPr>
            </w:pPr>
          </w:p>
        </w:tc>
        <w:tc>
          <w:tcPr>
            <w:tcW w:w="1884" w:type="dxa"/>
            <w:tcBorders>
              <w:top w:val="nil"/>
            </w:tcBorders>
          </w:tcPr>
          <w:p w:rsidR="00F21896" w:rsidRDefault="00F21896">
            <w:pPr>
              <w:pStyle w:val="TableParagraph"/>
              <w:rPr>
                <w:sz w:val="8"/>
              </w:rPr>
            </w:pPr>
          </w:p>
        </w:tc>
        <w:tc>
          <w:tcPr>
            <w:tcW w:w="2128" w:type="dxa"/>
            <w:vMerge/>
            <w:tcBorders>
              <w:top w:val="nil"/>
            </w:tcBorders>
          </w:tcPr>
          <w:p w:rsidR="00F21896" w:rsidRDefault="00F21896">
            <w:pPr>
              <w:rPr>
                <w:sz w:val="2"/>
                <w:szCs w:val="2"/>
              </w:rPr>
            </w:pPr>
          </w:p>
        </w:tc>
        <w:tc>
          <w:tcPr>
            <w:tcW w:w="1462" w:type="dxa"/>
            <w:vMerge/>
            <w:tcBorders>
              <w:top w:val="nil"/>
              <w:bottom w:val="nil"/>
              <w:right w:val="nil"/>
            </w:tcBorders>
          </w:tcPr>
          <w:p w:rsidR="00F21896" w:rsidRDefault="00F21896">
            <w:pPr>
              <w:rPr>
                <w:sz w:val="2"/>
                <w:szCs w:val="2"/>
              </w:rPr>
            </w:pPr>
          </w:p>
        </w:tc>
      </w:tr>
      <w:tr w:rsidR="00F21896">
        <w:trPr>
          <w:trHeight w:val="580"/>
        </w:trPr>
        <w:tc>
          <w:tcPr>
            <w:tcW w:w="9131" w:type="dxa"/>
            <w:gridSpan w:val="5"/>
            <w:tcBorders>
              <w:top w:val="nil"/>
              <w:left w:val="nil"/>
              <w:bottom w:val="nil"/>
              <w:right w:val="nil"/>
            </w:tcBorders>
            <w:shd w:val="clear" w:color="auto" w:fill="FCE9D9"/>
          </w:tcPr>
          <w:p w:rsidR="00F21896" w:rsidRDefault="00F21896">
            <w:pPr>
              <w:pStyle w:val="TableParagraph"/>
              <w:spacing w:before="9"/>
              <w:rPr>
                <w:rFonts w:ascii="TimesNewRomanPS-BoldItalicMT"/>
                <w:b/>
                <w:i/>
                <w:sz w:val="25"/>
              </w:rPr>
            </w:pPr>
          </w:p>
          <w:p w:rsidR="00F21896" w:rsidRDefault="00CF76DB">
            <w:pPr>
              <w:pStyle w:val="TableParagraph"/>
              <w:spacing w:line="264" w:lineRule="exact"/>
              <w:ind w:left="28"/>
              <w:rPr>
                <w:i/>
                <w:sz w:val="24"/>
              </w:rPr>
            </w:pPr>
            <w:r>
              <w:rPr>
                <w:i/>
                <w:sz w:val="24"/>
              </w:rPr>
              <w:t>S konkrétními hodnotami bude pak uzel vypadat následovně:</w:t>
            </w:r>
          </w:p>
        </w:tc>
      </w:tr>
    </w:tbl>
    <w:p w:rsidR="00F21896" w:rsidRDefault="00F21896">
      <w:pPr>
        <w:pStyle w:val="Zkladntext"/>
        <w:spacing w:before="5"/>
        <w:rPr>
          <w:rFonts w:ascii="TimesNewRomanPS-BoldItalicMT"/>
          <w:b/>
          <w:i/>
          <w:sz w:val="10"/>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2235"/>
        <w:gridCol w:w="1844"/>
        <w:gridCol w:w="2127"/>
        <w:gridCol w:w="1461"/>
      </w:tblGrid>
      <w:tr w:rsidR="00F21896">
        <w:trPr>
          <w:trHeight w:val="405"/>
        </w:trPr>
        <w:tc>
          <w:tcPr>
            <w:tcW w:w="1462" w:type="dxa"/>
            <w:vMerge w:val="restart"/>
            <w:tcBorders>
              <w:top w:val="nil"/>
              <w:left w:val="nil"/>
              <w:bottom w:val="nil"/>
            </w:tcBorders>
          </w:tcPr>
          <w:p w:rsidR="00F21896" w:rsidRDefault="00F21896">
            <w:pPr>
              <w:pStyle w:val="TableParagraph"/>
              <w:rPr>
                <w:rFonts w:ascii="TimesNewRomanPS-BoldItalicMT"/>
                <w:b/>
                <w:i/>
                <w:sz w:val="20"/>
              </w:rPr>
            </w:pPr>
          </w:p>
          <w:p w:rsidR="00F21896" w:rsidRDefault="00F21896">
            <w:pPr>
              <w:pStyle w:val="TableParagraph"/>
              <w:spacing w:before="7" w:after="1"/>
              <w:rPr>
                <w:rFonts w:ascii="TimesNewRomanPS-BoldItalicMT"/>
                <w:b/>
                <w:i/>
                <w:sz w:val="24"/>
              </w:rPr>
            </w:pPr>
          </w:p>
          <w:p w:rsidR="00F21896" w:rsidRDefault="00055BC6">
            <w:pPr>
              <w:pStyle w:val="TableParagraph"/>
              <w:spacing w:line="120" w:lineRule="exact"/>
              <w:ind w:left="392" w:right="-58"/>
              <w:rPr>
                <w:rFonts w:ascii="TimesNewRomanPS-BoldItalicMT"/>
                <w:sz w:val="12"/>
              </w:rPr>
            </w:pPr>
            <w:r>
              <w:rPr>
                <w:noProof/>
              </w:rPr>
            </w:r>
            <w:r>
              <w:pict w14:anchorId="378E1487">
                <v:group id="Group 469" o:spid="_x0000_s4383" style="width:52.5pt;height:6pt;mso-position-horizontal-relative:char;mso-position-vertical-relative:line" coordsize="105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">
                  <o:lock v:ext="edit" rotation="t" aspectratio="t"/>
                  <v:shape id="AutoShape 470" o:spid="_x0000_s4384" style="position:absolute;width:1050;height:120;visibility:visible;mso-wrap-style:square;v-text-anchor:top" coordsize="105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" path="m930,r,120l1035,67r-85,l950,52r85,l930,xm930,52l,52,,67r930,l930,52xm1035,52r-85,l950,67r85,l1050,60r-15,-8xe" fillcolor="black" stroked="f">
                    <v:path o:connecttype="custom" o:connectlocs="930,0;930,120;1035,67;950,67;950,52;1035,52;930,0;930,52;0,52;0,67;930,67;930,52;1035,52;950,52;950,67;1035,67;1050,60;1035,52" o:connectangles="0,0,0,0,0,0,0,0,0,0,0,0,0,0,0,0,0,0"/>
                    <o:lock v:ext="edit" rotation="t" aspectratio="t" verticies="t" text="t" shapetype="t"/>
                  </v:shape>
                  <w10:wrap type="none"/>
                  <w10:anchorlock/>
                </v:group>
              </w:pict>
            </w:r>
          </w:p>
        </w:tc>
        <w:tc>
          <w:tcPr>
            <w:tcW w:w="2235" w:type="dxa"/>
          </w:tcPr>
          <w:p w:rsidR="00F21896" w:rsidRDefault="00CF76DB">
            <w:pPr>
              <w:pStyle w:val="TableParagraph"/>
              <w:tabs>
                <w:tab w:val="left" w:pos="2076"/>
              </w:tabs>
              <w:spacing w:before="22"/>
              <w:ind w:right="1"/>
              <w:jc w:val="center"/>
              <w:rPr>
                <w:sz w:val="20"/>
              </w:rPr>
            </w:pPr>
            <w:r>
              <w:rPr>
                <w:spacing w:val="-21"/>
                <w:w w:val="99"/>
                <w:sz w:val="20"/>
                <w:shd w:val="clear" w:color="auto" w:fill="FCE9D9"/>
              </w:rPr>
              <w:t xml:space="preserve"> </w:t>
            </w:r>
            <w:r>
              <w:rPr>
                <w:sz w:val="20"/>
                <w:shd w:val="clear" w:color="auto" w:fill="FCE9D9"/>
              </w:rPr>
              <w:t>0</w:t>
            </w:r>
            <w:r>
              <w:rPr>
                <w:sz w:val="20"/>
                <w:shd w:val="clear" w:color="auto" w:fill="FCE9D9"/>
              </w:rPr>
              <w:tab/>
            </w:r>
          </w:p>
        </w:tc>
        <w:tc>
          <w:tcPr>
            <w:tcW w:w="1844" w:type="dxa"/>
          </w:tcPr>
          <w:p w:rsidR="00F21896" w:rsidRDefault="00CF76DB">
            <w:pPr>
              <w:pStyle w:val="TableParagraph"/>
              <w:tabs>
                <w:tab w:val="left" w:pos="1685"/>
              </w:tabs>
              <w:spacing w:before="22"/>
              <w:ind w:right="1"/>
              <w:jc w:val="center"/>
              <w:rPr>
                <w:sz w:val="20"/>
              </w:rPr>
            </w:pPr>
            <w:r>
              <w:rPr>
                <w:spacing w:val="-21"/>
                <w:w w:val="99"/>
                <w:sz w:val="20"/>
                <w:shd w:val="clear" w:color="auto" w:fill="FCE9D9"/>
              </w:rPr>
              <w:t xml:space="preserve"> </w:t>
            </w:r>
            <w:r>
              <w:rPr>
                <w:sz w:val="20"/>
                <w:shd w:val="clear" w:color="auto" w:fill="FCE9D9"/>
              </w:rPr>
              <w:t>1</w:t>
            </w:r>
            <w:r>
              <w:rPr>
                <w:sz w:val="20"/>
                <w:shd w:val="clear" w:color="auto" w:fill="FCE9D9"/>
              </w:rPr>
              <w:tab/>
            </w:r>
          </w:p>
        </w:tc>
        <w:tc>
          <w:tcPr>
            <w:tcW w:w="2127" w:type="dxa"/>
          </w:tcPr>
          <w:p w:rsidR="00F21896" w:rsidRDefault="00CF76DB">
            <w:pPr>
              <w:pStyle w:val="TableParagraph"/>
              <w:tabs>
                <w:tab w:val="left" w:pos="1968"/>
              </w:tabs>
              <w:spacing w:before="22"/>
              <w:ind w:right="1"/>
              <w:jc w:val="center"/>
              <w:rPr>
                <w:sz w:val="20"/>
              </w:rPr>
            </w:pPr>
            <w:r>
              <w:rPr>
                <w:spacing w:val="-21"/>
                <w:w w:val="99"/>
                <w:sz w:val="20"/>
                <w:shd w:val="clear" w:color="auto" w:fill="FCE9D9"/>
              </w:rPr>
              <w:t xml:space="preserve"> </w:t>
            </w:r>
            <w:r>
              <w:rPr>
                <w:sz w:val="20"/>
                <w:shd w:val="clear" w:color="auto" w:fill="FCE9D9"/>
              </w:rPr>
              <w:t>1</w:t>
            </w:r>
            <w:r>
              <w:rPr>
                <w:sz w:val="20"/>
                <w:shd w:val="clear" w:color="auto" w:fill="FCE9D9"/>
              </w:rPr>
              <w:tab/>
            </w:r>
          </w:p>
        </w:tc>
        <w:tc>
          <w:tcPr>
            <w:tcW w:w="1461" w:type="dxa"/>
            <w:vMerge w:val="restart"/>
            <w:tcBorders>
              <w:top w:val="nil"/>
              <w:bottom w:val="nil"/>
              <w:right w:val="nil"/>
            </w:tcBorders>
          </w:tcPr>
          <w:p w:rsidR="00F21896" w:rsidRDefault="00F21896">
            <w:pPr>
              <w:pStyle w:val="TableParagraph"/>
              <w:rPr>
                <w:rFonts w:ascii="TimesNewRomanPS-BoldItalicMT"/>
                <w:b/>
                <w:i/>
                <w:sz w:val="20"/>
              </w:rPr>
            </w:pPr>
          </w:p>
          <w:p w:rsidR="00F21896" w:rsidRDefault="00F21896">
            <w:pPr>
              <w:pStyle w:val="TableParagraph"/>
              <w:spacing w:before="10"/>
              <w:rPr>
                <w:rFonts w:ascii="TimesNewRomanPS-BoldItalicMT"/>
                <w:b/>
                <w:i/>
                <w:sz w:val="23"/>
              </w:rPr>
            </w:pPr>
          </w:p>
          <w:p w:rsidR="00F21896" w:rsidRDefault="00055BC6">
            <w:pPr>
              <w:pStyle w:val="TableParagraph"/>
              <w:spacing w:line="120" w:lineRule="exact"/>
              <w:ind w:left="-22"/>
              <w:rPr>
                <w:rFonts w:ascii="TimesNewRomanPS-BoldItalicMT"/>
                <w:sz w:val="12"/>
              </w:rPr>
            </w:pPr>
            <w:r>
              <w:rPr>
                <w:noProof/>
              </w:rPr>
            </w:r>
            <w:r>
              <w:pict w14:anchorId="71FABA52">
                <v:group id="Group 467" o:spid="_x0000_s4381" style="width:52.5pt;height:6pt;mso-position-horizontal-relative:char;mso-position-vertical-relative:line" coordsize="105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">
                  <o:lock v:ext="edit" rotation="t" aspectratio="t"/>
                  <v:shape id="AutoShape 468" o:spid="_x0000_s4382" style="position:absolute;width:1050;height:120;visibility:visible;mso-wrap-style:square;v-text-anchor:top" coordsize="105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" path="m930,r,120l1035,67r-85,l950,52r85,l930,xm930,52l,52,,67r930,l930,52xm1035,52r-85,l950,67r85,l1050,60r-15,-8xe" fillcolor="black" stroked="f">
                    <v:path o:connecttype="custom" o:connectlocs="930,0;930,120;1035,67;950,67;950,52;1035,52;930,0;930,52;0,52;0,67;930,67;930,52;1035,52;950,52;950,67;1035,67;1050,60;1035,52" o:connectangles="0,0,0,0,0,0,0,0,0,0,0,0,0,0,0,0,0,0"/>
                    <o:lock v:ext="edit" rotation="t" aspectratio="t" verticies="t" text="t" shapetype="t"/>
                  </v:shape>
                  <w10:wrap type="none"/>
                  <w10:anchorlock/>
                </v:group>
              </w:pict>
            </w:r>
          </w:p>
        </w:tc>
      </w:tr>
      <w:tr w:rsidR="00F21896">
        <w:trPr>
          <w:trHeight w:val="407"/>
        </w:trPr>
        <w:tc>
          <w:tcPr>
            <w:tcW w:w="1462" w:type="dxa"/>
            <w:vMerge/>
            <w:tcBorders>
              <w:top w:val="nil"/>
              <w:left w:val="nil"/>
              <w:bottom w:val="nil"/>
            </w:tcBorders>
          </w:tcPr>
          <w:p w:rsidR="00F21896" w:rsidRDefault="00F21896">
            <w:pPr>
              <w:rPr>
                <w:sz w:val="2"/>
                <w:szCs w:val="2"/>
              </w:rPr>
            </w:pPr>
          </w:p>
        </w:tc>
        <w:tc>
          <w:tcPr>
            <w:tcW w:w="2235" w:type="dxa"/>
          </w:tcPr>
          <w:p w:rsidR="00F21896" w:rsidRDefault="00CF76DB">
            <w:pPr>
              <w:pStyle w:val="TableParagraph"/>
              <w:tabs>
                <w:tab w:val="left" w:pos="2076"/>
              </w:tabs>
              <w:spacing w:before="22"/>
              <w:ind w:right="1"/>
              <w:jc w:val="center"/>
              <w:rPr>
                <w:sz w:val="20"/>
              </w:rPr>
            </w:pPr>
            <w:r>
              <w:rPr>
                <w:spacing w:val="-21"/>
                <w:w w:val="99"/>
                <w:sz w:val="20"/>
                <w:shd w:val="clear" w:color="auto" w:fill="FCE9D9"/>
              </w:rPr>
              <w:t xml:space="preserve"> </w:t>
            </w:r>
            <w:r>
              <w:rPr>
                <w:sz w:val="20"/>
                <w:shd w:val="clear" w:color="auto" w:fill="FCE9D9"/>
              </w:rPr>
              <w:t>A</w:t>
            </w:r>
            <w:r>
              <w:rPr>
                <w:sz w:val="20"/>
                <w:shd w:val="clear" w:color="auto" w:fill="FCE9D9"/>
              </w:rPr>
              <w:tab/>
            </w:r>
          </w:p>
        </w:tc>
        <w:tc>
          <w:tcPr>
            <w:tcW w:w="3971" w:type="dxa"/>
            <w:gridSpan w:val="2"/>
          </w:tcPr>
          <w:p w:rsidR="00F21896" w:rsidRDefault="00CF76DB">
            <w:pPr>
              <w:pStyle w:val="TableParagraph"/>
              <w:tabs>
                <w:tab w:val="left" w:pos="3885"/>
              </w:tabs>
              <w:spacing w:before="22"/>
              <w:ind w:left="102"/>
              <w:rPr>
                <w:i/>
                <w:sz w:val="20"/>
              </w:rPr>
            </w:pPr>
            <w:r>
              <w:rPr>
                <w:i/>
                <w:sz w:val="20"/>
                <w:shd w:val="clear" w:color="auto" w:fill="FCE9D9"/>
              </w:rPr>
              <w:t>Příjem a prozkoumání</w:t>
            </w:r>
            <w:r>
              <w:rPr>
                <w:i/>
                <w:spacing w:val="-7"/>
                <w:sz w:val="20"/>
                <w:shd w:val="clear" w:color="auto" w:fill="FCE9D9"/>
              </w:rPr>
              <w:t xml:space="preserve"> </w:t>
            </w:r>
            <w:r>
              <w:rPr>
                <w:i/>
                <w:sz w:val="20"/>
                <w:shd w:val="clear" w:color="auto" w:fill="FCE9D9"/>
              </w:rPr>
              <w:t>objednávky</w:t>
            </w:r>
            <w:r>
              <w:rPr>
                <w:i/>
                <w:sz w:val="20"/>
                <w:shd w:val="clear" w:color="auto" w:fill="FCE9D9"/>
              </w:rPr>
              <w:tab/>
            </w:r>
          </w:p>
        </w:tc>
        <w:tc>
          <w:tcPr>
            <w:tcW w:w="1461" w:type="dxa"/>
            <w:vMerge/>
            <w:tcBorders>
              <w:top w:val="nil"/>
              <w:bottom w:val="nil"/>
              <w:right w:val="nil"/>
            </w:tcBorders>
          </w:tcPr>
          <w:p w:rsidR="00F21896" w:rsidRDefault="00F21896">
            <w:pPr>
              <w:rPr>
                <w:sz w:val="2"/>
                <w:szCs w:val="2"/>
              </w:rPr>
            </w:pPr>
          </w:p>
        </w:tc>
      </w:tr>
      <w:tr w:rsidR="00F21896">
        <w:trPr>
          <w:trHeight w:val="405"/>
        </w:trPr>
        <w:tc>
          <w:tcPr>
            <w:tcW w:w="1462" w:type="dxa"/>
            <w:vMerge/>
            <w:tcBorders>
              <w:top w:val="nil"/>
              <w:left w:val="nil"/>
              <w:bottom w:val="nil"/>
            </w:tcBorders>
          </w:tcPr>
          <w:p w:rsidR="00F21896" w:rsidRDefault="00F21896">
            <w:pPr>
              <w:rPr>
                <w:sz w:val="2"/>
                <w:szCs w:val="2"/>
              </w:rPr>
            </w:pPr>
          </w:p>
        </w:tc>
        <w:tc>
          <w:tcPr>
            <w:tcW w:w="2235" w:type="dxa"/>
          </w:tcPr>
          <w:p w:rsidR="00F21896" w:rsidRDefault="00CF76DB">
            <w:pPr>
              <w:pStyle w:val="TableParagraph"/>
              <w:tabs>
                <w:tab w:val="left" w:pos="2076"/>
              </w:tabs>
              <w:spacing w:before="19"/>
              <w:ind w:right="1"/>
              <w:jc w:val="center"/>
              <w:rPr>
                <w:sz w:val="20"/>
              </w:rPr>
            </w:pPr>
            <w:r>
              <w:rPr>
                <w:spacing w:val="-21"/>
                <w:w w:val="99"/>
                <w:sz w:val="20"/>
                <w:shd w:val="clear" w:color="auto" w:fill="FCE9D9"/>
              </w:rPr>
              <w:t xml:space="preserve"> </w:t>
            </w:r>
            <w:r>
              <w:rPr>
                <w:sz w:val="20"/>
                <w:shd w:val="clear" w:color="auto" w:fill="FCE9D9"/>
              </w:rPr>
              <w:t>0</w:t>
            </w:r>
            <w:r>
              <w:rPr>
                <w:sz w:val="20"/>
                <w:shd w:val="clear" w:color="auto" w:fill="FCE9D9"/>
              </w:rPr>
              <w:tab/>
            </w:r>
          </w:p>
        </w:tc>
        <w:tc>
          <w:tcPr>
            <w:tcW w:w="1844" w:type="dxa"/>
          </w:tcPr>
          <w:p w:rsidR="00F21896" w:rsidRDefault="00CF76DB">
            <w:pPr>
              <w:pStyle w:val="TableParagraph"/>
              <w:tabs>
                <w:tab w:val="left" w:pos="1685"/>
              </w:tabs>
              <w:spacing w:before="19"/>
              <w:ind w:right="1"/>
              <w:jc w:val="center"/>
              <w:rPr>
                <w:sz w:val="20"/>
              </w:rPr>
            </w:pPr>
            <w:r>
              <w:rPr>
                <w:spacing w:val="-21"/>
                <w:w w:val="99"/>
                <w:sz w:val="20"/>
                <w:shd w:val="clear" w:color="auto" w:fill="FCE9D9"/>
              </w:rPr>
              <w:t xml:space="preserve"> </w:t>
            </w:r>
            <w:r>
              <w:rPr>
                <w:sz w:val="20"/>
                <w:shd w:val="clear" w:color="auto" w:fill="FCE9D9"/>
              </w:rPr>
              <w:t>0</w:t>
            </w:r>
            <w:r>
              <w:rPr>
                <w:sz w:val="20"/>
                <w:shd w:val="clear" w:color="auto" w:fill="FCE9D9"/>
              </w:rPr>
              <w:tab/>
            </w:r>
          </w:p>
        </w:tc>
        <w:tc>
          <w:tcPr>
            <w:tcW w:w="2127" w:type="dxa"/>
          </w:tcPr>
          <w:p w:rsidR="00F21896" w:rsidRDefault="00CF76DB">
            <w:pPr>
              <w:pStyle w:val="TableParagraph"/>
              <w:tabs>
                <w:tab w:val="left" w:pos="1968"/>
              </w:tabs>
              <w:spacing w:before="19"/>
              <w:ind w:right="1"/>
              <w:jc w:val="center"/>
              <w:rPr>
                <w:sz w:val="20"/>
              </w:rPr>
            </w:pPr>
            <w:r>
              <w:rPr>
                <w:spacing w:val="-21"/>
                <w:w w:val="99"/>
                <w:sz w:val="20"/>
                <w:shd w:val="clear" w:color="auto" w:fill="FCE9D9"/>
              </w:rPr>
              <w:t xml:space="preserve"> </w:t>
            </w:r>
            <w:r>
              <w:rPr>
                <w:sz w:val="20"/>
                <w:shd w:val="clear" w:color="auto" w:fill="FCE9D9"/>
              </w:rPr>
              <w:t>1</w:t>
            </w:r>
            <w:r>
              <w:rPr>
                <w:sz w:val="20"/>
                <w:shd w:val="clear" w:color="auto" w:fill="FCE9D9"/>
              </w:rPr>
              <w:tab/>
            </w:r>
          </w:p>
        </w:tc>
        <w:tc>
          <w:tcPr>
            <w:tcW w:w="1461" w:type="dxa"/>
            <w:vMerge/>
            <w:tcBorders>
              <w:top w:val="nil"/>
              <w:bottom w:val="nil"/>
              <w:right w:val="nil"/>
            </w:tcBorders>
          </w:tcPr>
          <w:p w:rsidR="00F21896" w:rsidRDefault="00F21896">
            <w:pPr>
              <w:rPr>
                <w:sz w:val="2"/>
                <w:szCs w:val="2"/>
              </w:rPr>
            </w:pPr>
          </w:p>
        </w:tc>
      </w:tr>
      <w:tr w:rsidR="00F21896">
        <w:trPr>
          <w:trHeight w:val="2688"/>
        </w:trPr>
        <w:tc>
          <w:tcPr>
            <w:tcW w:w="9129" w:type="dxa"/>
            <w:gridSpan w:val="5"/>
            <w:tcBorders>
              <w:top w:val="nil"/>
              <w:left w:val="nil"/>
              <w:bottom w:val="nil"/>
              <w:right w:val="nil"/>
            </w:tcBorders>
            <w:shd w:val="clear" w:color="auto" w:fill="FCE9D9"/>
          </w:tcPr>
          <w:p w:rsidR="00F21896" w:rsidRDefault="00F21896">
            <w:pPr>
              <w:pStyle w:val="TableParagraph"/>
              <w:spacing w:before="8"/>
              <w:rPr>
                <w:rFonts w:ascii="TimesNewRomanPS-BoldItalicMT"/>
                <w:b/>
                <w:i/>
                <w:sz w:val="33"/>
              </w:rPr>
            </w:pPr>
          </w:p>
          <w:p w:rsidR="00F21896" w:rsidRDefault="00CF76DB">
            <w:pPr>
              <w:pStyle w:val="TableParagraph"/>
              <w:spacing w:before="1"/>
              <w:ind w:left="28"/>
              <w:rPr>
                <w:i/>
                <w:sz w:val="24"/>
              </w:rPr>
            </w:pPr>
            <w:r>
              <w:rPr>
                <w:i/>
                <w:sz w:val="24"/>
              </w:rPr>
              <w:t>Postupem vpřed určíme nejdříve možné začátky (MZ) a nejdříve možné konce (MK) všech aktivit. MK = MZ + D (doba trvání aktivity)</w:t>
            </w:r>
          </w:p>
          <w:p w:rsidR="00F21896" w:rsidRDefault="00CF76DB">
            <w:pPr>
              <w:pStyle w:val="TableParagraph"/>
              <w:spacing w:before="120"/>
              <w:ind w:left="28"/>
              <w:rPr>
                <w:i/>
                <w:sz w:val="24"/>
              </w:rPr>
            </w:pPr>
            <w:r>
              <w:rPr>
                <w:i/>
                <w:sz w:val="24"/>
              </w:rPr>
              <w:t>Postupem zpět určíme nejpozději nutné začátky (NZ) a nutné konce (NK) činností. NZ = NK – D</w:t>
            </w:r>
          </w:p>
          <w:p w:rsidR="00F21896" w:rsidRDefault="00CF76DB">
            <w:pPr>
              <w:pStyle w:val="TableParagraph"/>
              <w:spacing w:before="120"/>
              <w:ind w:left="28"/>
              <w:rPr>
                <w:i/>
                <w:sz w:val="24"/>
              </w:rPr>
            </w:pPr>
            <w:r>
              <w:rPr>
                <w:i/>
                <w:sz w:val="24"/>
              </w:rPr>
              <w:t>Pro každou činnost určíme časovou rezervu (R). R = NZ – MZ</w:t>
            </w:r>
          </w:p>
          <w:p w:rsidR="00F21896" w:rsidRDefault="00CF76DB">
            <w:pPr>
              <w:pStyle w:val="TableParagraph"/>
              <w:spacing w:before="120" w:line="270" w:lineRule="atLeast"/>
              <w:ind w:left="28"/>
              <w:rPr>
                <w:i/>
                <w:sz w:val="24"/>
              </w:rPr>
            </w:pPr>
            <w:r>
              <w:rPr>
                <w:i/>
                <w:sz w:val="24"/>
              </w:rPr>
              <w:t>V případě, že postupujeme směrem od začátku ke konci a do jednoho uzlu vstupuje více hran, zapíšeme nejvyšší hodnotu. V opačném případě (odzadu dopředu) nejnižší hodnotu.</w:t>
            </w:r>
          </w:p>
        </w:tc>
      </w:tr>
    </w:tbl>
    <w:p w:rsidR="00F21896" w:rsidRDefault="00F21896">
      <w:pPr>
        <w:spacing w:line="270" w:lineRule="atLeast"/>
        <w:rPr>
          <w:sz w:val="24"/>
        </w:rPr>
        <w:sectPr w:rsidR="00F21896">
          <w:pgSz w:w="11910" w:h="16840"/>
          <w:pgMar w:top="1400" w:right="0" w:bottom="1320" w:left="0" w:header="0" w:footer="1134" w:gutter="0"/>
          <w:cols w:space="708"/>
        </w:sectPr>
      </w:pPr>
    </w:p>
    <w:p w:rsidR="00F21896" w:rsidRDefault="00055BC6">
      <w:pPr>
        <w:pStyle w:val="Zkladntext"/>
        <w:spacing w:before="0"/>
        <w:ind w:left="1390"/>
        <w:rPr>
          <w:rFonts w:ascii="TimesNewRomanPS-BoldItalicMT"/>
          <w:sz w:val="20"/>
        </w:rPr>
      </w:pPr>
      <w:r>
        <w:rPr>
          <w:noProof/>
        </w:rPr>
      </w:r>
      <w:r>
        <w:pict w14:anchorId="7FB2497E">
          <v:shape id="Text Box 1854" o:spid="_x0000_s4380" type="#_x0000_t202" style="width:456.45pt;height:2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" fillcolor="#fce9d9" stroked="f">
            <o:lock v:ext="edit" rotation="t" aspectratio="t" verticies="t" text="t" shapetype="t"/>
            <v:textbox inset="0,0,0,0">
              <w:txbxContent>
                <w:p w:rsidR="00AC039F" w:rsidRDefault="00AC039F">
                  <w:pPr>
                    <w:spacing w:line="268" w:lineRule="exact"/>
                    <w:ind w:left="28"/>
                    <w:rPr>
                      <w:i/>
                      <w:sz w:val="24"/>
                    </w:rPr>
                  </w:pPr>
                  <w:r>
                    <w:rPr>
                      <w:i/>
                      <w:sz w:val="24"/>
                    </w:rPr>
                    <w:t>Celková doba trvání projektu je 46 dní.</w:t>
                  </w:r>
                </w:p>
                <w:p w:rsidR="00AC039F" w:rsidRDefault="00AC039F">
                  <w:pPr>
                    <w:spacing w:before="120"/>
                    <w:ind w:left="28" w:right="26"/>
                    <w:jc w:val="both"/>
                    <w:rPr>
                      <w:i/>
                      <w:sz w:val="24"/>
                    </w:rPr>
                  </w:pPr>
                  <w:r>
                    <w:rPr>
                      <w:i/>
                      <w:sz w:val="24"/>
                    </w:rPr>
                    <w:t>(4, 5) Jak vyplývá z výše zmíněné definice, kritická cesta je složena z kritických činností, a to jsou takové činnosti, jejichž časová rezerva je nulová. Propojením kritických činností tedy vzniká kritická cesta.</w:t>
                  </w:r>
                </w:p>
                <w:p w:rsidR="00AC039F" w:rsidRDefault="00AC039F">
                  <w:pPr>
                    <w:spacing w:before="120"/>
                    <w:ind w:left="28" w:right="31"/>
                    <w:jc w:val="both"/>
                    <w:rPr>
                      <w:i/>
                      <w:sz w:val="24"/>
                    </w:rPr>
                  </w:pPr>
                  <w:r>
                    <w:rPr>
                      <w:i/>
                      <w:sz w:val="24"/>
                    </w:rPr>
                    <w:t>Kritická cesta se obvykle značí červenou barvou. V tomto případě se jedná o sled kritických činností: A, B, E, F, H, I, K, L.</w:t>
                  </w:r>
                </w:p>
                <w:p w:rsidR="00AC039F" w:rsidRDefault="00AC039F">
                  <w:pPr>
                    <w:spacing w:before="120"/>
                    <w:ind w:left="28" w:right="35"/>
                    <w:jc w:val="both"/>
                    <w:rPr>
                      <w:i/>
                      <w:sz w:val="24"/>
                    </w:rPr>
                  </w:pPr>
                  <w:r>
                    <w:rPr>
                      <w:i/>
                      <w:sz w:val="24"/>
                    </w:rPr>
                    <w:t>(6) Pokud se doba trvání aktivity F zkrátí na tři dny, celková doba trvání projektu se zkrátí o sedm dní, což znamená bude celkem 39 dní.</w:t>
                  </w:r>
                </w:p>
                <w:p w:rsidR="00AC039F" w:rsidRDefault="00AC039F">
                  <w:pPr>
                    <w:spacing w:before="120"/>
                    <w:ind w:left="28" w:right="33"/>
                    <w:jc w:val="both"/>
                    <w:rPr>
                      <w:i/>
                      <w:sz w:val="24"/>
                    </w:rPr>
                  </w:pPr>
                  <w:r>
                    <w:rPr>
                      <w:i/>
                      <w:sz w:val="24"/>
                    </w:rPr>
                    <w:t>Pokud chceme zkrátit celkovou dobu trvání projektu, musíme zkrátit aktivity na kritické cestě. Dále musíme počítat s tím, že se během doby realizace projektu může kritická cesta změnit, například tak, že se vyčerpá časová rezerva na nekritické aktivitě a že se stane kritickou.</w:t>
                  </w:r>
                </w:p>
                <w:p w:rsidR="00AC039F" w:rsidRDefault="00AC039F">
                  <w:pPr>
                    <w:spacing w:before="120"/>
                    <w:ind w:left="28" w:right="30"/>
                    <w:jc w:val="both"/>
                    <w:rPr>
                      <w:i/>
                      <w:sz w:val="24"/>
                    </w:rPr>
                  </w:pPr>
                  <w:r>
                    <w:rPr>
                      <w:i/>
                      <w:sz w:val="24"/>
                    </w:rPr>
                    <w:t>Z metody CPM se později vyvinula metoda PERT (Program Evaluation Review Technique), která je metodou stochastickou, to znamená, že doby trvání jednotlivých aktivit nejsou pevně stanoveny, ale určují se na základě takzvaného tříbodového odhadu. Metodě PERT se však věnovat nebudeme.</w:t>
                  </w:r>
                </w:p>
              </w:txbxContent>
            </v:textbox>
            <w10:anchorlock/>
          </v:shape>
        </w:pict>
      </w:r>
    </w:p>
    <w:p w:rsidR="00F21896" w:rsidRDefault="00F21896">
      <w:pPr>
        <w:rPr>
          <w:rFonts w:ascii="TimesNewRomanPS-BoldItalicMT"/>
          <w:sz w:val="20"/>
        </w:rPr>
        <w:sectPr w:rsidR="00F21896">
          <w:pgSz w:w="11910" w:h="16840"/>
          <w:pgMar w:top="1400" w:right="0" w:bottom="1320" w:left="0" w:header="0" w:footer="1134" w:gutter="0"/>
          <w:cols w:space="708"/>
        </w:sectPr>
      </w:pPr>
    </w:p>
    <w:p w:rsidR="00F21896" w:rsidRDefault="00055BC6">
      <w:pPr>
        <w:pStyle w:val="Odsekzoznamu"/>
        <w:numPr>
          <w:ilvl w:val="1"/>
          <w:numId w:val="140"/>
        </w:numPr>
        <w:tabs>
          <w:tab w:val="left" w:pos="1981"/>
        </w:tabs>
        <w:spacing w:before="73"/>
        <w:rPr>
          <w:sz w:val="28"/>
        </w:rPr>
      </w:pPr>
      <w:r>
        <w:rPr>
          <w:noProof/>
        </w:rPr>
        <w:lastRenderedPageBreak/>
        <w:pict w14:anchorId="2A29962D">
          <v:line id="Line 465" o:spid="_x0000_s4379" style="position:absolute;left:0;text-align:lef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21.3pt" to="525.95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" strokeweight=".48pt">
            <v:path arrowok="f"/>
            <o:lock v:ext="edit" aspectratio="t" verticies="t"/>
            <w10:wrap type="topAndBottom" anchorx="page"/>
          </v:line>
        </w:pict>
      </w:r>
      <w:bookmarkStart w:id="94" w:name="_bookmark81"/>
      <w:bookmarkEnd w:id="94"/>
      <w:r w:rsidR="00CF76DB">
        <w:rPr>
          <w:sz w:val="28"/>
        </w:rPr>
        <w:t>Metoda</w:t>
      </w:r>
      <w:r w:rsidR="00CF76DB">
        <w:rPr>
          <w:spacing w:val="-1"/>
          <w:sz w:val="28"/>
        </w:rPr>
        <w:t xml:space="preserve"> </w:t>
      </w:r>
      <w:r w:rsidR="00CF76DB">
        <w:rPr>
          <w:sz w:val="28"/>
        </w:rPr>
        <w:t>PERT</w:t>
      </w:r>
    </w:p>
    <w:p w:rsidR="00F21896" w:rsidRDefault="00F21896">
      <w:pPr>
        <w:pStyle w:val="Zkladntext"/>
        <w:spacing w:before="0"/>
        <w:rPr>
          <w:sz w:val="20"/>
        </w:rPr>
      </w:pPr>
    </w:p>
    <w:p w:rsidR="00F21896" w:rsidRDefault="00F21896">
      <w:pPr>
        <w:pStyle w:val="Zkladntext"/>
        <w:spacing w:before="1"/>
        <w:rPr>
          <w:sz w:val="21"/>
        </w:rPr>
      </w:pPr>
    </w:p>
    <w:p w:rsidR="00F21896" w:rsidRDefault="00CF76DB">
      <w:pPr>
        <w:pStyle w:val="Zkladntext"/>
        <w:spacing w:before="90"/>
        <w:ind w:left="1418" w:right="1412"/>
        <w:jc w:val="both"/>
      </w:pPr>
      <w:r>
        <w:rPr>
          <w:b/>
        </w:rPr>
        <w:t xml:space="preserve">Metoda PERT </w:t>
      </w:r>
      <w:r>
        <w:t>(</w:t>
      </w:r>
      <w:r>
        <w:rPr>
          <w:b/>
        </w:rPr>
        <w:t>Program Evaluation and Review Technique</w:t>
      </w:r>
      <w:r>
        <w:t xml:space="preserve">), nepřekládá se, používá se pojem metoda PERT. Je jednou ze standardních </w:t>
      </w:r>
      <w:hyperlink r:id="rId350">
        <w:r>
          <w:t>metod síťové analýzy</w:t>
        </w:r>
      </w:hyperlink>
      <w:r>
        <w:t xml:space="preserve">. Metoda PERT je zobecněním </w:t>
      </w:r>
      <w:hyperlink r:id="rId351">
        <w:r>
          <w:t>metody kritické cesty CPM.</w:t>
        </w:r>
      </w:hyperlink>
      <w:r>
        <w:t xml:space="preserve"> Tato metoda se používá k řízení složitých akcí majících stochastickou povahu. Zde se doba trvání každé dílčí činnosti chápe jako náhodná proměnná mající určité rozložení pravděpodobnosti. Empiricky bylo zjištěno, že v praxi toto nejlépe vystihuje tzv. beta rozdělení, které lépe vystihuje proměnlivost provozních podmínek (například důlní provoz).</w:t>
      </w:r>
    </w:p>
    <w:p w:rsidR="00F21896" w:rsidRDefault="00CF76DB">
      <w:pPr>
        <w:pStyle w:val="Zkladntext"/>
        <w:ind w:left="1418" w:right="1415"/>
        <w:jc w:val="both"/>
      </w:pPr>
      <w:r>
        <w:t xml:space="preserve">Tato metoda může sloužit, stejně jako ostatní metody síťové analýzy, pro odhad </w:t>
      </w:r>
      <w:r>
        <w:rPr>
          <w:b/>
        </w:rPr>
        <w:t>doby trvání projektu</w:t>
      </w:r>
      <w:r>
        <w:t xml:space="preserve">. Je používána alternativně k </w:t>
      </w:r>
      <w:hyperlink r:id="rId352">
        <w:r>
          <w:t>metodě CPM</w:t>
        </w:r>
      </w:hyperlink>
      <w:r>
        <w:t xml:space="preserve">. Především je metoda PERT využívána v rámci </w:t>
      </w:r>
      <w:hyperlink r:id="rId353">
        <w:r>
          <w:t xml:space="preserve">řízení projektů </w:t>
        </w:r>
      </w:hyperlink>
      <w:r>
        <w:t xml:space="preserve">a v oblasti </w:t>
      </w:r>
      <w:hyperlink r:id="rId354">
        <w:r>
          <w:t>logistiky a dopravy.</w:t>
        </w:r>
      </w:hyperlink>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2050"/>
        </w:tabs>
        <w:spacing w:before="77" w:after="22"/>
        <w:ind w:left="2050" w:hanging="632"/>
      </w:pPr>
      <w:bookmarkStart w:id="95" w:name="_bookmark82"/>
      <w:bookmarkEnd w:id="95"/>
      <w:r>
        <w:lastRenderedPageBreak/>
        <w:t>Milníky</w:t>
      </w:r>
    </w:p>
    <w:p w:rsidR="00F21896" w:rsidRDefault="00055BC6">
      <w:pPr>
        <w:pStyle w:val="Zkladntext"/>
        <w:spacing w:before="0" w:line="20" w:lineRule="exact"/>
        <w:ind w:left="1385"/>
        <w:rPr>
          <w:sz w:val="2"/>
        </w:rPr>
      </w:pPr>
      <w:r>
        <w:rPr>
          <w:noProof/>
        </w:rPr>
      </w:r>
      <w:r>
        <w:pict w14:anchorId="2BAF2503">
          <v:group id="Group 463" o:spid="_x0000_s437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JzaDqeZAgAA4QUAAA4AAAAAAAAAAAAAAAAALgIAAGRycy9lMm9E&#13;&#10;b2MueG1sUEsBAi0AFAAGAAgAAAAhAL90MfTeAAAACAEAAA8AAAAAAAAAAAAAAAAA8wQAAGRycy9k&#13;&#10;b3ducmV2LnhtbFBLBQYAAAAABAAEAPMAAAD+BQAAAAA=&#13;&#10;">
            <o:lock v:ext="edit" rotation="t" aspectratio="t"/>
            <v:line id="Line 464" o:spid="_x0000_s437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21"/>
        <w:jc w:val="both"/>
      </w:pPr>
      <w:r>
        <w:t>Milník je referenční bod, který označuje důležité události v projektu. Používá se ke sledování pokroku projektu. Všechny úkoly s nulovou dobou trvání jsou označeny jako milníky. Za milník je rovněž možné označit jakýkoliv jiný úkol s libovolnou dobou trvání.</w:t>
      </w:r>
    </w:p>
    <w:p w:rsidR="00F21896" w:rsidRDefault="00CF76DB">
      <w:pPr>
        <w:pStyle w:val="Zkladntext"/>
        <w:spacing w:before="121"/>
        <w:ind w:left="1418" w:right="1417"/>
        <w:jc w:val="both"/>
      </w:pPr>
      <w:r>
        <w:t>Milníky lze v projektu vytvářet jako zástupce pro vnější úkoly. Příklad: Jeden z úkolů vašeho projektu vyžaduje vývoj aplikace jinou společností. Ve svém projektu můžete vytvořit milník s nulovou dobou trvání, který bude představovat dokončení této</w:t>
      </w:r>
      <w:r>
        <w:rPr>
          <w:spacing w:val="-7"/>
        </w:rPr>
        <w:t xml:space="preserve"> </w:t>
      </w:r>
      <w:r>
        <w:t>aplikace.</w:t>
      </w:r>
    </w:p>
    <w:p w:rsidR="00F21896" w:rsidRDefault="00CF76DB">
      <w:pPr>
        <w:pStyle w:val="Zkladntext"/>
        <w:spacing w:line="343" w:lineRule="auto"/>
        <w:ind w:left="1418" w:right="1715"/>
      </w:pPr>
      <w:r>
        <w:t>Nesplnění milníku často znamená, že je nutné revidovat časový rozvrh a rozpočet projektu. Kvalifikovaně sestavený plán milníků by měl:</w:t>
      </w:r>
    </w:p>
    <w:p w:rsidR="00F21896" w:rsidRDefault="00CF76DB">
      <w:pPr>
        <w:pStyle w:val="Odsekzoznamu"/>
        <w:numPr>
          <w:ilvl w:val="0"/>
          <w:numId w:val="126"/>
        </w:numPr>
        <w:tabs>
          <w:tab w:val="left" w:pos="2138"/>
          <w:tab w:val="left" w:pos="2139"/>
        </w:tabs>
        <w:spacing w:before="2"/>
        <w:rPr>
          <w:sz w:val="24"/>
        </w:rPr>
      </w:pPr>
      <w:r>
        <w:rPr>
          <w:spacing w:val="-2"/>
          <w:sz w:val="24"/>
        </w:rPr>
        <w:t xml:space="preserve">Být </w:t>
      </w:r>
      <w:r>
        <w:rPr>
          <w:sz w:val="24"/>
        </w:rPr>
        <w:t>srozumitelný pro každý subjekt podílející se na realizaci</w:t>
      </w:r>
      <w:r>
        <w:rPr>
          <w:spacing w:val="-11"/>
          <w:sz w:val="24"/>
        </w:rPr>
        <w:t xml:space="preserve"> </w:t>
      </w:r>
      <w:r>
        <w:rPr>
          <w:sz w:val="24"/>
        </w:rPr>
        <w:t>projektu.</w:t>
      </w:r>
    </w:p>
    <w:p w:rsidR="00F21896" w:rsidRDefault="00CF76DB">
      <w:pPr>
        <w:pStyle w:val="Odsekzoznamu"/>
        <w:numPr>
          <w:ilvl w:val="0"/>
          <w:numId w:val="126"/>
        </w:numPr>
        <w:tabs>
          <w:tab w:val="left" w:pos="2138"/>
          <w:tab w:val="left" w:pos="2139"/>
        </w:tabs>
        <w:spacing w:before="121"/>
        <w:ind w:right="1418"/>
        <w:rPr>
          <w:sz w:val="24"/>
        </w:rPr>
      </w:pPr>
      <w:r>
        <w:rPr>
          <w:sz w:val="24"/>
        </w:rPr>
        <w:t>Ukazovat postupné kroky (i jaké postupné produkty je potřeba vytvořit) pro dosažení požadovaného</w:t>
      </w:r>
      <w:r>
        <w:rPr>
          <w:spacing w:val="-1"/>
          <w:sz w:val="24"/>
        </w:rPr>
        <w:t xml:space="preserve"> </w:t>
      </w:r>
      <w:r>
        <w:rPr>
          <w:sz w:val="24"/>
        </w:rPr>
        <w:t>cíle.</w:t>
      </w:r>
    </w:p>
    <w:p w:rsidR="00F21896" w:rsidRDefault="00CF76DB">
      <w:pPr>
        <w:pStyle w:val="Odsekzoznamu"/>
        <w:numPr>
          <w:ilvl w:val="0"/>
          <w:numId w:val="126"/>
        </w:numPr>
        <w:tabs>
          <w:tab w:val="left" w:pos="2138"/>
          <w:tab w:val="left" w:pos="2139"/>
        </w:tabs>
        <w:ind w:right="1420"/>
        <w:rPr>
          <w:sz w:val="24"/>
        </w:rPr>
      </w:pPr>
      <w:r>
        <w:rPr>
          <w:spacing w:val="-2"/>
          <w:sz w:val="24"/>
        </w:rPr>
        <w:t xml:space="preserve">Být </w:t>
      </w:r>
      <w:r>
        <w:rPr>
          <w:sz w:val="24"/>
        </w:rPr>
        <w:t>kvalitativně i kvantitativně kontrolovatelný, aby bylo možné určit, kdy bylo určitého milníku</w:t>
      </w:r>
      <w:r>
        <w:rPr>
          <w:spacing w:val="-1"/>
          <w:sz w:val="24"/>
        </w:rPr>
        <w:t xml:space="preserve"> </w:t>
      </w:r>
      <w:r>
        <w:rPr>
          <w:sz w:val="24"/>
        </w:rPr>
        <w:t>dosaženo.</w:t>
      </w:r>
    </w:p>
    <w:p w:rsidR="00F21896" w:rsidRDefault="00CF76DB">
      <w:pPr>
        <w:pStyle w:val="Odsekzoznamu"/>
        <w:numPr>
          <w:ilvl w:val="0"/>
          <w:numId w:val="126"/>
        </w:numPr>
        <w:tabs>
          <w:tab w:val="left" w:pos="2138"/>
          <w:tab w:val="left" w:pos="2139"/>
        </w:tabs>
        <w:ind w:right="1424"/>
        <w:rPr>
          <w:sz w:val="24"/>
        </w:rPr>
      </w:pPr>
      <w:r>
        <w:rPr>
          <w:spacing w:val="-2"/>
          <w:sz w:val="24"/>
        </w:rPr>
        <w:t xml:space="preserve">Být  </w:t>
      </w:r>
      <w:r>
        <w:rPr>
          <w:sz w:val="24"/>
        </w:rPr>
        <w:t>zaměřen na nezbytná rozhodnutí, neboť milníky reprezentují podmínky na cestě  k cíli</w:t>
      </w:r>
      <w:r>
        <w:rPr>
          <w:spacing w:val="-1"/>
          <w:sz w:val="24"/>
        </w:rPr>
        <w:t xml:space="preserve"> </w:t>
      </w:r>
      <w:r>
        <w:rPr>
          <w:sz w:val="24"/>
        </w:rPr>
        <w:t>projektu.</w:t>
      </w:r>
    </w:p>
    <w:p w:rsidR="00F21896" w:rsidRDefault="00CF76DB">
      <w:pPr>
        <w:pStyle w:val="Odsekzoznamu"/>
        <w:numPr>
          <w:ilvl w:val="0"/>
          <w:numId w:val="126"/>
        </w:numPr>
        <w:tabs>
          <w:tab w:val="left" w:pos="2138"/>
          <w:tab w:val="left" w:pos="2139"/>
        </w:tabs>
        <w:ind w:right="1420"/>
        <w:rPr>
          <w:sz w:val="24"/>
        </w:rPr>
      </w:pPr>
      <w:r>
        <w:rPr>
          <w:sz w:val="24"/>
        </w:rPr>
        <w:t>Zachovat logiku postupu prací ve formě pracovní sítě, znázorňující strategii vývoje projektu od postupných cílů až ke konečnému produktu.</w:t>
      </w:r>
    </w:p>
    <w:p w:rsidR="00F21896" w:rsidRDefault="00CF76DB">
      <w:pPr>
        <w:pStyle w:val="Odsekzoznamu"/>
        <w:numPr>
          <w:ilvl w:val="0"/>
          <w:numId w:val="126"/>
        </w:numPr>
        <w:tabs>
          <w:tab w:val="left" w:pos="2131"/>
          <w:tab w:val="left" w:pos="2132"/>
        </w:tabs>
        <w:ind w:left="2131" w:hanging="355"/>
        <w:rPr>
          <w:sz w:val="24"/>
        </w:rPr>
      </w:pPr>
      <w:r>
        <w:rPr>
          <w:spacing w:val="-2"/>
          <w:sz w:val="24"/>
        </w:rPr>
        <w:t xml:space="preserve">Být </w:t>
      </w:r>
      <w:r>
        <w:rPr>
          <w:sz w:val="24"/>
        </w:rPr>
        <w:t>dostatečně stručný a</w:t>
      </w:r>
      <w:r>
        <w:rPr>
          <w:spacing w:val="-4"/>
          <w:sz w:val="24"/>
        </w:rPr>
        <w:t xml:space="preserve"> </w:t>
      </w:r>
      <w:r>
        <w:rPr>
          <w:sz w:val="24"/>
        </w:rPr>
        <w:t>přehledný.</w:t>
      </w:r>
    </w:p>
    <w:p w:rsidR="00F21896" w:rsidRDefault="00F21896">
      <w:pPr>
        <w:pStyle w:val="Zkladntext"/>
        <w:spacing w:before="10"/>
        <w:rPr>
          <w:sz w:val="20"/>
        </w:rPr>
      </w:pPr>
    </w:p>
    <w:p w:rsidR="00F21896" w:rsidRDefault="00CF76DB">
      <w:pPr>
        <w:pStyle w:val="Zkladntext"/>
        <w:spacing w:before="0"/>
        <w:ind w:left="1418" w:right="1419"/>
        <w:jc w:val="both"/>
      </w:pPr>
      <w:r>
        <w:t>Aby vizí projektu získali nejen členové projektového týmu, ale i ostatní subjekty podílející se určitým způsobem na realizaci projektu, měl by být implementační plán projektu prezentován nejlépe na jedné straně zpracovaného plánu milníků. Tak je možné zcela jasně prezentovat přijatou strategii projektu. Plán milníků se tak stává strategickým rámcem nebo kostrou projektu, definovanými v termínech postupných výsledků či kroků, kterých musí být dosaženo.</w:t>
      </w:r>
    </w:p>
    <w:p w:rsidR="00F21896" w:rsidRDefault="00CF76DB">
      <w:pPr>
        <w:pStyle w:val="Zkladntext"/>
        <w:spacing w:before="121"/>
        <w:ind w:left="1418" w:right="1413"/>
        <w:jc w:val="both"/>
      </w:pPr>
      <w:r>
        <w:t xml:space="preserve">Plán milníků se musí zpracovat kvalifikovaně, aby byl srozumitelný, kontrolovatelný a poskytoval přehled o projektu a prostor pro vybudování spolupráce a rozdělení zodpovědností mezi všechny zúčastněné subjekty podílející se na realizaci projektu. Plány milníků mohou být zpracovány pro činnosti ve všech fázích životního cyklu projektu. Například plán milníků může </w:t>
      </w:r>
      <w:r>
        <w:rPr>
          <w:spacing w:val="-2"/>
        </w:rPr>
        <w:t xml:space="preserve">být </w:t>
      </w:r>
      <w:r>
        <w:t>zpracován</w:t>
      </w:r>
      <w:r>
        <w:rPr>
          <w:spacing w:val="1"/>
        </w:rPr>
        <w:t xml:space="preserve"> </w:t>
      </w:r>
      <w:r>
        <w:t>pro:</w:t>
      </w:r>
    </w:p>
    <w:p w:rsidR="00F21896" w:rsidRDefault="00CF76DB">
      <w:pPr>
        <w:pStyle w:val="Odsekzoznamu"/>
        <w:numPr>
          <w:ilvl w:val="0"/>
          <w:numId w:val="126"/>
        </w:numPr>
        <w:tabs>
          <w:tab w:val="left" w:pos="2138"/>
          <w:tab w:val="left" w:pos="2139"/>
        </w:tabs>
        <w:rPr>
          <w:sz w:val="24"/>
        </w:rPr>
      </w:pPr>
      <w:r>
        <w:rPr>
          <w:sz w:val="24"/>
        </w:rPr>
        <w:t>studii</w:t>
      </w:r>
      <w:r>
        <w:rPr>
          <w:spacing w:val="-1"/>
          <w:sz w:val="24"/>
        </w:rPr>
        <w:t xml:space="preserve"> </w:t>
      </w:r>
      <w:r>
        <w:rPr>
          <w:sz w:val="24"/>
        </w:rPr>
        <w:t>proveditelnosti,</w:t>
      </w:r>
    </w:p>
    <w:p w:rsidR="00F21896" w:rsidRDefault="00CF76DB">
      <w:pPr>
        <w:pStyle w:val="Odsekzoznamu"/>
        <w:numPr>
          <w:ilvl w:val="0"/>
          <w:numId w:val="126"/>
        </w:numPr>
        <w:tabs>
          <w:tab w:val="left" w:pos="2138"/>
          <w:tab w:val="left" w:pos="2139"/>
        </w:tabs>
        <w:rPr>
          <w:sz w:val="24"/>
        </w:rPr>
      </w:pPr>
      <w:r>
        <w:rPr>
          <w:sz w:val="24"/>
        </w:rPr>
        <w:t>studii technického</w:t>
      </w:r>
      <w:r>
        <w:rPr>
          <w:spacing w:val="-1"/>
          <w:sz w:val="24"/>
        </w:rPr>
        <w:t xml:space="preserve"> </w:t>
      </w:r>
      <w:r>
        <w:rPr>
          <w:sz w:val="24"/>
        </w:rPr>
        <w:t>řešení,</w:t>
      </w:r>
    </w:p>
    <w:p w:rsidR="00F21896" w:rsidRDefault="00CF76DB">
      <w:pPr>
        <w:pStyle w:val="Odsekzoznamu"/>
        <w:numPr>
          <w:ilvl w:val="0"/>
          <w:numId w:val="126"/>
        </w:numPr>
        <w:tabs>
          <w:tab w:val="left" w:pos="2138"/>
          <w:tab w:val="left" w:pos="2139"/>
        </w:tabs>
        <w:rPr>
          <w:sz w:val="24"/>
        </w:rPr>
      </w:pPr>
      <w:r>
        <w:rPr>
          <w:sz w:val="24"/>
        </w:rPr>
        <w:t>výběrové řízení a</w:t>
      </w:r>
      <w:r>
        <w:rPr>
          <w:spacing w:val="-7"/>
          <w:sz w:val="24"/>
        </w:rPr>
        <w:t xml:space="preserve"> </w:t>
      </w:r>
      <w:r>
        <w:rPr>
          <w:sz w:val="24"/>
        </w:rPr>
        <w:t>kontraktace,</w:t>
      </w:r>
    </w:p>
    <w:p w:rsidR="00F21896" w:rsidRDefault="00CF76DB">
      <w:pPr>
        <w:pStyle w:val="Odsekzoznamu"/>
        <w:numPr>
          <w:ilvl w:val="0"/>
          <w:numId w:val="126"/>
        </w:numPr>
        <w:tabs>
          <w:tab w:val="left" w:pos="2138"/>
          <w:tab w:val="left" w:pos="2139"/>
        </w:tabs>
        <w:spacing w:before="121"/>
        <w:rPr>
          <w:sz w:val="24"/>
        </w:rPr>
      </w:pPr>
      <w:r>
        <w:rPr>
          <w:sz w:val="24"/>
        </w:rPr>
        <w:t>vlastní implementaci</w:t>
      </w:r>
      <w:r>
        <w:rPr>
          <w:spacing w:val="-4"/>
          <w:sz w:val="24"/>
        </w:rPr>
        <w:t xml:space="preserve"> </w:t>
      </w:r>
      <w:r>
        <w:rPr>
          <w:sz w:val="24"/>
        </w:rPr>
        <w:t>projektu,</w:t>
      </w:r>
    </w:p>
    <w:p w:rsidR="00F21896" w:rsidRDefault="00CF76DB">
      <w:pPr>
        <w:pStyle w:val="Odsekzoznamu"/>
        <w:numPr>
          <w:ilvl w:val="0"/>
          <w:numId w:val="126"/>
        </w:numPr>
        <w:tabs>
          <w:tab w:val="left" w:pos="2131"/>
          <w:tab w:val="left" w:pos="2132"/>
        </w:tabs>
        <w:ind w:left="2131" w:hanging="355"/>
        <w:rPr>
          <w:sz w:val="24"/>
        </w:rPr>
      </w:pPr>
      <w:r>
        <w:rPr>
          <w:sz w:val="24"/>
        </w:rPr>
        <w:t>atd.</w:t>
      </w:r>
    </w:p>
    <w:p w:rsidR="00F21896" w:rsidRDefault="00F21896">
      <w:pPr>
        <w:pStyle w:val="Zkladntext"/>
        <w:spacing w:before="9"/>
        <w:rPr>
          <w:sz w:val="20"/>
        </w:rPr>
      </w:pPr>
    </w:p>
    <w:p w:rsidR="00F21896" w:rsidRDefault="00CF76DB">
      <w:pPr>
        <w:pStyle w:val="Zkladntext"/>
        <w:spacing w:before="1"/>
        <w:ind w:left="1418" w:right="1415"/>
        <w:jc w:val="both"/>
      </w:pPr>
      <w:r>
        <w:t>Charakter milníků se ve vztahu k řízení realizace projektu mění v průběhu každé z těchto fází. V počátečních fázích se klade důraz na podporu tvořivosti. Později je kladen důraz na dokončení prací, a proto musejí být milníky více předpisující, a tak i lépe kontrolovatelné.</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1981"/>
        </w:tabs>
        <w:spacing w:before="77" w:after="22"/>
      </w:pPr>
      <w:bookmarkStart w:id="96" w:name="_bookmark83"/>
      <w:bookmarkEnd w:id="96"/>
      <w:r>
        <w:lastRenderedPageBreak/>
        <w:t>Metoda GTD</w:t>
      </w:r>
    </w:p>
    <w:p w:rsidR="00F21896" w:rsidRDefault="00055BC6">
      <w:pPr>
        <w:pStyle w:val="Zkladntext"/>
        <w:spacing w:before="0" w:line="20" w:lineRule="exact"/>
        <w:ind w:left="1385"/>
        <w:rPr>
          <w:sz w:val="2"/>
        </w:rPr>
      </w:pPr>
      <w:r>
        <w:rPr>
          <w:noProof/>
        </w:rPr>
      </w:r>
      <w:r>
        <w:pict w14:anchorId="63602FF4">
          <v:group id="Group 461" o:spid="_x0000_s4375"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yDRmj5gCAADhBQAADgAAAAAAAAAAAAAAAAAuAgAAZHJzL2Uyb0Rv&#13;&#10;Yy54bWxQSwECLQAUAAYACAAAACEAv3Qx9N4AAAAIAQAADwAAAAAAAAAAAAAAAADyBAAAZHJzL2Rv&#13;&#10;d25yZXYueG1sUEsFBgAAAAAEAAQA8wAAAP0FAAAAAA==&#13;&#10;">
            <o:lock v:ext="edit" rotation="t" aspectratio="t"/>
            <v:line id="Line 462" o:spid="_x0000_s4376"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 xml:space="preserve">Podle knihy </w:t>
      </w:r>
      <w:hyperlink r:id="rId355">
        <w:r>
          <w:t xml:space="preserve">Mít vše hotovo: Jak zvládnout práci i život a cítit se při tom dobře </w:t>
        </w:r>
      </w:hyperlink>
      <w:r>
        <w:t xml:space="preserve">od </w:t>
      </w:r>
      <w:r>
        <w:rPr>
          <w:b/>
        </w:rPr>
        <w:t>Davida Allena</w:t>
      </w:r>
      <w:r>
        <w:t xml:space="preserve">. Jde o překlad anglického originálu </w:t>
      </w:r>
      <w:r>
        <w:rPr>
          <w:i/>
        </w:rPr>
        <w:t>Getting Things Done</w:t>
      </w:r>
      <w:r>
        <w:t xml:space="preserve">, odtud i v češtině často používaná zkratka této metody – </w:t>
      </w:r>
      <w:r>
        <w:rPr>
          <w:b/>
        </w:rPr>
        <w:t>GTD</w:t>
      </w:r>
      <w:r>
        <w:t>.</w:t>
      </w:r>
    </w:p>
    <w:p w:rsidR="00F21896" w:rsidRDefault="00CF76DB">
      <w:pPr>
        <w:spacing w:before="121"/>
        <w:ind w:left="1418" w:right="1414"/>
        <w:jc w:val="both"/>
        <w:rPr>
          <w:sz w:val="24"/>
        </w:rPr>
      </w:pPr>
      <w:r>
        <w:rPr>
          <w:sz w:val="24"/>
        </w:rPr>
        <w:t xml:space="preserve">Jedna z častých otázek manažera projektu je </w:t>
      </w:r>
      <w:r>
        <w:rPr>
          <w:b/>
          <w:sz w:val="24"/>
        </w:rPr>
        <w:t>jak řídit projekt dobře a nedělat přitom z jeho řízení vědu</w:t>
      </w:r>
      <w:r>
        <w:rPr>
          <w:sz w:val="24"/>
        </w:rPr>
        <w:t>. Chceme řídit bez chyb, ale zároveň bez zbytečného okecávání, nekonečného plánování a až přeopatrného přešlapování na místě.</w:t>
      </w:r>
    </w:p>
    <w:p w:rsidR="00F21896" w:rsidRDefault="00F21896">
      <w:pPr>
        <w:pStyle w:val="Zkladntext"/>
        <w:spacing w:before="0"/>
        <w:rPr>
          <w:sz w:val="26"/>
        </w:rPr>
      </w:pPr>
    </w:p>
    <w:p w:rsidR="00F21896" w:rsidRDefault="00CF76DB">
      <w:pPr>
        <w:pStyle w:val="Zkladntext"/>
        <w:spacing w:before="217"/>
        <w:ind w:left="1418"/>
        <w:jc w:val="both"/>
      </w:pPr>
      <w:r>
        <w:t>GTD :</w:t>
      </w:r>
    </w:p>
    <w:p w:rsidR="00F21896" w:rsidRDefault="00CF76DB">
      <w:pPr>
        <w:pStyle w:val="Odsekzoznamu"/>
        <w:numPr>
          <w:ilvl w:val="0"/>
          <w:numId w:val="125"/>
        </w:numPr>
        <w:tabs>
          <w:tab w:val="left" w:pos="2139"/>
        </w:tabs>
        <w:rPr>
          <w:b/>
          <w:sz w:val="24"/>
        </w:rPr>
      </w:pPr>
      <w:r>
        <w:rPr>
          <w:sz w:val="24"/>
        </w:rPr>
        <w:t xml:space="preserve">je </w:t>
      </w:r>
      <w:r>
        <w:rPr>
          <w:b/>
          <w:sz w:val="24"/>
        </w:rPr>
        <w:t xml:space="preserve">jednoduchá </w:t>
      </w:r>
      <w:r>
        <w:rPr>
          <w:sz w:val="24"/>
        </w:rPr>
        <w:t xml:space="preserve">a proto se dá skutečně dobře </w:t>
      </w:r>
      <w:r>
        <w:rPr>
          <w:b/>
          <w:sz w:val="24"/>
        </w:rPr>
        <w:t>použít v</w:t>
      </w:r>
      <w:r>
        <w:rPr>
          <w:b/>
          <w:spacing w:val="-7"/>
          <w:sz w:val="24"/>
        </w:rPr>
        <w:t xml:space="preserve"> </w:t>
      </w:r>
      <w:r>
        <w:rPr>
          <w:b/>
          <w:sz w:val="24"/>
        </w:rPr>
        <w:t>praxi,</w:t>
      </w:r>
    </w:p>
    <w:p w:rsidR="00F21896" w:rsidRDefault="00CF76DB">
      <w:pPr>
        <w:pStyle w:val="Odsekzoznamu"/>
        <w:numPr>
          <w:ilvl w:val="0"/>
          <w:numId w:val="125"/>
        </w:numPr>
        <w:tabs>
          <w:tab w:val="left" w:pos="2139"/>
        </w:tabs>
        <w:spacing w:before="100"/>
        <w:rPr>
          <w:sz w:val="24"/>
        </w:rPr>
      </w:pPr>
      <w:r>
        <w:rPr>
          <w:sz w:val="24"/>
        </w:rPr>
        <w:t>je podle selského</w:t>
      </w:r>
      <w:r>
        <w:rPr>
          <w:spacing w:val="-2"/>
          <w:sz w:val="24"/>
        </w:rPr>
        <w:t xml:space="preserve"> </w:t>
      </w:r>
      <w:r>
        <w:rPr>
          <w:sz w:val="24"/>
        </w:rPr>
        <w:t>rozumu,</w:t>
      </w:r>
    </w:p>
    <w:p w:rsidR="00F21896" w:rsidRDefault="00CF76DB">
      <w:pPr>
        <w:pStyle w:val="Odsekzoznamu"/>
        <w:numPr>
          <w:ilvl w:val="0"/>
          <w:numId w:val="125"/>
        </w:numPr>
        <w:tabs>
          <w:tab w:val="left" w:pos="2132"/>
        </w:tabs>
        <w:spacing w:before="100"/>
        <w:ind w:left="2131" w:hanging="355"/>
        <w:rPr>
          <w:sz w:val="24"/>
        </w:rPr>
      </w:pPr>
      <w:r>
        <w:rPr>
          <w:b/>
          <w:sz w:val="24"/>
        </w:rPr>
        <w:t xml:space="preserve">snadno se dá rozšířit </w:t>
      </w:r>
      <w:r>
        <w:rPr>
          <w:sz w:val="24"/>
        </w:rPr>
        <w:t>pokročilejšími technikami</w:t>
      </w:r>
      <w:r>
        <w:rPr>
          <w:spacing w:val="-2"/>
          <w:sz w:val="24"/>
        </w:rPr>
        <w:t xml:space="preserve"> </w:t>
      </w:r>
      <w:r>
        <w:rPr>
          <w:sz w:val="24"/>
        </w:rPr>
        <w:t>plánování.</w:t>
      </w:r>
    </w:p>
    <w:p w:rsidR="00F21896" w:rsidRDefault="00CF76DB">
      <w:pPr>
        <w:spacing w:before="220"/>
        <w:ind w:left="1418" w:right="1416"/>
        <w:jc w:val="both"/>
        <w:rPr>
          <w:sz w:val="24"/>
        </w:rPr>
      </w:pPr>
      <w:r>
        <w:rPr>
          <w:b/>
          <w:sz w:val="24"/>
        </w:rPr>
        <w:t xml:space="preserve">5 kroků plánování projektu podle metody GTD </w:t>
      </w:r>
      <w:r>
        <w:rPr>
          <w:sz w:val="24"/>
        </w:rPr>
        <w:t>neboli tzv. „model přirozeného plánování“ se skládá z těchto kroků:</w:t>
      </w:r>
    </w:p>
    <w:p w:rsidR="00F21896" w:rsidRDefault="00CF76DB">
      <w:pPr>
        <w:pStyle w:val="Odsekzoznamu"/>
        <w:numPr>
          <w:ilvl w:val="0"/>
          <w:numId w:val="19"/>
        </w:numPr>
        <w:tabs>
          <w:tab w:val="left" w:pos="2139"/>
        </w:tabs>
        <w:ind w:right="1413"/>
        <w:jc w:val="both"/>
        <w:rPr>
          <w:sz w:val="24"/>
        </w:rPr>
      </w:pPr>
      <w:r>
        <w:rPr>
          <w:b/>
          <w:sz w:val="24"/>
        </w:rPr>
        <w:t xml:space="preserve">Definice cíle a zásad: </w:t>
      </w:r>
      <w:r>
        <w:rPr>
          <w:sz w:val="24"/>
        </w:rPr>
        <w:t>zde si musíme ujasnit jednak záměr (proč chceme projekt realizovat?) a také zásady (co je třeba dodržet, pokud bychom jinak měli úplně volnou ruku?). Tato kombinace dá následnému plánování jasný rozměr i zacílení, je to vždy nejlepší věc, kde začít. Když se při plánování nebo i při řízení projektu začneme skutečně ztrácet, vraťme se k cíli a</w:t>
      </w:r>
      <w:r>
        <w:rPr>
          <w:spacing w:val="-3"/>
          <w:sz w:val="24"/>
        </w:rPr>
        <w:t xml:space="preserve"> </w:t>
      </w:r>
      <w:r>
        <w:rPr>
          <w:sz w:val="24"/>
        </w:rPr>
        <w:t>záměru.</w:t>
      </w:r>
    </w:p>
    <w:p w:rsidR="00F21896" w:rsidRDefault="00CF76DB">
      <w:pPr>
        <w:pStyle w:val="Odsekzoznamu"/>
        <w:numPr>
          <w:ilvl w:val="0"/>
          <w:numId w:val="19"/>
        </w:numPr>
        <w:tabs>
          <w:tab w:val="left" w:pos="2139"/>
        </w:tabs>
        <w:ind w:right="1413"/>
        <w:jc w:val="both"/>
        <w:rPr>
          <w:sz w:val="24"/>
        </w:rPr>
      </w:pPr>
      <w:r>
        <w:rPr>
          <w:b/>
          <w:sz w:val="24"/>
        </w:rPr>
        <w:t xml:space="preserve">Představa o výsledcích: </w:t>
      </w:r>
      <w:r>
        <w:rPr>
          <w:sz w:val="24"/>
        </w:rPr>
        <w:t>v tomto bodě je metoda skutečně silná a snad i jedinečná. Navíc ji to činí skutečně barvitou a záživnou. Zkusme si detailně a živě v mysli představit fenomenální úspěch – jak chceme, aby výsledek na konci vypadal, jak by se měl klient cítit atp. Výborný způsob, při kterém nás rovnou nejspíše začnou napadat první myšlenky k</w:t>
      </w:r>
      <w:r>
        <w:rPr>
          <w:spacing w:val="-5"/>
          <w:sz w:val="24"/>
        </w:rPr>
        <w:t xml:space="preserve"> </w:t>
      </w:r>
      <w:r>
        <w:rPr>
          <w:sz w:val="24"/>
        </w:rPr>
        <w:t>plánování.</w:t>
      </w:r>
    </w:p>
    <w:p w:rsidR="00F21896" w:rsidRDefault="00CF76DB">
      <w:pPr>
        <w:pStyle w:val="Odsekzoznamu"/>
        <w:numPr>
          <w:ilvl w:val="0"/>
          <w:numId w:val="19"/>
        </w:numPr>
        <w:tabs>
          <w:tab w:val="left" w:pos="2139"/>
        </w:tabs>
        <w:spacing w:before="121"/>
        <w:ind w:right="1414"/>
        <w:jc w:val="both"/>
        <w:rPr>
          <w:sz w:val="24"/>
        </w:rPr>
      </w:pPr>
      <w:r>
        <w:rPr>
          <w:b/>
          <w:sz w:val="24"/>
        </w:rPr>
        <w:t xml:space="preserve">Brainstorming:   </w:t>
      </w:r>
      <w:r>
        <w:rPr>
          <w:sz w:val="24"/>
        </w:rPr>
        <w:t>v této   fázi    zaznamenávejme    všechny   myšlenky,    které    nás k budoucímu projektu napadají, i když to nejspíš bude velmi nahodilé a nesouvislé. Dodržme zásady brainstormingu, a aby nápady skutečně proudily a k něčemu to bylo, musíme je skutečně vhodně zaznamenávat. Jednoznačně lze doporučit myšlenkové mapy (někdy též zváno jako mentální</w:t>
      </w:r>
      <w:r>
        <w:rPr>
          <w:spacing w:val="-10"/>
          <w:sz w:val="24"/>
        </w:rPr>
        <w:t xml:space="preserve"> </w:t>
      </w:r>
      <w:r>
        <w:rPr>
          <w:sz w:val="24"/>
        </w:rPr>
        <w:t>mapy).</w:t>
      </w:r>
    </w:p>
    <w:p w:rsidR="00F21896" w:rsidRDefault="00CF76DB">
      <w:pPr>
        <w:pStyle w:val="Odsekzoznamu"/>
        <w:numPr>
          <w:ilvl w:val="0"/>
          <w:numId w:val="19"/>
        </w:numPr>
        <w:tabs>
          <w:tab w:val="left" w:pos="2139"/>
        </w:tabs>
        <w:ind w:right="1414"/>
        <w:jc w:val="both"/>
        <w:rPr>
          <w:sz w:val="24"/>
        </w:rPr>
      </w:pPr>
      <w:r>
        <w:rPr>
          <w:b/>
          <w:sz w:val="24"/>
        </w:rPr>
        <w:t xml:space="preserve">Uspořádání: </w:t>
      </w:r>
      <w:r>
        <w:rPr>
          <w:sz w:val="24"/>
        </w:rPr>
        <w:t>To, co jsme v předchozím kroku skupinově nebo sami nespoutaně vychrlili, nyní čeká na to, abychom tomu dali formu a kriticky tyto nápady posoudili.  I zde využijeme myšlenkové mapy, zde je však také prostor pro využití klasických metod plánování, když to komplexnost projektu skutečně vyžaduje. V tomto kroku také doporučujeme vzít k ruce níže uvedený kontrolní seznam, který sníží riziko nemilých opomenutí při</w:t>
      </w:r>
      <w:r>
        <w:rPr>
          <w:spacing w:val="1"/>
          <w:sz w:val="24"/>
        </w:rPr>
        <w:t xml:space="preserve"> </w:t>
      </w:r>
      <w:r>
        <w:rPr>
          <w:sz w:val="24"/>
        </w:rPr>
        <w:t>plánování.</w:t>
      </w:r>
    </w:p>
    <w:p w:rsidR="00F21896" w:rsidRDefault="00CF76DB">
      <w:pPr>
        <w:pStyle w:val="Odsekzoznamu"/>
        <w:numPr>
          <w:ilvl w:val="0"/>
          <w:numId w:val="19"/>
        </w:numPr>
        <w:tabs>
          <w:tab w:val="left" w:pos="2132"/>
        </w:tabs>
        <w:ind w:left="2131" w:right="1421" w:hanging="355"/>
        <w:jc w:val="both"/>
        <w:rPr>
          <w:sz w:val="24"/>
        </w:rPr>
      </w:pPr>
      <w:r>
        <w:rPr>
          <w:b/>
          <w:sz w:val="24"/>
        </w:rPr>
        <w:t>Určení dalších kroků</w:t>
      </w:r>
      <w:r>
        <w:rPr>
          <w:sz w:val="24"/>
        </w:rPr>
        <w:t>: posledním krokem plánování je určení prvních konkrétních činností, které lze nyní udělat, aby se projekt posunul</w:t>
      </w:r>
      <w:r>
        <w:rPr>
          <w:spacing w:val="-10"/>
          <w:sz w:val="24"/>
        </w:rPr>
        <w:t xml:space="preserve"> </w:t>
      </w:r>
      <w:r>
        <w:rPr>
          <w:sz w:val="24"/>
        </w:rPr>
        <w:t>dopředu.</w:t>
      </w:r>
    </w:p>
    <w:p w:rsidR="00F21896" w:rsidRDefault="00F21896">
      <w:pPr>
        <w:pStyle w:val="Zkladntext"/>
        <w:spacing w:before="3"/>
        <w:rPr>
          <w:sz w:val="21"/>
        </w:rPr>
      </w:pPr>
    </w:p>
    <w:p w:rsidR="00F21896" w:rsidRDefault="00CF76DB">
      <w:pPr>
        <w:pStyle w:val="Nadpis5"/>
        <w:spacing w:before="0"/>
        <w:jc w:val="left"/>
        <w:rPr>
          <w:rFonts w:ascii="Arial-BoldItalicMT" w:hAnsi="Arial-BoldItalicMT"/>
        </w:rPr>
      </w:pPr>
      <w:r>
        <w:t>Kontrolní seznam</w:t>
      </w:r>
      <w:r>
        <w:rPr>
          <w:rFonts w:ascii="Arial-BoldItalicMT" w:hAnsi="Arial-BoldItalicMT"/>
        </w:rPr>
        <w:t>:</w:t>
      </w:r>
    </w:p>
    <w:p w:rsidR="00F21896" w:rsidRDefault="00CF76DB">
      <w:pPr>
        <w:pStyle w:val="Odsekzoznamu"/>
        <w:numPr>
          <w:ilvl w:val="0"/>
          <w:numId w:val="124"/>
        </w:numPr>
        <w:tabs>
          <w:tab w:val="left" w:pos="2139"/>
        </w:tabs>
        <w:spacing w:before="121" w:line="232" w:lineRule="auto"/>
        <w:ind w:right="1422"/>
        <w:jc w:val="both"/>
        <w:rPr>
          <w:sz w:val="24"/>
        </w:rPr>
      </w:pPr>
      <w:r>
        <w:rPr>
          <w:b/>
          <w:sz w:val="24"/>
        </w:rPr>
        <w:t xml:space="preserve">cíle projektu </w:t>
      </w:r>
      <w:r>
        <w:rPr>
          <w:sz w:val="24"/>
        </w:rPr>
        <w:t>– Je projekt realizovatelný? Neexistují nějaké lepší alternativy? Chceme jej</w:t>
      </w:r>
      <w:r>
        <w:rPr>
          <w:spacing w:val="-1"/>
          <w:sz w:val="24"/>
        </w:rPr>
        <w:t xml:space="preserve"> </w:t>
      </w:r>
      <w:r>
        <w:rPr>
          <w:sz w:val="24"/>
        </w:rPr>
        <w:t>realizovat?</w:t>
      </w:r>
    </w:p>
    <w:p w:rsidR="00F21896" w:rsidRDefault="00F21896">
      <w:pPr>
        <w:spacing w:line="232" w:lineRule="auto"/>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24"/>
        </w:numPr>
        <w:tabs>
          <w:tab w:val="left" w:pos="2139"/>
        </w:tabs>
        <w:spacing w:before="78" w:line="232" w:lineRule="auto"/>
        <w:ind w:right="1416"/>
        <w:jc w:val="both"/>
        <w:rPr>
          <w:sz w:val="24"/>
        </w:rPr>
      </w:pPr>
      <w:r>
        <w:rPr>
          <w:b/>
          <w:sz w:val="24"/>
        </w:rPr>
        <w:lastRenderedPageBreak/>
        <w:t xml:space="preserve">podpora zadavatele </w:t>
      </w:r>
      <w:r>
        <w:rPr>
          <w:sz w:val="24"/>
        </w:rPr>
        <w:t>– Máte jasnou podporu zadavatele projektu včetně a dostatek potřebných zdrojů (peněz, lidí, vlastního času</w:t>
      </w:r>
      <w:r>
        <w:rPr>
          <w:spacing w:val="-3"/>
          <w:sz w:val="24"/>
        </w:rPr>
        <w:t xml:space="preserve"> </w:t>
      </w:r>
      <w:r>
        <w:rPr>
          <w:sz w:val="24"/>
        </w:rPr>
        <w:t>aj.)?</w:t>
      </w:r>
    </w:p>
    <w:p w:rsidR="00F21896" w:rsidRDefault="00CF76DB">
      <w:pPr>
        <w:pStyle w:val="Odsekzoznamu"/>
        <w:numPr>
          <w:ilvl w:val="0"/>
          <w:numId w:val="124"/>
        </w:numPr>
        <w:tabs>
          <w:tab w:val="left" w:pos="2138"/>
          <w:tab w:val="left" w:pos="2139"/>
        </w:tabs>
        <w:spacing w:before="122"/>
        <w:rPr>
          <w:sz w:val="24"/>
        </w:rPr>
      </w:pPr>
      <w:r>
        <w:rPr>
          <w:b/>
          <w:sz w:val="24"/>
        </w:rPr>
        <w:t xml:space="preserve">spolupracovníci </w:t>
      </w:r>
      <w:r>
        <w:rPr>
          <w:sz w:val="24"/>
        </w:rPr>
        <w:t>– Máte pro realizaci projektu dostatečně spolehlivý a kvalitní</w:t>
      </w:r>
      <w:r>
        <w:rPr>
          <w:spacing w:val="-11"/>
          <w:sz w:val="24"/>
        </w:rPr>
        <w:t xml:space="preserve"> </w:t>
      </w:r>
      <w:r>
        <w:rPr>
          <w:sz w:val="24"/>
        </w:rPr>
        <w:t>tým?</w:t>
      </w:r>
    </w:p>
    <w:p w:rsidR="00F21896" w:rsidRDefault="00CF76DB">
      <w:pPr>
        <w:pStyle w:val="Odsekzoznamu"/>
        <w:numPr>
          <w:ilvl w:val="0"/>
          <w:numId w:val="124"/>
        </w:numPr>
        <w:tabs>
          <w:tab w:val="left" w:pos="2139"/>
        </w:tabs>
        <w:spacing w:before="119" w:line="232" w:lineRule="auto"/>
        <w:ind w:right="1419"/>
        <w:jc w:val="both"/>
        <w:rPr>
          <w:sz w:val="24"/>
        </w:rPr>
      </w:pPr>
      <w:r>
        <w:rPr>
          <w:b/>
          <w:sz w:val="24"/>
        </w:rPr>
        <w:t xml:space="preserve">pravomoce a odpovědnost </w:t>
      </w:r>
      <w:r>
        <w:rPr>
          <w:sz w:val="24"/>
        </w:rPr>
        <w:t>– Je (nebo bude) jasně rozdělena odpovědnost za dílčí činnosti na projektu i za projekt jako</w:t>
      </w:r>
      <w:r>
        <w:rPr>
          <w:spacing w:val="-1"/>
          <w:sz w:val="24"/>
        </w:rPr>
        <w:t xml:space="preserve"> </w:t>
      </w:r>
      <w:r>
        <w:rPr>
          <w:sz w:val="24"/>
        </w:rPr>
        <w:t>celek?</w:t>
      </w:r>
    </w:p>
    <w:p w:rsidR="00F21896" w:rsidRDefault="00CF76DB">
      <w:pPr>
        <w:pStyle w:val="Odsekzoznamu"/>
        <w:numPr>
          <w:ilvl w:val="0"/>
          <w:numId w:val="124"/>
        </w:numPr>
        <w:tabs>
          <w:tab w:val="left" w:pos="2139"/>
        </w:tabs>
        <w:spacing w:before="128" w:line="232" w:lineRule="auto"/>
        <w:ind w:right="1420"/>
        <w:jc w:val="both"/>
        <w:rPr>
          <w:sz w:val="24"/>
        </w:rPr>
      </w:pPr>
      <w:r>
        <w:rPr>
          <w:b/>
          <w:sz w:val="24"/>
        </w:rPr>
        <w:t xml:space="preserve">sledování kvality </w:t>
      </w:r>
      <w:r>
        <w:rPr>
          <w:sz w:val="24"/>
        </w:rPr>
        <w:t>– Jsou určeny mechanismy, jimiž bude při realizaci projektu sledována kvalita budoucího výsledku projektu, popř. i průběžných dílčích</w:t>
      </w:r>
      <w:r>
        <w:rPr>
          <w:spacing w:val="-13"/>
          <w:sz w:val="24"/>
        </w:rPr>
        <w:t xml:space="preserve"> </w:t>
      </w:r>
      <w:r>
        <w:rPr>
          <w:sz w:val="24"/>
        </w:rPr>
        <w:t>výstupů?</w:t>
      </w:r>
    </w:p>
    <w:p w:rsidR="00F21896" w:rsidRDefault="00CF76DB">
      <w:pPr>
        <w:pStyle w:val="Odsekzoznamu"/>
        <w:numPr>
          <w:ilvl w:val="0"/>
          <w:numId w:val="124"/>
        </w:numPr>
        <w:tabs>
          <w:tab w:val="left" w:pos="2139"/>
        </w:tabs>
        <w:spacing w:before="124" w:line="237" w:lineRule="auto"/>
        <w:ind w:right="1416"/>
        <w:jc w:val="both"/>
        <w:rPr>
          <w:sz w:val="24"/>
        </w:rPr>
      </w:pPr>
      <w:r>
        <w:rPr>
          <w:b/>
          <w:sz w:val="24"/>
        </w:rPr>
        <w:t xml:space="preserve">rozdělení na etapy a revize projektu </w:t>
      </w:r>
      <w:r>
        <w:rPr>
          <w:sz w:val="24"/>
        </w:rPr>
        <w:t>– Nebylo by vhodné projekt rozčlenit na několik fází, které by se snáze řídily a po jejichž skončení bychom vždy projekt přehodnotili oproti původnímu</w:t>
      </w:r>
      <w:r>
        <w:rPr>
          <w:spacing w:val="-1"/>
          <w:sz w:val="24"/>
        </w:rPr>
        <w:t xml:space="preserve"> </w:t>
      </w:r>
      <w:r>
        <w:rPr>
          <w:sz w:val="24"/>
        </w:rPr>
        <w:t>zadání?</w:t>
      </w:r>
    </w:p>
    <w:p w:rsidR="00F21896" w:rsidRDefault="00CF76DB">
      <w:pPr>
        <w:pStyle w:val="Odsekzoznamu"/>
        <w:numPr>
          <w:ilvl w:val="0"/>
          <w:numId w:val="124"/>
        </w:numPr>
        <w:tabs>
          <w:tab w:val="left" w:pos="2139"/>
        </w:tabs>
        <w:spacing w:before="125" w:line="232" w:lineRule="auto"/>
        <w:ind w:right="1417"/>
        <w:jc w:val="both"/>
        <w:rPr>
          <w:sz w:val="24"/>
        </w:rPr>
      </w:pPr>
      <w:r>
        <w:rPr>
          <w:b/>
          <w:sz w:val="24"/>
        </w:rPr>
        <w:t xml:space="preserve">rizika </w:t>
      </w:r>
      <w:r>
        <w:rPr>
          <w:sz w:val="24"/>
        </w:rPr>
        <w:t>– Zvážili jsme pečlivě všechna možná rizika projektu? Jsou tato rizika únosná? Víme jak tato rizika budeme</w:t>
      </w:r>
      <w:r>
        <w:rPr>
          <w:spacing w:val="-2"/>
          <w:sz w:val="24"/>
        </w:rPr>
        <w:t xml:space="preserve"> </w:t>
      </w:r>
      <w:r>
        <w:rPr>
          <w:sz w:val="24"/>
        </w:rPr>
        <w:t>řídit?</w:t>
      </w:r>
    </w:p>
    <w:p w:rsidR="00F21896" w:rsidRDefault="00CF76DB">
      <w:pPr>
        <w:pStyle w:val="Odsekzoznamu"/>
        <w:numPr>
          <w:ilvl w:val="0"/>
          <w:numId w:val="124"/>
        </w:numPr>
        <w:tabs>
          <w:tab w:val="left" w:pos="2139"/>
        </w:tabs>
        <w:spacing w:before="125" w:line="237" w:lineRule="auto"/>
        <w:ind w:right="1418"/>
        <w:jc w:val="both"/>
        <w:rPr>
          <w:sz w:val="24"/>
        </w:rPr>
      </w:pPr>
      <w:r>
        <w:rPr>
          <w:b/>
          <w:sz w:val="24"/>
        </w:rPr>
        <w:t xml:space="preserve">zainteresované strany </w:t>
      </w:r>
      <w:r>
        <w:rPr>
          <w:sz w:val="24"/>
        </w:rPr>
        <w:t>– Identifikovali jsme všechny zainteresované strany, tj. skupiny lidí a organizace kterých se projekt dotýká? Víme jak mohou projekt ovlivnit a jak s nimi budeme</w:t>
      </w:r>
      <w:r>
        <w:rPr>
          <w:spacing w:val="-4"/>
          <w:sz w:val="24"/>
        </w:rPr>
        <w:t xml:space="preserve"> </w:t>
      </w:r>
      <w:r>
        <w:rPr>
          <w:sz w:val="24"/>
        </w:rPr>
        <w:t>komunikovat?</w:t>
      </w:r>
    </w:p>
    <w:p w:rsidR="00F21896" w:rsidRDefault="00CF76DB">
      <w:pPr>
        <w:pStyle w:val="Odsekzoznamu"/>
        <w:numPr>
          <w:ilvl w:val="0"/>
          <w:numId w:val="124"/>
        </w:numPr>
        <w:tabs>
          <w:tab w:val="left" w:pos="2139"/>
        </w:tabs>
        <w:spacing w:before="124" w:line="232" w:lineRule="auto"/>
        <w:ind w:right="1420"/>
        <w:jc w:val="both"/>
        <w:rPr>
          <w:sz w:val="24"/>
        </w:rPr>
      </w:pPr>
      <w:r>
        <w:rPr>
          <w:b/>
          <w:sz w:val="24"/>
        </w:rPr>
        <w:t xml:space="preserve">ostatní činnosti a projekty </w:t>
      </w:r>
      <w:r>
        <w:rPr>
          <w:sz w:val="24"/>
        </w:rPr>
        <w:t>– Když budeme realizovat tento projekt, nebudeme toho mít už celkově hodně? Nekoliduje s ostatními plány činností, jinými</w:t>
      </w:r>
      <w:r>
        <w:rPr>
          <w:spacing w:val="-8"/>
          <w:sz w:val="24"/>
        </w:rPr>
        <w:t xml:space="preserve"> </w:t>
      </w:r>
      <w:r>
        <w:rPr>
          <w:sz w:val="24"/>
        </w:rPr>
        <w:t>projekty?</w:t>
      </w:r>
    </w:p>
    <w:p w:rsidR="00F21896" w:rsidRDefault="00CF76DB">
      <w:pPr>
        <w:pStyle w:val="Odsekzoznamu"/>
        <w:numPr>
          <w:ilvl w:val="0"/>
          <w:numId w:val="124"/>
        </w:numPr>
        <w:tabs>
          <w:tab w:val="left" w:pos="2138"/>
          <w:tab w:val="left" w:pos="2139"/>
        </w:tabs>
        <w:spacing w:before="122"/>
        <w:rPr>
          <w:sz w:val="24"/>
        </w:rPr>
      </w:pPr>
      <w:r>
        <w:rPr>
          <w:b/>
          <w:sz w:val="24"/>
        </w:rPr>
        <w:t xml:space="preserve">vůdcovství </w:t>
      </w:r>
      <w:r>
        <w:rPr>
          <w:sz w:val="24"/>
        </w:rPr>
        <w:t>– Má projekt jasného vůdce a</w:t>
      </w:r>
      <w:r>
        <w:rPr>
          <w:spacing w:val="-1"/>
          <w:sz w:val="24"/>
        </w:rPr>
        <w:t xml:space="preserve"> </w:t>
      </w:r>
      <w:r>
        <w:rPr>
          <w:sz w:val="24"/>
        </w:rPr>
        <w:t>vizionáře?</w:t>
      </w:r>
    </w:p>
    <w:p w:rsidR="00F21896" w:rsidRDefault="00CF76DB">
      <w:pPr>
        <w:pStyle w:val="Odsekzoznamu"/>
        <w:numPr>
          <w:ilvl w:val="0"/>
          <w:numId w:val="124"/>
        </w:numPr>
        <w:tabs>
          <w:tab w:val="left" w:pos="2139"/>
        </w:tabs>
        <w:spacing w:before="119" w:line="232" w:lineRule="auto"/>
        <w:ind w:right="1414"/>
        <w:jc w:val="both"/>
        <w:rPr>
          <w:sz w:val="24"/>
        </w:rPr>
      </w:pPr>
      <w:r>
        <w:rPr>
          <w:b/>
          <w:sz w:val="24"/>
        </w:rPr>
        <w:t xml:space="preserve">dokumentace </w:t>
      </w:r>
      <w:r>
        <w:rPr>
          <w:sz w:val="24"/>
        </w:rPr>
        <w:t>– Jak bude vedena dokumentace projektu a jeho výsledného produktu   k</w:t>
      </w:r>
      <w:r>
        <w:rPr>
          <w:spacing w:val="-1"/>
          <w:sz w:val="24"/>
        </w:rPr>
        <w:t xml:space="preserve"> </w:t>
      </w:r>
      <w:r>
        <w:rPr>
          <w:sz w:val="24"/>
        </w:rPr>
        <w:t>předání?</w:t>
      </w:r>
    </w:p>
    <w:p w:rsidR="00F21896" w:rsidRDefault="00F21896">
      <w:pPr>
        <w:spacing w:line="232" w:lineRule="auto"/>
        <w:jc w:val="both"/>
        <w:rPr>
          <w:sz w:val="24"/>
        </w:rPr>
        <w:sectPr w:rsidR="00F21896">
          <w:pgSz w:w="11910" w:h="16840"/>
          <w:pgMar w:top="1320" w:right="0" w:bottom="1320" w:left="0" w:header="0" w:footer="1134" w:gutter="0"/>
          <w:cols w:space="708"/>
        </w:sectPr>
      </w:pPr>
    </w:p>
    <w:p w:rsidR="00F21896" w:rsidRDefault="00CF76DB">
      <w:pPr>
        <w:pStyle w:val="Nadpis2"/>
        <w:numPr>
          <w:ilvl w:val="1"/>
          <w:numId w:val="140"/>
        </w:numPr>
        <w:tabs>
          <w:tab w:val="left" w:pos="2122"/>
        </w:tabs>
        <w:spacing w:before="77" w:after="22"/>
        <w:ind w:left="2122" w:hanging="704"/>
      </w:pPr>
      <w:bookmarkStart w:id="97" w:name="_bookmark84"/>
      <w:bookmarkEnd w:id="97"/>
      <w:r>
        <w:lastRenderedPageBreak/>
        <w:t>Proč vznikají</w:t>
      </w:r>
      <w:r>
        <w:rPr>
          <w:spacing w:val="-3"/>
        </w:rPr>
        <w:t xml:space="preserve"> </w:t>
      </w:r>
      <w:r>
        <w:t>problémy</w:t>
      </w:r>
    </w:p>
    <w:p w:rsidR="00F21896" w:rsidRDefault="00055BC6">
      <w:pPr>
        <w:pStyle w:val="Zkladntext"/>
        <w:spacing w:before="0" w:line="20" w:lineRule="exact"/>
        <w:ind w:left="1385"/>
        <w:rPr>
          <w:sz w:val="2"/>
        </w:rPr>
      </w:pPr>
      <w:r>
        <w:rPr>
          <w:noProof/>
        </w:rPr>
      </w:r>
      <w:r>
        <w:pict w14:anchorId="38040F23">
          <v:group id="Group 459" o:spid="_x0000_s4373"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">
            <o:lock v:ext="edit" rotation="t" aspectratio="t"/>
            <v:line id="Line 460" o:spid="_x0000_s4374"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Jedno je připravit dokonalý plán, druhé pak při realizaci projektu skutečně podle plánu postupovat. I ty nejlepší plány selhávají, když není dostatek vůle je plnit. Mezi důvody, proč tomu tak je, paří zejména níže uvedené.</w:t>
      </w:r>
    </w:p>
    <w:p w:rsidR="00F21896" w:rsidRDefault="00CF76DB">
      <w:pPr>
        <w:pStyle w:val="Odsekzoznamu"/>
        <w:numPr>
          <w:ilvl w:val="0"/>
          <w:numId w:val="142"/>
        </w:numPr>
        <w:tabs>
          <w:tab w:val="left" w:pos="1779"/>
        </w:tabs>
        <w:spacing w:before="121"/>
        <w:ind w:right="1420"/>
        <w:jc w:val="both"/>
        <w:rPr>
          <w:sz w:val="24"/>
        </w:rPr>
      </w:pPr>
      <w:r>
        <w:rPr>
          <w:b/>
          <w:sz w:val="24"/>
        </w:rPr>
        <w:t>Studentský syndrom</w:t>
      </w:r>
      <w:r>
        <w:rPr>
          <w:sz w:val="24"/>
        </w:rPr>
        <w:t>: Profesor informuje studenty, že za týden budou psát test. Jaká je typická reakce studentů? Budou protestovat, že se nestihnou připravit. Když profesor podlehne a dá jim více času, kdy se začnou učit? V případě, že se jedná o typické studenty, nezačnou dřív, než noc před zkouškou. V projektech je situace obdobná. Pokud osoba zodpovědná za realizaci dané aktivity ví, že čas pro ni stanovený je nadhodnocený, bude odkládat její realizaci na nejpozději možný moment. A pak začnou pracovat Murphyho zákony. Zatímco byl čas navíc již promarněný kvůli studentskému syndromu, úkol je dokončený pozdě. Další přímo navazující úkol začne automaticky s</w:t>
      </w:r>
      <w:r>
        <w:rPr>
          <w:spacing w:val="-10"/>
          <w:sz w:val="24"/>
        </w:rPr>
        <w:t xml:space="preserve"> </w:t>
      </w:r>
      <w:r>
        <w:rPr>
          <w:sz w:val="24"/>
        </w:rPr>
        <w:t>opožděním.</w:t>
      </w:r>
    </w:p>
    <w:p w:rsidR="00F21896" w:rsidRDefault="00CF76DB">
      <w:pPr>
        <w:pStyle w:val="Odsekzoznamu"/>
        <w:numPr>
          <w:ilvl w:val="0"/>
          <w:numId w:val="142"/>
        </w:numPr>
        <w:tabs>
          <w:tab w:val="left" w:pos="1779"/>
        </w:tabs>
        <w:ind w:right="1417"/>
        <w:jc w:val="both"/>
        <w:rPr>
          <w:sz w:val="24"/>
        </w:rPr>
      </w:pPr>
      <w:r>
        <w:rPr>
          <w:b/>
          <w:sz w:val="24"/>
        </w:rPr>
        <w:t>Parkinsonovy zákony</w:t>
      </w:r>
      <w:r>
        <w:rPr>
          <w:sz w:val="24"/>
        </w:rPr>
        <w:t>: Platí, že práce se prodlužuje do takové míry, aby naplnila čas určený pro její uskutečnění. Pokud je doba na splnění daného úkolu sedm dní, ale její realizátor ví, že je schopný ji udělat za čtyři, udělá to tak? Neudělá. Protože když člen projektového týmu řekne svému nadřízenému o dřívějším splnění úkolu, ten bude příště počítat se zkráceným termínem. Proto se bude raději pracovník věnovat nedůležitým vylepšením úkolu, která nemají mnoho společného se zadáním. Výsledek? Ušetřený čas  se</w:t>
      </w:r>
      <w:r>
        <w:rPr>
          <w:spacing w:val="-2"/>
          <w:sz w:val="24"/>
        </w:rPr>
        <w:t xml:space="preserve"> </w:t>
      </w:r>
      <w:r>
        <w:rPr>
          <w:sz w:val="24"/>
        </w:rPr>
        <w:t>promarní.</w:t>
      </w:r>
    </w:p>
    <w:p w:rsidR="00F21896" w:rsidRDefault="00CF76DB">
      <w:pPr>
        <w:pStyle w:val="Odsekzoznamu"/>
        <w:numPr>
          <w:ilvl w:val="0"/>
          <w:numId w:val="142"/>
        </w:numPr>
        <w:tabs>
          <w:tab w:val="left" w:pos="1777"/>
        </w:tabs>
        <w:spacing w:before="121"/>
        <w:ind w:left="1776" w:right="1416" w:hanging="358"/>
        <w:jc w:val="both"/>
        <w:rPr>
          <w:sz w:val="24"/>
        </w:rPr>
      </w:pPr>
      <w:r>
        <w:rPr>
          <w:b/>
          <w:sz w:val="24"/>
        </w:rPr>
        <w:t>Požadavky integrace</w:t>
      </w:r>
      <w:r>
        <w:rPr>
          <w:sz w:val="24"/>
        </w:rPr>
        <w:t>: Ve většině projektů je závěrečný stupeň spojením několika výstupů plynoucích z balíku klíčových aktivit. Například finální produkt je spojením pěti takových balíků. Předpokládejme, že časový odhad pro každý z nich je takový, že je 80- ti% šance, že bude vše dokončeno včas. Jaká je šance, že se integrace zahájí včas? Aby mohla proběhnout ve stanoveném čase, je nutné, aby byly všechny balíky dokončeny. Šance, že jeden úkol bude dokončen včas, je 80 %; šance, že dva úkoly budou dokončeny včas, je 80 % × 80%, což je 64 %. Pravděpodobnost, že všech pět úkolů bude dokončeno včas, je tedy 33%. Ať chceme nebo nechceme, integrace včas nezačne. A když si uvědomíme, že ve skutečném životě jsou projekty mnohem komplexnější, není vůbec překvapením, že mnoho projektů dopadá</w:t>
      </w:r>
      <w:r>
        <w:rPr>
          <w:spacing w:val="-1"/>
          <w:sz w:val="24"/>
        </w:rPr>
        <w:t xml:space="preserve"> </w:t>
      </w:r>
      <w:r>
        <w:rPr>
          <w:sz w:val="24"/>
        </w:rPr>
        <w:t>neúspěšně.</w:t>
      </w:r>
    </w:p>
    <w:p w:rsidR="00F21896" w:rsidRDefault="00F21896">
      <w:pPr>
        <w:pStyle w:val="Zkladntext"/>
        <w:spacing w:before="9"/>
        <w:rPr>
          <w:sz w:val="31"/>
        </w:rPr>
      </w:pPr>
    </w:p>
    <w:p w:rsidR="00F21896" w:rsidRDefault="00055BC6">
      <w:pPr>
        <w:spacing w:before="1"/>
        <w:ind w:left="2196"/>
        <w:rPr>
          <w:b/>
          <w:sz w:val="28"/>
        </w:rPr>
      </w:pPr>
      <w:r>
        <w:rPr>
          <w:noProof/>
        </w:rPr>
        <w:pict w14:anchorId="0B6A9E5D">
          <v:shape id="Text Box 458" o:spid="_x0000_s4372" type="#_x0000_t202" style="position:absolute;left:0;text-align:left;margin-left:68.6pt;margin-top:-6.8pt;width:31.2pt;height:28.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" filled="f" strokecolor="#1779be" strokeweight="1.5pt">
            <o:lock v:ext="edit" aspectratio="t" verticies="t" text="t" shapetype="t"/>
            <v:textbox inset="0,0,0,0">
              <w:txbxContent>
                <w:p w:rsidR="00AC039F" w:rsidRDefault="00AC039F">
                  <w:pPr>
                    <w:spacing w:before="82"/>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123"/>
        </w:numPr>
        <w:tabs>
          <w:tab w:val="left" w:pos="2139"/>
        </w:tabs>
        <w:spacing w:before="233"/>
        <w:rPr>
          <w:sz w:val="24"/>
        </w:rPr>
      </w:pPr>
      <w:r>
        <w:rPr>
          <w:sz w:val="24"/>
        </w:rPr>
        <w:t>Kdy se hodí použít strukturované zobrazení WBS a kdy</w:t>
      </w:r>
      <w:r>
        <w:rPr>
          <w:spacing w:val="-10"/>
          <w:sz w:val="24"/>
        </w:rPr>
        <w:t xml:space="preserve"> </w:t>
      </w:r>
      <w:r>
        <w:rPr>
          <w:sz w:val="24"/>
        </w:rPr>
        <w:t>grafické?</w:t>
      </w:r>
    </w:p>
    <w:p w:rsidR="00F21896" w:rsidRDefault="00CF76DB">
      <w:pPr>
        <w:pStyle w:val="Odsekzoznamu"/>
        <w:numPr>
          <w:ilvl w:val="0"/>
          <w:numId w:val="123"/>
        </w:numPr>
        <w:tabs>
          <w:tab w:val="left" w:pos="2139"/>
        </w:tabs>
        <w:ind w:right="1417"/>
        <w:rPr>
          <w:sz w:val="24"/>
        </w:rPr>
      </w:pPr>
      <w:r>
        <w:rPr>
          <w:sz w:val="24"/>
        </w:rPr>
        <w:t>Popište metody Work Breakdown Structure a Ganttův diagram a vyjádřete jejich využití v procesech řízení</w:t>
      </w:r>
      <w:r>
        <w:rPr>
          <w:spacing w:val="-1"/>
          <w:sz w:val="24"/>
        </w:rPr>
        <w:t xml:space="preserve"> </w:t>
      </w:r>
      <w:r>
        <w:rPr>
          <w:sz w:val="24"/>
        </w:rPr>
        <w:t>projektu.</w:t>
      </w:r>
    </w:p>
    <w:p w:rsidR="00F21896" w:rsidRDefault="00CF76DB">
      <w:pPr>
        <w:pStyle w:val="Odsekzoznamu"/>
        <w:numPr>
          <w:ilvl w:val="0"/>
          <w:numId w:val="123"/>
        </w:numPr>
        <w:tabs>
          <w:tab w:val="left" w:pos="2139"/>
        </w:tabs>
        <w:ind w:right="1415"/>
        <w:jc w:val="both"/>
        <w:rPr>
          <w:sz w:val="24"/>
        </w:rPr>
      </w:pPr>
      <w:r>
        <w:rPr>
          <w:sz w:val="24"/>
        </w:rPr>
        <w:t>Popište metody - síťové analýzy, kritické cesty CPM (Critical Path Method), Metodu PERT (Program Evaluation and Review Technique) a vyjádřete jejich využití v procesech řízení</w:t>
      </w:r>
      <w:r>
        <w:rPr>
          <w:spacing w:val="-1"/>
          <w:sz w:val="24"/>
        </w:rPr>
        <w:t xml:space="preserve"> </w:t>
      </w:r>
      <w:r>
        <w:rPr>
          <w:sz w:val="24"/>
        </w:rPr>
        <w:t>projektu.</w:t>
      </w:r>
    </w:p>
    <w:p w:rsidR="00F21896" w:rsidRDefault="00CF76DB">
      <w:pPr>
        <w:pStyle w:val="Odsekzoznamu"/>
        <w:numPr>
          <w:ilvl w:val="0"/>
          <w:numId w:val="123"/>
        </w:numPr>
        <w:tabs>
          <w:tab w:val="left" w:pos="2139"/>
        </w:tabs>
        <w:spacing w:before="121"/>
        <w:rPr>
          <w:sz w:val="24"/>
        </w:rPr>
      </w:pPr>
      <w:r>
        <w:rPr>
          <w:sz w:val="24"/>
        </w:rPr>
        <w:t>Proč projektový manažeři využívají</w:t>
      </w:r>
      <w:r>
        <w:rPr>
          <w:spacing w:val="-8"/>
          <w:sz w:val="24"/>
        </w:rPr>
        <w:t xml:space="preserve"> </w:t>
      </w:r>
      <w:r>
        <w:rPr>
          <w:sz w:val="24"/>
        </w:rPr>
        <w:t>WBS?</w:t>
      </w:r>
    </w:p>
    <w:p w:rsidR="00F21896" w:rsidRDefault="00CF76DB">
      <w:pPr>
        <w:pStyle w:val="Odsekzoznamu"/>
        <w:numPr>
          <w:ilvl w:val="0"/>
          <w:numId w:val="123"/>
        </w:numPr>
        <w:tabs>
          <w:tab w:val="left" w:pos="2139"/>
        </w:tabs>
        <w:rPr>
          <w:sz w:val="24"/>
        </w:rPr>
      </w:pPr>
      <w:r>
        <w:rPr>
          <w:sz w:val="24"/>
        </w:rPr>
        <w:t>Charakterizujte časové implementační</w:t>
      </w:r>
      <w:r>
        <w:rPr>
          <w:spacing w:val="-1"/>
          <w:sz w:val="24"/>
        </w:rPr>
        <w:t xml:space="preserve"> </w:t>
      </w:r>
      <w:r>
        <w:rPr>
          <w:sz w:val="24"/>
        </w:rPr>
        <w:t>plány.</w:t>
      </w:r>
    </w:p>
    <w:p w:rsidR="00F21896" w:rsidRDefault="00CF76DB">
      <w:pPr>
        <w:pStyle w:val="Odsekzoznamu"/>
        <w:numPr>
          <w:ilvl w:val="0"/>
          <w:numId w:val="123"/>
        </w:numPr>
        <w:tabs>
          <w:tab w:val="left" w:pos="2139"/>
        </w:tabs>
        <w:rPr>
          <w:sz w:val="24"/>
        </w:rPr>
      </w:pPr>
      <w:r>
        <w:rPr>
          <w:sz w:val="24"/>
        </w:rPr>
        <w:t>K čemu slouží Ganttovy</w:t>
      </w:r>
      <w:r>
        <w:rPr>
          <w:spacing w:val="-5"/>
          <w:sz w:val="24"/>
        </w:rPr>
        <w:t xml:space="preserve"> </w:t>
      </w:r>
      <w:r>
        <w:rPr>
          <w:sz w:val="24"/>
        </w:rPr>
        <w:t>diagramy?</w:t>
      </w:r>
    </w:p>
    <w:p w:rsidR="00F21896" w:rsidRDefault="00CF76DB">
      <w:pPr>
        <w:pStyle w:val="Odsekzoznamu"/>
        <w:numPr>
          <w:ilvl w:val="0"/>
          <w:numId w:val="123"/>
        </w:numPr>
        <w:tabs>
          <w:tab w:val="left" w:pos="2139"/>
        </w:tabs>
        <w:rPr>
          <w:sz w:val="24"/>
        </w:rPr>
      </w:pPr>
      <w:r>
        <w:rPr>
          <w:sz w:val="24"/>
        </w:rPr>
        <w:t>Jakých technik můžeme využít k odhadování</w:t>
      </w:r>
      <w:r>
        <w:rPr>
          <w:spacing w:val="2"/>
          <w:sz w:val="24"/>
        </w:rPr>
        <w:t xml:space="preserve"> </w:t>
      </w:r>
      <w:r>
        <w:rPr>
          <w:sz w:val="24"/>
        </w:rPr>
        <w:t>času?</w:t>
      </w:r>
    </w:p>
    <w:p w:rsidR="00F21896" w:rsidRDefault="00CF76DB">
      <w:pPr>
        <w:pStyle w:val="Odsekzoznamu"/>
        <w:numPr>
          <w:ilvl w:val="0"/>
          <w:numId w:val="123"/>
        </w:numPr>
        <w:tabs>
          <w:tab w:val="left" w:pos="2139"/>
        </w:tabs>
        <w:rPr>
          <w:sz w:val="24"/>
        </w:rPr>
      </w:pPr>
      <w:r>
        <w:rPr>
          <w:sz w:val="24"/>
        </w:rPr>
        <w:t>K čemu je určena sítová analýza v rámci plánovacího</w:t>
      </w:r>
      <w:r>
        <w:rPr>
          <w:spacing w:val="-2"/>
          <w:sz w:val="24"/>
        </w:rPr>
        <w:t xml:space="preserve"> </w:t>
      </w:r>
      <w:r>
        <w:rPr>
          <w:sz w:val="24"/>
        </w:rPr>
        <w:t>procesu?</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123"/>
        </w:numPr>
        <w:tabs>
          <w:tab w:val="left" w:pos="2139"/>
        </w:tabs>
        <w:spacing w:before="72"/>
        <w:rPr>
          <w:sz w:val="24"/>
        </w:rPr>
      </w:pPr>
      <w:r>
        <w:rPr>
          <w:sz w:val="24"/>
        </w:rPr>
        <w:lastRenderedPageBreak/>
        <w:t>Co je to kritická</w:t>
      </w:r>
      <w:r>
        <w:rPr>
          <w:spacing w:val="-3"/>
          <w:sz w:val="24"/>
        </w:rPr>
        <w:t xml:space="preserve"> </w:t>
      </w:r>
      <w:r>
        <w:rPr>
          <w:sz w:val="24"/>
        </w:rPr>
        <w:t>cesta?</w:t>
      </w:r>
    </w:p>
    <w:p w:rsidR="00F21896" w:rsidRDefault="00CF76DB">
      <w:pPr>
        <w:pStyle w:val="Odsekzoznamu"/>
        <w:numPr>
          <w:ilvl w:val="0"/>
          <w:numId w:val="123"/>
        </w:numPr>
        <w:tabs>
          <w:tab w:val="left" w:pos="2139"/>
        </w:tabs>
        <w:rPr>
          <w:sz w:val="24"/>
        </w:rPr>
      </w:pPr>
      <w:r>
        <w:rPr>
          <w:sz w:val="24"/>
        </w:rPr>
        <w:t>K čemu slouží</w:t>
      </w:r>
      <w:r>
        <w:rPr>
          <w:spacing w:val="-2"/>
          <w:sz w:val="24"/>
        </w:rPr>
        <w:t xml:space="preserve"> </w:t>
      </w:r>
      <w:r>
        <w:rPr>
          <w:sz w:val="24"/>
        </w:rPr>
        <w:t>milníky?</w:t>
      </w:r>
    </w:p>
    <w:p w:rsidR="00F21896" w:rsidRDefault="00CF76DB">
      <w:pPr>
        <w:pStyle w:val="Odsekzoznamu"/>
        <w:numPr>
          <w:ilvl w:val="0"/>
          <w:numId w:val="123"/>
        </w:numPr>
        <w:tabs>
          <w:tab w:val="left" w:pos="2139"/>
        </w:tabs>
        <w:ind w:right="1421"/>
        <w:rPr>
          <w:sz w:val="24"/>
        </w:rPr>
      </w:pPr>
      <w:r>
        <w:rPr>
          <w:sz w:val="24"/>
        </w:rPr>
        <w:t>Pro sestavení síťového grafu musíme mít znalost následujících vstupních dat (činností, úkolů). Které do uvedeného výčtu</w:t>
      </w:r>
      <w:r>
        <w:rPr>
          <w:spacing w:val="-4"/>
          <w:sz w:val="24"/>
        </w:rPr>
        <w:t xml:space="preserve"> </w:t>
      </w:r>
      <w:r>
        <w:rPr>
          <w:sz w:val="24"/>
        </w:rPr>
        <w:t>nepatří?:</w:t>
      </w:r>
    </w:p>
    <w:p w:rsidR="00F21896" w:rsidRDefault="00CF76DB">
      <w:pPr>
        <w:pStyle w:val="Odsekzoznamu"/>
        <w:numPr>
          <w:ilvl w:val="1"/>
          <w:numId w:val="123"/>
        </w:numPr>
        <w:tabs>
          <w:tab w:val="left" w:pos="2859"/>
        </w:tabs>
        <w:rPr>
          <w:sz w:val="24"/>
        </w:rPr>
      </w:pPr>
      <w:r>
        <w:rPr>
          <w:sz w:val="24"/>
        </w:rPr>
        <w:t>Identifikaci činností (posloupnost a</w:t>
      </w:r>
      <w:r>
        <w:rPr>
          <w:spacing w:val="-1"/>
          <w:sz w:val="24"/>
        </w:rPr>
        <w:t xml:space="preserve"> </w:t>
      </w:r>
      <w:r>
        <w:rPr>
          <w:sz w:val="24"/>
        </w:rPr>
        <w:t>návaznosti)</w:t>
      </w:r>
    </w:p>
    <w:p w:rsidR="00F21896" w:rsidRDefault="00CF76DB">
      <w:pPr>
        <w:pStyle w:val="Odsekzoznamu"/>
        <w:numPr>
          <w:ilvl w:val="1"/>
          <w:numId w:val="123"/>
        </w:numPr>
        <w:tabs>
          <w:tab w:val="left" w:pos="2859"/>
        </w:tabs>
        <w:rPr>
          <w:sz w:val="24"/>
        </w:rPr>
      </w:pPr>
      <w:r>
        <w:rPr>
          <w:sz w:val="24"/>
        </w:rPr>
        <w:t>Dobu trvání</w:t>
      </w:r>
      <w:r>
        <w:rPr>
          <w:spacing w:val="-2"/>
          <w:sz w:val="24"/>
        </w:rPr>
        <w:t xml:space="preserve"> </w:t>
      </w:r>
      <w:r>
        <w:rPr>
          <w:sz w:val="24"/>
        </w:rPr>
        <w:t>činností</w:t>
      </w:r>
    </w:p>
    <w:p w:rsidR="00F21896" w:rsidRDefault="00CF76DB">
      <w:pPr>
        <w:pStyle w:val="Odsekzoznamu"/>
        <w:numPr>
          <w:ilvl w:val="1"/>
          <w:numId w:val="123"/>
        </w:numPr>
        <w:tabs>
          <w:tab w:val="left" w:pos="2859"/>
        </w:tabs>
        <w:rPr>
          <w:sz w:val="24"/>
        </w:rPr>
      </w:pPr>
      <w:r>
        <w:rPr>
          <w:sz w:val="24"/>
        </w:rPr>
        <w:t>Dobu zahájení a ukončení</w:t>
      </w:r>
      <w:r>
        <w:rPr>
          <w:spacing w:val="-3"/>
          <w:sz w:val="24"/>
        </w:rPr>
        <w:t xml:space="preserve"> </w:t>
      </w:r>
      <w:r>
        <w:rPr>
          <w:sz w:val="24"/>
        </w:rPr>
        <w:t>činností</w:t>
      </w:r>
    </w:p>
    <w:p w:rsidR="00F21896" w:rsidRDefault="00CF76DB">
      <w:pPr>
        <w:pStyle w:val="Odsekzoznamu"/>
        <w:numPr>
          <w:ilvl w:val="1"/>
          <w:numId w:val="123"/>
        </w:numPr>
        <w:tabs>
          <w:tab w:val="left" w:pos="2852"/>
        </w:tabs>
        <w:ind w:left="2851" w:hanging="355"/>
        <w:rPr>
          <w:sz w:val="24"/>
        </w:rPr>
      </w:pPr>
      <w:r>
        <w:rPr>
          <w:sz w:val="24"/>
        </w:rPr>
        <w:t>Kritické</w:t>
      </w:r>
      <w:r>
        <w:rPr>
          <w:spacing w:val="-3"/>
          <w:sz w:val="24"/>
        </w:rPr>
        <w:t xml:space="preserve"> </w:t>
      </w:r>
      <w:r>
        <w:rPr>
          <w:sz w:val="24"/>
        </w:rPr>
        <w:t>činnosti</w:t>
      </w:r>
    </w:p>
    <w:p w:rsidR="00F21896" w:rsidRDefault="00F21896">
      <w:pPr>
        <w:pStyle w:val="Zkladntext"/>
        <w:spacing w:before="6"/>
        <w:rPr>
          <w:sz w:val="13"/>
        </w:rPr>
      </w:pPr>
    </w:p>
    <w:p w:rsidR="00F21896" w:rsidRDefault="00CF76DB">
      <w:pPr>
        <w:pStyle w:val="Nadpis4"/>
        <w:spacing w:before="90"/>
        <w:ind w:left="1418"/>
      </w:pPr>
      <w:r>
        <w:t>Cvičení</w:t>
      </w:r>
    </w:p>
    <w:p w:rsidR="00F21896" w:rsidRDefault="00CF76DB">
      <w:pPr>
        <w:pStyle w:val="Zkladntext"/>
        <w:spacing w:before="115"/>
        <w:ind w:left="1418" w:right="1521"/>
      </w:pPr>
      <w:r>
        <w:t>Tři pracovníci počítačové firmy byli pověřeni úkolem vybudovat zákazníkovi počítačovou linku.</w:t>
      </w:r>
    </w:p>
    <w:p w:rsidR="00F21896" w:rsidRDefault="00F21896">
      <w:pPr>
        <w:pStyle w:val="Zkladntext"/>
        <w:spacing w:before="1"/>
        <w:rPr>
          <w:sz w:val="13"/>
        </w:rPr>
      </w:pPr>
    </w:p>
    <w:p w:rsidR="00F21896" w:rsidRDefault="00CF76DB">
      <w:pPr>
        <w:pStyle w:val="Odsekzoznamu"/>
        <w:numPr>
          <w:ilvl w:val="0"/>
          <w:numId w:val="122"/>
        </w:numPr>
        <w:tabs>
          <w:tab w:val="left" w:pos="2859"/>
        </w:tabs>
        <w:spacing w:before="90"/>
        <w:rPr>
          <w:sz w:val="24"/>
        </w:rPr>
      </w:pPr>
      <w:r>
        <w:rPr>
          <w:sz w:val="24"/>
        </w:rPr>
        <w:t>Sestavte síťový</w:t>
      </w:r>
      <w:r>
        <w:rPr>
          <w:spacing w:val="-5"/>
          <w:sz w:val="24"/>
        </w:rPr>
        <w:t xml:space="preserve"> </w:t>
      </w:r>
      <w:r>
        <w:rPr>
          <w:sz w:val="24"/>
        </w:rPr>
        <w:t>graf.</w:t>
      </w:r>
    </w:p>
    <w:p w:rsidR="00F21896" w:rsidRDefault="00CF76DB">
      <w:pPr>
        <w:pStyle w:val="Odsekzoznamu"/>
        <w:numPr>
          <w:ilvl w:val="0"/>
          <w:numId w:val="122"/>
        </w:numPr>
        <w:tabs>
          <w:tab w:val="left" w:pos="2859"/>
        </w:tabs>
        <w:ind w:right="1422"/>
        <w:rPr>
          <w:sz w:val="24"/>
        </w:rPr>
      </w:pPr>
      <w:r>
        <w:rPr>
          <w:sz w:val="24"/>
        </w:rPr>
        <w:t>Metodou CPM zjistěte časovou náročnost přípravy. Jak dlouho minimálně akce</w:t>
      </w:r>
      <w:r>
        <w:rPr>
          <w:spacing w:val="-2"/>
          <w:sz w:val="24"/>
        </w:rPr>
        <w:t xml:space="preserve"> </w:t>
      </w:r>
      <w:r>
        <w:rPr>
          <w:sz w:val="24"/>
        </w:rPr>
        <w:t>trvá?</w:t>
      </w:r>
    </w:p>
    <w:p w:rsidR="00F21896" w:rsidRDefault="00CF76DB">
      <w:pPr>
        <w:pStyle w:val="Odsekzoznamu"/>
        <w:numPr>
          <w:ilvl w:val="0"/>
          <w:numId w:val="122"/>
        </w:numPr>
        <w:tabs>
          <w:tab w:val="left" w:pos="2859"/>
        </w:tabs>
        <w:ind w:right="1424"/>
        <w:rPr>
          <w:sz w:val="24"/>
        </w:rPr>
      </w:pPr>
      <w:r>
        <w:rPr>
          <w:sz w:val="24"/>
        </w:rPr>
        <w:t>Nalezněte a vyznačte kritickou cestu. Vypočtěte časové rezervy jednotlivých činností.</w:t>
      </w:r>
    </w:p>
    <w:p w:rsidR="00F21896" w:rsidRDefault="00CF76DB">
      <w:pPr>
        <w:pStyle w:val="Odsekzoznamu"/>
        <w:numPr>
          <w:ilvl w:val="0"/>
          <w:numId w:val="122"/>
        </w:numPr>
        <w:tabs>
          <w:tab w:val="left" w:pos="2852"/>
        </w:tabs>
        <w:ind w:left="2851" w:hanging="355"/>
        <w:rPr>
          <w:sz w:val="24"/>
        </w:rPr>
      </w:pPr>
      <w:r>
        <w:rPr>
          <w:sz w:val="24"/>
        </w:rPr>
        <w:t>Sestavte úsečkový</w:t>
      </w:r>
      <w:r>
        <w:rPr>
          <w:spacing w:val="-7"/>
          <w:sz w:val="24"/>
        </w:rPr>
        <w:t xml:space="preserve"> </w:t>
      </w:r>
      <w:r>
        <w:rPr>
          <w:sz w:val="24"/>
        </w:rPr>
        <w:t>diagram.</w:t>
      </w:r>
    </w:p>
    <w:p w:rsidR="00F21896" w:rsidRDefault="00F21896">
      <w:pPr>
        <w:pStyle w:val="Zkladntext"/>
        <w:spacing w:before="6" w:after="1"/>
        <w:rPr>
          <w:sz w:val="21"/>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695"/>
        <w:gridCol w:w="2157"/>
        <w:gridCol w:w="1840"/>
        <w:gridCol w:w="1842"/>
      </w:tblGrid>
      <w:tr w:rsidR="00F21896">
        <w:trPr>
          <w:trHeight w:val="458"/>
        </w:trPr>
        <w:tc>
          <w:tcPr>
            <w:tcW w:w="3369" w:type="dxa"/>
            <w:gridSpan w:val="2"/>
          </w:tcPr>
          <w:p w:rsidR="00F21896" w:rsidRDefault="00CF76DB">
            <w:pPr>
              <w:pStyle w:val="TableParagraph"/>
              <w:spacing w:line="223" w:lineRule="exact"/>
              <w:ind w:left="1350" w:right="1345"/>
              <w:jc w:val="center"/>
              <w:rPr>
                <w:sz w:val="20"/>
              </w:rPr>
            </w:pPr>
            <w:r>
              <w:rPr>
                <w:sz w:val="20"/>
              </w:rPr>
              <w:t>Činnost</w:t>
            </w:r>
          </w:p>
        </w:tc>
        <w:tc>
          <w:tcPr>
            <w:tcW w:w="2157" w:type="dxa"/>
          </w:tcPr>
          <w:p w:rsidR="00F21896" w:rsidRDefault="00CF76DB">
            <w:pPr>
              <w:pStyle w:val="TableParagraph"/>
              <w:spacing w:line="223" w:lineRule="exact"/>
              <w:ind w:left="289" w:right="279"/>
              <w:jc w:val="center"/>
              <w:rPr>
                <w:sz w:val="20"/>
              </w:rPr>
            </w:pPr>
            <w:r>
              <w:rPr>
                <w:sz w:val="20"/>
              </w:rPr>
              <w:t>Následující činnost</w:t>
            </w:r>
          </w:p>
        </w:tc>
        <w:tc>
          <w:tcPr>
            <w:tcW w:w="1840" w:type="dxa"/>
          </w:tcPr>
          <w:p w:rsidR="00F21896" w:rsidRDefault="00CF76DB">
            <w:pPr>
              <w:pStyle w:val="TableParagraph"/>
              <w:spacing w:line="223" w:lineRule="exact"/>
              <w:ind w:left="349" w:right="340"/>
              <w:jc w:val="center"/>
              <w:rPr>
                <w:sz w:val="20"/>
              </w:rPr>
            </w:pPr>
            <w:r>
              <w:rPr>
                <w:sz w:val="20"/>
              </w:rPr>
              <w:t>Doba trvání v</w:t>
            </w:r>
          </w:p>
          <w:p w:rsidR="00F21896" w:rsidRDefault="00CF76DB">
            <w:pPr>
              <w:pStyle w:val="TableParagraph"/>
              <w:spacing w:line="215" w:lineRule="exact"/>
              <w:ind w:left="348" w:right="340"/>
              <w:jc w:val="center"/>
              <w:rPr>
                <w:sz w:val="20"/>
              </w:rPr>
            </w:pPr>
            <w:r>
              <w:rPr>
                <w:sz w:val="20"/>
              </w:rPr>
              <w:t>hodinách</w:t>
            </w:r>
          </w:p>
        </w:tc>
        <w:tc>
          <w:tcPr>
            <w:tcW w:w="1842" w:type="dxa"/>
          </w:tcPr>
          <w:p w:rsidR="00F21896" w:rsidRDefault="00CF76DB">
            <w:pPr>
              <w:pStyle w:val="TableParagraph"/>
              <w:spacing w:line="223" w:lineRule="exact"/>
              <w:ind w:left="210" w:right="192"/>
              <w:jc w:val="center"/>
              <w:rPr>
                <w:sz w:val="20"/>
              </w:rPr>
            </w:pPr>
            <w:r>
              <w:rPr>
                <w:sz w:val="20"/>
              </w:rPr>
              <w:t>Nároky na zdroje</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A</w:t>
            </w:r>
          </w:p>
        </w:tc>
        <w:tc>
          <w:tcPr>
            <w:tcW w:w="2695" w:type="dxa"/>
          </w:tcPr>
          <w:p w:rsidR="00F21896" w:rsidRDefault="00CF76DB">
            <w:pPr>
              <w:pStyle w:val="TableParagraph"/>
              <w:spacing w:line="210" w:lineRule="exact"/>
              <w:ind w:left="108"/>
              <w:rPr>
                <w:sz w:val="20"/>
              </w:rPr>
            </w:pPr>
            <w:r>
              <w:rPr>
                <w:sz w:val="20"/>
              </w:rPr>
              <w:t>Spec. sítě</w:t>
            </w:r>
          </w:p>
        </w:tc>
        <w:tc>
          <w:tcPr>
            <w:tcW w:w="2157" w:type="dxa"/>
          </w:tcPr>
          <w:p w:rsidR="00F21896" w:rsidRDefault="00CF76DB">
            <w:pPr>
              <w:pStyle w:val="TableParagraph"/>
              <w:spacing w:line="210" w:lineRule="exact"/>
              <w:ind w:left="289" w:right="278"/>
              <w:jc w:val="center"/>
              <w:rPr>
                <w:sz w:val="20"/>
              </w:rPr>
            </w:pPr>
            <w:r>
              <w:rPr>
                <w:sz w:val="20"/>
              </w:rPr>
              <w:t>B,C,D</w:t>
            </w:r>
          </w:p>
        </w:tc>
        <w:tc>
          <w:tcPr>
            <w:tcW w:w="1840" w:type="dxa"/>
          </w:tcPr>
          <w:p w:rsidR="00F21896" w:rsidRDefault="00CF76DB">
            <w:pPr>
              <w:pStyle w:val="TableParagraph"/>
              <w:spacing w:line="210" w:lineRule="exact"/>
              <w:ind w:left="11"/>
              <w:jc w:val="center"/>
              <w:rPr>
                <w:sz w:val="20"/>
              </w:rPr>
            </w:pPr>
            <w:r>
              <w:rPr>
                <w:w w:val="99"/>
                <w:sz w:val="20"/>
              </w:rPr>
              <w:t>5</w:t>
            </w:r>
          </w:p>
        </w:tc>
        <w:tc>
          <w:tcPr>
            <w:tcW w:w="1842" w:type="dxa"/>
          </w:tcPr>
          <w:p w:rsidR="00F21896" w:rsidRDefault="00CF76DB">
            <w:pPr>
              <w:pStyle w:val="TableParagraph"/>
              <w:spacing w:line="210" w:lineRule="exact"/>
              <w:ind w:left="16"/>
              <w:jc w:val="center"/>
              <w:rPr>
                <w:sz w:val="20"/>
              </w:rPr>
            </w:pPr>
            <w:r>
              <w:rPr>
                <w:w w:val="99"/>
                <w:sz w:val="20"/>
              </w:rPr>
              <w:t>1</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B</w:t>
            </w:r>
          </w:p>
        </w:tc>
        <w:tc>
          <w:tcPr>
            <w:tcW w:w="2695" w:type="dxa"/>
          </w:tcPr>
          <w:p w:rsidR="00F21896" w:rsidRDefault="00CF76DB">
            <w:pPr>
              <w:pStyle w:val="TableParagraph"/>
              <w:spacing w:line="210" w:lineRule="exact"/>
              <w:ind w:left="108"/>
              <w:rPr>
                <w:sz w:val="20"/>
              </w:rPr>
            </w:pPr>
            <w:r>
              <w:rPr>
                <w:sz w:val="20"/>
              </w:rPr>
              <w:t>Nákup HW</w:t>
            </w:r>
          </w:p>
        </w:tc>
        <w:tc>
          <w:tcPr>
            <w:tcW w:w="2157" w:type="dxa"/>
          </w:tcPr>
          <w:p w:rsidR="00F21896" w:rsidRDefault="00CF76DB">
            <w:pPr>
              <w:pStyle w:val="TableParagraph"/>
              <w:spacing w:line="210" w:lineRule="exact"/>
              <w:ind w:left="10"/>
              <w:jc w:val="center"/>
              <w:rPr>
                <w:sz w:val="20"/>
              </w:rPr>
            </w:pPr>
            <w:r>
              <w:rPr>
                <w:w w:val="99"/>
                <w:sz w:val="20"/>
              </w:rPr>
              <w:t>F</w:t>
            </w:r>
          </w:p>
        </w:tc>
        <w:tc>
          <w:tcPr>
            <w:tcW w:w="1840" w:type="dxa"/>
          </w:tcPr>
          <w:p w:rsidR="00F21896" w:rsidRDefault="00CF76DB">
            <w:pPr>
              <w:pStyle w:val="TableParagraph"/>
              <w:spacing w:line="210" w:lineRule="exact"/>
              <w:ind w:left="11"/>
              <w:jc w:val="center"/>
              <w:rPr>
                <w:sz w:val="20"/>
              </w:rPr>
            </w:pPr>
            <w:r>
              <w:rPr>
                <w:w w:val="99"/>
                <w:sz w:val="20"/>
              </w:rPr>
              <w:t>2</w:t>
            </w:r>
          </w:p>
        </w:tc>
        <w:tc>
          <w:tcPr>
            <w:tcW w:w="1842" w:type="dxa"/>
          </w:tcPr>
          <w:p w:rsidR="00F21896" w:rsidRDefault="00CF76DB">
            <w:pPr>
              <w:pStyle w:val="TableParagraph"/>
              <w:spacing w:line="210" w:lineRule="exact"/>
              <w:ind w:left="16"/>
              <w:jc w:val="center"/>
              <w:rPr>
                <w:sz w:val="20"/>
              </w:rPr>
            </w:pPr>
            <w:r>
              <w:rPr>
                <w:w w:val="99"/>
                <w:sz w:val="20"/>
              </w:rPr>
              <w:t>2</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C</w:t>
            </w:r>
          </w:p>
        </w:tc>
        <w:tc>
          <w:tcPr>
            <w:tcW w:w="2695" w:type="dxa"/>
          </w:tcPr>
          <w:p w:rsidR="00F21896" w:rsidRDefault="00CF76DB">
            <w:pPr>
              <w:pStyle w:val="TableParagraph"/>
              <w:spacing w:line="210" w:lineRule="exact"/>
              <w:ind w:left="108"/>
              <w:rPr>
                <w:sz w:val="20"/>
              </w:rPr>
            </w:pPr>
            <w:r>
              <w:rPr>
                <w:sz w:val="20"/>
              </w:rPr>
              <w:t>Nákup SW</w:t>
            </w:r>
          </w:p>
        </w:tc>
        <w:tc>
          <w:tcPr>
            <w:tcW w:w="2157" w:type="dxa"/>
          </w:tcPr>
          <w:p w:rsidR="00F21896" w:rsidRDefault="00CF76DB">
            <w:pPr>
              <w:pStyle w:val="TableParagraph"/>
              <w:spacing w:line="210" w:lineRule="exact"/>
              <w:ind w:left="10"/>
              <w:jc w:val="center"/>
              <w:rPr>
                <w:sz w:val="20"/>
              </w:rPr>
            </w:pPr>
            <w:r>
              <w:rPr>
                <w:w w:val="99"/>
                <w:sz w:val="20"/>
              </w:rPr>
              <w:t>F</w:t>
            </w:r>
          </w:p>
        </w:tc>
        <w:tc>
          <w:tcPr>
            <w:tcW w:w="1840" w:type="dxa"/>
          </w:tcPr>
          <w:p w:rsidR="00F21896" w:rsidRDefault="00CF76DB">
            <w:pPr>
              <w:pStyle w:val="TableParagraph"/>
              <w:spacing w:line="210" w:lineRule="exact"/>
              <w:ind w:left="11"/>
              <w:jc w:val="center"/>
              <w:rPr>
                <w:sz w:val="20"/>
              </w:rPr>
            </w:pPr>
            <w:r>
              <w:rPr>
                <w:w w:val="99"/>
                <w:sz w:val="20"/>
              </w:rPr>
              <w:t>2</w:t>
            </w:r>
          </w:p>
        </w:tc>
        <w:tc>
          <w:tcPr>
            <w:tcW w:w="1842" w:type="dxa"/>
          </w:tcPr>
          <w:p w:rsidR="00F21896" w:rsidRDefault="00CF76DB">
            <w:pPr>
              <w:pStyle w:val="TableParagraph"/>
              <w:spacing w:line="210" w:lineRule="exact"/>
              <w:ind w:left="16"/>
              <w:jc w:val="center"/>
              <w:rPr>
                <w:sz w:val="20"/>
              </w:rPr>
            </w:pPr>
            <w:r>
              <w:rPr>
                <w:w w:val="99"/>
                <w:sz w:val="20"/>
              </w:rPr>
              <w:t>2</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D</w:t>
            </w:r>
          </w:p>
        </w:tc>
        <w:tc>
          <w:tcPr>
            <w:tcW w:w="2695" w:type="dxa"/>
          </w:tcPr>
          <w:p w:rsidR="00F21896" w:rsidRDefault="00CF76DB">
            <w:pPr>
              <w:pStyle w:val="TableParagraph"/>
              <w:spacing w:line="210" w:lineRule="exact"/>
              <w:ind w:left="108"/>
              <w:rPr>
                <w:sz w:val="20"/>
              </w:rPr>
            </w:pPr>
            <w:r>
              <w:rPr>
                <w:sz w:val="20"/>
              </w:rPr>
              <w:t>Vystěhování místnosti</w:t>
            </w:r>
          </w:p>
        </w:tc>
        <w:tc>
          <w:tcPr>
            <w:tcW w:w="2157" w:type="dxa"/>
          </w:tcPr>
          <w:p w:rsidR="00F21896" w:rsidRDefault="00CF76DB">
            <w:pPr>
              <w:pStyle w:val="TableParagraph"/>
              <w:spacing w:line="210" w:lineRule="exact"/>
              <w:ind w:left="11"/>
              <w:jc w:val="center"/>
              <w:rPr>
                <w:sz w:val="20"/>
              </w:rPr>
            </w:pPr>
            <w:r>
              <w:rPr>
                <w:w w:val="99"/>
                <w:sz w:val="20"/>
              </w:rPr>
              <w:t>E</w:t>
            </w:r>
          </w:p>
        </w:tc>
        <w:tc>
          <w:tcPr>
            <w:tcW w:w="1840" w:type="dxa"/>
          </w:tcPr>
          <w:p w:rsidR="00F21896" w:rsidRDefault="00CF76DB">
            <w:pPr>
              <w:pStyle w:val="TableParagraph"/>
              <w:spacing w:line="210" w:lineRule="exact"/>
              <w:ind w:left="11"/>
              <w:jc w:val="center"/>
              <w:rPr>
                <w:sz w:val="20"/>
              </w:rPr>
            </w:pPr>
            <w:r>
              <w:rPr>
                <w:w w:val="99"/>
                <w:sz w:val="20"/>
              </w:rPr>
              <w:t>3</w:t>
            </w:r>
          </w:p>
        </w:tc>
        <w:tc>
          <w:tcPr>
            <w:tcW w:w="1842" w:type="dxa"/>
          </w:tcPr>
          <w:p w:rsidR="00F21896" w:rsidRDefault="00CF76DB">
            <w:pPr>
              <w:pStyle w:val="TableParagraph"/>
              <w:spacing w:line="210" w:lineRule="exact"/>
              <w:ind w:left="16"/>
              <w:jc w:val="center"/>
              <w:rPr>
                <w:sz w:val="20"/>
              </w:rPr>
            </w:pPr>
            <w:r>
              <w:rPr>
                <w:w w:val="99"/>
                <w:sz w:val="20"/>
              </w:rPr>
              <w:t>3</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E</w:t>
            </w:r>
          </w:p>
        </w:tc>
        <w:tc>
          <w:tcPr>
            <w:tcW w:w="2695" w:type="dxa"/>
          </w:tcPr>
          <w:p w:rsidR="00F21896" w:rsidRDefault="00CF76DB">
            <w:pPr>
              <w:pStyle w:val="TableParagraph"/>
              <w:spacing w:line="210" w:lineRule="exact"/>
              <w:ind w:left="108"/>
              <w:rPr>
                <w:sz w:val="20"/>
              </w:rPr>
            </w:pPr>
            <w:r>
              <w:rPr>
                <w:sz w:val="20"/>
              </w:rPr>
              <w:t>Příprava místnosti</w:t>
            </w:r>
          </w:p>
        </w:tc>
        <w:tc>
          <w:tcPr>
            <w:tcW w:w="2157" w:type="dxa"/>
          </w:tcPr>
          <w:p w:rsidR="00F21896" w:rsidRDefault="00CF76DB">
            <w:pPr>
              <w:pStyle w:val="TableParagraph"/>
              <w:spacing w:line="210" w:lineRule="exact"/>
              <w:ind w:left="10"/>
              <w:jc w:val="center"/>
              <w:rPr>
                <w:sz w:val="20"/>
              </w:rPr>
            </w:pPr>
            <w:r>
              <w:rPr>
                <w:w w:val="99"/>
                <w:sz w:val="20"/>
              </w:rPr>
              <w:t>F</w:t>
            </w:r>
          </w:p>
        </w:tc>
        <w:tc>
          <w:tcPr>
            <w:tcW w:w="1840" w:type="dxa"/>
          </w:tcPr>
          <w:p w:rsidR="00F21896" w:rsidRDefault="00CF76DB">
            <w:pPr>
              <w:pStyle w:val="TableParagraph"/>
              <w:spacing w:line="210" w:lineRule="exact"/>
              <w:ind w:left="11"/>
              <w:jc w:val="center"/>
              <w:rPr>
                <w:sz w:val="20"/>
              </w:rPr>
            </w:pPr>
            <w:r>
              <w:rPr>
                <w:w w:val="99"/>
                <w:sz w:val="20"/>
              </w:rPr>
              <w:t>3</w:t>
            </w:r>
          </w:p>
        </w:tc>
        <w:tc>
          <w:tcPr>
            <w:tcW w:w="1842" w:type="dxa"/>
          </w:tcPr>
          <w:p w:rsidR="00F21896" w:rsidRDefault="00CF76DB">
            <w:pPr>
              <w:pStyle w:val="TableParagraph"/>
              <w:spacing w:line="210" w:lineRule="exact"/>
              <w:ind w:left="16"/>
              <w:jc w:val="center"/>
              <w:rPr>
                <w:sz w:val="20"/>
              </w:rPr>
            </w:pPr>
            <w:r>
              <w:rPr>
                <w:w w:val="99"/>
                <w:sz w:val="20"/>
              </w:rPr>
              <w:t>3</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F</w:t>
            </w:r>
          </w:p>
        </w:tc>
        <w:tc>
          <w:tcPr>
            <w:tcW w:w="2695" w:type="dxa"/>
          </w:tcPr>
          <w:p w:rsidR="00F21896" w:rsidRDefault="00CF76DB">
            <w:pPr>
              <w:pStyle w:val="TableParagraph"/>
              <w:spacing w:line="210" w:lineRule="exact"/>
              <w:ind w:left="108"/>
              <w:rPr>
                <w:sz w:val="20"/>
              </w:rPr>
            </w:pPr>
            <w:r>
              <w:rPr>
                <w:sz w:val="20"/>
              </w:rPr>
              <w:t>Instalace HW</w:t>
            </w:r>
          </w:p>
        </w:tc>
        <w:tc>
          <w:tcPr>
            <w:tcW w:w="2157" w:type="dxa"/>
          </w:tcPr>
          <w:p w:rsidR="00F21896" w:rsidRDefault="00CF76DB">
            <w:pPr>
              <w:pStyle w:val="TableParagraph"/>
              <w:spacing w:line="210" w:lineRule="exact"/>
              <w:ind w:left="9"/>
              <w:jc w:val="center"/>
              <w:rPr>
                <w:sz w:val="20"/>
              </w:rPr>
            </w:pPr>
            <w:r>
              <w:rPr>
                <w:w w:val="99"/>
                <w:sz w:val="20"/>
              </w:rPr>
              <w:t>G</w:t>
            </w:r>
          </w:p>
        </w:tc>
        <w:tc>
          <w:tcPr>
            <w:tcW w:w="1840" w:type="dxa"/>
          </w:tcPr>
          <w:p w:rsidR="00F21896" w:rsidRDefault="00CF76DB">
            <w:pPr>
              <w:pStyle w:val="TableParagraph"/>
              <w:spacing w:line="210" w:lineRule="exact"/>
              <w:ind w:left="11"/>
              <w:jc w:val="center"/>
              <w:rPr>
                <w:sz w:val="20"/>
              </w:rPr>
            </w:pPr>
            <w:r>
              <w:rPr>
                <w:w w:val="99"/>
                <w:sz w:val="20"/>
              </w:rPr>
              <w:t>5</w:t>
            </w:r>
          </w:p>
        </w:tc>
        <w:tc>
          <w:tcPr>
            <w:tcW w:w="1842" w:type="dxa"/>
          </w:tcPr>
          <w:p w:rsidR="00F21896" w:rsidRDefault="00CF76DB">
            <w:pPr>
              <w:pStyle w:val="TableParagraph"/>
              <w:spacing w:line="210" w:lineRule="exact"/>
              <w:ind w:left="16"/>
              <w:jc w:val="center"/>
              <w:rPr>
                <w:sz w:val="20"/>
              </w:rPr>
            </w:pPr>
            <w:r>
              <w:rPr>
                <w:w w:val="99"/>
                <w:sz w:val="20"/>
              </w:rPr>
              <w:t>2</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G</w:t>
            </w:r>
          </w:p>
        </w:tc>
        <w:tc>
          <w:tcPr>
            <w:tcW w:w="2695" w:type="dxa"/>
          </w:tcPr>
          <w:p w:rsidR="00F21896" w:rsidRDefault="00CF76DB">
            <w:pPr>
              <w:pStyle w:val="TableParagraph"/>
              <w:spacing w:line="210" w:lineRule="exact"/>
              <w:ind w:left="108"/>
              <w:rPr>
                <w:sz w:val="20"/>
              </w:rPr>
            </w:pPr>
            <w:r>
              <w:rPr>
                <w:sz w:val="20"/>
              </w:rPr>
              <w:t>Instalace SW</w:t>
            </w:r>
          </w:p>
        </w:tc>
        <w:tc>
          <w:tcPr>
            <w:tcW w:w="2157" w:type="dxa"/>
          </w:tcPr>
          <w:p w:rsidR="00F21896" w:rsidRDefault="00CF76DB">
            <w:pPr>
              <w:pStyle w:val="TableParagraph"/>
              <w:spacing w:line="210" w:lineRule="exact"/>
              <w:ind w:left="289" w:right="278"/>
              <w:jc w:val="center"/>
              <w:rPr>
                <w:sz w:val="20"/>
              </w:rPr>
            </w:pPr>
            <w:r>
              <w:rPr>
                <w:sz w:val="20"/>
              </w:rPr>
              <w:t>H,I</w:t>
            </w:r>
          </w:p>
        </w:tc>
        <w:tc>
          <w:tcPr>
            <w:tcW w:w="1840" w:type="dxa"/>
          </w:tcPr>
          <w:p w:rsidR="00F21896" w:rsidRDefault="00CF76DB">
            <w:pPr>
              <w:pStyle w:val="TableParagraph"/>
              <w:spacing w:line="210" w:lineRule="exact"/>
              <w:ind w:left="11"/>
              <w:jc w:val="center"/>
              <w:rPr>
                <w:sz w:val="20"/>
              </w:rPr>
            </w:pPr>
            <w:r>
              <w:rPr>
                <w:w w:val="99"/>
                <w:sz w:val="20"/>
              </w:rPr>
              <w:t>4</w:t>
            </w:r>
          </w:p>
        </w:tc>
        <w:tc>
          <w:tcPr>
            <w:tcW w:w="1842" w:type="dxa"/>
          </w:tcPr>
          <w:p w:rsidR="00F21896" w:rsidRDefault="00CF76DB">
            <w:pPr>
              <w:pStyle w:val="TableParagraph"/>
              <w:spacing w:line="210" w:lineRule="exact"/>
              <w:ind w:left="16"/>
              <w:jc w:val="center"/>
              <w:rPr>
                <w:sz w:val="20"/>
              </w:rPr>
            </w:pPr>
            <w:r>
              <w:rPr>
                <w:w w:val="99"/>
                <w:sz w:val="20"/>
              </w:rPr>
              <w:t>1</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H</w:t>
            </w:r>
          </w:p>
        </w:tc>
        <w:tc>
          <w:tcPr>
            <w:tcW w:w="2695" w:type="dxa"/>
          </w:tcPr>
          <w:p w:rsidR="00F21896" w:rsidRDefault="00CF76DB">
            <w:pPr>
              <w:pStyle w:val="TableParagraph"/>
              <w:spacing w:line="210" w:lineRule="exact"/>
              <w:ind w:left="108"/>
              <w:rPr>
                <w:sz w:val="20"/>
              </w:rPr>
            </w:pPr>
            <w:r>
              <w:rPr>
                <w:sz w:val="20"/>
              </w:rPr>
              <w:t>Kontrola systému</w:t>
            </w:r>
          </w:p>
        </w:tc>
        <w:tc>
          <w:tcPr>
            <w:tcW w:w="2157" w:type="dxa"/>
          </w:tcPr>
          <w:p w:rsidR="00F21896" w:rsidRDefault="00CF76DB">
            <w:pPr>
              <w:pStyle w:val="TableParagraph"/>
              <w:spacing w:line="210" w:lineRule="exact"/>
              <w:ind w:left="10"/>
              <w:jc w:val="center"/>
              <w:rPr>
                <w:sz w:val="20"/>
              </w:rPr>
            </w:pPr>
            <w:r>
              <w:rPr>
                <w:w w:val="99"/>
                <w:sz w:val="20"/>
              </w:rPr>
              <w:t>J</w:t>
            </w:r>
          </w:p>
        </w:tc>
        <w:tc>
          <w:tcPr>
            <w:tcW w:w="1840" w:type="dxa"/>
          </w:tcPr>
          <w:p w:rsidR="00F21896" w:rsidRDefault="00CF76DB">
            <w:pPr>
              <w:pStyle w:val="TableParagraph"/>
              <w:spacing w:line="210" w:lineRule="exact"/>
              <w:ind w:left="11"/>
              <w:jc w:val="center"/>
              <w:rPr>
                <w:sz w:val="20"/>
              </w:rPr>
            </w:pPr>
            <w:r>
              <w:rPr>
                <w:w w:val="99"/>
                <w:sz w:val="20"/>
              </w:rPr>
              <w:t>3</w:t>
            </w:r>
          </w:p>
        </w:tc>
        <w:tc>
          <w:tcPr>
            <w:tcW w:w="1842" w:type="dxa"/>
          </w:tcPr>
          <w:p w:rsidR="00F21896" w:rsidRDefault="00CF76DB">
            <w:pPr>
              <w:pStyle w:val="TableParagraph"/>
              <w:spacing w:line="210" w:lineRule="exact"/>
              <w:ind w:left="16"/>
              <w:jc w:val="center"/>
              <w:rPr>
                <w:sz w:val="20"/>
              </w:rPr>
            </w:pPr>
            <w:r>
              <w:rPr>
                <w:w w:val="99"/>
                <w:sz w:val="20"/>
              </w:rPr>
              <w:t>2</w:t>
            </w:r>
          </w:p>
        </w:tc>
      </w:tr>
      <w:tr w:rsidR="00F21896">
        <w:trPr>
          <w:trHeight w:val="230"/>
        </w:trPr>
        <w:tc>
          <w:tcPr>
            <w:tcW w:w="674" w:type="dxa"/>
          </w:tcPr>
          <w:p w:rsidR="00F21896" w:rsidRDefault="00CF76DB">
            <w:pPr>
              <w:pStyle w:val="TableParagraph"/>
              <w:spacing w:line="210" w:lineRule="exact"/>
              <w:ind w:left="107"/>
              <w:rPr>
                <w:sz w:val="20"/>
              </w:rPr>
            </w:pPr>
            <w:r>
              <w:rPr>
                <w:w w:val="99"/>
                <w:sz w:val="20"/>
              </w:rPr>
              <w:t>I</w:t>
            </w:r>
          </w:p>
        </w:tc>
        <w:tc>
          <w:tcPr>
            <w:tcW w:w="2695" w:type="dxa"/>
          </w:tcPr>
          <w:p w:rsidR="00F21896" w:rsidRDefault="00CF76DB">
            <w:pPr>
              <w:pStyle w:val="TableParagraph"/>
              <w:spacing w:line="210" w:lineRule="exact"/>
              <w:ind w:left="108"/>
              <w:rPr>
                <w:sz w:val="20"/>
              </w:rPr>
            </w:pPr>
            <w:r>
              <w:rPr>
                <w:sz w:val="20"/>
              </w:rPr>
              <w:t>Úklid místnosti</w:t>
            </w:r>
          </w:p>
        </w:tc>
        <w:tc>
          <w:tcPr>
            <w:tcW w:w="2157" w:type="dxa"/>
          </w:tcPr>
          <w:p w:rsidR="00F21896" w:rsidRDefault="00CF76DB">
            <w:pPr>
              <w:pStyle w:val="TableParagraph"/>
              <w:spacing w:line="210" w:lineRule="exact"/>
              <w:ind w:left="10"/>
              <w:jc w:val="center"/>
              <w:rPr>
                <w:sz w:val="20"/>
              </w:rPr>
            </w:pPr>
            <w:r>
              <w:rPr>
                <w:w w:val="99"/>
                <w:sz w:val="20"/>
              </w:rPr>
              <w:t>J</w:t>
            </w:r>
          </w:p>
        </w:tc>
        <w:tc>
          <w:tcPr>
            <w:tcW w:w="1840" w:type="dxa"/>
          </w:tcPr>
          <w:p w:rsidR="00F21896" w:rsidRDefault="00CF76DB">
            <w:pPr>
              <w:pStyle w:val="TableParagraph"/>
              <w:spacing w:line="210" w:lineRule="exact"/>
              <w:ind w:left="11"/>
              <w:jc w:val="center"/>
              <w:rPr>
                <w:sz w:val="20"/>
              </w:rPr>
            </w:pPr>
            <w:r>
              <w:rPr>
                <w:w w:val="99"/>
                <w:sz w:val="20"/>
              </w:rPr>
              <w:t>2</w:t>
            </w:r>
          </w:p>
        </w:tc>
        <w:tc>
          <w:tcPr>
            <w:tcW w:w="1842" w:type="dxa"/>
          </w:tcPr>
          <w:p w:rsidR="00F21896" w:rsidRDefault="00CF76DB">
            <w:pPr>
              <w:pStyle w:val="TableParagraph"/>
              <w:spacing w:line="210" w:lineRule="exact"/>
              <w:ind w:left="16"/>
              <w:jc w:val="center"/>
              <w:rPr>
                <w:sz w:val="20"/>
              </w:rPr>
            </w:pPr>
            <w:r>
              <w:rPr>
                <w:w w:val="99"/>
                <w:sz w:val="20"/>
              </w:rPr>
              <w:t>2</w:t>
            </w:r>
          </w:p>
        </w:tc>
      </w:tr>
      <w:tr w:rsidR="00F21896">
        <w:trPr>
          <w:trHeight w:val="232"/>
        </w:trPr>
        <w:tc>
          <w:tcPr>
            <w:tcW w:w="674" w:type="dxa"/>
          </w:tcPr>
          <w:p w:rsidR="00F21896" w:rsidRDefault="00CF76DB">
            <w:pPr>
              <w:pStyle w:val="TableParagraph"/>
              <w:spacing w:line="212" w:lineRule="exact"/>
              <w:ind w:left="107"/>
              <w:rPr>
                <w:sz w:val="20"/>
              </w:rPr>
            </w:pPr>
            <w:r>
              <w:rPr>
                <w:w w:val="99"/>
                <w:sz w:val="20"/>
              </w:rPr>
              <w:t>J</w:t>
            </w:r>
          </w:p>
        </w:tc>
        <w:tc>
          <w:tcPr>
            <w:tcW w:w="2695" w:type="dxa"/>
          </w:tcPr>
          <w:p w:rsidR="00F21896" w:rsidRDefault="00CF76DB">
            <w:pPr>
              <w:pStyle w:val="TableParagraph"/>
              <w:spacing w:line="212" w:lineRule="exact"/>
              <w:ind w:left="108"/>
              <w:rPr>
                <w:sz w:val="20"/>
              </w:rPr>
            </w:pPr>
            <w:r>
              <w:rPr>
                <w:sz w:val="20"/>
              </w:rPr>
              <w:t>Předání do provozu</w:t>
            </w:r>
          </w:p>
        </w:tc>
        <w:tc>
          <w:tcPr>
            <w:tcW w:w="2157" w:type="dxa"/>
          </w:tcPr>
          <w:p w:rsidR="00F21896" w:rsidRDefault="00CF76DB">
            <w:pPr>
              <w:pStyle w:val="TableParagraph"/>
              <w:spacing w:line="212" w:lineRule="exact"/>
              <w:ind w:left="9"/>
              <w:jc w:val="center"/>
              <w:rPr>
                <w:sz w:val="20"/>
              </w:rPr>
            </w:pPr>
            <w:r>
              <w:rPr>
                <w:w w:val="99"/>
                <w:sz w:val="20"/>
              </w:rPr>
              <w:t>-</w:t>
            </w:r>
          </w:p>
        </w:tc>
        <w:tc>
          <w:tcPr>
            <w:tcW w:w="1840" w:type="dxa"/>
          </w:tcPr>
          <w:p w:rsidR="00F21896" w:rsidRDefault="00CF76DB">
            <w:pPr>
              <w:pStyle w:val="TableParagraph"/>
              <w:spacing w:line="212" w:lineRule="exact"/>
              <w:ind w:left="11"/>
              <w:jc w:val="center"/>
              <w:rPr>
                <w:sz w:val="20"/>
              </w:rPr>
            </w:pPr>
            <w:r>
              <w:rPr>
                <w:w w:val="99"/>
                <w:sz w:val="20"/>
              </w:rPr>
              <w:t>1</w:t>
            </w:r>
          </w:p>
        </w:tc>
        <w:tc>
          <w:tcPr>
            <w:tcW w:w="1842" w:type="dxa"/>
          </w:tcPr>
          <w:p w:rsidR="00F21896" w:rsidRDefault="00CF76DB">
            <w:pPr>
              <w:pStyle w:val="TableParagraph"/>
              <w:spacing w:line="212" w:lineRule="exact"/>
              <w:ind w:left="16"/>
              <w:jc w:val="center"/>
              <w:rPr>
                <w:sz w:val="20"/>
              </w:rPr>
            </w:pPr>
            <w:r>
              <w:rPr>
                <w:w w:val="99"/>
                <w:sz w:val="20"/>
              </w:rPr>
              <w:t>1</w:t>
            </w:r>
          </w:p>
        </w:tc>
      </w:tr>
    </w:tbl>
    <w:p w:rsidR="00F21896" w:rsidRDefault="00F21896">
      <w:pPr>
        <w:spacing w:line="212" w:lineRule="exact"/>
        <w:jc w:val="center"/>
        <w:rPr>
          <w:sz w:val="20"/>
        </w:rPr>
        <w:sectPr w:rsidR="00F21896">
          <w:footerReference w:type="default" r:id="rId356"/>
          <w:pgSz w:w="11910" w:h="16840"/>
          <w:pgMar w:top="1320" w:right="0" w:bottom="1320" w:left="0" w:header="0" w:footer="1134" w:gutter="0"/>
          <w:cols w:space="708"/>
        </w:sectPr>
      </w:pPr>
    </w:p>
    <w:p w:rsidR="00F21896" w:rsidRDefault="00CF76DB">
      <w:pPr>
        <w:pStyle w:val="Nadpis1"/>
        <w:numPr>
          <w:ilvl w:val="0"/>
          <w:numId w:val="140"/>
        </w:numPr>
        <w:tabs>
          <w:tab w:val="left" w:pos="1820"/>
          <w:tab w:val="left" w:pos="10518"/>
        </w:tabs>
        <w:ind w:left="1819" w:hanging="401"/>
        <w:rPr>
          <w:u w:val="none"/>
        </w:rPr>
      </w:pPr>
      <w:bookmarkStart w:id="98" w:name="Kapitola_13"/>
      <w:bookmarkStart w:id="99" w:name="_bookmark85"/>
      <w:bookmarkEnd w:id="98"/>
      <w:bookmarkEnd w:id="99"/>
      <w:r>
        <w:lastRenderedPageBreak/>
        <w:t>TIME MANAGEMENT ANEB JAK SE</w:t>
      </w:r>
      <w:r>
        <w:rPr>
          <w:spacing w:val="-20"/>
        </w:rPr>
        <w:t xml:space="preserve"> </w:t>
      </w:r>
      <w:r>
        <w:t>NEUPRACOVAT</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2"/>
        <w:jc w:val="both"/>
      </w:pPr>
      <w:r>
        <w:t>Znáte tvrzení, že „za všechno může čas“? Mnozí jistě ano. Nemáme čas se sejít s přáteli, jsme zaneprázdněni plněním úkolů sedm dnů v týdnu, rodina se často musí podřídit našemu pracovnímu vytížení. Položme si však otázku. Ovládá čas nás nebo my ovládáme svůj čas? Pokud můžete odpovědět, že čas ovládáte sami podle svých představ, máte vyhráno. Někteří  z nás jsou však při plném vytížení spíše otrokem</w:t>
      </w:r>
      <w:r>
        <w:rPr>
          <w:spacing w:val="-3"/>
        </w:rPr>
        <w:t xml:space="preserve"> </w:t>
      </w:r>
      <w:r>
        <w:t>času.</w:t>
      </w:r>
    </w:p>
    <w:p w:rsidR="00F21896" w:rsidRDefault="00CF76DB">
      <w:pPr>
        <w:pStyle w:val="Zkladntext"/>
        <w:ind w:left="1418" w:right="1413"/>
        <w:jc w:val="both"/>
      </w:pPr>
      <w:r>
        <w:t>Při plánování projektu je jedním z prvních úkolů identifikovat nutné činnosti a jejich délku.   K tomu nám napomáhají nástroje jako WBS, kritická cesta a jiné. V kontextu plánování pak určujeme milníky, tedy úkoly směřující k naplnění rozhodujících výstupů a jejich termíny, které nelze měnit či jinak upravovat. Již se můžeme držet dat, která jsou pevná, daná a            v případě většiny projektů schválená investorem</w:t>
      </w:r>
      <w:r>
        <w:rPr>
          <w:spacing w:val="-9"/>
        </w:rPr>
        <w:t xml:space="preserve"> </w:t>
      </w:r>
      <w:r>
        <w:t>projektu.</w:t>
      </w:r>
    </w:p>
    <w:p w:rsidR="00F21896" w:rsidRDefault="00CF76DB">
      <w:pPr>
        <w:pStyle w:val="Zkladntext"/>
        <w:ind w:left="1418" w:right="1416"/>
        <w:jc w:val="both"/>
      </w:pPr>
      <w:r>
        <w:t xml:space="preserve">Do ideálního plánu činností a termínů následně vstupuje lidský faktor a schopnost každého jedince se s plánem vypořádat. Zde už nelze počítat pouze s projektovým plánem, ale i s našimi potřebami, možnostmi a schopnostmi. Nikdo nežije pouze v uzavřené bublině bez interakce s jinými jedinci. </w:t>
      </w:r>
      <w:r>
        <w:rPr>
          <w:i/>
        </w:rPr>
        <w:t xml:space="preserve">Time management </w:t>
      </w:r>
      <w:r>
        <w:t>není pouze mechanické plánování času a zadávání termínů do diáře, ale také trocha asertivity, umění komunikace a jasné vize, kde shledáváme priority.</w:t>
      </w:r>
    </w:p>
    <w:p w:rsidR="00F21896" w:rsidRDefault="00CF76DB">
      <w:pPr>
        <w:pStyle w:val="Zkladntext"/>
        <w:spacing w:before="118"/>
        <w:ind w:left="1418" w:right="1411"/>
        <w:jc w:val="both"/>
      </w:pPr>
      <w:r>
        <w:t xml:space="preserve">Teorie zabývající se time managementem (TM) lze vysledovat už v 15. a 18. století v díle </w:t>
      </w:r>
      <w:r>
        <w:rPr>
          <w:i/>
        </w:rPr>
        <w:t>Leona Albertiho a Benjamina Franclina</w:t>
      </w:r>
      <w:r>
        <w:t xml:space="preserve">. TM chápali jako vzácný zdroj k ušetření a využití času. Díky správnému užití času lidé dosáhnou svých pracovních a osobních cílů. Teorii TM doplnil </w:t>
      </w:r>
      <w:r>
        <w:rPr>
          <w:i/>
        </w:rPr>
        <w:t>Kamein</w:t>
      </w:r>
      <w:r>
        <w:t xml:space="preserve">, který zdůraznil důležitost jasných cílů, plánování, stanovení priorit, vyrušování atd. Dnes se nejznámější teorie TM spojují se jménem </w:t>
      </w:r>
      <w:r>
        <w:rPr>
          <w:i/>
        </w:rPr>
        <w:t>Covey</w:t>
      </w:r>
      <w:r>
        <w:rPr>
          <w:i/>
          <w:vertAlign w:val="superscript"/>
        </w:rPr>
        <w:t>118</w:t>
      </w:r>
      <w:r>
        <w:t>, který dělí TM do čtyř fází vývoje (nebo také generací):</w:t>
      </w:r>
    </w:p>
    <w:p w:rsidR="00F21896" w:rsidRDefault="00CF76DB">
      <w:pPr>
        <w:pStyle w:val="Odsekzoznamu"/>
        <w:numPr>
          <w:ilvl w:val="0"/>
          <w:numId w:val="142"/>
        </w:numPr>
        <w:tabs>
          <w:tab w:val="left" w:pos="1779"/>
        </w:tabs>
        <w:ind w:right="1415"/>
        <w:jc w:val="both"/>
        <w:rPr>
          <w:sz w:val="24"/>
        </w:rPr>
      </w:pPr>
      <w:r>
        <w:rPr>
          <w:sz w:val="24"/>
        </w:rPr>
        <w:t>V první fázi se jedná o poznámky, seznamy jednoduchých úkolů. Vytvořili jsme seznamy úkolů, ke kterým přiřadíme zdroje potřebné k realizaci. V první fázi máme určeno „co“ máme</w:t>
      </w:r>
      <w:r>
        <w:rPr>
          <w:spacing w:val="-1"/>
          <w:sz w:val="24"/>
        </w:rPr>
        <w:t xml:space="preserve"> </w:t>
      </w:r>
      <w:r>
        <w:rPr>
          <w:sz w:val="24"/>
        </w:rPr>
        <w:t>dělat.</w:t>
      </w:r>
    </w:p>
    <w:p w:rsidR="00F21896" w:rsidRDefault="00CF76DB">
      <w:pPr>
        <w:pStyle w:val="Odsekzoznamu"/>
        <w:numPr>
          <w:ilvl w:val="0"/>
          <w:numId w:val="142"/>
        </w:numPr>
        <w:tabs>
          <w:tab w:val="left" w:pos="1779"/>
        </w:tabs>
        <w:spacing w:before="121"/>
        <w:ind w:right="1418"/>
        <w:jc w:val="both"/>
        <w:rPr>
          <w:sz w:val="24"/>
        </w:rPr>
      </w:pPr>
      <w:r>
        <w:rPr>
          <w:sz w:val="24"/>
        </w:rPr>
        <w:t>Druhá generace je doplněna o plánování, přípravu, tvorbu cílů, tvorbu diářů, zaznamenávání</w:t>
      </w:r>
      <w:r>
        <w:rPr>
          <w:spacing w:val="42"/>
          <w:sz w:val="24"/>
        </w:rPr>
        <w:t xml:space="preserve"> </w:t>
      </w:r>
      <w:r>
        <w:rPr>
          <w:sz w:val="24"/>
        </w:rPr>
        <w:t>schůzek.</w:t>
      </w:r>
      <w:r>
        <w:rPr>
          <w:spacing w:val="44"/>
          <w:sz w:val="24"/>
        </w:rPr>
        <w:t xml:space="preserve"> </w:t>
      </w:r>
      <w:r>
        <w:rPr>
          <w:sz w:val="24"/>
        </w:rPr>
        <w:t>K úkolům</w:t>
      </w:r>
      <w:r>
        <w:rPr>
          <w:spacing w:val="42"/>
          <w:sz w:val="24"/>
        </w:rPr>
        <w:t xml:space="preserve"> </w:t>
      </w:r>
      <w:r>
        <w:rPr>
          <w:sz w:val="24"/>
        </w:rPr>
        <w:t>přiřazujeme</w:t>
      </w:r>
      <w:r>
        <w:rPr>
          <w:spacing w:val="46"/>
          <w:sz w:val="24"/>
        </w:rPr>
        <w:t xml:space="preserve"> </w:t>
      </w:r>
      <w:r>
        <w:rPr>
          <w:sz w:val="24"/>
        </w:rPr>
        <w:t>časovou</w:t>
      </w:r>
      <w:r>
        <w:rPr>
          <w:spacing w:val="42"/>
          <w:sz w:val="24"/>
        </w:rPr>
        <w:t xml:space="preserve"> </w:t>
      </w:r>
      <w:r>
        <w:rPr>
          <w:sz w:val="24"/>
        </w:rPr>
        <w:t>osu.</w:t>
      </w:r>
      <w:r>
        <w:rPr>
          <w:spacing w:val="44"/>
          <w:sz w:val="24"/>
        </w:rPr>
        <w:t xml:space="preserve"> </w:t>
      </w:r>
      <w:r>
        <w:rPr>
          <w:sz w:val="24"/>
        </w:rPr>
        <w:t>Tedy</w:t>
      </w:r>
      <w:r>
        <w:rPr>
          <w:spacing w:val="37"/>
          <w:sz w:val="24"/>
        </w:rPr>
        <w:t xml:space="preserve"> </w:t>
      </w:r>
      <w:r>
        <w:rPr>
          <w:sz w:val="24"/>
        </w:rPr>
        <w:t>máme</w:t>
      </w:r>
      <w:r>
        <w:rPr>
          <w:spacing w:val="41"/>
          <w:sz w:val="24"/>
        </w:rPr>
        <w:t xml:space="preserve"> </w:t>
      </w:r>
      <w:r>
        <w:rPr>
          <w:sz w:val="24"/>
        </w:rPr>
        <w:t>odpověď</w:t>
      </w:r>
      <w:r>
        <w:rPr>
          <w:spacing w:val="43"/>
          <w:sz w:val="24"/>
        </w:rPr>
        <w:t xml:space="preserve"> </w:t>
      </w:r>
      <w:r>
        <w:rPr>
          <w:sz w:val="24"/>
        </w:rPr>
        <w:t>na</w:t>
      </w:r>
    </w:p>
    <w:p w:rsidR="00F21896" w:rsidRDefault="00CF76DB">
      <w:pPr>
        <w:pStyle w:val="Zkladntext"/>
        <w:spacing w:before="0"/>
        <w:ind w:left="1778"/>
      </w:pPr>
      <w:r>
        <w:t>„co“ a „kdy“.</w:t>
      </w:r>
    </w:p>
    <w:p w:rsidR="00F21896" w:rsidRDefault="00CF76DB">
      <w:pPr>
        <w:pStyle w:val="Odsekzoznamu"/>
        <w:numPr>
          <w:ilvl w:val="0"/>
          <w:numId w:val="142"/>
        </w:numPr>
        <w:tabs>
          <w:tab w:val="left" w:pos="1779"/>
        </w:tabs>
        <w:ind w:right="1416"/>
        <w:jc w:val="both"/>
        <w:rPr>
          <w:sz w:val="24"/>
        </w:rPr>
      </w:pPr>
      <w:r>
        <w:rPr>
          <w:sz w:val="24"/>
        </w:rPr>
        <w:t>Ve třetí generaci se soustředíme na tvorbu priorit, kontrolu hodnot, stanovujeme krátkodobé a dlouhodobé cíle, denní úkoly. Ve třetí generaci odpovídáme na otázku „jak“. Výhodou této fáze je kombinace a logický sled činností. Objevuje se zde již důraz na týmovou spolupráci. Při striktním dodržování a stanovování cílů, priorit a plánů se můžeme dostat až ke druhému pólu, kdy budeme postrádat flexibilitu a kreativitu a věnovat se pouze operativnímu</w:t>
      </w:r>
      <w:r>
        <w:rPr>
          <w:spacing w:val="-3"/>
          <w:sz w:val="24"/>
        </w:rPr>
        <w:t xml:space="preserve"> </w:t>
      </w:r>
      <w:r>
        <w:rPr>
          <w:sz w:val="24"/>
        </w:rPr>
        <w:t>řízení.</w:t>
      </w:r>
    </w:p>
    <w:p w:rsidR="00F21896" w:rsidRDefault="00CF76DB">
      <w:pPr>
        <w:pStyle w:val="Odsekzoznamu"/>
        <w:numPr>
          <w:ilvl w:val="0"/>
          <w:numId w:val="142"/>
        </w:numPr>
        <w:tabs>
          <w:tab w:val="left" w:pos="1779"/>
        </w:tabs>
        <w:ind w:right="1412"/>
        <w:jc w:val="both"/>
        <w:rPr>
          <w:sz w:val="24"/>
        </w:rPr>
      </w:pPr>
      <w:r>
        <w:rPr>
          <w:sz w:val="24"/>
        </w:rPr>
        <w:t>V poslední fázi se zaměřujeme pouze na aktivity, kterým je potřeba se věnovat, a těm vymezujeme potřebný čas. Pacovský</w:t>
      </w:r>
      <w:r>
        <w:rPr>
          <w:sz w:val="24"/>
          <w:vertAlign w:val="superscript"/>
        </w:rPr>
        <w:t>119</w:t>
      </w:r>
      <w:r>
        <w:rPr>
          <w:sz w:val="24"/>
        </w:rPr>
        <w:t xml:space="preserve"> předpokládá, že přijetí metod užívaných ve čtvrté fázi představuje zároveň přijetí nového životního stylu. Nalezneme zde několik důležitých myšlenek: (1) Splnění úkolu nedosáhneme pouze prostřednictvím plánování a</w:t>
      </w:r>
      <w:r>
        <w:rPr>
          <w:spacing w:val="6"/>
          <w:sz w:val="24"/>
        </w:rPr>
        <w:t xml:space="preserve"> </w:t>
      </w:r>
      <w:r>
        <w:rPr>
          <w:sz w:val="24"/>
        </w:rPr>
        <w:t>řízení.</w:t>
      </w:r>
    </w:p>
    <w:p w:rsidR="00F21896" w:rsidRDefault="00F21896">
      <w:pPr>
        <w:pStyle w:val="Zkladntext"/>
        <w:spacing w:before="0"/>
        <w:rPr>
          <w:sz w:val="20"/>
        </w:rPr>
      </w:pPr>
    </w:p>
    <w:p w:rsidR="00F21896" w:rsidRDefault="00055BC6">
      <w:pPr>
        <w:pStyle w:val="Zkladntext"/>
        <w:spacing w:before="2"/>
        <w:rPr>
          <w:sz w:val="12"/>
        </w:rPr>
      </w:pPr>
      <w:r>
        <w:rPr>
          <w:noProof/>
        </w:rPr>
        <w:pict w14:anchorId="30E535B6">
          <v:line id="Line 457" o:spid="_x0000_s4371"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3pt" to="214.95pt,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" strokeweight=".21169mm">
            <v:path arrowok="f"/>
            <o:lock v:ext="edit" aspectratio="t" verticies="t"/>
            <w10:wrap type="topAndBottom" anchorx="page"/>
          </v:line>
        </w:pict>
      </w:r>
    </w:p>
    <w:p w:rsidR="00F21896" w:rsidRDefault="00CF76DB">
      <w:pPr>
        <w:spacing w:before="45"/>
        <w:ind w:left="1418" w:right="1521"/>
        <w:rPr>
          <w:sz w:val="20"/>
        </w:rPr>
      </w:pPr>
      <w:r>
        <w:rPr>
          <w:position w:val="9"/>
          <w:sz w:val="13"/>
        </w:rPr>
        <w:t xml:space="preserve">118 </w:t>
      </w:r>
      <w:r>
        <w:rPr>
          <w:sz w:val="20"/>
        </w:rPr>
        <w:t xml:space="preserve">COVEY, Stephen R. </w:t>
      </w:r>
      <w:r>
        <w:rPr>
          <w:i/>
          <w:sz w:val="20"/>
        </w:rPr>
        <w:t>7 návyků skutečně efektivních lidí: zásady osobního rozvoje, které změní váš život</w:t>
      </w:r>
      <w:r>
        <w:rPr>
          <w:sz w:val="20"/>
        </w:rPr>
        <w:t>. 3., rozš. vyd. Praha: Management Press, 2014, 366 s. ISBN 978-80-7261-268-0.</w:t>
      </w:r>
    </w:p>
    <w:p w:rsidR="00F21896" w:rsidRDefault="00CF76DB">
      <w:pPr>
        <w:spacing w:before="94"/>
        <w:ind w:left="1418" w:right="1419"/>
        <w:rPr>
          <w:sz w:val="20"/>
        </w:rPr>
      </w:pPr>
      <w:r>
        <w:rPr>
          <w:position w:val="9"/>
          <w:sz w:val="13"/>
        </w:rPr>
        <w:t xml:space="preserve">119 </w:t>
      </w:r>
      <w:r>
        <w:rPr>
          <w:sz w:val="20"/>
        </w:rPr>
        <w:t xml:space="preserve">PACOVSKÝ, Petr. </w:t>
      </w:r>
      <w:r>
        <w:rPr>
          <w:i/>
          <w:sz w:val="20"/>
        </w:rPr>
        <w:t>Člověk a čas: time management IV. generace</w:t>
      </w:r>
      <w:r>
        <w:rPr>
          <w:sz w:val="20"/>
        </w:rPr>
        <w:t>. 1. vyd. Praha: Grada, 2006, 259 s. ISBN 80-247-1701-8.</w:t>
      </w:r>
    </w:p>
    <w:p w:rsidR="00F21896" w:rsidRDefault="00F21896">
      <w:pPr>
        <w:rPr>
          <w:sz w:val="20"/>
        </w:rPr>
        <w:sectPr w:rsidR="00F21896">
          <w:footerReference w:type="default" r:id="rId357"/>
          <w:pgSz w:w="11910" w:h="16840"/>
          <w:pgMar w:top="1340" w:right="0" w:bottom="1320" w:left="0" w:header="0" w:footer="1134" w:gutter="0"/>
          <w:pgNumType w:start="271"/>
          <w:cols w:space="708"/>
        </w:sectPr>
      </w:pPr>
    </w:p>
    <w:p w:rsidR="00F21896" w:rsidRDefault="00CF76DB">
      <w:pPr>
        <w:pStyle w:val="Zkladntext"/>
        <w:spacing w:before="72"/>
        <w:ind w:left="1778" w:right="1413"/>
        <w:jc w:val="both"/>
      </w:pPr>
      <w:r>
        <w:lastRenderedPageBreak/>
        <w:t>Nezapomínejme na spokojenost a pohodu. Jen člověk spokojený a motivovaný je schopný dosáhnout dobrých výsledků. (2) V rámci úkolů nemusí být vždy splnění cílu tím podstatným. Někdy můžeme v průběhu plnění úkolů přijít na to, že cesta ke splnění úkolů je pro podstatu věci důležitější než samotné splnění úkolu. (3) Cestou k úspěchu je vůle. Jedinec, aby dokázal řídit čas, musí nejprve začít ovládat sám sebe. (4) Je důležité mít      v rovnováze celý svůj život. Jde o harmonii pracovního i soukromého života. V případě nespokojenosti na jedné straně oblasti nemůžete být spokojeni</w:t>
      </w:r>
      <w:r>
        <w:rPr>
          <w:spacing w:val="-2"/>
        </w:rPr>
        <w:t xml:space="preserve"> </w:t>
      </w:r>
      <w:r>
        <w:t>celkově.</w:t>
      </w:r>
    </w:p>
    <w:p w:rsidR="00F21896" w:rsidRDefault="00CF76DB">
      <w:pPr>
        <w:pStyle w:val="Zkladntext"/>
        <w:ind w:left="1418" w:right="1411"/>
        <w:jc w:val="both"/>
      </w:pPr>
      <w:r>
        <w:t xml:space="preserve">Zaměříme-li se na využití metod TM v projektovém řízení, můžeme jeho potřebnost a výhody doložit i výsledky výzkumů. Například výzkumná studie z roku 2005 vedená </w:t>
      </w:r>
      <w:r>
        <w:rPr>
          <w:i/>
        </w:rPr>
        <w:t xml:space="preserve">Nonisem, Fordem a Tengem </w:t>
      </w:r>
      <w:r>
        <w:t>z Arkansaské státní univerzity dokázala, že v západním pojetí času má TM pozitivní vliv na pracovní výsledky, výkon, spokojenost zaměstnanců a jejich zdraví. Z toho pro nás vyplývá, že budeme-li my a naši kolegové dodržovat TM, máme větší pravděpodobnost úspěšného dokončení projektových cílů a zároveň je pravděpodobnější, že budeme spokojeni v pracovním prostředí.</w:t>
      </w:r>
    </w:p>
    <w:p w:rsidR="00F21896" w:rsidRDefault="00CF76DB">
      <w:pPr>
        <w:pStyle w:val="Zkladntext"/>
        <w:spacing w:before="121"/>
        <w:ind w:left="1418" w:right="1413"/>
        <w:jc w:val="both"/>
      </w:pPr>
      <w:r>
        <w:t xml:space="preserve">Jako u každého projektu plánujeme na začátku účel a cíl projektu; i v našem osobním time managementu bychom si na začátek měli </w:t>
      </w:r>
      <w:r>
        <w:rPr>
          <w:i/>
        </w:rPr>
        <w:t>stanovit cíl</w:t>
      </w:r>
      <w:r>
        <w:t>. V každém projektu by nám mělo být jasné, které cíle jsou určeny pro daný projekt, a jak konkrétně v projektu figurujeme. Pokud   v tom máme nejasnosti, je dobré se zeptat nadřízeného nebo zadavatele projektu. Nevíme-li cíl, nelze se k němu přiblížit, protože nevíme, kam vlastně jdeme. Víme, které cíle jsou stanoveny celkově pro projekt, kde se nacházíme. Zamysleme se však, zda cíl určený pro nás je v souladu s cílem osobní kariéry. Jestliže to, čeho bychom chtěli dosáhnout v profesním životě, není v souladu s cílem projektu, je otázka, zda se v projektu angažovat. Cíle, které si stanovíme, by měly dávat smysl. Raději si určeme nějaký cíl než nemít žádný. Zároveň se nezahlťte velkým množstvím stanovených cílů, které již předem není možné zvládnout. Při stanovení se pokuste stanovit cíl na principu – jasné vymezení, měřitelnost, dosažitelnost, orientace na výsledky a definice v čase. Čím obecnější cíl je, tím hůře se soustředíte na úkoly a aktivity, které vám mají k jeho dosažení</w:t>
      </w:r>
      <w:r>
        <w:rPr>
          <w:spacing w:val="-1"/>
        </w:rPr>
        <w:t xml:space="preserve"> </w:t>
      </w:r>
      <w:r>
        <w:t>pomoci.</w:t>
      </w:r>
    </w:p>
    <w:p w:rsidR="00F21896" w:rsidRDefault="00055BC6">
      <w:pPr>
        <w:pStyle w:val="Zkladntext"/>
        <w:spacing w:before="2"/>
        <w:rPr>
          <w:sz w:val="18"/>
        </w:rPr>
      </w:pPr>
      <w:r>
        <w:rPr>
          <w:noProof/>
        </w:rPr>
        <w:pict w14:anchorId="02E2D806">
          <v:shape id="Text Box 456" o:spid="_x0000_s4370" type="#_x0000_t202" style="position:absolute;margin-left:65.3pt;margin-top:12.7pt;width:464.9pt;height:184.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" filled="f" strokeweight=".16936mm">
            <o:lock v:ext="edit" aspectratio="t" verticies="t" text="t" shapetype="t"/>
            <v:textbox inset="0,0,0,0">
              <w:txbxContent>
                <w:p w:rsidR="00AC039F" w:rsidRDefault="00AC039F">
                  <w:pPr>
                    <w:pStyle w:val="Zkladntext"/>
                    <w:spacing w:before="13"/>
                    <w:ind w:left="107"/>
                  </w:pPr>
                  <w:r>
                    <w:t>Zamyšlení</w:t>
                  </w:r>
                </w:p>
                <w:p w:rsidR="00AC039F" w:rsidRDefault="00AC039F">
                  <w:pPr>
                    <w:pStyle w:val="Zkladntext"/>
                    <w:spacing w:before="118"/>
                    <w:ind w:left="107" w:right="108"/>
                    <w:jc w:val="both"/>
                  </w:pPr>
                  <w:r>
                    <w:t>Když nevíme kam jít, můžeme jít nekonečně dlouhou dobu a nikdy tam nedojdeme. Stejně tak by šlo shrnout řízení svého času. Plánování či změna může začíná jasným stanovením cíle či několika cílů.</w:t>
                  </w:r>
                </w:p>
                <w:p w:rsidR="00AC039F" w:rsidRDefault="00AC039F">
                  <w:pPr>
                    <w:pStyle w:val="Zkladntext"/>
                    <w:ind w:left="107"/>
                  </w:pPr>
                  <w:r>
                    <w:t>Zamyslete se a odpovězte na otázky:</w:t>
                  </w:r>
                </w:p>
                <w:p w:rsidR="00AC039F" w:rsidRDefault="00AC039F">
                  <w:pPr>
                    <w:spacing w:before="120"/>
                    <w:ind w:left="107" w:right="114"/>
                    <w:jc w:val="both"/>
                    <w:rPr>
                      <w:i/>
                      <w:sz w:val="24"/>
                    </w:rPr>
                  </w:pPr>
                  <w:r>
                    <w:rPr>
                      <w:i/>
                      <w:sz w:val="24"/>
                    </w:rPr>
                    <w:t>Jaký je váš cíl v osobní  kariéře? Na jaké pozici byste chtěli za pět let být? Čeho chcete          v následujících pěti letech</w:t>
                  </w:r>
                  <w:r>
                    <w:rPr>
                      <w:i/>
                      <w:spacing w:val="-2"/>
                      <w:sz w:val="24"/>
                    </w:rPr>
                    <w:t xml:space="preserve"> </w:t>
                  </w:r>
                  <w:r>
                    <w:rPr>
                      <w:i/>
                      <w:sz w:val="24"/>
                    </w:rPr>
                    <w:t>dosáhnout?</w:t>
                  </w:r>
                </w:p>
                <w:p w:rsidR="00AC039F" w:rsidRDefault="00AC039F">
                  <w:pPr>
                    <w:spacing w:before="120"/>
                    <w:ind w:left="107"/>
                    <w:rPr>
                      <w:i/>
                      <w:sz w:val="24"/>
                    </w:rPr>
                  </w:pPr>
                  <w:r>
                    <w:rPr>
                      <w:i/>
                      <w:sz w:val="24"/>
                    </w:rPr>
                    <w:t>Jaký je váš cíl v rodinném a soukromém životě?</w:t>
                  </w:r>
                </w:p>
                <w:p w:rsidR="00AC039F" w:rsidRDefault="00AC039F">
                  <w:pPr>
                    <w:pStyle w:val="Zkladntext"/>
                    <w:spacing w:line="242" w:lineRule="auto"/>
                    <w:ind w:left="107" w:right="105"/>
                    <w:jc w:val="both"/>
                  </w:pPr>
                  <w:r>
                    <w:t>Máte-li vypsány odpovědi, pokuste se je uspořádat v časovém horizontu. Rozdělte je na cíle dlouhodobé (v následujících pěti letech…), střednědobé (v jednotlivých letech) a krátkodobé (měsíce a dny).</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12"/>
        <w:jc w:val="both"/>
      </w:pPr>
      <w:r>
        <w:t xml:space="preserve">Časem nelze plýtvat, je lepší jej efektivně využít. Tedy využít tak, aby byly splněny vaše představy a požadavky. Stanovili jste si cíle, víte kam směřujete. Pro dosažení cíle nemusíte dělat veškeré aktivity, které se vyskytnou. Je potřeba jen určit ty efektivní. Výsledky ekonomické studie </w:t>
      </w:r>
      <w:r>
        <w:rPr>
          <w:i/>
        </w:rPr>
        <w:t>Vilfreda Pareta</w:t>
      </w:r>
      <w:r>
        <w:rPr>
          <w:vertAlign w:val="superscript"/>
        </w:rPr>
        <w:t>120</w:t>
      </w:r>
      <w:r>
        <w:t xml:space="preserve"> lze převést i do oblasti TM. Tak zvané </w:t>
      </w:r>
      <w:r>
        <w:rPr>
          <w:i/>
        </w:rPr>
        <w:t xml:space="preserve">Paretovo pravidlo </w:t>
      </w:r>
      <w:r>
        <w:t>se určuje poměrem 80/20. Tedy například 20 % úsilí produkuje 80 % efektu. Pouze</w:t>
      </w:r>
    </w:p>
    <w:p w:rsidR="00F21896" w:rsidRDefault="00055BC6">
      <w:pPr>
        <w:pStyle w:val="Zkladntext"/>
        <w:spacing w:before="6"/>
        <w:rPr>
          <w:sz w:val="21"/>
        </w:rPr>
      </w:pPr>
      <w:r>
        <w:rPr>
          <w:noProof/>
        </w:rPr>
        <w:pict w14:anchorId="615419C8">
          <v:line id="Line 455" o:spid="_x0000_s4369"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214.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4"/>
        <w:ind w:left="1418"/>
        <w:rPr>
          <w:sz w:val="20"/>
        </w:rPr>
      </w:pPr>
      <w:r>
        <w:rPr>
          <w:rFonts w:ascii="Arial" w:hAnsi="Arial"/>
          <w:position w:val="10"/>
          <w:sz w:val="13"/>
        </w:rPr>
        <w:t xml:space="preserve">120 </w:t>
      </w:r>
      <w:r>
        <w:rPr>
          <w:sz w:val="20"/>
        </w:rPr>
        <w:t>Vilfredo Pareto, italský ekonom a sociolog, 1848–1923</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17"/>
        <w:jc w:val="both"/>
      </w:pPr>
      <w:r>
        <w:lastRenderedPageBreak/>
        <w:t>20 % času stráveného na aktivitě ovlivní 80 % výsledků aktivity. Nedělejte vše, rozhodněte, co je důležité, a tomu věnujte</w:t>
      </w:r>
      <w:r>
        <w:rPr>
          <w:spacing w:val="-3"/>
        </w:rPr>
        <w:t xml:space="preserve"> </w:t>
      </w:r>
      <w:r>
        <w:t>pozornost.</w:t>
      </w:r>
    </w:p>
    <w:p w:rsidR="00F21896" w:rsidRDefault="00CF76DB">
      <w:pPr>
        <w:pStyle w:val="Zkladntext"/>
        <w:ind w:left="1418" w:right="1414"/>
        <w:jc w:val="both"/>
      </w:pPr>
      <w:r>
        <w:t xml:space="preserve">Na Paretovo pravidlo navazuje </w:t>
      </w:r>
      <w:r>
        <w:rPr>
          <w:i/>
        </w:rPr>
        <w:t>ABC analýza</w:t>
      </w:r>
      <w:r>
        <w:t xml:space="preserve">. Díky této metodě si stanovíme </w:t>
      </w:r>
      <w:r>
        <w:rPr>
          <w:i/>
        </w:rPr>
        <w:t xml:space="preserve">priority, </w:t>
      </w:r>
      <w:r>
        <w:t>respektive určujeme jejich důležitost. Rozdělíme aktivity na důležité a nutné. Úkoly rozdělené podle důležitostí vzhledem ke stanoveným cílům rozdělíme do tří skupin:</w:t>
      </w:r>
    </w:p>
    <w:p w:rsidR="00F21896" w:rsidRDefault="00CF76DB">
      <w:pPr>
        <w:pStyle w:val="Odsekzoznamu"/>
        <w:numPr>
          <w:ilvl w:val="0"/>
          <w:numId w:val="18"/>
        </w:numPr>
        <w:tabs>
          <w:tab w:val="left" w:pos="2139"/>
        </w:tabs>
        <w:rPr>
          <w:sz w:val="24"/>
        </w:rPr>
      </w:pPr>
      <w:r>
        <w:rPr>
          <w:sz w:val="24"/>
        </w:rPr>
        <w:t>důležité úkoly – tvoří 15 % času a přináší 65 %</w:t>
      </w:r>
      <w:r>
        <w:rPr>
          <w:spacing w:val="-10"/>
          <w:sz w:val="24"/>
        </w:rPr>
        <w:t xml:space="preserve"> </w:t>
      </w:r>
      <w:r>
        <w:rPr>
          <w:sz w:val="24"/>
        </w:rPr>
        <w:t>zisku,</w:t>
      </w:r>
    </w:p>
    <w:p w:rsidR="00F21896" w:rsidRDefault="00CF76DB">
      <w:pPr>
        <w:pStyle w:val="Odsekzoznamu"/>
        <w:numPr>
          <w:ilvl w:val="0"/>
          <w:numId w:val="18"/>
        </w:numPr>
        <w:tabs>
          <w:tab w:val="left" w:pos="2139"/>
        </w:tabs>
        <w:spacing w:before="0"/>
        <w:rPr>
          <w:sz w:val="24"/>
        </w:rPr>
      </w:pPr>
      <w:r>
        <w:rPr>
          <w:sz w:val="24"/>
        </w:rPr>
        <w:t>středně důležité úkoly – tvoří 20 % času a přináší 20 %</w:t>
      </w:r>
      <w:r>
        <w:rPr>
          <w:spacing w:val="-5"/>
          <w:sz w:val="24"/>
        </w:rPr>
        <w:t xml:space="preserve"> </w:t>
      </w:r>
      <w:r>
        <w:rPr>
          <w:sz w:val="24"/>
        </w:rPr>
        <w:t>zisku,</w:t>
      </w:r>
    </w:p>
    <w:p w:rsidR="00F21896" w:rsidRDefault="00CF76DB">
      <w:pPr>
        <w:pStyle w:val="Odsekzoznamu"/>
        <w:numPr>
          <w:ilvl w:val="0"/>
          <w:numId w:val="18"/>
        </w:numPr>
        <w:tabs>
          <w:tab w:val="left" w:pos="2132"/>
        </w:tabs>
        <w:spacing w:before="0"/>
        <w:ind w:left="2131" w:hanging="355"/>
        <w:rPr>
          <w:sz w:val="24"/>
        </w:rPr>
      </w:pPr>
      <w:r>
        <w:rPr>
          <w:sz w:val="24"/>
        </w:rPr>
        <w:t>málo důležité úkoly – tvoří 65 % času a přináší 15 %</w:t>
      </w:r>
      <w:r>
        <w:rPr>
          <w:spacing w:val="-8"/>
          <w:sz w:val="24"/>
        </w:rPr>
        <w:t xml:space="preserve"> </w:t>
      </w:r>
      <w:r>
        <w:rPr>
          <w:sz w:val="24"/>
        </w:rPr>
        <w:t>zisku.</w:t>
      </w:r>
    </w:p>
    <w:p w:rsidR="00F21896" w:rsidRDefault="00F21896">
      <w:pPr>
        <w:pStyle w:val="Zkladntext"/>
        <w:spacing w:before="10"/>
        <w:rPr>
          <w:sz w:val="20"/>
        </w:rPr>
      </w:pPr>
    </w:p>
    <w:p w:rsidR="00F21896" w:rsidRDefault="00CF76DB">
      <w:pPr>
        <w:pStyle w:val="Zkladntext"/>
        <w:spacing w:before="0"/>
        <w:ind w:left="1418" w:right="1417"/>
        <w:jc w:val="both"/>
      </w:pPr>
      <w:r>
        <w:t>Z toho nám pro praxi vyplývá (</w:t>
      </w:r>
      <w:r>
        <w:rPr>
          <w:i/>
        </w:rPr>
        <w:t>Seiwert</w:t>
      </w:r>
      <w:r>
        <w:rPr>
          <w:vertAlign w:val="superscript"/>
        </w:rPr>
        <w:t>121</w:t>
      </w:r>
      <w:r>
        <w:t>): denně si naplánujme jeden dva úkoly A (zhruba tři hodiny), určeme další dva tři úkoly B (zhruba hodina). Zbylý čas ponechejme pro úkoly C (zhruba hodina).</w:t>
      </w:r>
    </w:p>
    <w:p w:rsidR="00F21896" w:rsidRDefault="00055BC6">
      <w:pPr>
        <w:pStyle w:val="Zkladntext"/>
        <w:spacing w:before="2"/>
        <w:rPr>
          <w:sz w:val="18"/>
        </w:rPr>
      </w:pPr>
      <w:r>
        <w:rPr>
          <w:noProof/>
        </w:rPr>
        <w:pict w14:anchorId="7BB71932">
          <v:shape id="Text Box 454" o:spid="_x0000_s4368" type="#_x0000_t202" style="position:absolute;margin-left:65.3pt;margin-top:12.65pt;width:464.9pt;height:49.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" filled="f" strokeweight=".16936mm">
            <o:lock v:ext="edit" aspectratio="t" verticies="t" text="t" shapetype="t"/>
            <v:textbox inset="0,0,0,0">
              <w:txbxContent>
                <w:p w:rsidR="00AC039F" w:rsidRDefault="00AC039F">
                  <w:pPr>
                    <w:pStyle w:val="Zkladntext"/>
                    <w:spacing w:before="13"/>
                    <w:ind w:left="107"/>
                  </w:pPr>
                  <w:r>
                    <w:t>Tip!</w:t>
                  </w:r>
                </w:p>
                <w:p w:rsidR="00AC039F" w:rsidRDefault="00AC039F">
                  <w:pPr>
                    <w:pStyle w:val="Zkladntext"/>
                    <w:spacing w:before="118" w:line="242" w:lineRule="auto"/>
                    <w:ind w:left="107"/>
                  </w:pPr>
                  <w:r>
                    <w:t>Budeme-li počítat s osmihodinovou pracovní dobou, plánujme pouze pět hodin. Zbylé tři hodiny neplánujme.</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18"/>
        <w:jc w:val="both"/>
      </w:pPr>
      <w:r>
        <w:t>Pravidlem time managementu není mít den nalinkovaný po minutách a dopředu jej znát. Splnění takového plánu i při sebelepším řízení je nerealistické. Zbylý čas si rezervujme pro nečekané a neplánované aktivity. Počítejme s neplánovanými okolnostmi (nečekané telefonáty, změny v plánu, vyrušení kolegy atd.).</w:t>
      </w:r>
    </w:p>
    <w:p w:rsidR="00F21896" w:rsidRDefault="00CF76DB">
      <w:pPr>
        <w:pStyle w:val="Zkladntext"/>
        <w:ind w:left="1418" w:right="1421"/>
        <w:jc w:val="both"/>
      </w:pPr>
      <w:r>
        <w:t>Vypište si na papír 20 úkolů dnešního dne do jednoho sloupce. Tyto úkoly rozdělte do čtyř skupin dle obrázku 15.</w:t>
      </w:r>
    </w:p>
    <w:p w:rsidR="00F21896" w:rsidRDefault="00CF76DB">
      <w:pPr>
        <w:pStyle w:val="Zkladntext"/>
        <w:ind w:left="1418" w:right="1422"/>
        <w:jc w:val="both"/>
      </w:pPr>
      <w:r>
        <w:t>Úkoly zařazené do skupiny A jsou důležité a naléhavé. Měly by být splněny jako první. Je potřeba je udělat co nejdříve a co nejlépe.</w:t>
      </w:r>
    </w:p>
    <w:p w:rsidR="00F21896" w:rsidRDefault="00055BC6">
      <w:pPr>
        <w:pStyle w:val="Zkladntext"/>
        <w:spacing w:before="2"/>
        <w:rPr>
          <w:sz w:val="18"/>
        </w:rPr>
      </w:pPr>
      <w:r>
        <w:rPr>
          <w:noProof/>
        </w:rPr>
        <w:pict w14:anchorId="36A160AA">
          <v:shape id="Text Box 453" o:spid="_x0000_s4367" type="#_x0000_t202" style="position:absolute;margin-left:65.3pt;margin-top:12.65pt;width:464.9pt;height:49.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" filled="f" strokeweight=".16936mm">
            <o:lock v:ext="edit" aspectratio="t" verticies="t" text="t" shapetype="t"/>
            <v:textbox inset="0,0,0,0">
              <w:txbxContent>
                <w:p w:rsidR="00AC039F" w:rsidRDefault="00AC039F">
                  <w:pPr>
                    <w:pStyle w:val="Zkladntext"/>
                    <w:spacing w:before="14"/>
                    <w:ind w:left="107"/>
                  </w:pPr>
                  <w:r>
                    <w:t>Tip!</w:t>
                  </w:r>
                </w:p>
                <w:p w:rsidR="00AC039F" w:rsidRDefault="00AC039F">
                  <w:pPr>
                    <w:pStyle w:val="Zkladntext"/>
                    <w:spacing w:before="117" w:line="242" w:lineRule="auto"/>
                    <w:ind w:left="107" w:right="164"/>
                  </w:pPr>
                  <w:r>
                    <w:t>Není důležité neustále pracovat, je důležité si vybrat, co nám stojí za námahu, a tomu se na sto procent</w:t>
                  </w:r>
                  <w:r>
                    <w:rPr>
                      <w:spacing w:val="-2"/>
                    </w:rPr>
                    <w:t xml:space="preserve"> </w:t>
                  </w:r>
                  <w:r>
                    <w:t>věnovat!</w:t>
                  </w:r>
                </w:p>
              </w:txbxContent>
            </v:textbox>
            <w10:wrap type="topAndBottom" anchorx="page"/>
          </v:shape>
        </w:pict>
      </w:r>
    </w:p>
    <w:p w:rsidR="00F21896" w:rsidRDefault="00F21896">
      <w:pPr>
        <w:pStyle w:val="Zkladntext"/>
        <w:spacing w:before="0"/>
        <w:rPr>
          <w:sz w:val="20"/>
        </w:rPr>
      </w:pPr>
    </w:p>
    <w:p w:rsidR="00F21896" w:rsidRDefault="00F21896">
      <w:pPr>
        <w:pStyle w:val="Zkladntext"/>
        <w:spacing w:before="7"/>
        <w:rPr>
          <w:sz w:val="15"/>
        </w:rPr>
      </w:pPr>
    </w:p>
    <w:p w:rsidR="00F21896" w:rsidRDefault="00055BC6">
      <w:pPr>
        <w:spacing w:before="89"/>
        <w:ind w:left="2062"/>
        <w:rPr>
          <w:b/>
          <w:sz w:val="28"/>
        </w:rPr>
      </w:pPr>
      <w:r>
        <w:rPr>
          <w:noProof/>
        </w:rPr>
        <w:pict w14:anchorId="046C32E2">
          <v:group id="Group 2027" o:spid="_x0000_s4364" style="position:absolute;left:0;text-align:left;margin-left:226.35pt;margin-top:15.7pt;width:73.85pt;height:73.85pt;z-index:-251465728;mso-position-horizontal-relative:page" coordorigin="4527,314" coordsize="1477,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">
            <o:lock v:ext="edit" aspectratio="t"/>
            <v:line id="Line 451" o:spid="_x0000_s4365"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" strokeweight=".48pt">
              <v:path arrowok="f"/>
              <o:lock v:ext="edit" aspectratio="t" verticies="t"/>
            </v:line>
            <v:line id="Line 452" o:spid="_x0000_s4366"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" strokeweight=".48pt">
              <v:path arrowok="f"/>
              <o:lock v:ext="edit" aspectratio="t" verticies="t"/>
            </v:line>
            <w10:wrap anchorx="page"/>
          </v:group>
        </w:pict>
      </w:r>
      <w:r>
        <w:rPr>
          <w:noProof/>
        </w:rPr>
        <w:pict w14:anchorId="4822EDB9">
          <v:group id="Group 2024" o:spid="_x0000_s4361" style="position:absolute;left:0;text-align:left;margin-left:313.1pt;margin-top:15.7pt;width:73.85pt;height:73.85pt;z-index:-251464704;mso-position-horizontal-relative:page" coordorigin="6262,314" coordsize="1477,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">
            <o:lock v:ext="edit" aspectratio="t"/>
            <v:line id="Line 448" o:spid="_x0000_s4362"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" strokeweight=".48pt">
              <v:path arrowok="f"/>
              <o:lock v:ext="edit" aspectratio="t" verticies="t"/>
            </v:line>
            <v:line id="Line 449" o:spid="_x0000_s4363"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" strokeweight=".48pt">
              <v:path arrowok="f"/>
              <o:lock v:ext="edit" aspectratio="t" verticies="t"/>
            </v:line>
            <w10:wrap anchorx="page"/>
          </v:group>
        </w:pict>
      </w:r>
      <w:r>
        <w:rPr>
          <w:noProof/>
        </w:rPr>
        <w:pict w14:anchorId="35E22AD0">
          <v:polyline id="Freeform 446" o:spid="_x0000_s4360" style="position:absolute;left:0;text-align:lef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25pt,186.9pt,425.25pt,183.9pt,425.25pt,186.55pt,167.35pt,186.5pt,167.4pt,11.8pt,170.05pt,11.8pt,169.55pt,10.8pt,167.05pt,5.8pt,164.05pt,11.8pt,166.65pt,11.8pt,166.6pt,186.85pt,167pt,186.85pt,167pt,187.25pt,425.25pt,187.3pt,425.25pt,189.9pt,430.5pt,187.3pt,431.25pt,186.9pt" coordsize="5344,36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" fillcolor="black" stroked="f">
            <v:path o:connecttype="custom" o:connectlocs="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
            <o:lock v:ext="edit" aspectratio="t" verticies="t" text="t" shapetype="t"/>
            <w10:wrap anchorx="page"/>
          </v:polyline>
        </w:pict>
      </w:r>
      <w:r w:rsidR="00CF76DB">
        <w:rPr>
          <w:b/>
          <w:sz w:val="28"/>
        </w:rPr>
        <w:t>důležité</w: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6"/>
        <w:rPr>
          <w:b/>
          <w:sz w:val="22"/>
        </w:rPr>
      </w:pPr>
    </w:p>
    <w:p w:rsidR="00F21896" w:rsidRDefault="00055BC6">
      <w:pPr>
        <w:tabs>
          <w:tab w:val="left" w:pos="6262"/>
        </w:tabs>
        <w:ind w:left="4527"/>
        <w:rPr>
          <w:sz w:val="20"/>
        </w:rPr>
      </w:pPr>
      <w:r>
        <w:rPr>
          <w:noProof/>
        </w:rPr>
      </w:r>
      <w:r>
        <w:pict w14:anchorId="0C597B01">
          <v:group id="Group 2020" o:spid="_x0000_s4357" style="width:73.85pt;height:73.85pt;mso-position-horizontal-relative:char;mso-position-vertical-relative:line" coordsize="1477,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">
            <o:lock v:ext="edit" rotation="t" aspectratio="t"/>
            <v:line id="Line 444" o:spid="_x0000_s4358"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" strokeweight=".48pt">
              <v:path arrowok="f"/>
              <o:lock v:ext="edit" rotation="t" aspectratio="t" verticies="t"/>
            </v:line>
            <v:line id="Line 445" o:spid="_x0000_s4359"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" strokeweight=".48pt">
              <v:path arrowok="f"/>
              <o:lock v:ext="edit" rotation="t" aspectratio="t" verticies="t"/>
            </v:line>
            <w10:anchorlock/>
          </v:group>
        </w:pict>
      </w:r>
      <w:r w:rsidR="00CF76DB">
        <w:rPr>
          <w:sz w:val="20"/>
        </w:rPr>
        <w:tab/>
      </w:r>
      <w:r>
        <w:rPr>
          <w:noProof/>
        </w:rPr>
      </w:r>
      <w:r>
        <w:pict w14:anchorId="7454E5A2">
          <v:group id="Group 2017" o:spid="_x0000_s4354" style="width:73.85pt;height:73.85pt;mso-position-horizontal-relative:char;mso-position-vertical-relative:line" coordsize="1477,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">
            <o:lock v:ext="edit" rotation="t" aspectratio="t"/>
            <v:line id="Line 441" o:spid="_x0000_s4355"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" strokeweight=".48pt">
              <v:path arrowok="f"/>
              <o:lock v:ext="edit" rotation="t" aspectratio="t" verticies="t"/>
            </v:line>
            <v:line id="Line 442" o:spid="_x0000_s4356" style="position:absolute;visibility:visible;mso-wrap-style:square" from="0,0" to="937895,93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" strokeweight=".48pt">
              <v:path arrowok="f"/>
              <o:lock v:ext="edit" rotation="t" aspectratio="t" verticies="t"/>
            </v:line>
            <w10:anchorlock/>
          </v:group>
        </w:pict>
      </w:r>
    </w:p>
    <w:p w:rsidR="00F21896" w:rsidRDefault="00F21896">
      <w:pPr>
        <w:rPr>
          <w:sz w:val="20"/>
        </w:rPr>
        <w:sectPr w:rsidR="00F21896">
          <w:footerReference w:type="default" r:id="rId358"/>
          <w:pgSz w:w="11910" w:h="16840"/>
          <w:pgMar w:top="1320" w:right="0" w:bottom="1320" w:left="0" w:header="0" w:footer="1134" w:gutter="0"/>
          <w:pgNumType w:start="273"/>
          <w:cols w:space="708"/>
        </w:sectPr>
      </w:pPr>
    </w:p>
    <w:p w:rsidR="00F21896" w:rsidRDefault="00F21896">
      <w:pPr>
        <w:pStyle w:val="Zkladntext"/>
        <w:spacing w:before="0"/>
        <w:rPr>
          <w:b/>
          <w:sz w:val="28"/>
        </w:rPr>
      </w:pPr>
    </w:p>
    <w:p w:rsidR="00F21896" w:rsidRDefault="00CF76DB">
      <w:pPr>
        <w:ind w:left="4750"/>
        <w:rPr>
          <w:sz w:val="20"/>
        </w:rPr>
      </w:pPr>
      <w:r>
        <w:rPr>
          <w:b/>
          <w:sz w:val="20"/>
        </w:rPr>
        <w:t xml:space="preserve">Obrázek 45 </w:t>
      </w:r>
      <w:r>
        <w:rPr>
          <w:sz w:val="20"/>
        </w:rPr>
        <w:t xml:space="preserve">Důležité </w:t>
      </w:r>
      <w:r>
        <w:rPr>
          <w:i/>
          <w:sz w:val="20"/>
        </w:rPr>
        <w:t xml:space="preserve">x </w:t>
      </w:r>
      <w:r>
        <w:rPr>
          <w:sz w:val="20"/>
        </w:rPr>
        <w:t>nutné</w:t>
      </w:r>
    </w:p>
    <w:p w:rsidR="00F21896" w:rsidRDefault="00CF76DB">
      <w:pPr>
        <w:spacing w:line="296" w:lineRule="exact"/>
        <w:ind w:left="1663" w:right="2328"/>
        <w:jc w:val="center"/>
        <w:rPr>
          <w:b/>
          <w:sz w:val="28"/>
        </w:rPr>
      </w:pPr>
      <w:r>
        <w:br w:type="column"/>
      </w:r>
      <w:r>
        <w:rPr>
          <w:b/>
          <w:sz w:val="28"/>
        </w:rPr>
        <w:t>nutné</w:t>
      </w:r>
    </w:p>
    <w:p w:rsidR="00F21896" w:rsidRDefault="00F21896">
      <w:pPr>
        <w:spacing w:line="296" w:lineRule="exact"/>
        <w:jc w:val="center"/>
        <w:rPr>
          <w:sz w:val="28"/>
        </w:rPr>
        <w:sectPr w:rsidR="00F21896">
          <w:type w:val="continuous"/>
          <w:pgSz w:w="11910" w:h="16840"/>
          <w:pgMar w:top="820" w:right="0" w:bottom="280" w:left="0" w:header="708" w:footer="708" w:gutter="0"/>
          <w:cols w:num="2" w:space="708" w:equalWidth="0">
            <w:col w:w="7153" w:space="40"/>
            <w:col w:w="4717"/>
          </w:cols>
        </w:sectPr>
      </w:pPr>
    </w:p>
    <w:p w:rsidR="00F21896" w:rsidRDefault="00F21896">
      <w:pPr>
        <w:pStyle w:val="Zkladntext"/>
        <w:spacing w:before="0"/>
        <w:rPr>
          <w:b/>
          <w:sz w:val="25"/>
        </w:rPr>
      </w:pPr>
    </w:p>
    <w:p w:rsidR="00F21896" w:rsidRDefault="00055BC6">
      <w:pPr>
        <w:pStyle w:val="Zkladntext"/>
        <w:spacing w:before="0" w:line="20" w:lineRule="exact"/>
        <w:ind w:left="1412"/>
        <w:rPr>
          <w:sz w:val="2"/>
        </w:rPr>
      </w:pPr>
      <w:r>
        <w:rPr>
          <w:noProof/>
        </w:rPr>
      </w:r>
      <w:r>
        <w:pict w14:anchorId="1839729D">
          <v:group id="Group 438" o:spid="_x0000_s4352"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">
            <o:lock v:ext="edit" rotation="t" aspectratio="t"/>
            <v:line id="Line 439" o:spid="_x0000_s4353"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" strokeweight=".6pt">
              <v:path arrowok="f"/>
              <o:lock v:ext="edit" rotation="t" aspectratio="t" verticies="t"/>
            </v:line>
            <w10:anchorlock/>
          </v:group>
        </w:pict>
      </w:r>
    </w:p>
    <w:p w:rsidR="00F21896" w:rsidRDefault="00CF76DB">
      <w:pPr>
        <w:spacing w:before="66"/>
        <w:ind w:left="1418"/>
        <w:rPr>
          <w:sz w:val="20"/>
        </w:rPr>
      </w:pPr>
      <w:r>
        <w:rPr>
          <w:position w:val="9"/>
          <w:sz w:val="13"/>
        </w:rPr>
        <w:t xml:space="preserve">121 </w:t>
      </w:r>
      <w:r>
        <w:rPr>
          <w:sz w:val="20"/>
        </w:rPr>
        <w:t>L. J. Seiwert, přední představitel time managementu a lifeleadershipu</w:t>
      </w:r>
    </w:p>
    <w:p w:rsidR="00F21896" w:rsidRDefault="00F21896">
      <w:pPr>
        <w:rPr>
          <w:sz w:val="20"/>
        </w:rPr>
        <w:sectPr w:rsidR="00F21896">
          <w:type w:val="continuous"/>
          <w:pgSz w:w="11910" w:h="16840"/>
          <w:pgMar w:top="820" w:right="0" w:bottom="280" w:left="0" w:header="708" w:footer="708" w:gutter="0"/>
          <w:cols w:space="708"/>
        </w:sectPr>
      </w:pPr>
    </w:p>
    <w:p w:rsidR="00F21896" w:rsidRDefault="00CF76DB">
      <w:pPr>
        <w:pStyle w:val="Zkladntext"/>
        <w:spacing w:before="72"/>
        <w:ind w:left="1418" w:right="1415"/>
        <w:jc w:val="both"/>
      </w:pPr>
      <w:r>
        <w:lastRenderedPageBreak/>
        <w:t>Úkoly zařazené do skupiny B jsou důležité. Dejme si pozor na mylné mínění, že všechny úkoly jsou důležité. U toho si vzpomeňme na naše stanovené cíle. Tyto úkoly je potřeba splnit, ale ještě máme rezervní čas. Zaznamenejme si je a stanovme termín, do kdy musí být splněny.</w:t>
      </w:r>
    </w:p>
    <w:p w:rsidR="00F21896" w:rsidRDefault="00CF76DB">
      <w:pPr>
        <w:pStyle w:val="Zkladntext"/>
        <w:ind w:left="1418" w:right="1419"/>
        <w:jc w:val="both"/>
      </w:pPr>
      <w:r>
        <w:t>V kvadrantu C jsou úkoly nutné. Tyto úkoly můžeme odmítnout. Většinou nejsou fatálně důležité pro dosažení stanovených cílů. Jsme-li vedoucí, úkoly nutné delegujme.</w:t>
      </w:r>
    </w:p>
    <w:p w:rsidR="00F21896" w:rsidRDefault="00CF76DB">
      <w:pPr>
        <w:pStyle w:val="Zkladntext"/>
        <w:ind w:left="1418" w:right="1412"/>
        <w:jc w:val="both"/>
      </w:pPr>
      <w:r>
        <w:t xml:space="preserve">Úkoly, které jsme určili jako nedůležité a nenutné, rovnou vymažme ze seznamu úkolů. Pokud tento úkol nesplníme, nebude to mít žádné důsledky na výsledek práce či stanovené cíle. Pro vedoucí pracovníky doporučujeme vytvořit takový styl práce, aby se k nim tento </w:t>
      </w:r>
      <w:r>
        <w:rPr>
          <w:spacing w:val="-2"/>
        </w:rPr>
        <w:t xml:space="preserve">typ </w:t>
      </w:r>
      <w:r>
        <w:t>úkolů nedostával a byl rovnou filtrován (Sloanův</w:t>
      </w:r>
      <w:r>
        <w:rPr>
          <w:spacing w:val="-1"/>
        </w:rPr>
        <w:t xml:space="preserve"> </w:t>
      </w:r>
      <w:r>
        <w:t>princip).</w:t>
      </w:r>
    </w:p>
    <w:p w:rsidR="00F21896" w:rsidRDefault="00CF76DB">
      <w:pPr>
        <w:pStyle w:val="Zkladntext"/>
        <w:ind w:left="1418" w:right="1416"/>
        <w:jc w:val="both"/>
      </w:pPr>
      <w:r>
        <w:t xml:space="preserve">Popsané dělení se nazývá </w:t>
      </w:r>
      <w:r>
        <w:rPr>
          <w:i/>
        </w:rPr>
        <w:t xml:space="preserve">Einsehowerův princip </w:t>
      </w:r>
      <w:r>
        <w:t>a napomůže nám k stanovení priorit a tím efektivně řídit svůj čas.</w:t>
      </w:r>
    </w:p>
    <w:p w:rsidR="00F21896" w:rsidRDefault="00F21896">
      <w:pPr>
        <w:pStyle w:val="Zkladntext"/>
        <w:spacing w:before="10"/>
        <w:rPr>
          <w:sz w:val="31"/>
        </w:rPr>
      </w:pPr>
    </w:p>
    <w:p w:rsidR="00F21896" w:rsidRDefault="00055BC6">
      <w:pPr>
        <w:ind w:left="2186"/>
        <w:rPr>
          <w:rFonts w:ascii="TimesNewRomanPS-BoldItalicMT" w:hAnsi="TimesNewRomanPS-BoldItalicMT"/>
          <w:b/>
          <w:i/>
          <w:sz w:val="28"/>
        </w:rPr>
      </w:pPr>
      <w:r>
        <w:rPr>
          <w:noProof/>
        </w:rPr>
        <w:pict w14:anchorId="67C253D9">
          <v:shape id="Text Box 437" o:spid="_x0000_s4351" type="#_x0000_t202" style="position:absolute;left:0;text-align:left;margin-left:70.9pt;margin-top:-8.7pt;width:31.2pt;height:28.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" filled="f" strokecolor="#1779be" strokeweight="1.5pt">
            <o:lock v:ext="edit" aspectratio="t" verticies="t" text="t" shapetype="t"/>
            <v:textbox inset="0,0,0,0">
              <w:txbxContent>
                <w:p w:rsidR="00AC039F" w:rsidRDefault="00AC039F">
                  <w:pPr>
                    <w:spacing w:before="56"/>
                    <w:ind w:left="187"/>
                    <w:rPr>
                      <w:rFonts w:ascii="Arial" w:hAnsi="Arial"/>
                      <w:b/>
                      <w:sz w:val="32"/>
                    </w:rPr>
                  </w:pPr>
                  <w:r>
                    <w:rPr>
                      <w:rFonts w:ascii="Arial" w:hAnsi="Arial"/>
                      <w:b/>
                      <w:w w:val="89"/>
                      <w:sz w:val="32"/>
                    </w:rPr>
                    <w:t></w:t>
                  </w:r>
                </w:p>
              </w:txbxContent>
            </v:textbox>
            <w10:wrap anchorx="page"/>
          </v:shape>
        </w:pict>
      </w:r>
      <w:r w:rsidR="00CF76DB">
        <w:rPr>
          <w:b/>
          <w:sz w:val="24"/>
        </w:rPr>
        <w:t xml:space="preserve">Případová studie: </w:t>
      </w:r>
      <w:hyperlink r:id="rId359">
        <w:r w:rsidR="00CF76DB">
          <w:rPr>
            <w:rFonts w:ascii="TimesNewRomanPS-BoldItalicMT" w:hAnsi="TimesNewRomanPS-BoldItalicMT"/>
            <w:b/>
            <w:i/>
            <w:sz w:val="28"/>
          </w:rPr>
          <w:t>Time management: Začněte u postojů</w:t>
        </w:r>
      </w:hyperlink>
    </w:p>
    <w:p w:rsidR="00F21896" w:rsidRDefault="00F21896">
      <w:pPr>
        <w:pStyle w:val="Zkladntext"/>
        <w:spacing w:before="10"/>
        <w:rPr>
          <w:rFonts w:ascii="TimesNewRomanPS-BoldItalicMT"/>
          <w:b/>
          <w:i/>
          <w:sz w:val="23"/>
        </w:rPr>
      </w:pPr>
    </w:p>
    <w:p w:rsidR="00F21896" w:rsidRDefault="00CF76DB">
      <w:pPr>
        <w:ind w:left="1418" w:right="1423"/>
        <w:jc w:val="both"/>
        <w:rPr>
          <w:i/>
          <w:sz w:val="24"/>
        </w:rPr>
      </w:pPr>
      <w:r>
        <w:rPr>
          <w:i/>
          <w:sz w:val="24"/>
        </w:rPr>
        <w:t>Time management je dovednost, kterou si může osvojit každý. Jenže to má háček. Úspěšné osvojení a používání této dovednosti předpokládá pozitivní postoj.</w:t>
      </w:r>
    </w:p>
    <w:p w:rsidR="00F21896" w:rsidRDefault="00CF76DB">
      <w:pPr>
        <w:spacing w:before="120"/>
        <w:ind w:left="1418" w:right="1413"/>
        <w:jc w:val="both"/>
        <w:rPr>
          <w:i/>
          <w:sz w:val="24"/>
        </w:rPr>
      </w:pPr>
      <w:r>
        <w:rPr>
          <w:i/>
          <w:sz w:val="24"/>
        </w:rPr>
        <w:t>Představme si dva vedoucí pracovníky První z nich je očividně zdeptán, přetížen, špatně naladěn a vystresován, nosí si práci domů a přesto "nestíhá". Druhý pracuje také někdy přesčas, ale neslyšíte, že by si stěžoval na nadměrnou zátěž. Většinou bývá dobře naladěn, i když pracuje v rychlém tempu, ale přiznává, že by svůj time management mohl podstatně zlepšit.</w:t>
      </w:r>
    </w:p>
    <w:p w:rsidR="00F21896" w:rsidRDefault="00CF76DB">
      <w:pPr>
        <w:spacing w:before="118"/>
        <w:ind w:left="1418" w:right="1416"/>
        <w:jc w:val="both"/>
        <w:rPr>
          <w:i/>
          <w:sz w:val="24"/>
        </w:rPr>
      </w:pPr>
      <w:r>
        <w:rPr>
          <w:i/>
          <w:sz w:val="24"/>
        </w:rPr>
        <w:t xml:space="preserve">Kdo z těch dvou potřebuje time management nejvíc? Určitě ten první. A který má větší šanci na to, že začne racionálně řídit svůj čas? Určitě ten druhý. Proč to tak je, že kdo to potřebuje nejvíc, ten má jen malou šanci toho dosáhnout? </w:t>
      </w:r>
      <w:r>
        <w:rPr>
          <w:rFonts w:ascii="TimesNewRomanPS-BoldItalicMT" w:hAnsi="TimesNewRomanPS-BoldItalicMT"/>
          <w:b/>
          <w:i/>
          <w:sz w:val="24"/>
        </w:rPr>
        <w:t xml:space="preserve">Vysvětlení je v postojích. </w:t>
      </w:r>
      <w:r>
        <w:rPr>
          <w:i/>
          <w:sz w:val="24"/>
        </w:rPr>
        <w:t>Postoj prvního je spíše pasivní, reaktivní; cítí se jako oběť vnějších okolností. Nemá čas na nic, ani na osvojení zásad racionálního řízení svého času, neumí řídit sám sebe. Ten druhý myslí a jedná proaktivně, projevuje širší rozhled, odpovědnost a iniciativu, neustále se učí, zlepšuje věci. A právě v tom to je.</w:t>
      </w:r>
    </w:p>
    <w:p w:rsidR="00F21896" w:rsidRDefault="00CF76DB">
      <w:pPr>
        <w:spacing w:before="121"/>
        <w:ind w:left="1418"/>
        <w:jc w:val="both"/>
        <w:rPr>
          <w:i/>
          <w:sz w:val="24"/>
        </w:rPr>
      </w:pPr>
      <w:r>
        <w:rPr>
          <w:i/>
          <w:sz w:val="24"/>
        </w:rPr>
        <w:t>PROČ ZAČÍNAT U POSTOJŮ? Důvodů je několik:</w:t>
      </w:r>
    </w:p>
    <w:p w:rsidR="00F21896" w:rsidRDefault="00CF76DB">
      <w:pPr>
        <w:spacing w:before="120"/>
        <w:ind w:left="1418" w:right="1424"/>
        <w:jc w:val="both"/>
        <w:rPr>
          <w:i/>
          <w:sz w:val="24"/>
        </w:rPr>
      </w:pPr>
      <w:r>
        <w:rPr>
          <w:i/>
          <w:sz w:val="24"/>
        </w:rPr>
        <w:t>Time management, jak zdůrazňují učebnice, je ve skutečnosti o tom, jak řídit sám sebe, tedy i své postoje.</w:t>
      </w:r>
    </w:p>
    <w:p w:rsidR="00F21896" w:rsidRDefault="00CF76DB">
      <w:pPr>
        <w:spacing w:before="120"/>
        <w:ind w:left="1418" w:right="1422"/>
        <w:jc w:val="both"/>
        <w:rPr>
          <w:i/>
          <w:sz w:val="24"/>
        </w:rPr>
      </w:pPr>
      <w:r>
        <w:rPr>
          <w:i/>
          <w:sz w:val="24"/>
        </w:rPr>
        <w:t>Kdo má pozitivní postoj k sobě, k lidem i k firmě, umí zapojovat spolupracovníky do hry. Nemyslí si, že zná a umí vše nejlépe a že musí dělat všechno sám. Důvěřuje druhým lidem.</w:t>
      </w:r>
    </w:p>
    <w:p w:rsidR="00F21896" w:rsidRDefault="00CF76DB">
      <w:pPr>
        <w:spacing w:before="120"/>
        <w:ind w:left="1418"/>
        <w:jc w:val="both"/>
        <w:rPr>
          <w:i/>
          <w:sz w:val="24"/>
        </w:rPr>
      </w:pPr>
      <w:r>
        <w:rPr>
          <w:i/>
          <w:sz w:val="24"/>
        </w:rPr>
        <w:t>Kdo má správný postoj, uvědomuje si priority, ví, co chce a co nechce, co dřív, co potom.</w:t>
      </w:r>
    </w:p>
    <w:p w:rsidR="00F21896" w:rsidRDefault="00CF76DB">
      <w:pPr>
        <w:spacing w:before="120"/>
        <w:ind w:left="1418" w:right="1422"/>
        <w:jc w:val="both"/>
        <w:rPr>
          <w:i/>
          <w:sz w:val="24"/>
        </w:rPr>
      </w:pPr>
      <w:r>
        <w:rPr>
          <w:i/>
          <w:sz w:val="24"/>
        </w:rPr>
        <w:t>Člověk s dobrým postojem se dokáže učit, měnit k lepšímu sám sebe a své jednání a ke všemu z toho má ještě radost. A ta se pak přenáší i na jeho</w:t>
      </w:r>
      <w:r>
        <w:rPr>
          <w:i/>
          <w:spacing w:val="-11"/>
          <w:sz w:val="24"/>
        </w:rPr>
        <w:t xml:space="preserve"> </w:t>
      </w:r>
      <w:r>
        <w:rPr>
          <w:i/>
          <w:sz w:val="24"/>
        </w:rPr>
        <w:t>spolupracovníky.</w:t>
      </w:r>
    </w:p>
    <w:p w:rsidR="00F21896" w:rsidRDefault="00CF76DB">
      <w:pPr>
        <w:spacing w:before="121"/>
        <w:ind w:left="1418"/>
        <w:jc w:val="both"/>
        <w:rPr>
          <w:i/>
          <w:sz w:val="24"/>
        </w:rPr>
      </w:pPr>
      <w:r>
        <w:rPr>
          <w:i/>
          <w:sz w:val="24"/>
        </w:rPr>
        <w:t>Je zde ale i další důležitá okolnost, která s tím přímo souvisí, a to je vztah k nadřízenému.</w:t>
      </w:r>
    </w:p>
    <w:p w:rsidR="00F21896" w:rsidRDefault="00CF76DB">
      <w:pPr>
        <w:spacing w:before="120"/>
        <w:ind w:left="1418" w:right="1411"/>
        <w:jc w:val="both"/>
        <w:rPr>
          <w:i/>
          <w:sz w:val="24"/>
        </w:rPr>
      </w:pPr>
      <w:r>
        <w:rPr>
          <w:rFonts w:ascii="TimesNewRomanPS-BoldItalicMT" w:hAnsi="TimesNewRomanPS-BoldItalicMT"/>
          <w:b/>
          <w:i/>
          <w:sz w:val="24"/>
        </w:rPr>
        <w:t xml:space="preserve">Vedoucí, kterému chybí pozitivní postoj, má většinou špatný vztah k nadřízenému </w:t>
      </w:r>
      <w:r>
        <w:rPr>
          <w:i/>
          <w:sz w:val="24"/>
        </w:rPr>
        <w:t>- podceňuje ho, bojí se ho, vyhýbá se mu, po straně ho pomlouvá, neumí s ním dobře komunikovat. Odpor nebo strach z nadřízeného - to jsou negativní emoční stavy, kterými si lidé podlamují svoji tvořivost a výkonnost. Vedoucí, o kterém se ví, že má špatný vztah k nadřízenému, má menší autoritu u lidí, ztrácí důvěryhodnost. U vedoucího s pozitivním postojem to je naopak. Chcete-li něco takového vyzkoušet, zde je možný postup:</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21"/>
        </w:numPr>
        <w:tabs>
          <w:tab w:val="left" w:pos="2487"/>
        </w:tabs>
        <w:spacing w:before="86" w:line="223" w:lineRule="auto"/>
        <w:ind w:right="1418"/>
        <w:rPr>
          <w:i/>
          <w:sz w:val="24"/>
        </w:rPr>
      </w:pPr>
      <w:r>
        <w:rPr>
          <w:i/>
          <w:sz w:val="24"/>
        </w:rPr>
        <w:lastRenderedPageBreak/>
        <w:t>Pohovořte si se svým nadřízeným, nabídněte se, že se budete podílet na nějakém jeho úkolu, abyste mu pomohli ušetřit jeho</w:t>
      </w:r>
      <w:r>
        <w:rPr>
          <w:i/>
          <w:spacing w:val="-4"/>
          <w:sz w:val="24"/>
        </w:rPr>
        <w:t xml:space="preserve"> </w:t>
      </w:r>
      <w:r>
        <w:rPr>
          <w:i/>
          <w:sz w:val="24"/>
        </w:rPr>
        <w:t>čas.</w:t>
      </w:r>
    </w:p>
    <w:p w:rsidR="00F21896" w:rsidRDefault="00CF76DB">
      <w:pPr>
        <w:pStyle w:val="Odsekzoznamu"/>
        <w:numPr>
          <w:ilvl w:val="0"/>
          <w:numId w:val="121"/>
        </w:numPr>
        <w:tabs>
          <w:tab w:val="left" w:pos="2487"/>
        </w:tabs>
        <w:spacing w:before="133" w:line="230" w:lineRule="auto"/>
        <w:ind w:right="1414"/>
        <w:jc w:val="both"/>
        <w:rPr>
          <w:i/>
          <w:sz w:val="24"/>
        </w:rPr>
      </w:pPr>
      <w:r>
        <w:rPr>
          <w:i/>
          <w:sz w:val="24"/>
        </w:rPr>
        <w:t>Začněte s ním častěji a méně formálně komunikovat, snažte se s ním pracovat jakoby v tandemu: sledujte, jak myslí a jedná, snažte se porozumět jeho stylu práce, učte se od</w:t>
      </w:r>
      <w:r>
        <w:rPr>
          <w:i/>
          <w:spacing w:val="-2"/>
          <w:sz w:val="24"/>
        </w:rPr>
        <w:t xml:space="preserve"> </w:t>
      </w:r>
      <w:r>
        <w:rPr>
          <w:i/>
          <w:sz w:val="24"/>
        </w:rPr>
        <w:t>něj.</w:t>
      </w:r>
    </w:p>
    <w:p w:rsidR="00F21896" w:rsidRDefault="00CF76DB">
      <w:pPr>
        <w:pStyle w:val="Odsekzoznamu"/>
        <w:numPr>
          <w:ilvl w:val="0"/>
          <w:numId w:val="121"/>
        </w:numPr>
        <w:tabs>
          <w:tab w:val="left" w:pos="2487"/>
        </w:tabs>
        <w:spacing w:before="139" w:line="223" w:lineRule="auto"/>
        <w:ind w:right="1416"/>
        <w:rPr>
          <w:i/>
          <w:sz w:val="24"/>
        </w:rPr>
      </w:pPr>
      <w:r>
        <w:rPr>
          <w:i/>
          <w:sz w:val="24"/>
        </w:rPr>
        <w:t>Pak můžete žádat, aby pro vás něco udělal on - například upravil vaši pracovní náplň nebo vám umožnil účast na semináři, výcviku či v programu</w:t>
      </w:r>
      <w:r>
        <w:rPr>
          <w:i/>
          <w:spacing w:val="-6"/>
          <w:sz w:val="24"/>
        </w:rPr>
        <w:t xml:space="preserve"> </w:t>
      </w:r>
      <w:r>
        <w:rPr>
          <w:i/>
          <w:sz w:val="24"/>
        </w:rPr>
        <w:t>koučování.</w:t>
      </w:r>
    </w:p>
    <w:p w:rsidR="00F21896" w:rsidRDefault="00CF76DB">
      <w:pPr>
        <w:pStyle w:val="Odsekzoznamu"/>
        <w:numPr>
          <w:ilvl w:val="0"/>
          <w:numId w:val="121"/>
        </w:numPr>
        <w:tabs>
          <w:tab w:val="left" w:pos="2485"/>
        </w:tabs>
        <w:spacing w:before="132" w:line="230" w:lineRule="auto"/>
        <w:ind w:left="2484" w:right="1415" w:hanging="358"/>
        <w:jc w:val="both"/>
        <w:rPr>
          <w:i/>
          <w:sz w:val="24"/>
        </w:rPr>
      </w:pPr>
      <w:r>
        <w:rPr>
          <w:i/>
          <w:sz w:val="24"/>
        </w:rPr>
        <w:t>S pozitivním postojem a při vzájemné důvěře pak můžete v některých situacích říci nadřízenému "Ne, toto nezvládnu." a navrhnout jiné řešení (rozdělit úkol, posunout termín, jít na to</w:t>
      </w:r>
      <w:r>
        <w:rPr>
          <w:i/>
          <w:spacing w:val="-1"/>
          <w:sz w:val="24"/>
        </w:rPr>
        <w:t xml:space="preserve"> </w:t>
      </w:r>
      <w:r>
        <w:rPr>
          <w:i/>
          <w:sz w:val="24"/>
        </w:rPr>
        <w:t>jinak).</w:t>
      </w:r>
    </w:p>
    <w:p w:rsidR="00F21896" w:rsidRDefault="00F21896">
      <w:pPr>
        <w:pStyle w:val="Zkladntext"/>
        <w:spacing w:before="8"/>
        <w:rPr>
          <w:i/>
          <w:sz w:val="21"/>
        </w:rPr>
      </w:pPr>
    </w:p>
    <w:p w:rsidR="00F21896" w:rsidRDefault="00CF76DB">
      <w:pPr>
        <w:ind w:left="1418" w:right="1419"/>
        <w:jc w:val="both"/>
        <w:rPr>
          <w:i/>
          <w:sz w:val="24"/>
        </w:rPr>
      </w:pPr>
      <w:r>
        <w:rPr>
          <w:rFonts w:ascii="TimesNewRomanPS-BoldItalicMT" w:hAnsi="TimesNewRomanPS-BoldItalicMT"/>
          <w:b/>
          <w:i/>
          <w:sz w:val="24"/>
        </w:rPr>
        <w:t xml:space="preserve">Věčně přetíženého vedoucího tedy neposílejte na výcvik. Podívejte se raději na jeho postoje a vztah k nadřízenému. </w:t>
      </w:r>
      <w:r>
        <w:rPr>
          <w:i/>
          <w:sz w:val="24"/>
        </w:rPr>
        <w:t>Dost možná by mu mohl spíše než lektor či trenér pomoci kouč. Problém ve vztahu s nadřízeným není rozhodně nic malicherného, protože nepříznivě ovlivňuje nejen time management nižšího vedoucího, ale i angažovanost a výkonnost jeho spolupracovníků.</w:t>
      </w:r>
    </w:p>
    <w:p w:rsidR="00F21896" w:rsidRDefault="00F21896">
      <w:pPr>
        <w:pStyle w:val="Zkladntext"/>
        <w:spacing w:before="8"/>
        <w:rPr>
          <w:i/>
          <w:sz w:val="31"/>
        </w:rPr>
      </w:pPr>
    </w:p>
    <w:p w:rsidR="00F21896" w:rsidRDefault="00055BC6">
      <w:pPr>
        <w:ind w:left="2196"/>
        <w:rPr>
          <w:rFonts w:ascii="TimesNewRomanPS-BoldItalicMT" w:hAnsi="TimesNewRomanPS-BoldItalicMT"/>
          <w:b/>
          <w:i/>
          <w:sz w:val="28"/>
        </w:rPr>
      </w:pPr>
      <w:r>
        <w:rPr>
          <w:noProof/>
        </w:rPr>
        <w:pict w14:anchorId="3463982B">
          <v:shape id="Text Box 436" o:spid="_x0000_s4350" type="#_x0000_t202" style="position:absolute;left:0;text-align:left;margin-left:70.9pt;margin-top:-5.7pt;width:31.2pt;height:28.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" filled="f" strokecolor="#1779be" strokeweight="1.5pt">
            <o:lock v:ext="edit" aspectratio="t" verticies="t" text="t" shapetype="t"/>
            <v:textbox inset="0,0,0,0">
              <w:txbxContent>
                <w:p w:rsidR="00AC039F" w:rsidRDefault="00AC039F">
                  <w:pPr>
                    <w:spacing w:before="55"/>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Řiďte čas efektivněji</w:t>
      </w:r>
    </w:p>
    <w:p w:rsidR="00F21896" w:rsidRDefault="00CF76DB">
      <w:pPr>
        <w:pStyle w:val="Nadpis5"/>
        <w:spacing w:before="236"/>
        <w:ind w:right="1421"/>
      </w:pPr>
      <w:r>
        <w:t>Zde vyjmenujeme tipy, rady a pravidla, kterými se řídit, pokud chceme zefektivnit řízení svého času:</w:t>
      </w:r>
    </w:p>
    <w:p w:rsidR="00F21896" w:rsidRDefault="00CF76DB">
      <w:pPr>
        <w:pStyle w:val="Odsekzoznamu"/>
        <w:numPr>
          <w:ilvl w:val="0"/>
          <w:numId w:val="17"/>
        </w:numPr>
        <w:tabs>
          <w:tab w:val="left" w:pos="2487"/>
        </w:tabs>
        <w:spacing w:before="116"/>
        <w:rPr>
          <w:i/>
          <w:sz w:val="24"/>
        </w:rPr>
      </w:pPr>
      <w:r>
        <w:rPr>
          <w:i/>
          <w:sz w:val="24"/>
        </w:rPr>
        <w:t>Nastavte si time management tak, abyste se v něm cítili příjemně a</w:t>
      </w:r>
      <w:r>
        <w:rPr>
          <w:i/>
          <w:spacing w:val="-3"/>
          <w:sz w:val="24"/>
        </w:rPr>
        <w:t xml:space="preserve"> </w:t>
      </w:r>
      <w:r>
        <w:rPr>
          <w:i/>
          <w:sz w:val="24"/>
        </w:rPr>
        <w:t>pohodlně.</w:t>
      </w:r>
    </w:p>
    <w:p w:rsidR="00F21896" w:rsidRDefault="00CF76DB">
      <w:pPr>
        <w:pStyle w:val="Odsekzoznamu"/>
        <w:numPr>
          <w:ilvl w:val="0"/>
          <w:numId w:val="17"/>
        </w:numPr>
        <w:tabs>
          <w:tab w:val="left" w:pos="2487"/>
        </w:tabs>
        <w:rPr>
          <w:i/>
          <w:sz w:val="24"/>
        </w:rPr>
      </w:pPr>
      <w:r>
        <w:rPr>
          <w:i/>
          <w:sz w:val="24"/>
        </w:rPr>
        <w:t>Buďte v rovnováze v pracovním i v soukromém</w:t>
      </w:r>
      <w:r>
        <w:rPr>
          <w:i/>
          <w:spacing w:val="-5"/>
          <w:sz w:val="24"/>
        </w:rPr>
        <w:t xml:space="preserve"> </w:t>
      </w:r>
      <w:r>
        <w:rPr>
          <w:i/>
          <w:sz w:val="24"/>
        </w:rPr>
        <w:t>životě.</w:t>
      </w:r>
    </w:p>
    <w:p w:rsidR="00F21896" w:rsidRDefault="00CF76DB">
      <w:pPr>
        <w:pStyle w:val="Odsekzoznamu"/>
        <w:numPr>
          <w:ilvl w:val="0"/>
          <w:numId w:val="17"/>
        </w:numPr>
        <w:tabs>
          <w:tab w:val="left" w:pos="2487"/>
        </w:tabs>
        <w:rPr>
          <w:i/>
          <w:sz w:val="24"/>
        </w:rPr>
      </w:pPr>
      <w:r>
        <w:rPr>
          <w:i/>
          <w:sz w:val="24"/>
        </w:rPr>
        <w:t>Nezapomeňte na</w:t>
      </w:r>
      <w:r>
        <w:rPr>
          <w:i/>
          <w:spacing w:val="-1"/>
          <w:sz w:val="24"/>
        </w:rPr>
        <w:t xml:space="preserve"> </w:t>
      </w:r>
      <w:r>
        <w:rPr>
          <w:i/>
          <w:sz w:val="24"/>
        </w:rPr>
        <w:t>odpočinek.</w:t>
      </w:r>
    </w:p>
    <w:p w:rsidR="00F21896" w:rsidRDefault="00CF76DB">
      <w:pPr>
        <w:pStyle w:val="Odsekzoznamu"/>
        <w:numPr>
          <w:ilvl w:val="0"/>
          <w:numId w:val="17"/>
        </w:numPr>
        <w:tabs>
          <w:tab w:val="left" w:pos="2487"/>
        </w:tabs>
        <w:rPr>
          <w:i/>
          <w:sz w:val="24"/>
        </w:rPr>
      </w:pPr>
      <w:r>
        <w:rPr>
          <w:i/>
          <w:sz w:val="24"/>
        </w:rPr>
        <w:t>Buďte</w:t>
      </w:r>
      <w:r>
        <w:rPr>
          <w:i/>
          <w:spacing w:val="-1"/>
          <w:sz w:val="24"/>
        </w:rPr>
        <w:t xml:space="preserve"> </w:t>
      </w:r>
      <w:r>
        <w:rPr>
          <w:i/>
          <w:sz w:val="24"/>
        </w:rPr>
        <w:t>asertivní.</w:t>
      </w:r>
    </w:p>
    <w:p w:rsidR="00F21896" w:rsidRDefault="00CF76DB">
      <w:pPr>
        <w:pStyle w:val="Odsekzoznamu"/>
        <w:numPr>
          <w:ilvl w:val="0"/>
          <w:numId w:val="17"/>
        </w:numPr>
        <w:tabs>
          <w:tab w:val="left" w:pos="2487"/>
        </w:tabs>
        <w:rPr>
          <w:i/>
          <w:sz w:val="24"/>
        </w:rPr>
      </w:pPr>
      <w:r>
        <w:rPr>
          <w:i/>
          <w:sz w:val="24"/>
        </w:rPr>
        <w:t>Naučte se říkat</w:t>
      </w:r>
      <w:r>
        <w:rPr>
          <w:i/>
          <w:spacing w:val="-4"/>
          <w:sz w:val="24"/>
        </w:rPr>
        <w:t xml:space="preserve"> </w:t>
      </w:r>
      <w:r>
        <w:rPr>
          <w:i/>
          <w:sz w:val="24"/>
        </w:rPr>
        <w:t>ne.</w:t>
      </w:r>
    </w:p>
    <w:p w:rsidR="00F21896" w:rsidRDefault="00CF76DB">
      <w:pPr>
        <w:pStyle w:val="Odsekzoznamu"/>
        <w:numPr>
          <w:ilvl w:val="0"/>
          <w:numId w:val="17"/>
        </w:numPr>
        <w:tabs>
          <w:tab w:val="left" w:pos="2487"/>
        </w:tabs>
        <w:ind w:right="1425"/>
        <w:rPr>
          <w:i/>
          <w:sz w:val="24"/>
        </w:rPr>
      </w:pPr>
      <w:r>
        <w:rPr>
          <w:i/>
          <w:sz w:val="24"/>
        </w:rPr>
        <w:t>Identifikujte své návyky, kterými se „vyrušujete“ a odvádíte pozornost od úkolů (tzv. fenomén</w:t>
      </w:r>
      <w:r>
        <w:rPr>
          <w:i/>
          <w:spacing w:val="-1"/>
          <w:sz w:val="24"/>
        </w:rPr>
        <w:t xml:space="preserve"> </w:t>
      </w:r>
      <w:r>
        <w:rPr>
          <w:i/>
          <w:sz w:val="24"/>
        </w:rPr>
        <w:t>prokrastinace).</w:t>
      </w:r>
    </w:p>
    <w:p w:rsidR="00F21896" w:rsidRDefault="00CF76DB">
      <w:pPr>
        <w:pStyle w:val="Odsekzoznamu"/>
        <w:numPr>
          <w:ilvl w:val="0"/>
          <w:numId w:val="17"/>
        </w:numPr>
        <w:tabs>
          <w:tab w:val="left" w:pos="2487"/>
        </w:tabs>
        <w:rPr>
          <w:i/>
          <w:sz w:val="24"/>
        </w:rPr>
      </w:pPr>
      <w:r>
        <w:rPr>
          <w:i/>
          <w:sz w:val="24"/>
        </w:rPr>
        <w:t>Diplomaticky se vyrovnejte s vyrušováním kolegů i</w:t>
      </w:r>
      <w:r>
        <w:rPr>
          <w:i/>
          <w:spacing w:val="-2"/>
          <w:sz w:val="24"/>
        </w:rPr>
        <w:t xml:space="preserve"> </w:t>
      </w:r>
      <w:r>
        <w:rPr>
          <w:i/>
          <w:sz w:val="24"/>
        </w:rPr>
        <w:t>nadřízených.</w:t>
      </w:r>
    </w:p>
    <w:p w:rsidR="00F21896" w:rsidRDefault="00CF76DB">
      <w:pPr>
        <w:pStyle w:val="Odsekzoznamu"/>
        <w:numPr>
          <w:ilvl w:val="0"/>
          <w:numId w:val="17"/>
        </w:numPr>
        <w:tabs>
          <w:tab w:val="left" w:pos="2487"/>
        </w:tabs>
        <w:rPr>
          <w:i/>
          <w:sz w:val="24"/>
        </w:rPr>
      </w:pPr>
      <w:r>
        <w:rPr>
          <w:i/>
          <w:sz w:val="24"/>
        </w:rPr>
        <w:t>Eliminujte nedochvilnost svou i</w:t>
      </w:r>
      <w:r>
        <w:rPr>
          <w:i/>
          <w:spacing w:val="-1"/>
          <w:sz w:val="24"/>
        </w:rPr>
        <w:t xml:space="preserve"> </w:t>
      </w:r>
      <w:r>
        <w:rPr>
          <w:i/>
          <w:sz w:val="24"/>
        </w:rPr>
        <w:t>kolegů.</w:t>
      </w:r>
    </w:p>
    <w:p w:rsidR="00F21896" w:rsidRDefault="00CF76DB">
      <w:pPr>
        <w:pStyle w:val="Odsekzoznamu"/>
        <w:numPr>
          <w:ilvl w:val="0"/>
          <w:numId w:val="17"/>
        </w:numPr>
        <w:tabs>
          <w:tab w:val="left" w:pos="2486"/>
          <w:tab w:val="left" w:pos="2487"/>
        </w:tabs>
        <w:rPr>
          <w:i/>
          <w:sz w:val="24"/>
        </w:rPr>
      </w:pPr>
      <w:r>
        <w:rPr>
          <w:i/>
          <w:sz w:val="24"/>
        </w:rPr>
        <w:t>Pravidelně svůj plán</w:t>
      </w:r>
      <w:r>
        <w:rPr>
          <w:i/>
          <w:spacing w:val="-2"/>
          <w:sz w:val="24"/>
        </w:rPr>
        <w:t xml:space="preserve"> </w:t>
      </w:r>
      <w:r>
        <w:rPr>
          <w:i/>
          <w:sz w:val="24"/>
        </w:rPr>
        <w:t>revidujte.</w:t>
      </w:r>
    </w:p>
    <w:p w:rsidR="00F21896" w:rsidRDefault="00CF76DB">
      <w:pPr>
        <w:pStyle w:val="Odsekzoznamu"/>
        <w:numPr>
          <w:ilvl w:val="0"/>
          <w:numId w:val="17"/>
        </w:numPr>
        <w:tabs>
          <w:tab w:val="left" w:pos="2487"/>
        </w:tabs>
        <w:rPr>
          <w:i/>
          <w:sz w:val="24"/>
        </w:rPr>
      </w:pPr>
      <w:r>
        <w:rPr>
          <w:i/>
          <w:sz w:val="24"/>
        </w:rPr>
        <w:t>Stanovujte se konečné termíny, které jsou</w:t>
      </w:r>
      <w:r>
        <w:rPr>
          <w:i/>
          <w:spacing w:val="-6"/>
          <w:sz w:val="24"/>
        </w:rPr>
        <w:t xml:space="preserve"> </w:t>
      </w:r>
      <w:r>
        <w:rPr>
          <w:i/>
          <w:sz w:val="24"/>
        </w:rPr>
        <w:t>reálné.</w:t>
      </w:r>
    </w:p>
    <w:p w:rsidR="00F21896" w:rsidRDefault="00CF76DB">
      <w:pPr>
        <w:pStyle w:val="Odsekzoznamu"/>
        <w:numPr>
          <w:ilvl w:val="0"/>
          <w:numId w:val="17"/>
        </w:numPr>
        <w:tabs>
          <w:tab w:val="left" w:pos="2487"/>
        </w:tabs>
        <w:rPr>
          <w:i/>
          <w:sz w:val="24"/>
        </w:rPr>
      </w:pPr>
      <w:r>
        <w:rPr>
          <w:i/>
          <w:sz w:val="24"/>
        </w:rPr>
        <w:t>Dokončete jeden úkol, než se pustíte do</w:t>
      </w:r>
      <w:r>
        <w:rPr>
          <w:i/>
          <w:spacing w:val="-5"/>
          <w:sz w:val="24"/>
        </w:rPr>
        <w:t xml:space="preserve"> </w:t>
      </w:r>
      <w:r>
        <w:rPr>
          <w:i/>
          <w:sz w:val="24"/>
        </w:rPr>
        <w:t>dalšího.</w:t>
      </w:r>
    </w:p>
    <w:p w:rsidR="00F21896" w:rsidRDefault="00CF76DB">
      <w:pPr>
        <w:pStyle w:val="Odsekzoznamu"/>
        <w:numPr>
          <w:ilvl w:val="0"/>
          <w:numId w:val="17"/>
        </w:numPr>
        <w:tabs>
          <w:tab w:val="left" w:pos="2487"/>
        </w:tabs>
        <w:ind w:right="1420"/>
        <w:rPr>
          <w:i/>
          <w:sz w:val="24"/>
        </w:rPr>
      </w:pPr>
      <w:r>
        <w:rPr>
          <w:i/>
          <w:sz w:val="24"/>
        </w:rPr>
        <w:t>Využívejte efektivně plánovací pomůcky. Respektive využívejte ty plánovací pomůcky, se kterými umíte zacházet a které budou pro vás kdykoliv</w:t>
      </w:r>
      <w:r>
        <w:rPr>
          <w:i/>
          <w:spacing w:val="-6"/>
          <w:sz w:val="24"/>
        </w:rPr>
        <w:t xml:space="preserve"> </w:t>
      </w:r>
      <w:r>
        <w:rPr>
          <w:i/>
          <w:sz w:val="24"/>
        </w:rPr>
        <w:t>dostupné.</w:t>
      </w:r>
    </w:p>
    <w:p w:rsidR="00F21896" w:rsidRDefault="00CF76DB">
      <w:pPr>
        <w:pStyle w:val="Odsekzoznamu"/>
        <w:numPr>
          <w:ilvl w:val="0"/>
          <w:numId w:val="17"/>
        </w:numPr>
        <w:tabs>
          <w:tab w:val="left" w:pos="2487"/>
        </w:tabs>
        <w:spacing w:before="121"/>
        <w:ind w:right="1420"/>
        <w:rPr>
          <w:i/>
          <w:sz w:val="24"/>
        </w:rPr>
      </w:pPr>
      <w:r>
        <w:rPr>
          <w:i/>
          <w:sz w:val="24"/>
        </w:rPr>
        <w:t>Při denním plánování si stanovte křivku výkonnosti (denní vs. noční typ) a podle toho plán</w:t>
      </w:r>
      <w:r>
        <w:rPr>
          <w:i/>
          <w:spacing w:val="-1"/>
          <w:sz w:val="24"/>
        </w:rPr>
        <w:t xml:space="preserve"> </w:t>
      </w:r>
      <w:r>
        <w:rPr>
          <w:i/>
          <w:sz w:val="24"/>
        </w:rPr>
        <w:t>přizpůsobte.</w:t>
      </w:r>
    </w:p>
    <w:p w:rsidR="00F21896" w:rsidRDefault="00CF76DB">
      <w:pPr>
        <w:pStyle w:val="Odsekzoznamu"/>
        <w:numPr>
          <w:ilvl w:val="0"/>
          <w:numId w:val="17"/>
        </w:numPr>
        <w:tabs>
          <w:tab w:val="left" w:pos="2487"/>
        </w:tabs>
        <w:ind w:right="1416"/>
        <w:jc w:val="both"/>
        <w:rPr>
          <w:i/>
          <w:sz w:val="24"/>
        </w:rPr>
      </w:pPr>
      <w:r>
        <w:rPr>
          <w:i/>
          <w:sz w:val="24"/>
        </w:rPr>
        <w:t>Pro opakované úkoly si sestavte kontrolní seznamy s jednotlivými činnostmi, které se pravidelně opakují nebo jde o podobné procesy. Kontrolní seznam vytvořte jednoduchý, přehledný a chronologicky</w:t>
      </w:r>
      <w:r>
        <w:rPr>
          <w:i/>
          <w:spacing w:val="-1"/>
          <w:sz w:val="24"/>
        </w:rPr>
        <w:t xml:space="preserve"> </w:t>
      </w:r>
      <w:r>
        <w:rPr>
          <w:i/>
          <w:sz w:val="24"/>
        </w:rPr>
        <w:t>uspořádaný.</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7"/>
        </w:numPr>
        <w:tabs>
          <w:tab w:val="left" w:pos="2487"/>
        </w:tabs>
        <w:spacing w:before="72"/>
        <w:ind w:right="1412"/>
        <w:jc w:val="both"/>
        <w:rPr>
          <w:i/>
          <w:sz w:val="24"/>
        </w:rPr>
      </w:pPr>
      <w:r>
        <w:rPr>
          <w:i/>
          <w:sz w:val="24"/>
        </w:rPr>
        <w:lastRenderedPageBreak/>
        <w:t>Udělejte si „na pracovním stole“ systém. K uspořádání věcí, zakladačů, dokumentů tištěných i elektronických a e-mailové korespondence můžete využít systém</w:t>
      </w:r>
      <w:r>
        <w:rPr>
          <w:i/>
          <w:spacing w:val="-2"/>
          <w:sz w:val="24"/>
        </w:rPr>
        <w:t xml:space="preserve"> </w:t>
      </w:r>
      <w:r>
        <w:rPr>
          <w:i/>
          <w:sz w:val="24"/>
        </w:rPr>
        <w:t>5S.</w:t>
      </w:r>
    </w:p>
    <w:p w:rsidR="00F21896" w:rsidRDefault="00CF76DB">
      <w:pPr>
        <w:pStyle w:val="Odsekzoznamu"/>
        <w:numPr>
          <w:ilvl w:val="0"/>
          <w:numId w:val="17"/>
        </w:numPr>
        <w:tabs>
          <w:tab w:val="left" w:pos="2487"/>
        </w:tabs>
        <w:rPr>
          <w:i/>
          <w:sz w:val="24"/>
        </w:rPr>
      </w:pPr>
      <w:r>
        <w:rPr>
          <w:i/>
          <w:sz w:val="24"/>
        </w:rPr>
        <w:t>Využijte tlak a stres jako motivační faktor ne jako faktor snižující</w:t>
      </w:r>
      <w:r>
        <w:rPr>
          <w:i/>
          <w:spacing w:val="-4"/>
          <w:sz w:val="24"/>
        </w:rPr>
        <w:t xml:space="preserve"> </w:t>
      </w:r>
      <w:r>
        <w:rPr>
          <w:i/>
          <w:sz w:val="24"/>
        </w:rPr>
        <w:t>výkonnost.</w:t>
      </w:r>
    </w:p>
    <w:p w:rsidR="00F21896" w:rsidRDefault="00CF76DB">
      <w:pPr>
        <w:pStyle w:val="Odsekzoznamu"/>
        <w:numPr>
          <w:ilvl w:val="0"/>
          <w:numId w:val="17"/>
        </w:numPr>
        <w:tabs>
          <w:tab w:val="left" w:pos="2485"/>
        </w:tabs>
        <w:ind w:left="2484" w:hanging="358"/>
        <w:rPr>
          <w:i/>
          <w:sz w:val="24"/>
        </w:rPr>
      </w:pPr>
      <w:r>
        <w:rPr>
          <w:i/>
          <w:sz w:val="24"/>
        </w:rPr>
        <w:t>Efektivně komunikujte a pracujte s informacemi</w:t>
      </w:r>
    </w:p>
    <w:p w:rsidR="00F21896" w:rsidRDefault="00F21896">
      <w:pPr>
        <w:pStyle w:val="Zkladntext"/>
        <w:spacing w:before="3"/>
        <w:rPr>
          <w:i/>
          <w:sz w:val="21"/>
        </w:rPr>
      </w:pPr>
    </w:p>
    <w:p w:rsidR="00F21896" w:rsidRDefault="00055BC6">
      <w:pPr>
        <w:pStyle w:val="Nadpis5"/>
        <w:spacing w:before="0"/>
        <w:ind w:right="1420"/>
      </w:pPr>
      <w:r>
        <w:rPr>
          <w:noProof/>
        </w:rPr>
        <w:pict w14:anchorId="3042F281">
          <v:shape id="Text Box 435" o:spid="_x0000_s4349" type="#_x0000_t202" style="position:absolute;left:0;text-align:left;margin-left:71.65pt;margin-top:36.35pt;width:31.2pt;height:2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" filled="f" strokecolor="#1779be" strokeweight="1.5pt">
            <o:lock v:ext="edit" aspectratio="t" verticies="t" text="t" shapetype="t"/>
            <v:textbox inset="0,0,0,0">
              <w:txbxContent>
                <w:p w:rsidR="00AC039F" w:rsidRDefault="00AC039F">
                  <w:pPr>
                    <w:spacing w:before="55"/>
                    <w:ind w:left="189"/>
                    <w:rPr>
                      <w:rFonts w:ascii="Arial" w:hAnsi="Arial"/>
                      <w:b/>
                      <w:sz w:val="32"/>
                    </w:rPr>
                  </w:pPr>
                  <w:r>
                    <w:rPr>
                      <w:rFonts w:ascii="Arial" w:hAnsi="Arial"/>
                      <w:b/>
                      <w:w w:val="89"/>
                      <w:sz w:val="32"/>
                    </w:rPr>
                    <w:t></w:t>
                  </w:r>
                </w:p>
              </w:txbxContent>
            </v:textbox>
            <w10:wrap anchorx="page"/>
          </v:shape>
        </w:pict>
      </w:r>
      <w:r w:rsidR="00CF76DB">
        <w:t>Pokud zjistíte, že svůj čas neovládáte dostatečně, nebuďte zoufalí. Očekávaný zázrak sice nepřijde, je však možné čas plánovat.</w:t>
      </w:r>
    </w:p>
    <w:p w:rsidR="00F21896" w:rsidRDefault="00F21896">
      <w:pPr>
        <w:pStyle w:val="Zkladntext"/>
        <w:spacing w:before="7"/>
        <w:rPr>
          <w:rFonts w:ascii="TimesNewRomanPS-BoldItalicMT"/>
          <w:b/>
          <w:i/>
          <w:sz w:val="31"/>
        </w:rPr>
      </w:pPr>
    </w:p>
    <w:p w:rsidR="00F21896" w:rsidRDefault="00CF76DB">
      <w:pPr>
        <w:spacing w:before="1"/>
        <w:ind w:left="2196"/>
        <w:rPr>
          <w:rFonts w:ascii="TimesNewRomanPS-BoldItalicMT" w:hAnsi="TimesNewRomanPS-BoldItalicMT"/>
          <w:b/>
          <w:i/>
          <w:sz w:val="28"/>
        </w:rPr>
      </w:pPr>
      <w:r>
        <w:rPr>
          <w:rFonts w:ascii="TimesNewRomanPS-BoldItalicMT" w:hAnsi="TimesNewRomanPS-BoldItalicMT"/>
          <w:b/>
          <w:i/>
          <w:sz w:val="28"/>
        </w:rPr>
        <w:t xml:space="preserve">Případová studie: </w:t>
      </w:r>
      <w:hyperlink r:id="rId360">
        <w:r>
          <w:rPr>
            <w:rFonts w:ascii="TimesNewRomanPS-BoldItalicMT" w:hAnsi="TimesNewRomanPS-BoldItalicMT"/>
            <w:b/>
            <w:i/>
            <w:sz w:val="28"/>
          </w:rPr>
          <w:t>Zpomalení by nám mohlo prospět</w:t>
        </w:r>
      </w:hyperlink>
    </w:p>
    <w:p w:rsidR="00F21896" w:rsidRDefault="00CF76DB">
      <w:pPr>
        <w:spacing w:before="111"/>
        <w:ind w:left="1418" w:right="1412"/>
        <w:jc w:val="both"/>
        <w:rPr>
          <w:i/>
          <w:sz w:val="24"/>
        </w:rPr>
      </w:pPr>
      <w:r>
        <w:rPr>
          <w:i/>
          <w:sz w:val="24"/>
        </w:rPr>
        <w:t>Jestliže přistupujeme k manažerským rozhodnutím metodou "žaves", můžeme toho za den stihnout více, ale za jakou cenu? Otázka zní: Už jste někdy narazili na něco, čemu se říká kompromis mezi rychlostí a přesností? Odpověď nám dává článek Roba Brinera The sort of "slowdown" that we could all benefit from, který je dostupný na</w:t>
      </w:r>
      <w:hyperlink r:id="rId361">
        <w:r>
          <w:rPr>
            <w:i/>
            <w:sz w:val="24"/>
          </w:rPr>
          <w:t xml:space="preserve"> www.peoplemanagement.co.uk/columnist</w:t>
        </w:r>
      </w:hyperlink>
      <w:r>
        <w:rPr>
          <w:i/>
          <w:sz w:val="24"/>
        </w:rPr>
        <w:t>.</w:t>
      </w:r>
    </w:p>
    <w:p w:rsidR="00F21896" w:rsidRDefault="00CF76DB">
      <w:pPr>
        <w:spacing w:before="121"/>
        <w:ind w:left="1418" w:right="1412"/>
        <w:jc w:val="both"/>
        <w:rPr>
          <w:i/>
          <w:sz w:val="24"/>
        </w:rPr>
      </w:pPr>
      <w:r>
        <w:rPr>
          <w:i/>
          <w:sz w:val="24"/>
        </w:rPr>
        <w:t>Pokud ne, vězte, že jde o pravidlo, které říká: pro určitý typ úkolů, ne-li pro všechny, platí, čím rychleji je děláte, tím větší je pravděpodobnost, že se dopustíte chyby. Někdy je tento kompromis zřetelný na první pohled: když budete psát na klávesnici příliš rychle, uděláte více překlepů. U jiných úkolů to však natolik zřejmé není. Tak například rozhodování. Rozhodnutí, která uděláme, se nějakou dobu nemusí nijak projevit. Takže ať již ho uděláme rychle nebo pomalu, stejně chvíli potrvá, než zjistíme, zda bylo správné nebo</w:t>
      </w:r>
      <w:r>
        <w:rPr>
          <w:i/>
          <w:spacing w:val="-7"/>
          <w:sz w:val="24"/>
        </w:rPr>
        <w:t xml:space="preserve"> </w:t>
      </w:r>
      <w:r>
        <w:rPr>
          <w:i/>
          <w:sz w:val="24"/>
        </w:rPr>
        <w:t>ne.</w:t>
      </w:r>
    </w:p>
    <w:p w:rsidR="00F21896" w:rsidRDefault="00CF76DB">
      <w:pPr>
        <w:spacing w:before="120"/>
        <w:ind w:left="1418" w:right="1418"/>
        <w:jc w:val="both"/>
        <w:rPr>
          <w:i/>
          <w:sz w:val="24"/>
        </w:rPr>
      </w:pPr>
      <w:r>
        <w:rPr>
          <w:i/>
          <w:sz w:val="24"/>
        </w:rPr>
        <w:t>Ještě obtížnější je rozpoznat kompromis mezi rychlostí a přesností tam, kde není úplně jasné, co je chyba a kdy je možné s určitostí hovořit o tom, že se něco zpackalo. V některých organizacích se právě ty nejživější rozhovory točí kolem toho, zda některé výsledky lze či nelze označit za naprostý debakl a čí vina to je. Takže nejenže někdy existuje dlouhý odstup mezi akcí a výsledkem, ale obtížné je i hodnocení, zda výsledek je či není průšvih. I když tento kompromis nemůžeme vždy vidět či poměřovat, neznamená to, že</w:t>
      </w:r>
      <w:r>
        <w:rPr>
          <w:i/>
          <w:spacing w:val="-7"/>
          <w:sz w:val="24"/>
        </w:rPr>
        <w:t xml:space="preserve"> </w:t>
      </w:r>
      <w:r>
        <w:rPr>
          <w:i/>
          <w:sz w:val="24"/>
        </w:rPr>
        <w:t>neexistuje.</w:t>
      </w:r>
    </w:p>
    <w:p w:rsidR="00F21896" w:rsidRDefault="00CF76DB">
      <w:pPr>
        <w:spacing w:before="120"/>
        <w:ind w:left="1418" w:right="1417"/>
        <w:jc w:val="both"/>
        <w:rPr>
          <w:i/>
          <w:sz w:val="24"/>
        </w:rPr>
      </w:pPr>
      <w:r>
        <w:rPr>
          <w:i/>
          <w:sz w:val="24"/>
        </w:rPr>
        <w:t>Proč jsou organizace tak posedlé tím, aby se věci dělaly rychle? Pracovat rychle jako by znamenalo víc než pracovat dobře. Základní nastavení jako by spočívalo v pocitu naléhavosti, toho, že něco "hoří", a to i v případech, kdy k tomu reálně není žádný důvod. Udělejte to  hned. Rychle. Raz dva. Jako by každá další vteřina nečinnosti připravovala organizaci o peníze. Jenže tak to není. Samozřejmě se stává, že doopravdy hoří a je třeba se rozhodovat rychle. Ale bývají i situace, kdy si můžeme dát na čas a věci pořádně</w:t>
      </w:r>
      <w:r>
        <w:rPr>
          <w:i/>
          <w:spacing w:val="-12"/>
          <w:sz w:val="24"/>
        </w:rPr>
        <w:t xml:space="preserve"> </w:t>
      </w:r>
      <w:r>
        <w:rPr>
          <w:i/>
          <w:sz w:val="24"/>
        </w:rPr>
        <w:t>promyslet.</w:t>
      </w:r>
    </w:p>
    <w:p w:rsidR="00F21896" w:rsidRDefault="00CF76DB">
      <w:pPr>
        <w:spacing w:before="120"/>
        <w:ind w:left="1418" w:right="1411"/>
        <w:jc w:val="both"/>
        <w:rPr>
          <w:i/>
          <w:sz w:val="24"/>
        </w:rPr>
      </w:pPr>
      <w:r>
        <w:rPr>
          <w:i/>
          <w:sz w:val="24"/>
        </w:rPr>
        <w:t>Možná jste slyšeli o hnutí "slow food". Vzniklo koncem 80. let a jeho členové si předsevzali, že budou čelit tomu, co považovali za negativní efekt rychlého stravování typu "fast food" a dynamického způsobu života ("fast living") na jednotlivce i společnost. A neživí se snad naše organizace dietou založenou na "fast managementu"? S recepty plnými tuku, cukru, soli - ale poskytujícími okamžité uspokojení?</w:t>
      </w:r>
    </w:p>
    <w:p w:rsidR="00F21896" w:rsidRDefault="00CF76DB">
      <w:pPr>
        <w:spacing w:before="121"/>
        <w:ind w:left="1418" w:right="1417"/>
        <w:jc w:val="both"/>
        <w:rPr>
          <w:i/>
          <w:sz w:val="24"/>
        </w:rPr>
      </w:pPr>
      <w:r>
        <w:rPr>
          <w:i/>
          <w:sz w:val="24"/>
        </w:rPr>
        <w:t>Dokonce i řada úspěšných poradenských firem jako by se pyšnila tím, že jsou v oboru lidských zdrojů ekvivalentem globálního řetězce rychlého občerstvení, poskytujícím vysoce konzistentní, předvídatelná, značková a hezky barevně zabalená manažerská</w:t>
      </w:r>
      <w:r>
        <w:rPr>
          <w:i/>
          <w:spacing w:val="-10"/>
          <w:sz w:val="24"/>
        </w:rPr>
        <w:t xml:space="preserve"> </w:t>
      </w:r>
      <w:r>
        <w:rPr>
          <w:i/>
          <w:sz w:val="24"/>
        </w:rPr>
        <w:t>řešení.</w:t>
      </w:r>
    </w:p>
    <w:p w:rsidR="00F21896" w:rsidRDefault="00CF76DB">
      <w:pPr>
        <w:spacing w:before="120"/>
        <w:ind w:left="1418" w:right="1417"/>
        <w:jc w:val="both"/>
        <w:rPr>
          <w:i/>
          <w:sz w:val="24"/>
        </w:rPr>
      </w:pPr>
      <w:r>
        <w:rPr>
          <w:i/>
          <w:sz w:val="24"/>
        </w:rPr>
        <w:t>Nenastal čas pro hnutí "slow management?" Jak by takový management vypadal? Pokud by to měla být obdoba "slow food", pak by to bylo něco promyšlenějšího, udržitelnějšího, něco, co více pracuje s místními zdroji a umí jich maximálně využít. A především by takovýto typ managementu bojoval proti nebezpečné představě, že v případě nutného kompromisu mezi rychlostí a přesností máme vždy raději dělat věci rychle - než abychom je dělali</w:t>
      </w:r>
      <w:r>
        <w:rPr>
          <w:i/>
          <w:spacing w:val="-14"/>
          <w:sz w:val="24"/>
        </w:rPr>
        <w:t xml:space="preserve"> </w:t>
      </w:r>
      <w:r>
        <w:rPr>
          <w:i/>
          <w:sz w:val="24"/>
        </w:rPr>
        <w:t>dobře.</w:t>
      </w:r>
    </w:p>
    <w:p w:rsidR="00F21896" w:rsidRDefault="00F21896">
      <w:pPr>
        <w:jc w:val="both"/>
        <w:rPr>
          <w:sz w:val="24"/>
        </w:rPr>
        <w:sectPr w:rsidR="00F21896">
          <w:pgSz w:w="11910" w:h="16840"/>
          <w:pgMar w:top="1320" w:right="0" w:bottom="1320" w:left="0" w:header="0" w:footer="1134" w:gutter="0"/>
          <w:cols w:space="708"/>
        </w:sectPr>
      </w:pPr>
    </w:p>
    <w:p w:rsidR="00F21896" w:rsidRDefault="00055BC6">
      <w:pPr>
        <w:spacing w:before="240"/>
        <w:ind w:left="2196"/>
        <w:rPr>
          <w:rFonts w:ascii="TimesNewRomanPS-BoldItalicMT" w:hAnsi="TimesNewRomanPS-BoldItalicMT"/>
          <w:b/>
          <w:i/>
          <w:sz w:val="28"/>
        </w:rPr>
      </w:pPr>
      <w:r>
        <w:rPr>
          <w:noProof/>
        </w:rPr>
        <w:lastRenderedPageBreak/>
        <w:pict w14:anchorId="410CF7DB">
          <v:shape id="Text Box 434" o:spid="_x0000_s4348" type="#_x0000_t202" style="position:absolute;left:0;text-align:left;margin-left:69.4pt;margin-top:-.45pt;width:31.2pt;height:28.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" filled="f" strokecolor="#1779be" strokeweight="1.5pt">
            <o:lock v:ext="edit" aspectratio="t" verticies="t" text="t" shapetype="t"/>
            <v:textbox inset="0,0,0,0">
              <w:txbxContent>
                <w:p w:rsidR="00AC039F" w:rsidRDefault="00AC039F">
                  <w:pPr>
                    <w:spacing w:before="58"/>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Ranní ptáče dělá kariéru</w:t>
      </w:r>
    </w:p>
    <w:p w:rsidR="00F21896" w:rsidRDefault="00CF76DB">
      <w:pPr>
        <w:spacing w:before="232"/>
        <w:ind w:left="1418" w:right="1415"/>
        <w:jc w:val="both"/>
        <w:rPr>
          <w:i/>
          <w:sz w:val="24"/>
        </w:rPr>
      </w:pPr>
      <w:r>
        <w:rPr>
          <w:i/>
          <w:sz w:val="24"/>
        </w:rPr>
        <w:t>Lidé, kteří podávají lepší výkony v ranních hodinách, se s větší pravděpodobností dostanou v kariéře dále než ti, kteří mají své maximum večer. Že by biorytmy skutečně rozhodovaly o kariéře?</w:t>
      </w:r>
    </w:p>
    <w:p w:rsidR="00F21896" w:rsidRDefault="00CF76DB">
      <w:pPr>
        <w:spacing w:before="120"/>
        <w:ind w:left="1418" w:right="1418"/>
        <w:jc w:val="both"/>
        <w:rPr>
          <w:i/>
          <w:sz w:val="24"/>
        </w:rPr>
      </w:pPr>
      <w:r>
        <w:rPr>
          <w:i/>
          <w:sz w:val="24"/>
        </w:rPr>
        <w:t>Výzkumy to naznačují. Biolog Christoph Randler dospěl ke stejným závěrům jako naši předkové, kteří na jejich základě formulovali ono pořekadlo o ranním ptáčeti.</w:t>
      </w:r>
    </w:p>
    <w:p w:rsidR="00F21896" w:rsidRDefault="00CF76DB">
      <w:pPr>
        <w:spacing w:before="120"/>
        <w:ind w:left="1418" w:right="1417"/>
        <w:jc w:val="both"/>
        <w:rPr>
          <w:i/>
          <w:sz w:val="24"/>
        </w:rPr>
      </w:pPr>
      <w:r>
        <w:rPr>
          <w:i/>
          <w:sz w:val="24"/>
        </w:rPr>
        <w:t>Randler, který výsledky své práce popsal v časopise Harvard Business Review (HBR 7/8/2010), provedl průzkum, v jehož rámci se dotazoval, kdy během dne mají respondenti "energetické maximum" a nakolik jsou schopni aktivně usilovat o to, aby se věci vyvíjely v jejich prospěch.</w:t>
      </w:r>
    </w:p>
    <w:p w:rsidR="00F21896" w:rsidRDefault="00CF76DB">
      <w:pPr>
        <w:spacing w:before="120"/>
        <w:ind w:left="1418" w:right="1416"/>
        <w:jc w:val="both"/>
        <w:rPr>
          <w:i/>
          <w:sz w:val="24"/>
        </w:rPr>
      </w:pPr>
      <w:r>
        <w:rPr>
          <w:i/>
          <w:sz w:val="24"/>
        </w:rPr>
        <w:t>Z průzkumu vyplynulo, že tzv. chronotyp (ono známé dělení lidí na "skřivany" a "sovy") není bezvýznamný faktor. A ačkoliv "večerní" lidé jsou na tom v mnoha ohledech lépe - bývají prý vstřícnější, kreativnější a mají víc smysl pro humor - kariéra je souzena spíše těm "ranním".</w:t>
      </w:r>
    </w:p>
    <w:p w:rsidR="00F21896" w:rsidRDefault="00F21896">
      <w:pPr>
        <w:jc w:val="both"/>
        <w:rPr>
          <w:sz w:val="24"/>
        </w:rPr>
        <w:sectPr w:rsidR="00F21896">
          <w:pgSz w:w="11910" w:h="16840"/>
          <w:pgMar w:top="1160" w:right="0" w:bottom="1320" w:left="0" w:header="0" w:footer="1134" w:gutter="0"/>
          <w:cols w:space="708"/>
        </w:sectPr>
      </w:pPr>
    </w:p>
    <w:p w:rsidR="00F21896" w:rsidRDefault="00F21896">
      <w:pPr>
        <w:pStyle w:val="Zkladntext"/>
        <w:spacing w:before="0"/>
        <w:rPr>
          <w:i/>
          <w:sz w:val="25"/>
        </w:rPr>
      </w:pPr>
    </w:p>
    <w:p w:rsidR="00F21896" w:rsidRDefault="00CF76DB">
      <w:pPr>
        <w:pStyle w:val="Zkladntext"/>
        <w:spacing w:before="0"/>
        <w:ind w:left="2850"/>
        <w:rPr>
          <w:sz w:val="20"/>
        </w:rPr>
      </w:pPr>
      <w:r>
        <w:rPr>
          <w:noProof/>
          <w:sz w:val="20"/>
        </w:rPr>
        <w:drawing>
          <wp:inline distT="0" distB="0" distL="0" distR="0">
            <wp:extent cx="3944200" cy="5561266"/>
            <wp:effectExtent l="0" t="0" r="0" b="0"/>
            <wp:docPr id="41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24.jpeg"/>
                    <pic:cNvPicPr/>
                  </pic:nvPicPr>
                  <pic:blipFill>
                    <a:blip r:embed="rId362" cstate="print"/>
                    <a:stretch>
                      <a:fillRect/>
                    </a:stretch>
                  </pic:blipFill>
                  <pic:spPr>
                    <a:xfrm>
                      <a:off x="0" y="0"/>
                      <a:ext cx="3944200" cy="5561266"/>
                    </a:xfrm>
                    <a:prstGeom prst="rect">
                      <a:avLst/>
                    </a:prstGeom>
                  </pic:spPr>
                </pic:pic>
              </a:graphicData>
            </a:graphic>
          </wp:inline>
        </w:drawing>
      </w:r>
    </w:p>
    <w:p w:rsidR="00F21896" w:rsidRDefault="00F21896">
      <w:pPr>
        <w:pStyle w:val="Zkladntext"/>
        <w:spacing w:before="0"/>
        <w:rPr>
          <w:i/>
          <w:sz w:val="20"/>
        </w:rPr>
      </w:pPr>
    </w:p>
    <w:p w:rsidR="00F21896" w:rsidRDefault="00F21896">
      <w:pPr>
        <w:pStyle w:val="Zkladntext"/>
        <w:spacing w:before="3"/>
        <w:rPr>
          <w:i/>
          <w:sz w:val="22"/>
        </w:rPr>
      </w:pPr>
    </w:p>
    <w:p w:rsidR="00F21896" w:rsidRDefault="00CF76DB">
      <w:pPr>
        <w:spacing w:before="93"/>
        <w:ind w:left="4469"/>
        <w:rPr>
          <w:i/>
          <w:sz w:val="20"/>
        </w:rPr>
      </w:pPr>
      <w:r>
        <w:rPr>
          <w:rFonts w:ascii="TimesNewRomanPS-BoldItalicMT" w:hAnsi="TimesNewRomanPS-BoldItalicMT"/>
          <w:b/>
          <w:i/>
          <w:sz w:val="20"/>
        </w:rPr>
        <w:t xml:space="preserve">Obrázek </w:t>
      </w:r>
      <w:r>
        <w:rPr>
          <w:rFonts w:ascii="Arial-BoldItalicMT" w:hAnsi="Arial-BoldItalicMT"/>
          <w:b/>
          <w:i/>
          <w:sz w:val="20"/>
        </w:rPr>
        <w:t xml:space="preserve">46 </w:t>
      </w:r>
      <w:r>
        <w:rPr>
          <w:i/>
          <w:sz w:val="20"/>
        </w:rPr>
        <w:t>Přehled ztraceného času</w:t>
      </w:r>
    </w:p>
    <w:p w:rsidR="00F21896" w:rsidRDefault="00F21896">
      <w:pPr>
        <w:pStyle w:val="Zkladntext"/>
        <w:spacing w:before="9"/>
        <w:rPr>
          <w:i/>
          <w:sz w:val="20"/>
        </w:rPr>
      </w:pPr>
    </w:p>
    <w:p w:rsidR="00F21896" w:rsidRDefault="00CF76DB">
      <w:pPr>
        <w:ind w:left="1418" w:right="1418"/>
        <w:jc w:val="both"/>
        <w:rPr>
          <w:i/>
          <w:sz w:val="24"/>
        </w:rPr>
      </w:pPr>
      <w:r>
        <w:rPr>
          <w:i/>
          <w:sz w:val="24"/>
        </w:rPr>
        <w:t>Podle Randlera to začíná už tím, že mívají lepší známky, dostávají se na lepší vysoké školy, tím pádem získávají pak lepší místa. Mají lepší schopnost předjímat problémy a včas jim předcházet nebo je řešit. Tento rys se pak ve světě byznysu pojí s lepšími pracovními výkony, kariérním postupem a vyššími</w:t>
      </w:r>
      <w:r>
        <w:rPr>
          <w:i/>
          <w:spacing w:val="-3"/>
          <w:sz w:val="24"/>
        </w:rPr>
        <w:t xml:space="preserve"> </w:t>
      </w:r>
      <w:r>
        <w:rPr>
          <w:i/>
          <w:sz w:val="24"/>
        </w:rPr>
        <w:t>příjmy.</w:t>
      </w:r>
    </w:p>
    <w:p w:rsidR="00F21896" w:rsidRDefault="00CF76DB">
      <w:pPr>
        <w:spacing w:before="121"/>
        <w:ind w:left="1418" w:right="1422"/>
        <w:jc w:val="both"/>
        <w:rPr>
          <w:i/>
          <w:sz w:val="24"/>
        </w:rPr>
      </w:pPr>
      <w:r>
        <w:rPr>
          <w:i/>
          <w:sz w:val="24"/>
        </w:rPr>
        <w:t>Neznamená to jistě, že všichni lidé "večerního" typu jsou bohémové. Stejně tak ne všichni "ranní" jsou aktivní, pracovití a racionální.</w:t>
      </w:r>
    </w:p>
    <w:p w:rsidR="00F21896" w:rsidRDefault="00CF76DB">
      <w:pPr>
        <w:spacing w:before="120"/>
        <w:ind w:left="1418" w:right="1412"/>
        <w:jc w:val="both"/>
        <w:rPr>
          <w:i/>
          <w:sz w:val="24"/>
        </w:rPr>
      </w:pPr>
      <w:r>
        <w:rPr>
          <w:i/>
          <w:sz w:val="24"/>
        </w:rPr>
        <w:t>To, jaký jste typ, je z 50 procent dáno geneticky. Do určité míry se lze "přeškolit". Není ale jisté, do jaké míry by vám to bylo platné. Podle jedné teorie souvisí zvýšená aktivita "ranních" lidí s tím, že vstávají brzy a to jim umožní se na den lépe připravit. Zároveň jsou prý ale také svědomitější a není vyloučeno, že jejich aktivita nějakým způsobem vyplývá právě ze svědomitosti.</w:t>
      </w:r>
    </w:p>
    <w:p w:rsidR="00F21896" w:rsidRDefault="00F21896">
      <w:pPr>
        <w:jc w:val="both"/>
        <w:rPr>
          <w:sz w:val="24"/>
        </w:rPr>
        <w:sectPr w:rsidR="00F21896">
          <w:pgSz w:w="11910" w:h="16840"/>
          <w:pgMar w:top="1580" w:right="0" w:bottom="1320" w:left="0" w:header="0" w:footer="1134" w:gutter="0"/>
          <w:cols w:space="708"/>
        </w:sectPr>
      </w:pPr>
    </w:p>
    <w:p w:rsidR="00F21896" w:rsidRDefault="00CF76DB">
      <w:pPr>
        <w:spacing w:before="72"/>
        <w:ind w:left="1418" w:right="1419"/>
        <w:jc w:val="both"/>
        <w:rPr>
          <w:i/>
          <w:sz w:val="24"/>
        </w:rPr>
      </w:pPr>
      <w:r>
        <w:rPr>
          <w:i/>
          <w:sz w:val="24"/>
        </w:rPr>
        <w:lastRenderedPageBreak/>
        <w:t>Je zde i souvislost s věkem. Chronotyp se totiž během života mění. Děti se od věku kolem 13 let posunují směrem k "večernímu" typu, a k němu také náleží většina lidí pod 30. Mezi třicítkou a padesátkou se poměry vyrovnávají. Po 50 už zase většina lidí spíše odpovídá "rannímu"</w:t>
      </w:r>
      <w:r>
        <w:rPr>
          <w:i/>
          <w:spacing w:val="1"/>
          <w:sz w:val="24"/>
        </w:rPr>
        <w:t xml:space="preserve"> </w:t>
      </w:r>
      <w:r>
        <w:rPr>
          <w:i/>
          <w:sz w:val="24"/>
        </w:rPr>
        <w:t>typu.</w:t>
      </w:r>
    </w:p>
    <w:p w:rsidR="00F21896" w:rsidRDefault="00CF76DB">
      <w:pPr>
        <w:spacing w:before="120"/>
        <w:ind w:left="1418" w:right="1418"/>
        <w:jc w:val="both"/>
        <w:rPr>
          <w:i/>
          <w:sz w:val="24"/>
        </w:rPr>
      </w:pPr>
      <w:r>
        <w:rPr>
          <w:i/>
          <w:sz w:val="24"/>
        </w:rPr>
        <w:t>Po celém světě se lze setkat s názorem, že lidé, kteří rádi vyspávají, jsou líní. Tento postoj je hluboce zakořeněn a obecně souvisí s protestantským přesvědčením o tom, že správné je vstávat časně a pracovat. Tomu odpovídají i rozvrhy škol a pracovní doba ve většině firem. O biologické danosti přitom uvažuje málokdo.</w:t>
      </w:r>
    </w:p>
    <w:p w:rsidR="00F21896" w:rsidRDefault="00CF76DB">
      <w:pPr>
        <w:spacing w:before="120"/>
        <w:ind w:left="1418" w:right="1416"/>
        <w:jc w:val="both"/>
        <w:rPr>
          <w:i/>
          <w:sz w:val="24"/>
        </w:rPr>
      </w:pPr>
      <w:r>
        <w:rPr>
          <w:i/>
          <w:sz w:val="24"/>
        </w:rPr>
        <w:t>Zatím. Časy se ale mění, hledají se způsoby, jak sladit pracovní a soukromý život, jak vycházet vstříc různým kategoriím zaměstnanců s odlišnými nároky na čas, častěji se využívají flexibilní pracovní úvazky. Není vyloučeno, že organizace si uvědomí i význam chronotypu a budou chtít dostat maximum nejen ze "skřivanů", ale i ze</w:t>
      </w:r>
      <w:r>
        <w:rPr>
          <w:i/>
          <w:spacing w:val="-5"/>
          <w:sz w:val="24"/>
        </w:rPr>
        <w:t xml:space="preserve"> </w:t>
      </w:r>
      <w:r>
        <w:rPr>
          <w:i/>
          <w:sz w:val="24"/>
        </w:rPr>
        <w:t>"sov".</w:t>
      </w:r>
    </w:p>
    <w:p w:rsidR="00F21896" w:rsidRDefault="00CF76DB">
      <w:pPr>
        <w:spacing w:before="120"/>
        <w:ind w:left="1418" w:right="1417"/>
        <w:jc w:val="both"/>
        <w:rPr>
          <w:i/>
          <w:sz w:val="24"/>
        </w:rPr>
      </w:pPr>
      <w:r>
        <w:rPr>
          <w:i/>
          <w:sz w:val="24"/>
        </w:rPr>
        <w:t>Ostatně, v šerém dávnověku také mělo smysl, jestliže v tlupě byly "ranní" i "večerní" typy. Bylo snazší zajistit, aby ve kterékoliv době byl někdo ve střehu a skupina tak mohla včas reagovat na hrozby vnějšího světa. "Sovy" dnes možná už nepotřebujeme k tomu, aby držely noční hlídku a střežily oheň před vyhasnutím, ale jejich inteligence, kreativita a humor by neměly zůstat nevyužity. I když se zdá, že vedoucí místa budou nadále obsazovat spíše "skřivani". Anebo někdo úplně</w:t>
      </w:r>
      <w:r>
        <w:rPr>
          <w:i/>
          <w:spacing w:val="-1"/>
          <w:sz w:val="24"/>
        </w:rPr>
        <w:t xml:space="preserve"> </w:t>
      </w:r>
      <w:r>
        <w:rPr>
          <w:i/>
          <w:sz w:val="24"/>
        </w:rPr>
        <w:t>jiný.</w:t>
      </w:r>
    </w:p>
    <w:p w:rsidR="00F21896" w:rsidRDefault="00CF76DB">
      <w:pPr>
        <w:pStyle w:val="Nadpis5"/>
      </w:pPr>
      <w:r>
        <w:rPr>
          <w:rFonts w:ascii="Arial-BoldItalicMT" w:hAnsi="Arial-BoldItalicMT"/>
        </w:rPr>
        <w:t xml:space="preserve">Jak se </w:t>
      </w:r>
      <w:r>
        <w:t>liší chronotypy:</w:t>
      </w:r>
    </w:p>
    <w:p w:rsidR="00F21896" w:rsidRDefault="00CF76DB">
      <w:pPr>
        <w:pStyle w:val="Nadpis5"/>
        <w:spacing w:before="120"/>
      </w:pPr>
      <w:r>
        <w:t>SKŘIVANI</w:t>
      </w:r>
    </w:p>
    <w:p w:rsidR="00F21896" w:rsidRDefault="00CF76DB">
      <w:pPr>
        <w:pStyle w:val="Odsekzoznamu"/>
        <w:numPr>
          <w:ilvl w:val="0"/>
          <w:numId w:val="120"/>
        </w:numPr>
        <w:tabs>
          <w:tab w:val="left" w:pos="2139"/>
        </w:tabs>
        <w:spacing w:before="115"/>
        <w:rPr>
          <w:i/>
          <w:sz w:val="24"/>
        </w:rPr>
      </w:pPr>
      <w:r>
        <w:rPr>
          <w:i/>
          <w:sz w:val="24"/>
        </w:rPr>
        <w:t>příjemní</w:t>
      </w:r>
    </w:p>
    <w:p w:rsidR="00F21896" w:rsidRDefault="00CF76DB">
      <w:pPr>
        <w:pStyle w:val="Odsekzoznamu"/>
        <w:numPr>
          <w:ilvl w:val="0"/>
          <w:numId w:val="120"/>
        </w:numPr>
        <w:tabs>
          <w:tab w:val="left" w:pos="2139"/>
        </w:tabs>
        <w:spacing w:before="100"/>
        <w:rPr>
          <w:i/>
          <w:sz w:val="24"/>
        </w:rPr>
      </w:pPr>
      <w:r>
        <w:rPr>
          <w:i/>
          <w:sz w:val="24"/>
        </w:rPr>
        <w:t>optimističtí</w:t>
      </w:r>
    </w:p>
    <w:p w:rsidR="00F21896" w:rsidRDefault="00CF76DB">
      <w:pPr>
        <w:pStyle w:val="Odsekzoznamu"/>
        <w:numPr>
          <w:ilvl w:val="0"/>
          <w:numId w:val="120"/>
        </w:numPr>
        <w:tabs>
          <w:tab w:val="left" w:pos="2139"/>
        </w:tabs>
        <w:spacing w:before="100"/>
        <w:rPr>
          <w:i/>
          <w:sz w:val="24"/>
        </w:rPr>
      </w:pPr>
      <w:r>
        <w:rPr>
          <w:i/>
          <w:sz w:val="24"/>
        </w:rPr>
        <w:t>stabilní</w:t>
      </w:r>
    </w:p>
    <w:p w:rsidR="00F21896" w:rsidRDefault="00CF76DB">
      <w:pPr>
        <w:pStyle w:val="Odsekzoznamu"/>
        <w:numPr>
          <w:ilvl w:val="0"/>
          <w:numId w:val="120"/>
        </w:numPr>
        <w:tabs>
          <w:tab w:val="left" w:pos="2139"/>
        </w:tabs>
        <w:spacing w:before="100"/>
        <w:rPr>
          <w:i/>
          <w:sz w:val="24"/>
        </w:rPr>
      </w:pPr>
      <w:r>
        <w:rPr>
          <w:i/>
          <w:sz w:val="24"/>
        </w:rPr>
        <w:t>aktivní</w:t>
      </w:r>
    </w:p>
    <w:p w:rsidR="00F21896" w:rsidRDefault="00CF76DB">
      <w:pPr>
        <w:pStyle w:val="Odsekzoznamu"/>
        <w:numPr>
          <w:ilvl w:val="0"/>
          <w:numId w:val="120"/>
        </w:numPr>
        <w:tabs>
          <w:tab w:val="left" w:pos="2139"/>
        </w:tabs>
        <w:spacing w:before="100"/>
        <w:rPr>
          <w:i/>
          <w:sz w:val="24"/>
        </w:rPr>
      </w:pPr>
      <w:r>
        <w:rPr>
          <w:i/>
          <w:sz w:val="24"/>
        </w:rPr>
        <w:t>svědomití</w:t>
      </w:r>
    </w:p>
    <w:p w:rsidR="00F21896" w:rsidRDefault="00CF76DB">
      <w:pPr>
        <w:pStyle w:val="Odsekzoznamu"/>
        <w:numPr>
          <w:ilvl w:val="0"/>
          <w:numId w:val="120"/>
        </w:numPr>
        <w:tabs>
          <w:tab w:val="left" w:pos="2132"/>
        </w:tabs>
        <w:spacing w:before="100"/>
        <w:ind w:left="2131" w:hanging="355"/>
        <w:rPr>
          <w:i/>
          <w:sz w:val="24"/>
        </w:rPr>
      </w:pPr>
      <w:r>
        <w:rPr>
          <w:i/>
          <w:sz w:val="24"/>
        </w:rPr>
        <w:t>spokojení se</w:t>
      </w:r>
      <w:r>
        <w:rPr>
          <w:i/>
          <w:spacing w:val="-2"/>
          <w:sz w:val="24"/>
        </w:rPr>
        <w:t xml:space="preserve"> </w:t>
      </w:r>
      <w:r>
        <w:rPr>
          <w:i/>
          <w:sz w:val="24"/>
        </w:rPr>
        <w:t>životem</w:t>
      </w:r>
    </w:p>
    <w:p w:rsidR="00F21896" w:rsidRDefault="00CF76DB">
      <w:pPr>
        <w:pStyle w:val="Nadpis5"/>
        <w:spacing w:before="223"/>
        <w:rPr>
          <w:rFonts w:ascii="Arial-BoldItalicMT"/>
        </w:rPr>
      </w:pPr>
      <w:r>
        <w:rPr>
          <w:rFonts w:ascii="Arial-BoldItalicMT"/>
        </w:rPr>
        <w:t>SOVY</w:t>
      </w:r>
    </w:p>
    <w:p w:rsidR="00F21896" w:rsidRDefault="00CF76DB">
      <w:pPr>
        <w:pStyle w:val="Odsekzoznamu"/>
        <w:numPr>
          <w:ilvl w:val="0"/>
          <w:numId w:val="120"/>
        </w:numPr>
        <w:tabs>
          <w:tab w:val="left" w:pos="2139"/>
        </w:tabs>
        <w:spacing w:before="117"/>
        <w:rPr>
          <w:i/>
          <w:sz w:val="24"/>
        </w:rPr>
      </w:pPr>
      <w:r>
        <w:rPr>
          <w:i/>
          <w:sz w:val="24"/>
        </w:rPr>
        <w:t>kreativní</w:t>
      </w:r>
    </w:p>
    <w:p w:rsidR="00F21896" w:rsidRDefault="00CF76DB">
      <w:pPr>
        <w:pStyle w:val="Odsekzoznamu"/>
        <w:numPr>
          <w:ilvl w:val="0"/>
          <w:numId w:val="120"/>
        </w:numPr>
        <w:tabs>
          <w:tab w:val="left" w:pos="2139"/>
        </w:tabs>
        <w:spacing w:before="100"/>
        <w:rPr>
          <w:i/>
          <w:sz w:val="24"/>
        </w:rPr>
      </w:pPr>
      <w:r>
        <w:rPr>
          <w:i/>
          <w:sz w:val="24"/>
        </w:rPr>
        <w:t>inteligentní</w:t>
      </w:r>
    </w:p>
    <w:p w:rsidR="00F21896" w:rsidRDefault="00CF76DB">
      <w:pPr>
        <w:pStyle w:val="Odsekzoznamu"/>
        <w:numPr>
          <w:ilvl w:val="0"/>
          <w:numId w:val="120"/>
        </w:numPr>
        <w:tabs>
          <w:tab w:val="left" w:pos="2139"/>
        </w:tabs>
        <w:spacing w:before="99"/>
        <w:rPr>
          <w:i/>
          <w:sz w:val="24"/>
        </w:rPr>
      </w:pPr>
      <w:r>
        <w:rPr>
          <w:i/>
          <w:sz w:val="24"/>
        </w:rPr>
        <w:t>se smyslem pro</w:t>
      </w:r>
      <w:r>
        <w:rPr>
          <w:i/>
          <w:spacing w:val="-3"/>
          <w:sz w:val="24"/>
        </w:rPr>
        <w:t xml:space="preserve"> </w:t>
      </w:r>
      <w:r>
        <w:rPr>
          <w:i/>
          <w:sz w:val="24"/>
        </w:rPr>
        <w:t>humor</w:t>
      </w:r>
    </w:p>
    <w:p w:rsidR="00F21896" w:rsidRDefault="00CF76DB">
      <w:pPr>
        <w:pStyle w:val="Odsekzoznamu"/>
        <w:numPr>
          <w:ilvl w:val="0"/>
          <w:numId w:val="120"/>
        </w:numPr>
        <w:tabs>
          <w:tab w:val="left" w:pos="2139"/>
        </w:tabs>
        <w:spacing w:before="100"/>
        <w:rPr>
          <w:i/>
          <w:sz w:val="24"/>
        </w:rPr>
      </w:pPr>
      <w:r>
        <w:rPr>
          <w:i/>
          <w:sz w:val="24"/>
        </w:rPr>
        <w:t>extrovertní</w:t>
      </w:r>
    </w:p>
    <w:p w:rsidR="00F21896" w:rsidRDefault="00CF76DB">
      <w:pPr>
        <w:pStyle w:val="Odsekzoznamu"/>
        <w:numPr>
          <w:ilvl w:val="0"/>
          <w:numId w:val="120"/>
        </w:numPr>
        <w:tabs>
          <w:tab w:val="left" w:pos="2139"/>
        </w:tabs>
        <w:spacing w:before="100"/>
        <w:rPr>
          <w:i/>
          <w:sz w:val="24"/>
        </w:rPr>
      </w:pPr>
      <w:r>
        <w:rPr>
          <w:i/>
          <w:sz w:val="24"/>
        </w:rPr>
        <w:t>pesimističtí a</w:t>
      </w:r>
      <w:r>
        <w:rPr>
          <w:i/>
          <w:spacing w:val="-1"/>
          <w:sz w:val="24"/>
        </w:rPr>
        <w:t xml:space="preserve"> </w:t>
      </w:r>
      <w:r>
        <w:rPr>
          <w:i/>
          <w:sz w:val="24"/>
        </w:rPr>
        <w:t>depresívní</w:t>
      </w:r>
    </w:p>
    <w:p w:rsidR="00F21896" w:rsidRDefault="00055BC6">
      <w:pPr>
        <w:pStyle w:val="Odsekzoznamu"/>
        <w:numPr>
          <w:ilvl w:val="0"/>
          <w:numId w:val="120"/>
        </w:numPr>
        <w:tabs>
          <w:tab w:val="left" w:pos="2132"/>
        </w:tabs>
        <w:spacing w:before="100"/>
        <w:ind w:left="2131" w:hanging="355"/>
        <w:rPr>
          <w:i/>
          <w:sz w:val="24"/>
        </w:rPr>
      </w:pPr>
      <w:r>
        <w:rPr>
          <w:noProof/>
        </w:rPr>
        <w:pict w14:anchorId="04042B3A">
          <v:shape id="Text Box 433" o:spid="_x0000_s4347" type="#_x0000_t202" style="position:absolute;left:0;text-align:left;margin-left:73.55pt;margin-top:27.7pt;width:31.2pt;height:28.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" filled="f" strokecolor="#1779be" strokeweight="1.5pt">
            <o:lock v:ext="edit" aspectratio="t" verticies="t" text="t" shapetype="t"/>
            <v:textbox inset="0,0,0,0">
              <w:txbxContent>
                <w:p w:rsidR="00AC039F" w:rsidRDefault="00AC039F">
                  <w:pPr>
                    <w:spacing w:before="60"/>
                    <w:ind w:left="189"/>
                    <w:rPr>
                      <w:rFonts w:ascii="Arial" w:hAnsi="Arial"/>
                      <w:b/>
                      <w:sz w:val="32"/>
                    </w:rPr>
                  </w:pPr>
                  <w:r>
                    <w:rPr>
                      <w:rFonts w:ascii="Arial" w:hAnsi="Arial"/>
                      <w:b/>
                      <w:w w:val="89"/>
                      <w:sz w:val="32"/>
                    </w:rPr>
                    <w:t></w:t>
                  </w:r>
                </w:p>
              </w:txbxContent>
            </v:textbox>
            <w10:wrap anchorx="page"/>
          </v:shape>
        </w:pict>
      </w:r>
      <w:r w:rsidR="00CF76DB">
        <w:rPr>
          <w:i/>
          <w:sz w:val="24"/>
        </w:rPr>
        <w:t>neurotičtí</w:t>
      </w:r>
    </w:p>
    <w:p w:rsidR="00F21896" w:rsidRDefault="00F21896">
      <w:pPr>
        <w:pStyle w:val="Zkladntext"/>
        <w:spacing w:before="4"/>
        <w:rPr>
          <w:i/>
          <w:sz w:val="30"/>
        </w:rPr>
      </w:pPr>
    </w:p>
    <w:p w:rsidR="00F21896" w:rsidRDefault="00CF76DB">
      <w:pPr>
        <w:ind w:left="2263"/>
        <w:rPr>
          <w:rFonts w:ascii="TimesNewRomanPS-BoldItalicMT" w:hAnsi="TimesNewRomanPS-BoldItalicMT"/>
          <w:b/>
          <w:i/>
          <w:sz w:val="28"/>
        </w:rPr>
      </w:pPr>
      <w:r>
        <w:rPr>
          <w:rFonts w:ascii="TimesNewRomanPS-BoldItalicMT" w:hAnsi="TimesNewRomanPS-BoldItalicMT"/>
          <w:b/>
          <w:i/>
          <w:sz w:val="28"/>
        </w:rPr>
        <w:t>Případová studie: Time management a syndrom vyhoření</w:t>
      </w:r>
    </w:p>
    <w:p w:rsidR="00F21896" w:rsidRDefault="00CF76DB">
      <w:pPr>
        <w:spacing w:before="231"/>
        <w:ind w:left="1418" w:right="1414"/>
        <w:jc w:val="both"/>
        <w:rPr>
          <w:i/>
          <w:sz w:val="24"/>
        </w:rPr>
      </w:pPr>
      <w:r>
        <w:rPr>
          <w:i/>
          <w:sz w:val="24"/>
        </w:rPr>
        <w:t>Syndrom vyhoření a jeho předstupně se vyvinuly ve vážný problém. V moderních společnostech orientovaných na výkonnost doléhají na manažery stres, psychická zátěž a strach ze selhání. Hospodářská a finanční krize situaci nijak nezlepšila, spíše naopak. Přitom prevence těchto problémů by nebyla příliš obtížná.</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7"/>
        <w:jc w:val="both"/>
        <w:rPr>
          <w:i/>
          <w:sz w:val="24"/>
        </w:rPr>
      </w:pPr>
      <w:r>
        <w:rPr>
          <w:i/>
          <w:sz w:val="24"/>
        </w:rPr>
        <w:lastRenderedPageBreak/>
        <w:t>Ve Švýcarsku trpí podle průzkumu 44 % pracujících lidí silným psychickým napětím. Podle odhadů státních orgánů národohospodářské náklady stresu a vyhoření při práci představovaly již před krizí ve Švýcarsku 4,2 miliardy franků ročně. V tom je obsaženo 348 milionů franků za medikamenty, 1,4 miliardy za léčení a 2,4 miliardy ztráty na produktivitě práce. Tato čísla ovšem neříkají nic o lidských osudech, které jsou za těmito problémy. Stres a vyhoření snižují kvalitu života takto postižených lidí a jsou zátěží i pro celou jejich</w:t>
      </w:r>
      <w:r>
        <w:rPr>
          <w:i/>
          <w:spacing w:val="-21"/>
          <w:sz w:val="24"/>
        </w:rPr>
        <w:t xml:space="preserve"> </w:t>
      </w:r>
      <w:r>
        <w:rPr>
          <w:i/>
          <w:sz w:val="24"/>
        </w:rPr>
        <w:t>rodinu.</w:t>
      </w:r>
    </w:p>
    <w:p w:rsidR="00F21896" w:rsidRDefault="00CF76DB">
      <w:pPr>
        <w:spacing w:before="120"/>
        <w:ind w:left="1418" w:right="1417"/>
        <w:jc w:val="both"/>
        <w:rPr>
          <w:i/>
          <w:sz w:val="24"/>
        </w:rPr>
      </w:pPr>
      <w:r>
        <w:rPr>
          <w:i/>
          <w:sz w:val="24"/>
        </w:rPr>
        <w:t>Každý jednotlivec může učinit mnohé pro to, aby se před nadměrným stresem a vyhořením uchránil. Ale i vedení firem má v tomto směru své povinnosti. Od podniků se právem očekává, že v této situaci budou své zaměstnance podporovat. Firmy musí zmobilizovat všechny nástroje v zájmu vytvoření a udržení zdravého pracovního prostředí bez nadměrného</w:t>
      </w:r>
      <w:r>
        <w:rPr>
          <w:i/>
          <w:spacing w:val="-24"/>
          <w:sz w:val="24"/>
        </w:rPr>
        <w:t xml:space="preserve"> </w:t>
      </w:r>
      <w:r>
        <w:rPr>
          <w:i/>
          <w:sz w:val="24"/>
        </w:rPr>
        <w:t>stresu.</w:t>
      </w:r>
    </w:p>
    <w:p w:rsidR="00F21896" w:rsidRDefault="00CF76DB">
      <w:pPr>
        <w:spacing w:before="120"/>
        <w:ind w:left="1418" w:right="1413"/>
        <w:jc w:val="both"/>
        <w:rPr>
          <w:i/>
          <w:sz w:val="24"/>
        </w:rPr>
      </w:pPr>
      <w:r>
        <w:rPr>
          <w:i/>
          <w:sz w:val="24"/>
        </w:rPr>
        <w:t>Než se začne s navrhováním a realizací opatření proti vyhoření, je třeba celý problém poznat a pochopit. To v řadě případů není v podnicích samozřejmostí. Být ve stresu začalo téměř patřit k dobrému tónu manažera. A pokud někdo z manažerů není ve stresu, obvykle se klade otázka, zda to není tím, že v jeho působnosti je málo co dělat, že má málo zákazníků a zakázek. Stres se v praxi přikrášluje a zlehčuje, místo aby byl rozpoznán a pojmenován jako to, čím skutečně je: psychickou zátěží, která může přerůst ve velký</w:t>
      </w:r>
      <w:r>
        <w:rPr>
          <w:i/>
          <w:spacing w:val="-10"/>
          <w:sz w:val="24"/>
        </w:rPr>
        <w:t xml:space="preserve"> </w:t>
      </w:r>
      <w:r>
        <w:rPr>
          <w:i/>
          <w:sz w:val="24"/>
        </w:rPr>
        <w:t>problém.</w:t>
      </w:r>
    </w:p>
    <w:p w:rsidR="00F21896" w:rsidRDefault="00CF76DB">
      <w:pPr>
        <w:spacing w:before="121"/>
        <w:ind w:left="1418"/>
        <w:jc w:val="both"/>
        <w:rPr>
          <w:i/>
          <w:sz w:val="24"/>
        </w:rPr>
      </w:pPr>
      <w:r>
        <w:rPr>
          <w:i/>
          <w:sz w:val="24"/>
        </w:rPr>
        <w:t>Jak vzniká nadměrné psychické zatížení?</w:t>
      </w:r>
    </w:p>
    <w:p w:rsidR="00F21896" w:rsidRDefault="00CF76DB">
      <w:pPr>
        <w:spacing w:before="120"/>
        <w:ind w:left="1418" w:right="1411"/>
        <w:jc w:val="both"/>
        <w:rPr>
          <w:i/>
          <w:sz w:val="24"/>
        </w:rPr>
      </w:pPr>
      <w:r>
        <w:rPr>
          <w:i/>
          <w:sz w:val="24"/>
        </w:rPr>
        <w:t xml:space="preserve">Stres je reakce člověka na nečekanou a překvapivou situaci. Při nebezpečí a v nečekaných stresových situacích vylučuje tělo adrenalin. Člověk jej potřebuje, aby byl schopen jednat a vzepnout se ke špičkovému výkonu. Tělo je napjaté, duševní schopnosti soustředěné, schopnost komunikovat přitom trpí. Vystresovaná osoba zaujme obrannou pozici. Vnímání bolesti je omezeno, schopnost přijímat informace je omezena. Tyto pradávné mechanismy provázejí manažera stresovými situacemi. Není náhodou, že člověk zdánlivě bez problémů a v plné výkonnosti dokáže zvládat týdny a měsíce plné náročných termínovaných úkolů. Také však není náhodou, že se mu pravidelně stává, že koncem týdne či o dovolené onemocní a musí bojovat s tělesnými a psychickými následky soustavného přetěžování organismu. A právě to je podstata problému: Mechanismus lidského těla, který umožňuje zvládat nečekané stresové situace pomocí uvolňování adrenalinu, je přepínán do krajnosti. Chybí zde fáze uvolnění. Manažeři se stávají na adrenalinu závislými. Následkem je </w:t>
      </w:r>
      <w:r>
        <w:rPr>
          <w:i/>
          <w:spacing w:val="2"/>
          <w:sz w:val="24"/>
        </w:rPr>
        <w:t xml:space="preserve">pak </w:t>
      </w:r>
      <w:r>
        <w:rPr>
          <w:i/>
          <w:sz w:val="24"/>
        </w:rPr>
        <w:t>stres, nadměrná únava a strach z nesplnění vnějších očekávání. Vedle přetížené psychiky trpí i tělo. Tělesné projevy sahají od únavy a bolestí hlavy až po vážnější zdravotní</w:t>
      </w:r>
      <w:r>
        <w:rPr>
          <w:i/>
          <w:spacing w:val="-8"/>
          <w:sz w:val="24"/>
        </w:rPr>
        <w:t xml:space="preserve"> </w:t>
      </w:r>
      <w:r>
        <w:rPr>
          <w:i/>
          <w:sz w:val="24"/>
        </w:rPr>
        <w:t>problémy.</w:t>
      </w:r>
    </w:p>
    <w:p w:rsidR="00F21896" w:rsidRDefault="00CF76DB">
      <w:pPr>
        <w:spacing w:before="121"/>
        <w:ind w:left="1418" w:right="1415"/>
        <w:jc w:val="both"/>
        <w:rPr>
          <w:i/>
          <w:sz w:val="24"/>
        </w:rPr>
      </w:pPr>
      <w:r>
        <w:rPr>
          <w:i/>
          <w:sz w:val="24"/>
        </w:rPr>
        <w:t>Fundament prevence syndromu vyhoření tvoří tři základní stavební kameny: zdravá strava, duševní svěžest a tělesná kondice. Doporučení ke správné výživě je všude dostatek. Proto se musí stát středem pozornosti psychická a fyzická kondice. Pomocí jednoduchých cvičení lze v obou těchto oblastech začít pracovat na dosažení vnitřní rovnováhy.</w:t>
      </w:r>
    </w:p>
    <w:p w:rsidR="00F21896" w:rsidRDefault="00CF76DB">
      <w:pPr>
        <w:spacing w:before="117"/>
        <w:ind w:left="1418" w:right="1414"/>
        <w:jc w:val="both"/>
        <w:rPr>
          <w:i/>
          <w:sz w:val="24"/>
        </w:rPr>
      </w:pPr>
      <w:r>
        <w:rPr>
          <w:i/>
          <w:sz w:val="24"/>
        </w:rPr>
        <w:t>Jak lze trénovat psychiku? Problém je v tom, že netrénovaná psychika příliš často a příliš dlouho žije v jiném čase. Malý příklad: Manažer jede autem tři hodiny na obchodní jednání. Když se ho zeptáte, kudy přesně jel a jak jel a co bylo po cestě zajímavého, nedokáže si téměř na nic vzpomenout. Ví jen, že jel autem. Nebo čte knihu a musí se vrátit a pár stránek přečíst znovu, protože byl při čtení myšlenkami někde jinde. Příčiny takovýchto jevů jsou jednoduché: Lidská psychika skáče do minulosti, znovu se zabývá proběhlými situacemi a analyzuje minulé problémy. Nebo naopak skočí do budoucnosti a předvídá možné důsledky situací a připravuje se na ně. Tento způsob psychické aktivity je pro člověka zatěžující. Kdo řídí auto a zároveň myšlenkami skáče do budoucnosti či do minulosti, potřebuje více energie. K takové mentální aktivitě dochází spontánně, bez nějakého řádu. Netrénovaná psychika je jako opice, která bez určitého cíle skáče z větve na větev.</w:t>
      </w:r>
    </w:p>
    <w:p w:rsidR="00F21896" w:rsidRDefault="00F21896">
      <w:pPr>
        <w:jc w:val="both"/>
        <w:rPr>
          <w:sz w:val="24"/>
        </w:rPr>
        <w:sectPr w:rsidR="00F21896">
          <w:footerReference w:type="default" r:id="rId363"/>
          <w:pgSz w:w="11910" w:h="16840"/>
          <w:pgMar w:top="1320" w:right="0" w:bottom="1320" w:left="0" w:header="0" w:footer="1134" w:gutter="0"/>
          <w:cols w:space="708"/>
        </w:sectPr>
      </w:pPr>
    </w:p>
    <w:p w:rsidR="00F21896" w:rsidRDefault="00CF76DB">
      <w:pPr>
        <w:spacing w:before="72"/>
        <w:ind w:left="1418" w:right="1420"/>
        <w:jc w:val="both"/>
        <w:rPr>
          <w:i/>
          <w:sz w:val="24"/>
        </w:rPr>
      </w:pPr>
      <w:r>
        <w:rPr>
          <w:i/>
          <w:sz w:val="24"/>
        </w:rPr>
        <w:lastRenderedPageBreak/>
        <w:t>Někdy jsou tyto myšlenkové odskoky do minulosti a do budoucnosti nutné a mohou přinést svěží, kreativní vítr. Kdo takové odskoky trénuje a uvědoměle používá, snižuje psychickou zátěž a zvyšuje svoji vlastní efektivitu. Nicméně při správném tréninku manažer myšlenkově žije po většinu času v přítomnosti, tedy nyní a zde.</w:t>
      </w:r>
    </w:p>
    <w:p w:rsidR="00F21896" w:rsidRDefault="00CF76DB">
      <w:pPr>
        <w:spacing w:before="120"/>
        <w:ind w:left="1418" w:right="1423"/>
        <w:jc w:val="both"/>
        <w:rPr>
          <w:i/>
          <w:sz w:val="24"/>
        </w:rPr>
      </w:pPr>
      <w:r>
        <w:rPr>
          <w:i/>
          <w:sz w:val="24"/>
        </w:rPr>
        <w:t>Další pomoc v boji proti pracovnímu stresu je správné reagování na nečekané situace. Také zde platí: žádá se uvědomělé strukturované myšlení a jednání místo hektické a chaotické pracovní aktivity.</w:t>
      </w:r>
    </w:p>
    <w:p w:rsidR="00F21896" w:rsidRDefault="00CF76DB">
      <w:pPr>
        <w:spacing w:before="120"/>
        <w:ind w:left="1418" w:right="1419"/>
        <w:jc w:val="both"/>
        <w:rPr>
          <w:i/>
          <w:sz w:val="24"/>
        </w:rPr>
      </w:pPr>
      <w:r>
        <w:rPr>
          <w:i/>
          <w:sz w:val="24"/>
        </w:rPr>
        <w:t>Pokud vyvstane více požadavků současně, je důležité stanovit priority. Pokud se tak nestane, začne se psychika člověka zabývat všemi požadavky současně a tudíž žádným správně (tedy s dobrým uvážením všech souvislostí). Manažer si pak začne vybavovat podobné situace z minulosti, začnou vyvstávat pochybnosti, úzkost a strach. A to vše blokuje výkonnost člověka. Naproti tomu jasné určení priorit je rozumným řešením, protože pak je možné zabývat věcmi postupně, neskákat hekticky z jednoho na druhého. Při této strategii pracuje psychika člověka v režimu "tady a teď", zabývá se pouze jedním problémem či úkolem.</w:t>
      </w:r>
    </w:p>
    <w:p w:rsidR="00F21896" w:rsidRDefault="00CF76DB">
      <w:pPr>
        <w:spacing w:before="121"/>
        <w:ind w:left="1418" w:right="1418"/>
        <w:jc w:val="both"/>
        <w:rPr>
          <w:i/>
          <w:sz w:val="24"/>
        </w:rPr>
      </w:pPr>
      <w:r>
        <w:rPr>
          <w:i/>
          <w:sz w:val="24"/>
        </w:rPr>
        <w:t>Mnozí manažeři jsou také nespokojeni se svou rovnováhou práce a života. Přitom tento módní pojem je zavádějící. Práce přece patří k životu, je součástí života.</w:t>
      </w:r>
    </w:p>
    <w:p w:rsidR="00F21896" w:rsidRDefault="00CF76DB">
      <w:pPr>
        <w:spacing w:before="120"/>
        <w:ind w:left="1418" w:right="1416"/>
        <w:jc w:val="both"/>
        <w:rPr>
          <w:i/>
          <w:sz w:val="24"/>
        </w:rPr>
      </w:pPr>
      <w:r>
        <w:rPr>
          <w:i/>
          <w:sz w:val="24"/>
        </w:rPr>
        <w:t>Problém vzniká až tehdy, jestliže člověk začne pociťovat nadměrný pracovní stres a začne ho vnímat nepříznivě jako protiklad k soukromému životu.</w:t>
      </w:r>
    </w:p>
    <w:p w:rsidR="00F21896" w:rsidRDefault="00CF76DB">
      <w:pPr>
        <w:spacing w:before="120"/>
        <w:ind w:left="1418" w:right="1416"/>
        <w:jc w:val="both"/>
        <w:rPr>
          <w:i/>
          <w:sz w:val="24"/>
        </w:rPr>
      </w:pPr>
      <w:r>
        <w:rPr>
          <w:i/>
          <w:sz w:val="24"/>
        </w:rPr>
        <w:t>Dnešní manažer často bojuje s časem. Chce řídit a kontrolovat svůj čas. Nicméně kdo má čas za svého protivníka, ten nemůže nikdy zvítězit. Kdo chce mít svůj čas pod kontrolou, ten se zřejmě nenaučil žít v přítomném okamžiku a učinit čas svým přítelem. To znamená určit priority a místo skákání myšlenkami do minulosti či do budoucnosti se soustředit na konkrétní jednání. K problémům a vnějším požadavkům přistupovat připraven bez pochybností a strachů vyhrabaných odkudsi z minulosti. Cílevědomě vkládat do pracovní činnosti fáze uvolnění. Jednání nemá být podřízeno strachům a pochybám. Místo samovolně působícího mechanismu přežití je třeba se naučit žít. Dobře trénovaná mysl je efektivní a mnohem méně náchylná podléhat</w:t>
      </w:r>
      <w:r>
        <w:rPr>
          <w:i/>
          <w:spacing w:val="-1"/>
          <w:sz w:val="24"/>
        </w:rPr>
        <w:t xml:space="preserve"> </w:t>
      </w:r>
      <w:r>
        <w:rPr>
          <w:i/>
          <w:sz w:val="24"/>
        </w:rPr>
        <w:t>stresu.</w:t>
      </w:r>
    </w:p>
    <w:p w:rsidR="00F21896" w:rsidRDefault="00CF76DB">
      <w:pPr>
        <w:spacing w:before="121"/>
        <w:ind w:left="1418" w:right="1417"/>
        <w:jc w:val="both"/>
        <w:rPr>
          <w:i/>
          <w:sz w:val="24"/>
        </w:rPr>
      </w:pPr>
      <w:r>
        <w:rPr>
          <w:i/>
          <w:sz w:val="24"/>
        </w:rPr>
        <w:t>Často nekontrolované myšlenkové skoky do minulosti či budoucnosti mají hodně co dělat se strachem a pochybnostmi. Člověk reaguje na aktuální stresovou situaci a přitom si automaticky připomíná podobnou situaci, podobný problém z minulosti. Strach z minulosti se mu stává překážkou. Při intenzivním koučování lze tento strach cíleně odbourat.</w:t>
      </w:r>
    </w:p>
    <w:p w:rsidR="00F21896" w:rsidRDefault="00CF76DB">
      <w:pPr>
        <w:spacing w:before="120"/>
        <w:ind w:left="1418" w:right="1412"/>
        <w:jc w:val="both"/>
        <w:rPr>
          <w:i/>
          <w:sz w:val="24"/>
        </w:rPr>
      </w:pPr>
      <w:r>
        <w:rPr>
          <w:i/>
          <w:sz w:val="24"/>
        </w:rPr>
        <w:t>Místo aby si člověk blokoval svoji psychiku strachem a úzkostmi, doporučuje se raději si připomínat odpovídající minulé úspěchy. A svoje cíle vizualizovat. Špičkoví sportovci často používají vizualizaci. Například lyžaři, kteří si před závodem promítají v hlavě celý průběh závodu a počítají se všemi možnými nepříznivými vlivy jako je mlha, ledovatka a další. Cílem je, aby byli předem připraveni na všechny eventuality.</w:t>
      </w:r>
    </w:p>
    <w:p w:rsidR="00F21896" w:rsidRDefault="00CF76DB">
      <w:pPr>
        <w:spacing w:before="117"/>
        <w:ind w:left="1418" w:right="1415"/>
        <w:jc w:val="both"/>
        <w:rPr>
          <w:i/>
          <w:sz w:val="24"/>
        </w:rPr>
      </w:pPr>
      <w:r>
        <w:rPr>
          <w:i/>
          <w:sz w:val="24"/>
        </w:rPr>
        <w:t>Další dobrý přístup je střídání fází napětí a uvolnění. I v tom se může manažer hodně přiučit od špičkových sportovců. To, co světoví atleti vědí už dávno, vedoucí osobnosti podnikání často stále ignorují: bez fází uvolnění neexistují z dlouhodobého pohledu špičkové manažerské</w:t>
      </w:r>
      <w:r>
        <w:rPr>
          <w:i/>
          <w:spacing w:val="-1"/>
          <w:sz w:val="24"/>
        </w:rPr>
        <w:t xml:space="preserve"> </w:t>
      </w:r>
      <w:r>
        <w:rPr>
          <w:i/>
          <w:sz w:val="24"/>
        </w:rPr>
        <w:t>výkony.</w:t>
      </w:r>
    </w:p>
    <w:p w:rsidR="00F21896" w:rsidRDefault="00CF76DB">
      <w:pPr>
        <w:spacing w:before="121"/>
        <w:ind w:left="1418" w:right="1414"/>
        <w:jc w:val="both"/>
        <w:rPr>
          <w:i/>
          <w:sz w:val="24"/>
        </w:rPr>
      </w:pPr>
      <w:r>
        <w:rPr>
          <w:i/>
          <w:sz w:val="24"/>
        </w:rPr>
        <w:t>V oblasti špičkového sportu existuje jen relativně málo případů vyhoření. Hlavní důvod je ten, že sportovci cíleně střídají fáze napětí a fáze uvolnění. Používají k tomu určité rituály. Odbourávají strach a pochybnosti, trénují psychiku a učí se žít v přítomných okamžicích. Lyžař v alpských disciplinách nebo horolezec si nemůže dovolit během svých sportovních výkonů praktikovat nějaké myšlenkové skoky do minulosti či budoucnosti. Musí být</w:t>
      </w:r>
    </w:p>
    <w:p w:rsidR="00F21896" w:rsidRDefault="00F21896">
      <w:pPr>
        <w:jc w:val="both"/>
        <w:rPr>
          <w:sz w:val="24"/>
        </w:rPr>
        <w:sectPr w:rsidR="00F21896">
          <w:footerReference w:type="default" r:id="rId364"/>
          <w:pgSz w:w="11910" w:h="16840"/>
          <w:pgMar w:top="1320" w:right="0" w:bottom="1320" w:left="0" w:header="0" w:footer="1134" w:gutter="0"/>
          <w:pgNumType w:start="281"/>
          <w:cols w:space="708"/>
        </w:sectPr>
      </w:pPr>
    </w:p>
    <w:p w:rsidR="00F21896" w:rsidRDefault="00CF76DB">
      <w:pPr>
        <w:spacing w:before="72"/>
        <w:ind w:left="1418" w:right="1421"/>
        <w:jc w:val="both"/>
        <w:rPr>
          <w:i/>
          <w:sz w:val="24"/>
        </w:rPr>
      </w:pPr>
      <w:r>
        <w:rPr>
          <w:i/>
          <w:sz w:val="24"/>
        </w:rPr>
        <w:lastRenderedPageBreak/>
        <w:t>myšlenkami neustále ve svém těle a proto si své tělo uvědomuje mnohem lépe než  nesportovec. A především prožívá radost při svých sportovních</w:t>
      </w:r>
      <w:r>
        <w:rPr>
          <w:i/>
          <w:spacing w:val="-7"/>
          <w:sz w:val="24"/>
        </w:rPr>
        <w:t xml:space="preserve"> </w:t>
      </w:r>
      <w:r>
        <w:rPr>
          <w:i/>
          <w:sz w:val="24"/>
        </w:rPr>
        <w:t>výkonech.</w:t>
      </w:r>
    </w:p>
    <w:p w:rsidR="00F21896" w:rsidRDefault="00CF76DB">
      <w:pPr>
        <w:spacing w:before="120"/>
        <w:ind w:left="1418" w:right="1414"/>
        <w:jc w:val="both"/>
        <w:rPr>
          <w:i/>
          <w:sz w:val="24"/>
        </w:rPr>
      </w:pPr>
      <w:r>
        <w:rPr>
          <w:i/>
          <w:sz w:val="24"/>
        </w:rPr>
        <w:t>Pro lidi v manažerských a podnikatelských pozicích není nutné, aby se pokoušeli vylézt po skalní stěně nebo sjet na lyžích náročnou sjezdovku jen proto, aby si natrénovali dovednost být vědomím ve svém těle. Manažeři mají zůstat manažery. V jejich kontextu mohou pomoci i jednoduchá stabilizující cvičení, která lze praktikovat bez problémů v každé kanceláři. I ta pomáhají v prevenci</w:t>
      </w:r>
      <w:r>
        <w:rPr>
          <w:i/>
          <w:spacing w:val="-1"/>
          <w:sz w:val="24"/>
        </w:rPr>
        <w:t xml:space="preserve"> </w:t>
      </w:r>
      <w:r>
        <w:rPr>
          <w:i/>
          <w:sz w:val="24"/>
        </w:rPr>
        <w:t>vyhoření.</w:t>
      </w:r>
    </w:p>
    <w:p w:rsidR="00F21896" w:rsidRDefault="00CF76DB">
      <w:pPr>
        <w:spacing w:before="120"/>
        <w:ind w:left="1418" w:right="1413"/>
        <w:jc w:val="both"/>
        <w:rPr>
          <w:i/>
          <w:sz w:val="24"/>
        </w:rPr>
      </w:pPr>
      <w:r>
        <w:rPr>
          <w:i/>
          <w:sz w:val="24"/>
        </w:rPr>
        <w:t>Od 30 let věku ztrácí tělo člověka, který pravidelně netrénuje, 300-400 gramů svalové hmoty ročně. Tělesná výkonnost od tohoto roku klesá o 1 % ročně. Kancelářská práce vede stále častěji k bolestem zad, k únavě, k bolestem kloubů. Během tří hodin týdně lze trénovat pět klíčových oblastí: pohyblivost, rovnováhu, koordinaci, vytrvalost a posilování svalstva. Je třeba také dodat, že pohyb odbourává adrenalin. Pomocí určitých cvičení lze zlepšit a posílit zádové a břišní svalstvo. Důležitá jsou i dechová cvičení a uvědomování se vlastního dechu. Tím vším vzniká nové vědomí vlastního těla; je dobré naučit se vícekrát za den si takto připomínat a pociťovat vlastní tělo. Soustředit se jen na psychiku a duševní funkce nestačí. Maximálně výkonná psychika a dobrá tělesná kondice jsou možné jen ve vzájemné jednotě. Psychika a tělo má být nerozlučná dvojice.</w:t>
      </w:r>
    </w:p>
    <w:p w:rsidR="00F21896" w:rsidRDefault="00CF76DB">
      <w:pPr>
        <w:spacing w:before="121"/>
        <w:ind w:left="1418" w:right="1416"/>
        <w:jc w:val="both"/>
        <w:rPr>
          <w:i/>
          <w:sz w:val="24"/>
        </w:rPr>
      </w:pPr>
      <w:r>
        <w:rPr>
          <w:i/>
          <w:sz w:val="24"/>
        </w:rPr>
        <w:t>Prevence syndromu vyhoření je tedy možná, pokud se ovšem celý problém bere vážně. Odpovídající trénink těla i psychiky má navíc ještě jednu výhodu. Snižuje nejen riziko stresu a vyhoření, ale navíc i zlepšuje vlastní výkonnost a produktivitu práce a zároveň i kvalitu života.</w:t>
      </w:r>
    </w:p>
    <w:p w:rsidR="00F21896" w:rsidRDefault="00CF76DB">
      <w:pPr>
        <w:spacing w:before="120"/>
        <w:ind w:left="1418"/>
        <w:jc w:val="both"/>
        <w:rPr>
          <w:i/>
          <w:sz w:val="24"/>
        </w:rPr>
      </w:pPr>
      <w:r>
        <w:rPr>
          <w:i/>
          <w:sz w:val="24"/>
        </w:rPr>
        <w:t>Pokud práce člověku přináší radost, neměl by zde nastávat problém nerovnováhy.</w:t>
      </w:r>
    </w:p>
    <w:p w:rsidR="00F21896" w:rsidRDefault="00F21896">
      <w:pPr>
        <w:pStyle w:val="Zkladntext"/>
        <w:spacing w:before="0"/>
        <w:rPr>
          <w:i/>
          <w:sz w:val="32"/>
        </w:rPr>
      </w:pPr>
    </w:p>
    <w:p w:rsidR="00F21896" w:rsidRDefault="00055BC6">
      <w:pPr>
        <w:ind w:left="2196"/>
        <w:rPr>
          <w:rFonts w:ascii="TimesNewRomanPS-BoldItalicMT" w:hAnsi="TimesNewRomanPS-BoldItalicMT"/>
          <w:b/>
          <w:i/>
          <w:sz w:val="28"/>
        </w:rPr>
      </w:pPr>
      <w:r>
        <w:rPr>
          <w:noProof/>
        </w:rPr>
        <w:pict w14:anchorId="169A2512">
          <v:shape id="Text Box 432" o:spid="_x0000_s4346" type="#_x0000_t202" style="position:absolute;left:0;text-align:left;margin-left:69.4pt;margin-top:-3.15pt;width:31.2pt;height:28.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" filled="f" strokecolor="#1779be" strokeweight="1.5pt">
            <o:lock v:ext="edit" aspectratio="t" verticies="t" text="t" shapetype="t"/>
            <v:textbox inset="0,0,0,0">
              <w:txbxContent>
                <w:p w:rsidR="00AC039F" w:rsidRDefault="00AC039F">
                  <w:pPr>
                    <w:spacing w:before="59"/>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Vyhoření není nevyhnutelné</w:t>
      </w:r>
    </w:p>
    <w:p w:rsidR="00F21896" w:rsidRDefault="00CF76DB">
      <w:pPr>
        <w:spacing w:before="232"/>
        <w:ind w:left="1418" w:right="1418"/>
        <w:jc w:val="both"/>
        <w:rPr>
          <w:i/>
          <w:sz w:val="24"/>
        </w:rPr>
      </w:pPr>
      <w:r>
        <w:rPr>
          <w:i/>
          <w:sz w:val="24"/>
        </w:rPr>
        <w:t>Někteří lidé trpí, když je jejich moc omezována. Jiným nedělá dobře napjaté firemní klima. A lidem třetího typu nejvíc vadí, když pro sebe nevidí žádné možnosti osobního růstu. Klíčová myšlenka zní: Ten, kdo zná svůj typ, zná také svoje preferované strategie zvládání stresu a tím může předcházet vzniku syndromu vyhoření.</w:t>
      </w:r>
    </w:p>
    <w:p w:rsidR="00F21896" w:rsidRDefault="00CF76DB">
      <w:pPr>
        <w:spacing w:before="120"/>
        <w:ind w:left="1418" w:right="1417"/>
        <w:jc w:val="both"/>
        <w:rPr>
          <w:i/>
          <w:sz w:val="24"/>
        </w:rPr>
      </w:pPr>
      <w:r>
        <w:rPr>
          <w:i/>
          <w:sz w:val="24"/>
        </w:rPr>
        <w:t>Syndrom vyhoření není psychiatrické onemocnění, což znamená, že neexistují ani žádná jednotná kritéria diagnózy. Proto také pravděpodobně existuje tolik různých definic syndromu vyhoření. Jedna z nich charakterizuje vyhoření jako stav, kdy se člověk cítí velmi unaven. Jiná definice považuje za vyhoření až to, že byla zjištěna klinická forma deprese. Syndrom vyhoření je psychologický výzkumný konstrukt; ve skutečnosti jde o onemocnění ze</w:t>
      </w:r>
      <w:r>
        <w:rPr>
          <w:i/>
          <w:spacing w:val="-19"/>
          <w:sz w:val="24"/>
        </w:rPr>
        <w:t xml:space="preserve"> </w:t>
      </w:r>
      <w:r>
        <w:rPr>
          <w:i/>
          <w:sz w:val="24"/>
        </w:rPr>
        <w:t>stresu.</w:t>
      </w:r>
    </w:p>
    <w:p w:rsidR="00F21896" w:rsidRDefault="00CF76DB">
      <w:pPr>
        <w:spacing w:before="120"/>
        <w:ind w:left="1418" w:right="1418"/>
        <w:jc w:val="both"/>
        <w:rPr>
          <w:i/>
          <w:sz w:val="24"/>
        </w:rPr>
      </w:pPr>
      <w:r>
        <w:rPr>
          <w:i/>
          <w:sz w:val="24"/>
        </w:rPr>
        <w:t>Známka syndromu vyhoření může být v tom, že člověk už sotva dokáže vstát ráno z postele nebo že se cítí vyčerpán a emocionálně vyždímán. Postižený člověk mluví hanlivě o nadřízených, zákaznících nebo podřízených, působí cynicky. Jeho výkonnost klesá. Spouštěčem syndromu vyhoření je pracovní situace, v soukromí může celkem všechno bezchybně</w:t>
      </w:r>
      <w:r>
        <w:rPr>
          <w:i/>
          <w:spacing w:val="-2"/>
          <w:sz w:val="24"/>
        </w:rPr>
        <w:t xml:space="preserve"> </w:t>
      </w:r>
      <w:r>
        <w:rPr>
          <w:i/>
          <w:sz w:val="24"/>
        </w:rPr>
        <w:t>fungovat.</w:t>
      </w:r>
    </w:p>
    <w:p w:rsidR="00F21896" w:rsidRDefault="00CF76DB">
      <w:pPr>
        <w:spacing w:before="121"/>
        <w:ind w:left="1418" w:right="1417"/>
        <w:jc w:val="both"/>
        <w:rPr>
          <w:i/>
          <w:sz w:val="24"/>
        </w:rPr>
      </w:pPr>
      <w:r>
        <w:rPr>
          <w:i/>
          <w:sz w:val="24"/>
        </w:rPr>
        <w:t>Pokud se proti tomu nic nedělá, může vyhoření přejít v klinickou depresi nebo vést k úzkostným stavům. Klinická deprese má na rozdíl od syndromu vyhoření jasně definovaná kritéria. Věci, které člověku dosud dělaly radost, už jej netěší. Člověk se už nedokáže sám "sebrat"a něco proti tomu dělat. Emoce jsou blokovány, postižený se vnitřně cítí prázdný. Jedním z typických znaků deprese je také pocit viny. Lidé postižení depresí se dívají do budoucna s pesimismem, někdy mají poruchy spánku nebo tělesné symptomy jako bolesti svalů, hlavy, žaludku nebo zad. Člověk má celkově zpomalené pohyby. Takovéto deprese postihují nejen profesní život člověka, ale zasahují jej celkově.</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4"/>
        <w:jc w:val="both"/>
        <w:rPr>
          <w:i/>
          <w:sz w:val="24"/>
        </w:rPr>
      </w:pPr>
      <w:r>
        <w:rPr>
          <w:i/>
          <w:sz w:val="24"/>
        </w:rPr>
        <w:lastRenderedPageBreak/>
        <w:t>Obecné recepty, jak se vyhnout syndromu vyhoření, neexistují. Každý se chová jinak a stejně tak musí být individuální i způsob řešení. V zásadě je důležité, aby člověk na sebe nekladl příliš velké, neúměrné požadavky. Lidová moudrost praví, že se nelze zavděčit každému a tudíž vyhovět všem požadavkům. Bohužel mnozí postižení vyhořením usilují právě o toto: aby měli všechno splněno a nebyli za nic kritizováni. Kritika však patří k životu i k práci. Snaha vyhnout se jí za všech okolností a chtít jen uznání za dobrou práci - to vyžaduje extrémní úsilí a stojí to mnoho energie. A může vás to přivést až do stavu vyčerpanosti a</w:t>
      </w:r>
      <w:r>
        <w:rPr>
          <w:i/>
          <w:spacing w:val="-16"/>
          <w:sz w:val="24"/>
        </w:rPr>
        <w:t xml:space="preserve"> </w:t>
      </w:r>
      <w:r>
        <w:rPr>
          <w:i/>
          <w:sz w:val="24"/>
        </w:rPr>
        <w:t>"vyhoření".</w:t>
      </w:r>
    </w:p>
    <w:p w:rsidR="00F21896" w:rsidRDefault="00CF76DB">
      <w:pPr>
        <w:spacing w:before="120"/>
        <w:ind w:left="1418" w:right="1417"/>
        <w:jc w:val="both"/>
        <w:rPr>
          <w:i/>
          <w:sz w:val="24"/>
        </w:rPr>
      </w:pPr>
      <w:r>
        <w:rPr>
          <w:i/>
          <w:sz w:val="24"/>
        </w:rPr>
        <w:t>Syndrom vyhoření je často také krizí smyslu práce. Manažerská praxe ukazuje, že u mnohých jejich osobní hodnoty v průběhu kariéry ustupují stále více do pozadí. Lidé zapomínají, co je pro ně v životě opravdu důležité. Pak ale žijí cizí život, nikoli svůj, který by žít chtěli. Řečeno jasně: není až tak důležité, zda člověk pracuje 42 nebo 60 hodin týdně. Mnohem horší pro jeho zdraví je, když nežije svůj vlastní život, nebo když nevidí ve své práci</w:t>
      </w:r>
      <w:r>
        <w:rPr>
          <w:i/>
          <w:spacing w:val="-13"/>
          <w:sz w:val="24"/>
        </w:rPr>
        <w:t xml:space="preserve"> </w:t>
      </w:r>
      <w:r>
        <w:rPr>
          <w:i/>
          <w:sz w:val="24"/>
        </w:rPr>
        <w:t>smysl.</w:t>
      </w:r>
    </w:p>
    <w:p w:rsidR="00F21896" w:rsidRDefault="00CF76DB">
      <w:pPr>
        <w:spacing w:before="120"/>
        <w:ind w:left="1418" w:right="1419"/>
        <w:jc w:val="both"/>
        <w:rPr>
          <w:i/>
          <w:sz w:val="24"/>
        </w:rPr>
      </w:pPr>
      <w:r>
        <w:rPr>
          <w:i/>
          <w:sz w:val="24"/>
        </w:rPr>
        <w:t>Pokud je syndrom vyhoření v organizaci tabu nebo pokud se považuje za slabou stránku manažera, budou se postižení snažit co nejdéle svůj stav zastírat; budou hledat pomoc až tehdy, když projevy vyhoření už nebudou schopni utajit. Pak ale už jen jediné řešení: pracovní neschopnost. Návrat do zastávané vedoucí pozice často již není možný.</w:t>
      </w:r>
    </w:p>
    <w:p w:rsidR="00F21896" w:rsidRDefault="00CF76DB">
      <w:pPr>
        <w:spacing w:before="121"/>
        <w:ind w:left="1418" w:right="1417"/>
        <w:jc w:val="both"/>
        <w:rPr>
          <w:i/>
          <w:sz w:val="24"/>
        </w:rPr>
      </w:pPr>
      <w:r>
        <w:rPr>
          <w:i/>
          <w:sz w:val="24"/>
        </w:rPr>
        <w:t>V zásadě je účelné, aby lidé postižení vyhořením z pracovního procesu nevypadli zcela, nýbrž aby podle závažnosti případu mohli pracovat na zkrácenou pracovní dobu. Ve zbývajícím čase mohou absolvovat terapii. Pro postižené osoby by měla být vybudována určitá záchranná síť. Kromě rozhovorů s psychologem může jít o relaxační cvičení, vhodné sportovní discipliny, tělesná terapeutická cvičení. Po nějaké době lze počet pracovních hodin postupně zvyšovat, aniž by ovšem postižení zanechávali terapie a cvičení. Do těchto aktivit lze do určité míry zapojit i ostatní kolegy a spolupracovníky z týmů v rámci prevence vyhoření a posílení fyzické a psychické</w:t>
      </w:r>
      <w:r>
        <w:rPr>
          <w:i/>
          <w:spacing w:val="-3"/>
          <w:sz w:val="24"/>
        </w:rPr>
        <w:t xml:space="preserve"> </w:t>
      </w:r>
      <w:r>
        <w:rPr>
          <w:i/>
          <w:sz w:val="24"/>
        </w:rPr>
        <w:t>kondice.</w:t>
      </w:r>
    </w:p>
    <w:p w:rsidR="00F21896" w:rsidRDefault="00CF76DB">
      <w:pPr>
        <w:spacing w:before="120"/>
        <w:ind w:left="1418" w:right="1414"/>
        <w:jc w:val="both"/>
        <w:rPr>
          <w:i/>
          <w:sz w:val="24"/>
        </w:rPr>
      </w:pPr>
      <w:r>
        <w:rPr>
          <w:i/>
          <w:sz w:val="24"/>
        </w:rPr>
        <w:t>A nejdůležitější způsob prevence vyhoření? Aby každý znal dobře sám sebe a svůj typ osobnosti a dokázal prožívat svoji práci jako smysluplnou. Podmínky pro vznik syndromu vyhoření jsou zvláště příznivé tehdy, jestliže se osoby, které pracují v určitém pracovním prostředí, do tohoto prostředí nehodí (už nehodí). Každý by měl znát svoje motivující i stresující faktory, znát svůj typ osobnosti a tím také vhodnou strategii zvládání stresu a předcházení vyhoření. Je třeba dodat, že včasné rozpoznání vyhoření je možné jen v otevřených firemních kulturách. A jen v takových kulturách je možné znovuzačlenění postižených a vyléčených jedinců do pracovního procesu.</w:t>
      </w:r>
    </w:p>
    <w:p w:rsidR="00F21896" w:rsidRDefault="00F21896">
      <w:pPr>
        <w:pStyle w:val="Zkladntext"/>
        <w:spacing w:before="1"/>
        <w:rPr>
          <w:i/>
          <w:sz w:val="32"/>
        </w:rPr>
      </w:pPr>
    </w:p>
    <w:p w:rsidR="00F21896" w:rsidRDefault="00055BC6">
      <w:pPr>
        <w:ind w:left="2266"/>
        <w:rPr>
          <w:rFonts w:ascii="TimesNewRomanPS-BoldItalicMT" w:hAnsi="TimesNewRomanPS-BoldItalicMT"/>
          <w:b/>
          <w:i/>
          <w:sz w:val="28"/>
        </w:rPr>
      </w:pPr>
      <w:r>
        <w:rPr>
          <w:noProof/>
        </w:rPr>
        <w:pict w14:anchorId="46F48828">
          <v:shape id="Text Box 431" o:spid="_x0000_s4345" type="#_x0000_t202" style="position:absolute;left:0;text-align:left;margin-left:72.8pt;margin-top:-6.2pt;width:31.2pt;height:28.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" filled="f" strokecolor="#1779be" strokeweight="1.5pt">
            <o:lock v:ext="edit" aspectratio="t" verticies="t" text="t" shapetype="t"/>
            <v:textbox inset="0,0,0,0">
              <w:txbxContent>
                <w:p w:rsidR="00AC039F" w:rsidRDefault="00AC039F">
                  <w:pPr>
                    <w:spacing w:before="55"/>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Boj se syndromem vyhoření</w:t>
      </w:r>
    </w:p>
    <w:p w:rsidR="00F21896" w:rsidRDefault="00CF76DB">
      <w:pPr>
        <w:spacing w:before="231"/>
        <w:ind w:left="1418" w:right="1420"/>
        <w:jc w:val="both"/>
        <w:rPr>
          <w:i/>
          <w:sz w:val="24"/>
        </w:rPr>
      </w:pPr>
      <w:r>
        <w:rPr>
          <w:i/>
          <w:sz w:val="24"/>
        </w:rPr>
        <w:t>V dnešní hyperkonkurenční a churavé ekonomice se můžete snadno stát obětí vyhoření, které pochází ze zahlcení informacemi, ze stálé zaneprázdněnosti a soustavného zápasu s časem. Jak se proti tomuto neduhu zvanému burn out syndrom bránit?</w:t>
      </w:r>
    </w:p>
    <w:p w:rsidR="00F21896" w:rsidRDefault="00CF76DB">
      <w:pPr>
        <w:spacing w:before="121"/>
        <w:ind w:left="1418" w:right="1417"/>
        <w:jc w:val="both"/>
        <w:rPr>
          <w:i/>
          <w:sz w:val="24"/>
        </w:rPr>
      </w:pPr>
      <w:r>
        <w:rPr>
          <w:i/>
          <w:sz w:val="24"/>
        </w:rPr>
        <w:t>Nejprve musíme přesně porozumět, co to vlastně syndrom vyhoření je. Dr. Andrey Canaff definuje tento pojem takto: "Syndrom vyhoření vznikající při práci je odezva na pracovní stres, který vás zanechává s pocitem bezmocnosti, beznaděje, únavy, vyčerpání a frustrace." Tým psychologů v jedné velké výzkumné studii na toto téma jej charakterizoval slovy: "Burn out lze definovat třemi dimenzemi: vysílením, cynizmem a neefektivností. Je to dlouhotrvající odezva na chronické emoční a interpersonální stresory při práci." Protipólem vyhoření je angažovanost, kterou lze charakterizovat energií, aktivním zapojením a pracovní</w:t>
      </w:r>
      <w:r>
        <w:rPr>
          <w:i/>
          <w:spacing w:val="-9"/>
          <w:sz w:val="24"/>
        </w:rPr>
        <w:t xml:space="preserve"> </w:t>
      </w:r>
      <w:r>
        <w:rPr>
          <w:i/>
          <w:sz w:val="24"/>
        </w:rPr>
        <w:t>účinností.</w:t>
      </w:r>
    </w:p>
    <w:p w:rsidR="00F21896" w:rsidRDefault="00CF76DB">
      <w:pPr>
        <w:spacing w:before="120"/>
        <w:ind w:left="1418" w:right="1415"/>
        <w:jc w:val="both"/>
        <w:rPr>
          <w:i/>
          <w:sz w:val="24"/>
        </w:rPr>
      </w:pPr>
      <w:r>
        <w:rPr>
          <w:i/>
          <w:sz w:val="24"/>
        </w:rPr>
        <w:t>Přílišná zaneprázdněnost se může stát návykem natolik zakořeněným v naší psychice, že to z nás učiní otroky životního stylu, který nenávidíme, ale kterému nedokážeme uniknout. Člověk</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6"/>
        <w:jc w:val="both"/>
        <w:rPr>
          <w:i/>
          <w:sz w:val="24"/>
        </w:rPr>
      </w:pPr>
      <w:r>
        <w:rPr>
          <w:i/>
          <w:sz w:val="24"/>
        </w:rPr>
        <w:lastRenderedPageBreak/>
        <w:t>může být tak zaměstnán, že nemá čas ani na to, aby rozhodl, co je pro něj nejdůležitější, natož pak aby se tomu věnoval a dělal to. Mnozí z nás jsou tak pohlceni prací, že stačí jen pasivně přihlížet, jak tím trpí jejich zdraví, vztahy a mimopracovní zájmy.</w:t>
      </w:r>
    </w:p>
    <w:p w:rsidR="00F21896" w:rsidRDefault="00CF76DB">
      <w:pPr>
        <w:spacing w:before="120"/>
        <w:ind w:left="1418" w:right="1416"/>
        <w:jc w:val="both"/>
        <w:rPr>
          <w:i/>
          <w:sz w:val="24"/>
        </w:rPr>
      </w:pPr>
      <w:r>
        <w:rPr>
          <w:i/>
          <w:sz w:val="24"/>
        </w:rPr>
        <w:t>Syndrom vyhoření si vybírá svoji daň i ve formě sníženého uspokojení z práce, poklesu výkonnosti a věrnosti firmě, celkového pocitu nepohody. Manažeři často, ke své škodě a na vlastní riziko, problém vyhoření přehlížejí.</w:t>
      </w:r>
    </w:p>
    <w:p w:rsidR="00F21896" w:rsidRDefault="00CF76DB">
      <w:pPr>
        <w:spacing w:before="120"/>
        <w:ind w:left="1418" w:right="1422"/>
        <w:jc w:val="both"/>
        <w:rPr>
          <w:i/>
          <w:sz w:val="24"/>
        </w:rPr>
      </w:pPr>
      <w:r>
        <w:rPr>
          <w:i/>
          <w:sz w:val="24"/>
        </w:rPr>
        <w:t>Již před sto lety bylo prokázáno, že existuje bod zvratu, kdy rostoucí stres začíná snižovat výkonnost. Moderní věda objevila tři zbraně proti syndromu vyhoření:</w:t>
      </w:r>
    </w:p>
    <w:p w:rsidR="00F21896" w:rsidRDefault="00CF76DB">
      <w:pPr>
        <w:pStyle w:val="Nadpis5"/>
        <w:jc w:val="left"/>
      </w:pPr>
      <w:r>
        <w:t>Zbraň číslo 1: ŘÍZENÍ VLASTNÍ PRÁCE</w:t>
      </w:r>
    </w:p>
    <w:p w:rsidR="00F21896" w:rsidRDefault="00CF76DB">
      <w:pPr>
        <w:spacing w:before="115"/>
        <w:ind w:left="1418"/>
        <w:rPr>
          <w:i/>
          <w:sz w:val="24"/>
        </w:rPr>
      </w:pPr>
      <w:r>
        <w:rPr>
          <w:i/>
          <w:sz w:val="24"/>
        </w:rPr>
        <w:t>Bitvu tohoto druhu je nutné vyhrát na následujících bojištích:</w:t>
      </w:r>
    </w:p>
    <w:p w:rsidR="00F21896" w:rsidRDefault="00CF76DB">
      <w:pPr>
        <w:pStyle w:val="Odsekzoznamu"/>
        <w:numPr>
          <w:ilvl w:val="0"/>
          <w:numId w:val="119"/>
        </w:numPr>
        <w:tabs>
          <w:tab w:val="left" w:pos="2139"/>
        </w:tabs>
        <w:spacing w:before="126" w:line="232" w:lineRule="auto"/>
        <w:ind w:right="1420"/>
        <w:jc w:val="both"/>
        <w:rPr>
          <w:i/>
          <w:sz w:val="24"/>
        </w:rPr>
      </w:pPr>
      <w:r>
        <w:rPr>
          <w:i/>
          <w:sz w:val="24"/>
        </w:rPr>
        <w:t>Přehnané zaujetí prací. To se často projevuje jako snaha dělat příliš mnoho věcí současně, podmíněná neschopností vymezit hranice, říci "Ne" nebo realisticky stanovovat pracnost projektů či</w:t>
      </w:r>
      <w:r>
        <w:rPr>
          <w:i/>
          <w:spacing w:val="-1"/>
          <w:sz w:val="24"/>
        </w:rPr>
        <w:t xml:space="preserve"> </w:t>
      </w:r>
      <w:r>
        <w:rPr>
          <w:i/>
          <w:sz w:val="24"/>
        </w:rPr>
        <w:t>úkolů.</w:t>
      </w:r>
    </w:p>
    <w:p w:rsidR="00F21896" w:rsidRDefault="00CF76DB">
      <w:pPr>
        <w:pStyle w:val="Odsekzoznamu"/>
        <w:numPr>
          <w:ilvl w:val="0"/>
          <w:numId w:val="119"/>
        </w:numPr>
        <w:tabs>
          <w:tab w:val="left" w:pos="2139"/>
        </w:tabs>
        <w:spacing w:before="134" w:line="223" w:lineRule="auto"/>
        <w:ind w:right="1422"/>
        <w:jc w:val="both"/>
        <w:rPr>
          <w:i/>
          <w:sz w:val="24"/>
        </w:rPr>
      </w:pPr>
      <w:r>
        <w:rPr>
          <w:i/>
          <w:sz w:val="24"/>
        </w:rPr>
        <w:t>Nedostatek zdrojů. To znamená nemít dost zdrojů a/nebo nevyužívat je efektivně (například prostřednictvím delegování úkolů a činností</w:t>
      </w:r>
      <w:r>
        <w:rPr>
          <w:i/>
          <w:spacing w:val="-4"/>
          <w:sz w:val="24"/>
        </w:rPr>
        <w:t xml:space="preserve"> </w:t>
      </w:r>
      <w:r>
        <w:rPr>
          <w:i/>
          <w:sz w:val="24"/>
        </w:rPr>
        <w:t>spolupracovníkům).</w:t>
      </w:r>
    </w:p>
    <w:p w:rsidR="00F21896" w:rsidRDefault="00CF76DB">
      <w:pPr>
        <w:pStyle w:val="Odsekzoznamu"/>
        <w:numPr>
          <w:ilvl w:val="0"/>
          <w:numId w:val="119"/>
        </w:numPr>
        <w:tabs>
          <w:tab w:val="left" w:pos="2139"/>
        </w:tabs>
        <w:spacing w:before="138" w:line="223" w:lineRule="auto"/>
        <w:ind w:right="1423"/>
        <w:jc w:val="both"/>
        <w:rPr>
          <w:i/>
          <w:sz w:val="24"/>
        </w:rPr>
      </w:pPr>
      <w:r>
        <w:rPr>
          <w:i/>
          <w:sz w:val="24"/>
        </w:rPr>
        <w:t>Perfekcionismus. Orientace na dokonalost ve všem místo soustředění na to, co je dostatečně</w:t>
      </w:r>
      <w:r>
        <w:rPr>
          <w:i/>
          <w:spacing w:val="-2"/>
          <w:sz w:val="24"/>
        </w:rPr>
        <w:t xml:space="preserve"> </w:t>
      </w:r>
      <w:r>
        <w:rPr>
          <w:i/>
          <w:sz w:val="24"/>
        </w:rPr>
        <w:t>dobré.</w:t>
      </w:r>
    </w:p>
    <w:p w:rsidR="00F21896" w:rsidRDefault="00CF76DB">
      <w:pPr>
        <w:pStyle w:val="Odsekzoznamu"/>
        <w:numPr>
          <w:ilvl w:val="0"/>
          <w:numId w:val="119"/>
        </w:numPr>
        <w:tabs>
          <w:tab w:val="left" w:pos="2132"/>
        </w:tabs>
        <w:spacing w:before="133" w:line="230" w:lineRule="auto"/>
        <w:ind w:left="2131" w:right="1418" w:hanging="355"/>
        <w:jc w:val="both"/>
        <w:rPr>
          <w:i/>
          <w:sz w:val="24"/>
        </w:rPr>
      </w:pPr>
      <w:r>
        <w:rPr>
          <w:i/>
          <w:sz w:val="24"/>
        </w:rPr>
        <w:t>Problém, na co se soustředit. Soustředění na věci, které jsou urgentní, ale ne důležité, soustředění na to, co "přijde na stůl" (odpovídání na došlé e-maily místo práce podle priorit), odkládání obtížných nebo nepříjemných</w:t>
      </w:r>
      <w:r>
        <w:rPr>
          <w:i/>
          <w:spacing w:val="-2"/>
          <w:sz w:val="24"/>
        </w:rPr>
        <w:t xml:space="preserve"> </w:t>
      </w:r>
      <w:r>
        <w:rPr>
          <w:i/>
          <w:sz w:val="24"/>
        </w:rPr>
        <w:t>úkolů.</w:t>
      </w:r>
    </w:p>
    <w:p w:rsidR="00F21896" w:rsidRDefault="00F21896">
      <w:pPr>
        <w:pStyle w:val="Zkladntext"/>
        <w:spacing w:before="7"/>
        <w:rPr>
          <w:i/>
          <w:sz w:val="21"/>
        </w:rPr>
      </w:pPr>
    </w:p>
    <w:p w:rsidR="00F21896" w:rsidRDefault="00CF76DB">
      <w:pPr>
        <w:pStyle w:val="Nadpis5"/>
        <w:spacing w:before="0"/>
        <w:jc w:val="left"/>
        <w:rPr>
          <w:rFonts w:ascii="Arial-BoldItalicMT" w:hAnsi="Arial-BoldItalicMT"/>
        </w:rPr>
      </w:pPr>
      <w:r>
        <w:t>Zbraň č. 2: OBN</w:t>
      </w:r>
      <w:r>
        <w:rPr>
          <w:rFonts w:ascii="Arial-BoldItalicMT" w:hAnsi="Arial-BoldItalicMT"/>
        </w:rPr>
        <w:t>OVA SIL</w:t>
      </w:r>
    </w:p>
    <w:p w:rsidR="00F21896" w:rsidRDefault="00CF76DB">
      <w:pPr>
        <w:spacing w:before="115"/>
        <w:ind w:left="1418" w:right="1418"/>
        <w:jc w:val="both"/>
        <w:rPr>
          <w:i/>
          <w:sz w:val="24"/>
        </w:rPr>
      </w:pPr>
      <w:r>
        <w:rPr>
          <w:i/>
          <w:sz w:val="24"/>
        </w:rPr>
        <w:t>Pravda je, že bez tvrdé práce se úspěchu těžko dosáhne. Člověk usilující o úspěch proto musí najít způsoby, jak na své cestě obnovovat síly. Důležité jsou tři věci:</w:t>
      </w:r>
    </w:p>
    <w:p w:rsidR="00F21896" w:rsidRDefault="00CF76DB">
      <w:pPr>
        <w:pStyle w:val="Odsekzoznamu"/>
        <w:numPr>
          <w:ilvl w:val="0"/>
          <w:numId w:val="119"/>
        </w:numPr>
        <w:tabs>
          <w:tab w:val="left" w:pos="2139"/>
        </w:tabs>
        <w:spacing w:before="125" w:line="235" w:lineRule="auto"/>
        <w:ind w:right="1414"/>
        <w:jc w:val="both"/>
        <w:rPr>
          <w:i/>
          <w:sz w:val="24"/>
        </w:rPr>
      </w:pPr>
      <w:r>
        <w:rPr>
          <w:i/>
          <w:sz w:val="24"/>
        </w:rPr>
        <w:t>Denní obnova sil: Jak začínáte svůj pracovní den? Máte svoji ranní, polední a večerní rutinu, která vám umožňuje odpočinek a relaxaci? Nebo se snažíte pracovat neustále a bez přestávek na plný plyn? Uděláte si čas na pohybovou aktivitu, jíte zdravě, máte dostatek spánku a dbáte o svoje</w:t>
      </w:r>
      <w:r>
        <w:rPr>
          <w:i/>
          <w:spacing w:val="-2"/>
          <w:sz w:val="24"/>
        </w:rPr>
        <w:t xml:space="preserve"> </w:t>
      </w:r>
      <w:r>
        <w:rPr>
          <w:i/>
          <w:sz w:val="24"/>
        </w:rPr>
        <w:t>zdraví?</w:t>
      </w:r>
    </w:p>
    <w:p w:rsidR="00F21896" w:rsidRDefault="00CF76DB">
      <w:pPr>
        <w:pStyle w:val="Odsekzoznamu"/>
        <w:numPr>
          <w:ilvl w:val="0"/>
          <w:numId w:val="119"/>
        </w:numPr>
        <w:tabs>
          <w:tab w:val="left" w:pos="2139"/>
        </w:tabs>
        <w:spacing w:before="126" w:line="230" w:lineRule="auto"/>
        <w:ind w:right="1418"/>
        <w:jc w:val="both"/>
        <w:rPr>
          <w:i/>
          <w:sz w:val="24"/>
        </w:rPr>
      </w:pPr>
      <w:r>
        <w:rPr>
          <w:i/>
          <w:sz w:val="24"/>
        </w:rPr>
        <w:t>Dlouhodobá obnova sil: Vezmete si dovolenou a cestujete nebo odpočíváte? Vybíráte si celou dovolenou a dokážete ji naplnit radostnými zážitky? Když měníte místo, vyberete si určitý čas před nástupem na odpočinek a načerpání</w:t>
      </w:r>
      <w:r>
        <w:rPr>
          <w:i/>
          <w:spacing w:val="-8"/>
          <w:sz w:val="24"/>
        </w:rPr>
        <w:t xml:space="preserve"> </w:t>
      </w:r>
      <w:r>
        <w:rPr>
          <w:i/>
          <w:sz w:val="24"/>
        </w:rPr>
        <w:t>sil?</w:t>
      </w:r>
    </w:p>
    <w:p w:rsidR="00F21896" w:rsidRDefault="00CF76DB">
      <w:pPr>
        <w:pStyle w:val="Odsekzoznamu"/>
        <w:numPr>
          <w:ilvl w:val="0"/>
          <w:numId w:val="119"/>
        </w:numPr>
        <w:tabs>
          <w:tab w:val="left" w:pos="2132"/>
        </w:tabs>
        <w:spacing w:before="129" w:line="235" w:lineRule="auto"/>
        <w:ind w:left="2131" w:right="1415" w:hanging="355"/>
        <w:jc w:val="both"/>
        <w:rPr>
          <w:i/>
          <w:sz w:val="24"/>
        </w:rPr>
      </w:pPr>
      <w:r>
        <w:rPr>
          <w:i/>
          <w:sz w:val="24"/>
        </w:rPr>
        <w:t>Čas na sebereflexi: Máte nějaké místo sám pro sebe nebo nějakou radostnou aktivitu, která vám umožní nalézt v sobě klid a mír a příležitost k sebereflexi? Může to být turistika ve volné přírodě, toulky po lesích, naslouchání dobré hudbě, běh přírodou, kreslení obrázků nebo cokoli jiného, co vám dává možnost odreagovat se od práce, zapomenout na ni a zároveň obnovit</w:t>
      </w:r>
      <w:r>
        <w:rPr>
          <w:i/>
          <w:spacing w:val="-2"/>
          <w:sz w:val="24"/>
        </w:rPr>
        <w:t xml:space="preserve"> </w:t>
      </w:r>
      <w:r>
        <w:rPr>
          <w:i/>
          <w:sz w:val="24"/>
        </w:rPr>
        <w:t>síly.</w:t>
      </w:r>
    </w:p>
    <w:p w:rsidR="00F21896" w:rsidRDefault="00F21896">
      <w:pPr>
        <w:pStyle w:val="Zkladntext"/>
        <w:spacing w:before="5"/>
        <w:rPr>
          <w:i/>
          <w:sz w:val="21"/>
        </w:rPr>
      </w:pPr>
    </w:p>
    <w:p w:rsidR="00F21896" w:rsidRDefault="00CF76DB">
      <w:pPr>
        <w:pStyle w:val="Nadpis5"/>
        <w:spacing w:before="0"/>
        <w:jc w:val="left"/>
      </w:pPr>
      <w:r>
        <w:t>Zbraň č. 3 : SPRÁVNÁ PRÁCE</w:t>
      </w:r>
    </w:p>
    <w:p w:rsidR="00F21896" w:rsidRDefault="00CF76DB">
      <w:pPr>
        <w:spacing w:before="115"/>
        <w:ind w:left="1418" w:right="1420"/>
        <w:jc w:val="both"/>
        <w:rPr>
          <w:i/>
          <w:sz w:val="24"/>
        </w:rPr>
      </w:pPr>
      <w:r>
        <w:rPr>
          <w:i/>
          <w:sz w:val="24"/>
        </w:rPr>
        <w:t>Tato zbraň se nejvíc zanedbává. Dělat správnou práci znamená vnést do života a práce vědomí smyslu, významu a služby druhým lidem. Jednou z příčin syndromu vyhoření je, jak se ukazuje, chybějící pocit hlubšího smyslu vykonávané pracovní činnosti a chybějící napojení na druhé</w:t>
      </w:r>
      <w:r>
        <w:rPr>
          <w:i/>
          <w:spacing w:val="-1"/>
          <w:sz w:val="24"/>
        </w:rPr>
        <w:t xml:space="preserve"> </w:t>
      </w:r>
      <w:r>
        <w:rPr>
          <w:i/>
          <w:sz w:val="24"/>
        </w:rPr>
        <w:t>lidi.</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5"/>
        <w:jc w:val="both"/>
        <w:rPr>
          <w:i/>
          <w:sz w:val="24"/>
        </w:rPr>
      </w:pPr>
      <w:r>
        <w:rPr>
          <w:i/>
          <w:sz w:val="24"/>
        </w:rPr>
        <w:lastRenderedPageBreak/>
        <w:t>Zkuste si položit tyto otázky: Jsou vaše práce a váš život naplněny smyslem a sebenaplněním? Máte před sebou vizi života, který chcete žít a ke kterému se chcete dostat? Vnášíte své hodnoty, silné stránky a tužby do práce nebo je necháváte doma?</w:t>
      </w:r>
    </w:p>
    <w:p w:rsidR="00F21896" w:rsidRDefault="00CF76DB">
      <w:pPr>
        <w:spacing w:before="120"/>
        <w:ind w:left="1418" w:right="1415"/>
        <w:jc w:val="both"/>
        <w:rPr>
          <w:i/>
          <w:sz w:val="24"/>
        </w:rPr>
      </w:pPr>
      <w:r>
        <w:rPr>
          <w:i/>
          <w:sz w:val="24"/>
        </w:rPr>
        <w:t>Někteří autoři definují burn out jako stav prázdnoty, nicotnosti. Jiní naopak píší o syndromu "zrezivění" (Syndrom zrezivění - The Rust out Syndrome - Lstivý zabiják obchází Amerikou. Tato zákeřná síla je rozšířena víc než srdeční choroby, rakovina nebo alkoholismus. Přitom  se jen málo dělá pro prevenci a léčení. "Zrezivění" je pomalé umírání, ke kterému dochází, když přestaneme přijímat rozhodnutí, která nás drží při životě. Je to pocit otupělosti, který vzniká a udržuje se tím, že neustále hrajeme na jistotu, nikdy nepřijímáme nové výzvy, jsme zajatci každodenní rutiny. "Vyrezivění" znamená, že už se nevyvíjíme, nerosteme, v nejlepším případě se pouze udržujeme ve stále stejném stavu. Vyměnili jsme vzrušení smysluplného života za jistoty výplatních šeků. Syndrom zrezivění je protiklad syndromu vyhoření. Zatím, co vyhoření vzniká z nadměrné aktivity, zrezivění pramení z pasivity.). A další se zmiňují o doutnajícím rozladění (smoldering discontent), které pociťují zaměstnanci, kteří celá desítiletí budovali život založený na úspěšnosti a nyní zjišťují, že takovému životu chybí smysl. Zdá se, že všechny tyto pojmy konvergují, mají společného</w:t>
      </w:r>
      <w:r>
        <w:rPr>
          <w:i/>
          <w:spacing w:val="-4"/>
          <w:sz w:val="24"/>
        </w:rPr>
        <w:t xml:space="preserve"> </w:t>
      </w:r>
      <w:r>
        <w:rPr>
          <w:i/>
          <w:sz w:val="24"/>
        </w:rPr>
        <w:t>jmenovatele.</w:t>
      </w:r>
    </w:p>
    <w:p w:rsidR="00F21896" w:rsidRDefault="00CF76DB">
      <w:pPr>
        <w:spacing w:before="121"/>
        <w:ind w:left="1418"/>
        <w:rPr>
          <w:i/>
          <w:sz w:val="24"/>
        </w:rPr>
      </w:pPr>
      <w:r>
        <w:rPr>
          <w:i/>
          <w:sz w:val="24"/>
        </w:rPr>
        <w:t>Co to znamená v praktickém životě?</w:t>
      </w:r>
    </w:p>
    <w:p w:rsidR="00F21896" w:rsidRDefault="00CF76DB">
      <w:pPr>
        <w:pStyle w:val="Odsekzoznamu"/>
        <w:numPr>
          <w:ilvl w:val="0"/>
          <w:numId w:val="16"/>
        </w:numPr>
        <w:tabs>
          <w:tab w:val="left" w:pos="2139"/>
        </w:tabs>
        <w:ind w:right="1418"/>
        <w:jc w:val="both"/>
        <w:rPr>
          <w:i/>
          <w:sz w:val="24"/>
        </w:rPr>
      </w:pPr>
      <w:r>
        <w:rPr>
          <w:i/>
          <w:sz w:val="24"/>
        </w:rPr>
        <w:t>Najděte způsob, jak každý den poskytovat svoje služby - kreativní služby ve velkém nebo v malém - své rodině, své organizační jednotce, komunitě, národu, světu a/nebo účelu, pro který zde jste. Autoři článku to nazývají všepronikajícími</w:t>
      </w:r>
      <w:r>
        <w:rPr>
          <w:i/>
          <w:spacing w:val="-5"/>
          <w:sz w:val="24"/>
        </w:rPr>
        <w:t xml:space="preserve"> </w:t>
      </w:r>
      <w:r>
        <w:rPr>
          <w:i/>
          <w:sz w:val="24"/>
        </w:rPr>
        <w:t>službami.</w:t>
      </w:r>
    </w:p>
    <w:p w:rsidR="00F21896" w:rsidRDefault="00CF76DB">
      <w:pPr>
        <w:pStyle w:val="Odsekzoznamu"/>
        <w:numPr>
          <w:ilvl w:val="0"/>
          <w:numId w:val="16"/>
        </w:numPr>
        <w:tabs>
          <w:tab w:val="left" w:pos="2139"/>
        </w:tabs>
        <w:ind w:right="1421"/>
        <w:jc w:val="both"/>
        <w:rPr>
          <w:i/>
          <w:sz w:val="24"/>
        </w:rPr>
      </w:pPr>
      <w:r>
        <w:rPr>
          <w:i/>
          <w:sz w:val="24"/>
        </w:rPr>
        <w:t>Najděte si organizaci, pro kterou budete pracovat, se správným posláním a správnou kulturou, která ladí s tím, jakým člověkem jste a chcete</w:t>
      </w:r>
      <w:r>
        <w:rPr>
          <w:i/>
          <w:spacing w:val="-7"/>
          <w:sz w:val="24"/>
        </w:rPr>
        <w:t xml:space="preserve"> </w:t>
      </w:r>
      <w:r>
        <w:rPr>
          <w:i/>
          <w:sz w:val="24"/>
        </w:rPr>
        <w:t>být.</w:t>
      </w:r>
    </w:p>
    <w:p w:rsidR="00F21896" w:rsidRDefault="00CF76DB">
      <w:pPr>
        <w:pStyle w:val="Odsekzoznamu"/>
        <w:numPr>
          <w:ilvl w:val="0"/>
          <w:numId w:val="16"/>
        </w:numPr>
        <w:tabs>
          <w:tab w:val="left" w:pos="2132"/>
        </w:tabs>
        <w:ind w:left="2131" w:right="1421" w:hanging="355"/>
        <w:jc w:val="both"/>
        <w:rPr>
          <w:i/>
          <w:sz w:val="24"/>
        </w:rPr>
      </w:pPr>
      <w:r>
        <w:rPr>
          <w:i/>
          <w:sz w:val="24"/>
        </w:rPr>
        <w:t>Přistupujte ke své práci podnikatelsky. Staňte se vlastníkem své situace a pomocí kreativity hledejte způsoby, jak integrovat svoje hodnoty, silné stránky a tužby prací a současně plnit všechna výkonnostní očekávání. Tím získáte nejen úspěch v práci, ale i vědomí smyslu své</w:t>
      </w:r>
      <w:r>
        <w:rPr>
          <w:i/>
          <w:spacing w:val="-3"/>
          <w:sz w:val="24"/>
        </w:rPr>
        <w:t xml:space="preserve"> </w:t>
      </w:r>
      <w:r>
        <w:rPr>
          <w:i/>
          <w:sz w:val="24"/>
        </w:rPr>
        <w:t>činnosti.</w:t>
      </w:r>
    </w:p>
    <w:p w:rsidR="00F21896" w:rsidRDefault="00F21896">
      <w:pPr>
        <w:pStyle w:val="Zkladntext"/>
        <w:spacing w:before="4"/>
        <w:rPr>
          <w:i/>
          <w:sz w:val="21"/>
        </w:rPr>
      </w:pPr>
    </w:p>
    <w:p w:rsidR="00F21896" w:rsidRDefault="00CF76DB">
      <w:pPr>
        <w:pStyle w:val="Nadpis5"/>
        <w:spacing w:before="0"/>
        <w:ind w:right="1415"/>
      </w:pPr>
      <w:r>
        <w:t>Pusťte se do těchto tří věcí a uvidíte, že přízrak vyhoření začne slábnout a hynout vám před očima.</w:t>
      </w:r>
    </w:p>
    <w:p w:rsidR="00F21896" w:rsidRDefault="00F21896">
      <w:pPr>
        <w:pStyle w:val="Zkladntext"/>
        <w:spacing w:before="3"/>
        <w:rPr>
          <w:rFonts w:ascii="TimesNewRomanPS-BoldItalicMT"/>
          <w:b/>
          <w:i/>
          <w:sz w:val="16"/>
        </w:rPr>
      </w:pPr>
    </w:p>
    <w:p w:rsidR="00F21896" w:rsidRDefault="00055BC6">
      <w:pPr>
        <w:spacing w:before="176"/>
        <w:ind w:left="2266"/>
        <w:rPr>
          <w:rFonts w:ascii="TimesNewRomanPS-BoldItalicMT" w:hAnsi="TimesNewRomanPS-BoldItalicMT"/>
          <w:b/>
          <w:i/>
          <w:sz w:val="28"/>
        </w:rPr>
      </w:pPr>
      <w:r>
        <w:rPr>
          <w:noProof/>
        </w:rPr>
        <w:pict w14:anchorId="374FB7B8">
          <v:shape id="Text Box 430" o:spid="_x0000_s4344" type="#_x0000_t202" style="position:absolute;left:0;text-align:left;margin-left:70.9pt;margin-top:.8pt;width:31.2pt;height:28.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" filled="f" strokecolor="#1779be" strokeweight="1.5pt">
            <o:lock v:ext="edit" aspectratio="t" verticies="t" text="t" shapetype="t"/>
            <v:textbox inset="0,0,0,0">
              <w:txbxContent>
                <w:p w:rsidR="00AC039F" w:rsidRDefault="00AC039F">
                  <w:pPr>
                    <w:spacing w:before="55"/>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Prevence vyhoření</w:t>
      </w:r>
    </w:p>
    <w:p w:rsidR="00F21896" w:rsidRDefault="00CF76DB">
      <w:pPr>
        <w:spacing w:before="232"/>
        <w:ind w:left="1418" w:right="1417"/>
        <w:jc w:val="both"/>
        <w:rPr>
          <w:i/>
          <w:sz w:val="24"/>
        </w:rPr>
      </w:pPr>
      <w:r>
        <w:rPr>
          <w:i/>
          <w:sz w:val="24"/>
        </w:rPr>
        <w:t>Virus vyhoření se šíří jako epidemie. Nejohroženější jsou workoholici a také ti, kteří trpí tzv. syndromem pomocníka. Podle čeho lze včas rozpoznat, že člověku hrozí vyhoření (burn out syndrom), a co lze proti němu preventivně dělat?</w:t>
      </w:r>
    </w:p>
    <w:p w:rsidR="00F21896" w:rsidRDefault="00CF76DB">
      <w:pPr>
        <w:spacing w:before="120"/>
        <w:ind w:left="1418" w:right="1419"/>
        <w:jc w:val="both"/>
        <w:rPr>
          <w:i/>
          <w:sz w:val="24"/>
        </w:rPr>
      </w:pPr>
      <w:r>
        <w:rPr>
          <w:i/>
          <w:sz w:val="24"/>
        </w:rPr>
        <w:t>Stále více zaměstnaných lidí je postiženo syndromem vyhoření a často uplyne mnoho času, než se projeví jeho varovné příznaky. Tím stoupá riziko dlouhodobějšího onemocnění. Probíhá-li vyhoření nepoznáno, projeví se až psychickými nebo psychosomatickými potížemi. Dostaví se depresivní sklíčenost, pocity selhání a viny i rostoucí beznaděje. Ztráta stimulů vede k ochabnutí veškerého emocionálního, společenského a duševního života. Psychosomatické potíže se později stávají nemocí s příznaky jako napětí ve svalech, bolesti, zažívací potíže, problémy s krevním oběhem, poruchy spánku atd. Vzrůstá i náchylnost k fyzickým onemocněním, stoupá riziko chřipkové nákazy, vysokého tlaku či</w:t>
      </w:r>
      <w:r>
        <w:rPr>
          <w:i/>
          <w:spacing w:val="-4"/>
          <w:sz w:val="24"/>
        </w:rPr>
        <w:t xml:space="preserve"> </w:t>
      </w:r>
      <w:r>
        <w:rPr>
          <w:i/>
          <w:sz w:val="24"/>
        </w:rPr>
        <w:t>infarktu.</w:t>
      </w:r>
    </w:p>
    <w:p w:rsidR="00F21896" w:rsidRDefault="00CF76DB">
      <w:pPr>
        <w:spacing w:before="121"/>
        <w:ind w:left="1418" w:right="1418"/>
        <w:jc w:val="both"/>
        <w:rPr>
          <w:i/>
          <w:sz w:val="24"/>
        </w:rPr>
      </w:pPr>
      <w:r>
        <w:rPr>
          <w:i/>
          <w:sz w:val="24"/>
        </w:rPr>
        <w:t>Kdo se chce vyhnout syndromu vyhoření, musí rozpoznat varovné signály sám u sebe. Všichni lidé však nejsou stejně ohroženi. K rizikovým skupinám patří především ti, kteří jsou si ve vysoké míře vědomi svých povinností, nebo se přehnanou měrou identifikují se svou prací a investují do ní stále víc času (workoholismus). Ohroženi jsou však i lidé silně závislí na</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5"/>
        <w:jc w:val="both"/>
        <w:rPr>
          <w:i/>
          <w:sz w:val="24"/>
        </w:rPr>
      </w:pPr>
      <w:r>
        <w:rPr>
          <w:i/>
          <w:sz w:val="24"/>
        </w:rPr>
        <w:lastRenderedPageBreak/>
        <w:t>souhlasu a pochvale spolupracovníků, rodiny, přátel a přitom jim chtějí být - při zanedbávání vlastních potřeb - neustále k dispozici (syndrom pomocníka).</w:t>
      </w:r>
    </w:p>
    <w:p w:rsidR="00F21896" w:rsidRDefault="00CF76DB">
      <w:pPr>
        <w:spacing w:before="120"/>
        <w:ind w:left="1418" w:right="1412"/>
        <w:jc w:val="both"/>
        <w:rPr>
          <w:i/>
          <w:sz w:val="24"/>
        </w:rPr>
      </w:pPr>
      <w:r>
        <w:rPr>
          <w:i/>
          <w:sz w:val="24"/>
        </w:rPr>
        <w:t xml:space="preserve">Jaká </w:t>
      </w:r>
      <w:r>
        <w:rPr>
          <w:rFonts w:ascii="TimesNewRomanPS-BoldItalicMT" w:hAnsi="TimesNewRomanPS-BoldItalicMT"/>
          <w:b/>
          <w:i/>
          <w:sz w:val="24"/>
        </w:rPr>
        <w:t xml:space="preserve">nápravná a preventivní opatření </w:t>
      </w:r>
      <w:r>
        <w:rPr>
          <w:i/>
          <w:sz w:val="24"/>
        </w:rPr>
        <w:t>může jednotlivec přijmout? Především je třeba zmírnit pracovní zatížení. Přezkoumat svůj management času a položit si například tyto otázky: Můžu si stanovit lepší priority? Jsem spíše ranní ptáče nebo sova a lze podle toho rozdělit práce různě náročné na kreativitu? Co mi nejvíc požírá čas? Dá se rytmus mé práce rozdělit pauzami? Měl bych dát větší váhu sociálním kontaktům, rozhovorům během práce? Kromě toho je třeba zásadně změnit svou životní filozofii. Přes neustále narůstající profesní požadavky se práce nesmí stát jediným smyslem života. Je nutná doba na zotavení, aby se  opět "dobily</w:t>
      </w:r>
      <w:r>
        <w:rPr>
          <w:i/>
          <w:spacing w:val="-2"/>
          <w:sz w:val="24"/>
        </w:rPr>
        <w:t xml:space="preserve"> </w:t>
      </w:r>
      <w:r>
        <w:rPr>
          <w:i/>
          <w:sz w:val="24"/>
        </w:rPr>
        <w:t>baterie".</w:t>
      </w:r>
    </w:p>
    <w:p w:rsidR="00F21896" w:rsidRDefault="00CF76DB">
      <w:pPr>
        <w:spacing w:before="120"/>
        <w:ind w:left="1418" w:right="1417"/>
        <w:jc w:val="both"/>
        <w:rPr>
          <w:i/>
          <w:sz w:val="24"/>
        </w:rPr>
      </w:pPr>
      <w:r>
        <w:rPr>
          <w:i/>
          <w:sz w:val="24"/>
        </w:rPr>
        <w:t>Nelze-li vyhoření zastavit vlastními silami, je zapotřebí vyhledat odbornou pomoc. To vyžaduje odvahu a často je to již první důležitý krok ke změně kurzu. Pomoc lze nalézt v podniku (např. koučink) nebo u lékaře či psychoterapeuta. K definitivnímu opuštění sestupné spirály může být nutné ošetření na specializované klinice. Ta poskytuje přechodně ochranu před dalším přetížením a představuje místo, kde se postižený člověk může nově orientovat, přemítá o hodnotách každodenního života, osvojuje si schopnost uvolnit</w:t>
      </w:r>
      <w:r>
        <w:rPr>
          <w:i/>
          <w:spacing w:val="-6"/>
          <w:sz w:val="24"/>
        </w:rPr>
        <w:t xml:space="preserve"> </w:t>
      </w:r>
      <w:r>
        <w:rPr>
          <w:i/>
          <w:sz w:val="24"/>
        </w:rPr>
        <w:t>se.</w:t>
      </w:r>
    </w:p>
    <w:p w:rsidR="00F21896" w:rsidRDefault="00CF76DB">
      <w:pPr>
        <w:spacing w:before="121"/>
        <w:ind w:left="1418" w:right="1418"/>
        <w:jc w:val="both"/>
        <w:rPr>
          <w:i/>
          <w:sz w:val="24"/>
        </w:rPr>
      </w:pPr>
      <w:r>
        <w:rPr>
          <w:i/>
          <w:sz w:val="24"/>
        </w:rPr>
        <w:t>Vyhoření je důsledkem stresu.Významný vliv má atmosféra v podniku. U následujících tří typů podniků je třeba být obzvlášť obezřetný: Příliš byrokraticky organizované podniky zužují manévrovací prostor pro jednání a rozhodování zaměstnanců a vedou k pocitům bezmoci. Ale i opak zvyšuje riziko vyhoření. Rozvíjející se mladé firmy s minimem formálních úkolů umožňují vysokou angažovanost a očividně odstraňují hranice mezi pracovním a soukromým životem, což může vést k chorobné závislosti na práci. Dále organizace ve zdravotnictví a školství, kde se často požaduje velká emoční angažovanost při trvalém nasazení personálu a malém uznání jeho práce.</w:t>
      </w:r>
    </w:p>
    <w:p w:rsidR="00F21896" w:rsidRDefault="00CF76DB">
      <w:pPr>
        <w:spacing w:before="120"/>
        <w:ind w:left="1418" w:right="1414"/>
        <w:jc w:val="both"/>
        <w:rPr>
          <w:i/>
          <w:sz w:val="24"/>
        </w:rPr>
      </w:pPr>
      <w:r>
        <w:rPr>
          <w:i/>
          <w:sz w:val="24"/>
        </w:rPr>
        <w:t xml:space="preserve">Podniky jsou dnes povinny přijmout preventivní opatření proti vyhoření. Z psychologického hodnocení vyplývá, že solidní management se vyznačuje </w:t>
      </w:r>
      <w:r>
        <w:rPr>
          <w:rFonts w:ascii="TimesNewRomanPS-BoldItalicMT" w:hAnsi="TimesNewRomanPS-BoldItalicMT"/>
          <w:b/>
          <w:i/>
          <w:sz w:val="24"/>
        </w:rPr>
        <w:t xml:space="preserve">rovnováhou mezi požadavky a odměnou. </w:t>
      </w:r>
      <w:r>
        <w:rPr>
          <w:i/>
          <w:sz w:val="24"/>
        </w:rPr>
        <w:t>Na jedné straně musí pracovník cítit, že se od něj očekává určitý výkon. Práce by měla být rozmanitá a nezahrnovat jen částečné úkoly. Rutina bez výzev je nezdravá. Každý pracovník potřebuje citelné uznání. K tomu patří spravedlivý plat, jistota pracovního místa, možnost dalšího vzdělávání a kariéry. Chybí-li uznání, dochází ke krizím s vysokým rizikem vyhoření. Důležitým faktorem prevence vyhoření je též manévrovací prostor pro jednání a rozhodování.</w:t>
      </w:r>
    </w:p>
    <w:p w:rsidR="00F21896" w:rsidRDefault="00CF76DB">
      <w:pPr>
        <w:spacing w:before="121"/>
        <w:ind w:left="1418" w:right="1418"/>
        <w:jc w:val="both"/>
        <w:rPr>
          <w:i/>
          <w:sz w:val="24"/>
        </w:rPr>
      </w:pPr>
      <w:r>
        <w:rPr>
          <w:i/>
          <w:sz w:val="24"/>
        </w:rPr>
        <w:t>Samotné zatížení, tzv. primární stres, nevysiluje. Už dříve se muselo hodně pracovat. K vyhoření vedou pocity bezmoci a vyřazenosti (tzv. sekundární stres). Proto je třeba dbát, aby se každý pracovník účastnil formování svých pracovních procesů a mohl se v přiměřené míře podílet na rozhodování, což vede ke spokojenosti. Přispívá k tomu transparentní informační politika a ochota nadřízených k diskusi. Ti by také měli znát varovné signály vyhoření, aby mohli rychleji a lépe reagovat. A to tím, že projeví pochopení, poskytnou správnou radu a respektují právo na volný čas. Musejí rozpoznat nahromadění práce, které hrozí rostoucími přesčasy s časovým tlakem, a odstranit je.</w:t>
      </w:r>
    </w:p>
    <w:p w:rsidR="00F21896" w:rsidRDefault="00CF76DB">
      <w:pPr>
        <w:spacing w:before="118"/>
        <w:ind w:left="1418" w:right="1423"/>
        <w:jc w:val="both"/>
        <w:rPr>
          <w:i/>
          <w:sz w:val="24"/>
        </w:rPr>
      </w:pPr>
      <w:r>
        <w:rPr>
          <w:i/>
          <w:sz w:val="24"/>
        </w:rPr>
        <w:t>Podaří-li se podniku vytvořit správné pracovní ovzduší, v němž si jednotlivce váží, a ten má pocit, že může věci ovlivňovat, prevence se podařila. Taková podniková atmosféra umožňuje zdravou rivalitu, která posiluje.</w:t>
      </w:r>
    </w:p>
    <w:p w:rsidR="00F21896" w:rsidRDefault="00CF76DB">
      <w:pPr>
        <w:spacing w:before="120"/>
        <w:ind w:left="1418" w:right="1416"/>
        <w:jc w:val="both"/>
        <w:rPr>
          <w:i/>
          <w:sz w:val="24"/>
        </w:rPr>
      </w:pPr>
      <w:r>
        <w:rPr>
          <w:i/>
          <w:sz w:val="24"/>
        </w:rPr>
        <w:t>To zní sice samozřejmě, ale realizace v každodenním životě podniku má své meze. Nejen jednotliví pracovníci, ale také firma jako celek je vystavena stresu z neustálé konkurence. Obratné podnikové vedení proto zabuduje vážně míněnou prevenci vyhoření do své strategie</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24"/>
        <w:jc w:val="both"/>
        <w:rPr>
          <w:i/>
          <w:sz w:val="24"/>
        </w:rPr>
      </w:pPr>
      <w:r>
        <w:rPr>
          <w:i/>
          <w:sz w:val="24"/>
        </w:rPr>
        <w:lastRenderedPageBreak/>
        <w:t>tvorby zisku, neboť správně ocenění a spokojení pracovníci zvyšují konkurenční výhodu podniku.</w:t>
      </w:r>
    </w:p>
    <w:p w:rsidR="00F21896" w:rsidRDefault="00CF76DB">
      <w:pPr>
        <w:spacing w:before="120"/>
        <w:ind w:left="1418" w:right="1416"/>
        <w:jc w:val="both"/>
        <w:rPr>
          <w:i/>
          <w:sz w:val="24"/>
        </w:rPr>
      </w:pPr>
      <w:r>
        <w:rPr>
          <w:i/>
          <w:sz w:val="24"/>
        </w:rPr>
        <w:t>Společenský vývoj s jednostrannou orientací na výkon, konkurenční schopnost a zisk bezpochyby přispívají k většímu riziku vyhoření. Nikdo to nedokáže jednoduše změnit - sofistikované vedení podniku ani politici. Ale všichni mohou přispívat k postupné rehumanizaci naší společnosti. Jak? Reflexí a změnou individuálních i kolektivních postojů.</w:t>
      </w:r>
    </w:p>
    <w:p w:rsidR="00F21896" w:rsidRDefault="00CF76DB">
      <w:pPr>
        <w:spacing w:before="120"/>
        <w:ind w:left="1418" w:right="1418"/>
        <w:jc w:val="both"/>
        <w:rPr>
          <w:i/>
          <w:sz w:val="24"/>
        </w:rPr>
      </w:pPr>
      <w:r>
        <w:rPr>
          <w:i/>
          <w:sz w:val="24"/>
        </w:rPr>
        <w:t>Je třeba dát více prostoru životní rovnováze, ale také etice. Člověk potřebuje hodnoty, které překračují úspěch, uznání a spotřebu. Jinak ztrácí smysl života, což vede k vyhoření.</w:t>
      </w:r>
    </w:p>
    <w:p w:rsidR="00F21896" w:rsidRDefault="00CF76DB">
      <w:pPr>
        <w:spacing w:before="120"/>
        <w:ind w:left="1418" w:right="1414"/>
        <w:jc w:val="both"/>
        <w:rPr>
          <w:i/>
          <w:sz w:val="24"/>
        </w:rPr>
      </w:pPr>
      <w:r>
        <w:rPr>
          <w:i/>
          <w:sz w:val="24"/>
        </w:rPr>
        <w:t>Dobrá prevence neznamená rozmazlování nebo toleranci frustrace. Ke slabým lidem, kteří nevydrží žádné zatížení, přichází vyhoření zadními vrátky. K vyhoření pak nevede jen přemíra práce nebo nadměrný tlak na výkon, ale také obvyklé každodenní úkoly. Narušená vůle vydržet tlak běžných úkolů vede do prázdna, životně důležitá sebeúcta člověka mizí. Pravá prevence spočívá v pružné rovnováze mezi stresem a uvolněním, mezi požadavky a empatií, prosazováním vlastních zájmů a ohledem na zájmy druhých. Podaří-li se jednotlivci zacházet tak sám se sebou, a mohou-li podniky realizovat tyto hodnoty, pak je prognóza vývoje naší společnosti</w:t>
      </w:r>
      <w:r>
        <w:rPr>
          <w:i/>
          <w:spacing w:val="-1"/>
          <w:sz w:val="24"/>
        </w:rPr>
        <w:t xml:space="preserve"> </w:t>
      </w:r>
      <w:r>
        <w:rPr>
          <w:i/>
          <w:sz w:val="24"/>
        </w:rPr>
        <w:t>dobrá.</w:t>
      </w:r>
    </w:p>
    <w:p w:rsidR="00F21896" w:rsidRDefault="00CF76DB">
      <w:pPr>
        <w:pStyle w:val="Nadpis5"/>
        <w:spacing w:before="126"/>
      </w:pPr>
      <w:r>
        <w:t>TYPICKÉ ZNAKY VYHOŘENÍ</w:t>
      </w:r>
    </w:p>
    <w:p w:rsidR="00F21896" w:rsidRDefault="00CF76DB">
      <w:pPr>
        <w:pStyle w:val="Odsekzoznamu"/>
        <w:numPr>
          <w:ilvl w:val="0"/>
          <w:numId w:val="118"/>
        </w:numPr>
        <w:tabs>
          <w:tab w:val="left" w:pos="1779"/>
        </w:tabs>
        <w:spacing w:before="123" w:line="230" w:lineRule="auto"/>
        <w:ind w:right="1419"/>
        <w:jc w:val="both"/>
        <w:rPr>
          <w:i/>
          <w:sz w:val="24"/>
        </w:rPr>
      </w:pPr>
      <w:r>
        <w:rPr>
          <w:rFonts w:ascii="TimesNewRomanPS-BoldItalicMT" w:hAnsi="TimesNewRomanPS-BoldItalicMT"/>
          <w:b/>
          <w:i/>
          <w:sz w:val="24"/>
        </w:rPr>
        <w:t xml:space="preserve">Nadměrná angažovanost: </w:t>
      </w:r>
      <w:r>
        <w:rPr>
          <w:i/>
          <w:sz w:val="24"/>
        </w:rPr>
        <w:t>Kdo vyhoří, musí nejdříve hořet. Člověk například propadá profesní hyperaktivitě, ale večer nemůže vypnout, v noci se budí a stále přemýšlí o práci. S tím je spojeno sebepřeceňování a pocit</w:t>
      </w:r>
      <w:r>
        <w:rPr>
          <w:i/>
          <w:spacing w:val="-3"/>
          <w:sz w:val="24"/>
        </w:rPr>
        <w:t xml:space="preserve"> </w:t>
      </w:r>
      <w:r>
        <w:rPr>
          <w:i/>
          <w:sz w:val="24"/>
        </w:rPr>
        <w:t>nepostradatelnosti.</w:t>
      </w:r>
    </w:p>
    <w:p w:rsidR="00F21896" w:rsidRDefault="00CF76DB">
      <w:pPr>
        <w:pStyle w:val="Odsekzoznamu"/>
        <w:numPr>
          <w:ilvl w:val="0"/>
          <w:numId w:val="118"/>
        </w:numPr>
        <w:tabs>
          <w:tab w:val="left" w:pos="1779"/>
        </w:tabs>
        <w:spacing w:before="133" w:line="230" w:lineRule="auto"/>
        <w:ind w:right="1419"/>
        <w:jc w:val="both"/>
        <w:rPr>
          <w:i/>
          <w:sz w:val="24"/>
        </w:rPr>
      </w:pPr>
      <w:r>
        <w:rPr>
          <w:rFonts w:ascii="TimesNewRomanPS-BoldItalicMT" w:hAnsi="TimesNewRomanPS-BoldItalicMT"/>
          <w:b/>
          <w:i/>
          <w:sz w:val="24"/>
        </w:rPr>
        <w:t xml:space="preserve">Únava: </w:t>
      </w:r>
      <w:r>
        <w:rPr>
          <w:i/>
          <w:sz w:val="24"/>
        </w:rPr>
        <w:t>Stále častěji se během dne projevuje únava, nedostatek energie, ztráta iniciativy a zármutek. Na pracovišti se objevuje tzv. vnitřní výpověď, kdy se profesní činnost redukuje na práci podle</w:t>
      </w:r>
      <w:r>
        <w:rPr>
          <w:i/>
          <w:spacing w:val="-2"/>
          <w:sz w:val="24"/>
        </w:rPr>
        <w:t xml:space="preserve"> </w:t>
      </w:r>
      <w:r>
        <w:rPr>
          <w:i/>
          <w:sz w:val="24"/>
        </w:rPr>
        <w:t>předpisu.</w:t>
      </w:r>
    </w:p>
    <w:p w:rsidR="00F21896" w:rsidRDefault="00CF76DB">
      <w:pPr>
        <w:pStyle w:val="Odsekzoznamu"/>
        <w:numPr>
          <w:ilvl w:val="0"/>
          <w:numId w:val="118"/>
        </w:numPr>
        <w:tabs>
          <w:tab w:val="left" w:pos="1779"/>
        </w:tabs>
        <w:spacing w:before="139" w:line="223" w:lineRule="auto"/>
        <w:ind w:right="1416"/>
        <w:jc w:val="both"/>
        <w:rPr>
          <w:i/>
          <w:sz w:val="24"/>
        </w:rPr>
      </w:pPr>
      <w:r>
        <w:rPr>
          <w:rFonts w:ascii="TimesNewRomanPS-BoldItalicMT" w:hAnsi="TimesNewRomanPS-BoldItalicMT"/>
          <w:b/>
          <w:i/>
          <w:sz w:val="24"/>
        </w:rPr>
        <w:t xml:space="preserve">Chronická podrážděnost: </w:t>
      </w:r>
      <w:r>
        <w:rPr>
          <w:i/>
          <w:sz w:val="24"/>
        </w:rPr>
        <w:t>Převládá labilní nálada a vrtošivost. Nic není dobré, všichni spolupracovníci jsou stále častěji kritizováni a podceňováni. Člověk se stává</w:t>
      </w:r>
      <w:r>
        <w:rPr>
          <w:i/>
          <w:spacing w:val="-16"/>
          <w:sz w:val="24"/>
        </w:rPr>
        <w:t xml:space="preserve"> </w:t>
      </w:r>
      <w:r>
        <w:rPr>
          <w:i/>
          <w:sz w:val="24"/>
        </w:rPr>
        <w:t>pesimistou.</w:t>
      </w:r>
    </w:p>
    <w:p w:rsidR="00F21896" w:rsidRDefault="00CF76DB">
      <w:pPr>
        <w:pStyle w:val="Odsekzoznamu"/>
        <w:numPr>
          <w:ilvl w:val="0"/>
          <w:numId w:val="118"/>
        </w:numPr>
        <w:tabs>
          <w:tab w:val="left" w:pos="1777"/>
        </w:tabs>
        <w:spacing w:before="139" w:line="223" w:lineRule="auto"/>
        <w:ind w:left="1776" w:right="1420" w:hanging="358"/>
        <w:jc w:val="both"/>
        <w:rPr>
          <w:i/>
          <w:sz w:val="24"/>
        </w:rPr>
      </w:pPr>
      <w:r>
        <w:rPr>
          <w:rFonts w:ascii="TimesNewRomanPS-BoldItalicMT" w:hAnsi="TimesNewRomanPS-BoldItalicMT"/>
          <w:b/>
          <w:i/>
          <w:sz w:val="24"/>
        </w:rPr>
        <w:t xml:space="preserve">Sebeodcizení: </w:t>
      </w:r>
      <w:r>
        <w:rPr>
          <w:i/>
          <w:sz w:val="24"/>
        </w:rPr>
        <w:t>Vzniká pocit, jakoby člověk už nebyl sám sebou.. Uvědomuje si, že dříve byl jiný, mizí sebeuspokojení a smysl života.</w:t>
      </w:r>
    </w:p>
    <w:p w:rsidR="00F21896" w:rsidRDefault="00F21896">
      <w:pPr>
        <w:pStyle w:val="Zkladntext"/>
        <w:spacing w:before="5"/>
        <w:rPr>
          <w:i/>
          <w:sz w:val="32"/>
        </w:rPr>
      </w:pPr>
    </w:p>
    <w:p w:rsidR="00F21896" w:rsidRDefault="00055BC6">
      <w:pPr>
        <w:ind w:left="2126"/>
        <w:rPr>
          <w:rFonts w:ascii="TimesNewRomanPS-BoldItalicMT" w:hAnsi="TimesNewRomanPS-BoldItalicMT"/>
          <w:b/>
          <w:i/>
          <w:sz w:val="28"/>
        </w:rPr>
      </w:pPr>
      <w:r>
        <w:rPr>
          <w:noProof/>
        </w:rPr>
        <w:pict w14:anchorId="40FF9001">
          <v:shape id="Text Box 429" o:spid="_x0000_s4343" type="#_x0000_t202" style="position:absolute;left:0;text-align:left;margin-left:70.15pt;margin-top:-7.7pt;width:31.2pt;height:28.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" filled="f" strokecolor="#1779be" strokeweight="1.5pt">
            <o:lock v:ext="edit" aspectratio="t" verticies="t" text="t" shapetype="t"/>
            <v:textbox inset="0,0,0,0">
              <w:txbxContent>
                <w:p w:rsidR="00AC039F" w:rsidRDefault="00AC039F">
                  <w:pPr>
                    <w:spacing w:before="59"/>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Práce nebo život</w:t>
      </w:r>
    </w:p>
    <w:p w:rsidR="00F21896" w:rsidRDefault="00CF76DB">
      <w:pPr>
        <w:spacing w:before="152"/>
        <w:ind w:left="1418" w:right="1422"/>
        <w:jc w:val="both"/>
        <w:rPr>
          <w:i/>
          <w:sz w:val="24"/>
        </w:rPr>
      </w:pPr>
      <w:r>
        <w:rPr>
          <w:i/>
          <w:sz w:val="24"/>
        </w:rPr>
        <w:t>Co je absence, víme všichni. Někdo v práci chybí. Nyní se však objevuje nový termín pro nový problém: presentismus. Je to stav, kdy člověk sice je fyzicky přítomen na pracovišti, ale bylo by lepší, kdyby nebyl.</w:t>
      </w:r>
    </w:p>
    <w:p w:rsidR="00F21896" w:rsidRDefault="00CF76DB">
      <w:pPr>
        <w:spacing w:before="120"/>
        <w:ind w:left="1418" w:right="1416"/>
        <w:jc w:val="both"/>
        <w:rPr>
          <w:i/>
          <w:sz w:val="24"/>
        </w:rPr>
      </w:pPr>
      <w:r>
        <w:rPr>
          <w:i/>
          <w:sz w:val="24"/>
        </w:rPr>
        <w:t>Absence zaměstnanců v práci pro nemoc či z jiných důvodů je již tradičně předmětem soustředěné pozornosti manažerů. Naproti tomu presentismus, který se zatím příliš neřešil, může být pro organizaci stejně závažným problémem. Je to stav, kdy zaměstnanec je sice nemocen, ale přesto přijde do práce, pracuje s podstatně menší výkonností a s větší pravděpodobností dělá při práci chyby.</w:t>
      </w:r>
    </w:p>
    <w:p w:rsidR="00F21896" w:rsidRDefault="00CF76DB">
      <w:pPr>
        <w:spacing w:before="121"/>
        <w:ind w:left="1418" w:right="1415"/>
        <w:jc w:val="both"/>
        <w:rPr>
          <w:i/>
          <w:sz w:val="24"/>
        </w:rPr>
      </w:pPr>
      <w:r>
        <w:rPr>
          <w:i/>
          <w:sz w:val="24"/>
        </w:rPr>
        <w:t>Zvláště v dobách, kdy mají lidé větší obavy ze ztráty zaměstnání, je to dost rozšířený jev. A dá se říci, že pokud absence zaměstnanců klesají na neobvykle nízkou míru, často naopak stoupá míra presentismu. Týká se to stejně tak soukromého sektoru jako veřejného.</w:t>
      </w:r>
    </w:p>
    <w:p w:rsidR="00F21896" w:rsidRDefault="00CF76DB">
      <w:pPr>
        <w:spacing w:before="120"/>
        <w:ind w:left="1418" w:right="1417"/>
        <w:jc w:val="both"/>
        <w:rPr>
          <w:i/>
          <w:sz w:val="24"/>
        </w:rPr>
      </w:pPr>
      <w:r>
        <w:rPr>
          <w:i/>
          <w:sz w:val="24"/>
        </w:rPr>
        <w:t>Jak píše Tim Smedley v britském časopise peoplemanagement (13.1.2011), škody způsobené vysokou úrovní presentismu během nedávné recese teprve nyní vyplouvají na povrch. Výzkumná zpráva z roku 2008 (Sainsbury Centre for Mental Health) definuje tento jev takto: "Presentismus představuje ztráty na produktivitě, k nimž dochází tehdy, jestliže zaměstnanci</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9"/>
        <w:jc w:val="both"/>
        <w:rPr>
          <w:i/>
          <w:sz w:val="24"/>
        </w:rPr>
      </w:pPr>
      <w:r>
        <w:rPr>
          <w:i/>
          <w:sz w:val="24"/>
        </w:rPr>
        <w:lastRenderedPageBreak/>
        <w:t>přijdou do práce, ale vzhledem ke svému špatnému zdravotnímu stavu nefungují na plné své pracovní kapacitě." Tato výzkumná zpráva odhadovala ztráty z absence pro nemoc ve Velké Britanii na 8,4 miliard liber, kdežto ztráty z presentismu na 15,1 miliardy liber. A to bylo před recesí!</w:t>
      </w:r>
    </w:p>
    <w:p w:rsidR="00F21896" w:rsidRDefault="00CF76DB">
      <w:pPr>
        <w:spacing w:before="120"/>
        <w:ind w:left="1418" w:right="1412"/>
        <w:jc w:val="both"/>
        <w:rPr>
          <w:i/>
          <w:sz w:val="24"/>
        </w:rPr>
      </w:pPr>
      <w:r>
        <w:rPr>
          <w:i/>
          <w:sz w:val="24"/>
        </w:rPr>
        <w:t>Podle Caryho Coopera, profesora organizační psychologie a zdraví na Lancaster University Management School, v posledních letech míra presentismu dramaticky stoupla. Nejistota zachování práce z něj učinila daleko vážnější problém než kdykoliv před tím. "Lidé si v době recese připomenou staré přísloví Sejde z očí, sejde z mysli", uvádí Cooper. Nechtějí-li přijít o práci, jsou přesvědčeni, že musí být přítomni na pracovišti za každou cenu. Organizace, které v průběhu nedávné krize ohlásily dopředu záměr snižovat stavy zaměstnanců, zaznamenaly nárůst počtu lidí, kteří jsou sice nemocní, ale přesto přijdou do práce. Současná průměrná úroveň absence podle průzkumu v řadě odvětví je ve Velké Británii 7,7 dnů ročně v přepočtu na zaměstnance, což je jedna z nejnižších dosud naměřených hodnot.</w:t>
      </w:r>
    </w:p>
    <w:p w:rsidR="00F21896" w:rsidRDefault="00CF76DB">
      <w:pPr>
        <w:spacing w:before="120"/>
        <w:ind w:left="1418" w:right="1417"/>
        <w:jc w:val="both"/>
        <w:rPr>
          <w:i/>
          <w:sz w:val="24"/>
        </w:rPr>
      </w:pPr>
      <w:r>
        <w:rPr>
          <w:i/>
          <w:sz w:val="24"/>
        </w:rPr>
        <w:t>Je presentismus skutečný problém? Ano, i když asi ne nový. Jenom nebyla potřeba jej pregnantně pojmenovávat. Nový je ovšem kontext, ve kterém se dnes prezentismus vyskytuje, a zřejmě již také jeho míra. Podívejme se na to blíže. Na první pohled se může zdát nelogické, že ten, kdo přijde do práce a pracuje alespoň na 50 %, bude pro firmu dražší než ten, kdo nepřijde do práce vůbec a tudíž jeho výkonnost je 0 %. Profesor Cooper to vysvětluje následujícím způsobem: "Pokud přijde do práce ten, kdo se necítí dobře, jen proto, že má strach o udržení práce, může přenést viry na druhé lidi a také, a to je podstatnější, takový člověk dělá chyby, které pak musí někdo napravovat. Takto přítomný člověk v práci může být pro firmu dražší, než si lidé myslí. Člověk má svou prací přispívat k tvorbě hodnot pro zákazníky, nikoli hodnoty ničit." Amanda Smithová, další z britských odborníků na management absence, k tomu dodává: "Pokud ten, kdo je nemocen a přijde do práce, jedná se zákazníky nebo s veřejností, bude pravděpodobně jednat jinak, než kdyby byl zdráv." Ještě relativně nedávno bychom si před někým, kdo by nám takovéto věci považoval za nutné vysvětlovat, klepali na</w:t>
      </w:r>
      <w:r>
        <w:rPr>
          <w:i/>
          <w:spacing w:val="1"/>
          <w:sz w:val="24"/>
        </w:rPr>
        <w:t xml:space="preserve"> </w:t>
      </w:r>
      <w:r>
        <w:rPr>
          <w:i/>
          <w:sz w:val="24"/>
        </w:rPr>
        <w:t>čelo.</w:t>
      </w:r>
    </w:p>
    <w:p w:rsidR="00F21896" w:rsidRDefault="00CF76DB">
      <w:pPr>
        <w:spacing w:before="122"/>
        <w:ind w:left="1418" w:right="1414"/>
        <w:jc w:val="both"/>
        <w:rPr>
          <w:i/>
          <w:sz w:val="24"/>
        </w:rPr>
      </w:pPr>
      <w:r>
        <w:rPr>
          <w:i/>
          <w:sz w:val="24"/>
        </w:rPr>
        <w:t>Presentismus tedy neznamená, že se někdo chce na pracovišti "ulejvat". Ztráta produktivity je způsobena zcela reálnými zdravotními problémy. V řadě případů jsou to problémy alespoň zpočátku relativně "méně závažné", ale o to rozšířenější: velmi často se jedná o nachlazení, alergie, astma, migrény či deprese, onemocnění, která jsou chronická či mají sezonní ráz. Tyto choroby se ovšem týkají velkého počtu lidí v nejproduktivnějším věku. I proto je skrytý dopad presentismu na produktivitu práce tak</w:t>
      </w:r>
      <w:r>
        <w:rPr>
          <w:i/>
          <w:spacing w:val="-4"/>
          <w:sz w:val="24"/>
        </w:rPr>
        <w:t xml:space="preserve"> </w:t>
      </w:r>
      <w:r>
        <w:rPr>
          <w:i/>
          <w:sz w:val="24"/>
        </w:rPr>
        <w:t>závažný.</w:t>
      </w:r>
    </w:p>
    <w:p w:rsidR="00F21896" w:rsidRDefault="00CF76DB">
      <w:pPr>
        <w:spacing w:before="120"/>
        <w:ind w:left="1418" w:right="1415"/>
        <w:jc w:val="both"/>
        <w:rPr>
          <w:i/>
          <w:sz w:val="24"/>
        </w:rPr>
      </w:pPr>
      <w:r>
        <w:rPr>
          <w:i/>
          <w:sz w:val="24"/>
        </w:rPr>
        <w:t>Některé firmy, které si to uvědomují, tak například nabízejí svým zaměstnancům možnost konzultací s příslušnými lékařskými specialisty. Ukazuje se totiž, že takováto investice do prevence, léčby a vzdělávání zaměstnanců se firmám velmi dobře vyplácí. Navíc má ještě i druhou pozitivní stránku: firma tak dává najevo, že ji problémy zaměstnanců zajímají a že je ochotna pro ně něco udělat. Lze předpokládat, že se to logicky odrazí na větší loajalitě a angažovanosti pracovníků.</w:t>
      </w:r>
    </w:p>
    <w:p w:rsidR="00F21896" w:rsidRDefault="00CF76DB">
      <w:pPr>
        <w:spacing w:before="118"/>
        <w:ind w:left="1418" w:right="1417"/>
        <w:jc w:val="both"/>
        <w:rPr>
          <w:i/>
          <w:sz w:val="24"/>
        </w:rPr>
      </w:pPr>
      <w:r>
        <w:rPr>
          <w:i/>
          <w:sz w:val="24"/>
        </w:rPr>
        <w:t>"Vedle chyb je nejnebezpečnějším důsledkem presentismu vznik kultury strachu," dodává ještě Cooper. Stává se to zejména, když se firma dostane do vážných potíží. Presentismus je vlastně svým způsobem "strkání hlavy do písku". Lidem se zdá, že pokud jsou na pracovišti, je vše v pořádku, nic se nemůže stát.</w:t>
      </w:r>
    </w:p>
    <w:p w:rsidR="00F21896" w:rsidRDefault="00CF76DB">
      <w:pPr>
        <w:spacing w:before="120"/>
        <w:ind w:left="1418" w:right="1417"/>
        <w:jc w:val="both"/>
        <w:rPr>
          <w:i/>
          <w:sz w:val="24"/>
        </w:rPr>
      </w:pPr>
      <w:r>
        <w:rPr>
          <w:i/>
          <w:sz w:val="24"/>
        </w:rPr>
        <w:t>V některých firmách je navíc běžná praxe, že pokud někdo onemocní a je doma, musí se hlásit útvaru HR, proč je míra absence v daném týmu vyšší než průměr. To je vysloveně výzva k presentismu. A v souladu s tím zároveň klesá angažovanost zaměstnanců.</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4"/>
        <w:jc w:val="both"/>
        <w:rPr>
          <w:i/>
          <w:sz w:val="24"/>
        </w:rPr>
      </w:pPr>
      <w:r>
        <w:rPr>
          <w:i/>
          <w:sz w:val="24"/>
        </w:rPr>
        <w:lastRenderedPageBreak/>
        <w:t>Na některých pracovištích jsou zase zavedeny systémy peněžní zainteresovanosti zaměstnanců na stoprocentní přítomnosti v práci. Byl zaznamenán i případ, že zaměstnanec odešel z nemocnice na revers jen proto, aby měl stoprocentní přítomnost a nepřišel o prémie.</w:t>
      </w:r>
    </w:p>
    <w:p w:rsidR="00F21896" w:rsidRDefault="00CF76DB">
      <w:pPr>
        <w:spacing w:before="120"/>
        <w:ind w:left="1418" w:right="1416"/>
        <w:jc w:val="both"/>
        <w:rPr>
          <w:i/>
          <w:sz w:val="24"/>
        </w:rPr>
      </w:pPr>
      <w:r>
        <w:rPr>
          <w:i/>
          <w:sz w:val="24"/>
        </w:rPr>
        <w:t>Je pravda, že někteří manažeři presentismus za problém stále ještě nepovažují. Přesněji řečeno je to pro ně příliš mlhavý problém. Pokud však nebudou věnovat svůj čas tomu, aby jej řešili průběžně, budou muset později věnovat daleko více času řešení stížností, konfliktů a nápravě chyb. A mohou pak mít i potíže udržet schopné lidi ve firmě, jakmile se ekonomická situace zlepší.</w:t>
      </w:r>
    </w:p>
    <w:p w:rsidR="00F21896" w:rsidRDefault="00CF76DB">
      <w:pPr>
        <w:spacing w:before="120"/>
        <w:ind w:left="1418" w:right="1412"/>
        <w:jc w:val="both"/>
        <w:rPr>
          <w:i/>
          <w:sz w:val="24"/>
        </w:rPr>
      </w:pPr>
      <w:r>
        <w:rPr>
          <w:i/>
          <w:sz w:val="24"/>
        </w:rPr>
        <w:t xml:space="preserve">Dobrý příklad poskytuje britská firma Amey se 11 500 zaměstnanci, která působí v oblasti infrastruktury a služeb pro výstavbu. Helen Knightová byla před dvěma lety přijata na pozici manažerky programu wellness. Říká: "Mám za úkol navrhnout a uskutečnit program wellness. Prioritou v rámci tohoto úkolu je pro nás psychická odolnost a flexibilita zaměstnanců a jejich schopnost zvládat změny. Součástí programu je také vytvoření lepší atmosféry </w:t>
      </w:r>
      <w:r>
        <w:rPr>
          <w:i/>
          <w:spacing w:val="2"/>
          <w:sz w:val="24"/>
        </w:rPr>
        <w:t xml:space="preserve">na </w:t>
      </w:r>
      <w:r>
        <w:rPr>
          <w:i/>
          <w:sz w:val="24"/>
        </w:rPr>
        <w:t>pracovištích a vyšší angažovanost lidi. Místo spirály směřující dolů chceme vytvořit pozitivní vývojovou spirálu. Program wellness zahrnuje například zdravé stravování, fitness kampaň, pomoc při odvykání kouření, prevence rakoviny prsů, různé formy sportu a pohybové aktivity, výcvik v jednoduchých relaxačních technikách použitelných na pracovišti. Kulturu strachu chceme u nás zcela vykořenit. Chceme mít zdravé a spokojené zaměstnance schopné odvádět stoprocentní pracovní výkony. A pokud se někdo necítí dobře, chceme, aby šel domů, uzdravil se a přišel opět do práce fit. Součástí výcviku liniových manažerů je požadavek, aby dokázali rozpoznat, kdo se necítí dobře, a řekli mu klidně a na rovinu: "Jdi domů, uzdrav se a přijď." Toto považujeme za naprosto férové pro obě strany, pro firmu i pro</w:t>
      </w:r>
      <w:r>
        <w:rPr>
          <w:i/>
          <w:spacing w:val="-7"/>
          <w:sz w:val="24"/>
        </w:rPr>
        <w:t xml:space="preserve"> </w:t>
      </w:r>
      <w:r>
        <w:rPr>
          <w:i/>
          <w:sz w:val="24"/>
        </w:rPr>
        <w:t>lidi."</w:t>
      </w:r>
    </w:p>
    <w:p w:rsidR="00F21896" w:rsidRDefault="00CF76DB">
      <w:pPr>
        <w:spacing w:before="121"/>
        <w:ind w:left="1418" w:right="1416"/>
        <w:jc w:val="both"/>
        <w:rPr>
          <w:i/>
          <w:sz w:val="24"/>
        </w:rPr>
      </w:pPr>
      <w:r>
        <w:rPr>
          <w:i/>
          <w:sz w:val="24"/>
        </w:rPr>
        <w:t>V poradenské firmě KPMG se zase soustřeďují na duševní zdraví. Díky proaktivní strategii se jim podařilo dosáhnout poklesu absence a stresu při práci. Součástí této strategie je síť specialistů první pomoci pro mentální zdraví, jejichž úkolem je poskytovat manažerům pomoc zejména pokud jde o včasnou identifikaci vznikajících problémů ještě dříve, než se z nich vyvinou problémy s pracovní výkonností zaměstnanců. Na podporu psychické odolnosti využívají v KPMG i služeb specializovaných koučů. To všechno je propojeno s firemní strategií wellness, která má aktivní podporu nejvyššího vedení společnosti. Podle našich dosavadních zkušeností růst psychické odolnosti zaměstnanců a vedoucích napomáhá k růstu produktivity práce, k omezení fluktuace zaměstnanců a - což je nejdůležitější - pomáhá budovat pozitivní pověst firmy na veřejnosti a u zákazníků," říká k tomu Danni Hockingová, manažerka bezpečnosti práce a</w:t>
      </w:r>
      <w:r>
        <w:rPr>
          <w:i/>
          <w:spacing w:val="-3"/>
          <w:sz w:val="24"/>
        </w:rPr>
        <w:t xml:space="preserve"> </w:t>
      </w:r>
      <w:r>
        <w:rPr>
          <w:i/>
          <w:sz w:val="24"/>
        </w:rPr>
        <w:t>wellness.</w:t>
      </w:r>
    </w:p>
    <w:p w:rsidR="00F21896" w:rsidRDefault="00055BC6">
      <w:pPr>
        <w:spacing w:before="121"/>
        <w:ind w:left="1418" w:right="1415"/>
        <w:jc w:val="both"/>
        <w:rPr>
          <w:i/>
          <w:sz w:val="24"/>
        </w:rPr>
      </w:pPr>
      <w:r>
        <w:rPr>
          <w:noProof/>
        </w:rPr>
        <w:pict w14:anchorId="6D3757B5">
          <v:shape id="Text Box 428" o:spid="_x0000_s4342" type="#_x0000_t202" style="position:absolute;left:0;text-align:left;margin-left:67.9pt;margin-top:40.35pt;width:31.2pt;height:28.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" filled="f" strokecolor="#1779be" strokeweight="1.5pt">
            <o:lock v:ext="edit" aspectratio="t" verticies="t" text="t" shapetype="t"/>
            <v:textbox inset="0,0,0,0">
              <w:txbxContent>
                <w:p w:rsidR="00AC039F" w:rsidRDefault="00AC039F">
                  <w:pPr>
                    <w:spacing w:before="55"/>
                    <w:ind w:left="187"/>
                    <w:rPr>
                      <w:rFonts w:ascii="Arial" w:hAnsi="Arial"/>
                      <w:b/>
                      <w:sz w:val="32"/>
                    </w:rPr>
                  </w:pPr>
                  <w:r>
                    <w:rPr>
                      <w:rFonts w:ascii="Arial" w:hAnsi="Arial"/>
                      <w:b/>
                      <w:w w:val="89"/>
                      <w:sz w:val="32"/>
                    </w:rPr>
                    <w:t></w:t>
                  </w:r>
                </w:p>
              </w:txbxContent>
            </v:textbox>
            <w10:wrap anchorx="page"/>
          </v:shape>
        </w:pict>
      </w:r>
      <w:r w:rsidR="00CF76DB">
        <w:rPr>
          <w:i/>
          <w:sz w:val="24"/>
        </w:rPr>
        <w:t>Presentismus má za následek 1,5 krát větší ztráty pracovní doby než absence a stojí podniky víc peněz, protože je to jev více rozšířený mezi lépe placeným personálem.</w:t>
      </w:r>
    </w:p>
    <w:p w:rsidR="00F21896" w:rsidRDefault="00F21896">
      <w:pPr>
        <w:pStyle w:val="Zkladntext"/>
        <w:spacing w:before="9"/>
        <w:rPr>
          <w:i/>
          <w:sz w:val="31"/>
        </w:rPr>
      </w:pPr>
    </w:p>
    <w:p w:rsidR="00F21896" w:rsidRDefault="00CF76DB">
      <w:pPr>
        <w:ind w:left="2126"/>
        <w:rPr>
          <w:rFonts w:ascii="TimesNewRomanPS-BoldItalicMT" w:hAnsi="TimesNewRomanPS-BoldItalicMT"/>
          <w:b/>
          <w:i/>
          <w:sz w:val="28"/>
        </w:rPr>
      </w:pPr>
      <w:r>
        <w:rPr>
          <w:rFonts w:ascii="TimesNewRomanPS-BoldItalicMT" w:hAnsi="TimesNewRomanPS-BoldItalicMT"/>
          <w:b/>
          <w:i/>
          <w:sz w:val="28"/>
        </w:rPr>
        <w:t>Případová studie: Začátek a konec rozhodují</w:t>
      </w:r>
    </w:p>
    <w:p w:rsidR="00F21896" w:rsidRDefault="00CF76DB">
      <w:pPr>
        <w:spacing w:before="155"/>
        <w:ind w:left="1418" w:right="1420"/>
        <w:jc w:val="both"/>
        <w:rPr>
          <w:i/>
          <w:sz w:val="24"/>
        </w:rPr>
      </w:pPr>
      <w:r>
        <w:rPr>
          <w:i/>
          <w:sz w:val="24"/>
        </w:rPr>
        <w:t>Dobré vedení lidí lze praktikovat a projevovat mnoha různými způsoby. Zkušenosti naznačují, že jsou zde dva kritické okamžiky, kdy se může vedoucí výrazně projevit: začátek a konec pracovní doby. Pokud vedoucí dobře zvládne tyto dva klíčové body pracovního dne, má už z poloviny vyhráno.</w:t>
      </w:r>
    </w:p>
    <w:p w:rsidR="00F21896" w:rsidRDefault="00CF76DB">
      <w:pPr>
        <w:spacing w:before="121"/>
        <w:ind w:left="1418" w:right="1414"/>
        <w:jc w:val="both"/>
        <w:rPr>
          <w:i/>
          <w:sz w:val="24"/>
        </w:rPr>
      </w:pPr>
      <w:r>
        <w:rPr>
          <w:i/>
          <w:sz w:val="24"/>
        </w:rPr>
        <w:t>Vedoucí a jeho spolupracovníci přicházejí do práce v nejrůznějším vnitřním rozpoložení. Mohou být zavaleni rodinnými nebo osobními problémy, mohou mít nějaké akutní zdravotní potíže, potřebují si něco nutně vyřídit, nebo se naopak dobře vyspali a přicházejí s úsměvem a chutí do práce. Hodně záleží na tom, co je čeká při vstupu na pracoviště a v prvních minutách nového pracovního dne. Zamračení spolupracovníci a rozzlobený šéf? Nebo naopak samé povzbudivé úsměvy ze všech stran? Vedoucí v těchto okamžicích může sehrát rozhodující roli.</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3"/>
        <w:jc w:val="both"/>
        <w:rPr>
          <w:i/>
          <w:sz w:val="24"/>
        </w:rPr>
      </w:pPr>
      <w:r>
        <w:rPr>
          <w:i/>
          <w:sz w:val="24"/>
        </w:rPr>
        <w:lastRenderedPageBreak/>
        <w:t>Může z dobře naladěných spolupracovníků rázem udělat otrávené či naštvané, nebo naopak posílit dobrou vstupní náladu svých lidí a podstatně zmírnit, ne-li eliminovat špatnou. Také může podat pomocnou ruku tomu, kdo to zrovna nutně potřebuje -- třeba poskytnutím volna na vyřízení naléhavé osobní záležitosti, nebo tím, že vyslechne jeho trable a dá mu tím určitou morální</w:t>
      </w:r>
      <w:r>
        <w:rPr>
          <w:i/>
          <w:spacing w:val="-1"/>
          <w:sz w:val="24"/>
        </w:rPr>
        <w:t xml:space="preserve"> </w:t>
      </w:r>
      <w:r>
        <w:rPr>
          <w:i/>
          <w:sz w:val="24"/>
        </w:rPr>
        <w:t>podporu.</w:t>
      </w:r>
    </w:p>
    <w:p w:rsidR="00F21896" w:rsidRDefault="00CF76DB">
      <w:pPr>
        <w:spacing w:before="120"/>
        <w:ind w:left="1418" w:right="1413"/>
        <w:jc w:val="both"/>
        <w:rPr>
          <w:i/>
          <w:sz w:val="24"/>
        </w:rPr>
      </w:pPr>
      <w:r>
        <w:rPr>
          <w:i/>
          <w:sz w:val="24"/>
        </w:rPr>
        <w:t>Člověk, který odchází z práce domů ve špatném rozmaru, obvykle nedokáže bez obtíží "přepnout" na domácí režim a vnáší svůj nepříznivý stav do rodinného prostředí. Je otázka, jak rychle a zda vůbec to z něj ve zbývající části dne vyprchá. Je zde jistá pravděpodobnost,  že kdo odchází špatně naladěn z práce, přijde se stejně špatnou, ne-li ještě horší náladou druhý den ráno do práce. Špatná nálada mívá snahu eskalovat a je silně</w:t>
      </w:r>
      <w:r>
        <w:rPr>
          <w:i/>
          <w:spacing w:val="-9"/>
          <w:sz w:val="24"/>
        </w:rPr>
        <w:t xml:space="preserve"> </w:t>
      </w:r>
      <w:r>
        <w:rPr>
          <w:i/>
          <w:sz w:val="24"/>
        </w:rPr>
        <w:t>nakažlivá.</w:t>
      </w:r>
    </w:p>
    <w:p w:rsidR="00F21896" w:rsidRDefault="00CF76DB">
      <w:pPr>
        <w:spacing w:before="120"/>
        <w:ind w:left="1418" w:right="1422"/>
        <w:jc w:val="both"/>
        <w:rPr>
          <w:i/>
          <w:sz w:val="24"/>
        </w:rPr>
      </w:pPr>
      <w:r>
        <w:rPr>
          <w:i/>
          <w:sz w:val="24"/>
        </w:rPr>
        <w:t>Vedoucí sotva může čekat, že ho jeho nadřízený přijde každé ráno vítat do práce. Má tři jiné dobré možnosti:</w:t>
      </w:r>
    </w:p>
    <w:p w:rsidR="00F21896" w:rsidRDefault="00CF76DB">
      <w:pPr>
        <w:spacing w:before="120"/>
        <w:ind w:left="1418" w:right="1415"/>
        <w:jc w:val="both"/>
        <w:rPr>
          <w:i/>
          <w:sz w:val="24"/>
        </w:rPr>
      </w:pPr>
      <w:r>
        <w:rPr>
          <w:i/>
          <w:sz w:val="24"/>
        </w:rPr>
        <w:t>Naučit se povzbuzovat sám sebe a vědomým úsilím vyvolat a udržet dobré naladění - v ideálním případě po celý pracovní čas od začátku až do konce.</w:t>
      </w:r>
    </w:p>
    <w:p w:rsidR="00F21896" w:rsidRDefault="00CF76DB">
      <w:pPr>
        <w:spacing w:before="121"/>
        <w:ind w:left="1418"/>
        <w:jc w:val="both"/>
        <w:rPr>
          <w:i/>
          <w:sz w:val="24"/>
        </w:rPr>
      </w:pPr>
      <w:r>
        <w:rPr>
          <w:i/>
          <w:sz w:val="24"/>
        </w:rPr>
        <w:t>Odvozovat povzbuzující podněty z toho, že bude podporovat druhé lidi a uplatňovat empatii.</w:t>
      </w:r>
    </w:p>
    <w:p w:rsidR="00F21896" w:rsidRDefault="00CF76DB">
      <w:pPr>
        <w:spacing w:before="120"/>
        <w:ind w:left="1418" w:right="1416"/>
        <w:jc w:val="both"/>
        <w:rPr>
          <w:i/>
          <w:sz w:val="24"/>
        </w:rPr>
      </w:pPr>
      <w:r>
        <w:rPr>
          <w:i/>
          <w:sz w:val="24"/>
        </w:rPr>
        <w:t>Pokud je to proveditelné a vhodné, může brzy ráno (třeba jen občas) přijít za svým nadřízeným a s úsměvem se ho zeptat: "Co pro vás dnes mohu udělat - jak vám mohu pomoci?"</w:t>
      </w:r>
    </w:p>
    <w:p w:rsidR="00F21896" w:rsidRDefault="00CF76DB">
      <w:pPr>
        <w:spacing w:before="120"/>
        <w:ind w:left="1418" w:right="1412"/>
        <w:jc w:val="both"/>
        <w:rPr>
          <w:i/>
          <w:sz w:val="24"/>
        </w:rPr>
      </w:pPr>
      <w:r>
        <w:rPr>
          <w:i/>
          <w:sz w:val="24"/>
        </w:rPr>
        <w:t>Vedoucí, který neumí pozitivně působit na svoje vnitřní stavy, obvykle dělá to, že svoje vnitřní negativa promítá do druhých lidí, a pak v nich vidí spíše to horší než to lepší. Podle zákona o zpětném působení jevů tím škodí přímo i nepřímo sám sobě. Přímo tím, že v sobě posiluje pocity pesimismu nebo jiné negativní emoce. Nepřímo tím, že demotivuje ostatní lidi, a ti mu to nejrůznějším způsobem vracejí. Pokud se vedoucí naučí soustavně povzbuzovat své spolupracovníky, brzy zjistí, že se jeho zamračená tvář rozjasňuje, dobrých vnitřních pocitů a stavů přibývá a špatných ubývá.</w:t>
      </w:r>
    </w:p>
    <w:p w:rsidR="00F21896" w:rsidRDefault="00CF76DB">
      <w:pPr>
        <w:spacing w:before="121"/>
        <w:ind w:left="1418" w:right="1412"/>
        <w:jc w:val="both"/>
        <w:rPr>
          <w:i/>
          <w:sz w:val="24"/>
        </w:rPr>
      </w:pPr>
      <w:r>
        <w:rPr>
          <w:i/>
          <w:sz w:val="24"/>
        </w:rPr>
        <w:t>Vést naštvané či rozladěné lidi je obtížné až nemožné. To platí zvláště tehdy, když příčinu zavdal sám vedoucí. Lidé pracují bez zájmu a zaujetí, chovají se roztržitě a dělají chyby. Dá se to napravit upřímnou omluvou. Kupodivu jsou také lidé, kterým to tak moc nevadí, nenechají se jen tak hned něčím nebo někým vyvést z míry. Takoví lidé oceňují u vedoucího i jiné kvality a jsou s to mu prominout problémy se sebeovládáním. Takových lidí nebývá mnoho. Je dobré vědět, jak kdo vnitřně reaguje. Stejný negativní podnět vedoucího může  jeden spolupracovník přejít v pohodě jako něco nedůležitého a pomíjivého, druhý na něj reaguje těmi nejčernějšími myšlenkami a úvahami o výpovědi. Jsou různé způsoby, jak může vedoucí získat zpětnou vazbu od svých spolupracovníků o tom, jak vnímají a prožívají interakci s ním, většinou to ale vyžaduje dost času, kterého nikdo nemá nazbyt. Dobrá rada proto zní: nespoléhat se na odolnost lidí a raději jednat s každým lidsky citlivě a</w:t>
      </w:r>
      <w:r>
        <w:rPr>
          <w:i/>
          <w:spacing w:val="-24"/>
          <w:sz w:val="24"/>
        </w:rPr>
        <w:t xml:space="preserve"> </w:t>
      </w:r>
      <w:r>
        <w:rPr>
          <w:i/>
          <w:sz w:val="24"/>
        </w:rPr>
        <w:t>povzbudivě.</w:t>
      </w:r>
    </w:p>
    <w:p w:rsidR="00F21896" w:rsidRDefault="00CF76DB">
      <w:pPr>
        <w:spacing w:before="117"/>
        <w:ind w:left="1418"/>
        <w:jc w:val="both"/>
        <w:rPr>
          <w:i/>
          <w:sz w:val="24"/>
        </w:rPr>
      </w:pPr>
      <w:r>
        <w:rPr>
          <w:i/>
          <w:sz w:val="24"/>
        </w:rPr>
        <w:t>Poučme se z nejlepší praxe</w:t>
      </w:r>
    </w:p>
    <w:p w:rsidR="00F21896" w:rsidRDefault="00CF76DB">
      <w:pPr>
        <w:spacing w:before="121"/>
        <w:ind w:left="1418" w:right="1414"/>
        <w:jc w:val="both"/>
        <w:rPr>
          <w:i/>
          <w:sz w:val="24"/>
        </w:rPr>
      </w:pPr>
      <w:r>
        <w:rPr>
          <w:i/>
          <w:sz w:val="24"/>
        </w:rPr>
        <w:t>Vzpomínám si na tři mistry z výroby, kteří používali promyšlený způsob vedení lidí. Jeden mi prozradil, že každé ráno obejde celou dílnu, všechna pracoviště, s každým se pozdraví, prohodí pár slov, každému věnuje vlídný, povzbudivý úsměv. Na druhé straně o něm bylo známo, že nekompromisně postupuje proti každému, kdo projeví lajdáctví, nezodpovědnost, nebo podstatně poruší pracovní kázeň. Pozoruhodné je, že od něj v průběhu let odešlo jen pár lidí s nevalnou pracovní morálkou a ti dobří se u něj drží zuby nehty. Z toho je zřejmé, že pravidelné povzbuzování lidí není nijak v rozporu s tvrdým postupem, pokud je k němu důvod. Naopak tuto kombinaci zdánlivě protichůdných přístupů lidé považují za dobře přijatelnou a férovou.</w:t>
      </w:r>
    </w:p>
    <w:p w:rsidR="00F21896" w:rsidRDefault="00F21896">
      <w:pPr>
        <w:jc w:val="both"/>
        <w:rPr>
          <w:sz w:val="24"/>
        </w:rPr>
        <w:sectPr w:rsidR="00F21896">
          <w:footerReference w:type="default" r:id="rId365"/>
          <w:pgSz w:w="11910" w:h="16840"/>
          <w:pgMar w:top="1320" w:right="0" w:bottom="1320" w:left="0" w:header="0" w:footer="1134" w:gutter="0"/>
          <w:cols w:space="708"/>
        </w:sectPr>
      </w:pPr>
    </w:p>
    <w:p w:rsidR="00F21896" w:rsidRDefault="00CF76DB">
      <w:pPr>
        <w:spacing w:before="72"/>
        <w:ind w:left="1418" w:right="1414"/>
        <w:jc w:val="both"/>
        <w:rPr>
          <w:i/>
          <w:sz w:val="24"/>
        </w:rPr>
      </w:pPr>
      <w:r>
        <w:rPr>
          <w:i/>
          <w:sz w:val="24"/>
        </w:rPr>
        <w:lastRenderedPageBreak/>
        <w:t>Další mistr z jiného závodu mi řekl: "Pokud musím projednat s někým ze svých lidí něco nepříjemného, třeba kázeňský přestupek nebo vyrobení nekvality, pohovořím s ním v první třetině pracovní doby. A před koncem pracovní doby ho znovu vyhledám a prohodím s ním pár slov třeba jen ve stoje, ujistím ho, že má moji důvěru, že tu věc napraví a bude vše OK. Mou snahou je, aby nikdo z mých lidí neodcházel z práce ve špatném rozpoložení. Vím sám, co to je jít domů s těžkou hlavou a také vím, jak to může ovlivnit rodinný život. Nikomu to nepřeji."</w:t>
      </w:r>
    </w:p>
    <w:p w:rsidR="00F21896" w:rsidRDefault="00CF76DB">
      <w:pPr>
        <w:spacing w:before="120"/>
        <w:ind w:left="1418" w:right="1414"/>
        <w:jc w:val="both"/>
        <w:rPr>
          <w:i/>
          <w:sz w:val="24"/>
        </w:rPr>
      </w:pPr>
      <w:r>
        <w:rPr>
          <w:i/>
          <w:sz w:val="24"/>
        </w:rPr>
        <w:t>A konečně třetí mistr se mi pochlubil s jednoduchou zásadou, kterou sám praktikuje a kterou učí používat své spolupracovníky: "Stále lidem říkám, aby si představili na vrátnici velkou skobu, na kterou pověsí při odchodu z práce všechny svoje pracovní problémy a trable, přestali na ně myslet a druhý den při příchodu do práce si je opět na vrátnici vyzvedli."</w:t>
      </w:r>
    </w:p>
    <w:p w:rsidR="00F21896" w:rsidRDefault="00CF76DB">
      <w:pPr>
        <w:spacing w:before="120"/>
        <w:ind w:left="1418" w:right="1419"/>
        <w:jc w:val="both"/>
        <w:rPr>
          <w:i/>
          <w:sz w:val="24"/>
        </w:rPr>
      </w:pPr>
      <w:r>
        <w:rPr>
          <w:i/>
          <w:sz w:val="24"/>
        </w:rPr>
        <w:t>Nejúčinnější způsob vedení lidí je osobní příklad. Ať chce nebo nechce, vedoucí vždy ovlivňuje lidi tím, co dělá, jak jedná, co z něj vyzařuje. Věčně zamračený a prchlivý šéf bude mít pod sebou zamračené a dost možná i ustrašené spolupracovníky a rozhádaný kolektiv. Naopak stálý pozitivní příklad emočně inteligentního chování vedoucího silně zapůsobí na lidi i na mezilidské vztahy v kolektivu. Vedoucí pak bude moci po čase konstatovat, možná i s údivem, že věci se v jeho útvaru zlepšují, aniž by do nich musel sám přímo</w:t>
      </w:r>
      <w:r>
        <w:rPr>
          <w:i/>
          <w:spacing w:val="-14"/>
          <w:sz w:val="24"/>
        </w:rPr>
        <w:t xml:space="preserve"> </w:t>
      </w:r>
      <w:r>
        <w:rPr>
          <w:i/>
          <w:sz w:val="24"/>
        </w:rPr>
        <w:t>zasahovat.</w:t>
      </w:r>
    </w:p>
    <w:p w:rsidR="00F21896" w:rsidRDefault="00CF76DB">
      <w:pPr>
        <w:spacing w:before="121"/>
        <w:ind w:left="1418" w:right="1418"/>
        <w:jc w:val="both"/>
        <w:rPr>
          <w:i/>
          <w:sz w:val="24"/>
        </w:rPr>
      </w:pPr>
      <w:r>
        <w:rPr>
          <w:i/>
          <w:sz w:val="24"/>
        </w:rPr>
        <w:t>Z výše uvedeného jasně vyplývá, že vedoucí má zásadní vliv na motivaci a náladu svých podřízených. Není to tak, že vedoucí, protože mu byla dána moc, může libovolně kohokoli jakkoli naštvat nebo ho jako člověka ponížit. S mocí se vždy pojí odpovědnost. Takt, ohleduplnost a respekt ke každému jednotlivci by měly být v základech osobního stylu vedení lidí každého vedoucího. Sebeovládání, jako jedna z dovedností emoční inteligence, znamená dostat pod kontrolu svoje pocity, nálady a vnitřní stavy, neboť ty se manifestují ve vnějším chování, ve slovní i mimoslovní komunikaci a působí na lidi. Povzbuzující styl vedení lidí bude tím účinnější, čím víc ho bude vedoucí spojovat s podporou zaměstnanců při hledání a nalézání smyslu</w:t>
      </w:r>
      <w:r>
        <w:rPr>
          <w:i/>
          <w:spacing w:val="-2"/>
          <w:sz w:val="24"/>
        </w:rPr>
        <w:t xml:space="preserve"> </w:t>
      </w:r>
      <w:r>
        <w:rPr>
          <w:i/>
          <w:sz w:val="24"/>
        </w:rPr>
        <w:t>práce.</w:t>
      </w:r>
    </w:p>
    <w:p w:rsidR="00F21896" w:rsidRDefault="00CF76DB">
      <w:pPr>
        <w:spacing w:before="121"/>
        <w:ind w:left="1418" w:right="1415"/>
        <w:jc w:val="both"/>
        <w:rPr>
          <w:i/>
          <w:sz w:val="24"/>
        </w:rPr>
      </w:pPr>
      <w:r>
        <w:rPr>
          <w:i/>
          <w:sz w:val="24"/>
        </w:rPr>
        <w:t>Vedoucí má vůči svému zaměstnavateli odpovědnost za to, že on sám i jeho spolupracovníci budou pracovat s náležitým zaujetím, což znamená, že budou motivováni ke kvalitě práce, výkonnosti a iniciativě, že zůstanou ve firmě a neodejdou jinam. Je dobré si právě tuto odpovědnost stále připomínat a volit podle toho odpovídající způsoby chování i styl vedení lidí.</w:t>
      </w:r>
    </w:p>
    <w:p w:rsidR="00F21896" w:rsidRDefault="00CF76DB">
      <w:pPr>
        <w:spacing w:before="120"/>
        <w:ind w:left="1418" w:right="1418"/>
        <w:jc w:val="both"/>
        <w:rPr>
          <w:i/>
          <w:sz w:val="24"/>
        </w:rPr>
      </w:pPr>
      <w:r>
        <w:rPr>
          <w:i/>
          <w:sz w:val="24"/>
        </w:rPr>
        <w:t>Jak, v jaké míře, s jakým důvtipem a přizpůsobivostí vedoucí pracovník uplatní myšlenky z tohoto článku - to už závisí jenom na něm. Toto vše lze pochopit i tak, že zde jde o prevenci či podstatné zmírnění nadměrného stresu, takže ve hře je kromě produktivity a kvality práce i zdraví zaměstnanců. A to rozhodně není málo.</w:t>
      </w:r>
    </w:p>
    <w:p w:rsidR="00F21896" w:rsidRDefault="00F21896">
      <w:pPr>
        <w:pStyle w:val="Zkladntext"/>
        <w:spacing w:before="7"/>
        <w:rPr>
          <w:i/>
          <w:sz w:val="31"/>
        </w:rPr>
      </w:pPr>
    </w:p>
    <w:p w:rsidR="00F21896" w:rsidRDefault="00055BC6">
      <w:pPr>
        <w:ind w:left="2270"/>
        <w:rPr>
          <w:b/>
          <w:sz w:val="28"/>
        </w:rPr>
      </w:pPr>
      <w:r>
        <w:rPr>
          <w:noProof/>
        </w:rPr>
        <w:pict w14:anchorId="76AC864D">
          <v:shape id="Text Box 427" o:spid="_x0000_s4341" type="#_x0000_t202" style="position:absolute;left:0;text-align:left;margin-left:68.6pt;margin-top:.8pt;width:31.2pt;height:28.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" filled="f" strokecolor="#1779be" strokeweight="1.5pt">
            <o:lock v:ext="edit" aspectratio="t" verticies="t" text="t" shapetype="t"/>
            <v:textbox inset="0,0,0,0">
              <w:txbxContent>
                <w:p w:rsidR="00AC039F" w:rsidRDefault="00AC039F">
                  <w:pPr>
                    <w:spacing w:before="78"/>
                    <w:ind w:right="1"/>
                    <w:jc w:val="center"/>
                    <w:rPr>
                      <w:b/>
                      <w:sz w:val="32"/>
                    </w:rPr>
                  </w:pPr>
                  <w:r>
                    <w:rPr>
                      <w:b/>
                      <w:w w:val="99"/>
                      <w:sz w:val="32"/>
                    </w:rPr>
                    <w:t>?</w:t>
                  </w:r>
                </w:p>
              </w:txbxContent>
            </v:textbox>
            <w10:wrap anchorx="page"/>
          </v:shape>
        </w:pict>
      </w:r>
      <w:r w:rsidR="00CF76DB">
        <w:rPr>
          <w:b/>
          <w:sz w:val="28"/>
        </w:rPr>
        <w:t>Kontrolní otázky</w:t>
      </w:r>
    </w:p>
    <w:p w:rsidR="00F21896" w:rsidRDefault="00F21896">
      <w:pPr>
        <w:pStyle w:val="Zkladntext"/>
        <w:spacing w:before="1"/>
        <w:rPr>
          <w:b/>
        </w:rPr>
      </w:pPr>
    </w:p>
    <w:p w:rsidR="00F21896" w:rsidRDefault="00CF76DB">
      <w:pPr>
        <w:pStyle w:val="Odsekzoznamu"/>
        <w:numPr>
          <w:ilvl w:val="0"/>
          <w:numId w:val="15"/>
        </w:numPr>
        <w:tabs>
          <w:tab w:val="left" w:pos="2859"/>
        </w:tabs>
        <w:spacing w:before="0"/>
        <w:rPr>
          <w:sz w:val="24"/>
        </w:rPr>
      </w:pPr>
      <w:r>
        <w:rPr>
          <w:sz w:val="24"/>
        </w:rPr>
        <w:t>Co je hlavním principem time</w:t>
      </w:r>
      <w:r>
        <w:rPr>
          <w:spacing w:val="-1"/>
          <w:sz w:val="24"/>
        </w:rPr>
        <w:t xml:space="preserve"> </w:t>
      </w:r>
      <w:r>
        <w:rPr>
          <w:sz w:val="24"/>
        </w:rPr>
        <w:t>managementu?</w:t>
      </w:r>
    </w:p>
    <w:p w:rsidR="00F21896" w:rsidRDefault="00CF76DB">
      <w:pPr>
        <w:pStyle w:val="Odsekzoznamu"/>
        <w:numPr>
          <w:ilvl w:val="0"/>
          <w:numId w:val="15"/>
        </w:numPr>
        <w:tabs>
          <w:tab w:val="left" w:pos="2859"/>
        </w:tabs>
        <w:rPr>
          <w:sz w:val="24"/>
        </w:rPr>
      </w:pPr>
      <w:r>
        <w:rPr>
          <w:sz w:val="24"/>
        </w:rPr>
        <w:t>Stručně charakterizujte jednotlivé fáze vývoje time</w:t>
      </w:r>
      <w:r>
        <w:rPr>
          <w:spacing w:val="-4"/>
          <w:sz w:val="24"/>
        </w:rPr>
        <w:t xml:space="preserve"> </w:t>
      </w:r>
      <w:r>
        <w:rPr>
          <w:sz w:val="24"/>
        </w:rPr>
        <w:t>managementu.</w:t>
      </w:r>
    </w:p>
    <w:p w:rsidR="00F21896" w:rsidRDefault="00CF76DB">
      <w:pPr>
        <w:pStyle w:val="Odsekzoznamu"/>
        <w:numPr>
          <w:ilvl w:val="0"/>
          <w:numId w:val="15"/>
        </w:numPr>
        <w:tabs>
          <w:tab w:val="left" w:pos="2859"/>
        </w:tabs>
        <w:rPr>
          <w:sz w:val="24"/>
        </w:rPr>
      </w:pPr>
      <w:r>
        <w:rPr>
          <w:sz w:val="24"/>
        </w:rPr>
        <w:t>Popište ABC</w:t>
      </w:r>
      <w:r>
        <w:rPr>
          <w:spacing w:val="-2"/>
          <w:sz w:val="24"/>
        </w:rPr>
        <w:t xml:space="preserve"> </w:t>
      </w:r>
      <w:r>
        <w:rPr>
          <w:sz w:val="24"/>
        </w:rPr>
        <w:t>analýzu.</w:t>
      </w:r>
    </w:p>
    <w:p w:rsidR="00F21896" w:rsidRDefault="00CF76DB">
      <w:pPr>
        <w:pStyle w:val="Odsekzoznamu"/>
        <w:numPr>
          <w:ilvl w:val="0"/>
          <w:numId w:val="15"/>
        </w:numPr>
        <w:tabs>
          <w:tab w:val="left" w:pos="2859"/>
        </w:tabs>
        <w:spacing w:before="121"/>
        <w:rPr>
          <w:sz w:val="24"/>
        </w:rPr>
      </w:pPr>
      <w:r>
        <w:rPr>
          <w:sz w:val="24"/>
        </w:rPr>
        <w:t>Co je to syndrom</w:t>
      </w:r>
      <w:r>
        <w:rPr>
          <w:spacing w:val="-1"/>
          <w:sz w:val="24"/>
        </w:rPr>
        <w:t xml:space="preserve"> </w:t>
      </w:r>
      <w:r>
        <w:rPr>
          <w:sz w:val="24"/>
        </w:rPr>
        <w:t>vyhoření?</w:t>
      </w:r>
    </w:p>
    <w:p w:rsidR="00F21896" w:rsidRDefault="00CF76DB">
      <w:pPr>
        <w:pStyle w:val="Odsekzoznamu"/>
        <w:numPr>
          <w:ilvl w:val="0"/>
          <w:numId w:val="15"/>
        </w:numPr>
        <w:tabs>
          <w:tab w:val="left" w:pos="2859"/>
        </w:tabs>
        <w:rPr>
          <w:sz w:val="24"/>
        </w:rPr>
      </w:pPr>
      <w:r>
        <w:rPr>
          <w:sz w:val="24"/>
        </w:rPr>
        <w:t>Jaký vliv mají chronotypy na time</w:t>
      </w:r>
      <w:r>
        <w:rPr>
          <w:spacing w:val="-12"/>
          <w:sz w:val="24"/>
        </w:rPr>
        <w:t xml:space="preserve"> </w:t>
      </w:r>
      <w:r>
        <w:rPr>
          <w:sz w:val="24"/>
        </w:rPr>
        <w:t>management?</w:t>
      </w:r>
    </w:p>
    <w:p w:rsidR="00F21896" w:rsidRDefault="00F21896">
      <w:pPr>
        <w:rPr>
          <w:sz w:val="24"/>
        </w:rPr>
        <w:sectPr w:rsidR="00F21896">
          <w:footerReference w:type="default" r:id="rId366"/>
          <w:pgSz w:w="11910" w:h="16840"/>
          <w:pgMar w:top="1320" w:right="0" w:bottom="1320" w:left="0" w:header="0" w:footer="1134" w:gutter="0"/>
          <w:pgNumType w:start="291"/>
          <w:cols w:space="708"/>
        </w:sectPr>
      </w:pPr>
    </w:p>
    <w:p w:rsidR="00F21896" w:rsidRDefault="00CF76DB">
      <w:pPr>
        <w:pStyle w:val="Nadpis1"/>
        <w:tabs>
          <w:tab w:val="left" w:pos="10518"/>
        </w:tabs>
        <w:ind w:left="1418"/>
        <w:rPr>
          <w:u w:val="none"/>
        </w:rPr>
      </w:pPr>
      <w:bookmarkStart w:id="100" w:name="Kapitola_14"/>
      <w:bookmarkStart w:id="101" w:name="_bookmark86"/>
      <w:bookmarkEnd w:id="100"/>
      <w:bookmarkEnd w:id="101"/>
      <w:r>
        <w:lastRenderedPageBreak/>
        <w:t>14  METODY A NÁSTROJE PLÁNOVÁNÍ</w:t>
      </w:r>
      <w:r>
        <w:rPr>
          <w:spacing w:val="-21"/>
        </w:rPr>
        <w:t xml:space="preserve"> </w:t>
      </w:r>
      <w:r>
        <w:t>ZDROJŮ</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4"/>
        <w:jc w:val="both"/>
      </w:pPr>
      <w:r>
        <w:t xml:space="preserve">Součástí plánování projektu je i otázka zdrojů. Máme-li omezené disponibilní zdroje, bude jim vytvoření požadovaných výstupů trvat určitou dobu (a budou státá určitě sumu peněz). Pokud chci výstupy rychleji, musím přikoupit další zdroje nebo zredukovat požadované </w:t>
      </w:r>
      <w:r>
        <w:rPr>
          <w:spacing w:val="-3"/>
        </w:rPr>
        <w:t xml:space="preserve">výstupy. </w:t>
      </w:r>
      <w:r>
        <w:rPr>
          <w:spacing w:val="-5"/>
        </w:rPr>
        <w:t xml:space="preserve">Tato </w:t>
      </w:r>
      <w:r>
        <w:t xml:space="preserve">závislost  je  celkem  zřejmá.  Ne  vždy  však  lze  tímto  způsobem  uvažovat.  V některých případech narazíme na určité technologické </w:t>
      </w:r>
      <w:r>
        <w:rPr>
          <w:spacing w:val="-3"/>
        </w:rPr>
        <w:t xml:space="preserve">limity, </w:t>
      </w:r>
      <w:r>
        <w:t>které nám zkrátka neumožní něco udělat rychleji (i ten nejrychlejší beton na trhu bude nějakou dobu tuhnout, nezávisle na počtu dělníků</w:t>
      </w:r>
      <w:r>
        <w:rPr>
          <w:spacing w:val="-1"/>
        </w:rPr>
        <w:t xml:space="preserve"> </w:t>
      </w:r>
      <w:r>
        <w:t>okolo).</w:t>
      </w:r>
    </w:p>
    <w:p w:rsidR="00F21896" w:rsidRDefault="00CF76DB">
      <w:pPr>
        <w:pStyle w:val="Zkladntext"/>
        <w:ind w:left="1418" w:right="1413"/>
        <w:jc w:val="both"/>
      </w:pPr>
      <w:r>
        <w:t>V projektovém řízení rozeznáváme dva druhy zdrojů: lidské a materiální. Lidskými zdroji se míní všichni v rámci konkrétní organizační jednotky nebo ti, kteří mají určité dovednosti. Jakýkoliv druh zařízení a infrastruktury (jako je nářadí, vybavení, poskytování služby, informační technologie a jako jsou informace a dokumenty, znalosti, peněžní fondy), je  věcný</w:t>
      </w:r>
      <w:r>
        <w:rPr>
          <w:spacing w:val="-5"/>
        </w:rPr>
        <w:t xml:space="preserve"> </w:t>
      </w:r>
      <w:r>
        <w:t>zdroj.</w:t>
      </w:r>
    </w:p>
    <w:p w:rsidR="00F21896" w:rsidRDefault="00CF76DB">
      <w:pPr>
        <w:pStyle w:val="Zkladntext"/>
        <w:ind w:left="1418" w:right="1412"/>
        <w:jc w:val="both"/>
      </w:pPr>
      <w:r>
        <w:t>V českém národním prostředí mezi zdroje nepočítáme materiál. Materiál se činnostmi projektu spotřebovává, na rozdíl od zdrojů, jejichž disponibilita se činnostmi projektu omezuje, ale</w:t>
      </w:r>
      <w:r>
        <w:rPr>
          <w:spacing w:val="-1"/>
        </w:rPr>
        <w:t xml:space="preserve"> </w:t>
      </w:r>
      <w:r>
        <w:t>nespotřebovává.</w:t>
      </w:r>
    </w:p>
    <w:p w:rsidR="00F21896" w:rsidRDefault="00CF76DB">
      <w:pPr>
        <w:pStyle w:val="Zkladntext"/>
        <w:spacing w:before="123" w:line="237" w:lineRule="auto"/>
        <w:ind w:left="1418" w:right="1417"/>
        <w:jc w:val="both"/>
      </w:pPr>
      <w:r>
        <w:t>Součástí managementu zdrojů je optimalizace způsobů jejich využívání v rámci časového harmonogramu projektu, stejně jako i neustálé monitorování a řízení těchto zdrojů.</w:t>
      </w:r>
    </w:p>
    <w:p w:rsidR="00F21896" w:rsidRDefault="00CF76DB">
      <w:pPr>
        <w:pStyle w:val="Zkladntext"/>
        <w:spacing w:before="121"/>
        <w:ind w:left="1418" w:right="1417"/>
        <w:jc w:val="both"/>
      </w:pPr>
      <w:r>
        <w:t>Plánování  zdrojů  zahrnuje  definování   požadovaných  zdrojů  a  optimalizované  plánování s ohledem na veškeré dostupné a dosažitelné</w:t>
      </w:r>
      <w:r>
        <w:rPr>
          <w:spacing w:val="-5"/>
        </w:rPr>
        <w:t xml:space="preserve"> </w:t>
      </w:r>
      <w:r>
        <w:t>zdroje.</w:t>
      </w:r>
    </w:p>
    <w:p w:rsidR="00F21896" w:rsidRDefault="00CF76DB">
      <w:pPr>
        <w:pStyle w:val="Zkladntext"/>
        <w:ind w:left="1418" w:right="1424"/>
        <w:jc w:val="both"/>
      </w:pPr>
      <w:r>
        <w:t>Odhad obvykle začíná stanovením množství nebo míry požadovaných zdrojů, které se pak převede do finančního rozpočtu, a to pomocí indexovaných tabulek nebo skutečných sazeb.</w:t>
      </w:r>
    </w:p>
    <w:p w:rsidR="00F21896" w:rsidRDefault="00CF76DB">
      <w:pPr>
        <w:pStyle w:val="Zkladntext"/>
        <w:ind w:left="1418" w:right="1413"/>
        <w:jc w:val="both"/>
      </w:pPr>
      <w:r>
        <w:t>Pro definování zásoby zdrojů je nezbytné posouzení z hlediska časového (dostupnosti), kvalifikačního (vhodnost k plnění specifických úkolů) a celkového stavu (deficit v celkové zásobě).</w:t>
      </w:r>
    </w:p>
    <w:p w:rsidR="00F21896" w:rsidRDefault="00CF76DB">
      <w:pPr>
        <w:pStyle w:val="Zkladntext"/>
        <w:ind w:left="1418" w:right="1416"/>
        <w:jc w:val="both"/>
      </w:pPr>
      <w:r>
        <w:t>Pro účely plánování se uvažuje s využitím veškerých zdrojů, které se vztahují ke specifickým činnostem, po celou dobu projektu až do jeho ukončení. Úpravou termínů a počtu zdrojů lze docílit vyvážení zdrojů (plynulosti čerpání) s různými prioritami, tj. minimalizace časových rezerv a trvání projektu, škod způsobených prodlením nebo konfliktů při společných projektech.</w:t>
      </w:r>
    </w:p>
    <w:p w:rsidR="00F21896" w:rsidRDefault="00CF76DB">
      <w:pPr>
        <w:pStyle w:val="Zkladntext"/>
        <w:ind w:left="1418" w:right="1413"/>
        <w:jc w:val="both"/>
      </w:pPr>
      <w:r>
        <w:t>Cílem kapacitního plánování je stanovit, jaké pracovní síly, materiály včetně energií, strojů a zařízení jsou nutné k provedení činností a zda budou v průběhu projektu k dispozici. Hlavní procesy kapacitního plánování zahrnují:</w:t>
      </w:r>
    </w:p>
    <w:p w:rsidR="00F21896" w:rsidRDefault="00CF76DB">
      <w:pPr>
        <w:pStyle w:val="Odsekzoznamu"/>
        <w:numPr>
          <w:ilvl w:val="0"/>
          <w:numId w:val="118"/>
        </w:numPr>
        <w:tabs>
          <w:tab w:val="left" w:pos="1779"/>
        </w:tabs>
        <w:spacing w:before="122" w:line="237" w:lineRule="auto"/>
        <w:ind w:right="1415"/>
        <w:jc w:val="both"/>
        <w:rPr>
          <w:sz w:val="24"/>
        </w:rPr>
      </w:pPr>
      <w:r>
        <w:rPr>
          <w:b/>
          <w:sz w:val="24"/>
        </w:rPr>
        <w:t xml:space="preserve">Určení potřebných zdrojů projektů a nároků na ně. </w:t>
      </w:r>
      <w:r>
        <w:rPr>
          <w:sz w:val="24"/>
        </w:rPr>
        <w:t xml:space="preserve">Pro kapacitní plánování projektu jsou podkladem zejména struktura projektu, soupis činností, resp. časový plán projektu, a znalost, které  zdroje  jsou  potenciálně  k dispozici  a  za  jakých  podmínek.  Vzhledem  k tomu, že nasazení zdrojů je závislé na trvání jednotlivých činností projektu, souvisí úzce s časovým plánem projektu a prakticky každé rozhodnutí o době trvání činnosti se promítá do  nároků  na  zdroje  a  naopak.  Pro  zdrojovou  analýzu  je  proto  potřebné  stanovit    v časovém plánu projektu nároky na jednotlivé druhy zdrojů a stanovit jejich celkové limitní množství. Základním nástrojem pro ohodnocování zdroj v rámci kapacitního plánování je odborný úsudek. Obvykle se činnosti ohodnocují bud průměrnou potřebou jednotlivých druhů zdrojů v průběhu všech činností, nebo prostřednictvím </w:t>
      </w:r>
      <w:r>
        <w:rPr>
          <w:spacing w:val="-4"/>
          <w:sz w:val="24"/>
        </w:rPr>
        <w:t xml:space="preserve">tzv. </w:t>
      </w:r>
      <w:r>
        <w:rPr>
          <w:sz w:val="24"/>
        </w:rPr>
        <w:t>zdrojových křivek, popř. dobou nasazení</w:t>
      </w:r>
      <w:r>
        <w:rPr>
          <w:spacing w:val="-1"/>
          <w:sz w:val="24"/>
        </w:rPr>
        <w:t xml:space="preserve"> </w:t>
      </w:r>
      <w:r>
        <w:rPr>
          <w:sz w:val="24"/>
        </w:rPr>
        <w:t>zdroje.</w:t>
      </w:r>
    </w:p>
    <w:p w:rsidR="00F21896" w:rsidRDefault="00F21896">
      <w:pPr>
        <w:spacing w:line="237" w:lineRule="auto"/>
        <w:jc w:val="both"/>
        <w:rPr>
          <w:sz w:val="24"/>
        </w:rPr>
        <w:sectPr w:rsidR="00F21896">
          <w:pgSz w:w="11910" w:h="16840"/>
          <w:pgMar w:top="1340" w:right="0" w:bottom="1320" w:left="0" w:header="0" w:footer="1134" w:gutter="0"/>
          <w:cols w:space="708"/>
        </w:sectPr>
      </w:pPr>
    </w:p>
    <w:p w:rsidR="00F21896" w:rsidRDefault="00CF76DB">
      <w:pPr>
        <w:pStyle w:val="Odsekzoznamu"/>
        <w:numPr>
          <w:ilvl w:val="0"/>
          <w:numId w:val="118"/>
        </w:numPr>
        <w:tabs>
          <w:tab w:val="left" w:pos="1779"/>
        </w:tabs>
        <w:spacing w:before="86" w:line="223" w:lineRule="auto"/>
        <w:ind w:right="1417"/>
        <w:jc w:val="both"/>
        <w:rPr>
          <w:sz w:val="24"/>
        </w:rPr>
      </w:pPr>
      <w:r>
        <w:rPr>
          <w:b/>
          <w:sz w:val="24"/>
        </w:rPr>
        <w:lastRenderedPageBreak/>
        <w:t xml:space="preserve">Zjištění omezení: </w:t>
      </w:r>
      <w:r>
        <w:rPr>
          <w:sz w:val="24"/>
        </w:rPr>
        <w:t>prozkoumáme, které zdroje jsou k dispozici a zda mají nějaké omezení dostupnosti nebo kapacity (například jsou alokovány na jiný</w:t>
      </w:r>
      <w:r>
        <w:rPr>
          <w:spacing w:val="-14"/>
          <w:sz w:val="24"/>
        </w:rPr>
        <w:t xml:space="preserve"> </w:t>
      </w:r>
      <w:r>
        <w:rPr>
          <w:sz w:val="24"/>
        </w:rPr>
        <w:t>projekt).</w:t>
      </w:r>
    </w:p>
    <w:p w:rsidR="00F21896" w:rsidRDefault="00CF76DB">
      <w:pPr>
        <w:pStyle w:val="Odsekzoznamu"/>
        <w:numPr>
          <w:ilvl w:val="0"/>
          <w:numId w:val="118"/>
        </w:numPr>
        <w:tabs>
          <w:tab w:val="left" w:pos="1779"/>
        </w:tabs>
        <w:spacing w:before="133" w:line="230" w:lineRule="auto"/>
        <w:ind w:right="1419"/>
        <w:jc w:val="both"/>
        <w:rPr>
          <w:sz w:val="24"/>
        </w:rPr>
      </w:pPr>
      <w:r>
        <w:rPr>
          <w:b/>
          <w:sz w:val="24"/>
        </w:rPr>
        <w:t xml:space="preserve">Porovnání: </w:t>
      </w:r>
      <w:r>
        <w:rPr>
          <w:sz w:val="24"/>
        </w:rPr>
        <w:t>srovnáme identifikované potřeby se zjištěnými omezeními a identifikujeme konflikty  zdrojů  (nejčastěji  potřebujeme  v plánu  více  zdrojů,  než  kolik  jich  máme   k dispozici).</w:t>
      </w:r>
    </w:p>
    <w:p w:rsidR="00F21896" w:rsidRDefault="00CF76DB">
      <w:pPr>
        <w:pStyle w:val="Odsekzoznamu"/>
        <w:numPr>
          <w:ilvl w:val="0"/>
          <w:numId w:val="118"/>
        </w:numPr>
        <w:tabs>
          <w:tab w:val="left" w:pos="1777"/>
        </w:tabs>
        <w:spacing w:before="125"/>
        <w:ind w:left="1776" w:hanging="358"/>
        <w:jc w:val="both"/>
        <w:rPr>
          <w:sz w:val="24"/>
        </w:rPr>
      </w:pPr>
      <w:r>
        <w:rPr>
          <w:b/>
          <w:spacing w:val="-4"/>
          <w:sz w:val="24"/>
        </w:rPr>
        <w:t xml:space="preserve">Vyrovnání </w:t>
      </w:r>
      <w:r>
        <w:rPr>
          <w:b/>
          <w:sz w:val="24"/>
        </w:rPr>
        <w:t xml:space="preserve">zdrojů: </w:t>
      </w:r>
      <w:r>
        <w:rPr>
          <w:sz w:val="24"/>
        </w:rPr>
        <w:t>vyřešení konfliktů, snažíme se problematická místa nějak</w:t>
      </w:r>
      <w:r>
        <w:rPr>
          <w:spacing w:val="-3"/>
          <w:sz w:val="24"/>
        </w:rPr>
        <w:t xml:space="preserve"> </w:t>
      </w:r>
      <w:r>
        <w:rPr>
          <w:sz w:val="24"/>
        </w:rPr>
        <w:t>vyřešit.</w:t>
      </w:r>
    </w:p>
    <w:p w:rsidR="00F21896" w:rsidRDefault="00CF76DB">
      <w:pPr>
        <w:pStyle w:val="Nadpis4"/>
        <w:spacing w:before="224"/>
        <w:ind w:left="1418"/>
        <w:jc w:val="both"/>
      </w:pPr>
      <w:r>
        <w:t>Výstupy kapacitního plánování bývají:</w:t>
      </w:r>
    </w:p>
    <w:p w:rsidR="00F21896" w:rsidRDefault="00CF76DB">
      <w:pPr>
        <w:pStyle w:val="Odsekzoznamu"/>
        <w:numPr>
          <w:ilvl w:val="1"/>
          <w:numId w:val="118"/>
        </w:numPr>
        <w:tabs>
          <w:tab w:val="left" w:pos="2139"/>
        </w:tabs>
        <w:spacing w:before="115"/>
        <w:rPr>
          <w:sz w:val="24"/>
        </w:rPr>
      </w:pPr>
      <w:r>
        <w:rPr>
          <w:sz w:val="24"/>
        </w:rPr>
        <w:t>v tabulkové formě, zejména jako číselná sumarizace</w:t>
      </w:r>
      <w:r>
        <w:rPr>
          <w:spacing w:val="-5"/>
          <w:sz w:val="24"/>
        </w:rPr>
        <w:t xml:space="preserve"> </w:t>
      </w:r>
      <w:r>
        <w:rPr>
          <w:sz w:val="24"/>
        </w:rPr>
        <w:t>zdrojů,</w:t>
      </w:r>
    </w:p>
    <w:p w:rsidR="00F21896" w:rsidRDefault="00CF76DB">
      <w:pPr>
        <w:pStyle w:val="Odsekzoznamu"/>
        <w:numPr>
          <w:ilvl w:val="1"/>
          <w:numId w:val="118"/>
        </w:numPr>
        <w:tabs>
          <w:tab w:val="left" w:pos="2139"/>
        </w:tabs>
        <w:spacing w:before="100"/>
        <w:rPr>
          <w:sz w:val="24"/>
        </w:rPr>
      </w:pPr>
      <w:r>
        <w:rPr>
          <w:sz w:val="24"/>
        </w:rPr>
        <w:t>v grafické formě, zejména</w:t>
      </w:r>
      <w:r>
        <w:rPr>
          <w:spacing w:val="-3"/>
          <w:sz w:val="24"/>
        </w:rPr>
        <w:t xml:space="preserve"> </w:t>
      </w:r>
      <w:r>
        <w:rPr>
          <w:sz w:val="24"/>
        </w:rPr>
        <w:t>jako:</w:t>
      </w:r>
    </w:p>
    <w:p w:rsidR="00F21896" w:rsidRDefault="00CF76DB">
      <w:pPr>
        <w:pStyle w:val="Odsekzoznamu"/>
        <w:numPr>
          <w:ilvl w:val="2"/>
          <w:numId w:val="118"/>
        </w:numPr>
        <w:tabs>
          <w:tab w:val="left" w:pos="2859"/>
        </w:tabs>
        <w:spacing w:before="104" w:line="235" w:lineRule="auto"/>
        <w:ind w:right="1418"/>
        <w:jc w:val="both"/>
        <w:rPr>
          <w:sz w:val="24"/>
        </w:rPr>
      </w:pPr>
      <w:r>
        <w:rPr>
          <w:sz w:val="24"/>
        </w:rPr>
        <w:t>histogramy (sloupcové grafy) potřeby zdrojů, u nichž vodorovná osa představuje čas, zatímco na svislé ose jsou uvedeny jednotky kapacity jednotlivých plánovaných zdrojů, histogramy plánovaných zdrojů lze zpracovávat i variantně, pro porovnání různých</w:t>
      </w:r>
      <w:r>
        <w:rPr>
          <w:spacing w:val="-1"/>
          <w:sz w:val="24"/>
        </w:rPr>
        <w:t xml:space="preserve"> </w:t>
      </w:r>
      <w:r>
        <w:rPr>
          <w:sz w:val="24"/>
        </w:rPr>
        <w:t>scénářů.</w:t>
      </w:r>
    </w:p>
    <w:p w:rsidR="00F21896" w:rsidRDefault="00CF76DB">
      <w:pPr>
        <w:pStyle w:val="Odsekzoznamu"/>
        <w:numPr>
          <w:ilvl w:val="2"/>
          <w:numId w:val="118"/>
        </w:numPr>
        <w:tabs>
          <w:tab w:val="left" w:pos="2852"/>
        </w:tabs>
        <w:spacing w:before="127" w:line="230" w:lineRule="auto"/>
        <w:ind w:left="2851" w:right="1413" w:hanging="355"/>
        <w:jc w:val="both"/>
        <w:rPr>
          <w:sz w:val="24"/>
        </w:rPr>
      </w:pPr>
      <w:r>
        <w:rPr>
          <w:sz w:val="24"/>
        </w:rPr>
        <w:t>Ganttův diagram zdrojů, v nichž jsou nároky na zdroje vyjádřeny jako obdélníky nad časovou osou, délka obdélníku odpovídá trvání činnosti a výška obdélníku odpovídá počtu požadovaných</w:t>
      </w:r>
      <w:r>
        <w:rPr>
          <w:spacing w:val="-1"/>
          <w:sz w:val="24"/>
        </w:rPr>
        <w:t xml:space="preserve"> </w:t>
      </w:r>
      <w:r>
        <w:rPr>
          <w:sz w:val="24"/>
        </w:rPr>
        <w:t>zdrojů.</w:t>
      </w:r>
    </w:p>
    <w:p w:rsidR="00F21896" w:rsidRDefault="00F21896">
      <w:pPr>
        <w:pStyle w:val="Zkladntext"/>
        <w:spacing w:before="3"/>
        <w:rPr>
          <w:sz w:val="21"/>
        </w:rPr>
      </w:pPr>
    </w:p>
    <w:p w:rsidR="00F21896" w:rsidRDefault="00CF76DB">
      <w:pPr>
        <w:pStyle w:val="Zkladntext"/>
        <w:spacing w:before="0"/>
        <w:ind w:left="1418" w:right="1420"/>
        <w:jc w:val="both"/>
      </w:pPr>
      <w:r>
        <w:t>Pokud je určitý druh zdroje využíván více projekty, je účelné sestavit souhrnný plán nároků</w:t>
      </w:r>
      <w:r>
        <w:rPr>
          <w:spacing w:val="-36"/>
        </w:rPr>
        <w:t xml:space="preserve"> </w:t>
      </w:r>
      <w:r>
        <w:t>na zdroje všech projektů (portfolia), aby bylo možno zajistit optimální využívání těchto</w:t>
      </w:r>
      <w:r>
        <w:rPr>
          <w:spacing w:val="-14"/>
        </w:rPr>
        <w:t xml:space="preserve"> </w:t>
      </w:r>
      <w:r>
        <w:t>zdrojů.</w:t>
      </w:r>
    </w:p>
    <w:p w:rsidR="00F21896" w:rsidRDefault="00CF76DB">
      <w:pPr>
        <w:pStyle w:val="Zkladntext"/>
        <w:ind w:left="1418" w:right="1416"/>
        <w:jc w:val="both"/>
      </w:pPr>
      <w:r>
        <w:t>Vstupem pro plánování zdrojů je především stanovený rozsah projektu (WBS, doplněná případně o tabulku dimenzí), představa o časovém harmonogramu a případně i definice cílů a rozsahu prací (SOW), je-li vypracována. Tedy vše, co nám pomůže vytvořit si představu o práci, kterou bude potřeba vykonat z hlediska obsahu, rozsahu a času. Důležitým aspektem je též alespoň rámcové povědomí o možné nákladnosti jednotlivých činností.</w:t>
      </w:r>
    </w:p>
    <w:p w:rsidR="00F21896" w:rsidRDefault="00CF76DB">
      <w:pPr>
        <w:pStyle w:val="Zkladntext"/>
        <w:spacing w:before="121"/>
        <w:ind w:left="1418" w:right="1416"/>
        <w:jc w:val="both"/>
      </w:pPr>
      <w:r>
        <w:t>Pokud máme výše uvedené informace v dostatečné míře (což je u různých projektů rozdílné), můžeme přistoupit k samotné identifikaci potřeby zdrojů na jednotlivé činnosti. Je zřejmé, že obecné vyjádření potřeby dovedností zvládne i jen řídící tým, otázka kapacity – náročnosti úkolu – je však často složitější. Obvykle je použit některý z přístupů:</w:t>
      </w:r>
    </w:p>
    <w:p w:rsidR="00F21896" w:rsidRDefault="00CF76DB">
      <w:pPr>
        <w:pStyle w:val="Odsekzoznamu"/>
        <w:numPr>
          <w:ilvl w:val="1"/>
          <w:numId w:val="118"/>
        </w:numPr>
        <w:tabs>
          <w:tab w:val="left" w:pos="2139"/>
        </w:tabs>
        <w:spacing w:before="124" w:line="235" w:lineRule="auto"/>
        <w:ind w:right="1417"/>
        <w:jc w:val="both"/>
        <w:rPr>
          <w:sz w:val="24"/>
        </w:rPr>
      </w:pPr>
      <w:r>
        <w:rPr>
          <w:b/>
          <w:sz w:val="24"/>
        </w:rPr>
        <w:t>Kvalifikovaný odhad</w:t>
      </w:r>
      <w:r>
        <w:rPr>
          <w:sz w:val="24"/>
        </w:rPr>
        <w:t>: manažer projektu konzultuje náročnost úkolu např. s liniovým manažerem oddělení, jehož dovednost je potřeba a společně odhadnou požadovanou kapacitu (např. formou odhadu počtu člověkodnů nebo přímo počtu lidí, kteří by měli na úkolu</w:t>
      </w:r>
      <w:r>
        <w:rPr>
          <w:spacing w:val="-2"/>
          <w:sz w:val="24"/>
        </w:rPr>
        <w:t xml:space="preserve"> </w:t>
      </w:r>
      <w:r>
        <w:rPr>
          <w:sz w:val="24"/>
        </w:rPr>
        <w:t>spolupracovat).</w:t>
      </w:r>
    </w:p>
    <w:p w:rsidR="00F21896" w:rsidRDefault="00CF76DB">
      <w:pPr>
        <w:pStyle w:val="Odsekzoznamu"/>
        <w:numPr>
          <w:ilvl w:val="1"/>
          <w:numId w:val="118"/>
        </w:numPr>
        <w:tabs>
          <w:tab w:val="left" w:pos="2139"/>
        </w:tabs>
        <w:spacing w:before="126" w:line="230" w:lineRule="auto"/>
        <w:ind w:right="1413"/>
        <w:jc w:val="both"/>
        <w:rPr>
          <w:sz w:val="24"/>
        </w:rPr>
      </w:pPr>
      <w:r>
        <w:rPr>
          <w:b/>
          <w:sz w:val="24"/>
        </w:rPr>
        <w:t xml:space="preserve">Historická zkušenost (analogie): </w:t>
      </w:r>
      <w:r>
        <w:rPr>
          <w:sz w:val="24"/>
        </w:rPr>
        <w:t xml:space="preserve">pokud obdobné projekty již </w:t>
      </w:r>
      <w:r>
        <w:rPr>
          <w:spacing w:val="-3"/>
          <w:sz w:val="24"/>
        </w:rPr>
        <w:t xml:space="preserve">probíhaly, </w:t>
      </w:r>
      <w:r>
        <w:rPr>
          <w:sz w:val="24"/>
        </w:rPr>
        <w:t xml:space="preserve">obsahovaly obdobné činnosti a </w:t>
      </w:r>
      <w:r>
        <w:rPr>
          <w:spacing w:val="2"/>
          <w:sz w:val="24"/>
        </w:rPr>
        <w:t xml:space="preserve">ty </w:t>
      </w:r>
      <w:r>
        <w:rPr>
          <w:sz w:val="24"/>
        </w:rPr>
        <w:t>spotřebovaly určité množství zdrojů, lze tedy odvodit, kolik jich bude nyní</w:t>
      </w:r>
      <w:r>
        <w:rPr>
          <w:spacing w:val="-2"/>
          <w:sz w:val="24"/>
        </w:rPr>
        <w:t xml:space="preserve"> </w:t>
      </w:r>
      <w:r>
        <w:rPr>
          <w:sz w:val="24"/>
        </w:rPr>
        <w:t>třeba.</w:t>
      </w:r>
    </w:p>
    <w:p w:rsidR="00F21896" w:rsidRDefault="00CF76DB">
      <w:pPr>
        <w:pStyle w:val="Odsekzoznamu"/>
        <w:numPr>
          <w:ilvl w:val="1"/>
          <w:numId w:val="118"/>
        </w:numPr>
        <w:tabs>
          <w:tab w:val="left" w:pos="2139"/>
        </w:tabs>
        <w:spacing w:before="139" w:line="223" w:lineRule="auto"/>
        <w:ind w:right="1420"/>
        <w:jc w:val="both"/>
        <w:rPr>
          <w:sz w:val="24"/>
        </w:rPr>
      </w:pPr>
      <w:r>
        <w:rPr>
          <w:b/>
          <w:sz w:val="24"/>
        </w:rPr>
        <w:t xml:space="preserve">Normy: </w:t>
      </w:r>
      <w:r>
        <w:rPr>
          <w:sz w:val="24"/>
        </w:rPr>
        <w:t>v některých organizacích a oborech jsou určité úkony normalizovány, i co se kapacity zdrojů týče, a lze tedy požít příslušné</w:t>
      </w:r>
      <w:r>
        <w:rPr>
          <w:spacing w:val="-12"/>
          <w:sz w:val="24"/>
        </w:rPr>
        <w:t xml:space="preserve"> </w:t>
      </w:r>
      <w:r>
        <w:rPr>
          <w:spacing w:val="-3"/>
          <w:sz w:val="24"/>
        </w:rPr>
        <w:t>tabulky.</w:t>
      </w:r>
    </w:p>
    <w:p w:rsidR="00F21896" w:rsidRDefault="00CF76DB">
      <w:pPr>
        <w:pStyle w:val="Odsekzoznamu"/>
        <w:numPr>
          <w:ilvl w:val="1"/>
          <w:numId w:val="118"/>
        </w:numPr>
        <w:tabs>
          <w:tab w:val="left" w:pos="2139"/>
        </w:tabs>
        <w:spacing w:before="137" w:line="223" w:lineRule="auto"/>
        <w:ind w:right="1418"/>
        <w:jc w:val="both"/>
        <w:rPr>
          <w:sz w:val="24"/>
        </w:rPr>
      </w:pPr>
      <w:r>
        <w:rPr>
          <w:b/>
          <w:sz w:val="24"/>
        </w:rPr>
        <w:t xml:space="preserve">Simulace: </w:t>
      </w:r>
      <w:r>
        <w:rPr>
          <w:sz w:val="24"/>
        </w:rPr>
        <w:t>v organizacích a projektech, které obsahují velkou nejistotu, bývají někdy použity různé matematické modely a simulace, podle kterých je plán</w:t>
      </w:r>
      <w:r>
        <w:rPr>
          <w:spacing w:val="-14"/>
          <w:sz w:val="24"/>
        </w:rPr>
        <w:t xml:space="preserve"> </w:t>
      </w:r>
      <w:r>
        <w:rPr>
          <w:sz w:val="24"/>
        </w:rPr>
        <w:t>stanoven.</w:t>
      </w:r>
    </w:p>
    <w:p w:rsidR="00F21896" w:rsidRDefault="00CF76DB">
      <w:pPr>
        <w:pStyle w:val="Odsekzoznamu"/>
        <w:numPr>
          <w:ilvl w:val="1"/>
          <w:numId w:val="118"/>
        </w:numPr>
        <w:tabs>
          <w:tab w:val="left" w:pos="2132"/>
        </w:tabs>
        <w:spacing w:before="128" w:line="235" w:lineRule="auto"/>
        <w:ind w:left="2131" w:right="1414" w:hanging="355"/>
        <w:jc w:val="both"/>
        <w:rPr>
          <w:sz w:val="24"/>
        </w:rPr>
      </w:pPr>
      <w:r>
        <w:rPr>
          <w:b/>
          <w:sz w:val="24"/>
        </w:rPr>
        <w:t xml:space="preserve">Kreativní techniky: </w:t>
      </w:r>
      <w:r>
        <w:rPr>
          <w:sz w:val="24"/>
        </w:rPr>
        <w:t xml:space="preserve">zvláště u IT projektů řízeného podle některých z agilních přístupů se využívají techniky typu „poker“ – dotčení vývojáři jsou požádáni, aby odhadli náročnost daného úkolu výběrem karty ze sady karet, která obsahuje nějakou číselnou řadu. Všichni svůj výběr současně zveřejněn. </w:t>
      </w:r>
      <w:r>
        <w:rPr>
          <w:spacing w:val="-5"/>
          <w:sz w:val="24"/>
        </w:rPr>
        <w:t xml:space="preserve">Ten, </w:t>
      </w:r>
      <w:r>
        <w:rPr>
          <w:sz w:val="24"/>
        </w:rPr>
        <w:t>kdo odhadl nejnižší hodnotu, vysvětlí, proč tak učinil, stejně jako ten, kdo odhadl nejvíce. Na</w:t>
      </w:r>
      <w:r>
        <w:rPr>
          <w:spacing w:val="33"/>
          <w:sz w:val="24"/>
        </w:rPr>
        <w:t xml:space="preserve"> </w:t>
      </w:r>
      <w:r>
        <w:rPr>
          <w:sz w:val="24"/>
        </w:rPr>
        <w:t>základě</w:t>
      </w:r>
    </w:p>
    <w:p w:rsidR="00F21896" w:rsidRDefault="00F21896">
      <w:pPr>
        <w:spacing w:line="235" w:lineRule="auto"/>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2131"/>
      </w:pPr>
      <w:r>
        <w:lastRenderedPageBreak/>
        <w:t>krátké diskuse je pak stanoven odhad.</w:t>
      </w:r>
    </w:p>
    <w:p w:rsidR="00F21896" w:rsidRDefault="00F21896">
      <w:pPr>
        <w:pStyle w:val="Zkladntext"/>
        <w:spacing w:before="10"/>
        <w:rPr>
          <w:sz w:val="20"/>
        </w:rPr>
      </w:pPr>
    </w:p>
    <w:p w:rsidR="00F21896" w:rsidRDefault="00CF76DB">
      <w:pPr>
        <w:pStyle w:val="Zkladntext"/>
        <w:spacing w:before="0"/>
        <w:ind w:left="1418" w:right="1418"/>
        <w:jc w:val="both"/>
      </w:pPr>
      <w:r>
        <w:t>V této fázi plánování zdrojů zatím příliš neřešíme jejich kapacity, pouze se snažíme konstatovat, že činnost, která má vyprodukovat určitý výsledek za určitou dobu, potřebuje      k dodržení parametrů určitou kapacitu zdrojů. Pokud budeme například potřebovat odvozit deset zásilek nějakého materiálu za pět dnů, přičemž odvoz jedné zásilky je pro jednoho člověka práce na celý den, je zřejmé, že pro splnění zadaného výsledku a času budou potřeba dva lidé (a dvě</w:t>
      </w:r>
      <w:r>
        <w:rPr>
          <w:spacing w:val="-4"/>
        </w:rPr>
        <w:t xml:space="preserve"> </w:t>
      </w:r>
      <w:r>
        <w:t>auta).</w:t>
      </w:r>
    </w:p>
    <w:p w:rsidR="00F21896" w:rsidRDefault="00CF76DB">
      <w:pPr>
        <w:pStyle w:val="Zkladntext"/>
        <w:ind w:left="1418" w:right="1412"/>
        <w:jc w:val="both"/>
      </w:pPr>
      <w:r>
        <w:t xml:space="preserve">Plánování zdrojů je obvykle v této fázi anonymní, řeší se pouze potřebné profese či dovednosti. </w:t>
      </w:r>
      <w:r>
        <w:rPr>
          <w:spacing w:val="-3"/>
        </w:rPr>
        <w:t xml:space="preserve">Teprve </w:t>
      </w:r>
      <w:r>
        <w:t>ve chvíli, kdy máme výše uvedeným způsobem identifikovány kapacitní potřeby všech činností v harmonogramu, jsou naše nároky porovnány s realitou. K tomu potřebujeme další vstup – informaci o disponibilitě zdrojů, které můžeme na projekt alokovat. Víme například, že v naší organizaci je deset procesních analytiků, nicméně pokud je osm      z nich  v požadovaném   intervalu  času  přiřazeno  na  nějaký  jiný  projekt,  reálně  máme     k dispozici pouze</w:t>
      </w:r>
      <w:r>
        <w:rPr>
          <w:spacing w:val="-2"/>
        </w:rPr>
        <w:t xml:space="preserve"> </w:t>
      </w:r>
      <w:r>
        <w:t>dva.</w:t>
      </w:r>
    </w:p>
    <w:p w:rsidR="00F21896" w:rsidRDefault="00CF76DB">
      <w:pPr>
        <w:pStyle w:val="Zkladntext"/>
        <w:spacing w:before="121"/>
        <w:ind w:left="1418" w:right="1417"/>
        <w:jc w:val="both"/>
      </w:pPr>
      <w:r>
        <w:t xml:space="preserve">Pokud bychom v daném  případě počítali s celou  kapacitou oddělení, zřejmě bychom byli     v budoucnosti dost nemile překvapeni. Informaci o skutečné disponibilitě zdrojů samozřejmě nejsme schopni získat, aniž by probíhalo dostatečně sofistikované plánování zdrojů organizace a současně dostatečně častá aktualizace projektových plánů (včetně případných požadavků na zdroje i z neprojektových činností). </w:t>
      </w:r>
      <w:r>
        <w:rPr>
          <w:spacing w:val="-9"/>
        </w:rPr>
        <w:t xml:space="preserve">To </w:t>
      </w:r>
      <w:r>
        <w:t>je sice dost náročné, nicméně bez přihlédnutí ke skutečné dostupnosti zdrojů budou naše plány značně</w:t>
      </w:r>
      <w:r>
        <w:rPr>
          <w:spacing w:val="-13"/>
        </w:rPr>
        <w:t xml:space="preserve"> </w:t>
      </w:r>
      <w:r>
        <w:t>nejisté.</w:t>
      </w:r>
    </w:p>
    <w:p w:rsidR="00F21896" w:rsidRDefault="00CF76DB">
      <w:pPr>
        <w:pStyle w:val="Zkladntext"/>
        <w:ind w:left="1418" w:right="1412"/>
        <w:jc w:val="both"/>
      </w:pPr>
      <w:r>
        <w:t>Následně proběhne porovnání kapacitních požadavků našeho projektu s dostupností jednotlivých alokovaných zdrojů.</w:t>
      </w:r>
    </w:p>
    <w:p w:rsidR="00F21896" w:rsidRDefault="00CF76DB">
      <w:pPr>
        <w:pStyle w:val="Zkladntext"/>
        <w:ind w:left="1418" w:right="1414"/>
        <w:jc w:val="both"/>
      </w:pPr>
      <w:r>
        <w:t>Všechny výstupy se obvykle provádějí podle druhů zdrojů jednak za všechny činnosti, jednak za jednotlivé skupiny činností. Pokud se určitý druh zdroje využívá v projektu, je účelné sestavit souhrnný plán nároků na zdroje projektů, aby bylo možno zajistit optimální využívání těchto zdrojů.</w:t>
      </w:r>
    </w:p>
    <w:p w:rsidR="00F21896" w:rsidRDefault="00CF76DB">
      <w:pPr>
        <w:pStyle w:val="Zkladntext"/>
        <w:spacing w:before="121"/>
        <w:ind w:left="1418" w:right="1417"/>
        <w:jc w:val="both"/>
      </w:pPr>
      <w:r>
        <w:t>Čerpání nákladů a ostatních zdrojů, stupeň rozpracovanosti nebo dokončení plánovaných projektových prací se provádí integrovanou kontrolou postupu prací na projektu, přičemž je nezbytné splnění následujících předpokladů:</w:t>
      </w:r>
    </w:p>
    <w:p w:rsidR="00F21896" w:rsidRDefault="00CF76DB">
      <w:pPr>
        <w:pStyle w:val="Odsekzoznamu"/>
        <w:numPr>
          <w:ilvl w:val="0"/>
          <w:numId w:val="117"/>
        </w:numPr>
        <w:tabs>
          <w:tab w:val="left" w:pos="2139"/>
        </w:tabs>
        <w:spacing w:before="153" w:line="223" w:lineRule="auto"/>
        <w:ind w:right="1417"/>
        <w:jc w:val="both"/>
        <w:rPr>
          <w:sz w:val="24"/>
        </w:rPr>
      </w:pPr>
      <w:r>
        <w:rPr>
          <w:sz w:val="24"/>
        </w:rPr>
        <w:t xml:space="preserve">Zdroje musí být přesně stanoveny v předinvestiční fázi projektu a jejich </w:t>
      </w:r>
      <w:r>
        <w:rPr>
          <w:spacing w:val="-9"/>
          <w:sz w:val="24"/>
        </w:rPr>
        <w:t xml:space="preserve">specifikace </w:t>
      </w:r>
      <w:r>
        <w:rPr>
          <w:sz w:val="24"/>
        </w:rPr>
        <w:t xml:space="preserve">musí </w:t>
      </w:r>
      <w:r>
        <w:rPr>
          <w:spacing w:val="-2"/>
          <w:sz w:val="24"/>
        </w:rPr>
        <w:t xml:space="preserve">být </w:t>
      </w:r>
      <w:r>
        <w:rPr>
          <w:sz w:val="24"/>
        </w:rPr>
        <w:t>uskutečněna ve fázi podrobného</w:t>
      </w:r>
      <w:r>
        <w:rPr>
          <w:spacing w:val="2"/>
          <w:sz w:val="24"/>
        </w:rPr>
        <w:t xml:space="preserve"> </w:t>
      </w:r>
      <w:r>
        <w:rPr>
          <w:sz w:val="24"/>
        </w:rPr>
        <w:t>plánování.</w:t>
      </w:r>
    </w:p>
    <w:p w:rsidR="00F21896" w:rsidRDefault="00CF76DB">
      <w:pPr>
        <w:pStyle w:val="Odsekzoznamu"/>
        <w:numPr>
          <w:ilvl w:val="0"/>
          <w:numId w:val="117"/>
        </w:numPr>
        <w:tabs>
          <w:tab w:val="left" w:pos="2139"/>
        </w:tabs>
        <w:spacing w:before="156" w:line="223" w:lineRule="auto"/>
        <w:ind w:right="1422"/>
        <w:jc w:val="both"/>
        <w:rPr>
          <w:sz w:val="24"/>
        </w:rPr>
      </w:pPr>
      <w:r>
        <w:rPr>
          <w:sz w:val="24"/>
        </w:rPr>
        <w:t xml:space="preserve">Je-li plánovaná výše zdrojů vyšší než zdroje disponibilní, je nutno hledat  </w:t>
      </w:r>
      <w:r>
        <w:rPr>
          <w:spacing w:val="-18"/>
          <w:sz w:val="24"/>
        </w:rPr>
        <w:t xml:space="preserve">jinou  </w:t>
      </w:r>
      <w:r>
        <w:rPr>
          <w:sz w:val="24"/>
        </w:rPr>
        <w:t>variantu realizace</w:t>
      </w:r>
      <w:r>
        <w:rPr>
          <w:spacing w:val="-2"/>
          <w:sz w:val="24"/>
        </w:rPr>
        <w:t xml:space="preserve"> </w:t>
      </w:r>
      <w:r>
        <w:rPr>
          <w:sz w:val="24"/>
        </w:rPr>
        <w:t>projektu.</w:t>
      </w:r>
    </w:p>
    <w:p w:rsidR="00F21896" w:rsidRDefault="00CF76DB">
      <w:pPr>
        <w:pStyle w:val="Odsekzoznamu"/>
        <w:numPr>
          <w:ilvl w:val="0"/>
          <w:numId w:val="117"/>
        </w:numPr>
        <w:tabs>
          <w:tab w:val="left" w:pos="2132"/>
        </w:tabs>
        <w:spacing w:before="156" w:line="223" w:lineRule="auto"/>
        <w:ind w:left="2131" w:right="1418" w:hanging="355"/>
        <w:jc w:val="both"/>
        <w:rPr>
          <w:sz w:val="24"/>
        </w:rPr>
      </w:pPr>
      <w:r>
        <w:rPr>
          <w:sz w:val="24"/>
        </w:rPr>
        <w:t xml:space="preserve">Zvýší-li se v průběhu realizace projektů požadavky na zdroje, musíme  </w:t>
      </w:r>
      <w:r>
        <w:rPr>
          <w:spacing w:val="-24"/>
          <w:sz w:val="24"/>
        </w:rPr>
        <w:t xml:space="preserve">jako  </w:t>
      </w:r>
      <w:r>
        <w:rPr>
          <w:sz w:val="24"/>
        </w:rPr>
        <w:t>kompenzaci identifikovat ty projektové činnosti, kde je možno dosáhnout</w:t>
      </w:r>
      <w:r>
        <w:rPr>
          <w:spacing w:val="-8"/>
          <w:sz w:val="24"/>
        </w:rPr>
        <w:t xml:space="preserve"> </w:t>
      </w:r>
      <w:r>
        <w:rPr>
          <w:sz w:val="24"/>
        </w:rPr>
        <w:t>úspor.</w:t>
      </w:r>
    </w:p>
    <w:p w:rsidR="00F21896" w:rsidRDefault="00F21896">
      <w:pPr>
        <w:pStyle w:val="Zkladntext"/>
        <w:spacing w:before="0"/>
        <w:rPr>
          <w:sz w:val="21"/>
        </w:rPr>
      </w:pPr>
    </w:p>
    <w:p w:rsidR="00F21896" w:rsidRDefault="00CF76DB">
      <w:pPr>
        <w:pStyle w:val="Zkladntext"/>
        <w:spacing w:before="0"/>
        <w:ind w:left="1418" w:right="1415"/>
        <w:jc w:val="both"/>
      </w:pPr>
      <w:r>
        <w:t>Zdroje ať už lidské nebo materiální se musí v projektu přiřazovat uvážlivě. Existují tři důvody, proč je třeba se při řízení projektu zabývat přiřazováním</w:t>
      </w:r>
      <w:r>
        <w:rPr>
          <w:spacing w:val="-3"/>
        </w:rPr>
        <w:t xml:space="preserve"> </w:t>
      </w:r>
      <w:r>
        <w:t>zdrojů:</w:t>
      </w:r>
    </w:p>
    <w:p w:rsidR="00F21896" w:rsidRDefault="00CF76DB">
      <w:pPr>
        <w:pStyle w:val="Odsekzoznamu"/>
        <w:numPr>
          <w:ilvl w:val="0"/>
          <w:numId w:val="117"/>
        </w:numPr>
        <w:tabs>
          <w:tab w:val="left" w:pos="2139"/>
        </w:tabs>
        <w:spacing w:before="146" w:line="232" w:lineRule="auto"/>
        <w:ind w:right="1413"/>
        <w:jc w:val="both"/>
        <w:rPr>
          <w:sz w:val="24"/>
        </w:rPr>
      </w:pPr>
      <w:r>
        <w:rPr>
          <w:sz w:val="24"/>
        </w:rPr>
        <w:t xml:space="preserve">Prognóza využití některých klíčových zdrojů může ukázat, že v nějakém </w:t>
      </w:r>
      <w:r>
        <w:rPr>
          <w:spacing w:val="-13"/>
          <w:sz w:val="24"/>
        </w:rPr>
        <w:t xml:space="preserve">budoucím </w:t>
      </w:r>
      <w:r>
        <w:rPr>
          <w:sz w:val="24"/>
        </w:rPr>
        <w:t>období bude nadbytečný počet pracovníků. Tato informace by měla příslušné projektové manažery upozornit, že je třeba získat zakázky nebo naplánovat přeřazení těchto</w:t>
      </w:r>
      <w:r>
        <w:rPr>
          <w:spacing w:val="-1"/>
          <w:sz w:val="24"/>
        </w:rPr>
        <w:t xml:space="preserve"> </w:t>
      </w:r>
      <w:r>
        <w:rPr>
          <w:sz w:val="24"/>
        </w:rPr>
        <w:t>pracovníků.</w:t>
      </w:r>
    </w:p>
    <w:p w:rsidR="00F21896" w:rsidRDefault="00CF76DB">
      <w:pPr>
        <w:pStyle w:val="Odsekzoznamu"/>
        <w:numPr>
          <w:ilvl w:val="0"/>
          <w:numId w:val="117"/>
        </w:numPr>
        <w:tabs>
          <w:tab w:val="left" w:pos="2139"/>
        </w:tabs>
        <w:spacing w:before="161" w:line="220" w:lineRule="auto"/>
        <w:ind w:right="1417"/>
        <w:jc w:val="both"/>
        <w:rPr>
          <w:sz w:val="24"/>
        </w:rPr>
      </w:pPr>
      <w:r>
        <w:rPr>
          <w:sz w:val="24"/>
        </w:rPr>
        <w:t xml:space="preserve">Dalším důvodem přiřazování zdrojů je vyhnout se přirozeným nesrovnalostem na </w:t>
      </w:r>
      <w:r>
        <w:rPr>
          <w:spacing w:val="-29"/>
          <w:sz w:val="24"/>
        </w:rPr>
        <w:t xml:space="preserve">dvě </w:t>
      </w:r>
      <w:r>
        <w:rPr>
          <w:sz w:val="24"/>
        </w:rPr>
        <w:t>činnosti ve stejnou</w:t>
      </w:r>
      <w:r>
        <w:rPr>
          <w:spacing w:val="-3"/>
          <w:sz w:val="24"/>
        </w:rPr>
        <w:t xml:space="preserve"> </w:t>
      </w:r>
      <w:r>
        <w:rPr>
          <w:sz w:val="24"/>
        </w:rPr>
        <w:t>dobu.</w:t>
      </w:r>
    </w:p>
    <w:p w:rsidR="00F21896" w:rsidRDefault="00F21896">
      <w:pPr>
        <w:spacing w:line="220" w:lineRule="auto"/>
        <w:jc w:val="both"/>
        <w:rPr>
          <w:sz w:val="24"/>
        </w:rPr>
        <w:sectPr w:rsidR="00F21896">
          <w:pgSz w:w="11910" w:h="16840"/>
          <w:pgMar w:top="1320" w:right="0" w:bottom="1320" w:left="0" w:header="0" w:footer="1134" w:gutter="0"/>
          <w:cols w:space="708"/>
        </w:sect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11"/>
        <w:rPr>
          <w:sz w:val="23"/>
        </w:rPr>
      </w:pPr>
    </w:p>
    <w:p w:rsidR="00F21896" w:rsidRDefault="00CF76DB">
      <w:pPr>
        <w:pStyle w:val="Odsekzoznamu"/>
        <w:numPr>
          <w:ilvl w:val="0"/>
          <w:numId w:val="117"/>
        </w:numPr>
        <w:tabs>
          <w:tab w:val="left" w:pos="2131"/>
          <w:tab w:val="left" w:pos="2132"/>
        </w:tabs>
        <w:spacing w:before="0" w:line="223" w:lineRule="auto"/>
        <w:ind w:left="2131" w:right="1421" w:hanging="355"/>
        <w:rPr>
          <w:sz w:val="24"/>
        </w:rPr>
      </w:pPr>
      <w:r>
        <w:rPr>
          <w:sz w:val="24"/>
        </w:rPr>
        <w:t>Pokud budou stanoveny nejdříve a nejpozději přípustné termíny, bude možno vyrovnat pracovní zatížení a uvědomit si důsledky případného nedodržení</w:t>
      </w:r>
      <w:r>
        <w:rPr>
          <w:spacing w:val="-10"/>
          <w:sz w:val="24"/>
        </w:rPr>
        <w:t xml:space="preserve"> </w:t>
      </w:r>
      <w:r>
        <w:rPr>
          <w:sz w:val="24"/>
        </w:rPr>
        <w:t>termínů.</w:t>
      </w:r>
    </w:p>
    <w:p w:rsidR="00F21896" w:rsidRDefault="00F21896">
      <w:pPr>
        <w:pStyle w:val="Zkladntext"/>
        <w:spacing w:before="1"/>
        <w:rPr>
          <w:sz w:val="21"/>
        </w:rPr>
      </w:pPr>
    </w:p>
    <w:p w:rsidR="00F21896" w:rsidRDefault="00CF76DB">
      <w:pPr>
        <w:pStyle w:val="Zkladntext"/>
        <w:spacing w:before="0"/>
        <w:ind w:left="1418" w:right="1414"/>
        <w:jc w:val="both"/>
      </w:pPr>
      <w:r>
        <w:t>Síťový graf přináší do zařazení zdrojů větší jasno, graf ukáže, jaké zdroje jsou požadovány a kdy, což může odhalit, že potřeba některých zdrojů bude větší, než kolik jich bude v určitou dobu k dispozici. V každé činnosti, kritické cestě nebo projektu lze vždy hlesat kompromis mezi časem a náklady.</w:t>
      </w:r>
    </w:p>
    <w:p w:rsidR="00F21896" w:rsidRDefault="00F21896">
      <w:pPr>
        <w:pStyle w:val="Zkladntext"/>
        <w:spacing w:before="5"/>
        <w:rPr>
          <w:sz w:val="27"/>
        </w:rPr>
      </w:pPr>
    </w:p>
    <w:p w:rsidR="00F21896" w:rsidRDefault="00055BC6">
      <w:pPr>
        <w:tabs>
          <w:tab w:val="left" w:pos="448"/>
          <w:tab w:val="left" w:pos="1576"/>
          <w:tab w:val="left" w:pos="1953"/>
        </w:tabs>
        <w:spacing w:before="95"/>
        <w:ind w:right="956"/>
        <w:jc w:val="center"/>
        <w:rPr>
          <w:rFonts w:ascii="Arial"/>
          <w:sz w:val="19"/>
        </w:rPr>
      </w:pPr>
      <w:r>
        <w:rPr>
          <w:noProof/>
        </w:rPr>
        <w:pict w14:anchorId="3FE40132">
          <v:shape id="AutoShape 1853" o:spid="_x0000_s4340" style="position:absolute;left:0;text-align:left;margin-left:0;margin-top:0;width:50pt;height:5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" path="m,l,2251r3300,l3300,,,xe">
            <v:stroke joinstyle="miter"/>
            <v:path o:connecttype="custom" o:connectlocs="635000,317500;317500,635000;0,317500;317500,0" o:connectangles="0,90,180,270" textboxrect="3163,3163,18437,18437"/>
            <o:lock v:ext="edit" aspectratio="t" verticies="t" text="t" shapetype="t"/>
          </v:shape>
        </w:pict>
      </w:r>
      <w:r>
        <w:rPr>
          <w:noProof/>
        </w:rPr>
        <w:pict w14:anchorId="35A11A30">
          <v:group id="Group 1996" o:spid="_x0000_s4332" style="position:absolute;left:0;text-align:left;margin-left:130.9pt;margin-top:-8.6pt;width:113.25pt;height:135.25pt;z-index:-251462656;mso-position-horizontal-relative:page" coordorigin="2618,-172" coordsize="2265,2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">
            <o:lock v:ext="edit" aspectratio="t"/>
            <v:shape id="AutoShape 420" o:spid="_x0000_s4333" style="position:absolute;left:-1644650;top:6243320;width:2095500;height:1429385;visibility:visible;mso-wrap-style:square;v-text-anchor:top" coordsize="3300,2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" path="m,l,2251r3300,l3300,,,xe" fillcolor="#d9d9d9" stroked="f">
              <v:stroke joinstyle="miter"/>
              <v:path o:connecttype="custom" o:connectlocs="1047175325,444757175;1067336575,389112125;1103626825,347176725;1151610600,323789675;1206045975,323789675;1254029750,347176725;1290320000,389112125;1310481250,444757175;1313303825,476208725;1313303825,476208725;1302416750,536692475;1273787775,586289150;1231045925,619353600;1178626675,631853575;1126610650,619353600;1083868800,586289150;1054836600,536692475;1044352750,476208725;1483868000,108467525;1517335675,55645050;1537496925,0;1573787175,-41935400;1621770950,-65322450;1675803100,-65322450;1724190100,-41935400;1760480350,0;1780641600,55645050;1783060950,87096600;1783060950,87096600;1772577100,147580350;1743948125,197177025;1701206275,230644700;1648787025,242741450;1596771000,230644700;1554029150,197177025;1524996950,147580350;1514513100,87096600" o:connectangles="0,0,0,0,0,0,0,0,0,0,0,0,0,0,0,0,0,0,0,0,0,0,0,0,0,0,0,0,0,0,0,0,0,0,0,0,0" textboxrect="3163,3163,18437,18437"/>
              <o:lock v:ext="edit" aspectratio="t" verticies="t" text="t" shapetype="t"/>
            </v:shape>
            <v:line id="Line 421" o:spid="_x0000_s4334" style="position:absolute;visibility:visible;mso-wrap-style:square" from="677545,245745" to="741680,303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" strokeweight=".48pt">
              <v:path arrowok="f"/>
              <o:lock v:ext="edit" aspectratio="t" verticies="t"/>
            </v:line>
            <v:line id="Line 422" o:spid="_x0000_s4335" style="position:absolute;visibility:visible;mso-wrap-style:square" from="-1263650,7672070" to="450850,8465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" strokeweight=".48pt">
              <v:path arrowok="f"/>
              <o:lock v:ext="edit" aspectratio="t" verticies="t"/>
            </v:line>
            <v:line id="Line 423" o:spid="_x0000_s4336" style="position:absolute;visibility:visible;mso-wrap-style:square" from="677545,1414145" to="741680,1471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" strokeweight=".48pt">
              <v:path arrowok="f"/>
              <o:lock v:ext="edit" aspectratio="t" verticies="t"/>
            </v:line>
            <v:line id="Line 424" o:spid="_x0000_s4337" style="position:absolute;visibility:visible;mso-wrap-style:square" from="923290,172720" to="994410,307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" strokeweight=".48pt">
              <v:path arrowok="f"/>
              <o:lock v:ext="edit" aspectratio="t" verticies="t"/>
            </v:line>
            <v:line id="Line 425" o:spid="_x0000_s4338" style="position:absolute;visibility:visible;mso-wrap-style:square" from="182880,785495" to="1437640,920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" strokeweight=".48pt">
              <v:path arrowok="f"/>
              <o:lock v:ext="edit" aspectratio="t" verticies="t"/>
            </v:line>
            <v:line id="Line 426" o:spid="_x0000_s4339" style="position:absolute;visibility:visible;mso-wrap-style:square" from="923290,1398270" to="994410,153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" strokeweight=".48pt">
              <v:path arrowok="f"/>
              <o:lock v:ext="edit" aspectratio="t" verticies="t"/>
            </v:line>
            <w10:wrap anchorx="page"/>
          </v:group>
        </w:pict>
      </w:r>
      <w:r>
        <w:rPr>
          <w:noProof/>
        </w:rPr>
        <w:pict w14:anchorId="6CF28EFC">
          <v:group id="Group 406" o:spid="_x0000_s4319" style="position:absolute;left:0;text-align:left;margin-left:242.7pt;margin-top:-8.6pt;width:154.9pt;height:135.25pt;z-index:-251461632;mso-position-horizontal-relative:page" coordorigin="4854,-172" coordsize="3098,2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">
            <o:lock v:ext="edit" aspectratio="t"/>
            <v:shape id="AutoShape 407" o:spid="_x0000_s4320" style="position:absolute;left:6328;top:9660;width:3300;height:2251;visibility:visible;mso-wrap-style:square;v-text-anchor:top" coordsize="3300,2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" path="m954,-8480r7,-78l980,-8630r31,-66l1052,-8753r49,-47l1158,-8836r62,-22l1287,-8866r67,8l1417,-8836r57,36l1523,-8753r41,57l1594,-8630r20,72l1620,-8480r-6,78l1594,-8330r-30,66l1523,-8207r-49,47l1417,-8125r-63,23l1287,-8094r-67,-8l1158,-8125r-57,-35l1052,-8207r-41,-57l980,-8330r-19,-72l954,-8480xm-212,-9445r7,-78l-186,-9595r31,-66l-114,-9718r49,-47l-8,-9801r62,-22l121,-9831r67,8l251,-9801r57,36l357,-9718r41,57l428,-9595r20,72l454,-9445r-6,78l428,-9295r-30,66l357,-9172r-49,47l251,-9089r-63,22l121,-9059r-67,-8l-8,-9089r-57,-36l-114,-9172r-41,-57l-186,-9295r-19,-72l-212,-9445xe" filled="f" strokeweight=".05944mm">
              <v:path o:connecttype="custom" o:connectlocs="961,1103;1011,965;1101,861;1220,803;1354,803;1474,861;1564,965;1614,1103;1620,1181;1620,1181;1594,1331;1523,1454;1417,1536;1287,1567;1158,1536;1052,1454;980,1331;954,1181;-205,138;-155,0;-65,-104;54,-162;188,-162;308,-104;398,0;448,138;454,216;454,216;428,366;357,489;251,572;121,602;-8,572;-114,489;-186,366;-212,216" o:connectangles="0,0,0,0,0,0,0,0,0,0,0,0,0,0,0,0,0,0,0,0,0,0,0,0,0,0,0,0,0,0,0,0,0,0,0,0"/>
              <o:lock v:ext="edit" aspectratio="t" verticies="t" text="t" shapetype="t"/>
            </v:shape>
            <v:shape id="Freeform 408" o:spid="_x0000_s4321" style="position:absolute;left:6019;top:178;width:98;height:76;visibility:visible;mso-wrap-style:square;v-text-anchor:top" coordsize="9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" path="m,l,76,97,38,,xe" fillcolor="black" stroked="f">
              <v:path o:connecttype="custom" o:connectlocs="0,178;0,254;97,216;0,178" o:connectangles="0,0,0,0"/>
              <o:lock v:ext="edit" aspectratio="t" verticies="t" text="t" shapetype="t"/>
            </v:shape>
            <v:line id="Line 409" o:spid="_x0000_s4322" style="position:absolute;visibility:visible;mso-wrap-style:square" from="6783,216" to="7370,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" strokeweight=".05969mm">
              <v:path arrowok="f"/>
              <o:lock v:ext="edit" aspectratio="t" verticies="t"/>
            </v:line>
            <v:shape id="Freeform 410" o:spid="_x0000_s4323" style="position:absolute;left:7343;top:753;width:96;height:102;visibility:visible;mso-wrap-style:square;v-text-anchor:top" coordsize="96,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" path="m42,l,58r95,44l42,xe" fillcolor="black" stroked="f">
              <v:path o:connecttype="custom" o:connectlocs="42,753;0,811;95,855;42,753" o:connectangles="0,0,0,0"/>
              <o:lock v:ext="edit" aspectratio="t" verticies="t" text="t" shapetype="t"/>
            </v:shape>
            <v:shape id="Freeform 411" o:spid="_x0000_s4324" style="position:absolute;left:6117;top:1759;width:667;height:772;visibility:visible;mso-wrap-style:square;v-text-anchor:top" coordsize="66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" path="m,386l7,308,26,235,57,170,98,113,147,66,204,30,266,7,333,r67,7l463,30r57,36l569,113r41,57l640,235r20,73l666,386r-6,77l640,536r-30,65l569,658r-49,48l463,741r-63,23l333,771r-67,-7l204,741,147,706,98,658,57,601,26,536,7,463,,386xe" filled="f" strokeweight=".05803mm">
              <v:path o:connecttype="custom" o:connectlocs="0,2146;7,2068;26,1995;57,1930;98,1873;147,1826;204,1790;266,1767;333,1760;400,1767;463,1790;520,1826;569,1873;610,1930;640,1995;660,2068;666,2146;660,2223;640,2296;610,2361;569,2418;520,2466;463,2501;400,2524;333,2531;266,2524;204,2501;147,2466;98,2418;57,2361;26,2296;7,2223;0,2146" o:connectangles="0,0,0,0,0,0,0,0,0,0,0,0,0,0,0,0,0,0,0,0,0,0,0,0,0,0,0,0,0,0,0,0,0"/>
              <o:lock v:ext="edit" aspectratio="t" verticies="t" text="t" shapetype="t"/>
            </v:shape>
            <v:shape id="Freeform 412" o:spid="_x0000_s4325" style="position:absolute;left:6019;top:2107;width:98;height:76;visibility:visible;mso-wrap-style:square;v-text-anchor:top" coordsize="9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" path="m,l,75,97,38,,xe" fillcolor="black" stroked="f">
              <v:path o:connecttype="custom" o:connectlocs="0,2108;0,2183;97,2146;0,2108" o:connectangles="0,0,0,0"/>
              <o:lock v:ext="edit" aspectratio="t" verticies="t" text="t" shapetype="t"/>
            </v:shape>
            <v:line id="Line 413" o:spid="_x0000_s4326" style="position:absolute;visibility:visible;mso-wrap-style:square" from="6783,2146" to="7540,2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" strokeweight=".06283mm">
              <v:path arrowok="f"/>
              <o:lock v:ext="edit" aspectratio="t" verticies="t"/>
            </v:line>
            <v:shape id="AutoShape 414" o:spid="_x0000_s4327" style="position:absolute;left:7185;top:1143;width:431;height:514;visibility:visible;mso-wrap-style:square;v-text-anchor:top" coordsize="43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" path="m97,38l,,,75,97,38m430,424l330,449r34,65l430,424e" fillcolor="black" stroked="f">
              <v:path o:connecttype="custom" o:connectlocs="97,1181;0,1143;0,1218;97,1181;430,1567;330,1592;364,1657;430,1567" o:connectangles="0,0,0,0,0,0,0,0"/>
              <o:lock v:ext="edit" aspectratio="t" verticies="t" text="t" shapetype="t"/>
            </v:shape>
            <v:shape id="Freeform 415" o:spid="_x0000_s4328" style="position:absolute;left:4951;top:794;width:667;height:772;visibility:visible;mso-wrap-style:square;v-text-anchor:top" coordsize="66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" path="m,386l7,308,26,236,57,170,98,113,147,66,204,30,266,8,333,r67,8l463,30r57,36l569,113r41,57l640,236r20,72l666,386r-6,78l640,536r-30,66l569,659r-49,47l463,741r-63,23l333,772r-67,-8l204,741,147,706,98,659,57,602,26,536,7,464,,386xe" filled="f" strokeweight=".05803mm">
              <v:path o:connecttype="custom" o:connectlocs="0,1181;7,1103;26,1031;57,965;98,908;147,861;204,825;266,803;333,795;400,803;463,825;520,861;569,908;610,965;640,1031;660,1103;666,1181;660,1259;640,1331;610,1397;569,1454;520,1501;463,1536;400,1559;333,1567;266,1559;204,1536;147,1501;98,1454;57,1397;26,1331;7,1259;0,1181" o:connectangles="0,0,0,0,0,0,0,0,0,0,0,0,0,0,0,0,0,0,0,0,0,0,0,0,0,0,0,0,0,0,0,0,0"/>
              <o:lock v:ext="edit" aspectratio="t" verticies="t" text="t" shapetype="t"/>
            </v:shape>
            <v:shape id="Freeform 416" o:spid="_x0000_s4329" style="position:absolute;left:4853;top:1143;width:98;height:76;visibility:visible;mso-wrap-style:square;v-text-anchor:top" coordsize="9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" path="m,l,75,97,38,,xe" fillcolor="black" stroked="f">
              <v:path o:connecttype="custom" o:connectlocs="0,1143;0,1218;97,1181;0,1143" o:connectangles="0,0,0,0"/>
              <o:lock v:ext="edit" aspectratio="t" verticies="t" text="t" shapetype="t"/>
            </v:shape>
            <v:line id="Line 417" o:spid="_x0000_s4330" style="position:absolute;visibility:visible;mso-wrap-style:square" from="5284,795" to="6362,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" strokeweight=".06864mm">
              <v:path arrowok="f"/>
              <o:lock v:ext="edit" aspectratio="t" verticies="t"/>
            </v:line>
            <v:shape id="Freeform 418" o:spid="_x0000_s4331" style="position:absolute;left:6349;top:580;width:101;height:75;visibility:visible;mso-wrap-style:square;v-text-anchor:top" coordsize="10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" path="m,l10,74,101,21,,xe" fillcolor="black" stroked="f">
              <v:path o:connecttype="custom" o:connectlocs="0,581;10,655;101,602;0,581" o:connectangles="0,0,0,0"/>
              <o:lock v:ext="edit" aspectratio="t" verticies="t" text="t" shapetype="t"/>
            </v:shape>
            <w10:wrap anchorx="page"/>
          </v:group>
        </w:pict>
      </w:r>
      <w:r>
        <w:rPr>
          <w:noProof/>
        </w:rPr>
        <w:pict w14:anchorId="3C637BC2">
          <v:shape id="WordArt 405" o:spid="_x0000_s4318" type="#_x0000_t202" style="position:absolute;left:0;text-align:left;margin-left:343.3pt;margin-top:22.2pt;width:25.75pt;height:9.05pt;rotation:44;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" filled="f" stroked="f">
            <v:stroke joinstyle="round"/>
            <o:lock v:ext="edit" aspectratio="t" verticies="t" shapetype="t"/>
            <v:textbox>
              <w:txbxContent>
                <w:p w:rsidR="00F25AEC" w:rsidRDefault="00F25AEC" w:rsidP="00F25AEC">
                  <w:pPr>
                    <w:pStyle w:val="Normlnywebov"/>
                    <w:spacing w:before="0" w:beforeAutospacing="0" w:after="0" w:afterAutospacing="0"/>
                    <w:jc w:val="center"/>
                  </w:pPr>
                  <w:r>
                    <w:rPr>
                      <w:rFonts w:ascii="&amp;quot" w:hAnsi="&amp;quot"/>
                      <w:color w:val="000000"/>
                      <w:sz w:val="16"/>
                      <w:szCs w:val="16"/>
                    </w:rPr>
                    <w:t>E = 11</w:t>
                  </w:r>
                </w:p>
              </w:txbxContent>
            </v:textbox>
            <w10:wrap anchorx="page"/>
          </v:shape>
        </w:pict>
      </w:r>
      <w:r>
        <w:rPr>
          <w:noProof/>
        </w:rPr>
        <w:pict w14:anchorId="75F07088">
          <v:shape id="WordArt 404" o:spid="_x0000_s4317" type="#_x0000_t202" style="position:absolute;left:0;text-align:left;margin-left:157.65pt;margin-top:20.5pt;width:20.45pt;height:9.25pt;rotation:-34;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" filled="f" stroked="f">
            <v:stroke joinstyle="round"/>
            <o:lock v:ext="edit" aspectratio="t" verticies="t" shapetype="t"/>
            <v:textbox>
              <w:txbxContent>
                <w:p w:rsidR="00F25AEC" w:rsidRDefault="00F25AEC" w:rsidP="00F25AEC">
                  <w:pPr>
                    <w:pStyle w:val="Normlnywebov"/>
                    <w:spacing w:before="0" w:beforeAutospacing="0" w:after="0" w:afterAutospacing="0"/>
                    <w:jc w:val="center"/>
                  </w:pPr>
                  <w:r>
                    <w:rPr>
                      <w:rFonts w:ascii="&amp;quot" w:hAnsi="&amp;quot"/>
                      <w:color w:val="000000"/>
                      <w:sz w:val="16"/>
                      <w:szCs w:val="16"/>
                    </w:rPr>
                    <w:t>A = 3</w:t>
                  </w:r>
                </w:p>
              </w:txbxContent>
            </v:textbox>
            <w10:wrap anchorx="page"/>
          </v:shape>
        </w:pict>
      </w:r>
      <w:r w:rsidR="00CF76DB">
        <w:rPr>
          <w:rFonts w:ascii="Arial"/>
          <w:strike/>
          <w:w w:val="86"/>
          <w:sz w:val="19"/>
        </w:rPr>
        <w:t xml:space="preserve"> </w:t>
      </w:r>
      <w:r w:rsidR="00CF76DB">
        <w:rPr>
          <w:rFonts w:ascii="Arial"/>
          <w:strike/>
          <w:sz w:val="19"/>
        </w:rPr>
        <w:tab/>
      </w:r>
      <w:r w:rsidR="00CF76DB">
        <w:rPr>
          <w:rFonts w:ascii="Arial"/>
          <w:sz w:val="19"/>
        </w:rPr>
        <w:t xml:space="preserve">   </w:t>
      </w:r>
      <w:r w:rsidR="00CF76DB">
        <w:rPr>
          <w:rFonts w:ascii="Arial"/>
          <w:spacing w:val="-22"/>
          <w:sz w:val="19"/>
        </w:rPr>
        <w:t xml:space="preserve"> </w:t>
      </w:r>
      <w:r w:rsidR="00CF76DB">
        <w:rPr>
          <w:rFonts w:ascii="Arial"/>
          <w:strike/>
          <w:w w:val="95"/>
          <w:sz w:val="19"/>
        </w:rPr>
        <w:t>B</w:t>
      </w:r>
      <w:r w:rsidR="00CF76DB">
        <w:rPr>
          <w:rFonts w:ascii="Arial"/>
          <w:strike/>
          <w:spacing w:val="-12"/>
          <w:w w:val="95"/>
          <w:sz w:val="19"/>
        </w:rPr>
        <w:t xml:space="preserve"> </w:t>
      </w:r>
      <w:r w:rsidR="00CF76DB">
        <w:rPr>
          <w:rFonts w:ascii="Arial"/>
          <w:strike/>
          <w:w w:val="95"/>
          <w:sz w:val="19"/>
        </w:rPr>
        <w:t>=</w:t>
      </w:r>
      <w:r w:rsidR="00CF76DB">
        <w:rPr>
          <w:rFonts w:ascii="Arial"/>
          <w:strike/>
          <w:spacing w:val="-12"/>
          <w:w w:val="95"/>
          <w:sz w:val="19"/>
        </w:rPr>
        <w:t xml:space="preserve"> </w:t>
      </w:r>
      <w:r w:rsidR="00CF76DB">
        <w:rPr>
          <w:rFonts w:ascii="Arial"/>
          <w:strike/>
          <w:w w:val="95"/>
          <w:sz w:val="19"/>
        </w:rPr>
        <w:t>6</w:t>
      </w:r>
      <w:r w:rsidR="00CF76DB">
        <w:rPr>
          <w:rFonts w:ascii="Arial"/>
          <w:strike/>
          <w:w w:val="95"/>
          <w:sz w:val="19"/>
        </w:rPr>
        <w:tab/>
      </w:r>
      <w:r w:rsidR="00CF76DB">
        <w:rPr>
          <w:rFonts w:ascii="Arial"/>
          <w:w w:val="95"/>
          <w:sz w:val="19"/>
        </w:rPr>
        <w:tab/>
        <w:t>5</w:t>
      </w:r>
    </w:p>
    <w:p w:rsidR="00F21896" w:rsidRDefault="00F21896">
      <w:pPr>
        <w:pStyle w:val="Zkladntext"/>
        <w:spacing w:before="0"/>
        <w:rPr>
          <w:rFonts w:ascii="Arial"/>
          <w:sz w:val="20"/>
        </w:rPr>
      </w:pPr>
    </w:p>
    <w:p w:rsidR="00F21896" w:rsidRDefault="00F21896">
      <w:pPr>
        <w:pStyle w:val="Zkladntext"/>
        <w:spacing w:before="0"/>
        <w:rPr>
          <w:rFonts w:ascii="Arial"/>
          <w:sz w:val="20"/>
        </w:rPr>
      </w:pPr>
    </w:p>
    <w:p w:rsidR="00F21896" w:rsidRDefault="00F21896">
      <w:pPr>
        <w:pStyle w:val="Zkladntext"/>
        <w:spacing w:before="7"/>
        <w:rPr>
          <w:rFonts w:ascii="Arial"/>
          <w:sz w:val="16"/>
        </w:rPr>
      </w:pPr>
    </w:p>
    <w:p w:rsidR="00F21896" w:rsidRDefault="00055BC6">
      <w:pPr>
        <w:tabs>
          <w:tab w:val="left" w:pos="5617"/>
          <w:tab w:val="left" w:pos="6071"/>
          <w:tab w:val="left" w:pos="7193"/>
          <w:tab w:val="left" w:pos="7570"/>
          <w:tab w:val="left" w:pos="7898"/>
        </w:tabs>
        <w:spacing w:before="95"/>
        <w:ind w:left="5238"/>
        <w:rPr>
          <w:rFonts w:ascii="Arial"/>
          <w:sz w:val="19"/>
        </w:rPr>
      </w:pPr>
      <w:r>
        <w:rPr>
          <w:noProof/>
        </w:rPr>
        <w:pict w14:anchorId="2F7A80DD">
          <v:shape id="AutoShape 1852" o:spid="_x0000_s4316" style="position:absolute;left:0;text-align:left;margin-left:0;margin-top:0;width:50pt;height:5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" path="m,l,76r98,l98,,,xe">
            <v:stroke joinstyle="miter"/>
            <v:path o:connecttype="custom" o:connectlocs="635000,317500;317500,635000;0,317500;317500,0" o:connectangles="0,90,180,270" textboxrect="3163,3163,18437,18437"/>
            <o:lock v:ext="edit" aspectratio="t" verticies="t" text="t" shapetype="t"/>
          </v:shape>
        </w:pict>
      </w:r>
      <w:r>
        <w:rPr>
          <w:noProof/>
        </w:rPr>
        <w:pict w14:anchorId="4462EFBC">
          <v:group id="Group 1977" o:spid="_x0000_s4310" style="position:absolute;left:0;text-align:left;margin-left:425.9pt;margin-top:-8.6pt;width:38.3pt;height:38.8pt;z-index:251694080;mso-position-horizontal-relative:page" coordorigin="8518,-172" coordsize="766,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">
            <o:lock v:ext="edit" aspectratio="t"/>
            <v:group id="Group 399" o:spid="_x0000_s4311" style="position:absolute;left:61595;top:1270;width:423545;height:490220" coordorigin="1492,14224" coordsize="253,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s6w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">
              <o:lock v:ext="edit" aspectratio="t"/>
              <v:rect id="Rectangle 400" o:spid="_x0000_s4312" style="position:absolute;left:1498;top:14344;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" fillcolor="#d9d9d9" stroked="f">
                <o:lock v:ext="edit" aspectratio="t" verticies="t" text="t" shapetype="t"/>
              </v:rect>
              <v:shape id="Text Box 401" o:spid="_x0000_s4313" type="#_x0000_t202" style="position:absolute;left:1491;top:14224;width:253;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Ti/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" filled="f" stroked="f">
                <o:lock v:ext="edit" aspectratio="t" verticies="t" text="t" shapetype="t"/>
                <v:textbox inset="0,0,0,0">
                  <w:txbxContent>
                    <w:p w:rsidR="00AC039F" w:rsidRDefault="00AC039F">
                      <w:pPr>
                        <w:spacing w:line="998" w:lineRule="exact"/>
                        <w:rPr>
                          <w:sz w:val="90"/>
                        </w:rPr>
                      </w:pPr>
                      <w:r>
                        <w:rPr>
                          <w:color w:val="030103"/>
                          <w:w w:val="94"/>
                          <w:sz w:val="90"/>
                        </w:rPr>
                        <w:t>L</w:t>
                      </w:r>
                    </w:p>
                  </w:txbxContent>
                </v:textbox>
              </v:shape>
            </v:group>
            <v:shape id="AutoShape 402" o:spid="_x0000_s4314" style="position:absolute;top:222250;width:62230;height:48260;visibility:visible;mso-wrap-style:square;v-text-anchor:top" coordsize="9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" path="m,l,76r98,l98,,,xe" fillcolor="#d9d9d9" stroked="f">
              <v:stroke joinstyle="miter"/>
              <v:path o:connecttype="custom" o:connectlocs="0,71774050;0,102419150;39516050,87096600;0,71774050" o:connectangles="0,0,0,0" textboxrect="3163,3163,18437,18437"/>
              <o:lock v:ext="edit" aspectratio="t" verticies="t" text="t" shapetype="t"/>
            </v:shape>
            <v:shape id="Text Box 403" o:spid="_x0000_s4315" type="#_x0000_t202" style="position:absolute;left:244475;top:172720;width:71120;height:135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qJk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4haiZMkAAADh&#13;&#10;AAAADwAAAAAAAAAAAAAAAAAHAgAAZHJzL2Rvd25yZXYueG1sUEsFBgAAAAADAAMAtwAAAP0CAAAA&#13;&#10;AA==&#13;&#10;" filled="f" stroked="f">
              <o:lock v:ext="edit" aspectratio="t" verticies="t" text="t" shapetype="t"/>
              <v:textbox inset="0,0,0,0">
                <w:txbxContent>
                  <w:p w:rsidR="00AC039F" w:rsidRDefault="00AC039F">
                    <w:pPr>
                      <w:spacing w:before="114"/>
                      <w:ind w:left="35"/>
                      <w:rPr>
                        <w:sz w:val="20"/>
                      </w:rPr>
                    </w:pPr>
                    <w:r>
                      <w:rPr>
                        <w:sz w:val="20"/>
                      </w:rPr>
                      <w:t>3.</w:t>
                    </w:r>
                  </w:p>
                </w:txbxContent>
              </v:textbox>
            </v:shape>
            <w10:wrap anchorx="page"/>
          </v:group>
        </w:pict>
      </w:r>
      <w:r>
        <w:rPr>
          <w:noProof/>
        </w:rPr>
        <w:pict w14:anchorId="1144BA11">
          <v:shape id="WordArt 397" o:spid="_x0000_s4309" type="#_x0000_t202" style="position:absolute;left:0;text-align:left;margin-left:283.15pt;margin-top:-18.5pt;width:20.05pt;height:9.55pt;rotation:-9;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" filled="f" stroked="f">
            <v:stroke joinstyle="round"/>
            <o:lock v:ext="edit" aspectratio="t" verticies="t" shapetype="t"/>
            <v:textbox>
              <w:txbxContent>
                <w:p w:rsidR="00F25AEC" w:rsidRDefault="00F25AEC" w:rsidP="00F25AEC">
                  <w:pPr>
                    <w:pStyle w:val="Normlnywebov"/>
                    <w:spacing w:before="0" w:beforeAutospacing="0" w:after="0" w:afterAutospacing="0"/>
                    <w:jc w:val="center"/>
                  </w:pPr>
                  <w:r>
                    <w:rPr>
                      <w:rFonts w:ascii="&amp;quot" w:hAnsi="&amp;quot"/>
                      <w:color w:val="000000"/>
                      <w:sz w:val="16"/>
                      <w:szCs w:val="16"/>
                    </w:rPr>
                    <w:t>D = 2</w:t>
                  </w:r>
                </w:p>
              </w:txbxContent>
            </v:textbox>
            <w10:wrap anchorx="page"/>
          </v:shape>
        </w:pict>
      </w:r>
      <w:r w:rsidR="00CF76DB">
        <w:rPr>
          <w:rFonts w:ascii="Arial"/>
          <w:w w:val="95"/>
          <w:sz w:val="19"/>
        </w:rPr>
        <w:t>4</w:t>
      </w:r>
      <w:r w:rsidR="00CF76DB">
        <w:rPr>
          <w:rFonts w:ascii="Arial"/>
          <w:w w:val="95"/>
          <w:sz w:val="19"/>
        </w:rPr>
        <w:tab/>
      </w:r>
      <w:r w:rsidR="00CF76DB">
        <w:rPr>
          <w:rFonts w:ascii="Arial"/>
          <w:strike/>
          <w:w w:val="95"/>
          <w:sz w:val="19"/>
        </w:rPr>
        <w:tab/>
        <w:t>F</w:t>
      </w:r>
      <w:r w:rsidR="00CF76DB">
        <w:rPr>
          <w:rFonts w:ascii="Arial"/>
          <w:strike/>
          <w:spacing w:val="-12"/>
          <w:w w:val="95"/>
          <w:sz w:val="19"/>
        </w:rPr>
        <w:t xml:space="preserve"> </w:t>
      </w:r>
      <w:r w:rsidR="00CF76DB">
        <w:rPr>
          <w:rFonts w:ascii="Arial"/>
          <w:strike/>
          <w:w w:val="95"/>
          <w:sz w:val="19"/>
        </w:rPr>
        <w:t>=</w:t>
      </w:r>
      <w:r w:rsidR="00CF76DB">
        <w:rPr>
          <w:rFonts w:ascii="Arial"/>
          <w:strike/>
          <w:spacing w:val="-12"/>
          <w:w w:val="95"/>
          <w:sz w:val="19"/>
        </w:rPr>
        <w:t xml:space="preserve"> </w:t>
      </w:r>
      <w:r w:rsidR="00CF76DB">
        <w:rPr>
          <w:rFonts w:ascii="Arial"/>
          <w:strike/>
          <w:w w:val="95"/>
          <w:sz w:val="19"/>
        </w:rPr>
        <w:t>6</w:t>
      </w:r>
      <w:r w:rsidR="00CF76DB">
        <w:rPr>
          <w:rFonts w:ascii="Arial"/>
          <w:strike/>
          <w:w w:val="95"/>
          <w:sz w:val="19"/>
        </w:rPr>
        <w:tab/>
      </w:r>
      <w:r w:rsidR="00CF76DB">
        <w:rPr>
          <w:rFonts w:ascii="Arial"/>
          <w:w w:val="95"/>
          <w:sz w:val="19"/>
        </w:rPr>
        <w:tab/>
        <w:t>7</w:t>
      </w:r>
      <w:r w:rsidR="00CF76DB">
        <w:rPr>
          <w:rFonts w:ascii="Arial"/>
          <w:w w:val="95"/>
          <w:sz w:val="19"/>
        </w:rPr>
        <w:tab/>
      </w:r>
      <w:r w:rsidR="00CF76DB">
        <w:rPr>
          <w:rFonts w:ascii="Arial"/>
          <w:strike/>
          <w:w w:val="95"/>
          <w:sz w:val="19"/>
        </w:rPr>
        <w:t>K =</w:t>
      </w:r>
      <w:r w:rsidR="00CF76DB">
        <w:rPr>
          <w:rFonts w:ascii="Arial"/>
          <w:strike/>
          <w:spacing w:val="-11"/>
          <w:w w:val="95"/>
          <w:sz w:val="19"/>
        </w:rPr>
        <w:t xml:space="preserve"> </w:t>
      </w:r>
      <w:r w:rsidR="00CF76DB">
        <w:rPr>
          <w:rFonts w:ascii="Arial"/>
          <w:strike/>
          <w:w w:val="95"/>
          <w:sz w:val="19"/>
        </w:rPr>
        <w:t>1</w:t>
      </w:r>
      <w:r w:rsidR="00CF76DB">
        <w:rPr>
          <w:rFonts w:ascii="Arial"/>
          <w:strike/>
          <w:spacing w:val="-4"/>
          <w:sz w:val="19"/>
        </w:rPr>
        <w:t xml:space="preserve"> </w:t>
      </w:r>
    </w:p>
    <w:p w:rsidR="00F21896" w:rsidRDefault="00F21896">
      <w:pPr>
        <w:pStyle w:val="Zkladntext"/>
        <w:spacing w:before="0"/>
        <w:rPr>
          <w:rFonts w:ascii="Arial"/>
          <w:sz w:val="20"/>
        </w:rPr>
      </w:pPr>
    </w:p>
    <w:p w:rsidR="00F21896" w:rsidRDefault="00F21896">
      <w:pPr>
        <w:pStyle w:val="Zkladntext"/>
        <w:spacing w:before="0"/>
        <w:rPr>
          <w:rFonts w:ascii="Arial"/>
          <w:sz w:val="20"/>
        </w:rPr>
      </w:pPr>
    </w:p>
    <w:p w:rsidR="00F21896" w:rsidRDefault="00F21896">
      <w:pPr>
        <w:pStyle w:val="Zkladntext"/>
        <w:spacing w:before="8"/>
        <w:rPr>
          <w:rFonts w:ascii="Arial"/>
          <w:sz w:val="16"/>
        </w:rPr>
      </w:pPr>
    </w:p>
    <w:p w:rsidR="00F21896" w:rsidRDefault="00055BC6">
      <w:pPr>
        <w:tabs>
          <w:tab w:val="left" w:pos="398"/>
          <w:tab w:val="left" w:pos="1576"/>
          <w:tab w:val="left" w:pos="1953"/>
        </w:tabs>
        <w:spacing w:before="94"/>
        <w:ind w:right="956"/>
        <w:jc w:val="center"/>
        <w:rPr>
          <w:rFonts w:ascii="Arial"/>
          <w:sz w:val="19"/>
        </w:rPr>
      </w:pPr>
      <w:r>
        <w:rPr>
          <w:noProof/>
        </w:rPr>
        <w:pict w14:anchorId="1D0D8497">
          <v:shape id="WordArt 396" o:spid="_x0000_s4308" type="#_x0000_t202" style="position:absolute;left:0;text-align:left;margin-left:158.3pt;margin-top:-8.5pt;width:21.4pt;height:9.25pt;rotation:34;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" filled="f" stroked="f">
            <v:stroke joinstyle="round"/>
            <o:lock v:ext="edit" aspectratio="t" verticies="t" shapetype="t"/>
            <v:textbox>
              <w:txbxContent>
                <w:p w:rsidR="00F25AEC" w:rsidRDefault="00F25AEC" w:rsidP="00F25AEC">
                  <w:pPr>
                    <w:pStyle w:val="Normlnywebov"/>
                    <w:spacing w:before="0" w:beforeAutospacing="0" w:after="0" w:afterAutospacing="0"/>
                    <w:jc w:val="center"/>
                  </w:pPr>
                  <w:r>
                    <w:rPr>
                      <w:rFonts w:ascii="&amp;quot" w:hAnsi="&amp;quot"/>
                      <w:color w:val="000000"/>
                      <w:sz w:val="16"/>
                      <w:szCs w:val="16"/>
                    </w:rPr>
                    <w:t>G = 6</w:t>
                  </w:r>
                </w:p>
              </w:txbxContent>
            </v:textbox>
            <w10:wrap anchorx="page"/>
          </v:shape>
        </w:pict>
      </w:r>
      <w:r>
        <w:rPr>
          <w:noProof/>
        </w:rPr>
        <w:pict w14:anchorId="4EF4DFCD">
          <v:shape id="WordArt 395" o:spid="_x0000_s4307" type="#_x0000_t202" style="position:absolute;left:0;text-align:left;margin-left:349.95pt;margin-top:-8.5pt;width:19.05pt;height:9.25pt;rotation:-34;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" filled="f" stroked="f">
            <v:stroke joinstyle="round"/>
            <o:lock v:ext="edit" aspectratio="t" verticies="t" shapetype="t"/>
            <v:textbox>
              <w:txbxContent>
                <w:p w:rsidR="00F25AEC" w:rsidRDefault="00F25AEC" w:rsidP="00F25AEC">
                  <w:pPr>
                    <w:pStyle w:val="Normlnywebov"/>
                    <w:spacing w:before="0" w:beforeAutospacing="0" w:after="0" w:afterAutospacing="0"/>
                    <w:jc w:val="center"/>
                  </w:pPr>
                  <w:r>
                    <w:rPr>
                      <w:rFonts w:ascii="&amp;quot" w:hAnsi="&amp;quot"/>
                      <w:color w:val="000000"/>
                      <w:sz w:val="16"/>
                      <w:szCs w:val="16"/>
                    </w:rPr>
                    <w:t>J = 5</w:t>
                  </w:r>
                </w:p>
              </w:txbxContent>
            </v:textbox>
            <w10:wrap anchorx="page"/>
          </v:shape>
        </w:pict>
      </w:r>
      <w:r w:rsidR="00CF76DB">
        <w:rPr>
          <w:rFonts w:ascii="Arial"/>
          <w:strike/>
          <w:w w:val="86"/>
          <w:sz w:val="19"/>
        </w:rPr>
        <w:t xml:space="preserve"> </w:t>
      </w:r>
      <w:r w:rsidR="00CF76DB">
        <w:rPr>
          <w:rFonts w:ascii="Arial"/>
          <w:strike/>
          <w:sz w:val="19"/>
        </w:rPr>
        <w:tab/>
      </w:r>
      <w:r w:rsidR="00CF76DB">
        <w:rPr>
          <w:rFonts w:ascii="Arial"/>
          <w:sz w:val="19"/>
        </w:rPr>
        <w:t xml:space="preserve">   </w:t>
      </w:r>
      <w:r w:rsidR="00CF76DB">
        <w:rPr>
          <w:rFonts w:ascii="Arial"/>
          <w:spacing w:val="-22"/>
          <w:sz w:val="19"/>
        </w:rPr>
        <w:t xml:space="preserve"> </w:t>
      </w:r>
      <w:r w:rsidR="00CF76DB">
        <w:rPr>
          <w:rFonts w:ascii="Arial"/>
          <w:strike/>
          <w:w w:val="95"/>
          <w:sz w:val="19"/>
        </w:rPr>
        <w:t>H</w:t>
      </w:r>
      <w:r w:rsidR="00CF76DB">
        <w:rPr>
          <w:rFonts w:ascii="Arial"/>
          <w:strike/>
          <w:spacing w:val="-15"/>
          <w:w w:val="95"/>
          <w:sz w:val="19"/>
        </w:rPr>
        <w:t xml:space="preserve"> </w:t>
      </w:r>
      <w:r w:rsidR="00CF76DB">
        <w:rPr>
          <w:rFonts w:ascii="Arial"/>
          <w:strike/>
          <w:w w:val="95"/>
          <w:sz w:val="19"/>
        </w:rPr>
        <w:t>=</w:t>
      </w:r>
      <w:r w:rsidR="00CF76DB">
        <w:rPr>
          <w:rFonts w:ascii="Arial"/>
          <w:strike/>
          <w:spacing w:val="-14"/>
          <w:w w:val="95"/>
          <w:sz w:val="19"/>
        </w:rPr>
        <w:t xml:space="preserve"> </w:t>
      </w:r>
      <w:r w:rsidR="00CF76DB">
        <w:rPr>
          <w:rFonts w:ascii="Arial"/>
          <w:strike/>
          <w:w w:val="95"/>
          <w:sz w:val="19"/>
        </w:rPr>
        <w:t>10</w:t>
      </w:r>
      <w:r w:rsidR="00CF76DB">
        <w:rPr>
          <w:rFonts w:ascii="Arial"/>
          <w:strike/>
          <w:w w:val="95"/>
          <w:sz w:val="19"/>
        </w:rPr>
        <w:tab/>
      </w:r>
      <w:r w:rsidR="00CF76DB">
        <w:rPr>
          <w:rFonts w:ascii="Arial"/>
          <w:w w:val="95"/>
          <w:sz w:val="19"/>
        </w:rPr>
        <w:tab/>
        <w:t>6</w:t>
      </w:r>
    </w:p>
    <w:p w:rsidR="00F21896" w:rsidRDefault="00F21896">
      <w:pPr>
        <w:pStyle w:val="Zkladntext"/>
        <w:spacing w:before="10"/>
        <w:rPr>
          <w:rFonts w:ascii="Arial"/>
          <w:sz w:val="29"/>
        </w:rPr>
      </w:pPr>
    </w:p>
    <w:p w:rsidR="00F21896" w:rsidRDefault="00CF76DB">
      <w:pPr>
        <w:spacing w:before="91"/>
        <w:ind w:left="4587"/>
        <w:rPr>
          <w:sz w:val="20"/>
        </w:rPr>
      </w:pPr>
      <w:r>
        <w:rPr>
          <w:b/>
          <w:sz w:val="20"/>
        </w:rPr>
        <w:t xml:space="preserve">Obrázek 47 </w:t>
      </w:r>
      <w:r>
        <w:rPr>
          <w:sz w:val="20"/>
        </w:rPr>
        <w:t>Síťový graf projektu</w:t>
      </w:r>
    </w:p>
    <w:p w:rsidR="00F21896" w:rsidRDefault="00F21896">
      <w:pPr>
        <w:pStyle w:val="Zkladntext"/>
        <w:spacing w:before="7"/>
        <w:rPr>
          <w:sz w:val="20"/>
        </w:rPr>
      </w:pPr>
    </w:p>
    <w:p w:rsidR="00F21896" w:rsidRDefault="00CF76DB">
      <w:pPr>
        <w:pStyle w:val="Zkladntext"/>
        <w:spacing w:before="0"/>
        <w:ind w:left="1418" w:right="1412"/>
        <w:jc w:val="both"/>
      </w:pPr>
      <w:r>
        <w:t xml:space="preserve">Podívejme se na hranově orientovaný síťový graf na obrázku 47. Po naplánování práce dostaneme celkový přehled pracovníků odborností, které bude projekt vyžadovat (Tabulka 19). Dejme tomu, že nejmladších inženýrů máme pouze devět. Jaké jsou naše možnosti? </w:t>
      </w:r>
      <w:r>
        <w:rPr>
          <w:spacing w:val="3"/>
        </w:rPr>
        <w:t xml:space="preserve">Co </w:t>
      </w:r>
      <w:r>
        <w:t>bychom mohli udělat? Jaká jsou</w:t>
      </w:r>
      <w:r>
        <w:rPr>
          <w:spacing w:val="-1"/>
        </w:rPr>
        <w:t xml:space="preserve"> </w:t>
      </w:r>
      <w:r>
        <w:t>rizika?</w:t>
      </w:r>
    </w:p>
    <w:p w:rsidR="00F21896" w:rsidRDefault="00F21896">
      <w:pPr>
        <w:pStyle w:val="Zkladntext"/>
        <w:spacing w:before="11"/>
        <w:rPr>
          <w:sz w:val="20"/>
        </w:rPr>
      </w:pPr>
    </w:p>
    <w:p w:rsidR="00F21896" w:rsidRDefault="00CF76DB">
      <w:pPr>
        <w:ind w:left="1418"/>
        <w:jc w:val="both"/>
        <w:rPr>
          <w:sz w:val="20"/>
        </w:rPr>
      </w:pPr>
      <w:r>
        <w:rPr>
          <w:b/>
          <w:sz w:val="20"/>
        </w:rPr>
        <w:t xml:space="preserve">Tabulka 19 </w:t>
      </w:r>
      <w:r>
        <w:rPr>
          <w:sz w:val="20"/>
        </w:rPr>
        <w:t>Celkový přehled pracovníků odborností</w:t>
      </w:r>
    </w:p>
    <w:p w:rsidR="00F21896" w:rsidRDefault="00F21896">
      <w:pPr>
        <w:pStyle w:val="Zkladntext"/>
        <w:spacing w:before="1"/>
        <w:rPr>
          <w:sz w:val="11"/>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186"/>
        <w:gridCol w:w="1087"/>
        <w:gridCol w:w="1087"/>
        <w:gridCol w:w="1171"/>
        <w:gridCol w:w="1125"/>
        <w:gridCol w:w="1406"/>
        <w:gridCol w:w="1130"/>
      </w:tblGrid>
      <w:tr w:rsidR="00F21896">
        <w:trPr>
          <w:trHeight w:val="230"/>
        </w:trPr>
        <w:tc>
          <w:tcPr>
            <w:tcW w:w="1092" w:type="dxa"/>
          </w:tcPr>
          <w:p w:rsidR="00F21896" w:rsidRDefault="00F21896">
            <w:pPr>
              <w:pStyle w:val="TableParagraph"/>
              <w:rPr>
                <w:sz w:val="16"/>
              </w:rPr>
            </w:pPr>
          </w:p>
        </w:tc>
        <w:tc>
          <w:tcPr>
            <w:tcW w:w="1186" w:type="dxa"/>
          </w:tcPr>
          <w:p w:rsidR="00F21896" w:rsidRDefault="00F21896">
            <w:pPr>
              <w:pStyle w:val="TableParagraph"/>
              <w:rPr>
                <w:sz w:val="16"/>
              </w:rPr>
            </w:pPr>
          </w:p>
        </w:tc>
        <w:tc>
          <w:tcPr>
            <w:tcW w:w="7006" w:type="dxa"/>
            <w:gridSpan w:val="6"/>
          </w:tcPr>
          <w:p w:rsidR="00F21896" w:rsidRDefault="00CF76DB">
            <w:pPr>
              <w:pStyle w:val="TableParagraph"/>
              <w:spacing w:line="210" w:lineRule="exact"/>
              <w:ind w:left="107"/>
              <w:rPr>
                <w:sz w:val="20"/>
              </w:rPr>
            </w:pPr>
            <w:r>
              <w:rPr>
                <w:sz w:val="20"/>
              </w:rPr>
              <w:t>Požadované zdroje</w:t>
            </w:r>
          </w:p>
        </w:tc>
      </w:tr>
      <w:tr w:rsidR="00F21896">
        <w:trPr>
          <w:trHeight w:val="458"/>
        </w:trPr>
        <w:tc>
          <w:tcPr>
            <w:tcW w:w="1092" w:type="dxa"/>
            <w:tcBorders>
              <w:bottom w:val="single" w:sz="6" w:space="0" w:color="000000"/>
            </w:tcBorders>
          </w:tcPr>
          <w:p w:rsidR="00F21896" w:rsidRDefault="00CF76DB">
            <w:pPr>
              <w:pStyle w:val="TableParagraph"/>
              <w:spacing w:line="223" w:lineRule="exact"/>
              <w:ind w:left="107"/>
              <w:rPr>
                <w:sz w:val="20"/>
              </w:rPr>
            </w:pPr>
            <w:r>
              <w:rPr>
                <w:sz w:val="20"/>
              </w:rPr>
              <w:t>Činnost</w:t>
            </w:r>
          </w:p>
        </w:tc>
        <w:tc>
          <w:tcPr>
            <w:tcW w:w="1186" w:type="dxa"/>
            <w:tcBorders>
              <w:bottom w:val="single" w:sz="6" w:space="0" w:color="000000"/>
            </w:tcBorders>
          </w:tcPr>
          <w:p w:rsidR="00F21896" w:rsidRDefault="00CF76DB">
            <w:pPr>
              <w:pStyle w:val="TableParagraph"/>
              <w:spacing w:line="223" w:lineRule="exact"/>
              <w:ind w:left="107"/>
              <w:rPr>
                <w:sz w:val="20"/>
              </w:rPr>
            </w:pPr>
            <w:r>
              <w:rPr>
                <w:sz w:val="20"/>
              </w:rPr>
              <w:t>Plánované</w:t>
            </w:r>
          </w:p>
          <w:p w:rsidR="00F21896" w:rsidRDefault="00CF76DB">
            <w:pPr>
              <w:pStyle w:val="TableParagraph"/>
              <w:spacing w:line="215" w:lineRule="exact"/>
              <w:ind w:left="107"/>
              <w:rPr>
                <w:sz w:val="20"/>
              </w:rPr>
            </w:pPr>
            <w:r>
              <w:rPr>
                <w:sz w:val="20"/>
              </w:rPr>
              <w:t>trvání</w:t>
            </w:r>
          </w:p>
        </w:tc>
        <w:tc>
          <w:tcPr>
            <w:tcW w:w="1087" w:type="dxa"/>
            <w:tcBorders>
              <w:bottom w:val="single" w:sz="6" w:space="0" w:color="000000"/>
            </w:tcBorders>
          </w:tcPr>
          <w:p w:rsidR="00F21896" w:rsidRDefault="00CF76DB">
            <w:pPr>
              <w:pStyle w:val="TableParagraph"/>
              <w:spacing w:line="223" w:lineRule="exact"/>
              <w:ind w:left="107"/>
              <w:rPr>
                <w:sz w:val="20"/>
              </w:rPr>
            </w:pPr>
            <w:r>
              <w:rPr>
                <w:sz w:val="20"/>
              </w:rPr>
              <w:t>Starší</w:t>
            </w:r>
          </w:p>
          <w:p w:rsidR="00F21896" w:rsidRDefault="00CF76DB">
            <w:pPr>
              <w:pStyle w:val="TableParagraph"/>
              <w:spacing w:line="215" w:lineRule="exact"/>
              <w:ind w:left="107"/>
              <w:rPr>
                <w:sz w:val="20"/>
              </w:rPr>
            </w:pPr>
            <w:r>
              <w:rPr>
                <w:sz w:val="20"/>
              </w:rPr>
              <w:t>inženýr</w:t>
            </w:r>
          </w:p>
        </w:tc>
        <w:tc>
          <w:tcPr>
            <w:tcW w:w="1087" w:type="dxa"/>
            <w:tcBorders>
              <w:bottom w:val="single" w:sz="6" w:space="0" w:color="000000"/>
            </w:tcBorders>
          </w:tcPr>
          <w:p w:rsidR="00F21896" w:rsidRDefault="00CF76DB">
            <w:pPr>
              <w:pStyle w:val="TableParagraph"/>
              <w:spacing w:line="223" w:lineRule="exact"/>
              <w:ind w:left="105"/>
              <w:rPr>
                <w:sz w:val="20"/>
              </w:rPr>
            </w:pPr>
            <w:r>
              <w:rPr>
                <w:sz w:val="20"/>
              </w:rPr>
              <w:t>Mladší</w:t>
            </w:r>
          </w:p>
          <w:p w:rsidR="00F21896" w:rsidRDefault="00CF76DB">
            <w:pPr>
              <w:pStyle w:val="TableParagraph"/>
              <w:spacing w:line="215" w:lineRule="exact"/>
              <w:ind w:left="105"/>
              <w:rPr>
                <w:sz w:val="20"/>
              </w:rPr>
            </w:pPr>
            <w:r>
              <w:rPr>
                <w:sz w:val="20"/>
              </w:rPr>
              <w:t>inženýr</w:t>
            </w:r>
          </w:p>
        </w:tc>
        <w:tc>
          <w:tcPr>
            <w:tcW w:w="1171" w:type="dxa"/>
            <w:tcBorders>
              <w:bottom w:val="single" w:sz="6" w:space="0" w:color="000000"/>
            </w:tcBorders>
          </w:tcPr>
          <w:p w:rsidR="00F21896" w:rsidRDefault="00CF76DB">
            <w:pPr>
              <w:pStyle w:val="TableParagraph"/>
              <w:spacing w:line="223" w:lineRule="exact"/>
              <w:ind w:left="106"/>
              <w:rPr>
                <w:sz w:val="20"/>
              </w:rPr>
            </w:pPr>
            <w:r>
              <w:rPr>
                <w:sz w:val="20"/>
              </w:rPr>
              <w:t>Konstruktér</w:t>
            </w:r>
          </w:p>
        </w:tc>
        <w:tc>
          <w:tcPr>
            <w:tcW w:w="1125" w:type="dxa"/>
            <w:tcBorders>
              <w:bottom w:val="single" w:sz="6" w:space="0" w:color="000000"/>
            </w:tcBorders>
          </w:tcPr>
          <w:p w:rsidR="00F21896" w:rsidRDefault="00CF76DB">
            <w:pPr>
              <w:pStyle w:val="TableParagraph"/>
              <w:spacing w:line="223" w:lineRule="exact"/>
              <w:ind w:left="108"/>
              <w:rPr>
                <w:sz w:val="20"/>
              </w:rPr>
            </w:pPr>
            <w:r>
              <w:rPr>
                <w:sz w:val="20"/>
              </w:rPr>
              <w:t>Mechanik</w:t>
            </w:r>
          </w:p>
        </w:tc>
        <w:tc>
          <w:tcPr>
            <w:tcW w:w="1406" w:type="dxa"/>
            <w:tcBorders>
              <w:bottom w:val="single" w:sz="6" w:space="0" w:color="000000"/>
            </w:tcBorders>
          </w:tcPr>
          <w:p w:rsidR="00F21896" w:rsidRDefault="00CF76DB">
            <w:pPr>
              <w:pStyle w:val="TableParagraph"/>
              <w:spacing w:line="223" w:lineRule="exact"/>
              <w:ind w:left="109"/>
              <w:rPr>
                <w:sz w:val="20"/>
              </w:rPr>
            </w:pPr>
            <w:r>
              <w:rPr>
                <w:sz w:val="20"/>
              </w:rPr>
              <w:t>Elektroinženýr</w:t>
            </w:r>
          </w:p>
        </w:tc>
        <w:tc>
          <w:tcPr>
            <w:tcW w:w="1130" w:type="dxa"/>
            <w:tcBorders>
              <w:bottom w:val="single" w:sz="6" w:space="0" w:color="000000"/>
            </w:tcBorders>
          </w:tcPr>
          <w:p w:rsidR="00F21896" w:rsidRDefault="00CF76DB">
            <w:pPr>
              <w:pStyle w:val="TableParagraph"/>
              <w:spacing w:line="223" w:lineRule="exact"/>
              <w:ind w:left="108"/>
              <w:rPr>
                <w:sz w:val="20"/>
              </w:rPr>
            </w:pPr>
            <w:r>
              <w:rPr>
                <w:sz w:val="20"/>
              </w:rPr>
              <w:t>Technická</w:t>
            </w:r>
          </w:p>
          <w:p w:rsidR="00F21896" w:rsidRDefault="00CF76DB">
            <w:pPr>
              <w:pStyle w:val="TableParagraph"/>
              <w:spacing w:line="215" w:lineRule="exact"/>
              <w:ind w:left="108"/>
              <w:rPr>
                <w:sz w:val="20"/>
              </w:rPr>
            </w:pPr>
            <w:r>
              <w:rPr>
                <w:sz w:val="20"/>
              </w:rPr>
              <w:t>kontrola</w:t>
            </w:r>
          </w:p>
        </w:tc>
      </w:tr>
      <w:tr w:rsidR="00F21896">
        <w:trPr>
          <w:trHeight w:val="227"/>
        </w:trPr>
        <w:tc>
          <w:tcPr>
            <w:tcW w:w="1092" w:type="dxa"/>
            <w:tcBorders>
              <w:top w:val="single" w:sz="6" w:space="0" w:color="000000"/>
            </w:tcBorders>
          </w:tcPr>
          <w:p w:rsidR="00F21896" w:rsidRDefault="00CF76DB">
            <w:pPr>
              <w:pStyle w:val="TableParagraph"/>
              <w:spacing w:line="208" w:lineRule="exact"/>
              <w:ind w:left="107"/>
              <w:rPr>
                <w:sz w:val="20"/>
              </w:rPr>
            </w:pPr>
            <w:r>
              <w:rPr>
                <w:w w:val="99"/>
                <w:sz w:val="20"/>
              </w:rPr>
              <w:t>A</w:t>
            </w:r>
          </w:p>
        </w:tc>
        <w:tc>
          <w:tcPr>
            <w:tcW w:w="1186" w:type="dxa"/>
            <w:tcBorders>
              <w:top w:val="single" w:sz="6" w:space="0" w:color="000000"/>
            </w:tcBorders>
          </w:tcPr>
          <w:p w:rsidR="00F21896" w:rsidRDefault="00CF76DB">
            <w:pPr>
              <w:pStyle w:val="TableParagraph"/>
              <w:spacing w:line="208" w:lineRule="exact"/>
              <w:ind w:left="107"/>
              <w:rPr>
                <w:sz w:val="20"/>
              </w:rPr>
            </w:pPr>
            <w:r>
              <w:rPr>
                <w:w w:val="99"/>
                <w:sz w:val="20"/>
              </w:rPr>
              <w:t>3</w:t>
            </w:r>
          </w:p>
        </w:tc>
        <w:tc>
          <w:tcPr>
            <w:tcW w:w="1087" w:type="dxa"/>
            <w:tcBorders>
              <w:top w:val="single" w:sz="6" w:space="0" w:color="000000"/>
            </w:tcBorders>
          </w:tcPr>
          <w:p w:rsidR="00F21896" w:rsidRDefault="00CF76DB">
            <w:pPr>
              <w:pStyle w:val="TableParagraph"/>
              <w:spacing w:line="208" w:lineRule="exact"/>
              <w:ind w:left="107"/>
              <w:rPr>
                <w:sz w:val="20"/>
              </w:rPr>
            </w:pPr>
            <w:r>
              <w:rPr>
                <w:w w:val="99"/>
                <w:sz w:val="20"/>
              </w:rPr>
              <w:t>2</w:t>
            </w:r>
          </w:p>
        </w:tc>
        <w:tc>
          <w:tcPr>
            <w:tcW w:w="1087" w:type="dxa"/>
            <w:tcBorders>
              <w:top w:val="single" w:sz="6" w:space="0" w:color="000000"/>
            </w:tcBorders>
          </w:tcPr>
          <w:p w:rsidR="00F21896" w:rsidRDefault="00CF76DB">
            <w:pPr>
              <w:pStyle w:val="TableParagraph"/>
              <w:spacing w:line="208" w:lineRule="exact"/>
              <w:ind w:left="105"/>
              <w:rPr>
                <w:sz w:val="20"/>
              </w:rPr>
            </w:pPr>
            <w:r>
              <w:rPr>
                <w:w w:val="99"/>
                <w:sz w:val="20"/>
              </w:rPr>
              <w:t>4</w:t>
            </w:r>
          </w:p>
        </w:tc>
        <w:tc>
          <w:tcPr>
            <w:tcW w:w="1171" w:type="dxa"/>
            <w:tcBorders>
              <w:top w:val="single" w:sz="6" w:space="0" w:color="000000"/>
            </w:tcBorders>
          </w:tcPr>
          <w:p w:rsidR="00F21896" w:rsidRDefault="00CF76DB">
            <w:pPr>
              <w:pStyle w:val="TableParagraph"/>
              <w:spacing w:line="208" w:lineRule="exact"/>
              <w:ind w:left="106"/>
              <w:rPr>
                <w:sz w:val="20"/>
              </w:rPr>
            </w:pPr>
            <w:r>
              <w:rPr>
                <w:w w:val="99"/>
                <w:sz w:val="20"/>
              </w:rPr>
              <w:t>4</w:t>
            </w:r>
          </w:p>
        </w:tc>
        <w:tc>
          <w:tcPr>
            <w:tcW w:w="1125" w:type="dxa"/>
            <w:tcBorders>
              <w:top w:val="single" w:sz="6" w:space="0" w:color="000000"/>
            </w:tcBorders>
          </w:tcPr>
          <w:p w:rsidR="00F21896" w:rsidRDefault="00F21896">
            <w:pPr>
              <w:pStyle w:val="TableParagraph"/>
              <w:rPr>
                <w:sz w:val="16"/>
              </w:rPr>
            </w:pPr>
          </w:p>
        </w:tc>
        <w:tc>
          <w:tcPr>
            <w:tcW w:w="1406" w:type="dxa"/>
            <w:tcBorders>
              <w:top w:val="single" w:sz="6" w:space="0" w:color="000000"/>
            </w:tcBorders>
          </w:tcPr>
          <w:p w:rsidR="00F21896" w:rsidRDefault="00F21896">
            <w:pPr>
              <w:pStyle w:val="TableParagraph"/>
              <w:rPr>
                <w:sz w:val="16"/>
              </w:rPr>
            </w:pPr>
          </w:p>
        </w:tc>
        <w:tc>
          <w:tcPr>
            <w:tcW w:w="1130" w:type="dxa"/>
            <w:tcBorders>
              <w:top w:val="single" w:sz="6" w:space="0" w:color="000000"/>
            </w:tcBorders>
          </w:tcPr>
          <w:p w:rsidR="00F21896" w:rsidRDefault="00F21896">
            <w:pPr>
              <w:pStyle w:val="TableParagraph"/>
              <w:rPr>
                <w:sz w:val="16"/>
              </w:rPr>
            </w:pPr>
          </w:p>
        </w:tc>
      </w:tr>
      <w:tr w:rsidR="00F21896">
        <w:trPr>
          <w:trHeight w:val="230"/>
        </w:trPr>
        <w:tc>
          <w:tcPr>
            <w:tcW w:w="1092" w:type="dxa"/>
          </w:tcPr>
          <w:p w:rsidR="00F21896" w:rsidRDefault="00CF76DB">
            <w:pPr>
              <w:pStyle w:val="TableParagraph"/>
              <w:spacing w:line="210" w:lineRule="exact"/>
              <w:ind w:left="107"/>
              <w:rPr>
                <w:sz w:val="20"/>
              </w:rPr>
            </w:pPr>
            <w:r>
              <w:rPr>
                <w:w w:val="99"/>
                <w:sz w:val="20"/>
              </w:rPr>
              <w:t>B</w:t>
            </w:r>
          </w:p>
        </w:tc>
        <w:tc>
          <w:tcPr>
            <w:tcW w:w="1186" w:type="dxa"/>
          </w:tcPr>
          <w:p w:rsidR="00F21896" w:rsidRDefault="00CF76DB">
            <w:pPr>
              <w:pStyle w:val="TableParagraph"/>
              <w:spacing w:line="210" w:lineRule="exact"/>
              <w:ind w:left="107"/>
              <w:rPr>
                <w:sz w:val="20"/>
              </w:rPr>
            </w:pPr>
            <w:r>
              <w:rPr>
                <w:w w:val="99"/>
                <w:sz w:val="20"/>
              </w:rPr>
              <w:t>6</w:t>
            </w:r>
          </w:p>
        </w:tc>
        <w:tc>
          <w:tcPr>
            <w:tcW w:w="1087" w:type="dxa"/>
          </w:tcPr>
          <w:p w:rsidR="00F21896" w:rsidRDefault="00F21896">
            <w:pPr>
              <w:pStyle w:val="TableParagraph"/>
              <w:rPr>
                <w:sz w:val="16"/>
              </w:rPr>
            </w:pPr>
          </w:p>
        </w:tc>
        <w:tc>
          <w:tcPr>
            <w:tcW w:w="1087" w:type="dxa"/>
          </w:tcPr>
          <w:p w:rsidR="00F21896" w:rsidRDefault="00CF76DB">
            <w:pPr>
              <w:pStyle w:val="TableParagraph"/>
              <w:spacing w:line="210" w:lineRule="exact"/>
              <w:ind w:left="105"/>
              <w:rPr>
                <w:sz w:val="20"/>
              </w:rPr>
            </w:pPr>
            <w:r>
              <w:rPr>
                <w:w w:val="99"/>
                <w:sz w:val="20"/>
              </w:rPr>
              <w:t>2</w:t>
            </w:r>
          </w:p>
        </w:tc>
        <w:tc>
          <w:tcPr>
            <w:tcW w:w="1171" w:type="dxa"/>
          </w:tcPr>
          <w:p w:rsidR="00F21896" w:rsidRDefault="00F21896">
            <w:pPr>
              <w:pStyle w:val="TableParagraph"/>
              <w:rPr>
                <w:sz w:val="16"/>
              </w:rPr>
            </w:pPr>
          </w:p>
        </w:tc>
        <w:tc>
          <w:tcPr>
            <w:tcW w:w="1125" w:type="dxa"/>
          </w:tcPr>
          <w:p w:rsidR="00F21896" w:rsidRDefault="00F21896">
            <w:pPr>
              <w:pStyle w:val="TableParagraph"/>
              <w:rPr>
                <w:sz w:val="16"/>
              </w:rPr>
            </w:pPr>
          </w:p>
        </w:tc>
        <w:tc>
          <w:tcPr>
            <w:tcW w:w="1406" w:type="dxa"/>
          </w:tcPr>
          <w:p w:rsidR="00F21896" w:rsidRDefault="00CF76DB">
            <w:pPr>
              <w:pStyle w:val="TableParagraph"/>
              <w:spacing w:line="210" w:lineRule="exact"/>
              <w:ind w:left="109"/>
              <w:rPr>
                <w:sz w:val="20"/>
              </w:rPr>
            </w:pPr>
            <w:r>
              <w:rPr>
                <w:w w:val="99"/>
                <w:sz w:val="20"/>
              </w:rPr>
              <w:t>3</w:t>
            </w:r>
          </w:p>
        </w:tc>
        <w:tc>
          <w:tcPr>
            <w:tcW w:w="1130" w:type="dxa"/>
          </w:tcPr>
          <w:p w:rsidR="00F21896" w:rsidRDefault="00F21896">
            <w:pPr>
              <w:pStyle w:val="TableParagraph"/>
              <w:rPr>
                <w:sz w:val="16"/>
              </w:rPr>
            </w:pPr>
          </w:p>
        </w:tc>
      </w:tr>
      <w:tr w:rsidR="00F21896">
        <w:trPr>
          <w:trHeight w:val="244"/>
        </w:trPr>
        <w:tc>
          <w:tcPr>
            <w:tcW w:w="1092" w:type="dxa"/>
          </w:tcPr>
          <w:p w:rsidR="00F21896" w:rsidRDefault="00CF76DB">
            <w:pPr>
              <w:pStyle w:val="TableParagraph"/>
              <w:spacing w:line="223" w:lineRule="exact"/>
              <w:ind w:left="107"/>
              <w:rPr>
                <w:sz w:val="20"/>
              </w:rPr>
            </w:pPr>
            <w:r>
              <w:rPr>
                <w:w w:val="99"/>
                <w:sz w:val="20"/>
              </w:rPr>
              <w:t>C</w:t>
            </w:r>
          </w:p>
        </w:tc>
        <w:tc>
          <w:tcPr>
            <w:tcW w:w="1186" w:type="dxa"/>
          </w:tcPr>
          <w:p w:rsidR="00F21896" w:rsidRDefault="00CF76DB">
            <w:pPr>
              <w:pStyle w:val="TableParagraph"/>
              <w:spacing w:before="10" w:line="215" w:lineRule="exact"/>
              <w:ind w:left="107"/>
              <w:rPr>
                <w:rFonts w:ascii="Symbol" w:hAnsi="Symbol"/>
                <w:sz w:val="20"/>
              </w:rPr>
            </w:pPr>
            <w:r>
              <w:rPr>
                <w:sz w:val="20"/>
              </w:rPr>
              <w:t>12</w:t>
            </w:r>
            <w:r>
              <w:rPr>
                <w:rFonts w:ascii="Symbol" w:hAnsi="Symbol"/>
                <w:sz w:val="20"/>
              </w:rPr>
              <w:t></w:t>
            </w:r>
          </w:p>
        </w:tc>
        <w:tc>
          <w:tcPr>
            <w:tcW w:w="1087" w:type="dxa"/>
          </w:tcPr>
          <w:p w:rsidR="00F21896" w:rsidRDefault="00CF76DB">
            <w:pPr>
              <w:pStyle w:val="TableParagraph"/>
              <w:spacing w:line="223" w:lineRule="exact"/>
              <w:ind w:left="107"/>
              <w:rPr>
                <w:sz w:val="20"/>
              </w:rPr>
            </w:pPr>
            <w:r>
              <w:rPr>
                <w:w w:val="99"/>
                <w:sz w:val="20"/>
              </w:rPr>
              <w:t>3</w:t>
            </w:r>
          </w:p>
        </w:tc>
        <w:tc>
          <w:tcPr>
            <w:tcW w:w="1087" w:type="dxa"/>
          </w:tcPr>
          <w:p w:rsidR="00F21896" w:rsidRDefault="00CF76DB">
            <w:pPr>
              <w:pStyle w:val="TableParagraph"/>
              <w:spacing w:line="223" w:lineRule="exact"/>
              <w:ind w:left="105"/>
              <w:rPr>
                <w:sz w:val="20"/>
              </w:rPr>
            </w:pPr>
            <w:r>
              <w:rPr>
                <w:w w:val="99"/>
                <w:sz w:val="20"/>
              </w:rPr>
              <w:t>4</w:t>
            </w:r>
          </w:p>
        </w:tc>
        <w:tc>
          <w:tcPr>
            <w:tcW w:w="1171" w:type="dxa"/>
          </w:tcPr>
          <w:p w:rsidR="00F21896" w:rsidRDefault="00CF76DB">
            <w:pPr>
              <w:pStyle w:val="TableParagraph"/>
              <w:spacing w:line="223" w:lineRule="exact"/>
              <w:ind w:left="106"/>
              <w:rPr>
                <w:sz w:val="20"/>
              </w:rPr>
            </w:pPr>
            <w:r>
              <w:rPr>
                <w:w w:val="99"/>
                <w:sz w:val="20"/>
              </w:rPr>
              <w:t>4</w:t>
            </w: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46"/>
        </w:trPr>
        <w:tc>
          <w:tcPr>
            <w:tcW w:w="1092" w:type="dxa"/>
          </w:tcPr>
          <w:p w:rsidR="00F21896" w:rsidRDefault="00CF76DB">
            <w:pPr>
              <w:pStyle w:val="TableParagraph"/>
              <w:spacing w:line="223" w:lineRule="exact"/>
              <w:ind w:left="107"/>
              <w:rPr>
                <w:sz w:val="20"/>
              </w:rPr>
            </w:pPr>
            <w:r>
              <w:rPr>
                <w:w w:val="99"/>
                <w:sz w:val="20"/>
              </w:rPr>
              <w:t>D</w:t>
            </w:r>
          </w:p>
        </w:tc>
        <w:tc>
          <w:tcPr>
            <w:tcW w:w="1186" w:type="dxa"/>
          </w:tcPr>
          <w:p w:rsidR="00F21896" w:rsidRDefault="00CF76DB">
            <w:pPr>
              <w:pStyle w:val="TableParagraph"/>
              <w:spacing w:before="10" w:line="217" w:lineRule="exact"/>
              <w:ind w:left="107"/>
              <w:rPr>
                <w:rFonts w:ascii="Symbol" w:hAnsi="Symbol"/>
                <w:sz w:val="20"/>
              </w:rPr>
            </w:pPr>
            <w:r>
              <w:rPr>
                <w:sz w:val="20"/>
              </w:rPr>
              <w:t>2</w:t>
            </w:r>
            <w:r>
              <w:rPr>
                <w:rFonts w:ascii="Symbol" w:hAnsi="Symbol"/>
                <w:sz w:val="20"/>
              </w:rPr>
              <w:t></w:t>
            </w:r>
          </w:p>
        </w:tc>
        <w:tc>
          <w:tcPr>
            <w:tcW w:w="1087" w:type="dxa"/>
          </w:tcPr>
          <w:p w:rsidR="00F21896" w:rsidRDefault="00F21896">
            <w:pPr>
              <w:pStyle w:val="TableParagraph"/>
              <w:rPr>
                <w:sz w:val="16"/>
              </w:rPr>
            </w:pPr>
          </w:p>
        </w:tc>
        <w:tc>
          <w:tcPr>
            <w:tcW w:w="1087" w:type="dxa"/>
          </w:tcPr>
          <w:p w:rsidR="00F21896" w:rsidRDefault="00CF76DB">
            <w:pPr>
              <w:pStyle w:val="TableParagraph"/>
              <w:spacing w:line="223" w:lineRule="exact"/>
              <w:ind w:left="105"/>
              <w:rPr>
                <w:sz w:val="20"/>
              </w:rPr>
            </w:pPr>
            <w:r>
              <w:rPr>
                <w:w w:val="99"/>
                <w:sz w:val="20"/>
              </w:rPr>
              <w:t>2</w:t>
            </w:r>
          </w:p>
        </w:tc>
        <w:tc>
          <w:tcPr>
            <w:tcW w:w="1171" w:type="dxa"/>
          </w:tcPr>
          <w:p w:rsidR="00F21896" w:rsidRDefault="00F21896">
            <w:pPr>
              <w:pStyle w:val="TableParagraph"/>
              <w:rPr>
                <w:sz w:val="16"/>
              </w:rPr>
            </w:pPr>
          </w:p>
        </w:tc>
        <w:tc>
          <w:tcPr>
            <w:tcW w:w="1125" w:type="dxa"/>
          </w:tcPr>
          <w:p w:rsidR="00F21896" w:rsidRDefault="00CF76DB">
            <w:pPr>
              <w:pStyle w:val="TableParagraph"/>
              <w:spacing w:line="223" w:lineRule="exact"/>
              <w:ind w:left="108"/>
              <w:rPr>
                <w:sz w:val="20"/>
              </w:rPr>
            </w:pPr>
            <w:r>
              <w:rPr>
                <w:w w:val="99"/>
                <w:sz w:val="20"/>
              </w:rPr>
              <w:t>5</w:t>
            </w: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44"/>
        </w:trPr>
        <w:tc>
          <w:tcPr>
            <w:tcW w:w="1092" w:type="dxa"/>
          </w:tcPr>
          <w:p w:rsidR="00F21896" w:rsidRDefault="00CF76DB">
            <w:pPr>
              <w:pStyle w:val="TableParagraph"/>
              <w:spacing w:line="223" w:lineRule="exact"/>
              <w:ind w:left="107"/>
              <w:rPr>
                <w:sz w:val="20"/>
              </w:rPr>
            </w:pPr>
            <w:r>
              <w:rPr>
                <w:w w:val="99"/>
                <w:sz w:val="20"/>
              </w:rPr>
              <w:t>E</w:t>
            </w:r>
          </w:p>
        </w:tc>
        <w:tc>
          <w:tcPr>
            <w:tcW w:w="1186" w:type="dxa"/>
          </w:tcPr>
          <w:p w:rsidR="00F21896" w:rsidRDefault="00CF76DB">
            <w:pPr>
              <w:pStyle w:val="TableParagraph"/>
              <w:spacing w:before="10" w:line="215" w:lineRule="exact"/>
              <w:ind w:left="107"/>
              <w:rPr>
                <w:rFonts w:ascii="Symbol" w:hAnsi="Symbol"/>
                <w:sz w:val="20"/>
              </w:rPr>
            </w:pPr>
            <w:r>
              <w:rPr>
                <w:sz w:val="20"/>
              </w:rPr>
              <w:t>11</w:t>
            </w:r>
            <w:r>
              <w:rPr>
                <w:rFonts w:ascii="Symbol" w:hAnsi="Symbol"/>
                <w:sz w:val="20"/>
              </w:rPr>
              <w:t></w:t>
            </w:r>
          </w:p>
        </w:tc>
        <w:tc>
          <w:tcPr>
            <w:tcW w:w="1087" w:type="dxa"/>
          </w:tcPr>
          <w:p w:rsidR="00F21896" w:rsidRDefault="00CF76DB">
            <w:pPr>
              <w:pStyle w:val="TableParagraph"/>
              <w:spacing w:line="223" w:lineRule="exact"/>
              <w:ind w:left="107"/>
              <w:rPr>
                <w:sz w:val="20"/>
              </w:rPr>
            </w:pPr>
            <w:r>
              <w:rPr>
                <w:w w:val="99"/>
                <w:sz w:val="20"/>
              </w:rPr>
              <w:t>2</w:t>
            </w:r>
          </w:p>
        </w:tc>
        <w:tc>
          <w:tcPr>
            <w:tcW w:w="1087" w:type="dxa"/>
          </w:tcPr>
          <w:p w:rsidR="00F21896" w:rsidRDefault="00CF76DB">
            <w:pPr>
              <w:pStyle w:val="TableParagraph"/>
              <w:spacing w:line="223" w:lineRule="exact"/>
              <w:ind w:left="105"/>
              <w:rPr>
                <w:sz w:val="20"/>
              </w:rPr>
            </w:pPr>
            <w:r>
              <w:rPr>
                <w:w w:val="99"/>
                <w:sz w:val="20"/>
              </w:rPr>
              <w:t>5</w:t>
            </w:r>
          </w:p>
        </w:tc>
        <w:tc>
          <w:tcPr>
            <w:tcW w:w="1171" w:type="dxa"/>
          </w:tcPr>
          <w:p w:rsidR="00F21896" w:rsidRDefault="00F21896">
            <w:pPr>
              <w:pStyle w:val="TableParagraph"/>
              <w:rPr>
                <w:sz w:val="16"/>
              </w:rPr>
            </w:pPr>
          </w:p>
        </w:tc>
        <w:tc>
          <w:tcPr>
            <w:tcW w:w="1125" w:type="dxa"/>
          </w:tcPr>
          <w:p w:rsidR="00F21896" w:rsidRDefault="00CF76DB">
            <w:pPr>
              <w:pStyle w:val="TableParagraph"/>
              <w:spacing w:line="223" w:lineRule="exact"/>
              <w:ind w:left="108"/>
              <w:rPr>
                <w:sz w:val="20"/>
              </w:rPr>
            </w:pPr>
            <w:r>
              <w:rPr>
                <w:w w:val="99"/>
                <w:sz w:val="20"/>
              </w:rPr>
              <w:t>2</w:t>
            </w:r>
          </w:p>
        </w:tc>
        <w:tc>
          <w:tcPr>
            <w:tcW w:w="1406" w:type="dxa"/>
          </w:tcPr>
          <w:p w:rsidR="00F21896" w:rsidRDefault="00CF76DB">
            <w:pPr>
              <w:pStyle w:val="TableParagraph"/>
              <w:spacing w:line="223" w:lineRule="exact"/>
              <w:ind w:left="109"/>
              <w:rPr>
                <w:sz w:val="20"/>
              </w:rPr>
            </w:pPr>
            <w:r>
              <w:rPr>
                <w:w w:val="99"/>
                <w:sz w:val="20"/>
              </w:rPr>
              <w:t>2</w:t>
            </w:r>
          </w:p>
        </w:tc>
        <w:tc>
          <w:tcPr>
            <w:tcW w:w="1130" w:type="dxa"/>
          </w:tcPr>
          <w:p w:rsidR="00F21896" w:rsidRDefault="00F21896">
            <w:pPr>
              <w:pStyle w:val="TableParagraph"/>
              <w:rPr>
                <w:sz w:val="16"/>
              </w:rPr>
            </w:pPr>
          </w:p>
        </w:tc>
      </w:tr>
      <w:tr w:rsidR="00F21896">
        <w:trPr>
          <w:trHeight w:val="230"/>
        </w:trPr>
        <w:tc>
          <w:tcPr>
            <w:tcW w:w="1092" w:type="dxa"/>
          </w:tcPr>
          <w:p w:rsidR="00F21896" w:rsidRDefault="00CF76DB">
            <w:pPr>
              <w:pStyle w:val="TableParagraph"/>
              <w:spacing w:line="210" w:lineRule="exact"/>
              <w:ind w:left="107"/>
              <w:rPr>
                <w:sz w:val="20"/>
              </w:rPr>
            </w:pPr>
            <w:r>
              <w:rPr>
                <w:w w:val="99"/>
                <w:sz w:val="20"/>
              </w:rPr>
              <w:t>F</w:t>
            </w:r>
          </w:p>
        </w:tc>
        <w:tc>
          <w:tcPr>
            <w:tcW w:w="1186" w:type="dxa"/>
          </w:tcPr>
          <w:p w:rsidR="00F21896" w:rsidRDefault="00CF76DB">
            <w:pPr>
              <w:pStyle w:val="TableParagraph"/>
              <w:spacing w:line="210" w:lineRule="exact"/>
              <w:ind w:left="107"/>
              <w:rPr>
                <w:sz w:val="20"/>
              </w:rPr>
            </w:pPr>
            <w:r>
              <w:rPr>
                <w:w w:val="99"/>
                <w:sz w:val="20"/>
              </w:rPr>
              <w:t>6</w:t>
            </w:r>
          </w:p>
        </w:tc>
        <w:tc>
          <w:tcPr>
            <w:tcW w:w="1087" w:type="dxa"/>
          </w:tcPr>
          <w:p w:rsidR="00F21896" w:rsidRDefault="00F21896">
            <w:pPr>
              <w:pStyle w:val="TableParagraph"/>
              <w:rPr>
                <w:sz w:val="16"/>
              </w:rPr>
            </w:pPr>
          </w:p>
        </w:tc>
        <w:tc>
          <w:tcPr>
            <w:tcW w:w="1087" w:type="dxa"/>
          </w:tcPr>
          <w:p w:rsidR="00F21896" w:rsidRDefault="00CF76DB">
            <w:pPr>
              <w:pStyle w:val="TableParagraph"/>
              <w:spacing w:line="210" w:lineRule="exact"/>
              <w:ind w:left="105"/>
              <w:rPr>
                <w:sz w:val="20"/>
              </w:rPr>
            </w:pPr>
            <w:r>
              <w:rPr>
                <w:w w:val="99"/>
                <w:sz w:val="20"/>
              </w:rPr>
              <w:t>2</w:t>
            </w:r>
          </w:p>
        </w:tc>
        <w:tc>
          <w:tcPr>
            <w:tcW w:w="1171" w:type="dxa"/>
          </w:tcPr>
          <w:p w:rsidR="00F21896" w:rsidRDefault="00CF76DB">
            <w:pPr>
              <w:pStyle w:val="TableParagraph"/>
              <w:spacing w:line="210" w:lineRule="exact"/>
              <w:ind w:left="106"/>
              <w:rPr>
                <w:sz w:val="20"/>
              </w:rPr>
            </w:pPr>
            <w:r>
              <w:rPr>
                <w:w w:val="99"/>
                <w:sz w:val="20"/>
              </w:rPr>
              <w:t>7</w:t>
            </w: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30"/>
        </w:trPr>
        <w:tc>
          <w:tcPr>
            <w:tcW w:w="1092" w:type="dxa"/>
          </w:tcPr>
          <w:p w:rsidR="00F21896" w:rsidRDefault="00CF76DB">
            <w:pPr>
              <w:pStyle w:val="TableParagraph"/>
              <w:spacing w:line="210" w:lineRule="exact"/>
              <w:ind w:left="107"/>
              <w:rPr>
                <w:sz w:val="20"/>
              </w:rPr>
            </w:pPr>
            <w:r>
              <w:rPr>
                <w:w w:val="99"/>
                <w:sz w:val="20"/>
              </w:rPr>
              <w:t>G</w:t>
            </w:r>
          </w:p>
        </w:tc>
        <w:tc>
          <w:tcPr>
            <w:tcW w:w="1186" w:type="dxa"/>
          </w:tcPr>
          <w:p w:rsidR="00F21896" w:rsidRDefault="00CF76DB">
            <w:pPr>
              <w:pStyle w:val="TableParagraph"/>
              <w:spacing w:line="210" w:lineRule="exact"/>
              <w:ind w:left="107"/>
              <w:rPr>
                <w:sz w:val="20"/>
              </w:rPr>
            </w:pPr>
            <w:r>
              <w:rPr>
                <w:w w:val="99"/>
                <w:sz w:val="20"/>
              </w:rPr>
              <w:t>6</w:t>
            </w:r>
          </w:p>
        </w:tc>
        <w:tc>
          <w:tcPr>
            <w:tcW w:w="1087" w:type="dxa"/>
          </w:tcPr>
          <w:p w:rsidR="00F21896" w:rsidRDefault="00CF76DB">
            <w:pPr>
              <w:pStyle w:val="TableParagraph"/>
              <w:spacing w:line="210" w:lineRule="exact"/>
              <w:ind w:left="107"/>
              <w:rPr>
                <w:sz w:val="20"/>
              </w:rPr>
            </w:pPr>
            <w:r>
              <w:rPr>
                <w:w w:val="99"/>
                <w:sz w:val="20"/>
              </w:rPr>
              <w:t>4</w:t>
            </w:r>
          </w:p>
        </w:tc>
        <w:tc>
          <w:tcPr>
            <w:tcW w:w="1087" w:type="dxa"/>
          </w:tcPr>
          <w:p w:rsidR="00F21896" w:rsidRDefault="00CF76DB">
            <w:pPr>
              <w:pStyle w:val="TableParagraph"/>
              <w:spacing w:line="210" w:lineRule="exact"/>
              <w:ind w:left="105"/>
              <w:rPr>
                <w:sz w:val="20"/>
              </w:rPr>
            </w:pPr>
            <w:r>
              <w:rPr>
                <w:w w:val="99"/>
                <w:sz w:val="20"/>
              </w:rPr>
              <w:t>1</w:t>
            </w:r>
          </w:p>
        </w:tc>
        <w:tc>
          <w:tcPr>
            <w:tcW w:w="1171" w:type="dxa"/>
          </w:tcPr>
          <w:p w:rsidR="00F21896" w:rsidRDefault="00F21896">
            <w:pPr>
              <w:pStyle w:val="TableParagraph"/>
              <w:rPr>
                <w:sz w:val="16"/>
              </w:rPr>
            </w:pP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30"/>
        </w:trPr>
        <w:tc>
          <w:tcPr>
            <w:tcW w:w="1092" w:type="dxa"/>
          </w:tcPr>
          <w:p w:rsidR="00F21896" w:rsidRDefault="00CF76DB">
            <w:pPr>
              <w:pStyle w:val="TableParagraph"/>
              <w:spacing w:line="210" w:lineRule="exact"/>
              <w:ind w:left="107"/>
              <w:rPr>
                <w:sz w:val="20"/>
              </w:rPr>
            </w:pPr>
            <w:r>
              <w:rPr>
                <w:w w:val="99"/>
                <w:sz w:val="20"/>
              </w:rPr>
              <w:t>H</w:t>
            </w:r>
          </w:p>
        </w:tc>
        <w:tc>
          <w:tcPr>
            <w:tcW w:w="1186" w:type="dxa"/>
          </w:tcPr>
          <w:p w:rsidR="00F21896" w:rsidRDefault="00CF76DB">
            <w:pPr>
              <w:pStyle w:val="TableParagraph"/>
              <w:spacing w:line="210" w:lineRule="exact"/>
              <w:ind w:left="107"/>
              <w:rPr>
                <w:sz w:val="20"/>
              </w:rPr>
            </w:pPr>
            <w:r>
              <w:rPr>
                <w:sz w:val="20"/>
              </w:rPr>
              <w:t>10</w:t>
            </w:r>
          </w:p>
        </w:tc>
        <w:tc>
          <w:tcPr>
            <w:tcW w:w="1087" w:type="dxa"/>
          </w:tcPr>
          <w:p w:rsidR="00F21896" w:rsidRDefault="00CF76DB">
            <w:pPr>
              <w:pStyle w:val="TableParagraph"/>
              <w:spacing w:line="210" w:lineRule="exact"/>
              <w:ind w:left="107"/>
              <w:rPr>
                <w:sz w:val="20"/>
              </w:rPr>
            </w:pPr>
            <w:r>
              <w:rPr>
                <w:w w:val="99"/>
                <w:sz w:val="20"/>
              </w:rPr>
              <w:t>1</w:t>
            </w:r>
          </w:p>
        </w:tc>
        <w:tc>
          <w:tcPr>
            <w:tcW w:w="1087" w:type="dxa"/>
          </w:tcPr>
          <w:p w:rsidR="00F21896" w:rsidRDefault="00CF76DB">
            <w:pPr>
              <w:pStyle w:val="TableParagraph"/>
              <w:spacing w:line="210" w:lineRule="exact"/>
              <w:ind w:left="105"/>
              <w:rPr>
                <w:sz w:val="20"/>
              </w:rPr>
            </w:pPr>
            <w:r>
              <w:rPr>
                <w:w w:val="99"/>
                <w:sz w:val="20"/>
              </w:rPr>
              <w:t>3</w:t>
            </w:r>
          </w:p>
        </w:tc>
        <w:tc>
          <w:tcPr>
            <w:tcW w:w="1171" w:type="dxa"/>
          </w:tcPr>
          <w:p w:rsidR="00F21896" w:rsidRDefault="00F21896">
            <w:pPr>
              <w:pStyle w:val="TableParagraph"/>
              <w:rPr>
                <w:sz w:val="16"/>
              </w:rPr>
            </w:pP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30"/>
        </w:trPr>
        <w:tc>
          <w:tcPr>
            <w:tcW w:w="1092" w:type="dxa"/>
          </w:tcPr>
          <w:p w:rsidR="00F21896" w:rsidRDefault="00CF76DB">
            <w:pPr>
              <w:pStyle w:val="TableParagraph"/>
              <w:spacing w:line="210" w:lineRule="exact"/>
              <w:ind w:left="107"/>
              <w:rPr>
                <w:sz w:val="20"/>
              </w:rPr>
            </w:pPr>
            <w:r>
              <w:rPr>
                <w:w w:val="99"/>
                <w:sz w:val="20"/>
              </w:rPr>
              <w:t>J</w:t>
            </w:r>
          </w:p>
        </w:tc>
        <w:tc>
          <w:tcPr>
            <w:tcW w:w="1186" w:type="dxa"/>
          </w:tcPr>
          <w:p w:rsidR="00F21896" w:rsidRDefault="00CF76DB">
            <w:pPr>
              <w:pStyle w:val="TableParagraph"/>
              <w:spacing w:line="210" w:lineRule="exact"/>
              <w:ind w:left="107"/>
              <w:rPr>
                <w:sz w:val="20"/>
              </w:rPr>
            </w:pPr>
            <w:r>
              <w:rPr>
                <w:w w:val="99"/>
                <w:sz w:val="20"/>
              </w:rPr>
              <w:t>5</w:t>
            </w:r>
          </w:p>
        </w:tc>
        <w:tc>
          <w:tcPr>
            <w:tcW w:w="1087" w:type="dxa"/>
          </w:tcPr>
          <w:p w:rsidR="00F21896" w:rsidRDefault="00F21896">
            <w:pPr>
              <w:pStyle w:val="TableParagraph"/>
              <w:rPr>
                <w:sz w:val="16"/>
              </w:rPr>
            </w:pPr>
          </w:p>
        </w:tc>
        <w:tc>
          <w:tcPr>
            <w:tcW w:w="1087" w:type="dxa"/>
          </w:tcPr>
          <w:p w:rsidR="00F21896" w:rsidRDefault="00CF76DB">
            <w:pPr>
              <w:pStyle w:val="TableParagraph"/>
              <w:spacing w:line="210" w:lineRule="exact"/>
              <w:ind w:left="105"/>
              <w:rPr>
                <w:sz w:val="20"/>
              </w:rPr>
            </w:pPr>
            <w:r>
              <w:rPr>
                <w:w w:val="99"/>
                <w:sz w:val="20"/>
              </w:rPr>
              <w:t>2</w:t>
            </w:r>
          </w:p>
        </w:tc>
        <w:tc>
          <w:tcPr>
            <w:tcW w:w="1171" w:type="dxa"/>
          </w:tcPr>
          <w:p w:rsidR="00F21896" w:rsidRDefault="00F21896">
            <w:pPr>
              <w:pStyle w:val="TableParagraph"/>
              <w:rPr>
                <w:sz w:val="16"/>
              </w:rPr>
            </w:pP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F21896">
            <w:pPr>
              <w:pStyle w:val="TableParagraph"/>
              <w:rPr>
                <w:sz w:val="16"/>
              </w:rPr>
            </w:pPr>
          </w:p>
        </w:tc>
      </w:tr>
      <w:tr w:rsidR="00F21896">
        <w:trPr>
          <w:trHeight w:val="244"/>
        </w:trPr>
        <w:tc>
          <w:tcPr>
            <w:tcW w:w="1092" w:type="dxa"/>
          </w:tcPr>
          <w:p w:rsidR="00F21896" w:rsidRDefault="00CF76DB">
            <w:pPr>
              <w:pStyle w:val="TableParagraph"/>
              <w:spacing w:line="223" w:lineRule="exact"/>
              <w:ind w:left="107"/>
              <w:rPr>
                <w:sz w:val="20"/>
              </w:rPr>
            </w:pPr>
            <w:r>
              <w:rPr>
                <w:w w:val="99"/>
                <w:sz w:val="20"/>
              </w:rPr>
              <w:t>K</w:t>
            </w:r>
          </w:p>
        </w:tc>
        <w:tc>
          <w:tcPr>
            <w:tcW w:w="1186" w:type="dxa"/>
          </w:tcPr>
          <w:p w:rsidR="00F21896" w:rsidRDefault="00CF76DB">
            <w:pPr>
              <w:pStyle w:val="TableParagraph"/>
              <w:spacing w:before="10" w:line="215" w:lineRule="exact"/>
              <w:ind w:left="107"/>
              <w:rPr>
                <w:rFonts w:ascii="Symbol" w:hAnsi="Symbol"/>
                <w:sz w:val="20"/>
              </w:rPr>
            </w:pPr>
            <w:r>
              <w:rPr>
                <w:sz w:val="20"/>
              </w:rPr>
              <w:t>1</w:t>
            </w:r>
            <w:r>
              <w:rPr>
                <w:rFonts w:ascii="Symbol" w:hAnsi="Symbol"/>
                <w:sz w:val="20"/>
              </w:rPr>
              <w:t></w:t>
            </w:r>
          </w:p>
        </w:tc>
        <w:tc>
          <w:tcPr>
            <w:tcW w:w="1087" w:type="dxa"/>
          </w:tcPr>
          <w:p w:rsidR="00F21896" w:rsidRDefault="00CF76DB">
            <w:pPr>
              <w:pStyle w:val="TableParagraph"/>
              <w:spacing w:line="223" w:lineRule="exact"/>
              <w:ind w:left="107"/>
              <w:rPr>
                <w:sz w:val="20"/>
              </w:rPr>
            </w:pPr>
            <w:r>
              <w:rPr>
                <w:w w:val="99"/>
                <w:sz w:val="20"/>
              </w:rPr>
              <w:t>2</w:t>
            </w:r>
          </w:p>
        </w:tc>
        <w:tc>
          <w:tcPr>
            <w:tcW w:w="1087" w:type="dxa"/>
          </w:tcPr>
          <w:p w:rsidR="00F21896" w:rsidRDefault="00CF76DB">
            <w:pPr>
              <w:pStyle w:val="TableParagraph"/>
              <w:spacing w:line="223" w:lineRule="exact"/>
              <w:ind w:left="105"/>
              <w:rPr>
                <w:sz w:val="20"/>
              </w:rPr>
            </w:pPr>
            <w:r>
              <w:rPr>
                <w:w w:val="99"/>
                <w:sz w:val="20"/>
              </w:rPr>
              <w:t>2</w:t>
            </w:r>
          </w:p>
        </w:tc>
        <w:tc>
          <w:tcPr>
            <w:tcW w:w="1171" w:type="dxa"/>
          </w:tcPr>
          <w:p w:rsidR="00F21896" w:rsidRDefault="00F21896">
            <w:pPr>
              <w:pStyle w:val="TableParagraph"/>
              <w:rPr>
                <w:sz w:val="16"/>
              </w:rPr>
            </w:pPr>
          </w:p>
        </w:tc>
        <w:tc>
          <w:tcPr>
            <w:tcW w:w="1125" w:type="dxa"/>
          </w:tcPr>
          <w:p w:rsidR="00F21896" w:rsidRDefault="00F21896">
            <w:pPr>
              <w:pStyle w:val="TableParagraph"/>
              <w:rPr>
                <w:sz w:val="16"/>
              </w:rPr>
            </w:pPr>
          </w:p>
        </w:tc>
        <w:tc>
          <w:tcPr>
            <w:tcW w:w="1406" w:type="dxa"/>
          </w:tcPr>
          <w:p w:rsidR="00F21896" w:rsidRDefault="00F21896">
            <w:pPr>
              <w:pStyle w:val="TableParagraph"/>
              <w:rPr>
                <w:sz w:val="16"/>
              </w:rPr>
            </w:pPr>
          </w:p>
        </w:tc>
        <w:tc>
          <w:tcPr>
            <w:tcW w:w="1130" w:type="dxa"/>
          </w:tcPr>
          <w:p w:rsidR="00F21896" w:rsidRDefault="00CF76DB">
            <w:pPr>
              <w:pStyle w:val="TableParagraph"/>
              <w:spacing w:line="223" w:lineRule="exact"/>
              <w:ind w:left="108"/>
              <w:rPr>
                <w:sz w:val="20"/>
              </w:rPr>
            </w:pPr>
            <w:r>
              <w:rPr>
                <w:w w:val="99"/>
                <w:sz w:val="20"/>
              </w:rPr>
              <w:t>3</w:t>
            </w:r>
          </w:p>
        </w:tc>
      </w:tr>
    </w:tbl>
    <w:p w:rsidR="00F21896" w:rsidRDefault="00CF76DB">
      <w:pPr>
        <w:spacing w:before="10"/>
        <w:ind w:right="1418"/>
        <w:jc w:val="right"/>
        <w:rPr>
          <w:sz w:val="20"/>
        </w:rPr>
      </w:pPr>
      <w:r>
        <w:rPr>
          <w:rFonts w:ascii="Symbol" w:hAnsi="Symbol"/>
          <w:sz w:val="20"/>
        </w:rPr>
        <w:t></w:t>
      </w:r>
      <w:r>
        <w:rPr>
          <w:sz w:val="20"/>
        </w:rPr>
        <w:t>činnost je na kritické cestě</w:t>
      </w:r>
    </w:p>
    <w:p w:rsidR="00F21896" w:rsidRDefault="00F21896">
      <w:pPr>
        <w:jc w:val="right"/>
        <w:rPr>
          <w:sz w:val="20"/>
        </w:rPr>
        <w:sectPr w:rsidR="00F21896">
          <w:pgSz w:w="11910" w:h="16840"/>
          <w:pgMar w:top="0" w:right="0" w:bottom="1320" w:left="0" w:header="0" w:footer="1134" w:gutter="0"/>
          <w:cols w:space="708"/>
        </w:sectPr>
      </w:pPr>
    </w:p>
    <w:p w:rsidR="00F21896" w:rsidRDefault="00CF76DB">
      <w:pPr>
        <w:spacing w:before="73"/>
        <w:ind w:left="1418"/>
        <w:rPr>
          <w:sz w:val="20"/>
        </w:rPr>
      </w:pPr>
      <w:r>
        <w:rPr>
          <w:b/>
          <w:sz w:val="20"/>
        </w:rPr>
        <w:lastRenderedPageBreak/>
        <w:t xml:space="preserve">Tabulka 20 </w:t>
      </w:r>
      <w:r>
        <w:rPr>
          <w:sz w:val="20"/>
        </w:rPr>
        <w:t>Požadavek na mladší inženýry podle síťového grafu</w:t>
      </w:r>
    </w:p>
    <w:p w:rsidR="00F21896" w:rsidRDefault="00F21896">
      <w:pPr>
        <w:pStyle w:val="Zkladntext"/>
        <w:spacing w:before="1"/>
        <w:rPr>
          <w:sz w:val="11"/>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324"/>
        <w:gridCol w:w="324"/>
        <w:gridCol w:w="324"/>
        <w:gridCol w:w="324"/>
        <w:gridCol w:w="325"/>
        <w:gridCol w:w="327"/>
        <w:gridCol w:w="325"/>
        <w:gridCol w:w="327"/>
        <w:gridCol w:w="325"/>
        <w:gridCol w:w="327"/>
        <w:gridCol w:w="325"/>
        <w:gridCol w:w="325"/>
        <w:gridCol w:w="327"/>
        <w:gridCol w:w="325"/>
        <w:gridCol w:w="327"/>
        <w:gridCol w:w="325"/>
        <w:gridCol w:w="325"/>
        <w:gridCol w:w="327"/>
        <w:gridCol w:w="325"/>
        <w:gridCol w:w="327"/>
        <w:gridCol w:w="325"/>
        <w:gridCol w:w="327"/>
        <w:gridCol w:w="325"/>
        <w:gridCol w:w="325"/>
        <w:gridCol w:w="327"/>
        <w:gridCol w:w="325"/>
      </w:tblGrid>
      <w:tr w:rsidR="00F21896">
        <w:trPr>
          <w:trHeight w:val="457"/>
        </w:trPr>
        <w:tc>
          <w:tcPr>
            <w:tcW w:w="840" w:type="dxa"/>
          </w:tcPr>
          <w:p w:rsidR="00F21896" w:rsidRDefault="00CF76DB">
            <w:pPr>
              <w:pStyle w:val="TableParagraph"/>
              <w:spacing w:line="223" w:lineRule="exact"/>
              <w:ind w:left="107"/>
              <w:rPr>
                <w:sz w:val="20"/>
              </w:rPr>
            </w:pPr>
            <w:r>
              <w:rPr>
                <w:sz w:val="20"/>
              </w:rPr>
              <w:t>Činnost</w:t>
            </w:r>
          </w:p>
        </w:tc>
        <w:tc>
          <w:tcPr>
            <w:tcW w:w="8464" w:type="dxa"/>
            <w:gridSpan w:val="26"/>
          </w:tcPr>
          <w:p w:rsidR="00F21896" w:rsidRDefault="00CF76DB">
            <w:pPr>
              <w:pStyle w:val="TableParagraph"/>
              <w:spacing w:line="223" w:lineRule="exact"/>
              <w:ind w:left="105"/>
              <w:rPr>
                <w:sz w:val="20"/>
              </w:rPr>
            </w:pPr>
            <w:r>
              <w:rPr>
                <w:sz w:val="20"/>
              </w:rPr>
              <w:t>Požadavky na mladší inženýry v jednotlivých týdnech</w:t>
            </w:r>
          </w:p>
          <w:p w:rsidR="00F21896" w:rsidRDefault="00CF76DB">
            <w:pPr>
              <w:pStyle w:val="TableParagraph"/>
              <w:spacing w:line="215" w:lineRule="exact"/>
              <w:ind w:left="105"/>
              <w:rPr>
                <w:sz w:val="20"/>
              </w:rPr>
            </w:pPr>
            <w:r>
              <w:rPr>
                <w:sz w:val="20"/>
              </w:rPr>
              <w:t>(za předpokladu nejdříve možného začátku u každé činnosti)</w:t>
            </w:r>
          </w:p>
        </w:tc>
      </w:tr>
      <w:tr w:rsidR="00F21896">
        <w:trPr>
          <w:trHeight w:val="230"/>
        </w:trPr>
        <w:tc>
          <w:tcPr>
            <w:tcW w:w="840" w:type="dxa"/>
          </w:tcPr>
          <w:p w:rsidR="00F21896" w:rsidRDefault="00CF76DB">
            <w:pPr>
              <w:pStyle w:val="TableParagraph"/>
              <w:spacing w:line="210" w:lineRule="exact"/>
              <w:ind w:left="107"/>
              <w:rPr>
                <w:sz w:val="20"/>
              </w:rPr>
            </w:pPr>
            <w:r>
              <w:rPr>
                <w:w w:val="99"/>
                <w:sz w:val="20"/>
              </w:rPr>
              <w:t>A</w:t>
            </w:r>
          </w:p>
        </w:tc>
        <w:tc>
          <w:tcPr>
            <w:tcW w:w="324" w:type="dxa"/>
          </w:tcPr>
          <w:p w:rsidR="00F21896" w:rsidRDefault="00CF76DB">
            <w:pPr>
              <w:pStyle w:val="TableParagraph"/>
              <w:spacing w:line="210" w:lineRule="exact"/>
              <w:ind w:left="105"/>
              <w:rPr>
                <w:sz w:val="20"/>
              </w:rPr>
            </w:pPr>
            <w:r>
              <w:rPr>
                <w:w w:val="99"/>
                <w:sz w:val="20"/>
              </w:rPr>
              <w:t>4</w:t>
            </w:r>
          </w:p>
        </w:tc>
        <w:tc>
          <w:tcPr>
            <w:tcW w:w="324" w:type="dxa"/>
          </w:tcPr>
          <w:p w:rsidR="00F21896" w:rsidRDefault="00CF76DB">
            <w:pPr>
              <w:pStyle w:val="TableParagraph"/>
              <w:spacing w:line="210" w:lineRule="exact"/>
              <w:ind w:right="1"/>
              <w:jc w:val="center"/>
              <w:rPr>
                <w:sz w:val="20"/>
              </w:rPr>
            </w:pPr>
            <w:r>
              <w:rPr>
                <w:w w:val="99"/>
                <w:sz w:val="20"/>
              </w:rPr>
              <w:t>4</w:t>
            </w:r>
          </w:p>
        </w:tc>
        <w:tc>
          <w:tcPr>
            <w:tcW w:w="324" w:type="dxa"/>
          </w:tcPr>
          <w:p w:rsidR="00F21896" w:rsidRDefault="00CF76DB">
            <w:pPr>
              <w:pStyle w:val="TableParagraph"/>
              <w:spacing w:line="210" w:lineRule="exact"/>
              <w:ind w:right="1"/>
              <w:jc w:val="center"/>
              <w:rPr>
                <w:sz w:val="20"/>
              </w:rPr>
            </w:pPr>
            <w:r>
              <w:rPr>
                <w:w w:val="99"/>
                <w:sz w:val="20"/>
              </w:rPr>
              <w:t>4</w:t>
            </w: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B</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CF76DB">
            <w:pPr>
              <w:pStyle w:val="TableParagraph"/>
              <w:spacing w:line="210" w:lineRule="exact"/>
              <w:ind w:right="1"/>
              <w:jc w:val="center"/>
              <w:rPr>
                <w:sz w:val="20"/>
              </w:rPr>
            </w:pPr>
            <w:r>
              <w:rPr>
                <w:w w:val="99"/>
                <w:sz w:val="20"/>
              </w:rPr>
              <w:t>2</w:t>
            </w:r>
          </w:p>
        </w:tc>
        <w:tc>
          <w:tcPr>
            <w:tcW w:w="325" w:type="dxa"/>
          </w:tcPr>
          <w:p w:rsidR="00F21896" w:rsidRDefault="00CF76DB">
            <w:pPr>
              <w:pStyle w:val="TableParagraph"/>
              <w:spacing w:line="210" w:lineRule="exact"/>
              <w:ind w:left="1"/>
              <w:jc w:val="center"/>
              <w:rPr>
                <w:sz w:val="20"/>
              </w:rPr>
            </w:pPr>
            <w:r>
              <w:rPr>
                <w:w w:val="99"/>
                <w:sz w:val="20"/>
              </w:rPr>
              <w:t>2</w:t>
            </w:r>
          </w:p>
        </w:tc>
        <w:tc>
          <w:tcPr>
            <w:tcW w:w="327" w:type="dxa"/>
          </w:tcPr>
          <w:p w:rsidR="00F21896" w:rsidRDefault="00CF76DB">
            <w:pPr>
              <w:pStyle w:val="TableParagraph"/>
              <w:spacing w:line="210" w:lineRule="exact"/>
              <w:jc w:val="center"/>
              <w:rPr>
                <w:sz w:val="20"/>
              </w:rPr>
            </w:pPr>
            <w:r>
              <w:rPr>
                <w:w w:val="99"/>
                <w:sz w:val="20"/>
              </w:rPr>
              <w:t>2</w:t>
            </w:r>
          </w:p>
        </w:tc>
        <w:tc>
          <w:tcPr>
            <w:tcW w:w="325" w:type="dxa"/>
          </w:tcPr>
          <w:p w:rsidR="00F21896" w:rsidRDefault="00CF76DB">
            <w:pPr>
              <w:pStyle w:val="TableParagraph"/>
              <w:spacing w:line="210" w:lineRule="exact"/>
              <w:ind w:right="106"/>
              <w:jc w:val="right"/>
              <w:rPr>
                <w:sz w:val="20"/>
              </w:rPr>
            </w:pPr>
            <w:r>
              <w:rPr>
                <w:w w:val="99"/>
                <w:sz w:val="20"/>
              </w:rPr>
              <w:t>2</w:t>
            </w:r>
          </w:p>
        </w:tc>
        <w:tc>
          <w:tcPr>
            <w:tcW w:w="327" w:type="dxa"/>
          </w:tcPr>
          <w:p w:rsidR="00F21896" w:rsidRDefault="00CF76DB">
            <w:pPr>
              <w:pStyle w:val="TableParagraph"/>
              <w:spacing w:line="210" w:lineRule="exact"/>
              <w:ind w:right="109"/>
              <w:jc w:val="right"/>
              <w:rPr>
                <w:sz w:val="20"/>
              </w:rPr>
            </w:pPr>
            <w:r>
              <w:rPr>
                <w:w w:val="99"/>
                <w:sz w:val="20"/>
              </w:rPr>
              <w:t>2</w:t>
            </w:r>
          </w:p>
        </w:tc>
        <w:tc>
          <w:tcPr>
            <w:tcW w:w="325" w:type="dxa"/>
          </w:tcPr>
          <w:p w:rsidR="00F21896" w:rsidRDefault="00CF76DB">
            <w:pPr>
              <w:pStyle w:val="TableParagraph"/>
              <w:spacing w:line="210" w:lineRule="exact"/>
              <w:ind w:right="110"/>
              <w:jc w:val="right"/>
              <w:rPr>
                <w:sz w:val="20"/>
              </w:rPr>
            </w:pPr>
            <w:r>
              <w:rPr>
                <w:w w:val="99"/>
                <w:sz w:val="20"/>
              </w:rPr>
              <w:t>2</w:t>
            </w: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C</w:t>
            </w:r>
          </w:p>
        </w:tc>
        <w:tc>
          <w:tcPr>
            <w:tcW w:w="324" w:type="dxa"/>
          </w:tcPr>
          <w:p w:rsidR="00F21896" w:rsidRDefault="00CF76DB">
            <w:pPr>
              <w:pStyle w:val="TableParagraph"/>
              <w:spacing w:line="210" w:lineRule="exact"/>
              <w:ind w:left="105"/>
              <w:rPr>
                <w:sz w:val="20"/>
              </w:rPr>
            </w:pPr>
            <w:r>
              <w:rPr>
                <w:w w:val="99"/>
                <w:sz w:val="20"/>
              </w:rPr>
              <w:t>4</w:t>
            </w:r>
          </w:p>
        </w:tc>
        <w:tc>
          <w:tcPr>
            <w:tcW w:w="324" w:type="dxa"/>
          </w:tcPr>
          <w:p w:rsidR="00F21896" w:rsidRDefault="00CF76DB">
            <w:pPr>
              <w:pStyle w:val="TableParagraph"/>
              <w:spacing w:line="210" w:lineRule="exact"/>
              <w:ind w:right="1"/>
              <w:jc w:val="center"/>
              <w:rPr>
                <w:sz w:val="20"/>
              </w:rPr>
            </w:pPr>
            <w:r>
              <w:rPr>
                <w:w w:val="99"/>
                <w:sz w:val="20"/>
              </w:rPr>
              <w:t>4</w:t>
            </w:r>
          </w:p>
        </w:tc>
        <w:tc>
          <w:tcPr>
            <w:tcW w:w="324" w:type="dxa"/>
          </w:tcPr>
          <w:p w:rsidR="00F21896" w:rsidRDefault="00CF76DB">
            <w:pPr>
              <w:pStyle w:val="TableParagraph"/>
              <w:spacing w:line="210" w:lineRule="exact"/>
              <w:ind w:right="1"/>
              <w:jc w:val="center"/>
              <w:rPr>
                <w:sz w:val="20"/>
              </w:rPr>
            </w:pPr>
            <w:r>
              <w:rPr>
                <w:w w:val="99"/>
                <w:sz w:val="20"/>
              </w:rPr>
              <w:t>4</w:t>
            </w:r>
          </w:p>
        </w:tc>
        <w:tc>
          <w:tcPr>
            <w:tcW w:w="324" w:type="dxa"/>
          </w:tcPr>
          <w:p w:rsidR="00F21896" w:rsidRDefault="00CF76DB">
            <w:pPr>
              <w:pStyle w:val="TableParagraph"/>
              <w:spacing w:line="210" w:lineRule="exact"/>
              <w:ind w:right="1"/>
              <w:jc w:val="center"/>
              <w:rPr>
                <w:sz w:val="20"/>
              </w:rPr>
            </w:pPr>
            <w:r>
              <w:rPr>
                <w:w w:val="99"/>
                <w:sz w:val="20"/>
              </w:rPr>
              <w:t>4</w:t>
            </w:r>
          </w:p>
        </w:tc>
        <w:tc>
          <w:tcPr>
            <w:tcW w:w="325" w:type="dxa"/>
          </w:tcPr>
          <w:p w:rsidR="00F21896" w:rsidRDefault="00CF76DB">
            <w:pPr>
              <w:pStyle w:val="TableParagraph"/>
              <w:spacing w:line="210" w:lineRule="exact"/>
              <w:ind w:left="1"/>
              <w:jc w:val="center"/>
              <w:rPr>
                <w:sz w:val="20"/>
              </w:rPr>
            </w:pPr>
            <w:r>
              <w:rPr>
                <w:w w:val="99"/>
                <w:sz w:val="20"/>
              </w:rPr>
              <w:t>4</w:t>
            </w:r>
          </w:p>
        </w:tc>
        <w:tc>
          <w:tcPr>
            <w:tcW w:w="327" w:type="dxa"/>
          </w:tcPr>
          <w:p w:rsidR="00F21896" w:rsidRDefault="00CF76DB">
            <w:pPr>
              <w:pStyle w:val="TableParagraph"/>
              <w:spacing w:line="210" w:lineRule="exact"/>
              <w:jc w:val="center"/>
              <w:rPr>
                <w:sz w:val="20"/>
              </w:rPr>
            </w:pPr>
            <w:r>
              <w:rPr>
                <w:w w:val="99"/>
                <w:sz w:val="20"/>
              </w:rPr>
              <w:t>4</w:t>
            </w:r>
          </w:p>
        </w:tc>
        <w:tc>
          <w:tcPr>
            <w:tcW w:w="325" w:type="dxa"/>
          </w:tcPr>
          <w:p w:rsidR="00F21896" w:rsidRDefault="00CF76DB">
            <w:pPr>
              <w:pStyle w:val="TableParagraph"/>
              <w:spacing w:line="210" w:lineRule="exact"/>
              <w:ind w:right="106"/>
              <w:jc w:val="right"/>
              <w:rPr>
                <w:sz w:val="20"/>
              </w:rPr>
            </w:pPr>
            <w:r>
              <w:rPr>
                <w:w w:val="99"/>
                <w:sz w:val="20"/>
              </w:rPr>
              <w:t>4</w:t>
            </w:r>
          </w:p>
        </w:tc>
        <w:tc>
          <w:tcPr>
            <w:tcW w:w="327" w:type="dxa"/>
          </w:tcPr>
          <w:p w:rsidR="00F21896" w:rsidRDefault="00CF76DB">
            <w:pPr>
              <w:pStyle w:val="TableParagraph"/>
              <w:spacing w:line="210" w:lineRule="exact"/>
              <w:ind w:right="109"/>
              <w:jc w:val="right"/>
              <w:rPr>
                <w:sz w:val="20"/>
              </w:rPr>
            </w:pPr>
            <w:r>
              <w:rPr>
                <w:w w:val="99"/>
                <w:sz w:val="20"/>
              </w:rPr>
              <w:t>4</w:t>
            </w:r>
          </w:p>
        </w:tc>
        <w:tc>
          <w:tcPr>
            <w:tcW w:w="325" w:type="dxa"/>
          </w:tcPr>
          <w:p w:rsidR="00F21896" w:rsidRDefault="00CF76DB">
            <w:pPr>
              <w:pStyle w:val="TableParagraph"/>
              <w:spacing w:line="210" w:lineRule="exact"/>
              <w:ind w:right="110"/>
              <w:jc w:val="right"/>
              <w:rPr>
                <w:sz w:val="20"/>
              </w:rPr>
            </w:pPr>
            <w:r>
              <w:rPr>
                <w:w w:val="99"/>
                <w:sz w:val="20"/>
              </w:rPr>
              <w:t>4</w:t>
            </w:r>
          </w:p>
        </w:tc>
        <w:tc>
          <w:tcPr>
            <w:tcW w:w="327" w:type="dxa"/>
          </w:tcPr>
          <w:p w:rsidR="00F21896" w:rsidRDefault="00CF76DB">
            <w:pPr>
              <w:pStyle w:val="TableParagraph"/>
              <w:spacing w:line="210" w:lineRule="exact"/>
              <w:ind w:right="111"/>
              <w:jc w:val="right"/>
              <w:rPr>
                <w:sz w:val="20"/>
              </w:rPr>
            </w:pPr>
            <w:r>
              <w:rPr>
                <w:w w:val="99"/>
                <w:sz w:val="20"/>
              </w:rPr>
              <w:t>4</w:t>
            </w:r>
          </w:p>
        </w:tc>
        <w:tc>
          <w:tcPr>
            <w:tcW w:w="325" w:type="dxa"/>
          </w:tcPr>
          <w:p w:rsidR="00F21896" w:rsidRDefault="00CF76DB">
            <w:pPr>
              <w:pStyle w:val="TableParagraph"/>
              <w:spacing w:line="210" w:lineRule="exact"/>
              <w:ind w:right="11"/>
              <w:jc w:val="center"/>
              <w:rPr>
                <w:sz w:val="20"/>
              </w:rPr>
            </w:pPr>
            <w:r>
              <w:rPr>
                <w:w w:val="99"/>
                <w:sz w:val="20"/>
              </w:rPr>
              <w:t>4</w:t>
            </w:r>
          </w:p>
        </w:tc>
        <w:tc>
          <w:tcPr>
            <w:tcW w:w="325" w:type="dxa"/>
          </w:tcPr>
          <w:p w:rsidR="00F21896" w:rsidRDefault="00CF76DB">
            <w:pPr>
              <w:pStyle w:val="TableParagraph"/>
              <w:spacing w:line="210" w:lineRule="exact"/>
              <w:ind w:left="102"/>
              <w:rPr>
                <w:sz w:val="20"/>
              </w:rPr>
            </w:pPr>
            <w:r>
              <w:rPr>
                <w:w w:val="99"/>
                <w:sz w:val="20"/>
              </w:rPr>
              <w:t>4</w:t>
            </w: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D</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CF76DB">
            <w:pPr>
              <w:pStyle w:val="TableParagraph"/>
              <w:spacing w:line="210" w:lineRule="exact"/>
              <w:ind w:left="101"/>
              <w:rPr>
                <w:sz w:val="20"/>
              </w:rPr>
            </w:pPr>
            <w:r>
              <w:rPr>
                <w:w w:val="99"/>
                <w:sz w:val="20"/>
              </w:rPr>
              <w:t>2</w:t>
            </w:r>
          </w:p>
        </w:tc>
        <w:tc>
          <w:tcPr>
            <w:tcW w:w="325" w:type="dxa"/>
          </w:tcPr>
          <w:p w:rsidR="00F21896" w:rsidRDefault="00CF76DB">
            <w:pPr>
              <w:pStyle w:val="TableParagraph"/>
              <w:spacing w:line="210" w:lineRule="exact"/>
              <w:ind w:left="101"/>
              <w:rPr>
                <w:sz w:val="20"/>
              </w:rPr>
            </w:pPr>
            <w:r>
              <w:rPr>
                <w:w w:val="99"/>
                <w:sz w:val="20"/>
              </w:rPr>
              <w:t>2</w:t>
            </w: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E</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CF76DB">
            <w:pPr>
              <w:pStyle w:val="TableParagraph"/>
              <w:spacing w:line="210" w:lineRule="exact"/>
              <w:ind w:left="100"/>
              <w:rPr>
                <w:sz w:val="20"/>
              </w:rPr>
            </w:pPr>
            <w:r>
              <w:rPr>
                <w:w w:val="99"/>
                <w:sz w:val="20"/>
              </w:rPr>
              <w:t>5</w:t>
            </w:r>
          </w:p>
        </w:tc>
        <w:tc>
          <w:tcPr>
            <w:tcW w:w="325" w:type="dxa"/>
          </w:tcPr>
          <w:p w:rsidR="00F21896" w:rsidRDefault="00CF76DB">
            <w:pPr>
              <w:pStyle w:val="TableParagraph"/>
              <w:spacing w:line="210" w:lineRule="exact"/>
              <w:ind w:left="97"/>
              <w:rPr>
                <w:sz w:val="20"/>
              </w:rPr>
            </w:pPr>
            <w:r>
              <w:rPr>
                <w:w w:val="99"/>
                <w:sz w:val="20"/>
              </w:rPr>
              <w:t>5</w:t>
            </w:r>
          </w:p>
        </w:tc>
        <w:tc>
          <w:tcPr>
            <w:tcW w:w="325" w:type="dxa"/>
          </w:tcPr>
          <w:p w:rsidR="00F21896" w:rsidRDefault="00CF76DB">
            <w:pPr>
              <w:pStyle w:val="TableParagraph"/>
              <w:spacing w:line="210" w:lineRule="exact"/>
              <w:ind w:left="98"/>
              <w:rPr>
                <w:sz w:val="20"/>
              </w:rPr>
            </w:pPr>
            <w:r>
              <w:rPr>
                <w:w w:val="99"/>
                <w:sz w:val="20"/>
              </w:rPr>
              <w:t>5</w:t>
            </w:r>
          </w:p>
        </w:tc>
        <w:tc>
          <w:tcPr>
            <w:tcW w:w="327" w:type="dxa"/>
          </w:tcPr>
          <w:p w:rsidR="00F21896" w:rsidRDefault="00CF76DB">
            <w:pPr>
              <w:pStyle w:val="TableParagraph"/>
              <w:spacing w:line="210" w:lineRule="exact"/>
              <w:ind w:left="97"/>
              <w:rPr>
                <w:sz w:val="20"/>
              </w:rPr>
            </w:pPr>
            <w:r>
              <w:rPr>
                <w:w w:val="99"/>
                <w:sz w:val="20"/>
              </w:rPr>
              <w:t>5</w:t>
            </w:r>
          </w:p>
        </w:tc>
        <w:tc>
          <w:tcPr>
            <w:tcW w:w="325" w:type="dxa"/>
          </w:tcPr>
          <w:p w:rsidR="00F21896" w:rsidRDefault="00CF76DB">
            <w:pPr>
              <w:pStyle w:val="TableParagraph"/>
              <w:spacing w:line="210" w:lineRule="exact"/>
              <w:ind w:right="19"/>
              <w:jc w:val="center"/>
              <w:rPr>
                <w:sz w:val="20"/>
              </w:rPr>
            </w:pPr>
            <w:r>
              <w:rPr>
                <w:w w:val="99"/>
                <w:sz w:val="20"/>
              </w:rPr>
              <w:t>5</w:t>
            </w:r>
          </w:p>
        </w:tc>
        <w:tc>
          <w:tcPr>
            <w:tcW w:w="327" w:type="dxa"/>
          </w:tcPr>
          <w:p w:rsidR="00F21896" w:rsidRDefault="00CF76DB">
            <w:pPr>
              <w:pStyle w:val="TableParagraph"/>
              <w:spacing w:line="210" w:lineRule="exact"/>
              <w:ind w:right="21"/>
              <w:jc w:val="center"/>
              <w:rPr>
                <w:sz w:val="20"/>
              </w:rPr>
            </w:pPr>
            <w:r>
              <w:rPr>
                <w:w w:val="99"/>
                <w:sz w:val="20"/>
              </w:rPr>
              <w:t>5</w:t>
            </w:r>
          </w:p>
        </w:tc>
        <w:tc>
          <w:tcPr>
            <w:tcW w:w="325" w:type="dxa"/>
          </w:tcPr>
          <w:p w:rsidR="00F21896" w:rsidRDefault="00CF76DB">
            <w:pPr>
              <w:pStyle w:val="TableParagraph"/>
              <w:spacing w:line="210" w:lineRule="exact"/>
              <w:ind w:right="25"/>
              <w:jc w:val="center"/>
              <w:rPr>
                <w:sz w:val="20"/>
              </w:rPr>
            </w:pPr>
            <w:r>
              <w:rPr>
                <w:w w:val="99"/>
                <w:sz w:val="20"/>
              </w:rPr>
              <w:t>5</w:t>
            </w:r>
          </w:p>
        </w:tc>
        <w:tc>
          <w:tcPr>
            <w:tcW w:w="327" w:type="dxa"/>
          </w:tcPr>
          <w:p w:rsidR="00F21896" w:rsidRDefault="00CF76DB">
            <w:pPr>
              <w:pStyle w:val="TableParagraph"/>
              <w:spacing w:line="210" w:lineRule="exact"/>
              <w:ind w:right="120"/>
              <w:jc w:val="right"/>
              <w:rPr>
                <w:sz w:val="20"/>
              </w:rPr>
            </w:pPr>
            <w:r>
              <w:rPr>
                <w:w w:val="99"/>
                <w:sz w:val="20"/>
              </w:rPr>
              <w:t>5</w:t>
            </w:r>
          </w:p>
        </w:tc>
        <w:tc>
          <w:tcPr>
            <w:tcW w:w="325" w:type="dxa"/>
          </w:tcPr>
          <w:p w:rsidR="00F21896" w:rsidRDefault="00CF76DB">
            <w:pPr>
              <w:pStyle w:val="TableParagraph"/>
              <w:spacing w:line="210" w:lineRule="exact"/>
              <w:ind w:right="121"/>
              <w:jc w:val="right"/>
              <w:rPr>
                <w:sz w:val="20"/>
              </w:rPr>
            </w:pPr>
            <w:r>
              <w:rPr>
                <w:w w:val="99"/>
                <w:sz w:val="20"/>
              </w:rPr>
              <w:t>5</w:t>
            </w:r>
          </w:p>
        </w:tc>
        <w:tc>
          <w:tcPr>
            <w:tcW w:w="325" w:type="dxa"/>
          </w:tcPr>
          <w:p w:rsidR="00F21896" w:rsidRDefault="00CF76DB">
            <w:pPr>
              <w:pStyle w:val="TableParagraph"/>
              <w:spacing w:line="210" w:lineRule="exact"/>
              <w:ind w:right="119"/>
              <w:jc w:val="right"/>
              <w:rPr>
                <w:sz w:val="20"/>
              </w:rPr>
            </w:pPr>
            <w:r>
              <w:rPr>
                <w:w w:val="99"/>
                <w:sz w:val="20"/>
              </w:rPr>
              <w:t>5</w:t>
            </w:r>
          </w:p>
        </w:tc>
        <w:tc>
          <w:tcPr>
            <w:tcW w:w="327" w:type="dxa"/>
          </w:tcPr>
          <w:p w:rsidR="00F21896" w:rsidRDefault="00CF76DB">
            <w:pPr>
              <w:pStyle w:val="TableParagraph"/>
              <w:spacing w:line="210" w:lineRule="exact"/>
              <w:ind w:right="122"/>
              <w:jc w:val="right"/>
              <w:rPr>
                <w:sz w:val="20"/>
              </w:rPr>
            </w:pPr>
            <w:r>
              <w:rPr>
                <w:w w:val="99"/>
                <w:sz w:val="20"/>
              </w:rPr>
              <w:t>5</w:t>
            </w: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F</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CF76DB">
            <w:pPr>
              <w:pStyle w:val="TableParagraph"/>
              <w:spacing w:line="210" w:lineRule="exact"/>
              <w:ind w:left="100"/>
              <w:rPr>
                <w:sz w:val="20"/>
              </w:rPr>
            </w:pPr>
            <w:r>
              <w:rPr>
                <w:w w:val="99"/>
                <w:sz w:val="20"/>
              </w:rPr>
              <w:t>2</w:t>
            </w:r>
          </w:p>
        </w:tc>
        <w:tc>
          <w:tcPr>
            <w:tcW w:w="325" w:type="dxa"/>
          </w:tcPr>
          <w:p w:rsidR="00F21896" w:rsidRDefault="00CF76DB">
            <w:pPr>
              <w:pStyle w:val="TableParagraph"/>
              <w:spacing w:line="210" w:lineRule="exact"/>
              <w:ind w:left="97"/>
              <w:rPr>
                <w:sz w:val="20"/>
              </w:rPr>
            </w:pPr>
            <w:r>
              <w:rPr>
                <w:w w:val="99"/>
                <w:sz w:val="20"/>
              </w:rPr>
              <w:t>2</w:t>
            </w:r>
          </w:p>
        </w:tc>
        <w:tc>
          <w:tcPr>
            <w:tcW w:w="325" w:type="dxa"/>
          </w:tcPr>
          <w:p w:rsidR="00F21896" w:rsidRDefault="00CF76DB">
            <w:pPr>
              <w:pStyle w:val="TableParagraph"/>
              <w:spacing w:line="210" w:lineRule="exact"/>
              <w:ind w:left="98"/>
              <w:rPr>
                <w:sz w:val="20"/>
              </w:rPr>
            </w:pPr>
            <w:r>
              <w:rPr>
                <w:w w:val="99"/>
                <w:sz w:val="20"/>
              </w:rPr>
              <w:t>2</w:t>
            </w:r>
          </w:p>
        </w:tc>
        <w:tc>
          <w:tcPr>
            <w:tcW w:w="327" w:type="dxa"/>
          </w:tcPr>
          <w:p w:rsidR="00F21896" w:rsidRDefault="00CF76DB">
            <w:pPr>
              <w:pStyle w:val="TableParagraph"/>
              <w:spacing w:line="210" w:lineRule="exact"/>
              <w:ind w:left="97"/>
              <w:rPr>
                <w:sz w:val="20"/>
              </w:rPr>
            </w:pPr>
            <w:r>
              <w:rPr>
                <w:w w:val="99"/>
                <w:sz w:val="20"/>
              </w:rPr>
              <w:t>2</w:t>
            </w:r>
          </w:p>
        </w:tc>
        <w:tc>
          <w:tcPr>
            <w:tcW w:w="325" w:type="dxa"/>
          </w:tcPr>
          <w:p w:rsidR="00F21896" w:rsidRDefault="00CF76DB">
            <w:pPr>
              <w:pStyle w:val="TableParagraph"/>
              <w:spacing w:line="210" w:lineRule="exact"/>
              <w:ind w:right="19"/>
              <w:jc w:val="center"/>
              <w:rPr>
                <w:sz w:val="20"/>
              </w:rPr>
            </w:pPr>
            <w:r>
              <w:rPr>
                <w:w w:val="99"/>
                <w:sz w:val="20"/>
              </w:rPr>
              <w:t>2</w:t>
            </w:r>
          </w:p>
        </w:tc>
        <w:tc>
          <w:tcPr>
            <w:tcW w:w="327" w:type="dxa"/>
          </w:tcPr>
          <w:p w:rsidR="00F21896" w:rsidRDefault="00CF76DB">
            <w:pPr>
              <w:pStyle w:val="TableParagraph"/>
              <w:spacing w:line="210" w:lineRule="exact"/>
              <w:ind w:right="21"/>
              <w:jc w:val="center"/>
              <w:rPr>
                <w:sz w:val="20"/>
              </w:rPr>
            </w:pPr>
            <w:r>
              <w:rPr>
                <w:w w:val="99"/>
                <w:sz w:val="20"/>
              </w:rPr>
              <w:t>2</w:t>
            </w: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G</w:t>
            </w:r>
          </w:p>
        </w:tc>
        <w:tc>
          <w:tcPr>
            <w:tcW w:w="324" w:type="dxa"/>
          </w:tcPr>
          <w:p w:rsidR="00F21896" w:rsidRDefault="00CF76DB">
            <w:pPr>
              <w:pStyle w:val="TableParagraph"/>
              <w:spacing w:line="210" w:lineRule="exact"/>
              <w:ind w:left="105"/>
              <w:rPr>
                <w:sz w:val="20"/>
              </w:rPr>
            </w:pPr>
            <w:r>
              <w:rPr>
                <w:w w:val="99"/>
                <w:sz w:val="20"/>
              </w:rPr>
              <w:t>1</w:t>
            </w:r>
          </w:p>
        </w:tc>
        <w:tc>
          <w:tcPr>
            <w:tcW w:w="324" w:type="dxa"/>
          </w:tcPr>
          <w:p w:rsidR="00F21896" w:rsidRDefault="00CF76DB">
            <w:pPr>
              <w:pStyle w:val="TableParagraph"/>
              <w:spacing w:line="210" w:lineRule="exact"/>
              <w:ind w:right="1"/>
              <w:jc w:val="center"/>
              <w:rPr>
                <w:sz w:val="20"/>
              </w:rPr>
            </w:pPr>
            <w:r>
              <w:rPr>
                <w:w w:val="99"/>
                <w:sz w:val="20"/>
              </w:rPr>
              <w:t>1</w:t>
            </w:r>
          </w:p>
        </w:tc>
        <w:tc>
          <w:tcPr>
            <w:tcW w:w="324" w:type="dxa"/>
          </w:tcPr>
          <w:p w:rsidR="00F21896" w:rsidRDefault="00CF76DB">
            <w:pPr>
              <w:pStyle w:val="TableParagraph"/>
              <w:spacing w:line="210" w:lineRule="exact"/>
              <w:ind w:right="1"/>
              <w:jc w:val="center"/>
              <w:rPr>
                <w:sz w:val="20"/>
              </w:rPr>
            </w:pPr>
            <w:r>
              <w:rPr>
                <w:w w:val="99"/>
                <w:sz w:val="20"/>
              </w:rPr>
              <w:t>1</w:t>
            </w:r>
          </w:p>
        </w:tc>
        <w:tc>
          <w:tcPr>
            <w:tcW w:w="324" w:type="dxa"/>
          </w:tcPr>
          <w:p w:rsidR="00F21896" w:rsidRDefault="00CF76DB">
            <w:pPr>
              <w:pStyle w:val="TableParagraph"/>
              <w:spacing w:line="210" w:lineRule="exact"/>
              <w:ind w:right="1"/>
              <w:jc w:val="center"/>
              <w:rPr>
                <w:sz w:val="20"/>
              </w:rPr>
            </w:pPr>
            <w:r>
              <w:rPr>
                <w:w w:val="99"/>
                <w:sz w:val="20"/>
              </w:rPr>
              <w:t>1</w:t>
            </w:r>
          </w:p>
        </w:tc>
        <w:tc>
          <w:tcPr>
            <w:tcW w:w="325" w:type="dxa"/>
          </w:tcPr>
          <w:p w:rsidR="00F21896" w:rsidRDefault="00CF76DB">
            <w:pPr>
              <w:pStyle w:val="TableParagraph"/>
              <w:spacing w:line="210" w:lineRule="exact"/>
              <w:ind w:left="1"/>
              <w:jc w:val="center"/>
              <w:rPr>
                <w:sz w:val="20"/>
              </w:rPr>
            </w:pPr>
            <w:r>
              <w:rPr>
                <w:w w:val="99"/>
                <w:sz w:val="20"/>
              </w:rPr>
              <w:t>1</w:t>
            </w:r>
          </w:p>
        </w:tc>
        <w:tc>
          <w:tcPr>
            <w:tcW w:w="327" w:type="dxa"/>
          </w:tcPr>
          <w:p w:rsidR="00F21896" w:rsidRDefault="00CF76DB">
            <w:pPr>
              <w:pStyle w:val="TableParagraph"/>
              <w:spacing w:line="210" w:lineRule="exact"/>
              <w:jc w:val="center"/>
              <w:rPr>
                <w:sz w:val="20"/>
              </w:rPr>
            </w:pPr>
            <w:r>
              <w:rPr>
                <w:w w:val="99"/>
                <w:sz w:val="20"/>
              </w:rPr>
              <w:t>1</w:t>
            </w: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29"/>
        </w:trPr>
        <w:tc>
          <w:tcPr>
            <w:tcW w:w="840" w:type="dxa"/>
          </w:tcPr>
          <w:p w:rsidR="00F21896" w:rsidRDefault="00CF76DB">
            <w:pPr>
              <w:pStyle w:val="TableParagraph"/>
              <w:spacing w:line="210" w:lineRule="exact"/>
              <w:ind w:left="107"/>
              <w:rPr>
                <w:sz w:val="20"/>
              </w:rPr>
            </w:pPr>
            <w:r>
              <w:rPr>
                <w:w w:val="99"/>
                <w:sz w:val="20"/>
              </w:rPr>
              <w:t>H</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CF76DB">
            <w:pPr>
              <w:pStyle w:val="TableParagraph"/>
              <w:spacing w:line="210" w:lineRule="exact"/>
              <w:ind w:right="106"/>
              <w:jc w:val="right"/>
              <w:rPr>
                <w:sz w:val="20"/>
              </w:rPr>
            </w:pPr>
            <w:r>
              <w:rPr>
                <w:w w:val="99"/>
                <w:sz w:val="20"/>
              </w:rPr>
              <w:t>3</w:t>
            </w:r>
          </w:p>
        </w:tc>
        <w:tc>
          <w:tcPr>
            <w:tcW w:w="327" w:type="dxa"/>
          </w:tcPr>
          <w:p w:rsidR="00F21896" w:rsidRDefault="00CF76DB">
            <w:pPr>
              <w:pStyle w:val="TableParagraph"/>
              <w:spacing w:line="210" w:lineRule="exact"/>
              <w:ind w:right="109"/>
              <w:jc w:val="right"/>
              <w:rPr>
                <w:sz w:val="20"/>
              </w:rPr>
            </w:pPr>
            <w:r>
              <w:rPr>
                <w:w w:val="99"/>
                <w:sz w:val="20"/>
              </w:rPr>
              <w:t>3</w:t>
            </w:r>
          </w:p>
        </w:tc>
        <w:tc>
          <w:tcPr>
            <w:tcW w:w="325" w:type="dxa"/>
          </w:tcPr>
          <w:p w:rsidR="00F21896" w:rsidRDefault="00CF76DB">
            <w:pPr>
              <w:pStyle w:val="TableParagraph"/>
              <w:spacing w:line="210" w:lineRule="exact"/>
              <w:ind w:right="110"/>
              <w:jc w:val="right"/>
              <w:rPr>
                <w:sz w:val="20"/>
              </w:rPr>
            </w:pPr>
            <w:r>
              <w:rPr>
                <w:w w:val="99"/>
                <w:sz w:val="20"/>
              </w:rPr>
              <w:t>3</w:t>
            </w:r>
          </w:p>
        </w:tc>
        <w:tc>
          <w:tcPr>
            <w:tcW w:w="327" w:type="dxa"/>
          </w:tcPr>
          <w:p w:rsidR="00F21896" w:rsidRDefault="00CF76DB">
            <w:pPr>
              <w:pStyle w:val="TableParagraph"/>
              <w:spacing w:line="210" w:lineRule="exact"/>
              <w:ind w:right="111"/>
              <w:jc w:val="right"/>
              <w:rPr>
                <w:sz w:val="20"/>
              </w:rPr>
            </w:pPr>
            <w:r>
              <w:rPr>
                <w:w w:val="99"/>
                <w:sz w:val="20"/>
              </w:rPr>
              <w:t>3</w:t>
            </w:r>
          </w:p>
        </w:tc>
        <w:tc>
          <w:tcPr>
            <w:tcW w:w="325" w:type="dxa"/>
          </w:tcPr>
          <w:p w:rsidR="00F21896" w:rsidRDefault="00CF76DB">
            <w:pPr>
              <w:pStyle w:val="TableParagraph"/>
              <w:spacing w:line="210" w:lineRule="exact"/>
              <w:ind w:right="11"/>
              <w:jc w:val="center"/>
              <w:rPr>
                <w:sz w:val="20"/>
              </w:rPr>
            </w:pPr>
            <w:r>
              <w:rPr>
                <w:w w:val="99"/>
                <w:sz w:val="20"/>
              </w:rPr>
              <w:t>3</w:t>
            </w:r>
          </w:p>
        </w:tc>
        <w:tc>
          <w:tcPr>
            <w:tcW w:w="325" w:type="dxa"/>
          </w:tcPr>
          <w:p w:rsidR="00F21896" w:rsidRDefault="00CF76DB">
            <w:pPr>
              <w:pStyle w:val="TableParagraph"/>
              <w:spacing w:line="210" w:lineRule="exact"/>
              <w:ind w:left="102"/>
              <w:rPr>
                <w:sz w:val="20"/>
              </w:rPr>
            </w:pPr>
            <w:r>
              <w:rPr>
                <w:w w:val="99"/>
                <w:sz w:val="20"/>
              </w:rPr>
              <w:t>3</w:t>
            </w:r>
          </w:p>
        </w:tc>
        <w:tc>
          <w:tcPr>
            <w:tcW w:w="327" w:type="dxa"/>
          </w:tcPr>
          <w:p w:rsidR="00F21896" w:rsidRDefault="00CF76DB">
            <w:pPr>
              <w:pStyle w:val="TableParagraph"/>
              <w:spacing w:line="210" w:lineRule="exact"/>
              <w:ind w:left="101"/>
              <w:rPr>
                <w:sz w:val="20"/>
              </w:rPr>
            </w:pPr>
            <w:r>
              <w:rPr>
                <w:w w:val="99"/>
                <w:sz w:val="20"/>
              </w:rPr>
              <w:t>3</w:t>
            </w:r>
          </w:p>
        </w:tc>
        <w:tc>
          <w:tcPr>
            <w:tcW w:w="325" w:type="dxa"/>
          </w:tcPr>
          <w:p w:rsidR="00F21896" w:rsidRDefault="00CF76DB">
            <w:pPr>
              <w:pStyle w:val="TableParagraph"/>
              <w:spacing w:line="210" w:lineRule="exact"/>
              <w:ind w:left="101"/>
              <w:rPr>
                <w:sz w:val="20"/>
              </w:rPr>
            </w:pPr>
            <w:r>
              <w:rPr>
                <w:w w:val="99"/>
                <w:sz w:val="20"/>
              </w:rPr>
              <w:t>3</w:t>
            </w:r>
          </w:p>
        </w:tc>
        <w:tc>
          <w:tcPr>
            <w:tcW w:w="327" w:type="dxa"/>
          </w:tcPr>
          <w:p w:rsidR="00F21896" w:rsidRDefault="00CF76DB">
            <w:pPr>
              <w:pStyle w:val="TableParagraph"/>
              <w:spacing w:line="210" w:lineRule="exact"/>
              <w:ind w:left="100"/>
              <w:rPr>
                <w:sz w:val="20"/>
              </w:rPr>
            </w:pPr>
            <w:r>
              <w:rPr>
                <w:w w:val="99"/>
                <w:sz w:val="20"/>
              </w:rPr>
              <w:t>3</w:t>
            </w:r>
          </w:p>
        </w:tc>
        <w:tc>
          <w:tcPr>
            <w:tcW w:w="325" w:type="dxa"/>
          </w:tcPr>
          <w:p w:rsidR="00F21896" w:rsidRDefault="00CF76DB">
            <w:pPr>
              <w:pStyle w:val="TableParagraph"/>
              <w:spacing w:line="210" w:lineRule="exact"/>
              <w:ind w:left="97"/>
              <w:rPr>
                <w:sz w:val="20"/>
              </w:rPr>
            </w:pPr>
            <w:r>
              <w:rPr>
                <w:w w:val="99"/>
                <w:sz w:val="20"/>
              </w:rPr>
              <w:t>3</w:t>
            </w:r>
          </w:p>
        </w:tc>
        <w:tc>
          <w:tcPr>
            <w:tcW w:w="325" w:type="dxa"/>
          </w:tcPr>
          <w:p w:rsidR="00F21896" w:rsidRDefault="00CF76DB">
            <w:pPr>
              <w:pStyle w:val="TableParagraph"/>
              <w:spacing w:line="210" w:lineRule="exact"/>
              <w:ind w:left="98"/>
              <w:rPr>
                <w:sz w:val="20"/>
              </w:rPr>
            </w:pPr>
            <w:r>
              <w:rPr>
                <w:w w:val="99"/>
                <w:sz w:val="20"/>
              </w:rPr>
              <w:t>3</w:t>
            </w:r>
          </w:p>
        </w:tc>
        <w:tc>
          <w:tcPr>
            <w:tcW w:w="327" w:type="dxa"/>
          </w:tcPr>
          <w:p w:rsidR="00F21896" w:rsidRDefault="00CF76DB">
            <w:pPr>
              <w:pStyle w:val="TableParagraph"/>
              <w:spacing w:line="210" w:lineRule="exact"/>
              <w:ind w:left="97"/>
              <w:rPr>
                <w:sz w:val="20"/>
              </w:rPr>
            </w:pPr>
            <w:r>
              <w:rPr>
                <w:w w:val="99"/>
                <w:sz w:val="20"/>
              </w:rPr>
              <w:t>3</w:t>
            </w:r>
          </w:p>
        </w:tc>
        <w:tc>
          <w:tcPr>
            <w:tcW w:w="325" w:type="dxa"/>
          </w:tcPr>
          <w:p w:rsidR="00F21896" w:rsidRDefault="00CF76DB">
            <w:pPr>
              <w:pStyle w:val="TableParagraph"/>
              <w:spacing w:line="210" w:lineRule="exact"/>
              <w:ind w:right="19"/>
              <w:jc w:val="center"/>
              <w:rPr>
                <w:sz w:val="20"/>
              </w:rPr>
            </w:pPr>
            <w:r>
              <w:rPr>
                <w:w w:val="99"/>
                <w:sz w:val="20"/>
              </w:rPr>
              <w:t>3</w:t>
            </w:r>
          </w:p>
        </w:tc>
        <w:tc>
          <w:tcPr>
            <w:tcW w:w="327" w:type="dxa"/>
          </w:tcPr>
          <w:p w:rsidR="00F21896" w:rsidRDefault="00CF76DB">
            <w:pPr>
              <w:pStyle w:val="TableParagraph"/>
              <w:spacing w:line="210" w:lineRule="exact"/>
              <w:ind w:right="21"/>
              <w:jc w:val="center"/>
              <w:rPr>
                <w:sz w:val="20"/>
              </w:rPr>
            </w:pPr>
            <w:r>
              <w:rPr>
                <w:w w:val="99"/>
                <w:sz w:val="20"/>
              </w:rPr>
              <w:t>3</w:t>
            </w: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r>
      <w:tr w:rsidR="00F21896">
        <w:trPr>
          <w:trHeight w:val="230"/>
        </w:trPr>
        <w:tc>
          <w:tcPr>
            <w:tcW w:w="840" w:type="dxa"/>
          </w:tcPr>
          <w:p w:rsidR="00F21896" w:rsidRDefault="00CF76DB">
            <w:pPr>
              <w:pStyle w:val="TableParagraph"/>
              <w:spacing w:line="210" w:lineRule="exact"/>
              <w:ind w:left="107"/>
              <w:rPr>
                <w:sz w:val="20"/>
              </w:rPr>
            </w:pPr>
            <w:r>
              <w:rPr>
                <w:w w:val="99"/>
                <w:sz w:val="20"/>
              </w:rPr>
              <w:t>J</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CF76DB">
            <w:pPr>
              <w:pStyle w:val="TableParagraph"/>
              <w:spacing w:line="210" w:lineRule="exact"/>
              <w:ind w:right="25"/>
              <w:jc w:val="center"/>
              <w:rPr>
                <w:sz w:val="20"/>
              </w:rPr>
            </w:pPr>
            <w:r>
              <w:rPr>
                <w:w w:val="99"/>
                <w:sz w:val="20"/>
              </w:rPr>
              <w:t>2</w:t>
            </w:r>
          </w:p>
        </w:tc>
        <w:tc>
          <w:tcPr>
            <w:tcW w:w="327" w:type="dxa"/>
          </w:tcPr>
          <w:p w:rsidR="00F21896" w:rsidRDefault="00CF76DB">
            <w:pPr>
              <w:pStyle w:val="TableParagraph"/>
              <w:spacing w:line="210" w:lineRule="exact"/>
              <w:ind w:right="120"/>
              <w:jc w:val="right"/>
              <w:rPr>
                <w:sz w:val="20"/>
              </w:rPr>
            </w:pPr>
            <w:r>
              <w:rPr>
                <w:w w:val="99"/>
                <w:sz w:val="20"/>
              </w:rPr>
              <w:t>2</w:t>
            </w:r>
          </w:p>
        </w:tc>
        <w:tc>
          <w:tcPr>
            <w:tcW w:w="325" w:type="dxa"/>
          </w:tcPr>
          <w:p w:rsidR="00F21896" w:rsidRDefault="00CF76DB">
            <w:pPr>
              <w:pStyle w:val="TableParagraph"/>
              <w:spacing w:line="210" w:lineRule="exact"/>
              <w:ind w:right="121"/>
              <w:jc w:val="right"/>
              <w:rPr>
                <w:sz w:val="20"/>
              </w:rPr>
            </w:pPr>
            <w:r>
              <w:rPr>
                <w:w w:val="99"/>
                <w:sz w:val="20"/>
              </w:rPr>
              <w:t>2</w:t>
            </w:r>
          </w:p>
        </w:tc>
        <w:tc>
          <w:tcPr>
            <w:tcW w:w="325" w:type="dxa"/>
          </w:tcPr>
          <w:p w:rsidR="00F21896" w:rsidRDefault="00CF76DB">
            <w:pPr>
              <w:pStyle w:val="TableParagraph"/>
              <w:spacing w:line="210" w:lineRule="exact"/>
              <w:ind w:right="119"/>
              <w:jc w:val="right"/>
              <w:rPr>
                <w:sz w:val="20"/>
              </w:rPr>
            </w:pPr>
            <w:r>
              <w:rPr>
                <w:w w:val="99"/>
                <w:sz w:val="20"/>
              </w:rPr>
              <w:t>2</w:t>
            </w:r>
          </w:p>
        </w:tc>
        <w:tc>
          <w:tcPr>
            <w:tcW w:w="327" w:type="dxa"/>
          </w:tcPr>
          <w:p w:rsidR="00F21896" w:rsidRDefault="00CF76DB">
            <w:pPr>
              <w:pStyle w:val="TableParagraph"/>
              <w:spacing w:line="210" w:lineRule="exact"/>
              <w:ind w:right="122"/>
              <w:jc w:val="right"/>
              <w:rPr>
                <w:sz w:val="20"/>
              </w:rPr>
            </w:pPr>
            <w:r>
              <w:rPr>
                <w:w w:val="99"/>
                <w:sz w:val="20"/>
              </w:rPr>
              <w:t>2</w:t>
            </w:r>
          </w:p>
        </w:tc>
        <w:tc>
          <w:tcPr>
            <w:tcW w:w="325" w:type="dxa"/>
          </w:tcPr>
          <w:p w:rsidR="00F21896" w:rsidRDefault="00F21896">
            <w:pPr>
              <w:pStyle w:val="TableParagraph"/>
              <w:rPr>
                <w:sz w:val="16"/>
              </w:rPr>
            </w:pPr>
          </w:p>
        </w:tc>
      </w:tr>
      <w:tr w:rsidR="00F21896">
        <w:trPr>
          <w:trHeight w:val="232"/>
        </w:trPr>
        <w:tc>
          <w:tcPr>
            <w:tcW w:w="840" w:type="dxa"/>
          </w:tcPr>
          <w:p w:rsidR="00F21896" w:rsidRDefault="00CF76DB">
            <w:pPr>
              <w:pStyle w:val="TableParagraph"/>
              <w:spacing w:line="212" w:lineRule="exact"/>
              <w:ind w:left="107"/>
              <w:rPr>
                <w:sz w:val="20"/>
              </w:rPr>
            </w:pPr>
            <w:r>
              <w:rPr>
                <w:w w:val="99"/>
                <w:sz w:val="20"/>
              </w:rPr>
              <w:t>K</w:t>
            </w: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4"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5" w:type="dxa"/>
          </w:tcPr>
          <w:p w:rsidR="00F21896" w:rsidRDefault="00F21896">
            <w:pPr>
              <w:pStyle w:val="TableParagraph"/>
              <w:rPr>
                <w:sz w:val="16"/>
              </w:rPr>
            </w:pPr>
          </w:p>
        </w:tc>
        <w:tc>
          <w:tcPr>
            <w:tcW w:w="327" w:type="dxa"/>
          </w:tcPr>
          <w:p w:rsidR="00F21896" w:rsidRDefault="00F21896">
            <w:pPr>
              <w:pStyle w:val="TableParagraph"/>
              <w:rPr>
                <w:sz w:val="16"/>
              </w:rPr>
            </w:pPr>
          </w:p>
        </w:tc>
        <w:tc>
          <w:tcPr>
            <w:tcW w:w="325" w:type="dxa"/>
          </w:tcPr>
          <w:p w:rsidR="00F21896" w:rsidRDefault="00CF76DB">
            <w:pPr>
              <w:pStyle w:val="TableParagraph"/>
              <w:spacing w:line="212" w:lineRule="exact"/>
              <w:ind w:left="91"/>
              <w:rPr>
                <w:sz w:val="20"/>
              </w:rPr>
            </w:pPr>
            <w:r>
              <w:rPr>
                <w:w w:val="99"/>
                <w:sz w:val="20"/>
              </w:rPr>
              <w:t>1</w:t>
            </w:r>
          </w:p>
        </w:tc>
      </w:tr>
    </w:tbl>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8"/>
        <w:rPr>
          <w:sz w:val="20"/>
        </w:rPr>
      </w:pPr>
    </w:p>
    <w:p w:rsidR="00F21896" w:rsidRDefault="00055BC6">
      <w:pPr>
        <w:spacing w:before="1"/>
        <w:ind w:left="1886" w:right="8606"/>
        <w:jc w:val="center"/>
        <w:rPr>
          <w:rFonts w:ascii="Arial"/>
          <w:sz w:val="19"/>
        </w:rPr>
      </w:pPr>
      <w:r>
        <w:rPr>
          <w:noProof/>
        </w:rPr>
        <w:pict w14:anchorId="462F336A">
          <v:group id="Group 391" o:spid="_x0000_s4303" style="position:absolute;left:0;text-align:left;margin-left:139.2pt;margin-top:-30.55pt;width:350.65pt;height:136.7pt;z-index:251700224;mso-position-horizontal-relative:page" coordorigin="2784,-611" coordsize="7013,2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">
            <o:lock v:ext="edit" aspectratio="t"/>
            <v:shape id="Freeform 392" o:spid="_x0000_s4304" style="position:absolute;left:3014;top:-610;width:6659;height:2695;visibility:visible;mso-wrap-style:square;v-text-anchor:top" coordsize="6659,2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" path="m,l,2694r6659,e" filled="f" strokeweight=".06897mm">
              <v:path o:connecttype="custom" o:connectlocs="0,-609;0,2085;6659,2085" o:connectangles="0,0,0"/>
              <o:lock v:ext="edit" aspectratio="t" verticies="t" text="t" shapetype="t"/>
            </v:shape>
            <v:shape id="Freeform 393" o:spid="_x0000_s4305" style="position:absolute;left:9661;top:2047;width:135;height:75;visibility:visible;mso-wrap-style:square;v-text-anchor:top" coordsize="13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" path="m,l,74,134,37,,xe" fillcolor="black" stroked="f">
              <v:path o:connecttype="custom" o:connectlocs="0,2048;0,2122;134,2085;0,2048" o:connectangles="0,0,0,0"/>
              <o:lock v:ext="edit" aspectratio="t" verticies="t" text="t" shapetype="t"/>
            </v:shape>
            <v:shape id="AutoShape 394" o:spid="_x0000_s4306" style="position:absolute;left:628;top:8756;width:8355;height:2501;visibility:visible;mso-wrap-style:square;v-text-anchor:top" coordsize="8355,2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" path="m2155,-8596r461,m2155,-7634r461,m2385,-8212r692,m8579,-6672r,-212m8383,-7634r,770m7691,-7634r692,m8383,-6864r196,m4000,-8404r461,m4461,-8019r693,m4461,-8404r,385m5154,-7634r461,m5154,-8019r,385m5615,-7634r,-962l6076,-8596t231,192l6999,-8404t-923,-192l6076,-8385r231,-19m6999,-8019r219,m6999,-8404r,385m3077,-8212r,203l3320,-8009t-12,l3769,-8009r,-395l4000,-8404t3230,770l7737,-7634t-519,-385l7230,-7634e" filled="f" strokeweight=".06894mm">
              <v:path o:connecttype="custom" o:connectlocs="2155,161;2616,161;2155,1123;2616,1123;2385,545;3077,545;8579,2085;8579,1873;8383,1123;8383,1893;7691,1123;8383,1123;8383,1893;8579,1893;4000,353;4461,353;4461,738;5154,738;4461,353;4461,738;5154,1123;5615,1123;5154,738;5154,1123;5615,1123;5615,161;6076,161;6307,353;6999,353;6076,161;6076,372;6307,353;6999,738;7218,738;6999,353;6999,738;3077,545;3077,748;3320,748;3308,748;3769,748;3769,353;4000,353;7230,1123;7737,1123;7218,738;7230,1123" o:connectangles="0,0,0,0,0,0,0,0,0,0,0,0,0,0,0,0,0,0,0,0,0,0,0,0,0,0,0,0,0,0,0,0,0,0,0,0,0,0,0,0,0,0,0,0,0,0,0"/>
              <o:lock v:ext="edit" aspectratio="t" verticies="t" text="t" shapetype="t"/>
            </v:shape>
            <w10:wrap anchorx="page"/>
          </v:group>
        </w:pict>
      </w:r>
      <w:r w:rsidR="00CF76DB">
        <w:rPr>
          <w:rFonts w:ascii="Arial"/>
          <w:w w:val="120"/>
          <w:sz w:val="19"/>
        </w:rPr>
        <w:t>10</w:t>
      </w:r>
    </w:p>
    <w:p w:rsidR="00F21896" w:rsidRDefault="00F21896">
      <w:pPr>
        <w:pStyle w:val="Zkladntext"/>
        <w:spacing w:before="0"/>
        <w:rPr>
          <w:rFonts w:ascii="Arial"/>
          <w:sz w:val="20"/>
        </w:rPr>
      </w:pPr>
    </w:p>
    <w:p w:rsidR="00F21896" w:rsidRDefault="00F21896">
      <w:pPr>
        <w:pStyle w:val="Zkladntext"/>
        <w:spacing w:before="0"/>
        <w:rPr>
          <w:rFonts w:ascii="Arial"/>
          <w:sz w:val="20"/>
        </w:rPr>
      </w:pPr>
    </w:p>
    <w:p w:rsidR="00F21896" w:rsidRDefault="00F21896">
      <w:pPr>
        <w:pStyle w:val="Zkladntext"/>
        <w:spacing w:before="0"/>
        <w:rPr>
          <w:rFonts w:ascii="Arial"/>
          <w:sz w:val="28"/>
        </w:rPr>
      </w:pPr>
    </w:p>
    <w:p w:rsidR="00F21896" w:rsidRDefault="00CF76DB">
      <w:pPr>
        <w:ind w:right="6593"/>
        <w:jc w:val="center"/>
        <w:rPr>
          <w:rFonts w:ascii="Arial"/>
          <w:sz w:val="19"/>
        </w:rPr>
      </w:pPr>
      <w:r>
        <w:rPr>
          <w:rFonts w:ascii="Arial"/>
          <w:w w:val="119"/>
          <w:sz w:val="19"/>
        </w:rPr>
        <w:t>5</w:t>
      </w:r>
    </w:p>
    <w:p w:rsidR="00F21896" w:rsidRDefault="00F21896">
      <w:pPr>
        <w:pStyle w:val="Zkladntext"/>
        <w:spacing w:before="0"/>
        <w:rPr>
          <w:rFonts w:ascii="Arial"/>
          <w:sz w:val="20"/>
        </w:rPr>
      </w:pPr>
    </w:p>
    <w:p w:rsidR="00F21896" w:rsidRDefault="00F21896">
      <w:pPr>
        <w:pStyle w:val="Zkladntext"/>
        <w:spacing w:before="0"/>
        <w:rPr>
          <w:rFonts w:ascii="Arial"/>
          <w:sz w:val="20"/>
        </w:rPr>
      </w:pPr>
    </w:p>
    <w:p w:rsidR="00F21896" w:rsidRDefault="00F21896">
      <w:pPr>
        <w:pStyle w:val="Zkladntext"/>
        <w:spacing w:before="0"/>
        <w:rPr>
          <w:rFonts w:ascii="Arial"/>
          <w:sz w:val="20"/>
        </w:rPr>
      </w:pPr>
    </w:p>
    <w:p w:rsidR="00F21896" w:rsidRDefault="00F21896">
      <w:pPr>
        <w:pStyle w:val="Zkladntext"/>
        <w:spacing w:before="9"/>
        <w:rPr>
          <w:rFonts w:ascii="Arial"/>
          <w:sz w:val="29"/>
        </w:rPr>
      </w:pPr>
    </w:p>
    <w:p w:rsidR="00F21896" w:rsidRDefault="00CF76DB">
      <w:pPr>
        <w:spacing w:before="91"/>
        <w:ind w:left="3764"/>
        <w:rPr>
          <w:sz w:val="20"/>
        </w:rPr>
      </w:pPr>
      <w:r>
        <w:rPr>
          <w:b/>
          <w:sz w:val="20"/>
        </w:rPr>
        <w:t xml:space="preserve">Obrázek 21 </w:t>
      </w:r>
      <w:r>
        <w:rPr>
          <w:sz w:val="20"/>
        </w:rPr>
        <w:t>Histogram požadavků na mladší inženýry</w:t>
      </w:r>
    </w:p>
    <w:p w:rsidR="00F21896" w:rsidRDefault="00F21896">
      <w:pPr>
        <w:pStyle w:val="Zkladntext"/>
        <w:spacing w:before="9"/>
        <w:rPr>
          <w:sz w:val="20"/>
        </w:rPr>
      </w:pPr>
    </w:p>
    <w:p w:rsidR="00F21896" w:rsidRDefault="00CF76DB">
      <w:pPr>
        <w:pStyle w:val="Zkladntext"/>
        <w:spacing w:before="0"/>
        <w:ind w:left="1418" w:right="1416"/>
        <w:jc w:val="both"/>
      </w:pPr>
      <w:r>
        <w:t>Obrázek 21 znázorňuje celkové zapojení mladších inženýrů v každém týdnu. Jsou zde dva týdny, kdy je potřeba deseti mladších inženýrů, ale jsme omezeni tím, že jich máme pouze devět. Máme následující možnosti:</w:t>
      </w:r>
    </w:p>
    <w:p w:rsidR="00F21896" w:rsidRDefault="00CF76DB">
      <w:pPr>
        <w:pStyle w:val="Odsekzoznamu"/>
        <w:numPr>
          <w:ilvl w:val="1"/>
          <w:numId w:val="117"/>
        </w:numPr>
        <w:tabs>
          <w:tab w:val="left" w:pos="2498"/>
          <w:tab w:val="left" w:pos="2499"/>
        </w:tabs>
        <w:spacing w:before="140"/>
        <w:rPr>
          <w:sz w:val="24"/>
        </w:rPr>
      </w:pPr>
      <w:r>
        <w:rPr>
          <w:sz w:val="24"/>
        </w:rPr>
        <w:t>využít přesčasovou</w:t>
      </w:r>
      <w:r>
        <w:rPr>
          <w:spacing w:val="-1"/>
          <w:sz w:val="24"/>
        </w:rPr>
        <w:t xml:space="preserve"> </w:t>
      </w:r>
      <w:r>
        <w:rPr>
          <w:sz w:val="24"/>
        </w:rPr>
        <w:t>práci,</w:t>
      </w:r>
    </w:p>
    <w:p w:rsidR="00F21896" w:rsidRDefault="00CF76DB">
      <w:pPr>
        <w:pStyle w:val="Odsekzoznamu"/>
        <w:numPr>
          <w:ilvl w:val="1"/>
          <w:numId w:val="117"/>
        </w:numPr>
        <w:tabs>
          <w:tab w:val="left" w:pos="2498"/>
          <w:tab w:val="left" w:pos="2499"/>
        </w:tabs>
        <w:spacing w:before="117"/>
        <w:rPr>
          <w:sz w:val="24"/>
        </w:rPr>
      </w:pPr>
      <w:r>
        <w:rPr>
          <w:sz w:val="24"/>
        </w:rPr>
        <w:t>použít na tuto práci starší</w:t>
      </w:r>
      <w:r>
        <w:rPr>
          <w:spacing w:val="-2"/>
          <w:sz w:val="24"/>
        </w:rPr>
        <w:t xml:space="preserve"> </w:t>
      </w:r>
      <w:r>
        <w:rPr>
          <w:sz w:val="24"/>
        </w:rPr>
        <w:t>inženýry,</w:t>
      </w:r>
    </w:p>
    <w:p w:rsidR="00F21896" w:rsidRDefault="00CF76DB">
      <w:pPr>
        <w:pStyle w:val="Odsekzoznamu"/>
        <w:numPr>
          <w:ilvl w:val="1"/>
          <w:numId w:val="117"/>
        </w:numPr>
        <w:tabs>
          <w:tab w:val="left" w:pos="2496"/>
          <w:tab w:val="left" w:pos="2497"/>
        </w:tabs>
        <w:spacing w:before="117"/>
        <w:ind w:left="2496" w:hanging="358"/>
        <w:rPr>
          <w:sz w:val="24"/>
        </w:rPr>
      </w:pPr>
      <w:r>
        <w:rPr>
          <w:sz w:val="24"/>
        </w:rPr>
        <w:t>pozdržet činnost F, která má časovou rezervu, o dva</w:t>
      </w:r>
      <w:r>
        <w:rPr>
          <w:spacing w:val="-4"/>
          <w:sz w:val="24"/>
        </w:rPr>
        <w:t xml:space="preserve"> </w:t>
      </w:r>
      <w:r>
        <w:rPr>
          <w:sz w:val="24"/>
        </w:rPr>
        <w:t>týdny.</w:t>
      </w:r>
    </w:p>
    <w:p w:rsidR="00F21896" w:rsidRDefault="00CF76DB">
      <w:pPr>
        <w:pStyle w:val="Zkladntext"/>
        <w:spacing w:before="218"/>
        <w:ind w:left="1418" w:right="1412"/>
        <w:jc w:val="both"/>
      </w:pPr>
      <w:r>
        <w:t>Poslední možnost, která se zdá nejvhodnější, nese riziko snížení časové rezervy, kterou můžeme později potřebovat. Obecně řečeno, v případě jednoho projektu můžeme zdrojová omezení odstranit následujícím způsobem:</w:t>
      </w:r>
    </w:p>
    <w:p w:rsidR="00F21896" w:rsidRDefault="00CF76DB">
      <w:pPr>
        <w:pStyle w:val="Odsekzoznamu"/>
        <w:numPr>
          <w:ilvl w:val="1"/>
          <w:numId w:val="117"/>
        </w:numPr>
        <w:tabs>
          <w:tab w:val="left" w:pos="2498"/>
          <w:tab w:val="left" w:pos="2499"/>
        </w:tabs>
        <w:spacing w:before="139"/>
        <w:rPr>
          <w:sz w:val="24"/>
        </w:rPr>
      </w:pPr>
      <w:r>
        <w:rPr>
          <w:sz w:val="24"/>
        </w:rPr>
        <w:t>určit požadavky na zdroje pro činnosti na kritické</w:t>
      </w:r>
      <w:r>
        <w:rPr>
          <w:spacing w:val="-9"/>
          <w:sz w:val="24"/>
        </w:rPr>
        <w:t xml:space="preserve"> </w:t>
      </w:r>
      <w:r>
        <w:rPr>
          <w:sz w:val="24"/>
        </w:rPr>
        <w:t>cestě,</w:t>
      </w:r>
    </w:p>
    <w:p w:rsidR="00F21896" w:rsidRDefault="00CF76DB">
      <w:pPr>
        <w:pStyle w:val="Odsekzoznamu"/>
        <w:numPr>
          <w:ilvl w:val="1"/>
          <w:numId w:val="117"/>
        </w:numPr>
        <w:tabs>
          <w:tab w:val="left" w:pos="2498"/>
          <w:tab w:val="left" w:pos="2499"/>
        </w:tabs>
        <w:spacing w:before="131" w:line="223" w:lineRule="auto"/>
        <w:ind w:right="1416"/>
        <w:rPr>
          <w:sz w:val="24"/>
        </w:rPr>
      </w:pPr>
      <w:r>
        <w:rPr>
          <w:sz w:val="24"/>
        </w:rPr>
        <w:t>doplnit požadavky na zdroje pro ostatní činnosti s použitím žádoucích termínů zahájení,</w:t>
      </w:r>
    </w:p>
    <w:p w:rsidR="00F21896" w:rsidRDefault="00CF76DB">
      <w:pPr>
        <w:pStyle w:val="Odsekzoznamu"/>
        <w:numPr>
          <w:ilvl w:val="1"/>
          <w:numId w:val="117"/>
        </w:numPr>
        <w:tabs>
          <w:tab w:val="left" w:pos="2498"/>
          <w:tab w:val="left" w:pos="2499"/>
        </w:tabs>
        <w:spacing w:before="144"/>
        <w:rPr>
          <w:sz w:val="24"/>
        </w:rPr>
      </w:pPr>
      <w:r>
        <w:rPr>
          <w:sz w:val="24"/>
        </w:rPr>
        <w:t>srovnat požadavky na zdroje s jejich</w:t>
      </w:r>
      <w:r>
        <w:rPr>
          <w:spacing w:val="-8"/>
          <w:sz w:val="24"/>
        </w:rPr>
        <w:t xml:space="preserve"> </w:t>
      </w:r>
      <w:r>
        <w:rPr>
          <w:sz w:val="24"/>
        </w:rPr>
        <w:t>dostupností,</w:t>
      </w:r>
    </w:p>
    <w:p w:rsidR="00F21896" w:rsidRDefault="00CF76DB">
      <w:pPr>
        <w:pStyle w:val="Odsekzoznamu"/>
        <w:numPr>
          <w:ilvl w:val="1"/>
          <w:numId w:val="117"/>
        </w:numPr>
        <w:tabs>
          <w:tab w:val="left" w:pos="2497"/>
        </w:tabs>
        <w:spacing w:line="237" w:lineRule="auto"/>
        <w:ind w:left="2496" w:right="1414" w:hanging="358"/>
        <w:jc w:val="both"/>
        <w:rPr>
          <w:sz w:val="24"/>
        </w:rPr>
      </w:pPr>
      <w:r>
        <w:rPr>
          <w:sz w:val="24"/>
        </w:rPr>
        <w:t xml:space="preserve">stanovit možnosti odstranění konfliktu zdrojů, které jsme zjistili.  Můžeme  </w:t>
      </w:r>
      <w:r>
        <w:rPr>
          <w:spacing w:val="-38"/>
          <w:sz w:val="24"/>
        </w:rPr>
        <w:t xml:space="preserve">si  </w:t>
      </w:r>
      <w:r>
        <w:rPr>
          <w:sz w:val="24"/>
        </w:rPr>
        <w:t>ověřit, zda jde skutečně o konflikt, upravit termíny zahájení činností s časovou rezervou, věnovat časovému plánu větší pozornost a snížit neefektivní prostoje, zlepšit produktivitu, dočasně přizpůsobit dostupnost zdrojů (plánováním přesčasů, změnou plánu dovolené, přijetím dalších pracovníků na dobu určitou nebo zadáním úkolů někomu jinému formou kontraktu), změnit dostupnost zdrojů (školením nebo podporou získávání další kvalifikace k naplnění potřeb nebo najmutím nových lidí), změnit časový plán (zrychlit kritickou cestu, čímž</w:t>
      </w:r>
      <w:r>
        <w:rPr>
          <w:spacing w:val="52"/>
          <w:sz w:val="24"/>
        </w:rPr>
        <w:t xml:space="preserve"> </w:t>
      </w:r>
      <w:r>
        <w:rPr>
          <w:sz w:val="24"/>
        </w:rPr>
        <w:t>se</w:t>
      </w:r>
    </w:p>
    <w:p w:rsidR="00F21896" w:rsidRDefault="00F21896">
      <w:pPr>
        <w:spacing w:line="237" w:lineRule="auto"/>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2496" w:right="1415"/>
        <w:jc w:val="both"/>
      </w:pPr>
      <w:r>
        <w:lastRenderedPageBreak/>
        <w:t>dostanete do předstihu před plánem, zpomalit kritickou cestu, což povede ke zpoždění, nebo změnit termíny zahájení nových projektů) nebo změnit plán (specifikace, sled činností nebo standardy týkající se přiřazování zdrojů).</w:t>
      </w:r>
    </w:p>
    <w:p w:rsidR="00F21896" w:rsidRDefault="00F21896">
      <w:pPr>
        <w:pStyle w:val="Zkladntext"/>
        <w:spacing w:before="10"/>
        <w:rPr>
          <w:sz w:val="20"/>
        </w:rPr>
      </w:pPr>
    </w:p>
    <w:p w:rsidR="00F21896" w:rsidRDefault="00CF76DB">
      <w:pPr>
        <w:pStyle w:val="Zkladntext"/>
        <w:spacing w:before="0"/>
        <w:ind w:left="1418" w:right="1414"/>
        <w:jc w:val="both"/>
      </w:pPr>
      <w:r>
        <w:t xml:space="preserve">Dejme tomu, že máme současně druhý projekt. Předpokládejme, že pro činnost W jsou zapotřebí čtyři kontroloři a </w:t>
      </w:r>
      <w:r>
        <w:rPr>
          <w:spacing w:val="2"/>
        </w:rPr>
        <w:t xml:space="preserve">my </w:t>
      </w:r>
      <w:r>
        <w:t>jich máme pouze šest. Pokud posuzujeme druhý projekt izolovaně, není zde žádný problém, ale nastane, když se budeme snažit sladit jeho potřebu kontrolorů  s potřebou  prvního  projektu.  Jak  činnost  W  v druhém  projektu,  tak  činnost  K v prvním projektu jsou na kritické cestě a dohromady využijí sedm kontrolorů současně. Něco se s tím musí provést. Postup je v tomto případě stejný jako při odstraňování konfliktu u jednoho projektu s tím rozdílem,</w:t>
      </w:r>
      <w:r>
        <w:rPr>
          <w:spacing w:val="-1"/>
        </w:rPr>
        <w:t xml:space="preserve"> </w:t>
      </w:r>
      <w:r>
        <w:t>že:</w:t>
      </w:r>
    </w:p>
    <w:p w:rsidR="00F21896" w:rsidRDefault="00CF76DB">
      <w:pPr>
        <w:pStyle w:val="Odsekzoznamu"/>
        <w:numPr>
          <w:ilvl w:val="1"/>
          <w:numId w:val="117"/>
        </w:numPr>
        <w:tabs>
          <w:tab w:val="left" w:pos="2498"/>
          <w:tab w:val="left" w:pos="2499"/>
        </w:tabs>
        <w:spacing w:before="139"/>
        <w:rPr>
          <w:sz w:val="24"/>
        </w:rPr>
      </w:pPr>
      <w:r>
        <w:rPr>
          <w:sz w:val="24"/>
        </w:rPr>
        <w:t>projekty musí být seřazeny podle</w:t>
      </w:r>
      <w:r>
        <w:rPr>
          <w:spacing w:val="-10"/>
          <w:sz w:val="24"/>
        </w:rPr>
        <w:t xml:space="preserve"> </w:t>
      </w:r>
      <w:r>
        <w:rPr>
          <w:sz w:val="24"/>
        </w:rPr>
        <w:t>priority,</w:t>
      </w:r>
    </w:p>
    <w:p w:rsidR="00F21896" w:rsidRDefault="00CF76DB">
      <w:pPr>
        <w:pStyle w:val="Odsekzoznamu"/>
        <w:numPr>
          <w:ilvl w:val="1"/>
          <w:numId w:val="117"/>
        </w:numPr>
        <w:tabs>
          <w:tab w:val="left" w:pos="2498"/>
          <w:tab w:val="left" w:pos="2499"/>
        </w:tabs>
        <w:spacing w:before="118"/>
        <w:rPr>
          <w:sz w:val="24"/>
        </w:rPr>
      </w:pPr>
      <w:r>
        <w:rPr>
          <w:sz w:val="24"/>
        </w:rPr>
        <w:t>požadavky na zdroje projektů s nejvyšší prioritou budou uspokojeny jako</w:t>
      </w:r>
      <w:r>
        <w:rPr>
          <w:spacing w:val="-8"/>
          <w:sz w:val="24"/>
        </w:rPr>
        <w:t xml:space="preserve"> </w:t>
      </w:r>
      <w:r>
        <w:rPr>
          <w:sz w:val="24"/>
        </w:rPr>
        <w:t>první,</w:t>
      </w:r>
    </w:p>
    <w:p w:rsidR="00F21896" w:rsidRDefault="00CF76DB">
      <w:pPr>
        <w:pStyle w:val="Odsekzoznamu"/>
        <w:numPr>
          <w:ilvl w:val="1"/>
          <w:numId w:val="117"/>
        </w:numPr>
        <w:tabs>
          <w:tab w:val="left" w:pos="2496"/>
          <w:tab w:val="left" w:pos="2497"/>
        </w:tabs>
        <w:spacing w:before="131" w:line="223" w:lineRule="auto"/>
        <w:ind w:left="2496" w:right="1417" w:hanging="358"/>
        <w:rPr>
          <w:sz w:val="24"/>
        </w:rPr>
      </w:pPr>
      <w:r>
        <w:rPr>
          <w:sz w:val="24"/>
        </w:rPr>
        <w:t>požadavky na zdroje projektů s druhou nejvyšší prioritou budou na řadě jako druhé.</w:t>
      </w:r>
    </w:p>
    <w:p w:rsidR="00F21896" w:rsidRDefault="00F21896">
      <w:pPr>
        <w:pStyle w:val="Zkladntext"/>
        <w:spacing w:before="1"/>
        <w:rPr>
          <w:sz w:val="21"/>
        </w:rPr>
      </w:pPr>
    </w:p>
    <w:p w:rsidR="00F21896" w:rsidRDefault="00CF76DB">
      <w:pPr>
        <w:pStyle w:val="Zkladntext"/>
        <w:spacing w:before="0"/>
        <w:ind w:left="1418" w:right="1413"/>
        <w:jc w:val="both"/>
      </w:pPr>
      <w:r>
        <w:t>Výsledkem je, že projekty s nižší prioritou se zpožďují, v jejich výstupech dochází ke kompromisním řešením nebo se uzavírá mnoho neplánovaných smluv se subdodavateli. Někdy se vyplatí urychlit malý nebo bezvýznamný projekt, aby se dostal z cesty, a zabránit tak vážnému konfliktu, který by jinak vznikl. Počítače mohou v mnohém projektové plánování  usnadnit,  avšak  je  třeba  se   vyvarovat  zápisu   nesprávných  údajů  a   chyb      v</w:t>
      </w:r>
      <w:r>
        <w:rPr>
          <w:spacing w:val="-1"/>
        </w:rPr>
        <w:t xml:space="preserve"> </w:t>
      </w:r>
      <w:r>
        <w:t>programování.</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16"/>
        </w:numPr>
        <w:tabs>
          <w:tab w:val="left" w:pos="1981"/>
        </w:tabs>
        <w:spacing w:before="77" w:after="22"/>
      </w:pPr>
      <w:bookmarkStart w:id="102" w:name="_bookmark87"/>
      <w:bookmarkEnd w:id="102"/>
      <w:r>
        <w:lastRenderedPageBreak/>
        <w:t>Kompromis mezi časem a</w:t>
      </w:r>
      <w:r>
        <w:rPr>
          <w:spacing w:val="-3"/>
        </w:rPr>
        <w:t xml:space="preserve"> </w:t>
      </w:r>
      <w:r>
        <w:t>náklady</w:t>
      </w:r>
    </w:p>
    <w:p w:rsidR="00F21896" w:rsidRDefault="00055BC6">
      <w:pPr>
        <w:pStyle w:val="Zkladntext"/>
        <w:spacing w:before="0" w:line="20" w:lineRule="exact"/>
        <w:ind w:left="1385"/>
        <w:rPr>
          <w:sz w:val="2"/>
        </w:rPr>
      </w:pPr>
      <w:r>
        <w:rPr>
          <w:noProof/>
        </w:rPr>
      </w:r>
      <w:r>
        <w:pict w14:anchorId="3E92B45E">
          <v:group id="Group 389" o:spid="_x0000_s430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">
            <o:lock v:ext="edit" rotation="t" aspectratio="t"/>
            <v:line id="Line 390" o:spid="_x0000_s430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Metoda kritické cesty byla historicky spojována se síťovými grafy, u nichž se předpokládá, že čas pro každou  činnost lze regulovat. To  znamená, že činnosti mohou být  zrychleny,  je-li   k nim přiřazeno více zdrojů. Proto pro každou činnost (i pro cestu v grafu nebo pro celý projekt) existuje možnost kompromisu mezi časem a</w:t>
      </w:r>
      <w:r>
        <w:rPr>
          <w:spacing w:val="-4"/>
        </w:rPr>
        <w:t xml:space="preserve"> </w:t>
      </w:r>
      <w:r>
        <w:t>náklady.</w:t>
      </w:r>
    </w:p>
    <w:p w:rsidR="00F21896" w:rsidRDefault="00CF76DB">
      <w:pPr>
        <w:pStyle w:val="Zkladntext"/>
        <w:spacing w:before="121"/>
        <w:ind w:left="1418" w:right="1419"/>
        <w:jc w:val="both"/>
      </w:pPr>
      <w:r>
        <w:t>Jestliže se budeme snažit zrychlit projekt, musíme urychlit kritickou cestu. Ze všech činností na kritické cestě je finančně nejméně náročné zrychlit ty činnosti, které mají nejnižší náklady v poměru k získanému</w:t>
      </w:r>
      <w:r>
        <w:rPr>
          <w:spacing w:val="-1"/>
        </w:rPr>
        <w:t xml:space="preserve"> </w:t>
      </w:r>
      <w:r>
        <w:t>času.</w:t>
      </w:r>
    </w:p>
    <w:p w:rsidR="00F21896" w:rsidRDefault="00CF76DB">
      <w:pPr>
        <w:pStyle w:val="Zkladntext"/>
        <w:ind w:left="1418" w:right="1411"/>
        <w:jc w:val="both"/>
      </w:pPr>
      <w:r>
        <w:t>Největší problém se zdroji se objeví, když dojde ke změně časového plánu projektu. Může to být způsobeno změnou vašeho projektu nebo jiného projektu nebo posunem termínu zahájení projektu. Nikdy si nemůžeme být jisti, který návrh projektu bude schválen, kdy bude skutečně zahájen. Proto musíme být neustále ve střehu, sledovat tyto změny a jejich vliv na zdroje, které máme v plánu použít. Na začátku manažer projektu vymyslí projektový plán, který podrobně rozepíše projekt do činností, milníků až do ukončení. Potom doplní časové odhady ke každé činnosti, aby stanovil termín dokončení. Tyto odhady jsou založeny na předpokladu, že zdroje – především lidé ve vlastní organizaci – budou k dispozici na začátku i v průběhu konkrétních činností. Avšak jak postupuje čas i projekt, mění se priority uvnitř organizace. Když se tak stane, slíbené zdroje se obvykle přesunou na projekty s vyšší prioritou (což jsou obvykle ty, které mají větší obtíže). To pak vede ke změně termínu dokončení projektu. Manažeři projektů musí takové ztráty zdrojů předvídat a počítat s nimi ve svých plánech. Jinak se dostanou do nepříjemné situace, v níž se budou snažit vysvětlit důvody časového skluzu zadavateli, který je sám žádným jednáním</w:t>
      </w:r>
      <w:r>
        <w:rPr>
          <w:spacing w:val="-10"/>
        </w:rPr>
        <w:t xml:space="preserve"> </w:t>
      </w:r>
      <w:r>
        <w:t>nezpůsobil.</w:t>
      </w:r>
    </w:p>
    <w:p w:rsidR="00F21896" w:rsidRDefault="00CF76DB">
      <w:pPr>
        <w:pStyle w:val="Zkladntext"/>
        <w:spacing w:before="121"/>
        <w:ind w:left="1418" w:right="1415"/>
        <w:jc w:val="both"/>
      </w:pPr>
      <w:r>
        <w:t>Jiný problém může nastat, když budeme chtít využít pomoc z jiného odborného útvaru uvnitř společnosti. Představme si, že náš projekt potřebuje pomoc útvarů A, B, C (bez ohledu na to, o která oddělení či divize jde). Jestliže práce, kterou pro každý další útvar máme, vyžaduje přesně takové množství času, které je pro útvar A dosud nepřidělené, lze očekávat následující reakce:</w:t>
      </w:r>
    </w:p>
    <w:p w:rsidR="00F21896" w:rsidRDefault="00CF76DB">
      <w:pPr>
        <w:pStyle w:val="Odsekzoznamu"/>
        <w:numPr>
          <w:ilvl w:val="0"/>
          <w:numId w:val="115"/>
        </w:numPr>
        <w:tabs>
          <w:tab w:val="left" w:pos="2139"/>
        </w:tabs>
        <w:spacing w:before="154" w:line="223" w:lineRule="auto"/>
        <w:ind w:right="1418"/>
        <w:jc w:val="both"/>
        <w:rPr>
          <w:sz w:val="24"/>
        </w:rPr>
      </w:pPr>
      <w:r>
        <w:rPr>
          <w:sz w:val="24"/>
        </w:rPr>
        <w:t xml:space="preserve">Útvar A nám bude moct vyhovět a naše požadavky budou (a žádoucí </w:t>
      </w:r>
      <w:r>
        <w:rPr>
          <w:spacing w:val="-11"/>
          <w:sz w:val="24"/>
        </w:rPr>
        <w:t xml:space="preserve">způsobem) </w:t>
      </w:r>
      <w:r>
        <w:rPr>
          <w:sz w:val="24"/>
        </w:rPr>
        <w:t>vykrývat jeho nevyužitý</w:t>
      </w:r>
      <w:r>
        <w:rPr>
          <w:spacing w:val="-4"/>
          <w:sz w:val="24"/>
        </w:rPr>
        <w:t xml:space="preserve"> </w:t>
      </w:r>
      <w:r>
        <w:rPr>
          <w:sz w:val="24"/>
        </w:rPr>
        <w:t>čas.</w:t>
      </w:r>
    </w:p>
    <w:p w:rsidR="00F21896" w:rsidRDefault="00CF76DB">
      <w:pPr>
        <w:pStyle w:val="Odsekzoznamu"/>
        <w:numPr>
          <w:ilvl w:val="0"/>
          <w:numId w:val="115"/>
        </w:numPr>
        <w:tabs>
          <w:tab w:val="left" w:pos="2139"/>
        </w:tabs>
        <w:spacing w:before="145" w:line="235" w:lineRule="auto"/>
        <w:ind w:right="1413"/>
        <w:jc w:val="both"/>
        <w:rPr>
          <w:sz w:val="24"/>
        </w:rPr>
      </w:pPr>
      <w:r>
        <w:rPr>
          <w:sz w:val="24"/>
        </w:rPr>
        <w:t xml:space="preserve">Útvar B nám bude pravděpodobně chtít opravdu pomoct a bude tvrdit, že </w:t>
      </w:r>
      <w:r>
        <w:rPr>
          <w:spacing w:val="-11"/>
          <w:sz w:val="24"/>
        </w:rPr>
        <w:t xml:space="preserve">nechápeme </w:t>
      </w:r>
      <w:r>
        <w:rPr>
          <w:sz w:val="24"/>
        </w:rPr>
        <w:t>správně obtížnost činností. Bude se nás snažit přesvědčit, že činnost vyžaduje daleko více práce, než jsme si mysleli, a pravděpodobně se bude snažit nafouknout naše potřeby, aby si v útvaru mohli zaplnit nevyužitý</w:t>
      </w:r>
      <w:r>
        <w:rPr>
          <w:spacing w:val="-7"/>
          <w:sz w:val="24"/>
        </w:rPr>
        <w:t xml:space="preserve"> </w:t>
      </w:r>
      <w:r>
        <w:rPr>
          <w:sz w:val="24"/>
        </w:rPr>
        <w:t>čas.</w:t>
      </w:r>
    </w:p>
    <w:p w:rsidR="00F21896" w:rsidRDefault="00CF76DB">
      <w:pPr>
        <w:pStyle w:val="Odsekzoznamu"/>
        <w:numPr>
          <w:ilvl w:val="0"/>
          <w:numId w:val="115"/>
        </w:numPr>
        <w:tabs>
          <w:tab w:val="left" w:pos="2131"/>
          <w:tab w:val="left" w:pos="2132"/>
        </w:tabs>
        <w:spacing w:before="138"/>
        <w:ind w:left="2131" w:hanging="355"/>
        <w:rPr>
          <w:sz w:val="24"/>
        </w:rPr>
      </w:pPr>
      <w:r>
        <w:rPr>
          <w:sz w:val="24"/>
        </w:rPr>
        <w:t>Útvar C nebude ani ochoten se s námi bavit, protože má už příliš mnoho</w:t>
      </w:r>
      <w:r>
        <w:rPr>
          <w:spacing w:val="-7"/>
          <w:sz w:val="24"/>
        </w:rPr>
        <w:t xml:space="preserve"> </w:t>
      </w:r>
      <w:r>
        <w:rPr>
          <w:sz w:val="24"/>
        </w:rPr>
        <w:t>práce.</w:t>
      </w:r>
    </w:p>
    <w:p w:rsidR="00F21896" w:rsidRDefault="00CF76DB">
      <w:pPr>
        <w:pStyle w:val="Zkladntext"/>
        <w:spacing w:before="217"/>
        <w:ind w:left="1418"/>
        <w:jc w:val="both"/>
      </w:pPr>
      <w:r>
        <w:t>Proto jsou informace o vytížení jiných útvarů tak důležité.</w:t>
      </w:r>
    </w:p>
    <w:p w:rsidR="00F21896" w:rsidRDefault="00CF76DB">
      <w:pPr>
        <w:pStyle w:val="Zkladntext"/>
        <w:spacing w:before="121"/>
        <w:ind w:left="1418" w:right="1414"/>
        <w:jc w:val="both"/>
      </w:pPr>
      <w:r>
        <w:t>Existuje ještě několik stabilních problémů, na které bychom si měli dávat pozor. Nalézt vysoce kvalifikované členy týmu je vždy problém, protože jich není nikdy dost. Často budeme muset použít jen to, co je k dispozici, než abychom měli to, co je ideální. Uvolnění jakýchkoliv zdrojů z jejich projektu obvykle zabere více času, než se předpokládá. Získat odpovídající čas od jednotlivců, kteří jsou na vašem projektu jen na částečný úvazek, bývá složité, ale za pokus to stojí. Když to musíme řešit, snažme se jim spíše naplánovat celé dny než jen části.</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8"/>
        <w:jc w:val="both"/>
      </w:pPr>
      <w:r>
        <w:lastRenderedPageBreak/>
        <w:t>Počítače jsou velmi užitečná pomůcka pro analýzu a sestavování přehledů potřeb lidských zdrojů na více souběžně probíhajících projektech a mohou nás upozornit na potenciální problémy s omezením zdrojů. Pokud se počítače používají jako podpora plánování (nebo čehokoliv v této  souvislosti),  existuje  nebezpečí  vložení  nesprávných  údajů  nebo  chyby  v</w:t>
      </w:r>
      <w:r>
        <w:rPr>
          <w:spacing w:val="-1"/>
        </w:rPr>
        <w:t xml:space="preserve"> </w:t>
      </w:r>
      <w:r>
        <w:t>programování.</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16"/>
        </w:numPr>
        <w:tabs>
          <w:tab w:val="left" w:pos="1981"/>
        </w:tabs>
        <w:spacing w:before="77" w:after="22"/>
      </w:pPr>
      <w:bookmarkStart w:id="103" w:name="_bookmark88"/>
      <w:bookmarkEnd w:id="103"/>
      <w:r>
        <w:lastRenderedPageBreak/>
        <w:t>Řešení konfliktů a vyrovnání zdrojů</w:t>
      </w:r>
    </w:p>
    <w:p w:rsidR="00F21896" w:rsidRDefault="00055BC6">
      <w:pPr>
        <w:pStyle w:val="Zkladntext"/>
        <w:spacing w:before="0" w:line="20" w:lineRule="exact"/>
        <w:ind w:left="1385"/>
        <w:rPr>
          <w:sz w:val="2"/>
        </w:rPr>
      </w:pPr>
      <w:r>
        <w:rPr>
          <w:noProof/>
        </w:rPr>
      </w:r>
      <w:r>
        <w:pict w14:anchorId="682D8D57">
          <v:group id="Group 387" o:spid="_x0000_s429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RGSAu5gCAADhBQAADgAAAAAAAAAAAAAAAAAuAgAAZHJzL2Uyb0Rv&#13;&#10;Yy54bWxQSwECLQAUAAYACAAAACEAv3Qx9N4AAAAIAQAADwAAAAAAAAAAAAAAAADyBAAAZHJzL2Rv&#13;&#10;d25yZXYueG1sUEsFBgAAAAAEAAQA8wAAAP0FAAAAAA==&#13;&#10;">
            <o:lock v:ext="edit" rotation="t" aspectratio="t"/>
            <v:line id="Line 388" o:spid="_x0000_s430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Existuje více způsobů, jak řešit konflikt na zdrojích (kdy je alokované větší množství, než které máme k dispozici). Primárním řešením je vždy využít rezerv v časovém plánu, které mohou úspěšně vyrovnat zdroje.</w:t>
      </w:r>
    </w:p>
    <w:p w:rsidR="00F21896" w:rsidRDefault="00CF76DB">
      <w:pPr>
        <w:pStyle w:val="Zkladntext"/>
        <w:spacing w:before="121"/>
        <w:ind w:left="1418"/>
      </w:pPr>
      <w:r>
        <w:t>Obecně jsou kromě využití časových rezerv k dispozici následující možnosti:</w:t>
      </w:r>
    </w:p>
    <w:p w:rsidR="00F21896" w:rsidRDefault="00CF76DB">
      <w:pPr>
        <w:pStyle w:val="Odsekzoznamu"/>
        <w:numPr>
          <w:ilvl w:val="0"/>
          <w:numId w:val="114"/>
        </w:numPr>
        <w:tabs>
          <w:tab w:val="left" w:pos="1856"/>
        </w:tabs>
        <w:ind w:right="1424"/>
        <w:rPr>
          <w:sz w:val="24"/>
        </w:rPr>
      </w:pPr>
      <w:r>
        <w:rPr>
          <w:spacing w:val="-5"/>
          <w:sz w:val="24"/>
        </w:rPr>
        <w:t xml:space="preserve">Využít </w:t>
      </w:r>
      <w:r>
        <w:rPr>
          <w:sz w:val="24"/>
        </w:rPr>
        <w:t>přesčasovou práci (tedy zvýšit kapacitu zdroje, což sice jde, nicméně je to efektivní pouze po omezenou</w:t>
      </w:r>
      <w:r>
        <w:rPr>
          <w:spacing w:val="-2"/>
          <w:sz w:val="24"/>
        </w:rPr>
        <w:t xml:space="preserve"> </w:t>
      </w:r>
      <w:r>
        <w:rPr>
          <w:sz w:val="24"/>
        </w:rPr>
        <w:t>dobu).</w:t>
      </w:r>
    </w:p>
    <w:p w:rsidR="00F21896" w:rsidRDefault="00CF76DB">
      <w:pPr>
        <w:pStyle w:val="Odsekzoznamu"/>
        <w:numPr>
          <w:ilvl w:val="0"/>
          <w:numId w:val="114"/>
        </w:numPr>
        <w:tabs>
          <w:tab w:val="left" w:pos="1856"/>
        </w:tabs>
        <w:ind w:right="1419"/>
        <w:rPr>
          <w:sz w:val="24"/>
        </w:rPr>
      </w:pPr>
      <w:r>
        <w:rPr>
          <w:spacing w:val="-5"/>
          <w:sz w:val="24"/>
        </w:rPr>
        <w:t xml:space="preserve">Vyměnit </w:t>
      </w:r>
      <w:r>
        <w:rPr>
          <w:sz w:val="24"/>
        </w:rPr>
        <w:t>zdroj za výkonnější (místo junior vývojáře vyměnit zdroj za senior vývojáře, což však bude zřejmě</w:t>
      </w:r>
      <w:r>
        <w:rPr>
          <w:spacing w:val="-3"/>
          <w:sz w:val="24"/>
        </w:rPr>
        <w:t xml:space="preserve"> </w:t>
      </w:r>
      <w:r>
        <w:rPr>
          <w:sz w:val="24"/>
        </w:rPr>
        <w:t>nákladnější).</w:t>
      </w:r>
    </w:p>
    <w:p w:rsidR="00F21896" w:rsidRDefault="00CF76DB">
      <w:pPr>
        <w:pStyle w:val="Odsekzoznamu"/>
        <w:numPr>
          <w:ilvl w:val="0"/>
          <w:numId w:val="114"/>
        </w:numPr>
        <w:tabs>
          <w:tab w:val="left" w:pos="1856"/>
        </w:tabs>
        <w:rPr>
          <w:sz w:val="24"/>
        </w:rPr>
      </w:pPr>
      <w:r>
        <w:rPr>
          <w:sz w:val="24"/>
        </w:rPr>
        <w:t>Stanovit další možnosti odstranění konfliktů zdrojů, které jste zjistili, například</w:t>
      </w:r>
      <w:r>
        <w:rPr>
          <w:spacing w:val="-5"/>
          <w:sz w:val="24"/>
        </w:rPr>
        <w:t xml:space="preserve"> </w:t>
      </w:r>
      <w:r>
        <w:rPr>
          <w:sz w:val="24"/>
        </w:rPr>
        <w:t>můžete:</w:t>
      </w:r>
    </w:p>
    <w:p w:rsidR="00F21896" w:rsidRDefault="00CF76DB">
      <w:pPr>
        <w:pStyle w:val="Odsekzoznamu"/>
        <w:numPr>
          <w:ilvl w:val="1"/>
          <w:numId w:val="114"/>
        </w:numPr>
        <w:tabs>
          <w:tab w:val="left" w:pos="2576"/>
        </w:tabs>
        <w:spacing w:before="135" w:line="223" w:lineRule="auto"/>
        <w:ind w:right="1421"/>
        <w:rPr>
          <w:sz w:val="24"/>
        </w:rPr>
      </w:pPr>
      <w:r>
        <w:rPr>
          <w:sz w:val="24"/>
        </w:rPr>
        <w:t>ověřit, zda jde skutečně o konflikt (vyžaduje daný úkol celou kapacitu nebo jen její část?),</w:t>
      </w:r>
    </w:p>
    <w:p w:rsidR="00F21896" w:rsidRDefault="00CF76DB">
      <w:pPr>
        <w:pStyle w:val="Odsekzoznamu"/>
        <w:numPr>
          <w:ilvl w:val="1"/>
          <w:numId w:val="114"/>
        </w:numPr>
        <w:tabs>
          <w:tab w:val="left" w:pos="2576"/>
        </w:tabs>
        <w:spacing w:before="124"/>
        <w:rPr>
          <w:sz w:val="24"/>
        </w:rPr>
      </w:pPr>
      <w:r>
        <w:rPr>
          <w:sz w:val="24"/>
        </w:rPr>
        <w:t>rozpadnout činnost do další úrovně detailu a vyhledávat optimalizaci</w:t>
      </w:r>
      <w:r>
        <w:rPr>
          <w:spacing w:val="-3"/>
          <w:sz w:val="24"/>
        </w:rPr>
        <w:t xml:space="preserve"> </w:t>
      </w:r>
      <w:r>
        <w:rPr>
          <w:sz w:val="24"/>
        </w:rPr>
        <w:t>zde,</w:t>
      </w:r>
    </w:p>
    <w:p w:rsidR="00F21896" w:rsidRDefault="00CF76DB">
      <w:pPr>
        <w:pStyle w:val="Odsekzoznamu"/>
        <w:numPr>
          <w:ilvl w:val="1"/>
          <w:numId w:val="114"/>
        </w:numPr>
        <w:tabs>
          <w:tab w:val="left" w:pos="2576"/>
        </w:tabs>
        <w:spacing w:before="114" w:line="223" w:lineRule="auto"/>
        <w:ind w:right="1413"/>
        <w:rPr>
          <w:sz w:val="24"/>
        </w:rPr>
      </w:pPr>
      <w:r>
        <w:rPr>
          <w:sz w:val="24"/>
        </w:rPr>
        <w:t>zlepšit produktivitu (například nějakou pracovní pomůckou, rychlejším SW apod.),</w:t>
      </w:r>
    </w:p>
    <w:p w:rsidR="00F21896" w:rsidRDefault="00CF76DB">
      <w:pPr>
        <w:pStyle w:val="Odsekzoznamu"/>
        <w:numPr>
          <w:ilvl w:val="1"/>
          <w:numId w:val="114"/>
        </w:numPr>
        <w:tabs>
          <w:tab w:val="left" w:pos="2576"/>
        </w:tabs>
        <w:spacing w:before="124"/>
        <w:rPr>
          <w:sz w:val="24"/>
        </w:rPr>
      </w:pPr>
      <w:r>
        <w:rPr>
          <w:sz w:val="24"/>
        </w:rPr>
        <w:t>najmout další zdroje (posunou hranici maxima dostupných</w:t>
      </w:r>
      <w:r>
        <w:rPr>
          <w:spacing w:val="-4"/>
          <w:sz w:val="24"/>
        </w:rPr>
        <w:t xml:space="preserve"> </w:t>
      </w:r>
      <w:r>
        <w:rPr>
          <w:sz w:val="24"/>
        </w:rPr>
        <w:t>zdrojů),</w:t>
      </w:r>
    </w:p>
    <w:p w:rsidR="00F21896" w:rsidRDefault="00CF76DB">
      <w:pPr>
        <w:pStyle w:val="Odsekzoznamu"/>
        <w:numPr>
          <w:ilvl w:val="1"/>
          <w:numId w:val="114"/>
        </w:numPr>
        <w:tabs>
          <w:tab w:val="left" w:pos="2576"/>
        </w:tabs>
        <w:spacing w:before="100"/>
        <w:ind w:hanging="357"/>
        <w:rPr>
          <w:sz w:val="24"/>
        </w:rPr>
      </w:pPr>
      <w:r>
        <w:rPr>
          <w:sz w:val="24"/>
        </w:rPr>
        <w:t>posunout koncový termín, pokud to nepůjde</w:t>
      </w:r>
      <w:r>
        <w:rPr>
          <w:spacing w:val="-5"/>
          <w:sz w:val="24"/>
        </w:rPr>
        <w:t xml:space="preserve"> </w:t>
      </w:r>
      <w:r>
        <w:rPr>
          <w:sz w:val="24"/>
        </w:rPr>
        <w:t>jinak.</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2"/>
        <w:numPr>
          <w:ilvl w:val="1"/>
          <w:numId w:val="116"/>
        </w:numPr>
        <w:tabs>
          <w:tab w:val="left" w:pos="1981"/>
        </w:tabs>
        <w:spacing w:before="77" w:after="22"/>
      </w:pPr>
      <w:bookmarkStart w:id="104" w:name="_bookmark89"/>
      <w:bookmarkEnd w:id="104"/>
      <w:r>
        <w:lastRenderedPageBreak/>
        <w:t>Další aspekty související se zdroji</w:t>
      </w:r>
      <w:r>
        <w:rPr>
          <w:spacing w:val="-1"/>
        </w:rPr>
        <w:t xml:space="preserve"> </w:t>
      </w:r>
      <w:r>
        <w:t>projektu</w:t>
      </w:r>
    </w:p>
    <w:p w:rsidR="00F21896" w:rsidRDefault="00055BC6">
      <w:pPr>
        <w:pStyle w:val="Zkladntext"/>
        <w:spacing w:before="0" w:line="20" w:lineRule="exact"/>
        <w:ind w:left="1385"/>
        <w:rPr>
          <w:sz w:val="2"/>
        </w:rPr>
      </w:pPr>
      <w:r>
        <w:rPr>
          <w:noProof/>
        </w:rPr>
      </w:r>
      <w:r>
        <w:pict w14:anchorId="7E67F875">
          <v:group id="Group 385" o:spid="_x0000_s429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AgicNOmgIAAOEFAAAOAAAAAAAAAAAAAAAAAC4CAABkcnMvZTJv&#13;&#10;RG9jLnhtbFBLAQItABQABgAIAAAAIQC/dDH03gAAAAgBAAAPAAAAAAAAAAAAAAAAAPQEAABkcnMv&#13;&#10;ZG93bnJldi54bWxQSwUGAAAAAAQABADzAAAA/wUAAAAA&#13;&#10;">
            <o:lock v:ext="edit" rotation="t" aspectratio="t"/>
            <v:line id="Line 386" o:spid="_x0000_s429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6"/>
        <w:jc w:val="both"/>
      </w:pPr>
      <w:r>
        <w:t>Ačkoliv to zatím nebylo přímo zmíněno, všechny zdroje něco stojí, včetně našich interních spolupracovníků. Kromě mzdy jde o nejrůznější režie – a např. i fakt, že pokud pracují na vašem projektu, nevytváří hodnoty někde jinde, apod. Proto je nutné věnovat pozornost i této stránce a hlídat si rozpočet projektu. I zde se nabízí případná možnost využití eventuálních časových rezerv.</w:t>
      </w:r>
    </w:p>
    <w:p w:rsidR="00F21896" w:rsidRDefault="00CF76DB">
      <w:pPr>
        <w:pStyle w:val="Zkladntext"/>
        <w:spacing w:before="121"/>
        <w:ind w:left="1418" w:right="1411"/>
        <w:jc w:val="both"/>
      </w:pPr>
      <w:r>
        <w:t xml:space="preserve">Metoda kritické cesty byla historicky spojována se sítovými </w:t>
      </w:r>
      <w:r>
        <w:rPr>
          <w:spacing w:val="-4"/>
        </w:rPr>
        <w:t xml:space="preserve">grafy, </w:t>
      </w:r>
      <w:r>
        <w:t xml:space="preserve">u nichž se předpokládá, že čas pro každou činnost lze regulovat. </w:t>
      </w:r>
      <w:r>
        <w:rPr>
          <w:spacing w:val="-9"/>
        </w:rPr>
        <w:t xml:space="preserve">To  </w:t>
      </w:r>
      <w:r>
        <w:t xml:space="preserve">znamená, že činnosti mohou </w:t>
      </w:r>
      <w:r>
        <w:rPr>
          <w:spacing w:val="-3"/>
        </w:rPr>
        <w:t xml:space="preserve">být  </w:t>
      </w:r>
      <w:r>
        <w:t xml:space="preserve">zrychleny, je-li      k nim přiřazeno více zdrojů (až na </w:t>
      </w:r>
      <w:r>
        <w:rPr>
          <w:spacing w:val="-4"/>
        </w:rPr>
        <w:t xml:space="preserve">výjimky, </w:t>
      </w:r>
      <w:r>
        <w:t>ve kterých jsme s dobou trvání na</w:t>
      </w:r>
      <w:r>
        <w:rPr>
          <w:spacing w:val="60"/>
        </w:rPr>
        <w:t xml:space="preserve"> </w:t>
      </w:r>
      <w:r>
        <w:t xml:space="preserve">technologickém minimu). Proto pro každou činnost, a v důsledku toho i pro cestu v grafu nebo pro celý projekt, existuje možnost kompromisu mezi časem a </w:t>
      </w:r>
      <w:r>
        <w:rPr>
          <w:spacing w:val="-3"/>
        </w:rPr>
        <w:t xml:space="preserve">náklady. </w:t>
      </w:r>
      <w:r>
        <w:t>Pokud je to možné, pokusme se jej</w:t>
      </w:r>
      <w:r>
        <w:rPr>
          <w:spacing w:val="-3"/>
        </w:rPr>
        <w:t xml:space="preserve"> </w:t>
      </w:r>
      <w:r>
        <w:t>hledat.</w:t>
      </w:r>
    </w:p>
    <w:p w:rsidR="00F21896" w:rsidRDefault="00CF76DB">
      <w:pPr>
        <w:pStyle w:val="Zkladntext"/>
        <w:ind w:left="1418" w:right="1417"/>
        <w:jc w:val="both"/>
      </w:pPr>
      <w:r>
        <w:t xml:space="preserve">Dále, jak postupuje čas i projekt, mění se často priority uvnitř organizace. Když se tak stane, slíbené zdroje se obvykle přesunou na projekty s vyšší prioritou (což jsou obvykle </w:t>
      </w:r>
      <w:r>
        <w:rPr>
          <w:spacing w:val="-5"/>
        </w:rPr>
        <w:t xml:space="preserve">ty, </w:t>
      </w:r>
      <w:r>
        <w:t xml:space="preserve">které mají větší obtíže). </w:t>
      </w:r>
      <w:r>
        <w:rPr>
          <w:spacing w:val="-9"/>
        </w:rPr>
        <w:t xml:space="preserve">To </w:t>
      </w:r>
      <w:r>
        <w:t>pak může vést ke změně termínu dokončení projektu. Manažeři projektů musí takové ztráty zdrojů předvídat a včas na ně reagovat. Jinak se mohou dostat do nepříjemné situace, v níž se budou snažit vysvětlit důvody časového skluzu zadavateli, který je sám žádným jednáním</w:t>
      </w:r>
      <w:r>
        <w:rPr>
          <w:spacing w:val="1"/>
        </w:rPr>
        <w:t xml:space="preserve"> </w:t>
      </w:r>
      <w:r>
        <w:t>nezpůsobil.</w:t>
      </w:r>
    </w:p>
    <w:p w:rsidR="00F21896" w:rsidRDefault="00F21896">
      <w:pPr>
        <w:pStyle w:val="Zkladntext"/>
        <w:spacing w:before="10"/>
        <w:rPr>
          <w:sz w:val="31"/>
        </w:rPr>
      </w:pPr>
    </w:p>
    <w:p w:rsidR="00F21896" w:rsidRDefault="00055BC6">
      <w:pPr>
        <w:ind w:left="2270"/>
        <w:rPr>
          <w:b/>
          <w:sz w:val="28"/>
        </w:rPr>
      </w:pPr>
      <w:r>
        <w:rPr>
          <w:noProof/>
        </w:rPr>
        <w:pict w14:anchorId="1486B20E">
          <v:shape id="Text Box 384" o:spid="_x0000_s4296" type="#_x0000_t202" style="position:absolute;left:0;text-align:left;margin-left:68.6pt;margin-top:.8pt;width:31.2pt;height:28.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" filled="f" strokecolor="#1779be" strokeweight="1.5pt">
            <o:lock v:ext="edit" aspectratio="t" verticies="t" text="t" shapetype="t"/>
            <v:textbox inset="0,0,0,0">
              <w:txbxContent>
                <w:p w:rsidR="00AC039F" w:rsidRDefault="00AC039F">
                  <w:pPr>
                    <w:spacing w:before="83"/>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2"/>
          <w:numId w:val="116"/>
        </w:numPr>
        <w:tabs>
          <w:tab w:val="left" w:pos="2139"/>
        </w:tabs>
        <w:spacing w:before="234"/>
        <w:rPr>
          <w:sz w:val="24"/>
        </w:rPr>
      </w:pPr>
      <w:r>
        <w:rPr>
          <w:sz w:val="24"/>
        </w:rPr>
        <w:t>Co je cílem kapacitního</w:t>
      </w:r>
      <w:r>
        <w:rPr>
          <w:spacing w:val="1"/>
          <w:sz w:val="24"/>
        </w:rPr>
        <w:t xml:space="preserve"> </w:t>
      </w:r>
      <w:r>
        <w:rPr>
          <w:sz w:val="24"/>
        </w:rPr>
        <w:t>plánování?</w:t>
      </w:r>
    </w:p>
    <w:p w:rsidR="00F21896" w:rsidRDefault="00CF76DB">
      <w:pPr>
        <w:pStyle w:val="Odsekzoznamu"/>
        <w:numPr>
          <w:ilvl w:val="2"/>
          <w:numId w:val="116"/>
        </w:numPr>
        <w:tabs>
          <w:tab w:val="left" w:pos="2139"/>
        </w:tabs>
        <w:rPr>
          <w:sz w:val="24"/>
        </w:rPr>
      </w:pPr>
      <w:r>
        <w:rPr>
          <w:sz w:val="24"/>
        </w:rPr>
        <w:t>Co je výstupem kapacitního</w:t>
      </w:r>
      <w:r>
        <w:rPr>
          <w:spacing w:val="-2"/>
          <w:sz w:val="24"/>
        </w:rPr>
        <w:t xml:space="preserve"> </w:t>
      </w:r>
      <w:r>
        <w:rPr>
          <w:sz w:val="24"/>
        </w:rPr>
        <w:t>plánování?</w:t>
      </w:r>
    </w:p>
    <w:p w:rsidR="00F21896" w:rsidRDefault="00CF76DB">
      <w:pPr>
        <w:pStyle w:val="Odsekzoznamu"/>
        <w:numPr>
          <w:ilvl w:val="2"/>
          <w:numId w:val="116"/>
        </w:numPr>
        <w:tabs>
          <w:tab w:val="left" w:pos="2139"/>
        </w:tabs>
        <w:rPr>
          <w:sz w:val="24"/>
        </w:rPr>
      </w:pPr>
      <w:r>
        <w:rPr>
          <w:sz w:val="24"/>
        </w:rPr>
        <w:t>Jak byste řešili konflikt mezi náklady a</w:t>
      </w:r>
      <w:r>
        <w:rPr>
          <w:spacing w:val="-5"/>
          <w:sz w:val="24"/>
        </w:rPr>
        <w:t xml:space="preserve"> </w:t>
      </w:r>
      <w:r>
        <w:rPr>
          <w:sz w:val="24"/>
        </w:rPr>
        <w:t>časem?</w:t>
      </w:r>
    </w:p>
    <w:p w:rsidR="00F21896" w:rsidRDefault="00CF76DB">
      <w:pPr>
        <w:pStyle w:val="Odsekzoznamu"/>
        <w:numPr>
          <w:ilvl w:val="2"/>
          <w:numId w:val="116"/>
        </w:numPr>
        <w:tabs>
          <w:tab w:val="left" w:pos="2139"/>
        </w:tabs>
        <w:rPr>
          <w:sz w:val="24"/>
        </w:rPr>
      </w:pPr>
      <w:r>
        <w:rPr>
          <w:sz w:val="24"/>
        </w:rPr>
        <w:t>Co jsou zdroje v projektu a jak je</w:t>
      </w:r>
      <w:r>
        <w:rPr>
          <w:spacing w:val="-5"/>
          <w:sz w:val="24"/>
        </w:rPr>
        <w:t xml:space="preserve"> </w:t>
      </w:r>
      <w:r>
        <w:rPr>
          <w:sz w:val="24"/>
        </w:rPr>
        <w:t>členíme?</w:t>
      </w:r>
    </w:p>
    <w:p w:rsidR="00F21896" w:rsidRDefault="00CF76DB">
      <w:pPr>
        <w:pStyle w:val="Odsekzoznamu"/>
        <w:numPr>
          <w:ilvl w:val="2"/>
          <w:numId w:val="116"/>
        </w:numPr>
        <w:tabs>
          <w:tab w:val="left" w:pos="2139"/>
        </w:tabs>
        <w:rPr>
          <w:sz w:val="24"/>
        </w:rPr>
      </w:pPr>
      <w:r>
        <w:rPr>
          <w:sz w:val="24"/>
        </w:rPr>
        <w:t>Kdy v projektu přiřazujeme</w:t>
      </w:r>
      <w:r>
        <w:rPr>
          <w:spacing w:val="-6"/>
          <w:sz w:val="24"/>
        </w:rPr>
        <w:t xml:space="preserve"> </w:t>
      </w:r>
      <w:r>
        <w:rPr>
          <w:sz w:val="24"/>
        </w:rPr>
        <w:t>zdroje?</w:t>
      </w:r>
    </w:p>
    <w:p w:rsidR="00F21896" w:rsidRDefault="00CF76DB">
      <w:pPr>
        <w:pStyle w:val="Odsekzoznamu"/>
        <w:numPr>
          <w:ilvl w:val="2"/>
          <w:numId w:val="116"/>
        </w:numPr>
        <w:tabs>
          <w:tab w:val="left" w:pos="2139"/>
        </w:tabs>
        <w:rPr>
          <w:sz w:val="24"/>
        </w:rPr>
      </w:pPr>
      <w:r>
        <w:rPr>
          <w:sz w:val="24"/>
        </w:rPr>
        <w:t>Které zdroje by měly být prioritně</w:t>
      </w:r>
      <w:r>
        <w:rPr>
          <w:spacing w:val="-14"/>
          <w:sz w:val="24"/>
        </w:rPr>
        <w:t xml:space="preserve"> </w:t>
      </w:r>
      <w:r>
        <w:rPr>
          <w:sz w:val="24"/>
        </w:rPr>
        <w:t>monitorovány?</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116"/>
        </w:numPr>
        <w:tabs>
          <w:tab w:val="left" w:pos="1899"/>
          <w:tab w:val="left" w:pos="10518"/>
        </w:tabs>
        <w:ind w:left="1898" w:hanging="480"/>
        <w:rPr>
          <w:u w:val="none"/>
        </w:rPr>
      </w:pPr>
      <w:bookmarkStart w:id="105" w:name="Kapitola_15"/>
      <w:bookmarkStart w:id="106" w:name="_bookmark90"/>
      <w:bookmarkEnd w:id="105"/>
      <w:bookmarkEnd w:id="106"/>
      <w:r>
        <w:lastRenderedPageBreak/>
        <w:t>FINANCOVÁNÍ</w:t>
      </w:r>
      <w:r>
        <w:rPr>
          <w:spacing w:val="-12"/>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09"/>
        <w:jc w:val="both"/>
      </w:pPr>
      <w:r>
        <w:t>Projekty se stávají nedílnou součástí podnikatelské činnosti. Společnosti jsou si dobře vědomy toho,  že  pokud  chtějí  uspět  mezi  konkurencí,  musejí  se  neustále  zlepšovat.  Podnětem   k realizaci projektů není ale jen snaha uspokojovat neustále rostoucí potřeby, nároky a přání spotřebitelů nebo snaha udržet krok s konkurencí, ale důvodem může být také snaha o snižování celkových nákladů, efektivnější využívání zdrojů společnosti a další. Realizace projektů vyžaduje samozřejmě nejen účast lidí, tedy jejich vědomostí, schopností a  dovedností a dalších zdrojů společnosti, ale také značný podíl finančních prostředků, které jsou často jedním z nejdůležitějších prvků</w:t>
      </w:r>
      <w:r>
        <w:rPr>
          <w:spacing w:val="-1"/>
        </w:rPr>
        <w:t xml:space="preserve"> </w:t>
      </w:r>
      <w:r>
        <w:t>projektů.</w:t>
      </w:r>
    </w:p>
    <w:p w:rsidR="00F21896" w:rsidRDefault="00055BC6">
      <w:pPr>
        <w:pStyle w:val="Zkladntext"/>
        <w:ind w:left="1418" w:right="1421"/>
        <w:jc w:val="both"/>
      </w:pPr>
      <w:r>
        <w:rPr>
          <w:noProof/>
        </w:rPr>
        <w:lastRenderedPageBreak/>
        <w:pict w14:anchorId="309B3499">
          <v:group id="Group 1950" o:spid="_x0000_s4283" style="position:absolute;left:0;text-align:left;margin-left:69.5pt;margin-top:53.25pt;width:456.45pt;height:142.7pt;z-index:251652096;mso-wrap-distance-left:0;mso-wrap-distance-right:0;mso-position-horizontal-relative:page" coordorigin="1390,1065" coordsize="9129,2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">
            <o:lock v:ext="edit" aspectratio="t"/>
            <v:shape id="Text Box 372" o:spid="_x0000_s4284" type="#_x0000_t202" style="position:absolute;top:83185;width:5796915;height:327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" fillcolor="#d9d9d9" stroked="f">
              <o:lock v:ext="edit" aspectratio="t" verticies="t" text="t" shapetype="t"/>
              <v:textbox inset="0,0,0,0">
                <w:txbxContent>
                  <w:p w:rsidR="00AC039F" w:rsidRDefault="00AC039F">
                    <w:pPr>
                      <w:ind w:left="28" w:right="556"/>
                      <w:rPr>
                        <w:sz w:val="20"/>
                      </w:rPr>
                    </w:pPr>
                    <w:r>
                      <w:rPr>
                        <w:sz w:val="20"/>
                      </w:rPr>
                      <w:t>Vhodnost konferenčních prostor</w:t>
                    </w:r>
                  </w:p>
                </w:txbxContent>
              </v:textbox>
            </v:shape>
            <v:shape id="Text Box 373" o:spid="_x0000_s4285" type="#_x0000_t202" style="position:absolute;top:41084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4 x 0,10</w:t>
                    </w:r>
                  </w:p>
                </w:txbxContent>
              </v:textbox>
            </v:shape>
            <v:shape id="Text Box 374" o:spid="_x0000_s4286" type="#_x0000_t202" style="position:absolute;top:58610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6"/>
                      <w:rPr>
                        <w:sz w:val="20"/>
                      </w:rPr>
                    </w:pPr>
                    <w:r>
                      <w:rPr>
                        <w:sz w:val="20"/>
                      </w:rPr>
                      <w:t>3 x 0,10</w:t>
                    </w:r>
                  </w:p>
                </w:txbxContent>
              </v:textbox>
            </v:shape>
            <v:shape id="Text Box 375" o:spid="_x0000_s4287" type="#_x0000_t202" style="position:absolute;top:76136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3 x 0,10</w:t>
                    </w:r>
                  </w:p>
                </w:txbxContent>
              </v:textbox>
            </v:shape>
            <v:shape id="Text Box 376" o:spid="_x0000_s4288" type="#_x0000_t202" style="position:absolute;top:936625;width:5796915;height:173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3 x 0,10</w:t>
                    </w:r>
                  </w:p>
                </w:txbxContent>
              </v:textbox>
            </v:shape>
            <v:shape id="Text Box 377" o:spid="_x0000_s4289" type="#_x0000_t202" style="position:absolute;top:111061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Úroveň ubytování</w:t>
                    </w:r>
                  </w:p>
                </w:txbxContent>
              </v:textbox>
            </v:shape>
            <v:shape id="Text Box 378" o:spid="_x0000_s4290" type="#_x0000_t202" style="position:absolute;top:128587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5"/>
                      <w:rPr>
                        <w:sz w:val="20"/>
                      </w:rPr>
                    </w:pPr>
                    <w:r>
                      <w:rPr>
                        <w:sz w:val="20"/>
                      </w:rPr>
                      <w:t>2.</w:t>
                    </w:r>
                  </w:p>
                </w:txbxContent>
              </v:textbox>
            </v:shape>
            <v:shape id="Text Box 379" o:spid="_x0000_s4291" type="#_x0000_t202" style="position:absolute;top:146113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5 x 0,15</w:t>
                    </w:r>
                  </w:p>
                </w:txbxContent>
              </v:textbox>
            </v:shape>
            <v:shape id="Text Box 380" o:spid="_x0000_s4292" type="#_x0000_t202" style="position:absolute;top:1636395;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6"/>
                      <w:rPr>
                        <w:sz w:val="20"/>
                      </w:rPr>
                    </w:pPr>
                    <w:r>
                      <w:rPr>
                        <w:sz w:val="20"/>
                      </w:rPr>
                      <w:t>2 x 0,15</w:t>
                    </w:r>
                  </w:p>
                </w:txbxContent>
              </v:textbox>
            </v:shape>
            <v:shape id="Text Box 381" o:spid="_x0000_s4293" type="#_x0000_t202" style="position:absolute;left:17780;top:8890;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1 x 0,15</w:t>
                    </w:r>
                  </w:p>
                </w:txbxContent>
              </v:textbox>
            </v:shape>
            <v:shape id="Text Box 382" o:spid="_x0000_s4294" type="#_x0000_t202" style="position:absolute;top:83185;width:5796915;height:1728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37"/>
                      <w:rPr>
                        <w:sz w:val="20"/>
                      </w:rPr>
                    </w:pPr>
                    <w:r>
                      <w:rPr>
                        <w:sz w:val="20"/>
                      </w:rPr>
                      <w:t>3 x 0,15</w:t>
                    </w:r>
                  </w:p>
                </w:txbxContent>
              </v:textbox>
            </v:shape>
            <v:shape id="Text Box 383" o:spid="_x0000_s4295" type="#_x0000_t202" style="position:absolute;left:17780;top:8890;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28"/>
                      <w:rPr>
                        <w:sz w:val="20"/>
                      </w:rPr>
                    </w:pPr>
                    <w:r>
                      <w:rPr>
                        <w:sz w:val="20"/>
                      </w:rPr>
                      <w:t>Cena ubytování</w:t>
                    </w:r>
                  </w:p>
                </w:txbxContent>
              </v:textbox>
            </v:shape>
            <w10:wrap type="topAndBottom" anchorx="page"/>
          </v:group>
        </w:pict>
      </w:r>
      <w:r w:rsidR="00CF76DB">
        <w:t xml:space="preserve">V závislosti na oboru podnikání vynakládají přední světové firmy na realizaci projektů 5 až </w:t>
      </w:r>
      <w:r w:rsidR="00CF76DB">
        <w:lastRenderedPageBreak/>
        <w:t>20, ale i více procent svého obratu. Existují propočty, které prokazují, že tyto investice představují jeden z nejefektivnějších způsobů využívání finančních prostředků.</w:t>
      </w:r>
    </w:p>
    <w:p w:rsidR="00F21896" w:rsidRDefault="00F21896">
      <w:pPr>
        <w:pStyle w:val="Zkladntext"/>
        <w:spacing w:before="9"/>
        <w:rPr>
          <w:sz w:val="9"/>
        </w:rPr>
      </w:pPr>
    </w:p>
    <w:p w:rsidR="00F21896" w:rsidRDefault="00CF76DB">
      <w:pPr>
        <w:pStyle w:val="Zkladntext"/>
        <w:spacing w:before="90"/>
        <w:ind w:left="1418" w:right="1411"/>
        <w:jc w:val="both"/>
      </w:pPr>
      <w:r>
        <w:t>Nejen příprava, ale hlavně realizace projektu je spojena s náklady (výzkum, vývoj, příprava nové výroby, průzkum trhu, propagace atd.). Nedostatek finančních prostředků je často vnímán jako největší překážka realizace projektu. Finance jsou však kritickým zdrojem, bez něhož nemůže podnikatelská činnost probíhat. Než se začne zjišťovat potřeba finančních prostředků, je vhodné, aby si společnost uvědomila, jaké vlastní zdroje má k dispozici a jaké zdroje využívá. Těmi může být finanční kapitál, současný majetek (výrobní stroje, výpočetní technika, SW, skladové či obchodní prostory), jednotlivé zkušenosti, znalosti a dovednosti, zaměstnanci, časové a výrobní kapacity, produkty, chráněné průmyslové vlastnictví, kontakty, dobré vztahy na správných místech, image, dobrá pověst, stálí zákazníci, dodavatelé a další.</w:t>
      </w:r>
    </w:p>
    <w:p w:rsidR="00F21896" w:rsidRDefault="00CF76DB">
      <w:pPr>
        <w:pStyle w:val="Zkladntext"/>
        <w:spacing w:before="121"/>
        <w:ind w:left="1418" w:right="1416"/>
        <w:jc w:val="both"/>
      </w:pPr>
      <w:r>
        <w:t>Financování projektů může probíhat několika způsoby. Jedná se o vlastní vnitřní zdroje firmy, vlastní vnější zdroje firmy (pocházející z kapitálového trhu, tedy například emise akcií), bankovní půjčky, leasing, soukromý rizikový kapitál, veřejné prostředky včetně prostředků poskytnutých Evropskou unií.</w:t>
      </w:r>
    </w:p>
    <w:p w:rsidR="00F21896" w:rsidRDefault="00F21896">
      <w:pPr>
        <w:jc w:val="both"/>
        <w:sectPr w:rsidR="00F21896">
          <w:pgSz w:w="11910" w:h="16840"/>
          <w:pgMar w:top="1340" w:right="0" w:bottom="1320" w:left="0" w:header="0" w:footer="1134" w:gutter="0"/>
          <w:cols w:space="708"/>
        </w:sectPr>
      </w:pPr>
    </w:p>
    <w:p w:rsidR="00F21896" w:rsidRDefault="00CF76DB">
      <w:pPr>
        <w:pStyle w:val="Nadpis2"/>
        <w:numPr>
          <w:ilvl w:val="1"/>
          <w:numId w:val="113"/>
        </w:numPr>
        <w:tabs>
          <w:tab w:val="left" w:pos="1980"/>
        </w:tabs>
        <w:spacing w:before="77" w:after="22"/>
        <w:ind w:hanging="561"/>
      </w:pPr>
      <w:bookmarkStart w:id="107" w:name="_bookmark91"/>
      <w:bookmarkEnd w:id="107"/>
      <w:r>
        <w:lastRenderedPageBreak/>
        <w:t>Náklady v životním cyklu</w:t>
      </w:r>
      <w:r>
        <w:rPr>
          <w:spacing w:val="-5"/>
        </w:rPr>
        <w:t xml:space="preserve"> </w:t>
      </w:r>
      <w:r>
        <w:t>projektu</w:t>
      </w:r>
    </w:p>
    <w:p w:rsidR="00F21896" w:rsidRDefault="00055BC6">
      <w:pPr>
        <w:pStyle w:val="Zkladntext"/>
        <w:spacing w:before="0" w:line="20" w:lineRule="exact"/>
        <w:ind w:left="1385"/>
        <w:rPr>
          <w:sz w:val="2"/>
        </w:rPr>
      </w:pPr>
      <w:r>
        <w:rPr>
          <w:noProof/>
        </w:rPr>
      </w:r>
      <w:r>
        <w:pict w14:anchorId="70D1FA39">
          <v:group id="Group 369" o:spid="_x0000_s428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">
            <o:lock v:ext="edit" rotation="t" aspectratio="t"/>
            <v:line id="Line 370" o:spid="_x0000_s428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7"/>
        <w:jc w:val="both"/>
      </w:pPr>
      <w:r>
        <w:t>Pro rozhodnutí o investici je třeba brát v úvahu životní cyklus projektu, pro který projekt čerpá určité náklady. Náklady v životním cyklu jsou součtem veškerých nákladů, jež jsou vynaloženy</w:t>
      </w:r>
      <w:r>
        <w:rPr>
          <w:spacing w:val="-5"/>
        </w:rPr>
        <w:t xml:space="preserve"> </w:t>
      </w:r>
      <w:r>
        <w:t>na:</w:t>
      </w:r>
    </w:p>
    <w:p w:rsidR="00F21896" w:rsidRDefault="00F21896">
      <w:pPr>
        <w:pStyle w:val="Zkladntext"/>
        <w:spacing w:before="4"/>
        <w:rPr>
          <w:sz w:val="31"/>
        </w:rPr>
      </w:pPr>
    </w:p>
    <w:p w:rsidR="00F21896" w:rsidRDefault="00CF76DB">
      <w:pPr>
        <w:pStyle w:val="Odsekzoznamu"/>
        <w:numPr>
          <w:ilvl w:val="2"/>
          <w:numId w:val="113"/>
        </w:numPr>
        <w:tabs>
          <w:tab w:val="left" w:pos="2139"/>
        </w:tabs>
        <w:spacing w:before="0"/>
        <w:ind w:right="1421"/>
        <w:jc w:val="left"/>
        <w:rPr>
          <w:sz w:val="24"/>
        </w:rPr>
      </w:pPr>
      <w:r>
        <w:rPr>
          <w:sz w:val="24"/>
        </w:rPr>
        <w:t>Vývoj nebo návrh předmětu daného projektu, které se obvykle soustředí do projektů typu:</w:t>
      </w:r>
    </w:p>
    <w:p w:rsidR="00F21896" w:rsidRDefault="00CF76DB">
      <w:pPr>
        <w:pStyle w:val="Odsekzoznamu"/>
        <w:numPr>
          <w:ilvl w:val="3"/>
          <w:numId w:val="113"/>
        </w:numPr>
        <w:tabs>
          <w:tab w:val="left" w:pos="2859"/>
        </w:tabs>
        <w:rPr>
          <w:sz w:val="24"/>
        </w:rPr>
      </w:pPr>
      <w:r>
        <w:rPr>
          <w:sz w:val="24"/>
        </w:rPr>
        <w:t>studie</w:t>
      </w:r>
      <w:r>
        <w:rPr>
          <w:spacing w:val="-7"/>
          <w:sz w:val="24"/>
        </w:rPr>
        <w:t xml:space="preserve"> </w:t>
      </w:r>
      <w:r>
        <w:rPr>
          <w:sz w:val="24"/>
        </w:rPr>
        <w:t>proveditelnosti,</w:t>
      </w:r>
    </w:p>
    <w:p w:rsidR="00F21896" w:rsidRDefault="00CF76DB">
      <w:pPr>
        <w:pStyle w:val="Odsekzoznamu"/>
        <w:numPr>
          <w:ilvl w:val="3"/>
          <w:numId w:val="113"/>
        </w:numPr>
        <w:tabs>
          <w:tab w:val="left" w:pos="2859"/>
        </w:tabs>
        <w:spacing w:before="100"/>
        <w:rPr>
          <w:sz w:val="24"/>
        </w:rPr>
      </w:pPr>
      <w:r>
        <w:rPr>
          <w:sz w:val="24"/>
        </w:rPr>
        <w:t>průzkumy</w:t>
      </w:r>
      <w:r>
        <w:rPr>
          <w:spacing w:val="-3"/>
          <w:sz w:val="24"/>
        </w:rPr>
        <w:t xml:space="preserve"> </w:t>
      </w:r>
      <w:r>
        <w:rPr>
          <w:sz w:val="24"/>
        </w:rPr>
        <w:t>návratnosti,</w:t>
      </w:r>
    </w:p>
    <w:p w:rsidR="00F21896" w:rsidRDefault="00CF76DB">
      <w:pPr>
        <w:pStyle w:val="Odsekzoznamu"/>
        <w:numPr>
          <w:ilvl w:val="3"/>
          <w:numId w:val="113"/>
        </w:numPr>
        <w:tabs>
          <w:tab w:val="left" w:pos="2859"/>
        </w:tabs>
        <w:spacing w:before="100"/>
        <w:rPr>
          <w:sz w:val="24"/>
        </w:rPr>
      </w:pPr>
      <w:r>
        <w:rPr>
          <w:sz w:val="24"/>
        </w:rPr>
        <w:t>vývoj produktu nebo prototypu včetně jeho testování a</w:t>
      </w:r>
      <w:r>
        <w:rPr>
          <w:spacing w:val="-2"/>
          <w:sz w:val="24"/>
        </w:rPr>
        <w:t xml:space="preserve"> </w:t>
      </w:r>
      <w:r>
        <w:rPr>
          <w:sz w:val="24"/>
        </w:rPr>
        <w:t>dokumentace.</w:t>
      </w:r>
    </w:p>
    <w:p w:rsidR="00F21896" w:rsidRDefault="00CF76DB">
      <w:pPr>
        <w:pStyle w:val="Odsekzoznamu"/>
        <w:numPr>
          <w:ilvl w:val="2"/>
          <w:numId w:val="113"/>
        </w:numPr>
        <w:tabs>
          <w:tab w:val="left" w:pos="1856"/>
        </w:tabs>
        <w:spacing w:before="100"/>
        <w:ind w:left="1855"/>
        <w:jc w:val="both"/>
        <w:rPr>
          <w:sz w:val="24"/>
        </w:rPr>
      </w:pPr>
      <w:r>
        <w:rPr>
          <w:sz w:val="24"/>
        </w:rPr>
        <w:t>Výrobu předmětu daného projektu podle návrhu, který může</w:t>
      </w:r>
      <w:r>
        <w:rPr>
          <w:spacing w:val="-5"/>
          <w:sz w:val="24"/>
        </w:rPr>
        <w:t xml:space="preserve"> </w:t>
      </w:r>
      <w:r>
        <w:rPr>
          <w:sz w:val="24"/>
        </w:rPr>
        <w:t>zahrnovat:</w:t>
      </w:r>
    </w:p>
    <w:p w:rsidR="00F21896" w:rsidRDefault="00CF76DB">
      <w:pPr>
        <w:pStyle w:val="Odsekzoznamu"/>
        <w:numPr>
          <w:ilvl w:val="3"/>
          <w:numId w:val="113"/>
        </w:numPr>
        <w:tabs>
          <w:tab w:val="left" w:pos="2859"/>
        </w:tabs>
        <w:rPr>
          <w:sz w:val="24"/>
        </w:rPr>
      </w:pPr>
      <w:r>
        <w:rPr>
          <w:sz w:val="24"/>
        </w:rPr>
        <w:t>náklady na tvorbu předmětu projektu, tj. náklady na práci a</w:t>
      </w:r>
      <w:r>
        <w:rPr>
          <w:spacing w:val="-9"/>
          <w:sz w:val="24"/>
        </w:rPr>
        <w:t xml:space="preserve"> </w:t>
      </w:r>
      <w:r>
        <w:rPr>
          <w:sz w:val="24"/>
        </w:rPr>
        <w:t>materiál,</w:t>
      </w:r>
    </w:p>
    <w:p w:rsidR="00F21896" w:rsidRDefault="00CF76DB">
      <w:pPr>
        <w:pStyle w:val="Odsekzoznamu"/>
        <w:numPr>
          <w:ilvl w:val="3"/>
          <w:numId w:val="113"/>
        </w:numPr>
        <w:tabs>
          <w:tab w:val="left" w:pos="2859"/>
        </w:tabs>
        <w:spacing w:before="100"/>
        <w:rPr>
          <w:sz w:val="24"/>
        </w:rPr>
      </w:pPr>
      <w:r>
        <w:rPr>
          <w:sz w:val="24"/>
        </w:rPr>
        <w:t>výrobu nebo pořízení podpůrných</w:t>
      </w:r>
      <w:r>
        <w:rPr>
          <w:spacing w:val="-2"/>
          <w:sz w:val="24"/>
        </w:rPr>
        <w:t xml:space="preserve"> </w:t>
      </w:r>
      <w:r>
        <w:rPr>
          <w:sz w:val="24"/>
        </w:rPr>
        <w:t>technologií,</w:t>
      </w:r>
    </w:p>
    <w:p w:rsidR="00F21896" w:rsidRDefault="00CF76DB">
      <w:pPr>
        <w:pStyle w:val="Odsekzoznamu"/>
        <w:numPr>
          <w:ilvl w:val="3"/>
          <w:numId w:val="113"/>
        </w:numPr>
        <w:tabs>
          <w:tab w:val="left" w:pos="2859"/>
        </w:tabs>
        <w:spacing w:before="100"/>
        <w:rPr>
          <w:sz w:val="24"/>
        </w:rPr>
      </w:pPr>
      <w:r>
        <w:rPr>
          <w:sz w:val="24"/>
        </w:rPr>
        <w:t>výstavbu případně adaptace</w:t>
      </w:r>
      <w:r>
        <w:rPr>
          <w:spacing w:val="-4"/>
          <w:sz w:val="24"/>
        </w:rPr>
        <w:t xml:space="preserve"> </w:t>
      </w:r>
      <w:r>
        <w:rPr>
          <w:spacing w:val="-3"/>
          <w:sz w:val="24"/>
        </w:rPr>
        <w:t>budov,</w:t>
      </w:r>
    </w:p>
    <w:p w:rsidR="00F21896" w:rsidRDefault="00CF76DB">
      <w:pPr>
        <w:pStyle w:val="Odsekzoznamu"/>
        <w:numPr>
          <w:ilvl w:val="3"/>
          <w:numId w:val="113"/>
        </w:numPr>
        <w:tabs>
          <w:tab w:val="left" w:pos="2859"/>
        </w:tabs>
        <w:spacing w:before="100"/>
        <w:rPr>
          <w:sz w:val="24"/>
        </w:rPr>
      </w:pPr>
      <w:r>
        <w:rPr>
          <w:sz w:val="24"/>
        </w:rPr>
        <w:t xml:space="preserve">testování, školení </w:t>
      </w:r>
      <w:r>
        <w:rPr>
          <w:spacing w:val="-3"/>
          <w:sz w:val="24"/>
        </w:rPr>
        <w:t>obsluhy,</w:t>
      </w:r>
      <w:r>
        <w:rPr>
          <w:spacing w:val="2"/>
          <w:sz w:val="24"/>
        </w:rPr>
        <w:t xml:space="preserve"> </w:t>
      </w:r>
      <w:r>
        <w:rPr>
          <w:sz w:val="24"/>
        </w:rPr>
        <w:t>dokumentaci,</w:t>
      </w:r>
    </w:p>
    <w:p w:rsidR="00F21896" w:rsidRDefault="00CF76DB">
      <w:pPr>
        <w:pStyle w:val="Odsekzoznamu"/>
        <w:numPr>
          <w:ilvl w:val="3"/>
          <w:numId w:val="113"/>
        </w:numPr>
        <w:tabs>
          <w:tab w:val="left" w:pos="2859"/>
        </w:tabs>
        <w:spacing w:before="100"/>
        <w:rPr>
          <w:sz w:val="24"/>
        </w:rPr>
      </w:pPr>
      <w:r>
        <w:rPr>
          <w:sz w:val="24"/>
        </w:rPr>
        <w:t>dopravu a manipulaci</w:t>
      </w:r>
      <w:r>
        <w:rPr>
          <w:spacing w:val="-1"/>
          <w:sz w:val="24"/>
        </w:rPr>
        <w:t xml:space="preserve"> </w:t>
      </w:r>
      <w:r>
        <w:rPr>
          <w:sz w:val="24"/>
        </w:rPr>
        <w:t>atd.</w:t>
      </w:r>
    </w:p>
    <w:p w:rsidR="00F21896" w:rsidRDefault="00CF76DB">
      <w:pPr>
        <w:pStyle w:val="Odsekzoznamu"/>
        <w:numPr>
          <w:ilvl w:val="2"/>
          <w:numId w:val="113"/>
        </w:numPr>
        <w:tabs>
          <w:tab w:val="left" w:pos="1856"/>
        </w:tabs>
        <w:spacing w:before="100"/>
        <w:ind w:left="1855"/>
        <w:jc w:val="both"/>
        <w:rPr>
          <w:sz w:val="24"/>
        </w:rPr>
      </w:pPr>
      <w:r>
        <w:rPr>
          <w:sz w:val="24"/>
        </w:rPr>
        <w:t>Provoz a údržbu. Jedná se například</w:t>
      </w:r>
      <w:r>
        <w:rPr>
          <w:spacing w:val="-7"/>
          <w:sz w:val="24"/>
        </w:rPr>
        <w:t xml:space="preserve"> </w:t>
      </w:r>
      <w:r>
        <w:rPr>
          <w:sz w:val="24"/>
        </w:rPr>
        <w:t>o:</w:t>
      </w:r>
    </w:p>
    <w:p w:rsidR="00F21896" w:rsidRDefault="00CF76DB">
      <w:pPr>
        <w:pStyle w:val="Odsekzoznamu"/>
        <w:numPr>
          <w:ilvl w:val="3"/>
          <w:numId w:val="113"/>
        </w:numPr>
        <w:tabs>
          <w:tab w:val="left" w:pos="2859"/>
        </w:tabs>
        <w:rPr>
          <w:sz w:val="24"/>
        </w:rPr>
      </w:pPr>
      <w:r>
        <w:rPr>
          <w:sz w:val="24"/>
        </w:rPr>
        <w:t xml:space="preserve">náklady na práci – různé drobné změny a </w:t>
      </w:r>
      <w:r>
        <w:rPr>
          <w:spacing w:val="-3"/>
          <w:sz w:val="24"/>
        </w:rPr>
        <w:t xml:space="preserve">úpravy, </w:t>
      </w:r>
      <w:r>
        <w:rPr>
          <w:sz w:val="24"/>
        </w:rPr>
        <w:t>testování a</w:t>
      </w:r>
      <w:r>
        <w:rPr>
          <w:spacing w:val="-7"/>
          <w:sz w:val="24"/>
        </w:rPr>
        <w:t xml:space="preserve"> </w:t>
      </w:r>
      <w:r>
        <w:rPr>
          <w:sz w:val="24"/>
        </w:rPr>
        <w:t>prevence,</w:t>
      </w:r>
    </w:p>
    <w:p w:rsidR="00F21896" w:rsidRDefault="00CF76DB">
      <w:pPr>
        <w:pStyle w:val="Odsekzoznamu"/>
        <w:numPr>
          <w:ilvl w:val="3"/>
          <w:numId w:val="113"/>
        </w:numPr>
        <w:tabs>
          <w:tab w:val="left" w:pos="2859"/>
        </w:tabs>
        <w:spacing w:before="100"/>
        <w:rPr>
          <w:sz w:val="24"/>
        </w:rPr>
      </w:pPr>
      <w:r>
        <w:rPr>
          <w:sz w:val="24"/>
        </w:rPr>
        <w:t>materiál a náhradní</w:t>
      </w:r>
      <w:r>
        <w:rPr>
          <w:spacing w:val="-1"/>
          <w:sz w:val="24"/>
        </w:rPr>
        <w:t xml:space="preserve"> </w:t>
      </w:r>
      <w:r>
        <w:rPr>
          <w:spacing w:val="-4"/>
          <w:sz w:val="24"/>
        </w:rPr>
        <w:t>díly,</w:t>
      </w:r>
    </w:p>
    <w:p w:rsidR="00F21896" w:rsidRDefault="00CF76DB">
      <w:pPr>
        <w:pStyle w:val="Odsekzoznamu"/>
        <w:numPr>
          <w:ilvl w:val="3"/>
          <w:numId w:val="113"/>
        </w:numPr>
        <w:tabs>
          <w:tab w:val="left" w:pos="2859"/>
        </w:tabs>
        <w:spacing w:before="99"/>
        <w:rPr>
          <w:sz w:val="24"/>
        </w:rPr>
      </w:pPr>
      <w:r>
        <w:rPr>
          <w:sz w:val="24"/>
        </w:rPr>
        <w:t>provoz podpůrných technologií, budov atd.,</w:t>
      </w:r>
    </w:p>
    <w:p w:rsidR="00F21896" w:rsidRDefault="00CF76DB">
      <w:pPr>
        <w:pStyle w:val="Odsekzoznamu"/>
        <w:numPr>
          <w:ilvl w:val="3"/>
          <w:numId w:val="113"/>
        </w:numPr>
        <w:tabs>
          <w:tab w:val="left" w:pos="2859"/>
        </w:tabs>
        <w:spacing w:before="101"/>
        <w:rPr>
          <w:sz w:val="24"/>
        </w:rPr>
      </w:pPr>
      <w:r>
        <w:rPr>
          <w:sz w:val="24"/>
        </w:rPr>
        <w:t>manipulaci a</w:t>
      </w:r>
      <w:r>
        <w:rPr>
          <w:spacing w:val="-1"/>
          <w:sz w:val="24"/>
        </w:rPr>
        <w:t xml:space="preserve"> </w:t>
      </w:r>
      <w:r>
        <w:rPr>
          <w:sz w:val="24"/>
        </w:rPr>
        <w:t>dopravu.</w:t>
      </w:r>
    </w:p>
    <w:p w:rsidR="00F21896" w:rsidRDefault="00055BC6">
      <w:pPr>
        <w:pStyle w:val="Odsekzoznamu"/>
        <w:numPr>
          <w:ilvl w:val="2"/>
          <w:numId w:val="113"/>
        </w:numPr>
        <w:tabs>
          <w:tab w:val="left" w:pos="1856"/>
        </w:tabs>
        <w:spacing w:before="100"/>
        <w:ind w:left="1855" w:hanging="357"/>
        <w:jc w:val="both"/>
        <w:rPr>
          <w:sz w:val="24"/>
        </w:rPr>
      </w:pPr>
      <w:r>
        <w:rPr>
          <w:noProof/>
        </w:rPr>
        <w:lastRenderedPageBreak/>
        <w:pict w14:anchorId="1AA34C9E">
          <v:group id="Group 1941" o:spid="_x0000_s4274" style="position:absolute;left:0;text-align:left;margin-left:68.65pt;margin-top:20.3pt;width:457.3pt;height:64.3pt;z-index:251653120;mso-wrap-distance-left:0;mso-wrap-distance-right:0;mso-position-horizontal-relative:page" coordorigin="1373,406" coordsize="9146,12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">
            <o:lock v:ext="edit" aspectratio="t"/>
            <v:shape id="Text Box 363" o:spid="_x0000_s4275" type="#_x0000_t202" style="position:absolute;left:10795;top:138430;width:5796915;height:327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Dostupnost pro účastníky</w:t>
                    </w:r>
                  </w:p>
                </w:txbxContent>
              </v:textbox>
            </v:shape>
            <v:shape id="Text Box 364" o:spid="_x0000_s4276" type="#_x0000_t202" style="position:absolute;left:10795;top:46609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35"/>
                      <w:rPr>
                        <w:sz w:val="20"/>
                      </w:rPr>
                    </w:pPr>
                    <w:r>
                      <w:rPr>
                        <w:sz w:val="20"/>
                      </w:rPr>
                      <w:t>5.</w:t>
                    </w:r>
                  </w:p>
                </w:txbxContent>
              </v:textbox>
            </v:shape>
            <v:shape id="Text Box 365" o:spid="_x0000_s4277" type="#_x0000_t202" style="position:absolute;left:10795;top:64135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1 x 0,35</w:t>
                    </w:r>
                  </w:p>
                </w:txbxContent>
              </v:textbox>
            </v:shape>
            <v:shape id="Text Box 366" o:spid="_x0000_s4278" type="#_x0000_t202" style="position:absolute;left:9525;top:9525;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36"/>
                      <w:rPr>
                        <w:sz w:val="20"/>
                      </w:rPr>
                    </w:pPr>
                    <w:r>
                      <w:rPr>
                        <w:sz w:val="20"/>
                      </w:rPr>
                      <w:t>2 x 0,35</w:t>
                    </w:r>
                  </w:p>
                </w:txbxContent>
              </v:textbox>
            </v:shape>
            <v:shape id="Text Box 367" o:spid="_x0000_s4279" type="#_x0000_t202" style="position:absolute;left:10795;top:138430;width:5796915;height:678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4 x 0,35</w:t>
                    </w:r>
                  </w:p>
                </w:txbxContent>
              </v:textbox>
            </v:shape>
            <v:shape id="Text Box 368" o:spid="_x0000_s4280" type="#_x0000_t202" style="position:absolute;left:9525;top:9525;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37"/>
                      <w:rPr>
                        <w:sz w:val="20"/>
                      </w:rPr>
                    </w:pPr>
                    <w:r>
                      <w:rPr>
                        <w:sz w:val="20"/>
                      </w:rPr>
                      <w:t>4 x 0,35</w:t>
                    </w:r>
                  </w:p>
                </w:txbxContent>
              </v:textbox>
            </v:shape>
            <w10:wrap type="topAndBottom" anchorx="page"/>
          </v:group>
        </w:pict>
      </w:r>
      <w:r w:rsidR="00CF76DB">
        <w:rPr>
          <w:sz w:val="24"/>
        </w:rPr>
        <w:t>Náklady na vyřazení a likvidaci (například rozebrání, recyklace, doprava</w:t>
      </w:r>
      <w:r w:rsidR="00CF76DB">
        <w:rPr>
          <w:spacing w:val="-3"/>
          <w:sz w:val="24"/>
        </w:rPr>
        <w:t xml:space="preserve"> </w:t>
      </w:r>
      <w:r w:rsidR="00CF76DB">
        <w:rPr>
          <w:sz w:val="24"/>
        </w:rPr>
        <w:t>apod.).</w:t>
      </w:r>
    </w:p>
    <w:p w:rsidR="00F21896" w:rsidRDefault="00F21896">
      <w:pPr>
        <w:pStyle w:val="Zkladntext"/>
        <w:spacing w:before="9"/>
        <w:rPr>
          <w:sz w:val="9"/>
        </w:rPr>
      </w:pPr>
    </w:p>
    <w:p w:rsidR="00F21896" w:rsidRDefault="00CF76DB">
      <w:pPr>
        <w:pStyle w:val="Zkladntext"/>
        <w:spacing w:before="90"/>
        <w:ind w:left="1418"/>
      </w:pPr>
      <w:r>
        <w:t>Náklady životního cyklu projektu lze rozdělit do tří skupin:</w:t>
      </w:r>
    </w:p>
    <w:p w:rsidR="00F21896" w:rsidRDefault="00CF76DB">
      <w:pPr>
        <w:pStyle w:val="Odsekzoznamu"/>
        <w:numPr>
          <w:ilvl w:val="0"/>
          <w:numId w:val="112"/>
        </w:numPr>
        <w:tabs>
          <w:tab w:val="left" w:pos="1779"/>
        </w:tabs>
        <w:ind w:right="1415"/>
        <w:jc w:val="left"/>
        <w:rPr>
          <w:sz w:val="24"/>
        </w:rPr>
      </w:pPr>
      <w:r>
        <w:rPr>
          <w:sz w:val="24"/>
        </w:rPr>
        <w:t xml:space="preserve">Provozní </w:t>
      </w:r>
      <w:r>
        <w:rPr>
          <w:spacing w:val="-3"/>
          <w:sz w:val="24"/>
        </w:rPr>
        <w:t xml:space="preserve">náklady, </w:t>
      </w:r>
      <w:r>
        <w:rPr>
          <w:sz w:val="24"/>
        </w:rPr>
        <w:t>které není možné přiřadit ke konkrétnímu projektu (převážně administrativní činnost – rutinní</w:t>
      </w:r>
      <w:r>
        <w:rPr>
          <w:spacing w:val="-2"/>
          <w:sz w:val="24"/>
        </w:rPr>
        <w:t xml:space="preserve"> </w:t>
      </w:r>
      <w:r>
        <w:rPr>
          <w:sz w:val="24"/>
        </w:rPr>
        <w:t>aktivity):</w:t>
      </w:r>
    </w:p>
    <w:p w:rsidR="00F21896" w:rsidRDefault="00CF76DB">
      <w:pPr>
        <w:pStyle w:val="Odsekzoznamu"/>
        <w:numPr>
          <w:ilvl w:val="1"/>
          <w:numId w:val="112"/>
        </w:numPr>
        <w:tabs>
          <w:tab w:val="left" w:pos="2499"/>
        </w:tabs>
        <w:rPr>
          <w:sz w:val="24"/>
        </w:rPr>
      </w:pPr>
      <w:r>
        <w:rPr>
          <w:sz w:val="24"/>
        </w:rPr>
        <w:t>činnost</w:t>
      </w:r>
      <w:r>
        <w:rPr>
          <w:spacing w:val="-1"/>
          <w:sz w:val="24"/>
        </w:rPr>
        <w:t xml:space="preserve"> </w:t>
      </w:r>
      <w:r>
        <w:rPr>
          <w:sz w:val="24"/>
        </w:rPr>
        <w:t>manažera,</w:t>
      </w:r>
    </w:p>
    <w:p w:rsidR="00F21896" w:rsidRDefault="00CF76DB">
      <w:pPr>
        <w:pStyle w:val="Odsekzoznamu"/>
        <w:numPr>
          <w:ilvl w:val="1"/>
          <w:numId w:val="112"/>
        </w:numPr>
        <w:tabs>
          <w:tab w:val="left" w:pos="2499"/>
        </w:tabs>
        <w:spacing w:before="101"/>
        <w:rPr>
          <w:sz w:val="24"/>
        </w:rPr>
      </w:pPr>
      <w:r>
        <w:rPr>
          <w:sz w:val="24"/>
        </w:rPr>
        <w:t>vedení evidence</w:t>
      </w:r>
      <w:r>
        <w:rPr>
          <w:spacing w:val="-2"/>
          <w:sz w:val="24"/>
        </w:rPr>
        <w:t xml:space="preserve"> </w:t>
      </w:r>
      <w:r>
        <w:rPr>
          <w:sz w:val="24"/>
        </w:rPr>
        <w:t>nápadů,</w:t>
      </w:r>
    </w:p>
    <w:p w:rsidR="00F21896" w:rsidRDefault="00CF76DB">
      <w:pPr>
        <w:pStyle w:val="Odsekzoznamu"/>
        <w:numPr>
          <w:ilvl w:val="1"/>
          <w:numId w:val="112"/>
        </w:numPr>
        <w:tabs>
          <w:tab w:val="left" w:pos="2499"/>
        </w:tabs>
        <w:spacing w:before="100"/>
        <w:rPr>
          <w:sz w:val="24"/>
        </w:rPr>
      </w:pPr>
      <w:r>
        <w:rPr>
          <w:sz w:val="24"/>
        </w:rPr>
        <w:t>udržování kontaktu například s partnerskými vývojovými</w:t>
      </w:r>
      <w:r>
        <w:rPr>
          <w:spacing w:val="-1"/>
          <w:sz w:val="24"/>
        </w:rPr>
        <w:t xml:space="preserve"> </w:t>
      </w:r>
      <w:r>
        <w:rPr>
          <w:sz w:val="24"/>
        </w:rPr>
        <w:t>pracovišti.</w:t>
      </w:r>
    </w:p>
    <w:p w:rsidR="00F21896" w:rsidRDefault="00CF76DB">
      <w:pPr>
        <w:pStyle w:val="Odsekzoznamu"/>
        <w:numPr>
          <w:ilvl w:val="0"/>
          <w:numId w:val="112"/>
        </w:numPr>
        <w:tabs>
          <w:tab w:val="left" w:pos="1856"/>
        </w:tabs>
        <w:spacing w:before="99"/>
        <w:ind w:left="1855"/>
        <w:jc w:val="left"/>
        <w:rPr>
          <w:sz w:val="24"/>
        </w:rPr>
      </w:pPr>
      <w:r>
        <w:rPr>
          <w:sz w:val="24"/>
        </w:rPr>
        <w:t>Provozní náklady</w:t>
      </w:r>
      <w:r>
        <w:rPr>
          <w:spacing w:val="-5"/>
          <w:sz w:val="24"/>
        </w:rPr>
        <w:t xml:space="preserve"> </w:t>
      </w:r>
      <w:r>
        <w:rPr>
          <w:sz w:val="24"/>
        </w:rPr>
        <w:t>projektu:</w:t>
      </w:r>
    </w:p>
    <w:p w:rsidR="00F21896" w:rsidRDefault="00CF76DB">
      <w:pPr>
        <w:pStyle w:val="Odsekzoznamu"/>
        <w:numPr>
          <w:ilvl w:val="1"/>
          <w:numId w:val="112"/>
        </w:numPr>
        <w:tabs>
          <w:tab w:val="left" w:pos="2499"/>
        </w:tabs>
        <w:rPr>
          <w:sz w:val="24"/>
        </w:rPr>
      </w:pPr>
      <w:r>
        <w:rPr>
          <w:sz w:val="24"/>
        </w:rPr>
        <w:t>osobní náklady na vlastní</w:t>
      </w:r>
      <w:r>
        <w:rPr>
          <w:spacing w:val="-7"/>
          <w:sz w:val="24"/>
        </w:rPr>
        <w:t xml:space="preserve"> </w:t>
      </w:r>
      <w:r>
        <w:rPr>
          <w:sz w:val="24"/>
        </w:rPr>
        <w:t>zaměstnance,</w:t>
      </w:r>
    </w:p>
    <w:p w:rsidR="00F21896" w:rsidRDefault="00CF76DB">
      <w:pPr>
        <w:pStyle w:val="Odsekzoznamu"/>
        <w:numPr>
          <w:ilvl w:val="1"/>
          <w:numId w:val="112"/>
        </w:numPr>
        <w:tabs>
          <w:tab w:val="left" w:pos="2499"/>
        </w:tabs>
        <w:spacing w:before="100"/>
        <w:rPr>
          <w:sz w:val="24"/>
        </w:rPr>
      </w:pPr>
      <w:r>
        <w:rPr>
          <w:sz w:val="24"/>
        </w:rPr>
        <w:t>náklady na externí členy</w:t>
      </w:r>
      <w:r>
        <w:rPr>
          <w:spacing w:val="-9"/>
          <w:sz w:val="24"/>
        </w:rPr>
        <w:t xml:space="preserve"> </w:t>
      </w:r>
      <w:r>
        <w:rPr>
          <w:sz w:val="24"/>
        </w:rPr>
        <w:t>týmu,</w:t>
      </w:r>
    </w:p>
    <w:p w:rsidR="00F21896" w:rsidRDefault="00CF76DB">
      <w:pPr>
        <w:pStyle w:val="Odsekzoznamu"/>
        <w:numPr>
          <w:ilvl w:val="1"/>
          <w:numId w:val="112"/>
        </w:numPr>
        <w:tabs>
          <w:tab w:val="left" w:pos="2499"/>
        </w:tabs>
        <w:spacing w:before="100"/>
        <w:rPr>
          <w:sz w:val="24"/>
        </w:rPr>
      </w:pPr>
      <w:r>
        <w:rPr>
          <w:sz w:val="24"/>
        </w:rPr>
        <w:t>režijní náklady s tím</w:t>
      </w:r>
      <w:r>
        <w:rPr>
          <w:spacing w:val="-2"/>
          <w:sz w:val="24"/>
        </w:rPr>
        <w:t xml:space="preserve"> </w:t>
      </w:r>
      <w:r>
        <w:rPr>
          <w:sz w:val="24"/>
        </w:rPr>
        <w:t>spojené.</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112"/>
        </w:numPr>
        <w:tabs>
          <w:tab w:val="left" w:pos="1856"/>
        </w:tabs>
        <w:spacing w:before="72"/>
        <w:ind w:left="1855"/>
        <w:jc w:val="left"/>
        <w:rPr>
          <w:sz w:val="24"/>
        </w:rPr>
      </w:pPr>
      <w:r>
        <w:rPr>
          <w:sz w:val="24"/>
        </w:rPr>
        <w:lastRenderedPageBreak/>
        <w:t>Investiční náklady projektu nutné k realizaci projektu (jednorázový investiční</w:t>
      </w:r>
      <w:r>
        <w:rPr>
          <w:spacing w:val="-12"/>
          <w:sz w:val="24"/>
        </w:rPr>
        <w:t xml:space="preserve"> </w:t>
      </w:r>
      <w:r>
        <w:rPr>
          <w:sz w:val="24"/>
        </w:rPr>
        <w:t>výdaj):</w:t>
      </w:r>
    </w:p>
    <w:p w:rsidR="00F21896" w:rsidRDefault="00CF76DB">
      <w:pPr>
        <w:pStyle w:val="Odsekzoznamu"/>
        <w:numPr>
          <w:ilvl w:val="1"/>
          <w:numId w:val="112"/>
        </w:numPr>
        <w:tabs>
          <w:tab w:val="left" w:pos="2499"/>
        </w:tabs>
        <w:rPr>
          <w:sz w:val="24"/>
        </w:rPr>
      </w:pPr>
      <w:r>
        <w:rPr>
          <w:sz w:val="24"/>
        </w:rPr>
        <w:t>náklady na</w:t>
      </w:r>
      <w:r>
        <w:rPr>
          <w:spacing w:val="-7"/>
          <w:sz w:val="24"/>
        </w:rPr>
        <w:t xml:space="preserve"> </w:t>
      </w:r>
      <w:r>
        <w:rPr>
          <w:sz w:val="24"/>
        </w:rPr>
        <w:t>stroje,</w:t>
      </w:r>
    </w:p>
    <w:p w:rsidR="00F21896" w:rsidRDefault="00CF76DB">
      <w:pPr>
        <w:pStyle w:val="Odsekzoznamu"/>
        <w:numPr>
          <w:ilvl w:val="1"/>
          <w:numId w:val="112"/>
        </w:numPr>
        <w:tabs>
          <w:tab w:val="left" w:pos="2499"/>
        </w:tabs>
        <w:spacing w:before="100"/>
        <w:rPr>
          <w:sz w:val="24"/>
        </w:rPr>
      </w:pPr>
      <w:r>
        <w:rPr>
          <w:sz w:val="24"/>
        </w:rPr>
        <w:t>náklady na</w:t>
      </w:r>
      <w:r>
        <w:rPr>
          <w:spacing w:val="-6"/>
          <w:sz w:val="24"/>
        </w:rPr>
        <w:t xml:space="preserve"> </w:t>
      </w:r>
      <w:r>
        <w:rPr>
          <w:spacing w:val="-3"/>
          <w:sz w:val="24"/>
        </w:rPr>
        <w:t>budovy,</w:t>
      </w:r>
    </w:p>
    <w:p w:rsidR="00F21896" w:rsidRDefault="00CF76DB">
      <w:pPr>
        <w:pStyle w:val="Odsekzoznamu"/>
        <w:numPr>
          <w:ilvl w:val="1"/>
          <w:numId w:val="112"/>
        </w:numPr>
        <w:tabs>
          <w:tab w:val="left" w:pos="2499"/>
        </w:tabs>
        <w:spacing w:before="100"/>
        <w:rPr>
          <w:sz w:val="24"/>
        </w:rPr>
      </w:pPr>
      <w:r>
        <w:rPr>
          <w:sz w:val="24"/>
        </w:rPr>
        <w:t>náklady na</w:t>
      </w:r>
      <w:r>
        <w:rPr>
          <w:spacing w:val="-7"/>
          <w:sz w:val="24"/>
        </w:rPr>
        <w:t xml:space="preserve"> </w:t>
      </w:r>
      <w:r>
        <w:rPr>
          <w:sz w:val="24"/>
        </w:rPr>
        <w:t>software,</w:t>
      </w:r>
    </w:p>
    <w:p w:rsidR="00F21896" w:rsidRDefault="00CF76DB">
      <w:pPr>
        <w:pStyle w:val="Odsekzoznamu"/>
        <w:numPr>
          <w:ilvl w:val="1"/>
          <w:numId w:val="112"/>
        </w:numPr>
        <w:tabs>
          <w:tab w:val="left" w:pos="2499"/>
        </w:tabs>
        <w:spacing w:before="100"/>
        <w:rPr>
          <w:sz w:val="24"/>
        </w:rPr>
      </w:pPr>
      <w:r>
        <w:rPr>
          <w:sz w:val="24"/>
        </w:rPr>
        <w:t>náklady na výrobní</w:t>
      </w:r>
      <w:r>
        <w:rPr>
          <w:spacing w:val="-6"/>
          <w:sz w:val="24"/>
        </w:rPr>
        <w:t xml:space="preserve"> </w:t>
      </w:r>
      <w:r>
        <w:rPr>
          <w:spacing w:val="-3"/>
          <w:sz w:val="24"/>
        </w:rPr>
        <w:t>linky,</w:t>
      </w:r>
    </w:p>
    <w:p w:rsidR="00F21896" w:rsidRDefault="00CF76DB">
      <w:pPr>
        <w:pStyle w:val="Odsekzoznamu"/>
        <w:numPr>
          <w:ilvl w:val="1"/>
          <w:numId w:val="112"/>
        </w:numPr>
        <w:tabs>
          <w:tab w:val="left" w:pos="2499"/>
        </w:tabs>
        <w:spacing w:before="100"/>
        <w:rPr>
          <w:sz w:val="24"/>
        </w:rPr>
      </w:pPr>
      <w:r>
        <w:rPr>
          <w:sz w:val="24"/>
        </w:rPr>
        <w:t>apod.</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2"/>
        <w:numPr>
          <w:ilvl w:val="1"/>
          <w:numId w:val="113"/>
        </w:numPr>
        <w:tabs>
          <w:tab w:val="left" w:pos="2049"/>
        </w:tabs>
        <w:spacing w:before="77" w:after="22"/>
        <w:ind w:left="2049" w:hanging="631"/>
      </w:pPr>
      <w:bookmarkStart w:id="108" w:name="_bookmark92"/>
      <w:bookmarkEnd w:id="108"/>
      <w:r>
        <w:lastRenderedPageBreak/>
        <w:t>Jak financovat</w:t>
      </w:r>
      <w:r>
        <w:rPr>
          <w:spacing w:val="-9"/>
        </w:rPr>
        <w:t xml:space="preserve"> </w:t>
      </w:r>
      <w:r>
        <w:t>projekt</w:t>
      </w:r>
    </w:p>
    <w:p w:rsidR="00F21896" w:rsidRDefault="00055BC6">
      <w:pPr>
        <w:pStyle w:val="Zkladntext"/>
        <w:spacing w:before="0" w:line="20" w:lineRule="exact"/>
        <w:ind w:left="1385"/>
        <w:rPr>
          <w:sz w:val="2"/>
        </w:rPr>
      </w:pPr>
      <w:r>
        <w:rPr>
          <w:noProof/>
        </w:rPr>
      </w:r>
      <w:r>
        <w:pict w14:anchorId="6288C161">
          <v:group id="Group 360" o:spid="_x0000_s4272"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CK2+BAmgIAAOEFAAAOAAAAAAAAAAAAAAAAAC4CAABkcnMvZTJv&#13;&#10;RG9jLnhtbFBLAQItABQABgAIAAAAIQC/dDH03gAAAAgBAAAPAAAAAAAAAAAAAAAAAPQEAABkcnMv&#13;&#10;ZG93bnJldi54bWxQSwUGAAAAAAQABADzAAAA/wUAAAAA&#13;&#10;">
            <o:lock v:ext="edit" rotation="t" aspectratio="t"/>
            <v:line id="Line 361" o:spid="_x0000_s4273"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 xml:space="preserve">Jako největší překážku vlastního rozvoje společnosti považují podnikatelé nedostatek finančních prostředků. Finance jsou kritickým zdrojem, bez nějž se neobejde žádné  podnikání. V praxi to ovšem vypadá tak, že zajistit financování hlavně u malých společností byl velký problém, který se kvůli různým zdrojům financování stal méně patřičný. V rámci financování projektu lze využít tři základní zdroje, z nichž může </w:t>
      </w:r>
      <w:r>
        <w:rPr>
          <w:spacing w:val="-2"/>
        </w:rPr>
        <w:t xml:space="preserve">být </w:t>
      </w:r>
      <w:r>
        <w:t>projekt krytý:</w:t>
      </w:r>
    </w:p>
    <w:p w:rsidR="00F21896" w:rsidRDefault="00CF76DB">
      <w:pPr>
        <w:pStyle w:val="Odsekzoznamu"/>
        <w:numPr>
          <w:ilvl w:val="0"/>
          <w:numId w:val="111"/>
        </w:numPr>
        <w:tabs>
          <w:tab w:val="left" w:pos="2138"/>
          <w:tab w:val="left" w:pos="2139"/>
        </w:tabs>
        <w:spacing w:before="140"/>
        <w:rPr>
          <w:sz w:val="24"/>
        </w:rPr>
      </w:pPr>
      <w:r>
        <w:rPr>
          <w:sz w:val="24"/>
        </w:rPr>
        <w:t>financování z interních (soukromých, vlastních) zdrojů,</w:t>
      </w:r>
    </w:p>
    <w:p w:rsidR="00F21896" w:rsidRDefault="00CF76DB">
      <w:pPr>
        <w:pStyle w:val="Odsekzoznamu"/>
        <w:numPr>
          <w:ilvl w:val="0"/>
          <w:numId w:val="111"/>
        </w:numPr>
        <w:tabs>
          <w:tab w:val="left" w:pos="2138"/>
          <w:tab w:val="left" w:pos="2139"/>
        </w:tabs>
        <w:spacing w:before="119"/>
        <w:rPr>
          <w:sz w:val="24"/>
        </w:rPr>
      </w:pPr>
      <w:r>
        <w:rPr>
          <w:sz w:val="24"/>
        </w:rPr>
        <w:t>financování z externích (cizích)</w:t>
      </w:r>
      <w:r>
        <w:rPr>
          <w:spacing w:val="-1"/>
          <w:sz w:val="24"/>
        </w:rPr>
        <w:t xml:space="preserve"> </w:t>
      </w:r>
      <w:r>
        <w:rPr>
          <w:sz w:val="24"/>
        </w:rPr>
        <w:t>zdrojů,</w:t>
      </w:r>
    </w:p>
    <w:p w:rsidR="00F21896" w:rsidRDefault="00CF76DB">
      <w:pPr>
        <w:pStyle w:val="Odsekzoznamu"/>
        <w:numPr>
          <w:ilvl w:val="0"/>
          <w:numId w:val="111"/>
        </w:numPr>
        <w:tabs>
          <w:tab w:val="left" w:pos="2131"/>
          <w:tab w:val="left" w:pos="2132"/>
        </w:tabs>
        <w:spacing w:before="117"/>
        <w:ind w:left="2131" w:hanging="355"/>
        <w:rPr>
          <w:sz w:val="24"/>
        </w:rPr>
      </w:pPr>
      <w:r>
        <w:rPr>
          <w:sz w:val="24"/>
        </w:rPr>
        <w:t>podpora z veřejných zdrojů a ze zdrojů Evropské</w:t>
      </w:r>
      <w:r>
        <w:rPr>
          <w:spacing w:val="-3"/>
          <w:sz w:val="24"/>
        </w:rPr>
        <w:t xml:space="preserve"> </w:t>
      </w:r>
      <w:r>
        <w:rPr>
          <w:sz w:val="24"/>
        </w:rPr>
        <w:t>unie.</w:t>
      </w:r>
    </w:p>
    <w:p w:rsidR="00F21896" w:rsidRDefault="00F21896">
      <w:pPr>
        <w:pStyle w:val="Zkladntext"/>
        <w:spacing w:before="2"/>
        <w:rPr>
          <w:sz w:val="30"/>
        </w:rPr>
      </w:pPr>
    </w:p>
    <w:p w:rsidR="00F21896" w:rsidRDefault="00CF76DB">
      <w:pPr>
        <w:pStyle w:val="Nadpis3"/>
        <w:numPr>
          <w:ilvl w:val="2"/>
          <w:numId w:val="110"/>
        </w:numPr>
        <w:tabs>
          <w:tab w:val="left" w:pos="2191"/>
        </w:tabs>
        <w:jc w:val="both"/>
      </w:pPr>
      <w:bookmarkStart w:id="109" w:name="_bookmark93"/>
      <w:bookmarkEnd w:id="109"/>
      <w:r>
        <w:t>Standardní zdroje financování</w:t>
      </w:r>
    </w:p>
    <w:p w:rsidR="00F21896" w:rsidRDefault="00CF76DB">
      <w:pPr>
        <w:pStyle w:val="Zkladntext"/>
        <w:spacing w:before="231"/>
        <w:ind w:left="1418"/>
        <w:jc w:val="both"/>
      </w:pPr>
      <w:r>
        <w:t>Mezi standardní zdroje financování patří:</w:t>
      </w:r>
    </w:p>
    <w:p w:rsidR="00F21896" w:rsidRDefault="00CF76DB">
      <w:pPr>
        <w:pStyle w:val="Odsekzoznamu"/>
        <w:numPr>
          <w:ilvl w:val="3"/>
          <w:numId w:val="110"/>
        </w:numPr>
        <w:tabs>
          <w:tab w:val="left" w:pos="2138"/>
          <w:tab w:val="left" w:pos="2139"/>
        </w:tabs>
        <w:spacing w:before="140"/>
        <w:ind w:firstLine="360"/>
        <w:rPr>
          <w:sz w:val="24"/>
        </w:rPr>
      </w:pPr>
      <w:r>
        <w:rPr>
          <w:sz w:val="24"/>
        </w:rPr>
        <w:t>cizí: bankovní úvěr, finanční leasing, dluhopisy, business</w:t>
      </w:r>
      <w:r>
        <w:rPr>
          <w:spacing w:val="-1"/>
          <w:sz w:val="24"/>
        </w:rPr>
        <w:t xml:space="preserve"> </w:t>
      </w:r>
      <w:r>
        <w:rPr>
          <w:sz w:val="24"/>
        </w:rPr>
        <w:t>angels</w:t>
      </w:r>
    </w:p>
    <w:p w:rsidR="00F21896" w:rsidRDefault="00CF76DB">
      <w:pPr>
        <w:pStyle w:val="Odsekzoznamu"/>
        <w:numPr>
          <w:ilvl w:val="3"/>
          <w:numId w:val="110"/>
        </w:numPr>
        <w:tabs>
          <w:tab w:val="left" w:pos="2138"/>
          <w:tab w:val="left" w:pos="2139"/>
        </w:tabs>
        <w:spacing w:before="117"/>
        <w:ind w:firstLine="360"/>
        <w:rPr>
          <w:sz w:val="24"/>
        </w:rPr>
      </w:pPr>
      <w:r>
        <w:rPr>
          <w:sz w:val="24"/>
        </w:rPr>
        <w:t>vlastní: navýšení základního kapitálu</w:t>
      </w:r>
    </w:p>
    <w:p w:rsidR="00F21896" w:rsidRDefault="00CF76DB">
      <w:pPr>
        <w:pStyle w:val="Odsekzoznamu"/>
        <w:numPr>
          <w:ilvl w:val="4"/>
          <w:numId w:val="110"/>
        </w:numPr>
        <w:tabs>
          <w:tab w:val="left" w:pos="2859"/>
        </w:tabs>
        <w:spacing w:before="97"/>
        <w:rPr>
          <w:sz w:val="24"/>
        </w:rPr>
      </w:pPr>
      <w:r>
        <w:rPr>
          <w:sz w:val="24"/>
        </w:rPr>
        <w:t>emise akcií u a.</w:t>
      </w:r>
      <w:r>
        <w:rPr>
          <w:spacing w:val="-2"/>
          <w:sz w:val="24"/>
        </w:rPr>
        <w:t xml:space="preserve"> </w:t>
      </w:r>
      <w:r>
        <w:rPr>
          <w:sz w:val="24"/>
        </w:rPr>
        <w:t>s.</w:t>
      </w:r>
    </w:p>
    <w:p w:rsidR="00F21896" w:rsidRDefault="00CF76DB">
      <w:pPr>
        <w:pStyle w:val="Odsekzoznamu"/>
        <w:numPr>
          <w:ilvl w:val="4"/>
          <w:numId w:val="110"/>
        </w:numPr>
        <w:tabs>
          <w:tab w:val="left" w:pos="2859"/>
        </w:tabs>
        <w:spacing w:before="115" w:line="223" w:lineRule="auto"/>
        <w:ind w:right="1423"/>
        <w:rPr>
          <w:sz w:val="24"/>
        </w:rPr>
      </w:pPr>
      <w:r>
        <w:rPr>
          <w:sz w:val="24"/>
        </w:rPr>
        <w:t>vklad nových nebo stávajících vlastníků do základního jmění u ostatních typů obchodních</w:t>
      </w:r>
      <w:r>
        <w:rPr>
          <w:spacing w:val="-1"/>
          <w:sz w:val="24"/>
        </w:rPr>
        <w:t xml:space="preserve"> </w:t>
      </w:r>
      <w:r>
        <w:rPr>
          <w:sz w:val="24"/>
        </w:rPr>
        <w:t>společností</w:t>
      </w:r>
    </w:p>
    <w:p w:rsidR="00F21896" w:rsidRDefault="00CF76DB">
      <w:pPr>
        <w:pStyle w:val="Odsekzoznamu"/>
        <w:numPr>
          <w:ilvl w:val="3"/>
          <w:numId w:val="110"/>
        </w:numPr>
        <w:tabs>
          <w:tab w:val="left" w:pos="2131"/>
          <w:tab w:val="left" w:pos="2132"/>
        </w:tabs>
        <w:spacing w:before="143" w:line="417" w:lineRule="auto"/>
        <w:ind w:right="3312" w:firstLine="358"/>
        <w:rPr>
          <w:sz w:val="24"/>
        </w:rPr>
      </w:pPr>
      <w:r>
        <w:rPr>
          <w:sz w:val="24"/>
        </w:rPr>
        <w:t>specifické (kombinované): venture capital, strategický partner, IPO Stručná charakteristika jednotlivých typů finančních</w:t>
      </w:r>
      <w:r>
        <w:rPr>
          <w:spacing w:val="-3"/>
          <w:sz w:val="24"/>
        </w:rPr>
        <w:t xml:space="preserve"> </w:t>
      </w:r>
      <w:r>
        <w:rPr>
          <w:sz w:val="24"/>
        </w:rPr>
        <w:t>možností:</w:t>
      </w:r>
    </w:p>
    <w:p w:rsidR="00F21896" w:rsidRDefault="00CF76DB">
      <w:pPr>
        <w:pStyle w:val="Zkladntext"/>
        <w:spacing w:before="0" w:line="208" w:lineRule="exact"/>
        <w:ind w:left="1418"/>
        <w:jc w:val="both"/>
      </w:pPr>
      <w:r>
        <w:rPr>
          <w:b/>
        </w:rPr>
        <w:t>Bankovní úvěr</w:t>
      </w:r>
      <w:r>
        <w:t>: Projekty, hlavně ty inovační, nejsou nejoblíbenější úvěrovou činností banky</w:t>
      </w:r>
    </w:p>
    <w:p w:rsidR="00F21896" w:rsidRDefault="00CF76DB">
      <w:pPr>
        <w:pStyle w:val="Zkladntext"/>
        <w:spacing w:before="0"/>
        <w:ind w:left="1418" w:right="1414"/>
        <w:jc w:val="both"/>
      </w:pPr>
      <w:r>
        <w:t xml:space="preserve">neboť tyto váží poměrně velké riziko, jemuž se banky nerady vystavují. Toto riziko musí </w:t>
      </w:r>
      <w:r>
        <w:rPr>
          <w:spacing w:val="-2"/>
        </w:rPr>
        <w:t xml:space="preserve">být </w:t>
      </w:r>
      <w:r>
        <w:t>kompenzováno velmi dobrým ručením, historií společnosti, jejími schopnostmi plnit své závazky, ale  také přesvědčivostí  žadatele ohledně projektu.  Banky preferují  typy projektů,  s nimiž už se setkaly. Komerční bankovní úvěry jsou spíše vhodné pro pořízení investičního majetku (výrobní haly, stroje a ostatní zařízení apod.) než k přímému financování</w:t>
      </w:r>
      <w:r>
        <w:rPr>
          <w:spacing w:val="-13"/>
        </w:rPr>
        <w:t xml:space="preserve"> </w:t>
      </w:r>
      <w:r>
        <w:t>projektu.</w:t>
      </w:r>
    </w:p>
    <w:p w:rsidR="00F21896" w:rsidRDefault="00CF76DB">
      <w:pPr>
        <w:pStyle w:val="Zkladntext"/>
        <w:spacing w:before="118"/>
        <w:ind w:left="1418" w:right="1417"/>
        <w:jc w:val="both"/>
      </w:pPr>
      <w:r>
        <w:t>Předložené projekty k financování úvěrem bývají značně náročné v technické oblasti, které nejsou pracovníci banky schopni vyhodnotit a jejich posouzení externími experty by bylo pro banku finančně značně náročné. České banky se navíc v devadesátých letech vyčerpaly svou angažovaností ve velkých, často předlužených společnostech a na poskytování úvěrů na nadějné projekty, předkládané malými společnostmi, jim nezbývaly prostředky ani odhodlání.</w:t>
      </w:r>
    </w:p>
    <w:p w:rsidR="00F21896" w:rsidRDefault="00CF76DB">
      <w:pPr>
        <w:pStyle w:val="Zkladntext"/>
        <w:ind w:left="1418" w:right="1409"/>
        <w:jc w:val="both"/>
      </w:pPr>
      <w:r>
        <w:t>Neochota bank angažovat se při financování projektů je zvláště významná ve vztahu k malým a středním společnostem, které zpravidla nemohou poskytnout bance dostatečné záruky za přijímaný úvěr. Příznačná je v této souvislosti i výrazná informační asymetrie, kdy společnost má podrobné informace o technické stránce projektů, ale bance chybí většinou další  informace ekonomického charakteru, důležité pro poskytnutí úvěru. Pokud by byla nakonec banka ochotná úvěr poskytnout, není společnost zpravidla její finanční a cenové požadavky schopná</w:t>
      </w:r>
      <w:r>
        <w:rPr>
          <w:spacing w:val="-2"/>
        </w:rPr>
        <w:t xml:space="preserve"> </w:t>
      </w:r>
      <w:r>
        <w:t>akceptovat.</w:t>
      </w:r>
    </w:p>
    <w:p w:rsidR="00F21896" w:rsidRDefault="00CF76DB">
      <w:pPr>
        <w:pStyle w:val="Zkladntext"/>
        <w:spacing w:before="121"/>
        <w:ind w:left="1418" w:right="1417"/>
        <w:jc w:val="both"/>
      </w:pPr>
      <w:r>
        <w:t>K dalším bariérám úvěrování podnikatelů se řadí nedostatečná ochrana práv věřitele, nefunkční úpadkové právo, nedostatek kvalitních informací o finanční situaci společnosti a nízká kvalita podnikatelských záměrů. Obecně platí, že je pro banky výhodnější poskytnout</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lastRenderedPageBreak/>
        <w:t>jeden větší úvěr než mnoho menších, protože pracnost s přípravou úvěrů je téměř nezávislá na jeho velikosti. V případě podnikatelského nezdaru malé nebo střední společnosti je u projektu často ohrožena celá společnost, která se může dostat do konkurzního řízení. Možnost získání poskytnutých prostředků je v tomto případě pro banku minimální. Pokud ztroskotá projekt u velké společnosti, potom zpravidla nedochází k ohrožení jeho existence.</w:t>
      </w:r>
    </w:p>
    <w:p w:rsidR="00F21896" w:rsidRDefault="00CF76DB">
      <w:pPr>
        <w:pStyle w:val="Zkladntext"/>
        <w:ind w:left="1418" w:right="1422"/>
        <w:jc w:val="both"/>
      </w:pPr>
      <w:r>
        <w:t>Výhody bankovního úvěru spočívají v relativně rychlém vyřízení a nenáročné administrativě, na straně druhé se však jedná o relativně drahý finanční zdroj.</w:t>
      </w:r>
    </w:p>
    <w:p w:rsidR="00F21896" w:rsidRDefault="00CF76DB">
      <w:pPr>
        <w:spacing w:before="120"/>
        <w:ind w:left="1418" w:right="1413"/>
        <w:jc w:val="both"/>
        <w:rPr>
          <w:i/>
          <w:sz w:val="24"/>
        </w:rPr>
      </w:pPr>
      <w:r>
        <w:rPr>
          <w:rFonts w:ascii="TimesNewRomanPS-BoldItalicMT" w:hAnsi="TimesNewRomanPS-BoldItalicMT"/>
          <w:b/>
          <w:i/>
          <w:sz w:val="24"/>
        </w:rPr>
        <w:t xml:space="preserve">Finanční leasing: </w:t>
      </w:r>
      <w:r>
        <w:rPr>
          <w:i/>
          <w:sz w:val="24"/>
        </w:rPr>
        <w:t>Finanční leasing je snadnější cesta k získání investičního majetku než prostřednictvím bankovního úvěru, a to i v případech, kdy jsme pro banku nepřijatelní a bankou odmítnutí. Je proto pro menší a střední společnosti s krátkou historií velmi dobrým prostředkem pro získání investičního majetku, jenž v průběhu splácení zůstává součástí obchodního jmění firmy.</w:t>
      </w:r>
    </w:p>
    <w:p w:rsidR="00F21896" w:rsidRDefault="00CF76DB">
      <w:pPr>
        <w:pStyle w:val="Zkladntext"/>
        <w:ind w:left="1418" w:right="1416"/>
        <w:jc w:val="both"/>
      </w:pPr>
      <w:r>
        <w:t>Výhody finančního leasingu odpovídají výhodám bankovního úvěru, tj. administrativně nenáročné a rychlé vyřízení a získání. Nevýhodou však v tomto případě je, že se jedná o poměrně drahý typ financování. Zároveň se hodí k pořízení likvidního investičního majetku tzv. jen pro částečné financování, a to pouze u určitého typu projektu.</w:t>
      </w:r>
    </w:p>
    <w:p w:rsidR="00F21896" w:rsidRDefault="00CF76DB">
      <w:pPr>
        <w:spacing w:before="120"/>
        <w:ind w:left="1418" w:right="1419"/>
        <w:jc w:val="both"/>
        <w:rPr>
          <w:i/>
          <w:sz w:val="24"/>
        </w:rPr>
      </w:pPr>
      <w:r>
        <w:rPr>
          <w:rFonts w:ascii="Arial-BoldItalicMT" w:hAnsi="Arial-BoldItalicMT"/>
          <w:b/>
          <w:i/>
          <w:sz w:val="24"/>
        </w:rPr>
        <w:t xml:space="preserve">Dluhopisy: </w:t>
      </w:r>
      <w:r>
        <w:rPr>
          <w:i/>
          <w:sz w:val="24"/>
        </w:rPr>
        <w:t>Tento způsob získávání potřebných prostředků pro financování projektu se objevuje jenom zřídka. Přesto získání externích zdrojů tímto způsobem funguje na ochotě investorů nakoupit daný dluhopis, tudíž je tento způsob vhodný spíše pro velké či renomované společnosti, u nichž si je investor vědom minimálního rizika, jež podstupuje.</w:t>
      </w:r>
    </w:p>
    <w:p w:rsidR="00F21896" w:rsidRDefault="00CF76DB">
      <w:pPr>
        <w:pStyle w:val="Zkladntext"/>
        <w:ind w:left="1418" w:right="1409"/>
        <w:jc w:val="both"/>
      </w:pPr>
      <w:r>
        <w:t xml:space="preserve">Je zřejmé, že základním článkem financování projektů musí </w:t>
      </w:r>
      <w:r>
        <w:rPr>
          <w:spacing w:val="-2"/>
        </w:rPr>
        <w:t xml:space="preserve">být  </w:t>
      </w:r>
      <w:r>
        <w:t>samotná společnost, jinak jí  v tržním prostředí hrozí zánik. Úkolem hospodářské politiky státu je, aby společnosti mohly zdroje financování reálně tvořit a využívat. Daňové zatížení by nemělo být neúměrně vysoké, jinak by společnosti své zisky uměle snižovaly a společnosti s cizím kapitálem by svůj zisk generovaly například prostřednictvím cenové politiky v zahraničí. Stav kapitálového trhu by měl motivovat společnosti k získávání prostředků z tohoto</w:t>
      </w:r>
      <w:r>
        <w:rPr>
          <w:spacing w:val="-2"/>
        </w:rPr>
        <w:t xml:space="preserve"> </w:t>
      </w:r>
      <w:r>
        <w:t>zdroje.</w:t>
      </w:r>
    </w:p>
    <w:p w:rsidR="00F21896" w:rsidRDefault="00CF76DB">
      <w:pPr>
        <w:pStyle w:val="Zkladntext"/>
        <w:spacing w:before="121"/>
        <w:ind w:left="1418" w:right="1413"/>
        <w:jc w:val="both"/>
      </w:pPr>
      <w:r>
        <w:t xml:space="preserve">Financování z vlastních zdrojů je jistě výhodné především pro společnosti, které netrápí nedostatek finančních prostředků, ale spíše naopak hledají možnosti, jak </w:t>
      </w:r>
      <w:r>
        <w:rPr>
          <w:spacing w:val="2"/>
        </w:rPr>
        <w:t xml:space="preserve">své </w:t>
      </w:r>
      <w:r>
        <w:t>volné prostředky investovat. Častější jsou však situace, kdy by společnosti rády realizovaly projekt, ale nemají k tomu dostatek zdrojů a finančních prostředků. Ale i takové organizace mají mnoho různých možností.</w:t>
      </w:r>
    </w:p>
    <w:p w:rsidR="00F21896" w:rsidRDefault="00CF76DB">
      <w:pPr>
        <w:spacing w:before="120"/>
        <w:ind w:left="1418" w:right="1412"/>
        <w:jc w:val="both"/>
        <w:rPr>
          <w:i/>
          <w:sz w:val="24"/>
        </w:rPr>
      </w:pPr>
      <w:r>
        <w:rPr>
          <w:rFonts w:ascii="TimesNewRomanPS-BoldItalicMT" w:hAnsi="TimesNewRomanPS-BoldItalicMT"/>
          <w:b/>
          <w:i/>
          <w:sz w:val="24"/>
        </w:rPr>
        <w:t>Navýšení základního jmění vklady společníků či vstupem nových společníků</w:t>
      </w:r>
      <w:r>
        <w:rPr>
          <w:i/>
          <w:sz w:val="24"/>
        </w:rPr>
        <w:t>: Jedná se o vklad  již  existujících  společníků  z  vlastních  osobních  prostředků  do  firmy,  určených      k realizaci projektu. Většinou však existující společníci takovými finančními prostředky nedisponují.</w:t>
      </w:r>
    </w:p>
    <w:p w:rsidR="00F21896" w:rsidRDefault="00CF76DB">
      <w:pPr>
        <w:pStyle w:val="Zkladntext"/>
        <w:spacing w:before="117"/>
        <w:ind w:left="1418" w:right="1420"/>
        <w:jc w:val="both"/>
      </w:pPr>
      <w:r>
        <w:t>V případě vstupu nového společníka musí mít nový společník zájem o projekt a zároveň musí do společnosti přinést finanční prostředky k pokrytí daného projektu. Tohoto nového společníka musí již existující společníci velmi pečlivě vybírat, neboť ve většině případů získává tato osoba právo podílet se na rozhodování společnosti. Vstup nového společníka není v podmínkách ČR běžný.</w:t>
      </w:r>
    </w:p>
    <w:p w:rsidR="00F21896" w:rsidRDefault="00CF76DB">
      <w:pPr>
        <w:pStyle w:val="Zkladntext"/>
        <w:spacing w:before="121"/>
        <w:ind w:left="1418" w:right="1416"/>
        <w:jc w:val="both"/>
      </w:pPr>
      <w:r>
        <w:t>Mezi výhody patří nepotřebné zajištění, avšak množství nevýhod převládá. Jedná se například o nového společníka, který nemusí sdílet stejnou strategii jako již existující společníci. Dále dlouhodobé jednání a hledání správného společníka. V případě financování původními společníky je tato možnost nejlepší a nejjednodušší.</w:t>
      </w:r>
    </w:p>
    <w:p w:rsidR="00F21896" w:rsidRDefault="00CF76DB">
      <w:pPr>
        <w:spacing w:before="120"/>
        <w:ind w:left="1418" w:right="1414"/>
        <w:jc w:val="both"/>
        <w:rPr>
          <w:i/>
          <w:sz w:val="24"/>
        </w:rPr>
      </w:pPr>
      <w:r>
        <w:rPr>
          <w:rFonts w:ascii="TimesNewRomanPS-BoldItalicMT" w:hAnsi="TimesNewRomanPS-BoldItalicMT"/>
          <w:b/>
          <w:i/>
          <w:sz w:val="24"/>
        </w:rPr>
        <w:t xml:space="preserve">Emise akcií: </w:t>
      </w:r>
      <w:r>
        <w:rPr>
          <w:i/>
          <w:sz w:val="24"/>
        </w:rPr>
        <w:t>U velkých akciových společností se jedná o poměrně často využívanou metodu navyšování základního kapitálu a tím také získávání prostředků na financování projektů. U</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22"/>
        <w:jc w:val="both"/>
        <w:rPr>
          <w:i/>
          <w:sz w:val="24"/>
        </w:rPr>
      </w:pPr>
      <w:r>
        <w:rPr>
          <w:i/>
          <w:sz w:val="24"/>
        </w:rPr>
        <w:lastRenderedPageBreak/>
        <w:t>malých či středních společností je tato možnost nemyslitelná, neboť se zřídka vyskytuje taková společnost s právní formou akciové společnosti.</w:t>
      </w:r>
    </w:p>
    <w:p w:rsidR="00F21896" w:rsidRDefault="00CF76DB">
      <w:pPr>
        <w:pStyle w:val="Zkladntext"/>
        <w:ind w:left="1418" w:right="1415"/>
        <w:jc w:val="both"/>
      </w:pPr>
      <w:r>
        <w:t>Avšak s financováním projektů prostřednictvím rizikového kapitálu v podobě tzv. business angels (BA) a venture capital (VC) fondů jsou dnes spojovány velké naděje.</w:t>
      </w:r>
    </w:p>
    <w:p w:rsidR="00F21896" w:rsidRDefault="00CF76DB">
      <w:pPr>
        <w:spacing w:before="119"/>
        <w:ind w:left="1418" w:right="1416"/>
        <w:jc w:val="both"/>
        <w:rPr>
          <w:i/>
          <w:sz w:val="24"/>
        </w:rPr>
      </w:pPr>
      <w:r>
        <w:rPr>
          <w:rFonts w:ascii="Arial-BoldItalicMT" w:hAnsi="Arial-BoldItalicMT"/>
          <w:b/>
          <w:i/>
          <w:sz w:val="24"/>
        </w:rPr>
        <w:t>Venture</w:t>
      </w:r>
      <w:r>
        <w:rPr>
          <w:rFonts w:ascii="Arial-BoldItalicMT" w:hAnsi="Arial-BoldItalicMT"/>
          <w:b/>
          <w:i/>
          <w:spacing w:val="-50"/>
          <w:sz w:val="24"/>
        </w:rPr>
        <w:t xml:space="preserve"> </w:t>
      </w:r>
      <w:r>
        <w:rPr>
          <w:rFonts w:ascii="Arial-BoldItalicMT" w:hAnsi="Arial-BoldItalicMT"/>
          <w:b/>
          <w:i/>
          <w:sz w:val="24"/>
        </w:rPr>
        <w:t xml:space="preserve">capital </w:t>
      </w:r>
      <w:r>
        <w:rPr>
          <w:i/>
          <w:sz w:val="24"/>
        </w:rPr>
        <w:t>je zvláštní forma navyšování zdrojů či majetku kapitálovým vstupem dalšího společníka, tj. vstup rizikového kapitálu (venture capital). Tento rizikový a rozvojový kapitál je investicí, jež přichází do společností, které nejsou veřejně obchodovány. VC může mít podobu tzv. seed-financing, které je zaměřeno na financování nákladů výzkumu a vývoje produktu nebo na financování počátků podnikání nebo se může jednat o tzv. start-up- financing, který se zaměřuje na zakládání společností, případně na další vývoj výrobků a na pořízení výrobních</w:t>
      </w:r>
      <w:r>
        <w:rPr>
          <w:i/>
          <w:spacing w:val="-1"/>
          <w:sz w:val="24"/>
        </w:rPr>
        <w:t xml:space="preserve"> </w:t>
      </w:r>
      <w:r>
        <w:rPr>
          <w:i/>
          <w:sz w:val="24"/>
        </w:rPr>
        <w:t>faktorů.</w:t>
      </w:r>
    </w:p>
    <w:p w:rsidR="00F21896" w:rsidRDefault="00CF76DB">
      <w:pPr>
        <w:spacing w:before="120"/>
        <w:ind w:left="1418" w:right="1414"/>
        <w:jc w:val="both"/>
        <w:rPr>
          <w:i/>
          <w:sz w:val="24"/>
        </w:rPr>
      </w:pPr>
      <w:r>
        <w:rPr>
          <w:i/>
          <w:sz w:val="24"/>
        </w:rPr>
        <w:t>Fond (společník, investor) vstoupí do vybrané společnosti tak, že navýší základní kapitál a jeho podíl je obvykle tvořen nadpoloviční částí z celkového základního kapitálu. Poté fond kontroluje společnost a v případě úspěšnosti prodá přibližně po třech až sedmi letech svůj podíl s velkým ziskem původním vlastníkům. Investoři se v takových případech zabývají projekty podle kvality a záměru managementu.</w:t>
      </w:r>
    </w:p>
    <w:p w:rsidR="00F21896" w:rsidRDefault="00CF76DB">
      <w:pPr>
        <w:pStyle w:val="Zkladntext"/>
        <w:spacing w:before="121"/>
        <w:ind w:left="1418" w:right="1413"/>
        <w:jc w:val="both"/>
      </w:pPr>
      <w:r>
        <w:t>Rozdílem VC oproti bankovním úvěrům je tedy skutečnost, že prostřednictvím VC nedochází k poskytnutí úvěru společnosti, ale poskytnutí vlastního kapitálu. Výhodou je, že společnost není zatěžována splácením úroků a umořováním dluhů, ale naopak se stává kapitálově vybavenější. VC investor se obvykle stává menšinovým podílníkem na kapitálu společnosti a má hlavní pravomoc v rozhodování o některých důležitých projektech.</w:t>
      </w:r>
    </w:p>
    <w:p w:rsidR="00F21896" w:rsidRDefault="00CF76DB">
      <w:pPr>
        <w:pStyle w:val="Zkladntext"/>
        <w:ind w:left="1418" w:right="1412"/>
        <w:jc w:val="both"/>
      </w:pPr>
      <w:r>
        <w:t>Výhodami je nenutnost zajištění a skutečnost, že rozhodovacím prvkem je kvalita projektu a záměr managementu. Mezi nevýhody lze zařadit možnost nového subjektu vstupovat do řízení, dlouhodobé jednání, administrativní náročnost a také malá pravděpodobnost získání tohoto typu</w:t>
      </w:r>
      <w:r>
        <w:rPr>
          <w:spacing w:val="1"/>
        </w:rPr>
        <w:t xml:space="preserve"> </w:t>
      </w:r>
      <w:r>
        <w:t>financování.</w:t>
      </w:r>
    </w:p>
    <w:p w:rsidR="00F21896" w:rsidRDefault="00CF76DB">
      <w:pPr>
        <w:pStyle w:val="Zkladntext"/>
        <w:spacing w:before="121"/>
        <w:ind w:left="1418" w:right="1417"/>
        <w:jc w:val="both"/>
      </w:pPr>
      <w:r>
        <w:t>Venture kapitál je většinou investován do projektů, jejichž úspěšnost je nejistá, které však      v případě příznivého vývoje nabízejí vysoké zhodnocení. Jedná se zejména o financování nově vznikajících inovativních společností, založených na využívání specifických znalostí svých majitelů a klíčových zaměstnanců. Tyto společnosti obvykle ještě nejsou ziskové, nemají dostatek hmotných aktiv, a proto nedosáhnou na financování formou bankovních úvěrů, a přitom již vyčerpaly vlastní zdroje</w:t>
      </w:r>
      <w:r>
        <w:rPr>
          <w:spacing w:val="-6"/>
        </w:rPr>
        <w:t xml:space="preserve"> </w:t>
      </w:r>
      <w:r>
        <w:t>financování.</w:t>
      </w:r>
    </w:p>
    <w:p w:rsidR="00F21896" w:rsidRDefault="00CF76DB">
      <w:pPr>
        <w:pStyle w:val="Zkladntext"/>
        <w:ind w:left="1418" w:right="1418"/>
        <w:jc w:val="both"/>
      </w:pPr>
      <w:r>
        <w:t>Uvedený typ kapitálu se však používá i k financování projektů, které již určitý úspěch zaznamenaly a potřebují financovat další rozvoj. V tom případě je označení rizikový kapitál již zavádějící a spíš by odpovídalo pojmu rozvojový</w:t>
      </w:r>
      <w:r>
        <w:rPr>
          <w:spacing w:val="-14"/>
        </w:rPr>
        <w:t xml:space="preserve"> </w:t>
      </w:r>
      <w:r>
        <w:t>kapitál.</w:t>
      </w:r>
    </w:p>
    <w:p w:rsidR="00F21896" w:rsidRDefault="00CF76DB">
      <w:pPr>
        <w:pStyle w:val="Zkladntext"/>
        <w:ind w:left="1418" w:right="1414"/>
        <w:jc w:val="both"/>
      </w:pPr>
      <w:r>
        <w:t>Rizikový kapitál poskytuje solidní kapitálový základ pro budoucnost – aby bylo možno splnit záměry růstu společnosti a plány jejího rozvoje. Během investičního období společnost  neplatí žádné splátky ani úrokové náklady – z tohoto důvodu neexistuje žádný negativní vliv na hotovostní tok (pokud rizikový kapitál nezahrnuje prioritní akcie, ze kterých se platí fixní dividenda a které mohou mít stanoveny termíny umoření, nebo pokud není součástí finančního balíku</w:t>
      </w:r>
      <w:r>
        <w:rPr>
          <w:spacing w:val="-1"/>
        </w:rPr>
        <w:t xml:space="preserve"> </w:t>
      </w:r>
      <w:r>
        <w:t>dluh).</w:t>
      </w:r>
    </w:p>
    <w:p w:rsidR="00F21896" w:rsidRDefault="00CF76DB">
      <w:pPr>
        <w:pStyle w:val="Zkladntext"/>
        <w:spacing w:before="118"/>
        <w:ind w:left="1418" w:right="1413"/>
        <w:jc w:val="both"/>
      </w:pPr>
      <w:r>
        <w:t>Investor rizikového kapitálu se snaží být skutečným obchodním partnerem, který se podílí na riziku a odměnách, poskytuje praktické rady a odborné znalosti (dle potřeby) a napomáhá obchodnímu úspěchu, obchodní aktiva nebudou pod žádnými retenčními právy a podnikatel nebude muset poskytovat žádné osobní záruky. Existuje mnoho rozličných zdrojů, druhů a typů organizací poskytujících rizikový kapitál, takže je možné uspokojit různorodé potřeby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4"/>
        <w:jc w:val="both"/>
      </w:pPr>
      <w:r>
        <w:lastRenderedPageBreak/>
        <w:t>Na druhé straně ani financování rizikového kapitálu není úplně bez rizika – fondy rizikového kapitálu nesou riziko nezdaru stejně jako ostatní majitelé nebo akcionáři. Participují na kmenovém jmění a jsou odměňováni v závislosti na úspěchu firmy – podílejí se na zisku, ale i ztrátě a na konečném prodeji investice.</w:t>
      </w:r>
    </w:p>
    <w:p w:rsidR="00F21896" w:rsidRDefault="00CF76DB">
      <w:pPr>
        <w:pStyle w:val="Zkladntext"/>
        <w:ind w:left="1418" w:right="1410"/>
        <w:jc w:val="both"/>
      </w:pPr>
      <w:r>
        <w:t>Financování venture kapitálem využívají zejména společnosti, které se orientují na technologické inovace. V zahraničí je rozvoj technologií podporován základními tzv. spin-off společnostmi, které jsou zřizované univerzitami, a cílem je přenos výsledků výzkumu do praxe. Často do nich investují i venture kapitál.</w:t>
      </w:r>
    </w:p>
    <w:p w:rsidR="00F21896" w:rsidRDefault="00CF76DB">
      <w:pPr>
        <w:pStyle w:val="Zkladntext"/>
        <w:ind w:left="1418" w:right="1419"/>
        <w:jc w:val="both"/>
      </w:pPr>
      <w:r>
        <w:t>Ačkoliv má financování rizikovým VC spoustu předností, není v ČR jeho používání příliš rozšířeno. Jedním z důvodů jsou požadavky VC společností na poměrně hodně vysokou rentabilitu realizovaných projektů (většinou na úrovni 20 až 30 %).</w:t>
      </w:r>
    </w:p>
    <w:p w:rsidR="00F21896" w:rsidRDefault="00CF76DB">
      <w:pPr>
        <w:pStyle w:val="Zkladntext"/>
        <w:ind w:left="1418"/>
        <w:jc w:val="both"/>
      </w:pPr>
      <w:r>
        <w:t xml:space="preserve">Jinou formou poskytování rizikového kapitálu je prostřednictvím tzv. </w:t>
      </w:r>
      <w:r>
        <w:rPr>
          <w:b/>
        </w:rPr>
        <w:t xml:space="preserve">business angels </w:t>
      </w:r>
      <w:r>
        <w:t>neboli</w:t>
      </w:r>
    </w:p>
    <w:p w:rsidR="00F21896" w:rsidRDefault="00CF76DB">
      <w:pPr>
        <w:pStyle w:val="Zkladntext"/>
        <w:spacing w:before="0"/>
        <w:ind w:left="1418" w:right="1412"/>
        <w:jc w:val="both"/>
      </w:pPr>
      <w:r>
        <w:t>„obchodních andělů“. Jedná se o jednotlivce, kteří se již na trh úspěšně probojovali a hledají nové věci. Nezáleží jim ani tak na výnosnosti a minimálním riziku, ale spíše chtějí svůj kapitál dát do oblasti, kde by se sami mohli angažovat a využívat své nabyté zkušenosti, schopnosti a kontakty k rozvoji společnosti, do níž investovali. V podstatě se jedná o zakoupení minoritního podílu, přičemž většinový podíl se nechává v držení původních vlastníků, aby jim nechal vysokou motivaci k rozvoji jejich firmy. Po nějaké době (3–5 let) tento svůj podíl odprodají a realizují zisk představovaný rozdílem mezi nákupní a prodejní cenou svého podílu, čemuž se říká</w:t>
      </w:r>
      <w:r>
        <w:rPr>
          <w:spacing w:val="-3"/>
        </w:rPr>
        <w:t xml:space="preserve"> </w:t>
      </w:r>
      <w:r>
        <w:t>exit.</w:t>
      </w:r>
    </w:p>
    <w:p w:rsidR="00F21896" w:rsidRDefault="00055BC6">
      <w:pPr>
        <w:pStyle w:val="Zkladntext"/>
        <w:spacing w:before="121"/>
        <w:ind w:left="1418" w:right="1416"/>
        <w:jc w:val="both"/>
      </w:pPr>
      <w:r>
        <w:rPr>
          <w:noProof/>
        </w:rPr>
        <w:lastRenderedPageBreak/>
        <w:pict w14:anchorId="6E37F524">
          <v:group id="Group 1929" o:spid="_x0000_s4262" style="position:absolute;left:0;text-align:left;margin-left:68.65pt;margin-top:106.35pt;width:457.3pt;height:103.55pt;z-index:251654144;mso-wrap-distance-left:0;mso-wrap-distance-right:0;mso-position-horizontal-relative:page" coordorigin="1373,2127" coordsize="9146,20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">
            <o:lock v:ext="edit" aspectratio="t"/>
            <v:shape id="Text Box 351" o:spid="_x0000_s4263" type="#_x0000_t202" style="position:absolute;left:10795;top:110490;width:5796915;height:327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2,4</w:t>
                    </w:r>
                  </w:p>
                </w:txbxContent>
              </v:textbox>
            </v:shape>
            <v:shape id="Text Box 352" o:spid="_x0000_s4264" type="#_x0000_t202" style="position:absolute;left:10795;top:43815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36"/>
                      <w:rPr>
                        <w:sz w:val="20"/>
                      </w:rPr>
                    </w:pPr>
                    <w:r>
                      <w:rPr>
                        <w:sz w:val="20"/>
                      </w:rPr>
                      <w:t>2,3</w:t>
                    </w:r>
                  </w:p>
                </w:txbxContent>
              </v:textbox>
            </v:shape>
            <v:shape id="Text Box 353" o:spid="_x0000_s4265" type="#_x0000_t202" style="position:absolute;left:10795;top:61341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28"/>
                      <w:rPr>
                        <w:sz w:val="20"/>
                      </w:rPr>
                    </w:pPr>
                    <w:r>
                      <w:rPr>
                        <w:sz w:val="20"/>
                      </w:rPr>
                      <w:t>3,6</w:t>
                    </w:r>
                  </w:p>
                </w:txbxContent>
              </v:textbox>
            </v:shape>
            <v:shape id="Text Box 354" o:spid="_x0000_s4266" type="#_x0000_t202" style="position:absolute;left:10795;top:78867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pSI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BqXpSIyAAAAOEA&#13;&#10;AAAPAAAAAAAAAAAAAAAAAAcCAABkcnMvZG93bnJldi54bWxQSwUGAAAAAAMAAwC3AAAA/AIAAAAA&#13;&#10;" filled="f" stroked="f">
              <o:lock v:ext="edit" aspectratio="t" verticies="t" text="t" shapetype="t"/>
              <v:textbox inset="0,0,0,0">
                <w:txbxContent>
                  <w:p w:rsidR="00AC039F" w:rsidRDefault="00AC039F">
                    <w:pPr>
                      <w:spacing w:line="223" w:lineRule="exact"/>
                      <w:ind w:left="37"/>
                      <w:rPr>
                        <w:sz w:val="20"/>
                      </w:rPr>
                    </w:pPr>
                    <w:r>
                      <w:rPr>
                        <w:sz w:val="20"/>
                        <w:u w:val="single"/>
                      </w:rPr>
                      <w:t>3,75</w:t>
                    </w:r>
                  </w:p>
                </w:txbxContent>
              </v:textbox>
            </v:shape>
            <v:shape id="Text Box 355" o:spid="_x0000_s4267" type="#_x0000_t202" style="position:absolute;left:10795;top:96393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" fillcolor="#d9d9d9" stroked="f">
              <o:lock v:ext="edit" aspectratio="t" verticies="t" text="t" shapetype="t"/>
              <v:textbox inset="0,0,0,0">
                <w:txbxContent>
                  <w:p w:rsidR="00AC039F" w:rsidRDefault="00AC039F">
                    <w:pPr>
                      <w:spacing w:line="223" w:lineRule="exact"/>
                      <w:ind w:left="146"/>
                      <w:rPr>
                        <w:sz w:val="20"/>
                      </w:rPr>
                    </w:pPr>
                    <w:r>
                      <w:rPr>
                        <w:w w:val="99"/>
                        <w:sz w:val="20"/>
                        <w:shd w:val="clear" w:color="auto" w:fill="D9D9D9"/>
                      </w:rPr>
                      <w:t xml:space="preserve"> </w:t>
                    </w:r>
                    <w:r>
                      <w:rPr>
                        <w:sz w:val="20"/>
                        <w:shd w:val="clear" w:color="auto" w:fill="D9D9D9"/>
                      </w:rPr>
                      <w:t xml:space="preserve">1=100 % </w:t>
                    </w:r>
                  </w:p>
                </w:txbxContent>
              </v:textbox>
            </v:shape>
            <v:shape id="Text Box 356" o:spid="_x0000_s4268" type="#_x0000_t202" style="position:absolute;left:10795;top:1139190;width:5796915;height:175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n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ivupZ8kAAADh&#13;&#10;AAAADwAAAAAAAAAAAAAAAAAHAgAAZHJzL2Rvd25yZXYueG1sUEsFBgAAAAADAAMAtwAAAP0CAAAA&#13;&#10;AA==&#13;&#10;" filled="f" stroked="f">
              <o:lock v:ext="edit" aspectratio="t" verticies="t" text="t" shapetype="t"/>
              <v:textbox inset="0,0,0,0">
                <w:txbxContent>
                  <w:p w:rsidR="00AC039F" w:rsidRDefault="00AC039F">
                    <w:pPr>
                      <w:spacing w:line="223" w:lineRule="exact"/>
                      <w:ind w:left="28"/>
                      <w:rPr>
                        <w:sz w:val="20"/>
                      </w:rPr>
                    </w:pPr>
                    <w:r>
                      <w:rPr>
                        <w:sz w:val="20"/>
                      </w:rPr>
                      <w:t>SOUČET</w:t>
                    </w:r>
                  </w:p>
                </w:txbxContent>
              </v:textbox>
            </v:shape>
            <v:shape id="Text Box 357" o:spid="_x0000_s4269" type="#_x0000_t202" style="position:absolute;left:9525;top:9525;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" fillcolor="#d9d9d9" stroked="f">
              <o:lock v:ext="edit" aspectratio="t" verticies="t" text="t" shapetype="t"/>
              <v:textbox inset="0,0,0,0">
                <w:txbxContent>
                  <w:p w:rsidR="00AC039F" w:rsidRDefault="00AC039F">
                    <w:pPr>
                      <w:tabs>
                        <w:tab w:val="left" w:pos="978"/>
                      </w:tabs>
                      <w:spacing w:before="108"/>
                      <w:ind w:left="146"/>
                      <w:rPr>
                        <w:sz w:val="20"/>
                      </w:rPr>
                    </w:pPr>
                    <w:r>
                      <w:rPr>
                        <w:spacing w:val="-21"/>
                        <w:w w:val="99"/>
                        <w:sz w:val="20"/>
                        <w:shd w:val="clear" w:color="auto" w:fill="D9D9D9"/>
                      </w:rPr>
                      <w:t xml:space="preserve"> </w:t>
                    </w:r>
                    <w:r>
                      <w:rPr>
                        <w:sz w:val="20"/>
                        <w:shd w:val="clear" w:color="auto" w:fill="D9D9D9"/>
                      </w:rPr>
                      <w:t>0,05</w:t>
                    </w:r>
                    <w:r>
                      <w:rPr>
                        <w:sz w:val="20"/>
                        <w:shd w:val="clear" w:color="auto" w:fill="D9D9D9"/>
                      </w:rPr>
                      <w:tab/>
                    </w:r>
                  </w:p>
                </w:txbxContent>
              </v:textbox>
            </v:shape>
            <v:shape id="Text Box 358" o:spid="_x0000_s4270" type="#_x0000_t202" style="position:absolute;left:10795;top:110490;width:5796915;height:1203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" fillcolor="#d9d9d9" stroked="f">
              <o:lock v:ext="edit" aspectratio="t" verticies="t" text="t" shapetype="t"/>
              <v:textbox inset="0,0,0,0">
                <w:txbxContent>
                  <w:p w:rsidR="00AC039F" w:rsidRDefault="00AC039F">
                    <w:pPr>
                      <w:ind w:left="28" w:right="600"/>
                      <w:rPr>
                        <w:sz w:val="20"/>
                      </w:rPr>
                    </w:pPr>
                    <w:r>
                      <w:rPr>
                        <w:sz w:val="20"/>
                      </w:rPr>
                      <w:t>Možnosti doprovodního programu</w:t>
                    </w:r>
                  </w:p>
                </w:txbxContent>
              </v:textbox>
            </v:shape>
            <v:shape id="Text Box 359" o:spid="_x0000_s4271" type="#_x0000_t202" style="position:absolute;left:9525;top:9525;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37"/>
                      <w:rPr>
                        <w:sz w:val="20"/>
                      </w:rPr>
                    </w:pPr>
                    <w:r>
                      <w:rPr>
                        <w:sz w:val="20"/>
                      </w:rPr>
                      <w:t>2 x 0,25</w:t>
                    </w:r>
                  </w:p>
                </w:txbxContent>
              </v:textbox>
            </v:shape>
            <w10:wrap type="topAndBottom" anchorx="page"/>
          </v:group>
        </w:pict>
      </w:r>
      <w:r w:rsidR="00CF76DB">
        <w:t xml:space="preserve">Business angels preferují investice do společností v počátečních fázích rozvoje. Jedná se </w:t>
      </w:r>
      <w:r w:rsidR="00CF76DB">
        <w:lastRenderedPageBreak/>
        <w:t>zpravidla o fyzické osoby, které v minulosti působily na pozicích významných manažerů, ale již aktivně nepracují, případně jsou to poradci, konzultanti apod. Disponují relativně vysokým kapitálem, který mohou investováním do perspektivních společností zhodnocovat. Snaží se investovat  v oborech,  kterým  dobře  rozumějí,  a  společnostem  poskytují  i  poradenství.   V posledních  letech  se  často  sdružují  do  sítí,  spolupracují  při  přípravě  doporučení  i      v oblastech, na které se individuální investoři</w:t>
      </w:r>
      <w:r w:rsidR="00CF76DB">
        <w:rPr>
          <w:spacing w:val="-5"/>
        </w:rPr>
        <w:t xml:space="preserve"> </w:t>
      </w:r>
      <w:r w:rsidR="00CF76DB">
        <w:t>nespecializují.</w:t>
      </w:r>
    </w:p>
    <w:p w:rsidR="00F21896" w:rsidRDefault="00F21896">
      <w:pPr>
        <w:pStyle w:val="Zkladntext"/>
        <w:spacing w:before="9"/>
        <w:rPr>
          <w:sz w:val="9"/>
        </w:rPr>
      </w:pPr>
    </w:p>
    <w:p w:rsidR="00F21896" w:rsidRDefault="00CF76DB">
      <w:pPr>
        <w:pStyle w:val="Zkladntext"/>
        <w:spacing w:before="90"/>
        <w:ind w:left="1418" w:right="1416"/>
        <w:jc w:val="both"/>
      </w:pPr>
      <w:r>
        <w:t>Na rozdíl od venture kapitálových fondů přináší anděl do  společnosti  i určité know-how       v podobě odborných znalostí, orientaci v daném oboru, popřípadě kontakty na strategické partnery. Investiční vstup je stejně jako v případě venture kapitálu omezen na předem stanovené období, na jehož konci investor odprodá svůj podíl. Business angels (BA) tedy nehledají pouze nejvyšší výnos s určitou výší rizika, hledají především oblast, ve které se mohou aktivně angažovat a využívat své zkušenosti a kontakty pro podporu růstu společnosti, do níž</w:t>
      </w:r>
      <w:r>
        <w:rPr>
          <w:spacing w:val="1"/>
        </w:rPr>
        <w:t xml:space="preserve"> </w:t>
      </w:r>
      <w:r>
        <w:t>investují.</w:t>
      </w:r>
    </w:p>
    <w:p w:rsidR="00F21896" w:rsidRDefault="00CF76DB">
      <w:pPr>
        <w:pStyle w:val="Zkladntext"/>
        <w:spacing w:before="119"/>
        <w:ind w:left="1418" w:right="1414"/>
        <w:jc w:val="both"/>
      </w:pPr>
      <w:r>
        <w:t>To, co odlišuje tento kapitálový vstup od VC, je, že se uskutečňuje zpravidla anonymně. Rozdíl oproti VC spočívá také v tom, že BA se osobně angažuje ve společnosti, do níž investoval. Může vystupovat jako poradce, přinášet své zkušenosti, což je nepochybně významně přínosné.</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4"/>
        <w:jc w:val="both"/>
      </w:pPr>
      <w:r>
        <w:lastRenderedPageBreak/>
        <w:t>V ČR a SR tento systém není natolik rozvinutý, aby se dal měřit se zahraničním, kde disponují různé sítě BA miliardami</w:t>
      </w:r>
      <w:r>
        <w:rPr>
          <w:spacing w:val="-4"/>
        </w:rPr>
        <w:t xml:space="preserve"> </w:t>
      </w:r>
      <w:r>
        <w:t>eur.</w:t>
      </w:r>
    </w:p>
    <w:p w:rsidR="00F21896" w:rsidRDefault="00CF76DB">
      <w:pPr>
        <w:pStyle w:val="Zkladntext"/>
        <w:ind w:left="1418" w:right="1414"/>
        <w:jc w:val="both"/>
      </w:pPr>
      <w:r>
        <w:t>Jako výhody lze u tohoto typu shledat zkušenosti příchozího investora, jenž pomáhá společnostem, a také levný a rychle dostupný kapitál pro danou společnost k pokrytí projektu. Mezi nevýhody lze zařadit hlavně nerozvinutou sít BA v tuzemsku a neochotu většiny schopných a zkušených lidí investovat do projektů, jež pro ně nejsou nejvýnosnější možností bez nutnosti práce.</w:t>
      </w:r>
    </w:p>
    <w:p w:rsidR="00F21896" w:rsidRDefault="00F21896">
      <w:pPr>
        <w:pStyle w:val="Zkladntext"/>
        <w:spacing w:before="0"/>
        <w:rPr>
          <w:sz w:val="32"/>
        </w:rPr>
      </w:pPr>
    </w:p>
    <w:p w:rsidR="00F21896" w:rsidRDefault="00CF76DB">
      <w:pPr>
        <w:pStyle w:val="Nadpis3"/>
        <w:numPr>
          <w:ilvl w:val="2"/>
          <w:numId w:val="110"/>
        </w:numPr>
        <w:tabs>
          <w:tab w:val="left" w:pos="2217"/>
        </w:tabs>
        <w:ind w:left="1418" w:right="1422" w:firstLine="0"/>
        <w:jc w:val="both"/>
      </w:pPr>
      <w:bookmarkStart w:id="110" w:name="_bookmark94"/>
      <w:bookmarkEnd w:id="110"/>
      <w:r>
        <w:t>Může s financováním projektu pomoci strategický partner nebo někdo jiný</w:t>
      </w:r>
      <w:r>
        <w:rPr>
          <w:rFonts w:ascii="Arial-BoldItalicMT" w:hAnsi="Arial-BoldItalicMT"/>
        </w:rPr>
        <w:t>?</w:t>
      </w:r>
    </w:p>
    <w:p w:rsidR="00F21896" w:rsidRDefault="00CF76DB">
      <w:pPr>
        <w:pStyle w:val="Zkladntext"/>
        <w:spacing w:before="230"/>
        <w:ind w:left="1418" w:right="1418"/>
        <w:jc w:val="both"/>
      </w:pPr>
      <w:r>
        <w:t>Strategického partnera může představovat zejména velká společnost, která již dlouho působí na trhu, do nějž vstupuje začínající společnost. V okamžiku, kdy se její činností vytvoří takové výstupy, které představují vysokou hodnotu pro společnost působící ve stejné oblasti, může mít strategický partner zájem do začínající společnosti kapitálově vstoupit a profinancovat zajímavé projekty. K tomu lze dojít například v situaci, kdy mohou její  výrobky vhodně doplňovat výrobní řadu, vytvoří významnou obchodní síť či se společnost stane držitelem silné ochranné známky nebo patentů, které jsou pro daný obor přínosné a dokážou generovat</w:t>
      </w:r>
      <w:r>
        <w:rPr>
          <w:spacing w:val="-1"/>
        </w:rPr>
        <w:t xml:space="preserve"> </w:t>
      </w:r>
      <w:r>
        <w:t>výnosy.</w:t>
      </w:r>
    </w:p>
    <w:p w:rsidR="00F21896" w:rsidRDefault="00CF76DB">
      <w:pPr>
        <w:pStyle w:val="Zkladntext"/>
        <w:spacing w:before="121"/>
        <w:ind w:left="1418" w:right="1414"/>
        <w:jc w:val="both"/>
      </w:pPr>
      <w:r>
        <w:t>Financování projektů prostřednictvím Initial Public Offering (IPO) je ve světě, na rozdíl od České a Slovenské republiky, značně rozšířené a na rozvinutých kapitálových trzích patří již k tradičním způsobům získávání peněžních prostředků potřebných pro rozvoj podnikání a realizaci projektů.</w:t>
      </w:r>
    </w:p>
    <w:p w:rsidR="00F21896" w:rsidRDefault="00CF76DB">
      <w:pPr>
        <w:pStyle w:val="Zkladntext"/>
        <w:ind w:left="1418" w:right="1418"/>
        <w:jc w:val="both"/>
      </w:pPr>
      <w:r>
        <w:t>Z komparativní analýzy zahraničních definicí pojmu Initial Public Offering vyplývá, že většina autorů klade při vymezení tohoto pojmu důraz na skutečnost, že společnost poprvé nabízí veřejnosti své cenné papíry, v užším slova smyslu akcie, a zároveň vstupuje na veřejný organizovaný trh cenných papírů, představovaný nejčastěji burzou, jakožto vrcholovou institucí. Podstatné je, že IPO může uskutečnit pouze emitent, s jehož cennými papíry se v dané době na veřejném trhu cenných papírů neobchoduje.</w:t>
      </w:r>
    </w:p>
    <w:p w:rsidR="00F21896" w:rsidRDefault="00CF76DB">
      <w:pPr>
        <w:pStyle w:val="Zkladntext"/>
        <w:spacing w:before="121"/>
        <w:ind w:left="1418" w:right="1416"/>
        <w:jc w:val="both"/>
      </w:pPr>
      <w:r>
        <w:t>Většina autorů odborné literatury uvádí jako hlavní důvod pro realizaci IPO získání potřebných finančních zdrojů pro realizaci projektu bez omezení, která jsou spojena s úvěrovým financováním. K realizaci veřejné emise akcií přistupují nejčastěji společnosti, které se nacházejí v situaci, kdy pro financování jejich expanzivních plánů již nestačí interní zdroje ani bankovní úvěry. Primární trh cenných papírů umožňuje získat kapitál od velkého počtu předem neznámých investorů. Výhodou je rovněž rozdělení kapitálu v požadované výši do velkého počtu akcií s takovou nominální hodnotou, za kterou budou na trhu</w:t>
      </w:r>
      <w:r>
        <w:rPr>
          <w:spacing w:val="28"/>
        </w:rPr>
        <w:t xml:space="preserve"> </w:t>
      </w:r>
      <w:r>
        <w:t>snadno realizovatelné. Výsledkem je kumulace kapitálu takové hodnoty, jakou by nebyl schopen, resp. ochoten, poskytnout individuální investor, případně omezený počet</w:t>
      </w:r>
      <w:r>
        <w:rPr>
          <w:spacing w:val="-12"/>
        </w:rPr>
        <w:t xml:space="preserve"> </w:t>
      </w:r>
      <w:r>
        <w:t>investorů.</w:t>
      </w:r>
    </w:p>
    <w:p w:rsidR="00F21896" w:rsidRDefault="00CF76DB">
      <w:pPr>
        <w:pStyle w:val="Zkladntext"/>
        <w:ind w:left="1418" w:right="1417"/>
        <w:jc w:val="both"/>
      </w:pPr>
      <w:r>
        <w:t xml:space="preserve">Získání peněžních prostředků formou IPO by mělo </w:t>
      </w:r>
      <w:r>
        <w:rPr>
          <w:spacing w:val="-2"/>
        </w:rPr>
        <w:t xml:space="preserve">být </w:t>
      </w:r>
      <w:r>
        <w:t>zajímavou alternativou k dluhovému financování zejména pro společnosti, jejichž investice jsou v současné době i v plánované budoucnosti vysoké, mají vysoký podíl finanční zadluženosti a vysoký růstový potenciál, neboť všechny tyto faktory motivují často společnosti ke vstupu na kapitálový trh formou IPO.</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3"/>
        <w:numPr>
          <w:ilvl w:val="2"/>
          <w:numId w:val="110"/>
        </w:numPr>
        <w:tabs>
          <w:tab w:val="left" w:pos="2191"/>
        </w:tabs>
        <w:spacing w:before="79"/>
        <w:jc w:val="both"/>
        <w:rPr>
          <w:rFonts w:ascii="Arial-BoldItalicMT" w:hAnsi="Arial-BoldItalicMT"/>
        </w:rPr>
      </w:pPr>
      <w:bookmarkStart w:id="111" w:name="_bookmark95"/>
      <w:bookmarkEnd w:id="111"/>
      <w:r>
        <w:rPr>
          <w:rFonts w:ascii="Arial-BoldItalicMT" w:hAnsi="Arial-BoldItalicMT"/>
        </w:rPr>
        <w:lastRenderedPageBreak/>
        <w:t xml:space="preserve">Podpora z </w:t>
      </w:r>
      <w:r>
        <w:t>veřejných zdrojů a zdrojů</w:t>
      </w:r>
      <w:r>
        <w:rPr>
          <w:spacing w:val="-34"/>
        </w:rPr>
        <w:t xml:space="preserve"> </w:t>
      </w:r>
      <w:r>
        <w:t>EU</w:t>
      </w:r>
    </w:p>
    <w:p w:rsidR="00F21896" w:rsidRDefault="00CF76DB">
      <w:pPr>
        <w:pStyle w:val="Zkladntext"/>
        <w:spacing w:before="231"/>
        <w:ind w:left="1418" w:right="1415"/>
        <w:jc w:val="both"/>
      </w:pPr>
      <w:r>
        <w:t xml:space="preserve">Jedná se o finanční prostředky poskytnuté ze státního rozpočtu na určitý účel. V tomto případě jde o přímou podporu. Způsob získání této podpory není nijak jednoduchý, neboť ji lze získat pouze na základě veřejné soutěže na grantové projekty. Tato metoda </w:t>
      </w:r>
      <w:r>
        <w:rPr>
          <w:spacing w:val="3"/>
        </w:rPr>
        <w:t xml:space="preserve">se </w:t>
      </w:r>
      <w:r>
        <w:t>převážně používá jako doplňková část aplikovaného výzkumu a</w:t>
      </w:r>
      <w:r>
        <w:rPr>
          <w:spacing w:val="-2"/>
        </w:rPr>
        <w:t xml:space="preserve"> </w:t>
      </w:r>
      <w:r>
        <w:t>vývoje.</w:t>
      </w:r>
    </w:p>
    <w:p w:rsidR="00F21896" w:rsidRDefault="00CF76DB">
      <w:pPr>
        <w:pStyle w:val="Zkladntext"/>
        <w:spacing w:before="121"/>
        <w:ind w:left="1418" w:right="1419"/>
        <w:jc w:val="both"/>
      </w:pPr>
      <w:r>
        <w:t>Možnost zdrojů ze státního rozpočtu se často provádí prostřednictvím ministerstev, jež nabízí místo grantů také dotace k posílení národní ekonomiky.</w:t>
      </w:r>
    </w:p>
    <w:p w:rsidR="00F21896" w:rsidRDefault="00CF76DB">
      <w:pPr>
        <w:pStyle w:val="Zkladntext"/>
        <w:ind w:left="1418" w:right="1414"/>
        <w:jc w:val="both"/>
      </w:pPr>
      <w:r>
        <w:t>Přímá finanční podpora může být podle zákona o podpoře výzkumu a vývoje z veřejných prostředků poskytovaná ve formě účelové, popřípadě institucionální podpory.</w:t>
      </w:r>
    </w:p>
    <w:p w:rsidR="00F21896" w:rsidRDefault="00CF76DB">
      <w:pPr>
        <w:pStyle w:val="Zkladntext"/>
        <w:ind w:left="1418" w:right="1416"/>
        <w:jc w:val="both"/>
      </w:pPr>
      <w:r>
        <w:t>Vedle účelové podpory se státní podpora výzkumu a vývoje uskutečňuje formou institucionálního financování, tj. podpora výzkumných organizací zřízených zákonem nebo ústředními orgány. Z těchto prostředků jsou na základě hodnocení výsledků jejich činnosti financovány jejich investice, mzdy, programy apod.</w:t>
      </w:r>
    </w:p>
    <w:p w:rsidR="00F21896" w:rsidRDefault="00CF76DB">
      <w:pPr>
        <w:pStyle w:val="Zkladntext"/>
        <w:ind w:left="1418" w:right="1414"/>
        <w:jc w:val="both"/>
      </w:pPr>
      <w:r>
        <w:t>Kromě podnikových prostředků a přímé podpory z veřejných zdrojů se může významným nástrojem financování projektů stát i nepřímá podpora z veřejných zdrojů. Jestliže přímá podpora spočívá v poskytování prostředků z veřejných rozpočtů, nepřímá podpora se uskutečňuje formou snížení předepisované sazby celních, daňových a jiných sazeb, dávek a poplatků, které jsou součástí příjmu těchto rozpočtů apod.</w:t>
      </w:r>
    </w:p>
    <w:p w:rsidR="00F21896" w:rsidRDefault="00055BC6">
      <w:pPr>
        <w:pStyle w:val="Zkladntext"/>
        <w:spacing w:before="2"/>
        <w:rPr>
          <w:sz w:val="18"/>
        </w:rPr>
      </w:pPr>
      <w:r>
        <w:rPr>
          <w:noProof/>
        </w:rPr>
        <w:pict w14:anchorId="0785AEA5">
          <v:shape id="Text Box 349" o:spid="_x0000_s4261" type="#_x0000_t202" style="position:absolute;margin-left:65.3pt;margin-top:12.7pt;width:464.9pt;height:118.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" filled="f" strokeweight=".16936mm">
            <o:lock v:ext="edit" aspectratio="t" verticies="t" text="t" shapetype="t"/>
            <v:textbox inset="0,0,0,0">
              <w:txbxContent>
                <w:p w:rsidR="00AC039F" w:rsidRDefault="00AC039F">
                  <w:pPr>
                    <w:spacing w:before="18"/>
                    <w:ind w:left="107"/>
                    <w:rPr>
                      <w:b/>
                      <w:sz w:val="24"/>
                    </w:rPr>
                  </w:pPr>
                  <w:r>
                    <w:rPr>
                      <w:b/>
                      <w:sz w:val="24"/>
                    </w:rPr>
                    <w:t>Pozor:</w:t>
                  </w:r>
                </w:p>
                <w:p w:rsidR="00AC039F" w:rsidRDefault="00AC039F">
                  <w:pPr>
                    <w:spacing w:before="118"/>
                    <w:ind w:left="107" w:right="106"/>
                    <w:jc w:val="both"/>
                    <w:rPr>
                      <w:b/>
                      <w:sz w:val="24"/>
                    </w:rPr>
                  </w:pPr>
                  <w:r>
                    <w:rPr>
                      <w:b/>
                      <w:sz w:val="24"/>
                    </w:rPr>
                    <w:t>Snížení daňové sazby však nemusí automaticky znamenat i snížení rozpočtového příjmu, protože nižší procentní sazba může být vykompenzována absolutním nárůstem zdaňovaných aktivit. Podobně snížení celní sazby může vést k vyššímu výnosu z cel, jestliže dojde u dané komodity v důsledku nižšího cla k nárůstu importu podléhajícího clu. Zvláště v zemích s vysokým celním a daňovým zatížením, mezi něž patří i Česká republika, se může nepřímá podpora stát důležitou součástí mechanismu financování projektů.</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24"/>
        <w:jc w:val="both"/>
      </w:pPr>
      <w:r>
        <w:t>Tato metoda je spíše nástrojem pro optimalizaci daňové a nákladové stránky než přímo zdrojem k financování projektu. Výhodou je možnost firmy rozhodovat se o takto nabytých či ušetřených prostředcích samostatně.</w:t>
      </w:r>
    </w:p>
    <w:p w:rsidR="00F21896" w:rsidRDefault="00CF76DB">
      <w:pPr>
        <w:pStyle w:val="Zkladntext"/>
        <w:ind w:left="1418" w:right="1414"/>
        <w:jc w:val="both"/>
      </w:pPr>
      <w:r>
        <w:t>V současné době mají společnosti již mnoho možností a způsobů financování svých projektů. Přesto jich neustále přibývá a hlavně se zjednodušuje postup pro jejich nabití, což je pro společnosti dobré a zároveň jim to ulehčí náročnost a čas při jejich získávání. Existují již i nástroje k propojování investorů a projektů prostřednictvím navazování kontaktů v rámci regionální, národní či evropské úrovně. Mohou mít podobu investičních fór nebo také nabídkově poptávkových systémů. Pro takový styk chtivých investorů a inovačních nápadů je již  pravidelná  akce   First   Tuesday  zaměřená   na  oblast   IT.  Pro  spojování  společností   s inovačními záměry a investory existuje projekt na evropské úrovni, jenž se nazývá LIFT (Linking Innovation, Finance and Technology). V podstatě se jedná o bezplatnou službu pomocí, kde si společnost může nalézt aktuální informace o možnostech financování, kontaktech na sítě business angels či asociace venture</w:t>
      </w:r>
      <w:r>
        <w:rPr>
          <w:spacing w:val="-8"/>
        </w:rPr>
        <w:t xml:space="preserve"> </w:t>
      </w:r>
      <w:r>
        <w:t>capital.</w:t>
      </w:r>
    </w:p>
    <w:p w:rsidR="00F21896" w:rsidRDefault="00CF76DB">
      <w:pPr>
        <w:pStyle w:val="Zkladntext"/>
        <w:spacing w:before="121"/>
        <w:ind w:left="1418" w:right="1411"/>
        <w:jc w:val="both"/>
      </w:pPr>
      <w:r>
        <w:t>Jednou z dalších možností podpory jsou programy Evropské unie. Pro financování z tohoto zdroje platí, že EU finančně přispívá pouze určitým procentem z celkových nákladů projektu. Účastníci projektu tedy musí použít vlastní zdroje, případně si je vypůjčit například od Evropské investiční banky. Navíc podle principu subsidiarity musí být projekty nadnárodní.</w:t>
      </w:r>
    </w:p>
    <w:p w:rsidR="00F21896" w:rsidRDefault="00F21896">
      <w:pPr>
        <w:jc w:val="both"/>
        <w:sectPr w:rsidR="00F21896">
          <w:footerReference w:type="default" r:id="rId367"/>
          <w:pgSz w:w="11910" w:h="16840"/>
          <w:pgMar w:top="1320" w:right="0" w:bottom="1320" w:left="0" w:header="0" w:footer="1134" w:gutter="0"/>
          <w:cols w:space="708"/>
        </w:sectPr>
      </w:pPr>
    </w:p>
    <w:p w:rsidR="00F21896" w:rsidRDefault="00055BC6">
      <w:pPr>
        <w:spacing w:before="217"/>
        <w:ind w:left="2126"/>
        <w:rPr>
          <w:b/>
          <w:sz w:val="28"/>
        </w:rPr>
      </w:pPr>
      <w:r>
        <w:rPr>
          <w:noProof/>
        </w:rPr>
        <w:pict w14:anchorId="5EC1D54D">
          <v:shape id="Text Box 348" o:spid="_x0000_s4260" type="#_x0000_t202" style="position:absolute;left:0;text-align:left;margin-left:64.1pt;margin-top:.15pt;width:31.2pt;height:28.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" filled="f" strokecolor="#1779be" strokeweight="1.5pt">
            <o:lock v:ext="edit" aspectratio="t" verticies="t" text="t" shapetype="t"/>
            <v:textbox inset="0,0,0,0">
              <w:txbxContent>
                <w:p w:rsidR="00AC039F" w:rsidRDefault="00AC039F">
                  <w:pPr>
                    <w:spacing w:before="70"/>
                    <w:ind w:lef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14"/>
        </w:numPr>
        <w:tabs>
          <w:tab w:val="left" w:pos="2139"/>
        </w:tabs>
        <w:spacing w:before="235"/>
        <w:rPr>
          <w:sz w:val="24"/>
        </w:rPr>
      </w:pPr>
      <w:r>
        <w:rPr>
          <w:sz w:val="24"/>
        </w:rPr>
        <w:t>Jaké určení mají Fondy EU? Jaké je zaměření projektů financovaných z fondů</w:t>
      </w:r>
      <w:r>
        <w:rPr>
          <w:spacing w:val="-9"/>
          <w:sz w:val="24"/>
        </w:rPr>
        <w:t xml:space="preserve"> </w:t>
      </w:r>
      <w:r>
        <w:rPr>
          <w:sz w:val="24"/>
        </w:rPr>
        <w:t>EU?</w:t>
      </w:r>
    </w:p>
    <w:p w:rsidR="00F21896" w:rsidRDefault="00CF76DB">
      <w:pPr>
        <w:pStyle w:val="Odsekzoznamu"/>
        <w:numPr>
          <w:ilvl w:val="0"/>
          <w:numId w:val="14"/>
        </w:numPr>
        <w:tabs>
          <w:tab w:val="left" w:pos="2139"/>
        </w:tabs>
        <w:rPr>
          <w:sz w:val="24"/>
        </w:rPr>
      </w:pPr>
      <w:r>
        <w:rPr>
          <w:sz w:val="24"/>
        </w:rPr>
        <w:t>Jakými způsoby může probíhat financování</w:t>
      </w:r>
      <w:r>
        <w:rPr>
          <w:spacing w:val="-7"/>
          <w:sz w:val="24"/>
        </w:rPr>
        <w:t xml:space="preserve"> </w:t>
      </w:r>
      <w:r>
        <w:rPr>
          <w:sz w:val="24"/>
        </w:rPr>
        <w:t>projektů?</w:t>
      </w:r>
    </w:p>
    <w:p w:rsidR="00F21896" w:rsidRDefault="00CF76DB">
      <w:pPr>
        <w:pStyle w:val="Odsekzoznamu"/>
        <w:numPr>
          <w:ilvl w:val="0"/>
          <w:numId w:val="14"/>
        </w:numPr>
        <w:tabs>
          <w:tab w:val="left" w:pos="2139"/>
        </w:tabs>
        <w:rPr>
          <w:sz w:val="24"/>
        </w:rPr>
      </w:pPr>
      <w:r>
        <w:rPr>
          <w:sz w:val="24"/>
        </w:rPr>
        <w:t>Jak členíme náklady životního cyklu</w:t>
      </w:r>
      <w:r>
        <w:rPr>
          <w:spacing w:val="-6"/>
          <w:sz w:val="24"/>
        </w:rPr>
        <w:t xml:space="preserve"> </w:t>
      </w:r>
      <w:r>
        <w:rPr>
          <w:sz w:val="24"/>
        </w:rPr>
        <w:t>projektu?</w:t>
      </w:r>
    </w:p>
    <w:p w:rsidR="00F21896" w:rsidRDefault="00CF76DB">
      <w:pPr>
        <w:pStyle w:val="Odsekzoznamu"/>
        <w:numPr>
          <w:ilvl w:val="0"/>
          <w:numId w:val="14"/>
        </w:numPr>
        <w:tabs>
          <w:tab w:val="left" w:pos="2139"/>
        </w:tabs>
        <w:rPr>
          <w:b/>
          <w:sz w:val="24"/>
        </w:rPr>
      </w:pPr>
      <w:r>
        <w:rPr>
          <w:sz w:val="24"/>
        </w:rPr>
        <w:t>Stručně charakterizujte standardní zdroje financování</w:t>
      </w:r>
      <w:r>
        <w:rPr>
          <w:spacing w:val="-5"/>
          <w:sz w:val="24"/>
        </w:rPr>
        <w:t xml:space="preserve"> </w:t>
      </w:r>
      <w:r>
        <w:rPr>
          <w:sz w:val="24"/>
        </w:rPr>
        <w:t>projektů</w:t>
      </w:r>
      <w:r>
        <w:rPr>
          <w:b/>
          <w:sz w:val="24"/>
        </w:rPr>
        <w:t>.</w:t>
      </w:r>
    </w:p>
    <w:p w:rsidR="00F21896" w:rsidRDefault="00CF76DB">
      <w:pPr>
        <w:pStyle w:val="Odsekzoznamu"/>
        <w:numPr>
          <w:ilvl w:val="0"/>
          <w:numId w:val="14"/>
        </w:numPr>
        <w:tabs>
          <w:tab w:val="left" w:pos="2139"/>
        </w:tabs>
        <w:rPr>
          <w:sz w:val="24"/>
        </w:rPr>
      </w:pPr>
      <w:r>
        <w:rPr>
          <w:sz w:val="24"/>
        </w:rPr>
        <w:t>Vyjmenujte a charakterizujte cíle hlavních Fondů</w:t>
      </w:r>
      <w:r>
        <w:rPr>
          <w:spacing w:val="-1"/>
          <w:sz w:val="24"/>
        </w:rPr>
        <w:t xml:space="preserve"> </w:t>
      </w:r>
      <w:r>
        <w:rPr>
          <w:sz w:val="24"/>
        </w:rPr>
        <w:t>EU.</w:t>
      </w:r>
    </w:p>
    <w:p w:rsidR="00F21896" w:rsidRDefault="00CF76DB">
      <w:pPr>
        <w:pStyle w:val="Odsekzoznamu"/>
        <w:numPr>
          <w:ilvl w:val="0"/>
          <w:numId w:val="14"/>
        </w:numPr>
        <w:tabs>
          <w:tab w:val="left" w:pos="2139"/>
        </w:tabs>
        <w:rPr>
          <w:sz w:val="24"/>
        </w:rPr>
      </w:pPr>
      <w:r>
        <w:rPr>
          <w:sz w:val="24"/>
        </w:rPr>
        <w:t>Jaký je obecný cíl strukturálních fondů</w:t>
      </w:r>
      <w:r>
        <w:rPr>
          <w:spacing w:val="-12"/>
          <w:sz w:val="24"/>
        </w:rPr>
        <w:t xml:space="preserve"> </w:t>
      </w:r>
      <w:r>
        <w:rPr>
          <w:sz w:val="24"/>
        </w:rPr>
        <w:t>EU.</w:t>
      </w:r>
    </w:p>
    <w:p w:rsidR="00F21896" w:rsidRDefault="00CF76DB">
      <w:pPr>
        <w:pStyle w:val="Odsekzoznamu"/>
        <w:numPr>
          <w:ilvl w:val="0"/>
          <w:numId w:val="14"/>
        </w:numPr>
        <w:tabs>
          <w:tab w:val="left" w:pos="2139"/>
        </w:tabs>
        <w:rPr>
          <w:sz w:val="24"/>
        </w:rPr>
      </w:pPr>
      <w:r>
        <w:rPr>
          <w:sz w:val="24"/>
        </w:rPr>
        <w:t>Využití prostředků z Fondů EU – jaký je formální</w:t>
      </w:r>
      <w:r>
        <w:rPr>
          <w:spacing w:val="-2"/>
          <w:sz w:val="24"/>
        </w:rPr>
        <w:t xml:space="preserve"> </w:t>
      </w:r>
      <w:r>
        <w:rPr>
          <w:sz w:val="24"/>
        </w:rPr>
        <w:t>postup?</w:t>
      </w:r>
    </w:p>
    <w:p w:rsidR="00F21896" w:rsidRDefault="00CF76DB">
      <w:pPr>
        <w:pStyle w:val="Odsekzoznamu"/>
        <w:numPr>
          <w:ilvl w:val="0"/>
          <w:numId w:val="14"/>
        </w:numPr>
        <w:tabs>
          <w:tab w:val="left" w:pos="2139"/>
        </w:tabs>
        <w:rPr>
          <w:sz w:val="24"/>
        </w:rPr>
      </w:pPr>
      <w:r>
        <w:rPr>
          <w:sz w:val="24"/>
        </w:rPr>
        <w:t>Co jsou operační programy – uveďte příklad z aktuálního programového</w:t>
      </w:r>
      <w:r>
        <w:rPr>
          <w:spacing w:val="-4"/>
          <w:sz w:val="24"/>
        </w:rPr>
        <w:t xml:space="preserve"> </w:t>
      </w:r>
      <w:r>
        <w:rPr>
          <w:sz w:val="24"/>
        </w:rPr>
        <w:t>období.</w:t>
      </w:r>
    </w:p>
    <w:p w:rsidR="00F21896" w:rsidRDefault="00CF76DB">
      <w:pPr>
        <w:pStyle w:val="Odsekzoznamu"/>
        <w:numPr>
          <w:ilvl w:val="0"/>
          <w:numId w:val="14"/>
        </w:numPr>
        <w:tabs>
          <w:tab w:val="left" w:pos="2139"/>
        </w:tabs>
        <w:rPr>
          <w:sz w:val="24"/>
        </w:rPr>
      </w:pPr>
      <w:r>
        <w:rPr>
          <w:sz w:val="24"/>
        </w:rPr>
        <w:t>Jaké jsou základní náležitosti projektové žádosti (struktura projektové</w:t>
      </w:r>
      <w:r>
        <w:rPr>
          <w:spacing w:val="-6"/>
          <w:sz w:val="24"/>
        </w:rPr>
        <w:t xml:space="preserve"> </w:t>
      </w:r>
      <w:r>
        <w:rPr>
          <w:sz w:val="24"/>
        </w:rPr>
        <w:t>žádosti).</w:t>
      </w:r>
    </w:p>
    <w:p w:rsidR="00F21896" w:rsidRDefault="00CF76DB">
      <w:pPr>
        <w:pStyle w:val="Odsekzoznamu"/>
        <w:numPr>
          <w:ilvl w:val="0"/>
          <w:numId w:val="14"/>
        </w:numPr>
        <w:tabs>
          <w:tab w:val="left" w:pos="2139"/>
        </w:tabs>
        <w:rPr>
          <w:sz w:val="24"/>
        </w:rPr>
      </w:pPr>
      <w:r>
        <w:rPr>
          <w:sz w:val="24"/>
        </w:rPr>
        <w:t>Které dokumenty, podklady či materiály mohou být přílohou k projektové</w:t>
      </w:r>
      <w:r>
        <w:rPr>
          <w:spacing w:val="-11"/>
          <w:sz w:val="24"/>
        </w:rPr>
        <w:t xml:space="preserve"> </w:t>
      </w:r>
      <w:r>
        <w:rPr>
          <w:sz w:val="24"/>
        </w:rPr>
        <w:t>žádosti?</w:t>
      </w:r>
    </w:p>
    <w:p w:rsidR="00F21896" w:rsidRDefault="00F21896">
      <w:pPr>
        <w:rPr>
          <w:sz w:val="24"/>
        </w:rPr>
        <w:sectPr w:rsidR="00F21896">
          <w:footerReference w:type="default" r:id="rId368"/>
          <w:pgSz w:w="11910" w:h="16840"/>
          <w:pgMar w:top="1180" w:right="0" w:bottom="1320" w:left="0" w:header="0" w:footer="1134" w:gutter="0"/>
          <w:cols w:space="708"/>
        </w:sectPr>
      </w:pPr>
    </w:p>
    <w:p w:rsidR="00F21896" w:rsidRDefault="00CF76DB">
      <w:pPr>
        <w:pStyle w:val="Nadpis1"/>
        <w:numPr>
          <w:ilvl w:val="0"/>
          <w:numId w:val="113"/>
        </w:numPr>
        <w:tabs>
          <w:tab w:val="left" w:pos="1821"/>
          <w:tab w:val="left" w:pos="10518"/>
        </w:tabs>
        <w:ind w:left="1820" w:hanging="402"/>
        <w:rPr>
          <w:u w:val="none"/>
        </w:rPr>
      </w:pPr>
      <w:bookmarkStart w:id="112" w:name="Kapitola_16"/>
      <w:bookmarkStart w:id="113" w:name="_bookmark96"/>
      <w:bookmarkEnd w:id="112"/>
      <w:bookmarkEnd w:id="113"/>
      <w:r>
        <w:t>METODY A NÁSTROJE PLÁNOVÁNÍ</w:t>
      </w:r>
      <w:r>
        <w:rPr>
          <w:spacing w:val="-22"/>
        </w:rPr>
        <w:t xml:space="preserve"> </w:t>
      </w:r>
      <w:r>
        <w:t>NÁKLADŮ</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20"/>
        <w:jc w:val="both"/>
      </w:pPr>
      <w:r>
        <w:t>Cílem plánování projektových nákladů je co možná nejpřesněji, při zvážení všech působících vlivů, stanovit výši nákladů, které bude nutné vynaložit na realizaci projektu. Plánování nákladů je vhodné realizovat ve dvou krocích:</w:t>
      </w:r>
    </w:p>
    <w:p w:rsidR="00F21896" w:rsidRDefault="00CF76DB">
      <w:pPr>
        <w:pStyle w:val="Odsekzoznamu"/>
        <w:numPr>
          <w:ilvl w:val="0"/>
          <w:numId w:val="109"/>
        </w:numPr>
        <w:tabs>
          <w:tab w:val="left" w:pos="2139"/>
        </w:tabs>
        <w:rPr>
          <w:sz w:val="24"/>
        </w:rPr>
      </w:pPr>
      <w:r>
        <w:rPr>
          <w:sz w:val="24"/>
        </w:rPr>
        <w:t>Plánování celkových nákladů na</w:t>
      </w:r>
      <w:r>
        <w:rPr>
          <w:spacing w:val="-3"/>
          <w:sz w:val="24"/>
        </w:rPr>
        <w:t xml:space="preserve"> </w:t>
      </w:r>
      <w:r>
        <w:rPr>
          <w:sz w:val="24"/>
        </w:rPr>
        <w:t>projekt,</w:t>
      </w:r>
    </w:p>
    <w:p w:rsidR="00F21896" w:rsidRDefault="00CF76DB">
      <w:pPr>
        <w:pStyle w:val="Odsekzoznamu"/>
        <w:numPr>
          <w:ilvl w:val="0"/>
          <w:numId w:val="109"/>
        </w:numPr>
        <w:tabs>
          <w:tab w:val="left" w:pos="2132"/>
        </w:tabs>
        <w:spacing w:before="99"/>
        <w:ind w:left="2131" w:hanging="355"/>
        <w:rPr>
          <w:sz w:val="24"/>
        </w:rPr>
      </w:pPr>
      <w:r>
        <w:rPr>
          <w:sz w:val="24"/>
        </w:rPr>
        <w:t>Plánování nákladů na realizaci jednotlivých projektových</w:t>
      </w:r>
      <w:r>
        <w:rPr>
          <w:spacing w:val="-1"/>
          <w:sz w:val="24"/>
        </w:rPr>
        <w:t xml:space="preserve"> </w:t>
      </w:r>
      <w:r>
        <w:rPr>
          <w:sz w:val="24"/>
        </w:rPr>
        <w:t>činností.</w:t>
      </w:r>
    </w:p>
    <w:p w:rsidR="00F21896" w:rsidRDefault="00CF76DB">
      <w:pPr>
        <w:pStyle w:val="Zkladntext"/>
        <w:spacing w:before="220"/>
        <w:ind w:left="1418" w:right="1414"/>
        <w:jc w:val="both"/>
      </w:pPr>
      <w:r>
        <w:t>Plánování celkových nákladů na projekt se uskutečňuje již v předinvestiční fázi současně se zpracováním alternativních předběžných návrhů projektu. V této fázi, kdy se rozhoduje o tom, která varianta návrhu projektu bude realizována (např. pomocí studie proveditelnosti).</w:t>
      </w:r>
    </w:p>
    <w:p w:rsidR="00F21896" w:rsidRDefault="00CF76DB">
      <w:pPr>
        <w:pStyle w:val="Zkladntext"/>
        <w:ind w:left="1418" w:right="1413"/>
        <w:jc w:val="both"/>
      </w:pPr>
      <w:r>
        <w:t>Mnohem pracnější je určování nákladů na realizaci jednotlivých projektových činností. Pro tento účel jsou využívány různé postupy a metody, včetně metod matematických výpočtů a kalkulací a metod kvantifikovaných odhadů.</w:t>
      </w:r>
    </w:p>
    <w:p w:rsidR="00F21896" w:rsidRDefault="00CF76DB">
      <w:pPr>
        <w:pStyle w:val="Zkladntext"/>
        <w:spacing w:before="121"/>
        <w:ind w:left="1418" w:right="1425"/>
        <w:jc w:val="both"/>
      </w:pPr>
      <w:r>
        <w:t>Důležité je, aby se plánování nákladů týkalo všech částí realizace projektu, tj. aby zahrnovala náklady vynaložené na:</w:t>
      </w:r>
    </w:p>
    <w:p w:rsidR="00F21896" w:rsidRDefault="00CF76DB">
      <w:pPr>
        <w:pStyle w:val="Odsekzoznamu"/>
        <w:numPr>
          <w:ilvl w:val="0"/>
          <w:numId w:val="109"/>
        </w:numPr>
        <w:tabs>
          <w:tab w:val="left" w:pos="2139"/>
        </w:tabs>
        <w:rPr>
          <w:sz w:val="24"/>
        </w:rPr>
      </w:pPr>
      <w:r>
        <w:rPr>
          <w:sz w:val="24"/>
        </w:rPr>
        <w:t>realizaci projektových</w:t>
      </w:r>
      <w:r>
        <w:rPr>
          <w:spacing w:val="1"/>
          <w:sz w:val="24"/>
        </w:rPr>
        <w:t xml:space="preserve"> </w:t>
      </w:r>
      <w:r>
        <w:rPr>
          <w:sz w:val="24"/>
        </w:rPr>
        <w:t>činností,</w:t>
      </w:r>
    </w:p>
    <w:p w:rsidR="00F21896" w:rsidRDefault="00CF76DB">
      <w:pPr>
        <w:pStyle w:val="Odsekzoznamu"/>
        <w:numPr>
          <w:ilvl w:val="0"/>
          <w:numId w:val="109"/>
        </w:numPr>
        <w:tabs>
          <w:tab w:val="left" w:pos="2139"/>
        </w:tabs>
        <w:spacing w:before="100"/>
        <w:rPr>
          <w:sz w:val="24"/>
        </w:rPr>
      </w:pPr>
      <w:r>
        <w:rPr>
          <w:sz w:val="24"/>
        </w:rPr>
        <w:t>zajišťování potřebných</w:t>
      </w:r>
      <w:r>
        <w:rPr>
          <w:spacing w:val="-1"/>
          <w:sz w:val="24"/>
        </w:rPr>
        <w:t xml:space="preserve"> </w:t>
      </w:r>
      <w:r>
        <w:rPr>
          <w:sz w:val="24"/>
        </w:rPr>
        <w:t>zdrojů,</w:t>
      </w:r>
    </w:p>
    <w:p w:rsidR="00F21896" w:rsidRDefault="00CF76DB">
      <w:pPr>
        <w:pStyle w:val="Odsekzoznamu"/>
        <w:numPr>
          <w:ilvl w:val="0"/>
          <w:numId w:val="109"/>
        </w:numPr>
        <w:tabs>
          <w:tab w:val="left" w:pos="2139"/>
        </w:tabs>
        <w:spacing w:before="100"/>
        <w:rPr>
          <w:sz w:val="24"/>
        </w:rPr>
      </w:pPr>
      <w:r>
        <w:rPr>
          <w:sz w:val="24"/>
        </w:rPr>
        <w:t>na plánovací</w:t>
      </w:r>
      <w:r>
        <w:rPr>
          <w:spacing w:val="-2"/>
          <w:sz w:val="24"/>
        </w:rPr>
        <w:t xml:space="preserve"> </w:t>
      </w:r>
      <w:r>
        <w:rPr>
          <w:sz w:val="24"/>
        </w:rPr>
        <w:t>práce,</w:t>
      </w:r>
    </w:p>
    <w:p w:rsidR="00F21896" w:rsidRDefault="00CF76DB">
      <w:pPr>
        <w:pStyle w:val="Odsekzoznamu"/>
        <w:numPr>
          <w:ilvl w:val="0"/>
          <w:numId w:val="109"/>
        </w:numPr>
        <w:tabs>
          <w:tab w:val="left" w:pos="2139"/>
        </w:tabs>
        <w:spacing w:before="97"/>
        <w:rPr>
          <w:sz w:val="24"/>
        </w:rPr>
      </w:pPr>
      <w:r>
        <w:rPr>
          <w:sz w:val="24"/>
        </w:rPr>
        <w:t>na řízení</w:t>
      </w:r>
      <w:r>
        <w:rPr>
          <w:spacing w:val="-2"/>
          <w:sz w:val="24"/>
        </w:rPr>
        <w:t xml:space="preserve"> </w:t>
      </w:r>
      <w:r>
        <w:rPr>
          <w:sz w:val="24"/>
        </w:rPr>
        <w:t>projektu,</w:t>
      </w:r>
    </w:p>
    <w:p w:rsidR="00F21896" w:rsidRDefault="00CF76DB">
      <w:pPr>
        <w:pStyle w:val="Odsekzoznamu"/>
        <w:numPr>
          <w:ilvl w:val="0"/>
          <w:numId w:val="109"/>
        </w:numPr>
        <w:tabs>
          <w:tab w:val="left" w:pos="2139"/>
        </w:tabs>
        <w:spacing w:before="100"/>
        <w:rPr>
          <w:sz w:val="24"/>
        </w:rPr>
      </w:pPr>
      <w:r>
        <w:rPr>
          <w:sz w:val="24"/>
        </w:rPr>
        <w:t>kontrolní</w:t>
      </w:r>
      <w:r>
        <w:rPr>
          <w:spacing w:val="-3"/>
          <w:sz w:val="24"/>
        </w:rPr>
        <w:t xml:space="preserve"> </w:t>
      </w:r>
      <w:r>
        <w:rPr>
          <w:sz w:val="24"/>
        </w:rPr>
        <w:t>operace,</w:t>
      </w:r>
    </w:p>
    <w:p w:rsidR="00F21896" w:rsidRDefault="00CF76DB">
      <w:pPr>
        <w:pStyle w:val="Odsekzoznamu"/>
        <w:numPr>
          <w:ilvl w:val="0"/>
          <w:numId w:val="109"/>
        </w:numPr>
        <w:tabs>
          <w:tab w:val="left" w:pos="2139"/>
        </w:tabs>
        <w:spacing w:before="100"/>
        <w:rPr>
          <w:sz w:val="24"/>
        </w:rPr>
      </w:pPr>
      <w:r>
        <w:rPr>
          <w:sz w:val="24"/>
        </w:rPr>
        <w:t>technickou a administrativní podporu</w:t>
      </w:r>
      <w:r>
        <w:rPr>
          <w:spacing w:val="-1"/>
          <w:sz w:val="24"/>
        </w:rPr>
        <w:t xml:space="preserve"> </w:t>
      </w:r>
      <w:r>
        <w:rPr>
          <w:sz w:val="24"/>
        </w:rPr>
        <w:t>projektu,</w:t>
      </w:r>
    </w:p>
    <w:p w:rsidR="00F21896" w:rsidRDefault="00CF76DB">
      <w:pPr>
        <w:pStyle w:val="Odsekzoznamu"/>
        <w:numPr>
          <w:ilvl w:val="0"/>
          <w:numId w:val="109"/>
        </w:numPr>
        <w:tabs>
          <w:tab w:val="left" w:pos="2139"/>
        </w:tabs>
        <w:spacing w:before="100"/>
        <w:rPr>
          <w:sz w:val="24"/>
        </w:rPr>
      </w:pPr>
      <w:r>
        <w:rPr>
          <w:sz w:val="24"/>
        </w:rPr>
        <w:t>externí subdodávky a</w:t>
      </w:r>
      <w:r>
        <w:rPr>
          <w:spacing w:val="-6"/>
          <w:sz w:val="24"/>
        </w:rPr>
        <w:t xml:space="preserve"> </w:t>
      </w:r>
      <w:r>
        <w:rPr>
          <w:spacing w:val="-3"/>
          <w:sz w:val="24"/>
        </w:rPr>
        <w:t>služby,</w:t>
      </w:r>
    </w:p>
    <w:p w:rsidR="00F21896" w:rsidRDefault="00CF76DB">
      <w:pPr>
        <w:pStyle w:val="Odsekzoznamu"/>
        <w:numPr>
          <w:ilvl w:val="0"/>
          <w:numId w:val="109"/>
        </w:numPr>
        <w:tabs>
          <w:tab w:val="left" w:pos="2139"/>
        </w:tabs>
        <w:spacing w:before="100"/>
        <w:rPr>
          <w:sz w:val="24"/>
        </w:rPr>
      </w:pPr>
      <w:r>
        <w:rPr>
          <w:sz w:val="24"/>
        </w:rPr>
        <w:t>podíl režijních</w:t>
      </w:r>
      <w:r>
        <w:rPr>
          <w:spacing w:val="-1"/>
          <w:sz w:val="24"/>
        </w:rPr>
        <w:t xml:space="preserve"> </w:t>
      </w:r>
      <w:r>
        <w:rPr>
          <w:sz w:val="24"/>
        </w:rPr>
        <w:t>prací,</w:t>
      </w:r>
    </w:p>
    <w:p w:rsidR="00F21896" w:rsidRDefault="00CF76DB">
      <w:pPr>
        <w:pStyle w:val="Odsekzoznamu"/>
        <w:numPr>
          <w:ilvl w:val="0"/>
          <w:numId w:val="109"/>
        </w:numPr>
        <w:tabs>
          <w:tab w:val="left" w:pos="2139"/>
        </w:tabs>
        <w:spacing w:before="100"/>
        <w:rPr>
          <w:sz w:val="24"/>
        </w:rPr>
      </w:pPr>
      <w:r>
        <w:rPr>
          <w:sz w:val="24"/>
        </w:rPr>
        <w:t>školení</w:t>
      </w:r>
      <w:r>
        <w:rPr>
          <w:spacing w:val="-1"/>
          <w:sz w:val="24"/>
        </w:rPr>
        <w:t xml:space="preserve"> </w:t>
      </w:r>
      <w:r>
        <w:rPr>
          <w:sz w:val="24"/>
        </w:rPr>
        <w:t>pracovníků,</w:t>
      </w:r>
    </w:p>
    <w:p w:rsidR="00F21896" w:rsidRDefault="00CF76DB">
      <w:pPr>
        <w:pStyle w:val="Odsekzoznamu"/>
        <w:numPr>
          <w:ilvl w:val="0"/>
          <w:numId w:val="109"/>
        </w:numPr>
        <w:tabs>
          <w:tab w:val="left" w:pos="2132"/>
        </w:tabs>
        <w:spacing w:before="100"/>
        <w:ind w:left="2131" w:hanging="355"/>
        <w:rPr>
          <w:sz w:val="24"/>
        </w:rPr>
      </w:pPr>
      <w:r>
        <w:rPr>
          <w:sz w:val="24"/>
        </w:rPr>
        <w:t>atd.</w:t>
      </w:r>
    </w:p>
    <w:p w:rsidR="00F21896" w:rsidRDefault="00CF76DB">
      <w:pPr>
        <w:pStyle w:val="Zkladntext"/>
        <w:spacing w:before="220"/>
        <w:ind w:left="1418" w:right="1414"/>
        <w:jc w:val="both"/>
      </w:pPr>
      <w:r>
        <w:t>Vzhledem k charakteru složitosti a jedinečnosti prováděných projektů není k dispozici univerzální postup na jednoznačné stanovení nákladů. Projekty se nerůzní pouze svou podstatou, ale liší se i jejich zadavatelé a prostředí, ve kterém jsou realizovány.</w:t>
      </w:r>
    </w:p>
    <w:p w:rsidR="00F21896" w:rsidRDefault="00CF76DB">
      <w:pPr>
        <w:pStyle w:val="Zkladntext"/>
        <w:ind w:left="1418" w:right="1413"/>
        <w:jc w:val="both"/>
      </w:pPr>
      <w:r>
        <w:t xml:space="preserve">Přesnost stanovení projektových nákladů úzce závisí na fázi životního cyklu projektu, ve kterém se plánování nákladů realizuje. </w:t>
      </w:r>
      <w:r>
        <w:rPr>
          <w:spacing w:val="-14"/>
        </w:rPr>
        <w:t xml:space="preserve">Ve </w:t>
      </w:r>
      <w:r>
        <w:t xml:space="preserve">fázi předinvestiční jsou znalosti o projektu natolik informativní, že jsou náklady určovány především pomocí kvalifikovaných odhadů. Přesto je nutné v této fázi věnovat určování nákladů zvýšenou pozornost. Není nic horšího než patné rozhodnutí o realizaci určité varianty projektu na základě nesprávně odhadnutých nákladů. </w:t>
      </w:r>
      <w:r>
        <w:rPr>
          <w:spacing w:val="-9"/>
        </w:rPr>
        <w:t xml:space="preserve">To </w:t>
      </w:r>
      <w:r>
        <w:t xml:space="preserve">má nedozírné </w:t>
      </w:r>
      <w:r>
        <w:rPr>
          <w:spacing w:val="-3"/>
        </w:rPr>
        <w:t xml:space="preserve">následky, </w:t>
      </w:r>
      <w:r>
        <w:t>a to zejména v době, kdy již realizaci projektu není možné zastavit, ale potřebné neplánované finanční zdroje nejsou k</w:t>
      </w:r>
      <w:r>
        <w:rPr>
          <w:spacing w:val="2"/>
        </w:rPr>
        <w:t xml:space="preserve"> </w:t>
      </w:r>
      <w:r>
        <w:t>dispozici.</w:t>
      </w:r>
    </w:p>
    <w:p w:rsidR="00F21896" w:rsidRDefault="00CF76DB">
      <w:pPr>
        <w:pStyle w:val="Zkladntext"/>
        <w:spacing w:before="121"/>
        <w:ind w:left="1418" w:right="1417"/>
        <w:jc w:val="both"/>
      </w:pPr>
      <w:r>
        <w:t>V investiční fázi životního cyklu projektu je významnou podporou pro plánování nákladů dekompozice projektu na dílčí, na sebe logicky navazující části, na které jsou pak plánovány jednotlivé nákladové druhy.</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7"/>
        <w:rPr>
          <w:sz w:val="22"/>
        </w:rPr>
      </w:pPr>
      <w:r>
        <w:rPr>
          <w:noProof/>
        </w:rPr>
        <w:pict w14:anchorId="775AC27A">
          <v:shape id="AutoShape 1851" o:spid="_x0000_s4259" style="position:absolute;margin-left:0;margin-top:0;width:50pt;height:5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" path="m,l,72r72,l72,,,xe">
            <v:stroke joinstyle="miter"/>
            <v:path o:connecttype="custom" o:connectlocs="635000,317500;317500,635000;0,317500;317500,0" o:connectangles="0,90,180,270" textboxrect="3163,3163,18437,18437"/>
            <o:lock v:ext="edit" aspectratio="t" verticies="t" text="t" shapetype="t"/>
          </v:shape>
        </w:pict>
      </w:r>
      <w:r>
        <w:rPr>
          <w:noProof/>
        </w:rPr>
        <w:pict w14:anchorId="616F7257">
          <v:shape id="AutoShape 1850" o:spid="_x0000_s4258" style="position:absolute;margin-left:0;margin-top:0;width:50pt;height:5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" path="m,l,72r72,l72,,,xe">
            <v:stroke joinstyle="miter"/>
            <v:path o:connecttype="custom" o:connectlocs="635000,317500;317500,635000;0,317500;317500,0" o:connectangles="0,90,180,270" textboxrect="3163,3163,18437,18437"/>
            <o:lock v:ext="edit" aspectratio="t" verticies="t" text="t" shapetype="t"/>
          </v:shape>
        </w:pict>
      </w:r>
      <w:r>
        <w:rPr>
          <w:noProof/>
        </w:rPr>
        <w:pict w14:anchorId="27A733FC">
          <v:group id="Group 1921" o:spid="_x0000_s4252" style="position:absolute;margin-left:281.15pt;margin-top:15pt;width:33pt;height:17.4pt;z-index:251656192;mso-wrap-distance-left:0;mso-wrap-distance-right:0;mso-position-horizontal-relative:page" coordorigin="5623,300" coordsize="660,3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">
            <o:lock v:ext="edit" aspectratio="t"/>
            <v:line id="Line 343" o:spid="_x0000_s4253" style="position:absolute;visibility:visible;mso-wrap-style:square" from="0,37465" to="419100,220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" strokeweight=".48pt">
              <v:path arrowok="f"/>
              <o:lock v:ext="edit" aspectratio="t" verticies="t"/>
            </v:line>
            <v:line id="Line 344" o:spid="_x0000_s4254" style="position:absolute;visibility:visible;mso-wrap-style:square" from="90805,-635" to="136525,4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" strokeweight=".16936mm">
              <v:path arrowok="f"/>
              <o:lock v:ext="edit" aspectratio="t" verticies="t"/>
            </v:line>
            <v:shape id="AutoShape 345" o:spid="_x0000_s4255" style="position:absolute;left:186055;top:-635;width:45720;height:45720;visibility:visible;mso-wrap-style:square;v-text-anchor:top"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" path="m,l,72r72,l72,,,xe" fillcolor="black" stroked="f">
              <v:stroke joinstyle="miter"/>
              <v:path o:connecttype="custom" o:connectlocs="14516100,120967500;8870950,122177175;4435475,124999750;1209675,129838450;0,135483600;1209675,141128750;4435475,145564225;8870950,148790025;14516100,149999700;20161250,148790025;24596725,145564225;27822525,141128750;29032200,135483600;27822525,129838450;24596725,124999750;20161250,122177175;14516100,120967500" o:connectangles="0,0,0,0,0,0,0,0,0,0,0,0,0,0,0,0,0" textboxrect="3163,3163,18437,18437"/>
              <o:lock v:ext="edit" aspectratio="t" verticies="t" text="t" shapetype="t"/>
            </v:shape>
            <v:shape id="AutoShape 346" o:spid="_x0000_s4256" style="position:absolute;left:281305;top:-635;width:45720;height:45720;visibility:visible;mso-wrap-style:square;v-text-anchor:top"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" path="m,l,72r72,l72,,,xe" fillcolor="black" stroked="f">
              <v:stroke joinstyle="miter"/>
              <v:path o:connecttype="custom" o:connectlocs="14516100,120967500;8870950,122177175;4435475,124999750;1209675,129838450;0,135483600;1209675,141128750;4435475,145564225;8870950,148790025;14516100,149999700;20161250,148790025;24596725,145564225;27822525,141128750;29032200,135483600;27822525,129838450;24596725,124999750;20161250,122177175;14516100,120967500" o:connectangles="0,0,0,0,0,0,0,0,0,0,0,0,0,0,0,0,0" textboxrect="3163,3163,18437,18437"/>
              <o:lock v:ext="edit" aspectratio="t" verticies="t" text="t" shapetype="t"/>
            </v:shape>
            <v:shape id="Text Box 347" o:spid="_x0000_s4257" type="#_x0000_t202" style="position:absolute;top:-635;width:419100;height:220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0E0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" filled="f" stroked="f">
              <o:lock v:ext="edit" aspectratio="t" verticies="t" text="t" shapetype="t"/>
              <v:textbox inset="0,0,0,0">
                <w:txbxContent>
                  <w:p w:rsidR="00AC039F" w:rsidRDefault="00AC039F">
                    <w:pPr>
                      <w:ind w:left="28" w:right="27"/>
                      <w:jc w:val="both"/>
                      <w:rPr>
                        <w:i/>
                        <w:sz w:val="24"/>
                      </w:rPr>
                    </w:pPr>
                    <w:r>
                      <w:rPr>
                        <w:i/>
                        <w:sz w:val="24"/>
                      </w:rPr>
                      <w:t>Základem vícekriteriální analýzy je jednoduchá matice - tabulka. Na jedné straně matice jsou uvedeny všechny varianty, které chceme hodnotit, na druhé straně kritéria, na základě kterých tyto varianty hodnotíme. Postup je následovný:</w:t>
                    </w:r>
                  </w:p>
                </w:txbxContent>
              </v:textbox>
            </v:shape>
            <w10:wrap type="topAndBottom" anchorx="page"/>
          </v:group>
        </w:pict>
      </w:r>
    </w:p>
    <w:p w:rsidR="00F21896" w:rsidRDefault="00F21896">
      <w:pPr>
        <w:pStyle w:val="Zkladntext"/>
        <w:spacing w:before="0"/>
        <w:rPr>
          <w:sz w:val="26"/>
        </w:rPr>
      </w:pPr>
    </w:p>
    <w:p w:rsidR="00F21896" w:rsidRDefault="00CF76DB">
      <w:pPr>
        <w:spacing w:before="178"/>
        <w:ind w:left="1886" w:right="1875"/>
        <w:jc w:val="center"/>
        <w:rPr>
          <w:rFonts w:ascii="Arial"/>
          <w:sz w:val="12"/>
        </w:rPr>
      </w:pPr>
      <w:r>
        <w:rPr>
          <w:rFonts w:ascii="Arial"/>
          <w:sz w:val="12"/>
        </w:rPr>
        <w:t>Dusan Katuscak (dusankatuscak@gmail.com)</w:t>
      </w:r>
    </w:p>
    <w:p w:rsidR="00F21896" w:rsidRDefault="00F21896">
      <w:pPr>
        <w:jc w:val="center"/>
        <w:rPr>
          <w:rFonts w:ascii="Arial"/>
          <w:sz w:val="12"/>
        </w:rPr>
        <w:sectPr w:rsidR="00F21896">
          <w:footerReference w:type="default" r:id="rId369"/>
          <w:pgSz w:w="11910" w:h="16840"/>
          <w:pgMar w:top="1340" w:right="0" w:bottom="0" w:left="0" w:header="0" w:footer="0" w:gutter="0"/>
          <w:cols w:space="708"/>
        </w:sectPr>
      </w:pPr>
    </w:p>
    <w:p w:rsidR="00F21896" w:rsidRDefault="00CF76DB">
      <w:pPr>
        <w:pStyle w:val="Zkladntext"/>
        <w:spacing w:before="72"/>
        <w:ind w:left="1418" w:right="1418"/>
        <w:jc w:val="both"/>
      </w:pPr>
      <w:r>
        <w:t>Výsledkem podrobného plánovacího procesu nákladů projektu je rozpočet nákladů, který se (transformován do podoby histogramů) stává součástí implementačních plánů.</w:t>
      </w:r>
    </w:p>
    <w:p w:rsidR="00F21896" w:rsidRDefault="00CF76DB">
      <w:pPr>
        <w:pStyle w:val="Zkladntext"/>
        <w:ind w:left="1418" w:right="1414"/>
        <w:jc w:val="both"/>
      </w:pPr>
      <w:r>
        <w:t xml:space="preserve">Výsledný rozpočet nákladů může </w:t>
      </w:r>
      <w:r>
        <w:rPr>
          <w:spacing w:val="-2"/>
        </w:rPr>
        <w:t xml:space="preserve">být </w:t>
      </w:r>
      <w:r>
        <w:t xml:space="preserve">tak podrobný, jak podrobně a detailně je popsán celý projekt. Každé plánování projektových nákladů je ohrožováno nejistotou, potenciálními změnami a působením řady vnitřních a vnějších vlivů. Mezi hlavní </w:t>
      </w:r>
      <w:r>
        <w:rPr>
          <w:spacing w:val="-4"/>
        </w:rPr>
        <w:t>vlivy,</w:t>
      </w:r>
      <w:r>
        <w:rPr>
          <w:spacing w:val="52"/>
        </w:rPr>
        <w:t xml:space="preserve"> </w:t>
      </w:r>
      <w:r>
        <w:t>které bývají příčinami dodatečných nákladů, patří nepřesně formulované cíle projektu, pomalé zavádění změn, pomalé a nejasné rozhodování, nedostatečná kontrola, přehnaná administrativa.</w:t>
      </w:r>
    </w:p>
    <w:p w:rsidR="00F21896" w:rsidRDefault="00CF76DB">
      <w:pPr>
        <w:pStyle w:val="Zkladntext"/>
        <w:ind w:left="1418" w:right="1419"/>
        <w:jc w:val="both"/>
      </w:pPr>
      <w:r>
        <w:t>Často se stává, že je plánování a řízení nákladů v rámci řízení projektů odsouvané na vedlejší kolej. Nemělo by tomu tak být. Oblast financí patří bezesporu mezi klíčové oblasti každého projektu.</w:t>
      </w:r>
    </w:p>
    <w:p w:rsidR="00F21896" w:rsidRDefault="00CF76DB">
      <w:pPr>
        <w:pStyle w:val="Zkladntext"/>
        <w:ind w:left="1418" w:right="1417"/>
        <w:jc w:val="both"/>
      </w:pPr>
      <w:r>
        <w:t>Je jedno, či se jedná o malý nebo velký projekt, každý projektový manažer musí mít alespoň základní znalosti a přehled o tom, jak naplánovat náklady, jak sestavit rozpočet, jak si kontrolovat finanční toky.</w:t>
      </w:r>
    </w:p>
    <w:p w:rsidR="00F21896" w:rsidRDefault="00CF76DB">
      <w:pPr>
        <w:pStyle w:val="Zkladntext"/>
        <w:spacing w:before="121"/>
        <w:ind w:left="1418" w:right="1410"/>
        <w:jc w:val="both"/>
      </w:pPr>
      <w:r>
        <w:t>Otázka, na kterou musí dokázat bez zaváhání odpovědět v podstatě okamžitě každý projektový manažer, je, jak si na tom momentálně stojí projekt s náklady v porovnání s naplánovaným rozpočtem. Tuto otázku zcela na pravidelné bázi si zvykne klást sponzor projektu. Obvykle se ptá alespoň jednou týdně na poradě nebo vyžaduje písemný</w:t>
      </w:r>
      <w:r>
        <w:rPr>
          <w:spacing w:val="-13"/>
        </w:rPr>
        <w:t xml:space="preserve"> </w:t>
      </w:r>
      <w:r>
        <w:t>reporting.</w:t>
      </w:r>
    </w:p>
    <w:p w:rsidR="00F21896" w:rsidRDefault="00CF76DB">
      <w:pPr>
        <w:pStyle w:val="Zkladntext"/>
        <w:ind w:left="1418" w:right="1422"/>
        <w:jc w:val="both"/>
      </w:pPr>
      <w:r>
        <w:t>Rozsah projektu je kritickým faktorem řízení projektů. Ukočírovat ho není vůbec jednoduché a je to hlavní úkol jak projektového manažera, tak sponzora</w:t>
      </w:r>
      <w:r>
        <w:rPr>
          <w:spacing w:val="-5"/>
        </w:rPr>
        <w:t xml:space="preserve"> </w:t>
      </w:r>
      <w:r>
        <w:t>projektu.</w:t>
      </w:r>
    </w:p>
    <w:p w:rsidR="00F21896" w:rsidRDefault="00CF76DB">
      <w:pPr>
        <w:spacing w:before="120"/>
        <w:ind w:left="1418" w:right="1412"/>
        <w:jc w:val="both"/>
        <w:rPr>
          <w:sz w:val="24"/>
        </w:rPr>
      </w:pPr>
      <w:r>
        <w:rPr>
          <w:sz w:val="24"/>
        </w:rPr>
        <w:t xml:space="preserve">Projektový manažer je často postaven do situací, kdy musí dobře zvážit, který požadavek přijme a který odmítne. V závažných situacích je potřebné problém projednat jak se sponzorem projektu, tak projektovým týmem: </w:t>
      </w:r>
      <w:r>
        <w:rPr>
          <w:i/>
          <w:sz w:val="24"/>
        </w:rPr>
        <w:t xml:space="preserve">Hleďte, v případě, že se rozhodneme realizovat ještě tyto dodatečné aktivity, nestihneme doručit výstup projektu v stanoveném čase a celkové náklady se navýší o XY procent. </w:t>
      </w:r>
      <w:r>
        <w:rPr>
          <w:sz w:val="24"/>
        </w:rPr>
        <w:t>Je důležité si uvědomit, že projektový manažer nemusí umět sám odhadnout náklady na celý projekt, jeho povinností je dokázat tenhle úkol kvalitně delegovat.</w:t>
      </w:r>
    </w:p>
    <w:p w:rsidR="00F21896" w:rsidRDefault="00F21896">
      <w:pPr>
        <w:jc w:val="both"/>
        <w:rPr>
          <w:sz w:val="24"/>
        </w:rPr>
        <w:sectPr w:rsidR="00F21896">
          <w:footerReference w:type="default" r:id="rId370"/>
          <w:pgSz w:w="11910" w:h="16840"/>
          <w:pgMar w:top="1320" w:right="0" w:bottom="1320" w:left="0" w:header="0" w:footer="1134" w:gutter="0"/>
          <w:pgNumType w:start="313"/>
          <w:cols w:space="708"/>
        </w:sectPr>
      </w:pPr>
    </w:p>
    <w:p w:rsidR="00F21896" w:rsidRDefault="00CF76DB">
      <w:pPr>
        <w:pStyle w:val="Nadpis2"/>
        <w:numPr>
          <w:ilvl w:val="1"/>
          <w:numId w:val="108"/>
        </w:numPr>
        <w:tabs>
          <w:tab w:val="left" w:pos="1980"/>
        </w:tabs>
        <w:spacing w:before="77" w:after="22"/>
        <w:ind w:hanging="561"/>
      </w:pPr>
      <w:bookmarkStart w:id="114" w:name="_bookmark97"/>
      <w:bookmarkEnd w:id="114"/>
      <w:r>
        <w:t>Odhadování nákladů</w:t>
      </w:r>
    </w:p>
    <w:p w:rsidR="00F21896" w:rsidRDefault="00055BC6">
      <w:pPr>
        <w:pStyle w:val="Zkladntext"/>
        <w:spacing w:before="0" w:line="20" w:lineRule="exact"/>
        <w:ind w:left="1385"/>
        <w:rPr>
          <w:sz w:val="2"/>
        </w:rPr>
      </w:pPr>
      <w:r>
        <w:rPr>
          <w:noProof/>
        </w:rPr>
      </w:r>
      <w:r>
        <w:pict w14:anchorId="14B07E7F">
          <v:group id="Group 340" o:spid="_x0000_s4250"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Nd8Tb6ZAgAA4QUAAA4AAAAAAAAAAAAAAAAALgIAAGRycy9lMm9E&#13;&#10;b2MueG1sUEsBAi0AFAAGAAgAAAAhAL90MfTeAAAACAEAAA8AAAAAAAAAAAAAAAAA8wQAAGRycy9k&#13;&#10;b3ducmV2LnhtbFBLBQYAAAAABAAEAPMAAAD+BQAAAAA=&#13;&#10;">
            <o:lock v:ext="edit" rotation="t" aspectratio="t"/>
            <v:line id="Line 341" o:spid="_x0000_s4251"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6"/>
        <w:jc w:val="both"/>
      </w:pPr>
      <w:r>
        <w:t>Naučit se správně odhadovat náklady není jednoduché. Odhady projektového manažera se budou zpřesňovat úměrně počtu zrealizovaných projektů. Přístup k odhadování nákladů se bude lišit odvětví od odvětví. Ve zdravotnictví se bude postupovat jinak než v automobilovém průmyslu.</w:t>
      </w:r>
    </w:p>
    <w:p w:rsidR="00F21896" w:rsidRDefault="00CF76DB">
      <w:pPr>
        <w:pStyle w:val="Zkladntext"/>
        <w:spacing w:before="121"/>
        <w:ind w:left="1418" w:right="1422"/>
        <w:jc w:val="both"/>
      </w:pPr>
      <w:r>
        <w:t>Jak tedy odhadnout náklady projektu bez nutnosti absolvovat náročné ekonomické vzdělání? Nejjednodušší bude, když si projekt rozdělíte do co možno nejnižší úrovně a začněte s oceňováním jednotlivých položek. Nejlepším pomocníkem je v této situaci WBS v grafickém provedení.</w:t>
      </w:r>
    </w:p>
    <w:p w:rsidR="00F21896" w:rsidRDefault="00CF76DB">
      <w:pPr>
        <w:pStyle w:val="Zkladntext"/>
        <w:ind w:left="1418" w:right="1414"/>
        <w:jc w:val="both"/>
      </w:pPr>
      <w:r>
        <w:t>Všechno stojí a padá na kvalitě sestavené WBS. Když dokážeme pojmenovat aktivity, které bude potřeba realizovat pro doručení výstupu, máme téměř vyhráno. Stačí, když přiřadíme náklady každé z aktivit na poslední úrovni a následně jednotlivé úrovně sečteme. Nakonec dostaneme náklady nebo jejich dobrý odhad, potřebné pro doručení plánovaného výstupu.</w:t>
      </w:r>
    </w:p>
    <w:p w:rsidR="00F21896" w:rsidRDefault="00CF76DB">
      <w:pPr>
        <w:pStyle w:val="Zkladntext"/>
        <w:ind w:left="1418" w:right="1413"/>
        <w:jc w:val="both"/>
      </w:pPr>
      <w:r>
        <w:t>Za každou z aktivit nese odpovědnost některý člen projektového týmu, v ideálním případě  ten, který jí nejlépe rozumí. V momentě, kdy se jedná o zkušeného odborníka s dlouhodobou praxí, by odhad nákladů neměl být problém. V případě, že zodpovědná osoba nemá s podobnými aktivitami dostatek zkušeností, bude dobré obrátit se se žádostí o radu na zkušenějšího kolegu, popřípadě</w:t>
      </w:r>
      <w:r>
        <w:rPr>
          <w:spacing w:val="-2"/>
        </w:rPr>
        <w:t xml:space="preserve"> </w:t>
      </w:r>
      <w:r>
        <w:t>externistu.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08"/>
        </w:numPr>
        <w:tabs>
          <w:tab w:val="left" w:pos="1980"/>
        </w:tabs>
        <w:spacing w:before="77" w:after="22"/>
        <w:ind w:hanging="561"/>
      </w:pPr>
      <w:bookmarkStart w:id="115" w:name="_bookmark98"/>
      <w:bookmarkEnd w:id="115"/>
      <w:r>
        <w:t>Přímé a nepřímé</w:t>
      </w:r>
      <w:r>
        <w:rPr>
          <w:spacing w:val="-1"/>
        </w:rPr>
        <w:t xml:space="preserve"> </w:t>
      </w:r>
      <w:r>
        <w:t>náklady</w:t>
      </w:r>
    </w:p>
    <w:p w:rsidR="00F21896" w:rsidRDefault="00055BC6">
      <w:pPr>
        <w:pStyle w:val="Zkladntext"/>
        <w:spacing w:before="0" w:line="20" w:lineRule="exact"/>
        <w:ind w:left="1385"/>
        <w:rPr>
          <w:sz w:val="2"/>
        </w:rPr>
      </w:pPr>
      <w:r>
        <w:rPr>
          <w:noProof/>
        </w:rPr>
      </w:r>
      <w:r>
        <w:pict w14:anchorId="619A23A7">
          <v:group id="Group 338" o:spid="_x0000_s4248"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Bh9Cv3mgIAAOEFAAAOAAAAAAAAAAAAAAAAAC4CAABkcnMvZTJv&#13;&#10;RG9jLnhtbFBLAQItABQABgAIAAAAIQC/dDH03gAAAAgBAAAPAAAAAAAAAAAAAAAAAPQEAABkcnMv&#13;&#10;ZG93bnJldi54bWxQSwUGAAAAAAQABADzAAAA/wUAAAAA&#13;&#10;">
            <o:lock v:ext="edit" rotation="t" aspectratio="t"/>
            <v:line id="Line 339" o:spid="_x0000_s4249"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 xml:space="preserve">Do každého projektu vstupují jak přímé, tak nepřímé náklady. Jak píše Stenley Portny na webu </w:t>
      </w:r>
      <w:hyperlink r:id="rId371">
        <w:r>
          <w:rPr>
            <w:i/>
          </w:rPr>
          <w:t>www.dummies.com</w:t>
        </w:r>
      </w:hyperlink>
      <w:r>
        <w:rPr>
          <w:i/>
        </w:rPr>
        <w:t xml:space="preserve"> </w:t>
      </w:r>
      <w:r>
        <w:t>v kapitole o odhadování nákladů projektu: Přímé náklady tvoří například:</w:t>
      </w:r>
    </w:p>
    <w:p w:rsidR="00F21896" w:rsidRDefault="00CF76DB">
      <w:pPr>
        <w:pStyle w:val="Odsekzoznamu"/>
        <w:numPr>
          <w:ilvl w:val="2"/>
          <w:numId w:val="108"/>
        </w:numPr>
        <w:tabs>
          <w:tab w:val="left" w:pos="2138"/>
          <w:tab w:val="left" w:pos="2139"/>
        </w:tabs>
        <w:spacing w:before="121"/>
        <w:rPr>
          <w:sz w:val="24"/>
        </w:rPr>
      </w:pPr>
      <w:r>
        <w:rPr>
          <w:sz w:val="24"/>
        </w:rPr>
        <w:t>Platy členů projektového</w:t>
      </w:r>
      <w:r>
        <w:rPr>
          <w:spacing w:val="-5"/>
          <w:sz w:val="24"/>
        </w:rPr>
        <w:t xml:space="preserve"> </w:t>
      </w:r>
      <w:r>
        <w:rPr>
          <w:sz w:val="24"/>
        </w:rPr>
        <w:t>týmu.</w:t>
      </w:r>
    </w:p>
    <w:p w:rsidR="00F21896" w:rsidRDefault="00CF76DB">
      <w:pPr>
        <w:pStyle w:val="Odsekzoznamu"/>
        <w:numPr>
          <w:ilvl w:val="2"/>
          <w:numId w:val="108"/>
        </w:numPr>
        <w:tabs>
          <w:tab w:val="left" w:pos="2138"/>
          <w:tab w:val="left" w:pos="2139"/>
        </w:tabs>
        <w:rPr>
          <w:sz w:val="24"/>
        </w:rPr>
      </w:pPr>
      <w:r>
        <w:rPr>
          <w:sz w:val="24"/>
        </w:rPr>
        <w:t>Specifický materiál, zásoby a vybavení pro</w:t>
      </w:r>
      <w:r>
        <w:rPr>
          <w:spacing w:val="-12"/>
          <w:sz w:val="24"/>
        </w:rPr>
        <w:t xml:space="preserve"> </w:t>
      </w:r>
      <w:r>
        <w:rPr>
          <w:sz w:val="24"/>
        </w:rPr>
        <w:t>projekt.</w:t>
      </w:r>
    </w:p>
    <w:p w:rsidR="00F21896" w:rsidRDefault="00CF76DB">
      <w:pPr>
        <w:pStyle w:val="Odsekzoznamu"/>
        <w:numPr>
          <w:ilvl w:val="2"/>
          <w:numId w:val="108"/>
        </w:numPr>
        <w:tabs>
          <w:tab w:val="left" w:pos="2138"/>
          <w:tab w:val="left" w:pos="2139"/>
        </w:tabs>
        <w:rPr>
          <w:sz w:val="24"/>
        </w:rPr>
      </w:pPr>
      <w:r>
        <w:rPr>
          <w:sz w:val="24"/>
        </w:rPr>
        <w:t>Cestovní</w:t>
      </w:r>
      <w:r>
        <w:rPr>
          <w:spacing w:val="-1"/>
          <w:sz w:val="24"/>
        </w:rPr>
        <w:t xml:space="preserve"> </w:t>
      </w:r>
      <w:r>
        <w:rPr>
          <w:sz w:val="24"/>
        </w:rPr>
        <w:t>náklady.</w:t>
      </w:r>
    </w:p>
    <w:p w:rsidR="00F21896" w:rsidRDefault="00CF76DB">
      <w:pPr>
        <w:pStyle w:val="Odsekzoznamu"/>
        <w:numPr>
          <w:ilvl w:val="2"/>
          <w:numId w:val="108"/>
        </w:numPr>
        <w:tabs>
          <w:tab w:val="left" w:pos="2131"/>
          <w:tab w:val="left" w:pos="2132"/>
        </w:tabs>
        <w:ind w:left="2131" w:hanging="355"/>
        <w:rPr>
          <w:sz w:val="24"/>
        </w:rPr>
      </w:pPr>
      <w:r>
        <w:rPr>
          <w:sz w:val="24"/>
        </w:rPr>
        <w:t>Exkluzivní</w:t>
      </w:r>
      <w:r>
        <w:rPr>
          <w:spacing w:val="-1"/>
          <w:sz w:val="24"/>
        </w:rPr>
        <w:t xml:space="preserve"> </w:t>
      </w:r>
      <w:r>
        <w:rPr>
          <w:sz w:val="24"/>
        </w:rPr>
        <w:t>subdodavatelé.</w:t>
      </w:r>
    </w:p>
    <w:p w:rsidR="00F21896" w:rsidRDefault="00F21896">
      <w:pPr>
        <w:pStyle w:val="Zkladntext"/>
        <w:spacing w:before="9"/>
        <w:rPr>
          <w:sz w:val="20"/>
        </w:rPr>
      </w:pPr>
    </w:p>
    <w:p w:rsidR="00F21896" w:rsidRDefault="00CF76DB">
      <w:pPr>
        <w:pStyle w:val="Zkladntext"/>
        <w:spacing w:before="1"/>
        <w:ind w:left="1418"/>
        <w:jc w:val="both"/>
      </w:pPr>
      <w:r>
        <w:t>Nepřímé náklady je pak možno rozdělit na:</w:t>
      </w:r>
    </w:p>
    <w:p w:rsidR="00F21896" w:rsidRDefault="00CF76DB">
      <w:pPr>
        <w:pStyle w:val="Odsekzoznamu"/>
        <w:numPr>
          <w:ilvl w:val="2"/>
          <w:numId w:val="108"/>
        </w:numPr>
        <w:tabs>
          <w:tab w:val="left" w:pos="2138"/>
          <w:tab w:val="left" w:pos="2139"/>
        </w:tabs>
        <w:ind w:right="1416"/>
        <w:rPr>
          <w:sz w:val="24"/>
        </w:rPr>
      </w:pPr>
      <w:r>
        <w:rPr>
          <w:sz w:val="24"/>
        </w:rPr>
        <w:t>Režijní náklady: jedná se především o náklady, které je obtížné rozdělit a alokovat přímo. Například pronájem prostor, zaměstnanecké výhody</w:t>
      </w:r>
      <w:r>
        <w:rPr>
          <w:spacing w:val="-5"/>
          <w:sz w:val="24"/>
        </w:rPr>
        <w:t xml:space="preserve"> </w:t>
      </w:r>
      <w:r>
        <w:rPr>
          <w:sz w:val="24"/>
        </w:rPr>
        <w:t>apod.</w:t>
      </w:r>
    </w:p>
    <w:p w:rsidR="00F21896" w:rsidRDefault="00CF76DB">
      <w:pPr>
        <w:pStyle w:val="Odsekzoznamu"/>
        <w:numPr>
          <w:ilvl w:val="2"/>
          <w:numId w:val="108"/>
        </w:numPr>
        <w:tabs>
          <w:tab w:val="left" w:pos="2132"/>
        </w:tabs>
        <w:ind w:left="2131" w:right="1422" w:hanging="355"/>
        <w:jc w:val="both"/>
        <w:rPr>
          <w:sz w:val="24"/>
        </w:rPr>
      </w:pPr>
      <w:r>
        <w:rPr>
          <w:sz w:val="24"/>
        </w:rPr>
        <w:t>Správní náklady: náklady, které udržují organizaci v chodu. Náklady na provoz jednotlivých smluvních oddělení, jako například fi nanční oddělení nebo právní oddělení, ostraha objektu a</w:t>
      </w:r>
      <w:r>
        <w:rPr>
          <w:spacing w:val="-1"/>
          <w:sz w:val="24"/>
        </w:rPr>
        <w:t xml:space="preserve"> </w:t>
      </w:r>
      <w:r>
        <w:rPr>
          <w:sz w:val="24"/>
        </w:rPr>
        <w:t>podobně.</w:t>
      </w:r>
    </w:p>
    <w:p w:rsidR="00F21896" w:rsidRDefault="00F21896">
      <w:pPr>
        <w:pStyle w:val="Zkladntext"/>
        <w:spacing w:before="10"/>
        <w:rPr>
          <w:sz w:val="20"/>
        </w:rPr>
      </w:pPr>
    </w:p>
    <w:p w:rsidR="00F21896" w:rsidRDefault="00CF76DB">
      <w:pPr>
        <w:pStyle w:val="Zkladntext"/>
        <w:spacing w:before="0"/>
        <w:ind w:left="1418" w:right="1411"/>
        <w:jc w:val="both"/>
      </w:pPr>
      <w:r>
        <w:t xml:space="preserve">Když použijeme stejný příklad jako </w:t>
      </w:r>
      <w:r>
        <w:rPr>
          <w:i/>
        </w:rPr>
        <w:t>Stenley Portny</w:t>
      </w:r>
      <w:r>
        <w:t>: Představte si, že potřebujete navrhnout, vyrobit a doručit firemní propagační brožuru. Jedná se o velkou nadnárodní společnost a obsáhlou brožuru. Přímé náklady budou zahrnovat například:</w:t>
      </w:r>
    </w:p>
    <w:p w:rsidR="00F21896" w:rsidRDefault="00CF76DB">
      <w:pPr>
        <w:pStyle w:val="Odsekzoznamu"/>
        <w:numPr>
          <w:ilvl w:val="2"/>
          <w:numId w:val="108"/>
        </w:numPr>
        <w:tabs>
          <w:tab w:val="left" w:pos="2138"/>
          <w:tab w:val="left" w:pos="2139"/>
        </w:tabs>
        <w:rPr>
          <w:sz w:val="24"/>
        </w:rPr>
      </w:pPr>
      <w:r>
        <w:rPr>
          <w:sz w:val="24"/>
        </w:rPr>
        <w:t>Pracovní sílu – platy pro členy projektového týmu za hodiny odpracované na</w:t>
      </w:r>
      <w:r>
        <w:rPr>
          <w:spacing w:val="-14"/>
          <w:sz w:val="24"/>
        </w:rPr>
        <w:t xml:space="preserve"> </w:t>
      </w:r>
      <w:r>
        <w:rPr>
          <w:sz w:val="24"/>
        </w:rPr>
        <w:t>projektu.</w:t>
      </w:r>
    </w:p>
    <w:p w:rsidR="00F21896" w:rsidRDefault="00CF76DB">
      <w:pPr>
        <w:pStyle w:val="Odsekzoznamu"/>
        <w:numPr>
          <w:ilvl w:val="2"/>
          <w:numId w:val="108"/>
        </w:numPr>
        <w:tabs>
          <w:tab w:val="left" w:pos="2138"/>
          <w:tab w:val="left" w:pos="2139"/>
        </w:tabs>
        <w:spacing w:before="121"/>
        <w:rPr>
          <w:sz w:val="24"/>
        </w:rPr>
      </w:pPr>
      <w:r>
        <w:rPr>
          <w:sz w:val="24"/>
        </w:rPr>
        <w:t>Materiál – speciální papír pro tvorbu</w:t>
      </w:r>
      <w:r>
        <w:rPr>
          <w:spacing w:val="-2"/>
          <w:sz w:val="24"/>
        </w:rPr>
        <w:t xml:space="preserve"> </w:t>
      </w:r>
      <w:r>
        <w:rPr>
          <w:sz w:val="24"/>
        </w:rPr>
        <w:t>brožur.</w:t>
      </w:r>
    </w:p>
    <w:p w:rsidR="00F21896" w:rsidRDefault="00CF76DB">
      <w:pPr>
        <w:pStyle w:val="Odsekzoznamu"/>
        <w:numPr>
          <w:ilvl w:val="2"/>
          <w:numId w:val="108"/>
        </w:numPr>
        <w:tabs>
          <w:tab w:val="left" w:pos="2138"/>
          <w:tab w:val="left" w:pos="2139"/>
        </w:tabs>
        <w:rPr>
          <w:sz w:val="24"/>
        </w:rPr>
      </w:pPr>
      <w:r>
        <w:rPr>
          <w:sz w:val="24"/>
        </w:rPr>
        <w:t>Cestovní náklady – náklady, které bude nutno vynaložit na cestování při</w:t>
      </w:r>
      <w:r>
        <w:rPr>
          <w:spacing w:val="-11"/>
          <w:sz w:val="24"/>
        </w:rPr>
        <w:t xml:space="preserve"> </w:t>
      </w:r>
      <w:r>
        <w:rPr>
          <w:sz w:val="24"/>
        </w:rPr>
        <w:t>průzkumu</w:t>
      </w:r>
    </w:p>
    <w:p w:rsidR="00F21896" w:rsidRDefault="00CF76DB">
      <w:pPr>
        <w:pStyle w:val="Odsekzoznamu"/>
        <w:numPr>
          <w:ilvl w:val="2"/>
          <w:numId w:val="108"/>
        </w:numPr>
        <w:tabs>
          <w:tab w:val="left" w:pos="2138"/>
          <w:tab w:val="left" w:pos="2139"/>
        </w:tabs>
        <w:rPr>
          <w:sz w:val="24"/>
        </w:rPr>
      </w:pPr>
      <w:r>
        <w:rPr>
          <w:sz w:val="24"/>
        </w:rPr>
        <w:t>tiskáren nebo designérských</w:t>
      </w:r>
      <w:r>
        <w:rPr>
          <w:spacing w:val="-1"/>
          <w:sz w:val="24"/>
        </w:rPr>
        <w:t xml:space="preserve"> </w:t>
      </w:r>
      <w:r>
        <w:rPr>
          <w:sz w:val="24"/>
        </w:rPr>
        <w:t>společností.</w:t>
      </w:r>
    </w:p>
    <w:p w:rsidR="00F21896" w:rsidRDefault="00CF76DB">
      <w:pPr>
        <w:pStyle w:val="Odsekzoznamu"/>
        <w:numPr>
          <w:ilvl w:val="2"/>
          <w:numId w:val="108"/>
        </w:numPr>
        <w:tabs>
          <w:tab w:val="left" w:pos="2131"/>
          <w:tab w:val="left" w:pos="2132"/>
        </w:tabs>
        <w:ind w:left="2131" w:hanging="355"/>
        <w:rPr>
          <w:sz w:val="24"/>
        </w:rPr>
      </w:pPr>
      <w:r>
        <w:rPr>
          <w:sz w:val="24"/>
        </w:rPr>
        <w:t>Subdodávky – externí společnost, která navrhne design</w:t>
      </w:r>
      <w:r>
        <w:rPr>
          <w:spacing w:val="-9"/>
          <w:sz w:val="24"/>
        </w:rPr>
        <w:t xml:space="preserve"> </w:t>
      </w:r>
      <w:r>
        <w:rPr>
          <w:sz w:val="24"/>
        </w:rPr>
        <w:t>brožury.</w:t>
      </w:r>
    </w:p>
    <w:p w:rsidR="00F21896" w:rsidRDefault="00F21896">
      <w:pPr>
        <w:pStyle w:val="Zkladntext"/>
        <w:spacing w:before="10"/>
        <w:rPr>
          <w:sz w:val="20"/>
        </w:rPr>
      </w:pPr>
    </w:p>
    <w:p w:rsidR="00F21896" w:rsidRDefault="00CF76DB">
      <w:pPr>
        <w:pStyle w:val="Zkladntext"/>
        <w:spacing w:before="0"/>
        <w:ind w:left="1418"/>
        <w:jc w:val="both"/>
      </w:pPr>
      <w:r>
        <w:t>Nepřímé náklady budou obsahovat následující položky:</w:t>
      </w:r>
    </w:p>
    <w:p w:rsidR="00F21896" w:rsidRDefault="00CF76DB">
      <w:pPr>
        <w:pStyle w:val="Odsekzoznamu"/>
        <w:numPr>
          <w:ilvl w:val="2"/>
          <w:numId w:val="108"/>
        </w:numPr>
        <w:tabs>
          <w:tab w:val="left" w:pos="2138"/>
          <w:tab w:val="left" w:pos="2139"/>
        </w:tabs>
        <w:ind w:right="1416"/>
        <w:rPr>
          <w:sz w:val="24"/>
        </w:rPr>
      </w:pPr>
      <w:r>
        <w:rPr>
          <w:sz w:val="24"/>
        </w:rPr>
        <w:t>Odměny zaměstnanců – náklady spojené s proplácením nemocenské, dovolené nebo zdravotního pojištění, které budou vypláceny v čase realizace</w:t>
      </w:r>
      <w:r>
        <w:rPr>
          <w:spacing w:val="-12"/>
          <w:sz w:val="24"/>
        </w:rPr>
        <w:t xml:space="preserve"> </w:t>
      </w:r>
      <w:r>
        <w:rPr>
          <w:sz w:val="24"/>
        </w:rPr>
        <w:t>projektu.</w:t>
      </w:r>
    </w:p>
    <w:p w:rsidR="00F21896" w:rsidRDefault="00CF76DB">
      <w:pPr>
        <w:pStyle w:val="Odsekzoznamu"/>
        <w:numPr>
          <w:ilvl w:val="2"/>
          <w:numId w:val="108"/>
        </w:numPr>
        <w:tabs>
          <w:tab w:val="left" w:pos="2138"/>
          <w:tab w:val="left" w:pos="2139"/>
        </w:tabs>
        <w:rPr>
          <w:sz w:val="24"/>
        </w:rPr>
      </w:pPr>
      <w:r>
        <w:rPr>
          <w:sz w:val="24"/>
        </w:rPr>
        <w:t>Nájem – náklady spojené s pronájmem prostor v čase, kdy se připravuje</w:t>
      </w:r>
      <w:r>
        <w:rPr>
          <w:spacing w:val="-13"/>
          <w:sz w:val="24"/>
        </w:rPr>
        <w:t xml:space="preserve"> </w:t>
      </w:r>
      <w:r>
        <w:rPr>
          <w:sz w:val="24"/>
        </w:rPr>
        <w:t>brožura.</w:t>
      </w:r>
    </w:p>
    <w:p w:rsidR="00F21896" w:rsidRDefault="00CF76DB">
      <w:pPr>
        <w:pStyle w:val="Odsekzoznamu"/>
        <w:numPr>
          <w:ilvl w:val="2"/>
          <w:numId w:val="108"/>
        </w:numPr>
        <w:tabs>
          <w:tab w:val="left" w:pos="2138"/>
          <w:tab w:val="left" w:pos="2139"/>
        </w:tabs>
        <w:rPr>
          <w:sz w:val="24"/>
        </w:rPr>
      </w:pPr>
      <w:r>
        <w:rPr>
          <w:sz w:val="24"/>
        </w:rPr>
        <w:t>Vybavení: počítače a mobilní</w:t>
      </w:r>
      <w:r>
        <w:rPr>
          <w:spacing w:val="-3"/>
          <w:sz w:val="24"/>
        </w:rPr>
        <w:t xml:space="preserve"> </w:t>
      </w:r>
      <w:r>
        <w:rPr>
          <w:sz w:val="24"/>
        </w:rPr>
        <w:t>telefony.</w:t>
      </w:r>
    </w:p>
    <w:p w:rsidR="00F21896" w:rsidRDefault="00CF76DB">
      <w:pPr>
        <w:pStyle w:val="Odsekzoznamu"/>
        <w:numPr>
          <w:ilvl w:val="2"/>
          <w:numId w:val="108"/>
        </w:numPr>
        <w:tabs>
          <w:tab w:val="left" w:pos="2131"/>
          <w:tab w:val="left" w:pos="2132"/>
        </w:tabs>
        <w:ind w:left="2131" w:right="1417" w:hanging="355"/>
        <w:rPr>
          <w:sz w:val="24"/>
        </w:rPr>
      </w:pPr>
      <w:r>
        <w:rPr>
          <w:sz w:val="24"/>
        </w:rPr>
        <w:t>Platy vedoucích a administrativních pracovníků – platy zaměstnanců společnosti, kteří zastřešují administrativní činnost potřebnou k chodu a fungování</w:t>
      </w:r>
      <w:r>
        <w:rPr>
          <w:spacing w:val="-6"/>
          <w:sz w:val="24"/>
        </w:rPr>
        <w:t xml:space="preserve"> </w:t>
      </w:r>
      <w:r>
        <w:rPr>
          <w:sz w:val="24"/>
        </w:rPr>
        <w:t>organizace.</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2"/>
        <w:numPr>
          <w:ilvl w:val="1"/>
          <w:numId w:val="108"/>
        </w:numPr>
        <w:tabs>
          <w:tab w:val="left" w:pos="1981"/>
        </w:tabs>
        <w:spacing w:before="77" w:after="22"/>
        <w:ind w:left="1980"/>
      </w:pPr>
      <w:bookmarkStart w:id="116" w:name="_bookmark99"/>
      <w:bookmarkEnd w:id="116"/>
      <w:r>
        <w:t>Kontrola nákladů</w:t>
      </w:r>
    </w:p>
    <w:p w:rsidR="00F21896" w:rsidRDefault="00055BC6">
      <w:pPr>
        <w:pStyle w:val="Zkladntext"/>
        <w:spacing w:before="0" w:line="20" w:lineRule="exact"/>
        <w:ind w:left="1385"/>
        <w:rPr>
          <w:sz w:val="2"/>
        </w:rPr>
      </w:pPr>
      <w:r>
        <w:rPr>
          <w:noProof/>
        </w:rPr>
      </w:r>
      <w:r>
        <w:pict w14:anchorId="341A6D96">
          <v:group id="Group 336" o:spid="_x0000_s4246"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KnXEtKZAgAA4QUAAA4AAAAAAAAAAAAAAAAALgIAAGRycy9lMm9E&#13;&#10;b2MueG1sUEsBAi0AFAAGAAgAAAAhAL90MfTeAAAACAEAAA8AAAAAAAAAAAAAAAAA8wQAAGRycy9k&#13;&#10;b3ducmV2LnhtbFBLBQYAAAAABAAEAPMAAAD+BQAAAAA=&#13;&#10;">
            <o:lock v:ext="edit" rotation="t" aspectratio="t"/>
            <v:line id="Line 337" o:spid="_x0000_s4247"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0"/>
        <w:jc w:val="both"/>
      </w:pPr>
      <w:r>
        <w:t>Projektový manažer si musí být jistý, že má náklady po celu doby projektu pod kontrolou. Správné řízení nákladů odlišuje dobré projektové manažery od špatných. Úroveň kvality řízení nákladů projektu záleží na přehledu</w:t>
      </w:r>
      <w:r>
        <w:rPr>
          <w:spacing w:val="-1"/>
        </w:rPr>
        <w:t xml:space="preserve"> </w:t>
      </w:r>
      <w:r>
        <w:t>o:</w:t>
      </w:r>
    </w:p>
    <w:p w:rsidR="00F21896" w:rsidRDefault="00CF76DB">
      <w:pPr>
        <w:pStyle w:val="Odsekzoznamu"/>
        <w:numPr>
          <w:ilvl w:val="2"/>
          <w:numId w:val="108"/>
        </w:numPr>
        <w:tabs>
          <w:tab w:val="left" w:pos="2138"/>
          <w:tab w:val="left" w:pos="2139"/>
        </w:tabs>
        <w:spacing w:before="121"/>
        <w:rPr>
          <w:sz w:val="24"/>
        </w:rPr>
      </w:pPr>
      <w:r>
        <w:rPr>
          <w:sz w:val="24"/>
        </w:rPr>
        <w:t>plánovaných</w:t>
      </w:r>
      <w:r>
        <w:rPr>
          <w:spacing w:val="-1"/>
          <w:sz w:val="24"/>
        </w:rPr>
        <w:t xml:space="preserve"> </w:t>
      </w:r>
      <w:r>
        <w:rPr>
          <w:sz w:val="24"/>
        </w:rPr>
        <w:t>nákladech;</w:t>
      </w:r>
    </w:p>
    <w:p w:rsidR="00F21896" w:rsidRDefault="00CF76DB">
      <w:pPr>
        <w:pStyle w:val="Odsekzoznamu"/>
        <w:numPr>
          <w:ilvl w:val="2"/>
          <w:numId w:val="108"/>
        </w:numPr>
        <w:tabs>
          <w:tab w:val="left" w:pos="2138"/>
          <w:tab w:val="left" w:pos="2139"/>
        </w:tabs>
        <w:rPr>
          <w:sz w:val="24"/>
        </w:rPr>
      </w:pPr>
      <w:r>
        <w:rPr>
          <w:sz w:val="24"/>
        </w:rPr>
        <w:t>aktuálních</w:t>
      </w:r>
      <w:r>
        <w:rPr>
          <w:spacing w:val="-1"/>
          <w:sz w:val="24"/>
        </w:rPr>
        <w:t xml:space="preserve"> </w:t>
      </w:r>
      <w:r>
        <w:rPr>
          <w:sz w:val="24"/>
        </w:rPr>
        <w:t>nákladech;</w:t>
      </w:r>
    </w:p>
    <w:p w:rsidR="00F21896" w:rsidRDefault="00CF76DB">
      <w:pPr>
        <w:pStyle w:val="Odsekzoznamu"/>
        <w:numPr>
          <w:ilvl w:val="2"/>
          <w:numId w:val="108"/>
        </w:numPr>
        <w:tabs>
          <w:tab w:val="left" w:pos="2138"/>
          <w:tab w:val="left" w:pos="2139"/>
        </w:tabs>
        <w:rPr>
          <w:sz w:val="24"/>
        </w:rPr>
      </w:pPr>
      <w:r>
        <w:rPr>
          <w:sz w:val="24"/>
        </w:rPr>
        <w:t>příčinách</w:t>
      </w:r>
      <w:r>
        <w:rPr>
          <w:spacing w:val="-1"/>
          <w:sz w:val="24"/>
        </w:rPr>
        <w:t xml:space="preserve"> </w:t>
      </w:r>
      <w:r>
        <w:rPr>
          <w:sz w:val="24"/>
        </w:rPr>
        <w:t>změn;</w:t>
      </w:r>
    </w:p>
    <w:p w:rsidR="00F21896" w:rsidRDefault="00CF76DB">
      <w:pPr>
        <w:pStyle w:val="Odsekzoznamu"/>
        <w:numPr>
          <w:ilvl w:val="2"/>
          <w:numId w:val="108"/>
        </w:numPr>
        <w:tabs>
          <w:tab w:val="left" w:pos="2131"/>
          <w:tab w:val="left" w:pos="2132"/>
        </w:tabs>
        <w:ind w:left="2131" w:hanging="355"/>
        <w:rPr>
          <w:sz w:val="24"/>
        </w:rPr>
      </w:pPr>
      <w:r>
        <w:rPr>
          <w:sz w:val="24"/>
        </w:rPr>
        <w:t>krocích, které je možno realizovat pro budoucí snížení</w:t>
      </w:r>
      <w:r>
        <w:rPr>
          <w:spacing w:val="-3"/>
          <w:sz w:val="24"/>
        </w:rPr>
        <w:t xml:space="preserve"> </w:t>
      </w:r>
      <w:r>
        <w:rPr>
          <w:sz w:val="24"/>
        </w:rPr>
        <w:t>nákladů.</w:t>
      </w:r>
    </w:p>
    <w:p w:rsidR="00F21896" w:rsidRDefault="00F21896">
      <w:pPr>
        <w:pStyle w:val="Zkladntext"/>
        <w:spacing w:before="9"/>
        <w:rPr>
          <w:sz w:val="20"/>
        </w:rPr>
      </w:pPr>
    </w:p>
    <w:p w:rsidR="00F21896" w:rsidRDefault="00CF76DB">
      <w:pPr>
        <w:pStyle w:val="Zkladntext"/>
        <w:spacing w:before="1"/>
        <w:ind w:left="1418" w:right="1416"/>
        <w:jc w:val="both"/>
      </w:pPr>
      <w:r>
        <w:t>V případě, že nastane závažný problém s náklady, každý projektový manažer má povinnost informovat sponzora projektu tak rychle, jak je to možné. Problémy je nutno řešit, ne skrývat. Obvykle se ještě zhorší.</w:t>
      </w:r>
    </w:p>
    <w:p w:rsidR="00F21896" w:rsidRDefault="00CF76DB">
      <w:pPr>
        <w:spacing w:before="120"/>
        <w:ind w:left="1418" w:right="1417"/>
        <w:jc w:val="both"/>
        <w:rPr>
          <w:sz w:val="24"/>
        </w:rPr>
      </w:pPr>
      <w:r>
        <w:rPr>
          <w:sz w:val="24"/>
        </w:rPr>
        <w:t xml:space="preserve">Tato kapitola byla inspirována především kapitolou: </w:t>
      </w:r>
      <w:r>
        <w:rPr>
          <w:i/>
          <w:sz w:val="24"/>
        </w:rPr>
        <w:t>Cost management</w:t>
      </w:r>
      <w:r>
        <w:rPr>
          <w:sz w:val="24"/>
        </w:rPr>
        <w:t xml:space="preserve">, autorů </w:t>
      </w:r>
      <w:r>
        <w:rPr>
          <w:i/>
          <w:sz w:val="24"/>
        </w:rPr>
        <w:t>Nokes a Kelly</w:t>
      </w:r>
      <w:r>
        <w:rPr>
          <w:i/>
          <w:sz w:val="24"/>
          <w:vertAlign w:val="superscript"/>
        </w:rPr>
        <w:t>122</w:t>
      </w:r>
      <w:r>
        <w:rPr>
          <w:sz w:val="24"/>
        </w:rPr>
        <w:t xml:space="preserve">, v jejich publikaci </w:t>
      </w:r>
      <w:r>
        <w:rPr>
          <w:i/>
          <w:sz w:val="24"/>
        </w:rPr>
        <w:t xml:space="preserve">The definitive Guide to Project Management </w:t>
      </w:r>
      <w:r>
        <w:rPr>
          <w:sz w:val="24"/>
        </w:rPr>
        <w:t>z roku 2003.</w:t>
      </w:r>
    </w:p>
    <w:p w:rsidR="00F21896" w:rsidRDefault="00F21896">
      <w:pPr>
        <w:pStyle w:val="Zkladntext"/>
        <w:spacing w:before="10"/>
        <w:rPr>
          <w:sz w:val="31"/>
        </w:rPr>
      </w:pPr>
    </w:p>
    <w:p w:rsidR="00F21896" w:rsidRDefault="00055BC6">
      <w:pPr>
        <w:ind w:left="2126"/>
        <w:rPr>
          <w:b/>
          <w:sz w:val="28"/>
        </w:rPr>
      </w:pPr>
      <w:r>
        <w:rPr>
          <w:noProof/>
        </w:rPr>
        <w:pict w14:anchorId="334D22B4">
          <v:shape id="Text Box 335" o:spid="_x0000_s4245" type="#_x0000_t202" style="position:absolute;left:0;text-align:left;margin-left:68.6pt;margin-top:-8.5pt;width:31.2pt;height:28.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" filled="f" strokecolor="#1779be" strokeweight="1.5pt">
            <o:lock v:ext="edit" aspectratio="t" verticies="t" text="t" shapetype="t"/>
            <v:textbox inset="0,0,0,0">
              <w:txbxContent>
                <w:p w:rsidR="00AC039F" w:rsidRDefault="00AC039F">
                  <w:pPr>
                    <w:spacing w:before="81"/>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13"/>
        </w:numPr>
        <w:tabs>
          <w:tab w:val="left" w:pos="2139"/>
        </w:tabs>
        <w:spacing w:before="236"/>
        <w:rPr>
          <w:sz w:val="24"/>
        </w:rPr>
      </w:pPr>
      <w:r>
        <w:rPr>
          <w:sz w:val="24"/>
        </w:rPr>
        <w:t>Kdo nese odpovědnost za řízení nákladů</w:t>
      </w:r>
      <w:r>
        <w:rPr>
          <w:spacing w:val="-4"/>
          <w:sz w:val="24"/>
        </w:rPr>
        <w:t xml:space="preserve"> </w:t>
      </w:r>
      <w:r>
        <w:rPr>
          <w:sz w:val="24"/>
        </w:rPr>
        <w:t>projektu?</w:t>
      </w:r>
    </w:p>
    <w:p w:rsidR="00F21896" w:rsidRDefault="00CF76DB">
      <w:pPr>
        <w:pStyle w:val="Odsekzoznamu"/>
        <w:numPr>
          <w:ilvl w:val="0"/>
          <w:numId w:val="13"/>
        </w:numPr>
        <w:tabs>
          <w:tab w:val="left" w:pos="2139"/>
        </w:tabs>
        <w:rPr>
          <w:sz w:val="24"/>
        </w:rPr>
      </w:pPr>
      <w:r>
        <w:rPr>
          <w:sz w:val="24"/>
        </w:rPr>
        <w:t>Kdo schvaluje rozpočet</w:t>
      </w:r>
      <w:r>
        <w:rPr>
          <w:spacing w:val="-3"/>
          <w:sz w:val="24"/>
        </w:rPr>
        <w:t xml:space="preserve"> </w:t>
      </w:r>
      <w:r>
        <w:rPr>
          <w:sz w:val="24"/>
        </w:rPr>
        <w:t>projektu?</w:t>
      </w:r>
    </w:p>
    <w:p w:rsidR="00F21896" w:rsidRDefault="00CF76DB">
      <w:pPr>
        <w:pStyle w:val="Odsekzoznamu"/>
        <w:numPr>
          <w:ilvl w:val="0"/>
          <w:numId w:val="13"/>
        </w:numPr>
        <w:tabs>
          <w:tab w:val="left" w:pos="2139"/>
        </w:tabs>
        <w:rPr>
          <w:sz w:val="24"/>
        </w:rPr>
      </w:pPr>
      <w:r>
        <w:rPr>
          <w:sz w:val="24"/>
        </w:rPr>
        <w:t>Na příkladu vlastního projektu defi nujte přímé a nepřímé</w:t>
      </w:r>
      <w:r>
        <w:rPr>
          <w:spacing w:val="-5"/>
          <w:sz w:val="24"/>
        </w:rPr>
        <w:t xml:space="preserve"> </w:t>
      </w:r>
      <w:r>
        <w:rPr>
          <w:sz w:val="24"/>
        </w:rPr>
        <w:t>náklady.</w:t>
      </w:r>
    </w:p>
    <w:p w:rsidR="00F21896" w:rsidRDefault="00CF76DB">
      <w:pPr>
        <w:pStyle w:val="Odsekzoznamu"/>
        <w:numPr>
          <w:ilvl w:val="0"/>
          <w:numId w:val="13"/>
        </w:numPr>
        <w:tabs>
          <w:tab w:val="left" w:pos="2139"/>
        </w:tabs>
        <w:spacing w:before="118"/>
        <w:rPr>
          <w:sz w:val="24"/>
        </w:rPr>
      </w:pPr>
      <w:r>
        <w:rPr>
          <w:sz w:val="24"/>
        </w:rPr>
        <w:t>Jmenujte a popište alespoň dva způsoby odhadování</w:t>
      </w:r>
      <w:r>
        <w:rPr>
          <w:spacing w:val="-8"/>
          <w:sz w:val="24"/>
        </w:rPr>
        <w:t xml:space="preserve"> </w:t>
      </w:r>
      <w:r>
        <w:rPr>
          <w:sz w:val="24"/>
        </w:rPr>
        <w:t>nákladů.</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3"/>
        <w:rPr>
          <w:sz w:val="23"/>
        </w:rPr>
      </w:pPr>
      <w:r>
        <w:rPr>
          <w:noProof/>
        </w:rPr>
        <w:pict w14:anchorId="6B5AD7FB">
          <v:line id="Line 334" o:spid="_x0000_s4244"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65pt" to="214.95pt,1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" strokeweight=".6pt">
            <v:path arrowok="f"/>
            <o:lock v:ext="edit" aspectratio="t" verticies="t"/>
            <w10:wrap type="topAndBottom" anchorx="page"/>
          </v:line>
        </w:pict>
      </w:r>
    </w:p>
    <w:p w:rsidR="00F21896" w:rsidRDefault="00CF76DB">
      <w:pPr>
        <w:spacing w:before="45"/>
        <w:ind w:left="1418" w:right="1580"/>
        <w:jc w:val="both"/>
        <w:rPr>
          <w:sz w:val="20"/>
        </w:rPr>
      </w:pPr>
      <w:r>
        <w:rPr>
          <w:b/>
          <w:position w:val="9"/>
          <w:sz w:val="13"/>
        </w:rPr>
        <w:t xml:space="preserve">122 </w:t>
      </w:r>
      <w:r>
        <w:rPr>
          <w:sz w:val="20"/>
        </w:rPr>
        <w:t xml:space="preserve">NOKES, Sebastian a Sean KELLY. </w:t>
      </w:r>
      <w:r>
        <w:rPr>
          <w:i/>
          <w:sz w:val="20"/>
        </w:rPr>
        <w:t>The definitive guide to project management: the fast track to getting the job done on time and on budget</w:t>
      </w:r>
      <w:r>
        <w:rPr>
          <w:sz w:val="20"/>
        </w:rPr>
        <w:t>. 2nd ed. Harlow: Prentice Hall/Financial Times, 2007, xxi, 354 s. ISBN 978-0- 273-71097-4.</w:t>
      </w:r>
    </w:p>
    <w:p w:rsidR="00F21896" w:rsidRDefault="00F21896">
      <w:pPr>
        <w:jc w:val="both"/>
        <w:rPr>
          <w:sz w:val="20"/>
        </w:rPr>
        <w:sectPr w:rsidR="00F21896">
          <w:pgSz w:w="11910" w:h="16840"/>
          <w:pgMar w:top="1320" w:right="0" w:bottom="1320" w:left="0" w:header="0" w:footer="1134" w:gutter="0"/>
          <w:cols w:space="708"/>
        </w:sectPr>
      </w:pPr>
    </w:p>
    <w:p w:rsidR="00F21896" w:rsidRDefault="00CF76DB">
      <w:pPr>
        <w:pStyle w:val="Nadpis1"/>
        <w:numPr>
          <w:ilvl w:val="0"/>
          <w:numId w:val="108"/>
        </w:numPr>
        <w:tabs>
          <w:tab w:val="left" w:pos="1820"/>
          <w:tab w:val="left" w:pos="10518"/>
        </w:tabs>
        <w:ind w:left="1819" w:hanging="401"/>
        <w:rPr>
          <w:u w:val="none"/>
        </w:rPr>
      </w:pPr>
      <w:bookmarkStart w:id="117" w:name="Kapitola_17"/>
      <w:bookmarkStart w:id="118" w:name="_bookmark100"/>
      <w:bookmarkEnd w:id="117"/>
      <w:bookmarkEnd w:id="118"/>
      <w:r>
        <w:t>ORGANIZACE</w:t>
      </w:r>
      <w:r>
        <w:rPr>
          <w:spacing w:val="-14"/>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spacing w:before="90"/>
        <w:ind w:left="1418" w:right="1414"/>
        <w:jc w:val="both"/>
        <w:rPr>
          <w:sz w:val="24"/>
        </w:rPr>
      </w:pPr>
      <w:r>
        <w:rPr>
          <w:sz w:val="24"/>
        </w:rPr>
        <w:t xml:space="preserve">K dosahování projektových cílů se vytváří nejvhodnější </w:t>
      </w:r>
      <w:r>
        <w:rPr>
          <w:b/>
          <w:sz w:val="24"/>
        </w:rPr>
        <w:t>organizační struktura projektu</w:t>
      </w:r>
      <w:r>
        <w:rPr>
          <w:sz w:val="24"/>
        </w:rPr>
        <w:t>. Organizační struktura projektu musí zohledňovat především:</w:t>
      </w:r>
    </w:p>
    <w:p w:rsidR="00F21896" w:rsidRDefault="00CF76DB">
      <w:pPr>
        <w:pStyle w:val="Odsekzoznamu"/>
        <w:numPr>
          <w:ilvl w:val="0"/>
          <w:numId w:val="107"/>
        </w:numPr>
        <w:tabs>
          <w:tab w:val="left" w:pos="2138"/>
          <w:tab w:val="left" w:pos="2139"/>
        </w:tabs>
        <w:rPr>
          <w:sz w:val="24"/>
        </w:rPr>
      </w:pPr>
      <w:r>
        <w:rPr>
          <w:sz w:val="24"/>
        </w:rPr>
        <w:t>právní,</w:t>
      </w:r>
    </w:p>
    <w:p w:rsidR="00F21896" w:rsidRDefault="00CF76DB">
      <w:pPr>
        <w:pStyle w:val="Odsekzoznamu"/>
        <w:numPr>
          <w:ilvl w:val="0"/>
          <w:numId w:val="107"/>
        </w:numPr>
        <w:tabs>
          <w:tab w:val="left" w:pos="2138"/>
          <w:tab w:val="left" w:pos="2139"/>
        </w:tabs>
        <w:rPr>
          <w:sz w:val="24"/>
        </w:rPr>
      </w:pPr>
      <w:r>
        <w:rPr>
          <w:sz w:val="24"/>
        </w:rPr>
        <w:t>ekonomický,</w:t>
      </w:r>
    </w:p>
    <w:p w:rsidR="00F21896" w:rsidRDefault="00CF76DB">
      <w:pPr>
        <w:pStyle w:val="Odsekzoznamu"/>
        <w:numPr>
          <w:ilvl w:val="0"/>
          <w:numId w:val="107"/>
        </w:numPr>
        <w:tabs>
          <w:tab w:val="left" w:pos="2138"/>
          <w:tab w:val="left" w:pos="2139"/>
        </w:tabs>
        <w:rPr>
          <w:sz w:val="24"/>
        </w:rPr>
      </w:pPr>
      <w:r>
        <w:rPr>
          <w:sz w:val="24"/>
        </w:rPr>
        <w:t>environmentální,</w:t>
      </w:r>
    </w:p>
    <w:p w:rsidR="00F21896" w:rsidRDefault="00CF76DB">
      <w:pPr>
        <w:pStyle w:val="Odsekzoznamu"/>
        <w:numPr>
          <w:ilvl w:val="0"/>
          <w:numId w:val="107"/>
        </w:numPr>
        <w:tabs>
          <w:tab w:val="left" w:pos="2131"/>
          <w:tab w:val="left" w:pos="2132"/>
        </w:tabs>
        <w:ind w:left="2131" w:hanging="355"/>
        <w:rPr>
          <w:sz w:val="24"/>
        </w:rPr>
      </w:pPr>
      <w:r>
        <w:rPr>
          <w:sz w:val="24"/>
        </w:rPr>
        <w:t>kulturní kontext</w:t>
      </w:r>
      <w:r>
        <w:rPr>
          <w:spacing w:val="-1"/>
          <w:sz w:val="24"/>
        </w:rPr>
        <w:t xml:space="preserve"> </w:t>
      </w:r>
      <w:r>
        <w:rPr>
          <w:sz w:val="24"/>
        </w:rPr>
        <w:t>projektu.</w:t>
      </w:r>
    </w:p>
    <w:p w:rsidR="00F21896" w:rsidRDefault="00F21896">
      <w:pPr>
        <w:pStyle w:val="Zkladntext"/>
        <w:spacing w:before="9"/>
        <w:rPr>
          <w:sz w:val="20"/>
        </w:rPr>
      </w:pPr>
    </w:p>
    <w:p w:rsidR="00F21896" w:rsidRDefault="00CF76DB">
      <w:pPr>
        <w:pStyle w:val="Zkladntext"/>
        <w:spacing w:before="1"/>
        <w:ind w:left="1418" w:right="1419"/>
        <w:jc w:val="both"/>
      </w:pPr>
      <w:r>
        <w:t xml:space="preserve">Lze ji měnit podle potřeb v průběhu </w:t>
      </w:r>
      <w:r>
        <w:rPr>
          <w:b/>
        </w:rPr>
        <w:t>životního cyklu projektu</w:t>
      </w:r>
      <w:r>
        <w:t>. Závisí na trvalé organizační struktuře podniku realizátora projektu. Existující struktury podniku na sebe mohou převzít některé funkce projektové struktury (ekonomické, obstaravatelské, kvalitu apod.).</w:t>
      </w:r>
    </w:p>
    <w:p w:rsidR="00F21896" w:rsidRDefault="00CF76DB">
      <w:pPr>
        <w:pStyle w:val="Zkladntext"/>
        <w:ind w:left="1418" w:right="1418"/>
        <w:jc w:val="both"/>
      </w:pPr>
      <w:r>
        <w:t>Tvoří ji prvky, které jsou nositeli činností projektu, dodavateli jeho výstupů a dále, v širším slova smyslu, vazby s externími zainteresovanými stranami a kontextem projektu. Zahrnuje tedy identifikaci všech členů týmu a dalších osob přímo zapojených do práce na projektu (</w:t>
      </w:r>
      <w:r>
        <w:rPr>
          <w:b/>
        </w:rPr>
        <w:t>primární zainteresované strany</w:t>
      </w:r>
      <w:r>
        <w:t>).</w:t>
      </w:r>
    </w:p>
    <w:p w:rsidR="00F21896" w:rsidRDefault="00CF76DB">
      <w:pPr>
        <w:pStyle w:val="Zkladntext"/>
        <w:ind w:left="1418" w:right="1414"/>
        <w:jc w:val="both"/>
      </w:pPr>
      <w:r>
        <w:t>Do organizační struktury projektu např. patří představitelé realizátora projektu (manažeři podílející se na řízení projektu ve všech jeho řídících úrovních) koordinátor nebo manažer projektu, členové projektového týmu, poradci, dodavatelé a subdodavatelé dílčích produktů pro projekt a představitelé zadavatele/zákazníka projektu (sponzor projektu, investor, nebo vlastník podniku, který si realizaci projektu objednává) a uživatelé výsledků projektu. Dále pak zaměstnanci zákazníka projektu, kteří působí v bezprostředním okolí projektu. Dále jiné strany/subjekty/osoby s vlivem na projekt (kreditoři, zastupitelské úřady, politická lobby, orgány a instituce veřejné správy).</w:t>
      </w:r>
    </w:p>
    <w:p w:rsidR="00F21896" w:rsidRDefault="00CF76DB">
      <w:pPr>
        <w:pStyle w:val="Zkladntext"/>
        <w:spacing w:before="119"/>
        <w:ind w:left="1418"/>
      </w:pPr>
      <w:r>
        <w:t>Organizační strukturu projektu obvykle tvoří tyto subjekty/prvky:</w:t>
      </w:r>
    </w:p>
    <w:p w:rsidR="00F21896" w:rsidRDefault="00CF76DB">
      <w:pPr>
        <w:pStyle w:val="Odsekzoznamu"/>
        <w:numPr>
          <w:ilvl w:val="0"/>
          <w:numId w:val="106"/>
        </w:numPr>
        <w:tabs>
          <w:tab w:val="left" w:pos="2138"/>
          <w:tab w:val="left" w:pos="2139"/>
        </w:tabs>
        <w:rPr>
          <w:sz w:val="24"/>
        </w:rPr>
      </w:pPr>
      <w:r>
        <w:rPr>
          <w:sz w:val="24"/>
        </w:rPr>
        <w:t>projektový tým a nad jeho rámec řídící výbor, příp.</w:t>
      </w:r>
      <w:r>
        <w:rPr>
          <w:spacing w:val="-6"/>
          <w:sz w:val="24"/>
        </w:rPr>
        <w:t xml:space="preserve"> </w:t>
      </w:r>
      <w:r>
        <w:rPr>
          <w:sz w:val="24"/>
        </w:rPr>
        <w:t>PMO,</w:t>
      </w:r>
    </w:p>
    <w:p w:rsidR="00F21896" w:rsidRDefault="00CF76DB">
      <w:pPr>
        <w:pStyle w:val="Odsekzoznamu"/>
        <w:numPr>
          <w:ilvl w:val="0"/>
          <w:numId w:val="106"/>
        </w:numPr>
        <w:tabs>
          <w:tab w:val="left" w:pos="2139"/>
        </w:tabs>
        <w:ind w:right="1412"/>
        <w:jc w:val="both"/>
        <w:rPr>
          <w:sz w:val="24"/>
        </w:rPr>
      </w:pPr>
      <w:r>
        <w:rPr>
          <w:sz w:val="24"/>
        </w:rPr>
        <w:t>řídící výbor/komise: osoba (ředitel projektu) nebo osoby se znalostí a pravomocí P založit, tvoří vedoucí pracovníci zadavatele i realizátora, kteří odpovídají za odsouhlasení výsledků projektu, změn oproti trojimperativu a rovněž za dodržování strategického zaměření. Musí mít konečné slovo ve všech otázkách týkajících se projektu. Je v něm zastoupen za realizátora statutář, manažer projektu (příp. HIP). Za zadavatele (zákazníka) to je statutář, uživatel výsledku projektu, „platič“. Řídicímu výboru je podřízen, pokud je ustanoven, projektový výbor, který tvoří manažer projektu (vedoucí</w:t>
      </w:r>
      <w:r>
        <w:rPr>
          <w:spacing w:val="-1"/>
          <w:sz w:val="24"/>
        </w:rPr>
        <w:t xml:space="preserve"> </w:t>
      </w:r>
      <w:r>
        <w:rPr>
          <w:sz w:val="24"/>
        </w:rPr>
        <w:t>týmů)</w:t>
      </w:r>
      <w:r>
        <w:rPr>
          <w:sz w:val="24"/>
          <w:vertAlign w:val="superscript"/>
        </w:rPr>
        <w:t>123</w:t>
      </w:r>
      <w:r>
        <w:rPr>
          <w:sz w:val="24"/>
        </w:rPr>
        <w:t>.</w:t>
      </w:r>
    </w:p>
    <w:p w:rsidR="00F21896" w:rsidRDefault="00CF76DB">
      <w:pPr>
        <w:pStyle w:val="Odsekzoznamu"/>
        <w:numPr>
          <w:ilvl w:val="0"/>
          <w:numId w:val="106"/>
        </w:numPr>
        <w:tabs>
          <w:tab w:val="left" w:pos="2138"/>
          <w:tab w:val="left" w:pos="2139"/>
        </w:tabs>
        <w:rPr>
          <w:sz w:val="24"/>
        </w:rPr>
      </w:pPr>
      <w:r>
        <w:rPr>
          <w:sz w:val="24"/>
        </w:rPr>
        <w:t>Vedení projektu</w:t>
      </w:r>
      <w:r>
        <w:rPr>
          <w:spacing w:val="-1"/>
          <w:sz w:val="24"/>
        </w:rPr>
        <w:t xml:space="preserve"> </w:t>
      </w:r>
      <w:r>
        <w:rPr>
          <w:sz w:val="24"/>
        </w:rPr>
        <w:t>tvoří:</w:t>
      </w:r>
    </w:p>
    <w:p w:rsidR="00F21896" w:rsidRDefault="00CF76DB">
      <w:pPr>
        <w:pStyle w:val="Odsekzoznamu"/>
        <w:numPr>
          <w:ilvl w:val="1"/>
          <w:numId w:val="106"/>
        </w:numPr>
        <w:tabs>
          <w:tab w:val="left" w:pos="2859"/>
        </w:tabs>
        <w:rPr>
          <w:sz w:val="24"/>
        </w:rPr>
      </w:pPr>
      <w:r>
        <w:rPr>
          <w:sz w:val="24"/>
        </w:rPr>
        <w:t>manažer</w:t>
      </w:r>
      <w:r>
        <w:rPr>
          <w:spacing w:val="-1"/>
          <w:sz w:val="24"/>
        </w:rPr>
        <w:t xml:space="preserve"> </w:t>
      </w:r>
      <w:r>
        <w:rPr>
          <w:sz w:val="24"/>
        </w:rPr>
        <w:t>projektu,</w:t>
      </w:r>
    </w:p>
    <w:p w:rsidR="00F21896" w:rsidRDefault="00CF76DB">
      <w:pPr>
        <w:pStyle w:val="Odsekzoznamu"/>
        <w:numPr>
          <w:ilvl w:val="1"/>
          <w:numId w:val="106"/>
        </w:numPr>
        <w:tabs>
          <w:tab w:val="left" w:pos="2859"/>
        </w:tabs>
        <w:spacing w:before="100"/>
        <w:rPr>
          <w:sz w:val="24"/>
        </w:rPr>
      </w:pPr>
      <w:r>
        <w:rPr>
          <w:sz w:val="24"/>
        </w:rPr>
        <w:t>administrátor (asistent)</w:t>
      </w:r>
      <w:r>
        <w:rPr>
          <w:spacing w:val="-2"/>
          <w:sz w:val="24"/>
        </w:rPr>
        <w:t xml:space="preserve"> </w:t>
      </w:r>
      <w:r>
        <w:rPr>
          <w:sz w:val="24"/>
        </w:rPr>
        <w:t>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5"/>
        <w:rPr>
          <w:sz w:val="18"/>
        </w:rPr>
      </w:pPr>
      <w:r>
        <w:rPr>
          <w:noProof/>
        </w:rPr>
        <w:pict w14:anchorId="33D94105">
          <v:line id="Line 333" o:spid="_x0000_s4243"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85pt" to="214.95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" strokeweight=".6pt">
            <v:path arrowok="f"/>
            <o:lock v:ext="edit" aspectratio="t" verticies="t"/>
            <w10:wrap type="topAndBottom" anchorx="page"/>
          </v:line>
        </w:pict>
      </w:r>
    </w:p>
    <w:p w:rsidR="00F21896" w:rsidRDefault="00CF76DB">
      <w:pPr>
        <w:spacing w:before="50"/>
        <w:ind w:left="1418" w:right="1521"/>
        <w:rPr>
          <w:sz w:val="20"/>
        </w:rPr>
      </w:pPr>
      <w:r>
        <w:rPr>
          <w:rFonts w:ascii="Verdana" w:hAnsi="Verdana"/>
          <w:position w:val="9"/>
          <w:sz w:val="13"/>
        </w:rPr>
        <w:t xml:space="preserve">123 </w:t>
      </w:r>
      <w:r>
        <w:rPr>
          <w:sz w:val="20"/>
        </w:rPr>
        <w:t>Příp. může být zřízen i statutární orgán projektu a v multiprojektovém prostředí je třeba zřídit projektovou kancelář .</w:t>
      </w:r>
    </w:p>
    <w:p w:rsidR="00F21896" w:rsidRDefault="00F21896">
      <w:pPr>
        <w:rPr>
          <w:sz w:val="20"/>
        </w:rPr>
        <w:sectPr w:rsidR="00F21896">
          <w:footerReference w:type="default" r:id="rId372"/>
          <w:pgSz w:w="11910" w:h="16840"/>
          <w:pgMar w:top="1340" w:right="0" w:bottom="1320" w:left="0" w:header="0" w:footer="1134" w:gutter="0"/>
          <w:pgNumType w:start="317"/>
          <w:cols w:space="708"/>
        </w:sectPr>
      </w:pPr>
    </w:p>
    <w:p w:rsidR="00F21896" w:rsidRDefault="00CF76DB">
      <w:pPr>
        <w:pStyle w:val="Odsekzoznamu"/>
        <w:numPr>
          <w:ilvl w:val="1"/>
          <w:numId w:val="106"/>
        </w:numPr>
        <w:tabs>
          <w:tab w:val="left" w:pos="2859"/>
        </w:tabs>
        <w:spacing w:before="78" w:line="232" w:lineRule="auto"/>
        <w:ind w:right="1418"/>
        <w:jc w:val="both"/>
        <w:rPr>
          <w:sz w:val="24"/>
        </w:rPr>
      </w:pPr>
      <w:r>
        <w:rPr>
          <w:sz w:val="24"/>
        </w:rPr>
        <w:t>další členové projektového týmu, kteří se přímo podílejí na činnostech řízení projektu vč. kontroly kvality (ta je v některých podnicích představována funkčním místem) i</w:t>
      </w:r>
      <w:r>
        <w:rPr>
          <w:spacing w:val="-2"/>
          <w:sz w:val="24"/>
        </w:rPr>
        <w:t xml:space="preserve"> </w:t>
      </w:r>
      <w:r>
        <w:rPr>
          <w:sz w:val="24"/>
        </w:rPr>
        <w:t>administrativy.</w:t>
      </w:r>
    </w:p>
    <w:p w:rsidR="00F21896" w:rsidRDefault="00CF76DB">
      <w:pPr>
        <w:pStyle w:val="Odsekzoznamu"/>
        <w:numPr>
          <w:ilvl w:val="1"/>
          <w:numId w:val="106"/>
        </w:numPr>
        <w:tabs>
          <w:tab w:val="left" w:pos="2859"/>
        </w:tabs>
        <w:spacing w:before="127" w:line="230" w:lineRule="auto"/>
        <w:ind w:right="1414"/>
        <w:jc w:val="both"/>
        <w:rPr>
          <w:sz w:val="24"/>
        </w:rPr>
      </w:pPr>
      <w:r>
        <w:rPr>
          <w:sz w:val="24"/>
        </w:rPr>
        <w:t>U malých projektů mohou do týmu pro řízení patřit virtuálně všichni členové projektového týmu. Osoba zodpovědná za P spíše na taktické a operativní úrovni než na</w:t>
      </w:r>
      <w:r>
        <w:rPr>
          <w:spacing w:val="-2"/>
          <w:sz w:val="24"/>
        </w:rPr>
        <w:t xml:space="preserve"> </w:t>
      </w:r>
      <w:r>
        <w:rPr>
          <w:sz w:val="24"/>
        </w:rPr>
        <w:t>strategické.</w:t>
      </w:r>
    </w:p>
    <w:p w:rsidR="00F21896" w:rsidRDefault="00CF76DB">
      <w:pPr>
        <w:pStyle w:val="Odsekzoznamu"/>
        <w:numPr>
          <w:ilvl w:val="0"/>
          <w:numId w:val="106"/>
        </w:numPr>
        <w:tabs>
          <w:tab w:val="left" w:pos="2139"/>
        </w:tabs>
        <w:spacing w:before="125"/>
        <w:ind w:right="1418"/>
        <w:jc w:val="both"/>
        <w:rPr>
          <w:sz w:val="24"/>
        </w:rPr>
      </w:pPr>
      <w:r>
        <w:rPr>
          <w:sz w:val="24"/>
        </w:rPr>
        <w:t>Řešitelský/realizační tým tvoří pracovníci realizátora i zadavatele, kteří pracující na realizaci projektu přímo podřízené projektovému manažerovi. Na tyto vlastní řešitele je delegována odpovědnost za vytvoření výstupů projektu. Je tvořen výkonnými rolemi (plánovač, analytik, správce sítě, dohled nad</w:t>
      </w:r>
      <w:r>
        <w:rPr>
          <w:spacing w:val="-2"/>
          <w:sz w:val="24"/>
        </w:rPr>
        <w:t xml:space="preserve"> </w:t>
      </w:r>
      <w:r>
        <w:rPr>
          <w:sz w:val="24"/>
        </w:rPr>
        <w:t>kvalitou).</w:t>
      </w:r>
    </w:p>
    <w:p w:rsidR="00F21896" w:rsidRDefault="00CF76DB">
      <w:pPr>
        <w:pStyle w:val="Odsekzoznamu"/>
        <w:numPr>
          <w:ilvl w:val="0"/>
          <w:numId w:val="106"/>
        </w:numPr>
        <w:tabs>
          <w:tab w:val="left" w:pos="2139"/>
        </w:tabs>
        <w:ind w:right="1416"/>
        <w:jc w:val="both"/>
        <w:rPr>
          <w:sz w:val="24"/>
        </w:rPr>
      </w:pPr>
      <w:r>
        <w:rPr>
          <w:sz w:val="24"/>
        </w:rPr>
        <w:t>Podpůrný tým tvoří pracovníci zadavatele, kteří podporují vlastní řešitele projektu svými detailními znalostmi prostředí apod. Za vytvoření výstupů projektu nenesou přímou odpovědnost, pouze napomáhají k jejich</w:t>
      </w:r>
      <w:r>
        <w:rPr>
          <w:spacing w:val="-3"/>
          <w:sz w:val="24"/>
        </w:rPr>
        <w:t xml:space="preserve"> </w:t>
      </w:r>
      <w:r>
        <w:rPr>
          <w:sz w:val="24"/>
        </w:rPr>
        <w:t>vytvoření.</w:t>
      </w:r>
    </w:p>
    <w:p w:rsidR="00F21896" w:rsidRDefault="00CF76DB">
      <w:pPr>
        <w:pStyle w:val="Odsekzoznamu"/>
        <w:numPr>
          <w:ilvl w:val="0"/>
          <w:numId w:val="106"/>
        </w:numPr>
        <w:tabs>
          <w:tab w:val="left" w:pos="2139"/>
        </w:tabs>
        <w:spacing w:before="121"/>
        <w:ind w:right="1419"/>
        <w:jc w:val="both"/>
        <w:rPr>
          <w:sz w:val="24"/>
        </w:rPr>
      </w:pPr>
      <w:r>
        <w:rPr>
          <w:sz w:val="24"/>
        </w:rPr>
        <w:t>U rozsáhlých projektů je optimální vytvořit další týmy /tým akceptace, tým kvality, tým rizik..). Může být zřízen i tým pro řešení dílčího problému, který navrhne řešení, a který bývá určen řídicím výborem</w:t>
      </w:r>
      <w:r>
        <w:rPr>
          <w:spacing w:val="-5"/>
          <w:sz w:val="24"/>
        </w:rPr>
        <w:t xml:space="preserve"> </w:t>
      </w:r>
      <w:r>
        <w:rPr>
          <w:sz w:val="24"/>
        </w:rPr>
        <w:t>projektu.</w:t>
      </w:r>
    </w:p>
    <w:p w:rsidR="00F21896" w:rsidRDefault="00CF76DB">
      <w:pPr>
        <w:pStyle w:val="Odsekzoznamu"/>
        <w:numPr>
          <w:ilvl w:val="0"/>
          <w:numId w:val="106"/>
        </w:numPr>
        <w:tabs>
          <w:tab w:val="left" w:pos="2131"/>
          <w:tab w:val="left" w:pos="2132"/>
        </w:tabs>
        <w:ind w:left="2131" w:hanging="355"/>
        <w:rPr>
          <w:sz w:val="24"/>
        </w:rPr>
      </w:pPr>
      <w:r>
        <w:rPr>
          <w:sz w:val="24"/>
        </w:rPr>
        <w:t>Sekundární/externí ZS: kreditoři, orgány a instituce veřejné správy,</w:t>
      </w:r>
      <w:r>
        <w:rPr>
          <w:spacing w:val="-10"/>
          <w:sz w:val="24"/>
        </w:rPr>
        <w:t xml:space="preserve"> </w:t>
      </w:r>
      <w:r>
        <w:rPr>
          <w:sz w:val="24"/>
        </w:rPr>
        <w:t>…</w:t>
      </w:r>
    </w:p>
    <w:p w:rsidR="00F21896" w:rsidRDefault="00F21896">
      <w:pPr>
        <w:pStyle w:val="Zkladntext"/>
        <w:spacing w:before="10"/>
        <w:rPr>
          <w:sz w:val="20"/>
        </w:rPr>
      </w:pPr>
    </w:p>
    <w:p w:rsidR="00F21896" w:rsidRDefault="00CF76DB">
      <w:pPr>
        <w:pStyle w:val="Zkladntext"/>
        <w:spacing w:before="0"/>
        <w:ind w:left="1418" w:right="1416"/>
        <w:jc w:val="both"/>
      </w:pPr>
      <w:r>
        <w:t>Definice organizační struktury projektu tak zahrnuje identifikaci všech členů týmu a dalších osob přímo zapojených do práce na projektu, tzn. jednotlivých organizačních prvků.</w:t>
      </w:r>
    </w:p>
    <w:p w:rsidR="00F21896" w:rsidRDefault="00CF76DB">
      <w:pPr>
        <w:pStyle w:val="Zkladntext"/>
        <w:ind w:left="1418" w:right="1416"/>
        <w:jc w:val="both"/>
      </w:pPr>
      <w:r>
        <w:t>Protože je každý projekt zcela jedinečným procesem, v jehož průběhu bude z časových a věcných důvodů spolupracovat mnoho subjektů, je nutné jejich spolupráci a komunikaci rozvíjet uvnitř projektového týmu (ale i vně tohoto týmu) podle předem stanovených pravidel, která určují:</w:t>
      </w:r>
    </w:p>
    <w:p w:rsidR="00F21896" w:rsidRDefault="00CF76DB">
      <w:pPr>
        <w:pStyle w:val="Odsekzoznamu"/>
        <w:numPr>
          <w:ilvl w:val="0"/>
          <w:numId w:val="107"/>
        </w:numPr>
        <w:tabs>
          <w:tab w:val="left" w:pos="2138"/>
          <w:tab w:val="left" w:pos="2139"/>
        </w:tabs>
        <w:rPr>
          <w:sz w:val="24"/>
        </w:rPr>
      </w:pPr>
      <w:r>
        <w:rPr>
          <w:sz w:val="24"/>
        </w:rPr>
        <w:t>Styl vedení projektového</w:t>
      </w:r>
      <w:r>
        <w:rPr>
          <w:spacing w:val="1"/>
          <w:sz w:val="24"/>
        </w:rPr>
        <w:t xml:space="preserve"> </w:t>
      </w:r>
      <w:r>
        <w:rPr>
          <w:sz w:val="24"/>
        </w:rPr>
        <w:t>týmu.</w:t>
      </w:r>
    </w:p>
    <w:p w:rsidR="00F21896" w:rsidRDefault="00CF76DB">
      <w:pPr>
        <w:pStyle w:val="Odsekzoznamu"/>
        <w:numPr>
          <w:ilvl w:val="0"/>
          <w:numId w:val="107"/>
        </w:numPr>
        <w:tabs>
          <w:tab w:val="left" w:pos="2138"/>
          <w:tab w:val="left" w:pos="2139"/>
        </w:tabs>
        <w:rPr>
          <w:sz w:val="24"/>
        </w:rPr>
      </w:pPr>
      <w:r>
        <w:rPr>
          <w:sz w:val="24"/>
        </w:rPr>
        <w:t>Základní chování projektového</w:t>
      </w:r>
      <w:r>
        <w:rPr>
          <w:spacing w:val="-1"/>
          <w:sz w:val="24"/>
        </w:rPr>
        <w:t xml:space="preserve"> </w:t>
      </w:r>
      <w:r>
        <w:rPr>
          <w:sz w:val="24"/>
        </w:rPr>
        <w:t>týmu.</w:t>
      </w:r>
    </w:p>
    <w:p w:rsidR="00F21896" w:rsidRDefault="00CF76DB">
      <w:pPr>
        <w:pStyle w:val="Odsekzoznamu"/>
        <w:numPr>
          <w:ilvl w:val="0"/>
          <w:numId w:val="107"/>
        </w:numPr>
        <w:tabs>
          <w:tab w:val="left" w:pos="2138"/>
          <w:tab w:val="left" w:pos="2139"/>
        </w:tabs>
        <w:rPr>
          <w:sz w:val="24"/>
        </w:rPr>
      </w:pPr>
      <w:r>
        <w:rPr>
          <w:sz w:val="24"/>
        </w:rPr>
        <w:t>Základní strukturu projektového</w:t>
      </w:r>
      <w:r>
        <w:rPr>
          <w:spacing w:val="-1"/>
          <w:sz w:val="24"/>
        </w:rPr>
        <w:t xml:space="preserve"> </w:t>
      </w:r>
      <w:r>
        <w:rPr>
          <w:sz w:val="24"/>
        </w:rPr>
        <w:t>týmu.</w:t>
      </w:r>
    </w:p>
    <w:p w:rsidR="00F21896" w:rsidRDefault="00CF76DB">
      <w:pPr>
        <w:pStyle w:val="Odsekzoznamu"/>
        <w:numPr>
          <w:ilvl w:val="0"/>
          <w:numId w:val="107"/>
        </w:numPr>
        <w:tabs>
          <w:tab w:val="left" w:pos="2138"/>
          <w:tab w:val="left" w:pos="2139"/>
        </w:tabs>
        <w:rPr>
          <w:sz w:val="24"/>
        </w:rPr>
      </w:pPr>
      <w:r>
        <w:rPr>
          <w:sz w:val="24"/>
        </w:rPr>
        <w:t>Integraci projektového týmu do stávající organizace.</w:t>
      </w:r>
    </w:p>
    <w:p w:rsidR="00F21896" w:rsidRDefault="00CF76DB">
      <w:pPr>
        <w:pStyle w:val="Odsekzoznamu"/>
        <w:numPr>
          <w:ilvl w:val="0"/>
          <w:numId w:val="107"/>
        </w:numPr>
        <w:tabs>
          <w:tab w:val="left" w:pos="2138"/>
          <w:tab w:val="left" w:pos="2139"/>
        </w:tabs>
        <w:rPr>
          <w:sz w:val="24"/>
        </w:rPr>
      </w:pPr>
      <w:r>
        <w:rPr>
          <w:sz w:val="24"/>
        </w:rPr>
        <w:t>Přiřazení zodpovědností a</w:t>
      </w:r>
      <w:r>
        <w:rPr>
          <w:spacing w:val="-4"/>
          <w:sz w:val="24"/>
        </w:rPr>
        <w:t xml:space="preserve"> </w:t>
      </w:r>
      <w:r>
        <w:rPr>
          <w:sz w:val="24"/>
        </w:rPr>
        <w:t>pravomocí.</w:t>
      </w:r>
    </w:p>
    <w:p w:rsidR="00F21896" w:rsidRDefault="00CF76DB">
      <w:pPr>
        <w:pStyle w:val="Odsekzoznamu"/>
        <w:numPr>
          <w:ilvl w:val="0"/>
          <w:numId w:val="107"/>
        </w:numPr>
        <w:tabs>
          <w:tab w:val="left" w:pos="2138"/>
          <w:tab w:val="left" w:pos="2139"/>
        </w:tabs>
        <w:rPr>
          <w:sz w:val="24"/>
        </w:rPr>
      </w:pPr>
      <w:r>
        <w:rPr>
          <w:sz w:val="24"/>
        </w:rPr>
        <w:t>Zásady komunikace uvnitř projektového</w:t>
      </w:r>
      <w:r>
        <w:rPr>
          <w:spacing w:val="-7"/>
          <w:sz w:val="24"/>
        </w:rPr>
        <w:t xml:space="preserve"> </w:t>
      </w:r>
      <w:r>
        <w:rPr>
          <w:sz w:val="24"/>
        </w:rPr>
        <w:t>týmu.</w:t>
      </w:r>
    </w:p>
    <w:p w:rsidR="00F21896" w:rsidRDefault="00CF76DB">
      <w:pPr>
        <w:pStyle w:val="Odsekzoznamu"/>
        <w:numPr>
          <w:ilvl w:val="0"/>
          <w:numId w:val="107"/>
        </w:numPr>
        <w:tabs>
          <w:tab w:val="left" w:pos="2131"/>
          <w:tab w:val="left" w:pos="2132"/>
        </w:tabs>
        <w:ind w:left="2131" w:hanging="355"/>
        <w:rPr>
          <w:sz w:val="24"/>
        </w:rPr>
      </w:pPr>
      <w:r>
        <w:rPr>
          <w:sz w:val="24"/>
        </w:rPr>
        <w:t>Předcházení a zvládání konfliktních</w:t>
      </w:r>
      <w:r>
        <w:rPr>
          <w:spacing w:val="-1"/>
          <w:sz w:val="24"/>
        </w:rPr>
        <w:t xml:space="preserve"> </w:t>
      </w:r>
      <w:r>
        <w:rPr>
          <w:sz w:val="24"/>
        </w:rPr>
        <w:t>situací.</w:t>
      </w:r>
    </w:p>
    <w:p w:rsidR="00F21896" w:rsidRDefault="00F21896">
      <w:pPr>
        <w:pStyle w:val="Zkladntext"/>
        <w:spacing w:before="10"/>
        <w:rPr>
          <w:sz w:val="20"/>
        </w:rPr>
      </w:pPr>
    </w:p>
    <w:p w:rsidR="00F21896" w:rsidRDefault="00CF76DB">
      <w:pPr>
        <w:pStyle w:val="Zkladntext"/>
        <w:spacing w:before="0"/>
        <w:ind w:left="1418" w:right="1422"/>
        <w:jc w:val="both"/>
      </w:pPr>
      <w:r>
        <w:t>Jedním ze základních rysů projektové organizační struktury je způsob jednoznačného přiřazování pravomocí a zodpovědností jednotlivým subjektům, které se na realizaci projektu podílí. Přitom je třeba respektovat tyto principy:</w:t>
      </w:r>
    </w:p>
    <w:p w:rsidR="00F21896" w:rsidRDefault="00CF76DB">
      <w:pPr>
        <w:pStyle w:val="Odsekzoznamu"/>
        <w:numPr>
          <w:ilvl w:val="0"/>
          <w:numId w:val="107"/>
        </w:numPr>
        <w:tabs>
          <w:tab w:val="left" w:pos="2139"/>
        </w:tabs>
        <w:ind w:right="1412"/>
        <w:jc w:val="both"/>
        <w:rPr>
          <w:sz w:val="24"/>
        </w:rPr>
      </w:pPr>
      <w:r>
        <w:rPr>
          <w:b/>
          <w:sz w:val="24"/>
        </w:rPr>
        <w:t>Princip jednoznačného přiřazení</w:t>
      </w:r>
      <w:r>
        <w:rPr>
          <w:sz w:val="24"/>
        </w:rPr>
        <w:t xml:space="preserve">: každá pravomoc a zodpovědnost může </w:t>
      </w:r>
      <w:r>
        <w:rPr>
          <w:spacing w:val="-2"/>
          <w:sz w:val="24"/>
        </w:rPr>
        <w:t xml:space="preserve">být </w:t>
      </w:r>
      <w:r>
        <w:rPr>
          <w:sz w:val="24"/>
        </w:rPr>
        <w:t>přiřazena pouze jednomu subjektu v rámci projektové hierarchie. Tak jsou vytvářeny jednoznačné organizační vztahy zabezpečující dobrou komunikaci a efektivní realizaci projektových</w:t>
      </w:r>
      <w:r>
        <w:rPr>
          <w:spacing w:val="-1"/>
          <w:sz w:val="24"/>
        </w:rPr>
        <w:t xml:space="preserve"> </w:t>
      </w:r>
      <w:r>
        <w:rPr>
          <w:sz w:val="24"/>
        </w:rPr>
        <w:t>činností.</w:t>
      </w:r>
    </w:p>
    <w:p w:rsidR="00F21896" w:rsidRDefault="00CF76DB">
      <w:pPr>
        <w:pStyle w:val="Odsekzoznamu"/>
        <w:numPr>
          <w:ilvl w:val="0"/>
          <w:numId w:val="107"/>
        </w:numPr>
        <w:tabs>
          <w:tab w:val="left" w:pos="2139"/>
        </w:tabs>
        <w:spacing w:before="119"/>
        <w:ind w:right="1417"/>
        <w:jc w:val="both"/>
        <w:rPr>
          <w:sz w:val="24"/>
        </w:rPr>
      </w:pPr>
      <w:r>
        <w:rPr>
          <w:sz w:val="24"/>
        </w:rPr>
        <w:t xml:space="preserve">Princip delegování podle očekávaných výsledků: pravomoci a zodpovědnosti musí </w:t>
      </w:r>
      <w:r>
        <w:rPr>
          <w:spacing w:val="-2"/>
          <w:sz w:val="24"/>
        </w:rPr>
        <w:t xml:space="preserve">být </w:t>
      </w:r>
      <w:r>
        <w:rPr>
          <w:sz w:val="24"/>
        </w:rPr>
        <w:t>delegovány jednotlivým subjektům úměrně jejich možnostem dosáhnout očekávaných výsledků. Při delegování pravomocí a zodpovědností k příslušné činnosti je nutné brát v úvahu disponibilní zdroje, úroveň znalostí, časové nároky, rizika, omezen</w:t>
      </w:r>
      <w:r>
        <w:rPr>
          <w:spacing w:val="-7"/>
          <w:sz w:val="24"/>
        </w:rPr>
        <w:t xml:space="preserve"> </w:t>
      </w:r>
      <w:r>
        <w:rPr>
          <w:sz w:val="24"/>
        </w:rPr>
        <w:t>apod.</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07"/>
        </w:numPr>
        <w:tabs>
          <w:tab w:val="left" w:pos="2139"/>
        </w:tabs>
        <w:spacing w:before="72"/>
        <w:ind w:right="1412"/>
        <w:jc w:val="both"/>
        <w:rPr>
          <w:sz w:val="24"/>
        </w:rPr>
      </w:pPr>
      <w:r>
        <w:rPr>
          <w:b/>
          <w:sz w:val="24"/>
        </w:rPr>
        <w:t>Princip vyváženosti pravomoci a zodpovědnosti</w:t>
      </w:r>
      <w:r>
        <w:rPr>
          <w:sz w:val="24"/>
        </w:rPr>
        <w:t xml:space="preserve">: zodpovědnost za jednotlivé činnosti musí </w:t>
      </w:r>
      <w:r>
        <w:rPr>
          <w:spacing w:val="-2"/>
          <w:sz w:val="24"/>
        </w:rPr>
        <w:t xml:space="preserve">být </w:t>
      </w:r>
      <w:r>
        <w:rPr>
          <w:sz w:val="24"/>
        </w:rPr>
        <w:t>úměrná delegované pravomoci. Je častým jevem, že je příslušnému manažerovi delegována zodpovědnost za včasné zajištění dílčí subdodávky, ale současně mu nejsou přiděleny odpovídající pravomoci k využívání finančních zdrojů. V takovém případě je jeho jednání se subdodavateli vždy do určité míry</w:t>
      </w:r>
      <w:r>
        <w:rPr>
          <w:spacing w:val="-21"/>
          <w:sz w:val="24"/>
        </w:rPr>
        <w:t xml:space="preserve"> </w:t>
      </w:r>
      <w:r>
        <w:rPr>
          <w:sz w:val="24"/>
        </w:rPr>
        <w:t>omezováno.</w:t>
      </w:r>
    </w:p>
    <w:p w:rsidR="00F21896" w:rsidRDefault="00CF76DB">
      <w:pPr>
        <w:pStyle w:val="Odsekzoznamu"/>
        <w:numPr>
          <w:ilvl w:val="0"/>
          <w:numId w:val="107"/>
        </w:numPr>
        <w:tabs>
          <w:tab w:val="left" w:pos="2132"/>
        </w:tabs>
        <w:ind w:left="2131" w:right="1414" w:hanging="355"/>
        <w:jc w:val="both"/>
        <w:rPr>
          <w:sz w:val="24"/>
        </w:rPr>
      </w:pPr>
      <w:r>
        <w:rPr>
          <w:b/>
          <w:sz w:val="24"/>
        </w:rPr>
        <w:t>Princip úrovně pravomoci</w:t>
      </w:r>
      <w:r>
        <w:rPr>
          <w:sz w:val="24"/>
        </w:rPr>
        <w:t>: spočívá ve snaze potlačit určitý sklon k rozhodovacímu alibismu subjektů. Na dané úrovni projektové hierarchie by měla být jednotlivými manažery uskutečňována veškerá příslušná rozhodnutí a neměla by být postupována na vyšší řídící</w:t>
      </w:r>
      <w:r>
        <w:rPr>
          <w:spacing w:val="-2"/>
          <w:sz w:val="24"/>
        </w:rPr>
        <w:t xml:space="preserve"> </w:t>
      </w:r>
      <w:r>
        <w:rPr>
          <w:sz w:val="24"/>
        </w:rPr>
        <w:t>úroveň.</w:t>
      </w:r>
    </w:p>
    <w:p w:rsidR="00F21896" w:rsidRDefault="00F21896">
      <w:pPr>
        <w:pStyle w:val="Zkladntext"/>
        <w:spacing w:before="10"/>
        <w:rPr>
          <w:sz w:val="20"/>
        </w:rPr>
      </w:pPr>
    </w:p>
    <w:p w:rsidR="00F21896" w:rsidRDefault="00CF76DB">
      <w:pPr>
        <w:pStyle w:val="Zkladntext"/>
        <w:spacing w:before="0"/>
        <w:ind w:left="1418" w:right="1416"/>
        <w:jc w:val="both"/>
      </w:pPr>
      <w:r>
        <w:t>Organizační struktura projektu (OBS) je stanovena ve vazbě na strukturalizaci projektu do činností  – hierarchickou  strukturu prací  (Work  Breakdown Sructure  –  WBS) tak, aby se   k jejím prvkům na nejnižší úrovni vztahovala odpovědnost jedné osoby (právnické nebo fyzické). Pak je možné vytvořit tzv. matici přiřazení zodpovědnosti (Responsibilty Assignment Matrix – RAM). Tato matice je nástrojem manažera projektu pro stanovení pravomocí a odpovědností, tzn. kompetencí odpovědných osob určených v OBS.</w:t>
      </w:r>
    </w:p>
    <w:p w:rsidR="00F21896" w:rsidRDefault="00CF76DB">
      <w:pPr>
        <w:pStyle w:val="Zkladntext"/>
        <w:spacing w:before="121"/>
        <w:ind w:left="1418"/>
      </w:pPr>
      <w:r>
        <w:t>Tvorba organizační struktury probíhá ve dvou fázích:</w:t>
      </w:r>
    </w:p>
    <w:p w:rsidR="00F21896" w:rsidRDefault="00CF76DB">
      <w:pPr>
        <w:pStyle w:val="Odsekzoznamu"/>
        <w:numPr>
          <w:ilvl w:val="0"/>
          <w:numId w:val="107"/>
        </w:numPr>
        <w:tabs>
          <w:tab w:val="left" w:pos="2139"/>
        </w:tabs>
        <w:ind w:right="1414"/>
        <w:jc w:val="both"/>
        <w:rPr>
          <w:sz w:val="24"/>
        </w:rPr>
      </w:pPr>
      <w:r>
        <w:rPr>
          <w:b/>
          <w:sz w:val="24"/>
        </w:rPr>
        <w:t>Definiční</w:t>
      </w:r>
      <w:r>
        <w:rPr>
          <w:sz w:val="24"/>
        </w:rPr>
        <w:t>: v této fázi se vyjasňuje, kdo se bude na realizaci projektových činností podílet. Na základě dekompozice projektu jsou definovány organizační požadavky projektu a jednotlivé prvky organizační struktury. Současně jsou definovány vztahy mezi těmito prvky. Jednotlivé prvky organizační struktury jsou  formovány ve vztahu k jednotlivým odborným činnostem. Současně se určuje počet potřebných projektových pracovníků a potřebné profesní a kvalifikační požadavky nutné pro řešení jednotlivých úkolů projektu. Výsledkem této fáze jsou definované prvky organizační struktury projektu a popsání jejich role  v rámci projektových činností.    V této fázi bývá popsán i způsob integrace projektové organizace do stávající organizační struktury</w:t>
      </w:r>
      <w:r>
        <w:rPr>
          <w:spacing w:val="-5"/>
          <w:sz w:val="24"/>
        </w:rPr>
        <w:t xml:space="preserve"> </w:t>
      </w:r>
      <w:r>
        <w:rPr>
          <w:sz w:val="24"/>
        </w:rPr>
        <w:t>podniku.</w:t>
      </w:r>
    </w:p>
    <w:p w:rsidR="00F21896" w:rsidRDefault="00CF76DB">
      <w:pPr>
        <w:pStyle w:val="Odsekzoznamu"/>
        <w:numPr>
          <w:ilvl w:val="0"/>
          <w:numId w:val="107"/>
        </w:numPr>
        <w:tabs>
          <w:tab w:val="left" w:pos="2132"/>
        </w:tabs>
        <w:spacing w:before="121"/>
        <w:ind w:left="2131" w:right="1414" w:hanging="355"/>
        <w:jc w:val="both"/>
        <w:rPr>
          <w:sz w:val="24"/>
        </w:rPr>
      </w:pPr>
      <w:r>
        <w:rPr>
          <w:b/>
          <w:sz w:val="24"/>
        </w:rPr>
        <w:t xml:space="preserve">Popisné a přiřazovací: </w:t>
      </w:r>
      <w:r>
        <w:rPr>
          <w:sz w:val="24"/>
        </w:rPr>
        <w:t>v této fázi je popsáno, jaké budou vztahy prvků projektové organizační struktury k projektovým činnostem. Prakticky se jedná především o jednoznačný popis pravomocí, zodpovědností manažerů a členů projektového týmu. Jejich definováním a následným přiřazením jsou jednotlivým subjektům vymezeny role a podíly na plnění dílčích úkolů. Projektové vztahy musí být jednoznačné, aby jednotlivé subjekty věděly, zda odpovídají za rozhodování či doporučení nebo mají zodpovědnost za splnění kvalitativních a kvantitativních parametrů dané</w:t>
      </w:r>
      <w:r>
        <w:rPr>
          <w:spacing w:val="-7"/>
          <w:sz w:val="24"/>
        </w:rPr>
        <w:t xml:space="preserve"> </w:t>
      </w:r>
      <w:r>
        <w:rPr>
          <w:sz w:val="24"/>
        </w:rPr>
        <w:t>činnosti.</w:t>
      </w:r>
    </w:p>
    <w:p w:rsidR="00F21896" w:rsidRDefault="00F21896">
      <w:pPr>
        <w:pStyle w:val="Zkladntext"/>
        <w:spacing w:before="10"/>
        <w:rPr>
          <w:sz w:val="20"/>
        </w:rPr>
      </w:pPr>
    </w:p>
    <w:p w:rsidR="00F21896" w:rsidRDefault="00CF76DB">
      <w:pPr>
        <w:pStyle w:val="Zkladntext"/>
        <w:spacing w:before="0"/>
        <w:ind w:left="1418" w:right="1416"/>
        <w:jc w:val="both"/>
      </w:pPr>
      <w:r>
        <w:t xml:space="preserve">Každý prvek organizační struktury má vzhledem k dané míře pravomocí a odpovědnosti různý vztah k dílčím projektovým úkolům. Tyto vztahy lze popsat jako </w:t>
      </w:r>
      <w:r>
        <w:rPr>
          <w:b/>
        </w:rPr>
        <w:t xml:space="preserve">primární, </w:t>
      </w:r>
      <w:r>
        <w:t>které se vztahují vždy jen na jednu osobu vzhledem k danému úkolu. Jedná se</w:t>
      </w:r>
      <w:r>
        <w:rPr>
          <w:spacing w:val="-11"/>
        </w:rPr>
        <w:t xml:space="preserve"> </w:t>
      </w:r>
      <w:r>
        <w:t>o:</w:t>
      </w:r>
    </w:p>
    <w:p w:rsidR="00F21896" w:rsidRDefault="00CF76DB">
      <w:pPr>
        <w:pStyle w:val="Odsekzoznamu"/>
        <w:numPr>
          <w:ilvl w:val="0"/>
          <w:numId w:val="107"/>
        </w:numPr>
        <w:tabs>
          <w:tab w:val="left" w:pos="2138"/>
          <w:tab w:val="left" w:pos="2139"/>
        </w:tabs>
        <w:spacing w:before="118"/>
        <w:rPr>
          <w:sz w:val="24"/>
        </w:rPr>
      </w:pPr>
      <w:r>
        <w:rPr>
          <w:sz w:val="24"/>
        </w:rPr>
        <w:t>schvalovací</w:t>
      </w:r>
      <w:r>
        <w:rPr>
          <w:spacing w:val="-1"/>
          <w:sz w:val="24"/>
        </w:rPr>
        <w:t xml:space="preserve"> </w:t>
      </w:r>
      <w:r>
        <w:rPr>
          <w:sz w:val="24"/>
        </w:rPr>
        <w:t>pravomoc,</w:t>
      </w:r>
    </w:p>
    <w:p w:rsidR="00F21896" w:rsidRDefault="00CF76DB">
      <w:pPr>
        <w:pStyle w:val="Odsekzoznamu"/>
        <w:numPr>
          <w:ilvl w:val="0"/>
          <w:numId w:val="107"/>
        </w:numPr>
        <w:tabs>
          <w:tab w:val="left" w:pos="2138"/>
          <w:tab w:val="left" w:pos="2139"/>
        </w:tabs>
        <w:rPr>
          <w:sz w:val="24"/>
        </w:rPr>
      </w:pPr>
      <w:r>
        <w:rPr>
          <w:sz w:val="24"/>
        </w:rPr>
        <w:t>řídící zodpovědnost (plánování, rozhodování, koordinace, kontrola plnění,</w:t>
      </w:r>
      <w:r>
        <w:rPr>
          <w:spacing w:val="1"/>
          <w:sz w:val="24"/>
        </w:rPr>
        <w:t xml:space="preserve"> </w:t>
      </w:r>
      <w:r>
        <w:rPr>
          <w:sz w:val="24"/>
        </w:rPr>
        <w:t>aj.),</w:t>
      </w:r>
    </w:p>
    <w:p w:rsidR="00F21896" w:rsidRDefault="00CF76DB">
      <w:pPr>
        <w:pStyle w:val="Odsekzoznamu"/>
        <w:numPr>
          <w:ilvl w:val="0"/>
          <w:numId w:val="107"/>
        </w:numPr>
        <w:tabs>
          <w:tab w:val="left" w:pos="2131"/>
          <w:tab w:val="left" w:pos="2132"/>
        </w:tabs>
        <w:ind w:left="2131" w:hanging="355"/>
        <w:rPr>
          <w:sz w:val="24"/>
        </w:rPr>
      </w:pPr>
      <w:r>
        <w:rPr>
          <w:sz w:val="24"/>
        </w:rPr>
        <w:t>věcná přímá zodpovědnost- přímý výkon</w:t>
      </w:r>
      <w:r>
        <w:rPr>
          <w:spacing w:val="-8"/>
          <w:sz w:val="24"/>
        </w:rPr>
        <w:t xml:space="preserve"> </w:t>
      </w:r>
      <w:r>
        <w:rPr>
          <w:sz w:val="24"/>
        </w:rPr>
        <w:t>úkolů.</w:t>
      </w:r>
    </w:p>
    <w:p w:rsidR="00F21896" w:rsidRDefault="00F21896">
      <w:pPr>
        <w:pStyle w:val="Zkladntext"/>
        <w:spacing w:before="10"/>
        <w:rPr>
          <w:sz w:val="20"/>
        </w:rPr>
      </w:pPr>
    </w:p>
    <w:p w:rsidR="00F21896" w:rsidRDefault="00CF76DB">
      <w:pPr>
        <w:ind w:left="1418"/>
        <w:jc w:val="both"/>
        <w:rPr>
          <w:sz w:val="24"/>
        </w:rPr>
      </w:pPr>
      <w:r>
        <w:rPr>
          <w:sz w:val="24"/>
        </w:rPr>
        <w:t xml:space="preserve">Naproti tomu </w:t>
      </w:r>
      <w:r>
        <w:rPr>
          <w:b/>
          <w:sz w:val="24"/>
        </w:rPr>
        <w:t xml:space="preserve">sekundární vztahy </w:t>
      </w:r>
      <w:r>
        <w:rPr>
          <w:sz w:val="24"/>
        </w:rPr>
        <w:t>mohou být vztaženy i na více osob k jedné činnosti:</w:t>
      </w:r>
    </w:p>
    <w:p w:rsidR="00F21896" w:rsidRDefault="00CF76DB">
      <w:pPr>
        <w:pStyle w:val="Odsekzoznamu"/>
        <w:numPr>
          <w:ilvl w:val="0"/>
          <w:numId w:val="107"/>
        </w:numPr>
        <w:tabs>
          <w:tab w:val="left" w:pos="2139"/>
        </w:tabs>
        <w:ind w:right="1419"/>
        <w:jc w:val="both"/>
        <w:rPr>
          <w:sz w:val="24"/>
        </w:rPr>
      </w:pPr>
      <w:r>
        <w:rPr>
          <w:sz w:val="24"/>
        </w:rPr>
        <w:t>spolurozhodovací pravomoc: např. vyhotovení stanoviska a podkladů pro subjekt se schvalovací</w:t>
      </w:r>
      <w:r>
        <w:rPr>
          <w:spacing w:val="-1"/>
          <w:sz w:val="24"/>
        </w:rPr>
        <w:t xml:space="preserve"> </w:t>
      </w:r>
      <w:r>
        <w:rPr>
          <w:sz w:val="24"/>
        </w:rPr>
        <w:t>odpovědností,</w:t>
      </w:r>
    </w:p>
    <w:p w:rsidR="00F21896" w:rsidRDefault="00CF76DB">
      <w:pPr>
        <w:pStyle w:val="Odsekzoznamu"/>
        <w:numPr>
          <w:ilvl w:val="0"/>
          <w:numId w:val="107"/>
        </w:numPr>
        <w:tabs>
          <w:tab w:val="left" w:pos="2138"/>
          <w:tab w:val="left" w:pos="2139"/>
        </w:tabs>
        <w:rPr>
          <w:sz w:val="24"/>
        </w:rPr>
      </w:pPr>
      <w:r>
        <w:rPr>
          <w:sz w:val="24"/>
        </w:rPr>
        <w:t>věcná spoluřešitelská</w:t>
      </w:r>
      <w:r>
        <w:rPr>
          <w:spacing w:val="-2"/>
          <w:sz w:val="24"/>
        </w:rPr>
        <w:t xml:space="preserve"> </w:t>
      </w:r>
      <w:r>
        <w:rPr>
          <w:sz w:val="24"/>
        </w:rPr>
        <w:t>zodpovědnost,</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107"/>
        </w:numPr>
        <w:tabs>
          <w:tab w:val="left" w:pos="2131"/>
          <w:tab w:val="left" w:pos="2132"/>
        </w:tabs>
        <w:spacing w:before="72"/>
        <w:ind w:left="2131" w:right="1422" w:hanging="355"/>
        <w:rPr>
          <w:sz w:val="24"/>
        </w:rPr>
      </w:pPr>
      <w:r>
        <w:rPr>
          <w:sz w:val="24"/>
        </w:rPr>
        <w:t>věcná nepřímá zodpovědnost: za provedení podpůrných činností nezbytných pro realizaci projektu (např. technické a administrativní</w:t>
      </w:r>
      <w:r>
        <w:rPr>
          <w:spacing w:val="-3"/>
          <w:sz w:val="24"/>
        </w:rPr>
        <w:t xml:space="preserve"> </w:t>
      </w:r>
      <w:r>
        <w:rPr>
          <w:sz w:val="24"/>
        </w:rPr>
        <w:t>zabezpečení).</w:t>
      </w:r>
    </w:p>
    <w:p w:rsidR="00F21896" w:rsidRDefault="00F21896">
      <w:pPr>
        <w:pStyle w:val="Zkladntext"/>
        <w:spacing w:before="10"/>
        <w:rPr>
          <w:sz w:val="20"/>
        </w:rPr>
      </w:pPr>
    </w:p>
    <w:p w:rsidR="00F21896" w:rsidRDefault="00CF76DB">
      <w:pPr>
        <w:ind w:left="1418" w:right="1415"/>
        <w:jc w:val="both"/>
        <w:rPr>
          <w:sz w:val="24"/>
        </w:rPr>
      </w:pPr>
      <w:r>
        <w:rPr>
          <w:sz w:val="24"/>
        </w:rPr>
        <w:t xml:space="preserve">Mezi </w:t>
      </w:r>
      <w:r>
        <w:rPr>
          <w:b/>
          <w:sz w:val="24"/>
        </w:rPr>
        <w:t xml:space="preserve">komunikační vztahy </w:t>
      </w:r>
      <w:r>
        <w:rPr>
          <w:sz w:val="24"/>
        </w:rPr>
        <w:t>zajišťující vytvoření širšího povědomí o realizovaném projektu patří:</w:t>
      </w:r>
    </w:p>
    <w:p w:rsidR="00F21896" w:rsidRDefault="00CF76DB">
      <w:pPr>
        <w:pStyle w:val="Odsekzoznamu"/>
        <w:numPr>
          <w:ilvl w:val="0"/>
          <w:numId w:val="107"/>
        </w:numPr>
        <w:tabs>
          <w:tab w:val="left" w:pos="2138"/>
          <w:tab w:val="left" w:pos="2139"/>
        </w:tabs>
        <w:rPr>
          <w:sz w:val="24"/>
        </w:rPr>
      </w:pPr>
      <w:r>
        <w:rPr>
          <w:sz w:val="24"/>
        </w:rPr>
        <w:t>konzultační: poradenská funkce vůči osobám s primární</w:t>
      </w:r>
      <w:r>
        <w:rPr>
          <w:spacing w:val="1"/>
          <w:sz w:val="24"/>
        </w:rPr>
        <w:t xml:space="preserve"> </w:t>
      </w:r>
      <w:r>
        <w:rPr>
          <w:sz w:val="24"/>
        </w:rPr>
        <w:t>odpovědností,</w:t>
      </w:r>
    </w:p>
    <w:p w:rsidR="00F21896" w:rsidRDefault="00CF76DB">
      <w:pPr>
        <w:pStyle w:val="Odsekzoznamu"/>
        <w:numPr>
          <w:ilvl w:val="0"/>
          <w:numId w:val="107"/>
        </w:numPr>
        <w:tabs>
          <w:tab w:val="left" w:pos="2131"/>
          <w:tab w:val="left" w:pos="2132"/>
        </w:tabs>
        <w:ind w:left="2131" w:hanging="355"/>
        <w:rPr>
          <w:sz w:val="24"/>
        </w:rPr>
      </w:pPr>
      <w:r>
        <w:rPr>
          <w:sz w:val="24"/>
        </w:rPr>
        <w:t>informační: vstupní informace pro realizaci následných projektových</w:t>
      </w:r>
      <w:r>
        <w:rPr>
          <w:spacing w:val="-3"/>
          <w:sz w:val="24"/>
        </w:rPr>
        <w:t xml:space="preserve"> </w:t>
      </w:r>
      <w:r>
        <w:rPr>
          <w:sz w:val="24"/>
        </w:rPr>
        <w:t>činností.</w:t>
      </w:r>
    </w:p>
    <w:p w:rsidR="00F21896" w:rsidRDefault="00F21896">
      <w:pPr>
        <w:pStyle w:val="Zkladntext"/>
        <w:spacing w:before="10"/>
        <w:rPr>
          <w:sz w:val="20"/>
        </w:rPr>
      </w:pPr>
    </w:p>
    <w:p w:rsidR="00F21896" w:rsidRDefault="00CF76DB">
      <w:pPr>
        <w:ind w:left="1418" w:right="1415"/>
        <w:jc w:val="both"/>
        <w:rPr>
          <w:sz w:val="24"/>
        </w:rPr>
      </w:pPr>
      <w:r>
        <w:rPr>
          <w:sz w:val="24"/>
        </w:rPr>
        <w:t xml:space="preserve">Výše uvedené vztahy </w:t>
      </w:r>
      <w:r>
        <w:rPr>
          <w:b/>
          <w:sz w:val="24"/>
        </w:rPr>
        <w:t xml:space="preserve">obecně předepsané v podnikových směrnicích nebo individuálně definované v každém konkrétním projektu  </w:t>
      </w:r>
      <w:r>
        <w:rPr>
          <w:sz w:val="24"/>
        </w:rPr>
        <w:t>jsou pak přiřazeny jednotlivým prvkům OBS   a pracovním balíkům/činnostem z</w:t>
      </w:r>
      <w:r>
        <w:rPr>
          <w:spacing w:val="-1"/>
          <w:sz w:val="24"/>
        </w:rPr>
        <w:t xml:space="preserve"> </w:t>
      </w:r>
      <w:r>
        <w:rPr>
          <w:sz w:val="24"/>
        </w:rPr>
        <w:t>WBS.</w:t>
      </w:r>
    </w:p>
    <w:p w:rsidR="00F21896" w:rsidRDefault="00F21896">
      <w:pPr>
        <w:jc w:val="both"/>
        <w:rPr>
          <w:sz w:val="24"/>
        </w:rPr>
        <w:sectPr w:rsidR="00F21896">
          <w:footerReference w:type="default" r:id="rId373"/>
          <w:pgSz w:w="11910" w:h="16840"/>
          <w:pgMar w:top="1320" w:right="0" w:bottom="1320" w:left="0" w:header="0" w:footer="1134" w:gutter="0"/>
          <w:cols w:space="708"/>
        </w:sectPr>
      </w:pPr>
    </w:p>
    <w:p w:rsidR="00F21896" w:rsidRDefault="00CF76DB">
      <w:pPr>
        <w:pStyle w:val="Nadpis2"/>
        <w:numPr>
          <w:ilvl w:val="1"/>
          <w:numId w:val="108"/>
        </w:numPr>
        <w:tabs>
          <w:tab w:val="left" w:pos="1981"/>
        </w:tabs>
        <w:spacing w:before="77" w:after="22"/>
        <w:ind w:left="1980"/>
      </w:pPr>
      <w:bookmarkStart w:id="119" w:name="_bookmark101"/>
      <w:bookmarkEnd w:id="119"/>
      <w:r>
        <w:t>Matice</w:t>
      </w:r>
      <w:r>
        <w:rPr>
          <w:spacing w:val="-1"/>
        </w:rPr>
        <w:t xml:space="preserve"> </w:t>
      </w:r>
      <w:r>
        <w:t>zodpovědnosti</w:t>
      </w:r>
    </w:p>
    <w:p w:rsidR="00F21896" w:rsidRDefault="00055BC6">
      <w:pPr>
        <w:pStyle w:val="Zkladntext"/>
        <w:spacing w:before="0" w:line="20" w:lineRule="exact"/>
        <w:ind w:left="1385"/>
        <w:rPr>
          <w:sz w:val="2"/>
        </w:rPr>
      </w:pPr>
      <w:r>
        <w:rPr>
          <w:noProof/>
        </w:rPr>
      </w:r>
      <w:r>
        <w:pict w14:anchorId="0BB406A3">
          <v:group id="Group 331" o:spid="_x0000_s424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Bt09cQmgIAAOEFAAAOAAAAAAAAAAAAAAAAAC4CAABkcnMvZTJv&#13;&#10;RG9jLnhtbFBLAQItABQABgAIAAAAIQC/dDH03gAAAAgBAAAPAAAAAAAAAAAAAAAAAPQEAABkcnMv&#13;&#10;ZG93bnJldi54bWxQSwUGAAAAAAQABADzAAAA/wUAAAAA&#13;&#10;">
            <o:lock v:ext="edit" rotation="t" aspectratio="t"/>
            <v:line id="Line 332" o:spid="_x0000_s424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9"/>
        <w:jc w:val="both"/>
      </w:pPr>
      <w:r>
        <w:t>Na základě principů uvedených v předcházející kapitole se jedná o jednoznačné vymezení pravomocí a zodpovědností jednotlivým subjektům začleněným do projektových prací. Mezi tyto subjekty patří projektový manažeři, plánovači, organizátoři, koordinátoři, kontroloři, kteří zodpovídají za realizaci dílčích projektových úkolů.</w:t>
      </w:r>
    </w:p>
    <w:p w:rsidR="00F21896" w:rsidRDefault="00CF76DB">
      <w:pPr>
        <w:pStyle w:val="Zkladntext"/>
        <w:spacing w:before="121"/>
        <w:ind w:left="1418" w:right="1416"/>
        <w:jc w:val="both"/>
      </w:pPr>
      <w:r>
        <w:t>Matice zodpovědnosti je představována složitým systémem koordinací/integrací jednotlivých organizačních prvků s vymezenou kompetencí a přiřazenou oblastí úkolů v celém prostoru působnosti projektu, tj. především v prostoru podniku realizátora projektu a jeho okolí. De facto odpovídá na otázku "Kdo a jaké úkoly bude řešit?“</w:t>
      </w:r>
    </w:p>
    <w:p w:rsidR="00F21896" w:rsidRDefault="00CF76DB">
      <w:pPr>
        <w:spacing w:before="120"/>
        <w:ind w:left="1418" w:right="1420"/>
        <w:jc w:val="both"/>
        <w:rPr>
          <w:i/>
          <w:sz w:val="24"/>
        </w:rPr>
      </w:pPr>
      <w:r>
        <w:rPr>
          <w:i/>
          <w:sz w:val="24"/>
        </w:rPr>
        <w:t>S níže uvedenými otázkami musí být seznámeny všechny subjekty podílející se na realizaci projektu:</w:t>
      </w:r>
    </w:p>
    <w:p w:rsidR="00F21896" w:rsidRDefault="00CF76DB">
      <w:pPr>
        <w:pStyle w:val="Odsekzoznamu"/>
        <w:numPr>
          <w:ilvl w:val="0"/>
          <w:numId w:val="105"/>
        </w:numPr>
        <w:tabs>
          <w:tab w:val="left" w:pos="2486"/>
          <w:tab w:val="left" w:pos="2487"/>
        </w:tabs>
        <w:rPr>
          <w:i/>
          <w:sz w:val="24"/>
        </w:rPr>
      </w:pPr>
      <w:r>
        <w:rPr>
          <w:i/>
          <w:sz w:val="24"/>
        </w:rPr>
        <w:t>Kdo zodpovídá za celkovou koordinaci</w:t>
      </w:r>
      <w:r>
        <w:rPr>
          <w:i/>
          <w:spacing w:val="-1"/>
          <w:sz w:val="24"/>
        </w:rPr>
        <w:t xml:space="preserve"> </w:t>
      </w:r>
      <w:r>
        <w:rPr>
          <w:i/>
          <w:sz w:val="24"/>
        </w:rPr>
        <w:t>projektu?</w:t>
      </w:r>
    </w:p>
    <w:p w:rsidR="00F21896" w:rsidRDefault="00CF76DB">
      <w:pPr>
        <w:pStyle w:val="Odsekzoznamu"/>
        <w:numPr>
          <w:ilvl w:val="0"/>
          <w:numId w:val="105"/>
        </w:numPr>
        <w:tabs>
          <w:tab w:val="left" w:pos="2486"/>
          <w:tab w:val="left" w:pos="2487"/>
        </w:tabs>
        <w:rPr>
          <w:i/>
          <w:sz w:val="24"/>
        </w:rPr>
      </w:pPr>
      <w:r>
        <w:rPr>
          <w:i/>
          <w:sz w:val="24"/>
        </w:rPr>
        <w:t>Kdo zodpovídá za tvorbu a realizaci implementačních</w:t>
      </w:r>
      <w:r>
        <w:rPr>
          <w:i/>
          <w:spacing w:val="-2"/>
          <w:sz w:val="24"/>
        </w:rPr>
        <w:t xml:space="preserve"> </w:t>
      </w:r>
      <w:r>
        <w:rPr>
          <w:i/>
          <w:sz w:val="24"/>
        </w:rPr>
        <w:t>plánů?</w:t>
      </w:r>
    </w:p>
    <w:p w:rsidR="00F21896" w:rsidRDefault="00CF76DB">
      <w:pPr>
        <w:pStyle w:val="Odsekzoznamu"/>
        <w:numPr>
          <w:ilvl w:val="0"/>
          <w:numId w:val="105"/>
        </w:numPr>
        <w:tabs>
          <w:tab w:val="left" w:pos="2486"/>
          <w:tab w:val="left" w:pos="2487"/>
        </w:tabs>
        <w:rPr>
          <w:i/>
          <w:sz w:val="24"/>
        </w:rPr>
      </w:pPr>
      <w:r>
        <w:rPr>
          <w:i/>
          <w:sz w:val="24"/>
        </w:rPr>
        <w:t>Kdo zodpovídá za efektivní čerpání finančních</w:t>
      </w:r>
      <w:r>
        <w:rPr>
          <w:i/>
          <w:spacing w:val="-2"/>
          <w:sz w:val="24"/>
        </w:rPr>
        <w:t xml:space="preserve"> </w:t>
      </w:r>
      <w:r>
        <w:rPr>
          <w:i/>
          <w:sz w:val="24"/>
        </w:rPr>
        <w:t>prostředků?</w:t>
      </w:r>
    </w:p>
    <w:p w:rsidR="00F21896" w:rsidRDefault="00CF76DB">
      <w:pPr>
        <w:pStyle w:val="Odsekzoznamu"/>
        <w:numPr>
          <w:ilvl w:val="0"/>
          <w:numId w:val="105"/>
        </w:numPr>
        <w:tabs>
          <w:tab w:val="left" w:pos="2486"/>
          <w:tab w:val="left" w:pos="2487"/>
        </w:tabs>
        <w:rPr>
          <w:i/>
          <w:sz w:val="24"/>
        </w:rPr>
      </w:pPr>
      <w:r>
        <w:rPr>
          <w:i/>
          <w:sz w:val="24"/>
        </w:rPr>
        <w:t>Kdo zodpovídá za řešení jednotlivých</w:t>
      </w:r>
      <w:r>
        <w:rPr>
          <w:i/>
          <w:spacing w:val="-1"/>
          <w:sz w:val="24"/>
        </w:rPr>
        <w:t xml:space="preserve"> </w:t>
      </w:r>
      <w:r>
        <w:rPr>
          <w:i/>
          <w:sz w:val="24"/>
        </w:rPr>
        <w:t>úkolů?</w:t>
      </w:r>
    </w:p>
    <w:p w:rsidR="00F21896" w:rsidRDefault="00CF76DB">
      <w:pPr>
        <w:pStyle w:val="Odsekzoznamu"/>
        <w:numPr>
          <w:ilvl w:val="0"/>
          <w:numId w:val="105"/>
        </w:numPr>
        <w:tabs>
          <w:tab w:val="left" w:pos="2486"/>
          <w:tab w:val="left" w:pos="2487"/>
        </w:tabs>
        <w:rPr>
          <w:i/>
          <w:sz w:val="24"/>
        </w:rPr>
      </w:pPr>
      <w:r>
        <w:rPr>
          <w:i/>
          <w:sz w:val="24"/>
        </w:rPr>
        <w:t>Kdo schvaluje organizační</w:t>
      </w:r>
      <w:r>
        <w:rPr>
          <w:i/>
          <w:spacing w:val="-2"/>
          <w:sz w:val="24"/>
        </w:rPr>
        <w:t xml:space="preserve"> </w:t>
      </w:r>
      <w:r>
        <w:rPr>
          <w:i/>
          <w:sz w:val="24"/>
        </w:rPr>
        <w:t>zásady?</w:t>
      </w:r>
    </w:p>
    <w:p w:rsidR="00F21896" w:rsidRDefault="00CF76DB">
      <w:pPr>
        <w:pStyle w:val="Odsekzoznamu"/>
        <w:numPr>
          <w:ilvl w:val="0"/>
          <w:numId w:val="105"/>
        </w:numPr>
        <w:tabs>
          <w:tab w:val="left" w:pos="2486"/>
          <w:tab w:val="left" w:pos="2487"/>
        </w:tabs>
        <w:rPr>
          <w:i/>
          <w:sz w:val="24"/>
        </w:rPr>
      </w:pPr>
      <w:r>
        <w:rPr>
          <w:i/>
          <w:sz w:val="24"/>
        </w:rPr>
        <w:t>Kdo má podpisové právo a zodpovědnost za přípravu smluv a</w:t>
      </w:r>
      <w:r>
        <w:rPr>
          <w:i/>
          <w:spacing w:val="-6"/>
          <w:sz w:val="24"/>
        </w:rPr>
        <w:t xml:space="preserve"> </w:t>
      </w:r>
      <w:r>
        <w:rPr>
          <w:i/>
          <w:sz w:val="24"/>
        </w:rPr>
        <w:t>dohod?</w:t>
      </w:r>
    </w:p>
    <w:p w:rsidR="00F21896" w:rsidRDefault="00CF76DB">
      <w:pPr>
        <w:pStyle w:val="Odsekzoznamu"/>
        <w:numPr>
          <w:ilvl w:val="0"/>
          <w:numId w:val="105"/>
        </w:numPr>
        <w:tabs>
          <w:tab w:val="left" w:pos="2484"/>
          <w:tab w:val="left" w:pos="2485"/>
        </w:tabs>
        <w:ind w:left="2484" w:hanging="358"/>
        <w:rPr>
          <w:i/>
          <w:sz w:val="24"/>
        </w:rPr>
      </w:pPr>
      <w:r>
        <w:rPr>
          <w:i/>
          <w:sz w:val="24"/>
        </w:rPr>
        <w:t>Kdo má zodpovědnost za personální</w:t>
      </w:r>
      <w:r>
        <w:rPr>
          <w:i/>
          <w:spacing w:val="-3"/>
          <w:sz w:val="24"/>
        </w:rPr>
        <w:t xml:space="preserve"> </w:t>
      </w:r>
      <w:r>
        <w:rPr>
          <w:i/>
          <w:sz w:val="24"/>
        </w:rPr>
        <w:t>činnost?</w:t>
      </w:r>
    </w:p>
    <w:p w:rsidR="00F21896" w:rsidRDefault="00CF76DB">
      <w:pPr>
        <w:pStyle w:val="Zkladntext"/>
        <w:spacing w:before="2"/>
        <w:rPr>
          <w:i/>
          <w:sz w:val="18"/>
        </w:rPr>
      </w:pPr>
      <w:r>
        <w:rPr>
          <w:noProof/>
        </w:rPr>
        <w:drawing>
          <wp:anchor distT="0" distB="0" distL="0" distR="0" simplePos="0" relativeHeight="251376640" behindDoc="0" locked="0" layoutInCell="1" allowOverlap="1">
            <wp:simplePos x="0" y="0"/>
            <wp:positionH relativeFrom="page">
              <wp:posOffset>900430</wp:posOffset>
            </wp:positionH>
            <wp:positionV relativeFrom="paragraph">
              <wp:posOffset>157886</wp:posOffset>
            </wp:positionV>
            <wp:extent cx="5914321" cy="1735931"/>
            <wp:effectExtent l="0" t="0" r="0" b="0"/>
            <wp:wrapTopAndBottom/>
            <wp:docPr id="4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25.png"/>
                    <pic:cNvPicPr/>
                  </pic:nvPicPr>
                  <pic:blipFill>
                    <a:blip r:embed="rId374" cstate="print"/>
                    <a:stretch>
                      <a:fillRect/>
                    </a:stretch>
                  </pic:blipFill>
                  <pic:spPr>
                    <a:xfrm>
                      <a:off x="0" y="0"/>
                      <a:ext cx="5914321" cy="1735931"/>
                    </a:xfrm>
                    <a:prstGeom prst="rect">
                      <a:avLst/>
                    </a:prstGeom>
                  </pic:spPr>
                </pic:pic>
              </a:graphicData>
            </a:graphic>
          </wp:anchor>
        </w:drawing>
      </w:r>
    </w:p>
    <w:p w:rsidR="00F21896" w:rsidRDefault="00CF76DB">
      <w:pPr>
        <w:spacing w:before="94"/>
        <w:ind w:left="1884" w:right="1885"/>
        <w:jc w:val="center"/>
        <w:rPr>
          <w:sz w:val="20"/>
        </w:rPr>
      </w:pPr>
      <w:r>
        <w:rPr>
          <w:b/>
          <w:sz w:val="20"/>
        </w:rPr>
        <w:t xml:space="preserve">Obrázek 48  </w:t>
      </w:r>
      <w:r>
        <w:rPr>
          <w:sz w:val="20"/>
        </w:rPr>
        <w:t>Matice zodpovědnosti</w:t>
      </w:r>
    </w:p>
    <w:p w:rsidR="00F21896" w:rsidRDefault="00F21896">
      <w:pPr>
        <w:pStyle w:val="Zkladntext"/>
        <w:spacing w:before="0"/>
        <w:rPr>
          <w:sz w:val="22"/>
        </w:rPr>
      </w:pPr>
    </w:p>
    <w:p w:rsidR="00F21896" w:rsidRDefault="00F21896">
      <w:pPr>
        <w:pStyle w:val="Zkladntext"/>
        <w:spacing w:before="0"/>
        <w:rPr>
          <w:sz w:val="22"/>
        </w:rPr>
      </w:pPr>
    </w:p>
    <w:p w:rsidR="00F21896" w:rsidRDefault="00CF76DB">
      <w:pPr>
        <w:pStyle w:val="Zkladntext"/>
        <w:spacing w:before="129"/>
        <w:ind w:left="1418"/>
        <w:jc w:val="both"/>
      </w:pPr>
      <w:r>
        <w:t>Matice zodpovědností dává do souvislosti:</w:t>
      </w:r>
    </w:p>
    <w:p w:rsidR="00F21896" w:rsidRDefault="00CF76DB">
      <w:pPr>
        <w:pStyle w:val="Odsekzoznamu"/>
        <w:numPr>
          <w:ilvl w:val="2"/>
          <w:numId w:val="108"/>
        </w:numPr>
        <w:tabs>
          <w:tab w:val="left" w:pos="2138"/>
          <w:tab w:val="left" w:pos="2139"/>
        </w:tabs>
        <w:rPr>
          <w:sz w:val="24"/>
        </w:rPr>
      </w:pPr>
      <w:r>
        <w:rPr>
          <w:sz w:val="24"/>
        </w:rPr>
        <w:t>Dekompozici činností</w:t>
      </w:r>
      <w:r>
        <w:rPr>
          <w:spacing w:val="-6"/>
          <w:sz w:val="24"/>
        </w:rPr>
        <w:t xml:space="preserve"> </w:t>
      </w:r>
      <w:r>
        <w:rPr>
          <w:sz w:val="24"/>
        </w:rPr>
        <w:t>projektu.</w:t>
      </w:r>
    </w:p>
    <w:p w:rsidR="00F21896" w:rsidRDefault="00CF76DB">
      <w:pPr>
        <w:pStyle w:val="Odsekzoznamu"/>
        <w:numPr>
          <w:ilvl w:val="2"/>
          <w:numId w:val="108"/>
        </w:numPr>
        <w:tabs>
          <w:tab w:val="left" w:pos="2138"/>
          <w:tab w:val="left" w:pos="2139"/>
        </w:tabs>
        <w:spacing w:before="121"/>
        <w:rPr>
          <w:sz w:val="24"/>
        </w:rPr>
      </w:pPr>
      <w:r>
        <w:rPr>
          <w:sz w:val="24"/>
        </w:rPr>
        <w:t>Organizační strukturu</w:t>
      </w:r>
      <w:r>
        <w:rPr>
          <w:spacing w:val="-8"/>
          <w:sz w:val="24"/>
        </w:rPr>
        <w:t xml:space="preserve"> </w:t>
      </w:r>
      <w:r>
        <w:rPr>
          <w:sz w:val="24"/>
        </w:rPr>
        <w:t>projektu.</w:t>
      </w:r>
    </w:p>
    <w:p w:rsidR="00F21896" w:rsidRDefault="00CF76DB">
      <w:pPr>
        <w:pStyle w:val="Odsekzoznamu"/>
        <w:numPr>
          <w:ilvl w:val="2"/>
          <w:numId w:val="108"/>
        </w:numPr>
        <w:tabs>
          <w:tab w:val="left" w:pos="2131"/>
          <w:tab w:val="left" w:pos="2132"/>
        </w:tabs>
        <w:ind w:left="2131" w:hanging="355"/>
        <w:rPr>
          <w:sz w:val="24"/>
        </w:rPr>
      </w:pPr>
      <w:r>
        <w:rPr>
          <w:sz w:val="24"/>
        </w:rPr>
        <w:t>Jednotlivé typy</w:t>
      </w:r>
      <w:r>
        <w:rPr>
          <w:spacing w:val="-5"/>
          <w:sz w:val="24"/>
        </w:rPr>
        <w:t xml:space="preserve"> </w:t>
      </w:r>
      <w:r>
        <w:rPr>
          <w:sz w:val="24"/>
        </w:rPr>
        <w:t>vztahů.</w:t>
      </w:r>
    </w:p>
    <w:p w:rsidR="00F21896" w:rsidRDefault="00F21896">
      <w:pPr>
        <w:pStyle w:val="Zkladntext"/>
        <w:spacing w:before="10"/>
        <w:rPr>
          <w:sz w:val="20"/>
        </w:rPr>
      </w:pPr>
    </w:p>
    <w:p w:rsidR="00F21896" w:rsidRDefault="00CF76DB">
      <w:pPr>
        <w:pStyle w:val="Zkladntext"/>
        <w:spacing w:before="0"/>
        <w:ind w:left="1418" w:right="1416"/>
        <w:jc w:val="both"/>
      </w:pPr>
      <w:r>
        <w:t>Organizační struktura projektu je uvedena ve sloupcích matice odpovědnosti ve formě identifikačních znaků, případně jmen jednotlivých subjektů, které se na managementu projektu podílejí. Tyto subjekty jsou navíc ještě rozděleny do jednotlivých</w:t>
      </w:r>
      <w:r>
        <w:rPr>
          <w:spacing w:val="-12"/>
        </w:rPr>
        <w:t xml:space="preserve"> </w:t>
      </w:r>
      <w:r>
        <w:t>skupin.</w:t>
      </w:r>
    </w:p>
    <w:p w:rsidR="00F21896" w:rsidRDefault="00F21896">
      <w:pPr>
        <w:jc w:val="both"/>
        <w:sectPr w:rsidR="00F21896">
          <w:footerReference w:type="default" r:id="rId375"/>
          <w:pgSz w:w="11910" w:h="16840"/>
          <w:pgMar w:top="1320" w:right="0" w:bottom="1320" w:left="0" w:header="0" w:footer="1134" w:gutter="0"/>
          <w:pgNumType w:start="321"/>
          <w:cols w:space="708"/>
        </w:sectPr>
      </w:pPr>
    </w:p>
    <w:p w:rsidR="00F21896" w:rsidRDefault="00CF76DB">
      <w:pPr>
        <w:pStyle w:val="Zkladntext"/>
        <w:spacing w:before="72"/>
        <w:ind w:left="1418" w:right="1420"/>
        <w:jc w:val="both"/>
      </w:pPr>
      <w:r>
        <w:t>Řádky   matice   zodpovědnosti    obsahují    názvy    jednotlivých    činností,    vyplývajících z dekompozice projektu. Vzájemná vztah mezi těmito dvěma prvky je potom vyjádřen určitým typem</w:t>
      </w:r>
      <w:r>
        <w:rPr>
          <w:spacing w:val="-1"/>
        </w:rPr>
        <w:t xml:space="preserve"> </w:t>
      </w:r>
      <w:r>
        <w:t>zodpovědnosti</w:t>
      </w:r>
    </w:p>
    <w:p w:rsidR="00F21896" w:rsidRDefault="00F21896">
      <w:pPr>
        <w:pStyle w:val="Zkladntext"/>
        <w:spacing w:before="9"/>
        <w:rPr>
          <w:sz w:val="31"/>
        </w:rPr>
      </w:pPr>
    </w:p>
    <w:p w:rsidR="00F21896" w:rsidRDefault="00055BC6">
      <w:pPr>
        <w:ind w:left="2270"/>
        <w:rPr>
          <w:b/>
          <w:sz w:val="28"/>
        </w:rPr>
      </w:pPr>
      <w:r>
        <w:rPr>
          <w:noProof/>
        </w:rPr>
        <w:pict w14:anchorId="2765482D">
          <v:shape id="Text Box 330" o:spid="_x0000_s4240" type="#_x0000_t202" style="position:absolute;left:0;text-align:left;margin-left:68.6pt;margin-top:.75pt;width:31.2pt;height:28.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" filled="f" strokecolor="#1779be" strokeweight="1.5pt">
            <o:lock v:ext="edit" aspectratio="t" verticies="t" text="t" shapetype="t"/>
            <v:textbox inset="0,0,0,0">
              <w:txbxContent>
                <w:p w:rsidR="00AC039F" w:rsidRDefault="00AC039F">
                  <w:pPr>
                    <w:spacing w:before="81"/>
                    <w:ind w:right="1"/>
                    <w:jc w:val="center"/>
                    <w:rPr>
                      <w:b/>
                      <w:sz w:val="32"/>
                    </w:rPr>
                  </w:pPr>
                  <w:r>
                    <w:rPr>
                      <w:b/>
                      <w:w w:val="99"/>
                      <w:sz w:val="32"/>
                    </w:rPr>
                    <w:t>?</w:t>
                  </w:r>
                </w:p>
              </w:txbxContent>
            </v:textbox>
            <w10:wrap anchorx="page"/>
          </v:shape>
        </w:pict>
      </w:r>
      <w:r w:rsidR="00CF76DB">
        <w:rPr>
          <w:b/>
          <w:sz w:val="28"/>
        </w:rPr>
        <w:t>Kontrolní</w:t>
      </w:r>
      <w:r w:rsidR="00CF76DB">
        <w:rPr>
          <w:b/>
          <w:spacing w:val="-14"/>
          <w:sz w:val="28"/>
        </w:rPr>
        <w:t xml:space="preserve"> </w:t>
      </w:r>
      <w:r w:rsidR="00CF76DB">
        <w:rPr>
          <w:b/>
          <w:sz w:val="28"/>
        </w:rPr>
        <w:t>otázky</w:t>
      </w:r>
    </w:p>
    <w:p w:rsidR="00F21896" w:rsidRDefault="00F21896">
      <w:pPr>
        <w:pStyle w:val="Zkladntext"/>
        <w:spacing w:before="10"/>
        <w:rPr>
          <w:b/>
          <w:sz w:val="23"/>
        </w:rPr>
      </w:pPr>
    </w:p>
    <w:p w:rsidR="00F21896" w:rsidRDefault="00CF76DB">
      <w:pPr>
        <w:pStyle w:val="Odsekzoznamu"/>
        <w:numPr>
          <w:ilvl w:val="0"/>
          <w:numId w:val="104"/>
        </w:numPr>
        <w:tabs>
          <w:tab w:val="left" w:pos="2206"/>
        </w:tabs>
        <w:spacing w:before="1"/>
        <w:rPr>
          <w:sz w:val="24"/>
        </w:rPr>
      </w:pPr>
      <w:r>
        <w:rPr>
          <w:sz w:val="24"/>
        </w:rPr>
        <w:t>Co to je OBS? K čemu</w:t>
      </w:r>
      <w:r>
        <w:rPr>
          <w:spacing w:val="2"/>
          <w:sz w:val="24"/>
        </w:rPr>
        <w:t xml:space="preserve"> </w:t>
      </w:r>
      <w:r>
        <w:rPr>
          <w:sz w:val="24"/>
        </w:rPr>
        <w:t>slouží?</w:t>
      </w:r>
    </w:p>
    <w:p w:rsidR="00F21896" w:rsidRDefault="00CF76DB">
      <w:pPr>
        <w:pStyle w:val="Odsekzoznamu"/>
        <w:numPr>
          <w:ilvl w:val="0"/>
          <w:numId w:val="104"/>
        </w:numPr>
        <w:tabs>
          <w:tab w:val="left" w:pos="2206"/>
        </w:tabs>
        <w:rPr>
          <w:sz w:val="24"/>
        </w:rPr>
      </w:pPr>
      <w:r>
        <w:rPr>
          <w:sz w:val="24"/>
        </w:rPr>
        <w:t>Jak probíhá tvorba organizační</w:t>
      </w:r>
      <w:r>
        <w:rPr>
          <w:spacing w:val="-2"/>
          <w:sz w:val="24"/>
        </w:rPr>
        <w:t xml:space="preserve"> </w:t>
      </w:r>
      <w:r>
        <w:rPr>
          <w:sz w:val="24"/>
        </w:rPr>
        <w:t>struktury?</w:t>
      </w:r>
    </w:p>
    <w:p w:rsidR="00F21896" w:rsidRDefault="00CF76DB">
      <w:pPr>
        <w:pStyle w:val="Odsekzoznamu"/>
        <w:numPr>
          <w:ilvl w:val="0"/>
          <w:numId w:val="104"/>
        </w:numPr>
        <w:tabs>
          <w:tab w:val="left" w:pos="2206"/>
        </w:tabs>
        <w:rPr>
          <w:sz w:val="24"/>
        </w:rPr>
      </w:pPr>
      <w:r>
        <w:rPr>
          <w:sz w:val="24"/>
        </w:rPr>
        <w:t>Stručně charakterizujte matici</w:t>
      </w:r>
      <w:r>
        <w:rPr>
          <w:spacing w:val="-1"/>
          <w:sz w:val="24"/>
        </w:rPr>
        <w:t xml:space="preserve"> </w:t>
      </w:r>
      <w:r>
        <w:rPr>
          <w:sz w:val="24"/>
        </w:rPr>
        <w:t>odpovědnosti.</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108"/>
        </w:numPr>
        <w:tabs>
          <w:tab w:val="left" w:pos="1820"/>
          <w:tab w:val="left" w:pos="10518"/>
        </w:tabs>
        <w:ind w:left="1819" w:hanging="401"/>
        <w:rPr>
          <w:u w:val="none"/>
        </w:rPr>
      </w:pPr>
      <w:bookmarkStart w:id="120" w:name="Kapitola_18"/>
      <w:bookmarkStart w:id="121" w:name="_bookmark102"/>
      <w:bookmarkEnd w:id="120"/>
      <w:bookmarkEnd w:id="121"/>
      <w:r>
        <w:t>LIDSKÉ ZDROJE ANEB JAK SESTAVIT SPRÁVNÝ</w:t>
      </w:r>
      <w:r>
        <w:rPr>
          <w:spacing w:val="-33"/>
        </w:rPr>
        <w:t xml:space="preserve"> </w:t>
      </w:r>
      <w:r>
        <w:t>TÝM</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2"/>
        <w:jc w:val="both"/>
      </w:pPr>
      <w:r>
        <w:t xml:space="preserve">V každém  projektu  napomáhá  </w:t>
      </w:r>
      <w:r>
        <w:rPr>
          <w:i/>
        </w:rPr>
        <w:t xml:space="preserve">řízení  lidských  zdrojů  </w:t>
      </w:r>
      <w:r>
        <w:t>k dosažení  stanovených  cílů,  aby    v souladu s trojím imperativem projektu bylo dosaženo co nejlepších výsledků. Podle Armstronga</w:t>
      </w:r>
      <w:r>
        <w:rPr>
          <w:vertAlign w:val="superscript"/>
        </w:rPr>
        <w:t>124</w:t>
      </w:r>
      <w:r>
        <w:t xml:space="preserve"> filozofie řízení lidských zdrojů znamená spojit a sladit lidské zdroje se strategickými a provozními potřebami a zabezpečit plné využití těchto zdrojů. Nejedná se pouze o získání a udržení potřebného počtu lidí. Dalšími aktivitami řízení lidských zdrojů </w:t>
      </w:r>
      <w:r>
        <w:rPr>
          <w:spacing w:val="4"/>
        </w:rPr>
        <w:t xml:space="preserve">je </w:t>
      </w:r>
      <w:r>
        <w:t>také nábor a výběr, kariérové plánování, tvorba motivačních plánů a hodnocení a zajištění zvyšování dovedností a znalostí formou vzdělávacích</w:t>
      </w:r>
      <w:r>
        <w:rPr>
          <w:spacing w:val="-2"/>
        </w:rPr>
        <w:t xml:space="preserve"> </w:t>
      </w:r>
      <w:r>
        <w:t>kurzů.</w:t>
      </w:r>
    </w:p>
    <w:p w:rsidR="00F21896" w:rsidRDefault="00055BC6">
      <w:pPr>
        <w:pStyle w:val="Zkladntext"/>
        <w:spacing w:before="1"/>
        <w:rPr>
          <w:sz w:val="18"/>
        </w:rPr>
      </w:pPr>
      <w:r>
        <w:rPr>
          <w:noProof/>
        </w:rPr>
        <w:pict w14:anchorId="12CC3039">
          <v:shape id="Text Box 329" o:spid="_x0000_s4239" type="#_x0000_t202" style="position:absolute;margin-left:65.3pt;margin-top:12.65pt;width:464.9pt;height:49.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" filled="f" strokeweight=".16936mm">
            <o:lock v:ext="edit" aspectratio="t" verticies="t" text="t" shapetype="t"/>
            <v:textbox inset="0,0,0,0">
              <w:txbxContent>
                <w:p w:rsidR="00AC039F" w:rsidRDefault="00AC039F">
                  <w:pPr>
                    <w:spacing w:before="18"/>
                    <w:ind w:left="107"/>
                    <w:rPr>
                      <w:b/>
                      <w:sz w:val="24"/>
                    </w:rPr>
                  </w:pPr>
                  <w:r>
                    <w:rPr>
                      <w:b/>
                      <w:sz w:val="24"/>
                    </w:rPr>
                    <w:t>DŮLEŽITÉ!</w:t>
                  </w:r>
                </w:p>
                <w:p w:rsidR="00AC039F" w:rsidRDefault="00AC039F">
                  <w:pPr>
                    <w:spacing w:before="118"/>
                    <w:ind w:left="107"/>
                    <w:rPr>
                      <w:sz w:val="24"/>
                    </w:rPr>
                  </w:pPr>
                  <w:r>
                    <w:rPr>
                      <w:b/>
                      <w:sz w:val="24"/>
                    </w:rPr>
                    <w:t>Ve strategickém řízení lidských zdrojů je zapotřebí zajistit plánování, logický a systematický přístup k personální práci a aktivity v souladu s projektovou strategií</w:t>
                  </w:r>
                  <w:r>
                    <w:rPr>
                      <w:sz w:val="24"/>
                    </w:rPr>
                    <w:t>.</w:t>
                  </w:r>
                </w:p>
              </w:txbxContent>
            </v:textbox>
            <w10:wrap type="topAndBottom" anchorx="page"/>
          </v:shape>
        </w:pict>
      </w:r>
    </w:p>
    <w:p w:rsidR="00F21896" w:rsidRDefault="00F21896">
      <w:pPr>
        <w:pStyle w:val="Zkladntext"/>
        <w:spacing w:before="9"/>
        <w:rPr>
          <w:sz w:val="9"/>
        </w:rPr>
      </w:pPr>
    </w:p>
    <w:p w:rsidR="00F21896" w:rsidRDefault="00CF76DB">
      <w:pPr>
        <w:spacing w:before="90"/>
        <w:ind w:left="1418" w:right="1414"/>
        <w:jc w:val="both"/>
        <w:rPr>
          <w:sz w:val="24"/>
        </w:rPr>
      </w:pPr>
      <w:r>
        <w:rPr>
          <w:sz w:val="24"/>
        </w:rPr>
        <w:t>V plánování lidských zdrojů je potřeba pracovat s konkrétními cíli projektu. Armstrong v organizaci popisuje strategické řízení lidských zdrojů jako „</w:t>
      </w:r>
      <w:r>
        <w:rPr>
          <w:i/>
          <w:sz w:val="24"/>
        </w:rPr>
        <w:t>obecný přístup opírající se o filozofii strategického řízení lidských zdrojů v souladu se záměry organizace, týkajícími se budoucích směrů, kterými se chce organizace ubírat. Z tohoto procesu vyvěrá během času proud rozhodnutí, která formují modely, vzorce přijaté a uplatňované v organizaci ve vztahu  k řízení lidských zdrojů, a definují oblasti, v nichž je třeba vytvořit specifické, konkrétní strategie lidských zdrojů. Strategie lidských  zdrojů se pak zaměřují na záměry organizace     v tom, co je třeba udělat a co je třeba</w:t>
      </w:r>
      <w:r>
        <w:rPr>
          <w:i/>
          <w:spacing w:val="-1"/>
          <w:sz w:val="24"/>
        </w:rPr>
        <w:t xml:space="preserve"> </w:t>
      </w:r>
      <w:r>
        <w:rPr>
          <w:i/>
          <w:sz w:val="24"/>
        </w:rPr>
        <w:t>změnit.</w:t>
      </w:r>
      <w:r>
        <w:rPr>
          <w:sz w:val="24"/>
        </w:rPr>
        <w:t>“</w:t>
      </w:r>
    </w:p>
    <w:p w:rsidR="00F21896" w:rsidRDefault="00CF76DB">
      <w:pPr>
        <w:pStyle w:val="Zkladntext"/>
        <w:spacing w:before="118"/>
        <w:ind w:left="1418" w:right="1414"/>
        <w:jc w:val="both"/>
      </w:pPr>
      <w:r>
        <w:t>Pro projektové řízení z toho vyplývá, že rozpracování dlouhodobých cílů projektů má zásadní vliv na obsazení pracovních pozic v projektu, následné práce s členy projektového týmu a celkovou spolupráci organizace versus projektový tým nebo jen samostatně celého projektového týmu. V případě projektů, které jsou součástí organizací, lze strategického řízení lidských zdrojů dosáhnout spoluprací projektového manažera s personálním oddělením dané organizace a managementem. Pokud vedete samostatný projekt, je strategické řízení navázáno pouze na cíl 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11"/>
        <w:rPr>
          <w:sz w:val="19"/>
        </w:rPr>
      </w:pPr>
      <w:r>
        <w:rPr>
          <w:noProof/>
        </w:rPr>
        <w:pict w14:anchorId="362C4E06">
          <v:line id="Line 328" o:spid="_x0000_s4238"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75pt" to="214.9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" strokeweight=".6pt">
            <v:path arrowok="f"/>
            <o:lock v:ext="edit" aspectratio="t" verticies="t"/>
            <w10:wrap type="topAndBottom" anchorx="page"/>
          </v:line>
        </w:pict>
      </w:r>
    </w:p>
    <w:p w:rsidR="00F21896" w:rsidRDefault="00CF76DB">
      <w:pPr>
        <w:spacing w:before="45"/>
        <w:ind w:left="1418" w:right="1410"/>
        <w:jc w:val="both"/>
        <w:rPr>
          <w:sz w:val="20"/>
        </w:rPr>
      </w:pPr>
      <w:r>
        <w:rPr>
          <w:position w:val="9"/>
          <w:sz w:val="13"/>
        </w:rPr>
        <w:t xml:space="preserve">124 </w:t>
      </w:r>
      <w:r>
        <w:rPr>
          <w:sz w:val="20"/>
        </w:rPr>
        <w:t xml:space="preserve">ARMSTRONG, Michael. </w:t>
      </w:r>
      <w:r>
        <w:rPr>
          <w:i/>
          <w:sz w:val="20"/>
        </w:rPr>
        <w:t>Armstrong's handbook of management and leadership: developing effective people skills for better leadership and management</w:t>
      </w:r>
      <w:r>
        <w:rPr>
          <w:sz w:val="20"/>
        </w:rPr>
        <w:t>. 3rd ed. London: Kogan Page, 2012, x, 369 s. ISBN 978-0-7494- 6552-0.</w:t>
      </w:r>
    </w:p>
    <w:p w:rsidR="00F21896" w:rsidRDefault="00F21896">
      <w:pPr>
        <w:jc w:val="both"/>
        <w:rPr>
          <w:sz w:val="20"/>
        </w:rPr>
        <w:sectPr w:rsidR="00F21896">
          <w:pgSz w:w="11910" w:h="16840"/>
          <w:pgMar w:top="1340" w:right="0" w:bottom="1320" w:left="0" w:header="0" w:footer="1134" w:gutter="0"/>
          <w:cols w:space="708"/>
        </w:sectPr>
      </w:pPr>
    </w:p>
    <w:p w:rsidR="00F21896" w:rsidRDefault="00CF76DB">
      <w:pPr>
        <w:pStyle w:val="Nadpis2"/>
        <w:numPr>
          <w:ilvl w:val="1"/>
          <w:numId w:val="103"/>
        </w:numPr>
        <w:tabs>
          <w:tab w:val="left" w:pos="1980"/>
        </w:tabs>
        <w:spacing w:before="77" w:after="22"/>
        <w:ind w:hanging="561"/>
      </w:pPr>
      <w:bookmarkStart w:id="122" w:name="_bookmark103"/>
      <w:bookmarkEnd w:id="122"/>
      <w:r>
        <w:t>Projektový tým</w:t>
      </w:r>
    </w:p>
    <w:p w:rsidR="00F21896" w:rsidRDefault="00055BC6">
      <w:pPr>
        <w:pStyle w:val="Zkladntext"/>
        <w:spacing w:before="0" w:line="20" w:lineRule="exact"/>
        <w:ind w:left="1385"/>
        <w:rPr>
          <w:sz w:val="2"/>
        </w:rPr>
      </w:pPr>
      <w:r>
        <w:rPr>
          <w:noProof/>
        </w:rPr>
      </w:r>
      <w:r>
        <w:pict w14:anchorId="1BE078DA">
          <v:group id="Group 326" o:spid="_x0000_s4236"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A+RQVUmgIAAOEFAAAOAAAAAAAAAAAAAAAAAC4CAABkcnMvZTJv&#13;&#10;RG9jLnhtbFBLAQItABQABgAIAAAAIQC/dDH03gAAAAgBAAAPAAAAAAAAAAAAAAAAAPQEAABkcnMv&#13;&#10;ZG93bnJldi54bWxQSwUGAAAAAAQABADzAAAA/wUAAAAA&#13;&#10;">
            <o:lock v:ext="edit" rotation="t" aspectratio="t"/>
            <v:line id="Line 327" o:spid="_x0000_s4237"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1"/>
        <w:jc w:val="both"/>
      </w:pPr>
      <w:r>
        <w:t>Práce a všeobecně pracovní sféra představují ústřední roli v životě každého z nás, když výdělečnou pracovní aktivitou trávíme v pozici zaměstnance, zaměstnavatele, případně samostatně výdělečné osoby převážnou část našeho života. Pro mnohé je práce pouhým synonymem prostředku získávání financí nezbytných k uspokojování našich materiálních potřeb. Na druhé straně pracovní aktivity samotné a s ní spojené vztahy se zrcadlí v sociální a psychologické rovině člověka. Spolu s rodinou je práce nejdůležitějším prostředkem našeho ukotvení ve společnosti, přináší možnost kontaktu s bezprostředním okolím, poskytuje pocit vlastní užitečnosti, naplnění a seberealizace</w:t>
      </w:r>
      <w:r>
        <w:rPr>
          <w:vertAlign w:val="superscript"/>
        </w:rPr>
        <w:t>125</w:t>
      </w:r>
      <w:r>
        <w:t>.</w:t>
      </w:r>
    </w:p>
    <w:p w:rsidR="00F21896" w:rsidRDefault="00CF76DB">
      <w:pPr>
        <w:pStyle w:val="Zkladntext"/>
        <w:spacing w:before="121"/>
        <w:ind w:left="1418" w:right="1416"/>
        <w:jc w:val="both"/>
      </w:pPr>
      <w:r>
        <w:t>Otázce mezilidských vztahů na pracovišti se průkopnicky věnoval na počátku  minulého století američan Elton Mayo</w:t>
      </w:r>
      <w:r>
        <w:rPr>
          <w:vertAlign w:val="superscript"/>
        </w:rPr>
        <w:t>126</w:t>
      </w:r>
      <w:r>
        <w:t>. Mezi identifikovanými faktory zvýšení výkonu pracovníků nalezneme příznivější pracovní a osobní mezilidské vztahy a vyšší úroveň sociálního</w:t>
      </w:r>
      <w:r>
        <w:rPr>
          <w:spacing w:val="-14"/>
        </w:rPr>
        <w:t xml:space="preserve"> </w:t>
      </w:r>
      <w:r>
        <w:t>styku</w:t>
      </w:r>
      <w:r>
        <w:rPr>
          <w:vertAlign w:val="superscript"/>
        </w:rPr>
        <w:t>127</w:t>
      </w:r>
      <w:r>
        <w:t>.</w:t>
      </w:r>
    </w:p>
    <w:p w:rsidR="00F21896" w:rsidRDefault="00CF76DB">
      <w:pPr>
        <w:pStyle w:val="Zkladntext"/>
        <w:ind w:left="1418" w:right="1407"/>
        <w:jc w:val="both"/>
      </w:pPr>
      <w:r>
        <w:t>Naše pracovní činnost je činností společenskou,  která se realizuje ve vztazích a interakci        s druhými lidmi, a to v rámci daných společenských podmínek.  Tyto podmínky se odrážejí    v naší činnosti, stejně jako my ovlivňujeme vlastní činností bezprostřední sociální prostředí.  K uspokojování našich sociálních potřeb přitom dochází právě prostřednictvím zmíněných sociálních vztahů. Pro obor zdravotnictví je charakteristická především potřeba poskytování a přijímání pomoci. Základní rozdělení sociálních vztahů na pracovišti představuje vztahy formální a neformální. Formální vztahy vyplývají z organizační struktury sociálních útvarů, jsou vymezeny organizačním a pracovním řádem mateřského podniku</w:t>
      </w:r>
      <w:r>
        <w:rPr>
          <w:vertAlign w:val="superscript"/>
        </w:rPr>
        <w:t>128</w:t>
      </w:r>
      <w:r>
        <w:t>. Neformální vztahy jsou navazovány na základě osobních potřeb a subjektivních priorit a preferencí. Prostřednictvím neformálních vztahů dochází k naší identifikaci s pracovištěm a spolupracovníky.</w:t>
      </w:r>
    </w:p>
    <w:p w:rsidR="00F21896" w:rsidRDefault="00CF76DB">
      <w:pPr>
        <w:pStyle w:val="Zkladntext"/>
        <w:spacing w:before="121"/>
        <w:ind w:left="1418" w:right="1420"/>
        <w:jc w:val="both"/>
      </w:pPr>
      <w:r>
        <w:t>V rámci pracovního procesu se v dnešní době stává jedinec minoritou, když mnohem častěji dochází ke sdružování pracovníků do jednotlivých skupin a týmů.</w:t>
      </w:r>
    </w:p>
    <w:p w:rsidR="00F21896" w:rsidRDefault="00CF76DB">
      <w:pPr>
        <w:pStyle w:val="Zkladntext"/>
        <w:ind w:left="1418" w:right="1416"/>
        <w:jc w:val="both"/>
      </w:pPr>
      <w:r>
        <w:t xml:space="preserve">Každý z nás je v průběhu života součástí řady </w:t>
      </w:r>
      <w:r>
        <w:rPr>
          <w:b/>
        </w:rPr>
        <w:t>sociálních skupin</w:t>
      </w:r>
      <w:r>
        <w:t>, na jedné straně formujících naše postoje a názory, ideje a hodnoty, na druhé straně umožňujících naplnění našich sociálních potřeb.</w:t>
      </w:r>
    </w:p>
    <w:p w:rsidR="00F21896" w:rsidRDefault="00CF76DB">
      <w:pPr>
        <w:pStyle w:val="Zkladntext"/>
        <w:ind w:left="1418" w:right="1412"/>
        <w:jc w:val="both"/>
      </w:pPr>
      <w:r>
        <w:t>Sociální skupina představuje sociální útvar s následujícími charakteristikami</w:t>
      </w:r>
      <w:r>
        <w:rPr>
          <w:vertAlign w:val="superscript"/>
        </w:rPr>
        <w:t>129</w:t>
      </w:r>
      <w:r>
        <w:t>. Skládá se ze dvou a více osob, které zastávají vzájemně se doplňující a podmiňující role. Jednotlivce ve skupině spojuje vzájemná komunikace, normy a očekávání včetně společně vykonávané činnosti. Samostatné části sociální skupiny se vyznačují strukturálním nebo funkčním významem, který je odděluje od samotných jedinců. Vždy se jedná o vnitřně a funkčně propojený celek, jehož existenci zajišťují formálně stanovená pravidla nebo neformálně</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6"/>
        <w:rPr>
          <w:sz w:val="29"/>
        </w:rPr>
      </w:pPr>
      <w:r>
        <w:rPr>
          <w:noProof/>
        </w:rPr>
        <w:pict w14:anchorId="26257682">
          <v:line id="Line 325" o:spid="_x0000_s4235"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9.25pt" to="214.95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6"/>
        <w:ind w:left="1418"/>
        <w:rPr>
          <w:i/>
          <w:sz w:val="20"/>
        </w:rPr>
      </w:pPr>
      <w:r>
        <w:rPr>
          <w:b/>
          <w:position w:val="9"/>
          <w:sz w:val="13"/>
        </w:rPr>
        <w:t xml:space="preserve">125 </w:t>
      </w:r>
      <w:r>
        <w:rPr>
          <w:sz w:val="20"/>
        </w:rPr>
        <w:t xml:space="preserve">ČERVENKA, Jan. </w:t>
      </w:r>
      <w:r>
        <w:rPr>
          <w:i/>
          <w:sz w:val="20"/>
        </w:rPr>
        <w:t>Percepce práce v ekonomicky aktivní populaci ČR.</w:t>
      </w:r>
    </w:p>
    <w:p w:rsidR="00F21896" w:rsidRDefault="00CF76DB">
      <w:pPr>
        <w:spacing w:before="95"/>
        <w:ind w:left="1418" w:right="1521"/>
        <w:rPr>
          <w:sz w:val="20"/>
        </w:rPr>
      </w:pPr>
      <w:r>
        <w:rPr>
          <w:position w:val="9"/>
          <w:sz w:val="13"/>
        </w:rPr>
        <w:t xml:space="preserve">126 </w:t>
      </w:r>
      <w:r>
        <w:rPr>
          <w:sz w:val="20"/>
        </w:rPr>
        <w:t>Elton Mayo (1880 – 1949) byl profesorem Harvardské univerzity v USA, proslul jako autor tzv. teorie lidských vztahů (human relations).</w:t>
      </w:r>
    </w:p>
    <w:p w:rsidR="00F21896" w:rsidRDefault="00CF76DB">
      <w:pPr>
        <w:spacing w:before="96"/>
        <w:ind w:left="1418"/>
        <w:rPr>
          <w:i/>
          <w:sz w:val="20"/>
        </w:rPr>
      </w:pPr>
      <w:r>
        <w:rPr>
          <w:position w:val="9"/>
          <w:sz w:val="13"/>
        </w:rPr>
        <w:t xml:space="preserve">127 </w:t>
      </w:r>
      <w:r>
        <w:rPr>
          <w:sz w:val="20"/>
        </w:rPr>
        <w:t xml:space="preserve">MAYO, Elton, </w:t>
      </w:r>
      <w:r>
        <w:rPr>
          <w:i/>
          <w:sz w:val="20"/>
        </w:rPr>
        <w:t>The Human Problems of an Industrial Civilization.</w:t>
      </w:r>
    </w:p>
    <w:p w:rsidR="00F21896" w:rsidRDefault="00CF76DB">
      <w:pPr>
        <w:spacing w:before="94"/>
        <w:ind w:left="1418" w:right="1521"/>
        <w:rPr>
          <w:sz w:val="20"/>
        </w:rPr>
      </w:pPr>
      <w:r>
        <w:rPr>
          <w:position w:val="9"/>
          <w:sz w:val="13"/>
        </w:rPr>
        <w:t xml:space="preserve">128 </w:t>
      </w:r>
      <w:r>
        <w:rPr>
          <w:sz w:val="20"/>
        </w:rPr>
        <w:t xml:space="preserve">PAUKNEROVÁ, Daniela. </w:t>
      </w:r>
      <w:r>
        <w:rPr>
          <w:i/>
          <w:sz w:val="20"/>
        </w:rPr>
        <w:t>Psychologie pro ekonomy a manažery</w:t>
      </w:r>
      <w:r>
        <w:rPr>
          <w:sz w:val="20"/>
        </w:rPr>
        <w:t>. 3., aktualiz. a dopl. vyd. Praha: Grada, 2012, 259 s. ISBN 978-80-247-3809-3.</w:t>
      </w:r>
    </w:p>
    <w:p w:rsidR="00F21896" w:rsidRDefault="00CF76DB">
      <w:pPr>
        <w:spacing w:before="96"/>
        <w:ind w:left="1418" w:right="1521"/>
        <w:rPr>
          <w:b/>
          <w:sz w:val="20"/>
        </w:rPr>
      </w:pPr>
      <w:r>
        <w:rPr>
          <w:position w:val="9"/>
          <w:sz w:val="13"/>
        </w:rPr>
        <w:t xml:space="preserve">129   </w:t>
      </w:r>
      <w:r>
        <w:rPr>
          <w:sz w:val="20"/>
        </w:rPr>
        <w:t xml:space="preserve">Sociální   skupina,   in    </w:t>
      </w:r>
      <w:r>
        <w:rPr>
          <w:i/>
          <w:sz w:val="20"/>
        </w:rPr>
        <w:t>Wikipedie:   otevřená   encyklopedie</w:t>
      </w:r>
      <w:r>
        <w:rPr>
          <w:rFonts w:ascii="Arial-BoldItalicMT" w:hAnsi="Arial-BoldItalicMT"/>
          <w:b/>
          <w:i/>
          <w:sz w:val="20"/>
        </w:rPr>
        <w:t xml:space="preserve">.   </w:t>
      </w:r>
      <w:r>
        <w:rPr>
          <w:sz w:val="20"/>
        </w:rPr>
        <w:t>[online].   [citace   2014-07-29].   Dostupné  z</w:t>
      </w:r>
      <w:r>
        <w:rPr>
          <w:spacing w:val="2"/>
          <w:sz w:val="20"/>
        </w:rPr>
        <w:t xml:space="preserve"> </w:t>
      </w:r>
      <w:hyperlink r:id="rId376">
        <w:r>
          <w:rPr>
            <w:sz w:val="20"/>
          </w:rPr>
          <w:t>www.wikipedia.com</w:t>
        </w:r>
        <w:r>
          <w:rPr>
            <w:b/>
            <w:sz w:val="20"/>
          </w:rPr>
          <w:t>.</w:t>
        </w:r>
      </w:hyperlink>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t>stanovené skupinové normy včetně relativně stabilních a zakotvených forem kontroly jejich dodržování. Nedodržení pravidel a skupinových norem je spojeno se sankčním postihem</w:t>
      </w:r>
      <w:r>
        <w:rPr>
          <w:vertAlign w:val="superscript"/>
        </w:rPr>
        <w:t>130</w:t>
      </w:r>
      <w:r>
        <w:t>.</w:t>
      </w:r>
    </w:p>
    <w:p w:rsidR="00F21896" w:rsidRDefault="00CF76DB">
      <w:pPr>
        <w:pStyle w:val="Zkladntext"/>
        <w:ind w:left="1418" w:right="1414"/>
        <w:jc w:val="both"/>
      </w:pPr>
      <w:r>
        <w:t>V rámci skupiny se uplatňují sociální interakce, komunikace a vliv, současně existují sociální pozice, role a statuty</w:t>
      </w:r>
      <w:r>
        <w:rPr>
          <w:vertAlign w:val="superscript"/>
        </w:rPr>
        <w:t>131</w:t>
      </w:r>
      <w:r>
        <w:t>. Sociální skupiny se vyznačují specifickými vnitřními hodnotami a normami, které mohou být v souladu nebo protikladu se soustavou hodnot a norem společnosti. Sociální interakcí rozumíme vzájemné působení mezi jednotlivci, jednotlivci a skupinou a mezi skupinami navzájem. Ve své podstatě se jedná o různé formy verbální a neverbální komunikace. Sociální komunikací rozumíme nejen způsob předávání informací, znalostí, otázek a pokynů mezi jednotlivci, ale také dezinformace a komunikační šum. Výsledkem procesů interakce a komunikace nabývá jednotlivec v rámci skupiny určitého sociálního vlivu, který koresponduje se sociální pozicí. Vlastní pozice představuje pro svého nositele soubor práv (sociální statut</w:t>
      </w:r>
      <w:r>
        <w:rPr>
          <w:vertAlign w:val="superscript"/>
        </w:rPr>
        <w:t>132</w:t>
      </w:r>
      <w:r>
        <w:t>) a povinností (sociální role</w:t>
      </w:r>
      <w:r>
        <w:rPr>
          <w:vertAlign w:val="superscript"/>
        </w:rPr>
        <w:t>133</w:t>
      </w:r>
      <w:r>
        <w:t>).</w:t>
      </w:r>
    </w:p>
    <w:p w:rsidR="00F21896" w:rsidRDefault="00CF76DB">
      <w:pPr>
        <w:pStyle w:val="Zkladntext"/>
        <w:ind w:left="1418"/>
        <w:jc w:val="both"/>
      </w:pPr>
      <w:r>
        <w:t>Sociální skupiny lze klasifikovat</w:t>
      </w:r>
      <w:r>
        <w:rPr>
          <w:vertAlign w:val="superscript"/>
        </w:rPr>
        <w:t>134</w:t>
      </w:r>
      <w:r>
        <w:t>:</w:t>
      </w:r>
    </w:p>
    <w:p w:rsidR="00F21896" w:rsidRDefault="00CF76DB">
      <w:pPr>
        <w:pStyle w:val="Odsekzoznamu"/>
        <w:numPr>
          <w:ilvl w:val="0"/>
          <w:numId w:val="12"/>
        </w:numPr>
        <w:tabs>
          <w:tab w:val="left" w:pos="2138"/>
          <w:tab w:val="left" w:pos="2139"/>
        </w:tabs>
        <w:spacing w:before="121"/>
        <w:rPr>
          <w:sz w:val="24"/>
        </w:rPr>
      </w:pPr>
      <w:r>
        <w:rPr>
          <w:sz w:val="24"/>
        </w:rPr>
        <w:t>na základě profesně kvalifikační</w:t>
      </w:r>
      <w:r>
        <w:rPr>
          <w:spacing w:val="-5"/>
          <w:sz w:val="24"/>
        </w:rPr>
        <w:t xml:space="preserve"> </w:t>
      </w:r>
      <w:r>
        <w:rPr>
          <w:sz w:val="24"/>
        </w:rPr>
        <w:t>struktury,</w:t>
      </w:r>
    </w:p>
    <w:p w:rsidR="00F21896" w:rsidRDefault="00CF76DB">
      <w:pPr>
        <w:pStyle w:val="Odsekzoznamu"/>
        <w:numPr>
          <w:ilvl w:val="0"/>
          <w:numId w:val="12"/>
        </w:numPr>
        <w:tabs>
          <w:tab w:val="left" w:pos="2138"/>
          <w:tab w:val="left" w:pos="2139"/>
        </w:tabs>
        <w:rPr>
          <w:sz w:val="24"/>
        </w:rPr>
      </w:pPr>
      <w:r>
        <w:rPr>
          <w:sz w:val="24"/>
        </w:rPr>
        <w:t>na základě sociálně-demografické</w:t>
      </w:r>
      <w:r>
        <w:rPr>
          <w:spacing w:val="-5"/>
          <w:sz w:val="24"/>
        </w:rPr>
        <w:t xml:space="preserve"> </w:t>
      </w:r>
      <w:r>
        <w:rPr>
          <w:sz w:val="24"/>
        </w:rPr>
        <w:t>struktury,</w:t>
      </w:r>
    </w:p>
    <w:p w:rsidR="00F21896" w:rsidRDefault="00CF76DB">
      <w:pPr>
        <w:pStyle w:val="Odsekzoznamu"/>
        <w:numPr>
          <w:ilvl w:val="0"/>
          <w:numId w:val="12"/>
        </w:numPr>
        <w:tabs>
          <w:tab w:val="left" w:pos="2138"/>
          <w:tab w:val="left" w:pos="2139"/>
        </w:tabs>
        <w:rPr>
          <w:sz w:val="24"/>
        </w:rPr>
      </w:pPr>
      <w:r>
        <w:rPr>
          <w:sz w:val="24"/>
        </w:rPr>
        <w:t>na základě ekonomické</w:t>
      </w:r>
      <w:r>
        <w:rPr>
          <w:spacing w:val="-5"/>
          <w:sz w:val="24"/>
        </w:rPr>
        <w:t xml:space="preserve"> </w:t>
      </w:r>
      <w:r>
        <w:rPr>
          <w:sz w:val="24"/>
        </w:rPr>
        <w:t>funkce,</w:t>
      </w:r>
    </w:p>
    <w:p w:rsidR="00F21896" w:rsidRDefault="00CF76DB">
      <w:pPr>
        <w:pStyle w:val="Odsekzoznamu"/>
        <w:numPr>
          <w:ilvl w:val="0"/>
          <w:numId w:val="12"/>
        </w:numPr>
        <w:tabs>
          <w:tab w:val="left" w:pos="2138"/>
          <w:tab w:val="left" w:pos="2139"/>
        </w:tabs>
        <w:rPr>
          <w:sz w:val="24"/>
        </w:rPr>
      </w:pPr>
      <w:r>
        <w:rPr>
          <w:sz w:val="24"/>
        </w:rPr>
        <w:t>na základě sociální</w:t>
      </w:r>
      <w:r>
        <w:rPr>
          <w:spacing w:val="-4"/>
          <w:sz w:val="24"/>
        </w:rPr>
        <w:t xml:space="preserve"> </w:t>
      </w:r>
      <w:r>
        <w:rPr>
          <w:sz w:val="24"/>
        </w:rPr>
        <w:t>funkce,</w:t>
      </w:r>
    </w:p>
    <w:p w:rsidR="00F21896" w:rsidRDefault="00CF76DB">
      <w:pPr>
        <w:pStyle w:val="Odsekzoznamu"/>
        <w:numPr>
          <w:ilvl w:val="0"/>
          <w:numId w:val="12"/>
        </w:numPr>
        <w:tabs>
          <w:tab w:val="left" w:pos="2138"/>
          <w:tab w:val="left" w:pos="2139"/>
        </w:tabs>
        <w:rPr>
          <w:sz w:val="24"/>
        </w:rPr>
      </w:pPr>
      <w:r>
        <w:rPr>
          <w:sz w:val="24"/>
        </w:rPr>
        <w:t>na základě sociální</w:t>
      </w:r>
      <w:r>
        <w:rPr>
          <w:spacing w:val="-4"/>
          <w:sz w:val="24"/>
        </w:rPr>
        <w:t xml:space="preserve"> </w:t>
      </w:r>
      <w:r>
        <w:rPr>
          <w:sz w:val="24"/>
        </w:rPr>
        <w:t>identifikace,</w:t>
      </w:r>
    </w:p>
    <w:p w:rsidR="00F21896" w:rsidRDefault="00CF76DB">
      <w:pPr>
        <w:pStyle w:val="Odsekzoznamu"/>
        <w:numPr>
          <w:ilvl w:val="0"/>
          <w:numId w:val="12"/>
        </w:numPr>
        <w:tabs>
          <w:tab w:val="left" w:pos="2139"/>
        </w:tabs>
        <w:ind w:right="1418"/>
        <w:jc w:val="both"/>
        <w:rPr>
          <w:sz w:val="24"/>
        </w:rPr>
      </w:pPr>
      <w:r>
        <w:rPr>
          <w:sz w:val="24"/>
        </w:rPr>
        <w:t>na základě priority, kde se primární skupinou rozumí malá skupina vysoké míry soudržnosti (např. rodina) a sekundární skupinou početně obsáhlejší skupina vznikající za určitým účelem a vyznačující se jasně vymezenými rolemi pro své členy (např. pracovní</w:t>
      </w:r>
      <w:r>
        <w:rPr>
          <w:spacing w:val="-1"/>
          <w:sz w:val="24"/>
        </w:rPr>
        <w:t xml:space="preserve"> </w:t>
      </w:r>
      <w:r>
        <w:rPr>
          <w:sz w:val="24"/>
        </w:rPr>
        <w:t>skupina),</w:t>
      </w:r>
    </w:p>
    <w:p w:rsidR="00F21896" w:rsidRDefault="00CF76DB">
      <w:pPr>
        <w:pStyle w:val="Odsekzoznamu"/>
        <w:numPr>
          <w:ilvl w:val="0"/>
          <w:numId w:val="12"/>
        </w:numPr>
        <w:tabs>
          <w:tab w:val="left" w:pos="2132"/>
        </w:tabs>
        <w:ind w:left="2131" w:right="1416" w:hanging="355"/>
        <w:jc w:val="both"/>
        <w:rPr>
          <w:sz w:val="24"/>
        </w:rPr>
      </w:pPr>
      <w:r>
        <w:rPr>
          <w:sz w:val="24"/>
        </w:rPr>
        <w:t>na základě velikosti skupiny, která určuje charakter sociální interakce. Malé skupiny početně od 2 do 20-40 členů jsou příkladem bezprostřední interakce a velké skupiny příkladem nepřímé zprostředkované interakce. Charakteristické znaky malé skupiny představují skupinové vědomí systému hodnot, norem a postojů, společná činnost a místo existence, motiv a cíl oddělující skupinu od svého okolí, stabilní vzájemné vztahy a daná struktura sociálních pozic a</w:t>
      </w:r>
      <w:r>
        <w:rPr>
          <w:spacing w:val="-12"/>
          <w:sz w:val="24"/>
        </w:rPr>
        <w:t xml:space="preserve"> </w:t>
      </w:r>
      <w:r>
        <w:rPr>
          <w:sz w:val="24"/>
        </w:rPr>
        <w:t>rolí.</w:t>
      </w:r>
    </w:p>
    <w:p w:rsidR="00F21896" w:rsidRDefault="00F21896">
      <w:pPr>
        <w:pStyle w:val="Zkladntext"/>
        <w:spacing w:before="11"/>
        <w:rPr>
          <w:sz w:val="20"/>
        </w:rPr>
      </w:pPr>
    </w:p>
    <w:p w:rsidR="00F21896" w:rsidRDefault="00CF76DB">
      <w:pPr>
        <w:pStyle w:val="Zkladntext"/>
        <w:spacing w:before="0"/>
        <w:ind w:left="1418" w:right="1419"/>
        <w:jc w:val="both"/>
      </w:pPr>
      <w:r>
        <w:rPr>
          <w:b/>
        </w:rPr>
        <w:t xml:space="preserve">Pracovní skupina </w:t>
      </w:r>
      <w:r>
        <w:t>je příkladem malé formální sociální skupiny vznikající na pracovišti za účelem plnění pracovních nebo organizačních cílů. Tvoří vnitřně a funkčně propojený celek, který se vyznačuje jasně definovanou strukturou profesních pozic, rolí a specifickým souborem vnitřních hodnot a norem. Soubor skupinových hodnot a norem by měl za ideálních podmínek vycházet z hodnot a norem pracovní organizace.</w:t>
      </w:r>
    </w:p>
    <w:p w:rsidR="00F21896" w:rsidRDefault="00F21896">
      <w:pPr>
        <w:pStyle w:val="Zkladntext"/>
        <w:spacing w:before="0"/>
        <w:rPr>
          <w:sz w:val="20"/>
        </w:rPr>
      </w:pPr>
    </w:p>
    <w:p w:rsidR="00F21896" w:rsidRDefault="00055BC6">
      <w:pPr>
        <w:pStyle w:val="Zkladntext"/>
        <w:spacing w:before="8"/>
        <w:rPr>
          <w:sz w:val="25"/>
        </w:rPr>
      </w:pPr>
      <w:r>
        <w:rPr>
          <w:noProof/>
        </w:rPr>
        <w:pict w14:anchorId="4AC5A7BD">
          <v:line id="Line 324" o:spid="_x0000_s4234"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05pt" to="214.9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" strokeweight=".21169mm">
            <v:path arrowok="f"/>
            <o:lock v:ext="edit" aspectratio="t" verticies="t"/>
            <w10:wrap type="topAndBottom" anchorx="page"/>
          </v:line>
        </w:pict>
      </w:r>
    </w:p>
    <w:p w:rsidR="00F21896" w:rsidRDefault="00CF76DB">
      <w:pPr>
        <w:spacing w:before="45"/>
        <w:ind w:left="1418" w:right="1521"/>
        <w:rPr>
          <w:sz w:val="20"/>
        </w:rPr>
      </w:pPr>
      <w:r>
        <w:rPr>
          <w:position w:val="9"/>
          <w:sz w:val="13"/>
        </w:rPr>
        <w:t xml:space="preserve">130 </w:t>
      </w:r>
      <w:r>
        <w:rPr>
          <w:sz w:val="20"/>
        </w:rPr>
        <w:t xml:space="preserve">PAUKNEROVÁ, Daniela. </w:t>
      </w:r>
      <w:r>
        <w:rPr>
          <w:i/>
          <w:sz w:val="20"/>
        </w:rPr>
        <w:t>Psychologie pro ekonomy a manažery</w:t>
      </w:r>
      <w:r>
        <w:rPr>
          <w:sz w:val="20"/>
        </w:rPr>
        <w:t>. 3., aktualiz. a dopl. vyd. Praha: Grada, 2012, 259 s. ISBN 978-80-247-3809-3, s. 201.</w:t>
      </w:r>
    </w:p>
    <w:p w:rsidR="00F21896" w:rsidRDefault="00CF76DB">
      <w:pPr>
        <w:spacing w:before="94"/>
        <w:ind w:left="1418" w:right="1540"/>
        <w:rPr>
          <w:sz w:val="20"/>
        </w:rPr>
      </w:pPr>
      <w:r>
        <w:rPr>
          <w:position w:val="9"/>
          <w:sz w:val="13"/>
        </w:rPr>
        <w:t xml:space="preserve">131  </w:t>
      </w:r>
      <w:r>
        <w:rPr>
          <w:sz w:val="20"/>
        </w:rPr>
        <w:t xml:space="preserve">ManagementMania.com,   </w:t>
      </w:r>
      <w:r>
        <w:rPr>
          <w:i/>
          <w:sz w:val="20"/>
        </w:rPr>
        <w:t xml:space="preserve">Pracovní  skupina  vs.  pracovní  tým   </w:t>
      </w:r>
      <w:r>
        <w:rPr>
          <w:sz w:val="20"/>
        </w:rPr>
        <w:t>[online].  [citace  2014-07-29].  Dostupné   z</w:t>
      </w:r>
      <w:r>
        <w:rPr>
          <w:spacing w:val="2"/>
          <w:sz w:val="20"/>
        </w:rPr>
        <w:t xml:space="preserve"> </w:t>
      </w:r>
      <w:hyperlink r:id="rId377">
        <w:r>
          <w:rPr>
            <w:sz w:val="20"/>
          </w:rPr>
          <w:t>www.managementmania.com.</w:t>
        </w:r>
      </w:hyperlink>
    </w:p>
    <w:p w:rsidR="00F21896" w:rsidRDefault="00CF76DB">
      <w:pPr>
        <w:spacing w:before="97"/>
        <w:ind w:left="1418" w:right="1521"/>
        <w:rPr>
          <w:sz w:val="20"/>
        </w:rPr>
      </w:pPr>
      <w:r>
        <w:rPr>
          <w:b/>
          <w:position w:val="9"/>
          <w:sz w:val="13"/>
        </w:rPr>
        <w:t xml:space="preserve">132 </w:t>
      </w:r>
      <w:r>
        <w:rPr>
          <w:sz w:val="20"/>
        </w:rPr>
        <w:t>Termín sociální statut znamená v sociální psychologii autoritu, moc, případně prestiž ve vztahu k dané sociální pozici.</w:t>
      </w:r>
    </w:p>
    <w:p w:rsidR="00F21896" w:rsidRDefault="00CF76DB">
      <w:pPr>
        <w:spacing w:before="96"/>
        <w:ind w:left="1418" w:right="1521"/>
        <w:rPr>
          <w:sz w:val="20"/>
        </w:rPr>
      </w:pPr>
      <w:r>
        <w:rPr>
          <w:b/>
          <w:position w:val="9"/>
          <w:sz w:val="13"/>
        </w:rPr>
        <w:t xml:space="preserve">133 </w:t>
      </w:r>
      <w:r>
        <w:rPr>
          <w:sz w:val="20"/>
        </w:rPr>
        <w:t>Termín sociální role znamená v sociální psychologii očekávaný způsob chování ve vztahu k dané sociální pozici.</w:t>
      </w:r>
    </w:p>
    <w:p w:rsidR="00F21896" w:rsidRDefault="00CF76DB">
      <w:pPr>
        <w:spacing w:before="93"/>
        <w:ind w:left="1418" w:right="1835"/>
        <w:rPr>
          <w:sz w:val="20"/>
        </w:rPr>
      </w:pPr>
      <w:r>
        <w:rPr>
          <w:position w:val="9"/>
          <w:sz w:val="13"/>
        </w:rPr>
        <w:t xml:space="preserve">134 </w:t>
      </w:r>
      <w:r>
        <w:rPr>
          <w:sz w:val="20"/>
        </w:rPr>
        <w:t xml:space="preserve">REICHEL, Jiří. </w:t>
      </w:r>
      <w:r>
        <w:rPr>
          <w:i/>
          <w:sz w:val="20"/>
        </w:rPr>
        <w:t>Kapitoly systematické sociologie</w:t>
      </w:r>
      <w:r>
        <w:rPr>
          <w:sz w:val="20"/>
        </w:rPr>
        <w:t>. Vyd. 2., přeprac. a dopl., V Grada Publishing 1. Praha: Grada, 2008, 239 s. ISBN 978-80-247-2594-9. s. 119-128.</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13"/>
        <w:jc w:val="both"/>
      </w:pPr>
      <w:r>
        <w:t>Na základě klasifikačního kritéria priority přísluší pracovní skupina mezi sekundární sociální skupiny, přesto její vymezení není jednoznačné</w:t>
      </w:r>
      <w:r>
        <w:rPr>
          <w:vertAlign w:val="superscript"/>
        </w:rPr>
        <w:t>135</w:t>
      </w:r>
      <w:r>
        <w:t>. Pro jednotlivce může pracovní skupina představovat celkovou dobou setrvání v ní a možností seberealizace skupinu primární. Typickým příkladem jsou pracovníci medicínských oborů, pro které se navíc mnohdy vytvořením silných citových vazeb v rámci skupiny tato stává jakousi náhradní rodinou.</w:t>
      </w:r>
    </w:p>
    <w:p w:rsidR="00F21896" w:rsidRDefault="00CF76DB">
      <w:pPr>
        <w:pStyle w:val="Zkladntext"/>
        <w:ind w:left="1418" w:right="1412"/>
      </w:pPr>
      <w:r>
        <w:t>Úspěšnost a efektivita pracovní skupiny je determinována psychologickým klimatem</w:t>
      </w:r>
      <w:r>
        <w:rPr>
          <w:vertAlign w:val="superscript"/>
        </w:rPr>
        <w:t>136</w:t>
      </w:r>
      <w:r>
        <w:t>, jehož determinanty tvoří</w:t>
      </w:r>
      <w:r>
        <w:rPr>
          <w:vertAlign w:val="superscript"/>
        </w:rPr>
        <w:t>137</w:t>
      </w:r>
      <w:r>
        <w:t>:</w:t>
      </w:r>
    </w:p>
    <w:p w:rsidR="00F21896" w:rsidRDefault="00CF76DB">
      <w:pPr>
        <w:pStyle w:val="Odsekzoznamu"/>
        <w:numPr>
          <w:ilvl w:val="0"/>
          <w:numId w:val="12"/>
        </w:numPr>
        <w:tabs>
          <w:tab w:val="left" w:pos="2138"/>
          <w:tab w:val="left" w:pos="2139"/>
        </w:tabs>
        <w:rPr>
          <w:sz w:val="24"/>
        </w:rPr>
      </w:pPr>
      <w:r>
        <w:rPr>
          <w:sz w:val="24"/>
        </w:rPr>
        <w:t>velikost pracovní</w:t>
      </w:r>
      <w:r>
        <w:rPr>
          <w:spacing w:val="-1"/>
          <w:sz w:val="24"/>
        </w:rPr>
        <w:t xml:space="preserve"> </w:t>
      </w:r>
      <w:r>
        <w:rPr>
          <w:sz w:val="24"/>
        </w:rPr>
        <w:t>skupiny,</w:t>
      </w:r>
    </w:p>
    <w:p w:rsidR="00F21896" w:rsidRDefault="00CF76DB">
      <w:pPr>
        <w:pStyle w:val="Odsekzoznamu"/>
        <w:numPr>
          <w:ilvl w:val="0"/>
          <w:numId w:val="12"/>
        </w:numPr>
        <w:tabs>
          <w:tab w:val="left" w:pos="2138"/>
          <w:tab w:val="left" w:pos="2139"/>
        </w:tabs>
        <w:rPr>
          <w:sz w:val="24"/>
        </w:rPr>
      </w:pPr>
      <w:r>
        <w:rPr>
          <w:sz w:val="24"/>
        </w:rPr>
        <w:t>složení pracovní</w:t>
      </w:r>
      <w:r>
        <w:rPr>
          <w:spacing w:val="-1"/>
          <w:sz w:val="24"/>
        </w:rPr>
        <w:t xml:space="preserve"> </w:t>
      </w:r>
      <w:r>
        <w:rPr>
          <w:sz w:val="24"/>
        </w:rPr>
        <w:t>skupiny,</w:t>
      </w:r>
    </w:p>
    <w:p w:rsidR="00F21896" w:rsidRDefault="00CF76DB">
      <w:pPr>
        <w:pStyle w:val="Odsekzoznamu"/>
        <w:numPr>
          <w:ilvl w:val="0"/>
          <w:numId w:val="12"/>
        </w:numPr>
        <w:tabs>
          <w:tab w:val="left" w:pos="2138"/>
          <w:tab w:val="left" w:pos="2139"/>
        </w:tabs>
        <w:rPr>
          <w:sz w:val="24"/>
        </w:rPr>
      </w:pPr>
      <w:r>
        <w:rPr>
          <w:sz w:val="24"/>
        </w:rPr>
        <w:t>systém komunikací a interakcí uvnitř</w:t>
      </w:r>
      <w:r>
        <w:rPr>
          <w:spacing w:val="-2"/>
          <w:sz w:val="24"/>
        </w:rPr>
        <w:t xml:space="preserve"> </w:t>
      </w:r>
      <w:r>
        <w:rPr>
          <w:sz w:val="24"/>
        </w:rPr>
        <w:t>skupiny,</w:t>
      </w:r>
    </w:p>
    <w:p w:rsidR="00F21896" w:rsidRDefault="00CF76DB">
      <w:pPr>
        <w:pStyle w:val="Odsekzoznamu"/>
        <w:numPr>
          <w:ilvl w:val="0"/>
          <w:numId w:val="12"/>
        </w:numPr>
        <w:tabs>
          <w:tab w:val="left" w:pos="2131"/>
          <w:tab w:val="left" w:pos="2132"/>
        </w:tabs>
        <w:ind w:left="2131" w:hanging="355"/>
        <w:rPr>
          <w:sz w:val="24"/>
        </w:rPr>
      </w:pPr>
      <w:r>
        <w:rPr>
          <w:sz w:val="24"/>
        </w:rPr>
        <w:t>styl, případně způsob vedení skupiny.</w:t>
      </w:r>
    </w:p>
    <w:p w:rsidR="00F21896" w:rsidRDefault="00F21896">
      <w:pPr>
        <w:pStyle w:val="Zkladntext"/>
        <w:spacing w:before="11"/>
        <w:rPr>
          <w:sz w:val="20"/>
        </w:rPr>
      </w:pPr>
    </w:p>
    <w:p w:rsidR="00F21896" w:rsidRDefault="00CF76DB">
      <w:pPr>
        <w:pStyle w:val="Zkladntext"/>
        <w:spacing w:before="0"/>
        <w:ind w:left="1418" w:right="1521"/>
      </w:pPr>
      <w:r>
        <w:t>Pojmy pracovní skupiny a pracovního týmu se často zaměňují. Nehledě na přítomnost řady společných charakteristik jde nicméně v obou případech o podobu značně rozdílnou.</w:t>
      </w:r>
    </w:p>
    <w:p w:rsidR="00F21896" w:rsidRDefault="00CF76DB">
      <w:pPr>
        <w:pStyle w:val="Zkladntext"/>
        <w:ind w:left="1418" w:right="1411"/>
        <w:jc w:val="both"/>
      </w:pPr>
      <w:r>
        <w:t>Pojem pracovní skupiny zahrnuje v sobě pojem týmu. Následně tedy můžeme odvodit jednoduchou tezi, podle které každý tým představuje současně pracovní skupinu, ale přitom pracovní skupina neznamená automaticky tým</w:t>
      </w:r>
      <w:r>
        <w:rPr>
          <w:vertAlign w:val="superscript"/>
        </w:rPr>
        <w:t>138</w:t>
      </w:r>
      <w:r>
        <w:t>. Ve skutečnosti se totiž pracovní skupina od pracovního týmu významně odlišuje. Týmy jsou zaměřené především na úkol a tomu odpovídá jejich složení, které představují lidé s odlišnými, ale doplňujícími se vlastnostmi. Jejich postavení je navzájem stejně důležité, proto není tolik zdůrazňovaná hierarchie</w:t>
      </w:r>
      <w:r>
        <w:rPr>
          <w:vertAlign w:val="superscript"/>
        </w:rPr>
        <w:t>139</w:t>
      </w:r>
      <w:r>
        <w:t>. Také týmové normy bývají zaměřeny více na úkol, než normy pracovní skupiny</w:t>
      </w:r>
      <w:r>
        <w:rPr>
          <w:vertAlign w:val="superscript"/>
        </w:rPr>
        <w:t>140</w:t>
      </w:r>
      <w:r>
        <w:t>. Vše je konečně posuzováno z hlediska finálního cíle a nikoli měřítkem norem. Počet členů týmu by měl být omezen možnostmi praktické přímé</w:t>
      </w:r>
      <w:r>
        <w:rPr>
          <w:spacing w:val="-3"/>
        </w:rPr>
        <w:t xml:space="preserve"> </w:t>
      </w:r>
      <w:r>
        <w:t>komunikace.</w:t>
      </w:r>
    </w:p>
    <w:p w:rsidR="00F21896" w:rsidRDefault="00F21896">
      <w:pPr>
        <w:pStyle w:val="Zkladntext"/>
        <w:spacing w:before="0"/>
        <w:rPr>
          <w:sz w:val="21"/>
        </w:rPr>
      </w:pPr>
    </w:p>
    <w:p w:rsidR="00F21896" w:rsidRDefault="00CF76DB">
      <w:pPr>
        <w:ind w:left="1418"/>
        <w:rPr>
          <w:sz w:val="20"/>
        </w:rPr>
      </w:pPr>
      <w:r>
        <w:rPr>
          <w:b/>
          <w:sz w:val="20"/>
        </w:rPr>
        <w:t xml:space="preserve">Tabulka 22 </w:t>
      </w:r>
      <w:r>
        <w:rPr>
          <w:sz w:val="20"/>
        </w:rPr>
        <w:t>Základní rozdíly ve způsobu práce pracovní skupiny a týmu</w:t>
      </w:r>
      <w:r>
        <w:rPr>
          <w:sz w:val="20"/>
          <w:vertAlign w:val="superscript"/>
        </w:rPr>
        <w:t>141</w:t>
      </w:r>
    </w:p>
    <w:p w:rsidR="00F21896" w:rsidRDefault="00F21896">
      <w:pPr>
        <w:pStyle w:val="Zkladntext"/>
        <w:spacing w:before="10"/>
        <w:rPr>
          <w:sz w:val="1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2926"/>
        <w:gridCol w:w="2929"/>
      </w:tblGrid>
      <w:tr w:rsidR="00F21896">
        <w:trPr>
          <w:trHeight w:val="350"/>
        </w:trPr>
        <w:tc>
          <w:tcPr>
            <w:tcW w:w="2926" w:type="dxa"/>
          </w:tcPr>
          <w:p w:rsidR="00F21896" w:rsidRDefault="00F21896">
            <w:pPr>
              <w:pStyle w:val="TableParagraph"/>
            </w:pPr>
          </w:p>
        </w:tc>
        <w:tc>
          <w:tcPr>
            <w:tcW w:w="2926" w:type="dxa"/>
          </w:tcPr>
          <w:p w:rsidR="00F21896" w:rsidRDefault="00CF76DB">
            <w:pPr>
              <w:pStyle w:val="TableParagraph"/>
              <w:spacing w:line="226" w:lineRule="exact"/>
              <w:ind w:left="107"/>
              <w:rPr>
                <w:sz w:val="20"/>
              </w:rPr>
            </w:pPr>
            <w:r>
              <w:rPr>
                <w:sz w:val="20"/>
              </w:rPr>
              <w:t>Skupinová práce</w:t>
            </w:r>
          </w:p>
        </w:tc>
        <w:tc>
          <w:tcPr>
            <w:tcW w:w="2929" w:type="dxa"/>
          </w:tcPr>
          <w:p w:rsidR="00F21896" w:rsidRDefault="00CF76DB">
            <w:pPr>
              <w:pStyle w:val="TableParagraph"/>
              <w:spacing w:line="226" w:lineRule="exact"/>
              <w:ind w:left="107"/>
              <w:rPr>
                <w:sz w:val="20"/>
              </w:rPr>
            </w:pPr>
            <w:r>
              <w:rPr>
                <w:sz w:val="20"/>
              </w:rPr>
              <w:t>Týmová práce</w:t>
            </w:r>
          </w:p>
        </w:tc>
      </w:tr>
      <w:tr w:rsidR="00F21896">
        <w:trPr>
          <w:trHeight w:val="580"/>
        </w:trPr>
        <w:tc>
          <w:tcPr>
            <w:tcW w:w="2926" w:type="dxa"/>
          </w:tcPr>
          <w:p w:rsidR="00F21896" w:rsidRDefault="00CF76DB">
            <w:pPr>
              <w:pStyle w:val="TableParagraph"/>
              <w:spacing w:line="225" w:lineRule="exact"/>
              <w:ind w:left="107"/>
              <w:rPr>
                <w:sz w:val="20"/>
              </w:rPr>
            </w:pPr>
            <w:r>
              <w:rPr>
                <w:sz w:val="20"/>
              </w:rPr>
              <w:t>Charakter práce</w:t>
            </w:r>
          </w:p>
        </w:tc>
        <w:tc>
          <w:tcPr>
            <w:tcW w:w="2926" w:type="dxa"/>
          </w:tcPr>
          <w:p w:rsidR="00F21896" w:rsidRDefault="00CF76DB">
            <w:pPr>
              <w:pStyle w:val="TableParagraph"/>
              <w:spacing w:line="237" w:lineRule="auto"/>
              <w:ind w:left="107"/>
              <w:rPr>
                <w:sz w:val="20"/>
              </w:rPr>
            </w:pPr>
            <w:r>
              <w:rPr>
                <w:sz w:val="20"/>
              </w:rPr>
              <w:t>Dostatek informací pro řešení („Víme co, víme jak.“)</w:t>
            </w:r>
          </w:p>
        </w:tc>
        <w:tc>
          <w:tcPr>
            <w:tcW w:w="2929" w:type="dxa"/>
          </w:tcPr>
          <w:p w:rsidR="00F21896" w:rsidRDefault="00CF76DB">
            <w:pPr>
              <w:pStyle w:val="TableParagraph"/>
              <w:spacing w:line="237" w:lineRule="auto"/>
              <w:ind w:left="107" w:right="220"/>
              <w:rPr>
                <w:sz w:val="20"/>
              </w:rPr>
            </w:pPr>
            <w:r>
              <w:rPr>
                <w:sz w:val="20"/>
              </w:rPr>
              <w:t>Nedostatek informací pro řešení („Víme co, nevíme jak.“)</w:t>
            </w:r>
          </w:p>
        </w:tc>
      </w:tr>
      <w:tr w:rsidR="00F21896">
        <w:trPr>
          <w:trHeight w:val="1050"/>
        </w:trPr>
        <w:tc>
          <w:tcPr>
            <w:tcW w:w="2926" w:type="dxa"/>
          </w:tcPr>
          <w:p w:rsidR="00F21896" w:rsidRDefault="00CF76DB">
            <w:pPr>
              <w:pStyle w:val="TableParagraph"/>
              <w:spacing w:line="223" w:lineRule="exact"/>
              <w:ind w:left="107"/>
              <w:rPr>
                <w:sz w:val="20"/>
              </w:rPr>
            </w:pPr>
            <w:r>
              <w:rPr>
                <w:sz w:val="20"/>
              </w:rPr>
              <w:t>Charakter řízení</w:t>
            </w:r>
          </w:p>
        </w:tc>
        <w:tc>
          <w:tcPr>
            <w:tcW w:w="2926" w:type="dxa"/>
          </w:tcPr>
          <w:p w:rsidR="00F21896" w:rsidRDefault="00CF76DB">
            <w:pPr>
              <w:pStyle w:val="TableParagraph"/>
              <w:spacing w:line="364" w:lineRule="auto"/>
              <w:ind w:left="107" w:right="205"/>
              <w:rPr>
                <w:sz w:val="20"/>
              </w:rPr>
            </w:pPr>
            <w:r>
              <w:rPr>
                <w:sz w:val="20"/>
              </w:rPr>
              <w:t>Osobní odpovědnost vedoucího. Řád a pravidla.</w:t>
            </w:r>
          </w:p>
          <w:p w:rsidR="00F21896" w:rsidRDefault="00CF76DB">
            <w:pPr>
              <w:pStyle w:val="TableParagraph"/>
              <w:ind w:left="107"/>
              <w:rPr>
                <w:sz w:val="20"/>
              </w:rPr>
            </w:pPr>
            <w:r>
              <w:rPr>
                <w:sz w:val="20"/>
              </w:rPr>
              <w:t>Formální postupy.</w:t>
            </w:r>
          </w:p>
        </w:tc>
        <w:tc>
          <w:tcPr>
            <w:tcW w:w="2929" w:type="dxa"/>
          </w:tcPr>
          <w:p w:rsidR="00F21896" w:rsidRDefault="00CF76DB">
            <w:pPr>
              <w:pStyle w:val="TableParagraph"/>
              <w:ind w:left="107"/>
              <w:rPr>
                <w:sz w:val="20"/>
              </w:rPr>
            </w:pPr>
            <w:r>
              <w:rPr>
                <w:sz w:val="20"/>
              </w:rPr>
              <w:t>Kolektivní odpovědnost za výsledek.</w:t>
            </w:r>
          </w:p>
          <w:p w:rsidR="00F21896" w:rsidRDefault="00CF76DB">
            <w:pPr>
              <w:pStyle w:val="TableParagraph"/>
              <w:spacing w:before="114"/>
              <w:ind w:left="107"/>
              <w:rPr>
                <w:sz w:val="20"/>
              </w:rPr>
            </w:pPr>
            <w:r>
              <w:rPr>
                <w:sz w:val="20"/>
              </w:rPr>
              <w:t>Dominantně neformální pravidla.</w:t>
            </w:r>
          </w:p>
        </w:tc>
      </w:tr>
    </w:tbl>
    <w:p w:rsidR="00F21896" w:rsidRDefault="00055BC6">
      <w:pPr>
        <w:pStyle w:val="Zkladntext"/>
        <w:spacing w:before="5"/>
        <w:rPr>
          <w:sz w:val="12"/>
        </w:rPr>
      </w:pPr>
      <w:r>
        <w:rPr>
          <w:noProof/>
        </w:rPr>
        <w:pict w14:anchorId="08E78012">
          <v:line id="Line 323" o:spid="_x0000_s4233"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4pt" to="214.9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" strokeweight=".21169mm">
            <v:path arrowok="f"/>
            <o:lock v:ext="edit" aspectratio="t" verticies="t"/>
            <w10:wrap type="topAndBottom" anchorx="page"/>
          </v:line>
        </w:pict>
      </w:r>
    </w:p>
    <w:p w:rsidR="00F21896" w:rsidRDefault="00CF76DB">
      <w:pPr>
        <w:spacing w:before="45"/>
        <w:ind w:left="1418" w:right="1521"/>
        <w:rPr>
          <w:sz w:val="20"/>
        </w:rPr>
      </w:pPr>
      <w:r>
        <w:rPr>
          <w:b/>
          <w:position w:val="9"/>
          <w:sz w:val="13"/>
        </w:rPr>
        <w:t xml:space="preserve">135 </w:t>
      </w:r>
      <w:r>
        <w:rPr>
          <w:sz w:val="20"/>
        </w:rPr>
        <w:t xml:space="preserve">PAUKNEROVÁ, Daniela. </w:t>
      </w:r>
      <w:r>
        <w:rPr>
          <w:i/>
          <w:sz w:val="20"/>
        </w:rPr>
        <w:t>Psychologie pro ekonomy a manažery</w:t>
      </w:r>
      <w:r>
        <w:rPr>
          <w:sz w:val="20"/>
        </w:rPr>
        <w:t>. 3., aktualiz. a dopl. vyd. Praha: Grada, 2012, 259 s. ISBN 978-80-247-3809-3, s. 202.</w:t>
      </w:r>
    </w:p>
    <w:p w:rsidR="00F21896" w:rsidRDefault="00CF76DB">
      <w:pPr>
        <w:spacing w:before="96"/>
        <w:ind w:left="1418" w:right="1521"/>
        <w:rPr>
          <w:sz w:val="20"/>
        </w:rPr>
      </w:pPr>
      <w:r>
        <w:rPr>
          <w:b/>
          <w:position w:val="9"/>
          <w:sz w:val="13"/>
        </w:rPr>
        <w:t xml:space="preserve">136 </w:t>
      </w:r>
      <w:r>
        <w:rPr>
          <w:sz w:val="20"/>
        </w:rPr>
        <w:t>Termín psychologické klima znamená v sociální psychologii specifické duševní klima, vytvářené v rámci sociální skupiny způsobem komunikace, jednání, chování i prožívání jednotlivých členů. Může nabývat kladné nebo záporné charakteristiky.</w:t>
      </w:r>
    </w:p>
    <w:p w:rsidR="00F21896" w:rsidRDefault="00CF76DB">
      <w:pPr>
        <w:spacing w:before="97"/>
        <w:ind w:left="1418" w:right="1521"/>
        <w:rPr>
          <w:sz w:val="20"/>
        </w:rPr>
      </w:pPr>
      <w:r>
        <w:rPr>
          <w:b/>
          <w:position w:val="9"/>
          <w:sz w:val="13"/>
        </w:rPr>
        <w:t xml:space="preserve">137 </w:t>
      </w:r>
      <w:r>
        <w:rPr>
          <w:sz w:val="20"/>
        </w:rPr>
        <w:t xml:space="preserve">PAUKNEROVÁ, Daniela. </w:t>
      </w:r>
      <w:r>
        <w:rPr>
          <w:i/>
          <w:sz w:val="20"/>
        </w:rPr>
        <w:t>Psychologie pro ekonomy a manažery</w:t>
      </w:r>
      <w:r>
        <w:rPr>
          <w:sz w:val="20"/>
        </w:rPr>
        <w:t>. 3., aktualiz. a dopl. vyd. Praha: Grada, 2012, 259 s. ISBN 978-80-247-3809-3, s. 202.</w:t>
      </w:r>
    </w:p>
    <w:p w:rsidR="00F21896" w:rsidRDefault="00CF76DB">
      <w:pPr>
        <w:spacing w:before="94"/>
        <w:ind w:left="1418" w:right="1521"/>
        <w:rPr>
          <w:sz w:val="20"/>
        </w:rPr>
      </w:pPr>
      <w:r>
        <w:rPr>
          <w:position w:val="9"/>
          <w:sz w:val="13"/>
        </w:rPr>
        <w:t xml:space="preserve">138 </w:t>
      </w:r>
      <w:r>
        <w:rPr>
          <w:sz w:val="20"/>
        </w:rPr>
        <w:t xml:space="preserve">DĚDINA, Jiří a Jiří ODCHÁZEL. </w:t>
      </w:r>
      <w:r>
        <w:rPr>
          <w:i/>
          <w:sz w:val="20"/>
        </w:rPr>
        <w:t>Management a moderní organizování firmy</w:t>
      </w:r>
      <w:r>
        <w:rPr>
          <w:sz w:val="20"/>
        </w:rPr>
        <w:t>. 1. vyd. Praha: Grada, 2007, 324 s. ISBN 978-80-247-2149-1., s. 84.</w:t>
      </w:r>
    </w:p>
    <w:p w:rsidR="00F21896" w:rsidRDefault="00CF76DB">
      <w:pPr>
        <w:spacing w:before="96"/>
        <w:ind w:left="1418" w:right="1521"/>
        <w:rPr>
          <w:sz w:val="20"/>
        </w:rPr>
      </w:pPr>
      <w:r>
        <w:rPr>
          <w:position w:val="9"/>
          <w:sz w:val="13"/>
        </w:rPr>
        <w:t xml:space="preserve">139 </w:t>
      </w:r>
      <w:r>
        <w:rPr>
          <w:sz w:val="20"/>
        </w:rPr>
        <w:t xml:space="preserve">MÜHLEISEN, Stefan a Nadine OBERHUBER. </w:t>
      </w:r>
      <w:r>
        <w:rPr>
          <w:i/>
          <w:sz w:val="20"/>
        </w:rPr>
        <w:t>Komunikační a jiné měkké dovednosti: soft skills v praxi</w:t>
      </w:r>
      <w:r>
        <w:rPr>
          <w:sz w:val="20"/>
        </w:rPr>
        <w:t>. 1. vyd. Praha: Grada, 2008, 183 s. ISBN 978-80-247-2662-5.</w:t>
      </w:r>
    </w:p>
    <w:p w:rsidR="00F21896" w:rsidRDefault="00CF76DB">
      <w:pPr>
        <w:spacing w:before="98" w:line="237" w:lineRule="auto"/>
        <w:ind w:left="1418" w:right="1521"/>
        <w:rPr>
          <w:sz w:val="20"/>
        </w:rPr>
      </w:pPr>
      <w:r>
        <w:rPr>
          <w:position w:val="9"/>
          <w:sz w:val="13"/>
        </w:rPr>
        <w:t xml:space="preserve">140 </w:t>
      </w:r>
      <w:r>
        <w:rPr>
          <w:sz w:val="20"/>
        </w:rPr>
        <w:t xml:space="preserve">HAYES, Nicky. </w:t>
      </w:r>
      <w:r>
        <w:rPr>
          <w:i/>
          <w:sz w:val="20"/>
        </w:rPr>
        <w:t>Psychologie týmové práce: strategie efektivního vedení týmů</w:t>
      </w:r>
      <w:r>
        <w:rPr>
          <w:sz w:val="20"/>
        </w:rPr>
        <w:t>. Vyd. 1. Praha: Portál, 2005, 189 s. ISBN</w:t>
      </w:r>
      <w:r>
        <w:rPr>
          <w:spacing w:val="-2"/>
          <w:sz w:val="20"/>
        </w:rPr>
        <w:t xml:space="preserve"> </w:t>
      </w:r>
      <w:r>
        <w:rPr>
          <w:sz w:val="20"/>
        </w:rPr>
        <w:t>8071789836.</w:t>
      </w:r>
    </w:p>
    <w:p w:rsidR="00F21896" w:rsidRDefault="00CF76DB">
      <w:pPr>
        <w:spacing w:before="97"/>
        <w:ind w:left="1418"/>
        <w:jc w:val="both"/>
        <w:rPr>
          <w:sz w:val="20"/>
        </w:rPr>
      </w:pPr>
      <w:r>
        <w:rPr>
          <w:position w:val="9"/>
          <w:sz w:val="13"/>
        </w:rPr>
        <w:t xml:space="preserve">141 </w:t>
      </w:r>
      <w:r>
        <w:rPr>
          <w:sz w:val="20"/>
        </w:rPr>
        <w:t xml:space="preserve">KOLAJOVÁ, Lenka, </w:t>
      </w:r>
      <w:r>
        <w:rPr>
          <w:i/>
          <w:sz w:val="20"/>
        </w:rPr>
        <w:t>Týmová spolupráce</w:t>
      </w:r>
      <w:r>
        <w:rPr>
          <w:sz w:val="20"/>
        </w:rPr>
        <w:t xml:space="preserve">. </w:t>
      </w:r>
      <w:r>
        <w:rPr>
          <w:i/>
          <w:sz w:val="20"/>
        </w:rPr>
        <w:t xml:space="preserve">Jak efektivně vést tým pro dosažení nejlepších výsledků, </w:t>
      </w:r>
      <w:r>
        <w:rPr>
          <w:sz w:val="20"/>
        </w:rPr>
        <w:t>s. 14.</w:t>
      </w:r>
    </w:p>
    <w:p w:rsidR="00F21896" w:rsidRDefault="00F21896">
      <w:pPr>
        <w:jc w:val="both"/>
        <w:rPr>
          <w:sz w:val="20"/>
        </w:rPr>
        <w:sectPr w:rsidR="00F21896">
          <w:pgSz w:w="11910" w:h="16840"/>
          <w:pgMar w:top="1320" w:right="0" w:bottom="1320" w:left="0" w:header="0" w:footer="1134"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2926"/>
        <w:gridCol w:w="2929"/>
      </w:tblGrid>
      <w:tr w:rsidR="00F21896">
        <w:trPr>
          <w:trHeight w:val="700"/>
        </w:trPr>
        <w:tc>
          <w:tcPr>
            <w:tcW w:w="2926" w:type="dxa"/>
          </w:tcPr>
          <w:p w:rsidR="00F21896" w:rsidRDefault="00CF76DB">
            <w:pPr>
              <w:pStyle w:val="TableParagraph"/>
              <w:ind w:left="107" w:right="761"/>
              <w:rPr>
                <w:sz w:val="20"/>
              </w:rPr>
            </w:pPr>
            <w:r>
              <w:rPr>
                <w:sz w:val="20"/>
              </w:rPr>
              <w:t>Rozhodující předpoklady úspěchu</w:t>
            </w:r>
          </w:p>
        </w:tc>
        <w:tc>
          <w:tcPr>
            <w:tcW w:w="2926" w:type="dxa"/>
          </w:tcPr>
          <w:p w:rsidR="00F21896" w:rsidRDefault="00CF76DB">
            <w:pPr>
              <w:pStyle w:val="TableParagraph"/>
              <w:spacing w:line="223" w:lineRule="exact"/>
              <w:ind w:left="107"/>
              <w:rPr>
                <w:sz w:val="20"/>
              </w:rPr>
            </w:pPr>
            <w:r>
              <w:rPr>
                <w:sz w:val="20"/>
              </w:rPr>
              <w:t>Kvalita vedoucího a lidí.</w:t>
            </w:r>
          </w:p>
          <w:p w:rsidR="00F21896" w:rsidRDefault="00CF76DB">
            <w:pPr>
              <w:pStyle w:val="TableParagraph"/>
              <w:spacing w:before="121"/>
              <w:ind w:left="107"/>
              <w:rPr>
                <w:sz w:val="20"/>
              </w:rPr>
            </w:pPr>
            <w:r>
              <w:rPr>
                <w:sz w:val="20"/>
              </w:rPr>
              <w:t>Motivace členů.</w:t>
            </w:r>
          </w:p>
        </w:tc>
        <w:tc>
          <w:tcPr>
            <w:tcW w:w="2929" w:type="dxa"/>
          </w:tcPr>
          <w:p w:rsidR="00F21896" w:rsidRDefault="00CF76DB">
            <w:pPr>
              <w:pStyle w:val="TableParagraph"/>
              <w:spacing w:line="223" w:lineRule="exact"/>
              <w:ind w:left="107"/>
              <w:rPr>
                <w:sz w:val="20"/>
              </w:rPr>
            </w:pPr>
            <w:r>
              <w:rPr>
                <w:sz w:val="20"/>
              </w:rPr>
              <w:t>Porozumění a víra ve výsledek.</w:t>
            </w:r>
          </w:p>
          <w:p w:rsidR="00F21896" w:rsidRDefault="00CF76DB">
            <w:pPr>
              <w:pStyle w:val="TableParagraph"/>
              <w:spacing w:before="121"/>
              <w:ind w:left="107"/>
              <w:rPr>
                <w:sz w:val="20"/>
              </w:rPr>
            </w:pPr>
            <w:r>
              <w:rPr>
                <w:sz w:val="20"/>
              </w:rPr>
              <w:t>Heterogenita týmu.</w:t>
            </w:r>
          </w:p>
        </w:tc>
      </w:tr>
      <w:tr w:rsidR="00F21896">
        <w:trPr>
          <w:trHeight w:val="1158"/>
        </w:trPr>
        <w:tc>
          <w:tcPr>
            <w:tcW w:w="2926" w:type="dxa"/>
          </w:tcPr>
          <w:p w:rsidR="00F21896" w:rsidRDefault="00CF76DB">
            <w:pPr>
              <w:pStyle w:val="TableParagraph"/>
              <w:spacing w:line="223" w:lineRule="exact"/>
              <w:ind w:left="107"/>
              <w:rPr>
                <w:sz w:val="20"/>
              </w:rPr>
            </w:pPr>
            <w:r>
              <w:rPr>
                <w:sz w:val="20"/>
              </w:rPr>
              <w:t>Řešení názorových konfliktů</w:t>
            </w:r>
          </w:p>
        </w:tc>
        <w:tc>
          <w:tcPr>
            <w:tcW w:w="2926" w:type="dxa"/>
          </w:tcPr>
          <w:p w:rsidR="00F21896" w:rsidRDefault="00CF76DB">
            <w:pPr>
              <w:pStyle w:val="TableParagraph"/>
              <w:ind w:left="107" w:right="639"/>
              <w:rPr>
                <w:sz w:val="20"/>
              </w:rPr>
            </w:pPr>
            <w:r>
              <w:rPr>
                <w:sz w:val="20"/>
              </w:rPr>
              <w:t>Finální rozhodnutí v rukou vedoucího.</w:t>
            </w:r>
          </w:p>
          <w:p w:rsidR="00F21896" w:rsidRDefault="00CF76DB">
            <w:pPr>
              <w:pStyle w:val="TableParagraph"/>
              <w:spacing w:before="111"/>
              <w:ind w:left="107" w:right="7"/>
              <w:rPr>
                <w:sz w:val="20"/>
              </w:rPr>
            </w:pPr>
            <w:r>
              <w:rPr>
                <w:sz w:val="20"/>
              </w:rPr>
              <w:t>Člen skupiny nemusí od počátku do konce souhlasit.</w:t>
            </w:r>
          </w:p>
        </w:tc>
        <w:tc>
          <w:tcPr>
            <w:tcW w:w="2929" w:type="dxa"/>
          </w:tcPr>
          <w:p w:rsidR="00F21896" w:rsidRDefault="00CF76DB">
            <w:pPr>
              <w:pStyle w:val="TableParagraph"/>
              <w:ind w:left="107" w:right="729"/>
              <w:rPr>
                <w:sz w:val="20"/>
              </w:rPr>
            </w:pPr>
            <w:r>
              <w:rPr>
                <w:sz w:val="20"/>
              </w:rPr>
              <w:t>Společná diskuze, nutnost nalezení společné řeči.</w:t>
            </w:r>
          </w:p>
          <w:p w:rsidR="00F21896" w:rsidRDefault="00CF76DB">
            <w:pPr>
              <w:pStyle w:val="TableParagraph"/>
              <w:spacing w:before="111"/>
              <w:ind w:left="107" w:right="137"/>
              <w:rPr>
                <w:sz w:val="20"/>
              </w:rPr>
            </w:pPr>
            <w:r>
              <w:rPr>
                <w:sz w:val="20"/>
              </w:rPr>
              <w:t>Pokud člen nesouhlasí, přesvědčí ostatní nebo se podřídí.</w:t>
            </w:r>
          </w:p>
        </w:tc>
      </w:tr>
    </w:tbl>
    <w:p w:rsidR="00F21896" w:rsidRDefault="00F21896">
      <w:pPr>
        <w:pStyle w:val="Zkladntext"/>
        <w:spacing w:before="10"/>
        <w:rPr>
          <w:sz w:val="25"/>
        </w:rPr>
      </w:pPr>
    </w:p>
    <w:p w:rsidR="00F21896" w:rsidRDefault="00CF76DB">
      <w:pPr>
        <w:pStyle w:val="Zkladntext"/>
        <w:spacing w:before="90"/>
        <w:ind w:left="1418" w:right="1419"/>
        <w:jc w:val="both"/>
      </w:pPr>
      <w:r>
        <w:t>Aniž bychom snižovali předchozí srovnání, můžeme závěrem definovat základní rozdíl mezi pracovní skupinou a týmem, který spočívá v jednoduché tezi. Pracovní skupina je vnitřně spojena pouze shodným zájmem a už nikoli cílem, zatímco pracovní tým spojuje shodný cíl a dosažení tohoto cíle.</w:t>
      </w:r>
    </w:p>
    <w:p w:rsidR="00F21896" w:rsidRDefault="00CF76DB">
      <w:pPr>
        <w:pStyle w:val="Zkladntext"/>
        <w:ind w:left="1418" w:right="1416"/>
        <w:jc w:val="both"/>
      </w:pPr>
      <w:r>
        <w:rPr>
          <w:b/>
        </w:rPr>
        <w:t>Pracovní   tým</w:t>
      </w:r>
      <w:r>
        <w:rPr>
          <w:vertAlign w:val="superscript"/>
        </w:rPr>
        <w:t>142</w:t>
      </w:r>
      <w:r>
        <w:t>,</w:t>
      </w:r>
      <w:r>
        <w:rPr>
          <w:vertAlign w:val="superscript"/>
        </w:rPr>
        <w:t>143</w:t>
      </w:r>
      <w:r>
        <w:t xml:space="preserve">    představuje    jasně    definovanou    skupinu    spolupracujících    lidí s limitovanou velikostí, časově vymezeným úkolem, případně konkrétním cílem, jasně definovanými pravidly, rolemi a charakteristickým procesem</w:t>
      </w:r>
      <w:r>
        <w:rPr>
          <w:spacing w:val="-2"/>
        </w:rPr>
        <w:t xml:space="preserve"> </w:t>
      </w:r>
      <w:r>
        <w:t>práce.</w:t>
      </w:r>
    </w:p>
    <w:p w:rsidR="00F21896" w:rsidRDefault="00F21896">
      <w:pPr>
        <w:pStyle w:val="Zkladntext"/>
        <w:spacing w:before="1"/>
        <w:rPr>
          <w:sz w:val="21"/>
        </w:rPr>
      </w:pPr>
    </w:p>
    <w:p w:rsidR="00F21896" w:rsidRDefault="00CF76DB">
      <w:pPr>
        <w:ind w:left="1418"/>
        <w:rPr>
          <w:sz w:val="20"/>
        </w:rPr>
      </w:pPr>
      <w:r>
        <w:rPr>
          <w:b/>
          <w:sz w:val="20"/>
        </w:rPr>
        <w:t xml:space="preserve">Tabulka 23 </w:t>
      </w:r>
      <w:r>
        <w:rPr>
          <w:sz w:val="20"/>
        </w:rPr>
        <w:t>Srovnání specifických rozdílů mezi pracovní skupinou a týmem</w:t>
      </w:r>
      <w:r>
        <w:rPr>
          <w:sz w:val="20"/>
          <w:vertAlign w:val="superscript"/>
        </w:rPr>
        <w:t>144</w:t>
      </w:r>
    </w:p>
    <w:p w:rsidR="00F21896" w:rsidRDefault="00F21896">
      <w:pPr>
        <w:pStyle w:val="Zkladntext"/>
        <w:spacing w:before="0"/>
        <w:rPr>
          <w:sz w:val="11"/>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4390"/>
      </w:tblGrid>
      <w:tr w:rsidR="00F21896">
        <w:trPr>
          <w:trHeight w:val="350"/>
        </w:trPr>
        <w:tc>
          <w:tcPr>
            <w:tcW w:w="4390" w:type="dxa"/>
          </w:tcPr>
          <w:p w:rsidR="00F21896" w:rsidRDefault="00CF76DB">
            <w:pPr>
              <w:pStyle w:val="TableParagraph"/>
              <w:spacing w:line="223" w:lineRule="exact"/>
              <w:ind w:left="107"/>
              <w:rPr>
                <w:sz w:val="20"/>
              </w:rPr>
            </w:pPr>
            <w:r>
              <w:rPr>
                <w:sz w:val="20"/>
              </w:rPr>
              <w:t>Pracovní skupina</w:t>
            </w:r>
          </w:p>
        </w:tc>
        <w:tc>
          <w:tcPr>
            <w:tcW w:w="4390" w:type="dxa"/>
          </w:tcPr>
          <w:p w:rsidR="00F21896" w:rsidRDefault="00CF76DB">
            <w:pPr>
              <w:pStyle w:val="TableParagraph"/>
              <w:spacing w:line="223" w:lineRule="exact"/>
              <w:ind w:left="107"/>
              <w:rPr>
                <w:sz w:val="20"/>
              </w:rPr>
            </w:pPr>
            <w:r>
              <w:rPr>
                <w:sz w:val="20"/>
              </w:rPr>
              <w:t>Pracovní tým</w:t>
            </w:r>
          </w:p>
        </w:tc>
      </w:tr>
      <w:tr w:rsidR="00F21896">
        <w:trPr>
          <w:trHeight w:val="350"/>
        </w:trPr>
        <w:tc>
          <w:tcPr>
            <w:tcW w:w="4390" w:type="dxa"/>
          </w:tcPr>
          <w:p w:rsidR="00F21896" w:rsidRDefault="00CF76DB">
            <w:pPr>
              <w:pStyle w:val="TableParagraph"/>
              <w:spacing w:line="223" w:lineRule="exact"/>
              <w:ind w:left="107"/>
              <w:rPr>
                <w:sz w:val="20"/>
              </w:rPr>
            </w:pPr>
            <w:r>
              <w:rPr>
                <w:sz w:val="20"/>
              </w:rPr>
              <w:t>trvalá existence, určená náplň</w:t>
            </w:r>
          </w:p>
        </w:tc>
        <w:tc>
          <w:tcPr>
            <w:tcW w:w="4390" w:type="dxa"/>
          </w:tcPr>
          <w:p w:rsidR="00F21896" w:rsidRDefault="00CF76DB">
            <w:pPr>
              <w:pStyle w:val="TableParagraph"/>
              <w:spacing w:line="223" w:lineRule="exact"/>
              <w:ind w:left="107"/>
              <w:rPr>
                <w:sz w:val="20"/>
              </w:rPr>
            </w:pPr>
            <w:r>
              <w:rPr>
                <w:sz w:val="20"/>
              </w:rPr>
              <w:t>dočasná existence, rozmanitost</w:t>
            </w:r>
          </w:p>
        </w:tc>
      </w:tr>
      <w:tr w:rsidR="00F21896">
        <w:trPr>
          <w:trHeight w:val="350"/>
        </w:trPr>
        <w:tc>
          <w:tcPr>
            <w:tcW w:w="4390" w:type="dxa"/>
          </w:tcPr>
          <w:p w:rsidR="00F21896" w:rsidRDefault="00CF76DB">
            <w:pPr>
              <w:pStyle w:val="TableParagraph"/>
              <w:spacing w:line="223" w:lineRule="exact"/>
              <w:ind w:left="107"/>
              <w:rPr>
                <w:sz w:val="20"/>
              </w:rPr>
            </w:pPr>
            <w:r>
              <w:rPr>
                <w:sz w:val="20"/>
              </w:rPr>
              <w:t>diference nadřízený/podřízený</w:t>
            </w:r>
          </w:p>
        </w:tc>
        <w:tc>
          <w:tcPr>
            <w:tcW w:w="4390" w:type="dxa"/>
          </w:tcPr>
          <w:p w:rsidR="00F21896" w:rsidRDefault="00CF76DB">
            <w:pPr>
              <w:pStyle w:val="TableParagraph"/>
              <w:spacing w:line="223" w:lineRule="exact"/>
              <w:ind w:left="107"/>
              <w:rPr>
                <w:sz w:val="20"/>
              </w:rPr>
            </w:pPr>
            <w:r>
              <w:rPr>
                <w:sz w:val="20"/>
              </w:rPr>
              <w:t>rovnoprávnost členů</w:t>
            </w:r>
          </w:p>
        </w:tc>
      </w:tr>
      <w:tr w:rsidR="00F21896">
        <w:trPr>
          <w:trHeight w:val="350"/>
        </w:trPr>
        <w:tc>
          <w:tcPr>
            <w:tcW w:w="4390" w:type="dxa"/>
          </w:tcPr>
          <w:p w:rsidR="00F21896" w:rsidRDefault="00CF76DB">
            <w:pPr>
              <w:pStyle w:val="TableParagraph"/>
              <w:spacing w:line="223" w:lineRule="exact"/>
              <w:ind w:left="107"/>
              <w:rPr>
                <w:sz w:val="20"/>
              </w:rPr>
            </w:pPr>
            <w:r>
              <w:rPr>
                <w:sz w:val="20"/>
              </w:rPr>
              <w:t>monoprofesní zaměření</w:t>
            </w:r>
          </w:p>
        </w:tc>
        <w:tc>
          <w:tcPr>
            <w:tcW w:w="4390" w:type="dxa"/>
          </w:tcPr>
          <w:p w:rsidR="00F21896" w:rsidRDefault="00CF76DB">
            <w:pPr>
              <w:pStyle w:val="TableParagraph"/>
              <w:spacing w:line="223" w:lineRule="exact"/>
              <w:ind w:left="107"/>
              <w:rPr>
                <w:sz w:val="20"/>
              </w:rPr>
            </w:pPr>
            <w:r>
              <w:rPr>
                <w:sz w:val="20"/>
              </w:rPr>
              <w:t>profesní a tematická pestrost</w:t>
            </w:r>
          </w:p>
        </w:tc>
      </w:tr>
      <w:tr w:rsidR="00F21896">
        <w:trPr>
          <w:trHeight w:val="810"/>
        </w:trPr>
        <w:tc>
          <w:tcPr>
            <w:tcW w:w="4390" w:type="dxa"/>
          </w:tcPr>
          <w:p w:rsidR="00F21896" w:rsidRDefault="00CF76DB">
            <w:pPr>
              <w:pStyle w:val="TableParagraph"/>
              <w:spacing w:line="223" w:lineRule="exact"/>
              <w:ind w:left="107"/>
              <w:rPr>
                <w:sz w:val="20"/>
              </w:rPr>
            </w:pPr>
            <w:r>
              <w:rPr>
                <w:sz w:val="20"/>
              </w:rPr>
              <w:t>pozice a role dané organizačním řádem</w:t>
            </w:r>
          </w:p>
        </w:tc>
        <w:tc>
          <w:tcPr>
            <w:tcW w:w="4390" w:type="dxa"/>
          </w:tcPr>
          <w:p w:rsidR="00F21896" w:rsidRDefault="00CF76DB">
            <w:pPr>
              <w:pStyle w:val="TableParagraph"/>
              <w:ind w:left="107" w:right="621"/>
              <w:rPr>
                <w:sz w:val="20"/>
              </w:rPr>
            </w:pPr>
            <w:r>
              <w:rPr>
                <w:sz w:val="20"/>
              </w:rPr>
              <w:t>pozice a role odvozeny z neformálních znaků činnosti, na základě zkušenosti a schopnosti spolupracovat</w:t>
            </w:r>
          </w:p>
        </w:tc>
      </w:tr>
      <w:tr w:rsidR="00F21896">
        <w:trPr>
          <w:trHeight w:val="575"/>
        </w:trPr>
        <w:tc>
          <w:tcPr>
            <w:tcW w:w="4390" w:type="dxa"/>
            <w:tcBorders>
              <w:bottom w:val="single" w:sz="6" w:space="0" w:color="000000"/>
            </w:tcBorders>
          </w:tcPr>
          <w:p w:rsidR="00F21896" w:rsidRDefault="00CF76DB">
            <w:pPr>
              <w:pStyle w:val="TableParagraph"/>
              <w:spacing w:line="223" w:lineRule="exact"/>
              <w:ind w:left="107"/>
              <w:rPr>
                <w:sz w:val="20"/>
              </w:rPr>
            </w:pPr>
            <w:r>
              <w:rPr>
                <w:sz w:val="20"/>
              </w:rPr>
              <w:t>administrativa, rutina</w:t>
            </w:r>
          </w:p>
        </w:tc>
        <w:tc>
          <w:tcPr>
            <w:tcW w:w="4390" w:type="dxa"/>
            <w:tcBorders>
              <w:bottom w:val="single" w:sz="6" w:space="0" w:color="000000"/>
            </w:tcBorders>
          </w:tcPr>
          <w:p w:rsidR="00F21896" w:rsidRDefault="00CF76DB">
            <w:pPr>
              <w:pStyle w:val="TableParagraph"/>
              <w:ind w:left="107"/>
              <w:rPr>
                <w:sz w:val="20"/>
              </w:rPr>
            </w:pPr>
            <w:r>
              <w:rPr>
                <w:sz w:val="20"/>
              </w:rPr>
              <w:t>iniciativa, originalita, vynalézavost, důraz na tvůrčí myšlení</w:t>
            </w:r>
          </w:p>
        </w:tc>
      </w:tr>
      <w:tr w:rsidR="00F21896">
        <w:trPr>
          <w:trHeight w:val="347"/>
        </w:trPr>
        <w:tc>
          <w:tcPr>
            <w:tcW w:w="4390" w:type="dxa"/>
            <w:tcBorders>
              <w:top w:val="single" w:sz="6" w:space="0" w:color="000000"/>
            </w:tcBorders>
          </w:tcPr>
          <w:p w:rsidR="00F21896" w:rsidRDefault="00CF76DB">
            <w:pPr>
              <w:pStyle w:val="TableParagraph"/>
              <w:spacing w:line="223" w:lineRule="exact"/>
              <w:ind w:left="107"/>
              <w:rPr>
                <w:sz w:val="20"/>
              </w:rPr>
            </w:pPr>
            <w:r>
              <w:rPr>
                <w:sz w:val="20"/>
              </w:rPr>
              <w:t>absence inovace a fantazie</w:t>
            </w:r>
          </w:p>
        </w:tc>
        <w:tc>
          <w:tcPr>
            <w:tcW w:w="4390" w:type="dxa"/>
            <w:tcBorders>
              <w:top w:val="single" w:sz="6" w:space="0" w:color="000000"/>
            </w:tcBorders>
          </w:tcPr>
          <w:p w:rsidR="00F21896" w:rsidRDefault="00CF76DB">
            <w:pPr>
              <w:pStyle w:val="TableParagraph"/>
              <w:spacing w:line="223" w:lineRule="exact"/>
              <w:ind w:left="107"/>
              <w:rPr>
                <w:sz w:val="20"/>
              </w:rPr>
            </w:pPr>
            <w:r>
              <w:rPr>
                <w:sz w:val="20"/>
              </w:rPr>
              <w:t>mnohovrstevný rozbor problémů</w:t>
            </w:r>
          </w:p>
        </w:tc>
      </w:tr>
      <w:tr w:rsidR="00F21896">
        <w:trPr>
          <w:trHeight w:val="352"/>
        </w:trPr>
        <w:tc>
          <w:tcPr>
            <w:tcW w:w="4390" w:type="dxa"/>
          </w:tcPr>
          <w:p w:rsidR="00F21896" w:rsidRDefault="00CF76DB">
            <w:pPr>
              <w:pStyle w:val="TableParagraph"/>
              <w:spacing w:line="225" w:lineRule="exact"/>
              <w:ind w:left="107"/>
              <w:rPr>
                <w:sz w:val="20"/>
              </w:rPr>
            </w:pPr>
            <w:r>
              <w:rPr>
                <w:sz w:val="20"/>
              </w:rPr>
              <w:t>strohé dodržování zavedených postupů, liknavost</w:t>
            </w:r>
          </w:p>
        </w:tc>
        <w:tc>
          <w:tcPr>
            <w:tcW w:w="4390" w:type="dxa"/>
          </w:tcPr>
          <w:p w:rsidR="00F21896" w:rsidRDefault="00CF76DB">
            <w:pPr>
              <w:pStyle w:val="TableParagraph"/>
              <w:spacing w:line="225" w:lineRule="exact"/>
              <w:ind w:left="107"/>
              <w:rPr>
                <w:sz w:val="20"/>
              </w:rPr>
            </w:pPr>
            <w:r>
              <w:rPr>
                <w:sz w:val="20"/>
              </w:rPr>
              <w:t>vyšší tempo práce, zastupitelnost</w:t>
            </w:r>
          </w:p>
        </w:tc>
      </w:tr>
    </w:tbl>
    <w:p w:rsidR="00F21896" w:rsidRDefault="00F21896">
      <w:pPr>
        <w:pStyle w:val="Zkladntext"/>
        <w:spacing w:before="8"/>
        <w:rPr>
          <w:sz w:val="33"/>
        </w:rPr>
      </w:pPr>
    </w:p>
    <w:p w:rsidR="00F21896" w:rsidRDefault="00CF76DB">
      <w:pPr>
        <w:pStyle w:val="Zkladntext"/>
        <w:spacing w:before="0"/>
        <w:ind w:left="1418" w:right="1412"/>
        <w:jc w:val="both"/>
      </w:pPr>
      <w:r>
        <w:t>Vyžaduje od svých členů individuální a zároveň vzájemnou odpovědnost. Zakládání týmů je postaveno  na  myšlence  vyšší  pracovní  efektivity  týmového  seskupení  lidí  v protikladu   k jednotlivci pracujícímu</w:t>
      </w:r>
      <w:r>
        <w:rPr>
          <w:spacing w:val="-1"/>
        </w:rPr>
        <w:t xml:space="preserve"> </w:t>
      </w:r>
      <w:r>
        <w:t>samostatně.</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2"/>
        <w:rPr>
          <w:sz w:val="27"/>
        </w:rPr>
      </w:pPr>
      <w:r>
        <w:rPr>
          <w:noProof/>
        </w:rPr>
        <w:pict w14:anchorId="5458CAF2">
          <v:line id="Line 322" o:spid="_x0000_s4232"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9pt" to="214.95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5"/>
        <w:ind w:left="1418" w:right="1521"/>
        <w:rPr>
          <w:sz w:val="20"/>
        </w:rPr>
      </w:pPr>
      <w:r>
        <w:rPr>
          <w:b/>
          <w:position w:val="9"/>
          <w:sz w:val="13"/>
        </w:rPr>
        <w:t xml:space="preserve">142 </w:t>
      </w:r>
      <w:r>
        <w:rPr>
          <w:sz w:val="20"/>
        </w:rPr>
        <w:t>Původ českého slova tým lze dohledat v anglickém termínu team (Together Everybody Achieves  More), který v překladu označuje spřežení, ve volném překladu společně dosáhneme</w:t>
      </w:r>
      <w:r>
        <w:rPr>
          <w:spacing w:val="2"/>
          <w:sz w:val="20"/>
        </w:rPr>
        <w:t xml:space="preserve"> </w:t>
      </w:r>
      <w:r>
        <w:rPr>
          <w:sz w:val="20"/>
        </w:rPr>
        <w:t>více.</w:t>
      </w:r>
    </w:p>
    <w:p w:rsidR="00F21896" w:rsidRDefault="00CF76DB">
      <w:pPr>
        <w:spacing w:before="96"/>
        <w:ind w:left="1418"/>
        <w:rPr>
          <w:sz w:val="20"/>
        </w:rPr>
      </w:pPr>
      <w:r>
        <w:rPr>
          <w:b/>
          <w:position w:val="9"/>
          <w:sz w:val="13"/>
        </w:rPr>
        <w:t xml:space="preserve">143 </w:t>
      </w:r>
      <w:r>
        <w:rPr>
          <w:sz w:val="20"/>
        </w:rPr>
        <w:t xml:space="preserve">KOLAJOVÁ, Lenka, </w:t>
      </w:r>
      <w:r>
        <w:rPr>
          <w:i/>
          <w:sz w:val="20"/>
        </w:rPr>
        <w:t>Týmová spolupráce</w:t>
      </w:r>
      <w:r>
        <w:rPr>
          <w:sz w:val="20"/>
        </w:rPr>
        <w:t xml:space="preserve">. </w:t>
      </w:r>
      <w:r>
        <w:rPr>
          <w:i/>
          <w:sz w:val="20"/>
        </w:rPr>
        <w:t>Jak efektivně vést tým pro dosažení nejlepších výsledků</w:t>
      </w:r>
      <w:r>
        <w:rPr>
          <w:sz w:val="20"/>
        </w:rPr>
        <w:t>.</w:t>
      </w:r>
    </w:p>
    <w:p w:rsidR="00F21896" w:rsidRDefault="00CF76DB">
      <w:pPr>
        <w:spacing w:before="93"/>
        <w:ind w:left="1418" w:right="1521"/>
        <w:rPr>
          <w:sz w:val="20"/>
        </w:rPr>
      </w:pPr>
      <w:r>
        <w:rPr>
          <w:position w:val="9"/>
          <w:sz w:val="13"/>
        </w:rPr>
        <w:t xml:space="preserve">144 </w:t>
      </w:r>
      <w:r>
        <w:rPr>
          <w:sz w:val="20"/>
        </w:rPr>
        <w:t xml:space="preserve">BEDRNOVÁ, Eva, Eva JAROŠOVÁ a Ivan NOVÝ. </w:t>
      </w:r>
      <w:r>
        <w:rPr>
          <w:i/>
          <w:sz w:val="20"/>
        </w:rPr>
        <w:t>Manažerská psychologie a sociologie</w:t>
      </w:r>
      <w:r>
        <w:rPr>
          <w:sz w:val="20"/>
        </w:rPr>
        <w:t>. Vyd. 1. Praha: Management Press, 2012, 615 s. ISBN 978-80-7261-239-0.</w:t>
      </w:r>
    </w:p>
    <w:p w:rsidR="00F21896" w:rsidRDefault="00F21896">
      <w:pPr>
        <w:rPr>
          <w:sz w:val="20"/>
        </w:rPr>
        <w:sectPr w:rsidR="00F21896">
          <w:pgSz w:w="11910" w:h="16840"/>
          <w:pgMar w:top="1400" w:right="0" w:bottom="1320" w:left="0" w:header="0" w:footer="1134" w:gutter="0"/>
          <w:cols w:space="708"/>
        </w:sectPr>
      </w:pPr>
    </w:p>
    <w:p w:rsidR="00F21896" w:rsidRDefault="00F21896">
      <w:pPr>
        <w:pStyle w:val="Zkladntext"/>
        <w:spacing w:before="10"/>
        <w:rPr>
          <w:sz w:val="2"/>
        </w:rPr>
      </w:pPr>
    </w:p>
    <w:p w:rsidR="00F21896" w:rsidRDefault="00CF76DB">
      <w:pPr>
        <w:pStyle w:val="Zkladntext"/>
        <w:spacing w:before="0"/>
        <w:ind w:left="3649"/>
        <w:rPr>
          <w:sz w:val="20"/>
        </w:rPr>
      </w:pPr>
      <w:r>
        <w:rPr>
          <w:noProof/>
          <w:sz w:val="20"/>
        </w:rPr>
        <w:drawing>
          <wp:inline distT="0" distB="0" distL="0" distR="0">
            <wp:extent cx="2681580" cy="2668524"/>
            <wp:effectExtent l="0" t="0" r="0" b="0"/>
            <wp:docPr id="42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26.jpeg"/>
                    <pic:cNvPicPr/>
                  </pic:nvPicPr>
                  <pic:blipFill>
                    <a:blip r:embed="rId378" cstate="print"/>
                    <a:stretch>
                      <a:fillRect/>
                    </a:stretch>
                  </pic:blipFill>
                  <pic:spPr>
                    <a:xfrm>
                      <a:off x="0" y="0"/>
                      <a:ext cx="2681580" cy="2668524"/>
                    </a:xfrm>
                    <a:prstGeom prst="rect">
                      <a:avLst/>
                    </a:prstGeom>
                  </pic:spPr>
                </pic:pic>
              </a:graphicData>
            </a:graphic>
          </wp:inline>
        </w:drawing>
      </w:r>
    </w:p>
    <w:p w:rsidR="00F21896" w:rsidRDefault="00F21896">
      <w:pPr>
        <w:pStyle w:val="Zkladntext"/>
        <w:spacing w:before="0"/>
        <w:rPr>
          <w:sz w:val="20"/>
        </w:rPr>
      </w:pPr>
    </w:p>
    <w:p w:rsidR="00F21896" w:rsidRDefault="00CF76DB">
      <w:pPr>
        <w:spacing w:before="210"/>
        <w:ind w:left="2506"/>
        <w:rPr>
          <w:sz w:val="16"/>
        </w:rPr>
      </w:pPr>
      <w:r>
        <w:rPr>
          <w:b/>
          <w:sz w:val="20"/>
        </w:rPr>
        <w:t xml:space="preserve">Obrázek 49 </w:t>
      </w:r>
      <w:r>
        <w:rPr>
          <w:sz w:val="20"/>
        </w:rPr>
        <w:t>Vztah mezi sociální skupinou, pracovní skupinou a pracovním týmem</w:t>
      </w:r>
      <w:r>
        <w:rPr>
          <w:position w:val="11"/>
          <w:sz w:val="16"/>
        </w:rPr>
        <w:t>145</w:t>
      </w:r>
    </w:p>
    <w:p w:rsidR="00F21896" w:rsidRDefault="00CF76DB">
      <w:pPr>
        <w:pStyle w:val="Nadpis4"/>
        <w:spacing w:before="248"/>
        <w:ind w:left="1418"/>
        <w:jc w:val="both"/>
        <w:rPr>
          <w:b w:val="0"/>
        </w:rPr>
      </w:pPr>
      <w:r>
        <w:t>Vlastnosti dobrého pracovního týmu</w:t>
      </w:r>
      <w:r>
        <w:rPr>
          <w:b w:val="0"/>
          <w:vertAlign w:val="superscript"/>
        </w:rPr>
        <w:t>146</w:t>
      </w:r>
      <w:r>
        <w:rPr>
          <w:b w:val="0"/>
        </w:rPr>
        <w:t>:</w:t>
      </w:r>
    </w:p>
    <w:p w:rsidR="00F21896" w:rsidRDefault="00CF76DB">
      <w:pPr>
        <w:pStyle w:val="Odsekzoznamu"/>
        <w:numPr>
          <w:ilvl w:val="0"/>
          <w:numId w:val="102"/>
        </w:numPr>
        <w:tabs>
          <w:tab w:val="left" w:pos="2139"/>
        </w:tabs>
        <w:rPr>
          <w:sz w:val="24"/>
        </w:rPr>
      </w:pPr>
      <w:r>
        <w:rPr>
          <w:sz w:val="24"/>
        </w:rPr>
        <w:t>geneze pozitivního postoje a</w:t>
      </w:r>
      <w:r>
        <w:rPr>
          <w:spacing w:val="-4"/>
          <w:sz w:val="24"/>
        </w:rPr>
        <w:t xml:space="preserve"> </w:t>
      </w:r>
      <w:r>
        <w:rPr>
          <w:sz w:val="24"/>
        </w:rPr>
        <w:t>přesvědčení,</w:t>
      </w:r>
    </w:p>
    <w:p w:rsidR="00F21896" w:rsidRDefault="00CF76DB">
      <w:pPr>
        <w:pStyle w:val="Odsekzoznamu"/>
        <w:numPr>
          <w:ilvl w:val="0"/>
          <w:numId w:val="102"/>
        </w:numPr>
        <w:tabs>
          <w:tab w:val="left" w:pos="2139"/>
        </w:tabs>
        <w:spacing w:before="100"/>
        <w:rPr>
          <w:sz w:val="24"/>
        </w:rPr>
      </w:pPr>
      <w:r>
        <w:rPr>
          <w:sz w:val="24"/>
        </w:rPr>
        <w:t>týmová hierarchie akceptovaná všemi</w:t>
      </w:r>
      <w:r>
        <w:rPr>
          <w:spacing w:val="-2"/>
          <w:sz w:val="24"/>
        </w:rPr>
        <w:t xml:space="preserve"> </w:t>
      </w:r>
      <w:r>
        <w:rPr>
          <w:sz w:val="24"/>
        </w:rPr>
        <w:t>členy,</w:t>
      </w:r>
    </w:p>
    <w:p w:rsidR="00F21896" w:rsidRDefault="00CF76DB">
      <w:pPr>
        <w:pStyle w:val="Odsekzoznamu"/>
        <w:numPr>
          <w:ilvl w:val="0"/>
          <w:numId w:val="102"/>
        </w:numPr>
        <w:tabs>
          <w:tab w:val="left" w:pos="2139"/>
        </w:tabs>
        <w:spacing w:before="100"/>
        <w:rPr>
          <w:sz w:val="24"/>
        </w:rPr>
      </w:pPr>
      <w:r>
        <w:rPr>
          <w:sz w:val="24"/>
        </w:rPr>
        <w:t>uvědomění důvodů existence týmu a svého postavení v jeho rámci všemi členy,</w:t>
      </w:r>
    </w:p>
    <w:p w:rsidR="00F21896" w:rsidRDefault="00CF76DB">
      <w:pPr>
        <w:pStyle w:val="Odsekzoznamu"/>
        <w:numPr>
          <w:ilvl w:val="0"/>
          <w:numId w:val="102"/>
        </w:numPr>
        <w:tabs>
          <w:tab w:val="left" w:pos="2139"/>
        </w:tabs>
        <w:spacing w:before="114" w:line="223" w:lineRule="auto"/>
        <w:ind w:right="1418"/>
        <w:rPr>
          <w:sz w:val="24"/>
        </w:rPr>
      </w:pPr>
      <w:r>
        <w:rPr>
          <w:sz w:val="24"/>
        </w:rPr>
        <w:t>jasná vnitřní komunikace členů týmu, stejně jako komunikace týmových členů navenek vůči</w:t>
      </w:r>
      <w:r>
        <w:rPr>
          <w:spacing w:val="-1"/>
          <w:sz w:val="24"/>
        </w:rPr>
        <w:t xml:space="preserve"> </w:t>
      </w:r>
      <w:r>
        <w:rPr>
          <w:sz w:val="24"/>
        </w:rPr>
        <w:t>organizaci,</w:t>
      </w:r>
    </w:p>
    <w:p w:rsidR="00F21896" w:rsidRDefault="00CF76DB">
      <w:pPr>
        <w:pStyle w:val="Odsekzoznamu"/>
        <w:numPr>
          <w:ilvl w:val="0"/>
          <w:numId w:val="102"/>
        </w:numPr>
        <w:tabs>
          <w:tab w:val="left" w:pos="2132"/>
        </w:tabs>
        <w:spacing w:before="139" w:line="223" w:lineRule="auto"/>
        <w:ind w:left="2131" w:right="1423" w:hanging="355"/>
        <w:rPr>
          <w:sz w:val="24"/>
        </w:rPr>
      </w:pPr>
      <w:r>
        <w:rPr>
          <w:sz w:val="24"/>
        </w:rPr>
        <w:t>styl manažerského vedení povzbuzující pozitivní rysy týmu a odvracející destruktivní vlivy.</w:t>
      </w:r>
    </w:p>
    <w:p w:rsidR="00F21896" w:rsidRDefault="00F21896">
      <w:pPr>
        <w:pStyle w:val="Zkladntext"/>
        <w:spacing w:before="8"/>
        <w:rPr>
          <w:sz w:val="21"/>
        </w:rPr>
      </w:pPr>
    </w:p>
    <w:p w:rsidR="00F21896" w:rsidRDefault="00CF76DB">
      <w:pPr>
        <w:pStyle w:val="Nadpis4"/>
        <w:ind w:left="1418"/>
        <w:jc w:val="both"/>
      </w:pPr>
      <w:r>
        <w:t>Pracovní týmy lze obecně klasifikovat na základě řady kritérií:</w:t>
      </w:r>
    </w:p>
    <w:p w:rsidR="00F21896" w:rsidRDefault="00CF76DB">
      <w:pPr>
        <w:pStyle w:val="Odsekzoznamu"/>
        <w:numPr>
          <w:ilvl w:val="0"/>
          <w:numId w:val="101"/>
        </w:numPr>
        <w:tabs>
          <w:tab w:val="left" w:pos="2138"/>
          <w:tab w:val="left" w:pos="2139"/>
        </w:tabs>
        <w:spacing w:before="115"/>
        <w:rPr>
          <w:sz w:val="24"/>
        </w:rPr>
      </w:pPr>
      <w:r>
        <w:rPr>
          <w:sz w:val="24"/>
        </w:rPr>
        <w:t>životnosti – týmy dočasné a</w:t>
      </w:r>
      <w:r>
        <w:rPr>
          <w:spacing w:val="-8"/>
          <w:sz w:val="24"/>
        </w:rPr>
        <w:t xml:space="preserve"> </w:t>
      </w:r>
      <w:r>
        <w:rPr>
          <w:sz w:val="24"/>
        </w:rPr>
        <w:t>trvalé,</w:t>
      </w:r>
    </w:p>
    <w:p w:rsidR="00F21896" w:rsidRDefault="00CF76DB">
      <w:pPr>
        <w:pStyle w:val="Odsekzoznamu"/>
        <w:numPr>
          <w:ilvl w:val="0"/>
          <w:numId w:val="101"/>
        </w:numPr>
        <w:tabs>
          <w:tab w:val="left" w:pos="2138"/>
          <w:tab w:val="left" w:pos="2139"/>
        </w:tabs>
        <w:rPr>
          <w:sz w:val="24"/>
        </w:rPr>
      </w:pPr>
      <w:r>
        <w:rPr>
          <w:sz w:val="24"/>
        </w:rPr>
        <w:t>velikosti – týmy malé a</w:t>
      </w:r>
      <w:r>
        <w:rPr>
          <w:spacing w:val="-5"/>
          <w:sz w:val="24"/>
        </w:rPr>
        <w:t xml:space="preserve"> </w:t>
      </w:r>
      <w:r>
        <w:rPr>
          <w:sz w:val="24"/>
        </w:rPr>
        <w:t>velké,</w:t>
      </w:r>
    </w:p>
    <w:p w:rsidR="00F21896" w:rsidRDefault="00CF76DB">
      <w:pPr>
        <w:pStyle w:val="Odsekzoznamu"/>
        <w:numPr>
          <w:ilvl w:val="0"/>
          <w:numId w:val="101"/>
        </w:numPr>
        <w:tabs>
          <w:tab w:val="left" w:pos="2138"/>
          <w:tab w:val="left" w:pos="2139"/>
        </w:tabs>
        <w:rPr>
          <w:sz w:val="24"/>
        </w:rPr>
      </w:pPr>
      <w:r>
        <w:rPr>
          <w:sz w:val="24"/>
        </w:rPr>
        <w:t>vztahu k okolí – týmy otevřené,</w:t>
      </w:r>
      <w:r>
        <w:rPr>
          <w:spacing w:val="-6"/>
          <w:sz w:val="24"/>
        </w:rPr>
        <w:t xml:space="preserve"> </w:t>
      </w:r>
      <w:r>
        <w:rPr>
          <w:sz w:val="24"/>
        </w:rPr>
        <w:t>uzavřené,</w:t>
      </w:r>
    </w:p>
    <w:p w:rsidR="00F21896" w:rsidRDefault="00CF76DB">
      <w:pPr>
        <w:pStyle w:val="Odsekzoznamu"/>
        <w:numPr>
          <w:ilvl w:val="0"/>
          <w:numId w:val="101"/>
        </w:numPr>
        <w:tabs>
          <w:tab w:val="left" w:pos="2138"/>
          <w:tab w:val="left" w:pos="2139"/>
        </w:tabs>
        <w:rPr>
          <w:sz w:val="24"/>
        </w:rPr>
      </w:pPr>
      <w:r>
        <w:rPr>
          <w:sz w:val="24"/>
        </w:rPr>
        <w:t>předmětu činnosti – např. ekonomické, politické,</w:t>
      </w:r>
      <w:r>
        <w:rPr>
          <w:spacing w:val="3"/>
          <w:sz w:val="24"/>
        </w:rPr>
        <w:t xml:space="preserve"> </w:t>
      </w:r>
      <w:r>
        <w:rPr>
          <w:sz w:val="24"/>
        </w:rPr>
        <w:t>medicínské,</w:t>
      </w:r>
    </w:p>
    <w:p w:rsidR="00F21896" w:rsidRDefault="00CF76DB">
      <w:pPr>
        <w:pStyle w:val="Odsekzoznamu"/>
        <w:numPr>
          <w:ilvl w:val="0"/>
          <w:numId w:val="101"/>
        </w:numPr>
        <w:tabs>
          <w:tab w:val="left" w:pos="2138"/>
          <w:tab w:val="left" w:pos="2139"/>
        </w:tabs>
        <w:rPr>
          <w:sz w:val="24"/>
        </w:rPr>
      </w:pPr>
      <w:r>
        <w:rPr>
          <w:sz w:val="24"/>
        </w:rPr>
        <w:t>místa působení – lokální, regionální, národní,</w:t>
      </w:r>
      <w:r>
        <w:rPr>
          <w:spacing w:val="-1"/>
          <w:sz w:val="24"/>
        </w:rPr>
        <w:t xml:space="preserve"> </w:t>
      </w:r>
      <w:r>
        <w:rPr>
          <w:sz w:val="24"/>
        </w:rPr>
        <w:t>nadnárodní,</w:t>
      </w:r>
    </w:p>
    <w:p w:rsidR="00F21896" w:rsidRDefault="00CF76DB">
      <w:pPr>
        <w:pStyle w:val="Odsekzoznamu"/>
        <w:numPr>
          <w:ilvl w:val="0"/>
          <w:numId w:val="101"/>
        </w:numPr>
        <w:tabs>
          <w:tab w:val="left" w:pos="2131"/>
          <w:tab w:val="left" w:pos="2132"/>
        </w:tabs>
        <w:ind w:left="2131" w:hanging="355"/>
        <w:rPr>
          <w:sz w:val="24"/>
        </w:rPr>
      </w:pPr>
      <w:r>
        <w:rPr>
          <w:sz w:val="24"/>
        </w:rPr>
        <w:t>aj.</w:t>
      </w:r>
    </w:p>
    <w:p w:rsidR="00F21896" w:rsidRDefault="00F21896">
      <w:pPr>
        <w:pStyle w:val="Zkladntext"/>
        <w:spacing w:before="11"/>
        <w:rPr>
          <w:sz w:val="20"/>
        </w:rPr>
      </w:pPr>
    </w:p>
    <w:p w:rsidR="00F21896" w:rsidRDefault="00CF76DB">
      <w:pPr>
        <w:pStyle w:val="Zkladntext"/>
        <w:spacing w:before="0"/>
        <w:ind w:left="1418" w:right="1421"/>
        <w:jc w:val="both"/>
      </w:pPr>
      <w:r>
        <w:t>Praktické uplatnění představuje typologie pracovních týmů založená na týmových cílech a typu produkce. Jednotlivé týmy jsou skórovány na základě své odlišnosti od zbytku organizace, míry spolupráce s ostatními členy organizace, pracovního cyklu a typických výstupů.</w:t>
      </w:r>
    </w:p>
    <w:p w:rsidR="00F21896" w:rsidRDefault="00055BC6">
      <w:pPr>
        <w:pStyle w:val="Zkladntext"/>
        <w:spacing w:before="5"/>
        <w:rPr>
          <w:sz w:val="20"/>
        </w:rPr>
      </w:pPr>
      <w:r>
        <w:rPr>
          <w:noProof/>
        </w:rPr>
        <w:pict w14:anchorId="7FB23A7E">
          <v:line id="Line 321" o:spid="_x0000_s4231"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05pt" to="214.95pt,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" strokeweight=".21169mm">
            <v:path arrowok="f"/>
            <o:lock v:ext="edit" aspectratio="t" verticies="t"/>
            <w10:wrap type="topAndBottom" anchorx="page"/>
          </v:line>
        </w:pict>
      </w:r>
    </w:p>
    <w:p w:rsidR="00F21896" w:rsidRDefault="00CF76DB">
      <w:pPr>
        <w:spacing w:before="45"/>
        <w:ind w:left="1418" w:right="1673"/>
        <w:rPr>
          <w:sz w:val="20"/>
        </w:rPr>
      </w:pPr>
      <w:r>
        <w:rPr>
          <w:b/>
          <w:position w:val="9"/>
          <w:sz w:val="13"/>
        </w:rPr>
        <w:t xml:space="preserve">145  </w:t>
      </w:r>
      <w:r>
        <w:rPr>
          <w:sz w:val="20"/>
        </w:rPr>
        <w:t xml:space="preserve">Pracovní skupina  vs. pracovní  tým. In  </w:t>
      </w:r>
      <w:r>
        <w:rPr>
          <w:i/>
          <w:sz w:val="20"/>
        </w:rPr>
        <w:t>ManagementMania.com</w:t>
      </w:r>
      <w:r>
        <w:rPr>
          <w:sz w:val="20"/>
        </w:rPr>
        <w:t>. [online]. [citace 2014-07-29]. Dostupné      z</w:t>
      </w:r>
      <w:r>
        <w:rPr>
          <w:spacing w:val="2"/>
          <w:sz w:val="20"/>
        </w:rPr>
        <w:t xml:space="preserve"> </w:t>
      </w:r>
      <w:hyperlink r:id="rId379">
        <w:r>
          <w:rPr>
            <w:sz w:val="20"/>
          </w:rPr>
          <w:t>www.managementmania.com.</w:t>
        </w:r>
      </w:hyperlink>
    </w:p>
    <w:p w:rsidR="00F21896" w:rsidRDefault="00CF76DB">
      <w:pPr>
        <w:spacing w:before="94"/>
        <w:ind w:left="1418" w:right="1521"/>
        <w:rPr>
          <w:sz w:val="20"/>
        </w:rPr>
      </w:pPr>
      <w:r>
        <w:rPr>
          <w:b/>
          <w:position w:val="9"/>
          <w:sz w:val="13"/>
        </w:rPr>
        <w:t xml:space="preserve">146 </w:t>
      </w:r>
      <w:r>
        <w:rPr>
          <w:sz w:val="20"/>
        </w:rPr>
        <w:t xml:space="preserve">HAYES, Nicky. </w:t>
      </w:r>
      <w:r>
        <w:rPr>
          <w:i/>
          <w:sz w:val="20"/>
        </w:rPr>
        <w:t>Psychologie týmové práce: strategie efektivního vedení týmů</w:t>
      </w:r>
      <w:r>
        <w:rPr>
          <w:sz w:val="20"/>
        </w:rPr>
        <w:t>. Vyd. 1. Praha: Portál, 2005, 189 s. ISBN 8071789836. s.</w:t>
      </w:r>
      <w:r>
        <w:rPr>
          <w:spacing w:val="2"/>
          <w:sz w:val="20"/>
        </w:rPr>
        <w:t xml:space="preserve"> </w:t>
      </w:r>
      <w:r>
        <w:rPr>
          <w:sz w:val="20"/>
        </w:rPr>
        <w:t>25.</w:t>
      </w:r>
    </w:p>
    <w:p w:rsidR="00F21896" w:rsidRDefault="00F21896">
      <w:pPr>
        <w:rPr>
          <w:sz w:val="20"/>
        </w:rPr>
        <w:sectPr w:rsidR="00F21896">
          <w:pgSz w:w="11910" w:h="16840"/>
          <w:pgMar w:top="1580" w:right="0" w:bottom="1320" w:left="0" w:header="0" w:footer="1134" w:gutter="0"/>
          <w:cols w:space="708"/>
        </w:sectPr>
      </w:pPr>
    </w:p>
    <w:p w:rsidR="00F21896" w:rsidRDefault="00CF76DB">
      <w:pPr>
        <w:spacing w:before="93"/>
        <w:ind w:left="1418"/>
        <w:jc w:val="both"/>
        <w:rPr>
          <w:sz w:val="20"/>
        </w:rPr>
      </w:pPr>
      <w:r>
        <w:rPr>
          <w:b/>
          <w:sz w:val="20"/>
        </w:rPr>
        <w:t xml:space="preserve">Tabulka 24 </w:t>
      </w:r>
      <w:r>
        <w:rPr>
          <w:sz w:val="20"/>
        </w:rPr>
        <w:t>Typologie pracovních týmů</w:t>
      </w:r>
      <w:r>
        <w:rPr>
          <w:sz w:val="20"/>
          <w:vertAlign w:val="superscript"/>
        </w:rPr>
        <w:t>147</w:t>
      </w:r>
      <w:r>
        <w:rPr>
          <w:sz w:val="20"/>
        </w:rPr>
        <w:t>,</w:t>
      </w:r>
      <w:r>
        <w:rPr>
          <w:sz w:val="20"/>
          <w:vertAlign w:val="superscript"/>
        </w:rPr>
        <w:t>31</w:t>
      </w:r>
    </w:p>
    <w:p w:rsidR="00F21896" w:rsidRDefault="00F21896">
      <w:pPr>
        <w:pStyle w:val="Zkladntext"/>
        <w:spacing w:before="1"/>
        <w:rPr>
          <w:sz w:val="11"/>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419"/>
        <w:gridCol w:w="1419"/>
        <w:gridCol w:w="2269"/>
        <w:gridCol w:w="1844"/>
      </w:tblGrid>
      <w:tr w:rsidR="00F21896">
        <w:trPr>
          <w:trHeight w:val="1038"/>
        </w:trPr>
        <w:tc>
          <w:tcPr>
            <w:tcW w:w="2269" w:type="dxa"/>
          </w:tcPr>
          <w:p w:rsidR="00F21896" w:rsidRDefault="00CF76DB">
            <w:pPr>
              <w:pStyle w:val="TableParagraph"/>
              <w:spacing w:line="223" w:lineRule="exact"/>
              <w:ind w:left="141"/>
              <w:rPr>
                <w:sz w:val="20"/>
              </w:rPr>
            </w:pPr>
            <w:r>
              <w:rPr>
                <w:sz w:val="20"/>
              </w:rPr>
              <w:t>Typ týmu</w:t>
            </w:r>
          </w:p>
        </w:tc>
        <w:tc>
          <w:tcPr>
            <w:tcW w:w="1419" w:type="dxa"/>
          </w:tcPr>
          <w:p w:rsidR="00F21896" w:rsidRDefault="00CF76DB">
            <w:pPr>
              <w:pStyle w:val="TableParagraph"/>
              <w:tabs>
                <w:tab w:val="left" w:pos="1107"/>
              </w:tabs>
              <w:ind w:left="107" w:right="99"/>
              <w:rPr>
                <w:sz w:val="20"/>
              </w:rPr>
            </w:pPr>
            <w:r>
              <w:rPr>
                <w:sz w:val="20"/>
              </w:rPr>
              <w:t>Odlišnost týmu</w:t>
            </w:r>
            <w:r>
              <w:rPr>
                <w:sz w:val="20"/>
              </w:rPr>
              <w:tab/>
            </w:r>
            <w:r>
              <w:rPr>
                <w:spacing w:val="-13"/>
                <w:sz w:val="20"/>
              </w:rPr>
              <w:t xml:space="preserve">od </w:t>
            </w:r>
            <w:r>
              <w:rPr>
                <w:sz w:val="20"/>
              </w:rPr>
              <w:t>zbytku organizace</w:t>
            </w:r>
          </w:p>
        </w:tc>
        <w:tc>
          <w:tcPr>
            <w:tcW w:w="1419" w:type="dxa"/>
          </w:tcPr>
          <w:p w:rsidR="00F21896" w:rsidRDefault="00CF76DB">
            <w:pPr>
              <w:pStyle w:val="TableParagraph"/>
              <w:ind w:left="106" w:right="400"/>
              <w:rPr>
                <w:sz w:val="20"/>
              </w:rPr>
            </w:pPr>
            <w:r>
              <w:rPr>
                <w:sz w:val="20"/>
              </w:rPr>
              <w:t xml:space="preserve">Míra </w:t>
            </w:r>
            <w:r>
              <w:rPr>
                <w:w w:val="95"/>
                <w:sz w:val="20"/>
              </w:rPr>
              <w:t xml:space="preserve">spolupráce </w:t>
            </w:r>
            <w:r>
              <w:rPr>
                <w:sz w:val="20"/>
              </w:rPr>
              <w:t xml:space="preserve">v rámci </w:t>
            </w:r>
            <w:r>
              <w:rPr>
                <w:w w:val="95"/>
                <w:sz w:val="20"/>
              </w:rPr>
              <w:t>organizace</w:t>
            </w:r>
          </w:p>
        </w:tc>
        <w:tc>
          <w:tcPr>
            <w:tcW w:w="2269" w:type="dxa"/>
          </w:tcPr>
          <w:p w:rsidR="00F21896" w:rsidRDefault="00CF76DB">
            <w:pPr>
              <w:pStyle w:val="TableParagraph"/>
              <w:spacing w:line="223" w:lineRule="exact"/>
              <w:ind w:left="104"/>
              <w:rPr>
                <w:sz w:val="20"/>
              </w:rPr>
            </w:pPr>
            <w:r>
              <w:rPr>
                <w:sz w:val="20"/>
              </w:rPr>
              <w:t>Pracovní cyklus</w:t>
            </w:r>
          </w:p>
        </w:tc>
        <w:tc>
          <w:tcPr>
            <w:tcW w:w="1844" w:type="dxa"/>
          </w:tcPr>
          <w:p w:rsidR="00F21896" w:rsidRDefault="00CF76DB">
            <w:pPr>
              <w:pStyle w:val="TableParagraph"/>
              <w:spacing w:line="223" w:lineRule="exact"/>
              <w:ind w:left="103"/>
              <w:rPr>
                <w:sz w:val="20"/>
              </w:rPr>
            </w:pPr>
            <w:r>
              <w:rPr>
                <w:sz w:val="20"/>
              </w:rPr>
              <w:t>Typické výstupy</w:t>
            </w:r>
          </w:p>
        </w:tc>
      </w:tr>
      <w:tr w:rsidR="00F21896">
        <w:trPr>
          <w:trHeight w:val="580"/>
        </w:trPr>
        <w:tc>
          <w:tcPr>
            <w:tcW w:w="2269" w:type="dxa"/>
          </w:tcPr>
          <w:p w:rsidR="00F21896" w:rsidRDefault="00CF76DB">
            <w:pPr>
              <w:pStyle w:val="TableParagraph"/>
              <w:spacing w:line="223" w:lineRule="exact"/>
              <w:ind w:left="107"/>
              <w:rPr>
                <w:sz w:val="20"/>
              </w:rPr>
            </w:pPr>
            <w:r>
              <w:rPr>
                <w:sz w:val="20"/>
              </w:rPr>
              <w:t>Poradní</w:t>
            </w:r>
          </w:p>
        </w:tc>
        <w:tc>
          <w:tcPr>
            <w:tcW w:w="1419" w:type="dxa"/>
          </w:tcPr>
          <w:p w:rsidR="00F21896" w:rsidRDefault="00CF76DB">
            <w:pPr>
              <w:pStyle w:val="TableParagraph"/>
              <w:spacing w:line="223" w:lineRule="exact"/>
              <w:ind w:left="107"/>
              <w:rPr>
                <w:sz w:val="20"/>
              </w:rPr>
            </w:pPr>
            <w:r>
              <w:rPr>
                <w:sz w:val="20"/>
              </w:rPr>
              <w:t>Nízká</w:t>
            </w:r>
          </w:p>
        </w:tc>
        <w:tc>
          <w:tcPr>
            <w:tcW w:w="1419" w:type="dxa"/>
          </w:tcPr>
          <w:p w:rsidR="00F21896" w:rsidRDefault="00CF76DB">
            <w:pPr>
              <w:pStyle w:val="TableParagraph"/>
              <w:spacing w:line="223" w:lineRule="exact"/>
              <w:ind w:left="106"/>
              <w:rPr>
                <w:sz w:val="20"/>
              </w:rPr>
            </w:pPr>
            <w:r>
              <w:rPr>
                <w:sz w:val="20"/>
              </w:rPr>
              <w:t>Nízká</w:t>
            </w:r>
          </w:p>
        </w:tc>
        <w:tc>
          <w:tcPr>
            <w:tcW w:w="2269" w:type="dxa"/>
          </w:tcPr>
          <w:p w:rsidR="00F21896" w:rsidRDefault="00CF76DB">
            <w:pPr>
              <w:pStyle w:val="TableParagraph"/>
              <w:ind w:left="104" w:right="120"/>
              <w:rPr>
                <w:sz w:val="20"/>
              </w:rPr>
            </w:pPr>
            <w:r>
              <w:rPr>
                <w:sz w:val="20"/>
              </w:rPr>
              <w:t xml:space="preserve">Proměnlivý; </w:t>
            </w:r>
            <w:r>
              <w:rPr>
                <w:w w:val="95"/>
                <w:sz w:val="20"/>
              </w:rPr>
              <w:t>krátký/dlouhý</w:t>
            </w:r>
          </w:p>
        </w:tc>
        <w:tc>
          <w:tcPr>
            <w:tcW w:w="1844" w:type="dxa"/>
          </w:tcPr>
          <w:p w:rsidR="00F21896" w:rsidRDefault="00CF76DB">
            <w:pPr>
              <w:pStyle w:val="TableParagraph"/>
              <w:ind w:left="103" w:right="700"/>
              <w:rPr>
                <w:sz w:val="20"/>
              </w:rPr>
            </w:pPr>
            <w:r>
              <w:rPr>
                <w:sz w:val="20"/>
              </w:rPr>
              <w:t>Rozhodnutí, návrhy, rady</w:t>
            </w:r>
          </w:p>
        </w:tc>
      </w:tr>
      <w:tr w:rsidR="00F21896">
        <w:trPr>
          <w:trHeight w:val="580"/>
        </w:trPr>
        <w:tc>
          <w:tcPr>
            <w:tcW w:w="2269" w:type="dxa"/>
          </w:tcPr>
          <w:p w:rsidR="00F21896" w:rsidRDefault="00CF76DB">
            <w:pPr>
              <w:pStyle w:val="TableParagraph"/>
              <w:spacing w:line="223" w:lineRule="exact"/>
              <w:ind w:left="107"/>
              <w:rPr>
                <w:sz w:val="20"/>
              </w:rPr>
            </w:pPr>
            <w:r>
              <w:rPr>
                <w:sz w:val="20"/>
              </w:rPr>
              <w:t>Produkční</w:t>
            </w:r>
          </w:p>
        </w:tc>
        <w:tc>
          <w:tcPr>
            <w:tcW w:w="1419" w:type="dxa"/>
          </w:tcPr>
          <w:p w:rsidR="00F21896" w:rsidRDefault="00CF76DB">
            <w:pPr>
              <w:pStyle w:val="TableParagraph"/>
              <w:spacing w:line="223" w:lineRule="exact"/>
              <w:ind w:left="107"/>
              <w:rPr>
                <w:sz w:val="20"/>
              </w:rPr>
            </w:pPr>
            <w:r>
              <w:rPr>
                <w:sz w:val="20"/>
              </w:rPr>
              <w:t>Nízká</w:t>
            </w:r>
          </w:p>
        </w:tc>
        <w:tc>
          <w:tcPr>
            <w:tcW w:w="1419" w:type="dxa"/>
          </w:tcPr>
          <w:p w:rsidR="00F21896" w:rsidRDefault="00CF76DB">
            <w:pPr>
              <w:pStyle w:val="TableParagraph"/>
              <w:spacing w:line="223" w:lineRule="exact"/>
              <w:ind w:left="106"/>
              <w:rPr>
                <w:sz w:val="20"/>
              </w:rPr>
            </w:pPr>
            <w:r>
              <w:rPr>
                <w:sz w:val="20"/>
              </w:rPr>
              <w:t>Vysoká</w:t>
            </w:r>
          </w:p>
        </w:tc>
        <w:tc>
          <w:tcPr>
            <w:tcW w:w="2269" w:type="dxa"/>
          </w:tcPr>
          <w:p w:rsidR="00F21896" w:rsidRDefault="00CF76DB">
            <w:pPr>
              <w:pStyle w:val="TableParagraph"/>
              <w:ind w:left="104"/>
              <w:rPr>
                <w:sz w:val="20"/>
              </w:rPr>
            </w:pPr>
            <w:r>
              <w:rPr>
                <w:w w:val="95"/>
                <w:sz w:val="20"/>
              </w:rPr>
              <w:t xml:space="preserve">Opakované/průběžné </w:t>
            </w:r>
            <w:r>
              <w:rPr>
                <w:sz w:val="20"/>
              </w:rPr>
              <w:t>procesy</w:t>
            </w:r>
          </w:p>
        </w:tc>
        <w:tc>
          <w:tcPr>
            <w:tcW w:w="1844" w:type="dxa"/>
          </w:tcPr>
          <w:p w:rsidR="00F21896" w:rsidRDefault="00CF76DB">
            <w:pPr>
              <w:pStyle w:val="TableParagraph"/>
              <w:ind w:left="103" w:right="178"/>
              <w:rPr>
                <w:sz w:val="20"/>
              </w:rPr>
            </w:pPr>
            <w:r>
              <w:rPr>
                <w:sz w:val="20"/>
              </w:rPr>
              <w:t>Výroba, zpracování, opravy</w:t>
            </w:r>
          </w:p>
        </w:tc>
      </w:tr>
      <w:tr w:rsidR="00F21896">
        <w:trPr>
          <w:trHeight w:val="580"/>
        </w:trPr>
        <w:tc>
          <w:tcPr>
            <w:tcW w:w="2269" w:type="dxa"/>
          </w:tcPr>
          <w:p w:rsidR="00F21896" w:rsidRDefault="00CF76DB">
            <w:pPr>
              <w:pStyle w:val="TableParagraph"/>
              <w:spacing w:line="223" w:lineRule="exact"/>
              <w:ind w:left="107"/>
              <w:rPr>
                <w:sz w:val="20"/>
              </w:rPr>
            </w:pPr>
            <w:r>
              <w:rPr>
                <w:sz w:val="20"/>
              </w:rPr>
              <w:t>Projektový/vývojový</w:t>
            </w:r>
          </w:p>
        </w:tc>
        <w:tc>
          <w:tcPr>
            <w:tcW w:w="1419" w:type="dxa"/>
          </w:tcPr>
          <w:p w:rsidR="00F21896" w:rsidRDefault="00CF76DB">
            <w:pPr>
              <w:pStyle w:val="TableParagraph"/>
              <w:spacing w:line="223" w:lineRule="exact"/>
              <w:ind w:left="107"/>
              <w:rPr>
                <w:sz w:val="20"/>
              </w:rPr>
            </w:pPr>
            <w:r>
              <w:rPr>
                <w:sz w:val="20"/>
              </w:rPr>
              <w:t>Vysoká</w:t>
            </w:r>
          </w:p>
        </w:tc>
        <w:tc>
          <w:tcPr>
            <w:tcW w:w="1419" w:type="dxa"/>
          </w:tcPr>
          <w:p w:rsidR="00F21896" w:rsidRDefault="00CF76DB">
            <w:pPr>
              <w:pStyle w:val="TableParagraph"/>
              <w:spacing w:line="223" w:lineRule="exact"/>
              <w:ind w:left="106"/>
              <w:rPr>
                <w:sz w:val="20"/>
              </w:rPr>
            </w:pPr>
            <w:r>
              <w:rPr>
                <w:sz w:val="20"/>
              </w:rPr>
              <w:t>Nízká</w:t>
            </w:r>
          </w:p>
        </w:tc>
        <w:tc>
          <w:tcPr>
            <w:tcW w:w="2269" w:type="dxa"/>
          </w:tcPr>
          <w:p w:rsidR="00F21896" w:rsidRDefault="00CF76DB">
            <w:pPr>
              <w:pStyle w:val="TableParagraph"/>
              <w:ind w:left="104"/>
              <w:rPr>
                <w:sz w:val="20"/>
              </w:rPr>
            </w:pPr>
            <w:r>
              <w:rPr>
                <w:sz w:val="20"/>
              </w:rPr>
              <w:t>Proměnlivý; často jediný cyklus</w:t>
            </w:r>
          </w:p>
        </w:tc>
        <w:tc>
          <w:tcPr>
            <w:tcW w:w="1844" w:type="dxa"/>
          </w:tcPr>
          <w:p w:rsidR="00F21896" w:rsidRDefault="00CF76DB">
            <w:pPr>
              <w:pStyle w:val="TableParagraph"/>
              <w:tabs>
                <w:tab w:val="left" w:pos="1122"/>
              </w:tabs>
              <w:ind w:left="103" w:right="105"/>
              <w:rPr>
                <w:sz w:val="20"/>
              </w:rPr>
            </w:pPr>
            <w:r>
              <w:rPr>
                <w:sz w:val="20"/>
              </w:rPr>
              <w:t>Plány,</w:t>
            </w:r>
            <w:r>
              <w:rPr>
                <w:sz w:val="20"/>
              </w:rPr>
              <w:tab/>
            </w:r>
            <w:r>
              <w:rPr>
                <w:spacing w:val="-3"/>
                <w:sz w:val="20"/>
              </w:rPr>
              <w:t xml:space="preserve">návrhy, </w:t>
            </w:r>
            <w:r>
              <w:rPr>
                <w:sz w:val="20"/>
              </w:rPr>
              <w:t>zprávy,</w:t>
            </w:r>
            <w:r>
              <w:rPr>
                <w:spacing w:val="-3"/>
                <w:sz w:val="20"/>
              </w:rPr>
              <w:t xml:space="preserve"> </w:t>
            </w:r>
            <w:r>
              <w:rPr>
                <w:sz w:val="20"/>
              </w:rPr>
              <w:t>prezentace</w:t>
            </w:r>
          </w:p>
        </w:tc>
      </w:tr>
      <w:tr w:rsidR="00F21896">
        <w:trPr>
          <w:trHeight w:val="808"/>
        </w:trPr>
        <w:tc>
          <w:tcPr>
            <w:tcW w:w="2269" w:type="dxa"/>
          </w:tcPr>
          <w:p w:rsidR="00F21896" w:rsidRDefault="00CF76DB">
            <w:pPr>
              <w:pStyle w:val="TableParagraph"/>
              <w:spacing w:line="223" w:lineRule="exact"/>
              <w:ind w:left="107"/>
              <w:rPr>
                <w:sz w:val="20"/>
              </w:rPr>
            </w:pPr>
            <w:r>
              <w:rPr>
                <w:sz w:val="20"/>
              </w:rPr>
              <w:t>Akční/vyjednávací</w:t>
            </w:r>
          </w:p>
        </w:tc>
        <w:tc>
          <w:tcPr>
            <w:tcW w:w="1419" w:type="dxa"/>
          </w:tcPr>
          <w:p w:rsidR="00F21896" w:rsidRDefault="00CF76DB">
            <w:pPr>
              <w:pStyle w:val="TableParagraph"/>
              <w:spacing w:line="223" w:lineRule="exact"/>
              <w:ind w:left="107"/>
              <w:rPr>
                <w:sz w:val="20"/>
              </w:rPr>
            </w:pPr>
            <w:r>
              <w:rPr>
                <w:sz w:val="20"/>
              </w:rPr>
              <w:t>Vysoká</w:t>
            </w:r>
          </w:p>
        </w:tc>
        <w:tc>
          <w:tcPr>
            <w:tcW w:w="1419" w:type="dxa"/>
          </w:tcPr>
          <w:p w:rsidR="00F21896" w:rsidRDefault="00CF76DB">
            <w:pPr>
              <w:pStyle w:val="TableParagraph"/>
              <w:spacing w:line="223" w:lineRule="exact"/>
              <w:ind w:left="106"/>
              <w:rPr>
                <w:sz w:val="20"/>
              </w:rPr>
            </w:pPr>
            <w:r>
              <w:rPr>
                <w:sz w:val="20"/>
              </w:rPr>
              <w:t>Vysoká</w:t>
            </w:r>
          </w:p>
        </w:tc>
        <w:tc>
          <w:tcPr>
            <w:tcW w:w="2269" w:type="dxa"/>
          </w:tcPr>
          <w:p w:rsidR="00F21896" w:rsidRDefault="00CF76DB">
            <w:pPr>
              <w:pStyle w:val="TableParagraph"/>
              <w:tabs>
                <w:tab w:val="left" w:pos="1799"/>
              </w:tabs>
              <w:ind w:left="104" w:right="103"/>
              <w:jc w:val="both"/>
              <w:rPr>
                <w:sz w:val="20"/>
              </w:rPr>
            </w:pPr>
            <w:r>
              <w:rPr>
                <w:sz w:val="20"/>
              </w:rPr>
              <w:t>Krátkodobý</w:t>
            </w:r>
            <w:r>
              <w:rPr>
                <w:sz w:val="20"/>
              </w:rPr>
              <w:tab/>
            </w:r>
            <w:r>
              <w:rPr>
                <w:spacing w:val="-6"/>
                <w:sz w:val="20"/>
              </w:rPr>
              <w:t xml:space="preserve">úkol </w:t>
            </w:r>
            <w:r>
              <w:rPr>
                <w:sz w:val="20"/>
              </w:rPr>
              <w:t xml:space="preserve">opakující se za </w:t>
            </w:r>
            <w:r>
              <w:rPr>
                <w:spacing w:val="-3"/>
                <w:sz w:val="20"/>
              </w:rPr>
              <w:t xml:space="preserve">nových </w:t>
            </w:r>
            <w:r>
              <w:rPr>
                <w:sz w:val="20"/>
              </w:rPr>
              <w:t>podmínek</w:t>
            </w:r>
          </w:p>
        </w:tc>
        <w:tc>
          <w:tcPr>
            <w:tcW w:w="1844" w:type="dxa"/>
          </w:tcPr>
          <w:p w:rsidR="00F21896" w:rsidRDefault="00CF76DB">
            <w:pPr>
              <w:pStyle w:val="TableParagraph"/>
              <w:tabs>
                <w:tab w:val="left" w:pos="1190"/>
              </w:tabs>
              <w:ind w:left="103" w:right="105"/>
              <w:rPr>
                <w:sz w:val="20"/>
              </w:rPr>
            </w:pPr>
            <w:r>
              <w:rPr>
                <w:sz w:val="20"/>
              </w:rPr>
              <w:t>Ochrana</w:t>
            </w:r>
            <w:r>
              <w:rPr>
                <w:sz w:val="20"/>
              </w:rPr>
              <w:tab/>
            </w:r>
            <w:r>
              <w:rPr>
                <w:spacing w:val="-4"/>
                <w:sz w:val="20"/>
              </w:rPr>
              <w:t xml:space="preserve">zájmů, </w:t>
            </w:r>
            <w:r>
              <w:rPr>
                <w:sz w:val="20"/>
              </w:rPr>
              <w:t>chirurgické</w:t>
            </w:r>
            <w:r>
              <w:rPr>
                <w:spacing w:val="-4"/>
                <w:sz w:val="20"/>
              </w:rPr>
              <w:t xml:space="preserve"> </w:t>
            </w:r>
            <w:r>
              <w:rPr>
                <w:sz w:val="20"/>
              </w:rPr>
              <w:t>operace</w:t>
            </w:r>
          </w:p>
        </w:tc>
      </w:tr>
    </w:tbl>
    <w:p w:rsidR="00F21896" w:rsidRDefault="00F21896">
      <w:pPr>
        <w:pStyle w:val="Zkladntext"/>
        <w:spacing w:before="9"/>
        <w:rPr>
          <w:sz w:val="33"/>
        </w:rPr>
      </w:pPr>
    </w:p>
    <w:p w:rsidR="00F21896" w:rsidRDefault="00CF76DB">
      <w:pPr>
        <w:pStyle w:val="Zkladntext"/>
        <w:spacing w:before="0"/>
        <w:ind w:left="1418" w:right="1414"/>
        <w:jc w:val="both"/>
      </w:pPr>
      <w:r>
        <w:t>Poradní týmy vyvíjejí poradenskou činnost v otázkách organizace práce a rozhodování. Charakteristickým znakem je skladba týmu, která sestává z členů nejvyššího managementu organizace</w:t>
      </w:r>
      <w:r>
        <w:rPr>
          <w:vertAlign w:val="superscript"/>
        </w:rPr>
        <w:t>148</w:t>
      </w:r>
      <w:r>
        <w:t>.</w:t>
      </w:r>
    </w:p>
    <w:p w:rsidR="00F21896" w:rsidRDefault="00CF76DB">
      <w:pPr>
        <w:pStyle w:val="Zkladntext"/>
        <w:ind w:left="1418" w:right="1416"/>
        <w:jc w:val="both"/>
      </w:pPr>
      <w:r>
        <w:t>Produkční týmy/týmy poskytující služby se vyznačují vysokým stupněm autonomie v rámci organizace. Smyslem jejich práce je plynulé zajištění produkce nebo služeb. Charakteristickými znaky jsou rutina a stálý počet členů týmu</w:t>
      </w:r>
      <w:r>
        <w:rPr>
          <w:vertAlign w:val="superscript"/>
        </w:rPr>
        <w:t>149</w:t>
      </w:r>
      <w:r>
        <w:t>.</w:t>
      </w:r>
    </w:p>
    <w:p w:rsidR="00F21896" w:rsidRDefault="00CF76DB">
      <w:pPr>
        <w:pStyle w:val="Zkladntext"/>
        <w:ind w:left="1418" w:right="1414"/>
        <w:jc w:val="both"/>
      </w:pPr>
      <w:r>
        <w:t>Akční/vyjednávací týmy provádějí opakovaně specifickou činnost v souladu s měnícími se podmínkami okolního prostředí. Charakteristickými znaky jsou jasné vedení týmu a přesná definice rolí jednotlivých členů.</w:t>
      </w:r>
    </w:p>
    <w:p w:rsidR="00F21896" w:rsidRDefault="00CF76DB">
      <w:pPr>
        <w:pStyle w:val="Zkladntext"/>
        <w:ind w:left="1418" w:right="1412"/>
        <w:jc w:val="both"/>
      </w:pPr>
      <w:r>
        <w:rPr>
          <w:b/>
        </w:rPr>
        <w:t xml:space="preserve">Projektový tým </w:t>
      </w:r>
      <w:r>
        <w:t>je reprezentován skupinou osob sestavenou na dobu určitou a to z důvodu dosažení vytyčeného projektového cíle při dodržení předem stanoveného termínu a finanční stánky projektu. Tým má vymezené pravomoci. Jeho členové obvykle mají různé profesní zaměření, které závisí na typu projektu. Jednotliví členové jsou základními prvky každého projektu a je proto důležité dbát na efektivní komunikaci a spolupráci po celou dobu práce. Volba složení projektového týmu se tak stává jedním z nejdůležitějších předpokladů pro úspěšnou realizaci projektu.</w:t>
      </w:r>
    </w:p>
    <w:p w:rsidR="00F21896" w:rsidRDefault="00CF76DB">
      <w:pPr>
        <w:pStyle w:val="Zkladntext"/>
        <w:spacing w:before="121"/>
        <w:ind w:left="1418" w:right="1417"/>
        <w:jc w:val="both"/>
      </w:pPr>
      <w:r>
        <w:t>Týmem dále rozumíme skupinu spolupracujících lidí, kteří mají uvědomované společné, časově omezené cíle a sdílenou vůli těchto jasně stanovených a reálně splnitelných cílů dosáhnout. Při plnění těchto cílů jsou jednotliví členové týmu na sobě závislí. Tím se liší od pracovní skupiny, ve které mohou lidé, na rozdíl od týmu, vykonávat práci samostatně.</w:t>
      </w:r>
    </w:p>
    <w:p w:rsidR="00F21896" w:rsidRDefault="00CF76DB">
      <w:pPr>
        <w:pStyle w:val="Zkladntext"/>
        <w:ind w:left="1418" w:right="1414"/>
        <w:jc w:val="both"/>
      </w:pPr>
      <w:r>
        <w:t>Dalším rozdílem je počet členů. V pracovní skupině jich může být prakticky neomezené množství, obvyklý počet členů týmu je pět až devět. K rysům týmu patří i rovnoprávné postavení všech jeho členů, jasné vymezení rolí a odpovědností, efektivní komunikace i řešení</w:t>
      </w:r>
    </w:p>
    <w:p w:rsidR="00F21896" w:rsidRDefault="00F21896">
      <w:pPr>
        <w:pStyle w:val="Zkladntext"/>
        <w:spacing w:before="0"/>
        <w:rPr>
          <w:sz w:val="20"/>
        </w:rPr>
      </w:pPr>
    </w:p>
    <w:p w:rsidR="00F21896" w:rsidRDefault="00055BC6">
      <w:pPr>
        <w:pStyle w:val="Zkladntext"/>
        <w:spacing w:before="6"/>
        <w:rPr>
          <w:sz w:val="16"/>
        </w:rPr>
      </w:pPr>
      <w:r>
        <w:rPr>
          <w:noProof/>
        </w:rPr>
        <w:pict w14:anchorId="3403F279">
          <v:line id="Line 320" o:spid="_x0000_s4230"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8pt" to="214.9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" strokeweight=".21169mm">
            <v:path arrowok="f"/>
            <o:lock v:ext="edit" aspectratio="t" verticies="t"/>
            <w10:wrap type="topAndBottom" anchorx="page"/>
          </v:line>
        </w:pict>
      </w:r>
    </w:p>
    <w:p w:rsidR="00F21896" w:rsidRDefault="00CF76DB">
      <w:pPr>
        <w:spacing w:before="45"/>
        <w:ind w:left="1418" w:right="1451"/>
        <w:rPr>
          <w:sz w:val="20"/>
        </w:rPr>
      </w:pPr>
      <w:r>
        <w:rPr>
          <w:b/>
          <w:position w:val="9"/>
          <w:sz w:val="13"/>
        </w:rPr>
        <w:t xml:space="preserve">147   </w:t>
      </w:r>
      <w:r>
        <w:rPr>
          <w:sz w:val="20"/>
        </w:rPr>
        <w:t xml:space="preserve">Typologie   pracovních   týmů,    in    </w:t>
      </w:r>
      <w:r>
        <w:rPr>
          <w:i/>
          <w:sz w:val="20"/>
        </w:rPr>
        <w:t xml:space="preserve">ManagementMania.com.   </w:t>
      </w:r>
      <w:r>
        <w:rPr>
          <w:sz w:val="20"/>
        </w:rPr>
        <w:t>[online].   [citace   2014-07-29].   Dostupné z</w:t>
      </w:r>
      <w:r>
        <w:rPr>
          <w:spacing w:val="2"/>
          <w:sz w:val="20"/>
        </w:rPr>
        <w:t xml:space="preserve"> </w:t>
      </w:r>
      <w:hyperlink r:id="rId380">
        <w:r>
          <w:rPr>
            <w:sz w:val="20"/>
          </w:rPr>
          <w:t>www.managementmania.com.</w:t>
        </w:r>
      </w:hyperlink>
    </w:p>
    <w:p w:rsidR="00F21896" w:rsidRDefault="00F21896">
      <w:pPr>
        <w:pStyle w:val="Zkladntext"/>
        <w:spacing w:before="0"/>
        <w:rPr>
          <w:sz w:val="22"/>
        </w:rPr>
      </w:pPr>
    </w:p>
    <w:p w:rsidR="00F21896" w:rsidRDefault="00CF76DB">
      <w:pPr>
        <w:spacing w:before="194"/>
        <w:ind w:left="1418" w:right="1521"/>
        <w:rPr>
          <w:sz w:val="20"/>
        </w:rPr>
      </w:pPr>
      <w:r>
        <w:rPr>
          <w:b/>
          <w:position w:val="9"/>
          <w:sz w:val="13"/>
        </w:rPr>
        <w:t xml:space="preserve">148 </w:t>
      </w:r>
      <w:r>
        <w:rPr>
          <w:sz w:val="20"/>
        </w:rPr>
        <w:t xml:space="preserve">HAYES, Nicky. </w:t>
      </w:r>
      <w:r>
        <w:rPr>
          <w:i/>
          <w:sz w:val="20"/>
        </w:rPr>
        <w:t>Psychologie týmové práce: strategie efektivního vedení týmů</w:t>
      </w:r>
      <w:r>
        <w:rPr>
          <w:sz w:val="20"/>
        </w:rPr>
        <w:t>. Vyd. 1. Praha: Portál, 2005, 189 s. ISBN 8071789836. s.</w:t>
      </w:r>
      <w:r>
        <w:rPr>
          <w:spacing w:val="2"/>
          <w:sz w:val="20"/>
        </w:rPr>
        <w:t xml:space="preserve"> </w:t>
      </w:r>
      <w:r>
        <w:rPr>
          <w:sz w:val="20"/>
        </w:rPr>
        <w:t>25.</w:t>
      </w:r>
    </w:p>
    <w:p w:rsidR="00F21896" w:rsidRDefault="00CF76DB">
      <w:pPr>
        <w:spacing w:before="93"/>
        <w:ind w:left="1418" w:right="1521"/>
        <w:rPr>
          <w:sz w:val="20"/>
        </w:rPr>
      </w:pPr>
      <w:r>
        <w:rPr>
          <w:position w:val="9"/>
          <w:sz w:val="13"/>
        </w:rPr>
        <w:t xml:space="preserve">149 </w:t>
      </w:r>
      <w:r>
        <w:rPr>
          <w:sz w:val="20"/>
        </w:rPr>
        <w:t xml:space="preserve">DĚDINA, Jiří a Jiří ODCHÁZEL. </w:t>
      </w:r>
      <w:r>
        <w:rPr>
          <w:i/>
          <w:sz w:val="20"/>
        </w:rPr>
        <w:t>Management a moderní organizování firmy</w:t>
      </w:r>
      <w:r>
        <w:rPr>
          <w:sz w:val="20"/>
        </w:rPr>
        <w:t>. 1. vyd. Praha: Grada, 2007, 324 s. ISBN 978-80-247-2149-1.</w:t>
      </w:r>
    </w:p>
    <w:p w:rsidR="00F21896" w:rsidRDefault="00F21896">
      <w:pPr>
        <w:rPr>
          <w:sz w:val="20"/>
        </w:rPr>
        <w:sectPr w:rsidR="00F21896">
          <w:pgSz w:w="11910" w:h="16840"/>
          <w:pgMar w:top="1300" w:right="0" w:bottom="1320" w:left="0" w:header="0" w:footer="1134" w:gutter="0"/>
          <w:cols w:space="708"/>
        </w:sectPr>
      </w:pPr>
    </w:p>
    <w:p w:rsidR="00F21896" w:rsidRDefault="00CF76DB">
      <w:pPr>
        <w:pStyle w:val="Zkladntext"/>
        <w:spacing w:before="72"/>
        <w:ind w:left="1418" w:right="1420"/>
        <w:jc w:val="both"/>
      </w:pPr>
      <w:r>
        <w:t>konfliktů, prostředí důvěry a otevřenosti a vlastní, všemi respektovaná, formální i neformální pravidla.</w:t>
      </w:r>
    </w:p>
    <w:p w:rsidR="00F21896" w:rsidRDefault="00CF76DB">
      <w:pPr>
        <w:pStyle w:val="Zkladntext"/>
        <w:ind w:left="1418" w:right="1416"/>
        <w:jc w:val="both"/>
      </w:pPr>
      <w:r>
        <w:t>K přínosům fungování efektivního týmu patří nejen společné sdílení znalostí, zkušeností a dovedností, generování více řešení, učení se od sebe navzájem, vzájemná inspirace ke kreativnímu myšlení, růst motivace členů týmu i vedení a eliminace chyb jednotlivců, ale i (na základě vzájemné komunikace a spolupráce) rozvoj každého člena týmu, růst sebevědomí jednotlivců, poskytnutí uznání, postavení a rolí a díky rozdělení práce mezi jednotlivé členy týmu i prevence</w:t>
      </w:r>
      <w:r>
        <w:rPr>
          <w:spacing w:val="-2"/>
        </w:rPr>
        <w:t xml:space="preserve"> </w:t>
      </w:r>
      <w:r>
        <w:t>stresu.</w:t>
      </w:r>
    </w:p>
    <w:p w:rsidR="00F21896" w:rsidRDefault="00CF76DB">
      <w:pPr>
        <w:pStyle w:val="Zkladntext"/>
        <w:ind w:left="1418" w:right="1413"/>
        <w:jc w:val="both"/>
      </w:pPr>
      <w:r>
        <w:t>Budování projektového týmu má hodně důležitý a zcela zásadní význam pro úspěch celého projektu. Jeho tvorba je velmi specifickou a náročnou činností, jelikož tým, obzvláště u velkých projektů, je sestaven tak, aby zapojoval lidi několika profesí. Manažer projektu je tedy postaven před složitý úkol: musí obsadit všechny projektové role, obsáhnout všechny specializace a současně mít na paměti minimalizaci</w:t>
      </w:r>
      <w:r>
        <w:rPr>
          <w:spacing w:val="-3"/>
        </w:rPr>
        <w:t xml:space="preserve"> </w:t>
      </w:r>
      <w:r>
        <w:t>nákladů.</w:t>
      </w:r>
    </w:p>
    <w:p w:rsidR="00F21896" w:rsidRDefault="00CF76DB">
      <w:pPr>
        <w:pStyle w:val="Zkladntext"/>
        <w:spacing w:before="121"/>
        <w:ind w:left="1418" w:right="1423"/>
        <w:jc w:val="both"/>
      </w:pPr>
      <w:r>
        <w:t>Projektový manažer je se svým týmem velice úzce spojen, a proto tedy, pokud chce sestavit úspěšný a stabilní projektový tým, nesmí na začátku projektu opomenout následující body</w:t>
      </w:r>
      <w:r>
        <w:rPr>
          <w:vertAlign w:val="superscript"/>
        </w:rPr>
        <w:t>150</w:t>
      </w:r>
      <w:r>
        <w:t>.</w:t>
      </w:r>
    </w:p>
    <w:p w:rsidR="00F21896" w:rsidRDefault="00CF76DB">
      <w:pPr>
        <w:pStyle w:val="Odsekzoznamu"/>
        <w:numPr>
          <w:ilvl w:val="0"/>
          <w:numId w:val="100"/>
        </w:numPr>
        <w:tabs>
          <w:tab w:val="left" w:pos="2139"/>
        </w:tabs>
        <w:spacing w:before="124" w:line="235" w:lineRule="auto"/>
        <w:ind w:right="1414"/>
        <w:jc w:val="both"/>
        <w:rPr>
          <w:sz w:val="24"/>
        </w:rPr>
      </w:pPr>
      <w:r>
        <w:rPr>
          <w:sz w:val="24"/>
        </w:rPr>
        <w:t>Diskusi o splnění zadání projektového cíle s danými zdroji a v požadovaném čase: projektový tým a hlavně jeho manažer bývají na začátku vystaveni velkému tlaku týkajícímu se zkrácení termínů při dodržení původně stanovených cenových limitů. Zadavatel projektu by měl zvážit skutečný čas, který je nezbytně nutný pro zhotovení projektu, protože vynucené termíny vedou vždy k nevyhnutelnému</w:t>
      </w:r>
      <w:r>
        <w:rPr>
          <w:spacing w:val="-7"/>
          <w:sz w:val="24"/>
        </w:rPr>
        <w:t xml:space="preserve"> </w:t>
      </w:r>
      <w:r>
        <w:rPr>
          <w:sz w:val="24"/>
        </w:rPr>
        <w:t>neúspěchu.</w:t>
      </w:r>
    </w:p>
    <w:p w:rsidR="00F21896" w:rsidRDefault="00CF76DB">
      <w:pPr>
        <w:pStyle w:val="Odsekzoznamu"/>
        <w:numPr>
          <w:ilvl w:val="0"/>
          <w:numId w:val="100"/>
        </w:numPr>
        <w:tabs>
          <w:tab w:val="left" w:pos="2139"/>
        </w:tabs>
        <w:spacing w:before="128" w:line="235" w:lineRule="auto"/>
        <w:ind w:right="1415"/>
        <w:jc w:val="both"/>
        <w:rPr>
          <w:sz w:val="24"/>
        </w:rPr>
      </w:pPr>
      <w:r>
        <w:rPr>
          <w:sz w:val="24"/>
        </w:rPr>
        <w:t>Zapojit do projektového týmu jen klíčové členy. Ti by měli být hned na začátku projektu osloveni tak, aby se s projektem identifikovali a souhlasili s účastí na něm. Současně musí souhlasit s rozsahem úkolů s časovým fondem projektu a to vše při jasně daných kritériích</w:t>
      </w:r>
      <w:r>
        <w:rPr>
          <w:spacing w:val="-3"/>
          <w:sz w:val="24"/>
        </w:rPr>
        <w:t xml:space="preserve"> </w:t>
      </w:r>
      <w:r>
        <w:rPr>
          <w:sz w:val="24"/>
        </w:rPr>
        <w:t>úspěchu.</w:t>
      </w:r>
    </w:p>
    <w:p w:rsidR="00F21896" w:rsidRDefault="00CF76DB">
      <w:pPr>
        <w:pStyle w:val="Odsekzoznamu"/>
        <w:numPr>
          <w:ilvl w:val="0"/>
          <w:numId w:val="100"/>
        </w:numPr>
        <w:tabs>
          <w:tab w:val="left" w:pos="2139"/>
        </w:tabs>
        <w:spacing w:before="124" w:line="232" w:lineRule="auto"/>
        <w:ind w:right="1410"/>
        <w:jc w:val="both"/>
        <w:rPr>
          <w:sz w:val="24"/>
        </w:rPr>
      </w:pPr>
      <w:r>
        <w:rPr>
          <w:sz w:val="24"/>
        </w:rPr>
        <w:t>Jednoznačně si definovat cíle a očekávané výsledky. Při budování týmu si projektový manažer nejdříve musí sám vytvořit posloupnost úkolů a jak jich dosahovat, aby mohl následně vše interpretovat členům týmu a vést je k</w:t>
      </w:r>
      <w:r>
        <w:rPr>
          <w:spacing w:val="-5"/>
          <w:sz w:val="24"/>
        </w:rPr>
        <w:t xml:space="preserve"> </w:t>
      </w:r>
      <w:r>
        <w:rPr>
          <w:sz w:val="24"/>
        </w:rPr>
        <w:t>cílům.</w:t>
      </w:r>
    </w:p>
    <w:p w:rsidR="00F21896" w:rsidRDefault="00CF76DB">
      <w:pPr>
        <w:pStyle w:val="Odsekzoznamu"/>
        <w:numPr>
          <w:ilvl w:val="0"/>
          <w:numId w:val="100"/>
        </w:numPr>
        <w:tabs>
          <w:tab w:val="left" w:pos="2139"/>
        </w:tabs>
        <w:spacing w:before="127" w:line="230" w:lineRule="auto"/>
        <w:ind w:right="1420"/>
        <w:jc w:val="both"/>
        <w:rPr>
          <w:sz w:val="24"/>
        </w:rPr>
      </w:pPr>
      <w:r>
        <w:rPr>
          <w:sz w:val="24"/>
        </w:rPr>
        <w:t>Podrobně si rozebrat projekt z hlediska očekávaného výsledku. Na základě toho bude moci manažer vybrat správné členy a zvolit správný způsobe motivace (je nutné ho zvážit už ve fázi</w:t>
      </w:r>
      <w:r>
        <w:rPr>
          <w:spacing w:val="-1"/>
          <w:sz w:val="24"/>
        </w:rPr>
        <w:t xml:space="preserve"> </w:t>
      </w:r>
      <w:r>
        <w:rPr>
          <w:sz w:val="24"/>
        </w:rPr>
        <w:t>budování).</w:t>
      </w:r>
    </w:p>
    <w:p w:rsidR="00F21896" w:rsidRDefault="00CF76DB">
      <w:pPr>
        <w:pStyle w:val="Odsekzoznamu"/>
        <w:numPr>
          <w:ilvl w:val="0"/>
          <w:numId w:val="100"/>
        </w:numPr>
        <w:tabs>
          <w:tab w:val="left" w:pos="2139"/>
        </w:tabs>
        <w:spacing w:before="129" w:line="235" w:lineRule="auto"/>
        <w:ind w:right="1416"/>
        <w:jc w:val="both"/>
        <w:rPr>
          <w:sz w:val="24"/>
        </w:rPr>
      </w:pPr>
      <w:r>
        <w:rPr>
          <w:sz w:val="24"/>
        </w:rPr>
        <w:t>Zajistit, aby se klíčoví členové týmu účastnili plánování projektu. Musí jim být dáno jasně najevo, že se na jejich nápady bere ohled a že jsou účastni úspěchů i neúspěchů projektu. Pojící článek mezi týmem a zadavatelem projektu zde opět hraje projektový manažer.</w:t>
      </w:r>
    </w:p>
    <w:p w:rsidR="00F21896" w:rsidRDefault="00CF76DB">
      <w:pPr>
        <w:pStyle w:val="Odsekzoznamu"/>
        <w:numPr>
          <w:ilvl w:val="0"/>
          <w:numId w:val="100"/>
        </w:numPr>
        <w:tabs>
          <w:tab w:val="left" w:pos="2132"/>
        </w:tabs>
        <w:spacing w:before="126" w:line="230" w:lineRule="auto"/>
        <w:ind w:left="2131" w:right="1418" w:hanging="355"/>
        <w:jc w:val="both"/>
        <w:rPr>
          <w:sz w:val="24"/>
        </w:rPr>
      </w:pPr>
      <w:r>
        <w:rPr>
          <w:sz w:val="24"/>
        </w:rPr>
        <w:t>Stanovit jasně pravidla komunikace a motivace. Komunikace musí probíhat dostatečně kvalitně, aby nedocházelo ke zkreslování informací a řešení případných sporů by mělo probíhat v pozitivním</w:t>
      </w:r>
      <w:r>
        <w:rPr>
          <w:spacing w:val="-1"/>
          <w:sz w:val="24"/>
        </w:rPr>
        <w:t xml:space="preserve"> </w:t>
      </w:r>
      <w:r>
        <w:rPr>
          <w:sz w:val="24"/>
        </w:rPr>
        <w:t>duchu.</w:t>
      </w:r>
    </w:p>
    <w:p w:rsidR="00F21896" w:rsidRDefault="00F21896">
      <w:pPr>
        <w:pStyle w:val="Zkladntext"/>
        <w:spacing w:before="1"/>
        <w:rPr>
          <w:sz w:val="21"/>
        </w:rPr>
      </w:pPr>
    </w:p>
    <w:p w:rsidR="00F21896" w:rsidRDefault="00CF76DB">
      <w:pPr>
        <w:pStyle w:val="Zkladntext"/>
        <w:spacing w:before="1"/>
        <w:ind w:left="1418" w:right="1413"/>
        <w:jc w:val="both"/>
      </w:pPr>
      <w:r>
        <w:t>Při budování jsou stanovena základní pravidla fungování projektového týmu, jež jsou závazná pro každého člena týmu.</w:t>
      </w:r>
    </w:p>
    <w:p w:rsidR="00F21896" w:rsidRDefault="00CF76DB">
      <w:pPr>
        <w:pStyle w:val="Zkladntext"/>
        <w:ind w:left="1418" w:right="1414"/>
        <w:jc w:val="both"/>
      </w:pPr>
      <w:r>
        <w:t>Ještě před začátkem budování týmu je potřeba vyřešit otázku týkající se obsazování týmových rolí a otázku toho, kde pracovníky do týmu získat. Při výběru členů může projektový manažer postupovat různými způsoby: ujistit se, jakého člověka vlastně potřebuje – jeho záměrem je</w:t>
      </w:r>
    </w:p>
    <w:p w:rsidR="00F21896" w:rsidRDefault="00055BC6">
      <w:pPr>
        <w:pStyle w:val="Zkladntext"/>
        <w:spacing w:before="1"/>
        <w:rPr>
          <w:sz w:val="21"/>
        </w:rPr>
      </w:pPr>
      <w:r>
        <w:rPr>
          <w:noProof/>
        </w:rPr>
        <w:pict w14:anchorId="757EB8D5">
          <v:line id="Line 319" o:spid="_x0000_s4229"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4pt" to="214.95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" strokeweight=".6pt">
            <v:path arrowok="f"/>
            <o:lock v:ext="edit" aspectratio="t" verticies="t"/>
            <w10:wrap type="topAndBottom" anchorx="page"/>
          </v:line>
        </w:pict>
      </w:r>
    </w:p>
    <w:p w:rsidR="00F21896" w:rsidRDefault="00CF76DB">
      <w:pPr>
        <w:spacing w:before="45"/>
        <w:ind w:left="1418" w:right="1521"/>
        <w:rPr>
          <w:sz w:val="20"/>
        </w:rPr>
      </w:pPr>
      <w:r>
        <w:rPr>
          <w:position w:val="9"/>
          <w:sz w:val="13"/>
        </w:rPr>
        <w:t xml:space="preserve">150 </w:t>
      </w:r>
      <w:r>
        <w:rPr>
          <w:sz w:val="20"/>
        </w:rPr>
        <w:t xml:space="preserve">VYMĚTAL, Dominik. </w:t>
      </w:r>
      <w:r>
        <w:rPr>
          <w:i/>
          <w:sz w:val="20"/>
        </w:rPr>
        <w:t>Informační systémy v podnicích: teorie a praxe projektování</w:t>
      </w:r>
      <w:r>
        <w:rPr>
          <w:sz w:val="20"/>
        </w:rPr>
        <w:t>. 1. vyd. Praha: Grada, 2009, 142 s. ISBN 978-80-247-3046-2, s. 56, 57.</w:t>
      </w:r>
    </w:p>
    <w:p w:rsidR="00F21896" w:rsidRDefault="00F21896">
      <w:pPr>
        <w:rPr>
          <w:sz w:val="20"/>
        </w:rPr>
        <w:sectPr w:rsidR="00F21896">
          <w:footerReference w:type="default" r:id="rId381"/>
          <w:pgSz w:w="11910" w:h="16840"/>
          <w:pgMar w:top="1320" w:right="0" w:bottom="1320" w:left="0" w:header="0" w:footer="1134" w:gutter="0"/>
          <w:cols w:space="708"/>
        </w:sectPr>
      </w:pPr>
    </w:p>
    <w:p w:rsidR="00F21896" w:rsidRDefault="00CF76DB">
      <w:pPr>
        <w:pStyle w:val="Zkladntext"/>
        <w:spacing w:before="72"/>
        <w:ind w:left="1418" w:right="1414"/>
        <w:jc w:val="both"/>
      </w:pPr>
      <w:r>
        <w:t>obsadit všechny týmové role, stanovit profil uchazeče a jeho kompetence. Dále manažer stanoví vhodný způsob získávání pracovníků a aplikuje ho. Zvolí metody, které budou  využity při výběru uchazečů (test, pohovor, atd.) a podle nich bude postupovat při výběru členů.</w:t>
      </w:r>
      <w:r>
        <w:rPr>
          <w:vertAlign w:val="superscript"/>
        </w:rPr>
        <w:t>151</w:t>
      </w:r>
    </w:p>
    <w:p w:rsidR="00F21896" w:rsidRDefault="00CF76DB">
      <w:pPr>
        <w:pStyle w:val="Zkladntext"/>
        <w:ind w:left="1418" w:right="1414"/>
        <w:jc w:val="both"/>
      </w:pPr>
      <w:r>
        <w:t>Do projektových rolí jsou primárně obsazovány osoby, které má projektový manažer ve firmě k dispozici. Zpravidla vyhledává lidi, se kterými už spolupracoval a u kterých si je jistý pracovním nasazením a přesností plnění úkolů. V případě, že již vyčerpá všechny disponibilní známé pracovní síly (předem stanovené maticí odpovědností) a ještě stále nejsou obsazeny všechny projektové role, může využít některý z následujících postupů:</w:t>
      </w:r>
      <w:r>
        <w:rPr>
          <w:vertAlign w:val="superscript"/>
        </w:rPr>
        <w:t>152</w:t>
      </w:r>
    </w:p>
    <w:p w:rsidR="00F21896" w:rsidRDefault="00CF76DB">
      <w:pPr>
        <w:pStyle w:val="Odsekzoznamu"/>
        <w:numPr>
          <w:ilvl w:val="0"/>
          <w:numId w:val="100"/>
        </w:numPr>
        <w:tabs>
          <w:tab w:val="left" w:pos="2139"/>
        </w:tabs>
        <w:spacing w:before="135" w:line="223" w:lineRule="auto"/>
        <w:ind w:right="1417"/>
        <w:jc w:val="both"/>
        <w:rPr>
          <w:sz w:val="24"/>
        </w:rPr>
      </w:pPr>
      <w:r>
        <w:rPr>
          <w:sz w:val="24"/>
        </w:rPr>
        <w:t>využije pracovníky z externích zdrojů, ať už na plný nebo částečný úvazek na dobu, než se dokončí projekt nebo na dobu nezbytně nutnou k dosažení určitého</w:t>
      </w:r>
      <w:r>
        <w:rPr>
          <w:spacing w:val="-3"/>
          <w:sz w:val="24"/>
        </w:rPr>
        <w:t xml:space="preserve"> </w:t>
      </w:r>
      <w:r>
        <w:rPr>
          <w:sz w:val="24"/>
        </w:rPr>
        <w:t>cíle,</w:t>
      </w:r>
    </w:p>
    <w:p w:rsidR="00F21896" w:rsidRDefault="00CF76DB">
      <w:pPr>
        <w:pStyle w:val="Odsekzoznamu"/>
        <w:numPr>
          <w:ilvl w:val="0"/>
          <w:numId w:val="100"/>
        </w:numPr>
        <w:tabs>
          <w:tab w:val="left" w:pos="2139"/>
        </w:tabs>
        <w:spacing w:before="130" w:line="232" w:lineRule="auto"/>
        <w:ind w:right="1415"/>
        <w:jc w:val="both"/>
        <w:rPr>
          <w:sz w:val="24"/>
        </w:rPr>
      </w:pPr>
      <w:r>
        <w:rPr>
          <w:sz w:val="24"/>
        </w:rPr>
        <w:t>využije osob „v tréninku“, což jsou osoby, které se nachází v procesu získávání nebo doplnění kvalifikace; zde je důležité dbát na to, že tito pracovníci budou muset pravděpodobně pracovat pod dohledem, jinak je ohrožena kvalita</w:t>
      </w:r>
      <w:r>
        <w:rPr>
          <w:spacing w:val="-4"/>
          <w:sz w:val="24"/>
        </w:rPr>
        <w:t xml:space="preserve"> </w:t>
      </w:r>
      <w:r>
        <w:rPr>
          <w:sz w:val="24"/>
        </w:rPr>
        <w:t>projektu,</w:t>
      </w:r>
    </w:p>
    <w:p w:rsidR="00F21896" w:rsidRDefault="00CF76DB">
      <w:pPr>
        <w:pStyle w:val="Odsekzoznamu"/>
        <w:numPr>
          <w:ilvl w:val="0"/>
          <w:numId w:val="100"/>
        </w:numPr>
        <w:tabs>
          <w:tab w:val="left" w:pos="2139"/>
        </w:tabs>
        <w:spacing w:before="133" w:line="223" w:lineRule="auto"/>
        <w:ind w:right="1420"/>
        <w:jc w:val="both"/>
        <w:rPr>
          <w:sz w:val="24"/>
        </w:rPr>
      </w:pPr>
      <w:r>
        <w:rPr>
          <w:sz w:val="24"/>
        </w:rPr>
        <w:t>využití technologického řešení: firma se pokusí snížit pracnost projektu tím, že zapojí podpůrný software nebo využije jiné pomocné</w:t>
      </w:r>
      <w:r>
        <w:rPr>
          <w:spacing w:val="-9"/>
          <w:sz w:val="24"/>
        </w:rPr>
        <w:t xml:space="preserve"> </w:t>
      </w:r>
      <w:r>
        <w:rPr>
          <w:sz w:val="24"/>
        </w:rPr>
        <w:t>technologie,</w:t>
      </w:r>
    </w:p>
    <w:p w:rsidR="00F21896" w:rsidRDefault="00CF76DB">
      <w:pPr>
        <w:pStyle w:val="Odsekzoznamu"/>
        <w:numPr>
          <w:ilvl w:val="0"/>
          <w:numId w:val="100"/>
        </w:numPr>
        <w:tabs>
          <w:tab w:val="left" w:pos="2139"/>
        </w:tabs>
        <w:spacing w:before="139" w:line="223" w:lineRule="auto"/>
        <w:ind w:right="1417"/>
        <w:jc w:val="both"/>
        <w:rPr>
          <w:sz w:val="24"/>
        </w:rPr>
      </w:pPr>
      <w:r>
        <w:rPr>
          <w:sz w:val="24"/>
        </w:rPr>
        <w:t>využije alternativního obsazení,  což  znamená,  že  si  dočasně  vypůjčí  profesionály z jiného oddělení nebo projektu,</w:t>
      </w:r>
    </w:p>
    <w:p w:rsidR="00F21896" w:rsidRDefault="00CF76DB">
      <w:pPr>
        <w:pStyle w:val="Odsekzoznamu"/>
        <w:numPr>
          <w:ilvl w:val="0"/>
          <w:numId w:val="100"/>
        </w:numPr>
        <w:tabs>
          <w:tab w:val="left" w:pos="2132"/>
        </w:tabs>
        <w:spacing w:before="138" w:line="223" w:lineRule="auto"/>
        <w:ind w:left="2131" w:right="1418" w:hanging="355"/>
        <w:jc w:val="both"/>
        <w:rPr>
          <w:sz w:val="24"/>
        </w:rPr>
      </w:pPr>
      <w:r>
        <w:rPr>
          <w:sz w:val="24"/>
        </w:rPr>
        <w:t>využije omezení nebo náhradu části projektu, který vyžaduje zapojení  úzkoprofilového</w:t>
      </w:r>
      <w:r>
        <w:rPr>
          <w:spacing w:val="-1"/>
          <w:sz w:val="24"/>
        </w:rPr>
        <w:t xml:space="preserve"> </w:t>
      </w:r>
      <w:r>
        <w:rPr>
          <w:sz w:val="24"/>
        </w:rPr>
        <w:t>specialisty.</w:t>
      </w:r>
    </w:p>
    <w:p w:rsidR="00F21896" w:rsidRDefault="00F21896">
      <w:pPr>
        <w:pStyle w:val="Zkladntext"/>
        <w:spacing w:before="3"/>
        <w:rPr>
          <w:sz w:val="21"/>
        </w:rPr>
      </w:pPr>
    </w:p>
    <w:p w:rsidR="00F21896" w:rsidRDefault="00CF76DB">
      <w:pPr>
        <w:pStyle w:val="Zkladntext"/>
        <w:spacing w:before="0"/>
        <w:ind w:left="1418" w:right="1416"/>
        <w:jc w:val="both"/>
      </w:pPr>
      <w:r>
        <w:t>Výše je zmíněno několik způsobů, jak je možné pracovníky do týmu získat. Projektový manažer si musí položit otázku, zda je lepší využít interních odborníků, kteří projdou nezbytným školením nebo zda je lepší využít externistů, kteří jsou specialisty v oboru, avšak o procesech v naší modelové společnosti toho tolik nevědí. Naše modelová společnost je poměrně velká. Je zde tedy dostatek pracovníků, jejichž účast na projektu nebude tolik citelná, což znamená, že můžou na nějaký čas „chybět“ ze své obvyklé pracovní pozice (na svém obvyklém pracovním oddělení). Myslet by se mělo také na to, že je více než žádoucí, aby výsledky projektu byly patrné i po jeho skončení, tj. po odchodu</w:t>
      </w:r>
      <w:r>
        <w:rPr>
          <w:spacing w:val="-18"/>
        </w:rPr>
        <w:t xml:space="preserve"> </w:t>
      </w:r>
      <w:r>
        <w:t>externistů.</w:t>
      </w:r>
      <w:r>
        <w:rPr>
          <w:vertAlign w:val="superscript"/>
        </w:rPr>
        <w:t>153</w:t>
      </w:r>
    </w:p>
    <w:p w:rsidR="00F21896" w:rsidRDefault="00CF76DB">
      <w:pPr>
        <w:pStyle w:val="Zkladntext"/>
        <w:spacing w:before="121"/>
        <w:ind w:left="1418"/>
      </w:pPr>
      <w:r>
        <w:t>Při sestavování projektového týmu je vhodné dodržet následující pravidla:</w:t>
      </w:r>
      <w:r>
        <w:rPr>
          <w:vertAlign w:val="superscript"/>
        </w:rPr>
        <w:t>154</w:t>
      </w:r>
    </w:p>
    <w:p w:rsidR="00F21896" w:rsidRDefault="00CF76DB">
      <w:pPr>
        <w:pStyle w:val="Odsekzoznamu"/>
        <w:numPr>
          <w:ilvl w:val="0"/>
          <w:numId w:val="100"/>
        </w:numPr>
        <w:tabs>
          <w:tab w:val="left" w:pos="2139"/>
        </w:tabs>
        <w:spacing w:before="134" w:line="223" w:lineRule="auto"/>
        <w:ind w:right="1419"/>
        <w:jc w:val="both"/>
        <w:rPr>
          <w:sz w:val="24"/>
        </w:rPr>
      </w:pPr>
      <w:r>
        <w:rPr>
          <w:sz w:val="24"/>
        </w:rPr>
        <w:t>jednoznačně přiřadit pravomoci podle projektové struktury a to každému subjektu zvlášť,</w:t>
      </w:r>
    </w:p>
    <w:p w:rsidR="00F21896" w:rsidRDefault="00CF76DB">
      <w:pPr>
        <w:pStyle w:val="Odsekzoznamu"/>
        <w:numPr>
          <w:ilvl w:val="0"/>
          <w:numId w:val="100"/>
        </w:numPr>
        <w:tabs>
          <w:tab w:val="left" w:pos="2139"/>
        </w:tabs>
        <w:spacing w:before="139" w:line="223" w:lineRule="auto"/>
        <w:ind w:right="1412"/>
        <w:jc w:val="both"/>
        <w:rPr>
          <w:sz w:val="24"/>
        </w:rPr>
      </w:pPr>
      <w:r>
        <w:rPr>
          <w:sz w:val="24"/>
        </w:rPr>
        <w:t>delegovat pravomoci jednotlivým subjektům s ohledem na jejich možnosti a očekávané výsledky a zároveň brát na vědomí omezené časové a finanční</w:t>
      </w:r>
      <w:r>
        <w:rPr>
          <w:spacing w:val="-16"/>
          <w:sz w:val="24"/>
        </w:rPr>
        <w:t xml:space="preserve"> </w:t>
      </w:r>
      <w:r>
        <w:rPr>
          <w:sz w:val="24"/>
        </w:rPr>
        <w:t>zdroje,</w:t>
      </w:r>
    </w:p>
    <w:p w:rsidR="00F21896" w:rsidRDefault="00CF76DB">
      <w:pPr>
        <w:pStyle w:val="Odsekzoznamu"/>
        <w:numPr>
          <w:ilvl w:val="0"/>
          <w:numId w:val="100"/>
        </w:numPr>
        <w:tabs>
          <w:tab w:val="left" w:pos="2139"/>
        </w:tabs>
        <w:spacing w:before="124"/>
        <w:rPr>
          <w:sz w:val="24"/>
        </w:rPr>
      </w:pPr>
      <w:r>
        <w:rPr>
          <w:sz w:val="24"/>
        </w:rPr>
        <w:t xml:space="preserve">zodpovědnost musí </w:t>
      </w:r>
      <w:r>
        <w:rPr>
          <w:spacing w:val="-2"/>
          <w:sz w:val="24"/>
        </w:rPr>
        <w:t xml:space="preserve">být </w:t>
      </w:r>
      <w:r>
        <w:rPr>
          <w:sz w:val="24"/>
        </w:rPr>
        <w:t>úměrná delegované</w:t>
      </w:r>
      <w:r>
        <w:rPr>
          <w:spacing w:val="1"/>
          <w:sz w:val="24"/>
        </w:rPr>
        <w:t xml:space="preserve"> </w:t>
      </w:r>
      <w:r>
        <w:rPr>
          <w:sz w:val="24"/>
        </w:rPr>
        <w:t>pravomoci,</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10"/>
        <w:rPr>
          <w:sz w:val="19"/>
        </w:rPr>
      </w:pPr>
      <w:r>
        <w:rPr>
          <w:noProof/>
        </w:rPr>
        <w:pict w14:anchorId="6858FB9C">
          <v:line id="Line 318" o:spid="_x0000_s4228"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7pt" to="214.9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5"/>
        <w:ind w:left="1418" w:right="1414"/>
        <w:rPr>
          <w:sz w:val="20"/>
        </w:rPr>
      </w:pPr>
      <w:r>
        <w:rPr>
          <w:position w:val="9"/>
          <w:sz w:val="13"/>
        </w:rPr>
        <w:t xml:space="preserve">151 </w:t>
      </w:r>
      <w:r>
        <w:rPr>
          <w:sz w:val="20"/>
        </w:rPr>
        <w:t xml:space="preserve">BĚLOHLÁVEK, František. </w:t>
      </w:r>
      <w:r>
        <w:rPr>
          <w:i/>
          <w:sz w:val="20"/>
        </w:rPr>
        <w:t>20 typů lidí: jak s nimi jednat, jak je vést a motivovat</w:t>
      </w:r>
      <w:r>
        <w:rPr>
          <w:sz w:val="20"/>
        </w:rPr>
        <w:t>. 2. rozš. vyd. Praha: Grada, 2012, 158 s. ISBN 978-80-247-4323-3, s. 93.</w:t>
      </w:r>
    </w:p>
    <w:p w:rsidR="00F21896" w:rsidRDefault="00CF76DB">
      <w:pPr>
        <w:spacing w:before="96"/>
        <w:ind w:left="1418" w:right="1771"/>
        <w:rPr>
          <w:sz w:val="20"/>
        </w:rPr>
      </w:pPr>
      <w:r>
        <w:rPr>
          <w:position w:val="9"/>
          <w:sz w:val="13"/>
        </w:rPr>
        <w:t xml:space="preserve">152 </w:t>
      </w:r>
      <w:r>
        <w:rPr>
          <w:sz w:val="20"/>
        </w:rPr>
        <w:t xml:space="preserve">SVOZILOVÁ, Alena. </w:t>
      </w:r>
      <w:r>
        <w:rPr>
          <w:i/>
          <w:sz w:val="20"/>
        </w:rPr>
        <w:t>Projektový management</w:t>
      </w:r>
      <w:r>
        <w:rPr>
          <w:sz w:val="20"/>
        </w:rPr>
        <w:t>. 2., aktualiz. a dopl. vyd. Praha: Grada, 2011, 380 s. ISBN 978-80-247-3611-2, s. 156.</w:t>
      </w:r>
    </w:p>
    <w:p w:rsidR="00F21896" w:rsidRDefault="00CF76DB">
      <w:pPr>
        <w:spacing w:before="96"/>
        <w:ind w:left="1418" w:right="1412"/>
        <w:rPr>
          <w:sz w:val="20"/>
        </w:rPr>
      </w:pPr>
      <w:r>
        <w:rPr>
          <w:position w:val="9"/>
          <w:sz w:val="13"/>
        </w:rPr>
        <w:t xml:space="preserve">153 </w:t>
      </w:r>
      <w:r>
        <w:rPr>
          <w:sz w:val="20"/>
        </w:rPr>
        <w:t xml:space="preserve">SVOZILOVÁ, Alena. </w:t>
      </w:r>
      <w:r>
        <w:rPr>
          <w:i/>
          <w:sz w:val="20"/>
        </w:rPr>
        <w:t>Zlepšování podnikových procesů</w:t>
      </w:r>
      <w:r>
        <w:rPr>
          <w:sz w:val="20"/>
        </w:rPr>
        <w:t>. 1. vyd. Praha: Grada, 2011, 223 s. ISBN 978-80- 247-3938-0., s. 82.</w:t>
      </w:r>
    </w:p>
    <w:p w:rsidR="00F21896" w:rsidRDefault="00CF76DB">
      <w:pPr>
        <w:spacing w:before="94"/>
        <w:ind w:left="1418" w:right="1521"/>
        <w:rPr>
          <w:sz w:val="20"/>
        </w:rPr>
      </w:pPr>
      <w:r>
        <w:rPr>
          <w:position w:val="9"/>
          <w:sz w:val="13"/>
        </w:rPr>
        <w:t xml:space="preserve">154 </w:t>
      </w:r>
      <w:r>
        <w:rPr>
          <w:sz w:val="20"/>
        </w:rPr>
        <w:t xml:space="preserve">DOLEŽAL, Jan, Pavel MÁCHAL a Branislav LACKO. </w:t>
      </w:r>
      <w:r>
        <w:rPr>
          <w:i/>
          <w:sz w:val="20"/>
        </w:rPr>
        <w:t>Projektový management podle IPMA</w:t>
      </w:r>
      <w:r>
        <w:rPr>
          <w:sz w:val="20"/>
        </w:rPr>
        <w:t>. 2., aktualiz. a dopl. vyd. Praha: Grada, 2012, 526 s. ISBN 978-80-247-4275-5, s. 122.</w:t>
      </w:r>
    </w:p>
    <w:p w:rsidR="00F21896" w:rsidRDefault="00F21896">
      <w:pPr>
        <w:rPr>
          <w:sz w:val="20"/>
        </w:rPr>
        <w:sectPr w:rsidR="00F21896">
          <w:footerReference w:type="default" r:id="rId382"/>
          <w:pgSz w:w="11910" w:h="16840"/>
          <w:pgMar w:top="1320" w:right="0" w:bottom="1320" w:left="0" w:header="0" w:footer="1134" w:gutter="0"/>
          <w:pgNumType w:start="331"/>
          <w:cols w:space="708"/>
        </w:sectPr>
      </w:pPr>
    </w:p>
    <w:p w:rsidR="00F21896" w:rsidRDefault="00CF76DB">
      <w:pPr>
        <w:pStyle w:val="Odsekzoznamu"/>
        <w:numPr>
          <w:ilvl w:val="0"/>
          <w:numId w:val="100"/>
        </w:numPr>
        <w:tabs>
          <w:tab w:val="left" w:pos="2132"/>
        </w:tabs>
        <w:spacing w:before="86" w:line="223" w:lineRule="auto"/>
        <w:ind w:left="2131" w:right="1424" w:hanging="355"/>
        <w:rPr>
          <w:sz w:val="24"/>
        </w:rPr>
      </w:pPr>
      <w:r>
        <w:rPr>
          <w:sz w:val="24"/>
        </w:rPr>
        <w:t>všechna příslušná rozhodnutí by měla být prováděna na příslušné projektové hierarchii a neměla by být postupována na vyšší řídící</w:t>
      </w:r>
      <w:r>
        <w:rPr>
          <w:spacing w:val="-9"/>
          <w:sz w:val="24"/>
        </w:rPr>
        <w:t xml:space="preserve"> </w:t>
      </w:r>
      <w:r>
        <w:rPr>
          <w:sz w:val="24"/>
        </w:rPr>
        <w:t>úroveň.</w:t>
      </w:r>
    </w:p>
    <w:p w:rsidR="00F21896" w:rsidRDefault="00F21896">
      <w:pPr>
        <w:pStyle w:val="Zkladntext"/>
        <w:spacing w:before="3"/>
        <w:rPr>
          <w:sz w:val="21"/>
        </w:rPr>
      </w:pPr>
    </w:p>
    <w:p w:rsidR="00F21896" w:rsidRDefault="00CF76DB">
      <w:pPr>
        <w:pStyle w:val="Zkladntext"/>
        <w:spacing w:before="0"/>
        <w:ind w:left="1418"/>
        <w:jc w:val="both"/>
      </w:pPr>
      <w:r>
        <w:t>Při obsazování rolí v projektovém týmu jsou rozhodující tyto skutečnosti:</w:t>
      </w:r>
    </w:p>
    <w:p w:rsidR="00F21896" w:rsidRDefault="00CF76DB">
      <w:pPr>
        <w:pStyle w:val="Odsekzoznamu"/>
        <w:numPr>
          <w:ilvl w:val="0"/>
          <w:numId w:val="99"/>
        </w:numPr>
        <w:tabs>
          <w:tab w:val="left" w:pos="2138"/>
          <w:tab w:val="left" w:pos="2139"/>
        </w:tabs>
        <w:rPr>
          <w:sz w:val="24"/>
        </w:rPr>
      </w:pPr>
      <w:r>
        <w:rPr>
          <w:sz w:val="24"/>
        </w:rPr>
        <w:t>míra odbornosti vzhledem k předpokládanému</w:t>
      </w:r>
      <w:r>
        <w:rPr>
          <w:spacing w:val="-2"/>
          <w:sz w:val="24"/>
        </w:rPr>
        <w:t xml:space="preserve"> </w:t>
      </w:r>
      <w:r>
        <w:rPr>
          <w:sz w:val="24"/>
        </w:rPr>
        <w:t>výkonu,</w:t>
      </w:r>
    </w:p>
    <w:p w:rsidR="00F21896" w:rsidRDefault="00CF76DB">
      <w:pPr>
        <w:pStyle w:val="Odsekzoznamu"/>
        <w:numPr>
          <w:ilvl w:val="0"/>
          <w:numId w:val="99"/>
        </w:numPr>
        <w:tabs>
          <w:tab w:val="left" w:pos="2138"/>
          <w:tab w:val="left" w:pos="2139"/>
        </w:tabs>
        <w:rPr>
          <w:sz w:val="24"/>
        </w:rPr>
      </w:pPr>
      <w:r>
        <w:rPr>
          <w:sz w:val="24"/>
        </w:rPr>
        <w:t>dostupnost v čase s ohledem na stanovený</w:t>
      </w:r>
      <w:r>
        <w:rPr>
          <w:spacing w:val="-7"/>
          <w:sz w:val="24"/>
        </w:rPr>
        <w:t xml:space="preserve"> </w:t>
      </w:r>
      <w:r>
        <w:rPr>
          <w:sz w:val="24"/>
        </w:rPr>
        <w:t>harmonogram,</w:t>
      </w:r>
    </w:p>
    <w:p w:rsidR="00F21896" w:rsidRDefault="00CF76DB">
      <w:pPr>
        <w:pStyle w:val="Odsekzoznamu"/>
        <w:numPr>
          <w:ilvl w:val="0"/>
          <w:numId w:val="99"/>
        </w:numPr>
        <w:tabs>
          <w:tab w:val="left" w:pos="2131"/>
          <w:tab w:val="left" w:pos="2132"/>
        </w:tabs>
        <w:ind w:left="2131" w:hanging="355"/>
        <w:rPr>
          <w:sz w:val="24"/>
        </w:rPr>
      </w:pPr>
      <w:r>
        <w:rPr>
          <w:sz w:val="24"/>
        </w:rPr>
        <w:t>náklady na výkon činnosti s ohledem na předem vypracovaný</w:t>
      </w:r>
      <w:r>
        <w:rPr>
          <w:spacing w:val="-9"/>
          <w:sz w:val="24"/>
        </w:rPr>
        <w:t xml:space="preserve"> </w:t>
      </w:r>
      <w:r>
        <w:rPr>
          <w:sz w:val="24"/>
        </w:rPr>
        <w:t>rozpočet.</w:t>
      </w:r>
    </w:p>
    <w:p w:rsidR="00F21896" w:rsidRDefault="00F21896">
      <w:pPr>
        <w:pStyle w:val="Zkladntext"/>
        <w:spacing w:before="10"/>
        <w:rPr>
          <w:sz w:val="20"/>
        </w:rPr>
      </w:pPr>
    </w:p>
    <w:p w:rsidR="00F21896" w:rsidRDefault="00CF76DB">
      <w:pPr>
        <w:pStyle w:val="Zkladntext"/>
        <w:spacing w:before="0"/>
        <w:ind w:left="1418" w:right="1420"/>
        <w:jc w:val="both"/>
      </w:pPr>
      <w:r>
        <w:t xml:space="preserve">Projektový tým je sestaven na dobu trvání projektu a poté mohou </w:t>
      </w:r>
      <w:r>
        <w:rPr>
          <w:spacing w:val="-2"/>
        </w:rPr>
        <w:t xml:space="preserve">být </w:t>
      </w:r>
      <w:r>
        <w:t>jeho členové uvolněni na jiné projekty. Tato skutečnost umožňuje větší flexibilitu a efektivitu při využívání pracovní síly.</w:t>
      </w:r>
    </w:p>
    <w:p w:rsidR="00F21896" w:rsidRDefault="00CF76DB">
      <w:pPr>
        <w:pStyle w:val="Zkladntext"/>
        <w:ind w:left="1418" w:right="1414"/>
        <w:jc w:val="both"/>
      </w:pPr>
      <w:r>
        <w:t>Další charakteristikou projektového týmu je skutečnost, že se na realizaci jednoho projektu na přechodnou dobu setkávají odborníci z různých odborných úseků společnosti. Každý takový specialista musí mít odborné znalosti, případně kvalifikační zkoušky či testy podle příslušných zákonů a</w:t>
      </w:r>
      <w:r>
        <w:rPr>
          <w:spacing w:val="-2"/>
        </w:rPr>
        <w:t xml:space="preserve"> </w:t>
      </w:r>
      <w:r>
        <w:t>předpisů.</w:t>
      </w:r>
      <w:r>
        <w:rPr>
          <w:vertAlign w:val="superscript"/>
        </w:rPr>
        <w:t>155</w:t>
      </w:r>
    </w:p>
    <w:p w:rsidR="00F21896" w:rsidRDefault="00CF76DB">
      <w:pPr>
        <w:pStyle w:val="Zkladntext"/>
        <w:spacing w:before="121"/>
        <w:ind w:left="1418" w:right="1416"/>
        <w:jc w:val="both"/>
      </w:pPr>
      <w:r>
        <w:t xml:space="preserve">Sestavovaný projektový </w:t>
      </w:r>
      <w:r>
        <w:rPr>
          <w:spacing w:val="-2"/>
        </w:rPr>
        <w:t xml:space="preserve">tým </w:t>
      </w:r>
      <w:r>
        <w:t>může být současně tzv. mezioborovým týmem. Mezioborový tým do jisté míry popírá klasické zásady jednoho vedoucího. V těchto týmech často dochází ke sporům vyplývajícím právě z překrývání autority a pravomoci dvou vedoucích. Jedním je odborný liniový vedoucí – jeho pravomoc plyne z funkcionální struktury a organizační nadřízenosti vedoucímu týmu, nemá pravomoci podílet se na sestavování projektového týmu. Druhým vedoucím je vedoucí projektového týmu – jeho pravomoc plyne z pověření splnit daný</w:t>
      </w:r>
      <w:r>
        <w:rPr>
          <w:spacing w:val="-5"/>
        </w:rPr>
        <w:t xml:space="preserve"> </w:t>
      </w:r>
      <w:r>
        <w:t>projekt.</w:t>
      </w:r>
      <w:r>
        <w:rPr>
          <w:vertAlign w:val="superscript"/>
        </w:rPr>
        <w:t>156</w:t>
      </w:r>
    </w:p>
    <w:p w:rsidR="00F21896" w:rsidRDefault="00CF76DB">
      <w:pPr>
        <w:pStyle w:val="Nadpis4"/>
        <w:spacing w:before="120"/>
        <w:ind w:left="1418"/>
        <w:jc w:val="both"/>
        <w:rPr>
          <w:b w:val="0"/>
        </w:rPr>
      </w:pPr>
      <w:r>
        <w:t xml:space="preserve">Hlavní povinností člena projektového týmu </w:t>
      </w:r>
      <w:r>
        <w:rPr>
          <w:b w:val="0"/>
        </w:rPr>
        <w:t>je:</w:t>
      </w:r>
    </w:p>
    <w:p w:rsidR="00F21896" w:rsidRDefault="00CF76DB">
      <w:pPr>
        <w:pStyle w:val="Odsekzoznamu"/>
        <w:numPr>
          <w:ilvl w:val="0"/>
          <w:numId w:val="99"/>
        </w:numPr>
        <w:tabs>
          <w:tab w:val="left" w:pos="2138"/>
          <w:tab w:val="left" w:pos="2139"/>
        </w:tabs>
        <w:rPr>
          <w:sz w:val="24"/>
        </w:rPr>
      </w:pPr>
      <w:r>
        <w:rPr>
          <w:sz w:val="24"/>
        </w:rPr>
        <w:t>spoluúčast na tvorbě postupů, harmonogramu a jiných plánovacích</w:t>
      </w:r>
      <w:r>
        <w:rPr>
          <w:spacing w:val="-6"/>
          <w:sz w:val="24"/>
        </w:rPr>
        <w:t xml:space="preserve"> </w:t>
      </w:r>
      <w:r>
        <w:rPr>
          <w:sz w:val="24"/>
        </w:rPr>
        <w:t>činnostech;</w:t>
      </w:r>
    </w:p>
    <w:p w:rsidR="00F21896" w:rsidRDefault="00CF76DB">
      <w:pPr>
        <w:pStyle w:val="Odsekzoznamu"/>
        <w:numPr>
          <w:ilvl w:val="0"/>
          <w:numId w:val="99"/>
        </w:numPr>
        <w:tabs>
          <w:tab w:val="left" w:pos="2138"/>
          <w:tab w:val="left" w:pos="2139"/>
        </w:tabs>
        <w:rPr>
          <w:sz w:val="24"/>
        </w:rPr>
      </w:pPr>
      <w:r>
        <w:rPr>
          <w:sz w:val="24"/>
        </w:rPr>
        <w:t>plnění zadaných úkolů včas a v potřebné</w:t>
      </w:r>
      <w:r>
        <w:rPr>
          <w:spacing w:val="-3"/>
          <w:sz w:val="24"/>
        </w:rPr>
        <w:t xml:space="preserve"> </w:t>
      </w:r>
      <w:r>
        <w:rPr>
          <w:sz w:val="24"/>
        </w:rPr>
        <w:t>kvalitě;</w:t>
      </w:r>
    </w:p>
    <w:p w:rsidR="00F21896" w:rsidRDefault="00CF76DB">
      <w:pPr>
        <w:pStyle w:val="Odsekzoznamu"/>
        <w:numPr>
          <w:ilvl w:val="0"/>
          <w:numId w:val="99"/>
        </w:numPr>
        <w:tabs>
          <w:tab w:val="left" w:pos="2138"/>
          <w:tab w:val="left" w:pos="2139"/>
        </w:tabs>
        <w:spacing w:before="121"/>
        <w:rPr>
          <w:sz w:val="24"/>
        </w:rPr>
      </w:pPr>
      <w:r>
        <w:rPr>
          <w:sz w:val="24"/>
        </w:rPr>
        <w:t>provádění mimořádných činností, pokud to situace</w:t>
      </w:r>
      <w:r>
        <w:rPr>
          <w:spacing w:val="-1"/>
          <w:sz w:val="24"/>
        </w:rPr>
        <w:t xml:space="preserve"> </w:t>
      </w:r>
      <w:r>
        <w:rPr>
          <w:sz w:val="24"/>
        </w:rPr>
        <w:t>vyžaduje;</w:t>
      </w:r>
    </w:p>
    <w:p w:rsidR="00F21896" w:rsidRDefault="00CF76DB">
      <w:pPr>
        <w:pStyle w:val="Odsekzoznamu"/>
        <w:numPr>
          <w:ilvl w:val="0"/>
          <w:numId w:val="99"/>
        </w:numPr>
        <w:tabs>
          <w:tab w:val="left" w:pos="2131"/>
          <w:tab w:val="left" w:pos="2132"/>
        </w:tabs>
        <w:ind w:left="2131" w:hanging="355"/>
        <w:rPr>
          <w:sz w:val="24"/>
        </w:rPr>
      </w:pPr>
      <w:r>
        <w:rPr>
          <w:sz w:val="24"/>
        </w:rPr>
        <w:t>zodpovídá se svému vedoucímu</w:t>
      </w:r>
      <w:r>
        <w:rPr>
          <w:spacing w:val="-3"/>
          <w:sz w:val="24"/>
        </w:rPr>
        <w:t xml:space="preserve"> </w:t>
      </w:r>
      <w:r>
        <w:rPr>
          <w:sz w:val="24"/>
        </w:rPr>
        <w:t>projektu.</w:t>
      </w:r>
    </w:p>
    <w:p w:rsidR="00F21896" w:rsidRDefault="00F21896">
      <w:pPr>
        <w:pStyle w:val="Zkladntext"/>
        <w:spacing w:before="9"/>
        <w:rPr>
          <w:sz w:val="20"/>
        </w:rPr>
      </w:pPr>
    </w:p>
    <w:p w:rsidR="00F21896" w:rsidRDefault="00CF76DB">
      <w:pPr>
        <w:pStyle w:val="Zkladntext"/>
        <w:spacing w:before="1"/>
        <w:ind w:left="1418" w:right="1415"/>
        <w:jc w:val="both"/>
      </w:pPr>
      <w:r>
        <w:t>Projektový manažer si tedy volí takové členy týmu, kteří budou mít zájem o splnění projektu a budou na něm ochotně pracovat, aniž by sledovali vlastní prospěch a čas. Jak již bylo zmíněno, kvalifikace pracovníků bude záviset především na předmětu projektu. Důležitá je doba účasti na projektu. Ta může být buď trvalá, což znamená, že pracovníci budou přítomni od začátku projektu do jeho konce, nebo mohou být delegováni pouze dočasně na splnění speciálních částí projektu. Při výběru členů projektový manažer zvažuje, zda přijme do svého týmu ženy nebo muže. Způsob rozhodování a odstraňování nerovností mezi pohlavími se nazývá gender mainstreaming.</w:t>
      </w:r>
    </w:p>
    <w:p w:rsidR="00F21896" w:rsidRDefault="00CF76DB">
      <w:pPr>
        <w:spacing w:before="120"/>
        <w:ind w:left="1418" w:right="1418"/>
        <w:jc w:val="both"/>
        <w:rPr>
          <w:i/>
          <w:sz w:val="24"/>
        </w:rPr>
      </w:pPr>
      <w:r>
        <w:rPr>
          <w:i/>
          <w:sz w:val="24"/>
        </w:rPr>
        <w:t>„Gender mainstreaming je postup, ve kterém jsou všechny koncepční, rozhodovací a vyhodnocovací procesy ve všech fázích jejich přípravy a provádění podřízeny hledisku</w:t>
      </w:r>
    </w:p>
    <w:p w:rsidR="00F21896" w:rsidRDefault="00F21896">
      <w:pPr>
        <w:pStyle w:val="Zkladntext"/>
        <w:spacing w:before="0"/>
        <w:rPr>
          <w:i/>
          <w:sz w:val="20"/>
        </w:rPr>
      </w:pPr>
    </w:p>
    <w:p w:rsidR="00F21896" w:rsidRDefault="00F21896">
      <w:pPr>
        <w:pStyle w:val="Zkladntext"/>
        <w:spacing w:before="0"/>
        <w:rPr>
          <w:i/>
          <w:sz w:val="20"/>
        </w:rPr>
      </w:pPr>
    </w:p>
    <w:p w:rsidR="00F21896" w:rsidRDefault="00F21896">
      <w:pPr>
        <w:pStyle w:val="Zkladntext"/>
        <w:spacing w:before="0"/>
        <w:rPr>
          <w:i/>
          <w:sz w:val="20"/>
        </w:rPr>
      </w:pPr>
    </w:p>
    <w:p w:rsidR="00F21896" w:rsidRDefault="00055BC6">
      <w:pPr>
        <w:pStyle w:val="Zkladntext"/>
        <w:spacing w:before="5"/>
        <w:rPr>
          <w:i/>
          <w:sz w:val="26"/>
        </w:rPr>
      </w:pPr>
      <w:r>
        <w:rPr>
          <w:noProof/>
        </w:rPr>
        <w:pict w14:anchorId="68E7820A">
          <v:line id="Line 317" o:spid="_x0000_s4227"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5pt" to="214.9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" strokeweight=".21169mm">
            <v:path arrowok="f"/>
            <o:lock v:ext="edit" aspectratio="t" verticies="t"/>
            <w10:wrap type="topAndBottom" anchorx="page"/>
          </v:line>
        </w:pict>
      </w:r>
    </w:p>
    <w:p w:rsidR="00F21896" w:rsidRDefault="00CF76DB">
      <w:pPr>
        <w:spacing w:before="45"/>
        <w:ind w:left="1418" w:right="1414"/>
        <w:rPr>
          <w:sz w:val="20"/>
        </w:rPr>
      </w:pPr>
      <w:r>
        <w:rPr>
          <w:position w:val="9"/>
          <w:sz w:val="13"/>
        </w:rPr>
        <w:t xml:space="preserve">155 </w:t>
      </w:r>
      <w:r>
        <w:rPr>
          <w:sz w:val="20"/>
        </w:rPr>
        <w:t xml:space="preserve">SVOZILOVÁ, Alena. </w:t>
      </w:r>
      <w:r>
        <w:rPr>
          <w:i/>
          <w:sz w:val="20"/>
        </w:rPr>
        <w:t>Projektový management</w:t>
      </w:r>
      <w:r>
        <w:rPr>
          <w:sz w:val="20"/>
        </w:rPr>
        <w:t>. 2., aktualiz. a dopl. vyd. Praha: Grada, 2011, 380 s. ISBN 978-80-247-3611-2, s. 33, 34.</w:t>
      </w:r>
    </w:p>
    <w:p w:rsidR="00F21896" w:rsidRDefault="00CF76DB">
      <w:pPr>
        <w:spacing w:before="94"/>
        <w:ind w:left="1418"/>
        <w:rPr>
          <w:sz w:val="20"/>
        </w:rPr>
      </w:pPr>
      <w:r>
        <w:rPr>
          <w:position w:val="9"/>
          <w:sz w:val="13"/>
        </w:rPr>
        <w:t xml:space="preserve">156 </w:t>
      </w:r>
      <w:r>
        <w:rPr>
          <w:sz w:val="20"/>
        </w:rPr>
        <w:t xml:space="preserve">BĚLOHLÁVEK, František. </w:t>
      </w:r>
      <w:r>
        <w:rPr>
          <w:i/>
          <w:sz w:val="20"/>
        </w:rPr>
        <w:t>Jak vést svůj tým</w:t>
      </w:r>
      <w:r>
        <w:rPr>
          <w:sz w:val="20"/>
        </w:rPr>
        <w:t>. Vyd. 1. Praha: Grada, 2008, 142 s. ISBN 978-80-247-1975-7.,</w:t>
      </w:r>
    </w:p>
    <w:p w:rsidR="00F21896" w:rsidRDefault="00CF76DB">
      <w:pPr>
        <w:ind w:left="1418"/>
        <w:rPr>
          <w:sz w:val="20"/>
        </w:rPr>
      </w:pPr>
      <w:r>
        <w:rPr>
          <w:sz w:val="20"/>
        </w:rPr>
        <w:t>s. 103, 104.</w:t>
      </w:r>
    </w:p>
    <w:p w:rsidR="00F21896" w:rsidRDefault="00F21896">
      <w:pPr>
        <w:rPr>
          <w:sz w:val="20"/>
        </w:rPr>
        <w:sectPr w:rsidR="00F21896">
          <w:pgSz w:w="11910" w:h="16840"/>
          <w:pgMar w:top="1320" w:right="0" w:bottom="1320" w:left="0" w:header="0" w:footer="1134" w:gutter="0"/>
          <w:cols w:space="708"/>
        </w:sectPr>
      </w:pPr>
    </w:p>
    <w:p w:rsidR="00F21896" w:rsidRDefault="00CF76DB">
      <w:pPr>
        <w:spacing w:before="72"/>
        <w:ind w:left="1418" w:right="1521"/>
        <w:rPr>
          <w:i/>
          <w:sz w:val="24"/>
        </w:rPr>
      </w:pPr>
      <w:r>
        <w:rPr>
          <w:i/>
          <w:sz w:val="24"/>
        </w:rPr>
        <w:t>rovnosti příležitostí mužů a žen – představuje jeden z nejúčinnějších nástrojů k odstraňování nerovností mezi pohlavími.“</w:t>
      </w:r>
      <w:r>
        <w:rPr>
          <w:i/>
          <w:sz w:val="24"/>
          <w:vertAlign w:val="superscript"/>
        </w:rPr>
        <w:t>157</w:t>
      </w:r>
    </w:p>
    <w:p w:rsidR="00F21896" w:rsidRDefault="00CF76DB">
      <w:pPr>
        <w:pStyle w:val="Zkladntext"/>
        <w:ind w:left="1418" w:right="1521"/>
      </w:pPr>
      <w:r>
        <w:t>Pracovníky můžeme rozdělit do několika skupin a to podle toho, jaký přístup k nim bude projektový manažer zaujímat.</w:t>
      </w:r>
      <w:r>
        <w:rPr>
          <w:vertAlign w:val="superscript"/>
        </w:rPr>
        <w:t>158</w:t>
      </w:r>
    </w:p>
    <w:p w:rsidR="00F21896" w:rsidRDefault="00CF76DB">
      <w:pPr>
        <w:pStyle w:val="Odsekzoznamu"/>
        <w:numPr>
          <w:ilvl w:val="0"/>
          <w:numId w:val="98"/>
        </w:numPr>
        <w:tabs>
          <w:tab w:val="left" w:pos="1779"/>
        </w:tabs>
        <w:ind w:right="1418"/>
        <w:jc w:val="both"/>
        <w:rPr>
          <w:sz w:val="24"/>
        </w:rPr>
      </w:pPr>
      <w:r>
        <w:rPr>
          <w:i/>
          <w:sz w:val="24"/>
        </w:rPr>
        <w:t xml:space="preserve">skupina: </w:t>
      </w:r>
      <w:r>
        <w:rPr>
          <w:sz w:val="24"/>
        </w:rPr>
        <w:t>lidé přímo podřízení projektovému manažerovi a pracující na plný úvazek; často se jedná o spolupracovníky začleněné do stálého projektového týmu; není nutné žádat jiné vedoucí o jejich</w:t>
      </w:r>
      <w:r>
        <w:rPr>
          <w:spacing w:val="-1"/>
          <w:sz w:val="24"/>
        </w:rPr>
        <w:t xml:space="preserve"> </w:t>
      </w:r>
      <w:r>
        <w:rPr>
          <w:sz w:val="24"/>
        </w:rPr>
        <w:t>uvolnění.</w:t>
      </w:r>
    </w:p>
    <w:p w:rsidR="00F21896" w:rsidRDefault="00CF76DB">
      <w:pPr>
        <w:pStyle w:val="Odsekzoznamu"/>
        <w:numPr>
          <w:ilvl w:val="0"/>
          <w:numId w:val="98"/>
        </w:numPr>
        <w:tabs>
          <w:tab w:val="left" w:pos="1779"/>
        </w:tabs>
        <w:ind w:right="1415"/>
        <w:jc w:val="both"/>
        <w:rPr>
          <w:sz w:val="24"/>
        </w:rPr>
      </w:pPr>
      <w:r>
        <w:rPr>
          <w:i/>
          <w:sz w:val="24"/>
        </w:rPr>
        <w:t xml:space="preserve">skupina: </w:t>
      </w:r>
      <w:r>
        <w:rPr>
          <w:sz w:val="24"/>
        </w:rPr>
        <w:t>lidé přímo podřízení projektovému manažerovi, pracující po celou dobu projektu, ale pouze na částečný úvazek; o jejich uvolnění není nutné žádat, ale je nutné počítat s jejich omezeným</w:t>
      </w:r>
      <w:r>
        <w:rPr>
          <w:spacing w:val="-1"/>
          <w:sz w:val="24"/>
        </w:rPr>
        <w:t xml:space="preserve"> </w:t>
      </w:r>
      <w:r>
        <w:rPr>
          <w:sz w:val="24"/>
        </w:rPr>
        <w:t>časem.</w:t>
      </w:r>
    </w:p>
    <w:p w:rsidR="00F21896" w:rsidRDefault="00CF76DB">
      <w:pPr>
        <w:pStyle w:val="Odsekzoznamu"/>
        <w:numPr>
          <w:ilvl w:val="0"/>
          <w:numId w:val="98"/>
        </w:numPr>
        <w:tabs>
          <w:tab w:val="left" w:pos="1779"/>
        </w:tabs>
        <w:ind w:right="1415"/>
        <w:jc w:val="both"/>
        <w:rPr>
          <w:sz w:val="24"/>
        </w:rPr>
      </w:pPr>
      <w:r>
        <w:rPr>
          <w:i/>
          <w:sz w:val="24"/>
        </w:rPr>
        <w:t xml:space="preserve">skupina: </w:t>
      </w:r>
      <w:r>
        <w:rPr>
          <w:sz w:val="24"/>
        </w:rPr>
        <w:t xml:space="preserve">lidé, kteří budou přímo podřízení projektovému manažerovi později a na plný úvazek; účastní se jen na části projektu; poněvadž se účastní jen části, musí </w:t>
      </w:r>
      <w:r>
        <w:rPr>
          <w:spacing w:val="-2"/>
          <w:sz w:val="24"/>
        </w:rPr>
        <w:t xml:space="preserve">být </w:t>
      </w:r>
      <w:r>
        <w:rPr>
          <w:sz w:val="24"/>
        </w:rPr>
        <w:t>do projektu zaškoleni a musí být přesně stanoven čas jejich působení v</w:t>
      </w:r>
      <w:r>
        <w:rPr>
          <w:spacing w:val="-3"/>
          <w:sz w:val="24"/>
        </w:rPr>
        <w:t xml:space="preserve"> </w:t>
      </w:r>
      <w:r>
        <w:rPr>
          <w:sz w:val="24"/>
        </w:rPr>
        <w:t>projektu.</w:t>
      </w:r>
    </w:p>
    <w:p w:rsidR="00F21896" w:rsidRDefault="00CF76DB">
      <w:pPr>
        <w:pStyle w:val="Odsekzoznamu"/>
        <w:numPr>
          <w:ilvl w:val="0"/>
          <w:numId w:val="98"/>
        </w:numPr>
        <w:tabs>
          <w:tab w:val="left" w:pos="1779"/>
        </w:tabs>
        <w:spacing w:before="121"/>
        <w:ind w:right="1420"/>
        <w:jc w:val="both"/>
        <w:rPr>
          <w:sz w:val="24"/>
        </w:rPr>
      </w:pPr>
      <w:r>
        <w:rPr>
          <w:i/>
          <w:sz w:val="24"/>
        </w:rPr>
        <w:t xml:space="preserve">skupina: </w:t>
      </w:r>
      <w:r>
        <w:rPr>
          <w:sz w:val="24"/>
        </w:rPr>
        <w:t>lidé účastnící se projektu, avšak mají ještě jiné úkoly a tím i méně času na samotný</w:t>
      </w:r>
      <w:r>
        <w:rPr>
          <w:spacing w:val="-6"/>
          <w:sz w:val="24"/>
        </w:rPr>
        <w:t xml:space="preserve"> </w:t>
      </w:r>
      <w:r>
        <w:rPr>
          <w:sz w:val="24"/>
        </w:rPr>
        <w:t>projekt.</w:t>
      </w:r>
    </w:p>
    <w:p w:rsidR="00F21896" w:rsidRDefault="00CF76DB">
      <w:pPr>
        <w:pStyle w:val="Odsekzoznamu"/>
        <w:numPr>
          <w:ilvl w:val="0"/>
          <w:numId w:val="98"/>
        </w:numPr>
        <w:tabs>
          <w:tab w:val="left" w:pos="1779"/>
        </w:tabs>
        <w:ind w:right="1413"/>
        <w:jc w:val="both"/>
        <w:rPr>
          <w:sz w:val="24"/>
        </w:rPr>
      </w:pPr>
      <w:r>
        <w:rPr>
          <w:i/>
          <w:sz w:val="24"/>
        </w:rPr>
        <w:t xml:space="preserve">skupina: </w:t>
      </w:r>
      <w:r>
        <w:rPr>
          <w:sz w:val="24"/>
        </w:rPr>
        <w:t>lidé pracující na projektu na plný úvazek po celou dobu projektu; nutno s jejich nadřízenými kontrolovat zadávání úkolů i samotného</w:t>
      </w:r>
      <w:r>
        <w:rPr>
          <w:spacing w:val="-1"/>
          <w:sz w:val="24"/>
        </w:rPr>
        <w:t xml:space="preserve"> </w:t>
      </w:r>
      <w:r>
        <w:rPr>
          <w:sz w:val="24"/>
        </w:rPr>
        <w:t>pracovníka.</w:t>
      </w:r>
    </w:p>
    <w:p w:rsidR="00F21896" w:rsidRDefault="00CF76DB">
      <w:pPr>
        <w:pStyle w:val="Odsekzoznamu"/>
        <w:numPr>
          <w:ilvl w:val="0"/>
          <w:numId w:val="98"/>
        </w:numPr>
        <w:tabs>
          <w:tab w:val="left" w:pos="1779"/>
        </w:tabs>
        <w:ind w:right="1420"/>
        <w:jc w:val="both"/>
        <w:rPr>
          <w:sz w:val="24"/>
        </w:rPr>
      </w:pPr>
      <w:r>
        <w:rPr>
          <w:i/>
          <w:sz w:val="24"/>
        </w:rPr>
        <w:t xml:space="preserve">skupina: </w:t>
      </w:r>
      <w:r>
        <w:rPr>
          <w:sz w:val="24"/>
        </w:rPr>
        <w:t>lidé pracující na trvalý částečný úvazek; u těchto lidí hraje důležitou roli jejich motivace (musí se projektu věnovat</w:t>
      </w:r>
      <w:r>
        <w:rPr>
          <w:spacing w:val="-3"/>
          <w:sz w:val="24"/>
        </w:rPr>
        <w:t xml:space="preserve"> </w:t>
      </w:r>
      <w:r>
        <w:rPr>
          <w:sz w:val="24"/>
        </w:rPr>
        <w:t>pravidelně).</w:t>
      </w:r>
    </w:p>
    <w:p w:rsidR="00F21896" w:rsidRDefault="00CF76DB">
      <w:pPr>
        <w:pStyle w:val="Odsekzoznamu"/>
        <w:numPr>
          <w:ilvl w:val="0"/>
          <w:numId w:val="98"/>
        </w:numPr>
        <w:tabs>
          <w:tab w:val="left" w:pos="1779"/>
        </w:tabs>
        <w:ind w:right="1422"/>
        <w:jc w:val="both"/>
        <w:rPr>
          <w:sz w:val="24"/>
        </w:rPr>
      </w:pPr>
      <w:r>
        <w:rPr>
          <w:i/>
          <w:sz w:val="24"/>
        </w:rPr>
        <w:t xml:space="preserve">skupina: </w:t>
      </w:r>
      <w:r>
        <w:rPr>
          <w:sz w:val="24"/>
        </w:rPr>
        <w:t>dočasní pracovníci na plný úvazek; nutná instruktáž o projektu a následné kontrolování zadávání a plnění úkolů.</w:t>
      </w:r>
    </w:p>
    <w:p w:rsidR="00F21896" w:rsidRDefault="00CF76DB">
      <w:pPr>
        <w:pStyle w:val="Odsekzoznamu"/>
        <w:numPr>
          <w:ilvl w:val="0"/>
          <w:numId w:val="98"/>
        </w:numPr>
        <w:tabs>
          <w:tab w:val="left" w:pos="1777"/>
        </w:tabs>
        <w:ind w:left="1776" w:hanging="358"/>
        <w:rPr>
          <w:sz w:val="24"/>
        </w:rPr>
      </w:pPr>
      <w:r>
        <w:rPr>
          <w:i/>
          <w:sz w:val="24"/>
        </w:rPr>
        <w:t xml:space="preserve">skupina: </w:t>
      </w:r>
      <w:r>
        <w:rPr>
          <w:sz w:val="24"/>
        </w:rPr>
        <w:t>dočasní spolupracovníci na částečný úvazek; nutno je instruovat a</w:t>
      </w:r>
      <w:r>
        <w:rPr>
          <w:spacing w:val="-9"/>
          <w:sz w:val="24"/>
        </w:rPr>
        <w:t xml:space="preserve"> </w:t>
      </w:r>
      <w:r>
        <w:rPr>
          <w:sz w:val="24"/>
        </w:rPr>
        <w:t>motivovat.</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0"/>
        <w:rPr>
          <w:sz w:val="23"/>
        </w:rPr>
      </w:pPr>
      <w:r>
        <w:rPr>
          <w:noProof/>
        </w:rPr>
        <w:drawing>
          <wp:anchor distT="0" distB="0" distL="0" distR="0" simplePos="0" relativeHeight="251377664" behindDoc="0" locked="0" layoutInCell="1" allowOverlap="1">
            <wp:simplePos x="0" y="0"/>
            <wp:positionH relativeFrom="page">
              <wp:posOffset>2028226</wp:posOffset>
            </wp:positionH>
            <wp:positionV relativeFrom="paragraph">
              <wp:posOffset>192757</wp:posOffset>
            </wp:positionV>
            <wp:extent cx="3544899" cy="2036826"/>
            <wp:effectExtent l="0" t="0" r="0" b="0"/>
            <wp:wrapTopAndBottom/>
            <wp:docPr id="42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27.png"/>
                    <pic:cNvPicPr/>
                  </pic:nvPicPr>
                  <pic:blipFill>
                    <a:blip r:embed="rId383" cstate="print"/>
                    <a:stretch>
                      <a:fillRect/>
                    </a:stretch>
                  </pic:blipFill>
                  <pic:spPr>
                    <a:xfrm>
                      <a:off x="0" y="0"/>
                      <a:ext cx="3544899" cy="2036826"/>
                    </a:xfrm>
                    <a:prstGeom prst="rect">
                      <a:avLst/>
                    </a:prstGeom>
                  </pic:spPr>
                </pic:pic>
              </a:graphicData>
            </a:graphic>
          </wp:anchor>
        </w:drawing>
      </w:r>
    </w:p>
    <w:p w:rsidR="00F21896" w:rsidRDefault="00CF76DB">
      <w:pPr>
        <w:spacing w:before="178"/>
        <w:ind w:left="1885" w:right="1885"/>
        <w:jc w:val="center"/>
        <w:rPr>
          <w:sz w:val="20"/>
        </w:rPr>
      </w:pPr>
      <w:r>
        <w:rPr>
          <w:b/>
          <w:sz w:val="20"/>
        </w:rPr>
        <w:t xml:space="preserve">Obrázek 50  </w:t>
      </w:r>
      <w:r>
        <w:rPr>
          <w:sz w:val="20"/>
        </w:rPr>
        <w:t>Přidělení pracovníků k projektu</w:t>
      </w:r>
      <w:r>
        <w:rPr>
          <w:sz w:val="20"/>
          <w:vertAlign w:val="superscript"/>
        </w:rPr>
        <w:t>159</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2"/>
        <w:rPr>
          <w:sz w:val="28"/>
        </w:rPr>
      </w:pPr>
      <w:r>
        <w:rPr>
          <w:noProof/>
        </w:rPr>
        <w:pict w14:anchorId="4D2BB9BC">
          <v:line id="Line 316" o:spid="_x0000_s42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8.5pt" to="214.9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5"/>
        <w:ind w:left="1418"/>
        <w:rPr>
          <w:sz w:val="20"/>
        </w:rPr>
      </w:pPr>
      <w:r>
        <w:rPr>
          <w:position w:val="9"/>
          <w:sz w:val="13"/>
        </w:rPr>
        <w:t xml:space="preserve">157 </w:t>
      </w:r>
      <w:r>
        <w:rPr>
          <w:sz w:val="20"/>
        </w:rPr>
        <w:t>PETRÁŠEK, Sociální politika, s. 67.</w:t>
      </w:r>
    </w:p>
    <w:p w:rsidR="00F21896" w:rsidRDefault="00CF76DB">
      <w:pPr>
        <w:spacing w:before="96"/>
        <w:ind w:left="1418"/>
        <w:rPr>
          <w:sz w:val="20"/>
        </w:rPr>
      </w:pPr>
      <w:r>
        <w:rPr>
          <w:position w:val="9"/>
          <w:sz w:val="13"/>
        </w:rPr>
        <w:t xml:space="preserve">158 </w:t>
      </w:r>
      <w:r>
        <w:rPr>
          <w:sz w:val="20"/>
        </w:rPr>
        <w:t xml:space="preserve">NĚMEC, Vladimír. </w:t>
      </w:r>
      <w:r>
        <w:rPr>
          <w:i/>
          <w:sz w:val="20"/>
        </w:rPr>
        <w:t>Projektový management</w:t>
      </w:r>
      <w:r>
        <w:rPr>
          <w:sz w:val="20"/>
        </w:rPr>
        <w:t>. 1. vyd. Praha: Grada, 2002, 182 s. ISBN 80-247-0392-0., s. 70 –</w:t>
      </w:r>
    </w:p>
    <w:p w:rsidR="00F21896" w:rsidRDefault="00CF76DB">
      <w:pPr>
        <w:ind w:left="1418"/>
        <w:rPr>
          <w:sz w:val="20"/>
        </w:rPr>
      </w:pPr>
      <w:r>
        <w:rPr>
          <w:sz w:val="20"/>
        </w:rPr>
        <w:t>72.</w:t>
      </w:r>
    </w:p>
    <w:p w:rsidR="00F21896" w:rsidRDefault="00CF76DB">
      <w:pPr>
        <w:spacing w:before="93"/>
        <w:ind w:left="1418"/>
        <w:rPr>
          <w:sz w:val="20"/>
        </w:rPr>
      </w:pPr>
      <w:r>
        <w:rPr>
          <w:position w:val="9"/>
          <w:sz w:val="13"/>
        </w:rPr>
        <w:t xml:space="preserve">159 </w:t>
      </w:r>
      <w:r>
        <w:rPr>
          <w:sz w:val="20"/>
        </w:rPr>
        <w:t xml:space="preserve">NĚMEC, Vladimír. </w:t>
      </w:r>
      <w:r>
        <w:rPr>
          <w:i/>
          <w:sz w:val="20"/>
        </w:rPr>
        <w:t>Projektový management</w:t>
      </w:r>
      <w:r>
        <w:rPr>
          <w:sz w:val="20"/>
        </w:rPr>
        <w:t>. 1. vyd. Praha: Grada, 2002, 182 s. ISBN 80-247-0392-0., s. 70 –</w:t>
      </w:r>
    </w:p>
    <w:p w:rsidR="00F21896" w:rsidRDefault="00CF76DB">
      <w:pPr>
        <w:spacing w:before="1"/>
        <w:ind w:left="1418"/>
        <w:rPr>
          <w:sz w:val="20"/>
        </w:rPr>
      </w:pPr>
      <w:r>
        <w:rPr>
          <w:sz w:val="20"/>
        </w:rPr>
        <w:t>72.</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22"/>
        <w:jc w:val="both"/>
      </w:pPr>
      <w:r>
        <w:t>Členy týmu můžeme dělit i z hlediska způsobů ovlivňování. Čtyři základní druhy pracovníků jsou:</w:t>
      </w:r>
    </w:p>
    <w:p w:rsidR="00F21896" w:rsidRDefault="00CF76DB">
      <w:pPr>
        <w:pStyle w:val="Odsekzoznamu"/>
        <w:numPr>
          <w:ilvl w:val="0"/>
          <w:numId w:val="97"/>
        </w:numPr>
        <w:tabs>
          <w:tab w:val="left" w:pos="1779"/>
        </w:tabs>
        <w:ind w:right="1415"/>
        <w:jc w:val="both"/>
        <w:rPr>
          <w:sz w:val="24"/>
        </w:rPr>
      </w:pPr>
      <w:r>
        <w:rPr>
          <w:sz w:val="24"/>
        </w:rPr>
        <w:t>pracovník projevující velmi dobrý vztah k práci: jeho výsledky jasně poukazují na to, že ho práce baví, zajímá ho a dělá ji s nadšením; práce ho vnitřně uspokojuje; motivaci může manažer založit na práci samotné a hlavně na vhodném ocenění pracovních</w:t>
      </w:r>
      <w:r>
        <w:rPr>
          <w:spacing w:val="-17"/>
          <w:sz w:val="24"/>
        </w:rPr>
        <w:t xml:space="preserve"> </w:t>
      </w:r>
      <w:r>
        <w:rPr>
          <w:sz w:val="24"/>
        </w:rPr>
        <w:t>výsledků,</w:t>
      </w:r>
    </w:p>
    <w:p w:rsidR="00F21896" w:rsidRDefault="00CF76DB">
      <w:pPr>
        <w:pStyle w:val="Odsekzoznamu"/>
        <w:numPr>
          <w:ilvl w:val="0"/>
          <w:numId w:val="97"/>
        </w:numPr>
        <w:tabs>
          <w:tab w:val="left" w:pos="1779"/>
        </w:tabs>
        <w:ind w:right="1413"/>
        <w:jc w:val="both"/>
        <w:rPr>
          <w:sz w:val="24"/>
        </w:rPr>
      </w:pPr>
      <w:r>
        <w:rPr>
          <w:sz w:val="24"/>
        </w:rPr>
        <w:t>pracovníka zajímá více finanční ohodnocení než jeho práce: pracovní výkon je značně závislý na platu; motivaci může vedoucí změnit tím, že odměňuje všechny pracovníky stejně a nerozlišuje, kdo podal vyšší a kdo nižší výkon; pohyblivé složky mzdy nebo platu jsou úměrné vykonané práci a výkonu členů</w:t>
      </w:r>
      <w:r>
        <w:rPr>
          <w:spacing w:val="-3"/>
          <w:sz w:val="24"/>
        </w:rPr>
        <w:t xml:space="preserve"> </w:t>
      </w:r>
      <w:r>
        <w:rPr>
          <w:sz w:val="24"/>
        </w:rPr>
        <w:t>týmu,</w:t>
      </w:r>
    </w:p>
    <w:p w:rsidR="00F21896" w:rsidRDefault="00CF76DB">
      <w:pPr>
        <w:pStyle w:val="Odsekzoznamu"/>
        <w:numPr>
          <w:ilvl w:val="0"/>
          <w:numId w:val="97"/>
        </w:numPr>
        <w:tabs>
          <w:tab w:val="left" w:pos="1779"/>
        </w:tabs>
        <w:ind w:right="1414"/>
        <w:jc w:val="both"/>
        <w:rPr>
          <w:sz w:val="24"/>
        </w:rPr>
      </w:pPr>
      <w:r>
        <w:rPr>
          <w:sz w:val="24"/>
        </w:rPr>
        <w:t>pracovník se zvýšenou mírou soutěživosti, ctižádostivosti a snahou po vyniknutí: manažer by se měl na tyto vlastnosti zaměřit a využít jich; pracovníkům je možné zadat náročnější práci spojenou nejen s finančním ohodnocením, ale i s osobním</w:t>
      </w:r>
      <w:r>
        <w:rPr>
          <w:spacing w:val="-2"/>
          <w:sz w:val="24"/>
        </w:rPr>
        <w:t xml:space="preserve"> </w:t>
      </w:r>
      <w:r>
        <w:rPr>
          <w:sz w:val="24"/>
        </w:rPr>
        <w:t>oceněním,</w:t>
      </w:r>
    </w:p>
    <w:p w:rsidR="00F21896" w:rsidRDefault="00CF76DB">
      <w:pPr>
        <w:pStyle w:val="Odsekzoznamu"/>
        <w:numPr>
          <w:ilvl w:val="0"/>
          <w:numId w:val="97"/>
        </w:numPr>
        <w:tabs>
          <w:tab w:val="left" w:pos="1777"/>
        </w:tabs>
        <w:ind w:left="1776" w:right="1411" w:hanging="358"/>
        <w:jc w:val="both"/>
        <w:rPr>
          <w:sz w:val="24"/>
        </w:rPr>
      </w:pPr>
      <w:r>
        <w:rPr>
          <w:sz w:val="24"/>
        </w:rPr>
        <w:t>motivování pracovníka, jež neshledává velké uspokojení v pracovní činnosti,  ve finančním ohodnocení a nemá snahu vyniknout: tohoto pracovníka je velmi těžké nějakým způsobem motivovat; pracovníci do práce často nastupují jen díky nějaké osobní výhodě (např.: dobré dopravní spojení); k vyššímu výkonu je nejvíce motivuje dobrá pracovní skupina, kde se cítí spokojeni; motivuje je i osoba vedoucího, pokud umí vykonávat dobře svou práci a umí dobře jednat s</w:t>
      </w:r>
      <w:r>
        <w:rPr>
          <w:spacing w:val="-2"/>
          <w:sz w:val="24"/>
        </w:rPr>
        <w:t xml:space="preserve"> </w:t>
      </w:r>
      <w:r>
        <w:rPr>
          <w:sz w:val="24"/>
        </w:rPr>
        <w:t>lidmi.</w:t>
      </w:r>
      <w:r>
        <w:rPr>
          <w:sz w:val="24"/>
          <w:vertAlign w:val="superscript"/>
        </w:rPr>
        <w:t>160</w:t>
      </w:r>
    </w:p>
    <w:p w:rsidR="00F21896" w:rsidRDefault="00CF76DB">
      <w:pPr>
        <w:pStyle w:val="Zkladntext"/>
        <w:spacing w:before="241"/>
        <w:ind w:left="1418" w:right="1412"/>
        <w:jc w:val="both"/>
      </w:pPr>
      <w:r>
        <w:t>Zásady chování a spolupráce v týmu připraví projektový manažer a také s nimi všechny seznámí. Samotné jmenování členem projektového týmu se provádí písemnou formou, kde jsou přesně vymezeny povinnosti a pravomoci spolupracovníka a způsob odměňování.</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7"/>
        <w:rPr>
          <w:sz w:val="27"/>
        </w:rPr>
      </w:pPr>
      <w:r>
        <w:rPr>
          <w:noProof/>
        </w:rPr>
        <w:pict w14:anchorId="0A646120">
          <v:line id="Line 315" o:spid="_x0000_s4225"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8.15pt" to="214.9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5"/>
        <w:ind w:left="1418" w:right="1521"/>
        <w:rPr>
          <w:sz w:val="20"/>
        </w:rPr>
      </w:pPr>
      <w:r>
        <w:rPr>
          <w:position w:val="9"/>
          <w:sz w:val="13"/>
        </w:rPr>
        <w:t xml:space="preserve">160 </w:t>
      </w:r>
      <w:r>
        <w:rPr>
          <w:sz w:val="20"/>
        </w:rPr>
        <w:t>VACÍNOVÁ, TRPIŠOVSKÁ a FARKOVÁ, Psychologie, Praha : Univerzita Jana Amose Komenského, 2010. ISBN:978-80-7452-008-2. 240 s, s. 205.</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Nadpis2"/>
        <w:numPr>
          <w:ilvl w:val="1"/>
          <w:numId w:val="103"/>
        </w:numPr>
        <w:tabs>
          <w:tab w:val="left" w:pos="1899"/>
        </w:tabs>
        <w:spacing w:before="77" w:after="22"/>
        <w:ind w:left="1898" w:hanging="480"/>
        <w:rPr>
          <w:sz w:val="24"/>
        </w:rPr>
      </w:pPr>
      <w:bookmarkStart w:id="123" w:name="_bookmark104"/>
      <w:bookmarkEnd w:id="123"/>
      <w:r>
        <w:rPr>
          <w:sz w:val="24"/>
        </w:rPr>
        <w:t>T</w:t>
      </w:r>
      <w:r>
        <w:t>ýmová spolupráce</w:t>
      </w:r>
    </w:p>
    <w:p w:rsidR="00F21896" w:rsidRDefault="00055BC6">
      <w:pPr>
        <w:pStyle w:val="Zkladntext"/>
        <w:spacing w:before="0" w:line="20" w:lineRule="exact"/>
        <w:ind w:left="1385"/>
        <w:rPr>
          <w:sz w:val="2"/>
        </w:rPr>
      </w:pPr>
      <w:r>
        <w:rPr>
          <w:noProof/>
        </w:rPr>
      </w:r>
      <w:r>
        <w:pict w14:anchorId="38C76D80">
          <v:group id="Group 313" o:spid="_x0000_s4223"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">
            <o:lock v:ext="edit" rotation="t" aspectratio="t"/>
            <v:line id="Line 314" o:spid="_x0000_s4224"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8"/>
        <w:jc w:val="both"/>
      </w:pPr>
      <w:r>
        <w:t>Základem týmu je týmová práce. Její podstatou je tvořivé propojování úsilí, potenciálu jednotlivých členů týmu při dosahování předem stanoveného, společného cíle. Dochází přitom ke vzájemné inspiraci jednotlivců, a tím růstu výkonu celého týmu nad mez danou prostým součtem výkonu jednotlivých členů. Protože jsou lidé v týmu spojeni určitými vazbami, dochází k doplňování předností a nedostatků jednotlivců, nápady jedněch podněcují myšlenky ostatních, čímž je vytvářena nová kvalita, uplatňuje se tzv. synergický</w:t>
      </w:r>
      <w:r>
        <w:rPr>
          <w:spacing w:val="-17"/>
        </w:rPr>
        <w:t xml:space="preserve"> </w:t>
      </w:r>
      <w:r>
        <w:t>efekt.</w:t>
      </w:r>
    </w:p>
    <w:p w:rsidR="00F21896" w:rsidRDefault="00CF76DB">
      <w:pPr>
        <w:pStyle w:val="Zkladntext"/>
        <w:spacing w:before="121"/>
        <w:ind w:left="1418" w:right="1415"/>
        <w:jc w:val="both"/>
      </w:pPr>
      <w:r>
        <w:t>Týmovou práci můžeme chápat jako proces, sled určitých po sobě jdoucích fází od stanovení cílů přes vytvoření týmu, tvorbu základní podoby řešení úkolu včetně stanovení pravidel práce v týmu, jeho fungování, tedy vlastního procesu řešení úkolu, ukončení a zhodnocení práce týmu a prezentace dosažených výsledků až po zpětnou</w:t>
      </w:r>
      <w:r>
        <w:rPr>
          <w:spacing w:val="-1"/>
        </w:rPr>
        <w:t xml:space="preserve"> </w:t>
      </w:r>
      <w:r>
        <w:t>vazbu.</w:t>
      </w:r>
    </w:p>
    <w:p w:rsidR="00F21896" w:rsidRDefault="00CF76DB">
      <w:pPr>
        <w:pStyle w:val="Zkladntext"/>
        <w:ind w:left="1418"/>
        <w:jc w:val="both"/>
      </w:pPr>
      <w:r>
        <w:t>Týmová práce má více výhod. Výhody týmové práce v projektovém řízení jsou například:</w:t>
      </w:r>
    </w:p>
    <w:p w:rsidR="00F21896" w:rsidRDefault="00CF76DB">
      <w:pPr>
        <w:pStyle w:val="Odsekzoznamu"/>
        <w:numPr>
          <w:ilvl w:val="0"/>
          <w:numId w:val="96"/>
        </w:numPr>
        <w:tabs>
          <w:tab w:val="left" w:pos="2138"/>
          <w:tab w:val="left" w:pos="2139"/>
        </w:tabs>
        <w:rPr>
          <w:sz w:val="24"/>
        </w:rPr>
      </w:pPr>
      <w:r>
        <w:rPr>
          <w:sz w:val="24"/>
        </w:rPr>
        <w:t>skupina ví více než jednotlivec, tzv. synergický</w:t>
      </w:r>
      <w:r>
        <w:rPr>
          <w:spacing w:val="-5"/>
          <w:sz w:val="24"/>
        </w:rPr>
        <w:t xml:space="preserve"> </w:t>
      </w:r>
      <w:r>
        <w:rPr>
          <w:sz w:val="24"/>
        </w:rPr>
        <w:t>efekt,</w:t>
      </w:r>
    </w:p>
    <w:p w:rsidR="00F21896" w:rsidRDefault="00CF76DB">
      <w:pPr>
        <w:pStyle w:val="Odsekzoznamu"/>
        <w:numPr>
          <w:ilvl w:val="0"/>
          <w:numId w:val="96"/>
        </w:numPr>
        <w:tabs>
          <w:tab w:val="left" w:pos="2138"/>
          <w:tab w:val="left" w:pos="2139"/>
        </w:tabs>
        <w:rPr>
          <w:sz w:val="24"/>
        </w:rPr>
      </w:pPr>
      <w:r>
        <w:rPr>
          <w:sz w:val="24"/>
        </w:rPr>
        <w:t>členové týmu sdílejí informace, poznatky a</w:t>
      </w:r>
      <w:r>
        <w:rPr>
          <w:spacing w:val="-8"/>
          <w:sz w:val="24"/>
        </w:rPr>
        <w:t xml:space="preserve"> </w:t>
      </w:r>
      <w:r>
        <w:rPr>
          <w:sz w:val="24"/>
        </w:rPr>
        <w:t>zkušenosti,</w:t>
      </w:r>
    </w:p>
    <w:p w:rsidR="00F21896" w:rsidRDefault="00CF76DB">
      <w:pPr>
        <w:pStyle w:val="Odsekzoznamu"/>
        <w:numPr>
          <w:ilvl w:val="0"/>
          <w:numId w:val="96"/>
        </w:numPr>
        <w:tabs>
          <w:tab w:val="left" w:pos="2138"/>
          <w:tab w:val="left" w:pos="2139"/>
        </w:tabs>
        <w:rPr>
          <w:sz w:val="24"/>
        </w:rPr>
      </w:pPr>
      <w:r>
        <w:rPr>
          <w:sz w:val="24"/>
        </w:rPr>
        <w:t>při kontrole členů navzájem se eliminují</w:t>
      </w:r>
      <w:r>
        <w:rPr>
          <w:spacing w:val="-3"/>
          <w:sz w:val="24"/>
        </w:rPr>
        <w:t xml:space="preserve"> </w:t>
      </w:r>
      <w:r>
        <w:rPr>
          <w:sz w:val="24"/>
        </w:rPr>
        <w:t>chyby,</w:t>
      </w:r>
    </w:p>
    <w:p w:rsidR="00F21896" w:rsidRDefault="00CF76DB">
      <w:pPr>
        <w:pStyle w:val="Odsekzoznamu"/>
        <w:numPr>
          <w:ilvl w:val="0"/>
          <w:numId w:val="96"/>
        </w:numPr>
        <w:tabs>
          <w:tab w:val="left" w:pos="2138"/>
          <w:tab w:val="left" w:pos="2139"/>
        </w:tabs>
        <w:rPr>
          <w:sz w:val="24"/>
        </w:rPr>
      </w:pPr>
      <w:r>
        <w:rPr>
          <w:sz w:val="24"/>
        </w:rPr>
        <w:t>v týmu se podporuje kreativita a</w:t>
      </w:r>
      <w:r>
        <w:rPr>
          <w:spacing w:val="-4"/>
          <w:sz w:val="24"/>
        </w:rPr>
        <w:t xml:space="preserve"> </w:t>
      </w:r>
      <w:r>
        <w:rPr>
          <w:sz w:val="24"/>
        </w:rPr>
        <w:t>tvořivost,</w:t>
      </w:r>
    </w:p>
    <w:p w:rsidR="00F21896" w:rsidRDefault="00CF76DB">
      <w:pPr>
        <w:pStyle w:val="Odsekzoznamu"/>
        <w:numPr>
          <w:ilvl w:val="0"/>
          <w:numId w:val="96"/>
        </w:numPr>
        <w:tabs>
          <w:tab w:val="left" w:pos="2138"/>
          <w:tab w:val="left" w:pos="2139"/>
        </w:tabs>
        <w:rPr>
          <w:sz w:val="24"/>
        </w:rPr>
      </w:pPr>
      <w:r>
        <w:rPr>
          <w:sz w:val="24"/>
        </w:rPr>
        <w:t>noví členové se mohou učit rychleji než kdyby pracovali</w:t>
      </w:r>
      <w:r>
        <w:rPr>
          <w:spacing w:val="-8"/>
          <w:sz w:val="24"/>
        </w:rPr>
        <w:t xml:space="preserve"> </w:t>
      </w:r>
      <w:r>
        <w:rPr>
          <w:sz w:val="24"/>
        </w:rPr>
        <w:t>samostatně,</w:t>
      </w:r>
    </w:p>
    <w:p w:rsidR="00F21896" w:rsidRDefault="00CF76DB">
      <w:pPr>
        <w:pStyle w:val="Odsekzoznamu"/>
        <w:numPr>
          <w:ilvl w:val="0"/>
          <w:numId w:val="96"/>
        </w:numPr>
        <w:tabs>
          <w:tab w:val="left" w:pos="2138"/>
          <w:tab w:val="left" w:pos="2139"/>
        </w:tabs>
        <w:rPr>
          <w:sz w:val="24"/>
        </w:rPr>
      </w:pPr>
      <w:r>
        <w:rPr>
          <w:sz w:val="24"/>
        </w:rPr>
        <w:t>funguje zdravá motivace po dosažení ocenění mezi</w:t>
      </w:r>
      <w:r>
        <w:rPr>
          <w:spacing w:val="-2"/>
          <w:sz w:val="24"/>
        </w:rPr>
        <w:t xml:space="preserve"> </w:t>
      </w:r>
      <w:r>
        <w:rPr>
          <w:sz w:val="24"/>
        </w:rPr>
        <w:t>kolegy,</w:t>
      </w:r>
    </w:p>
    <w:p w:rsidR="00F21896" w:rsidRDefault="00CF76DB">
      <w:pPr>
        <w:pStyle w:val="Odsekzoznamu"/>
        <w:numPr>
          <w:ilvl w:val="0"/>
          <w:numId w:val="96"/>
        </w:numPr>
        <w:tabs>
          <w:tab w:val="left" w:pos="2138"/>
          <w:tab w:val="left" w:pos="2139"/>
        </w:tabs>
        <w:rPr>
          <w:sz w:val="24"/>
        </w:rPr>
      </w:pPr>
      <w:r>
        <w:rPr>
          <w:sz w:val="24"/>
        </w:rPr>
        <w:t>přítomnost ostatních může jedince motivovat k vyšším</w:t>
      </w:r>
      <w:r>
        <w:rPr>
          <w:spacing w:val="-4"/>
          <w:sz w:val="24"/>
        </w:rPr>
        <w:t xml:space="preserve"> </w:t>
      </w:r>
      <w:r>
        <w:rPr>
          <w:sz w:val="24"/>
        </w:rPr>
        <w:t>výkonům,</w:t>
      </w:r>
    </w:p>
    <w:p w:rsidR="00F21896" w:rsidRDefault="00CF76DB">
      <w:pPr>
        <w:pStyle w:val="Odsekzoznamu"/>
        <w:numPr>
          <w:ilvl w:val="0"/>
          <w:numId w:val="96"/>
        </w:numPr>
        <w:tabs>
          <w:tab w:val="left" w:pos="2138"/>
          <w:tab w:val="left" w:pos="2139"/>
        </w:tabs>
        <w:spacing w:before="121"/>
        <w:rPr>
          <w:sz w:val="24"/>
        </w:rPr>
      </w:pPr>
      <w:r>
        <w:rPr>
          <w:sz w:val="24"/>
        </w:rPr>
        <w:t>skupina dříve přijme riskantnější</w:t>
      </w:r>
      <w:r>
        <w:rPr>
          <w:spacing w:val="-5"/>
          <w:sz w:val="24"/>
        </w:rPr>
        <w:t xml:space="preserve"> </w:t>
      </w:r>
      <w:r>
        <w:rPr>
          <w:sz w:val="24"/>
        </w:rPr>
        <w:t>rozhodnutí,</w:t>
      </w:r>
    </w:p>
    <w:p w:rsidR="00F21896" w:rsidRDefault="00CF76DB">
      <w:pPr>
        <w:pStyle w:val="Odsekzoznamu"/>
        <w:numPr>
          <w:ilvl w:val="0"/>
          <w:numId w:val="96"/>
        </w:numPr>
        <w:tabs>
          <w:tab w:val="left" w:pos="2131"/>
          <w:tab w:val="left" w:pos="2132"/>
        </w:tabs>
        <w:ind w:left="2131" w:hanging="355"/>
        <w:rPr>
          <w:sz w:val="24"/>
        </w:rPr>
      </w:pPr>
      <w:r>
        <w:rPr>
          <w:sz w:val="24"/>
        </w:rPr>
        <w:t>dobrá atmosféra je motivující a podporující k</w:t>
      </w:r>
      <w:r>
        <w:rPr>
          <w:spacing w:val="-5"/>
          <w:sz w:val="24"/>
        </w:rPr>
        <w:t xml:space="preserve"> </w:t>
      </w:r>
      <w:r>
        <w:rPr>
          <w:sz w:val="24"/>
        </w:rPr>
        <w:t>práci.</w:t>
      </w:r>
    </w:p>
    <w:p w:rsidR="00F21896" w:rsidRDefault="00F21896">
      <w:pPr>
        <w:pStyle w:val="Zkladntext"/>
        <w:spacing w:before="10"/>
        <w:rPr>
          <w:sz w:val="20"/>
        </w:rPr>
      </w:pPr>
    </w:p>
    <w:p w:rsidR="00F21896" w:rsidRDefault="00CF76DB">
      <w:pPr>
        <w:pStyle w:val="Zkladntext"/>
        <w:spacing w:before="0"/>
        <w:ind w:left="1418" w:right="1427"/>
        <w:jc w:val="both"/>
      </w:pPr>
      <w:r>
        <w:t>Potenciál týmu lze využít, ale nechat i zatratit. Je tedy na vedení a samotných členech týmu, jak možnost týmové spolupráce zefektivní a kterým směrem se vydají.</w:t>
      </w:r>
    </w:p>
    <w:p w:rsidR="00F21896" w:rsidRDefault="00CF76DB">
      <w:pPr>
        <w:pStyle w:val="Zkladntext"/>
        <w:ind w:left="1418" w:right="1419"/>
        <w:jc w:val="both"/>
      </w:pPr>
      <w:r>
        <w:t xml:space="preserve">Cíl týmu musí </w:t>
      </w:r>
      <w:r>
        <w:rPr>
          <w:spacing w:val="-2"/>
        </w:rPr>
        <w:t xml:space="preserve">být </w:t>
      </w:r>
      <w:r>
        <w:t>dobře stanoven, dobře vysvětlen, měl by být v souladu s cíli celé organizace. Jednotliví členové by se měli se stanoveným cílem ztotožnit, cíl by měl odpovídat jejich zájmům a potřebám. Důležitou roli v této fázi hraje vedoucí týmu, který by měl jednotlivým členům objasnit otázky, týkající se smyslu práce týmu, motivů týmové práce, úrovně přispění jednotlivých členů ke splnění úkolu, odpovědnosti za splnění cíle, měřitelnosti cílů</w:t>
      </w:r>
      <w:r>
        <w:rPr>
          <w:spacing w:val="-1"/>
        </w:rPr>
        <w:t xml:space="preserve"> </w:t>
      </w:r>
      <w:r>
        <w:t>apod.</w:t>
      </w:r>
    </w:p>
    <w:p w:rsidR="00F21896" w:rsidRDefault="00CF76DB">
      <w:pPr>
        <w:pStyle w:val="Zkladntext"/>
        <w:ind w:left="1418" w:right="1415"/>
        <w:jc w:val="both"/>
      </w:pPr>
      <w:r>
        <w:t>Při následném vlastním vytváření týmu je potřeba vybrat takové jednotlivé členy, kteří nejen odpovídají svými osobnostními charakteristikami a odbornými kvalitami požadavkům pro splnění cíle, ale měli by být také ochotni kvalitně a zodpovědně vykonávat týmovou práci, uznávat její smysl a přínosy.</w:t>
      </w:r>
    </w:p>
    <w:p w:rsidR="00F21896" w:rsidRDefault="00CF76DB">
      <w:pPr>
        <w:pStyle w:val="Zkladntext"/>
        <w:spacing w:before="121"/>
        <w:ind w:left="1418" w:right="1418"/>
        <w:jc w:val="both"/>
      </w:pPr>
      <w:r>
        <w:t>Ve fázi tvorby základní podoby řešení úkolu a stanovení pravidel práce v týmu by mělo dojít k jasné identifikaci členů týmu se stanoveným cílem a k tvorbě základní podoby řešení úkolů. Mělo by dojít k vzájemnému seznámení členů týmu, jejich "uvedení do týmové práce" a souvisejícím aktivitám. Také by měla být jasně a přesně stanovena pravidla práce týmu. Pravidla nemusejí mít psanou podobu, nemusejí ani být neměnná, měla by pružně reagovat na nečekané změny, podněty či</w:t>
      </w:r>
      <w:r>
        <w:rPr>
          <w:spacing w:val="-5"/>
        </w:rPr>
        <w:t xml:space="preserve"> </w:t>
      </w:r>
      <w:r>
        <w:t>potřeby.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20"/>
        <w:jc w:val="both"/>
      </w:pPr>
      <w:r>
        <w:t>Ve fázi vlastního řešení úkolu se jedná o popis jednotlivých dílčích činností, které je potřeba vykonat, určení termínů splnění jednotlivých aktivit i celého úkolu, volbu kritérií měření úspěšnosti řešení, vymezení technik týmového řešení problémů, které budou použity, určení pravomoci a odpovědnosti apod. Následuje ukončení týmové práce a konstatování faktu, zda a jakým způsobem tým dosáhl plánovaných cílů. Efektivní tým uznává společné autorství výsledků, takto také přistupuje k jejich</w:t>
      </w:r>
      <w:r>
        <w:rPr>
          <w:spacing w:val="-4"/>
        </w:rPr>
        <w:t xml:space="preserve"> </w:t>
      </w:r>
      <w:r>
        <w:t>prezentaci.</w:t>
      </w:r>
    </w:p>
    <w:p w:rsidR="00F21896" w:rsidRDefault="00CF76DB">
      <w:pPr>
        <w:pStyle w:val="Zkladntext"/>
        <w:ind w:left="1418" w:right="1412"/>
        <w:jc w:val="both"/>
      </w:pPr>
      <w:r>
        <w:t>Poslední fáze, zpětná vazba, slouží k reflexi týmu, vede k poučení, ať pozitivnímu či negativnímu, z právě dokončeného procesu týmové práce. Tým diskutuje o vlastním procesu týmové práce, hodnotí používané techniky týmového řešení problému, posuzuje pravidla týmové práce, eventuálně navrhuje jejich změny, reviduje své možnosti, jejich využití, posuzuje mezilidské vztahy a jejich vliv na týmovou práci, hodnotí schopnost týmu řešit konflikty, diskutuje o chování jednotlivých členů týmu, o vzájemném působení chování mezi jednotlivými členy, o vlivu tohoto chování na proces týmové práce, otevřeně diskutuje o chybách celé skupiny i jednotlivých členů, uvažuje nad tím, co se při společné týmové práci osvědčilo, co nikoliv, co zlepšit, změnit apod.</w:t>
      </w:r>
    </w:p>
    <w:p w:rsidR="00F21896" w:rsidRDefault="00CF76DB">
      <w:pPr>
        <w:pStyle w:val="Zkladntext"/>
        <w:spacing w:before="121"/>
        <w:ind w:left="1418" w:right="1413"/>
        <w:jc w:val="both"/>
      </w:pPr>
      <w:r>
        <w:t>Ve svém životě procházejí týmy a tedy i týmová práce určitými vývojovými fázemi. K vytvoření efektivního týmu vede dlouhá cesta. Úspěšný tým nevzniká momentem svého založení. Týmy vznikají, mění se, rostou, po čase mohou zaniknout. Některé z týmů se vyvíjejí cyklicky, jiné procházejí nárazovými změnami s těžko předvídatelnými posuny v chování. Tým se musí nejdříve zformovat, poté najít cestu společné týmové práce, jejímž smyslem je požadovaný výkon. Zákonitosti tohoto vývoje popisuje teorie tzv. skupinové dynamiky, která charakterizuje tyto čtyři základní vývojové fáze - formování, bouření, normování a růst výkonnosti týmové práce. Po fázi integrace a růstu se někdy může objevit i fáze opojení nad úspěchy týmu nebo naopak fáze zklamání, což může vést k likvidaci</w:t>
      </w:r>
      <w:r>
        <w:rPr>
          <w:spacing w:val="-9"/>
        </w:rPr>
        <w:t xml:space="preserve"> </w:t>
      </w:r>
      <w:r>
        <w:t>týmu.</w:t>
      </w:r>
    </w:p>
    <w:p w:rsidR="00F21896" w:rsidRDefault="00CF76DB">
      <w:pPr>
        <w:pStyle w:val="Zkladntext"/>
        <w:ind w:left="1418" w:right="1415"/>
        <w:jc w:val="both"/>
      </w:pPr>
      <w:r>
        <w:t xml:space="preserve">K řešení množství úkolů, s nimiž se </w:t>
      </w:r>
      <w:r>
        <w:rPr>
          <w:spacing w:val="-2"/>
        </w:rPr>
        <w:t xml:space="preserve">tým </w:t>
      </w:r>
      <w:r>
        <w:t>při společné práci setkává, může být využito celé široké škály technik týmové práce. Existuje jich celá řada, např. myšlenkové mapy, Occamova břitva, Ishikawův diagram (tzv. "rybí kost"), SWOT analýza, synektika, brainstorming, brainwriting, Delfi metoda, morfologická mřížka, vícekriteriální rozhodování, analýza silového pole, metoda ABC, metoda kritické cesty</w:t>
      </w:r>
      <w:r>
        <w:rPr>
          <w:spacing w:val="-8"/>
        </w:rPr>
        <w:t xml:space="preserve"> </w:t>
      </w:r>
      <w:r>
        <w:t>atd.</w:t>
      </w:r>
    </w:p>
    <w:p w:rsidR="00F21896" w:rsidRDefault="00CF76DB">
      <w:pPr>
        <w:pStyle w:val="Zkladntext"/>
        <w:spacing w:before="121"/>
        <w:ind w:left="1418" w:right="1417"/>
        <w:jc w:val="both"/>
      </w:pPr>
      <w:r>
        <w:t>Volba techniky týmové práce vždy závisí na fázi práce na úkolu, problému. Určité techniky používáme při analýze problému, jeho definici, při stanovení příčin daného stavu, jiné při rozhodování, volbě řešení problému atd.</w:t>
      </w:r>
    </w:p>
    <w:p w:rsidR="00F21896" w:rsidRDefault="00CF76DB">
      <w:pPr>
        <w:pStyle w:val="Zkladntext"/>
        <w:ind w:left="1418" w:right="1420"/>
        <w:jc w:val="both"/>
      </w:pPr>
      <w:r>
        <w:t>Aby byla týmová práce efektivní, musí se tým vyrovnat s řadou vnitřních i vnějších faktorů, které jej mohou v požadované činnosti ovlivnit. Jedná se jak o externí, tak interní podmínky, tzv. faktory úspěšnosti týmové práce. Pro fungování týmu musí být v organizaci vytvořeny vhodné podmínky.</w:t>
      </w:r>
    </w:p>
    <w:p w:rsidR="00F21896" w:rsidRDefault="00CF76DB">
      <w:pPr>
        <w:pStyle w:val="Zkladntext"/>
        <w:spacing w:before="117"/>
        <w:ind w:left="1418" w:right="1417"/>
        <w:jc w:val="both"/>
      </w:pPr>
      <w:r>
        <w:t>Se zavedením týmové práce dochází v organizaci k řadě změn. Jedná se o zavedení vhodné organizační struktury v organizaci, určení statutu týmové práce, řešení problematiky legitimního rámce fungování týmu, vyjasnění role vedoucího týmu atd.</w:t>
      </w:r>
    </w:p>
    <w:p w:rsidR="00F21896" w:rsidRDefault="00CF76DB">
      <w:pPr>
        <w:pStyle w:val="Zkladntext"/>
        <w:spacing w:before="121"/>
        <w:ind w:left="1418" w:right="1415"/>
        <w:jc w:val="both"/>
      </w:pPr>
      <w:r>
        <w:t>Faktorem, který má podstatný vliv na efektivní provádění týmové práce, je komunikace, tedy proces předávání informací mezi týmem a organizací. Nezanedbatelnou podmínkou správného provádění týmové práce je i materiální a motivační podpora. Je potřeba rozvíjet týmové kompetence, podporovat odpovídající kvalifikaci vedoucího týmu a vzdělání jeho členů, zajistit týmům přístup k personálním a dalším zdrojům v organizaci, protože ne všechny činnosti je tým schopen zajistit si</w:t>
      </w:r>
      <w:r>
        <w:rPr>
          <w:spacing w:val="-6"/>
        </w:rPr>
        <w:t xml:space="preserve"> </w:t>
      </w:r>
      <w:r>
        <w:t>sám.</w:t>
      </w:r>
    </w:p>
    <w:p w:rsidR="00F21896" w:rsidRDefault="00CF76DB">
      <w:pPr>
        <w:pStyle w:val="Zkladntext"/>
        <w:ind w:left="1418" w:right="1414"/>
        <w:jc w:val="both"/>
      </w:pPr>
      <w:r>
        <w:t>Kromě výše uvedených externích faktorů, které ovlivňují týmovou práci, existují samozřejmě i interní podmínky úspěšnosti práce týmu. Rozlišujeme strukturální a procesní vnitřní</w:t>
      </w:r>
      <w:r>
        <w:rPr>
          <w:spacing w:val="15"/>
        </w:rPr>
        <w:t xml:space="preserve"> </w:t>
      </w:r>
      <w:r>
        <w:t>faktory.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t>Strukturální faktory tvoří základ týmové práce. Jejich existence je nutnou podmínkou uskutečňování odpovídajících týmových procesů, protože struktura je vždy nadřazena procesu. Pokud tyto faktory v týmové práci chybí, může docházet k růstu napětí mezi jednotlivými členy týmu. Řadíme sem týmové cíle, systém controllingu, vedení týmu, skladbu týmu a vymezení pravomoci a odpovědnosti. Úroveň procesních faktorů ovlivňuje tempo růstu týmu. Jedná se o přístup k problematice práce s informacemi, řešení konfliktů, zpětnou vazbu atd.</w:t>
      </w:r>
    </w:p>
    <w:p w:rsidR="00F21896" w:rsidRDefault="00CF76DB">
      <w:pPr>
        <w:pStyle w:val="Zkladntext"/>
        <w:ind w:left="1418" w:right="1421"/>
        <w:jc w:val="both"/>
      </w:pPr>
      <w:r>
        <w:t>Negativně mohou život týmu a týmovou práci ovlivnit tzv. kritické faktory týmové práce. Nejčastějším faktorem, vedle například ztráty zájmu o týmovou práci či pasivity některých členů týmu, je jistě konflikt.</w:t>
      </w:r>
    </w:p>
    <w:p w:rsidR="00F21896" w:rsidRDefault="00CF76DB">
      <w:pPr>
        <w:pStyle w:val="Zkladntext"/>
        <w:ind w:left="1418" w:right="1412"/>
        <w:jc w:val="both"/>
      </w:pPr>
      <w:r>
        <w:t>Obecně je konflikt chápán jako něco nežádoucího, antagonistického. Konflikt však s sebou nenese jen negativa. Konstruktivní konflikty zabraňují stagnaci týmu, vedou k novým řešením problému, pomáhají definovat mocenské vztahy moci v týmu, nacházet vlastní identitu, napomáhají sebepoznání členů týmu, přinášejí uvolnění. Vedou i ke změnám jednotlivých členů týmu. Mohou tedy být i přínosem. Destruktivní konflikt může však vést ke ztrátě cíle týmu, lidé se dostanou do defenzívy a konečným důsledkem může být i rozpad týmu.</w:t>
      </w:r>
    </w:p>
    <w:p w:rsidR="00F21896" w:rsidRDefault="00CF76DB">
      <w:pPr>
        <w:pStyle w:val="Zkladntext"/>
        <w:spacing w:before="121"/>
        <w:ind w:left="1418" w:right="1415"/>
        <w:jc w:val="both"/>
      </w:pPr>
      <w:r>
        <w:t>Naprostá nepřítomnost konfliktů je stejně nežádoucí jako nadměrný konflikt. Nedostatek konfliktů je známkou toho, že členové týmu podlehli sebeuspokojení, vzdali možnost podílet se na změnách nebo že tým potlačuje kreativní myšlení. Vysoká úroveň konfliktů narušuje chod týmové práce, snižuje pracovní motivaci, narušuje koordinaci a komunikaci a brání členům týmu dosáhnout požadovaných cílů.</w:t>
      </w:r>
    </w:p>
    <w:p w:rsidR="00F21896" w:rsidRDefault="00CF76DB">
      <w:pPr>
        <w:pStyle w:val="Zkladntext"/>
        <w:ind w:left="1418" w:right="1410"/>
        <w:jc w:val="both"/>
      </w:pPr>
      <w:r>
        <w:t>O jaké typy konfliktů se v souvislosti s týmovou prací může jednat? Mohou to být konflikty mezi dvěma členy týmu, mezi více lidmi uvnitř týmu či mezi týmy, mezi týmem a vedením organizace, tzv. konflikty interpersonální, vnější. Kromě toho existuje ještě konflikt intrapersonální, vnitřní, týkající se jednotlivce. Dochází k němu tehdy, jsou-li vlastní hodnoty a představy vzájemně neslučitelné s cíli organizace.</w:t>
      </w:r>
    </w:p>
    <w:p w:rsidR="00F21896" w:rsidRDefault="00CF76DB">
      <w:pPr>
        <w:pStyle w:val="Zkladntext"/>
        <w:spacing w:before="121"/>
        <w:ind w:left="1418" w:right="1416"/>
        <w:jc w:val="both"/>
      </w:pPr>
      <w:r>
        <w:t>Příčinami konfliktů může být rozdílnost cílů, pohledů na věc, vzájemná závislost týmů, špatně zvolená skladba týmu, nevhodné podmínky pro práci, nedorozumění, problémy mimo tým a další. Z valné části vznikají konflikty ze špatné informovanosti. Za hlavní prevenci konfliktů můžeme považovat existenci efektivního systému komunikace v týmu, mezi týmy, v celé organizaci, s externím prostředím týmu.</w:t>
      </w:r>
    </w:p>
    <w:p w:rsidR="00F21896" w:rsidRDefault="00CF76DB">
      <w:pPr>
        <w:pStyle w:val="Zkladntext"/>
        <w:ind w:left="1418" w:right="1419"/>
        <w:jc w:val="both"/>
      </w:pPr>
      <w:r>
        <w:t>Co se týče ztráty zájmu členů týmu o týmovou práci či pasivitu některých členů týmu, příčin je několik. Od vnímání zadaného úkolu jako nedůležitého a nepodstatného, přes pocit, že stanoveného cíle není tým schopen dosáhnout, nevěří si, až po problémy v oblasti mezilidských vztahů mezi členy týmu. Vždy je třeba tyto problémové situace ihned vyřešit, aby nedošlo k ohrožení splnění předem stanoveného cíle týmu. Důležitou roli zde hraje vedoucí, který by měl umět včas rozpoznat hrozící negativní situaci a snažit se jejímu vzniku zabránit, anebo, pokud již tento stav nastal, měl by jej dokázat úspěšně vyřešit tak, aby nedošlo ke zhoršení kvality týmové</w:t>
      </w:r>
      <w:r>
        <w:rPr>
          <w:spacing w:val="-8"/>
        </w:rPr>
        <w:t xml:space="preserve"> </w:t>
      </w:r>
      <w:r>
        <w:t>práce.</w:t>
      </w:r>
    </w:p>
    <w:p w:rsidR="00F21896" w:rsidRDefault="00CF76DB">
      <w:pPr>
        <w:pStyle w:val="Zkladntext"/>
        <w:spacing w:before="118"/>
        <w:ind w:left="1418" w:right="1417"/>
        <w:jc w:val="both"/>
      </w:pPr>
      <w:r>
        <w:t>Týmovou práci je pro její neoddiskutovatelné přínosy potřeba nejen široce uplatňovat, ale i neustále rozvíjet. Jedním z vhodných nástrojů pro pozitivní rozvoj této dovednosti je i standard IIP - Investors in People. Jedná se o mezinárodně uznávaný standard v oblasti řízení a rozvoje lidských zdrojů, který sleduje schopnost organizace efektivně vést a rozvíjet své zaměstnance. Získání osvědčení Investor in People je pro organizaci zárukou špičkové úrovně řízení lidských zdrojů a důkazem, že rozvoj zaměstnanců je v souladu s rozvojem</w:t>
      </w:r>
      <w:r>
        <w:rPr>
          <w:spacing w:val="-20"/>
        </w:rPr>
        <w:t xml:space="preserve"> </w:t>
      </w:r>
      <w:r>
        <w:t>organizace.</w:t>
      </w:r>
    </w:p>
    <w:p w:rsidR="00F21896" w:rsidRDefault="00CF76DB">
      <w:pPr>
        <w:pStyle w:val="Zkladntext"/>
        <w:ind w:left="1418" w:right="1417"/>
        <w:jc w:val="both"/>
      </w:pPr>
      <w:r>
        <w:t>Obecně lze říci, že standard IIP - Investors in People vede k podpoře růstu kvalifikace a motivace pracovníků, a tím také ke zlepšování ve všech programech souvisejících s kvalitou.</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t>Pozitivně působí na rozvoj interní komunikace, týmové práce, zdokonaluje kulturu organizace. V České republice zajišťuje standard IIP - Investors in People agentura CzechInvest.</w:t>
      </w:r>
    </w:p>
    <w:p w:rsidR="00F21896" w:rsidRDefault="00CF76DB">
      <w:pPr>
        <w:pStyle w:val="Zkladntext"/>
        <w:ind w:left="1418" w:right="1413"/>
        <w:jc w:val="both"/>
      </w:pPr>
      <w:r>
        <w:t>Abychom mohli říci, že se jedná o efektivní pracovní tým, mělo by platit, že jednotlivci chápou stanovený cíl, úkol, přijímají ho, cítí zodpovědnost za řešení úkolů, problémů, situací a že v týmu panuje neformální, uvolněná atmosféra s prvky přátelství, ale i náročnosti. Dále by mělo být zaručeno, že každému jednotlivci je dán dostatečný prostor k diskusi, že kritika je žádoucí (měla by ale být podaná slušnou a věcnou formou), že si členové týmu vzájemně naslouchají. Nesetkáme se s obavou z vyslovení extrémních tvůrčích</w:t>
      </w:r>
      <w:r>
        <w:rPr>
          <w:spacing w:val="-9"/>
        </w:rPr>
        <w:t xml:space="preserve"> </w:t>
      </w:r>
      <w:r>
        <w:t>nápadů.</w:t>
      </w:r>
    </w:p>
    <w:p w:rsidR="00F21896" w:rsidRDefault="00CF76DB">
      <w:pPr>
        <w:pStyle w:val="Zkladntext"/>
        <w:ind w:left="1418" w:right="1415"/>
        <w:jc w:val="both"/>
      </w:pPr>
      <w:r>
        <w:t>Členové týmu by měli být iniciativní, potenciální konflikty by měly být zkoumány, projednávány a řešeny, je zavedeno jasné přidělování úkolů podle schopností jednotlivých členů a rozhodnutí je dosahováno konsensem všech členů týmu. Dodržuje se princip společného autorství výsledků práce týmu, jednotliví členové vzájemně uznávají své schopnosti, vedoucí má respekt, členové týmu jej uznávají. Stejně tak by jednotlivci měli cítit silnou sounáležitost s týmem, sdílet společné hodnoty. Tým by měl být vysoce soudržný.</w:t>
      </w:r>
    </w:p>
    <w:p w:rsidR="00F21896" w:rsidRDefault="00CF76DB">
      <w:pPr>
        <w:pStyle w:val="Zkladntext"/>
        <w:spacing w:before="121"/>
        <w:ind w:left="1418" w:right="1414"/>
        <w:jc w:val="both"/>
      </w:pPr>
      <w:r>
        <w:t>Co se týče forem týmů, v praxi se můžeme setkat s jejich celou řadou, kdy se v názvu týmu velmi často vyskytuje účel, pro který byl daný tým založen. Jedná se například o týmy projektové, inovační, procesní, strategické, týmy "rychlých projektů" (tzv. "Hot Group Teams"), částečně autonomní pracovní skupiny, virtuální týmy, týmy na zlepšování kvality a další.</w:t>
      </w:r>
    </w:p>
    <w:p w:rsidR="00F21896" w:rsidRDefault="00CF76DB">
      <w:pPr>
        <w:pStyle w:val="Zkladntext"/>
        <w:ind w:left="1418" w:right="1416"/>
        <w:jc w:val="both"/>
      </w:pPr>
      <w:r>
        <w:t>Specifickými týmy jsou týmy vrcholového vedení. Kompetence jejich členů a vedoucích mají vliv na výkonnost a konkurenceschopnost jimi vedených organizací. Odlišují se od ostatních skupin a týmů v organizaci a jsou charakterizovány řadou odlišných znaků. Většinou se jedná</w:t>
      </w:r>
    </w:p>
    <w:p w:rsidR="00F21896" w:rsidRDefault="00CF76DB">
      <w:pPr>
        <w:pStyle w:val="Zkladntext"/>
        <w:spacing w:before="0"/>
        <w:ind w:left="1418" w:right="1421"/>
        <w:jc w:val="both"/>
      </w:pPr>
      <w:r>
        <w:t>o sebeřídící týmy, k jejichž klíčovým kompetencím patří strategické dovednosti. Fungují pod časovým tlakem a nezabývají se pouze svou vlastní výkonností, ale výkonností celé organizace. Často se jedná o multikulturní týmy, z čehož mohou pramenit určité specifické problémy.</w:t>
      </w:r>
    </w:p>
    <w:p w:rsidR="00F21896" w:rsidRDefault="00CF76DB">
      <w:pPr>
        <w:pStyle w:val="Zkladntext"/>
        <w:spacing w:before="121"/>
        <w:ind w:left="1418" w:right="1411"/>
        <w:jc w:val="both"/>
      </w:pPr>
      <w:r>
        <w:t>S mezinárodními, multikulturními týmy, které jsou složeny z členů pocházejících z celého světa, se budeme setkávat stále častěji. Nejběžnějším problémem je zde komunikace. Zásadní překážkou je nalezení společného jazyka, v němž bude komunikace probíhat. Existuje nebezpečí nestejného chápání problémů a rozhodnutí všemi členy týmu či díky nestejné komunikační schopnosti v určitém jazyce nemožnost vyjadřovat se odpovídajícím způsobem.</w:t>
      </w:r>
    </w:p>
    <w:p w:rsidR="00F21896" w:rsidRDefault="00CF76DB">
      <w:pPr>
        <w:pStyle w:val="Zkladntext"/>
        <w:ind w:left="1418" w:right="1414"/>
        <w:jc w:val="both"/>
      </w:pPr>
      <w:r>
        <w:t>Další oblastí, která může ovlivňovat fungování multikulturního týmu, jsou kulturní rozdíly. Ač nebývají na první pohled tak viditelné jako rozdíly komunikační, bývají obvykle zásadní příčinou většiny problémů mezinárodních týmů. Jedná se například o chápání osobního prostoru, vnímání času a termínů, závaznosti psané smlouvy, tempa práce, o pohled na rozhodování, hodnocení a z toho plynoucí odměňování, odlišný přístup ke kariérnímu postupu, motivaci, pohled na přesčasy či úplatky, přijatelné hranice chování mužů k</w:t>
      </w:r>
      <w:r>
        <w:rPr>
          <w:spacing w:val="-12"/>
        </w:rPr>
        <w:t xml:space="preserve"> </w:t>
      </w:r>
      <w:r>
        <w:t>ženám.</w:t>
      </w:r>
    </w:p>
    <w:p w:rsidR="00F21896" w:rsidRDefault="00CF76DB">
      <w:pPr>
        <w:pStyle w:val="Zkladntext"/>
        <w:spacing w:before="118"/>
        <w:ind w:left="1418" w:right="1415"/>
        <w:jc w:val="both"/>
      </w:pPr>
      <w:r>
        <w:t>Nástrojem prevence problémů vyplývajících z odlišných kultur je uplatnění vzájemné otevřenosti, otevřené komunikace. Je potřeba si jasně a otevřeně říci, že v týmu existují kulturní rozdíly, připravit se na to, že z důvodu odlišnosti kultur bude jistě docházet ke konfliktům, a dohodnout způsob, jakým budou odlišné potřeby plynoucí z důvodu kulturních rozdílů v týmu komunikovány. Spolupráce lidí různých národností má však i řadu přínosů. Jedná se například o aplikaci různých pohledů a názorů na práci, zvýšenou schopnost inovace a kreativity, sdílení různorodých vědomostí a zkušeností, růst flexibility při řešení úkolů a dosahování cílů apod.</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6"/>
        <w:jc w:val="both"/>
      </w:pPr>
      <w:r>
        <w:t>Předpokladem úspěšného fungování týmu, dosažení stanoveného cíle a splnění zadaného úkolu je jeho správné složení. Je potřeba určit, z jakých členů bude tým tvořen, kdo bude jeho vedoucím, stanovit požadovanou odbornou kvalifikaci členů týmu, jejich požadované osobnostní charakteristiky a určit, jakou týmovou roli budou jednotliví členové v týmu hrát.</w:t>
      </w:r>
    </w:p>
    <w:p w:rsidR="00F21896" w:rsidRDefault="00CF76DB">
      <w:pPr>
        <w:pStyle w:val="Zkladntext"/>
        <w:ind w:left="1418" w:right="1412"/>
        <w:jc w:val="both"/>
      </w:pPr>
      <w:r>
        <w:t>Podstatná je i velikost týmu, tedy z kolika členů se bude tým skládat. Názory na to, jaká je ideální velikost týmu, se různí. Nejčastěji se uvádí jako nejvhodnější počet pět až jedenáct členů, ideálně sedm (číslo sedm představuje obecněji platnou hranici mezní efektivity pro tým). Měl by mít takovou velikost, aby v něm byli zastoupeni jednotlivci mající potřebné znalosti, dovednosti a zkušenosti, dal se bez problémů řídit a zároveň, aby jeho velikost ještě umožňovala bezproblémový přenos informací, komunikaci mezi členy týmu, aby každý člen týmu mohl vyjádřit svůj názor.</w:t>
      </w:r>
    </w:p>
    <w:p w:rsidR="00F21896" w:rsidRDefault="00CF76DB">
      <w:pPr>
        <w:pStyle w:val="Zkladntext"/>
        <w:ind w:left="1418" w:right="1412"/>
        <w:jc w:val="both"/>
      </w:pPr>
      <w:r>
        <w:t>Požadavky na odbornou zdatnost se vždy odvíjejí od konkrétního zadaného úkolu, který má tým splnit. Jedná se o zajištění potřebných všeobecných a speciálních odborných znalostí, znalostí z ostatních odborných oblastí, např. jazykovou vybavenost atd. Podstatné jsou i osobnostní charakteristiky jednotlivých členů týmu. Jedná se o flexibilitu, schopnost týmové práce, vnitřní motivaci, vůdcovství, komunikační schopnosti, odolnost vůči stresu, pracovní tempo, loajalitu k organizaci atd.</w:t>
      </w:r>
    </w:p>
    <w:p w:rsidR="00F21896" w:rsidRDefault="00CF76DB">
      <w:pPr>
        <w:pStyle w:val="Zkladntext"/>
        <w:spacing w:before="121"/>
        <w:ind w:left="1418" w:right="1416"/>
        <w:jc w:val="both"/>
      </w:pPr>
      <w:r>
        <w:t>Optimálně sestavený tým by měl být složen ze všech týmových rolí nebo alespoň z jejich co největšího počtu, měl by být co nejrozmanitější. Pokud nějaká role v týmu zcela chybí, většinou se to negativně projeví v jeho fungování. Jak budou role rozděleny a v jakém poměru budou, závisí na úkolu, kterého má tým dosáhnout. Rozdělení rolí není pevné, může se měnit.</w:t>
      </w:r>
    </w:p>
    <w:p w:rsidR="00F21896" w:rsidRDefault="00CF76DB">
      <w:pPr>
        <w:pStyle w:val="Zkladntext"/>
        <w:ind w:left="1418" w:right="1417"/>
        <w:jc w:val="both"/>
      </w:pPr>
      <w:r>
        <w:t>Podstatný vliv na to, jak tým funguje, má vedoucí týmu. Měl by se orientovat nejen na požadavky cílů, které má tým splnit, ale i na požadavky týmu jako celku a zároveň i na požadavky jednotlivých členů týmu. Měl by se vyznačovat sociálními kompetencemi, schopností spolupracovat, komunikovat, schopností integrace, kontaktní schopností, sebekontrolou. Samozřejmě by měl dobře vědět, čím a kdy je vhodné působit na jednotlivé členy týmu a kde a jak ovlivňovat tým jako celek a také těchto svých znalostí využít tak, aby tým podával požadovaný pracovní výkon. Vedoucí by měl členy týmu nejen motivovat, ale i umožňovat jejich další rozvoj.</w:t>
      </w:r>
    </w:p>
    <w:p w:rsidR="00F21896" w:rsidRDefault="00CF76DB">
      <w:pPr>
        <w:pStyle w:val="Zkladntext"/>
        <w:spacing w:before="121"/>
        <w:ind w:left="1418" w:right="1414"/>
        <w:jc w:val="both"/>
      </w:pPr>
      <w:r>
        <w:t>V situacích, kdy pracovní výkon, práce týmu či vztahy mezi jednotlivými členy nedosahují požadované úrovně a jednotlivci spolu nevycházejí, můžeme vhodně využít teambuilding. Aktivity budování týmu mohou přispět nejen k rozvoji a zkvalitnění efektivní spolupráce v týmu, k prohloubení sebepoznání i poznání členů týmu, vylepšení schopností týmu zvládat náročné situace, ale i k efektivnějšímu rozdělení týmových rolí, ke zlepšení komunikace v týmu, prohloubení vzájemné důvěry jednotlivých členů či umění řešit konflikty v týmu.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103"/>
        </w:numPr>
        <w:tabs>
          <w:tab w:val="left" w:pos="1981"/>
        </w:tabs>
        <w:spacing w:before="77" w:after="22"/>
        <w:ind w:left="1980"/>
      </w:pPr>
      <w:bookmarkStart w:id="124" w:name="_bookmark105"/>
      <w:bookmarkEnd w:id="124"/>
      <w:r>
        <w:t>Nejčastější chyby při spolupráci projektových týmů</w:t>
      </w:r>
    </w:p>
    <w:p w:rsidR="00F21896" w:rsidRDefault="00055BC6">
      <w:pPr>
        <w:pStyle w:val="Zkladntext"/>
        <w:spacing w:before="0" w:line="20" w:lineRule="exact"/>
        <w:ind w:left="1385"/>
        <w:rPr>
          <w:sz w:val="2"/>
        </w:rPr>
      </w:pPr>
      <w:r>
        <w:rPr>
          <w:noProof/>
        </w:rPr>
      </w:r>
      <w:r>
        <w:pict w14:anchorId="6E2EF972">
          <v:group id="Group 311" o:spid="_x0000_s422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AC8InHmgIAAOEFAAAOAAAAAAAAAAAAAAAAAC4CAABkcnMvZTJv&#13;&#10;RG9jLnhtbFBLAQItABQABgAIAAAAIQC/dDH03gAAAAgBAAAPAAAAAAAAAAAAAAAAAPQEAABkcnMv&#13;&#10;ZG93bnJldi54bWxQSwUGAAAAAAQABADzAAAA/wUAAAAA&#13;&#10;">
            <o:lock v:ext="edit" rotation="t" aspectratio="t"/>
            <v:line id="Line 312" o:spid="_x0000_s422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055BC6">
      <w:pPr>
        <w:pStyle w:val="Zkladntext"/>
        <w:spacing w:before="90"/>
        <w:ind w:left="1418" w:right="1414"/>
        <w:jc w:val="both"/>
      </w:pPr>
      <w:r>
        <w:rPr>
          <w:noProof/>
        </w:rPr>
        <w:pict w14:anchorId="089817A7">
          <v:shape id="Text Box 310" o:spid="_x0000_s4220" type="#_x0000_t202" style="position:absolute;left:0;text-align:left;margin-left:70.9pt;margin-top:94.15pt;width:31.2pt;height:28.3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" filled="f" strokecolor="#1779be" strokeweight="1.5pt">
            <o:lock v:ext="edit" aspectratio="t" verticies="t" text="t" shapetype="t"/>
            <v:textbox inset="0,0,0,0">
              <w:txbxContent>
                <w:p w:rsidR="00AC039F" w:rsidRDefault="00AC039F">
                  <w:pPr>
                    <w:spacing w:before="58"/>
                    <w:ind w:left="187"/>
                    <w:rPr>
                      <w:rFonts w:ascii="Arial" w:hAnsi="Arial"/>
                      <w:b/>
                      <w:sz w:val="32"/>
                    </w:rPr>
                  </w:pPr>
                  <w:r>
                    <w:rPr>
                      <w:rFonts w:ascii="Arial" w:hAnsi="Arial"/>
                      <w:b/>
                      <w:w w:val="89"/>
                      <w:sz w:val="32"/>
                    </w:rPr>
                    <w:t></w:t>
                  </w:r>
                </w:p>
              </w:txbxContent>
            </v:textbox>
            <w10:wrap anchorx="page"/>
          </v:shape>
        </w:pict>
      </w:r>
      <w:r w:rsidR="00CF76DB">
        <w:t>Z naší zkušenosti se jako nejčastější bariéry ve spolupráci projektových týmů objevují zejména špatná komunikace, nepředávání informací, špatný styl organizace práce, osobní konflikty, nespravedlivé ohodnocení jednotlivých členů týmu, které vede k nespokojenosti jednotlivců v případě nedocenění jejich práce, striktní a direktivní řešení bez možnosti diskuze, nesprávně stanovený harmonogram, nevhodné rozložení týmových rolí, žádná nebo nevhodná</w:t>
      </w:r>
      <w:r w:rsidR="00CF76DB">
        <w:rPr>
          <w:spacing w:val="-2"/>
        </w:rPr>
        <w:t xml:space="preserve"> </w:t>
      </w:r>
      <w:r w:rsidR="00CF76DB">
        <w:t>motivace.</w:t>
      </w:r>
    </w:p>
    <w:p w:rsidR="00F21896" w:rsidRDefault="00F21896">
      <w:pPr>
        <w:pStyle w:val="Zkladntext"/>
        <w:spacing w:before="1"/>
        <w:rPr>
          <w:sz w:val="32"/>
        </w:rPr>
      </w:pPr>
    </w:p>
    <w:p w:rsidR="00F21896" w:rsidRDefault="00CF76DB">
      <w:pPr>
        <w:ind w:left="2196"/>
        <w:rPr>
          <w:rFonts w:ascii="TimesNewRomanPS-BoldItalicMT" w:hAnsi="TimesNewRomanPS-BoldItalicMT"/>
          <w:b/>
          <w:i/>
          <w:sz w:val="28"/>
        </w:rPr>
      </w:pPr>
      <w:r>
        <w:rPr>
          <w:rFonts w:ascii="TimesNewRomanPS-BoldItalicMT" w:hAnsi="TimesNewRomanPS-BoldItalicMT"/>
          <w:b/>
          <w:i/>
          <w:sz w:val="28"/>
        </w:rPr>
        <w:t>Případová studie: Deset špatných návyků, které narušují teamwork</w:t>
      </w:r>
    </w:p>
    <w:p w:rsidR="00F21896" w:rsidRDefault="00CF76DB">
      <w:pPr>
        <w:spacing w:before="234"/>
        <w:ind w:left="1418" w:right="1417"/>
        <w:jc w:val="both"/>
        <w:rPr>
          <w:i/>
          <w:sz w:val="24"/>
        </w:rPr>
      </w:pPr>
      <w:r>
        <w:rPr>
          <w:i/>
          <w:sz w:val="24"/>
        </w:rPr>
        <w:t>Podstatnou součástí práce každého zaměstnance je spolupracovat efektivně s ostatními. To je obtížný úkol, pokud vašim kolegům jdete svým chováním na nervy. Existuje 10 špatných návyků, které narušují mezilidskou spolupráci.</w:t>
      </w:r>
    </w:p>
    <w:p w:rsidR="00F21896" w:rsidRDefault="00CF76DB">
      <w:pPr>
        <w:pStyle w:val="Odsekzoznamu"/>
        <w:numPr>
          <w:ilvl w:val="0"/>
          <w:numId w:val="95"/>
        </w:numPr>
        <w:tabs>
          <w:tab w:val="left" w:pos="1779"/>
        </w:tabs>
        <w:ind w:right="1418"/>
        <w:jc w:val="both"/>
        <w:rPr>
          <w:i/>
          <w:sz w:val="24"/>
        </w:rPr>
      </w:pPr>
      <w:r>
        <w:rPr>
          <w:i/>
          <w:sz w:val="24"/>
        </w:rPr>
        <w:t>Jste nepřipraveni. Přijít na poradu bez příslušného vybavení a potřebných</w:t>
      </w:r>
      <w:r>
        <w:rPr>
          <w:i/>
          <w:spacing w:val="36"/>
          <w:sz w:val="24"/>
        </w:rPr>
        <w:t xml:space="preserve"> </w:t>
      </w:r>
      <w:r>
        <w:rPr>
          <w:i/>
          <w:sz w:val="24"/>
        </w:rPr>
        <w:t>dat demonstruje nedostatek respektu jak ke kolegům, tak také i k sobě. A navíc je to plýtvání časem. Správná zásada proto zní tak, jak ji znají skauti: Vždy</w:t>
      </w:r>
      <w:r>
        <w:rPr>
          <w:i/>
          <w:spacing w:val="-8"/>
          <w:sz w:val="24"/>
        </w:rPr>
        <w:t xml:space="preserve"> </w:t>
      </w:r>
      <w:r>
        <w:rPr>
          <w:i/>
          <w:sz w:val="24"/>
        </w:rPr>
        <w:t>připraven.</w:t>
      </w:r>
    </w:p>
    <w:p w:rsidR="00F21896" w:rsidRDefault="00CF76DB">
      <w:pPr>
        <w:pStyle w:val="Odsekzoznamu"/>
        <w:numPr>
          <w:ilvl w:val="0"/>
          <w:numId w:val="95"/>
        </w:numPr>
        <w:tabs>
          <w:tab w:val="left" w:pos="1779"/>
        </w:tabs>
        <w:ind w:right="1417"/>
        <w:jc w:val="both"/>
        <w:rPr>
          <w:i/>
          <w:sz w:val="24"/>
        </w:rPr>
      </w:pPr>
      <w:r>
        <w:rPr>
          <w:i/>
          <w:sz w:val="24"/>
        </w:rPr>
        <w:t>Nejste týmoví hráči. Není nic tak rozčilujícího, jako když si někdo v práci luští křížovky a kolega vedle je zavalen prací. Pokud si spolupracovník potřebuje vzít chvíli volna a něco soukromého si vyřídit, buďte pružní a zaskočte za</w:t>
      </w:r>
      <w:r>
        <w:rPr>
          <w:i/>
          <w:spacing w:val="-5"/>
          <w:sz w:val="24"/>
        </w:rPr>
        <w:t xml:space="preserve"> </w:t>
      </w:r>
      <w:r>
        <w:rPr>
          <w:i/>
          <w:sz w:val="24"/>
        </w:rPr>
        <w:t>něj.</w:t>
      </w:r>
    </w:p>
    <w:p w:rsidR="00F21896" w:rsidRDefault="00CF76DB">
      <w:pPr>
        <w:pStyle w:val="Odsekzoznamu"/>
        <w:numPr>
          <w:ilvl w:val="0"/>
          <w:numId w:val="95"/>
        </w:numPr>
        <w:tabs>
          <w:tab w:val="left" w:pos="1779"/>
        </w:tabs>
        <w:spacing w:before="118"/>
        <w:ind w:right="1418"/>
        <w:jc w:val="both"/>
        <w:rPr>
          <w:i/>
          <w:sz w:val="24"/>
        </w:rPr>
      </w:pPr>
      <w:r>
        <w:rPr>
          <w:i/>
          <w:sz w:val="24"/>
        </w:rPr>
        <w:t>Nejste samostatní. Je vhodné žádat někoho o pomoc, jen když to je opravdu nutné. Člověk má sám vyzkoušet všechno možné pro zvládnutí problému a teprve po vyčerpání všech svých možností může signalizovat</w:t>
      </w:r>
      <w:r>
        <w:rPr>
          <w:i/>
          <w:spacing w:val="-3"/>
          <w:sz w:val="24"/>
        </w:rPr>
        <w:t xml:space="preserve"> </w:t>
      </w:r>
      <w:r>
        <w:rPr>
          <w:i/>
          <w:sz w:val="24"/>
        </w:rPr>
        <w:t>SOS.</w:t>
      </w:r>
    </w:p>
    <w:p w:rsidR="00F21896" w:rsidRDefault="00CF76DB">
      <w:pPr>
        <w:pStyle w:val="Odsekzoznamu"/>
        <w:numPr>
          <w:ilvl w:val="0"/>
          <w:numId w:val="95"/>
        </w:numPr>
        <w:tabs>
          <w:tab w:val="left" w:pos="1779"/>
        </w:tabs>
        <w:ind w:right="1417"/>
        <w:jc w:val="both"/>
        <w:rPr>
          <w:i/>
          <w:sz w:val="24"/>
        </w:rPr>
      </w:pPr>
      <w:r>
        <w:rPr>
          <w:i/>
          <w:sz w:val="24"/>
        </w:rPr>
        <w:t>Je... je z vás cítit. Buďte ohleduplní a nešiřte kolem sebe pachy, které zaplní celý prostor pracoviště. A pokud chodíte ven kouřit, provětrejte se dříve, než opět vstoupíte do kanceláře. Totéž platí pro používání kolínské a</w:t>
      </w:r>
      <w:r>
        <w:rPr>
          <w:i/>
          <w:spacing w:val="-4"/>
          <w:sz w:val="24"/>
        </w:rPr>
        <w:t xml:space="preserve"> </w:t>
      </w:r>
      <w:r>
        <w:rPr>
          <w:i/>
          <w:sz w:val="24"/>
        </w:rPr>
        <w:t>parfémů.</w:t>
      </w:r>
    </w:p>
    <w:p w:rsidR="00F21896" w:rsidRDefault="00CF76DB">
      <w:pPr>
        <w:pStyle w:val="Odsekzoznamu"/>
        <w:numPr>
          <w:ilvl w:val="0"/>
          <w:numId w:val="95"/>
        </w:numPr>
        <w:tabs>
          <w:tab w:val="left" w:pos="1779"/>
        </w:tabs>
        <w:spacing w:before="121"/>
        <w:rPr>
          <w:i/>
          <w:sz w:val="24"/>
        </w:rPr>
      </w:pPr>
      <w:r>
        <w:rPr>
          <w:i/>
          <w:sz w:val="24"/>
        </w:rPr>
        <w:t>Mluvíte příliš nahlas do telefonu. Osobní telefonáty raději zkraťte na</w:t>
      </w:r>
      <w:r>
        <w:rPr>
          <w:i/>
          <w:spacing w:val="-6"/>
          <w:sz w:val="24"/>
        </w:rPr>
        <w:t xml:space="preserve"> </w:t>
      </w:r>
      <w:r>
        <w:rPr>
          <w:i/>
          <w:sz w:val="24"/>
        </w:rPr>
        <w:t>minimum.</w:t>
      </w:r>
    </w:p>
    <w:p w:rsidR="00F21896" w:rsidRDefault="00CF76DB">
      <w:pPr>
        <w:pStyle w:val="Odsekzoznamu"/>
        <w:numPr>
          <w:ilvl w:val="0"/>
          <w:numId w:val="95"/>
        </w:numPr>
        <w:tabs>
          <w:tab w:val="left" w:pos="1779"/>
        </w:tabs>
        <w:ind w:right="1420"/>
        <w:jc w:val="both"/>
        <w:rPr>
          <w:i/>
          <w:sz w:val="24"/>
        </w:rPr>
      </w:pPr>
      <w:r>
        <w:rPr>
          <w:i/>
          <w:sz w:val="24"/>
        </w:rPr>
        <w:t>Nejste zdrávi. Pokud onemocníte, zůstaňte doma. Pokud jste nachlazeni, máte rýmu nebo kašel a musíte do práce, udělejte maximum pro to, aby se od vás nikdo</w:t>
      </w:r>
      <w:r>
        <w:rPr>
          <w:i/>
          <w:spacing w:val="-4"/>
          <w:sz w:val="24"/>
        </w:rPr>
        <w:t xml:space="preserve"> </w:t>
      </w:r>
      <w:r>
        <w:rPr>
          <w:i/>
          <w:sz w:val="24"/>
        </w:rPr>
        <w:t>nenakazil.</w:t>
      </w:r>
    </w:p>
    <w:p w:rsidR="00F21896" w:rsidRDefault="00CF76DB">
      <w:pPr>
        <w:pStyle w:val="Odsekzoznamu"/>
        <w:numPr>
          <w:ilvl w:val="0"/>
          <w:numId w:val="95"/>
        </w:numPr>
        <w:tabs>
          <w:tab w:val="left" w:pos="1779"/>
        </w:tabs>
        <w:ind w:right="1417"/>
        <w:jc w:val="both"/>
        <w:rPr>
          <w:i/>
          <w:sz w:val="24"/>
        </w:rPr>
      </w:pPr>
      <w:r>
        <w:rPr>
          <w:i/>
          <w:sz w:val="24"/>
        </w:rPr>
        <w:t>Chodíte jako slon. Snažte se chodit po kanceláři potichu, abyste nerušil spolupracovníky. A pokud musíte promluvit s někým z kolegů, uberte na</w:t>
      </w:r>
      <w:r>
        <w:rPr>
          <w:i/>
          <w:spacing w:val="-8"/>
          <w:sz w:val="24"/>
        </w:rPr>
        <w:t xml:space="preserve"> </w:t>
      </w:r>
      <w:r>
        <w:rPr>
          <w:i/>
          <w:sz w:val="24"/>
        </w:rPr>
        <w:t>decibelech.</w:t>
      </w:r>
    </w:p>
    <w:p w:rsidR="00F21896" w:rsidRDefault="00CF76DB">
      <w:pPr>
        <w:pStyle w:val="Odsekzoznamu"/>
        <w:numPr>
          <w:ilvl w:val="0"/>
          <w:numId w:val="95"/>
        </w:numPr>
        <w:tabs>
          <w:tab w:val="left" w:pos="1779"/>
        </w:tabs>
        <w:ind w:right="1415"/>
        <w:jc w:val="both"/>
        <w:rPr>
          <w:i/>
          <w:sz w:val="24"/>
        </w:rPr>
      </w:pPr>
      <w:r>
        <w:rPr>
          <w:i/>
          <w:sz w:val="24"/>
        </w:rPr>
        <w:t>Váš mobilní telefon je neustále zapnutý. Pokud nutně potřebujete zapnout mobil, používejte jen</w:t>
      </w:r>
      <w:r>
        <w:rPr>
          <w:i/>
          <w:spacing w:val="-2"/>
          <w:sz w:val="24"/>
        </w:rPr>
        <w:t xml:space="preserve"> </w:t>
      </w:r>
      <w:r>
        <w:rPr>
          <w:i/>
          <w:sz w:val="24"/>
        </w:rPr>
        <w:t>vibrace.</w:t>
      </w:r>
    </w:p>
    <w:p w:rsidR="00F21896" w:rsidRDefault="00CF76DB">
      <w:pPr>
        <w:pStyle w:val="Odsekzoznamu"/>
        <w:numPr>
          <w:ilvl w:val="0"/>
          <w:numId w:val="95"/>
        </w:numPr>
        <w:tabs>
          <w:tab w:val="left" w:pos="1779"/>
        </w:tabs>
        <w:ind w:right="1419"/>
        <w:jc w:val="both"/>
        <w:rPr>
          <w:i/>
          <w:sz w:val="24"/>
        </w:rPr>
      </w:pPr>
      <w:r>
        <w:rPr>
          <w:i/>
          <w:sz w:val="24"/>
        </w:rPr>
        <w:t>Váš počítač je nastaven na příliš velkou hlasitost. Nikdo ze spolupracovníků není zvědav na zvuky vašeho</w:t>
      </w:r>
      <w:r>
        <w:rPr>
          <w:i/>
          <w:spacing w:val="-2"/>
          <w:sz w:val="24"/>
        </w:rPr>
        <w:t xml:space="preserve"> </w:t>
      </w:r>
      <w:r>
        <w:rPr>
          <w:i/>
          <w:sz w:val="24"/>
        </w:rPr>
        <w:t>PC.</w:t>
      </w:r>
    </w:p>
    <w:p w:rsidR="00F21896" w:rsidRDefault="00CF76DB">
      <w:pPr>
        <w:pStyle w:val="Odsekzoznamu"/>
        <w:numPr>
          <w:ilvl w:val="0"/>
          <w:numId w:val="95"/>
        </w:numPr>
        <w:tabs>
          <w:tab w:val="left" w:pos="1777"/>
        </w:tabs>
        <w:ind w:left="1776" w:hanging="358"/>
        <w:rPr>
          <w:i/>
          <w:sz w:val="24"/>
        </w:rPr>
      </w:pPr>
      <w:r>
        <w:rPr>
          <w:i/>
          <w:sz w:val="24"/>
        </w:rPr>
        <w:t>Podáváte ruku jako leklá ryba a vyhýbáte se očnímu</w:t>
      </w:r>
      <w:r>
        <w:rPr>
          <w:i/>
          <w:spacing w:val="-3"/>
          <w:sz w:val="24"/>
        </w:rPr>
        <w:t xml:space="preserve"> </w:t>
      </w:r>
      <w:r>
        <w:rPr>
          <w:i/>
          <w:sz w:val="24"/>
        </w:rPr>
        <w:t>kontaktu.</w:t>
      </w:r>
    </w:p>
    <w:p w:rsidR="00F21896" w:rsidRDefault="00F21896">
      <w:pPr>
        <w:pStyle w:val="Zkladntext"/>
        <w:spacing w:before="1"/>
        <w:rPr>
          <w:i/>
          <w:sz w:val="32"/>
        </w:rPr>
      </w:pPr>
    </w:p>
    <w:p w:rsidR="00F21896" w:rsidRDefault="00055BC6">
      <w:pPr>
        <w:ind w:left="2196"/>
        <w:rPr>
          <w:rFonts w:ascii="TimesNewRomanPS-BoldItalicMT" w:hAnsi="TimesNewRomanPS-BoldItalicMT"/>
          <w:b/>
          <w:i/>
          <w:sz w:val="28"/>
        </w:rPr>
      </w:pPr>
      <w:r>
        <w:rPr>
          <w:noProof/>
        </w:rPr>
        <w:pict w14:anchorId="717EE9BC">
          <v:shape id="Text Box 309" o:spid="_x0000_s4219" type="#_x0000_t202" style="position:absolute;left:0;text-align:left;margin-left:70.9pt;margin-top:-3.6pt;width:31.2pt;height:28.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" filled="f" strokecolor="#1779be" strokeweight="1.5pt">
            <o:lock v:ext="edit" aspectratio="t" verticies="t" text="t" shapetype="t"/>
            <v:textbox inset="0,0,0,0">
              <w:txbxContent>
                <w:p w:rsidR="00AC039F" w:rsidRDefault="00AC039F">
                  <w:pPr>
                    <w:spacing w:before="59"/>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Sedm mýtů o pozitivních týmech</w:t>
      </w:r>
    </w:p>
    <w:p w:rsidR="00F21896" w:rsidRDefault="00CF76DB">
      <w:pPr>
        <w:spacing w:before="231"/>
        <w:ind w:left="1418" w:right="1415"/>
        <w:jc w:val="both"/>
        <w:rPr>
          <w:i/>
          <w:sz w:val="24"/>
        </w:rPr>
      </w:pPr>
      <w:r>
        <w:rPr>
          <w:i/>
          <w:sz w:val="24"/>
        </w:rPr>
        <w:t>Pozitivní týmy (a manažeři, kteří je prosazují) se mylně domnívají, že teamwork je o tom, jak ke všemu přistupovat pozitivně a být na sebe navzájem hodní. Ve skutečnosti mnohé z toho, v co všichni věří, jsou pouhé mýty.</w:t>
      </w:r>
    </w:p>
    <w:p w:rsidR="00F21896" w:rsidRDefault="00F21896">
      <w:pPr>
        <w:jc w:val="both"/>
        <w:rPr>
          <w:sz w:val="24"/>
        </w:rPr>
        <w:sectPr w:rsidR="00F21896">
          <w:footerReference w:type="default" r:id="rId384"/>
          <w:pgSz w:w="11910" w:h="16840"/>
          <w:pgMar w:top="1320" w:right="0" w:bottom="1320" w:left="0" w:header="0" w:footer="1134" w:gutter="0"/>
          <w:cols w:space="708"/>
        </w:sectPr>
      </w:pPr>
    </w:p>
    <w:p w:rsidR="00F21896" w:rsidRDefault="00CF76DB">
      <w:pPr>
        <w:spacing w:before="72"/>
        <w:ind w:left="1418" w:right="1414"/>
        <w:jc w:val="both"/>
        <w:rPr>
          <w:i/>
          <w:sz w:val="24"/>
        </w:rPr>
      </w:pPr>
      <w:r>
        <w:rPr>
          <w:i/>
          <w:sz w:val="24"/>
        </w:rPr>
        <w:t>Americký autor Brian Miller jich ve své publikaci Nice Teams Finish Last napočítal sedm. Dokážete se vzepřít sebeklamu a podívat se na věci realisticky? Není to hezké čtení, ale zde jsou.</w:t>
      </w:r>
    </w:p>
    <w:p w:rsidR="00F21896" w:rsidRDefault="00CF76DB">
      <w:pPr>
        <w:pStyle w:val="Nadpis5"/>
        <w:numPr>
          <w:ilvl w:val="0"/>
          <w:numId w:val="94"/>
        </w:numPr>
        <w:tabs>
          <w:tab w:val="left" w:pos="1599"/>
        </w:tabs>
        <w:spacing w:before="124"/>
        <w:jc w:val="both"/>
      </w:pPr>
      <w:r>
        <w:rPr>
          <w:rFonts w:ascii="Arial-BoldItalicMT" w:hAnsi="Arial-BoldItalicMT"/>
        </w:rPr>
        <w:t xml:space="preserve">- </w:t>
      </w:r>
      <w:r>
        <w:t>Navzájem se chválíme za dobré výkony a děláme to</w:t>
      </w:r>
      <w:r>
        <w:rPr>
          <w:spacing w:val="-13"/>
        </w:rPr>
        <w:t xml:space="preserve"> </w:t>
      </w:r>
      <w:r>
        <w:t>často!</w:t>
      </w:r>
    </w:p>
    <w:p w:rsidR="00F21896" w:rsidRDefault="00CF76DB">
      <w:pPr>
        <w:spacing w:before="115"/>
        <w:ind w:left="1418" w:right="1418"/>
        <w:jc w:val="both"/>
        <w:rPr>
          <w:i/>
          <w:sz w:val="24"/>
        </w:rPr>
      </w:pPr>
      <w:r>
        <w:rPr>
          <w:i/>
          <w:sz w:val="24"/>
        </w:rPr>
        <w:t>Neříkáme si nic jiného než pozitivní, povzbuzující věci. Neplýtváme časem a energií tím, že bychom se navzájem kritizovali a hledali chyby. Konstruktivní kritiku považujeme za negativní záležitost, nechceme ji připustit, protože by nás to táhlo dolů.</w:t>
      </w:r>
    </w:p>
    <w:p w:rsidR="00F21896" w:rsidRDefault="00CF76DB">
      <w:pPr>
        <w:spacing w:before="120"/>
        <w:ind w:left="1418" w:right="1418"/>
        <w:jc w:val="both"/>
        <w:rPr>
          <w:i/>
          <w:sz w:val="24"/>
        </w:rPr>
      </w:pPr>
      <w:r>
        <w:rPr>
          <w:i/>
          <w:sz w:val="24"/>
        </w:rPr>
        <w:t>Smutná pravda: Sdílíme v týmu pouze část in-formací. Naše pochvaly a povzbuzování jsou vágní, neupřímné fráze. Kritické komentáře si necháváme jen pro rozhovory v soukromí. Takže ve skutečnosti si navzájem nepomáháme ke zlepšení. Negativní pocity si každý nechává sám pro sebe, každý je v sobě dusí. Není divu, že občas někdo "vybuchne" a dá průchod nahromaděným negativním emocím. To se pak všech strašně dotkne: Dotyčný je považován za rušitele klidu a míru v týmu a nějakou dobu s ním nikdo</w:t>
      </w:r>
      <w:r>
        <w:rPr>
          <w:i/>
          <w:spacing w:val="-6"/>
          <w:sz w:val="24"/>
        </w:rPr>
        <w:t xml:space="preserve"> </w:t>
      </w:r>
      <w:r>
        <w:rPr>
          <w:i/>
          <w:sz w:val="24"/>
        </w:rPr>
        <w:t>nemluví.</w:t>
      </w:r>
    </w:p>
    <w:p w:rsidR="00F21896" w:rsidRDefault="00CF76DB">
      <w:pPr>
        <w:pStyle w:val="Nadpis5"/>
        <w:numPr>
          <w:ilvl w:val="0"/>
          <w:numId w:val="94"/>
        </w:numPr>
        <w:tabs>
          <w:tab w:val="left" w:pos="1602"/>
        </w:tabs>
        <w:ind w:left="1418" w:right="1421" w:firstLine="0"/>
        <w:jc w:val="both"/>
      </w:pPr>
      <w:r>
        <w:rPr>
          <w:rFonts w:ascii="Arial-BoldItalicMT" w:hAnsi="Arial-BoldItalicMT"/>
        </w:rPr>
        <w:t xml:space="preserve">- </w:t>
      </w:r>
      <w:r>
        <w:t>Jsme vždy zcela soustředěni na aktuální úkol týmu a nenecháme se rozptýlit diskusemi o věcech jiné</w:t>
      </w:r>
      <w:r>
        <w:rPr>
          <w:spacing w:val="-2"/>
        </w:rPr>
        <w:t xml:space="preserve"> </w:t>
      </w:r>
      <w:r>
        <w:t>povahy!</w:t>
      </w:r>
    </w:p>
    <w:p w:rsidR="00F21896" w:rsidRDefault="00CF76DB">
      <w:pPr>
        <w:spacing w:before="115"/>
        <w:ind w:left="1418" w:right="1419"/>
        <w:jc w:val="both"/>
        <w:rPr>
          <w:i/>
          <w:sz w:val="24"/>
        </w:rPr>
      </w:pPr>
      <w:r>
        <w:rPr>
          <w:i/>
          <w:sz w:val="24"/>
        </w:rPr>
        <w:t>S pozitivním přístupem docházíme rychle a efektivně ke shodě v týmu. Negativní myšlení u nás v týmu neexistuje. Jdeme vždy rychle do akce.</w:t>
      </w:r>
    </w:p>
    <w:p w:rsidR="00F21896" w:rsidRDefault="00CF76DB">
      <w:pPr>
        <w:spacing w:before="120"/>
        <w:ind w:left="1418" w:right="1416"/>
        <w:jc w:val="both"/>
        <w:rPr>
          <w:i/>
          <w:sz w:val="24"/>
        </w:rPr>
      </w:pPr>
      <w:r>
        <w:rPr>
          <w:i/>
          <w:sz w:val="24"/>
        </w:rPr>
        <w:t>Smutná pravda: Ve skutečnosti neumíme dobře plánovat. Jdeme do akce dříve, než si věci důkladně promyslíme. Zanedbáváme plánování ve variantách, nezvažujeme rizika. Předpokládáme, že náš obvyklý postup bude vždy fungovat. Nepřipouštíme odlišné názory. Různorodost se u nás nenosí. A pokud někdo chce upozornit na rizika, obracíme oči v sloup a posíláme ho někam.</w:t>
      </w:r>
    </w:p>
    <w:p w:rsidR="00F21896" w:rsidRDefault="00CF76DB">
      <w:pPr>
        <w:pStyle w:val="Nadpis5"/>
        <w:numPr>
          <w:ilvl w:val="0"/>
          <w:numId w:val="94"/>
        </w:numPr>
        <w:tabs>
          <w:tab w:val="left" w:pos="1638"/>
        </w:tabs>
        <w:spacing w:before="124"/>
        <w:ind w:left="1419" w:right="1425" w:hanging="1"/>
        <w:jc w:val="both"/>
        <w:rPr>
          <w:rFonts w:ascii="Arial-BoldItalicMT" w:hAnsi="Arial-BoldItalicMT"/>
        </w:rPr>
      </w:pPr>
      <w:r>
        <w:rPr>
          <w:rFonts w:ascii="Arial-BoldItalicMT" w:hAnsi="Arial-BoldItalicMT"/>
        </w:rPr>
        <w:t xml:space="preserve">- </w:t>
      </w:r>
      <w:r>
        <w:t xml:space="preserve">Naši klienti nás milují, protože vždy nacházíme způsob, jak na jejich požadavky říci </w:t>
      </w:r>
      <w:r>
        <w:rPr>
          <w:rFonts w:ascii="Arial-BoldItalicMT" w:hAnsi="Arial-BoldItalicMT"/>
          <w:spacing w:val="2"/>
        </w:rPr>
        <w:t>"ano."!</w:t>
      </w:r>
    </w:p>
    <w:p w:rsidR="00F21896" w:rsidRDefault="00CF76DB">
      <w:pPr>
        <w:spacing w:before="115"/>
        <w:ind w:left="1418" w:right="1421"/>
        <w:jc w:val="both"/>
        <w:rPr>
          <w:i/>
          <w:sz w:val="24"/>
        </w:rPr>
      </w:pPr>
      <w:r>
        <w:rPr>
          <w:i/>
          <w:sz w:val="24"/>
        </w:rPr>
        <w:t>Nejsme tady od toho, abychom říkali: "ne, to nejde." Uděláme vždy všechno pro to, aby byli naši klienti spokojeni.</w:t>
      </w:r>
    </w:p>
    <w:p w:rsidR="00F21896" w:rsidRDefault="00CF76DB">
      <w:pPr>
        <w:spacing w:before="120"/>
        <w:ind w:left="1418" w:right="1415"/>
        <w:jc w:val="both"/>
        <w:rPr>
          <w:i/>
          <w:sz w:val="24"/>
        </w:rPr>
      </w:pPr>
      <w:r>
        <w:rPr>
          <w:i/>
          <w:sz w:val="24"/>
        </w:rPr>
        <w:t>Smutná pravda: Říkáme každému "ano", protože se bojíme říci "ne." Neudělali jsme nic pro to, abychom si všichni vyjasnili a pochopili poslání, cíle a strategii týmu. Proto neumíme porovnávat konkrétní požadavky našich klientů s naším posláním, s našimi cíli a plány a pak přijímat inteligentní rozhodnutí.</w:t>
      </w:r>
    </w:p>
    <w:p w:rsidR="00F21896" w:rsidRDefault="00CF76DB">
      <w:pPr>
        <w:spacing w:before="121"/>
        <w:ind w:left="1418" w:right="1422"/>
        <w:jc w:val="both"/>
        <w:rPr>
          <w:i/>
          <w:sz w:val="24"/>
        </w:rPr>
      </w:pPr>
      <w:r>
        <w:rPr>
          <w:i/>
          <w:sz w:val="24"/>
        </w:rPr>
        <w:t>Jsme přetíženi spoustou úkolů, pracujeme ve stresu a přesčas, nestíháme. Neumíme pracovat podle priorit. Čím více jsme zavaleni úkoly, tím více věříme v platnost mýtu číslo 2.</w:t>
      </w:r>
    </w:p>
    <w:p w:rsidR="00F21896" w:rsidRDefault="00CF76DB">
      <w:pPr>
        <w:pStyle w:val="Nadpis5"/>
        <w:numPr>
          <w:ilvl w:val="0"/>
          <w:numId w:val="94"/>
        </w:numPr>
        <w:tabs>
          <w:tab w:val="left" w:pos="1599"/>
        </w:tabs>
        <w:spacing w:before="123"/>
        <w:jc w:val="both"/>
      </w:pPr>
      <w:r>
        <w:rPr>
          <w:rFonts w:ascii="Arial-BoldItalicMT" w:hAnsi="Arial-BoldItalicMT"/>
        </w:rPr>
        <w:t xml:space="preserve">- </w:t>
      </w:r>
      <w:r>
        <w:t>Respektujeme se navzájem a oceňujeme přínos každého z</w:t>
      </w:r>
      <w:r>
        <w:rPr>
          <w:spacing w:val="-12"/>
        </w:rPr>
        <w:t xml:space="preserve"> </w:t>
      </w:r>
      <w:r>
        <w:t>nás!</w:t>
      </w:r>
    </w:p>
    <w:p w:rsidR="00F21896" w:rsidRDefault="00CF76DB">
      <w:pPr>
        <w:spacing w:before="116"/>
        <w:ind w:left="1418" w:right="1418"/>
        <w:jc w:val="both"/>
        <w:rPr>
          <w:i/>
          <w:sz w:val="24"/>
        </w:rPr>
      </w:pPr>
      <w:r>
        <w:rPr>
          <w:i/>
          <w:sz w:val="24"/>
        </w:rPr>
        <w:t>Jsme uznávaní profesionálové a jako takoví se navzájem nezpochybňujeme. Zvláště ctíme našeho vedoucího. Když za nás učiní nějaké rozhodnutí, máme dobrý pocit, že nemusíme ztrácet čas přemýšlením, kterou cestou jít dál.</w:t>
      </w:r>
    </w:p>
    <w:p w:rsidR="00F21896" w:rsidRDefault="00CF76DB">
      <w:pPr>
        <w:spacing w:before="118"/>
        <w:ind w:left="1418" w:right="1416"/>
        <w:jc w:val="both"/>
        <w:rPr>
          <w:i/>
          <w:sz w:val="24"/>
        </w:rPr>
      </w:pPr>
      <w:r>
        <w:rPr>
          <w:i/>
          <w:sz w:val="24"/>
        </w:rPr>
        <w:t>Smutná pravda: Ve skutečnosti je to tak, že přenecháváme nepříjemná rozhodnutí vedoucímu týmu. Tak se aspoň nemusíme hádat. Každý může vyslovit své názory, ale nediskutujeme o nich, necháváme vedoucího týmu (nebo někoho zkušeného), aby si něco vybral a rozhodl. V týmu panuje tvrdá sociální hierarchie. Zkušenější a délesloužící členové mají víc co říci k týmovým rozhodnutím, naopak noví členové nebo členové v nižších funkčních pozicích mají méně možností ovlivnit týmová rozhodnutí, jakkoli mohou být odborně zdatní a vzdělaní v dané</w:t>
      </w:r>
      <w:r>
        <w:rPr>
          <w:i/>
          <w:spacing w:val="-2"/>
          <w:sz w:val="24"/>
        </w:rPr>
        <w:t xml:space="preserve"> </w:t>
      </w:r>
      <w:r>
        <w:rPr>
          <w:i/>
          <w:sz w:val="24"/>
        </w:rPr>
        <w:t>záležitosti.</w:t>
      </w:r>
    </w:p>
    <w:p w:rsidR="00F21896" w:rsidRDefault="00F21896">
      <w:pPr>
        <w:jc w:val="both"/>
        <w:rPr>
          <w:sz w:val="24"/>
        </w:rPr>
        <w:sectPr w:rsidR="00F21896">
          <w:footerReference w:type="default" r:id="rId385"/>
          <w:pgSz w:w="11910" w:h="16840"/>
          <w:pgMar w:top="1320" w:right="0" w:bottom="1320" w:left="0" w:header="0" w:footer="1134" w:gutter="0"/>
          <w:pgNumType w:start="341"/>
          <w:cols w:space="708"/>
        </w:sectPr>
      </w:pPr>
    </w:p>
    <w:p w:rsidR="00F21896" w:rsidRDefault="00CF76DB">
      <w:pPr>
        <w:spacing w:before="72"/>
        <w:ind w:left="1418" w:right="1420"/>
        <w:jc w:val="both"/>
        <w:rPr>
          <w:i/>
          <w:sz w:val="24"/>
        </w:rPr>
      </w:pPr>
      <w:r>
        <w:rPr>
          <w:i/>
          <w:sz w:val="24"/>
        </w:rPr>
        <w:t>Pokud necháme rozhodovat vedoucího týmu, můžeme si být jisti jeho podporou. Pokud se věci nebudou vyvíjet dobře, my jsme z obliga. Jestliže projekt týmu skončí neúspěchem, můžeme tvrdit, že za nic nemůžeme. Na vině bude přece ten, kdo rozhodl.</w:t>
      </w:r>
    </w:p>
    <w:p w:rsidR="00F21896" w:rsidRDefault="00F21896">
      <w:pPr>
        <w:pStyle w:val="Zkladntext"/>
        <w:spacing w:before="0"/>
        <w:rPr>
          <w:i/>
          <w:sz w:val="26"/>
        </w:rPr>
      </w:pPr>
    </w:p>
    <w:p w:rsidR="00F21896" w:rsidRDefault="00CF76DB">
      <w:pPr>
        <w:pStyle w:val="Nadpis5"/>
        <w:numPr>
          <w:ilvl w:val="0"/>
          <w:numId w:val="94"/>
        </w:numPr>
        <w:tabs>
          <w:tab w:val="left" w:pos="1599"/>
        </w:tabs>
        <w:spacing w:before="221"/>
        <w:jc w:val="both"/>
      </w:pPr>
      <w:r>
        <w:rPr>
          <w:rFonts w:ascii="Arial-BoldItalicMT" w:hAnsi="Arial-BoldItalicMT"/>
        </w:rPr>
        <w:t xml:space="preserve">- </w:t>
      </w:r>
      <w:r>
        <w:t>Zdržujeme se zbytečných konfliktů a</w:t>
      </w:r>
      <w:r>
        <w:rPr>
          <w:spacing w:val="-11"/>
        </w:rPr>
        <w:t xml:space="preserve"> </w:t>
      </w:r>
      <w:r>
        <w:t>konfrontací!</w:t>
      </w:r>
    </w:p>
    <w:p w:rsidR="00F21896" w:rsidRDefault="00CF76DB">
      <w:pPr>
        <w:spacing w:before="115"/>
        <w:ind w:left="1418" w:right="1418"/>
        <w:jc w:val="both"/>
        <w:rPr>
          <w:i/>
          <w:sz w:val="24"/>
        </w:rPr>
      </w:pPr>
      <w:r>
        <w:rPr>
          <w:i/>
          <w:sz w:val="24"/>
        </w:rPr>
        <w:t>Náš tým není místo, kde se argumentuje a bojuje za názory a stanoviska. Všichni spolupracujeme, jednáme vždy pozitivně. Máme se rádi a spolupracujeme pro dobro týmu.</w:t>
      </w:r>
    </w:p>
    <w:p w:rsidR="00F21896" w:rsidRDefault="00CF76DB">
      <w:pPr>
        <w:spacing w:before="120"/>
        <w:ind w:left="1418" w:right="1415"/>
        <w:jc w:val="both"/>
        <w:rPr>
          <w:i/>
          <w:sz w:val="24"/>
        </w:rPr>
      </w:pPr>
      <w:r>
        <w:rPr>
          <w:i/>
          <w:sz w:val="24"/>
        </w:rPr>
        <w:t>Smutná pravda: Skutečně se vyhýbáme všech konfliktům a konfrontacím, a to i užitečným střetům. Zametáme konfliktní věci pod koberec. Zakrýváme reálné problémy. Nejednáme o ničem přímo. Jednáme nepřímo, například tak, že do konfliktní záležitosti "namočíme" někoho dalšího a pak se spoléháme na to, že si s tím nějak poradí a vyřeší to bez nás. Nezkoumáme různé možnosti, nediskutujeme o nich. Diskutujeme vždy kolem věcí, ne k věci.</w:t>
      </w:r>
    </w:p>
    <w:p w:rsidR="00F21896" w:rsidRDefault="00CF76DB">
      <w:pPr>
        <w:spacing w:before="121"/>
        <w:ind w:left="1418" w:right="1417"/>
        <w:jc w:val="both"/>
        <w:rPr>
          <w:i/>
          <w:sz w:val="24"/>
        </w:rPr>
      </w:pPr>
      <w:r>
        <w:rPr>
          <w:i/>
          <w:sz w:val="24"/>
        </w:rPr>
        <w:t>Ve skutečnosti nikdy nevyřešíme žádný reálný problém, proto se nám problémy stále vracejí. Tato taktika ve vztahu k problémům klade větší nároky na naši práci, náš čas a náklady firmy, ale nám to vyhovuje, protože nemusíme přímo řešit problémy.</w:t>
      </w:r>
    </w:p>
    <w:p w:rsidR="00F21896" w:rsidRDefault="00CF76DB">
      <w:pPr>
        <w:pStyle w:val="Nadpis5"/>
        <w:numPr>
          <w:ilvl w:val="0"/>
          <w:numId w:val="94"/>
        </w:numPr>
        <w:tabs>
          <w:tab w:val="left" w:pos="1599"/>
        </w:tabs>
        <w:spacing w:before="124"/>
        <w:jc w:val="both"/>
      </w:pPr>
      <w:r>
        <w:rPr>
          <w:rFonts w:ascii="Arial-BoldItalicMT" w:hAnsi="Arial-BoldItalicMT"/>
        </w:rPr>
        <w:t xml:space="preserve">- </w:t>
      </w:r>
      <w:r>
        <w:t>Jsme otevření, flexibilní a</w:t>
      </w:r>
      <w:r>
        <w:rPr>
          <w:spacing w:val="-10"/>
        </w:rPr>
        <w:t xml:space="preserve"> </w:t>
      </w:r>
      <w:r>
        <w:t>neformální!</w:t>
      </w:r>
    </w:p>
    <w:p w:rsidR="00F21896" w:rsidRDefault="00CF76DB">
      <w:pPr>
        <w:spacing w:before="115"/>
        <w:ind w:left="1418" w:right="1416"/>
        <w:jc w:val="both"/>
        <w:rPr>
          <w:i/>
          <w:sz w:val="24"/>
        </w:rPr>
      </w:pPr>
      <w:r>
        <w:rPr>
          <w:i/>
          <w:sz w:val="24"/>
        </w:rPr>
        <w:t>Jsme vždy otevření novým informacím. Nenecháváme se svazovat nějakým programem a časovým rozvrhem týmových porad. Nevážeme se nějakými rolemi a individuální odpovědností v týmu. Zůstáváme flexibilní v tom, jak každý z nás přistupuje k práci v</w:t>
      </w:r>
      <w:r>
        <w:rPr>
          <w:i/>
          <w:spacing w:val="-15"/>
          <w:sz w:val="24"/>
        </w:rPr>
        <w:t xml:space="preserve"> </w:t>
      </w:r>
      <w:r>
        <w:rPr>
          <w:i/>
          <w:sz w:val="24"/>
        </w:rPr>
        <w:t>týmu.</w:t>
      </w:r>
    </w:p>
    <w:p w:rsidR="00F21896" w:rsidRDefault="00CF76DB">
      <w:pPr>
        <w:spacing w:before="120"/>
        <w:ind w:left="1418" w:right="1419"/>
        <w:jc w:val="both"/>
        <w:rPr>
          <w:i/>
          <w:sz w:val="24"/>
        </w:rPr>
      </w:pPr>
      <w:r>
        <w:rPr>
          <w:i/>
          <w:sz w:val="24"/>
        </w:rPr>
        <w:t>Smutná pravda: Ve skutečnosti jen zřídkakdy přijímáme skutečná rozhodnutí. Kdykoli se dostaneme blízko k nějakému rozhodnutí, necháme se něčím nebo někým odvést stranou. Naše porady bývají nekonečné. A když už nějaké rozhodnutí přijmeme, obvykle ho revidujeme v okamžiku, když jsou k dispozici další informace nebo když někdo usoudí, že je potřeba se dívat na věc z jiné perspektivy.</w:t>
      </w:r>
    </w:p>
    <w:p w:rsidR="00F21896" w:rsidRDefault="00CF76DB">
      <w:pPr>
        <w:spacing w:before="120"/>
        <w:ind w:left="1418" w:right="1420"/>
        <w:jc w:val="both"/>
        <w:rPr>
          <w:i/>
          <w:sz w:val="24"/>
        </w:rPr>
      </w:pPr>
      <w:r>
        <w:rPr>
          <w:i/>
          <w:sz w:val="24"/>
        </w:rPr>
        <w:t>Přijatá rozhodnutí mají jen polovičatou podporu nás všech v týmu. Není zvykem, aby v týmu po každé poradě následovala určitá komunikace v týmu.</w:t>
      </w:r>
    </w:p>
    <w:p w:rsidR="00F21896" w:rsidRDefault="00CF76DB">
      <w:pPr>
        <w:pStyle w:val="Nadpis5"/>
        <w:numPr>
          <w:ilvl w:val="0"/>
          <w:numId w:val="94"/>
        </w:numPr>
        <w:tabs>
          <w:tab w:val="left" w:pos="1599"/>
        </w:tabs>
        <w:spacing w:before="124"/>
        <w:jc w:val="both"/>
      </w:pPr>
      <w:r>
        <w:rPr>
          <w:rFonts w:ascii="Arial-BoldItalicMT" w:hAnsi="Arial-BoldItalicMT"/>
        </w:rPr>
        <w:t xml:space="preserve">- </w:t>
      </w:r>
      <w:r>
        <w:t>Jsme</w:t>
      </w:r>
      <w:r>
        <w:rPr>
          <w:spacing w:val="-10"/>
        </w:rPr>
        <w:t xml:space="preserve"> </w:t>
      </w:r>
      <w:r>
        <w:t>efektivní!</w:t>
      </w:r>
    </w:p>
    <w:p w:rsidR="00F21896" w:rsidRDefault="00CF76DB">
      <w:pPr>
        <w:spacing w:before="116"/>
        <w:ind w:left="1418" w:right="1417"/>
        <w:jc w:val="both"/>
        <w:rPr>
          <w:i/>
          <w:sz w:val="24"/>
        </w:rPr>
      </w:pPr>
      <w:r>
        <w:rPr>
          <w:i/>
          <w:sz w:val="24"/>
        </w:rPr>
        <w:t>Nemaříme čas tím, že bychom mluvili v týmu o pocitech a emocích. Soustřeďujeme se na úkoly, nikoli jeden na druhého. Když se objeví něco v mezilidských vztazích v týmu, vyřešíme to tak rychle, jak jen to je možné, abychom se mohli opět soustředit na práci.</w:t>
      </w:r>
    </w:p>
    <w:p w:rsidR="00F21896" w:rsidRDefault="00CF76DB">
      <w:pPr>
        <w:spacing w:before="120"/>
        <w:ind w:left="1418" w:right="1417"/>
        <w:jc w:val="both"/>
        <w:rPr>
          <w:i/>
          <w:sz w:val="24"/>
        </w:rPr>
      </w:pPr>
      <w:r>
        <w:rPr>
          <w:i/>
          <w:sz w:val="24"/>
        </w:rPr>
        <w:t>Smutná pravda: Ve skutečnosti ve jménu efektivity týmové práce vždy pouze přeleštíme či přelakujeme skutečné vztahové problémy v týmu. Když někdo z týmu se pokusí poukázat na určitý problém ve vztazích, všichni ostatní se okamžitě spojí, aby ho utišili. Čas členů v týmu je přece třeba vynakládat efektivně na úkoly týmu. Předpokládáme, že vzájemné vztahy v týmu se o sebe samy postarají. Konec konců, jak vůbec může být v týmu nějaký vztahový problém, když jsme všichni tak</w:t>
      </w:r>
      <w:r>
        <w:rPr>
          <w:i/>
          <w:spacing w:val="-5"/>
          <w:sz w:val="24"/>
        </w:rPr>
        <w:t xml:space="preserve"> </w:t>
      </w:r>
      <w:r>
        <w:rPr>
          <w:i/>
          <w:sz w:val="24"/>
        </w:rPr>
        <w:t>pozitivní!?</w:t>
      </w:r>
    </w:p>
    <w:p w:rsidR="00F21896" w:rsidRDefault="00CF76DB">
      <w:pPr>
        <w:spacing w:before="118"/>
        <w:ind w:left="1418" w:right="1414"/>
        <w:jc w:val="both"/>
        <w:rPr>
          <w:i/>
          <w:sz w:val="24"/>
        </w:rPr>
      </w:pPr>
      <w:r>
        <w:rPr>
          <w:i/>
          <w:sz w:val="24"/>
        </w:rPr>
        <w:t>Ve skutečnosti to není tak jednoduché. Nelibost jednotlivců v týmu nad nevyřešenými interpersonálními záležitostmi narůstá a může vyústit buď v pasivitu nebo v agresivitu, pokud se stane zřejmým, že solidní řešení problému nelze očekávat. Plýtvání časem a dalšími zdroji se v týmu může stát obvyklým, dokonce může dojít i k sabotování týmu ze strany rozhněvaných jednotlivců. Vzájemná důvěra v týmu upadá. Členové podezřívají jeden druhého a přecházejí k defenzivnímu</w:t>
      </w:r>
      <w:r>
        <w:rPr>
          <w:i/>
          <w:spacing w:val="-2"/>
          <w:sz w:val="24"/>
        </w:rPr>
        <w:t xml:space="preserve"> </w:t>
      </w:r>
      <w:r>
        <w:rPr>
          <w:i/>
          <w:sz w:val="24"/>
        </w:rPr>
        <w:t>postoji.</w:t>
      </w:r>
    </w:p>
    <w:p w:rsidR="00F21896" w:rsidRDefault="00F21896">
      <w:pPr>
        <w:jc w:val="both"/>
        <w:rPr>
          <w:sz w:val="24"/>
        </w:rPr>
        <w:sectPr w:rsidR="00F21896">
          <w:pgSz w:w="11910" w:h="16840"/>
          <w:pgMar w:top="1320" w:right="0" w:bottom="1320" w:left="0" w:header="0" w:footer="1134" w:gutter="0"/>
          <w:cols w:space="708"/>
        </w:sectPr>
      </w:pPr>
    </w:p>
    <w:p w:rsidR="00F21896" w:rsidRDefault="00055BC6">
      <w:pPr>
        <w:spacing w:before="140"/>
        <w:ind w:left="2266"/>
        <w:rPr>
          <w:rFonts w:ascii="TimesNewRomanPS-BoldItalicMT" w:hAnsi="TimesNewRomanPS-BoldItalicMT"/>
          <w:b/>
          <w:i/>
          <w:sz w:val="28"/>
        </w:rPr>
      </w:pPr>
      <w:r>
        <w:rPr>
          <w:noProof/>
        </w:rPr>
        <w:pict w14:anchorId="1EDC085D">
          <v:shape id="Text Box 308" o:spid="_x0000_s4218" type="#_x0000_t202" style="position:absolute;left:0;text-align:left;margin-left:70.9pt;margin-top:.1pt;width:31.2pt;height:28.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" filled="f" strokecolor="#1779be" strokeweight="1.5pt">
            <o:lock v:ext="edit" aspectratio="t" verticies="t" text="t" shapetype="t"/>
            <v:textbox inset="0,0,0,0">
              <w:txbxContent>
                <w:p w:rsidR="00AC039F" w:rsidRDefault="00AC039F">
                  <w:pPr>
                    <w:spacing w:before="57"/>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Teamwork: učte se od delfínů</w:t>
      </w:r>
    </w:p>
    <w:p w:rsidR="00F21896" w:rsidRDefault="00CF76DB">
      <w:pPr>
        <w:spacing w:before="232"/>
        <w:ind w:left="1418" w:right="1414"/>
        <w:jc w:val="both"/>
        <w:rPr>
          <w:i/>
          <w:sz w:val="24"/>
        </w:rPr>
      </w:pPr>
      <w:r>
        <w:rPr>
          <w:i/>
          <w:sz w:val="24"/>
        </w:rPr>
        <w:t>O tom, že delfíni jsou inteligentní, nepochybuje nikdo. Méně už se ale ví, že pozorování delfínů poskytuje spoustu příkladů, jak fungují efektivní týmy. Vědci formulovali 8 hlavních věcí, které se od delfínů můžeme</w:t>
      </w:r>
      <w:r>
        <w:rPr>
          <w:i/>
          <w:spacing w:val="-5"/>
          <w:sz w:val="24"/>
        </w:rPr>
        <w:t xml:space="preserve"> </w:t>
      </w:r>
      <w:r>
        <w:rPr>
          <w:i/>
          <w:sz w:val="24"/>
        </w:rPr>
        <w:t>naučit.</w:t>
      </w:r>
    </w:p>
    <w:p w:rsidR="00F21896" w:rsidRDefault="00CF76DB">
      <w:pPr>
        <w:pStyle w:val="Odsekzoznamu"/>
        <w:numPr>
          <w:ilvl w:val="0"/>
          <w:numId w:val="93"/>
        </w:numPr>
        <w:tabs>
          <w:tab w:val="left" w:pos="1779"/>
        </w:tabs>
        <w:ind w:right="1419"/>
        <w:jc w:val="both"/>
        <w:rPr>
          <w:i/>
          <w:sz w:val="24"/>
        </w:rPr>
      </w:pPr>
      <w:r>
        <w:rPr>
          <w:i/>
          <w:sz w:val="24"/>
        </w:rPr>
        <w:t>Diversita: Delfíni se sice rádi přátelí s delfíny z podobné kultury, jejich přežití však závisí na zapojení do různorodých větších skupin. Diversita ve větším seskupení umožňuje mladým delfínům těžit ze zkušeností starších a zralejších delfínů, zatím co starší delfíni dokáží využít a ocenit rychlost</w:t>
      </w:r>
      <w:r>
        <w:rPr>
          <w:i/>
          <w:spacing w:val="-1"/>
          <w:sz w:val="24"/>
        </w:rPr>
        <w:t xml:space="preserve"> </w:t>
      </w:r>
      <w:r>
        <w:rPr>
          <w:i/>
          <w:sz w:val="24"/>
        </w:rPr>
        <w:t>mladých.</w:t>
      </w:r>
    </w:p>
    <w:p w:rsidR="00F21896" w:rsidRDefault="00CF76DB">
      <w:pPr>
        <w:pStyle w:val="Odsekzoznamu"/>
        <w:numPr>
          <w:ilvl w:val="0"/>
          <w:numId w:val="93"/>
        </w:numPr>
        <w:tabs>
          <w:tab w:val="left" w:pos="1779"/>
        </w:tabs>
        <w:ind w:right="1414"/>
        <w:jc w:val="both"/>
        <w:rPr>
          <w:i/>
          <w:sz w:val="24"/>
        </w:rPr>
      </w:pPr>
      <w:r>
        <w:rPr>
          <w:i/>
          <w:sz w:val="24"/>
        </w:rPr>
        <w:t>Komunikace: Ke sledování a udržování složitých vztahů ve větší skupině je zapotřebí efektivní komunikace. Delfíni používají své typické mlaskavé zvuky, aby upozornili ostatní na svoje přání formovat seskupení za účelem získání potravy. Některé druhy delfínů používají dokonce unikátní zvuk, který umožňuje ostatním identifikovat konkrétního jedince. Komunikují také prostřednictvím doteků a specifické "body</w:t>
      </w:r>
      <w:r>
        <w:rPr>
          <w:i/>
          <w:spacing w:val="-4"/>
          <w:sz w:val="24"/>
        </w:rPr>
        <w:t xml:space="preserve"> </w:t>
      </w:r>
      <w:r>
        <w:rPr>
          <w:i/>
          <w:sz w:val="24"/>
        </w:rPr>
        <w:t>language".</w:t>
      </w:r>
    </w:p>
    <w:p w:rsidR="00F21896" w:rsidRDefault="00CF76DB">
      <w:pPr>
        <w:pStyle w:val="Odsekzoznamu"/>
        <w:numPr>
          <w:ilvl w:val="0"/>
          <w:numId w:val="93"/>
        </w:numPr>
        <w:tabs>
          <w:tab w:val="left" w:pos="1779"/>
        </w:tabs>
        <w:spacing w:before="121"/>
        <w:ind w:right="1415"/>
        <w:jc w:val="both"/>
        <w:rPr>
          <w:i/>
          <w:sz w:val="24"/>
        </w:rPr>
      </w:pPr>
      <w:r>
        <w:rPr>
          <w:i/>
          <w:sz w:val="24"/>
        </w:rPr>
        <w:t>Spolupráce: Jakmile se delfíni ocitnou ve větším seskupení, jsou připraveni spolupracovat. Nebylo zjištěno, že by některý z delfínů projevil větší zájem o uspokojení svých vlastních zájmů než zájmů</w:t>
      </w:r>
      <w:r>
        <w:rPr>
          <w:i/>
          <w:spacing w:val="-4"/>
          <w:sz w:val="24"/>
        </w:rPr>
        <w:t xml:space="preserve"> </w:t>
      </w:r>
      <w:r>
        <w:rPr>
          <w:i/>
          <w:sz w:val="24"/>
        </w:rPr>
        <w:t>ostatních.</w:t>
      </w:r>
    </w:p>
    <w:p w:rsidR="00F21896" w:rsidRDefault="00CF76DB">
      <w:pPr>
        <w:pStyle w:val="Odsekzoznamu"/>
        <w:numPr>
          <w:ilvl w:val="0"/>
          <w:numId w:val="93"/>
        </w:numPr>
        <w:tabs>
          <w:tab w:val="left" w:pos="1779"/>
        </w:tabs>
        <w:ind w:right="1418"/>
        <w:jc w:val="both"/>
        <w:rPr>
          <w:i/>
          <w:sz w:val="24"/>
        </w:rPr>
      </w:pPr>
      <w:r>
        <w:rPr>
          <w:i/>
          <w:sz w:val="24"/>
        </w:rPr>
        <w:t>Organizace: Člověk není jediný živočišný druh, který žije ve složitých společenstvích. Úroveň organizovanosti ve skupinách delfínů je značná. Zdá se, že každý delfín má svoji dráhu, ve které se pohybuje. Mladí delfíni se proto musí hodně učit. Aby zapadli, musí znát pravidla delfíní společnosti, vzájemné vztahy ve skupině, musí vědět, kdo je kdo. Postupně si budují vazby a síť vztahů, počínaje vztahem matky a mláděte až po přátelství s ostatními členy skupiny a vytváření</w:t>
      </w:r>
      <w:r>
        <w:rPr>
          <w:i/>
          <w:spacing w:val="-2"/>
          <w:sz w:val="24"/>
        </w:rPr>
        <w:t xml:space="preserve"> </w:t>
      </w:r>
      <w:r>
        <w:rPr>
          <w:i/>
          <w:sz w:val="24"/>
        </w:rPr>
        <w:t>"týmů".</w:t>
      </w:r>
    </w:p>
    <w:p w:rsidR="00F21896" w:rsidRDefault="00CF76DB">
      <w:pPr>
        <w:pStyle w:val="Odsekzoznamu"/>
        <w:numPr>
          <w:ilvl w:val="0"/>
          <w:numId w:val="93"/>
        </w:numPr>
        <w:tabs>
          <w:tab w:val="left" w:pos="1779"/>
        </w:tabs>
        <w:ind w:right="1421"/>
        <w:jc w:val="both"/>
        <w:rPr>
          <w:i/>
          <w:sz w:val="24"/>
        </w:rPr>
      </w:pPr>
      <w:r>
        <w:rPr>
          <w:i/>
          <w:sz w:val="24"/>
        </w:rPr>
        <w:t>Oddanost: Jakmile má delfín svoje místo a svoji dráhu, drží se tohoto svého poslání a chová se, jak nejlépe</w:t>
      </w:r>
      <w:r>
        <w:rPr>
          <w:i/>
          <w:spacing w:val="-2"/>
          <w:sz w:val="24"/>
        </w:rPr>
        <w:t xml:space="preserve"> </w:t>
      </w:r>
      <w:r>
        <w:rPr>
          <w:i/>
          <w:sz w:val="24"/>
        </w:rPr>
        <w:t>dovede.</w:t>
      </w:r>
    </w:p>
    <w:p w:rsidR="00F21896" w:rsidRDefault="00CF76DB">
      <w:pPr>
        <w:pStyle w:val="Odsekzoznamu"/>
        <w:numPr>
          <w:ilvl w:val="0"/>
          <w:numId w:val="93"/>
        </w:numPr>
        <w:tabs>
          <w:tab w:val="left" w:pos="1779"/>
        </w:tabs>
        <w:ind w:right="1417"/>
        <w:jc w:val="both"/>
        <w:rPr>
          <w:i/>
          <w:sz w:val="24"/>
        </w:rPr>
      </w:pPr>
      <w:r>
        <w:rPr>
          <w:i/>
          <w:sz w:val="24"/>
        </w:rPr>
        <w:t>Rovnost: Žádný delfín nemá nadřazené postavení v menší nebo větší skupině. Někteří členové skupiny se ovšem těší většímu respektu ostatních, ale i tito delfíni jednají s ostatními delfíny jako rovný s</w:t>
      </w:r>
      <w:r>
        <w:rPr>
          <w:i/>
          <w:spacing w:val="-4"/>
          <w:sz w:val="24"/>
        </w:rPr>
        <w:t xml:space="preserve"> </w:t>
      </w:r>
      <w:r>
        <w:rPr>
          <w:i/>
          <w:sz w:val="24"/>
        </w:rPr>
        <w:t>rovným.</w:t>
      </w:r>
    </w:p>
    <w:p w:rsidR="00F21896" w:rsidRDefault="00CF76DB">
      <w:pPr>
        <w:pStyle w:val="Odsekzoznamu"/>
        <w:numPr>
          <w:ilvl w:val="0"/>
          <w:numId w:val="93"/>
        </w:numPr>
        <w:tabs>
          <w:tab w:val="left" w:pos="1779"/>
        </w:tabs>
        <w:ind w:right="1417"/>
        <w:jc w:val="both"/>
        <w:rPr>
          <w:i/>
          <w:sz w:val="24"/>
        </w:rPr>
      </w:pPr>
      <w:r>
        <w:rPr>
          <w:i/>
          <w:sz w:val="24"/>
        </w:rPr>
        <w:t>Loajalita: Zdá se, že každý delfín má smysl pro loajalitu k ostatním delfínům. Zdá se, že svoje osobní zájmy dávají stranou, a to i když čelí nějaké hrozbě. I ti delfíni, kteří se dosud nedostali k potravě, nečekají, že ostatní delfíni převezmou úkol postarat se o bezpečnost skupiny. Všichni delfíni společně reagují na hrozbu - například útěkem. Každý delfín okamžitě komunikuje zjištění hrozby ostatním delfínům v</w:t>
      </w:r>
      <w:r>
        <w:rPr>
          <w:i/>
          <w:spacing w:val="-4"/>
          <w:sz w:val="24"/>
        </w:rPr>
        <w:t xml:space="preserve"> </w:t>
      </w:r>
      <w:r>
        <w:rPr>
          <w:i/>
          <w:sz w:val="24"/>
        </w:rPr>
        <w:t>seskupení.</w:t>
      </w:r>
    </w:p>
    <w:p w:rsidR="00F21896" w:rsidRDefault="00CF76DB">
      <w:pPr>
        <w:pStyle w:val="Odsekzoznamu"/>
        <w:numPr>
          <w:ilvl w:val="0"/>
          <w:numId w:val="93"/>
        </w:numPr>
        <w:tabs>
          <w:tab w:val="left" w:pos="1779"/>
        </w:tabs>
        <w:ind w:right="1423"/>
        <w:jc w:val="both"/>
        <w:rPr>
          <w:i/>
          <w:sz w:val="24"/>
        </w:rPr>
      </w:pPr>
      <w:r>
        <w:rPr>
          <w:i/>
          <w:sz w:val="24"/>
        </w:rPr>
        <w:t>Důvěra: Každý delfín projevuje vysoký stupeň důvěry k ostatním. Má plnou důvěru, že každý z delfínů dostane spravedlivý díl potravy, která je v centru</w:t>
      </w:r>
      <w:r>
        <w:rPr>
          <w:i/>
          <w:spacing w:val="-7"/>
          <w:sz w:val="24"/>
        </w:rPr>
        <w:t xml:space="preserve"> </w:t>
      </w:r>
      <w:r>
        <w:rPr>
          <w:i/>
          <w:sz w:val="24"/>
        </w:rPr>
        <w:t>skupiny.</w:t>
      </w:r>
    </w:p>
    <w:p w:rsidR="00F21896" w:rsidRDefault="00CF76DB">
      <w:pPr>
        <w:spacing w:before="120"/>
        <w:ind w:left="1418" w:right="1415"/>
        <w:jc w:val="both"/>
        <w:rPr>
          <w:i/>
          <w:sz w:val="24"/>
        </w:rPr>
      </w:pPr>
      <w:r>
        <w:rPr>
          <w:i/>
          <w:sz w:val="24"/>
        </w:rPr>
        <w:t>Delfíni nejsou sobci, proto jim funguje teamwork. Delfíni názorně ukazují, jak je důležitá pro soudržnost a akceschopnost týmů nesobeckost. Zkušenosti z týmové spolupráce ve firmách potvrzují, že vlastní ego členů týmu a týmového vedoucího, případně týmové ego, bývá velkou překážkou součinnosti uvnitř týmů i mezi týmy. Když se tuto překážku nepodaří odstranit nebo alespoň zmírnit, vzniká rozhádaný nebo rozklížený tým; teamwork pak zůstává pouze na papíře.</w:t>
      </w:r>
    </w:p>
    <w:p w:rsidR="00F21896" w:rsidRDefault="00F21896">
      <w:pPr>
        <w:pStyle w:val="Zkladntext"/>
        <w:spacing w:before="1"/>
        <w:rPr>
          <w:i/>
          <w:sz w:val="14"/>
        </w:rPr>
      </w:pPr>
    </w:p>
    <w:p w:rsidR="00F21896" w:rsidRDefault="00055BC6">
      <w:pPr>
        <w:spacing w:before="207"/>
        <w:ind w:left="2266"/>
        <w:rPr>
          <w:rFonts w:ascii="TimesNewRomanPS-BoldItalicMT" w:hAnsi="TimesNewRomanPS-BoldItalicMT"/>
          <w:b/>
          <w:i/>
          <w:sz w:val="28"/>
        </w:rPr>
      </w:pPr>
      <w:r>
        <w:rPr>
          <w:noProof/>
        </w:rPr>
        <w:pict w14:anchorId="30B0134B">
          <v:shape id="Text Box 307" o:spid="_x0000_s4217" type="#_x0000_t202" style="position:absolute;left:0;text-align:left;margin-left:70.9pt;margin-top:.6pt;width:31.2pt;height:28.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" filled="f" strokecolor="#1779be" strokeweight="1.5pt">
            <o:lock v:ext="edit" aspectratio="t" verticies="t" text="t" shapetype="t"/>
            <v:textbox inset="0,0,0,0">
              <w:txbxContent>
                <w:p w:rsidR="00AC039F" w:rsidRDefault="00AC039F">
                  <w:pPr>
                    <w:spacing w:before="59"/>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Proč týmy nefungují</w:t>
      </w:r>
    </w:p>
    <w:p w:rsidR="00F21896" w:rsidRDefault="00CF76DB">
      <w:pPr>
        <w:spacing w:before="232"/>
        <w:ind w:left="1418" w:right="1521"/>
        <w:rPr>
          <w:i/>
          <w:sz w:val="24"/>
        </w:rPr>
      </w:pPr>
      <w:r>
        <w:rPr>
          <w:i/>
          <w:sz w:val="24"/>
        </w:rPr>
        <w:t>Okolo týmové práce vyrostl v posledních desetiletích kult. Přesvědčení, že práce v týmu nás činí tvořivějšími a produktivnějšími, je tak rozšířené, že na jakýkoliv nový úkol nasazují</w:t>
      </w:r>
    </w:p>
    <w:p w:rsidR="00F21896" w:rsidRDefault="00F21896">
      <w:pPr>
        <w:rPr>
          <w:sz w:val="24"/>
        </w:rPr>
        <w:sectPr w:rsidR="00F21896">
          <w:pgSz w:w="11910" w:h="16840"/>
          <w:pgMar w:top="1260" w:right="0" w:bottom="1320" w:left="0" w:header="0" w:footer="1134" w:gutter="0"/>
          <w:cols w:space="708"/>
        </w:sectPr>
      </w:pPr>
    </w:p>
    <w:p w:rsidR="00F21896" w:rsidRDefault="00CF76DB">
      <w:pPr>
        <w:spacing w:before="72"/>
        <w:ind w:left="1418" w:right="1420"/>
        <w:jc w:val="both"/>
        <w:rPr>
          <w:i/>
          <w:sz w:val="24"/>
        </w:rPr>
      </w:pPr>
      <w:r>
        <w:rPr>
          <w:i/>
          <w:sz w:val="24"/>
        </w:rPr>
        <w:t>vedoucí pracovníci tým jako optimální způsob řešení. Profesor J. Richard Hackman z Harvardovy univerzity to nepovažuje za správné.</w:t>
      </w:r>
    </w:p>
    <w:p w:rsidR="00F21896" w:rsidRDefault="00CF76DB">
      <w:pPr>
        <w:spacing w:before="120"/>
        <w:ind w:left="1418" w:right="1418"/>
        <w:jc w:val="both"/>
        <w:rPr>
          <w:i/>
          <w:sz w:val="24"/>
        </w:rPr>
      </w:pPr>
      <w:r>
        <w:rPr>
          <w:i/>
          <w:sz w:val="24"/>
        </w:rPr>
        <w:t>Hackman, profesor sociální a organizační psychologie na Harvardu, je uznávaným odborníkem na problematiku týmů. O své zkušenosti se podělil s Diane Coutu, hlavní redaktorkou Harvard Business Review. Během rozhovoru pro tento prestižní časopis zdůraznil, že lidé jsou v týmové práci často špatní. Jeho výzkum dokazuje, že po většinu času se členové týmu ani neshodnou na jeho poslání. Dosažení shody je úkolem vůdce týmu a ten musí podstoupit nemalá osobní a profesní rizika k vytyčení směru týmu. A pokud lídr není disciplinovaný v otázce obsazení a utváření týmu, šance na úspěch jsou pramalé.</w:t>
      </w:r>
    </w:p>
    <w:p w:rsidR="00F21896" w:rsidRDefault="00CF76DB">
      <w:pPr>
        <w:spacing w:before="120"/>
        <w:ind w:left="1418" w:right="1418"/>
        <w:jc w:val="both"/>
        <w:rPr>
          <w:i/>
          <w:sz w:val="24"/>
        </w:rPr>
      </w:pPr>
      <w:r>
        <w:rPr>
          <w:i/>
          <w:sz w:val="24"/>
        </w:rPr>
        <w:t>Výzkumy shodně ukazují, že týmy mají nižší výkon, než se očekávalo, přes veškeré zdroje a podporu, protože problémy s koordinací a motivací ukrajují z užitku, který přináší  spolupráce, uvádí profesor Hackman. A i v případě, že máte silný a soudržný tým, působí často v kon- kurenci s jinými týmy, což se rovněž může postavit do cesty pokroku. Takže hned od začátku proti vám stojí tyto nevýhody, a to je jeden z důvodů, proč mít tým je často horší než jej</w:t>
      </w:r>
      <w:r>
        <w:rPr>
          <w:i/>
          <w:spacing w:val="-2"/>
          <w:sz w:val="24"/>
        </w:rPr>
        <w:t xml:space="preserve"> </w:t>
      </w:r>
      <w:r>
        <w:rPr>
          <w:i/>
          <w:sz w:val="24"/>
        </w:rPr>
        <w:t>nemít.</w:t>
      </w:r>
    </w:p>
    <w:p w:rsidR="00F21896" w:rsidRDefault="00CF76DB">
      <w:pPr>
        <w:spacing w:before="121"/>
        <w:ind w:left="1418" w:right="1415"/>
        <w:jc w:val="both"/>
        <w:rPr>
          <w:i/>
          <w:sz w:val="24"/>
        </w:rPr>
      </w:pPr>
      <w:r>
        <w:rPr>
          <w:i/>
          <w:sz w:val="24"/>
        </w:rPr>
        <w:t>Hackman si je vědom "kacířskosti" svého tvrzení, ale opírá se o zjištěná fakta. Pokud máte vést tým, říká například, měli byste se nejdřív přesvědčit, že víte, kdo v něm je. Má-li tým být úspěšný, musí být ohraničený. "Pro novou knihu Týmy vyššího vedení jsme posbírali a analyzovali údaje o více než 120 vedoucích týmech celého světa. Nepřekvapilo nás, že si téměř každý tým si myslel, že má jednoznačné hranice. Ale když jsme chtěli po členech týmu, aby svůj tým popsali, méně než 10 % se shodlo na tom, kdo do týmu patří. A to byly týmy vyššího</w:t>
      </w:r>
      <w:r>
        <w:rPr>
          <w:i/>
          <w:spacing w:val="-1"/>
          <w:sz w:val="24"/>
        </w:rPr>
        <w:t xml:space="preserve"> </w:t>
      </w:r>
      <w:r>
        <w:rPr>
          <w:i/>
          <w:sz w:val="24"/>
        </w:rPr>
        <w:t>vedení!"</w:t>
      </w:r>
    </w:p>
    <w:p w:rsidR="00F21896" w:rsidRDefault="00CF76DB">
      <w:pPr>
        <w:spacing w:before="120"/>
        <w:ind w:left="1418" w:right="1417"/>
        <w:jc w:val="both"/>
        <w:rPr>
          <w:i/>
          <w:sz w:val="24"/>
        </w:rPr>
      </w:pPr>
      <w:r>
        <w:rPr>
          <w:i/>
          <w:sz w:val="24"/>
        </w:rPr>
        <w:t>Často je za nejasnost hranic týmu zodpovědný výkonný ředitel. Nechce diskriminovat nebo naopak dává do týmu lidi z čistě politických důvodů a tím vytváří dysfunkční tým. Pravdou je, že vytvoření týmu vyžaduje nelítostné rozhodnutí, kdo bude jeho členem. Nemůže v něm být každý, kdo</w:t>
      </w:r>
      <w:r>
        <w:rPr>
          <w:i/>
          <w:spacing w:val="-1"/>
          <w:sz w:val="24"/>
        </w:rPr>
        <w:t xml:space="preserve"> </w:t>
      </w:r>
      <w:r>
        <w:rPr>
          <w:i/>
          <w:sz w:val="24"/>
        </w:rPr>
        <w:t>chce.</w:t>
      </w:r>
    </w:p>
    <w:p w:rsidR="00F21896" w:rsidRDefault="00CF76DB">
      <w:pPr>
        <w:spacing w:before="121"/>
        <w:ind w:left="1418" w:right="1413"/>
        <w:jc w:val="both"/>
        <w:rPr>
          <w:i/>
          <w:sz w:val="24"/>
        </w:rPr>
      </w:pPr>
      <w:r>
        <w:rPr>
          <w:i/>
          <w:sz w:val="24"/>
        </w:rPr>
        <w:t>Další důležitá věc je, že tým potřebuje jasný cíl. Zdá se to být samozřejmé, ale jak toho dosáhnout? "Neexistuje jediná správná cesta, jak si stanovit cíl, tato zodpovědnost může připadnout vůdci týmu, někomu v organizaci mimo tým nebo dokonce týmu samotnému v případě partnerství nebo správní rady," říká profesor Hackman. Pokaždé je však stanovení cíle psychicky náročné, protože vyžaduje využití moci a ta nevyhnutelně vyvolává pocity úzkosti a stresu - jak na straně jednotlivce, který jí využívá, tak na straně druhé. Emocionálně zralý vůdce je tyto situace schopen a ochoten snášet, protože přispívají k jasnému stanovení cíle týmu. V některých případech však vůdce narazí na tak intenzivní odpor, že tím riskuje své místo.</w:t>
      </w:r>
    </w:p>
    <w:p w:rsidR="00F21896" w:rsidRDefault="00CF76DB">
      <w:pPr>
        <w:spacing w:before="117"/>
        <w:ind w:left="1418" w:right="1416"/>
        <w:jc w:val="both"/>
        <w:rPr>
          <w:i/>
          <w:sz w:val="24"/>
        </w:rPr>
      </w:pPr>
      <w:r>
        <w:rPr>
          <w:i/>
          <w:sz w:val="24"/>
        </w:rPr>
        <w:t>Lidé si většinou myslí, že tým, ve kterém je spolupráce harmonická, je lepší a produktivnější. Nicméně ve studii o orchestrech Hackman a jeho spolupracovníci dospěli k závěru, že nevrlý orchestr hraje o něco lépe než orchestr, ve kterém jsou všichni hudebníci spokojení. Příčina a následek jsou totiž obrácené, než většina soudí. Jsme-li produktivní a uděláme něco dobře společně (a dostane se nám za to uznání), cítíme se spokojeni, ne naopak. Jinak řečeno, nálada orchestru po představení má větší výpovědní hodnotu než nálada před ním.</w:t>
      </w:r>
    </w:p>
    <w:p w:rsidR="00F21896" w:rsidRDefault="00CF76DB">
      <w:pPr>
        <w:spacing w:before="121"/>
        <w:ind w:left="1418" w:right="1415"/>
        <w:jc w:val="both"/>
        <w:rPr>
          <w:i/>
          <w:sz w:val="24"/>
        </w:rPr>
      </w:pPr>
      <w:r>
        <w:rPr>
          <w:i/>
          <w:sz w:val="24"/>
        </w:rPr>
        <w:t>Dalším omylem je, že větší tým je lepší než menší, protože má více zdrojů. Výzkum ukázal, že s rostoucí velikostí týmu se téměř exponenciálně zvyšuje počet vazeb, které musejí být udržovány mezi jeho členy. A udržování těchto vazeb dostává tým do problému. Základním pravidlem je ne více než deset členů. Profesor Hackman ve svých kurzech nepovoluje týmy o více</w:t>
      </w:r>
      <w:r>
        <w:rPr>
          <w:i/>
          <w:spacing w:val="32"/>
          <w:sz w:val="24"/>
        </w:rPr>
        <w:t xml:space="preserve"> </w:t>
      </w:r>
      <w:r>
        <w:rPr>
          <w:i/>
          <w:sz w:val="24"/>
        </w:rPr>
        <w:t>než</w:t>
      </w:r>
      <w:r>
        <w:rPr>
          <w:i/>
          <w:spacing w:val="33"/>
          <w:sz w:val="24"/>
        </w:rPr>
        <w:t xml:space="preserve"> </w:t>
      </w:r>
      <w:r>
        <w:rPr>
          <w:i/>
          <w:sz w:val="24"/>
        </w:rPr>
        <w:t>šesti</w:t>
      </w:r>
      <w:r>
        <w:rPr>
          <w:i/>
          <w:spacing w:val="34"/>
          <w:sz w:val="24"/>
        </w:rPr>
        <w:t xml:space="preserve"> </w:t>
      </w:r>
      <w:r>
        <w:rPr>
          <w:i/>
          <w:sz w:val="24"/>
        </w:rPr>
        <w:t>studentech.</w:t>
      </w:r>
      <w:r>
        <w:rPr>
          <w:i/>
          <w:spacing w:val="33"/>
          <w:sz w:val="24"/>
        </w:rPr>
        <w:t xml:space="preserve"> </w:t>
      </w:r>
      <w:r>
        <w:rPr>
          <w:i/>
          <w:sz w:val="24"/>
        </w:rPr>
        <w:t>Velký</w:t>
      </w:r>
      <w:r>
        <w:rPr>
          <w:i/>
          <w:spacing w:val="32"/>
          <w:sz w:val="24"/>
        </w:rPr>
        <w:t xml:space="preserve"> </w:t>
      </w:r>
      <w:r>
        <w:rPr>
          <w:i/>
          <w:sz w:val="24"/>
        </w:rPr>
        <w:t>tým</w:t>
      </w:r>
      <w:r>
        <w:rPr>
          <w:i/>
          <w:spacing w:val="32"/>
          <w:sz w:val="24"/>
        </w:rPr>
        <w:t xml:space="preserve"> </w:t>
      </w:r>
      <w:r>
        <w:rPr>
          <w:i/>
          <w:sz w:val="24"/>
        </w:rPr>
        <w:t>obvykle</w:t>
      </w:r>
      <w:r>
        <w:rPr>
          <w:i/>
          <w:spacing w:val="33"/>
          <w:sz w:val="24"/>
        </w:rPr>
        <w:t xml:space="preserve"> </w:t>
      </w:r>
      <w:r>
        <w:rPr>
          <w:i/>
          <w:sz w:val="24"/>
        </w:rPr>
        <w:t>znamená</w:t>
      </w:r>
      <w:r>
        <w:rPr>
          <w:i/>
          <w:spacing w:val="34"/>
          <w:sz w:val="24"/>
        </w:rPr>
        <w:t xml:space="preserve"> </w:t>
      </w:r>
      <w:r>
        <w:rPr>
          <w:i/>
          <w:sz w:val="24"/>
        </w:rPr>
        <w:t>jen</w:t>
      </w:r>
      <w:r>
        <w:rPr>
          <w:i/>
          <w:spacing w:val="33"/>
          <w:sz w:val="24"/>
        </w:rPr>
        <w:t xml:space="preserve"> </w:t>
      </w:r>
      <w:r>
        <w:rPr>
          <w:i/>
          <w:sz w:val="24"/>
        </w:rPr>
        <w:t>ztrátu</w:t>
      </w:r>
      <w:r>
        <w:rPr>
          <w:i/>
          <w:spacing w:val="34"/>
          <w:sz w:val="24"/>
        </w:rPr>
        <w:t xml:space="preserve"> </w:t>
      </w:r>
      <w:r>
        <w:rPr>
          <w:i/>
          <w:sz w:val="24"/>
        </w:rPr>
        <w:t>času</w:t>
      </w:r>
      <w:r>
        <w:rPr>
          <w:i/>
          <w:spacing w:val="34"/>
          <w:sz w:val="24"/>
        </w:rPr>
        <w:t xml:space="preserve"> </w:t>
      </w:r>
      <w:r>
        <w:rPr>
          <w:i/>
          <w:sz w:val="24"/>
        </w:rPr>
        <w:t>všech</w:t>
      </w:r>
      <w:r>
        <w:rPr>
          <w:i/>
          <w:spacing w:val="33"/>
          <w:sz w:val="24"/>
        </w:rPr>
        <w:t xml:space="preserve"> </w:t>
      </w:r>
      <w:r>
        <w:rPr>
          <w:i/>
          <w:sz w:val="24"/>
        </w:rPr>
        <w:t>a</w:t>
      </w:r>
      <w:r>
        <w:rPr>
          <w:i/>
          <w:spacing w:val="33"/>
          <w:sz w:val="24"/>
        </w:rPr>
        <w:t xml:space="preserve"> </w:t>
      </w:r>
      <w:r>
        <w:rPr>
          <w:i/>
          <w:sz w:val="24"/>
        </w:rPr>
        <w:t>proto</w:t>
      </w:r>
      <w:r>
        <w:rPr>
          <w:i/>
          <w:spacing w:val="33"/>
          <w:sz w:val="24"/>
        </w:rPr>
        <w:t xml:space="preserve"> </w:t>
      </w:r>
      <w:r>
        <w:rPr>
          <w:i/>
          <w:sz w:val="24"/>
        </w:rPr>
        <w:t>pokud</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9"/>
        <w:jc w:val="both"/>
        <w:rPr>
          <w:i/>
          <w:sz w:val="24"/>
        </w:rPr>
      </w:pPr>
      <w:r>
        <w:rPr>
          <w:i/>
          <w:sz w:val="24"/>
        </w:rPr>
        <w:t>máte velký tým vyššího vedení - dejme tomu takový, který zahrnuje všechny přímé podřízené výkonného ředitele - je to horší, než nemáte-li</w:t>
      </w:r>
      <w:r>
        <w:rPr>
          <w:i/>
          <w:spacing w:val="-3"/>
          <w:sz w:val="24"/>
        </w:rPr>
        <w:t xml:space="preserve"> </w:t>
      </w:r>
      <w:r>
        <w:rPr>
          <w:i/>
          <w:sz w:val="24"/>
        </w:rPr>
        <w:t>žádný.</w:t>
      </w:r>
    </w:p>
    <w:p w:rsidR="00F21896" w:rsidRDefault="00CF76DB">
      <w:pPr>
        <w:spacing w:before="120"/>
        <w:ind w:left="1418" w:right="1411"/>
        <w:jc w:val="both"/>
        <w:rPr>
          <w:i/>
          <w:sz w:val="24"/>
        </w:rPr>
      </w:pPr>
      <w:r>
        <w:rPr>
          <w:i/>
          <w:sz w:val="24"/>
        </w:rPr>
        <w:t>Asi nejčastější domněnkou je, že v určitém bo-dě se členové týmu natolik sžijí, že si navzájem začnou tolerovat své slabé stránky a tím výkonnost týmu klesá. "Až na jeden zvláštní tým jsem nikdy nenalezl důkaz, který by tuto domněnku potvrdil", uvádí Hackman. Existuje studie dokazující, že vědecko-výzkumné týmy potřebují příliv nových talentů, aby si uchovaly tvořivost, ale pouze v poměru jednoho člověka za tři až čtyři roky. Problémem je téměř vždy to, že tým nemá čas se ustálit, ne že je</w:t>
      </w:r>
      <w:r>
        <w:rPr>
          <w:i/>
          <w:spacing w:val="-6"/>
          <w:sz w:val="24"/>
        </w:rPr>
        <w:t xml:space="preserve"> </w:t>
      </w:r>
      <w:r>
        <w:rPr>
          <w:i/>
          <w:sz w:val="24"/>
        </w:rPr>
        <w:t>opotřebovaný.</w:t>
      </w:r>
    </w:p>
    <w:p w:rsidR="00F21896" w:rsidRDefault="00CF76DB">
      <w:pPr>
        <w:spacing w:before="120"/>
        <w:ind w:left="1418" w:right="1411"/>
        <w:jc w:val="both"/>
        <w:rPr>
          <w:i/>
          <w:sz w:val="24"/>
        </w:rPr>
      </w:pPr>
      <w:r>
        <w:rPr>
          <w:i/>
          <w:sz w:val="24"/>
        </w:rPr>
        <w:t>Když má být vaše spolupráce v týmu bezchybná a v reálném čase, udržujte tým v konstantním složení po celé roky. Jak ale potom předejít tomu, aby tento tým neustrnul v mrtvém bodě? To je úkolem "devianta" (v sociologii tento termín znamená člověka, který se odchyluje od společenské normy). Každý tým potřebuje někoho, kdo oponuje tendenci k přílišné homogenitě, která dusí tvořivost. Deviant, nebo chcete-li nekonformista či kverulant, je člověk,  který  poodstoupí  a  prohlásí:  "A  proč  vlastně  tohle  děláme?  Co  kdybychom      se na to podívali z opačné strany nebo to obrátili naruby?" Odpovědí ostatních je: "Ale to je přeci směšné!" Načež následuje diskuse o tom, co je směšné. Deviant přichází s nápady, které přinášejí originalitu. Ve svém výzkumu se profesor Hackman zabývali jak týmy, které  vytvořily něco originálního, tak těmi průměrnými. Ukázalo se, že týmy s devianty jsou výkonnější a jejich způsob myšlení je</w:t>
      </w:r>
      <w:r>
        <w:rPr>
          <w:i/>
          <w:spacing w:val="-4"/>
          <w:sz w:val="24"/>
        </w:rPr>
        <w:t xml:space="preserve"> </w:t>
      </w:r>
      <w:r>
        <w:rPr>
          <w:i/>
          <w:sz w:val="24"/>
        </w:rPr>
        <w:t>inovativní.</w:t>
      </w:r>
    </w:p>
    <w:p w:rsidR="00F21896" w:rsidRDefault="00CF76DB">
      <w:pPr>
        <w:spacing w:before="121"/>
        <w:ind w:left="1418" w:right="1417"/>
        <w:jc w:val="both"/>
        <w:rPr>
          <w:i/>
          <w:sz w:val="24"/>
        </w:rPr>
      </w:pPr>
      <w:r>
        <w:rPr>
          <w:i/>
          <w:sz w:val="24"/>
        </w:rPr>
        <w:t>Deviant ovšem za to, že se odlišuje od normy, platí velkou osobní cenu. Je to člověk, který je ochoten nahlas vyslovit to, co nikdo jiný. Zvyšuje u ostatních míru stresu a to žádá jistou odvahu. Pokud plujete po proudu, vyžaduje skutečně dost odvahy vstát a říct: "Teď musíme zastavit a nejspíš se vydat jiným směrem." To ale nechce nikdo v týmu slyšet, a proto se vůdci týmu často pokoušejí devianta umlčet nebo ho dokonce dostat z týmu pryč. Nicméně bez něho se tým stává průměrným.</w:t>
      </w:r>
    </w:p>
    <w:p w:rsidR="00F21896" w:rsidRDefault="00CF76DB">
      <w:pPr>
        <w:spacing w:before="120"/>
        <w:ind w:left="1418" w:right="1415"/>
        <w:jc w:val="both"/>
        <w:rPr>
          <w:i/>
          <w:sz w:val="24"/>
        </w:rPr>
      </w:pPr>
      <w:r>
        <w:rPr>
          <w:i/>
          <w:sz w:val="24"/>
        </w:rPr>
        <w:t>Dobrý tým plní nároky svých klientů, v průběhu času se stává silnějším a podporuje růst svých členů. Nicméně ani nejlepší vůdce na světě nemůže zaručit úspěch týmu. Může pouze zvýšit pravděpodobnost úspěchu splněním pěti podmínek (viz box "Jak vytvořit tým"). Ale ani to nezaručí, že tým bude skvělý. Týmy vytvářejí svou vlastní realitu a do značné míry ovlivňují své určení, a to mnohem dříve, než si většina vůdců uvědomuje.</w:t>
      </w:r>
    </w:p>
    <w:p w:rsidR="00F21896" w:rsidRDefault="00CF76DB">
      <w:pPr>
        <w:spacing w:before="121"/>
        <w:ind w:left="1418" w:right="1417"/>
        <w:jc w:val="both"/>
        <w:rPr>
          <w:i/>
          <w:sz w:val="24"/>
        </w:rPr>
      </w:pPr>
      <w:r>
        <w:rPr>
          <w:i/>
          <w:sz w:val="24"/>
        </w:rPr>
        <w:t>V roce 1990 sestavil profesor Hackman sbírku prací kolegů, kteří zkoumali různé týmy plnící rozličné úkoly ve 27 organizacích - počínaje dětským divadlem, přes péči o mentálně postižené až po prodej a rozvoz piva. Dospěl k zajímavému zjištění, že co se stane na prvním setkání týmu, silně ovlivňuje způsob, jakým skupina funguje po zbytek své existence. První minuty jakéhokoliv sociálního systému jsou nejdůležitější, protože ty určují nejen směr skupiny, ale i vztahy mezi vůdcem a jejími členy a to, jaké normy chování jsou očekávány a vyžadovány.</w:t>
      </w:r>
    </w:p>
    <w:p w:rsidR="00F21896" w:rsidRDefault="00CF76DB">
      <w:pPr>
        <w:spacing w:before="118"/>
        <w:ind w:left="1418" w:right="1413"/>
        <w:jc w:val="both"/>
        <w:rPr>
          <w:i/>
          <w:sz w:val="24"/>
        </w:rPr>
      </w:pPr>
      <w:r>
        <w:rPr>
          <w:i/>
          <w:sz w:val="24"/>
        </w:rPr>
        <w:t>"Jednou jsem se ptal Christophera Hogwooda, mnohaletého vynikajícího dirigenta  Handelovy a Haydnovy společnosti v Bostonu, nakolik je důležitá první zkouška orchestru. - Jak to myslíte, první zkouška? Stačí prvních pár minut, zněla odpověď. Vysvětlil mi, že právě začátku první zkoušky věnuje vždy absolutně největší pozornost. Ví totiž, že členové orchestru velmi rychle zhodnotí, zda spolu budou hrát dobře, nebo zda se jim jen bude plést do cesty," popisuje profesor</w:t>
      </w:r>
      <w:r>
        <w:rPr>
          <w:i/>
          <w:spacing w:val="-1"/>
          <w:sz w:val="24"/>
        </w:rPr>
        <w:t xml:space="preserve"> </w:t>
      </w:r>
      <w:r>
        <w:rPr>
          <w:i/>
          <w:sz w:val="24"/>
        </w:rPr>
        <w:t>Hackman.</w:t>
      </w:r>
    </w:p>
    <w:p w:rsidR="00F21896" w:rsidRDefault="00CF76DB">
      <w:pPr>
        <w:spacing w:before="120"/>
        <w:ind w:left="1418" w:right="1416"/>
        <w:jc w:val="both"/>
        <w:rPr>
          <w:i/>
          <w:sz w:val="24"/>
        </w:rPr>
      </w:pPr>
      <w:r>
        <w:rPr>
          <w:i/>
          <w:sz w:val="24"/>
        </w:rPr>
        <w:t>Každý vůdce přináší do úkolu své silné i slabé stránky. Doporučení? Využijte beze zbytku toho, v čem jste dobří, a nechte si poradit v oblastech, které příliš neovládáte. Nesnažte se napodobovat jakýkoliv model vedení, neexistuje jednotný správný způsob vedení týmu.</w:t>
      </w:r>
      <w:r>
        <w:rPr>
          <w:i/>
          <w:spacing w:val="53"/>
          <w:sz w:val="24"/>
        </w:rPr>
        <w:t xml:space="preserve"> </w:t>
      </w:r>
      <w:r>
        <w:rPr>
          <w:i/>
          <w:sz w:val="24"/>
        </w:rPr>
        <w:t>Je</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8"/>
        <w:jc w:val="both"/>
        <w:rPr>
          <w:i/>
          <w:sz w:val="24"/>
        </w:rPr>
      </w:pPr>
      <w:r>
        <w:rPr>
          <w:i/>
          <w:sz w:val="24"/>
        </w:rPr>
        <w:t>spousta způsobů, jak vytvořit podmínky pro efektivnost, udržet je a umožnit týmu je využít. Nejlepší vůdce týmu je jako jazzový hráč - neustále improvizuje.</w:t>
      </w:r>
    </w:p>
    <w:p w:rsidR="00F21896" w:rsidRDefault="00CF76DB">
      <w:pPr>
        <w:spacing w:before="120"/>
        <w:ind w:left="1418" w:right="1418"/>
        <w:jc w:val="both"/>
        <w:rPr>
          <w:i/>
          <w:sz w:val="24"/>
        </w:rPr>
      </w:pPr>
      <w:r>
        <w:rPr>
          <w:i/>
          <w:sz w:val="24"/>
        </w:rPr>
        <w:t>Kupodivu organizace s nejlepšími odděleními lidských zdrojů dělají často věci, které jsou v rozporu s týmovým chováním. HR oddělení totiž využívají systémů, které vedou, směrují a korigují individuální chování. Vezměte si personalistický systém vytvořený pracovním psychologem k rozpoznání schopností nutných pro určitou práci a k testování jednotlivých zaměstnanců na tyto schopnosti. V tomto systému zařídí HR oddělení školení, které rozvine "správné" lidi "správným" způsobem. Problémem je, že toto vše je o jednotlivci. Soustředěnost na jednotlivce je přitom jedním z důvodů neúspěchu týmů v organizacích se silnými HR odděleními. Již zmíněný výzkum týmů vyššího vedení zjistil, že školení jednotlivých členů týmu výkonnost týmu nijak zvlášť</w:t>
      </w:r>
      <w:r>
        <w:rPr>
          <w:i/>
          <w:spacing w:val="-4"/>
          <w:sz w:val="24"/>
        </w:rPr>
        <w:t xml:space="preserve"> </w:t>
      </w:r>
      <w:r>
        <w:rPr>
          <w:i/>
          <w:sz w:val="24"/>
        </w:rPr>
        <w:t>nezvýší.</w:t>
      </w:r>
    </w:p>
    <w:p w:rsidR="00F21896" w:rsidRDefault="00CF76DB">
      <w:pPr>
        <w:spacing w:before="120"/>
        <w:ind w:left="1418" w:right="1416"/>
        <w:jc w:val="both"/>
        <w:rPr>
          <w:i/>
          <w:sz w:val="24"/>
        </w:rPr>
      </w:pPr>
      <w:r>
        <w:rPr>
          <w:i/>
          <w:sz w:val="24"/>
        </w:rPr>
        <w:t>Pro tým je prospěšné jen školení soustředěné na skupinové procesy. Důležité je rovněž správné načasování. Vůdce týmu musí vědět, jak vést zahajovací schůzku, aby se členové zorientovali v úkolu a ztotožnili se s ním, jak týmu pomoci posoudit výkon a popřípadě korigovat strategii v průběhu práce a také jak nakonec zhodnotit, co šlo dobře či špatně a tím pomoci členům týmu využít znalosti a zkušenosti propříště. Školení týmu znamená podporovat lepší týmovou práci na úkolu, ne zlepšovat sociální interakce členů nebo jejich mezilidské vztahy.</w:t>
      </w:r>
    </w:p>
    <w:p w:rsidR="00F21896" w:rsidRDefault="00CF76DB">
      <w:pPr>
        <w:spacing w:before="121"/>
        <w:ind w:left="1418" w:right="1420"/>
        <w:jc w:val="both"/>
        <w:rPr>
          <w:i/>
          <w:sz w:val="24"/>
        </w:rPr>
      </w:pPr>
      <w:r>
        <w:rPr>
          <w:i/>
          <w:sz w:val="24"/>
        </w:rPr>
        <w:t>Podle profesora Hackmana se dnes tolik probírané virtuální týmy nijak zásadně neliší od těch tradičních. "Zpočátku panovala představa, že se všichni shluknou na internetu, že moudrost zástupů automaticky převládne a skupiny bez struktury přijdou na věci, které by ty reálné nikdy nevyplodily," říká.</w:t>
      </w:r>
    </w:p>
    <w:p w:rsidR="00F21896" w:rsidRDefault="00CF76DB">
      <w:pPr>
        <w:spacing w:before="120"/>
        <w:ind w:left="1418" w:right="1417"/>
        <w:jc w:val="both"/>
        <w:rPr>
          <w:i/>
          <w:sz w:val="24"/>
        </w:rPr>
      </w:pPr>
      <w:r>
        <w:rPr>
          <w:i/>
          <w:sz w:val="24"/>
        </w:rPr>
        <w:t>Jak se ukázalo, tato představa se nevyplnila - virtuální tým musí dodržet základní zásady pro efektivitu stejně jako tým reálný, možná i více. Nicméně vidíme, že dnes vystačíme s mnohem méně častým fyzickým kontaktem, než jsme kdy pokládali za možné. Dnešní technologie například umožňuje přihlásit se o slovo během webové konference. Lidé nemusí vidět vaši tvář, aby věděli, že chcete promluvit. Ale i dobře postavený virtuální tým musí absolvovat zahajovací, průběžné i konečné setkání za fyzické přítomnosti členů.</w:t>
      </w:r>
    </w:p>
    <w:p w:rsidR="00F21896" w:rsidRDefault="00CF76DB">
      <w:pPr>
        <w:spacing w:before="121"/>
        <w:ind w:left="1418" w:right="1416"/>
        <w:jc w:val="both"/>
        <w:rPr>
          <w:i/>
          <w:sz w:val="24"/>
        </w:rPr>
      </w:pPr>
      <w:r>
        <w:rPr>
          <w:i/>
          <w:sz w:val="24"/>
        </w:rPr>
        <w:t>"Myslím, že není možné mít efektivní online tým, pokud nevíme, kdo je jeho členem a co je jeho hlavním úkolem, a to je prozatím u virtuálních týmu stále problém," dodává k tomu Hackman.</w:t>
      </w:r>
    </w:p>
    <w:p w:rsidR="00F21896" w:rsidRDefault="00CF76DB">
      <w:pPr>
        <w:spacing w:before="120"/>
        <w:ind w:left="1418" w:right="1415"/>
        <w:jc w:val="both"/>
        <w:rPr>
          <w:i/>
          <w:sz w:val="24"/>
        </w:rPr>
      </w:pPr>
      <w:r>
        <w:rPr>
          <w:i/>
          <w:sz w:val="24"/>
        </w:rPr>
        <w:t>Mnoho lidí si myslí, že jsou-li členy týmu, potvrzuje to jejich vlastní hodnotu, což samozřejmě není pravda. Existuje spousta věcí, které dělají lépe jednotlivci. V mnoha případech je spolupráce - zejména na opravdu kreativních úkolech - spíše přítěží. Výzva pro vůdce je v tomto případě jasná: nalézt rovnováhu mezi autonomií jednotlivce a kolektivní prací. Oba extrémy jsou špatné, i když jsme si v současnosti spíše vědomi stinných stránek individualismu a zapomínáme, že v nesprávně postaveném týmu mohou zaniknout hlasy, příspěvky a vědomosti jednotlivců.</w:t>
      </w:r>
    </w:p>
    <w:p w:rsidR="00F21896" w:rsidRDefault="00CF76DB">
      <w:pPr>
        <w:spacing w:before="118"/>
        <w:ind w:left="1418" w:right="1413"/>
        <w:jc w:val="both"/>
        <w:rPr>
          <w:i/>
          <w:sz w:val="24"/>
        </w:rPr>
      </w:pPr>
      <w:r>
        <w:rPr>
          <w:i/>
          <w:sz w:val="24"/>
        </w:rPr>
        <w:t>"V jednom řídícím týmu, který jsme sledovali, byl post člena týmu natolik vážený, že si  členové sami raději cenzurovali své příspěvky, aby nenarušili harmonii týmu," uvádí Hackman. Tým ve snaze o zachování ducha dobré spolupráce přijal takový způsob jednání, který směřoval k neúspěchu - z důvodů, které někteří jeho členové cítili, ale</w:t>
      </w:r>
      <w:r>
        <w:rPr>
          <w:i/>
          <w:spacing w:val="-12"/>
          <w:sz w:val="24"/>
        </w:rPr>
        <w:t xml:space="preserve"> </w:t>
      </w:r>
      <w:r>
        <w:rPr>
          <w:i/>
          <w:sz w:val="24"/>
        </w:rPr>
        <w:t>nevyslovili.</w:t>
      </w:r>
    </w:p>
    <w:p w:rsidR="00F21896" w:rsidRDefault="00CF76DB">
      <w:pPr>
        <w:spacing w:before="120"/>
        <w:ind w:left="1418" w:right="1417"/>
        <w:jc w:val="both"/>
        <w:rPr>
          <w:i/>
          <w:sz w:val="24"/>
        </w:rPr>
      </w:pPr>
      <w:r>
        <w:rPr>
          <w:i/>
          <w:sz w:val="24"/>
        </w:rPr>
        <w:t>Můžeme se zamýšlet nad tím, zda by dnešní finanční krize byla tak katastrofická, kdyby bývalo více lidí na týmových jednáních promluvilo o nesprávných praktikách. A to nás opět přivádí k otázce odvahy. Rádi si myslíme, že odvážní lidé, kteří dělají ty správné věci a v pravý čas promluví, budou bohatě odměněni na zemi i na nebi. Tady na zemi se však své odměny často nedočkají. A ačkoliv je pravda, že pokud nejste členem týmu, vaše kariéra může stagnovat,</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5"/>
        <w:jc w:val="both"/>
        <w:rPr>
          <w:i/>
          <w:sz w:val="24"/>
        </w:rPr>
      </w:pPr>
      <w:r>
        <w:rPr>
          <w:i/>
          <w:sz w:val="24"/>
        </w:rPr>
        <w:t>stejně tak platí, že jste-li opravdovým a oddaným členem týmu - ať už jeho vůdcem, nekonformně uvažujícím nebo jen řadovým členem, který říká pravdu - může to pro vás být nebezpečné.</w:t>
      </w:r>
    </w:p>
    <w:p w:rsidR="00F21896" w:rsidRDefault="00F21896">
      <w:pPr>
        <w:pStyle w:val="Zkladntext"/>
        <w:spacing w:before="0"/>
        <w:rPr>
          <w:i/>
          <w:sz w:val="26"/>
        </w:rPr>
      </w:pPr>
    </w:p>
    <w:p w:rsidR="00F21896" w:rsidRDefault="00F21896">
      <w:pPr>
        <w:pStyle w:val="Zkladntext"/>
        <w:spacing w:before="0"/>
        <w:rPr>
          <w:i/>
          <w:sz w:val="26"/>
        </w:rPr>
      </w:pPr>
    </w:p>
    <w:p w:rsidR="00F21896" w:rsidRDefault="00F21896">
      <w:pPr>
        <w:pStyle w:val="Zkladntext"/>
        <w:spacing w:before="0"/>
        <w:rPr>
          <w:i/>
          <w:sz w:val="26"/>
        </w:rPr>
      </w:pPr>
    </w:p>
    <w:p w:rsidR="00F21896" w:rsidRDefault="00F21896">
      <w:pPr>
        <w:pStyle w:val="Zkladntext"/>
        <w:spacing w:before="2"/>
        <w:rPr>
          <w:i/>
          <w:sz w:val="36"/>
        </w:rPr>
      </w:pPr>
    </w:p>
    <w:p w:rsidR="00F21896" w:rsidRDefault="00CF76DB">
      <w:pPr>
        <w:pStyle w:val="Nadpis5"/>
        <w:spacing w:before="0"/>
        <w:jc w:val="left"/>
      </w:pPr>
      <w:r>
        <w:t>HLAVNÍ MYŠLENKY:</w:t>
      </w:r>
    </w:p>
    <w:p w:rsidR="00F21896" w:rsidRDefault="00CF76DB">
      <w:pPr>
        <w:pStyle w:val="Odsekzoznamu"/>
        <w:numPr>
          <w:ilvl w:val="0"/>
          <w:numId w:val="92"/>
        </w:numPr>
        <w:tabs>
          <w:tab w:val="left" w:pos="2139"/>
        </w:tabs>
        <w:spacing w:before="115"/>
        <w:ind w:right="1418"/>
        <w:jc w:val="both"/>
        <w:rPr>
          <w:i/>
          <w:sz w:val="24"/>
        </w:rPr>
      </w:pPr>
      <w:r>
        <w:rPr>
          <w:i/>
          <w:sz w:val="24"/>
        </w:rPr>
        <w:t>Tým je považován za bezpečné místo, kde lidé mohou být kreativní a produktivní. Nicméně výzkumy shodně ukazují, že výkony týmů jsou většinou nižší, než je jejich potenciál.</w:t>
      </w:r>
    </w:p>
    <w:p w:rsidR="00F21896" w:rsidRDefault="00CF76DB">
      <w:pPr>
        <w:pStyle w:val="Odsekzoznamu"/>
        <w:numPr>
          <w:ilvl w:val="0"/>
          <w:numId w:val="92"/>
        </w:numPr>
        <w:tabs>
          <w:tab w:val="left" w:pos="2139"/>
        </w:tabs>
        <w:ind w:right="1422"/>
        <w:jc w:val="both"/>
        <w:rPr>
          <w:i/>
          <w:sz w:val="24"/>
        </w:rPr>
      </w:pPr>
      <w:r>
        <w:rPr>
          <w:i/>
          <w:sz w:val="24"/>
        </w:rPr>
        <w:t>Tým musí být vytvořen pečlivě, aby měl jasný cíl. Nejvýkonnější jsou malé týmy, jejichž členové spolu tráví mnoho</w:t>
      </w:r>
      <w:r>
        <w:rPr>
          <w:i/>
          <w:spacing w:val="-3"/>
          <w:sz w:val="24"/>
        </w:rPr>
        <w:t xml:space="preserve"> </w:t>
      </w:r>
      <w:r>
        <w:rPr>
          <w:i/>
          <w:sz w:val="24"/>
        </w:rPr>
        <w:t>času.</w:t>
      </w:r>
    </w:p>
    <w:p w:rsidR="00F21896" w:rsidRDefault="00CF76DB">
      <w:pPr>
        <w:pStyle w:val="Odsekzoznamu"/>
        <w:numPr>
          <w:ilvl w:val="0"/>
          <w:numId w:val="92"/>
        </w:numPr>
        <w:tabs>
          <w:tab w:val="left" w:pos="2139"/>
        </w:tabs>
        <w:spacing w:before="121"/>
        <w:ind w:right="1417"/>
        <w:jc w:val="both"/>
        <w:rPr>
          <w:i/>
          <w:sz w:val="24"/>
        </w:rPr>
      </w:pPr>
      <w:r>
        <w:rPr>
          <w:i/>
          <w:sz w:val="24"/>
        </w:rPr>
        <w:t>Organizace s nejlepšími odděleními lidských zdrojů mívají kupodivu nejméně efektivní týmy. HR oddělení mají totiž tendenci soustředit se na zvýšení spíše individuálního než týmového</w:t>
      </w:r>
      <w:r>
        <w:rPr>
          <w:i/>
          <w:spacing w:val="-1"/>
          <w:sz w:val="24"/>
        </w:rPr>
        <w:t xml:space="preserve"> </w:t>
      </w:r>
      <w:r>
        <w:rPr>
          <w:i/>
          <w:sz w:val="24"/>
        </w:rPr>
        <w:t>fungování.</w:t>
      </w:r>
    </w:p>
    <w:p w:rsidR="00F21896" w:rsidRDefault="00CF76DB">
      <w:pPr>
        <w:pStyle w:val="Odsekzoznamu"/>
        <w:numPr>
          <w:ilvl w:val="0"/>
          <w:numId w:val="92"/>
        </w:numPr>
        <w:tabs>
          <w:tab w:val="left" w:pos="2132"/>
        </w:tabs>
        <w:ind w:left="2131" w:right="1420" w:hanging="355"/>
        <w:jc w:val="both"/>
        <w:rPr>
          <w:i/>
          <w:sz w:val="24"/>
        </w:rPr>
      </w:pPr>
      <w:r>
        <w:rPr>
          <w:i/>
          <w:sz w:val="24"/>
        </w:rPr>
        <w:t>Vedení týmu vyžaduje odvahu, protože použití moci vyvolává v týmu stres. Přední vůdci často narazí na tak velký odpor, že riskují své pracovní</w:t>
      </w:r>
      <w:r>
        <w:rPr>
          <w:i/>
          <w:spacing w:val="-8"/>
          <w:sz w:val="24"/>
        </w:rPr>
        <w:t xml:space="preserve"> </w:t>
      </w:r>
      <w:r>
        <w:rPr>
          <w:i/>
          <w:sz w:val="24"/>
        </w:rPr>
        <w:t>místo.</w:t>
      </w:r>
    </w:p>
    <w:p w:rsidR="00F21896" w:rsidRDefault="00F21896">
      <w:pPr>
        <w:pStyle w:val="Zkladntext"/>
        <w:spacing w:before="2"/>
        <w:rPr>
          <w:i/>
          <w:sz w:val="21"/>
        </w:rPr>
      </w:pPr>
    </w:p>
    <w:p w:rsidR="00F21896" w:rsidRDefault="00CF76DB">
      <w:pPr>
        <w:pStyle w:val="Nadpis5"/>
        <w:spacing w:before="0"/>
        <w:jc w:val="left"/>
        <w:rPr>
          <w:rFonts w:ascii="Arial-BoldItalicMT"/>
        </w:rPr>
      </w:pPr>
      <w:r>
        <w:rPr>
          <w:rFonts w:ascii="Arial-BoldItalicMT"/>
          <w:w w:val="95"/>
        </w:rPr>
        <w:t>Z</w:t>
      </w:r>
      <w:r>
        <w:rPr>
          <w:rFonts w:ascii="Arial-BoldItalicMT"/>
          <w:spacing w:val="5"/>
          <w:w w:val="95"/>
        </w:rPr>
        <w:t xml:space="preserve"> </w:t>
      </w:r>
      <w:r>
        <w:rPr>
          <w:rFonts w:ascii="Arial-BoldItalicMT"/>
          <w:w w:val="95"/>
        </w:rPr>
        <w:t>PRAXE</w:t>
      </w:r>
    </w:p>
    <w:p w:rsidR="00F21896" w:rsidRDefault="00CF76DB">
      <w:pPr>
        <w:spacing w:before="117"/>
        <w:ind w:left="1418" w:right="1413"/>
        <w:jc w:val="both"/>
        <w:rPr>
          <w:i/>
          <w:sz w:val="24"/>
        </w:rPr>
      </w:pPr>
      <w:r>
        <w:rPr>
          <w:i/>
          <w:sz w:val="24"/>
        </w:rPr>
        <w:t>Novost ve složení týmu je nevýhodou. A výzkum to dokazuje. Příkladem mohou být posádky letadel. Americký Národní úřad pro bezpečnost dopravy zjistil, že 73 % incidentů, které má v databázi, se odehrálo hned na začátku společného letu posádky, tzn. než se její členové naučili, jak spolu fungovat. A 44 % těchto incidentů se stalo přímo při prvním letu nové posádky. Rovněž studie NASA uvádí, že unavené posádky, které spolu již nějaký čas pracují, dělají asi jen polovinu chyb ve srovnání s posádkami složenými z odpočatých pilotů, kteří  však spolu ještě nikdy neletěli. Bylo by tedy logické, kdyby aerolinky vytvářely stálé posádky. To ale není efektivní z finančního hlediska. Z hlediska financí vytěžíte nejvíce ze svého vybavení a pracovních sil tak, že zacházíte s každým letadlem a každým pilotem jako se samostatnou jednotkou a pak využijete algoritmu k maximalizaci jejich vytíženosti. To znamená, že pilot často pádí po letišti stejně jako cestující a někdy během jediného dne stihne letět dvěma či třemi různými letadly se dvěma či třemi různými posádkami - což není podle výsledků výzkumu příliš moudré. Pravdě-podobnost, s jakou se dva členové posádky setkají v jednom letadle, je prý asi jedenkrát za 5,6 roku, což jistě není z perspektivy cestujícího optimální.</w:t>
      </w:r>
    </w:p>
    <w:p w:rsidR="00F21896" w:rsidRDefault="00CF76DB">
      <w:pPr>
        <w:spacing w:before="120"/>
        <w:ind w:left="1418" w:right="1424"/>
        <w:jc w:val="both"/>
        <w:rPr>
          <w:i/>
          <w:sz w:val="24"/>
        </w:rPr>
      </w:pPr>
      <w:r>
        <w:rPr>
          <w:i/>
          <w:sz w:val="24"/>
        </w:rPr>
        <w:t>V knize Vedení týmu definuje J. Richard Hackman pět základních podmínek nutných pro vytvoření a udržení efektivního týmu:</w:t>
      </w:r>
    </w:p>
    <w:p w:rsidR="00F21896" w:rsidRDefault="00CF76DB">
      <w:pPr>
        <w:pStyle w:val="Odsekzoznamu"/>
        <w:numPr>
          <w:ilvl w:val="0"/>
          <w:numId w:val="11"/>
        </w:numPr>
        <w:tabs>
          <w:tab w:val="left" w:pos="2139"/>
        </w:tabs>
        <w:spacing w:before="118"/>
        <w:ind w:right="1421"/>
        <w:jc w:val="both"/>
        <w:rPr>
          <w:i/>
          <w:sz w:val="24"/>
        </w:rPr>
      </w:pPr>
      <w:r>
        <w:rPr>
          <w:i/>
          <w:sz w:val="24"/>
        </w:rPr>
        <w:t>Tým musí být opravdový. Lidé musí vědět, kdo do týmu patří a kdo ne. Vyjasnění tohoto je úkolem</w:t>
      </w:r>
      <w:r>
        <w:rPr>
          <w:i/>
          <w:spacing w:val="-2"/>
          <w:sz w:val="24"/>
        </w:rPr>
        <w:t xml:space="preserve"> </w:t>
      </w:r>
      <w:r>
        <w:rPr>
          <w:i/>
          <w:sz w:val="24"/>
        </w:rPr>
        <w:t>vůdce.</w:t>
      </w:r>
    </w:p>
    <w:p w:rsidR="00F21896" w:rsidRDefault="00CF76DB">
      <w:pPr>
        <w:pStyle w:val="Odsekzoznamu"/>
        <w:numPr>
          <w:ilvl w:val="0"/>
          <w:numId w:val="11"/>
        </w:numPr>
        <w:tabs>
          <w:tab w:val="left" w:pos="2139"/>
        </w:tabs>
        <w:spacing w:before="121"/>
        <w:ind w:right="1422"/>
        <w:jc w:val="both"/>
        <w:rPr>
          <w:i/>
          <w:sz w:val="24"/>
        </w:rPr>
      </w:pPr>
      <w:r>
        <w:rPr>
          <w:i/>
          <w:sz w:val="24"/>
        </w:rPr>
        <w:t>Tým potřebuje jasný cíl. Členové týmu musejí vědět, co spolu mají dělat. Pokud vůdce neurčí jasný cíl, existuje riziko, že různí členové týmu budou usilovat o různé</w:t>
      </w:r>
      <w:r>
        <w:rPr>
          <w:i/>
          <w:spacing w:val="-15"/>
          <w:sz w:val="24"/>
        </w:rPr>
        <w:t xml:space="preserve"> </w:t>
      </w:r>
      <w:r>
        <w:rPr>
          <w:i/>
          <w:sz w:val="24"/>
        </w:rPr>
        <w:t>věci.</w:t>
      </w:r>
    </w:p>
    <w:p w:rsidR="00F21896" w:rsidRDefault="00CF76DB">
      <w:pPr>
        <w:pStyle w:val="Odsekzoznamu"/>
        <w:numPr>
          <w:ilvl w:val="0"/>
          <w:numId w:val="11"/>
        </w:numPr>
        <w:tabs>
          <w:tab w:val="left" w:pos="2139"/>
        </w:tabs>
        <w:ind w:right="1418"/>
        <w:jc w:val="both"/>
        <w:rPr>
          <w:i/>
          <w:sz w:val="24"/>
        </w:rPr>
      </w:pPr>
      <w:r>
        <w:rPr>
          <w:i/>
          <w:sz w:val="24"/>
        </w:rPr>
        <w:t>Tým potřebuje funkční strukturu. Týmy, které nemají jasně definované úkoly, mají nevhodný počet nebo složení členů či nejasné nebo nevyžadované normy chování, mají problémy.</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0"/>
          <w:numId w:val="11"/>
        </w:numPr>
        <w:tabs>
          <w:tab w:val="left" w:pos="2139"/>
        </w:tabs>
        <w:spacing w:before="72"/>
        <w:ind w:right="1415"/>
        <w:jc w:val="both"/>
        <w:rPr>
          <w:i/>
          <w:sz w:val="24"/>
        </w:rPr>
      </w:pPr>
      <w:r>
        <w:rPr>
          <w:i/>
          <w:sz w:val="24"/>
        </w:rPr>
        <w:t>Tým potřebuje podpůrnou organizaci. Organizační kontext - včetně systému odměňování, systému lidských zdrojů a informačního systému - musí usnadňovat týmovou</w:t>
      </w:r>
      <w:r>
        <w:rPr>
          <w:i/>
          <w:spacing w:val="-1"/>
          <w:sz w:val="24"/>
        </w:rPr>
        <w:t xml:space="preserve"> </w:t>
      </w:r>
      <w:r>
        <w:rPr>
          <w:i/>
          <w:sz w:val="24"/>
        </w:rPr>
        <w:t>práci.</w:t>
      </w:r>
    </w:p>
    <w:p w:rsidR="00F21896" w:rsidRDefault="00055BC6">
      <w:pPr>
        <w:pStyle w:val="Odsekzoznamu"/>
        <w:numPr>
          <w:ilvl w:val="0"/>
          <w:numId w:val="11"/>
        </w:numPr>
        <w:tabs>
          <w:tab w:val="left" w:pos="2139"/>
        </w:tabs>
        <w:ind w:right="1417"/>
        <w:jc w:val="both"/>
        <w:rPr>
          <w:i/>
          <w:sz w:val="24"/>
        </w:rPr>
      </w:pPr>
      <w:r>
        <w:rPr>
          <w:noProof/>
        </w:rPr>
        <w:pict w14:anchorId="1885F30E">
          <v:shape id="Text Box 306" o:spid="_x0000_s4216" type="#_x0000_t202" style="position:absolute;left:0;text-align:left;margin-left:88.95pt;margin-top:67.7pt;width:9pt;height:13.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" filled="f" stroked="f">
            <o:lock v:ext="edit" aspectratio="t" verticies="t" text="t" shapetype="t"/>
            <v:textbox inset="0,0,0,0">
              <w:txbxContent>
                <w:p w:rsidR="00AC039F" w:rsidRDefault="00AC039F">
                  <w:pPr>
                    <w:spacing w:line="266" w:lineRule="exact"/>
                    <w:rPr>
                      <w:i/>
                      <w:sz w:val="24"/>
                    </w:rPr>
                  </w:pPr>
                  <w:r>
                    <w:rPr>
                      <w:i/>
                      <w:sz w:val="24"/>
                    </w:rPr>
                    <w:t>6.</w:t>
                  </w:r>
                </w:p>
              </w:txbxContent>
            </v:textbox>
            <w10:wrap anchorx="page"/>
          </v:shape>
        </w:pict>
      </w:r>
      <w:r>
        <w:rPr>
          <w:noProof/>
        </w:rPr>
        <w:pict w14:anchorId="1CEAB339">
          <v:group id="Group 1882" o:spid="_x0000_s4213" style="position:absolute;left:0;text-align:left;margin-left:68.65pt;margin-top:73.45pt;width:32.7pt;height:29.85pt;z-index:251723776;mso-position-horizontal-relative:page" coordorigin="1373,1469" coordsize="654,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">
            <o:lock v:ext="edit" aspectratio="t"/>
            <v:line id="Line 304" o:spid="_x0000_s4214" style="position:absolute;visibility:visible;mso-wrap-style:square" from="9525,9525" to="405765,369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" strokeweight=".48pt">
              <v:path arrowok="f"/>
              <o:lock v:ext="edit" aspectratio="t" verticies="t"/>
            </v:line>
            <v:line id="Line 305" o:spid="_x0000_s4215" style="position:absolute;visibility:visible;mso-wrap-style:square" from="9525,9525" to="405765,369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" strokeweight=".48pt">
              <v:path arrowok="f"/>
              <o:lock v:ext="edit" aspectratio="t" verticies="t"/>
            </v:line>
            <w10:wrap anchorx="page"/>
          </v:group>
        </w:pict>
      </w:r>
      <w:r w:rsidR="00CF76DB">
        <w:rPr>
          <w:i/>
          <w:sz w:val="24"/>
        </w:rPr>
        <w:t>Tým potřebuje odborné koučování. Většina odborných koučů se soustředí na individuální výkon, což nijak významně nezlepšuje týmovou práci. Tým potřebuje koučování jako celek v procesu - zejména na začátku, uprostřed a na konci týmového projektu.</w:t>
      </w:r>
    </w:p>
    <w:p w:rsidR="00F21896" w:rsidRDefault="00F21896">
      <w:pPr>
        <w:pStyle w:val="Zkladntext"/>
        <w:spacing w:before="0"/>
        <w:rPr>
          <w:i/>
          <w:sz w:val="26"/>
        </w:rPr>
      </w:pPr>
    </w:p>
    <w:p w:rsidR="00F21896" w:rsidRDefault="00CF76DB">
      <w:pPr>
        <w:spacing w:before="225"/>
        <w:ind w:left="2124"/>
        <w:rPr>
          <w:rFonts w:ascii="TimesNewRomanPS-BoldItalicMT" w:hAnsi="TimesNewRomanPS-BoldItalicMT"/>
          <w:b/>
          <w:i/>
          <w:sz w:val="28"/>
        </w:rPr>
      </w:pPr>
      <w:r>
        <w:rPr>
          <w:rFonts w:ascii="TimesNewRomanPS-BoldItalicMT" w:hAnsi="TimesNewRomanPS-BoldItalicMT"/>
          <w:b/>
          <w:i/>
          <w:sz w:val="28"/>
        </w:rPr>
        <w:t>Případová studie: Smíšené týmy TOP manažerů</w:t>
      </w:r>
    </w:p>
    <w:p w:rsidR="00F21896" w:rsidRDefault="00CF76DB">
      <w:pPr>
        <w:spacing w:before="232"/>
        <w:ind w:left="1418" w:right="1420"/>
        <w:jc w:val="both"/>
        <w:rPr>
          <w:i/>
          <w:sz w:val="24"/>
        </w:rPr>
      </w:pPr>
      <w:r>
        <w:rPr>
          <w:i/>
          <w:sz w:val="24"/>
        </w:rPr>
        <w:t>Teoretici managementu to říkají již dlouho a nyní o tom mluví už všichni: Smíšené týmy jsou výkonnější. Přesto se touto cestou vydali zatím jen málokde. O celostním, systémovém řízení přitom můžeme mluvit jen tehdy, je-li v řídícím týmu přiměřeně zastoupen mužský i ženský element.</w:t>
      </w:r>
    </w:p>
    <w:p w:rsidR="00F21896" w:rsidRDefault="00CF76DB">
      <w:pPr>
        <w:spacing w:before="121"/>
        <w:ind w:left="1418" w:right="1413"/>
        <w:jc w:val="both"/>
        <w:rPr>
          <w:i/>
          <w:sz w:val="24"/>
        </w:rPr>
      </w:pPr>
      <w:r>
        <w:rPr>
          <w:i/>
          <w:sz w:val="24"/>
        </w:rPr>
        <w:t>Více žen do vedení organizací." Takové požadavky vznášejí mnozí již řadu let - politici i zájmové organizace. Úkol zavést ve firmě více smíšených týmů se nabízí podnikům i sám od sebe. Podniky totiž stojí před nutností změnit paradigma: místo tradičních individuálních řídících a vůdcovských výkonů nastupuje přednostní potřeba výkonů týmových. A právě ženy mohou v této změně paradigmatu sehrát významnou roli - pokud ovšem si to nejvyšší firemní vedení bude přát.</w:t>
      </w:r>
    </w:p>
    <w:p w:rsidR="00F21896" w:rsidRDefault="00CF76DB">
      <w:pPr>
        <w:spacing w:before="120"/>
        <w:ind w:left="1418" w:right="1414"/>
        <w:jc w:val="both"/>
        <w:rPr>
          <w:i/>
          <w:sz w:val="24"/>
        </w:rPr>
      </w:pPr>
      <w:r>
        <w:rPr>
          <w:i/>
          <w:sz w:val="24"/>
        </w:rPr>
        <w:t>Podniky mohou mít mezi svými základními hodnotami i myšlenku o rovnosti příležitostí, ovšem rozhodující je každodenní chování manažerů. Členové nejužšího vedení firmy musí firemní hodnoty důsledně projevovat svým každodenním jednáním a vše, co je v rozporu s firemními hodnotami, odhalovat a přiměřeně trestat. Konec konců nejužší vedení je vždy vzorem pro ostatní vedoucí pracovníky a</w:t>
      </w:r>
      <w:r>
        <w:rPr>
          <w:i/>
          <w:spacing w:val="-5"/>
          <w:sz w:val="24"/>
        </w:rPr>
        <w:t xml:space="preserve"> </w:t>
      </w:r>
      <w:r>
        <w:rPr>
          <w:i/>
          <w:sz w:val="24"/>
        </w:rPr>
        <w:t>zaměstnance.</w:t>
      </w:r>
    </w:p>
    <w:p w:rsidR="00F21896" w:rsidRDefault="00CF76DB">
      <w:pPr>
        <w:spacing w:before="120"/>
        <w:ind w:left="1418" w:right="1412"/>
        <w:jc w:val="both"/>
        <w:rPr>
          <w:i/>
          <w:sz w:val="24"/>
        </w:rPr>
      </w:pPr>
      <w:r>
        <w:rPr>
          <w:i/>
          <w:sz w:val="24"/>
        </w:rPr>
        <w:t>Pokud nadané ženy s vůdcovským potenciálem, jako jsou ty z našeho příkladu z praxe, opustí firmu, je to neklamná známka toho, že nejvyššímu vedení firmy chybí vůle učit se, odvaha a rozhodnost. Samozřejmě že i ženy jako Anna a Birgit musí dostát své odpovědnosti a svým dílem přispět ke změně firemní kultury. V některých případech ženy dělají chybu v tom, že se snaží napodobovat typicky mužské formy jednání, za což je pak jejich mužští kolegové kritizují.</w:t>
      </w:r>
    </w:p>
    <w:p w:rsidR="00F21896" w:rsidRDefault="00CF76DB">
      <w:pPr>
        <w:spacing w:before="120"/>
        <w:ind w:left="1418" w:right="1415"/>
        <w:jc w:val="both"/>
        <w:rPr>
          <w:i/>
          <w:sz w:val="24"/>
        </w:rPr>
      </w:pPr>
      <w:r>
        <w:rPr>
          <w:i/>
          <w:sz w:val="24"/>
        </w:rPr>
        <w:t>Stálý příliv informací komplikuje rozhodování, krátkodobější časový horizont zvýrazňuje potřebu rychlého přizpůsobování se, nejrůznější elektronické transakce mění formy spolupráce i firemní struktury. To všechno jsou faktory, které zvýrazňují a zvyšují podíl znalostních expertů v personálu firmy. Řízení a vedení lidí se tím rozkládají na stále více subjektů. Zaměřují se i mimo hranice firmy na zájmové skupiny a kooperační partnery. Rozhodujícím se stává nikoli individuální řídící výkon, ale společný, kolektivní výkon řízení. Evropské podniky si potřebují uvědomit tuto zásadní změnu řídící funkce, aby dokázaly držet krok s vývojem světové ekonomiky a konkurence. Postoj k řízení zaměřený na budoucnost vyžaduje odpoutat se od tradičních problémů a dogmat, včetně sporů o podíl žen na managementu firem, a soustředit energii na naznačené zásadní a dalekosáhlé změny. Smíšené řídící týmy jsou jedním z prostředků, jak tyto zásadní změny</w:t>
      </w:r>
      <w:r>
        <w:rPr>
          <w:i/>
          <w:spacing w:val="-7"/>
          <w:sz w:val="24"/>
        </w:rPr>
        <w:t xml:space="preserve"> </w:t>
      </w:r>
      <w:r>
        <w:rPr>
          <w:i/>
          <w:sz w:val="24"/>
        </w:rPr>
        <w:t>uskutečnit.</w:t>
      </w:r>
    </w:p>
    <w:p w:rsidR="00F21896" w:rsidRDefault="00CF76DB">
      <w:pPr>
        <w:spacing w:before="121"/>
        <w:ind w:left="1418" w:right="1417"/>
        <w:jc w:val="both"/>
        <w:rPr>
          <w:i/>
          <w:sz w:val="24"/>
        </w:rPr>
      </w:pPr>
      <w:r>
        <w:rPr>
          <w:i/>
          <w:sz w:val="24"/>
        </w:rPr>
        <w:t>Důležité je, že podniky potřebují vůdčí osobnosti podnikatelsky a inovativně orientované, které by se staly nositeli zásadních změn ve správném směru. Takové osobnosti mohou postupně vytvořit ve firmách nenapodobitelnou firemní kulturu a posílit základy vysoké konkurenceschopnosti.</w:t>
      </w:r>
      <w:r>
        <w:rPr>
          <w:i/>
          <w:spacing w:val="36"/>
          <w:sz w:val="24"/>
        </w:rPr>
        <w:t xml:space="preserve"> </w:t>
      </w:r>
      <w:r>
        <w:rPr>
          <w:i/>
          <w:sz w:val="24"/>
        </w:rPr>
        <w:t>Správné</w:t>
      </w:r>
      <w:r>
        <w:rPr>
          <w:i/>
          <w:spacing w:val="35"/>
          <w:sz w:val="24"/>
        </w:rPr>
        <w:t xml:space="preserve"> </w:t>
      </w:r>
      <w:r>
        <w:rPr>
          <w:i/>
          <w:sz w:val="24"/>
        </w:rPr>
        <w:t>postoje</w:t>
      </w:r>
      <w:r>
        <w:rPr>
          <w:i/>
          <w:spacing w:val="36"/>
          <w:sz w:val="24"/>
        </w:rPr>
        <w:t xml:space="preserve"> </w:t>
      </w:r>
      <w:r>
        <w:rPr>
          <w:i/>
          <w:sz w:val="24"/>
        </w:rPr>
        <w:t>vůdčích</w:t>
      </w:r>
      <w:r>
        <w:rPr>
          <w:i/>
          <w:spacing w:val="38"/>
          <w:sz w:val="24"/>
        </w:rPr>
        <w:t xml:space="preserve"> </w:t>
      </w:r>
      <w:r>
        <w:rPr>
          <w:i/>
          <w:sz w:val="24"/>
        </w:rPr>
        <w:t>osobností</w:t>
      </w:r>
      <w:r>
        <w:rPr>
          <w:i/>
          <w:spacing w:val="37"/>
          <w:sz w:val="24"/>
        </w:rPr>
        <w:t xml:space="preserve"> </w:t>
      </w:r>
      <w:r>
        <w:rPr>
          <w:i/>
          <w:sz w:val="24"/>
        </w:rPr>
        <w:t>firmy,</w:t>
      </w:r>
      <w:r>
        <w:rPr>
          <w:i/>
          <w:spacing w:val="36"/>
          <w:sz w:val="24"/>
        </w:rPr>
        <w:t xml:space="preserve"> </w:t>
      </w:r>
      <w:r>
        <w:rPr>
          <w:i/>
          <w:sz w:val="24"/>
        </w:rPr>
        <w:t>které</w:t>
      </w:r>
      <w:r>
        <w:rPr>
          <w:i/>
          <w:spacing w:val="36"/>
          <w:sz w:val="24"/>
        </w:rPr>
        <w:t xml:space="preserve"> </w:t>
      </w:r>
      <w:r>
        <w:rPr>
          <w:i/>
          <w:sz w:val="24"/>
        </w:rPr>
        <w:t>se</w:t>
      </w:r>
      <w:r>
        <w:rPr>
          <w:i/>
          <w:spacing w:val="35"/>
          <w:sz w:val="24"/>
        </w:rPr>
        <w:t xml:space="preserve"> </w:t>
      </w:r>
      <w:r>
        <w:rPr>
          <w:i/>
          <w:sz w:val="24"/>
        </w:rPr>
        <w:t>projevují</w:t>
      </w:r>
      <w:r>
        <w:rPr>
          <w:i/>
          <w:spacing w:val="36"/>
          <w:sz w:val="24"/>
        </w:rPr>
        <w:t xml:space="preserve"> </w:t>
      </w:r>
      <w:r>
        <w:rPr>
          <w:i/>
          <w:sz w:val="24"/>
        </w:rPr>
        <w:t>v</w:t>
      </w:r>
      <w:r>
        <w:rPr>
          <w:i/>
          <w:spacing w:val="36"/>
          <w:sz w:val="24"/>
        </w:rPr>
        <w:t xml:space="preserve"> </w:t>
      </w:r>
      <w:r>
        <w:rPr>
          <w:i/>
          <w:sz w:val="24"/>
        </w:rPr>
        <w:t>jejich</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7"/>
        <w:jc w:val="both"/>
        <w:rPr>
          <w:i/>
          <w:sz w:val="24"/>
        </w:rPr>
      </w:pPr>
      <w:r>
        <w:rPr>
          <w:i/>
          <w:sz w:val="24"/>
        </w:rPr>
        <w:t>každodenním jednání i ve způsobu života - to jsou cennější devízy než jakýkoli perfektně sestavený řídící dokument.</w:t>
      </w:r>
    </w:p>
    <w:p w:rsidR="00F21896" w:rsidRDefault="00CF76DB">
      <w:pPr>
        <w:spacing w:before="120"/>
        <w:ind w:left="1418" w:right="1412"/>
        <w:jc w:val="both"/>
        <w:rPr>
          <w:i/>
          <w:sz w:val="24"/>
        </w:rPr>
      </w:pPr>
      <w:r>
        <w:rPr>
          <w:i/>
          <w:sz w:val="24"/>
        </w:rPr>
        <w:t>Na budoucnost orientované vůdčí osobnosti, jako Anna a Birgit, staví své základní postoje do centra své práce. O jaké konkrétní postoje jde? Je to smysluplnost, důvěra, zvídavost a vděčnost. Tyto postoje se navenek projevují jako síly s velkou působivostí.</w:t>
      </w:r>
    </w:p>
    <w:p w:rsidR="00F21896" w:rsidRDefault="00CF76DB">
      <w:pPr>
        <w:pStyle w:val="Nadpis5"/>
        <w:numPr>
          <w:ilvl w:val="0"/>
          <w:numId w:val="91"/>
        </w:numPr>
        <w:tabs>
          <w:tab w:val="left" w:pos="1599"/>
        </w:tabs>
        <w:spacing w:before="124"/>
        <w:jc w:val="both"/>
        <w:rPr>
          <w:rFonts w:ascii="Arial-BoldItalicMT"/>
        </w:rPr>
      </w:pPr>
      <w:r>
        <w:rPr>
          <w:rFonts w:ascii="Arial-BoldItalicMT"/>
        </w:rPr>
        <w:t>-</w:t>
      </w:r>
      <w:r>
        <w:rPr>
          <w:rFonts w:ascii="Arial-BoldItalicMT"/>
          <w:spacing w:val="-10"/>
        </w:rPr>
        <w:t xml:space="preserve"> </w:t>
      </w:r>
      <w:r>
        <w:rPr>
          <w:rFonts w:ascii="Arial-BoldItalicMT"/>
        </w:rPr>
        <w:t>Smysluplnost</w:t>
      </w:r>
    </w:p>
    <w:p w:rsidR="00F21896" w:rsidRDefault="00CF76DB">
      <w:pPr>
        <w:spacing w:before="116"/>
        <w:ind w:left="1418" w:right="1416"/>
        <w:jc w:val="both"/>
        <w:rPr>
          <w:i/>
          <w:sz w:val="24"/>
        </w:rPr>
      </w:pPr>
      <w:r>
        <w:rPr>
          <w:i/>
          <w:sz w:val="24"/>
        </w:rPr>
        <w:t>Uvědomování si smyslu vlastní práce odpovídá na otázku "Proč...?" Hledání smyslu je prastará hnací síla lidského snažení. Vědomí smyslu dává bezpečí a důvěru. Poskytuje duševní sílu. Je to něco velmi živého. Může to vést k až k narcisismu, což je přehnané a člověka to oslabuje. Vědomí smyslu se ovšem časem může také vytratit. Pokud určitý vztah ztratí smysl, stane se prázdným, rozpadá se. Takto to funguje ve vztahu muže a ženy, ale také ve vztahu vedoucí pracovník a firma. Oba partneři vztahu si už prostě nemají co říci. Řídící práce spočívá v tom, neustále si klást otázku po smyslu, hledat a nacházet smysl práce v manažerském</w:t>
      </w:r>
      <w:r>
        <w:rPr>
          <w:i/>
          <w:spacing w:val="-2"/>
          <w:sz w:val="24"/>
        </w:rPr>
        <w:t xml:space="preserve"> </w:t>
      </w:r>
      <w:r>
        <w:rPr>
          <w:i/>
          <w:sz w:val="24"/>
        </w:rPr>
        <w:t>týmu.</w:t>
      </w:r>
    </w:p>
    <w:p w:rsidR="00F21896" w:rsidRDefault="00CF76DB">
      <w:pPr>
        <w:pStyle w:val="Nadpis5"/>
        <w:numPr>
          <w:ilvl w:val="0"/>
          <w:numId w:val="91"/>
        </w:numPr>
        <w:tabs>
          <w:tab w:val="left" w:pos="1599"/>
        </w:tabs>
        <w:jc w:val="both"/>
      </w:pPr>
      <w:r>
        <w:rPr>
          <w:rFonts w:ascii="Arial-BoldItalicMT" w:hAnsi="Arial-BoldItalicMT"/>
        </w:rPr>
        <w:t>-</w:t>
      </w:r>
      <w:r>
        <w:rPr>
          <w:rFonts w:ascii="Arial-BoldItalicMT" w:hAnsi="Arial-BoldItalicMT"/>
          <w:spacing w:val="-9"/>
        </w:rPr>
        <w:t xml:space="preserve"> </w:t>
      </w:r>
      <w:r>
        <w:t>Důvěra</w:t>
      </w:r>
    </w:p>
    <w:p w:rsidR="00F21896" w:rsidRDefault="00CF76DB">
      <w:pPr>
        <w:spacing w:before="115"/>
        <w:ind w:left="1418" w:right="1415"/>
        <w:jc w:val="both"/>
        <w:rPr>
          <w:i/>
          <w:sz w:val="24"/>
        </w:rPr>
      </w:pPr>
      <w:r>
        <w:rPr>
          <w:i/>
          <w:sz w:val="24"/>
        </w:rPr>
        <w:t>Důvěra je základem každého vztahu. Důvěra začíná u sebedůvěry. Kdo se chce naučit plavat nebo jezdit na kole či motocyklu, kdo je slepý a chce jít městem bez průvodce - v každém z těchto případů potřebuje posílit sebedůvěru. Sebedůvěra vede k větší vnitřní síle a ke změnám vnějšího chování, což se pak zrcadlí v jeho řeči i vnějším chování. Naopak z vystupování a řeči člověka lze usuzovat, zda jeho sliby jsou pouze sliby nebo zda se lze spolehnout na jejich splnění. Důvěřovat někomu lze jen ve vztahu k dílčím aspektům chování člověka. Pokud někdo někomu řekne: "Důvěřuji ti ve všem a na sto procent," může to sice být dobře míněné, ale není to realistické. Nikdo nezná druhého člověka na 100 % a ve všem, takže mu sotva může tímto způsobem důvěřovat. Čím přesněji druhého člověka známe a chápeme, tím lépe můžeme odhadnout, do jaké míry a v čem mu můžeme důvěřovat. Při vedení lidí je dobře zacházet s důvěrou obezřetně. Jakmile je důvěra jednou ztracena, sotva ji lze získat</w:t>
      </w:r>
      <w:r>
        <w:rPr>
          <w:i/>
          <w:spacing w:val="-11"/>
          <w:sz w:val="24"/>
        </w:rPr>
        <w:t xml:space="preserve"> </w:t>
      </w:r>
      <w:r>
        <w:rPr>
          <w:i/>
          <w:sz w:val="24"/>
        </w:rPr>
        <w:t>zpět.</w:t>
      </w:r>
    </w:p>
    <w:p w:rsidR="00F21896" w:rsidRDefault="00CF76DB">
      <w:pPr>
        <w:pStyle w:val="Nadpis5"/>
        <w:numPr>
          <w:ilvl w:val="0"/>
          <w:numId w:val="91"/>
        </w:numPr>
        <w:tabs>
          <w:tab w:val="left" w:pos="1599"/>
        </w:tabs>
        <w:spacing w:before="124"/>
        <w:jc w:val="both"/>
      </w:pPr>
      <w:r>
        <w:rPr>
          <w:rFonts w:ascii="Arial-BoldItalicMT" w:hAnsi="Arial-BoldItalicMT"/>
        </w:rPr>
        <w:t>-</w:t>
      </w:r>
      <w:r>
        <w:rPr>
          <w:rFonts w:ascii="Arial-BoldItalicMT" w:hAnsi="Arial-BoldItalicMT"/>
          <w:spacing w:val="-9"/>
        </w:rPr>
        <w:t xml:space="preserve"> </w:t>
      </w:r>
      <w:r>
        <w:t>Zvídavost</w:t>
      </w:r>
    </w:p>
    <w:p w:rsidR="00F21896" w:rsidRDefault="00CF76DB">
      <w:pPr>
        <w:spacing w:before="116"/>
        <w:ind w:left="1418" w:right="1414"/>
        <w:jc w:val="both"/>
        <w:rPr>
          <w:i/>
          <w:sz w:val="24"/>
        </w:rPr>
      </w:pPr>
      <w:r>
        <w:rPr>
          <w:i/>
          <w:sz w:val="24"/>
        </w:rPr>
        <w:t>Zvídavost znamená těšit se na nové zkušenosti a poznatky, přijímat je s otevřenou myslí. Zvídavost je motorem školy života. Zvídavost se uspokojuje zkoušením, kladením otázek, promýšlením, přivlastňováním něčeho nového, četbou a samostatným jednáním. Být zvídavý - to znamená nechávat se stále znovu a znovu překvapovat každodenními situacemi, vnímat je s odstupem a nacházet v nich stále něco nového, učit se z nich. Taková konstatování jako "to znám." nebo "to přece ví každý," nebo "znám tuto firmu, nic mě v ní nemůže překvapit," to jsou jasné známky chybějící zvídavosti. Vést lidi a řídit útvar či firmu - to předpokládá učit se a učit</w:t>
      </w:r>
      <w:r>
        <w:rPr>
          <w:i/>
          <w:spacing w:val="-1"/>
          <w:sz w:val="24"/>
        </w:rPr>
        <w:t xml:space="preserve"> </w:t>
      </w:r>
      <w:r>
        <w:rPr>
          <w:i/>
          <w:sz w:val="24"/>
        </w:rPr>
        <w:t>se.</w:t>
      </w:r>
    </w:p>
    <w:p w:rsidR="00F21896" w:rsidRDefault="00CF76DB">
      <w:pPr>
        <w:pStyle w:val="Nadpis5"/>
        <w:numPr>
          <w:ilvl w:val="0"/>
          <w:numId w:val="91"/>
        </w:numPr>
        <w:tabs>
          <w:tab w:val="left" w:pos="1599"/>
        </w:tabs>
        <w:spacing w:before="121"/>
        <w:jc w:val="both"/>
      </w:pPr>
      <w:r>
        <w:rPr>
          <w:rFonts w:ascii="Arial-BoldItalicMT" w:hAnsi="Arial-BoldItalicMT"/>
        </w:rPr>
        <w:t>-</w:t>
      </w:r>
      <w:r>
        <w:rPr>
          <w:rFonts w:ascii="Arial-BoldItalicMT" w:hAnsi="Arial-BoldItalicMT"/>
          <w:spacing w:val="-6"/>
        </w:rPr>
        <w:t xml:space="preserve"> </w:t>
      </w:r>
      <w:r>
        <w:t>Vděčnost</w:t>
      </w:r>
    </w:p>
    <w:p w:rsidR="00F21896" w:rsidRDefault="00CF76DB">
      <w:pPr>
        <w:spacing w:before="115"/>
        <w:ind w:left="1418" w:right="1418"/>
        <w:jc w:val="both"/>
        <w:rPr>
          <w:i/>
          <w:sz w:val="24"/>
        </w:rPr>
      </w:pPr>
      <w:r>
        <w:rPr>
          <w:i/>
          <w:sz w:val="24"/>
        </w:rPr>
        <w:t>Všechno je dárek, říkají buddhisté. Postoj vděčnosti vede k bdělému a pozornému životu. Tím, že člověk upustí od neustálého srovnávání a hodnocení, získává více času na sebereflexi a na svůj osobní rozvoj. Krom toho se tím zostřuje jeho pozornost a pozorovací schopnost, člověk dokáže lépe vidět, naslouchat, lépe si uvědomovat svoje pociťování. Postoj vděčnosti za vše, co člověku osud přináší, vede k pocitům štěstí a radosti ze</w:t>
      </w:r>
      <w:r>
        <w:rPr>
          <w:i/>
          <w:spacing w:val="-6"/>
          <w:sz w:val="24"/>
        </w:rPr>
        <w:t xml:space="preserve"> </w:t>
      </w:r>
      <w:r>
        <w:rPr>
          <w:i/>
          <w:sz w:val="24"/>
        </w:rPr>
        <w:t>života.</w:t>
      </w:r>
    </w:p>
    <w:p w:rsidR="00F21896" w:rsidRDefault="00CF76DB">
      <w:pPr>
        <w:spacing w:before="121"/>
        <w:ind w:left="1418" w:right="1417"/>
        <w:jc w:val="both"/>
        <w:rPr>
          <w:i/>
          <w:sz w:val="24"/>
        </w:rPr>
      </w:pPr>
      <w:r>
        <w:rPr>
          <w:i/>
          <w:sz w:val="24"/>
        </w:rPr>
        <w:t>Ve stále těsnějším a propojenějším světě se vedení a následování dostávají stále blíž k sobě. Schopnost myslet na druhé lidi se stává výrazným kvalitativním znakem práce vedoucího. Místo konkurence nastupuje princip spolupráce jako základní postoj.</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4"/>
        <w:jc w:val="both"/>
        <w:rPr>
          <w:i/>
          <w:sz w:val="24"/>
        </w:rPr>
      </w:pPr>
      <w:r>
        <w:rPr>
          <w:i/>
          <w:sz w:val="24"/>
        </w:rPr>
        <w:t>Vedoucí pracovníci se na své cestě nahoru učí zacházet s důvěrou a neváhají se obklopovat stejně nadanými a silnými jedinci. Tím dávají příklad k následování. Funkce dobrého příkladu zákonitě patří k výkonu nejvyšších vedoucích představitelů každé firmy.</w:t>
      </w:r>
    </w:p>
    <w:p w:rsidR="00F21896" w:rsidRDefault="00CF76DB">
      <w:pPr>
        <w:spacing w:before="120"/>
        <w:ind w:left="1418"/>
        <w:rPr>
          <w:i/>
          <w:sz w:val="24"/>
        </w:rPr>
      </w:pPr>
      <w:r>
        <w:rPr>
          <w:i/>
          <w:sz w:val="24"/>
        </w:rPr>
        <w:t>Z PRAXE</w:t>
      </w:r>
    </w:p>
    <w:p w:rsidR="00F21896" w:rsidRDefault="00CF76DB">
      <w:pPr>
        <w:spacing w:before="120"/>
        <w:ind w:left="1418"/>
        <w:rPr>
          <w:i/>
          <w:sz w:val="24"/>
        </w:rPr>
      </w:pPr>
      <w:r>
        <w:rPr>
          <w:i/>
          <w:sz w:val="24"/>
        </w:rPr>
        <w:t>Jak to může probíhat v praxi - to ukazují dvě následující případy.</w:t>
      </w:r>
    </w:p>
    <w:p w:rsidR="00F21896" w:rsidRDefault="00CF76DB">
      <w:pPr>
        <w:spacing w:before="120"/>
        <w:ind w:left="1418" w:right="1415"/>
        <w:jc w:val="both"/>
        <w:rPr>
          <w:i/>
          <w:sz w:val="24"/>
        </w:rPr>
      </w:pPr>
      <w:r>
        <w:rPr>
          <w:i/>
          <w:sz w:val="24"/>
        </w:rPr>
        <w:t>Anna si dobře pamatuje na svůj první den v advokátní kanceláři: srdečné přijetí, vlastní zařízená kancelář a nádherná kytice květin na stole. Milá a pracovitá Anna nacházela u partnerů kanceláře hodně podpory a vstřícnosti. Po třech letech praxe a stálého úsilí ji majitel advokátní kanceláře povýšil do funkce partnerky kanceláře. Anna se stala nejmladší partnerkou v historii kanceláře a také jedinou ženou mezi partnery. S povýšením však přišla nečekaná změna: Ostatní partneři ji začali považovat za rivala a podle toho změnili své chování k ní. Anna byla hluboce zklamána a z vlastního rozhodnutí kancelář opustila. Založila si svoji vlastní</w:t>
      </w:r>
      <w:r>
        <w:rPr>
          <w:i/>
          <w:spacing w:val="-1"/>
          <w:sz w:val="24"/>
        </w:rPr>
        <w:t xml:space="preserve"> </w:t>
      </w:r>
      <w:r>
        <w:rPr>
          <w:i/>
          <w:sz w:val="24"/>
        </w:rPr>
        <w:t>firmu.</w:t>
      </w:r>
    </w:p>
    <w:p w:rsidR="00F21896" w:rsidRDefault="00CF76DB">
      <w:pPr>
        <w:spacing w:before="121"/>
        <w:ind w:left="1418" w:right="1414"/>
        <w:jc w:val="both"/>
        <w:rPr>
          <w:i/>
          <w:sz w:val="24"/>
        </w:rPr>
      </w:pPr>
      <w:r>
        <w:rPr>
          <w:i/>
          <w:sz w:val="24"/>
        </w:rPr>
        <w:t>Birgit objevila brzy po ukončení školního vzdělání a nástupu do firmy, že služba zákazníkům je něco, co patří k jejímu životnímu poslání. S tímto postojem a velkým pracovním zaujetím nemusela na úspěch dlouho čekat. V její kariéře následoval jeden krok směrem nahoru za druhým. Po své čtyřicítce se dostala až na práh top managementu velké společnosti. Generální ředitel jí naznačil, že ji chce mít na jednom z nejvyšších míst zcela nahoře, že musí mít jen trochu trpělivosti. O dva roky později sedí Birgit skutečně na šéfovském křesle, jenže ve zcela jiné firmě. Neustálého boje o moc měla už prostě až po</w:t>
      </w:r>
      <w:r>
        <w:rPr>
          <w:i/>
          <w:spacing w:val="-8"/>
          <w:sz w:val="24"/>
        </w:rPr>
        <w:t xml:space="preserve"> </w:t>
      </w:r>
      <w:r>
        <w:rPr>
          <w:i/>
          <w:sz w:val="24"/>
        </w:rPr>
        <w:t>krk.</w:t>
      </w:r>
    </w:p>
    <w:p w:rsidR="00F21896" w:rsidRDefault="00F21896">
      <w:pPr>
        <w:jc w:val="both"/>
        <w:rPr>
          <w:sz w:val="24"/>
        </w:rPr>
        <w:sectPr w:rsidR="00F21896">
          <w:footerReference w:type="default" r:id="rId386"/>
          <w:pgSz w:w="11910" w:h="16840"/>
          <w:pgMar w:top="1320" w:right="0" w:bottom="1320" w:left="0" w:header="0" w:footer="1134" w:gutter="0"/>
          <w:cols w:space="708"/>
        </w:sectPr>
      </w:pPr>
    </w:p>
    <w:p w:rsidR="00F21896" w:rsidRDefault="00CF76DB">
      <w:pPr>
        <w:pStyle w:val="Nadpis2"/>
        <w:numPr>
          <w:ilvl w:val="1"/>
          <w:numId w:val="103"/>
        </w:numPr>
        <w:tabs>
          <w:tab w:val="left" w:pos="1981"/>
        </w:tabs>
        <w:spacing w:before="77" w:after="22"/>
        <w:ind w:left="1980"/>
      </w:pPr>
      <w:bookmarkStart w:id="125" w:name="_bookmark106"/>
      <w:bookmarkEnd w:id="125"/>
      <w:r>
        <w:t>Životní cyklus člena</w:t>
      </w:r>
      <w:r>
        <w:rPr>
          <w:spacing w:val="-2"/>
        </w:rPr>
        <w:t xml:space="preserve"> </w:t>
      </w:r>
      <w:r>
        <w:t>týmu</w:t>
      </w:r>
    </w:p>
    <w:p w:rsidR="00F21896" w:rsidRDefault="00055BC6">
      <w:pPr>
        <w:pStyle w:val="Zkladntext"/>
        <w:spacing w:before="0" w:line="20" w:lineRule="exact"/>
        <w:ind w:left="1385"/>
        <w:rPr>
          <w:sz w:val="2"/>
        </w:rPr>
      </w:pPr>
      <w:r>
        <w:rPr>
          <w:noProof/>
        </w:rPr>
      </w:r>
      <w:r>
        <w:pict w14:anchorId="41C59CEE">
          <v:group id="Group 301" o:spid="_x0000_s421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DE3JuwmgIAAOEFAAAOAAAAAAAAAAAAAAAAAC4CAABkcnMvZTJv&#13;&#10;RG9jLnhtbFBLAQItABQABgAIAAAAIQC/dDH03gAAAAgBAAAPAAAAAAAAAAAAAAAAAPQEAABkcnMv&#13;&#10;ZG93bnJldi54bWxQSwUGAAAAAAQABADzAAAA/wUAAAAA&#13;&#10;">
            <o:lock v:ext="edit" rotation="t" aspectratio="t"/>
            <v:line id="Line 302" o:spid="_x0000_s421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5"/>
        <w:jc w:val="both"/>
      </w:pPr>
      <w:r>
        <w:t>Již víme, že projektový manažer by měl využívat metod strategického řízení lidských zdrojů. Při obsazování jednotlivých pracovních  pozic to znamená pracovat s dlouhodobými plány     v projektu, znát kompetence, které po členech týmů požadujeme, vědět, které znalosti, dovednosti a schopnosti jsou pro daná pracovní místa nejvhodnější. K tomu je potřeba vědět, jak objektivně změříme nebo posoudíme znalosti jednotlivých zaměstnanců a jaká je situace na trhu práce v našem regionu (informace o aktuálním stavu trhu práce naleznete například na stránkách úřadů práce</w:t>
      </w:r>
      <w:hyperlink r:id="rId387">
        <w:r>
          <w:t>,</w:t>
        </w:r>
        <w:r>
          <w:rPr>
            <w:spacing w:val="-1"/>
          </w:rPr>
          <w:t xml:space="preserve"> </w:t>
        </w:r>
        <w:r>
          <w:t>http://portal.mpsv.cz/sz/local).</w:t>
        </w:r>
      </w:hyperlink>
    </w:p>
    <w:p w:rsidR="00F21896" w:rsidRDefault="00CF76DB">
      <w:pPr>
        <w:pStyle w:val="Zkladntext"/>
        <w:spacing w:before="121"/>
        <w:ind w:left="1418" w:right="1414"/>
        <w:jc w:val="both"/>
      </w:pPr>
      <w:r>
        <w:t xml:space="preserve">Při </w:t>
      </w:r>
      <w:r>
        <w:rPr>
          <w:i/>
        </w:rPr>
        <w:t xml:space="preserve">plánování lidských zdrojů </w:t>
      </w:r>
      <w:r>
        <w:t>vycházíme z potřeb a organizační struktury projektu, konkrétně zaměřené na požadovanou odbornost a počet lidí. Kvalitní plánování nám zajistí získání a udržení kvalitních lidských zdrojů, předejítí problémům, podpoření možné adaptibility projektových týmů a zvýšení efektivity práce daných projektových týmů.</w:t>
      </w:r>
    </w:p>
    <w:p w:rsidR="00F21896" w:rsidRDefault="00F21896">
      <w:pPr>
        <w:pStyle w:val="Zkladntext"/>
        <w:spacing w:before="11"/>
        <w:rPr>
          <w:sz w:val="31"/>
        </w:rPr>
      </w:pPr>
    </w:p>
    <w:p w:rsidR="00F21896" w:rsidRDefault="00CF76DB">
      <w:pPr>
        <w:pStyle w:val="Nadpis3"/>
        <w:numPr>
          <w:ilvl w:val="2"/>
          <w:numId w:val="103"/>
        </w:numPr>
        <w:tabs>
          <w:tab w:val="left" w:pos="2190"/>
        </w:tabs>
        <w:jc w:val="both"/>
      </w:pPr>
      <w:bookmarkStart w:id="126" w:name="_bookmark107"/>
      <w:bookmarkEnd w:id="126"/>
      <w:r>
        <w:t xml:space="preserve">Jaké </w:t>
      </w:r>
      <w:r>
        <w:rPr>
          <w:spacing w:val="-2"/>
        </w:rPr>
        <w:t xml:space="preserve">nás </w:t>
      </w:r>
      <w:r>
        <w:t>čekají činnosti – analýza pracovního</w:t>
      </w:r>
      <w:r>
        <w:rPr>
          <w:spacing w:val="-6"/>
        </w:rPr>
        <w:t xml:space="preserve"> </w:t>
      </w:r>
      <w:r>
        <w:t>místa</w:t>
      </w:r>
    </w:p>
    <w:p w:rsidR="00F21896" w:rsidRDefault="00CF76DB">
      <w:pPr>
        <w:pStyle w:val="Zkladntext"/>
        <w:spacing w:before="234"/>
        <w:ind w:left="1418" w:right="1414"/>
        <w:jc w:val="both"/>
      </w:pPr>
      <w:r>
        <w:t xml:space="preserve">Při řízení lidských zdrojů je jednou ze základních metod </w:t>
      </w:r>
      <w:r>
        <w:rPr>
          <w:i/>
        </w:rPr>
        <w:t>analýza pracovního místa</w:t>
      </w:r>
      <w:r>
        <w:t xml:space="preserve">. Analýza pracovního místa stanovuje profil role projektového manažera a člena projektového týmu. Určuje, jaké jsou  povinnosti,  pracovní  úkoly, náplň  práce osoby na dané pracovní  pozici.  K analýze pracovního místa můžeme využít WBS nebo síťové diagramy (Realistické plánování). Vyústěním analýzy pracovního místa je </w:t>
      </w:r>
      <w:r>
        <w:rPr>
          <w:i/>
        </w:rPr>
        <w:t>popis pracovního místa</w:t>
      </w:r>
      <w:r>
        <w:t>. Pro inspiraci doporučujeme využít nejrozsáhlejší databázi pracovních pozic, tak zvanou kartotéku typových pozic</w:t>
      </w:r>
      <w:r>
        <w:rPr>
          <w:spacing w:val="-1"/>
        </w:rPr>
        <w:t xml:space="preserve"> </w:t>
      </w:r>
      <w:r>
        <w:t>(http://ktp.istp.cz).</w:t>
      </w:r>
    </w:p>
    <w:p w:rsidR="00F21896" w:rsidRDefault="00CF76DB">
      <w:pPr>
        <w:pStyle w:val="Zkladntext"/>
        <w:spacing w:before="117"/>
        <w:ind w:left="1418" w:right="1415"/>
        <w:jc w:val="both"/>
      </w:pPr>
      <w:r>
        <w:t xml:space="preserve">Máme-li stanovený popis pracovního místa, je možné stanovit metodu výběru členů projektového týmu. Pokud máme možnost, doporučujeme vybírat ze známých zdrojů, tedy z osob, s nimiž máme již pracovní zkušenosti a víme, co do nich můžeme očekávat. Jde o tak zvané využití vnitřních zdrojů. V rámci personálního plánování využíváme nástroje kariérových postupů, převodů, job rotation. Nemůžeme-li čerpat z vnitřních zdrojů, je třeba se poohlédnout do vnějších zdrojů. Zde doporučujeme internetovou inzerci na známých serverech,  jako   jsou   </w:t>
      </w:r>
      <w:hyperlink r:id="rId388">
        <w:r>
          <w:t>www.job.cz,</w:t>
        </w:r>
      </w:hyperlink>
      <w:r>
        <w:t xml:space="preserve">   </w:t>
      </w:r>
      <w:hyperlink r:id="rId389">
        <w:r>
          <w:t>www.prace.cz,</w:t>
        </w:r>
      </w:hyperlink>
      <w:r>
        <w:t xml:space="preserve">   </w:t>
      </w:r>
      <w:hyperlink r:id="rId390">
        <w:r>
          <w:t>www.job.sk.</w:t>
        </w:r>
      </w:hyperlink>
      <w:r>
        <w:t xml:space="preserve">   Nemáme-li   zkušenosti s náborem a výběrem zaměstnanců, je možné využít služeb personálních agentur. Kvalitní člen týmů je mnohonásobným přínosem pro celý projekt, je tedy vhodné náboru a výběru věnovat vysokou pozornost a možná i finanční</w:t>
      </w:r>
      <w:r>
        <w:rPr>
          <w:spacing w:val="-4"/>
        </w:rPr>
        <w:t xml:space="preserve"> </w:t>
      </w:r>
      <w:r>
        <w:t>podporu.</w:t>
      </w:r>
    </w:p>
    <w:p w:rsidR="00F21896" w:rsidRDefault="00F21896">
      <w:pPr>
        <w:pStyle w:val="Zkladntext"/>
        <w:spacing w:before="0"/>
        <w:rPr>
          <w:sz w:val="32"/>
        </w:rPr>
      </w:pPr>
    </w:p>
    <w:p w:rsidR="00F21896" w:rsidRDefault="00CF76DB">
      <w:pPr>
        <w:pStyle w:val="Nadpis3"/>
        <w:numPr>
          <w:ilvl w:val="2"/>
          <w:numId w:val="103"/>
        </w:numPr>
        <w:tabs>
          <w:tab w:val="left" w:pos="2192"/>
        </w:tabs>
        <w:ind w:left="2191" w:hanging="773"/>
        <w:jc w:val="both"/>
        <w:rPr>
          <w:rFonts w:ascii="Arial-BoldItalicMT" w:hAnsi="Arial-BoldItalicMT"/>
        </w:rPr>
      </w:pPr>
      <w:bookmarkStart w:id="127" w:name="_bookmark108"/>
      <w:bookmarkEnd w:id="127"/>
      <w:r>
        <w:t>Osobní</w:t>
      </w:r>
      <w:r>
        <w:rPr>
          <w:spacing w:val="-24"/>
        </w:rPr>
        <w:t xml:space="preserve"> </w:t>
      </w:r>
      <w:r>
        <w:t>předpoklady</w:t>
      </w:r>
      <w:r>
        <w:rPr>
          <w:spacing w:val="-22"/>
        </w:rPr>
        <w:t xml:space="preserve"> </w:t>
      </w:r>
      <w:r>
        <w:t>nových</w:t>
      </w:r>
      <w:r>
        <w:rPr>
          <w:spacing w:val="-22"/>
        </w:rPr>
        <w:t xml:space="preserve"> </w:t>
      </w:r>
      <w:r>
        <w:t>členů</w:t>
      </w:r>
      <w:r>
        <w:rPr>
          <w:spacing w:val="-24"/>
        </w:rPr>
        <w:t xml:space="preserve"> </w:t>
      </w:r>
      <w:r>
        <w:t>projektového</w:t>
      </w:r>
      <w:r>
        <w:rPr>
          <w:spacing w:val="-22"/>
        </w:rPr>
        <w:t xml:space="preserve"> </w:t>
      </w:r>
      <w:r>
        <w:t>týmu</w:t>
      </w:r>
      <w:r>
        <w:rPr>
          <w:spacing w:val="-24"/>
        </w:rPr>
        <w:t xml:space="preserve"> </w:t>
      </w:r>
      <w:r>
        <w:t>a</w:t>
      </w:r>
      <w:r>
        <w:rPr>
          <w:spacing w:val="-24"/>
        </w:rPr>
        <w:t xml:space="preserve"> </w:t>
      </w:r>
      <w:r>
        <w:t>jak</w:t>
      </w:r>
      <w:r>
        <w:rPr>
          <w:spacing w:val="-21"/>
        </w:rPr>
        <w:t xml:space="preserve"> </w:t>
      </w:r>
      <w:r>
        <w:t>j</w:t>
      </w:r>
      <w:r>
        <w:rPr>
          <w:rFonts w:ascii="Arial-BoldItalicMT" w:hAnsi="Arial-BoldItalicMT"/>
        </w:rPr>
        <w:t>e</w:t>
      </w:r>
      <w:r>
        <w:rPr>
          <w:rFonts w:ascii="Arial-BoldItalicMT" w:hAnsi="Arial-BoldItalicMT"/>
          <w:spacing w:val="-30"/>
        </w:rPr>
        <w:t xml:space="preserve"> </w:t>
      </w:r>
      <w:r>
        <w:rPr>
          <w:rFonts w:ascii="Arial-BoldItalicMT" w:hAnsi="Arial-BoldItalicMT"/>
        </w:rPr>
        <w:t>poznat</w:t>
      </w:r>
    </w:p>
    <w:p w:rsidR="00F21896" w:rsidRDefault="00CF76DB">
      <w:pPr>
        <w:pStyle w:val="Zkladntext"/>
        <w:spacing w:before="234"/>
        <w:ind w:left="1418" w:right="1413"/>
        <w:jc w:val="both"/>
      </w:pPr>
      <w:r>
        <w:t>V projektových týmech jsou zapojeni různí lidé, různé osobnosti. Nemůžeme očekávat, že všichni budou stejní. To by nebylo ani ku prospěchu věci. Vedoucí může napomoct k týmové práci ještě dříve, než bude samotný projektový tým existovat.  Při  sestavování  týmu  je  nutné vyjít z důsledné a komplexní znalosti požadavků a aktivit, které se budou v projektu řešit a vykonávat, ale rovněž ze znalosti jednotlivých členů. Berme v úvahu jejich přednosti a také</w:t>
      </w:r>
      <w:r>
        <w:rPr>
          <w:spacing w:val="-3"/>
        </w:rPr>
        <w:t xml:space="preserve"> </w:t>
      </w:r>
      <w:r>
        <w:t>nedostatky.</w:t>
      </w:r>
    </w:p>
    <w:p w:rsidR="00F21896" w:rsidRDefault="00CF76DB">
      <w:pPr>
        <w:pStyle w:val="Zkladntext"/>
        <w:spacing w:before="118"/>
        <w:ind w:left="1418" w:right="1417"/>
        <w:jc w:val="both"/>
      </w:pPr>
      <w:r>
        <w:t>Je zajímavé, že týmy s dobrými výsledky se vyznačují tolerancí k pestré škále osobnostních charakteristik jednotlivých příslušníků týmu. Tým by měl pokrýt co nejvíce typů lidí schopných vykonávat rozdílné činnosti. Řešení problému je třeba vymyslet, odborně propracovat, zhodnotit, vlastní činnost zabezpečit zdroji, koordinovat, hnát kupředu,</w:t>
      </w:r>
    </w:p>
    <w:p w:rsidR="00F21896" w:rsidRDefault="00F21896">
      <w:pPr>
        <w:jc w:val="both"/>
        <w:sectPr w:rsidR="00F21896">
          <w:footerReference w:type="default" r:id="rId391"/>
          <w:pgSz w:w="11910" w:h="16840"/>
          <w:pgMar w:top="1320" w:right="0" w:bottom="1320" w:left="0" w:header="0" w:footer="1134" w:gutter="0"/>
          <w:pgNumType w:start="351"/>
          <w:cols w:space="708"/>
        </w:sectPr>
      </w:pPr>
    </w:p>
    <w:p w:rsidR="00F21896" w:rsidRDefault="00CF76DB">
      <w:pPr>
        <w:pStyle w:val="Zkladntext"/>
        <w:spacing w:before="72"/>
        <w:ind w:left="1418" w:right="1422"/>
        <w:jc w:val="both"/>
      </w:pPr>
      <w:r>
        <w:t>realizovat a dotáhnout do konce. Vhodná sestava rolí umožňuje konfrontační i integrační působení. Shodně podmiňuje efektivitu týmové činnosti a tvoří podstatu týmové spolupráce.</w:t>
      </w:r>
    </w:p>
    <w:p w:rsidR="00F21896" w:rsidRDefault="00CF76DB">
      <w:pPr>
        <w:pStyle w:val="Zkladntext"/>
        <w:ind w:left="1418" w:right="1415"/>
        <w:jc w:val="both"/>
      </w:pPr>
      <w:r>
        <w:t xml:space="preserve">Struktura sociálních pozic a rolí je základním znakem projektových týmů. V systému sociálních, resp. interpersonálních vztahů, je role a pozice výrazem funkce v daném systému. Pozice jsou stanoveny na základě analýzy pracovního místa.  </w:t>
      </w:r>
      <w:r>
        <w:rPr>
          <w:i/>
        </w:rPr>
        <w:t xml:space="preserve">Týmové role  </w:t>
      </w:r>
      <w:r>
        <w:t>většinou nebývají v pracovním  týmu  předem  definovány. Při přidělování rolí by se mělo vycházet  zejména    z osobních dispozic jednotlivce s přihlédnutím na cíl celé skupiny. Pozorování, že jistí lidé jsou v určitých úkolech lepší než jiní, vedlo k názoru, že existují různé týmové role, které se navzájem doplňují tak, aby vytvořily efektivní</w:t>
      </w:r>
      <w:r>
        <w:rPr>
          <w:spacing w:val="-10"/>
        </w:rPr>
        <w:t xml:space="preserve"> </w:t>
      </w:r>
      <w:r>
        <w:t>tým.</w:t>
      </w:r>
    </w:p>
    <w:p w:rsidR="00F21896" w:rsidRDefault="00CF76DB">
      <w:pPr>
        <w:pStyle w:val="Zkladntext"/>
        <w:ind w:left="1418" w:right="1415"/>
        <w:jc w:val="both"/>
      </w:pPr>
      <w:r>
        <w:t>Týmová role znamená takové chování jedince, které je mu vlastní a které tým přijímá. Jde o chování člena týmu k ostatním, o jeho přístup k řešení problémů, o jeho typické postoje při řešení úkolů. Zastávání určité role vychází z hodnot a postojů člověka, ale je ovlivněno i momentální situací a celkovou skladbou týmu.</w:t>
      </w:r>
    </w:p>
    <w:p w:rsidR="00F21896" w:rsidRDefault="00CF76DB">
      <w:pPr>
        <w:pStyle w:val="Zkladntext"/>
        <w:spacing w:before="121"/>
        <w:ind w:left="1418" w:right="1414"/>
        <w:jc w:val="both"/>
      </w:pPr>
      <w:r>
        <w:t>Mnoho odborníků tvrdí, že identifikovali určitou skupinu týmových rolí, jejichž kompletní zastoupení u členů týmů zajišťuje lepší výkon. Patří k nim například Bales, Belbin, Davis, Francis a Zouny, Margerison a McCann, Miles, Millburn, Murphy a Woodhouse, Parker, Spenser a Pruss, Torrington, Woodcock. Každý definuje jiné týmové role. Některé z těchto typologií jsou již dávno zapomenuty, jiné se stále používají. Za zakladatele bychom mohli považovat Balese, který již v roce 1950 upozornil, že týmy potřebují jak členy orientované na cíle, tak i členy zajišťující harmonii uvnitř týmu.</w:t>
      </w:r>
    </w:p>
    <w:p w:rsidR="00F21896" w:rsidRDefault="00CF76DB">
      <w:pPr>
        <w:pStyle w:val="Zkladntext"/>
        <w:ind w:left="1418" w:right="1418"/>
        <w:jc w:val="both"/>
      </w:pPr>
      <w:r>
        <w:t>Dnes patří mezi nejpoužívanější dělení rolí přístupy podle Mereditha Belbina a podle indikátorů MBTI.</w:t>
      </w:r>
    </w:p>
    <w:p w:rsidR="00F21896" w:rsidRDefault="00F21896">
      <w:pPr>
        <w:pStyle w:val="Zkladntext"/>
        <w:spacing w:before="6"/>
        <w:rPr>
          <w:sz w:val="21"/>
        </w:rPr>
      </w:pPr>
    </w:p>
    <w:p w:rsidR="00F21896" w:rsidRDefault="00CF76DB">
      <w:pPr>
        <w:pStyle w:val="Nadpis3"/>
        <w:numPr>
          <w:ilvl w:val="2"/>
          <w:numId w:val="103"/>
        </w:numPr>
        <w:tabs>
          <w:tab w:val="left" w:pos="2259"/>
        </w:tabs>
        <w:ind w:left="2258" w:hanging="840"/>
        <w:jc w:val="both"/>
      </w:pPr>
      <w:bookmarkStart w:id="128" w:name="_bookmark109"/>
      <w:bookmarkEnd w:id="128"/>
      <w:r>
        <w:t>Jak postupovat ve výběrovém řízení krok za</w:t>
      </w:r>
      <w:r>
        <w:rPr>
          <w:spacing w:val="-6"/>
        </w:rPr>
        <w:t xml:space="preserve"> </w:t>
      </w:r>
      <w:r>
        <w:t>krokem</w:t>
      </w:r>
    </w:p>
    <w:p w:rsidR="00F21896" w:rsidRDefault="00CF76DB">
      <w:pPr>
        <w:pStyle w:val="Zkladntext"/>
        <w:spacing w:before="231"/>
        <w:ind w:left="1418" w:right="1415"/>
        <w:jc w:val="both"/>
      </w:pPr>
      <w:r>
        <w:t>Jako příklad uvádíme harmonogram výběru nového člena projektového týmu (nejedná se o assessment centrum), Tabulka 25.</w:t>
      </w:r>
    </w:p>
    <w:p w:rsidR="00F21896" w:rsidRDefault="00F21896">
      <w:pPr>
        <w:pStyle w:val="Zkladntext"/>
        <w:spacing w:before="0"/>
        <w:rPr>
          <w:sz w:val="21"/>
        </w:rPr>
      </w:pPr>
    </w:p>
    <w:p w:rsidR="00F21896" w:rsidRDefault="00CF76DB">
      <w:pPr>
        <w:ind w:left="1418"/>
        <w:jc w:val="both"/>
        <w:rPr>
          <w:sz w:val="20"/>
        </w:rPr>
      </w:pPr>
      <w:r>
        <w:rPr>
          <w:b/>
          <w:sz w:val="20"/>
        </w:rPr>
        <w:t xml:space="preserve">Tabulka 25 </w:t>
      </w:r>
      <w:r>
        <w:rPr>
          <w:sz w:val="20"/>
        </w:rPr>
        <w:t>Postup výběru nového člena týmu</w:t>
      </w:r>
    </w:p>
    <w:p w:rsidR="00F21896" w:rsidRDefault="00F21896">
      <w:pPr>
        <w:pStyle w:val="Zkladntext"/>
        <w:spacing w:before="1"/>
        <w:rPr>
          <w:sz w:val="11"/>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1800"/>
        <w:gridCol w:w="1994"/>
        <w:gridCol w:w="3708"/>
      </w:tblGrid>
      <w:tr w:rsidR="00F21896">
        <w:trPr>
          <w:trHeight w:val="349"/>
        </w:trPr>
        <w:tc>
          <w:tcPr>
            <w:tcW w:w="9285" w:type="dxa"/>
            <w:gridSpan w:val="4"/>
          </w:tcPr>
          <w:p w:rsidR="00F21896" w:rsidRDefault="00CF76DB">
            <w:pPr>
              <w:pStyle w:val="TableParagraph"/>
              <w:spacing w:line="223" w:lineRule="exact"/>
              <w:ind w:left="107"/>
              <w:rPr>
                <w:sz w:val="20"/>
              </w:rPr>
            </w:pPr>
            <w:r>
              <w:rPr>
                <w:sz w:val="20"/>
              </w:rPr>
              <w:t>Příprava</w:t>
            </w:r>
          </w:p>
        </w:tc>
      </w:tr>
      <w:tr w:rsidR="00F21896">
        <w:trPr>
          <w:trHeight w:val="578"/>
        </w:trPr>
        <w:tc>
          <w:tcPr>
            <w:tcW w:w="9285" w:type="dxa"/>
            <w:gridSpan w:val="4"/>
          </w:tcPr>
          <w:p w:rsidR="00F21896" w:rsidRDefault="00CF76DB">
            <w:pPr>
              <w:pStyle w:val="TableParagraph"/>
              <w:ind w:left="107"/>
              <w:rPr>
                <w:sz w:val="20"/>
              </w:rPr>
            </w:pPr>
            <w:r>
              <w:rPr>
                <w:sz w:val="20"/>
              </w:rPr>
              <w:t>Výběr vhodných kandidátů ze zaslaných životopisů. Telefonická domluva na stanoveném termínu a čase pohovoru.</w:t>
            </w:r>
          </w:p>
        </w:tc>
      </w:tr>
      <w:tr w:rsidR="00F21896">
        <w:trPr>
          <w:trHeight w:val="350"/>
        </w:trPr>
        <w:tc>
          <w:tcPr>
            <w:tcW w:w="9285" w:type="dxa"/>
            <w:gridSpan w:val="4"/>
          </w:tcPr>
          <w:p w:rsidR="00F21896" w:rsidRDefault="00CF76DB">
            <w:pPr>
              <w:pStyle w:val="TableParagraph"/>
              <w:spacing w:line="225" w:lineRule="exact"/>
              <w:ind w:left="107"/>
              <w:rPr>
                <w:sz w:val="20"/>
              </w:rPr>
            </w:pPr>
            <w:r>
              <w:rPr>
                <w:sz w:val="20"/>
              </w:rPr>
              <w:t>1. blok</w:t>
            </w:r>
          </w:p>
        </w:tc>
      </w:tr>
      <w:tr w:rsidR="00F21896">
        <w:trPr>
          <w:trHeight w:val="580"/>
        </w:trPr>
        <w:tc>
          <w:tcPr>
            <w:tcW w:w="1783" w:type="dxa"/>
          </w:tcPr>
          <w:p w:rsidR="00F21896" w:rsidRDefault="00CF76DB">
            <w:pPr>
              <w:pStyle w:val="TableParagraph"/>
              <w:spacing w:line="225" w:lineRule="exact"/>
              <w:ind w:left="107"/>
              <w:rPr>
                <w:i/>
                <w:sz w:val="20"/>
              </w:rPr>
            </w:pPr>
            <w:r>
              <w:rPr>
                <w:i/>
                <w:sz w:val="20"/>
              </w:rPr>
              <w:t>Čas</w:t>
            </w:r>
          </w:p>
        </w:tc>
        <w:tc>
          <w:tcPr>
            <w:tcW w:w="1800" w:type="dxa"/>
          </w:tcPr>
          <w:p w:rsidR="00F21896" w:rsidRDefault="00CF76DB">
            <w:pPr>
              <w:pStyle w:val="TableParagraph"/>
              <w:spacing w:line="224" w:lineRule="exact"/>
              <w:ind w:left="105"/>
              <w:rPr>
                <w:i/>
                <w:sz w:val="20"/>
              </w:rPr>
            </w:pPr>
            <w:r>
              <w:rPr>
                <w:i/>
                <w:sz w:val="20"/>
              </w:rPr>
              <w:t>Odpovědná</w:t>
            </w:r>
            <w:r>
              <w:rPr>
                <w:i/>
                <w:spacing w:val="-5"/>
                <w:sz w:val="20"/>
              </w:rPr>
              <w:t xml:space="preserve"> </w:t>
            </w:r>
            <w:r>
              <w:rPr>
                <w:i/>
                <w:sz w:val="20"/>
              </w:rPr>
              <w:t>osoba</w:t>
            </w:r>
          </w:p>
          <w:p w:rsidR="00F21896" w:rsidRDefault="00CF76DB">
            <w:pPr>
              <w:pStyle w:val="TableParagraph"/>
              <w:spacing w:line="229" w:lineRule="exact"/>
              <w:ind w:left="105"/>
              <w:rPr>
                <w:i/>
                <w:sz w:val="20"/>
              </w:rPr>
            </w:pPr>
            <w:r>
              <w:rPr>
                <w:i/>
                <w:sz w:val="20"/>
              </w:rPr>
              <w:t>– výběrová</w:t>
            </w:r>
            <w:r>
              <w:rPr>
                <w:i/>
                <w:spacing w:val="-7"/>
                <w:sz w:val="20"/>
              </w:rPr>
              <w:t xml:space="preserve"> </w:t>
            </w:r>
            <w:r>
              <w:rPr>
                <w:i/>
                <w:sz w:val="20"/>
              </w:rPr>
              <w:t>komise</w:t>
            </w:r>
          </w:p>
        </w:tc>
        <w:tc>
          <w:tcPr>
            <w:tcW w:w="1994" w:type="dxa"/>
          </w:tcPr>
          <w:p w:rsidR="00F21896" w:rsidRDefault="00CF76DB">
            <w:pPr>
              <w:pStyle w:val="TableParagraph"/>
              <w:spacing w:line="225" w:lineRule="exact"/>
              <w:ind w:left="108"/>
              <w:rPr>
                <w:i/>
                <w:sz w:val="20"/>
              </w:rPr>
            </w:pPr>
            <w:r>
              <w:rPr>
                <w:i/>
                <w:sz w:val="20"/>
              </w:rPr>
              <w:t>Popis</w:t>
            </w:r>
          </w:p>
        </w:tc>
        <w:tc>
          <w:tcPr>
            <w:tcW w:w="3708" w:type="dxa"/>
          </w:tcPr>
          <w:p w:rsidR="00F21896" w:rsidRDefault="00CF76DB">
            <w:pPr>
              <w:pStyle w:val="TableParagraph"/>
              <w:spacing w:line="225" w:lineRule="exact"/>
              <w:ind w:left="109"/>
              <w:rPr>
                <w:i/>
                <w:sz w:val="20"/>
              </w:rPr>
            </w:pPr>
            <w:r>
              <w:rPr>
                <w:i/>
                <w:sz w:val="20"/>
              </w:rPr>
              <w:t>Doporučení</w:t>
            </w:r>
          </w:p>
        </w:tc>
      </w:tr>
      <w:tr w:rsidR="00F21896">
        <w:trPr>
          <w:trHeight w:val="810"/>
        </w:trPr>
        <w:tc>
          <w:tcPr>
            <w:tcW w:w="1783" w:type="dxa"/>
          </w:tcPr>
          <w:p w:rsidR="00F21896" w:rsidRDefault="00CF76DB">
            <w:pPr>
              <w:pStyle w:val="TableParagraph"/>
              <w:spacing w:line="223" w:lineRule="exact"/>
              <w:ind w:left="107"/>
              <w:rPr>
                <w:sz w:val="20"/>
              </w:rPr>
            </w:pPr>
            <w:r>
              <w:rPr>
                <w:sz w:val="20"/>
              </w:rPr>
              <w:t>8:00 – 9:30</w:t>
            </w:r>
          </w:p>
        </w:tc>
        <w:tc>
          <w:tcPr>
            <w:tcW w:w="1800" w:type="dxa"/>
          </w:tcPr>
          <w:p w:rsidR="00F21896" w:rsidRDefault="00CF76DB">
            <w:pPr>
              <w:pStyle w:val="TableParagraph"/>
              <w:ind w:left="105" w:right="359"/>
              <w:rPr>
                <w:sz w:val="20"/>
              </w:rPr>
            </w:pPr>
            <w:r>
              <w:rPr>
                <w:sz w:val="20"/>
              </w:rPr>
              <w:t>HR specialista nebo projektový manažer</w:t>
            </w:r>
          </w:p>
        </w:tc>
        <w:tc>
          <w:tcPr>
            <w:tcW w:w="1994" w:type="dxa"/>
          </w:tcPr>
          <w:p w:rsidR="00F21896" w:rsidRDefault="00CF76DB">
            <w:pPr>
              <w:pStyle w:val="TableParagraph"/>
              <w:ind w:left="108" w:right="145"/>
              <w:rPr>
                <w:sz w:val="20"/>
              </w:rPr>
            </w:pPr>
            <w:r>
              <w:rPr>
                <w:sz w:val="20"/>
              </w:rPr>
              <w:t>Přivítání, představení a seznámení</w:t>
            </w:r>
          </w:p>
          <w:p w:rsidR="00F21896" w:rsidRDefault="00CF76DB">
            <w:pPr>
              <w:pStyle w:val="TableParagraph"/>
              <w:ind w:left="108"/>
              <w:rPr>
                <w:sz w:val="20"/>
              </w:rPr>
            </w:pPr>
            <w:r>
              <w:rPr>
                <w:sz w:val="20"/>
              </w:rPr>
              <w:t>s programem</w:t>
            </w:r>
          </w:p>
        </w:tc>
        <w:tc>
          <w:tcPr>
            <w:tcW w:w="3708" w:type="dxa"/>
          </w:tcPr>
          <w:p w:rsidR="00F21896" w:rsidRDefault="00CF76DB">
            <w:pPr>
              <w:pStyle w:val="TableParagraph"/>
              <w:spacing w:line="223" w:lineRule="exact"/>
              <w:ind w:left="109"/>
              <w:rPr>
                <w:sz w:val="20"/>
              </w:rPr>
            </w:pPr>
            <w:r>
              <w:rPr>
                <w:sz w:val="20"/>
              </w:rPr>
              <w:t>Maximálně pět uchazečů na jeden den.</w:t>
            </w:r>
          </w:p>
        </w:tc>
      </w:tr>
      <w:tr w:rsidR="00F21896">
        <w:trPr>
          <w:trHeight w:val="1269"/>
        </w:trPr>
        <w:tc>
          <w:tcPr>
            <w:tcW w:w="1783" w:type="dxa"/>
          </w:tcPr>
          <w:p w:rsidR="00F21896" w:rsidRDefault="00F21896">
            <w:pPr>
              <w:pStyle w:val="TableParagraph"/>
            </w:pPr>
          </w:p>
        </w:tc>
        <w:tc>
          <w:tcPr>
            <w:tcW w:w="1800" w:type="dxa"/>
          </w:tcPr>
          <w:p w:rsidR="00F21896" w:rsidRDefault="00CF76DB">
            <w:pPr>
              <w:pStyle w:val="TableParagraph"/>
              <w:ind w:left="105" w:right="359"/>
              <w:rPr>
                <w:sz w:val="20"/>
              </w:rPr>
            </w:pPr>
            <w:r>
              <w:rPr>
                <w:sz w:val="20"/>
              </w:rPr>
              <w:t>HR specialista nebo projektový manažer</w:t>
            </w:r>
          </w:p>
        </w:tc>
        <w:tc>
          <w:tcPr>
            <w:tcW w:w="1994" w:type="dxa"/>
          </w:tcPr>
          <w:p w:rsidR="00F21896" w:rsidRDefault="00CF76DB">
            <w:pPr>
              <w:pStyle w:val="TableParagraph"/>
              <w:ind w:left="108" w:right="90"/>
              <w:rPr>
                <w:sz w:val="20"/>
              </w:rPr>
            </w:pPr>
            <w:r>
              <w:rPr>
                <w:sz w:val="20"/>
              </w:rPr>
              <w:t>Zadání znalostních testů (MS Office, MS Project, znalostní test z projektového řízení, atd.)</w:t>
            </w:r>
          </w:p>
        </w:tc>
        <w:tc>
          <w:tcPr>
            <w:tcW w:w="3708" w:type="dxa"/>
          </w:tcPr>
          <w:p w:rsidR="00F21896" w:rsidRDefault="00CF76DB">
            <w:pPr>
              <w:pStyle w:val="TableParagraph"/>
              <w:spacing w:line="223" w:lineRule="exact"/>
              <w:ind w:left="109"/>
              <w:rPr>
                <w:sz w:val="20"/>
              </w:rPr>
            </w:pPr>
            <w:r>
              <w:rPr>
                <w:sz w:val="20"/>
              </w:rPr>
              <w:t>Délka testování maximálně 60 minut.</w:t>
            </w:r>
          </w:p>
        </w:tc>
      </w:tr>
      <w:tr w:rsidR="00F21896">
        <w:trPr>
          <w:trHeight w:val="350"/>
        </w:trPr>
        <w:tc>
          <w:tcPr>
            <w:tcW w:w="1783" w:type="dxa"/>
          </w:tcPr>
          <w:p w:rsidR="00F21896" w:rsidRDefault="00CF76DB">
            <w:pPr>
              <w:pStyle w:val="TableParagraph"/>
              <w:spacing w:line="223" w:lineRule="exact"/>
              <w:ind w:left="107"/>
              <w:rPr>
                <w:sz w:val="20"/>
              </w:rPr>
            </w:pPr>
            <w:r>
              <w:rPr>
                <w:sz w:val="20"/>
              </w:rPr>
              <w:t>9:30 – 9:45</w:t>
            </w:r>
          </w:p>
        </w:tc>
        <w:tc>
          <w:tcPr>
            <w:tcW w:w="1800" w:type="dxa"/>
          </w:tcPr>
          <w:p w:rsidR="00F21896" w:rsidRDefault="00F21896">
            <w:pPr>
              <w:pStyle w:val="TableParagraph"/>
            </w:pPr>
          </w:p>
        </w:tc>
        <w:tc>
          <w:tcPr>
            <w:tcW w:w="1994" w:type="dxa"/>
          </w:tcPr>
          <w:p w:rsidR="00F21896" w:rsidRDefault="00CF76DB">
            <w:pPr>
              <w:pStyle w:val="TableParagraph"/>
              <w:spacing w:line="223" w:lineRule="exact"/>
              <w:ind w:left="108"/>
              <w:rPr>
                <w:i/>
                <w:sz w:val="20"/>
              </w:rPr>
            </w:pPr>
            <w:r>
              <w:rPr>
                <w:i/>
                <w:sz w:val="20"/>
              </w:rPr>
              <w:t>Přestávka</w:t>
            </w:r>
          </w:p>
        </w:tc>
        <w:tc>
          <w:tcPr>
            <w:tcW w:w="3708" w:type="dxa"/>
          </w:tcPr>
          <w:p w:rsidR="00F21896" w:rsidRDefault="00F21896">
            <w:pPr>
              <w:pStyle w:val="TableParagraph"/>
            </w:pPr>
          </w:p>
        </w:tc>
      </w:tr>
      <w:tr w:rsidR="00F21896">
        <w:trPr>
          <w:trHeight w:val="810"/>
        </w:trPr>
        <w:tc>
          <w:tcPr>
            <w:tcW w:w="1783" w:type="dxa"/>
          </w:tcPr>
          <w:p w:rsidR="00F21896" w:rsidRDefault="00CF76DB">
            <w:pPr>
              <w:pStyle w:val="TableParagraph"/>
              <w:spacing w:line="223" w:lineRule="exact"/>
              <w:ind w:left="107"/>
              <w:rPr>
                <w:sz w:val="20"/>
              </w:rPr>
            </w:pPr>
            <w:r>
              <w:rPr>
                <w:sz w:val="20"/>
              </w:rPr>
              <w:t>9:45 – 12:00</w:t>
            </w:r>
          </w:p>
        </w:tc>
        <w:tc>
          <w:tcPr>
            <w:tcW w:w="1800" w:type="dxa"/>
          </w:tcPr>
          <w:p w:rsidR="00F21896" w:rsidRDefault="00CF76DB">
            <w:pPr>
              <w:pStyle w:val="TableParagraph"/>
              <w:spacing w:line="223" w:lineRule="exact"/>
              <w:ind w:left="105"/>
              <w:rPr>
                <w:sz w:val="20"/>
              </w:rPr>
            </w:pPr>
            <w:r>
              <w:rPr>
                <w:sz w:val="20"/>
              </w:rPr>
              <w:t>Psycholog</w:t>
            </w:r>
          </w:p>
        </w:tc>
        <w:tc>
          <w:tcPr>
            <w:tcW w:w="1994" w:type="dxa"/>
          </w:tcPr>
          <w:p w:rsidR="00F21896" w:rsidRDefault="00CF76DB">
            <w:pPr>
              <w:pStyle w:val="TableParagraph"/>
              <w:ind w:left="108"/>
              <w:rPr>
                <w:sz w:val="20"/>
              </w:rPr>
            </w:pPr>
            <w:r>
              <w:rPr>
                <w:sz w:val="20"/>
              </w:rPr>
              <w:t xml:space="preserve">Zadání </w:t>
            </w:r>
            <w:r>
              <w:rPr>
                <w:w w:val="95"/>
                <w:sz w:val="20"/>
              </w:rPr>
              <w:t xml:space="preserve">psychodiagnostických </w:t>
            </w:r>
            <w:r>
              <w:rPr>
                <w:sz w:val="20"/>
              </w:rPr>
              <w:t>metod</w:t>
            </w:r>
          </w:p>
        </w:tc>
        <w:tc>
          <w:tcPr>
            <w:tcW w:w="3708" w:type="dxa"/>
          </w:tcPr>
          <w:p w:rsidR="00F21896" w:rsidRDefault="00CF76DB">
            <w:pPr>
              <w:pStyle w:val="TableParagraph"/>
              <w:spacing w:line="223" w:lineRule="exact"/>
              <w:ind w:left="109"/>
              <w:rPr>
                <w:sz w:val="20"/>
              </w:rPr>
            </w:pPr>
            <w:r>
              <w:rPr>
                <w:sz w:val="20"/>
              </w:rPr>
              <w:t>Délka testování maximálně 1,5 hodiny.</w:t>
            </w:r>
          </w:p>
        </w:tc>
      </w:tr>
    </w:tbl>
    <w:p w:rsidR="00F21896" w:rsidRDefault="00F21896">
      <w:pPr>
        <w:spacing w:line="223" w:lineRule="exact"/>
        <w:rPr>
          <w:sz w:val="20"/>
        </w:rPr>
        <w:sectPr w:rsidR="00F21896">
          <w:pgSz w:w="11910" w:h="16840"/>
          <w:pgMar w:top="1320" w:right="0" w:bottom="1320" w:left="0" w:header="0" w:footer="1134"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1800"/>
        <w:gridCol w:w="1994"/>
        <w:gridCol w:w="3708"/>
      </w:tblGrid>
      <w:tr w:rsidR="00F21896">
        <w:trPr>
          <w:trHeight w:val="3350"/>
        </w:trPr>
        <w:tc>
          <w:tcPr>
            <w:tcW w:w="1783" w:type="dxa"/>
          </w:tcPr>
          <w:p w:rsidR="00F21896" w:rsidRDefault="00F21896">
            <w:pPr>
              <w:pStyle w:val="TableParagraph"/>
              <w:rPr>
                <w:sz w:val="20"/>
              </w:rPr>
            </w:pPr>
          </w:p>
        </w:tc>
        <w:tc>
          <w:tcPr>
            <w:tcW w:w="1800" w:type="dxa"/>
          </w:tcPr>
          <w:p w:rsidR="00F21896" w:rsidRDefault="00CF76DB">
            <w:pPr>
              <w:pStyle w:val="TableParagraph"/>
              <w:ind w:left="105" w:right="359"/>
              <w:rPr>
                <w:sz w:val="20"/>
              </w:rPr>
            </w:pPr>
            <w:r>
              <w:rPr>
                <w:sz w:val="20"/>
              </w:rPr>
              <w:t>HR specialista nebo projektový manažer</w:t>
            </w:r>
          </w:p>
        </w:tc>
        <w:tc>
          <w:tcPr>
            <w:tcW w:w="1994" w:type="dxa"/>
          </w:tcPr>
          <w:p w:rsidR="00F21896" w:rsidRDefault="00CF76DB">
            <w:pPr>
              <w:pStyle w:val="TableParagraph"/>
              <w:ind w:left="108" w:right="145"/>
              <w:rPr>
                <w:sz w:val="20"/>
              </w:rPr>
            </w:pPr>
            <w:r>
              <w:rPr>
                <w:w w:val="95"/>
                <w:sz w:val="20"/>
              </w:rPr>
              <w:t xml:space="preserve">Strukturovaný </w:t>
            </w:r>
            <w:r>
              <w:rPr>
                <w:sz w:val="20"/>
              </w:rPr>
              <w:t>rozhovor</w:t>
            </w:r>
          </w:p>
        </w:tc>
        <w:tc>
          <w:tcPr>
            <w:tcW w:w="3708" w:type="dxa"/>
          </w:tcPr>
          <w:p w:rsidR="00F21896" w:rsidRDefault="00CF76DB">
            <w:pPr>
              <w:pStyle w:val="TableParagraph"/>
              <w:ind w:left="109"/>
              <w:rPr>
                <w:sz w:val="20"/>
              </w:rPr>
            </w:pPr>
            <w:r>
              <w:rPr>
                <w:sz w:val="20"/>
              </w:rPr>
              <w:t>Délka rozhovoru maximálně 20 minut, rozhovor by měl být strukturovaný, zaměřený na základní otázky motivace uchazeče, představy o náplni práce a finančním ohodnocení.</w:t>
            </w:r>
          </w:p>
          <w:p w:rsidR="00F21896" w:rsidRDefault="00CF76DB">
            <w:pPr>
              <w:pStyle w:val="TableParagraph"/>
              <w:spacing w:before="113"/>
              <w:ind w:left="109"/>
              <w:rPr>
                <w:sz w:val="20"/>
              </w:rPr>
            </w:pPr>
            <w:r>
              <w:rPr>
                <w:sz w:val="20"/>
              </w:rPr>
              <w:t>K strukturovanému rozhovoru mohou být uchazeči voláni postupně v průběhu vyplňování psychodiagnostických metod (metody nesmí být časově ohraničeny).</w:t>
            </w:r>
          </w:p>
          <w:p w:rsidR="00F21896" w:rsidRDefault="00CF76DB">
            <w:pPr>
              <w:pStyle w:val="TableParagraph"/>
              <w:spacing w:before="119"/>
              <w:ind w:left="109"/>
              <w:rPr>
                <w:sz w:val="20"/>
              </w:rPr>
            </w:pPr>
            <w:r>
              <w:rPr>
                <w:sz w:val="20"/>
              </w:rPr>
              <w:t>Na závěr rozhovoru jsou uchazeči informováni o termínu, do kdy jim budou doručeny výsledky a případný následný postup.</w:t>
            </w:r>
          </w:p>
        </w:tc>
      </w:tr>
      <w:tr w:rsidR="00F21896">
        <w:trPr>
          <w:trHeight w:val="1740"/>
        </w:trPr>
        <w:tc>
          <w:tcPr>
            <w:tcW w:w="1783" w:type="dxa"/>
          </w:tcPr>
          <w:p w:rsidR="00F21896" w:rsidRDefault="00F21896">
            <w:pPr>
              <w:pStyle w:val="TableParagraph"/>
              <w:rPr>
                <w:sz w:val="20"/>
              </w:rPr>
            </w:pPr>
          </w:p>
        </w:tc>
        <w:tc>
          <w:tcPr>
            <w:tcW w:w="1800" w:type="dxa"/>
          </w:tcPr>
          <w:p w:rsidR="00F21896" w:rsidRDefault="00F21896">
            <w:pPr>
              <w:pStyle w:val="TableParagraph"/>
              <w:rPr>
                <w:sz w:val="20"/>
              </w:rPr>
            </w:pPr>
          </w:p>
        </w:tc>
        <w:tc>
          <w:tcPr>
            <w:tcW w:w="1994" w:type="dxa"/>
          </w:tcPr>
          <w:p w:rsidR="00F21896" w:rsidRDefault="00CF76DB">
            <w:pPr>
              <w:pStyle w:val="TableParagraph"/>
              <w:spacing w:line="223" w:lineRule="exact"/>
              <w:ind w:left="108"/>
              <w:rPr>
                <w:sz w:val="20"/>
              </w:rPr>
            </w:pPr>
            <w:r>
              <w:rPr>
                <w:sz w:val="20"/>
              </w:rPr>
              <w:t>Ukončení</w:t>
            </w:r>
          </w:p>
        </w:tc>
        <w:tc>
          <w:tcPr>
            <w:tcW w:w="3708" w:type="dxa"/>
          </w:tcPr>
          <w:p w:rsidR="00F21896" w:rsidRDefault="00CF76DB">
            <w:pPr>
              <w:pStyle w:val="TableParagraph"/>
              <w:ind w:left="109"/>
              <w:rPr>
                <w:sz w:val="20"/>
              </w:rPr>
            </w:pPr>
            <w:r>
              <w:rPr>
                <w:sz w:val="20"/>
              </w:rPr>
              <w:t>Po vyplnění psychodiagnostických testů a rozhovoru je první blok ukončen.</w:t>
            </w:r>
          </w:p>
          <w:p w:rsidR="00F21896" w:rsidRDefault="00CF76DB">
            <w:pPr>
              <w:pStyle w:val="TableParagraph"/>
              <w:spacing w:before="114"/>
              <w:ind w:left="109" w:right="143"/>
              <w:rPr>
                <w:sz w:val="20"/>
              </w:rPr>
            </w:pPr>
            <w:r>
              <w:rPr>
                <w:sz w:val="20"/>
              </w:rPr>
              <w:t>Blok se může opakovat s dalšími uchazeči od 13 hod. nebo následující den.</w:t>
            </w:r>
          </w:p>
          <w:p w:rsidR="00F21896" w:rsidRDefault="00CF76DB">
            <w:pPr>
              <w:pStyle w:val="TableParagraph"/>
              <w:spacing w:before="119"/>
              <w:ind w:left="109"/>
              <w:rPr>
                <w:sz w:val="20"/>
              </w:rPr>
            </w:pPr>
            <w:r>
              <w:rPr>
                <w:sz w:val="20"/>
              </w:rPr>
              <w:t>Doporučujeme vybírat maximálně ze 14 osob.</w:t>
            </w:r>
          </w:p>
        </w:tc>
      </w:tr>
      <w:tr w:rsidR="00F21896">
        <w:trPr>
          <w:trHeight w:val="350"/>
        </w:trPr>
        <w:tc>
          <w:tcPr>
            <w:tcW w:w="1783" w:type="dxa"/>
          </w:tcPr>
          <w:p w:rsidR="00F21896" w:rsidRDefault="00CF76DB">
            <w:pPr>
              <w:pStyle w:val="TableParagraph"/>
              <w:spacing w:line="223" w:lineRule="exact"/>
              <w:ind w:left="107"/>
              <w:rPr>
                <w:sz w:val="20"/>
              </w:rPr>
            </w:pPr>
            <w:r>
              <w:rPr>
                <w:sz w:val="20"/>
              </w:rPr>
              <w:t>Příprava</w:t>
            </w:r>
          </w:p>
        </w:tc>
        <w:tc>
          <w:tcPr>
            <w:tcW w:w="1800" w:type="dxa"/>
          </w:tcPr>
          <w:p w:rsidR="00F21896" w:rsidRDefault="00F21896">
            <w:pPr>
              <w:pStyle w:val="TableParagraph"/>
              <w:rPr>
                <w:sz w:val="20"/>
              </w:rPr>
            </w:pPr>
          </w:p>
        </w:tc>
        <w:tc>
          <w:tcPr>
            <w:tcW w:w="1994" w:type="dxa"/>
          </w:tcPr>
          <w:p w:rsidR="00F21896" w:rsidRDefault="00F21896">
            <w:pPr>
              <w:pStyle w:val="TableParagraph"/>
              <w:rPr>
                <w:sz w:val="20"/>
              </w:rPr>
            </w:pPr>
          </w:p>
        </w:tc>
        <w:tc>
          <w:tcPr>
            <w:tcW w:w="3708" w:type="dxa"/>
          </w:tcPr>
          <w:p w:rsidR="00F21896" w:rsidRDefault="00F21896">
            <w:pPr>
              <w:pStyle w:val="TableParagraph"/>
              <w:rPr>
                <w:sz w:val="20"/>
              </w:rPr>
            </w:pPr>
          </w:p>
        </w:tc>
      </w:tr>
      <w:tr w:rsidR="00F21896">
        <w:trPr>
          <w:trHeight w:val="700"/>
        </w:trPr>
        <w:tc>
          <w:tcPr>
            <w:tcW w:w="9285" w:type="dxa"/>
            <w:gridSpan w:val="4"/>
          </w:tcPr>
          <w:p w:rsidR="00F21896" w:rsidRDefault="00CF76DB">
            <w:pPr>
              <w:pStyle w:val="TableParagraph"/>
              <w:spacing w:line="223" w:lineRule="exact"/>
              <w:ind w:left="107"/>
              <w:rPr>
                <w:sz w:val="20"/>
              </w:rPr>
            </w:pPr>
            <w:r>
              <w:rPr>
                <w:sz w:val="20"/>
              </w:rPr>
              <w:t>Vyhodnocení psychodiagnostických testů a znalostních testů</w:t>
            </w:r>
          </w:p>
          <w:p w:rsidR="00F21896" w:rsidRDefault="00CF76DB">
            <w:pPr>
              <w:pStyle w:val="TableParagraph"/>
              <w:spacing w:before="120"/>
              <w:ind w:left="107"/>
              <w:rPr>
                <w:sz w:val="20"/>
              </w:rPr>
            </w:pPr>
            <w:r>
              <w:rPr>
                <w:sz w:val="20"/>
              </w:rPr>
              <w:t>Diskuze výběrové komise a selekce 3 až 5 nejvhodnějších kandidátů</w:t>
            </w:r>
          </w:p>
        </w:tc>
      </w:tr>
      <w:tr w:rsidR="00F21896">
        <w:trPr>
          <w:trHeight w:val="350"/>
        </w:trPr>
        <w:tc>
          <w:tcPr>
            <w:tcW w:w="9285" w:type="dxa"/>
            <w:gridSpan w:val="4"/>
          </w:tcPr>
          <w:p w:rsidR="00F21896" w:rsidRDefault="00CF76DB">
            <w:pPr>
              <w:pStyle w:val="TableParagraph"/>
              <w:spacing w:line="223" w:lineRule="exact"/>
              <w:ind w:left="107"/>
              <w:rPr>
                <w:sz w:val="20"/>
              </w:rPr>
            </w:pPr>
            <w:r>
              <w:rPr>
                <w:sz w:val="20"/>
              </w:rPr>
              <w:t>2. blok</w:t>
            </w:r>
          </w:p>
        </w:tc>
      </w:tr>
      <w:tr w:rsidR="00F21896">
        <w:trPr>
          <w:trHeight w:val="3818"/>
        </w:trPr>
        <w:tc>
          <w:tcPr>
            <w:tcW w:w="1783" w:type="dxa"/>
          </w:tcPr>
          <w:p w:rsidR="00F21896" w:rsidRDefault="00CF76DB">
            <w:pPr>
              <w:pStyle w:val="TableParagraph"/>
              <w:spacing w:line="223" w:lineRule="exact"/>
              <w:ind w:left="107"/>
              <w:rPr>
                <w:sz w:val="20"/>
              </w:rPr>
            </w:pPr>
            <w:r>
              <w:rPr>
                <w:sz w:val="20"/>
              </w:rPr>
              <w:t>8:00 – 9:00</w:t>
            </w:r>
          </w:p>
        </w:tc>
        <w:tc>
          <w:tcPr>
            <w:tcW w:w="1800" w:type="dxa"/>
          </w:tcPr>
          <w:p w:rsidR="00F21896" w:rsidRDefault="00CF76DB">
            <w:pPr>
              <w:pStyle w:val="TableParagraph"/>
              <w:ind w:left="105" w:right="359"/>
              <w:rPr>
                <w:sz w:val="20"/>
              </w:rPr>
            </w:pPr>
            <w:r>
              <w:rPr>
                <w:sz w:val="20"/>
              </w:rPr>
              <w:t>HR specialista nebo projektový manažer</w:t>
            </w:r>
          </w:p>
        </w:tc>
        <w:tc>
          <w:tcPr>
            <w:tcW w:w="1994" w:type="dxa"/>
          </w:tcPr>
          <w:p w:rsidR="00F21896" w:rsidRDefault="00CF76DB">
            <w:pPr>
              <w:pStyle w:val="TableParagraph"/>
              <w:ind w:left="108" w:right="145"/>
              <w:rPr>
                <w:sz w:val="20"/>
              </w:rPr>
            </w:pPr>
            <w:r>
              <w:rPr>
                <w:w w:val="95"/>
                <w:sz w:val="20"/>
              </w:rPr>
              <w:t xml:space="preserve">Strukturovaný </w:t>
            </w:r>
            <w:r>
              <w:rPr>
                <w:sz w:val="20"/>
              </w:rPr>
              <w:t>pohovor</w:t>
            </w:r>
          </w:p>
        </w:tc>
        <w:tc>
          <w:tcPr>
            <w:tcW w:w="3708" w:type="dxa"/>
          </w:tcPr>
          <w:p w:rsidR="00F21896" w:rsidRDefault="00CF76DB">
            <w:pPr>
              <w:pStyle w:val="TableParagraph"/>
              <w:ind w:left="109" w:right="144"/>
              <w:jc w:val="both"/>
              <w:rPr>
                <w:sz w:val="20"/>
              </w:rPr>
            </w:pPr>
            <w:r>
              <w:rPr>
                <w:sz w:val="20"/>
              </w:rPr>
              <w:t>Konkrétní strukturovaný pohovor,</w:t>
            </w:r>
            <w:r>
              <w:rPr>
                <w:spacing w:val="-22"/>
                <w:sz w:val="20"/>
              </w:rPr>
              <w:t xml:space="preserve"> </w:t>
            </w:r>
            <w:r>
              <w:rPr>
                <w:sz w:val="20"/>
              </w:rPr>
              <w:t>diskuze, vyjasnění představ o požadované pracovní pozici.</w:t>
            </w:r>
          </w:p>
          <w:p w:rsidR="00F21896" w:rsidRDefault="00CF76DB">
            <w:pPr>
              <w:pStyle w:val="TableParagraph"/>
              <w:spacing w:before="112"/>
              <w:ind w:left="109" w:right="738"/>
              <w:jc w:val="both"/>
              <w:rPr>
                <w:sz w:val="20"/>
              </w:rPr>
            </w:pPr>
            <w:r>
              <w:rPr>
                <w:sz w:val="20"/>
              </w:rPr>
              <w:t>V případě nejasností z prvního kola výběrového řízení je možné doplnit kratším testováním.</w:t>
            </w:r>
          </w:p>
          <w:p w:rsidR="00F21896" w:rsidRDefault="00CF76DB">
            <w:pPr>
              <w:pStyle w:val="TableParagraph"/>
              <w:spacing w:before="121"/>
              <w:ind w:left="109"/>
              <w:rPr>
                <w:sz w:val="20"/>
              </w:rPr>
            </w:pPr>
            <w:r>
              <w:rPr>
                <w:sz w:val="20"/>
              </w:rPr>
              <w:t>Rozhovor by měl trvat nejvýš 60 minut.</w:t>
            </w:r>
          </w:p>
          <w:p w:rsidR="00F21896" w:rsidRDefault="00CF76DB">
            <w:pPr>
              <w:pStyle w:val="TableParagraph"/>
              <w:spacing w:before="121"/>
              <w:ind w:left="109" w:right="143"/>
              <w:rPr>
                <w:sz w:val="20"/>
              </w:rPr>
            </w:pPr>
            <w:r>
              <w:rPr>
                <w:sz w:val="20"/>
              </w:rPr>
              <w:t>Na závěr rozhovoru jsou uchazeči informováni o termínu, do kdy jim budou doručeny výsledky, a případném následném postupu.</w:t>
            </w:r>
          </w:p>
          <w:p w:rsidR="00F21896" w:rsidRDefault="00CF76DB">
            <w:pPr>
              <w:pStyle w:val="TableParagraph"/>
              <w:spacing w:before="119"/>
              <w:ind w:left="109" w:right="136"/>
              <w:rPr>
                <w:sz w:val="20"/>
              </w:rPr>
            </w:pPr>
            <w:r>
              <w:rPr>
                <w:sz w:val="20"/>
              </w:rPr>
              <w:t>Časové bloky se budou opakovat dle počtu vybraných uchazečů, uchazeče zveme samostatně.</w:t>
            </w:r>
          </w:p>
        </w:tc>
      </w:tr>
      <w:tr w:rsidR="00F21896">
        <w:trPr>
          <w:trHeight w:val="350"/>
        </w:trPr>
        <w:tc>
          <w:tcPr>
            <w:tcW w:w="9285" w:type="dxa"/>
            <w:gridSpan w:val="4"/>
          </w:tcPr>
          <w:p w:rsidR="00F21896" w:rsidRDefault="00CF76DB">
            <w:pPr>
              <w:pStyle w:val="TableParagraph"/>
              <w:spacing w:line="225" w:lineRule="exact"/>
              <w:ind w:left="107"/>
              <w:rPr>
                <w:sz w:val="20"/>
              </w:rPr>
            </w:pPr>
            <w:r>
              <w:rPr>
                <w:sz w:val="20"/>
              </w:rPr>
              <w:t>Vyhodnocení</w:t>
            </w:r>
          </w:p>
        </w:tc>
      </w:tr>
      <w:tr w:rsidR="00F21896">
        <w:trPr>
          <w:trHeight w:val="1281"/>
        </w:trPr>
        <w:tc>
          <w:tcPr>
            <w:tcW w:w="9285" w:type="dxa"/>
            <w:gridSpan w:val="4"/>
          </w:tcPr>
          <w:p w:rsidR="00F21896" w:rsidRDefault="00CF76DB">
            <w:pPr>
              <w:pStyle w:val="TableParagraph"/>
              <w:spacing w:line="362" w:lineRule="auto"/>
              <w:ind w:left="107" w:right="4272"/>
              <w:rPr>
                <w:sz w:val="20"/>
              </w:rPr>
            </w:pPr>
            <w:r>
              <w:rPr>
                <w:sz w:val="20"/>
              </w:rPr>
              <w:t>Výběrová komise určí nejvhodnějšího kandidáta. Kandidátům jsou zaslány výsledky výběrového řízení.</w:t>
            </w:r>
          </w:p>
          <w:p w:rsidR="00F21896" w:rsidRDefault="00CF76DB">
            <w:pPr>
              <w:pStyle w:val="TableParagraph"/>
              <w:ind w:left="107"/>
              <w:rPr>
                <w:sz w:val="20"/>
              </w:rPr>
            </w:pPr>
            <w:r>
              <w:rPr>
                <w:sz w:val="20"/>
              </w:rPr>
              <w:t>HR specialista nebo projektový manažer by měl zpracovat zápis z celého výběrového řízení, který bude archivován.</w:t>
            </w:r>
          </w:p>
        </w:tc>
      </w:tr>
    </w:tbl>
    <w:p w:rsidR="00F21896" w:rsidRDefault="00F21896">
      <w:pPr>
        <w:pStyle w:val="Zkladntext"/>
        <w:spacing w:before="10"/>
        <w:rPr>
          <w:sz w:val="25"/>
        </w:rPr>
      </w:pPr>
    </w:p>
    <w:p w:rsidR="00F21896" w:rsidRDefault="00CF76DB">
      <w:pPr>
        <w:pStyle w:val="Zkladntext"/>
        <w:spacing w:before="90"/>
        <w:ind w:left="1418" w:right="1415"/>
        <w:jc w:val="both"/>
      </w:pPr>
      <w:r>
        <w:t>Uvedený postup je inspirativní, nelze jej brát jako jediný možný. V případě prohloubení znalostí o kandidátech je možné doplnit řešením modelových situací či případových studií nebo realizovat formou assessment centra.</w:t>
      </w:r>
    </w:p>
    <w:p w:rsidR="00F21896" w:rsidRDefault="00CF76DB">
      <w:pPr>
        <w:pStyle w:val="Zkladntext"/>
        <w:ind w:left="1418" w:right="1416"/>
        <w:jc w:val="both"/>
      </w:pPr>
      <w:r>
        <w:t>V případě získání dat o uchazečích je nutné s osobními údaji nakládat v souladu se zákonem č. 101/2000 Sb., o ochraně osobních údajů. Na dotazníku osobních údajů doporučujeme</w:t>
      </w:r>
      <w:r>
        <w:rPr>
          <w:spacing w:val="39"/>
        </w:rPr>
        <w:t xml:space="preserve"> </w:t>
      </w:r>
      <w:r>
        <w:t>uvést</w:t>
      </w:r>
    </w:p>
    <w:p w:rsidR="00F21896" w:rsidRDefault="00F21896">
      <w:pPr>
        <w:jc w:val="both"/>
        <w:sectPr w:rsidR="00F21896">
          <w:pgSz w:w="11910" w:h="16840"/>
          <w:pgMar w:top="1400" w:right="0" w:bottom="1320" w:left="0" w:header="0" w:footer="1134" w:gutter="0"/>
          <w:cols w:space="708"/>
        </w:sectPr>
      </w:pPr>
    </w:p>
    <w:p w:rsidR="00F21896" w:rsidRDefault="00CF76DB">
      <w:pPr>
        <w:spacing w:before="72"/>
        <w:ind w:left="1418" w:right="1412"/>
        <w:jc w:val="both"/>
        <w:rPr>
          <w:i/>
          <w:sz w:val="24"/>
        </w:rPr>
      </w:pPr>
      <w:r>
        <w:rPr>
          <w:sz w:val="24"/>
        </w:rPr>
        <w:t xml:space="preserve">například formulaci: </w:t>
      </w:r>
      <w:r>
        <w:rPr>
          <w:i/>
          <w:sz w:val="24"/>
        </w:rPr>
        <w:t>Sdělením výše uvedených dat adresovaných… (dále jen společnosti), uděluji v souladu se zákonem č. 101/2000 Sb., o ochraně osobních údajů, a dalšími právními předpisy (dále jen „zákon“), této společnosti jako správci osobních údajů výslovný souhlas se správou, zpracováním a uchováváním v dotazu obsažených osobních údajů vztahujících se k mé osobě, a to k replikačním a editačním účelům. Tento souhlas uděluji na dobu 3 měsíců. Prohlašuji, že jsem si plně vědom/a svých práv podle zákona, zejména práva přístupu ke všem poskytnutým osobním údajům, práva na opravu osobních údajů, jakož i práva souhlas písemně odvolat. Uvědomuji si, že odvolání souhlasu se zpracováním mých osobních údajů za výše uvedeným účelem povede k vyřazení mého dotazu z databáze</w:t>
      </w:r>
      <w:r>
        <w:rPr>
          <w:i/>
          <w:spacing w:val="-9"/>
          <w:sz w:val="24"/>
        </w:rPr>
        <w:t xml:space="preserve"> </w:t>
      </w:r>
      <w:r>
        <w:rPr>
          <w:i/>
          <w:sz w:val="24"/>
        </w:rPr>
        <w:t>správce.</w:t>
      </w:r>
    </w:p>
    <w:p w:rsidR="00F21896" w:rsidRDefault="00CF76DB">
      <w:pPr>
        <w:pStyle w:val="Zkladntext"/>
        <w:ind w:left="1418" w:right="1424"/>
        <w:jc w:val="both"/>
      </w:pPr>
      <w:r>
        <w:t>Máte-li zájem se hlouběji věnovat náboru a výběru zaměstnanců, doporučujeme následující publikace:</w:t>
      </w:r>
    </w:p>
    <w:p w:rsidR="00F21896" w:rsidRDefault="00CF76DB">
      <w:pPr>
        <w:pStyle w:val="Odsekzoznamu"/>
        <w:numPr>
          <w:ilvl w:val="0"/>
          <w:numId w:val="10"/>
        </w:numPr>
        <w:tabs>
          <w:tab w:val="left" w:pos="2139"/>
        </w:tabs>
        <w:spacing w:before="135" w:line="223" w:lineRule="auto"/>
        <w:ind w:right="1414"/>
        <w:rPr>
          <w:sz w:val="24"/>
        </w:rPr>
      </w:pPr>
      <w:r>
        <w:rPr>
          <w:sz w:val="24"/>
        </w:rPr>
        <w:t>Hroník, F. Poznejte své zaměstnance: vše o assessment centre. Brno: ERA, 2002. ISBN</w:t>
      </w:r>
      <w:r>
        <w:rPr>
          <w:spacing w:val="-1"/>
          <w:sz w:val="24"/>
        </w:rPr>
        <w:t xml:space="preserve"> </w:t>
      </w:r>
      <w:r>
        <w:rPr>
          <w:sz w:val="24"/>
        </w:rPr>
        <w:t>80-86517-20-9.</w:t>
      </w:r>
    </w:p>
    <w:p w:rsidR="00F21896" w:rsidRDefault="00CF76DB">
      <w:pPr>
        <w:pStyle w:val="Odsekzoznamu"/>
        <w:numPr>
          <w:ilvl w:val="0"/>
          <w:numId w:val="10"/>
        </w:numPr>
        <w:tabs>
          <w:tab w:val="left" w:pos="2139"/>
        </w:tabs>
        <w:spacing w:before="139" w:line="223" w:lineRule="auto"/>
        <w:ind w:right="1422"/>
        <w:rPr>
          <w:sz w:val="24"/>
        </w:rPr>
      </w:pPr>
      <w:r>
        <w:rPr>
          <w:sz w:val="24"/>
        </w:rPr>
        <w:t>Hroník, F. Jak se nespálit při výběru zaměstnanců: podrobný průvodce výběrovým řízením. Praha: Computer Press, 1999. ISBN</w:t>
      </w:r>
      <w:r>
        <w:rPr>
          <w:spacing w:val="-2"/>
          <w:sz w:val="24"/>
        </w:rPr>
        <w:t xml:space="preserve"> </w:t>
      </w:r>
      <w:r>
        <w:rPr>
          <w:sz w:val="24"/>
        </w:rPr>
        <w:t>80-7226-161-4.</w:t>
      </w:r>
    </w:p>
    <w:p w:rsidR="00F21896" w:rsidRDefault="00CF76DB">
      <w:pPr>
        <w:pStyle w:val="Odsekzoznamu"/>
        <w:numPr>
          <w:ilvl w:val="0"/>
          <w:numId w:val="10"/>
        </w:numPr>
        <w:tabs>
          <w:tab w:val="left" w:pos="2132"/>
        </w:tabs>
        <w:spacing w:before="138" w:line="223" w:lineRule="auto"/>
        <w:ind w:left="2131" w:right="1418" w:hanging="355"/>
        <w:rPr>
          <w:sz w:val="24"/>
        </w:rPr>
      </w:pPr>
      <w:r>
        <w:rPr>
          <w:sz w:val="24"/>
        </w:rPr>
        <w:t>Evangelu, J. E. Diagnostické metody v personalistice. Praha: Grada, 2009. ISBN 978- 80-247-2607-6.</w:t>
      </w:r>
    </w:p>
    <w:p w:rsidR="00F21896" w:rsidRDefault="00F21896">
      <w:pPr>
        <w:spacing w:line="223" w:lineRule="auto"/>
        <w:rPr>
          <w:sz w:val="24"/>
        </w:rPr>
        <w:sectPr w:rsidR="00F21896">
          <w:pgSz w:w="11910" w:h="16840"/>
          <w:pgMar w:top="1320" w:right="0" w:bottom="1320" w:left="0" w:header="0" w:footer="1134" w:gutter="0"/>
          <w:cols w:space="708"/>
        </w:sectPr>
      </w:pPr>
    </w:p>
    <w:p w:rsidR="00F21896" w:rsidRDefault="00CF76DB">
      <w:pPr>
        <w:pStyle w:val="Nadpis2"/>
        <w:numPr>
          <w:ilvl w:val="1"/>
          <w:numId w:val="90"/>
        </w:numPr>
        <w:tabs>
          <w:tab w:val="left" w:pos="1980"/>
        </w:tabs>
        <w:spacing w:before="77" w:after="22"/>
        <w:ind w:hanging="561"/>
      </w:pPr>
      <w:bookmarkStart w:id="129" w:name="_bookmark110"/>
      <w:bookmarkEnd w:id="129"/>
      <w:r>
        <w:t>Adaptace</w:t>
      </w:r>
    </w:p>
    <w:p w:rsidR="00F21896" w:rsidRDefault="00055BC6">
      <w:pPr>
        <w:pStyle w:val="Zkladntext"/>
        <w:spacing w:before="0" w:line="20" w:lineRule="exact"/>
        <w:ind w:left="1385"/>
        <w:rPr>
          <w:sz w:val="2"/>
        </w:rPr>
      </w:pPr>
      <w:r>
        <w:rPr>
          <w:noProof/>
        </w:rPr>
      </w:r>
      <w:r>
        <w:pict w14:anchorId="683FCDC4">
          <v:group id="Group 299" o:spid="_x0000_s420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L/vWFuZAgAA4QUAAA4AAAAAAAAAAAAAAAAALgIAAGRycy9lMm9E&#13;&#10;b2MueG1sUEsBAi0AFAAGAAgAAAAhAL90MfTeAAAACAEAAA8AAAAAAAAAAAAAAAAA8wQAAGRycy9k&#13;&#10;b3ducmV2LnhtbFBLBQYAAAAABAAEAPMAAAD+BQAAAAA=&#13;&#10;">
            <o:lock v:ext="edit" rotation="t" aspectratio="t"/>
            <v:line id="Line 300" o:spid="_x0000_s421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 xml:space="preserve">Dalším krokem v řízení lidských zdrojů je </w:t>
      </w:r>
      <w:r>
        <w:rPr>
          <w:i/>
        </w:rPr>
        <w:t xml:space="preserve">adaptace </w:t>
      </w:r>
      <w:r>
        <w:t>člena týmu na jeho pracovní pozici.        V rámci adaptace by si měl každý osvojit znalosti o projektu a doplnit potřebné dovednosti vhodné k dané pracovní pozici. Doporučujeme stanovit přesný plán adaptace, odpovědné osoby a následně program adaptace vyhodnotit, v případě nedostatků přepracovat a prodloužit.</w:t>
      </w:r>
    </w:p>
    <w:p w:rsidR="00F21896" w:rsidRDefault="00CF76DB">
      <w:pPr>
        <w:pStyle w:val="Zkladntext"/>
        <w:spacing w:before="121"/>
        <w:ind w:left="1418" w:right="1419"/>
        <w:jc w:val="both"/>
      </w:pPr>
      <w:r>
        <w:t>Přijetím nového člena týmu a jeho adaptací by se neměl ukončit jeho rozvoj. Dalšími nástroji řízení lidských zdrojů je kontinuální vzdělávání, motivace a hodnocení.</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90"/>
        </w:numPr>
        <w:tabs>
          <w:tab w:val="left" w:pos="2050"/>
        </w:tabs>
        <w:spacing w:before="77" w:after="22"/>
        <w:ind w:left="2050" w:hanging="632"/>
      </w:pPr>
      <w:bookmarkStart w:id="130" w:name="_bookmark111"/>
      <w:bookmarkEnd w:id="130"/>
      <w:r>
        <w:t>Vzdělávání</w:t>
      </w:r>
    </w:p>
    <w:p w:rsidR="00F21896" w:rsidRDefault="00055BC6">
      <w:pPr>
        <w:pStyle w:val="Zkladntext"/>
        <w:spacing w:before="0" w:line="20" w:lineRule="exact"/>
        <w:ind w:left="1385"/>
        <w:rPr>
          <w:sz w:val="2"/>
        </w:rPr>
      </w:pPr>
      <w:r>
        <w:rPr>
          <w:noProof/>
        </w:rPr>
      </w:r>
      <w:r>
        <w:pict w14:anchorId="5FECC1FD">
          <v:group id="Group 297" o:spid="_x0000_s420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IsJdkaZAgAA4QUAAA4AAAAAAAAAAAAAAAAALgIAAGRycy9lMm9E&#13;&#10;b2MueG1sUEsBAi0AFAAGAAgAAAAhAL90MfTeAAAACAEAAA8AAAAAAAAAAAAAAAAA8wQAAGRycy9k&#13;&#10;b3ducmV2LnhtbFBLBQYAAAAABAAEAPMAAAD+BQAAAAA=&#13;&#10;">
            <o:lock v:ext="edit" rotation="t" aspectratio="t"/>
            <v:line id="Line 298" o:spid="_x0000_s420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spacing w:before="90"/>
        <w:ind w:left="1418" w:right="1412"/>
        <w:jc w:val="both"/>
        <w:rPr>
          <w:sz w:val="24"/>
        </w:rPr>
      </w:pPr>
      <w:r>
        <w:rPr>
          <w:sz w:val="24"/>
        </w:rPr>
        <w:t>Vzdělávání je proces, který u lidí existuje a neustále se opakuje od samého počátku. Konkrétně vzdělávání dospělých (adult education) Hartl, Hartlová</w:t>
      </w:r>
      <w:r>
        <w:rPr>
          <w:sz w:val="24"/>
          <w:vertAlign w:val="superscript"/>
        </w:rPr>
        <w:t>161</w:t>
      </w:r>
      <w:r>
        <w:rPr>
          <w:sz w:val="24"/>
        </w:rPr>
        <w:t xml:space="preserve"> (2000, s.688) popisují jako „</w:t>
      </w:r>
      <w:r>
        <w:rPr>
          <w:i/>
          <w:sz w:val="24"/>
        </w:rPr>
        <w:t>proces řízeného učení; systematicky usměrňované učení, které vychází z psychologie osobnosti a z důkladně prozkoumaných modelů poznávacích procesů, z motivace a dalších psychických funkcí; na nich jsou založeny podmínky efektivního porozumění a zapamatování</w:t>
      </w:r>
      <w:r>
        <w:rPr>
          <w:sz w:val="24"/>
        </w:rPr>
        <w:t>“. Jedná se o nekončící proces každého</w:t>
      </w:r>
      <w:r>
        <w:rPr>
          <w:spacing w:val="-4"/>
          <w:sz w:val="24"/>
        </w:rPr>
        <w:t xml:space="preserve"> </w:t>
      </w:r>
      <w:r>
        <w:rPr>
          <w:sz w:val="24"/>
        </w:rPr>
        <w:t>jedince.</w:t>
      </w:r>
    </w:p>
    <w:p w:rsidR="00F21896" w:rsidRDefault="00CF76DB">
      <w:pPr>
        <w:pStyle w:val="Zkladntext"/>
        <w:spacing w:before="121"/>
        <w:ind w:left="1418" w:right="1416"/>
        <w:jc w:val="both"/>
      </w:pPr>
      <w:r>
        <w:t xml:space="preserve">V rámci životního cyklu projektu se může jednat o doplňování znalostí a dovedností, které budou členové týmu potřebovat v následujícím období, a dosud s danými znalostmi a dovednostmi neoperují. Zvyšování znalostí a dovedností je jedním z motivačních faktorů pro členy týmu. Vzdělávání je možné rozdělit na povinné (legislativní změny, BOZP školení atd.) a doplňující (znalosti a dovednosti, které jsou nebo budou potřebné na danou  pracovní pozici). Vzdělávání jednotlivců je vhodné evidovat v </w:t>
      </w:r>
      <w:r>
        <w:rPr>
          <w:i/>
        </w:rPr>
        <w:t xml:space="preserve">plánu vzdělávání </w:t>
      </w:r>
      <w:r>
        <w:t>(nejlépe na rok nebo strategicky k projektu). Plán vzdělávání se někdy částečně překrývá s adaptačním plánem nového člena týmu. V případě, že se budeme snažit o kariérové plánování členů týmu, je možné sloučit plán vzdělávání s plánem osobního rozvoje (viz ukázka</w:t>
      </w:r>
      <w:r>
        <w:rPr>
          <w:spacing w:val="-4"/>
        </w:rPr>
        <w:t xml:space="preserve"> </w:t>
      </w:r>
      <w:r>
        <w:t>níže).</w:t>
      </w:r>
    </w:p>
    <w:p w:rsidR="00F21896" w:rsidRDefault="00055BC6">
      <w:pPr>
        <w:pStyle w:val="Zkladntext"/>
        <w:spacing w:before="3"/>
        <w:rPr>
          <w:sz w:val="17"/>
        </w:rPr>
      </w:pPr>
      <w:r>
        <w:rPr>
          <w:noProof/>
        </w:rPr>
        <w:pict w14:anchorId="68CF1A42">
          <v:group id="Group 294" o:spid="_x0000_s4204" style="position:absolute;margin-left:132.95pt;margin-top:12.4pt;width:328.2pt;height:228.6pt;z-index:251673600;mso-wrap-distance-left:0;mso-wrap-distance-right:0;mso-position-horizontal-relative:page" coordorigin="2659,248" coordsize="6564,4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LfCnQ8AAB//SURBV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">
            <o:lock v:ext="edit" aspectratio="t"/>
            <v:shape id="Picture 295" o:spid="_x0000_s4205" type="#_x0000_t75" style="position:absolute;left:2659;top:247;width:6564;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">
              <v:imagedata r:id="rId392" o:title=""/>
              <o:lock v:ext="edit" cropping="t" verticies="t" shapetype="t"/>
            </v:shape>
            <v:shape id="Picture 296" o:spid="_x0000_s4206" type="#_x0000_t75" style="position:absolute;left:2968;top:518;width:5636;height:36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">
              <v:imagedata r:id="rId393" o:title=""/>
              <o:lock v:ext="edit" cropping="t" verticies="t" shapetype="t"/>
            </v:shape>
            <w10:wrap type="topAndBottom" anchorx="page"/>
          </v:group>
        </w:pict>
      </w:r>
    </w:p>
    <w:p w:rsidR="00F21896" w:rsidRDefault="00CF76DB">
      <w:pPr>
        <w:spacing w:before="35"/>
        <w:ind w:left="1885" w:right="1885"/>
        <w:jc w:val="center"/>
        <w:rPr>
          <w:sz w:val="20"/>
        </w:rPr>
      </w:pPr>
      <w:r>
        <w:rPr>
          <w:b/>
          <w:sz w:val="20"/>
        </w:rPr>
        <w:t xml:space="preserve">Obrázek 51 </w:t>
      </w:r>
      <w:r>
        <w:rPr>
          <w:sz w:val="20"/>
        </w:rPr>
        <w:t>Příklad plánu adaptace</w:t>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7"/>
        <w:rPr>
          <w:sz w:val="15"/>
        </w:rPr>
      </w:pPr>
      <w:r>
        <w:rPr>
          <w:noProof/>
        </w:rPr>
        <w:pict w14:anchorId="0F65EC5F">
          <v:line id="Line 293" o:spid="_x0000_s4203"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25pt" to="214.9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" strokeweight=".6pt">
            <v:path arrowok="f"/>
            <o:lock v:ext="edit" aspectratio="t" verticies="t"/>
            <w10:wrap type="topAndBottom" anchorx="page"/>
          </v:line>
        </w:pict>
      </w:r>
    </w:p>
    <w:p w:rsidR="00F21896" w:rsidRDefault="00CF76DB">
      <w:pPr>
        <w:spacing w:before="45"/>
        <w:ind w:left="1646" w:right="1414" w:hanging="228"/>
        <w:rPr>
          <w:sz w:val="20"/>
        </w:rPr>
      </w:pPr>
      <w:r>
        <w:rPr>
          <w:position w:val="9"/>
          <w:sz w:val="13"/>
        </w:rPr>
        <w:t xml:space="preserve">161 </w:t>
      </w:r>
      <w:r>
        <w:rPr>
          <w:sz w:val="20"/>
        </w:rPr>
        <w:t xml:space="preserve">HARTL, Pavel a Helena HARTLOVÁ-CÍSAŘOVÁ. </w:t>
      </w:r>
      <w:r>
        <w:rPr>
          <w:i/>
          <w:sz w:val="20"/>
        </w:rPr>
        <w:t>Psychologický slovník</w:t>
      </w:r>
      <w:r>
        <w:rPr>
          <w:sz w:val="20"/>
        </w:rPr>
        <w:t>. Vyd. 2. Praha: Portál, 2009, 774 s. ISBN 978-80-7367-569-1.</w:t>
      </w:r>
    </w:p>
    <w:p w:rsidR="00F21896" w:rsidRDefault="00F21896">
      <w:pPr>
        <w:rPr>
          <w:sz w:val="20"/>
        </w:rPr>
        <w:sectPr w:rsidR="00F21896">
          <w:pgSz w:w="11910" w:h="16840"/>
          <w:pgMar w:top="1320" w:right="0" w:bottom="1320" w:left="0" w:header="0" w:footer="1134" w:gutter="0"/>
          <w:cols w:space="708"/>
        </w:sectPr>
      </w:pPr>
    </w:p>
    <w:p w:rsidR="00F21896" w:rsidRDefault="00055BC6">
      <w:pPr>
        <w:pStyle w:val="Zkladntext"/>
        <w:spacing w:before="0"/>
        <w:ind w:left="1974"/>
        <w:rPr>
          <w:sz w:val="20"/>
        </w:rPr>
      </w:pPr>
      <w:r>
        <w:rPr>
          <w:noProof/>
        </w:rPr>
      </w:r>
      <w:r>
        <w:pict w14:anchorId="54EB5E59">
          <v:group id="Group 290" o:spid="_x0000_s4200" style="width:395.2pt;height:260.9pt;mso-position-horizontal-relative:char;mso-position-vertical-relative:line" coordsize="7904,52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">
            <o:lock v:ext="edit" rotation="t" aspectratio="t"/>
            <v:shape id="Picture 291" o:spid="_x0000_s4201" type="#_x0000_t75" style="position:absolute;width:7904;height:5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">
              <v:imagedata r:id="rId394" o:title=""/>
              <o:lock v:ext="edit" rotation="t" cropping="t" verticies="t" shapetype="t"/>
            </v:shape>
            <v:shape id="Picture 292" o:spid="_x0000_s4202" type="#_x0000_t75" style="position:absolute;left:308;top:269;width:6976;height:4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">
              <v:imagedata r:id="rId395" o:title=""/>
              <o:lock v:ext="edit" rotation="t" cropping="t" verticies="t" shapetype="t"/>
            </v:shape>
            <w10:anchorlock/>
          </v:group>
        </w:pict>
      </w:r>
    </w:p>
    <w:p w:rsidR="00F21896" w:rsidRDefault="00CF76DB">
      <w:pPr>
        <w:spacing w:before="26"/>
        <w:ind w:left="4513"/>
        <w:rPr>
          <w:sz w:val="20"/>
        </w:rPr>
      </w:pPr>
      <w:r>
        <w:rPr>
          <w:b/>
          <w:sz w:val="20"/>
        </w:rPr>
        <w:t xml:space="preserve">Obrázek 52 </w:t>
      </w:r>
      <w:r>
        <w:rPr>
          <w:sz w:val="20"/>
        </w:rPr>
        <w:t>Plán osobního rozvoje</w:t>
      </w:r>
    </w:p>
    <w:p w:rsidR="00F21896" w:rsidRDefault="00F21896">
      <w:pPr>
        <w:pStyle w:val="Zkladntext"/>
        <w:spacing w:before="9"/>
        <w:rPr>
          <w:sz w:val="20"/>
        </w:rPr>
      </w:pPr>
    </w:p>
    <w:p w:rsidR="00F21896" w:rsidRDefault="00CF76DB">
      <w:pPr>
        <w:pStyle w:val="Zkladntext"/>
        <w:spacing w:before="0"/>
        <w:ind w:left="1418" w:right="1418"/>
        <w:jc w:val="both"/>
      </w:pPr>
      <w:r>
        <w:t>V rámci životního cyklu projektu je vhodné také předvídat čas po ukončení projektu a pokládat si otázku, zda budeme chtít nebo mít možnost s daným členem týmu dále spolupracovat. U členů týmu bychom si měli tedy vést personální evidenci dosažených kurzů a znalostí, aby bylo možné kdykoliv v případě potřeby s těmito daty operovat, například při interním výběrovém</w:t>
      </w:r>
      <w:r>
        <w:rPr>
          <w:spacing w:val="-1"/>
        </w:rPr>
        <w:t xml:space="preserve"> </w:t>
      </w:r>
      <w:r>
        <w:t>řízení.</w:t>
      </w:r>
    </w:p>
    <w:p w:rsidR="00F21896" w:rsidRDefault="00055BC6">
      <w:pPr>
        <w:pStyle w:val="Zkladntext"/>
        <w:spacing w:before="2"/>
        <w:rPr>
          <w:sz w:val="18"/>
        </w:rPr>
      </w:pPr>
      <w:r>
        <w:rPr>
          <w:noProof/>
        </w:rPr>
        <w:pict w14:anchorId="4BDB0E91">
          <v:shape id="Text Box 289" o:spid="_x0000_s4199" type="#_x0000_t202" style="position:absolute;margin-left:65.3pt;margin-top:12.65pt;width:464.9pt;height:36.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" filled="f" strokeweight=".16936mm">
            <o:lock v:ext="edit" aspectratio="t" verticies="t" text="t" shapetype="t"/>
            <v:textbox inset="0,0,0,0">
              <w:txbxContent>
                <w:p w:rsidR="00AC039F" w:rsidRDefault="00AC039F">
                  <w:pPr>
                    <w:spacing w:before="18"/>
                    <w:ind w:left="107"/>
                    <w:rPr>
                      <w:b/>
                      <w:sz w:val="24"/>
                    </w:rPr>
                  </w:pPr>
                  <w:r>
                    <w:rPr>
                      <w:b/>
                      <w:sz w:val="24"/>
                    </w:rPr>
                    <w:t>TIP</w:t>
                  </w:r>
                </w:p>
                <w:p w:rsidR="00AC039F" w:rsidRDefault="00AC039F">
                  <w:pPr>
                    <w:spacing w:before="120"/>
                    <w:ind w:left="107"/>
                    <w:rPr>
                      <w:b/>
                      <w:sz w:val="24"/>
                    </w:rPr>
                  </w:pPr>
                  <w:r>
                    <w:rPr>
                      <w:b/>
                      <w:sz w:val="24"/>
                    </w:rPr>
                    <w:t>Podporujte týmovou práci a vytvořte tvůrčí pracovní atmosféru.</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17"/>
        <w:jc w:val="both"/>
      </w:pPr>
      <w:r>
        <w:t>Níže podrobněji popisujeme tzv. teambuilding, který může být součástí plánu vzdělávání u všech členů projektového týmu. Dle výzkumů bylo dokázáno, že nejlépe hodnocenými teambuildingovými programy jsou kurzy vedené kombinovanou formou, kdy jsou v programu zahrnuty teoretické přednášky (zhruba třetina času programu) doplněné zážitkovou pedagogikou (dvě třetiny času programu).</w:t>
      </w:r>
    </w:p>
    <w:p w:rsidR="00F21896" w:rsidRDefault="00F21896">
      <w:pPr>
        <w:jc w:val="both"/>
        <w:sectPr w:rsidR="00F21896">
          <w:pgSz w:w="11910" w:h="16840"/>
          <w:pgMar w:top="1400" w:right="0" w:bottom="1320" w:left="0" w:header="0" w:footer="1134" w:gutter="0"/>
          <w:cols w:space="708"/>
        </w:sectPr>
      </w:pPr>
    </w:p>
    <w:p w:rsidR="00F21896" w:rsidRDefault="00CF76DB">
      <w:pPr>
        <w:pStyle w:val="Nadpis2"/>
        <w:numPr>
          <w:ilvl w:val="1"/>
          <w:numId w:val="90"/>
        </w:numPr>
        <w:tabs>
          <w:tab w:val="left" w:pos="1981"/>
        </w:tabs>
        <w:spacing w:before="77" w:after="22"/>
        <w:ind w:left="1980"/>
      </w:pPr>
      <w:bookmarkStart w:id="131" w:name="_bookmark112"/>
      <w:bookmarkEnd w:id="131"/>
      <w:r>
        <w:t>Hodnocení a motivace</w:t>
      </w:r>
    </w:p>
    <w:p w:rsidR="00F21896" w:rsidRDefault="00055BC6">
      <w:pPr>
        <w:pStyle w:val="Zkladntext"/>
        <w:spacing w:before="0" w:line="20" w:lineRule="exact"/>
        <w:ind w:left="1385"/>
        <w:rPr>
          <w:sz w:val="2"/>
        </w:rPr>
      </w:pPr>
      <w:r>
        <w:rPr>
          <w:noProof/>
        </w:rPr>
      </w:r>
      <w:r>
        <w:pict w14:anchorId="74168B01">
          <v:group id="Group 287" o:spid="_x0000_s419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Acm2HAmgIAAOEFAAAOAAAAAAAAAAAAAAAAAC4CAABkcnMvZTJv&#13;&#10;RG9jLnhtbFBLAQItABQABgAIAAAAIQC/dDH03gAAAAgBAAAPAAAAAAAAAAAAAAAAAPQEAABkcnMv&#13;&#10;ZG93bnJldi54bWxQSwUGAAAAAAQABADzAAAA/wUAAAAA&#13;&#10;">
            <o:lock v:ext="edit" rotation="t" aspectratio="t"/>
            <v:line id="Line 288" o:spid="_x0000_s419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 xml:space="preserve">Každý projektový manažer potřebuje znát výsledky práce členů projektového týmu. K tomu nám slouží </w:t>
      </w:r>
      <w:r>
        <w:rPr>
          <w:i/>
        </w:rPr>
        <w:t>hodnocení</w:t>
      </w:r>
      <w:r>
        <w:t>. Hodnocení pracovníků je nezbytnou součástí práce s lidskými zdroji. Může se jednat o hodnocení formální (dle stanovených pravidel, v určeném čase, písemný zápis) a neformální (hodnocení nadřízeného v dané chvíli je průběžné a závislé na daném okamžiku, nebývá písemně zaznamenáváno). Obě formy hodnocení mají význam pro bezproblémový chod projektového týmu.</w:t>
      </w:r>
    </w:p>
    <w:p w:rsidR="00F21896" w:rsidRDefault="00055BC6">
      <w:pPr>
        <w:pStyle w:val="Zkladntext"/>
        <w:spacing w:before="2"/>
        <w:rPr>
          <w:sz w:val="18"/>
        </w:rPr>
      </w:pPr>
      <w:r>
        <w:rPr>
          <w:noProof/>
        </w:rPr>
        <w:pict w14:anchorId="754F669F">
          <v:shape id="Text Box 286" o:spid="_x0000_s4196" type="#_x0000_t202" style="position:absolute;margin-left:65.3pt;margin-top:12.7pt;width:464.9pt;height:97.3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" filled="f" strokeweight=".16936mm">
            <o:lock v:ext="edit" aspectratio="t" verticies="t" text="t" shapetype="t"/>
            <v:textbox inset="0,0,0,0">
              <w:txbxContent>
                <w:p w:rsidR="00AC039F" w:rsidRDefault="00AC039F">
                  <w:pPr>
                    <w:spacing w:before="18"/>
                    <w:ind w:left="107"/>
                    <w:rPr>
                      <w:b/>
                      <w:sz w:val="24"/>
                    </w:rPr>
                  </w:pPr>
                  <w:r>
                    <w:rPr>
                      <w:b/>
                      <w:sz w:val="24"/>
                    </w:rPr>
                    <w:t>Tip!</w:t>
                  </w:r>
                </w:p>
                <w:p w:rsidR="00AC039F" w:rsidRDefault="00AC039F">
                  <w:pPr>
                    <w:spacing w:before="120"/>
                    <w:ind w:left="107"/>
                    <w:rPr>
                      <w:b/>
                      <w:sz w:val="24"/>
                    </w:rPr>
                  </w:pPr>
                  <w:r>
                    <w:rPr>
                      <w:b/>
                      <w:sz w:val="24"/>
                    </w:rPr>
                    <w:t>Projektovým manažerům v rámci hodnocení doporučujeme:</w:t>
                  </w:r>
                </w:p>
                <w:p w:rsidR="00AC039F" w:rsidRDefault="00AC039F">
                  <w:pPr>
                    <w:spacing w:before="120"/>
                    <w:ind w:left="107" w:right="105"/>
                    <w:jc w:val="both"/>
                    <w:rPr>
                      <w:b/>
                      <w:sz w:val="24"/>
                    </w:rPr>
                  </w:pPr>
                  <w:r>
                    <w:rPr>
                      <w:b/>
                      <w:sz w:val="24"/>
                    </w:rPr>
                    <w:t>(1) Hodnocení musí být navázáno na cíle projektu, (2) Stanovit jasná pravidla (směrnice, metodický pokyn atd.) systému hodnocení, (3) Pravidelné hodnotit všechny členy projektového týmu, (4) V případě možnosti využití 360° zpětné vazby, (5) Navázat výstupy z hodnocení na motivační systém.</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jc w:val="both"/>
      </w:pPr>
      <w:r>
        <w:t>Důležitým faktorem v hodnocení je zpětná vazba a motivační systém.</w:t>
      </w:r>
    </w:p>
    <w:p w:rsidR="00F21896" w:rsidRDefault="00CF76DB">
      <w:pPr>
        <w:pStyle w:val="Zkladntext"/>
        <w:ind w:left="1418" w:right="1416"/>
        <w:jc w:val="both"/>
      </w:pPr>
      <w:r>
        <w:rPr>
          <w:i/>
        </w:rPr>
        <w:t xml:space="preserve">Motivace </w:t>
      </w:r>
      <w:r>
        <w:t>je soubor aktivit jedince, které ovlivňují jeho jednání za účelem dosažení stanoveného cíle. Je hlavním hybatelem k prosazení projektových zájmů. Motivace by měla být pozitivní pro všechny členy projektového týmu. Motivovat znamená připravit pracovníkům vnitřní zájem a ochotu se aktivně zapojit v procesu splnění stanovených cílů. Jedná se o propojení osobního zájmu a vlastního úsilí pracovníka se stanoveným cílem projektu.</w:t>
      </w:r>
    </w:p>
    <w:p w:rsidR="00F21896" w:rsidRDefault="00CF76DB">
      <w:pPr>
        <w:pStyle w:val="Zkladntext"/>
        <w:ind w:left="1418" w:right="1414"/>
        <w:jc w:val="both"/>
      </w:pPr>
      <w:r>
        <w:t xml:space="preserve">Mluvíme-li o motivaci, je potřeba vymezit základní pojmy – </w:t>
      </w:r>
      <w:r>
        <w:rPr>
          <w:i/>
        </w:rPr>
        <w:t>motiv</w:t>
      </w:r>
      <w:r>
        <w:t>. Podle Bělohlávka rozumíme motivem nějaký důvod, pohnutku, jednání s cílem uspokojit potřebu. Mluvíme o motivech určitého rozhodnutí nebo aktivity – o motivech zapojení do projektu, o motivu aktivní spolupráce s kolegy, motivech práce nad rámec pracovní doby atd. Motiv lze dělit na dvě složky: energizující (dodává sílu a energii) a řídicí (dává směr jednání, výběr způsobu a postupu, jak určeného cíle dosáhnout).</w:t>
      </w:r>
    </w:p>
    <w:p w:rsidR="00F21896" w:rsidRDefault="00CF76DB">
      <w:pPr>
        <w:pStyle w:val="Zkladntext"/>
        <w:spacing w:before="121"/>
        <w:ind w:left="1418" w:right="1413"/>
        <w:jc w:val="both"/>
      </w:pPr>
      <w:r>
        <w:t xml:space="preserve">Na utváření motivace lidské činnosti se podílejí  potřeby,  návyky,  zájmy,  hodnoty,  ideály. V případě, že jsou </w:t>
      </w:r>
      <w:r>
        <w:rPr>
          <w:i/>
        </w:rPr>
        <w:t xml:space="preserve">potřeby </w:t>
      </w:r>
      <w:r>
        <w:t>v nedostatku, je jedinec aktivován k činnosti. Nedojde-li k uspokojení potřeb, dochází k frustraci jedince. Každý jedinec má určitou, vůči ostatním rozdílnou míru zvládání frustrující situace, tzv. frustrační</w:t>
      </w:r>
      <w:r>
        <w:rPr>
          <w:spacing w:val="-3"/>
        </w:rPr>
        <w:t xml:space="preserve"> </w:t>
      </w:r>
      <w:r>
        <w:t>toleranci.</w:t>
      </w:r>
    </w:p>
    <w:p w:rsidR="00F21896" w:rsidRDefault="00CF76DB">
      <w:pPr>
        <w:pStyle w:val="Zkladntext"/>
        <w:ind w:left="1418" w:right="1411"/>
        <w:jc w:val="both"/>
      </w:pPr>
      <w:r>
        <w:t xml:space="preserve">Mezi základní modely zabývající se motivací lidského chování patří homeostatický, hédonický, aktivační, poznávací a humanistický model. V projektovém řízení můžeme uplatnit filozofii humanistického modelu a teorii hierarchie potřeb. Hlavním přestavitelem je americký psycholog </w:t>
      </w:r>
      <w:r>
        <w:rPr>
          <w:i/>
        </w:rPr>
        <w:t xml:space="preserve">Abraham Maslow </w:t>
      </w:r>
      <w:r>
        <w:t>(1908–1970). Maslow považuje za nejdůležitější lidskou potřebu potřebu sebeaktualizace (seberealizace, sebeuskutečnění). Potřebou je realizovat veškeré své schopnosti, znalosti, potenciál, realizovat svá přání, vykonávat práci, kterou jedinec umí a kterou má rád. Vedoucí projektových týmů by měli umožňovat členům projektového týmu dosažení sebeaktualizace. Uspokojování potřeb jedince začíná u fyziologických potřeb. Nižší potřeby, které jsou uspokojeny, dále nemotivují. Vyšší potřeby mohou být uspokojovány až po dosažení nižších potřeb. V pracovním prostředí to například znamená, že aby zaměstnanec mohl pracovat efektivně, měl by mít své stabilní pracovní místo, možnost pravidelného</w:t>
      </w:r>
      <w:r>
        <w:rPr>
          <w:spacing w:val="-2"/>
        </w:rPr>
        <w:t xml:space="preserve"> </w:t>
      </w:r>
      <w:r>
        <w:t>stravování.</w:t>
      </w:r>
    </w:p>
    <w:p w:rsidR="00F21896" w:rsidRDefault="00F21896">
      <w:pPr>
        <w:jc w:val="both"/>
        <w:sectPr w:rsidR="00F21896">
          <w:pgSz w:w="11910" w:h="16840"/>
          <w:pgMar w:top="1320" w:right="0" w:bottom="1320" w:left="0" w:header="0" w:footer="1134" w:gutter="0"/>
          <w:cols w:space="708"/>
        </w:sectPr>
      </w:pPr>
    </w:p>
    <w:p w:rsidR="00F21896" w:rsidRDefault="00055BC6">
      <w:pPr>
        <w:pStyle w:val="Zkladntext"/>
        <w:spacing w:before="0"/>
        <w:ind w:left="3083"/>
        <w:rPr>
          <w:sz w:val="20"/>
        </w:rPr>
      </w:pPr>
      <w:r>
        <w:rPr>
          <w:noProof/>
        </w:rPr>
      </w:r>
      <w:r>
        <w:pict w14:anchorId="67BEC969">
          <v:group id="Group 1850" o:spid="_x0000_s4181" style="width:303.2pt;height:168.2pt;mso-position-horizontal-relative:char;mso-position-vertical-relative:line" coordsize="6064,33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">
            <o:lock v:ext="edit" rotation="t" aspectratio="t"/>
            <v:line id="Line 272" o:spid="_x0000_s4182" style="position:absolute;visibility:visible;mso-wrap-style:square" from="1542415,0" to="2307590,424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" strokeweight=".48pt">
              <v:path arrowok="f"/>
              <o:lock v:ext="edit" rotation="t" aspectratio="t" verticies="t"/>
            </v:line>
            <v:line id="Line 273" o:spid="_x0000_s4183" style="position:absolute;visibility:visible;mso-wrap-style:square" from="1160145,424180" to="2690495,848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uIKyQAAAOE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" strokeweight=".48pt">
              <v:path arrowok="f"/>
              <o:lock v:ext="edit" rotation="t" aspectratio="t" verticies="t"/>
            </v:line>
            <v:line id="Line 274" o:spid="_x0000_s4184" style="position:absolute;visibility:visible;mso-wrap-style:square" from="1160145,424180" to="2690495,848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" strokeweight=".48pt">
              <v:path arrowok="f"/>
              <o:lock v:ext="edit" rotation="t" aspectratio="t" verticies="t"/>
            </v:line>
            <v:line id="Line 275" o:spid="_x0000_s4185" style="position:absolute;visibility:visible;mso-wrap-style:square" from="777240,848995" to="3072765,1273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QJyQAAAOE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" strokeweight=".48pt">
              <v:path arrowok="f"/>
              <o:lock v:ext="edit" rotation="t" aspectratio="t" verticies="t"/>
            </v:line>
            <v:line id="Line 276" o:spid="_x0000_s4186" style="position:absolute;visibility:visible;mso-wrap-style:square" from="777240,848995" to="3072765,1273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" strokeweight=".48pt">
              <v:path arrowok="f"/>
              <o:lock v:ext="edit" rotation="t" aspectratio="t" verticies="t"/>
            </v:line>
            <v:line id="Line 277" o:spid="_x0000_s4187" style="position:absolute;visibility:visible;mso-wrap-style:square" from="394970,1273810" to="3455670,1698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" strokeweight=".48pt">
              <v:path arrowok="f"/>
              <o:lock v:ext="edit" rotation="t" aspectratio="t" verticies="t"/>
            </v:line>
            <v:line id="Line 278" o:spid="_x0000_s4188" style="position:absolute;visibility:visible;mso-wrap-style:square" from="394970,1273810" to="3455670,1698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" strokeweight=".48pt">
              <v:path arrowok="f"/>
              <o:lock v:ext="edit" rotation="t" aspectratio="t" verticies="t"/>
            </v:line>
            <v:line id="Line 279" o:spid="_x0000_s4189" style="position:absolute;visibility:visible;mso-wrap-style:square" from="12700,1698625" to="3837940,2123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" strokeweight=".48pt">
              <v:path arrowok="f"/>
              <o:lock v:ext="edit" rotation="t" aspectratio="t" verticies="t"/>
            </v:line>
            <v:line id="Line 280" o:spid="_x0000_s4190" style="position:absolute;visibility:visible;mso-wrap-style:square" from="12700,1698625" to="3837940,2123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" strokeweight=".48pt">
              <v:path arrowok="f"/>
              <o:lock v:ext="edit" rotation="t" aspectratio="t" verticies="t"/>
            </v:line>
            <v:line id="Line 281" o:spid="_x0000_s4191" style="position:absolute;visibility:visible;mso-wrap-style:square" from="1574165,152400" to="2289810,279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" strokeweight=".48pt">
              <v:path arrowok="f"/>
              <o:lock v:ext="edit" rotation="t" aspectratio="t" verticies="t"/>
            </v:line>
            <v:line id="Line 282" o:spid="_x0000_s4192" style="position:absolute;visibility:visible;mso-wrap-style:square" from="1576705,577215" to="2287270,704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" strokeweight=".48pt">
              <v:path arrowok="f"/>
              <o:lock v:ext="edit" rotation="t" aspectratio="t" verticies="t"/>
            </v:line>
            <v:line id="Line 283" o:spid="_x0000_s4193" style="position:absolute;visibility:visible;mso-wrap-style:square" from="1510030,1002030" to="2352675,1129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" strokeweight=".48pt">
              <v:path arrowok="f"/>
              <o:lock v:ext="edit" rotation="t" aspectratio="t" verticies="t"/>
            </v:line>
            <v:line id="Line 284" o:spid="_x0000_s4194" style="position:absolute;visibility:visible;mso-wrap-style:square" from="1510665,1426845" to="2353945,1553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" strokeweight=".48pt">
              <v:path arrowok="f"/>
              <o:lock v:ext="edit" rotation="t" aspectratio="t" verticies="t"/>
            </v:line>
            <v:line id="Line 285" o:spid="_x0000_s4195" style="position:absolute;visibility:visible;mso-wrap-style:square" from="1396365,1851660" to="2466975,1978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" strokeweight=".48pt">
              <v:path arrowok="f"/>
              <o:lock v:ext="edit" rotation="t" aspectratio="t" verticies="t"/>
            </v:line>
            <w10:anchorlock/>
          </v:group>
        </w:pict>
      </w:r>
    </w:p>
    <w:p w:rsidR="00F21896" w:rsidRDefault="00CF76DB">
      <w:pPr>
        <w:spacing w:before="83"/>
        <w:ind w:left="3932"/>
        <w:rPr>
          <w:sz w:val="20"/>
        </w:rPr>
      </w:pPr>
      <w:r>
        <w:rPr>
          <w:b/>
          <w:sz w:val="20"/>
        </w:rPr>
        <w:t xml:space="preserve">Obrázek 53 </w:t>
      </w:r>
      <w:r>
        <w:rPr>
          <w:sz w:val="20"/>
        </w:rPr>
        <w:t>Hierarchizace potřeb podle Maslowa</w:t>
      </w:r>
    </w:p>
    <w:p w:rsidR="00F21896" w:rsidRDefault="00F21896">
      <w:pPr>
        <w:pStyle w:val="Zkladntext"/>
        <w:spacing w:before="10"/>
        <w:rPr>
          <w:sz w:val="20"/>
        </w:rPr>
      </w:pPr>
    </w:p>
    <w:p w:rsidR="00F21896" w:rsidRDefault="00055BC6">
      <w:pPr>
        <w:pStyle w:val="Zkladntext"/>
        <w:spacing w:before="0"/>
        <w:ind w:left="1418" w:right="1417"/>
        <w:jc w:val="both"/>
      </w:pPr>
      <w:r>
        <w:rPr>
          <w:noProof/>
        </w:rPr>
        <w:pict w14:anchorId="70CB896C">
          <v:shape id="AutoShape 1849" o:spid="_x0000_s4180" style="position:absolute;left:0;text-align:left;margin-left:0;margin-top:0;width:50pt;height:5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" path="m,l,898r4875,l4875,,,xe">
            <v:stroke joinstyle="miter"/>
            <v:path o:connecttype="custom" o:connectlocs="635000,317500;317500,635000;0,317500;317500,0" o:connectangles="0,90,180,270" textboxrect="3163,3163,18437,18437"/>
            <o:lock v:ext="edit" aspectratio="t" verticies="t" text="t" shapetype="t"/>
          </v:shape>
        </w:pict>
      </w:r>
      <w:r>
        <w:rPr>
          <w:noProof/>
        </w:rPr>
        <w:pict w14:anchorId="4CAA2D26">
          <v:group id="Group 1837" o:spid="_x0000_s4031" style="position:absolute;left:0;text-align:left;margin-left:87.9pt;margin-top:47.7pt;width:408.25pt;height:225.35pt;z-index:251686912;mso-wrap-distance-left:0;mso-wrap-distance-right:0;mso-position-horizontal-relative:page" coordorigin="1758,954" coordsize="8165,4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">
            <o:lock v:ext="edit" aspectratio="t"/>
            <v:shape id="Text Box 123" o:spid="_x0000_s4032" type="#_x0000_t202" style="position:absolute;left:2076450;width:1031875;height:570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" fillcolor="#d9d9d9" stroked="f">
              <o:lock v:ext="edit" aspectratio="t" verticies="t" text="t" shapetype="t"/>
              <v:textbox inset="0,0,0,0">
                <w:txbxContent>
                  <w:p w:rsidR="00AC039F" w:rsidRDefault="00AC039F">
                    <w:pPr>
                      <w:pStyle w:val="Zkladntext"/>
                      <w:spacing w:before="8"/>
                      <w:rPr>
                        <w:sz w:val="33"/>
                      </w:rPr>
                    </w:pPr>
                  </w:p>
                  <w:p w:rsidR="00AC039F" w:rsidRDefault="00AC039F">
                    <w:pPr>
                      <w:spacing w:before="1"/>
                      <w:ind w:left="28"/>
                      <w:rPr>
                        <w:i/>
                        <w:sz w:val="24"/>
                      </w:rPr>
                    </w:pPr>
                    <w:r>
                      <w:rPr>
                        <w:i/>
                        <w:sz w:val="24"/>
                      </w:rPr>
                      <w:t>Výsledek: Nevhodnějším místem pro realizaci konference bude město A.</w:t>
                    </w:r>
                  </w:p>
                  <w:p w:rsidR="00AC039F" w:rsidRDefault="00AC039F">
                    <w:pPr>
                      <w:spacing w:before="120"/>
                      <w:ind w:left="28"/>
                      <w:rPr>
                        <w:i/>
                        <w:sz w:val="24"/>
                      </w:rPr>
                    </w:pPr>
                    <w:r>
                      <w:rPr>
                        <w:i/>
                        <w:sz w:val="24"/>
                      </w:rPr>
                      <w:t>Může se stát, že dvě varianty dosáhnou stejného výsledku. V takovém případě můžeme buď:</w:t>
                    </w:r>
                  </w:p>
                </w:txbxContent>
              </v:textbox>
            </v:shape>
            <v:shape id="Text Box 124" o:spid="_x0000_s4033" type="#_x0000_t202" style="position:absolute;left:1560195;top:569595;width:2063750;height:570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" fillcolor="#d9d9d9" stroked="f">
              <o:lock v:ext="edit" aspectratio="t" verticies="t" text="t" shapetype="t"/>
              <v:textbox inset="0,0,0,0">
                <w:txbxContent>
                  <w:p w:rsidR="00AC039F" w:rsidRDefault="00AC039F">
                    <w:pPr>
                      <w:spacing w:line="223" w:lineRule="exact"/>
                      <w:ind w:left="28"/>
                      <w:rPr>
                        <w:sz w:val="20"/>
                      </w:rPr>
                    </w:pPr>
                    <w:r>
                      <w:rPr>
                        <w:sz w:val="20"/>
                      </w:rPr>
                      <w:t>Kritérium</w:t>
                    </w:r>
                  </w:p>
                </w:txbxContent>
              </v:textbox>
            </v:shape>
            <v:group id="Group 125" o:spid="_x0000_s4034" style="position:absolute;left:1560195;top:569595;width:2063750;height:570230" coordsize="908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o:lock v:ext="edit" aspectratio="t"/>
              <v:rect id="Rectangle 126" o:spid="_x0000_s4035" style="position:absolute;left:84;top:9;width:395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" fillcolor="#d9d9d9" stroked="f">
                <o:lock v:ext="edit" aspectratio="t" verticies="t" text="t" shapetype="t"/>
              </v:rect>
              <v:line id="Line 127" o:spid="_x0000_s4036" style="position:absolute;visibility:visible;mso-wrap-style:square" from="10,5" to="4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" strokeweight=".16936mm">
                <v:path arrowok="f"/>
                <o:lock v:ext="edit" aspectratio="t" verticies="t"/>
              </v:line>
              <v:line id="Line 128" o:spid="_x0000_s4037" style="position:absolute;visibility:visible;mso-wrap-style:square" from="4121,5" to="90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" strokeweight=".16936mm">
                <v:path arrowok="f"/>
                <o:lock v:ext="edit" aspectratio="t" verticies="t"/>
              </v:line>
              <v:line id="Line 129" o:spid="_x0000_s4038" style="position:absolute;visibility:visible;mso-wrap-style:square" from="10,365" to="396,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" strokeweight=".16936mm">
                <v:path arrowok="f"/>
                <o:lock v:ext="edit" aspectratio="t" verticies="t"/>
              </v:line>
              <v:line id="Line 130" o:spid="_x0000_s4039" style="position:absolute;visibility:visible;mso-wrap-style:square" from="406,365" to="3120,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" strokeweight=".16936mm">
                <v:path arrowok="f"/>
                <o:lock v:ext="edit" aspectratio="t" verticies="t"/>
              </v:line>
              <v:line id="Line 131" o:spid="_x0000_s4040" style="position:absolute;visibility:visible;mso-wrap-style:square" from="3130,365" to="4112,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" strokeweight=".16936mm">
                <v:path arrowok="f"/>
                <o:lock v:ext="edit" aspectratio="t" verticies="t"/>
              </v:line>
              <v:line id="Line 132" o:spid="_x0000_s4041" style="position:absolute;visibility:visible;mso-wrap-style:square" from="4121,365" to="5245,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" strokeweight=".16936mm">
                <v:path arrowok="f"/>
                <o:lock v:ext="edit" aspectratio="t" verticies="t"/>
              </v:line>
              <v:line id="Line 133" o:spid="_x0000_s4042" style="position:absolute;visibility:visible;mso-wrap-style:square" from="5255,365" to="6560,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" strokeweight=".16936mm">
                <v:path arrowok="f"/>
                <o:lock v:ext="edit" aspectratio="t" verticies="t"/>
              </v:line>
              <v:line id="Line 134" o:spid="_x0000_s4043" style="position:absolute;visibility:visible;mso-wrap-style:square" from="6570,365" to="7871,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" strokeweight=".16936mm">
                <v:path arrowok="f"/>
                <o:lock v:ext="edit" aspectratio="t" verticies="t"/>
              </v:line>
              <v:line id="Line 135" o:spid="_x0000_s4044" style="position:absolute;visibility:visible;mso-wrap-style:square" from="7881,365" to="907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" strokeweight=".16936mm">
                <v:path arrowok="f"/>
                <o:lock v:ext="edit" aspectratio="t" verticies="t"/>
              </v:line>
              <v:line id="Line 136" o:spid="_x0000_s4045" style="position:absolute;visibility:visible;mso-wrap-style:square" from="10,955" to="396,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" strokeweight=".48pt">
                <v:path arrowok="f"/>
                <o:lock v:ext="edit" aspectratio="t" verticies="t"/>
              </v:line>
              <v:line id="Line 137" o:spid="_x0000_s4046" style="position:absolute;visibility:visible;mso-wrap-style:square" from="406,955" to="3120,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" strokeweight=".48pt">
                <v:path arrowok="f"/>
                <o:lock v:ext="edit" aspectratio="t" verticies="t"/>
              </v:line>
              <v:line id="Line 138" o:spid="_x0000_s4047" style="position:absolute;visibility:visible;mso-wrap-style:square" from="3130,955" to="4112,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" strokeweight=".48pt">
                <v:path arrowok="f"/>
                <o:lock v:ext="edit" aspectratio="t" verticies="t"/>
              </v:line>
              <v:line id="Line 139" o:spid="_x0000_s4048" style="position:absolute;visibility:visible;mso-wrap-style:square" from="4121,955" to="5245,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" strokeweight=".48pt">
                <v:path arrowok="f"/>
                <o:lock v:ext="edit" aspectratio="t" verticies="t"/>
              </v:line>
              <v:line id="Line 140" o:spid="_x0000_s4049" style="position:absolute;visibility:visible;mso-wrap-style:square" from="5255,955" to="6560,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" strokeweight=".48pt">
                <v:path arrowok="f"/>
                <o:lock v:ext="edit" aspectratio="t" verticies="t"/>
              </v:line>
              <v:line id="Line 141" o:spid="_x0000_s4050" style="position:absolute;visibility:visible;mso-wrap-style:square" from="6570,955" to="7871,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" strokeweight=".48pt">
                <v:path arrowok="f"/>
                <o:lock v:ext="edit" aspectratio="t" verticies="t"/>
              </v:line>
              <v:line id="Line 142" o:spid="_x0000_s4051" style="position:absolute;visibility:visible;mso-wrap-style:square" from="7881,955" to="9074,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" strokeweight=".48pt">
                <v:path arrowok="f"/>
                <o:lock v:ext="edit" aspectratio="t" verticies="t"/>
              </v:line>
              <v:line id="Line 143" o:spid="_x0000_s4052" style="position:absolute;visibility:visible;mso-wrap-style:square" from="10,1315" to="396,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" strokeweight=".48pt">
                <v:path arrowok="f"/>
                <o:lock v:ext="edit" aspectratio="t" verticies="t"/>
              </v:line>
              <v:line id="Line 144" o:spid="_x0000_s4053" style="position:absolute;visibility:visible;mso-wrap-style:square" from="406,1315" to="3120,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" strokeweight=".48pt">
                <v:path arrowok="f"/>
                <o:lock v:ext="edit" aspectratio="t" verticies="t"/>
              </v:line>
              <v:line id="Line 145" o:spid="_x0000_s4054" style="position:absolute;visibility:visible;mso-wrap-style:square" from="3130,1315" to="4112,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" strokeweight=".48pt">
                <v:path arrowok="f"/>
                <o:lock v:ext="edit" aspectratio="t" verticies="t"/>
              </v:line>
              <v:line id="Line 146" o:spid="_x0000_s4055" style="position:absolute;visibility:visible;mso-wrap-style:square" from="4121,1315" to="5245,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" strokeweight=".48pt">
                <v:path arrowok="f"/>
                <o:lock v:ext="edit" aspectratio="t" verticies="t"/>
              </v:line>
              <v:line id="Line 147" o:spid="_x0000_s4056" style="position:absolute;visibility:visible;mso-wrap-style:square" from="5255,1315" to="6560,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" strokeweight=".48pt">
                <v:path arrowok="f"/>
                <o:lock v:ext="edit" aspectratio="t" verticies="t"/>
              </v:line>
              <v:line id="Line 148" o:spid="_x0000_s4057" style="position:absolute;visibility:visible;mso-wrap-style:square" from="6570,1315" to="7871,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" strokeweight=".48pt">
                <v:path arrowok="f"/>
                <o:lock v:ext="edit" aspectratio="t" verticies="t"/>
              </v:line>
              <v:line id="Line 149" o:spid="_x0000_s4058" style="position:absolute;visibility:visible;mso-wrap-style:square" from="7881,1315" to="9074,1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" strokeweight=".48pt">
                <v:path arrowok="f"/>
                <o:lock v:ext="edit" aspectratio="t" verticies="t"/>
              </v:line>
              <v:line id="Line 150" o:spid="_x0000_s4059" style="position:absolute;visibility:visible;mso-wrap-style:square" from="10,1675" to="396,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" strokeweight=".48pt">
                <v:path arrowok="f"/>
                <o:lock v:ext="edit" aspectratio="t" verticies="t"/>
              </v:line>
              <v:line id="Line 151" o:spid="_x0000_s4060" style="position:absolute;visibility:visible;mso-wrap-style:square" from="406,1675" to="312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" strokeweight=".48pt">
                <v:path arrowok="f"/>
                <o:lock v:ext="edit" aspectratio="t" verticies="t"/>
              </v:line>
              <v:line id="Line 152" o:spid="_x0000_s4061" style="position:absolute;visibility:visible;mso-wrap-style:square" from="3130,1675" to="4112,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" strokeweight=".48pt">
                <v:path arrowok="f"/>
                <o:lock v:ext="edit" aspectratio="t" verticies="t"/>
              </v:line>
              <v:line id="Line 153" o:spid="_x0000_s4062" style="position:absolute;visibility:visible;mso-wrap-style:square" from="4121,1675" to="5245,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" strokeweight=".48pt">
                <v:path arrowok="f"/>
                <o:lock v:ext="edit" aspectratio="t" verticies="t"/>
              </v:line>
              <v:line id="Line 154" o:spid="_x0000_s4063" style="position:absolute;visibility:visible;mso-wrap-style:square" from="5255,1675" to="656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" strokeweight=".48pt">
                <v:path arrowok="f"/>
                <o:lock v:ext="edit" aspectratio="t" verticies="t"/>
              </v:line>
              <v:line id="Line 155" o:spid="_x0000_s4064" style="position:absolute;visibility:visible;mso-wrap-style:square" from="6570,1675" to="7871,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" strokeweight=".48pt">
                <v:path arrowok="f"/>
                <o:lock v:ext="edit" aspectratio="t" verticies="t"/>
              </v:line>
              <v:line id="Line 156" o:spid="_x0000_s4065" style="position:absolute;visibility:visible;mso-wrap-style:square" from="7881,1675" to="9074,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" strokeweight=".48pt">
                <v:path arrowok="f"/>
                <o:lock v:ext="edit" aspectratio="t" verticies="t"/>
              </v:line>
              <v:line id="Line 157" o:spid="_x0000_s4066" style="position:absolute;visibility:visible;mso-wrap-style:square" from="10,2266" to="396,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" strokeweight=".48pt">
                <v:path arrowok="f"/>
                <o:lock v:ext="edit" aspectratio="t" verticies="t"/>
              </v:line>
              <v:line id="Line 158" o:spid="_x0000_s4067" style="position:absolute;visibility:visible;mso-wrap-style:square" from="406,2266" to="3120,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" strokeweight=".48pt">
                <v:path arrowok="f"/>
                <o:lock v:ext="edit" aspectratio="t" verticies="t"/>
              </v:line>
              <v:line id="Line 159" o:spid="_x0000_s4068" style="position:absolute;visibility:visible;mso-wrap-style:square" from="3130,2266" to="4112,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" strokeweight=".48pt">
                <v:path arrowok="f"/>
                <o:lock v:ext="edit" aspectratio="t" verticies="t"/>
              </v:line>
              <v:line id="Line 160" o:spid="_x0000_s4069" style="position:absolute;visibility:visible;mso-wrap-style:square" from="4121,2266" to="5245,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" strokeweight=".48pt">
                <v:path arrowok="f"/>
                <o:lock v:ext="edit" aspectratio="t" verticies="t"/>
              </v:line>
              <v:line id="Line 161" o:spid="_x0000_s4070" style="position:absolute;visibility:visible;mso-wrap-style:square" from="5255,2266" to="6560,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" strokeweight=".48pt">
                <v:path arrowok="f"/>
                <o:lock v:ext="edit" aspectratio="t" verticies="t"/>
              </v:line>
              <v:line id="Line 162" o:spid="_x0000_s4071" style="position:absolute;visibility:visible;mso-wrap-style:square" from="6570,2266" to="7871,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" strokeweight=".48pt">
                <v:path arrowok="f"/>
                <o:lock v:ext="edit" aspectratio="t" verticies="t"/>
              </v:line>
              <v:line id="Line 163" o:spid="_x0000_s4072" style="position:absolute;visibility:visible;mso-wrap-style:square" from="7881,2266" to="9074,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" strokeweight=".48pt">
                <v:path arrowok="f"/>
                <o:lock v:ext="edit" aspectratio="t" verticies="t"/>
              </v:line>
              <v:line id="Line 164" o:spid="_x0000_s4073" style="position:absolute;visibility:visible;mso-wrap-style:square" from="10,2626" to="396,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" strokeweight=".48pt">
                <v:path arrowok="f"/>
                <o:lock v:ext="edit" aspectratio="t" verticies="t"/>
              </v:line>
              <v:line id="Line 165" o:spid="_x0000_s4074" style="position:absolute;visibility:visible;mso-wrap-style:square" from="406,2626" to="3120,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" strokeweight=".48pt">
                <v:path arrowok="f"/>
                <o:lock v:ext="edit" aspectratio="t" verticies="t"/>
              </v:line>
              <v:line id="Line 166" o:spid="_x0000_s4075" style="position:absolute;visibility:visible;mso-wrap-style:square" from="3130,2626" to="4112,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3qRyAAAAOE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" strokeweight=".48pt">
                <v:path arrowok="f"/>
                <o:lock v:ext="edit" aspectratio="t" verticies="t"/>
              </v:line>
              <v:line id="Line 167" o:spid="_x0000_s4076" style="position:absolute;visibility:visible;mso-wrap-style:square" from="4121,2626" to="5245,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" strokeweight=".48pt">
                <v:path arrowok="f"/>
                <o:lock v:ext="edit" aspectratio="t" verticies="t"/>
              </v:line>
              <v:line id="Line 168" o:spid="_x0000_s4077" style="position:absolute;visibility:visible;mso-wrap-style:square" from="5255,2626" to="6560,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" strokeweight=".48pt">
                <v:path arrowok="f"/>
                <o:lock v:ext="edit" aspectratio="t" verticies="t"/>
              </v:line>
              <v:line id="Line 169" o:spid="_x0000_s4078" style="position:absolute;visibility:visible;mso-wrap-style:square" from="6570,2626" to="787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" strokeweight=".48pt">
                <v:path arrowok="f"/>
                <o:lock v:ext="edit" aspectratio="t" verticies="t"/>
              </v:line>
              <v:line id="Line 170" o:spid="_x0000_s4079" style="position:absolute;visibility:visible;mso-wrap-style:square" from="7881,2626" to="9074,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" strokeweight=".48pt">
                <v:path arrowok="f"/>
                <o:lock v:ext="edit" aspectratio="t" verticies="t"/>
              </v:line>
              <v:line id="Line 171" o:spid="_x0000_s4080" style="position:absolute;visibility:visible;mso-wrap-style:square" from="10,2986" to="396,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" strokeweight=".48pt">
                <v:path arrowok="f"/>
                <o:lock v:ext="edit" aspectratio="t" verticies="t"/>
              </v:line>
              <v:line id="Line 172" o:spid="_x0000_s4081" style="position:absolute;visibility:visible;mso-wrap-style:square" from="406,2986" to="3120,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" strokeweight=".48pt">
                <v:path arrowok="f"/>
                <o:lock v:ext="edit" aspectratio="t" verticies="t"/>
              </v:line>
              <v:line id="Line 173" o:spid="_x0000_s4082" style="position:absolute;visibility:visible;mso-wrap-style:square" from="3130,2986" to="4112,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" strokeweight=".48pt">
                <v:path arrowok="f"/>
                <o:lock v:ext="edit" aspectratio="t" verticies="t"/>
              </v:line>
              <v:line id="Line 174" o:spid="_x0000_s4083" style="position:absolute;visibility:visible;mso-wrap-style:square" from="4121,2986" to="5245,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" strokeweight=".48pt">
                <v:path arrowok="f"/>
                <o:lock v:ext="edit" aspectratio="t" verticies="t"/>
              </v:line>
              <v:line id="Line 175" o:spid="_x0000_s4084" style="position:absolute;visibility:visible;mso-wrap-style:square" from="5255,2986" to="6560,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B0dyQAAAOE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" strokeweight=".48pt">
                <v:path arrowok="f"/>
                <o:lock v:ext="edit" aspectratio="t" verticies="t"/>
              </v:line>
              <v:line id="Line 176" o:spid="_x0000_s4085" style="position:absolute;visibility:visible;mso-wrap-style:square" from="6570,2986" to="787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" strokeweight=".48pt">
                <v:path arrowok="f"/>
                <o:lock v:ext="edit" aspectratio="t" verticies="t"/>
              </v:line>
              <v:line id="Line 177" o:spid="_x0000_s4086" style="position:absolute;visibility:visible;mso-wrap-style:square" from="7881,2986" to="9074,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" strokeweight=".48pt">
                <v:path arrowok="f"/>
                <o:lock v:ext="edit" aspectratio="t" verticies="t"/>
              </v:line>
              <v:rect id="Rectangle 178" o:spid="_x0000_s4087" style="position:absolute;left:84;top:3581;width:23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" fillcolor="#d9d9d9" stroked="f">
                <o:lock v:ext="edit" aspectratio="t" verticies="t" text="t" shapetype="t"/>
              </v:rect>
              <v:line id="Line 179" o:spid="_x0000_s4088" style="position:absolute;visibility:visible;mso-wrap-style:square" from="10,3577" to="396,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" strokeweight=".48pt">
                <v:path arrowok="f"/>
                <o:lock v:ext="edit" aspectratio="t" verticies="t"/>
              </v:line>
              <v:line id="Line 180" o:spid="_x0000_s4089" style="position:absolute;visibility:visible;mso-wrap-style:square" from="406,3577" to="3120,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" strokeweight=".48pt">
                <v:path arrowok="f"/>
                <o:lock v:ext="edit" aspectratio="t" verticies="t"/>
              </v:line>
              <v:line id="Line 181" o:spid="_x0000_s4090" style="position:absolute;visibility:visible;mso-wrap-style:square" from="3130,3577" to="4112,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" strokeweight=".48pt">
                <v:path arrowok="f"/>
                <o:lock v:ext="edit" aspectratio="t" verticies="t"/>
              </v:line>
              <v:line id="Line 182" o:spid="_x0000_s4091" style="position:absolute;visibility:visible;mso-wrap-style:square" from="4121,3577" to="5245,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" strokeweight=".48pt">
                <v:path arrowok="f"/>
                <o:lock v:ext="edit" aspectratio="t" verticies="t"/>
              </v:line>
              <v:line id="Line 183" o:spid="_x0000_s4092" style="position:absolute;visibility:visible;mso-wrap-style:square" from="5255,3577" to="6560,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" strokeweight=".48pt">
                <v:path arrowok="f"/>
                <o:lock v:ext="edit" aspectratio="t" verticies="t"/>
              </v:line>
              <v:line id="Line 184" o:spid="_x0000_s4093" style="position:absolute;visibility:visible;mso-wrap-style:square" from="6570,3577" to="7871,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sVSyQAAAOE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" strokeweight=".48pt">
                <v:path arrowok="f"/>
                <o:lock v:ext="edit" aspectratio="t" verticies="t"/>
              </v:line>
              <v:line id="Line 185" o:spid="_x0000_s4094" style="position:absolute;visibility:visible;mso-wrap-style:square" from="7881,3577" to="9074,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" strokeweight=".48pt">
                <v:path arrowok="f"/>
                <o:lock v:ext="edit" aspectratio="t" verticies="t"/>
              </v:line>
              <v:line id="Line 186" o:spid="_x0000_s4095" style="position:absolute;visibility:visible;mso-wrap-style:square" from="5,0" to="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cNRyQAAAOE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" strokeweight=".48pt">
                <v:path arrowok="f"/>
                <o:lock v:ext="edit" aspectratio="t" verticies="t"/>
              </v:line>
              <v:rect id="Rectangle 187" o:spid="_x0000_s4096" style="position:absolute;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" fillcolor="black" stroked="f">
                <o:lock v:ext="edit" aspectratio="t" verticies="t" text="t" shapetype="t"/>
              </v:rect>
              <v:rect id="Rectangle 188" o:spid="_x0000_s4097" style="position:absolute;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" fillcolor="black" stroked="f">
                <o:lock v:ext="edit" aspectratio="t" verticies="t" text="t" shapetype="t"/>
              </v:rect>
              <v:line id="Line 189" o:spid="_x0000_s4098" style="position:absolute;visibility:visible;mso-wrap-style:square" from="10,3937" to="396,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" strokeweight=".48pt">
                <v:path arrowok="f"/>
                <o:lock v:ext="edit" aspectratio="t" verticies="t"/>
              </v:line>
              <v:line id="Line 190" o:spid="_x0000_s4099" style="position:absolute;visibility:visible;mso-wrap-style:square" from="401,360" to="401,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" strokeweight=".48pt">
                <v:path arrowok="f"/>
                <o:lock v:ext="edit" aspectratio="t" verticies="t"/>
              </v:line>
              <v:rect id="Rectangle 191" o:spid="_x0000_s4100" style="position:absolute;left:396;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" fillcolor="black" stroked="f">
                <o:lock v:ext="edit" aspectratio="t" verticies="t" text="t" shapetype="t"/>
              </v:rect>
              <v:line id="Line 192" o:spid="_x0000_s4101" style="position:absolute;visibility:visible;mso-wrap-style:square" from="406,3937" to="3120,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" strokeweight=".48pt">
                <v:path arrowok="f"/>
                <o:lock v:ext="edit" aspectratio="t" verticies="t"/>
              </v:line>
              <v:line id="Line 193" o:spid="_x0000_s4102" style="position:absolute;visibility:visible;mso-wrap-style:square" from="3125,360" to="312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" strokeweight=".48pt">
                <v:path arrowok="f"/>
                <o:lock v:ext="edit" aspectratio="t" verticies="t"/>
              </v:line>
              <v:rect id="Rectangle 194" o:spid="_x0000_s4103" style="position:absolute;left:3120;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" fillcolor="black" stroked="f">
                <o:lock v:ext="edit" aspectratio="t" verticies="t" text="t" shapetype="t"/>
              </v:rect>
              <v:line id="Line 195" o:spid="_x0000_s4104" style="position:absolute;visibility:visible;mso-wrap-style:square" from="3130,3937" to="4112,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qTdyQAAAOE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" strokeweight=".48pt">
                <v:path arrowok="f"/>
                <o:lock v:ext="edit" aspectratio="t" verticies="t"/>
              </v:line>
              <v:line id="Line 196" o:spid="_x0000_s4105" style="position:absolute;visibility:visible;mso-wrap-style:square" from="4117,0" to="4117,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" strokeweight=".48pt">
                <v:path arrowok="f"/>
                <o:lock v:ext="edit" aspectratio="t" verticies="t"/>
              </v:line>
              <v:rect id="Rectangle 197" o:spid="_x0000_s4106" style="position:absolute;left:4111;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" fillcolor="black" stroked="f">
                <o:lock v:ext="edit" aspectratio="t" verticies="t" text="t" shapetype="t"/>
              </v:rect>
              <v:line id="Line 198" o:spid="_x0000_s4107" style="position:absolute;visibility:visible;mso-wrap-style:square" from="4121,3937" to="5245,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" strokeweight=".48pt">
                <v:path arrowok="f"/>
                <o:lock v:ext="edit" aspectratio="t" verticies="t"/>
              </v:line>
              <v:line id="Line 199" o:spid="_x0000_s4108" style="position:absolute;visibility:visible;mso-wrap-style:square" from="5250,360" to="5250,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" strokeweight=".48pt">
                <v:path arrowok="f"/>
                <o:lock v:ext="edit" aspectratio="t" verticies="t"/>
              </v:line>
              <v:rect id="Rectangle 200" o:spid="_x0000_s4109" style="position:absolute;left:5244;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" fillcolor="black" stroked="f">
                <o:lock v:ext="edit" aspectratio="t" verticies="t" text="t" shapetype="t"/>
              </v:rect>
              <v:line id="Line 201" o:spid="_x0000_s4110" style="position:absolute;visibility:visible;mso-wrap-style:square" from="5255,3937" to="6560,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" strokeweight=".48pt">
                <v:path arrowok="f"/>
                <o:lock v:ext="edit" aspectratio="t" verticies="t"/>
              </v:line>
              <v:line id="Line 202" o:spid="_x0000_s4111" style="position:absolute;visibility:visible;mso-wrap-style:square" from="6565,360" to="6565,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" strokeweight=".48pt">
                <v:path arrowok="f"/>
                <o:lock v:ext="edit" aspectratio="t" verticies="t"/>
              </v:line>
              <v:rect id="Rectangle 203" o:spid="_x0000_s4112" style="position:absolute;left:6560;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" fillcolor="black" stroked="f">
                <o:lock v:ext="edit" aspectratio="t" verticies="t" text="t" shapetype="t"/>
              </v:rect>
              <v:line id="Line 204" o:spid="_x0000_s4113" style="position:absolute;visibility:visible;mso-wrap-style:square" from="6570,3937" to="7871,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" strokeweight=".48pt">
                <v:path arrowok="f"/>
                <o:lock v:ext="edit" aspectratio="t" verticies="t"/>
              </v:line>
              <v:line id="Line 205" o:spid="_x0000_s4114" style="position:absolute;visibility:visible;mso-wrap-style:square" from="7876,360" to="7876,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" strokeweight=".48pt">
                <v:path arrowok="f"/>
                <o:lock v:ext="edit" aspectratio="t" verticies="t"/>
              </v:line>
              <v:rect id="Rectangle 206" o:spid="_x0000_s4115" style="position:absolute;left:7871;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" fillcolor="black" stroked="f">
                <o:lock v:ext="edit" aspectratio="t" verticies="t" text="t" shapetype="t"/>
              </v:rect>
              <v:line id="Line 207" o:spid="_x0000_s4116" style="position:absolute;visibility:visible;mso-wrap-style:square" from="7881,3937" to="9074,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" strokeweight=".48pt">
                <v:path arrowok="f"/>
                <o:lock v:ext="edit" aspectratio="t" verticies="t"/>
              </v:line>
              <v:line id="Line 208" o:spid="_x0000_s4117" style="position:absolute;visibility:visible;mso-wrap-style:square" from="9078,0" to="9078,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" strokeweight=".16936mm">
                <v:path arrowok="f"/>
                <o:lock v:ext="edit" aspectratio="t" verticies="t"/>
              </v:line>
              <v:rect id="Rectangle 209" o:spid="_x0000_s4118" style="position:absolute;left:9073;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" fillcolor="black" stroked="f">
                <o:lock v:ext="edit" aspectratio="t" verticies="t" text="t" shapetype="t"/>
              </v:rect>
              <v:rect id="Rectangle 210" o:spid="_x0000_s4119" style="position:absolute;left:9073;top:3931;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" fillcolor="black" stroked="f">
                <o:lock v:ext="edit" aspectratio="t" verticies="t" text="t" shapetype="t"/>
              </v:rect>
              <v:shape id="Text Box 211" o:spid="_x0000_s4120" type="#_x0000_t202" style="position:absolute;left:4195;top:12;width:482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o:lock v:ext="edit" aspectratio="t" verticies="t" text="t" shapetype="t"/>
                <v:textbox inset="0,0,0,0">
                  <w:txbxContent>
                    <w:p w:rsidR="00AC039F" w:rsidRDefault="00AC039F">
                      <w:pPr>
                        <w:spacing w:line="998" w:lineRule="exact"/>
                        <w:rPr>
                          <w:sz w:val="90"/>
                        </w:rPr>
                      </w:pPr>
                      <w:r>
                        <w:rPr>
                          <w:color w:val="030103"/>
                          <w:w w:val="94"/>
                          <w:sz w:val="90"/>
                        </w:rPr>
                        <w:t>L</w:t>
                      </w:r>
                    </w:p>
                  </w:txbxContent>
                </v:textbox>
              </v:shape>
              <v:shape id="Text Box 212" o:spid="_x0000_s4121" type="#_x0000_t202" style="position:absolute;left:3202;top:962;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" filled="f" stroked="f">
                <o:lock v:ext="edit" aspectratio="t" verticies="t" text="t" shapetype="t"/>
                <v:textbox inset="0,0,0,0">
                  <w:txbxContent>
                    <w:p w:rsidR="00AC039F" w:rsidRDefault="00AC039F">
                      <w:pPr>
                        <w:spacing w:before="81"/>
                        <w:jc w:val="center"/>
                        <w:rPr>
                          <w:b/>
                          <w:sz w:val="32"/>
                        </w:rPr>
                      </w:pPr>
                      <w:r>
                        <w:rPr>
                          <w:b/>
                          <w:w w:val="99"/>
                          <w:sz w:val="32"/>
                        </w:rPr>
                        <w:t>?</w:t>
                      </w:r>
                    </w:p>
                  </w:txbxContent>
                </v:textbox>
              </v:shape>
              <v:shape id="Text Box 213" o:spid="_x0000_s4122" type="#_x0000_t202" style="position:absolute;left:3202;top:2273;width:853;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G7GyQAAAOEAAAAPAAAAZHJzL2Rvd25yZXYueG1sRI9BSwMx&#13;&#10;EIXvQv9DGMGbTVQo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LlhuxskAAADh&#13;&#10;AAAADwAAAAAAAAAAAAAAAAAHAgAAZHJzL2Rvd25yZXYueG1sUEsFBgAAAAADAAMAtwAAAP0CAAAA&#13;&#10;AA==&#13;&#10;" filled="f" stroked="f">
                <o:lock v:ext="edit" aspectratio="t" verticies="t" text="t" shapetype="t"/>
                <v:textbox inset="0,0,0,0">
                  <w:txbxContent>
                    <w:p w:rsidR="00AC039F" w:rsidRDefault="00AC039F" w:rsidP="00C67E1A">
                      <w:pPr>
                        <w:ind w:left="28" w:right="27"/>
                        <w:rPr>
                          <w:i/>
                          <w:sz w:val="24"/>
                        </w:rPr>
                      </w:pPr>
                      <w:r>
                        <w:rPr>
                          <w:sz w:val="24"/>
                        </w:rPr>
                        <w:t xml:space="preserve">Důležitost vzniku rizikové analýzy dokládá následující: Jedna z velkých ropných firem prohlašuje, že ročně přichází kvůli špatnému řízení rizik o 30 milionů dolarů. Její ředitel nedávno prohlásil: „… </w:t>
                      </w:r>
                      <w:r>
                        <w:rPr>
                          <w:i/>
                          <w:sz w:val="24"/>
                        </w:rPr>
                        <w:t xml:space="preserve">příčinou asi poloviny této ztráty je skutečnost, že mi lidé neříkají dostatečně </w:t>
                      </w:r>
                      <w:r>
                        <w:rPr>
                          <w:i/>
                          <w:spacing w:val="-3"/>
                          <w:sz w:val="24"/>
                        </w:rPr>
                        <w:t xml:space="preserve">brzy, </w:t>
                      </w:r>
                      <w:r>
                        <w:rPr>
                          <w:i/>
                          <w:sz w:val="24"/>
                        </w:rPr>
                        <w:t xml:space="preserve">že se věci nevyvíjejí dobře. Doufají, že se všechno vyřeší samo. Když tomu  tak není, čekají až do </w:t>
                      </w:r>
                      <w:r>
                        <w:rPr>
                          <w:i/>
                          <w:spacing w:val="-3"/>
                          <w:sz w:val="24"/>
                        </w:rPr>
                        <w:t xml:space="preserve">doby, </w:t>
                      </w:r>
                      <w:r>
                        <w:rPr>
                          <w:i/>
                          <w:sz w:val="24"/>
                        </w:rPr>
                        <w:t>kdy už nejsou schopni zvládnout problém sami, a potom přijdou za mnou a řeknou mi o něm. Neustále jim připomínám, že se budu raději zabývat malými problémy hned než velkými později, ale většina z nich mi nevěří –</w:t>
                      </w:r>
                      <w:r>
                        <w:rPr>
                          <w:i/>
                          <w:spacing w:val="-5"/>
                          <w:sz w:val="24"/>
                        </w:rPr>
                        <w:t xml:space="preserve"> </w:t>
                      </w:r>
                      <w:r>
                        <w:rPr>
                          <w:i/>
                          <w:sz w:val="24"/>
                        </w:rPr>
                        <w:t>zatím!“</w:t>
                      </w:r>
                    </w:p>
                  </w:txbxContent>
                </v:textbox>
              </v:shape>
              <v:shape id="Text Box 214" o:spid="_x0000_s4123" type="#_x0000_t202" style="position:absolute;left:7946;top:358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right="54"/>
                        <w:jc w:val="right"/>
                        <w:rPr>
                          <w:sz w:val="20"/>
                        </w:rPr>
                      </w:pPr>
                      <w:r>
                        <w:rPr>
                          <w:sz w:val="20"/>
                        </w:rPr>
                        <w:t>TÝMOVÁ</w:t>
                      </w:r>
                      <w:r>
                        <w:rPr>
                          <w:spacing w:val="-11"/>
                          <w:sz w:val="20"/>
                        </w:rPr>
                        <w:t xml:space="preserve"> </w:t>
                      </w:r>
                      <w:r>
                        <w:rPr>
                          <w:sz w:val="20"/>
                        </w:rPr>
                        <w:t>PRÁCE</w:t>
                      </w:r>
                    </w:p>
                    <w:p w:rsidR="00AC039F" w:rsidRDefault="00AC039F">
                      <w:pPr>
                        <w:spacing w:before="1"/>
                        <w:ind w:right="56"/>
                        <w:jc w:val="right"/>
                        <w:rPr>
                          <w:sz w:val="20"/>
                        </w:rPr>
                      </w:pPr>
                      <w:r>
                        <w:rPr>
                          <w:sz w:val="20"/>
                        </w:rPr>
                        <w:t>Dotazník týmové role podle Belbina -</w:t>
                      </w:r>
                      <w:r>
                        <w:rPr>
                          <w:spacing w:val="-14"/>
                          <w:sz w:val="20"/>
                        </w:rPr>
                        <w:t xml:space="preserve"> </w:t>
                      </w:r>
                      <w:r>
                        <w:rPr>
                          <w:sz w:val="20"/>
                        </w:rPr>
                        <w:t>vyhodnocení</w:t>
                      </w:r>
                    </w:p>
                  </w:txbxContent>
                </v:textbox>
              </v:shape>
              <v:shape id="Text Box 215" o:spid="_x0000_s4124" type="#_x0000_t202" style="position:absolute;left:6633;top:358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" fillcolor="#d9d9d9" stroked="f">
                <o:lock v:ext="edit" aspectratio="t" verticies="t" text="t" shapetype="t"/>
                <v:textbox inset="0,0,0,0">
                  <w:txbxContent>
                    <w:p w:rsidR="00AC039F" w:rsidRDefault="00AC039F">
                      <w:pPr>
                        <w:spacing w:line="223" w:lineRule="exact"/>
                        <w:ind w:left="55"/>
                        <w:rPr>
                          <w:sz w:val="20"/>
                        </w:rPr>
                      </w:pPr>
                      <w:r>
                        <w:rPr>
                          <w:sz w:val="20"/>
                        </w:rPr>
                        <w:t>Body přeneste do tabulky I., sekce 1 - 7.</w:t>
                      </w:r>
                    </w:p>
                    <w:p w:rsidR="00AC039F" w:rsidRDefault="00AC039F">
                      <w:pPr>
                        <w:ind w:left="55" w:right="965"/>
                        <w:rPr>
                          <w:sz w:val="20"/>
                        </w:rPr>
                      </w:pPr>
                      <w:r>
                        <w:rPr>
                          <w:sz w:val="20"/>
                        </w:rPr>
                        <w:t>Pak sečtěte body v jednotlivých sloupcích. Každý sloupec reprezentuje jeden týmový typ. Zjistěte, jak je vaše tendence k převzetí role vysoká (viz tabulka II.)</w:t>
                      </w:r>
                    </w:p>
                  </w:txbxContent>
                </v:textbox>
              </v:shape>
              <v:shape id="Text Box 216" o:spid="_x0000_s4125" type="#_x0000_t202" style="position:absolute;left:5328;top:358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" fillcolor="#d9d9d9" stroked="f">
                <o:lock v:ext="edit" aspectratio="t" verticies="t" text="t" shapetype="t"/>
                <v:textbox inset="0,0,0,0">
                  <w:txbxContent>
                    <w:p w:rsidR="00AC039F" w:rsidRDefault="00AC039F">
                      <w:pPr>
                        <w:spacing w:before="105"/>
                        <w:ind w:left="212" w:right="207"/>
                        <w:jc w:val="center"/>
                        <w:rPr>
                          <w:rFonts w:ascii="Arial-BoldItalicMT"/>
                          <w:b/>
                          <w:i/>
                          <w:sz w:val="18"/>
                        </w:rPr>
                      </w:pPr>
                      <w:r>
                        <w:rPr>
                          <w:rFonts w:ascii="Arial-BoldItalicMT"/>
                          <w:b/>
                          <w:i/>
                          <w:sz w:val="18"/>
                        </w:rPr>
                        <w:t>82</w:t>
                      </w:r>
                    </w:p>
                  </w:txbxContent>
                </v:textbox>
              </v:shape>
              <v:shape id="Text Box 217" o:spid="_x0000_s4126" type="#_x0000_t202" style="position:absolute;left:4187;top:358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" fillcolor="#d9d9d9" stroked="f">
                <o:lock v:ext="edit" aspectratio="t" verticies="t" text="t" shapetype="t"/>
                <v:textbox inset="0,0,0,0">
                  <w:txbxContent>
                    <w:p w:rsidR="00AC039F" w:rsidRDefault="00AC039F">
                      <w:pPr>
                        <w:spacing w:before="55"/>
                        <w:ind w:left="189"/>
                        <w:rPr>
                          <w:rFonts w:ascii="Arial" w:hAnsi="Arial"/>
                          <w:b/>
                          <w:sz w:val="32"/>
                        </w:rPr>
                      </w:pPr>
                      <w:r>
                        <w:rPr>
                          <w:rFonts w:ascii="Arial" w:hAnsi="Arial"/>
                          <w:b/>
                          <w:w w:val="89"/>
                          <w:sz w:val="32"/>
                        </w:rPr>
                        <w:t></w:t>
                      </w:r>
                    </w:p>
                  </w:txbxContent>
                </v:textbox>
              </v:shape>
              <v:shape id="Text Box 218" o:spid="_x0000_s4127" type="#_x0000_t202" style="position:absolute;left:3055;top:3581;width:1122;height: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gbyQAAAOEAAAAPAAAAZHJzL2Rvd25yZXYueG1sRI9Ba8JA&#13;&#10;EIXvQv/DMgVvurEF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q4H4G8kAAADh&#13;&#10;AAAADwAAAAAAAAAAAAAAAAAHAgAAZHJzL2Rvd25yZXYueG1sUEsFBgAAAAADAAMAtwAAAP0CAAAA&#13;&#10;AA==&#13;&#10;" filled="f" stroked="f">
                <o:lock v:ext="edit" aspectratio="t" verticies="t" text="t" shapetype="t"/>
                <v:textbox inset="0,0,0,0">
                  <w:txbxContent>
                    <w:p w:rsidR="00AC039F" w:rsidRDefault="00AC039F">
                      <w:pPr>
                        <w:spacing w:before="58"/>
                        <w:ind w:left="189"/>
                        <w:rPr>
                          <w:rFonts w:ascii="Arial" w:hAnsi="Arial"/>
                          <w:b/>
                          <w:sz w:val="32"/>
                        </w:rPr>
                      </w:pPr>
                      <w:r>
                        <w:rPr>
                          <w:rFonts w:ascii="Arial" w:hAnsi="Arial"/>
                          <w:b/>
                          <w:w w:val="89"/>
                          <w:sz w:val="32"/>
                        </w:rPr>
                        <w:t></w:t>
                      </w:r>
                    </w:p>
                  </w:txbxContent>
                </v:textbox>
              </v:shape>
              <v:shape id="Text Box 219" o:spid="_x0000_s4128" type="#_x0000_t202" style="position:absolute;left:480;top:358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" fillcolor="#d9d9d9" stroked="f">
                <o:lock v:ext="edit" aspectratio="t" verticies="t" text="t" shapetype="t"/>
                <v:textbox inset="0,0,0,0">
                  <w:txbxContent>
                    <w:p w:rsidR="00AC039F" w:rsidRDefault="00AC039F">
                      <w:pPr>
                        <w:spacing w:before="89"/>
                        <w:ind w:left="228"/>
                        <w:rPr>
                          <w:rFonts w:ascii="Wingdings" w:hAnsi="Wingdings"/>
                          <w:sz w:val="32"/>
                        </w:rPr>
                      </w:pPr>
                      <w:r>
                        <w:rPr>
                          <w:rFonts w:ascii="Wingdings" w:hAnsi="Wingdings"/>
                          <w:w w:val="99"/>
                          <w:sz w:val="32"/>
                        </w:rPr>
                        <w:t></w:t>
                      </w:r>
                    </w:p>
                  </w:txbxContent>
                </v:textbox>
              </v:shape>
              <v:shape id="Text Box 220" o:spid="_x0000_s4129" type="#_x0000_t202" style="position:absolute;left:3055;top:2991;width:1122;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o:lock v:ext="edit" aspectratio="t" verticies="t" text="t" shapetype="t"/>
                <v:textbox inset="0,0,0,0">
                  <w:txbxContent>
                    <w:p w:rsidR="00AC039F" w:rsidRDefault="00AC039F">
                      <w:pPr>
                        <w:spacing w:before="55"/>
                        <w:ind w:left="188"/>
                        <w:rPr>
                          <w:rFonts w:ascii="Arial" w:hAnsi="Arial"/>
                          <w:b/>
                          <w:sz w:val="32"/>
                        </w:rPr>
                      </w:pPr>
                      <w:r>
                        <w:rPr>
                          <w:rFonts w:ascii="Arial" w:hAnsi="Arial"/>
                          <w:b/>
                          <w:w w:val="89"/>
                          <w:sz w:val="32"/>
                        </w:rPr>
                        <w:t></w:t>
                      </w:r>
                    </w:p>
                  </w:txbxContent>
                </v:textbox>
              </v:shape>
              <v:shape id="Text Box 221" o:spid="_x0000_s4130" type="#_x0000_t202" style="position:absolute;left:480;top:2991;width:2576;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" fillcolor="#d9d9d9" stroked="f">
                <o:lock v:ext="edit" aspectratio="t" verticies="t" text="t" shapetype="t"/>
                <v:textbox inset="0,0,0,0">
                  <w:txbxContent>
                    <w:p w:rsidR="00AC039F" w:rsidRDefault="00AC039F">
                      <w:pPr>
                        <w:spacing w:before="55"/>
                        <w:ind w:left="188"/>
                        <w:rPr>
                          <w:rFonts w:ascii="Arial" w:hAnsi="Arial"/>
                          <w:b/>
                          <w:sz w:val="32"/>
                        </w:rPr>
                      </w:pPr>
                      <w:r>
                        <w:rPr>
                          <w:rFonts w:ascii="Arial" w:hAnsi="Arial"/>
                          <w:b/>
                          <w:w w:val="89"/>
                          <w:sz w:val="32"/>
                        </w:rPr>
                        <w:t></w:t>
                      </w:r>
                    </w:p>
                  </w:txbxContent>
                </v:textbox>
              </v:shape>
              <v:shape id="Text Box 222" o:spid="_x0000_s4131" type="#_x0000_t202" style="position:absolute;left:7946;top:263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" fillcolor="#d9d9d9" stroked="f">
                <o:lock v:ext="edit" aspectratio="t" verticies="t" text="t" shapetype="t"/>
                <v:textbox inset="0,0,0,0">
                  <w:txbxContent>
                    <w:p w:rsidR="00AC039F" w:rsidRDefault="00AC039F">
                      <w:pPr>
                        <w:spacing w:before="59"/>
                        <w:ind w:left="188"/>
                        <w:rPr>
                          <w:rFonts w:ascii="Arial" w:hAnsi="Arial"/>
                          <w:b/>
                          <w:sz w:val="32"/>
                        </w:rPr>
                      </w:pPr>
                      <w:r>
                        <w:rPr>
                          <w:rFonts w:ascii="Arial" w:hAnsi="Arial"/>
                          <w:b/>
                          <w:w w:val="89"/>
                          <w:sz w:val="32"/>
                        </w:rPr>
                        <w:t></w:t>
                      </w:r>
                    </w:p>
                  </w:txbxContent>
                </v:textbox>
              </v:shape>
              <v:shape id="Text Box 223" o:spid="_x0000_s4132" type="#_x0000_t202" style="position:absolute;left:6633;top:263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" fillcolor="#d9d9d9" stroked="f">
                <o:lock v:ext="edit" aspectratio="t" verticies="t" text="t" shapetype="t"/>
                <v:textbox inset="0,0,0,0">
                  <w:txbxContent>
                    <w:p w:rsidR="00AC039F" w:rsidRDefault="00AC039F">
                      <w:pPr>
                        <w:spacing w:before="59"/>
                        <w:ind w:left="189"/>
                        <w:rPr>
                          <w:rFonts w:ascii="Arial" w:hAnsi="Arial"/>
                          <w:b/>
                          <w:sz w:val="32"/>
                        </w:rPr>
                      </w:pPr>
                      <w:r>
                        <w:rPr>
                          <w:rFonts w:ascii="Arial" w:hAnsi="Arial"/>
                          <w:b/>
                          <w:w w:val="89"/>
                          <w:sz w:val="32"/>
                        </w:rPr>
                        <w:t></w:t>
                      </w:r>
                    </w:p>
                  </w:txbxContent>
                </v:textbox>
              </v:shape>
              <v:shape id="Text Box 224" o:spid="_x0000_s4133" type="#_x0000_t202" style="position:absolute;left:5328;top:263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" fillcolor="#d9d9d9" stroked="f">
                <o:lock v:ext="edit" aspectratio="t" verticies="t" text="t" shapetype="t"/>
                <v:textbox inset="0,0,0,0">
                  <w:txbxContent>
                    <w:p w:rsidR="00AC039F" w:rsidRDefault="00AC039F">
                      <w:pPr>
                        <w:spacing w:before="59"/>
                        <w:ind w:left="187"/>
                        <w:rPr>
                          <w:rFonts w:ascii="Arial" w:hAnsi="Arial"/>
                          <w:b/>
                          <w:sz w:val="32"/>
                        </w:rPr>
                      </w:pPr>
                      <w:r>
                        <w:rPr>
                          <w:rFonts w:ascii="Arial" w:hAnsi="Arial"/>
                          <w:b/>
                          <w:w w:val="89"/>
                          <w:sz w:val="32"/>
                        </w:rPr>
                        <w:t></w:t>
                      </w:r>
                    </w:p>
                  </w:txbxContent>
                </v:textbox>
              </v:shape>
              <v:shape id="Text Box 225" o:spid="_x0000_s4134" type="#_x0000_t202" style="position:absolute;left:4187;top:263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" fillcolor="#d9d9d9" stroked="f">
                <o:lock v:ext="edit" aspectratio="t" verticies="t" text="t" shapetype="t"/>
                <v:textbox inset="0,0,0,0">
                  <w:txbxContent>
                    <w:p w:rsidR="00AC039F" w:rsidRDefault="00AC039F">
                      <w:pPr>
                        <w:spacing w:before="59"/>
                        <w:ind w:left="189"/>
                        <w:rPr>
                          <w:rFonts w:ascii="Arial" w:hAnsi="Arial"/>
                          <w:b/>
                          <w:sz w:val="32"/>
                        </w:rPr>
                      </w:pPr>
                      <w:r>
                        <w:rPr>
                          <w:rFonts w:ascii="Arial" w:hAnsi="Arial"/>
                          <w:b/>
                          <w:w w:val="89"/>
                          <w:sz w:val="32"/>
                        </w:rPr>
                        <w:t></w:t>
                      </w:r>
                    </w:p>
                  </w:txbxContent>
                </v:textbox>
              </v:shape>
              <v:shape id="Text Box 226" o:spid="_x0000_s4135" type="#_x0000_t202" style="position:absolute;left:480;top:263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" fillcolor="#d9d9d9" stroked="f">
                <o:lock v:ext="edit" aspectratio="t" verticies="t" text="t" shapetype="t"/>
                <v:textbox inset="0,0,0,0">
                  <w:txbxContent>
                    <w:p w:rsidR="00AC039F" w:rsidRDefault="00AC039F">
                      <w:pPr>
                        <w:spacing w:before="59"/>
                        <w:ind w:left="187"/>
                        <w:rPr>
                          <w:rFonts w:ascii="Arial" w:hAnsi="Arial"/>
                          <w:b/>
                          <w:sz w:val="32"/>
                        </w:rPr>
                      </w:pPr>
                      <w:r>
                        <w:rPr>
                          <w:rFonts w:ascii="Arial" w:hAnsi="Arial"/>
                          <w:b/>
                          <w:w w:val="89"/>
                          <w:sz w:val="32"/>
                        </w:rPr>
                        <w:t></w:t>
                      </w:r>
                    </w:p>
                  </w:txbxContent>
                </v:textbox>
              </v:shape>
              <v:shape id="Text Box 227" o:spid="_x0000_s4136" type="#_x0000_t202" style="position:absolute;left:77;top:2631;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" fillcolor="#d9d9d9" stroked="f">
                <o:lock v:ext="edit" aspectratio="t" verticies="t" text="t" shapetype="t"/>
                <v:textbox inset="0,0,0,0">
                  <w:txbxContent>
                    <w:p w:rsidR="00AC039F" w:rsidRDefault="00AC039F">
                      <w:pPr>
                        <w:spacing w:line="192" w:lineRule="exact"/>
                        <w:rPr>
                          <w:rFonts w:ascii="Arial" w:hAnsi="Arial"/>
                          <w:sz w:val="20"/>
                        </w:rPr>
                      </w:pPr>
                      <w:r>
                        <w:rPr>
                          <w:rFonts w:ascii="Arial" w:hAnsi="Arial"/>
                          <w:w w:val="95"/>
                          <w:sz w:val="20"/>
                        </w:rPr>
                        <w:t>5.</w:t>
                      </w:r>
                      <w:r>
                        <w:rPr>
                          <w:rFonts w:ascii="Arial" w:hAnsi="Arial"/>
                          <w:spacing w:val="-30"/>
                          <w:w w:val="95"/>
                          <w:sz w:val="20"/>
                        </w:rPr>
                        <w:t xml:space="preserve"> </w:t>
                      </w:r>
                      <w:r>
                        <w:rPr>
                          <w:rFonts w:ascii="Arial" w:hAnsi="Arial"/>
                          <w:w w:val="95"/>
                          <w:sz w:val="20"/>
                        </w:rPr>
                        <w:t>Tým</w:t>
                      </w:r>
                    </w:p>
                  </w:txbxContent>
                </v:textbox>
              </v:shape>
              <v:shape id="Text Box 228" o:spid="_x0000_s4137" type="#_x0000_t202" style="position:absolute;left:7946;top:2271;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" fillcolor="#d9d9d9" stroked="f">
                <o:lock v:ext="edit" aspectratio="t" verticies="t" text="t" shapetype="t"/>
                <v:textbox inset="0,0,0,0">
                  <w:txbxContent>
                    <w:p w:rsidR="00AC039F" w:rsidRDefault="00AC039F">
                      <w:pPr>
                        <w:spacing w:line="188" w:lineRule="exact"/>
                        <w:ind w:right="23"/>
                        <w:jc w:val="center"/>
                        <w:rPr>
                          <w:rFonts w:ascii="Arial"/>
                          <w:sz w:val="20"/>
                        </w:rPr>
                      </w:pPr>
                      <w:r>
                        <w:rPr>
                          <w:rFonts w:ascii="Arial"/>
                          <w:sz w:val="20"/>
                        </w:rPr>
                        <w:t>1.</w:t>
                      </w:r>
                    </w:p>
                    <w:p w:rsidR="00AC039F" w:rsidRDefault="00AC039F">
                      <w:pPr>
                        <w:spacing w:before="4" w:line="228" w:lineRule="auto"/>
                        <w:ind w:right="18"/>
                        <w:jc w:val="center"/>
                        <w:rPr>
                          <w:rFonts w:ascii="Arial" w:hAnsi="Arial"/>
                          <w:sz w:val="20"/>
                        </w:rPr>
                      </w:pPr>
                      <w:r>
                        <w:rPr>
                          <w:rFonts w:ascii="Arial" w:hAnsi="Arial"/>
                          <w:w w:val="85"/>
                          <w:sz w:val="20"/>
                        </w:rPr>
                        <w:t xml:space="preserve">Jedinečnos </w:t>
                      </w:r>
                      <w:r>
                        <w:rPr>
                          <w:rFonts w:ascii="Arial" w:hAnsi="Arial"/>
                          <w:sz w:val="20"/>
                        </w:rPr>
                        <w:t>t</w:t>
                      </w:r>
                    </w:p>
                  </w:txbxContent>
                </v:textbox>
              </v:shape>
              <v:shape id="Text Box 229" o:spid="_x0000_s4138" type="#_x0000_t202" style="position:absolute;left:6633;top:2271;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" fillcolor="#d9d9d9" stroked="f">
                <o:lock v:ext="edit" aspectratio="t" verticies="t" text="t" shapetype="t"/>
                <v:textbox inset="0,0,0,0">
                  <w:txbxContent>
                    <w:p w:rsidR="00AC039F" w:rsidRDefault="00AC039F">
                      <w:pPr>
                        <w:spacing w:line="151" w:lineRule="exact"/>
                        <w:ind w:right="22"/>
                        <w:jc w:val="center"/>
                        <w:rPr>
                          <w:rFonts w:ascii="Arial"/>
                          <w:sz w:val="16"/>
                        </w:rPr>
                      </w:pPr>
                      <w:r>
                        <w:rPr>
                          <w:rFonts w:ascii="Arial"/>
                          <w:sz w:val="16"/>
                        </w:rPr>
                        <w:t>4.</w:t>
                      </w:r>
                    </w:p>
                    <w:p w:rsidR="00AC039F" w:rsidRDefault="00AC039F">
                      <w:pPr>
                        <w:spacing w:line="181" w:lineRule="exact"/>
                        <w:ind w:right="18"/>
                        <w:jc w:val="center"/>
                        <w:rPr>
                          <w:rFonts w:ascii="Arial"/>
                          <w:sz w:val="16"/>
                        </w:rPr>
                      </w:pPr>
                      <w:r>
                        <w:rPr>
                          <w:rFonts w:ascii="Arial"/>
                          <w:w w:val="90"/>
                          <w:sz w:val="16"/>
                        </w:rPr>
                        <w:t>Vymezenost</w:t>
                      </w:r>
                    </w:p>
                  </w:txbxContent>
                </v:textbox>
              </v:shape>
              <v:shape id="Text Box 230" o:spid="_x0000_s4139" type="#_x0000_t202" style="position:absolute;left:5328;top:2271;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" fillcolor="#d9d9d9" stroked="f">
                <o:lock v:ext="edit" aspectratio="t" verticies="t" text="t" shapetype="t"/>
                <v:textbox inset="0,0,0,0">
                  <w:txbxContent>
                    <w:p w:rsidR="00AC039F" w:rsidRDefault="00AC039F">
                      <w:pPr>
                        <w:spacing w:line="187" w:lineRule="exact"/>
                        <w:ind w:left="1" w:right="18"/>
                        <w:jc w:val="center"/>
                        <w:rPr>
                          <w:rFonts w:ascii="Arial"/>
                          <w:sz w:val="20"/>
                        </w:rPr>
                      </w:pPr>
                      <w:r>
                        <w:rPr>
                          <w:rFonts w:ascii="Arial"/>
                          <w:sz w:val="20"/>
                        </w:rPr>
                        <w:t>2.</w:t>
                      </w:r>
                    </w:p>
                    <w:p w:rsidR="00AC039F" w:rsidRDefault="00AC039F">
                      <w:pPr>
                        <w:spacing w:before="4" w:line="228" w:lineRule="auto"/>
                        <w:ind w:left="-1" w:right="18"/>
                        <w:jc w:val="center"/>
                        <w:rPr>
                          <w:rFonts w:ascii="Arial"/>
                          <w:sz w:val="20"/>
                        </w:rPr>
                      </w:pPr>
                      <w:r>
                        <w:rPr>
                          <w:rFonts w:ascii="Arial"/>
                          <w:w w:val="90"/>
                          <w:sz w:val="20"/>
                        </w:rPr>
                        <w:t xml:space="preserve">Komplexn </w:t>
                      </w:r>
                      <w:r>
                        <w:rPr>
                          <w:rFonts w:ascii="Arial"/>
                          <w:sz w:val="20"/>
                        </w:rPr>
                        <w:t>ost</w:t>
                      </w:r>
                    </w:p>
                  </w:txbxContent>
                </v:textbox>
              </v:shape>
              <v:shape id="Text Box 231" o:spid="_x0000_s4140" type="#_x0000_t202" style="position:absolute;left:4187;top:2271;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" fillcolor="#d9d9d9" stroked="f">
                <o:lock v:ext="edit" aspectratio="t" verticies="t" text="t" shapetype="t"/>
                <v:textbox inset="0,0,0,0">
                  <w:txbxContent>
                    <w:p w:rsidR="00AC039F" w:rsidRDefault="00AC039F">
                      <w:pPr>
                        <w:spacing w:line="151" w:lineRule="exact"/>
                        <w:rPr>
                          <w:rFonts w:ascii="Arial" w:hAnsi="Arial"/>
                          <w:sz w:val="16"/>
                        </w:rPr>
                      </w:pPr>
                      <w:r>
                        <w:rPr>
                          <w:rFonts w:ascii="Arial" w:hAnsi="Arial"/>
                          <w:w w:val="90"/>
                          <w:sz w:val="16"/>
                        </w:rPr>
                        <w:t>3.</w:t>
                      </w:r>
                      <w:r>
                        <w:rPr>
                          <w:rFonts w:ascii="Arial" w:hAnsi="Arial"/>
                          <w:spacing w:val="-20"/>
                          <w:w w:val="90"/>
                          <w:sz w:val="16"/>
                        </w:rPr>
                        <w:t xml:space="preserve"> </w:t>
                      </w:r>
                      <w:r>
                        <w:rPr>
                          <w:rFonts w:ascii="Arial" w:hAnsi="Arial"/>
                          <w:w w:val="90"/>
                          <w:sz w:val="16"/>
                        </w:rPr>
                        <w:t>Vysoká</w:t>
                      </w:r>
                    </w:p>
                    <w:p w:rsidR="00AC039F" w:rsidRDefault="00AC039F">
                      <w:pPr>
                        <w:spacing w:before="4" w:line="228" w:lineRule="auto"/>
                        <w:ind w:left="26" w:right="32" w:firstLine="132"/>
                        <w:rPr>
                          <w:rFonts w:ascii="Arial" w:hAnsi="Arial"/>
                          <w:sz w:val="16"/>
                        </w:rPr>
                      </w:pPr>
                      <w:r>
                        <w:rPr>
                          <w:rFonts w:ascii="Arial" w:hAnsi="Arial"/>
                          <w:sz w:val="16"/>
                        </w:rPr>
                        <w:t xml:space="preserve">míra </w:t>
                      </w:r>
                      <w:r>
                        <w:rPr>
                          <w:rFonts w:ascii="Arial" w:hAnsi="Arial"/>
                          <w:spacing w:val="-3"/>
                          <w:sz w:val="16"/>
                        </w:rPr>
                        <w:t>nejistoty</w:t>
                      </w:r>
                    </w:p>
                  </w:txbxContent>
                </v:textbox>
              </v:shape>
              <v:shape id="Text Box 232" o:spid="_x0000_s4141" type="#_x0000_t202" style="position:absolute;left:480;top:2271;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" fillcolor="#d9d9d9" stroked="f">
                <o:lock v:ext="edit" aspectratio="t" verticies="t" text="t" shapetype="t"/>
                <v:textbox inset="0,0,0,0">
                  <w:txbxContent>
                    <w:p w:rsidR="00AC039F" w:rsidRDefault="00AC039F">
                      <w:pPr>
                        <w:spacing w:line="273" w:lineRule="exact"/>
                        <w:ind w:left="736"/>
                        <w:rPr>
                          <w:b/>
                          <w:sz w:val="24"/>
                        </w:rPr>
                      </w:pPr>
                      <w:r>
                        <w:rPr>
                          <w:b/>
                          <w:sz w:val="24"/>
                        </w:rPr>
                        <w:t>Příklad</w:t>
                      </w:r>
                    </w:p>
                    <w:p w:rsidR="00AC039F" w:rsidRDefault="00AC039F">
                      <w:pPr>
                        <w:spacing w:before="5"/>
                        <w:rPr>
                          <w:sz w:val="20"/>
                        </w:rPr>
                      </w:pPr>
                    </w:p>
                    <w:p w:rsidR="00AC039F" w:rsidRDefault="00AC039F">
                      <w:pPr>
                        <w:ind w:left="28" w:right="25"/>
                        <w:jc w:val="both"/>
                        <w:rPr>
                          <w:sz w:val="24"/>
                        </w:rPr>
                      </w:pPr>
                      <w:r>
                        <w:rPr>
                          <w:sz w:val="24"/>
                        </w:rPr>
                        <w:t>Automobilka věnuje velké  množství  prostředků  do  vývoje  nového  rodinného</w:t>
                      </w:r>
                      <w:r>
                        <w:rPr>
                          <w:spacing w:val="35"/>
                          <w:sz w:val="24"/>
                        </w:rPr>
                        <w:t xml:space="preserve"> </w:t>
                      </w:r>
                      <w:r>
                        <w:rPr>
                          <w:sz w:val="24"/>
                        </w:rPr>
                        <w:t>automobilu s nízkými provozními náklady. Celý proces vývoje a výroby prototypu projektem je, ale prodej desetitisíců dalších kusů projektem není. Projektem je také zavedení nového mýtného systému, ale výběr mýtného již</w:t>
                      </w:r>
                      <w:r>
                        <w:rPr>
                          <w:spacing w:val="-1"/>
                          <w:sz w:val="24"/>
                        </w:rPr>
                        <w:t xml:space="preserve"> </w:t>
                      </w:r>
                      <w:r>
                        <w:rPr>
                          <w:sz w:val="24"/>
                        </w:rPr>
                        <w:t>ne.</w:t>
                      </w:r>
                    </w:p>
                  </w:txbxContent>
                </v:textbox>
              </v:shape>
              <v:shape id="Text Box 233" o:spid="_x0000_s4142" type="#_x0000_t202" style="position:absolute;left:77;top:2271;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" fillcolor="#d9d9d9" stroked="f">
                <o:lock v:ext="edit" aspectratio="t" verticies="t" text="t" shapetype="t"/>
                <v:textbox inset="0,0,0,0">
                  <w:txbxContent>
                    <w:p w:rsidR="00AC039F" w:rsidRDefault="00AC039F">
                      <w:pPr>
                        <w:spacing w:before="59"/>
                        <w:ind w:left="151"/>
                        <w:rPr>
                          <w:rFonts w:ascii="Arial" w:hAnsi="Arial"/>
                          <w:b/>
                          <w:sz w:val="32"/>
                        </w:rPr>
                      </w:pPr>
                      <w:r>
                        <w:rPr>
                          <w:rFonts w:ascii="Arial" w:hAnsi="Arial"/>
                          <w:b/>
                          <w:w w:val="120"/>
                          <w:sz w:val="32"/>
                        </w:rPr>
                        <w:t></w:t>
                      </w:r>
                    </w:p>
                  </w:txbxContent>
                </v:textbox>
              </v:shape>
              <v:shape id="Text Box 234" o:spid="_x0000_s4143" type="#_x0000_t202" style="position:absolute;left:3055;top:1680;width:1122;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Ozq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J6zs6skAAADh&#13;&#10;AAAADwAAAAAAAAAAAAAAAAAHAgAAZHJzL2Rvd25yZXYueG1sUEsFBgAAAAADAAMAtwAAAP0CAAAA&#13;&#10;AA==&#13;&#10;" filled="f" stroked="f">
                <o:lock v:ext="edit" aspectratio="t" verticies="t" text="t" shapetype="t"/>
                <v:textbox inset="0,0,0,0">
                  <w:txbxContent>
                    <w:p w:rsidR="00AC039F" w:rsidRDefault="00AC039F">
                      <w:pPr>
                        <w:spacing w:line="274" w:lineRule="exact"/>
                        <w:ind w:left="144"/>
                        <w:rPr>
                          <w:rFonts w:ascii="TimesNewRomanPS-BoldItalicMT" w:hAnsi="TimesNewRomanPS-BoldItalicMT"/>
                          <w:b/>
                          <w:i/>
                          <w:sz w:val="24"/>
                        </w:rPr>
                      </w:pPr>
                      <w:r>
                        <w:rPr>
                          <w:rFonts w:ascii="TimesNewRomanPS-BoldItalicMT" w:hAnsi="TimesNewRomanPS-BoldItalicMT"/>
                          <w:b/>
                          <w:i/>
                          <w:sz w:val="24"/>
                        </w:rPr>
                        <w:t>Cíle, kvalita, rozsah, dostupnost zdrojů…</w:t>
                      </w:r>
                    </w:p>
                  </w:txbxContent>
                </v:textbox>
              </v:shape>
              <v:shape id="Text Box 235" o:spid="_x0000_s4144" type="#_x0000_t202" style="position:absolute;left:480;top:1680;width:2576;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" fillcolor="#d9d9d9" stroked="f">
                <o:lock v:ext="edit" aspectratio="t" verticies="t" text="t" shapetype="t"/>
                <v:textbox inset="0,0,0,0">
                  <w:txbxContent>
                    <w:p w:rsidR="00AC039F" w:rsidRDefault="00AC039F">
                      <w:pPr>
                        <w:spacing w:line="274" w:lineRule="exact"/>
                        <w:ind w:left="146"/>
                        <w:rPr>
                          <w:rFonts w:ascii="TimesNewRomanPS-BoldItalicMT" w:hAnsi="TimesNewRomanPS-BoldItalicMT"/>
                          <w:b/>
                          <w:i/>
                          <w:sz w:val="24"/>
                        </w:rPr>
                      </w:pPr>
                      <w:r>
                        <w:rPr>
                          <w:rFonts w:ascii="TimesNewRomanPS-BoldItalicMT" w:hAnsi="TimesNewRomanPS-BoldItalicMT"/>
                          <w:b/>
                          <w:i/>
                          <w:sz w:val="24"/>
                        </w:rPr>
                        <w:t>dobře</w:t>
                      </w:r>
                    </w:p>
                  </w:txbxContent>
                </v:textbox>
              </v:shape>
              <v:shape id="Text Box 236" o:spid="_x0000_s4145" type="#_x0000_t202" style="position:absolute;left:7946;top:1320;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" fillcolor="#d9d9d9" stroked="f">
                <o:lock v:ext="edit" aspectratio="t" verticies="t" text="t" shapetype="t"/>
                <v:textbox inset="0,0,0,0">
                  <w:txbxContent>
                    <w:p w:rsidR="00AC039F" w:rsidRDefault="00AC039F">
                      <w:pPr>
                        <w:spacing w:line="274" w:lineRule="exact"/>
                        <w:ind w:left="144"/>
                        <w:rPr>
                          <w:rFonts w:ascii="TimesNewRomanPS-BoldItalicMT" w:hAnsi="TimesNewRomanPS-BoldItalicMT"/>
                          <w:b/>
                          <w:i/>
                          <w:sz w:val="24"/>
                        </w:rPr>
                      </w:pPr>
                      <w:r>
                        <w:rPr>
                          <w:rFonts w:ascii="TimesNewRomanPS-BoldItalicMT" w:hAnsi="TimesNewRomanPS-BoldItalicMT"/>
                          <w:b/>
                          <w:i/>
                          <w:sz w:val="24"/>
                        </w:rPr>
                        <w:t>čas</w:t>
                      </w:r>
                    </w:p>
                  </w:txbxContent>
                </v:textbox>
              </v:shape>
              <v:shape id="Text Box 237" o:spid="_x0000_s4146" type="#_x0000_t202" style="position:absolute;left:6633;top:1320;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" fillcolor="#d9d9d9" stroked="f">
                <o:lock v:ext="edit" aspectratio="t" verticies="t" text="t" shapetype="t"/>
                <v:textbox inset="0,0,0,0">
                  <w:txbxContent>
                    <w:p w:rsidR="00AC039F" w:rsidRDefault="00AC039F">
                      <w:pPr>
                        <w:spacing w:line="274" w:lineRule="exact"/>
                        <w:ind w:left="145"/>
                        <w:rPr>
                          <w:b/>
                          <w:sz w:val="24"/>
                        </w:rPr>
                      </w:pPr>
                      <w:r>
                        <w:rPr>
                          <w:rFonts w:ascii="TimesNewRomanPS-BoldItalicMT" w:hAnsi="TimesNewRomanPS-BoldItalicMT"/>
                          <w:b/>
                          <w:i/>
                          <w:sz w:val="24"/>
                        </w:rPr>
                        <w:t>náklad</w:t>
                      </w:r>
                      <w:r>
                        <w:rPr>
                          <w:b/>
                          <w:sz w:val="24"/>
                        </w:rPr>
                        <w:t>y</w:t>
                      </w:r>
                    </w:p>
                  </w:txbxContent>
                </v:textbox>
              </v:shape>
              <v:shape id="Text Box 238" o:spid="_x0000_s4147" type="#_x0000_t202" style="position:absolute;left:5328;top:1320;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" fillcolor="#d9d9d9" stroked="f">
                <o:lock v:ext="edit" aspectratio="t" verticies="t" text="t" shapetype="t"/>
                <v:textbox inset="0,0,0,0">
                  <w:txbxContent>
                    <w:p w:rsidR="00AC039F" w:rsidRDefault="00AC039F">
                      <w:pPr>
                        <w:spacing w:line="268" w:lineRule="exact"/>
                        <w:rPr>
                          <w:rFonts w:ascii="Arial-BoldItalicMT"/>
                          <w:b/>
                          <w:i/>
                          <w:sz w:val="24"/>
                        </w:rPr>
                      </w:pPr>
                      <w:r>
                        <w:rPr>
                          <w:rFonts w:ascii="Arial-BoldItalicMT"/>
                          <w:b/>
                          <w:i/>
                          <w:w w:val="85"/>
                          <w:sz w:val="24"/>
                        </w:rPr>
                        <w:t>rychle</w:t>
                      </w:r>
                    </w:p>
                  </w:txbxContent>
                </v:textbox>
              </v:shape>
              <v:shape id="Text Box 239" o:spid="_x0000_s4148" type="#_x0000_t202" style="position:absolute;left:4187;top:1320;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" fillcolor="#d9d9d9" stroked="f">
                <o:lock v:ext="edit" aspectratio="t" verticies="t" text="t" shapetype="t"/>
                <v:textbox inset="0,0,0,0">
                  <w:txbxContent>
                    <w:p w:rsidR="00AC039F" w:rsidRDefault="00AC039F">
                      <w:pPr>
                        <w:spacing w:line="266" w:lineRule="exact"/>
                        <w:rPr>
                          <w:rFonts w:ascii="TimesNewRomanPS-BoldItalicMT" w:hAnsi="TimesNewRomanPS-BoldItalicMT"/>
                          <w:b/>
                          <w:i/>
                          <w:sz w:val="24"/>
                        </w:rPr>
                      </w:pPr>
                      <w:r>
                        <w:rPr>
                          <w:rFonts w:ascii="TimesNewRomanPS-BoldItalicMT" w:hAnsi="TimesNewRomanPS-BoldItalicMT"/>
                          <w:b/>
                          <w:i/>
                          <w:sz w:val="24"/>
                        </w:rPr>
                        <w:t>levně</w:t>
                      </w:r>
                    </w:p>
                  </w:txbxContent>
                </v:textbox>
              </v:shape>
              <v:shape id="Text Box 240" o:spid="_x0000_s4149" type="#_x0000_t202" style="position:absolute;left:480;top:1320;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" fillcolor="#d9d9d9" stroked="f">
                <o:lock v:ext="edit" aspectratio="t" verticies="t" text="t" shapetype="t"/>
                <v:textbox inset="0,0,0,0">
                  <w:txbxContent>
                    <w:p w:rsidR="00AC039F" w:rsidRDefault="00AC039F">
                      <w:pPr>
                        <w:spacing w:line="274" w:lineRule="exact"/>
                        <w:ind w:left="145"/>
                        <w:rPr>
                          <w:b/>
                          <w:sz w:val="24"/>
                        </w:rPr>
                      </w:pPr>
                      <w:r>
                        <w:rPr>
                          <w:b/>
                          <w:sz w:val="24"/>
                        </w:rPr>
                        <w:t>→ NEBO</w:t>
                      </w:r>
                    </w:p>
                  </w:txbxContent>
                </v:textbox>
              </v:shape>
              <v:shape id="Text Box 241" o:spid="_x0000_s4150" type="#_x0000_t202" style="position:absolute;left:77;top:1320;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2" o:spid="_x0000_s4151" type="#_x0000_t202" style="position:absolute;left:7946;top:960;width:10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3" o:spid="_x0000_s4152" type="#_x0000_t202" style="position:absolute;left:6633;top:960;width:1161;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4" o:spid="_x0000_s4153" type="#_x0000_t202" style="position:absolute;left:5328;top:960;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" fillcolor="#d9d9d9" stroked="f">
                <o:lock v:ext="edit" aspectratio="t" verticies="t" text="t" shapetype="t"/>
                <v:textbox inset="0,0,0,0">
                  <w:txbxContent>
                    <w:p w:rsidR="00AC039F" w:rsidRDefault="00AC039F">
                      <w:pPr>
                        <w:spacing w:line="215" w:lineRule="exact"/>
                        <w:rPr>
                          <w:rFonts w:ascii="Arial"/>
                          <w:b/>
                          <w:sz w:val="19"/>
                        </w:rPr>
                      </w:pPr>
                      <w:r>
                        <w:rPr>
                          <w:rFonts w:ascii="Arial"/>
                          <w:b/>
                          <w:color w:val="FF0000"/>
                          <w:sz w:val="19"/>
                        </w:rPr>
                        <w:t>portfolio</w:t>
                      </w:r>
                    </w:p>
                  </w:txbxContent>
                </v:textbox>
              </v:shape>
              <v:shape id="Text Box 245" o:spid="_x0000_s4154" type="#_x0000_t202" style="position:absolute;left:4187;top:960;width:99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6" o:spid="_x0000_s4155" type="#_x0000_t202" style="position:absolute;left:480;top:960;width:257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7" o:spid="_x0000_s4156" type="#_x0000_t202" style="position:absolute;left:77;top:960;width:2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8" o:spid="_x0000_s4157" type="#_x0000_t202" style="position:absolute;left:3202;top:369;width:834;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49" o:spid="_x0000_s4158" type="#_x0000_t202" style="position:absolute;left:7955;top:3106;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50" o:spid="_x0000_s4159" type="#_x0000_t202" style="position:absolute;left:6641;top:3106;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" fillcolor="#d9d9d9" stroked="f">
                <o:lock v:ext="edit" aspectratio="t" verticies="t" text="t" shapetype="t"/>
                <v:textbox inset="0,0,0,0">
                  <w:txbxContent>
                    <w:p w:rsidR="00AC039F" w:rsidRDefault="00AC039F">
                      <w:pPr>
                        <w:spacing w:line="215" w:lineRule="exact"/>
                        <w:rPr>
                          <w:rFonts w:ascii="Arial"/>
                          <w:sz w:val="19"/>
                        </w:rPr>
                      </w:pPr>
                      <w:r>
                        <w:rPr>
                          <w:rFonts w:ascii="Arial"/>
                          <w:sz w:val="19"/>
                        </w:rPr>
                        <w:t>projekt</w:t>
                      </w:r>
                    </w:p>
                  </w:txbxContent>
                </v:textbox>
              </v:shape>
              <v:shape id="Text Box 251" o:spid="_x0000_s4160" type="#_x0000_t202" style="position:absolute;left:5328;top:3106;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" fillcolor="#d9d9d9" stroked="f">
                <o:lock v:ext="edit" aspectratio="t" verticies="t" text="t" shapetype="t"/>
                <v:textbox inset="0,0,0,0">
                  <w:txbxContent>
                    <w:p w:rsidR="00000000" w:rsidRDefault="00055BC6"/>
                  </w:txbxContent>
                </v:textbox>
              </v:shape>
              <v:shape id="Text Box 252" o:spid="_x0000_s4161" type="#_x0000_t202" style="position:absolute;left:4195;top:3106;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" fillcolor="#d9d9d9" stroked="f">
                <o:lock v:ext="edit" aspectratio="t" verticies="t" text="t" shapetype="t"/>
                <v:textbox inset="0,0,0,0">
                  <w:txbxContent>
                    <w:p w:rsidR="00AC039F" w:rsidRDefault="00AC039F">
                      <w:pPr>
                        <w:spacing w:line="493" w:lineRule="exact"/>
                        <w:rPr>
                          <w:rFonts w:ascii="Arial" w:hAnsi="Arial"/>
                          <w:b/>
                          <w:sz w:val="44"/>
                        </w:rPr>
                      </w:pPr>
                      <w:r>
                        <w:rPr>
                          <w:rFonts w:ascii="Arial" w:hAnsi="Arial"/>
                          <w:b/>
                          <w:w w:val="115"/>
                          <w:sz w:val="44"/>
                        </w:rPr>
                        <w:t>CÍL</w:t>
                      </w:r>
                    </w:p>
                  </w:txbxContent>
                </v:textbox>
              </v:shape>
              <v:shape id="Text Box 253" o:spid="_x0000_s4162" type="#_x0000_t202" style="position:absolute;left:7955;top:1795;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" fillcolor="#d9d9d9" stroked="f">
                <o:lock v:ext="edit" aspectratio="t" verticies="t" text="t" shapetype="t"/>
                <v:textbox inset="0,0,0,0">
                  <w:txbxContent>
                    <w:p w:rsidR="00AC039F" w:rsidRDefault="00AC039F">
                      <w:pPr>
                        <w:spacing w:line="676" w:lineRule="exact"/>
                        <w:rPr>
                          <w:rFonts w:ascii="Arial"/>
                          <w:b/>
                          <w:sz w:val="60"/>
                        </w:rPr>
                      </w:pPr>
                      <w:r>
                        <w:rPr>
                          <w:rFonts w:ascii="Arial"/>
                          <w:b/>
                          <w:w w:val="117"/>
                          <w:sz w:val="60"/>
                        </w:rPr>
                        <w:t>?</w:t>
                      </w:r>
                    </w:p>
                  </w:txbxContent>
                </v:textbox>
              </v:shape>
              <v:shape id="Text Box 254" o:spid="_x0000_s4163" type="#_x0000_t202" style="position:absolute;left:6641;top:1795;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" fillcolor="#d9d9d9" stroked="f">
                <o:lock v:ext="edit" aspectratio="t" verticies="t" text="t" shapetype="t"/>
                <v:textbox inset="0,0,0,0">
                  <w:txbxContent>
                    <w:p w:rsidR="00AC039F" w:rsidRDefault="00AC039F">
                      <w:pPr>
                        <w:spacing w:before="55"/>
                        <w:ind w:left="152"/>
                        <w:rPr>
                          <w:rFonts w:ascii="Arial" w:hAnsi="Arial"/>
                          <w:b/>
                          <w:sz w:val="32"/>
                        </w:rPr>
                      </w:pPr>
                      <w:r>
                        <w:rPr>
                          <w:rFonts w:ascii="Arial" w:hAnsi="Arial"/>
                          <w:b/>
                          <w:w w:val="120"/>
                          <w:sz w:val="32"/>
                        </w:rPr>
                        <w:t></w:t>
                      </w:r>
                    </w:p>
                  </w:txbxContent>
                </v:textbox>
              </v:shape>
              <v:shape id="Text Box 255" o:spid="_x0000_s4164" type="#_x0000_t202" style="position:absolute;left:5328;top:1795;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" fillcolor="#d9d9d9" stroked="f">
                <o:lock v:ext="edit" aspectratio="t" verticies="t" text="t" shapetype="t"/>
                <v:textbox inset="0,0,0,0">
                  <w:txbxContent>
                    <w:p w:rsidR="00AC039F" w:rsidRDefault="00AC039F">
                      <w:pPr>
                        <w:spacing w:line="201" w:lineRule="exact"/>
                        <w:rPr>
                          <w:rFonts w:ascii="Arial-BoldItalicMT"/>
                          <w:b/>
                          <w:i/>
                          <w:sz w:val="18"/>
                        </w:rPr>
                      </w:pPr>
                      <w:r>
                        <w:rPr>
                          <w:rFonts w:ascii="Arial-BoldItalicMT"/>
                          <w:b/>
                          <w:i/>
                          <w:w w:val="90"/>
                          <w:sz w:val="18"/>
                        </w:rPr>
                        <w:t>137</w:t>
                      </w:r>
                    </w:p>
                  </w:txbxContent>
                </v:textbox>
              </v:shape>
              <v:shape id="Text Box 256" o:spid="_x0000_s4165" type="#_x0000_t202" style="position:absolute;left:4195;top:1795;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" fillcolor="#d9d9d9" stroked="f">
                <o:lock v:ext="edit" aspectratio="t" verticies="t" text="t" shapetype="t"/>
                <v:textbox inset="0,0,0,0">
                  <w:txbxContent>
                    <w:p w:rsidR="00AC039F" w:rsidRDefault="00AC039F">
                      <w:pPr>
                        <w:spacing w:line="221" w:lineRule="exact"/>
                        <w:rPr>
                          <w:sz w:val="20"/>
                        </w:rPr>
                      </w:pPr>
                      <w:r>
                        <w:rPr>
                          <w:sz w:val="20"/>
                        </w:rPr>
                        <w:t xml:space="preserve">Obrázek XXX </w:t>
                      </w:r>
                      <w:r>
                        <w:rPr>
                          <w:spacing w:val="-10"/>
                          <w:sz w:val="20"/>
                        </w:rPr>
                        <w:t>Lo</w:t>
                      </w:r>
                    </w:p>
                  </w:txbxContent>
                </v:textbox>
              </v:shape>
              <v:shape id="Text Box 257" o:spid="_x0000_s4166" type="#_x0000_t202" style="position:absolute;left:7955;top:484;width:1044;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" fillcolor="#d9d9d9" stroked="f">
                <o:lock v:ext="edit" aspectratio="t" verticies="t" text="t" shapetype="t"/>
                <v:textbox inset="0,0,0,0">
                  <w:txbxContent>
                    <w:p w:rsidR="00AC039F" w:rsidRDefault="00AC039F">
                      <w:pPr>
                        <w:spacing w:before="79"/>
                        <w:ind w:right="1"/>
                        <w:jc w:val="center"/>
                        <w:rPr>
                          <w:b/>
                          <w:sz w:val="32"/>
                        </w:rPr>
                      </w:pPr>
                      <w:r>
                        <w:rPr>
                          <w:b/>
                          <w:w w:val="99"/>
                          <w:sz w:val="32"/>
                        </w:rPr>
                        <w:t>?</w:t>
                      </w:r>
                    </w:p>
                  </w:txbxContent>
                </v:textbox>
              </v:shape>
              <v:shape id="Text Box 258" o:spid="_x0000_s4167" type="#_x0000_t202" style="position:absolute;left:6641;top:484;width:1153;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" fillcolor="#d9d9d9" stroked="f">
                <o:lock v:ext="edit" aspectratio="t" verticies="t" text="t" shapetype="t"/>
                <v:textbox inset="0,0,0,0">
                  <w:txbxContent>
                    <w:p w:rsidR="00AC039F" w:rsidRDefault="00AC039F">
                      <w:pPr>
                        <w:spacing w:line="273" w:lineRule="exact"/>
                        <w:ind w:left="736"/>
                        <w:rPr>
                          <w:b/>
                          <w:sz w:val="24"/>
                        </w:rPr>
                      </w:pPr>
                      <w:r>
                        <w:rPr>
                          <w:b/>
                          <w:sz w:val="24"/>
                        </w:rPr>
                        <w:t>Příklad – Dálniční estakáda v Povážské Bystrici</w:t>
                      </w:r>
                    </w:p>
                    <w:p w:rsidR="00AC039F" w:rsidRDefault="00AC039F">
                      <w:pPr>
                        <w:spacing w:before="5"/>
                        <w:rPr>
                          <w:sz w:val="20"/>
                        </w:rPr>
                      </w:pPr>
                    </w:p>
                    <w:p w:rsidR="00AC039F" w:rsidRDefault="00AC039F">
                      <w:pPr>
                        <w:ind w:left="28" w:right="26"/>
                        <w:jc w:val="both"/>
                        <w:rPr>
                          <w:sz w:val="24"/>
                        </w:rPr>
                      </w:pPr>
                      <w:r>
                        <w:rPr>
                          <w:sz w:val="24"/>
                        </w:rPr>
                        <w:t>Dopravní situace v Povážské Bystrici byla mnoho let neúnosná. Světelná křižovatka v centru města způsobovala pravidelné zácpy. Nespokojeni byli obyvatelé města i ti, co městem projížděli. V devadesátých letech se vláda rozhodla problém řešit v rámci výstavby dálnice D1, Bratislava–Košice. Bylo navrženo několik variant. Přípravné práce projektu byly zahájeny v roce 2001, kdy se Ředitelství dálnic rozhodlo definitivně zavrhnout finančně náročné tunelové varianty, a v další fázi se orientovat na estakádní variant vedení trasy D1. Výstavba mostního díla začala v srpnu 2008, v květnu 2010 byla estakáda uvedena do provozu. Na stavbě se podílely Doprastav a Skanska. Estakáda je dlouhá 963,73 m a jde o nejdelší mostní celek na Slovensku. Stavěla se v Evropě ojedinělým způsobem letmé betonáže, práce probíhaly jenom z pilířů v několikametrové výšce. Nejvyšší pilíř měří 36 metrů.</w:t>
                      </w:r>
                    </w:p>
                  </w:txbxContent>
                </v:textbox>
              </v:shape>
              <v:shape id="Text Box 259" o:spid="_x0000_s4168" type="#_x0000_t202" style="position:absolute;left:5328;top:484;width:115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" fillcolor="#d9d9d9" stroked="f">
                <o:lock v:ext="edit" aspectratio="t" verticies="t" text="t" shapetype="t"/>
                <v:textbox inset="0,0,0,0">
                  <w:txbxContent>
                    <w:p w:rsidR="00AC039F" w:rsidRDefault="00AC039F">
                      <w:pPr>
                        <w:spacing w:before="58"/>
                        <w:ind w:left="152"/>
                        <w:rPr>
                          <w:rFonts w:ascii="Arial" w:hAnsi="Arial"/>
                          <w:b/>
                          <w:sz w:val="32"/>
                        </w:rPr>
                      </w:pPr>
                      <w:r>
                        <w:rPr>
                          <w:rFonts w:ascii="Arial" w:hAnsi="Arial"/>
                          <w:b/>
                          <w:w w:val="120"/>
                          <w:sz w:val="32"/>
                        </w:rPr>
                        <w:t></w:t>
                      </w:r>
                    </w:p>
                  </w:txbxContent>
                </v:textbox>
              </v:shape>
              <v:shape id="Text Box 260" o:spid="_x0000_s4169" type="#_x0000_t202" style="position:absolute;left:4195;top:484;width:97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" fillcolor="#d9d9d9" stroked="f">
                <o:lock v:ext="edit" aspectratio="t" verticies="t" text="t" shapetype="t"/>
                <v:textbox inset="0,0,0,0">
                  <w:txbxContent>
                    <w:p w:rsidR="00AC039F" w:rsidRDefault="00AC039F">
                      <w:pPr>
                        <w:spacing w:line="320" w:lineRule="exact"/>
                        <w:ind w:left="736"/>
                        <w:rPr>
                          <w:b/>
                          <w:sz w:val="28"/>
                        </w:rPr>
                      </w:pPr>
                      <w:r>
                        <w:rPr>
                          <w:b/>
                          <w:sz w:val="28"/>
                        </w:rPr>
                        <w:t>Případová studie:</w:t>
                      </w:r>
                    </w:p>
                    <w:p w:rsidR="00AC039F" w:rsidRDefault="00AC039F">
                      <w:pPr>
                        <w:spacing w:before="10"/>
                        <w:rPr>
                          <w:sz w:val="23"/>
                        </w:rPr>
                      </w:pPr>
                    </w:p>
                    <w:p w:rsidR="00AC039F" w:rsidRDefault="00AC039F">
                      <w:pPr>
                        <w:ind w:left="28" w:right="29"/>
                        <w:jc w:val="both"/>
                        <w:rPr>
                          <w:i/>
                          <w:sz w:val="24"/>
                        </w:rPr>
                      </w:pPr>
                      <w:r>
                        <w:rPr>
                          <w:i/>
                          <w:sz w:val="24"/>
                        </w:rPr>
                        <w:t>V nejmenované neziskové organizaci se řeší nový projekt. Cílem projektu je zrealizovat mezinárodní konferenci zaměřenou na ochranu kriticky ohroženého sysle obecního. Projektový tým tvoří pět nadšenců z různých částí České a Slovenské republiky. Úvodní brainstorming proběhl relativně poklidně a jeho výstupem byl seznam čtyř měst. Náhle se situace zhoršuje. Hlavním důvodem je fakt, že každý člen týmu hájí zásadním způsobem vlastní návrh a není ochoten akceptovat názory jiných. Den je u konce a problém se nepodařilo vyřešit. Projekt je od prvního dne v</w:t>
                      </w:r>
                      <w:r>
                        <w:rPr>
                          <w:i/>
                          <w:spacing w:val="-2"/>
                          <w:sz w:val="24"/>
                        </w:rPr>
                        <w:t xml:space="preserve"> </w:t>
                      </w:r>
                      <w:r>
                        <w:rPr>
                          <w:i/>
                          <w:sz w:val="24"/>
                        </w:rPr>
                        <w:t>skluzu.</w:t>
                      </w:r>
                    </w:p>
                    <w:p w:rsidR="00AC039F" w:rsidRDefault="00AC039F">
                      <w:pPr>
                        <w:spacing w:before="121"/>
                        <w:ind w:left="28" w:right="26"/>
                        <w:jc w:val="both"/>
                        <w:rPr>
                          <w:i/>
                          <w:sz w:val="24"/>
                        </w:rPr>
                      </w:pPr>
                      <w:r>
                        <w:rPr>
                          <w:i/>
                          <w:sz w:val="24"/>
                        </w:rPr>
                        <w:t>Jak postupovat v případě, že v našem projektu nastanou podobné okolnosti? Ideálním řešením je použití jednoduchého nástroje, prostřednictvím kterého dokážeme zhodnotit jednotlivé varianty. Takovýmto nástrojem může být vícekriteriální analýza.</w:t>
                      </w:r>
                    </w:p>
                    <w:p w:rsidR="00AC039F" w:rsidRDefault="00AC039F">
                      <w:pPr>
                        <w:spacing w:before="120"/>
                        <w:ind w:left="28"/>
                        <w:jc w:val="both"/>
                        <w:rPr>
                          <w:i/>
                          <w:sz w:val="24"/>
                        </w:rPr>
                      </w:pPr>
                      <w:r>
                        <w:rPr>
                          <w:i/>
                          <w:sz w:val="24"/>
                        </w:rPr>
                        <w:t>Vícekriteriální analýza</w:t>
                      </w:r>
                    </w:p>
                  </w:txbxContent>
                </v:textbox>
              </v:shape>
              <v:shape id="Text Box 261" o:spid="_x0000_s4170" type="#_x0000_t202" style="position:absolute;left:480;top:484;width:2566;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" fillcolor="#d9d9d9" stroked="f">
                <o:lock v:ext="edit" aspectratio="t" verticies="t" text="t" shapetype="t"/>
                <v:textbox inset="0,0,0,0">
                  <w:txbxContent>
                    <w:p w:rsidR="00AC039F" w:rsidRDefault="00AC039F">
                      <w:pPr>
                        <w:spacing w:before="58"/>
                        <w:ind w:left="188"/>
                        <w:rPr>
                          <w:rFonts w:ascii="Arial" w:hAnsi="Arial"/>
                          <w:b/>
                          <w:sz w:val="32"/>
                        </w:rPr>
                      </w:pPr>
                      <w:r>
                        <w:rPr>
                          <w:rFonts w:ascii="Arial" w:hAnsi="Arial"/>
                          <w:b/>
                          <w:w w:val="89"/>
                          <w:sz w:val="32"/>
                        </w:rPr>
                        <w:t></w:t>
                      </w:r>
                    </w:p>
                  </w:txbxContent>
                </v:textbox>
              </v:shape>
            </v:group>
            <v:shape id="AutoShape 262" o:spid="_x0000_s4171" style="position:absolute;left:1044575;top:1139825;width:3095625;height:570230;visibility:visible;mso-wrap-style:square;v-text-anchor:top" coordsize="4875,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" path="m,l,898r4875,l4875,,,xe" fillcolor="#d9d9d9" stroked="f">
              <v:stroke joinstyle="miter"/>
              <v:path o:connecttype="custom" o:connectlocs="1638303175,1108465525;327418700,1108465525;0,1470158350;1965721875,1470158350;1638303175,1108465525" o:connectangles="0,0,0,0,0" textboxrect="3163,3163,18437,18437"/>
              <o:lock v:ext="edit" aspectratio="t" verticies="t" text="t" shapetype="t"/>
            </v:shape>
            <v:line id="Line 263" o:spid="_x0000_s4172" style="position:absolute;visibility:visible;mso-wrap-style:square" from="1044575,1139825" to="4140200,1710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" strokeweight=".16936mm">
              <v:path arrowok="f"/>
              <o:lock v:ext="edit" aspectratio="t" verticies="t"/>
            </v:line>
            <v:line id="Line 264" o:spid="_x0000_s4173" style="position:absolute;visibility:visible;mso-wrap-style:square" from="528320,1709420" to="4655820,2279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" strokeweight=".16936mm">
              <v:path arrowok="f"/>
              <o:lock v:ext="edit" aspectratio="t" verticies="t"/>
            </v:line>
            <v:line id="Line 265" o:spid="_x0000_s4174" style="position:absolute;visibility:visible;mso-wrap-style:square" from="528320,1709420" to="4655820,2279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" strokeweight=".16936mm">
              <v:path arrowok="f"/>
              <o:lock v:ext="edit" aspectratio="t" verticies="t"/>
            </v:line>
            <v:line id="Line 266" o:spid="_x0000_s4175" style="position:absolute;visibility:visible;mso-wrap-style:square" from="12700,2279015" to="5172075,2849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" strokeweight=".16936mm">
              <v:path arrowok="f"/>
              <o:lock v:ext="edit" aspectratio="t" verticies="t"/>
            </v:line>
            <v:line id="Line 267" o:spid="_x0000_s4176" style="position:absolute;visibility:visible;mso-wrap-style:square" from="12700,2279015" to="5172075,2849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" strokeweight=".16936mm">
              <v:path arrowok="f"/>
              <o:lock v:ext="edit" aspectratio="t" verticies="t"/>
            </v:line>
            <v:line id="Line 268" o:spid="_x0000_s4177" style="position:absolute;visibility:visible;mso-wrap-style:square" from="1711325,69215" to="3485515,1591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" strokeweight=".16936mm">
              <v:path arrowok="f"/>
              <o:lock v:ext="edit" aspectratio="t" verticies="t"/>
            </v:line>
            <v:line id="Line 269" o:spid="_x0000_s4178" style="position:absolute;visibility:visible;mso-wrap-style:square" from="1294765,1890395" to="3900805,2105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" strokeweight=".16936mm">
              <v:path arrowok="f"/>
              <o:lock v:ext="edit" aspectratio="t" verticies="t"/>
            </v:line>
            <v:line id="Line 270" o:spid="_x0000_s4179" style="position:absolute;visibility:visible;mso-wrap-style:square" from="1630045,2516505" to="3571875,2618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" strokeweight=".16936mm">
              <v:path arrowok="f"/>
              <o:lock v:ext="edit" aspectratio="t" verticies="t"/>
            </v:line>
            <w10:wrap type="topAndBottom" anchorx="page"/>
          </v:group>
        </w:pict>
      </w:r>
      <w:r w:rsidR="00CF76DB">
        <w:t>Teorie potřeb byla často cílem kritiky a komentářů. Lze říci, že se jedná o vhodnou klasifikaci potřeb, ale má své omezení. Její primární význam spočívá v objasnění potřeb v podmínkách práce.</w:t>
      </w:r>
    </w:p>
    <w:p w:rsidR="00F21896" w:rsidRDefault="00CF76DB">
      <w:pPr>
        <w:spacing w:before="108"/>
        <w:ind w:left="2698"/>
        <w:rPr>
          <w:sz w:val="20"/>
        </w:rPr>
      </w:pPr>
      <w:r>
        <w:rPr>
          <w:b/>
          <w:sz w:val="20"/>
        </w:rPr>
        <w:t xml:space="preserve">Obrázek 54 </w:t>
      </w:r>
      <w:r>
        <w:rPr>
          <w:sz w:val="20"/>
        </w:rPr>
        <w:t>Hierarchizace potřeb podle Maslowa, příklad z pracovního prostředí</w:t>
      </w:r>
    </w:p>
    <w:p w:rsidR="00F21896" w:rsidRDefault="00F21896">
      <w:pPr>
        <w:pStyle w:val="Zkladntext"/>
        <w:spacing w:before="9"/>
        <w:rPr>
          <w:sz w:val="20"/>
        </w:rPr>
      </w:pPr>
    </w:p>
    <w:p w:rsidR="00F21896" w:rsidRDefault="00CF76DB">
      <w:pPr>
        <w:pStyle w:val="Zkladntext"/>
        <w:spacing w:before="0"/>
        <w:ind w:left="1418" w:right="1415"/>
        <w:jc w:val="both"/>
      </w:pPr>
      <w:r>
        <w:t xml:space="preserve">Další teorií motivace je </w:t>
      </w:r>
      <w:r>
        <w:rPr>
          <w:i/>
        </w:rPr>
        <w:t>teorie získaných potřeb</w:t>
      </w:r>
      <w:r>
        <w:t xml:space="preserve">, kterou vytvořil </w:t>
      </w:r>
      <w:r>
        <w:rPr>
          <w:i/>
        </w:rPr>
        <w:t xml:space="preserve">McClelland </w:t>
      </w:r>
      <w:r>
        <w:t>(1961). Efektivní výkon a pracovní úspěch je ovlivněn specifickými vzorci motivace jedince. Potřeby jsou dle McClellanda získané, ne vrozené, tedy je možné je v pracovním prostředí ovlivňovat. Dominance jednotlivých potřeb ovlivňuje pracovní výsledky. McClelland určuje tři oblasti: potřebu úspěchu, potřebu moci a potřebu sounáležitosti.</w:t>
      </w:r>
    </w:p>
    <w:p w:rsidR="00F21896" w:rsidRDefault="00CF76DB">
      <w:pPr>
        <w:pStyle w:val="Zkladntext"/>
        <w:spacing w:before="121"/>
        <w:ind w:left="1418" w:right="1419"/>
        <w:jc w:val="both"/>
      </w:pPr>
      <w:r>
        <w:t xml:space="preserve">Se zcela rozdílnou motivační teorií přišel </w:t>
      </w:r>
      <w:r>
        <w:rPr>
          <w:i/>
        </w:rPr>
        <w:t xml:space="preserve">McGregoy </w:t>
      </w:r>
      <w:r>
        <w:t xml:space="preserve">– </w:t>
      </w:r>
      <w:r>
        <w:rPr>
          <w:i/>
        </w:rPr>
        <w:t>teorie X, Y</w:t>
      </w:r>
      <w:r>
        <w:t>. Základním východiskem teorie X je, že lidé nechtějí pracovat a být za něco odpovědní. Je u nich tedy důležitá disciplína, kontrola a přímý dohled. Pro pracovní činnost to znamená, že tato kategorie pracovníků bude efektivně pracovat, pokud jim budou jasně stanoveny úkoly, nebudou muset rozhodovat a mít odpovědnost. Na opačném pólu je teorie Y, kdy jedinci pracují efektivněji   v prostředí kreativním, podnětném, chtějí za svou práci odpovídat a procesy si určovat sami. Tento typ členů projektového týmu nemusí být neustále</w:t>
      </w:r>
      <w:r>
        <w:rPr>
          <w:spacing w:val="-3"/>
        </w:rPr>
        <w:t xml:space="preserve"> </w:t>
      </w:r>
      <w:r>
        <w:t>kontrolován.</w:t>
      </w:r>
    </w:p>
    <w:p w:rsidR="00F21896" w:rsidRDefault="00F21896">
      <w:pPr>
        <w:jc w:val="both"/>
        <w:sectPr w:rsidR="00F21896">
          <w:pgSz w:w="11910" w:h="16840"/>
          <w:pgMar w:top="1400" w:right="0" w:bottom="1320" w:left="0" w:header="0" w:footer="1134" w:gutter="0"/>
          <w:cols w:space="708"/>
        </w:sectPr>
      </w:pPr>
    </w:p>
    <w:p w:rsidR="00F21896" w:rsidRDefault="00CF76DB">
      <w:pPr>
        <w:pStyle w:val="Zkladntext"/>
        <w:spacing w:before="72"/>
        <w:ind w:left="1418" w:right="1413"/>
        <w:jc w:val="both"/>
      </w:pPr>
      <w:r>
        <w:t xml:space="preserve">Teorie potřeb zdůrazňují obsah motivace. Z jiného hlediska se na motivaci zaměřily </w:t>
      </w:r>
      <w:r>
        <w:rPr>
          <w:i/>
        </w:rPr>
        <w:t xml:space="preserve">teorie expektace </w:t>
      </w:r>
      <w:r>
        <w:t xml:space="preserve">neboli očekávání. Zakladatelem je </w:t>
      </w:r>
      <w:r>
        <w:rPr>
          <w:i/>
        </w:rPr>
        <w:t>Vroom</w:t>
      </w:r>
      <w:r>
        <w:t>, který se zaměřil na proces. Teorie expektance se zabývá vztahem mezi úsilím, vynaloženým pracovníkem pro dosažení úkolu, a očekáváním, zaměřeným na možnou odměnu, která se v souvislosti s pracovním úsilím dostaví. Vztah mezi jedincem a výsledkem je ovlivněn individuálními vlastnostmi jedince (osobnost, motivy, dovednosti atd.) a faktory organizačními (firemní kultura, struktura projektu atd.). Přínosem je neškatulkování jedinců a individuální přístup ke každému členu    v</w:t>
      </w:r>
      <w:r>
        <w:rPr>
          <w:spacing w:val="-1"/>
        </w:rPr>
        <w:t xml:space="preserve"> </w:t>
      </w:r>
      <w:r>
        <w:t>týmu.</w:t>
      </w:r>
    </w:p>
    <w:p w:rsidR="00F21896" w:rsidRDefault="00055BC6">
      <w:pPr>
        <w:pStyle w:val="Zkladntext"/>
        <w:ind w:left="1418" w:right="1414"/>
        <w:jc w:val="both"/>
      </w:pPr>
      <w:r>
        <w:rPr>
          <w:noProof/>
        </w:rPr>
        <w:pict w14:anchorId="362CB4FB">
          <v:group id="Group 1829" o:spid="_x0000_s4021" style="position:absolute;left:0;text-align:left;margin-left:69.5pt;margin-top:48.75pt;width:456.45pt;height:78.3pt;z-index:251689984;mso-wrap-distance-left:0;mso-wrap-distance-right:0;mso-position-horizontal-relative:page" coordorigin="1390,975" coordsize="9129,15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">
            <o:lock v:ext="edit" aspectratio="t"/>
            <v:line id="Line 113" o:spid="_x0000_s4022" style="position:absolute;visibility:visible;mso-wrap-style:square" from="0,140335" to="5796915,467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" strokeweight=".48pt">
              <v:path arrowok="f"/>
              <o:lock v:ext="edit" aspectratio="t" verticies="t"/>
            </v:line>
            <v:shape id="Text Box 114" o:spid="_x0000_s4023" type="#_x0000_t202" style="position:absolute;top:467995;width:5796915;height:175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" filled="f" strokecolor="#1779be" strokeweight="1.5pt">
              <o:lock v:ext="edit" aspectratio="t" verticies="t" text="t" shapetype="t"/>
              <v:textbox inset="0,0,0,0">
                <w:txbxContent>
                  <w:p w:rsidR="00AC039F" w:rsidRDefault="00AC039F">
                    <w:pPr>
                      <w:spacing w:before="18"/>
                      <w:ind w:left="107"/>
                      <w:rPr>
                        <w:b/>
                        <w:sz w:val="24"/>
                      </w:rPr>
                    </w:pPr>
                    <w:r>
                      <w:rPr>
                        <w:b/>
                        <w:sz w:val="24"/>
                      </w:rPr>
                      <w:t>Důležité – Pravidlo SMART</w:t>
                    </w:r>
                  </w:p>
                  <w:p w:rsidR="00AC039F" w:rsidRDefault="00AC039F">
                    <w:pPr>
                      <w:ind w:left="107" w:right="105"/>
                      <w:jc w:val="both"/>
                      <w:rPr>
                        <w:b/>
                        <w:sz w:val="24"/>
                      </w:rPr>
                    </w:pPr>
                    <w:r>
                      <w:rPr>
                        <w:b/>
                        <w:sz w:val="24"/>
                      </w:rPr>
                      <w:t>Pravidlo  SMART  je  nejlepší  pomůckou  pro  správnou  formulaci  cílů  a  to  nejen     v projektovém řízení. Cíl bude správně definován když bude: S – specifický, M – měřitelný, A – akceptovatelný, R - realistický , T –</w:t>
                    </w:r>
                    <w:r>
                      <w:rPr>
                        <w:b/>
                        <w:spacing w:val="-2"/>
                        <w:sz w:val="24"/>
                      </w:rPr>
                      <w:t xml:space="preserve"> </w:t>
                    </w:r>
                    <w:r>
                      <w:rPr>
                        <w:b/>
                        <w:sz w:val="24"/>
                      </w:rPr>
                      <w:t>testovatelný).</w:t>
                    </w:r>
                  </w:p>
                </w:txbxContent>
              </v:textbox>
            </v:shape>
            <v:group id="Group 115" o:spid="_x0000_s4024" style="position:absolute;top:643255;width:5796915;height:175260" coordsize="91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o:lock v:ext="edit" aspectratio="t"/>
              <v:line id="Line 116" o:spid="_x0000_s4025"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" strokeweight=".48pt">
                <v:path arrowok="f"/>
                <o:lock v:ext="edit" aspectratio="t" verticies="t"/>
              </v:line>
            </v:group>
            <v:line id="Line 117" o:spid="_x0000_s4026" style="position:absolute;visibility:visible;mso-wrap-style:square" from="0,818515" to="5796915,993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" strokeweight=".48pt">
              <v:path arrowok="f"/>
              <o:lock v:ext="edit" aspectratio="t" verticies="t"/>
            </v:line>
            <v:group id="Group 118" o:spid="_x0000_s4027" style="position:absolute;left:27305;top:9525;width:396240;height:360045" coordsize="91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Ec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">
              <o:lock v:ext="edit" aspectratio="t"/>
              <v:line id="Line 119" o:spid="_x0000_s402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" strokeweight=".48pt">
                <v:path arrowok="f"/>
                <o:lock v:ext="edit" aspectratio="t" verticies="t"/>
              </v:line>
            </v:group>
            <v:line id="Line 120" o:spid="_x0000_s4029" style="position:absolute;visibility:visible;mso-wrap-style:square" from="0,140335" to="5796915,994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" strokeweight=".48pt">
              <v:path arrowok="f"/>
              <o:lock v:ext="edit" aspectratio="t" verticies="t"/>
            </v:line>
            <v:shape id="Text Box 121" o:spid="_x0000_s4030" type="#_x0000_t202" style="position:absolute;left:27305;top:9525;width:396240;height:360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" filled="f" strokeweight=".16936mm">
              <o:lock v:ext="edit" aspectratio="t" verticies="t" text="t" shapetype="t"/>
              <v:textbox inset="0,0,0,0">
                <w:txbxContent>
                  <w:p w:rsidR="00AC039F" w:rsidRDefault="00AC039F">
                    <w:pPr>
                      <w:ind w:left="28" w:right="27"/>
                      <w:jc w:val="both"/>
                      <w:rPr>
                        <w:i/>
                        <w:sz w:val="24"/>
                      </w:rPr>
                    </w:pPr>
                    <w:r>
                      <w:rPr>
                        <w:i/>
                        <w:sz w:val="24"/>
                      </w:rPr>
                      <w:t>Vícekriteriální analýzu je možné použít v průběhu celého životního cyklu projektu v jakékoli rozhodovací situaci, kdy nevyžadováno objektivní zhodnocení. Můžeme sloužit jako pomůcka při rozhodování o výběru dodavatele nebo také při analýze konkurence. Mezi její silné stránky patří: jednoduchost, přehlednost a jednoznačnost. Samozřejmě kvalita zpracování a hodnota výstupu je úměrná přístupu projektového týmu. Výběrem variant začínaje a stanovením vah konče.</w:t>
                    </w:r>
                  </w:p>
                </w:txbxContent>
              </v:textbox>
            </v:shape>
            <w10:wrap type="topAndBottom" anchorx="page"/>
          </v:group>
        </w:pict>
      </w:r>
      <w:r w:rsidR="00CF76DB">
        <w:t>V oblasti motivace bylo provedeno mnoho výzkumů. Za významný považujeme tzv. hawthornské</w:t>
      </w:r>
      <w:r w:rsidR="00CF76DB">
        <w:rPr>
          <w:vertAlign w:val="superscript"/>
        </w:rPr>
        <w:t>162</w:t>
      </w:r>
      <w:r w:rsidR="00CF76DB">
        <w:t xml:space="preserve"> studie z 20. a 30. let 20. století, které zdůrazňovaly význam sociálních potřeb jedince v pracovní motivaci.</w:t>
      </w:r>
    </w:p>
    <w:p w:rsidR="00F21896" w:rsidRDefault="00F21896">
      <w:pPr>
        <w:pStyle w:val="Zkladntext"/>
        <w:spacing w:before="9"/>
        <w:rPr>
          <w:sz w:val="9"/>
        </w:rPr>
      </w:pPr>
    </w:p>
    <w:p w:rsidR="00F21896" w:rsidRDefault="00CF76DB">
      <w:pPr>
        <w:pStyle w:val="Zkladntext"/>
        <w:spacing w:before="90"/>
        <w:ind w:left="1418" w:right="1416"/>
        <w:jc w:val="both"/>
      </w:pPr>
      <w:r>
        <w:t xml:space="preserve">V souvislosti s tímto výzkumem vznikla tzv. </w:t>
      </w:r>
      <w:r>
        <w:rPr>
          <w:i/>
        </w:rPr>
        <w:t>škola lidských vztahů</w:t>
      </w:r>
      <w:r>
        <w:t>, která upozorňovala na význam sociálních vztahů a pracovní spokojenosti pro výkonnost pracovníků a následný úspěch organizace. Zdůrazňují, že interpersonální vztahy jsou důležitější motivační faktor než individuální zájmy.</w:t>
      </w:r>
    </w:p>
    <w:p w:rsidR="00F21896" w:rsidRDefault="00CF76DB">
      <w:pPr>
        <w:pStyle w:val="Zkladntext"/>
        <w:ind w:left="1418" w:right="1416"/>
        <w:jc w:val="both"/>
      </w:pPr>
      <w:r>
        <w:t>Na hawthornské studie navazuje mnoho výzkumů a teorií zaměřených zejména na motivaci. V každé z těchto teorií se objevuje složka vlivu interpersonálních</w:t>
      </w:r>
      <w:r>
        <w:rPr>
          <w:spacing w:val="-5"/>
        </w:rPr>
        <w:t xml:space="preserve"> </w:t>
      </w:r>
      <w:r>
        <w:t>vztahů.</w:t>
      </w:r>
    </w:p>
    <w:p w:rsidR="00F21896" w:rsidRDefault="00CF76DB">
      <w:pPr>
        <w:pStyle w:val="Zkladntext"/>
        <w:ind w:left="1418" w:right="1415"/>
        <w:jc w:val="both"/>
      </w:pPr>
      <w:r>
        <w:t>Uvedené teorie motivace nám mohou nastínit přístup k motivaci a celému procesu motivování.</w:t>
      </w:r>
    </w:p>
    <w:p w:rsidR="00F21896" w:rsidRDefault="00055BC6">
      <w:pPr>
        <w:pStyle w:val="Zkladntext"/>
        <w:spacing w:before="2"/>
        <w:rPr>
          <w:sz w:val="18"/>
        </w:rPr>
      </w:pPr>
      <w:r>
        <w:rPr>
          <w:noProof/>
        </w:rPr>
        <w:pict w14:anchorId="017424AF">
          <v:shape id="Text Box 111" o:spid="_x0000_s4020" type="#_x0000_t202" style="position:absolute;margin-left:65.3pt;margin-top:12.65pt;width:464.9pt;height:36.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" filled="f" strokeweight=".16936mm">
            <o:lock v:ext="edit" aspectratio="t" verticies="t" text="t" shapetype="t"/>
            <v:textbox inset="0,0,0,0">
              <w:txbxContent>
                <w:p w:rsidR="00AC039F" w:rsidRDefault="00AC039F">
                  <w:pPr>
                    <w:spacing w:before="18"/>
                    <w:ind w:left="107"/>
                    <w:rPr>
                      <w:b/>
                      <w:sz w:val="24"/>
                    </w:rPr>
                  </w:pPr>
                  <w:r>
                    <w:rPr>
                      <w:b/>
                      <w:sz w:val="24"/>
                    </w:rPr>
                    <w:t>POZOR!</w:t>
                  </w:r>
                </w:p>
                <w:p w:rsidR="00AC039F" w:rsidRDefault="00AC039F">
                  <w:pPr>
                    <w:spacing w:before="120"/>
                    <w:ind w:left="107"/>
                    <w:rPr>
                      <w:b/>
                      <w:sz w:val="24"/>
                    </w:rPr>
                  </w:pPr>
                  <w:r>
                    <w:rPr>
                      <w:b/>
                      <w:sz w:val="24"/>
                    </w:rPr>
                    <w:t>Abychom mohli motivovat, měli bychom znát zdroje motivace všech členů našeho týmu.</w:t>
                  </w:r>
                </w:p>
              </w:txbxContent>
            </v:textbox>
            <w10:wrap type="topAndBottom" anchorx="page"/>
          </v:shape>
        </w:pict>
      </w:r>
    </w:p>
    <w:p w:rsidR="00F21896" w:rsidRDefault="00F21896">
      <w:pPr>
        <w:pStyle w:val="Zkladntext"/>
        <w:spacing w:before="9"/>
        <w:rPr>
          <w:sz w:val="9"/>
        </w:rPr>
      </w:pPr>
    </w:p>
    <w:p w:rsidR="00F21896" w:rsidRDefault="00CF76DB">
      <w:pPr>
        <w:pStyle w:val="Zkladntext"/>
        <w:spacing w:before="90"/>
        <w:ind w:left="1418" w:right="1413"/>
        <w:jc w:val="both"/>
      </w:pPr>
      <w:r>
        <w:t xml:space="preserve">Jednou z chybných domněnek je, že motivaci členů projektového týmu nemůžeme nijak zásadně ovlivnit, že se jedná o vrozený přístup každého jedince. Podle výše uvedených teorií však již víme, že tomu tak není. Zároveň jsme dle teorií také pochopili, že finanční ohodnocení není jediným motivem ke kvalitní práci. Výsledky výzkumů poukazují na fakt, že vedoucí mají zásadní vliv na úroveň motivace členů pracovních týmů. </w:t>
      </w:r>
      <w:r>
        <w:rPr>
          <w:i/>
        </w:rPr>
        <w:t>Urban</w:t>
      </w:r>
      <w:r>
        <w:rPr>
          <w:i/>
          <w:vertAlign w:val="superscript"/>
        </w:rPr>
        <w:t>164</w:t>
      </w:r>
      <w:r>
        <w:rPr>
          <w:i/>
        </w:rPr>
        <w:t xml:space="preserve"> </w:t>
      </w:r>
      <w:r>
        <w:rPr>
          <w:spacing w:val="-3"/>
        </w:rPr>
        <w:t xml:space="preserve">vyjmenoval </w:t>
      </w:r>
      <w:r>
        <w:t>poznatky, které lze potvrdit v</w:t>
      </w:r>
      <w:r>
        <w:rPr>
          <w:spacing w:val="-2"/>
        </w:rPr>
        <w:t xml:space="preserve"> </w:t>
      </w:r>
      <w:r>
        <w:t>praxi.</w:t>
      </w:r>
    </w:p>
    <w:p w:rsidR="00F21896" w:rsidRDefault="00CF76DB">
      <w:pPr>
        <w:pStyle w:val="Odsekzoznamu"/>
        <w:numPr>
          <w:ilvl w:val="0"/>
          <w:numId w:val="89"/>
        </w:numPr>
        <w:tabs>
          <w:tab w:val="left" w:pos="2138"/>
          <w:tab w:val="left" w:pos="2139"/>
        </w:tabs>
        <w:spacing w:before="154" w:line="223" w:lineRule="auto"/>
        <w:ind w:right="1414"/>
        <w:rPr>
          <w:rFonts w:ascii="Symbol" w:hAnsi="Symbol"/>
          <w:sz w:val="24"/>
        </w:rPr>
      </w:pPr>
      <w:r>
        <w:rPr>
          <w:sz w:val="24"/>
        </w:rPr>
        <w:t>Z dlouhodobého hlediska lze dosáhnout daleko vyšší výkonnosti zaměstnanců, dává-li přednost používání pozitivních motivačních metod před</w:t>
      </w:r>
      <w:r>
        <w:rPr>
          <w:spacing w:val="-2"/>
          <w:sz w:val="24"/>
        </w:rPr>
        <w:t xml:space="preserve"> </w:t>
      </w:r>
      <w:r>
        <w:rPr>
          <w:sz w:val="24"/>
        </w:rPr>
        <w:t>negativními.</w:t>
      </w:r>
    </w:p>
    <w:p w:rsidR="00F21896" w:rsidRDefault="00CF76DB">
      <w:pPr>
        <w:pStyle w:val="Odsekzoznamu"/>
        <w:numPr>
          <w:ilvl w:val="0"/>
          <w:numId w:val="89"/>
        </w:numPr>
        <w:tabs>
          <w:tab w:val="left" w:pos="2138"/>
          <w:tab w:val="left" w:pos="2139"/>
        </w:tabs>
        <w:spacing w:before="155" w:line="223" w:lineRule="auto"/>
        <w:ind w:right="1417"/>
        <w:rPr>
          <w:rFonts w:ascii="Symbol" w:hAnsi="Symbol"/>
          <w:sz w:val="24"/>
        </w:rPr>
      </w:pPr>
      <w:r>
        <w:rPr>
          <w:sz w:val="24"/>
        </w:rPr>
        <w:t>Zaměstnanci se chovají podle toho, jaké chování jejich manažeři (firmy) motivují (odměňují).</w:t>
      </w:r>
    </w:p>
    <w:p w:rsidR="00F21896" w:rsidRDefault="00F21896">
      <w:pPr>
        <w:pStyle w:val="Zkladntext"/>
        <w:spacing w:before="0"/>
        <w:rPr>
          <w:sz w:val="20"/>
        </w:rPr>
      </w:pPr>
    </w:p>
    <w:p w:rsidR="00F21896" w:rsidRDefault="00055BC6">
      <w:pPr>
        <w:pStyle w:val="Zkladntext"/>
        <w:spacing w:before="5"/>
        <w:rPr>
          <w:sz w:val="18"/>
        </w:rPr>
      </w:pPr>
      <w:r>
        <w:rPr>
          <w:noProof/>
        </w:rPr>
        <w:pict w14:anchorId="75D73EFC">
          <v:line id="Line 110" o:spid="_x0000_s4019"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9pt" to="214.9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" strokeweight=".6pt">
            <v:path arrowok="f"/>
            <o:lock v:ext="edit" aspectratio="t" verticies="t"/>
            <w10:wrap type="topAndBottom" anchorx="page"/>
          </v:line>
        </w:pict>
      </w:r>
    </w:p>
    <w:p w:rsidR="00F21896" w:rsidRDefault="00CF76DB">
      <w:pPr>
        <w:spacing w:before="45"/>
        <w:ind w:left="1418" w:right="1451"/>
        <w:rPr>
          <w:sz w:val="20"/>
        </w:rPr>
      </w:pPr>
      <w:r>
        <w:rPr>
          <w:position w:val="9"/>
          <w:sz w:val="13"/>
        </w:rPr>
        <w:t xml:space="preserve">162 </w:t>
      </w:r>
      <w:r>
        <w:rPr>
          <w:sz w:val="20"/>
        </w:rPr>
        <w:t>Hawthornské studie  se  prováděly  v letech  1924–1932  ve  Western  Electric  Company  v Chicagu  a  patří k největším sociálně-vědním</w:t>
      </w:r>
      <w:r>
        <w:rPr>
          <w:spacing w:val="-3"/>
          <w:sz w:val="20"/>
        </w:rPr>
        <w:t xml:space="preserve"> </w:t>
      </w:r>
      <w:r>
        <w:rPr>
          <w:sz w:val="20"/>
        </w:rPr>
        <w:t>výzkumům.</w:t>
      </w:r>
    </w:p>
    <w:p w:rsidR="00F21896" w:rsidRDefault="00CF76DB">
      <w:pPr>
        <w:spacing w:before="96"/>
        <w:ind w:left="1418" w:right="1521"/>
        <w:rPr>
          <w:sz w:val="20"/>
        </w:rPr>
      </w:pPr>
      <w:r>
        <w:rPr>
          <w:position w:val="9"/>
          <w:sz w:val="13"/>
        </w:rPr>
        <w:t xml:space="preserve">163 </w:t>
      </w:r>
      <w:r>
        <w:rPr>
          <w:sz w:val="20"/>
        </w:rPr>
        <w:t xml:space="preserve">LUKÁŠOVÁ, Růžena a Ivan NOVÝ. </w:t>
      </w:r>
      <w:r>
        <w:rPr>
          <w:i/>
          <w:sz w:val="20"/>
        </w:rPr>
        <w:t>Organizační kultura: od sdílených hodnot a cílů k vyšší výkonnosti podniku</w:t>
      </w:r>
      <w:r>
        <w:rPr>
          <w:sz w:val="20"/>
        </w:rPr>
        <w:t>. 1. vyd. Praha: Grada, 2004, 174 s. ISBN 8024706482., s. 56</w:t>
      </w:r>
    </w:p>
    <w:p w:rsidR="00F21896" w:rsidRDefault="00CF76DB">
      <w:pPr>
        <w:spacing w:before="94"/>
        <w:ind w:left="1418" w:right="1414"/>
        <w:rPr>
          <w:sz w:val="20"/>
        </w:rPr>
      </w:pPr>
      <w:r>
        <w:rPr>
          <w:position w:val="9"/>
          <w:sz w:val="13"/>
        </w:rPr>
        <w:t xml:space="preserve">164 </w:t>
      </w:r>
      <w:r>
        <w:rPr>
          <w:sz w:val="20"/>
        </w:rPr>
        <w:t xml:space="preserve">URBAN, Jan. </w:t>
      </w:r>
      <w:r>
        <w:rPr>
          <w:i/>
          <w:sz w:val="20"/>
        </w:rPr>
        <w:t>Řízení lidí v organizaci: personální rozměr managementu</w:t>
      </w:r>
      <w:r>
        <w:rPr>
          <w:sz w:val="20"/>
        </w:rPr>
        <w:t>. 2., rozš. vyd. Praha: Wolters Kluwer Česká republika, 2013, 275 s. ISBN 978-80-7357-925-8.</w:t>
      </w:r>
    </w:p>
    <w:p w:rsidR="00F21896" w:rsidRDefault="00F21896">
      <w:pPr>
        <w:rPr>
          <w:sz w:val="20"/>
        </w:rPr>
        <w:sectPr w:rsidR="00F21896">
          <w:footerReference w:type="default" r:id="rId396"/>
          <w:pgSz w:w="11910" w:h="16840"/>
          <w:pgMar w:top="1320" w:right="0" w:bottom="1320" w:left="0" w:header="0" w:footer="1134" w:gutter="0"/>
          <w:cols w:space="708"/>
        </w:sectPr>
      </w:pPr>
    </w:p>
    <w:p w:rsidR="00F21896" w:rsidRDefault="00CF76DB">
      <w:pPr>
        <w:pStyle w:val="Odsekzoznamu"/>
        <w:numPr>
          <w:ilvl w:val="0"/>
          <w:numId w:val="89"/>
        </w:numPr>
        <w:tabs>
          <w:tab w:val="left" w:pos="2138"/>
          <w:tab w:val="left" w:pos="2139"/>
        </w:tabs>
        <w:spacing w:before="105" w:line="223" w:lineRule="auto"/>
        <w:ind w:right="1418"/>
        <w:rPr>
          <w:rFonts w:ascii="Symbol" w:hAnsi="Symbol"/>
          <w:sz w:val="24"/>
        </w:rPr>
      </w:pPr>
      <w:r>
        <w:rPr>
          <w:sz w:val="24"/>
        </w:rPr>
        <w:t>Jedním z nejškodlivějších a nejnespravedlivějších motivačních přístupů je odměňovat nestejný výkon stejnou</w:t>
      </w:r>
      <w:r>
        <w:rPr>
          <w:spacing w:val="-6"/>
          <w:sz w:val="24"/>
        </w:rPr>
        <w:t xml:space="preserve"> </w:t>
      </w:r>
      <w:r>
        <w:rPr>
          <w:sz w:val="24"/>
        </w:rPr>
        <w:t>odměnou.</w:t>
      </w:r>
    </w:p>
    <w:p w:rsidR="00F21896" w:rsidRDefault="00CF76DB">
      <w:pPr>
        <w:pStyle w:val="Odsekzoznamu"/>
        <w:numPr>
          <w:ilvl w:val="0"/>
          <w:numId w:val="89"/>
        </w:numPr>
        <w:tabs>
          <w:tab w:val="left" w:pos="2131"/>
          <w:tab w:val="left" w:pos="2132"/>
        </w:tabs>
        <w:spacing w:before="123"/>
        <w:ind w:left="2131" w:hanging="355"/>
        <w:rPr>
          <w:rFonts w:ascii="Symbol" w:hAnsi="Symbol"/>
          <w:b/>
        </w:rPr>
      </w:pPr>
      <w:r>
        <w:rPr>
          <w:sz w:val="24"/>
        </w:rPr>
        <w:t>Co motivuje jednoho zaměstnance, nemusí motivovat</w:t>
      </w:r>
      <w:r>
        <w:rPr>
          <w:spacing w:val="-1"/>
          <w:sz w:val="24"/>
        </w:rPr>
        <w:t xml:space="preserve"> </w:t>
      </w:r>
      <w:r>
        <w:rPr>
          <w:sz w:val="24"/>
        </w:rPr>
        <w:t>ostatní</w:t>
      </w:r>
      <w:r>
        <w:rPr>
          <w:b/>
        </w:rPr>
        <w:t>.</w:t>
      </w:r>
    </w:p>
    <w:p w:rsidR="00F21896" w:rsidRDefault="00CF76DB">
      <w:pPr>
        <w:spacing w:before="227"/>
        <w:ind w:left="1418"/>
        <w:rPr>
          <w:sz w:val="20"/>
        </w:rPr>
      </w:pPr>
      <w:r>
        <w:rPr>
          <w:b/>
          <w:sz w:val="20"/>
        </w:rPr>
        <w:t xml:space="preserve">Tabulka 26 </w:t>
      </w:r>
      <w:r>
        <w:rPr>
          <w:sz w:val="20"/>
        </w:rPr>
        <w:t>Vztah mezi Maslowovou, Adlerovou a Herzbergovou teorií motivace</w:t>
      </w:r>
      <w:r>
        <w:rPr>
          <w:sz w:val="20"/>
          <w:vertAlign w:val="superscript"/>
        </w:rPr>
        <w:t>165</w:t>
      </w:r>
    </w:p>
    <w:p w:rsidR="00F21896" w:rsidRDefault="00F21896">
      <w:pPr>
        <w:pStyle w:val="Zkladntext"/>
        <w:spacing w:before="1"/>
        <w:rPr>
          <w:sz w:val="11"/>
        </w:rPr>
      </w:pPr>
    </w:p>
    <w:tbl>
      <w:tblPr>
        <w:tblStyle w:val="TableNormal"/>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2650"/>
        <w:gridCol w:w="2897"/>
      </w:tblGrid>
      <w:tr w:rsidR="00F21896">
        <w:trPr>
          <w:trHeight w:val="460"/>
        </w:trPr>
        <w:tc>
          <w:tcPr>
            <w:tcW w:w="3421" w:type="dxa"/>
            <w:shd w:val="clear" w:color="auto" w:fill="F3F3F3"/>
          </w:tcPr>
          <w:p w:rsidR="00F21896" w:rsidRDefault="00CF76DB">
            <w:pPr>
              <w:pStyle w:val="TableParagraph"/>
              <w:spacing w:line="228" w:lineRule="exact"/>
              <w:ind w:left="105"/>
              <w:rPr>
                <w:b/>
                <w:sz w:val="20"/>
              </w:rPr>
            </w:pPr>
            <w:r>
              <w:rPr>
                <w:b/>
                <w:sz w:val="20"/>
              </w:rPr>
              <w:t>Maslowova hierarchie potřeb</w:t>
            </w:r>
          </w:p>
        </w:tc>
        <w:tc>
          <w:tcPr>
            <w:tcW w:w="2650" w:type="dxa"/>
            <w:shd w:val="clear" w:color="auto" w:fill="F3F3F3"/>
          </w:tcPr>
          <w:p w:rsidR="00F21896" w:rsidRDefault="00CF76DB">
            <w:pPr>
              <w:pStyle w:val="TableParagraph"/>
              <w:spacing w:line="228" w:lineRule="exact"/>
              <w:ind w:left="104"/>
              <w:rPr>
                <w:b/>
                <w:sz w:val="20"/>
              </w:rPr>
            </w:pPr>
            <w:r>
              <w:rPr>
                <w:b/>
                <w:sz w:val="20"/>
              </w:rPr>
              <w:t>Adlerova ERG teorie</w:t>
            </w:r>
          </w:p>
        </w:tc>
        <w:tc>
          <w:tcPr>
            <w:tcW w:w="2897" w:type="dxa"/>
            <w:shd w:val="clear" w:color="auto" w:fill="F3F3F3"/>
          </w:tcPr>
          <w:p w:rsidR="00F21896" w:rsidRDefault="00CF76DB">
            <w:pPr>
              <w:pStyle w:val="TableParagraph"/>
              <w:tabs>
                <w:tab w:val="left" w:pos="1533"/>
              </w:tabs>
              <w:spacing w:line="230" w:lineRule="exact"/>
              <w:ind w:left="107" w:right="98"/>
              <w:rPr>
                <w:b/>
                <w:sz w:val="20"/>
              </w:rPr>
            </w:pPr>
            <w:r>
              <w:rPr>
                <w:b/>
                <w:sz w:val="20"/>
              </w:rPr>
              <w:t>Herzbergova</w:t>
            </w:r>
            <w:r>
              <w:rPr>
                <w:b/>
                <w:sz w:val="20"/>
              </w:rPr>
              <w:tab/>
            </w:r>
            <w:r>
              <w:rPr>
                <w:b/>
                <w:spacing w:val="-1"/>
                <w:sz w:val="20"/>
              </w:rPr>
              <w:t xml:space="preserve">dvoufaktorová </w:t>
            </w:r>
            <w:r>
              <w:rPr>
                <w:b/>
                <w:sz w:val="20"/>
              </w:rPr>
              <w:t>teorie</w:t>
            </w:r>
          </w:p>
        </w:tc>
      </w:tr>
      <w:tr w:rsidR="00F21896">
        <w:trPr>
          <w:trHeight w:val="282"/>
        </w:trPr>
        <w:tc>
          <w:tcPr>
            <w:tcW w:w="3421" w:type="dxa"/>
            <w:tcBorders>
              <w:bottom w:val="dotted" w:sz="4" w:space="0" w:color="000000"/>
            </w:tcBorders>
          </w:tcPr>
          <w:p w:rsidR="00F21896" w:rsidRDefault="00CF76DB">
            <w:pPr>
              <w:pStyle w:val="TableParagraph"/>
              <w:spacing w:before="19"/>
              <w:ind w:left="105"/>
              <w:rPr>
                <w:sz w:val="20"/>
              </w:rPr>
            </w:pPr>
            <w:r>
              <w:rPr>
                <w:sz w:val="20"/>
              </w:rPr>
              <w:t>Potřeby fyziologické</w:t>
            </w:r>
          </w:p>
        </w:tc>
        <w:tc>
          <w:tcPr>
            <w:tcW w:w="2650" w:type="dxa"/>
            <w:vMerge w:val="restart"/>
            <w:tcBorders>
              <w:bottom w:val="dotted" w:sz="4" w:space="0" w:color="000000"/>
            </w:tcBorders>
          </w:tcPr>
          <w:p w:rsidR="00F21896" w:rsidRDefault="00F21896">
            <w:pPr>
              <w:pStyle w:val="TableParagraph"/>
              <w:spacing w:before="4"/>
              <w:rPr>
                <w:sz w:val="17"/>
              </w:rPr>
            </w:pPr>
          </w:p>
          <w:p w:rsidR="00F21896" w:rsidRDefault="00CF76DB">
            <w:pPr>
              <w:pStyle w:val="TableParagraph"/>
              <w:ind w:left="104"/>
              <w:rPr>
                <w:sz w:val="20"/>
              </w:rPr>
            </w:pPr>
            <w:r>
              <w:rPr>
                <w:sz w:val="20"/>
              </w:rPr>
              <w:t>Potřeby existenční</w:t>
            </w:r>
          </w:p>
        </w:tc>
        <w:tc>
          <w:tcPr>
            <w:tcW w:w="2897" w:type="dxa"/>
            <w:vMerge w:val="restart"/>
            <w:tcBorders>
              <w:bottom w:val="dotted" w:sz="4" w:space="0" w:color="000000"/>
            </w:tcBorders>
          </w:tcPr>
          <w:p w:rsidR="00F21896" w:rsidRDefault="00F21896">
            <w:pPr>
              <w:pStyle w:val="TableParagraph"/>
            </w:pPr>
          </w:p>
          <w:p w:rsidR="00F21896" w:rsidRDefault="00F21896">
            <w:pPr>
              <w:pStyle w:val="TableParagraph"/>
              <w:spacing w:before="5"/>
              <w:rPr>
                <w:sz w:val="21"/>
              </w:rPr>
            </w:pPr>
          </w:p>
          <w:p w:rsidR="00F21896" w:rsidRDefault="00CF76DB">
            <w:pPr>
              <w:pStyle w:val="TableParagraph"/>
              <w:ind w:left="107"/>
              <w:rPr>
                <w:sz w:val="20"/>
              </w:rPr>
            </w:pPr>
            <w:r>
              <w:rPr>
                <w:sz w:val="20"/>
              </w:rPr>
              <w:t>Faktory hygienické</w:t>
            </w:r>
          </w:p>
        </w:tc>
      </w:tr>
      <w:tr w:rsidR="00F21896">
        <w:trPr>
          <w:trHeight w:val="350"/>
        </w:trPr>
        <w:tc>
          <w:tcPr>
            <w:tcW w:w="3421" w:type="dxa"/>
            <w:vMerge w:val="restart"/>
            <w:tcBorders>
              <w:top w:val="dotted" w:sz="4" w:space="0" w:color="000000"/>
              <w:bottom w:val="dotted" w:sz="4" w:space="0" w:color="000000"/>
            </w:tcBorders>
          </w:tcPr>
          <w:p w:rsidR="00F21896" w:rsidRDefault="00F21896">
            <w:pPr>
              <w:pStyle w:val="TableParagraph"/>
              <w:spacing w:before="3"/>
              <w:rPr>
                <w:sz w:val="20"/>
              </w:rPr>
            </w:pPr>
          </w:p>
          <w:p w:rsidR="00F21896" w:rsidRDefault="00CF76DB">
            <w:pPr>
              <w:pStyle w:val="TableParagraph"/>
              <w:ind w:left="105"/>
              <w:rPr>
                <w:sz w:val="20"/>
              </w:rPr>
            </w:pPr>
            <w:r>
              <w:rPr>
                <w:sz w:val="20"/>
              </w:rPr>
              <w:t>Potřeby jistoty a bezpečí</w:t>
            </w:r>
          </w:p>
        </w:tc>
        <w:tc>
          <w:tcPr>
            <w:tcW w:w="2650" w:type="dxa"/>
            <w:vMerge/>
            <w:tcBorders>
              <w:top w:val="nil"/>
              <w:bottom w:val="dotted" w:sz="4" w:space="0" w:color="000000"/>
            </w:tcBorders>
          </w:tcPr>
          <w:p w:rsidR="00F21896" w:rsidRDefault="00F21896">
            <w:pPr>
              <w:rPr>
                <w:sz w:val="2"/>
                <w:szCs w:val="2"/>
              </w:rPr>
            </w:pPr>
          </w:p>
        </w:tc>
        <w:tc>
          <w:tcPr>
            <w:tcW w:w="2897" w:type="dxa"/>
            <w:vMerge/>
            <w:tcBorders>
              <w:top w:val="nil"/>
              <w:bottom w:val="dotted" w:sz="4" w:space="0" w:color="000000"/>
            </w:tcBorders>
          </w:tcPr>
          <w:p w:rsidR="00F21896" w:rsidRDefault="00F21896">
            <w:pPr>
              <w:rPr>
                <w:sz w:val="2"/>
                <w:szCs w:val="2"/>
              </w:rPr>
            </w:pPr>
          </w:p>
        </w:tc>
      </w:tr>
      <w:tr w:rsidR="00F21896">
        <w:trPr>
          <w:trHeight w:val="350"/>
        </w:trPr>
        <w:tc>
          <w:tcPr>
            <w:tcW w:w="3421" w:type="dxa"/>
            <w:vMerge/>
            <w:tcBorders>
              <w:top w:val="nil"/>
              <w:bottom w:val="dotted" w:sz="4" w:space="0" w:color="000000"/>
            </w:tcBorders>
          </w:tcPr>
          <w:p w:rsidR="00F21896" w:rsidRDefault="00F21896">
            <w:pPr>
              <w:rPr>
                <w:sz w:val="2"/>
                <w:szCs w:val="2"/>
              </w:rPr>
            </w:pPr>
          </w:p>
        </w:tc>
        <w:tc>
          <w:tcPr>
            <w:tcW w:w="2650" w:type="dxa"/>
            <w:vMerge w:val="restart"/>
            <w:tcBorders>
              <w:top w:val="dotted" w:sz="4" w:space="0" w:color="000000"/>
              <w:bottom w:val="dotted" w:sz="4" w:space="0" w:color="000000"/>
            </w:tcBorders>
          </w:tcPr>
          <w:p w:rsidR="00F21896" w:rsidRDefault="00F21896">
            <w:pPr>
              <w:pStyle w:val="TableParagraph"/>
              <w:spacing w:before="8"/>
              <w:rPr>
                <w:sz w:val="30"/>
              </w:rPr>
            </w:pPr>
          </w:p>
          <w:p w:rsidR="00F21896" w:rsidRDefault="00CF76DB">
            <w:pPr>
              <w:pStyle w:val="TableParagraph"/>
              <w:ind w:left="104"/>
              <w:rPr>
                <w:sz w:val="20"/>
              </w:rPr>
            </w:pPr>
            <w:r>
              <w:rPr>
                <w:sz w:val="20"/>
              </w:rPr>
              <w:t>Potřeby vztahové</w:t>
            </w:r>
          </w:p>
        </w:tc>
        <w:tc>
          <w:tcPr>
            <w:tcW w:w="2897" w:type="dxa"/>
            <w:vMerge/>
            <w:tcBorders>
              <w:top w:val="nil"/>
              <w:bottom w:val="dotted" w:sz="4" w:space="0" w:color="000000"/>
            </w:tcBorders>
          </w:tcPr>
          <w:p w:rsidR="00F21896" w:rsidRDefault="00F21896">
            <w:pPr>
              <w:rPr>
                <w:sz w:val="2"/>
                <w:szCs w:val="2"/>
              </w:rPr>
            </w:pPr>
          </w:p>
        </w:tc>
      </w:tr>
      <w:tr w:rsidR="00F21896">
        <w:trPr>
          <w:trHeight w:val="230"/>
        </w:trPr>
        <w:tc>
          <w:tcPr>
            <w:tcW w:w="3421" w:type="dxa"/>
            <w:tcBorders>
              <w:top w:val="dotted" w:sz="4" w:space="0" w:color="000000"/>
              <w:bottom w:val="dotted" w:sz="4" w:space="0" w:color="000000"/>
            </w:tcBorders>
          </w:tcPr>
          <w:p w:rsidR="00F21896" w:rsidRDefault="00CF76DB">
            <w:pPr>
              <w:pStyle w:val="TableParagraph"/>
              <w:spacing w:line="210" w:lineRule="exact"/>
              <w:ind w:left="105"/>
              <w:rPr>
                <w:sz w:val="20"/>
              </w:rPr>
            </w:pPr>
            <w:r>
              <w:rPr>
                <w:sz w:val="20"/>
              </w:rPr>
              <w:t>Potřeby sounáležitosti a lásky</w:t>
            </w:r>
          </w:p>
        </w:tc>
        <w:tc>
          <w:tcPr>
            <w:tcW w:w="2650" w:type="dxa"/>
            <w:vMerge/>
            <w:tcBorders>
              <w:top w:val="nil"/>
              <w:bottom w:val="dotted" w:sz="4" w:space="0" w:color="000000"/>
            </w:tcBorders>
          </w:tcPr>
          <w:p w:rsidR="00F21896" w:rsidRDefault="00F21896">
            <w:pPr>
              <w:rPr>
                <w:sz w:val="2"/>
                <w:szCs w:val="2"/>
              </w:rPr>
            </w:pPr>
          </w:p>
        </w:tc>
        <w:tc>
          <w:tcPr>
            <w:tcW w:w="2897" w:type="dxa"/>
            <w:vMerge/>
            <w:tcBorders>
              <w:top w:val="nil"/>
              <w:bottom w:val="dotted" w:sz="4" w:space="0" w:color="000000"/>
            </w:tcBorders>
          </w:tcPr>
          <w:p w:rsidR="00F21896" w:rsidRDefault="00F21896">
            <w:pPr>
              <w:rPr>
                <w:sz w:val="2"/>
                <w:szCs w:val="2"/>
              </w:rPr>
            </w:pPr>
          </w:p>
        </w:tc>
      </w:tr>
      <w:tr w:rsidR="00F21896">
        <w:trPr>
          <w:trHeight w:val="350"/>
        </w:trPr>
        <w:tc>
          <w:tcPr>
            <w:tcW w:w="3421" w:type="dxa"/>
            <w:vMerge w:val="restart"/>
            <w:tcBorders>
              <w:top w:val="dotted" w:sz="4" w:space="0" w:color="000000"/>
              <w:bottom w:val="dotted" w:sz="4" w:space="0" w:color="000000"/>
            </w:tcBorders>
          </w:tcPr>
          <w:p w:rsidR="00F21896" w:rsidRDefault="00F21896">
            <w:pPr>
              <w:pStyle w:val="TableParagraph"/>
              <w:spacing w:before="3"/>
              <w:rPr>
                <w:sz w:val="20"/>
              </w:rPr>
            </w:pPr>
          </w:p>
          <w:p w:rsidR="00F21896" w:rsidRDefault="00CF76DB">
            <w:pPr>
              <w:pStyle w:val="TableParagraph"/>
              <w:ind w:left="105"/>
              <w:rPr>
                <w:sz w:val="20"/>
              </w:rPr>
            </w:pPr>
            <w:r>
              <w:rPr>
                <w:sz w:val="20"/>
              </w:rPr>
              <w:t>Potřeba uznání a ocenění</w:t>
            </w:r>
          </w:p>
        </w:tc>
        <w:tc>
          <w:tcPr>
            <w:tcW w:w="2650" w:type="dxa"/>
            <w:vMerge/>
            <w:tcBorders>
              <w:top w:val="nil"/>
              <w:bottom w:val="dotted" w:sz="4" w:space="0" w:color="000000"/>
            </w:tcBorders>
          </w:tcPr>
          <w:p w:rsidR="00F21896" w:rsidRDefault="00F21896">
            <w:pPr>
              <w:rPr>
                <w:sz w:val="2"/>
                <w:szCs w:val="2"/>
              </w:rPr>
            </w:pPr>
          </w:p>
        </w:tc>
        <w:tc>
          <w:tcPr>
            <w:tcW w:w="2897" w:type="dxa"/>
            <w:vMerge w:val="restart"/>
            <w:tcBorders>
              <w:top w:val="dotted" w:sz="4" w:space="0" w:color="000000"/>
            </w:tcBorders>
          </w:tcPr>
          <w:p w:rsidR="00F21896" w:rsidRDefault="00F21896">
            <w:pPr>
              <w:pStyle w:val="TableParagraph"/>
            </w:pPr>
          </w:p>
          <w:p w:rsidR="00F21896" w:rsidRDefault="00F21896">
            <w:pPr>
              <w:pStyle w:val="TableParagraph"/>
              <w:spacing w:before="4"/>
              <w:rPr>
                <w:sz w:val="19"/>
              </w:rPr>
            </w:pPr>
          </w:p>
          <w:p w:rsidR="00F21896" w:rsidRDefault="00CF76DB">
            <w:pPr>
              <w:pStyle w:val="TableParagraph"/>
              <w:ind w:left="107"/>
              <w:rPr>
                <w:sz w:val="20"/>
              </w:rPr>
            </w:pPr>
            <w:r>
              <w:rPr>
                <w:sz w:val="20"/>
              </w:rPr>
              <w:t>Motivátory</w:t>
            </w:r>
          </w:p>
        </w:tc>
      </w:tr>
      <w:tr w:rsidR="00F21896">
        <w:trPr>
          <w:trHeight w:val="350"/>
        </w:trPr>
        <w:tc>
          <w:tcPr>
            <w:tcW w:w="3421" w:type="dxa"/>
            <w:vMerge/>
            <w:tcBorders>
              <w:top w:val="nil"/>
              <w:bottom w:val="dotted" w:sz="4" w:space="0" w:color="000000"/>
            </w:tcBorders>
          </w:tcPr>
          <w:p w:rsidR="00F21896" w:rsidRDefault="00F21896">
            <w:pPr>
              <w:rPr>
                <w:sz w:val="2"/>
                <w:szCs w:val="2"/>
              </w:rPr>
            </w:pPr>
          </w:p>
        </w:tc>
        <w:tc>
          <w:tcPr>
            <w:tcW w:w="2650" w:type="dxa"/>
            <w:vMerge w:val="restart"/>
            <w:tcBorders>
              <w:top w:val="dotted" w:sz="4" w:space="0" w:color="000000"/>
            </w:tcBorders>
          </w:tcPr>
          <w:p w:rsidR="00F21896" w:rsidRDefault="00F21896">
            <w:pPr>
              <w:pStyle w:val="TableParagraph"/>
              <w:spacing w:before="8"/>
              <w:rPr>
                <w:sz w:val="25"/>
              </w:rPr>
            </w:pPr>
          </w:p>
          <w:p w:rsidR="00F21896" w:rsidRDefault="00CF76DB">
            <w:pPr>
              <w:pStyle w:val="TableParagraph"/>
              <w:ind w:left="104"/>
              <w:rPr>
                <w:sz w:val="20"/>
              </w:rPr>
            </w:pPr>
            <w:r>
              <w:rPr>
                <w:sz w:val="20"/>
              </w:rPr>
              <w:t>Potřeby růstové</w:t>
            </w:r>
          </w:p>
        </w:tc>
        <w:tc>
          <w:tcPr>
            <w:tcW w:w="2897" w:type="dxa"/>
            <w:vMerge/>
            <w:tcBorders>
              <w:top w:val="nil"/>
            </w:tcBorders>
          </w:tcPr>
          <w:p w:rsidR="00F21896" w:rsidRDefault="00F21896">
            <w:pPr>
              <w:rPr>
                <w:sz w:val="2"/>
                <w:szCs w:val="2"/>
              </w:rPr>
            </w:pPr>
          </w:p>
        </w:tc>
      </w:tr>
      <w:tr w:rsidR="00F21896">
        <w:trPr>
          <w:trHeight w:val="477"/>
        </w:trPr>
        <w:tc>
          <w:tcPr>
            <w:tcW w:w="3421" w:type="dxa"/>
            <w:tcBorders>
              <w:top w:val="dotted" w:sz="4" w:space="0" w:color="000000"/>
            </w:tcBorders>
          </w:tcPr>
          <w:p w:rsidR="00F21896" w:rsidRDefault="00CF76DB">
            <w:pPr>
              <w:pStyle w:val="TableParagraph"/>
              <w:spacing w:before="116"/>
              <w:ind w:left="105"/>
              <w:rPr>
                <w:sz w:val="20"/>
              </w:rPr>
            </w:pPr>
            <w:r>
              <w:rPr>
                <w:sz w:val="20"/>
              </w:rPr>
              <w:t>Potřeby sebe aktualizace</w:t>
            </w:r>
          </w:p>
        </w:tc>
        <w:tc>
          <w:tcPr>
            <w:tcW w:w="2650" w:type="dxa"/>
            <w:vMerge/>
            <w:tcBorders>
              <w:top w:val="nil"/>
            </w:tcBorders>
          </w:tcPr>
          <w:p w:rsidR="00F21896" w:rsidRDefault="00F21896">
            <w:pPr>
              <w:rPr>
                <w:sz w:val="2"/>
                <w:szCs w:val="2"/>
              </w:rPr>
            </w:pPr>
          </w:p>
        </w:tc>
        <w:tc>
          <w:tcPr>
            <w:tcW w:w="2897" w:type="dxa"/>
            <w:vMerge/>
            <w:tcBorders>
              <w:top w:val="nil"/>
            </w:tcBorders>
          </w:tcPr>
          <w:p w:rsidR="00F21896" w:rsidRDefault="00F21896">
            <w:pPr>
              <w:rPr>
                <w:sz w:val="2"/>
                <w:szCs w:val="2"/>
              </w:rPr>
            </w:pPr>
          </w:p>
        </w:tc>
      </w:tr>
    </w:tbl>
    <w:p w:rsidR="00F21896" w:rsidRDefault="00F21896">
      <w:pPr>
        <w:pStyle w:val="Zkladntext"/>
        <w:spacing w:before="8"/>
        <w:rPr>
          <w:sz w:val="33"/>
        </w:rPr>
      </w:pPr>
    </w:p>
    <w:p w:rsidR="00F21896" w:rsidRDefault="00CF76DB">
      <w:pPr>
        <w:pStyle w:val="Zkladntext"/>
        <w:spacing w:before="0"/>
        <w:ind w:left="1418" w:right="1521"/>
      </w:pPr>
      <w:r>
        <w:t>Ústředním tématem motivace je také pochvala a výtka. Bělohlávek</w:t>
      </w:r>
      <w:r>
        <w:rPr>
          <w:vertAlign w:val="superscript"/>
        </w:rPr>
        <w:t>166</w:t>
      </w:r>
      <w:r>
        <w:t xml:space="preserve"> navrhuje pro správně motivující pochvalu několik zásad:</w:t>
      </w:r>
    </w:p>
    <w:p w:rsidR="00F21896" w:rsidRDefault="00CF76DB">
      <w:pPr>
        <w:pStyle w:val="Odsekzoznamu"/>
        <w:numPr>
          <w:ilvl w:val="0"/>
          <w:numId w:val="89"/>
        </w:numPr>
        <w:tabs>
          <w:tab w:val="left" w:pos="2138"/>
          <w:tab w:val="left" w:pos="2139"/>
        </w:tabs>
        <w:spacing w:before="139"/>
        <w:rPr>
          <w:rFonts w:ascii="Symbol" w:hAnsi="Symbol"/>
          <w:sz w:val="24"/>
        </w:rPr>
      </w:pPr>
      <w:r>
        <w:rPr>
          <w:sz w:val="24"/>
        </w:rPr>
        <w:t>pochvala by měla být</w:t>
      </w:r>
      <w:r>
        <w:rPr>
          <w:spacing w:val="-6"/>
          <w:sz w:val="24"/>
        </w:rPr>
        <w:t xml:space="preserve"> </w:t>
      </w:r>
      <w:r>
        <w:rPr>
          <w:sz w:val="24"/>
        </w:rPr>
        <w:t>konkrétní,</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pochvala by měla být</w:t>
      </w:r>
      <w:r>
        <w:rPr>
          <w:spacing w:val="-5"/>
          <w:sz w:val="24"/>
        </w:rPr>
        <w:t xml:space="preserve"> </w:t>
      </w:r>
      <w:r>
        <w:rPr>
          <w:sz w:val="24"/>
        </w:rPr>
        <w:t>adresná,</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pochvala by měla být vyslovena</w:t>
      </w:r>
      <w:r>
        <w:rPr>
          <w:spacing w:val="-9"/>
          <w:sz w:val="24"/>
        </w:rPr>
        <w:t xml:space="preserve"> </w:t>
      </w:r>
      <w:r>
        <w:rPr>
          <w:sz w:val="24"/>
        </w:rPr>
        <w:t>včas,</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pochvala by měla být</w:t>
      </w:r>
      <w:r>
        <w:rPr>
          <w:spacing w:val="-6"/>
          <w:sz w:val="24"/>
        </w:rPr>
        <w:t xml:space="preserve"> </w:t>
      </w:r>
      <w:r>
        <w:rPr>
          <w:sz w:val="24"/>
        </w:rPr>
        <w:t>veřejná,</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pochvala by neměla být</w:t>
      </w:r>
      <w:r>
        <w:rPr>
          <w:spacing w:val="-5"/>
          <w:sz w:val="24"/>
        </w:rPr>
        <w:t xml:space="preserve"> </w:t>
      </w:r>
      <w:r>
        <w:rPr>
          <w:sz w:val="24"/>
        </w:rPr>
        <w:t>formální,</w:t>
      </w:r>
    </w:p>
    <w:p w:rsidR="00F21896" w:rsidRDefault="00CF76DB">
      <w:pPr>
        <w:pStyle w:val="Odsekzoznamu"/>
        <w:numPr>
          <w:ilvl w:val="0"/>
          <w:numId w:val="89"/>
        </w:numPr>
        <w:tabs>
          <w:tab w:val="left" w:pos="2131"/>
          <w:tab w:val="left" w:pos="2132"/>
        </w:tabs>
        <w:ind w:left="2131" w:hanging="355"/>
        <w:rPr>
          <w:rFonts w:ascii="Symbol" w:hAnsi="Symbol"/>
          <w:sz w:val="24"/>
        </w:rPr>
      </w:pPr>
      <w:r>
        <w:rPr>
          <w:sz w:val="24"/>
        </w:rPr>
        <w:t>připravenost</w:t>
      </w:r>
      <w:r>
        <w:rPr>
          <w:spacing w:val="-1"/>
          <w:sz w:val="24"/>
        </w:rPr>
        <w:t xml:space="preserve"> </w:t>
      </w:r>
      <w:r>
        <w:rPr>
          <w:sz w:val="24"/>
        </w:rPr>
        <w:t>chválit.</w:t>
      </w:r>
    </w:p>
    <w:p w:rsidR="00F21896" w:rsidRDefault="00CF76DB">
      <w:pPr>
        <w:pStyle w:val="Zkladntext"/>
        <w:spacing w:before="218"/>
        <w:ind w:left="1418" w:right="1521"/>
      </w:pPr>
      <w:r>
        <w:t>Stejně jako pochvala, i výtka je důležitým nástrojem motivování. Nemá-li být oslaben její účinek nebo nemá-li dojít k nežádoucímu efektu, musí se i výtka držet jistých zásad:</w:t>
      </w:r>
    </w:p>
    <w:p w:rsidR="00F21896" w:rsidRDefault="00CF76DB">
      <w:pPr>
        <w:pStyle w:val="Odsekzoznamu"/>
        <w:numPr>
          <w:ilvl w:val="0"/>
          <w:numId w:val="89"/>
        </w:numPr>
        <w:tabs>
          <w:tab w:val="left" w:pos="2138"/>
          <w:tab w:val="left" w:pos="2139"/>
        </w:tabs>
        <w:spacing w:before="139"/>
        <w:rPr>
          <w:rFonts w:ascii="Symbol" w:hAnsi="Symbol"/>
          <w:sz w:val="24"/>
        </w:rPr>
      </w:pPr>
      <w:r>
        <w:rPr>
          <w:sz w:val="24"/>
        </w:rPr>
        <w:t>musíme přesně zjistit důvody</w:t>
      </w:r>
      <w:r>
        <w:rPr>
          <w:spacing w:val="-7"/>
          <w:sz w:val="24"/>
        </w:rPr>
        <w:t xml:space="preserve"> </w:t>
      </w:r>
      <w:r>
        <w:rPr>
          <w:sz w:val="24"/>
        </w:rPr>
        <w:t>selhání,</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vytýkáme neznalost a</w:t>
      </w:r>
      <w:r>
        <w:rPr>
          <w:spacing w:val="-1"/>
          <w:sz w:val="24"/>
        </w:rPr>
        <w:t xml:space="preserve"> </w:t>
      </w:r>
      <w:r>
        <w:rPr>
          <w:sz w:val="24"/>
        </w:rPr>
        <w:t>nezodpovědnost,</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očekávání musí být jasně stanoveno,</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výtka má být adresná,</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vytýkat je třeba konkrétní</w:t>
      </w:r>
      <w:r>
        <w:rPr>
          <w:spacing w:val="-3"/>
          <w:sz w:val="24"/>
        </w:rPr>
        <w:t xml:space="preserve"> </w:t>
      </w:r>
      <w:r>
        <w:rPr>
          <w:sz w:val="24"/>
        </w:rPr>
        <w:t>věci,</w:t>
      </w:r>
    </w:p>
    <w:p w:rsidR="00F21896" w:rsidRDefault="00CF76DB">
      <w:pPr>
        <w:pStyle w:val="Odsekzoznamu"/>
        <w:numPr>
          <w:ilvl w:val="0"/>
          <w:numId w:val="89"/>
        </w:numPr>
        <w:tabs>
          <w:tab w:val="left" w:pos="2138"/>
          <w:tab w:val="left" w:pos="2139"/>
        </w:tabs>
        <w:rPr>
          <w:rFonts w:ascii="Symbol" w:hAnsi="Symbol"/>
          <w:sz w:val="24"/>
        </w:rPr>
      </w:pPr>
      <w:r>
        <w:rPr>
          <w:sz w:val="24"/>
        </w:rPr>
        <w:t>výtka nesmí obsahovat osobní</w:t>
      </w:r>
      <w:r>
        <w:rPr>
          <w:spacing w:val="-1"/>
          <w:sz w:val="24"/>
        </w:rPr>
        <w:t xml:space="preserve"> </w:t>
      </w:r>
      <w:r>
        <w:rPr>
          <w:sz w:val="24"/>
        </w:rPr>
        <w:t>napadení,</w:t>
      </w:r>
    </w:p>
    <w:p w:rsidR="00F21896" w:rsidRDefault="00CF76DB">
      <w:pPr>
        <w:pStyle w:val="Odsekzoznamu"/>
        <w:numPr>
          <w:ilvl w:val="0"/>
          <w:numId w:val="89"/>
        </w:numPr>
        <w:tabs>
          <w:tab w:val="left" w:pos="2138"/>
          <w:tab w:val="left" w:pos="2139"/>
        </w:tabs>
        <w:spacing w:before="117"/>
        <w:rPr>
          <w:rFonts w:ascii="Symbol" w:hAnsi="Symbol"/>
          <w:sz w:val="24"/>
        </w:rPr>
      </w:pPr>
      <w:r>
        <w:rPr>
          <w:sz w:val="24"/>
        </w:rPr>
        <w:t>výtka má probíhat mezi čtyřma</w:t>
      </w:r>
      <w:r>
        <w:rPr>
          <w:spacing w:val="-4"/>
          <w:sz w:val="24"/>
        </w:rPr>
        <w:t xml:space="preserve"> </w:t>
      </w:r>
      <w:r>
        <w:rPr>
          <w:sz w:val="24"/>
        </w:rPr>
        <w:t>očima,</w:t>
      </w:r>
    </w:p>
    <w:p w:rsidR="00F21896" w:rsidRDefault="00CF76DB">
      <w:pPr>
        <w:pStyle w:val="Odsekzoznamu"/>
        <w:numPr>
          <w:ilvl w:val="0"/>
          <w:numId w:val="89"/>
        </w:numPr>
        <w:tabs>
          <w:tab w:val="left" w:pos="2131"/>
          <w:tab w:val="left" w:pos="2132"/>
        </w:tabs>
        <w:spacing w:before="118"/>
        <w:ind w:left="2131" w:hanging="355"/>
        <w:rPr>
          <w:rFonts w:ascii="Symbol" w:hAnsi="Symbol"/>
          <w:sz w:val="24"/>
        </w:rPr>
      </w:pPr>
      <w:r>
        <w:rPr>
          <w:sz w:val="24"/>
        </w:rPr>
        <w:t>výtka musí mít odpovídající</w:t>
      </w:r>
      <w:r>
        <w:rPr>
          <w:spacing w:val="-1"/>
          <w:sz w:val="24"/>
        </w:rPr>
        <w:t xml:space="preserve"> </w:t>
      </w:r>
      <w:r>
        <w:rPr>
          <w:sz w:val="24"/>
        </w:rPr>
        <w:t>formu.</w:t>
      </w:r>
    </w:p>
    <w:p w:rsidR="00F21896" w:rsidRDefault="00CF76DB">
      <w:pPr>
        <w:pStyle w:val="Zkladntext"/>
        <w:spacing w:before="97"/>
        <w:ind w:left="1418" w:right="1521"/>
      </w:pPr>
      <w:r>
        <w:t>Projektoví manažeři mohou motivovat zaměstnance tím, že jim vytvoří pracovní prostředí, které uspokojí jejich vnitřní potřeby a pomůže splnit organizační záměry, které přinesou</w:t>
      </w:r>
    </w:p>
    <w:p w:rsidR="00F21896" w:rsidRDefault="00055BC6">
      <w:pPr>
        <w:pStyle w:val="Zkladntext"/>
        <w:spacing w:before="3"/>
        <w:rPr>
          <w:sz w:val="20"/>
        </w:rPr>
      </w:pPr>
      <w:r>
        <w:rPr>
          <w:noProof/>
        </w:rPr>
        <w:pict w14:anchorId="4ACAF530">
          <v:line id="Line 109" o:spid="_x0000_s4018"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95pt" to="214.95pt,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" strokeweight=".6pt">
            <v:path arrowok="f"/>
            <o:lock v:ext="edit" aspectratio="t" verticies="t"/>
            <w10:wrap type="topAndBottom" anchorx="page"/>
          </v:line>
        </w:pict>
      </w:r>
    </w:p>
    <w:p w:rsidR="00F21896" w:rsidRDefault="00CF76DB">
      <w:pPr>
        <w:spacing w:before="45"/>
        <w:ind w:left="1418"/>
        <w:rPr>
          <w:sz w:val="20"/>
        </w:rPr>
      </w:pPr>
      <w:r>
        <w:rPr>
          <w:position w:val="9"/>
          <w:sz w:val="13"/>
        </w:rPr>
        <w:t xml:space="preserve">165 </w:t>
      </w:r>
      <w:r>
        <w:rPr>
          <w:sz w:val="20"/>
        </w:rPr>
        <w:t>MULLINS, L. J.: Management and Organizational Behaviour, s. 456, In Lukášová, Rais, 2002, s. 60.</w:t>
      </w:r>
    </w:p>
    <w:p w:rsidR="00F21896" w:rsidRDefault="00CF76DB">
      <w:pPr>
        <w:spacing w:before="93"/>
        <w:ind w:left="1418" w:right="1414"/>
        <w:rPr>
          <w:sz w:val="20"/>
        </w:rPr>
      </w:pPr>
      <w:r>
        <w:rPr>
          <w:position w:val="9"/>
          <w:sz w:val="13"/>
        </w:rPr>
        <w:t xml:space="preserve">166 </w:t>
      </w:r>
      <w:r>
        <w:rPr>
          <w:sz w:val="20"/>
        </w:rPr>
        <w:t xml:space="preserve">BĚLOHLÁVEK, František. </w:t>
      </w:r>
      <w:r>
        <w:rPr>
          <w:i/>
          <w:sz w:val="20"/>
        </w:rPr>
        <w:t>20 typů lidí: jak s nimi jednat, jak je vést a motivovat</w:t>
      </w:r>
      <w:r>
        <w:rPr>
          <w:sz w:val="20"/>
        </w:rPr>
        <w:t>. 2. rozš. vyd. Praha: Grada, 2012, 158 s. ISBN 978-80-247-4323-3.</w:t>
      </w:r>
    </w:p>
    <w:p w:rsidR="00F21896" w:rsidRDefault="00F21896">
      <w:pPr>
        <w:rPr>
          <w:sz w:val="20"/>
        </w:rPr>
        <w:sectPr w:rsidR="00F21896">
          <w:footerReference w:type="default" r:id="rId397"/>
          <w:pgSz w:w="11910" w:h="16840"/>
          <w:pgMar w:top="1320" w:right="0" w:bottom="1320" w:left="0" w:header="0" w:footer="1134" w:gutter="0"/>
          <w:pgNumType w:start="361"/>
          <w:cols w:space="708"/>
        </w:sectPr>
      </w:pPr>
    </w:p>
    <w:p w:rsidR="00F21896" w:rsidRDefault="00CF76DB">
      <w:pPr>
        <w:pStyle w:val="Zkladntext"/>
        <w:spacing w:before="112"/>
        <w:ind w:left="1418" w:right="1414"/>
        <w:jc w:val="both"/>
      </w:pPr>
      <w:r>
        <w:t>prospěch všem členům projektového týmu</w:t>
      </w:r>
      <w:r>
        <w:rPr>
          <w:vertAlign w:val="superscript"/>
        </w:rPr>
        <w:t>167</w:t>
      </w:r>
      <w:r>
        <w:t>. Aby dokázali identifikovat tyto potřeby, musí manažeři naslouchat a dívat se kolem sebe. Pokud se atmosféra v projektovém týmu změní, je rozhodující stanovit příčiny této změny. Motivovaný kolektiv je výkonný kolektiv. Jednotlivci mají přirozeně různé potřeby, ale většina vyžaduje následující položky: bezpečnost, zajímavou práci, zajímavý podnik, přátelské spolupracovníky, dobrého nadřízeného, povýšení, uznání, dobré pracovní podmínky, odměny, dobrý</w:t>
      </w:r>
      <w:r>
        <w:rPr>
          <w:spacing w:val="-7"/>
        </w:rPr>
        <w:t xml:space="preserve"> </w:t>
      </w:r>
      <w:r>
        <w:t>plat.</w:t>
      </w:r>
    </w:p>
    <w:p w:rsidR="00F21896" w:rsidRDefault="00CF76DB">
      <w:pPr>
        <w:pStyle w:val="Zkladntext"/>
        <w:ind w:left="1418" w:right="1417"/>
        <w:jc w:val="both"/>
      </w:pPr>
      <w:r>
        <w:t>Ačkoliv uspokojit tyto potřeby se často může zdát nadlidským úkolem, existují metody řízení, které se mohou uplatnit při dosažení tohoto cíle. Miskell &amp; Miskell předkládají deset zásad, jak efektivně řídit:</w:t>
      </w:r>
    </w:p>
    <w:p w:rsidR="00F21896" w:rsidRDefault="00CF76DB">
      <w:pPr>
        <w:pStyle w:val="Odsekzoznamu"/>
        <w:numPr>
          <w:ilvl w:val="0"/>
          <w:numId w:val="9"/>
        </w:numPr>
        <w:tabs>
          <w:tab w:val="left" w:pos="2271"/>
        </w:tabs>
        <w:rPr>
          <w:sz w:val="24"/>
        </w:rPr>
      </w:pPr>
      <w:r>
        <w:rPr>
          <w:sz w:val="24"/>
        </w:rPr>
        <w:t>Dbejte, aby byli zaměstnanci</w:t>
      </w:r>
      <w:r>
        <w:rPr>
          <w:spacing w:val="-6"/>
          <w:sz w:val="24"/>
        </w:rPr>
        <w:t xml:space="preserve"> </w:t>
      </w:r>
      <w:r>
        <w:rPr>
          <w:sz w:val="24"/>
        </w:rPr>
        <w:t>informováni.</w:t>
      </w:r>
    </w:p>
    <w:p w:rsidR="00F21896" w:rsidRDefault="00CF76DB">
      <w:pPr>
        <w:pStyle w:val="Odsekzoznamu"/>
        <w:numPr>
          <w:ilvl w:val="0"/>
          <w:numId w:val="9"/>
        </w:numPr>
        <w:tabs>
          <w:tab w:val="left" w:pos="2271"/>
        </w:tabs>
        <w:rPr>
          <w:sz w:val="24"/>
        </w:rPr>
      </w:pPr>
      <w:r>
        <w:rPr>
          <w:sz w:val="24"/>
        </w:rPr>
        <w:t>S každým jednejte jako s</w:t>
      </w:r>
      <w:r>
        <w:rPr>
          <w:spacing w:val="-1"/>
          <w:sz w:val="24"/>
        </w:rPr>
        <w:t xml:space="preserve"> </w:t>
      </w:r>
      <w:r>
        <w:rPr>
          <w:sz w:val="24"/>
        </w:rPr>
        <w:t>profesionálem.</w:t>
      </w:r>
    </w:p>
    <w:p w:rsidR="00F21896" w:rsidRDefault="00CF76DB">
      <w:pPr>
        <w:pStyle w:val="Odsekzoznamu"/>
        <w:numPr>
          <w:ilvl w:val="0"/>
          <w:numId w:val="9"/>
        </w:numPr>
        <w:tabs>
          <w:tab w:val="left" w:pos="2271"/>
        </w:tabs>
        <w:rPr>
          <w:sz w:val="24"/>
        </w:rPr>
      </w:pPr>
      <w:r>
        <w:rPr>
          <w:sz w:val="24"/>
        </w:rPr>
        <w:t>Pravidelně reorganizujte pracovní</w:t>
      </w:r>
      <w:r>
        <w:rPr>
          <w:spacing w:val="-3"/>
          <w:sz w:val="24"/>
        </w:rPr>
        <w:t xml:space="preserve"> </w:t>
      </w:r>
      <w:r>
        <w:rPr>
          <w:sz w:val="24"/>
        </w:rPr>
        <w:t>diagram.</w:t>
      </w:r>
    </w:p>
    <w:p w:rsidR="00F21896" w:rsidRDefault="00CF76DB">
      <w:pPr>
        <w:pStyle w:val="Odsekzoznamu"/>
        <w:numPr>
          <w:ilvl w:val="0"/>
          <w:numId w:val="9"/>
        </w:numPr>
        <w:tabs>
          <w:tab w:val="left" w:pos="2271"/>
        </w:tabs>
        <w:spacing w:before="121"/>
        <w:rPr>
          <w:sz w:val="24"/>
        </w:rPr>
      </w:pPr>
      <w:r>
        <w:rPr>
          <w:sz w:val="24"/>
        </w:rPr>
        <w:t>Konfrontujte vaše a jejich</w:t>
      </w:r>
      <w:r>
        <w:rPr>
          <w:spacing w:val="-2"/>
          <w:sz w:val="24"/>
        </w:rPr>
        <w:t xml:space="preserve"> </w:t>
      </w:r>
      <w:r>
        <w:rPr>
          <w:sz w:val="24"/>
        </w:rPr>
        <w:t>očekávání.</w:t>
      </w:r>
    </w:p>
    <w:p w:rsidR="00F21896" w:rsidRDefault="00CF76DB">
      <w:pPr>
        <w:pStyle w:val="Odsekzoznamu"/>
        <w:numPr>
          <w:ilvl w:val="0"/>
          <w:numId w:val="9"/>
        </w:numPr>
        <w:tabs>
          <w:tab w:val="left" w:pos="2271"/>
        </w:tabs>
        <w:rPr>
          <w:sz w:val="24"/>
        </w:rPr>
      </w:pPr>
      <w:r>
        <w:rPr>
          <w:sz w:val="24"/>
        </w:rPr>
        <w:t>Vyžadujte</w:t>
      </w:r>
      <w:r>
        <w:rPr>
          <w:spacing w:val="-2"/>
          <w:sz w:val="24"/>
        </w:rPr>
        <w:t xml:space="preserve"> </w:t>
      </w:r>
      <w:r>
        <w:rPr>
          <w:sz w:val="24"/>
        </w:rPr>
        <w:t>názory.</w:t>
      </w:r>
    </w:p>
    <w:p w:rsidR="00F21896" w:rsidRDefault="00CF76DB">
      <w:pPr>
        <w:pStyle w:val="Odsekzoznamu"/>
        <w:numPr>
          <w:ilvl w:val="0"/>
          <w:numId w:val="9"/>
        </w:numPr>
        <w:tabs>
          <w:tab w:val="left" w:pos="2271"/>
        </w:tabs>
        <w:rPr>
          <w:sz w:val="24"/>
        </w:rPr>
      </w:pPr>
      <w:r>
        <w:rPr>
          <w:sz w:val="24"/>
        </w:rPr>
        <w:t>Nevyslovujte žádné hodnotící</w:t>
      </w:r>
      <w:r>
        <w:rPr>
          <w:spacing w:val="-3"/>
          <w:sz w:val="24"/>
        </w:rPr>
        <w:t xml:space="preserve"> </w:t>
      </w:r>
      <w:r>
        <w:rPr>
          <w:sz w:val="24"/>
        </w:rPr>
        <w:t>soudy.</w:t>
      </w:r>
    </w:p>
    <w:p w:rsidR="00F21896" w:rsidRDefault="00CF76DB">
      <w:pPr>
        <w:pStyle w:val="Odsekzoznamu"/>
        <w:numPr>
          <w:ilvl w:val="0"/>
          <w:numId w:val="9"/>
        </w:numPr>
        <w:tabs>
          <w:tab w:val="left" w:pos="2271"/>
        </w:tabs>
        <w:rPr>
          <w:sz w:val="24"/>
        </w:rPr>
      </w:pPr>
      <w:r>
        <w:rPr>
          <w:sz w:val="24"/>
        </w:rPr>
        <w:t>Dbejte, aby věci byly včas dotaženy do</w:t>
      </w:r>
      <w:r>
        <w:rPr>
          <w:spacing w:val="-16"/>
          <w:sz w:val="24"/>
        </w:rPr>
        <w:t xml:space="preserve"> </w:t>
      </w:r>
      <w:r>
        <w:rPr>
          <w:sz w:val="24"/>
        </w:rPr>
        <w:t>konce.</w:t>
      </w:r>
    </w:p>
    <w:p w:rsidR="00F21896" w:rsidRDefault="00CF76DB">
      <w:pPr>
        <w:pStyle w:val="Odsekzoznamu"/>
        <w:numPr>
          <w:ilvl w:val="0"/>
          <w:numId w:val="9"/>
        </w:numPr>
        <w:tabs>
          <w:tab w:val="left" w:pos="2271"/>
        </w:tabs>
        <w:rPr>
          <w:sz w:val="24"/>
        </w:rPr>
      </w:pPr>
      <w:r>
        <w:rPr>
          <w:sz w:val="24"/>
        </w:rPr>
        <w:t>Buďte velkorysý a nezdráhejte se pracovníky</w:t>
      </w:r>
      <w:r>
        <w:rPr>
          <w:spacing w:val="-13"/>
          <w:sz w:val="24"/>
        </w:rPr>
        <w:t xml:space="preserve"> </w:t>
      </w:r>
      <w:r>
        <w:rPr>
          <w:sz w:val="24"/>
        </w:rPr>
        <w:t>pochválit.</w:t>
      </w:r>
    </w:p>
    <w:p w:rsidR="00F21896" w:rsidRDefault="00CF76DB">
      <w:pPr>
        <w:pStyle w:val="Odsekzoznamu"/>
        <w:numPr>
          <w:ilvl w:val="0"/>
          <w:numId w:val="9"/>
        </w:numPr>
        <w:tabs>
          <w:tab w:val="left" w:pos="2271"/>
        </w:tabs>
        <w:rPr>
          <w:sz w:val="24"/>
        </w:rPr>
      </w:pPr>
      <w:r>
        <w:rPr>
          <w:sz w:val="24"/>
        </w:rPr>
        <w:t>Podporujte personální</w:t>
      </w:r>
      <w:r>
        <w:rPr>
          <w:spacing w:val="-2"/>
          <w:sz w:val="24"/>
        </w:rPr>
        <w:t xml:space="preserve"> </w:t>
      </w:r>
      <w:r>
        <w:rPr>
          <w:sz w:val="24"/>
        </w:rPr>
        <w:t>růst.</w:t>
      </w:r>
    </w:p>
    <w:p w:rsidR="00F21896" w:rsidRDefault="00CF76DB">
      <w:pPr>
        <w:pStyle w:val="Odsekzoznamu"/>
        <w:numPr>
          <w:ilvl w:val="0"/>
          <w:numId w:val="9"/>
        </w:numPr>
        <w:tabs>
          <w:tab w:val="left" w:pos="2269"/>
        </w:tabs>
        <w:ind w:left="2268" w:hanging="358"/>
        <w:rPr>
          <w:sz w:val="24"/>
        </w:rPr>
      </w:pPr>
      <w:r>
        <w:rPr>
          <w:sz w:val="24"/>
        </w:rPr>
        <w:t>Poslouchejte, snažte se porozumět a</w:t>
      </w:r>
      <w:r>
        <w:rPr>
          <w:spacing w:val="-2"/>
          <w:sz w:val="24"/>
        </w:rPr>
        <w:t xml:space="preserve"> </w:t>
      </w:r>
      <w:r>
        <w:rPr>
          <w:sz w:val="24"/>
        </w:rPr>
        <w:t>respektovat.</w:t>
      </w:r>
    </w:p>
    <w:p w:rsidR="00F21896" w:rsidRDefault="00F21896">
      <w:pPr>
        <w:pStyle w:val="Zkladntext"/>
        <w:spacing w:before="10"/>
        <w:rPr>
          <w:sz w:val="31"/>
        </w:rPr>
      </w:pPr>
    </w:p>
    <w:p w:rsidR="00F21896" w:rsidRDefault="00CF76DB">
      <w:pPr>
        <w:pStyle w:val="Nadpis3"/>
        <w:numPr>
          <w:ilvl w:val="2"/>
          <w:numId w:val="88"/>
        </w:numPr>
        <w:tabs>
          <w:tab w:val="left" w:pos="2192"/>
        </w:tabs>
        <w:spacing w:before="1"/>
        <w:jc w:val="both"/>
      </w:pPr>
      <w:bookmarkStart w:id="132" w:name="_bookmark113"/>
      <w:bookmarkEnd w:id="132"/>
      <w:r>
        <w:t>Motivační</w:t>
      </w:r>
      <w:r>
        <w:rPr>
          <w:spacing w:val="-3"/>
        </w:rPr>
        <w:t xml:space="preserve"> </w:t>
      </w:r>
      <w:r>
        <w:t>program</w:t>
      </w:r>
    </w:p>
    <w:p w:rsidR="00F21896" w:rsidRDefault="00CF76DB">
      <w:pPr>
        <w:pStyle w:val="Zkladntext"/>
        <w:spacing w:before="231"/>
        <w:ind w:left="1418" w:right="1413"/>
        <w:jc w:val="both"/>
      </w:pPr>
      <w:r>
        <w:t xml:space="preserve">Pro přehledné a jasné motivační prostředí navrhujeme vytvoření motivačního programu projektového týmu. </w:t>
      </w:r>
      <w:r>
        <w:rPr>
          <w:i/>
        </w:rPr>
        <w:t xml:space="preserve">Motivační program </w:t>
      </w:r>
      <w:r>
        <w:t xml:space="preserve">popisuje opatření, která přispívají k vyšší motivaci všech členů týmu, a tím podporuje dosažení projektového cíle. Motivační program musí </w:t>
      </w:r>
      <w:r>
        <w:rPr>
          <w:spacing w:val="-2"/>
        </w:rPr>
        <w:t xml:space="preserve">být   </w:t>
      </w:r>
      <w:r>
        <w:t>v souladu s celkovým konceptem projektu a mít návaznost na plány finanční, personální, sociální a</w:t>
      </w:r>
      <w:r>
        <w:rPr>
          <w:spacing w:val="-1"/>
        </w:rPr>
        <w:t xml:space="preserve"> </w:t>
      </w:r>
      <w:r>
        <w:t>technické.</w:t>
      </w:r>
    </w:p>
    <w:p w:rsidR="00F21896" w:rsidRDefault="00CF76DB">
      <w:pPr>
        <w:pStyle w:val="Nadpis4"/>
        <w:spacing w:before="125"/>
        <w:ind w:left="1418"/>
        <w:jc w:val="both"/>
      </w:pPr>
      <w:r>
        <w:t>Jak postupovat</w:t>
      </w:r>
    </w:p>
    <w:p w:rsidR="00F21896" w:rsidRDefault="00CF76DB">
      <w:pPr>
        <w:pStyle w:val="Zkladntext"/>
        <w:spacing w:before="116"/>
        <w:ind w:left="1418" w:right="1419"/>
        <w:jc w:val="both"/>
      </w:pPr>
      <w:r>
        <w:t>Váš tým se nachází na počátku projektové spolupráce. Jako projektový manažer uvažujete o možnostech motivace tohoto týmu. Aby bylo možné zajistit co nejlepší podmínky, proveďte analýzu v následujících krocích:</w:t>
      </w:r>
    </w:p>
    <w:p w:rsidR="00F21896" w:rsidRDefault="00CF76DB">
      <w:pPr>
        <w:pStyle w:val="Odsekzoznamu"/>
        <w:numPr>
          <w:ilvl w:val="3"/>
          <w:numId w:val="88"/>
        </w:numPr>
        <w:tabs>
          <w:tab w:val="left" w:pos="2139"/>
        </w:tabs>
        <w:rPr>
          <w:sz w:val="24"/>
        </w:rPr>
      </w:pPr>
      <w:r>
        <w:rPr>
          <w:sz w:val="24"/>
        </w:rPr>
        <w:t>Identifikujte činnosti, které musíte udělat pro zvýšení motivace týmu jako</w:t>
      </w:r>
      <w:r>
        <w:rPr>
          <w:spacing w:val="-14"/>
          <w:sz w:val="24"/>
        </w:rPr>
        <w:t xml:space="preserve"> </w:t>
      </w:r>
      <w:r>
        <w:rPr>
          <w:sz w:val="24"/>
        </w:rPr>
        <w:t>celku.</w:t>
      </w:r>
    </w:p>
    <w:p w:rsidR="00F21896" w:rsidRDefault="00CF76DB">
      <w:pPr>
        <w:pStyle w:val="Odsekzoznamu"/>
        <w:numPr>
          <w:ilvl w:val="3"/>
          <w:numId w:val="88"/>
        </w:numPr>
        <w:tabs>
          <w:tab w:val="left" w:pos="2139"/>
        </w:tabs>
        <w:rPr>
          <w:sz w:val="24"/>
        </w:rPr>
      </w:pPr>
      <w:r>
        <w:rPr>
          <w:sz w:val="24"/>
        </w:rPr>
        <w:t>Identifikujte činnosti, které budou motivovat jednotlivé členy projektového</w:t>
      </w:r>
      <w:r>
        <w:rPr>
          <w:spacing w:val="-16"/>
          <w:sz w:val="24"/>
        </w:rPr>
        <w:t xml:space="preserve"> </w:t>
      </w:r>
      <w:r>
        <w:rPr>
          <w:sz w:val="24"/>
        </w:rPr>
        <w:t>týmu.</w:t>
      </w:r>
    </w:p>
    <w:p w:rsidR="00F21896" w:rsidRDefault="00CF76DB">
      <w:pPr>
        <w:pStyle w:val="Odsekzoznamu"/>
        <w:numPr>
          <w:ilvl w:val="3"/>
          <w:numId w:val="88"/>
        </w:numPr>
        <w:tabs>
          <w:tab w:val="left" w:pos="2139"/>
        </w:tabs>
        <w:ind w:right="1418"/>
        <w:rPr>
          <w:sz w:val="24"/>
        </w:rPr>
      </w:pPr>
      <w:r>
        <w:rPr>
          <w:sz w:val="24"/>
        </w:rPr>
        <w:t xml:space="preserve">Vypište si, jak byste mohli motivovat </w:t>
      </w:r>
      <w:r>
        <w:rPr>
          <w:spacing w:val="-2"/>
          <w:sz w:val="24"/>
        </w:rPr>
        <w:t xml:space="preserve">tým  </w:t>
      </w:r>
      <w:r>
        <w:rPr>
          <w:sz w:val="24"/>
        </w:rPr>
        <w:t>i jednotlivce, pokud vzniknou problémy     v projektu (nedodržení termínů, nedodržení rozpočtu</w:t>
      </w:r>
      <w:r>
        <w:rPr>
          <w:spacing w:val="-1"/>
          <w:sz w:val="24"/>
        </w:rPr>
        <w:t xml:space="preserve"> </w:t>
      </w:r>
      <w:r>
        <w:rPr>
          <w:sz w:val="24"/>
        </w:rPr>
        <w:t>atd.).</w:t>
      </w:r>
    </w:p>
    <w:p w:rsidR="00F21896" w:rsidRDefault="00CF76DB">
      <w:pPr>
        <w:pStyle w:val="Odsekzoznamu"/>
        <w:numPr>
          <w:ilvl w:val="3"/>
          <w:numId w:val="88"/>
        </w:numPr>
        <w:tabs>
          <w:tab w:val="left" w:pos="2139"/>
        </w:tabs>
        <w:ind w:right="1417"/>
        <w:rPr>
          <w:sz w:val="24"/>
        </w:rPr>
      </w:pPr>
      <w:r>
        <w:rPr>
          <w:sz w:val="24"/>
        </w:rPr>
        <w:t>Uspořádejte projektovou schůzku a zadejte členům úkol,  aby vypsali, co je motivuje  v</w:t>
      </w:r>
      <w:r>
        <w:rPr>
          <w:spacing w:val="59"/>
          <w:sz w:val="24"/>
        </w:rPr>
        <w:t xml:space="preserve"> </w:t>
      </w:r>
      <w:r>
        <w:rPr>
          <w:sz w:val="24"/>
        </w:rPr>
        <w:t>práci.</w:t>
      </w:r>
    </w:p>
    <w:p w:rsidR="00F21896" w:rsidRDefault="00055BC6">
      <w:pPr>
        <w:pStyle w:val="Odsekzoznamu"/>
        <w:numPr>
          <w:ilvl w:val="3"/>
          <w:numId w:val="88"/>
        </w:numPr>
        <w:tabs>
          <w:tab w:val="left" w:pos="2132"/>
        </w:tabs>
        <w:ind w:left="2131" w:right="1420" w:hanging="355"/>
        <w:rPr>
          <w:sz w:val="24"/>
        </w:rPr>
      </w:pPr>
      <w:r>
        <w:rPr>
          <w:noProof/>
        </w:rPr>
        <w:pict w14:anchorId="4F9D16AF">
          <v:group id="Group 106" o:spid="_x0000_s4015" style="position:absolute;left:0;text-align:left;margin-left:69.8pt;margin-top:35.9pt;width:145.2pt;height:28.35pt;z-index:-251458560;mso-position-horizontal-relative:page" coordorigin="1396,718" coordsize="2904,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">
            <o:lock v:ext="edit" aspectratio="t"/>
            <v:line id="Line 107" o:spid="_x0000_s4016" style="position:absolute;visibility:visible;mso-wrap-style:square" from="2020,972" to="4299,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" strokeweight=".6pt">
              <v:path arrowok="f"/>
              <o:lock v:ext="edit" aspectratio="t" verticies="t"/>
            </v:line>
            <v:rect id="Rectangle 108" o:spid="_x0000_s4017" style="position:absolute;left:1396;top:718;width:624;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" stroked="f">
              <o:lock v:ext="edit" aspectratio="t" verticies="t" text="t" shapetype="t"/>
            </v:rect>
            <w10:wrap anchorx="page"/>
          </v:group>
        </w:pict>
      </w:r>
      <w:r>
        <w:rPr>
          <w:noProof/>
        </w:rPr>
        <w:pict w14:anchorId="74B74BBF">
          <v:shape id="Text Box 105" o:spid="_x0000_s4014" type="#_x0000_t202" style="position:absolute;left:0;text-align:left;margin-left:69.8pt;margin-top:35.9pt;width:31.2pt;height:28.3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" filled="f" strokecolor="#1779be" strokeweight="1.5pt">
            <o:lock v:ext="edit" aspectratio="t" verticies="t" text="t" shapetype="t"/>
            <v:textbox inset="0,0,0,0">
              <w:txbxContent>
                <w:p w:rsidR="00AC039F" w:rsidRDefault="00AC039F">
                  <w:pPr>
                    <w:spacing w:before="59"/>
                    <w:ind w:left="151"/>
                    <w:rPr>
                      <w:rFonts w:ascii="Arial" w:hAnsi="Arial"/>
                      <w:b/>
                      <w:sz w:val="32"/>
                    </w:rPr>
                  </w:pPr>
                  <w:r>
                    <w:rPr>
                      <w:rFonts w:ascii="Arial" w:hAnsi="Arial"/>
                      <w:b/>
                      <w:w w:val="120"/>
                      <w:sz w:val="32"/>
                    </w:rPr>
                    <w:t></w:t>
                  </w:r>
                </w:p>
              </w:txbxContent>
            </v:textbox>
            <w10:wrap anchorx="page"/>
          </v:shape>
        </w:pict>
      </w:r>
      <w:r w:rsidR="00CF76DB">
        <w:rPr>
          <w:sz w:val="24"/>
        </w:rPr>
        <w:t>Nebudete-li si stále jisti, uspořádejte se všemi pracovníky postupně motivační pohovor a ujasněte si, co koho motivuje a co od své práce</w:t>
      </w:r>
      <w:r w:rsidR="00CF76DB">
        <w:rPr>
          <w:spacing w:val="-8"/>
          <w:sz w:val="24"/>
        </w:rPr>
        <w:t xml:space="preserve"> </w:t>
      </w:r>
      <w:r w:rsidR="00CF76DB">
        <w:rPr>
          <w:sz w:val="24"/>
        </w:rPr>
        <w:t>očekává.</w:t>
      </w:r>
    </w:p>
    <w:p w:rsidR="00F21896" w:rsidRDefault="00F21896">
      <w:pPr>
        <w:pStyle w:val="Zkladntext"/>
        <w:spacing w:before="2"/>
        <w:rPr>
          <w:sz w:val="35"/>
        </w:rPr>
      </w:pPr>
    </w:p>
    <w:p w:rsidR="00F21896" w:rsidRDefault="00055BC6">
      <w:pPr>
        <w:ind w:left="1418" w:right="2145" w:firstLine="600"/>
        <w:rPr>
          <w:sz w:val="20"/>
        </w:rPr>
      </w:pPr>
      <w:r>
        <w:rPr>
          <w:noProof/>
        </w:rPr>
        <w:pict w14:anchorId="12768435">
          <v:shape id="Text Box 104" o:spid="_x0000_s4013" type="#_x0000_t202" style="position:absolute;left:0;text-align:left;margin-left:70.95pt;margin-top:-1pt;width:30.05pt;height:12.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" filled="f" stroked="f">
            <o:lock v:ext="edit" aspectratio="t" verticies="t" text="t" shapetype="t"/>
            <v:textbox inset="0,0,0,0">
              <w:txbxContent>
                <w:p w:rsidR="00AC039F" w:rsidRDefault="00AC039F">
                  <w:pPr>
                    <w:spacing w:before="31" w:line="146" w:lineRule="auto"/>
                    <w:rPr>
                      <w:sz w:val="20"/>
                    </w:rPr>
                  </w:pPr>
                  <w:r>
                    <w:rPr>
                      <w:sz w:val="13"/>
                    </w:rPr>
                    <w:t xml:space="preserve">167 </w:t>
                  </w:r>
                  <w:r>
                    <w:rPr>
                      <w:position w:val="-8"/>
                      <w:sz w:val="20"/>
                    </w:rPr>
                    <w:t>MIS</w:t>
                  </w:r>
                </w:p>
              </w:txbxContent>
            </v:textbox>
            <w10:wrap anchorx="page"/>
          </v:shape>
        </w:pict>
      </w:r>
      <w:r w:rsidR="00CF76DB">
        <w:rPr>
          <w:sz w:val="20"/>
        </w:rPr>
        <w:t xml:space="preserve">KELL, Jane R a Vincent MISKELL. </w:t>
      </w:r>
      <w:r w:rsidR="00CF76DB">
        <w:rPr>
          <w:i/>
          <w:sz w:val="20"/>
        </w:rPr>
        <w:t>Pracovní motivace</w:t>
      </w:r>
      <w:r w:rsidR="00CF76DB">
        <w:rPr>
          <w:sz w:val="20"/>
        </w:rPr>
        <w:t>. 1. vyd. Praha: Grada, 1996, 78 s. ISBN 8071693170.</w:t>
      </w:r>
    </w:p>
    <w:p w:rsidR="00F21896" w:rsidRDefault="00F21896">
      <w:pPr>
        <w:rPr>
          <w:sz w:val="20"/>
        </w:rPr>
        <w:sectPr w:rsidR="00F21896">
          <w:pgSz w:w="11910" w:h="16840"/>
          <w:pgMar w:top="1280" w:right="0" w:bottom="1320" w:left="0" w:header="0" w:footer="1134" w:gutter="0"/>
          <w:cols w:space="708"/>
        </w:sectPr>
      </w:pPr>
    </w:p>
    <w:p w:rsidR="00F21896" w:rsidRDefault="00055BC6">
      <w:pPr>
        <w:pStyle w:val="Zkladntext"/>
        <w:spacing w:before="0"/>
        <w:ind w:left="1390"/>
        <w:rPr>
          <w:sz w:val="20"/>
        </w:rPr>
      </w:pPr>
      <w:r>
        <w:rPr>
          <w:noProof/>
        </w:rPr>
      </w:r>
      <w:r>
        <w:pict w14:anchorId="2482429B">
          <v:shape id="Text Box 1848" o:spid="_x0000_s4012" type="#_x0000_t202" style="width:456.45pt;height:1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" fillcolor="#d9d9d9" stroked="f">
            <o:lock v:ext="edit" rotation="t" aspectratio="t" verticies="t" text="t" shapetype="t"/>
            <v:textbox inset="0,0,0,0">
              <w:txbxContent>
                <w:p w:rsidR="00AC039F" w:rsidRDefault="00AC039F">
                  <w:pPr>
                    <w:spacing w:line="273" w:lineRule="exact"/>
                    <w:ind w:left="746"/>
                    <w:rPr>
                      <w:b/>
                      <w:sz w:val="24"/>
                    </w:rPr>
                  </w:pPr>
                  <w:r>
                    <w:rPr>
                      <w:b/>
                      <w:sz w:val="24"/>
                    </w:rPr>
                    <w:t>Příklad</w:t>
                  </w:r>
                </w:p>
                <w:p w:rsidR="00AC039F" w:rsidRDefault="00AC039F">
                  <w:pPr>
                    <w:pStyle w:val="Zkladntext"/>
                    <w:spacing w:before="5"/>
                    <w:rPr>
                      <w:sz w:val="20"/>
                    </w:rPr>
                  </w:pPr>
                </w:p>
                <w:p w:rsidR="00AC039F" w:rsidRDefault="00AC039F">
                  <w:pPr>
                    <w:pStyle w:val="Zkladntext"/>
                    <w:spacing w:before="0"/>
                    <w:ind w:left="28" w:right="28"/>
                    <w:jc w:val="both"/>
                  </w:pPr>
                  <w:r>
                    <w:t>Pan František Spurný, zaměstnanec firmy Pracuj, s. r. o., byl osloven s nabídkou na přestup do společnosti Zlatý důl, s. r. o. Popis pracovního místa by byl naprosto totožný. Společnost Zlatý důl, s. r. o., je obecně známá jako progresivní, dynamická firma, kde zaměstnanci mají vyšší platy, než je v daném regionu obecně prezentováno. Na druhou stranu se ale také ví, že vztahy v této firmě nejsou nejvřelejší. Jednotlivé týmy společně bojují a atmosféra není příliš přátelská. Firma Pracuj, s. r. o., je zaměřena na udržení dobré pracovní atmosféry, vedení společnosti se snaží nalézt různé možnosti motivace pro pracovní týmy i jednotlivce, kolektiv je přátelský a</w:t>
                  </w:r>
                  <w:r>
                    <w:rPr>
                      <w:spacing w:val="-6"/>
                    </w:rPr>
                    <w:t xml:space="preserve"> </w:t>
                  </w:r>
                  <w:r>
                    <w:t>podporující.</w:t>
                  </w:r>
                </w:p>
                <w:p w:rsidR="00AC039F" w:rsidRDefault="00AC039F">
                  <w:pPr>
                    <w:pStyle w:val="Zkladntext"/>
                    <w:spacing w:before="121"/>
                    <w:ind w:left="28"/>
                    <w:jc w:val="both"/>
                  </w:pPr>
                  <w:r>
                    <w:t>Jak se František Spurný rozhodne? Zůstane na stávající pracovní pozici, nebo přestoupí?</w:t>
                  </w:r>
                </w:p>
              </w:txbxContent>
            </v:textbox>
            <w10:anchorlock/>
          </v:shape>
        </w:pict>
      </w:r>
    </w:p>
    <w:p w:rsidR="00F21896" w:rsidRDefault="00F21896">
      <w:pPr>
        <w:pStyle w:val="Zkladntext"/>
        <w:spacing w:before="0"/>
        <w:rPr>
          <w:sz w:val="14"/>
        </w:rPr>
      </w:pPr>
    </w:p>
    <w:p w:rsidR="00F21896" w:rsidRDefault="00055BC6">
      <w:pPr>
        <w:spacing w:before="169"/>
        <w:ind w:left="2196"/>
        <w:rPr>
          <w:rFonts w:ascii="TimesNewRomanPS-BoldItalicMT" w:hAnsi="TimesNewRomanPS-BoldItalicMT"/>
          <w:b/>
          <w:i/>
          <w:sz w:val="28"/>
        </w:rPr>
      </w:pPr>
      <w:r>
        <w:rPr>
          <w:noProof/>
        </w:rPr>
        <w:pict w14:anchorId="46D2F116">
          <v:shape id="Text Box 102" o:spid="_x0000_s4011" type="#_x0000_t202" style="position:absolute;left:0;text-align:left;margin-left:70.9pt;margin-top:.7pt;width:31.2pt;height:28.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" filled="f" strokecolor="#1779be" strokeweight="1.5pt">
            <o:lock v:ext="edit" aspectratio="t" verticies="t" text="t" shapetype="t"/>
            <v:textbox inset="0,0,0,0">
              <w:txbxContent>
                <w:p w:rsidR="00AC039F" w:rsidRDefault="00AC039F">
                  <w:pPr>
                    <w:spacing w:before="58"/>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Jak motivovat v těžkých časech</w:t>
      </w:r>
    </w:p>
    <w:p w:rsidR="00F21896" w:rsidRDefault="00CF76DB">
      <w:pPr>
        <w:spacing w:before="232"/>
        <w:ind w:left="1418" w:right="1418"/>
        <w:jc w:val="both"/>
        <w:rPr>
          <w:i/>
          <w:sz w:val="24"/>
        </w:rPr>
      </w:pPr>
      <w:r>
        <w:rPr>
          <w:i/>
          <w:sz w:val="24"/>
        </w:rPr>
        <w:t>Když má firma problémy a všichni propadají nervozitě, manažeři musí pomoci zaměstnancům udržet pracovní nasazení, soustředění a motivovanost. Na stres reaguje každý jinak, manažeři proto musí přistupovat k problému individuálně. Tady je několik doporučení, jak postupovat, aby se za těchto podmínek podařilo udržet produktivitu.</w:t>
      </w:r>
    </w:p>
    <w:p w:rsidR="00F21896" w:rsidRDefault="00CF76DB">
      <w:pPr>
        <w:pStyle w:val="Nadpis5"/>
        <w:numPr>
          <w:ilvl w:val="0"/>
          <w:numId w:val="87"/>
        </w:numPr>
        <w:tabs>
          <w:tab w:val="left" w:pos="1703"/>
        </w:tabs>
        <w:jc w:val="both"/>
        <w:rPr>
          <w:rFonts w:ascii="Times New Roman" w:hAnsi="Times New Roman"/>
        </w:rPr>
      </w:pPr>
      <w:r>
        <w:t>MĚJTE DVEŘE SVÉ PRACOVNY OTEVŘENÉ</w:t>
      </w:r>
    </w:p>
    <w:p w:rsidR="00F21896" w:rsidRDefault="00CF76DB">
      <w:pPr>
        <w:spacing w:before="115"/>
        <w:ind w:left="1418" w:right="1413"/>
        <w:jc w:val="both"/>
        <w:rPr>
          <w:i/>
          <w:sz w:val="24"/>
        </w:rPr>
      </w:pPr>
      <w:r>
        <w:rPr>
          <w:i/>
          <w:sz w:val="24"/>
        </w:rPr>
        <w:t>Zaměstnanci budou pravděpodobně potřebovat častější podporu. Buďte se svými lidmi v kontaktu, věnujte jim čas. Nemluvte s nimi vyhýbavě a neslibujte nic, co nemůžete splnit. Buďte upřímní, ale zároveň jim dejte jasně najevo, že jsou věci, o kterých nelze</w:t>
      </w:r>
      <w:r>
        <w:rPr>
          <w:i/>
          <w:spacing w:val="-14"/>
          <w:sz w:val="24"/>
        </w:rPr>
        <w:t xml:space="preserve"> </w:t>
      </w:r>
      <w:r>
        <w:rPr>
          <w:i/>
          <w:sz w:val="24"/>
        </w:rPr>
        <w:t>diskutovat.</w:t>
      </w:r>
    </w:p>
    <w:p w:rsidR="00F21896" w:rsidRDefault="00CF76DB">
      <w:pPr>
        <w:pStyle w:val="Nadpis5"/>
        <w:numPr>
          <w:ilvl w:val="0"/>
          <w:numId w:val="87"/>
        </w:numPr>
        <w:tabs>
          <w:tab w:val="left" w:pos="1659"/>
        </w:tabs>
        <w:ind w:left="1658" w:hanging="240"/>
        <w:jc w:val="both"/>
      </w:pPr>
      <w:r>
        <w:t>NEVYBÍJEJTE SI ZLOST NA</w:t>
      </w:r>
      <w:r>
        <w:rPr>
          <w:spacing w:val="-4"/>
        </w:rPr>
        <w:t xml:space="preserve"> </w:t>
      </w:r>
      <w:r>
        <w:t>PODŘÍZENÝCH</w:t>
      </w:r>
    </w:p>
    <w:p w:rsidR="00F21896" w:rsidRDefault="00CF76DB">
      <w:pPr>
        <w:spacing w:before="115"/>
        <w:ind w:left="1418" w:right="1421"/>
        <w:jc w:val="both"/>
        <w:rPr>
          <w:i/>
          <w:sz w:val="24"/>
        </w:rPr>
      </w:pPr>
      <w:r>
        <w:rPr>
          <w:i/>
          <w:sz w:val="24"/>
        </w:rPr>
        <w:t>To, že jste vystresovaní, nikoho nezajímá. A chovat se za této situace jako poddůstojník, který právě dostal nováčky k prvnímu výcviku, je kontraproduktivní.</w:t>
      </w:r>
    </w:p>
    <w:p w:rsidR="00F21896" w:rsidRDefault="00CF76DB">
      <w:pPr>
        <w:pStyle w:val="Nadpis5"/>
        <w:numPr>
          <w:ilvl w:val="0"/>
          <w:numId w:val="87"/>
        </w:numPr>
        <w:tabs>
          <w:tab w:val="left" w:pos="1659"/>
        </w:tabs>
        <w:spacing w:before="126"/>
        <w:ind w:left="1658" w:hanging="240"/>
        <w:jc w:val="both"/>
      </w:pPr>
      <w:r>
        <w:t>OCEŇTE TVRDOU PRÁCI PRO</w:t>
      </w:r>
      <w:r>
        <w:rPr>
          <w:spacing w:val="-2"/>
        </w:rPr>
        <w:t xml:space="preserve"> </w:t>
      </w:r>
      <w:r>
        <w:t>FIRMU</w:t>
      </w:r>
    </w:p>
    <w:p w:rsidR="00F21896" w:rsidRDefault="00CF76DB">
      <w:pPr>
        <w:spacing w:before="115"/>
        <w:ind w:left="1418" w:right="1422"/>
        <w:jc w:val="both"/>
        <w:rPr>
          <w:i/>
          <w:sz w:val="24"/>
        </w:rPr>
      </w:pPr>
      <w:r>
        <w:rPr>
          <w:i/>
          <w:sz w:val="24"/>
        </w:rPr>
        <w:t>Je mnoho jednoduchých, ale účinných způsobů, jak můžete ocenit opravdové pracovní nasazení. Zvolte takový způsob, který zaměstnance překvapí a povzbudí. Za významný výsledek či úspěch oceňte celý tým - například společnou večeří v dobré</w:t>
      </w:r>
      <w:r>
        <w:rPr>
          <w:i/>
          <w:spacing w:val="-11"/>
          <w:sz w:val="24"/>
        </w:rPr>
        <w:t xml:space="preserve"> </w:t>
      </w:r>
      <w:r>
        <w:rPr>
          <w:i/>
          <w:sz w:val="24"/>
        </w:rPr>
        <w:t>restauraci.</w:t>
      </w:r>
    </w:p>
    <w:p w:rsidR="00F21896" w:rsidRDefault="00CF76DB">
      <w:pPr>
        <w:pStyle w:val="Nadpis5"/>
        <w:numPr>
          <w:ilvl w:val="0"/>
          <w:numId w:val="87"/>
        </w:numPr>
        <w:tabs>
          <w:tab w:val="left" w:pos="1659"/>
        </w:tabs>
        <w:ind w:left="1658" w:hanging="240"/>
        <w:jc w:val="both"/>
      </w:pPr>
      <w:r>
        <w:t>POMÁHEJTE ZAMĚSTNANCŮM DOSAHOVAT KARIÉRNÍCH</w:t>
      </w:r>
      <w:r>
        <w:rPr>
          <w:spacing w:val="-3"/>
        </w:rPr>
        <w:t xml:space="preserve"> </w:t>
      </w:r>
      <w:r>
        <w:t>CÍLŮ</w:t>
      </w:r>
    </w:p>
    <w:p w:rsidR="00F21896" w:rsidRDefault="00CF76DB">
      <w:pPr>
        <w:spacing w:before="115"/>
        <w:ind w:left="1418" w:right="1415"/>
        <w:jc w:val="both"/>
        <w:rPr>
          <w:i/>
          <w:sz w:val="24"/>
        </w:rPr>
      </w:pPr>
      <w:r>
        <w:rPr>
          <w:i/>
          <w:sz w:val="24"/>
        </w:rPr>
        <w:t>Podívejte se na kariérové plány a výsledky periodických hodnocení jednotlivců. Soustřeďte se zejména na ty, kteří jsou připraveni přejít na jinou, náročnější práci v rámci firmy. Pokud je ke kariérnímu posunu třeba nějaký výcvik nebo vzdělávání, zvažte, jak v tom můžete zaměstnanci pomoci.</w:t>
      </w:r>
    </w:p>
    <w:p w:rsidR="00F21896" w:rsidRDefault="00CF76DB">
      <w:pPr>
        <w:pStyle w:val="Nadpis5"/>
        <w:numPr>
          <w:ilvl w:val="0"/>
          <w:numId w:val="87"/>
        </w:numPr>
        <w:tabs>
          <w:tab w:val="left" w:pos="1659"/>
        </w:tabs>
        <w:spacing w:before="124"/>
        <w:ind w:left="1658" w:hanging="240"/>
        <w:jc w:val="both"/>
        <w:rPr>
          <w:rFonts w:ascii="Arial-BoldItalicMT" w:hAnsi="Arial-BoldItalicMT"/>
        </w:rPr>
      </w:pPr>
      <w:r>
        <w:t>ZBAVTE SE VĚČNĚ NESPOKOJENÝCH</w:t>
      </w:r>
      <w:r>
        <w:rPr>
          <w:spacing w:val="-1"/>
        </w:rPr>
        <w:t xml:space="preserve"> </w:t>
      </w:r>
      <w:r>
        <w:t>ZAMĚSTNANCŮ</w:t>
      </w:r>
    </w:p>
    <w:p w:rsidR="00F21896" w:rsidRDefault="00CF76DB">
      <w:pPr>
        <w:spacing w:before="115"/>
        <w:ind w:left="1418" w:right="1417"/>
        <w:jc w:val="both"/>
        <w:rPr>
          <w:i/>
          <w:sz w:val="24"/>
        </w:rPr>
      </w:pPr>
      <w:r>
        <w:rPr>
          <w:i/>
          <w:sz w:val="24"/>
        </w:rPr>
        <w:t>Někteří zaměstnanci svou stálou nespokojeností se vším nepříznivě ovlivňují atmosféru ve svém okolí, a demotivují své spolupracovníky. Takoví zaměstnanci jsou zpravidla nemotivovatelní, zřejmě nedělají práci, která je pro ně vhodná, a je třeba se jich zbavit. Nabídněte jim přesun na jinou práci, převod do jiného útvaru nebo odchod z firmy.</w:t>
      </w:r>
    </w:p>
    <w:p w:rsidR="00F21896" w:rsidRDefault="00CF76DB">
      <w:pPr>
        <w:pStyle w:val="Nadpis5"/>
        <w:numPr>
          <w:ilvl w:val="0"/>
          <w:numId w:val="87"/>
        </w:numPr>
        <w:tabs>
          <w:tab w:val="left" w:pos="1659"/>
        </w:tabs>
        <w:spacing w:before="126"/>
        <w:ind w:left="1658" w:hanging="240"/>
        <w:jc w:val="both"/>
      </w:pPr>
      <w:r>
        <w:t>BEZPROSTŘEDNĚ REAGUJTE NA NEPRAVDIVÉ ZVĚSTI A</w:t>
      </w:r>
      <w:r>
        <w:rPr>
          <w:spacing w:val="-5"/>
        </w:rPr>
        <w:t xml:space="preserve"> </w:t>
      </w:r>
      <w:r>
        <w:t>FÁMY.</w:t>
      </w:r>
    </w:p>
    <w:p w:rsidR="00F21896" w:rsidRDefault="00CF76DB">
      <w:pPr>
        <w:spacing w:before="115"/>
        <w:ind w:left="1418" w:right="1414"/>
        <w:jc w:val="both"/>
        <w:rPr>
          <w:i/>
          <w:sz w:val="24"/>
        </w:rPr>
      </w:pPr>
      <w:r>
        <w:rPr>
          <w:i/>
          <w:sz w:val="24"/>
        </w:rPr>
        <w:t>Takové fámy, pokud se začnou šířit ve firmě a lidi je začnou brát vážně, mohou vést k výraznému poklesu produktivity. Je proto nutné najít způsob, jak se o něčem takovém bez zpoždění dozvědět a rychle na to reagovat tím, že dáte do oběhu pravdivou informaci.</w:t>
      </w:r>
    </w:p>
    <w:p w:rsidR="00F21896" w:rsidRDefault="00CF76DB">
      <w:pPr>
        <w:pStyle w:val="Nadpis5"/>
        <w:numPr>
          <w:ilvl w:val="0"/>
          <w:numId w:val="87"/>
        </w:numPr>
        <w:tabs>
          <w:tab w:val="left" w:pos="1659"/>
        </w:tabs>
        <w:ind w:left="1658" w:hanging="240"/>
        <w:jc w:val="both"/>
      </w:pPr>
      <w:r>
        <w:t>PLÁNUJTE</w:t>
      </w:r>
      <w:r>
        <w:rPr>
          <w:spacing w:val="-1"/>
        </w:rPr>
        <w:t xml:space="preserve"> </w:t>
      </w:r>
      <w:r>
        <w:t>DOPŘEDU</w:t>
      </w:r>
    </w:p>
    <w:p w:rsidR="00F21896" w:rsidRDefault="00F21896">
      <w:pPr>
        <w:jc w:val="both"/>
        <w:sectPr w:rsidR="00F21896">
          <w:pgSz w:w="11910" w:h="16840"/>
          <w:pgMar w:top="1400" w:right="0" w:bottom="1320" w:left="0" w:header="0" w:footer="1134" w:gutter="0"/>
          <w:cols w:space="708"/>
        </w:sectPr>
      </w:pPr>
    </w:p>
    <w:p w:rsidR="00F21896" w:rsidRDefault="00CF76DB">
      <w:pPr>
        <w:spacing w:before="72"/>
        <w:ind w:left="1418" w:right="1415"/>
        <w:jc w:val="both"/>
        <w:rPr>
          <w:i/>
          <w:sz w:val="24"/>
        </w:rPr>
      </w:pPr>
      <w:r>
        <w:rPr>
          <w:i/>
          <w:sz w:val="24"/>
        </w:rPr>
        <w:t>Stanovujte a dojednávejte se zaměstnanci dlouhodobé cíle, aby poznali, že se s nimi počítá a že mají ve firmě svoji budoucnost.</w:t>
      </w:r>
    </w:p>
    <w:p w:rsidR="00F21896" w:rsidRDefault="00CF76DB">
      <w:pPr>
        <w:pStyle w:val="Nadpis5"/>
        <w:numPr>
          <w:ilvl w:val="0"/>
          <w:numId w:val="87"/>
        </w:numPr>
        <w:tabs>
          <w:tab w:val="left" w:pos="1662"/>
        </w:tabs>
        <w:ind w:left="1661" w:hanging="243"/>
      </w:pPr>
      <w:r>
        <w:t>VYJDĚTE VEN ZE SVÉ</w:t>
      </w:r>
      <w:r>
        <w:rPr>
          <w:spacing w:val="-2"/>
        </w:rPr>
        <w:t xml:space="preserve"> </w:t>
      </w:r>
      <w:r>
        <w:t>KANCELÁŘE</w:t>
      </w:r>
    </w:p>
    <w:p w:rsidR="00F21896" w:rsidRDefault="00CF76DB">
      <w:pPr>
        <w:spacing w:before="115"/>
        <w:ind w:left="1418" w:right="1416"/>
        <w:jc w:val="both"/>
        <w:rPr>
          <w:i/>
          <w:sz w:val="24"/>
        </w:rPr>
      </w:pPr>
      <w:r>
        <w:rPr>
          <w:i/>
          <w:sz w:val="24"/>
        </w:rPr>
        <w:t>Mnohé firmy umožňují svým zaměstnancům, aby v určených dnech služeb pro komunitu vyšli ven ze svých kanceláří a věnovali se práci například pro dobročinné organizace. To jim dá dobrý pocit, že jejich působení ve firmě má širší smysl.</w:t>
      </w:r>
    </w:p>
    <w:p w:rsidR="00F21896" w:rsidRDefault="00CF76DB">
      <w:pPr>
        <w:pStyle w:val="Nadpis5"/>
        <w:numPr>
          <w:ilvl w:val="0"/>
          <w:numId w:val="87"/>
        </w:numPr>
        <w:tabs>
          <w:tab w:val="left" w:pos="1659"/>
        </w:tabs>
        <w:ind w:left="1658" w:hanging="240"/>
      </w:pPr>
      <w:r>
        <w:t>SVÉ VLASTNÍ OBAVY A NEJISTOTY SI NECHTE PRO</w:t>
      </w:r>
      <w:r>
        <w:rPr>
          <w:spacing w:val="-1"/>
        </w:rPr>
        <w:t xml:space="preserve"> </w:t>
      </w:r>
      <w:r>
        <w:t>SEBE</w:t>
      </w:r>
    </w:p>
    <w:p w:rsidR="00F21896" w:rsidRDefault="00CF76DB">
      <w:pPr>
        <w:spacing w:before="115"/>
        <w:ind w:left="1418" w:right="1421"/>
        <w:jc w:val="both"/>
        <w:rPr>
          <w:i/>
          <w:sz w:val="24"/>
        </w:rPr>
      </w:pPr>
      <w:r>
        <w:rPr>
          <w:i/>
          <w:sz w:val="24"/>
        </w:rPr>
        <w:t>Jako manažer máte dva obtížné úkoly: jednat s empatií se zaměstnanci a zvládat svůj vlastní stres. Je důležité, abyste si svoje pocity a obavy nechali pro sebe, protože by mohly uvést zaměstnance do nejistoty a zmatku.</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Nadpis2"/>
        <w:numPr>
          <w:ilvl w:val="1"/>
          <w:numId w:val="86"/>
        </w:numPr>
        <w:tabs>
          <w:tab w:val="left" w:pos="1981"/>
        </w:tabs>
        <w:spacing w:before="77" w:after="22"/>
      </w:pPr>
      <w:bookmarkStart w:id="133" w:name="_bookmark114"/>
      <w:bookmarkEnd w:id="133"/>
      <w:r>
        <w:t>Koučování ve vedení</w:t>
      </w:r>
      <w:r>
        <w:rPr>
          <w:spacing w:val="-5"/>
        </w:rPr>
        <w:t xml:space="preserve"> </w:t>
      </w:r>
      <w:r>
        <w:t>lidí</w:t>
      </w:r>
    </w:p>
    <w:p w:rsidR="00F21896" w:rsidRDefault="00055BC6">
      <w:pPr>
        <w:pStyle w:val="Zkladntext"/>
        <w:spacing w:before="0" w:line="20" w:lineRule="exact"/>
        <w:ind w:left="1385"/>
        <w:rPr>
          <w:sz w:val="2"/>
        </w:rPr>
      </w:pPr>
      <w:r>
        <w:rPr>
          <w:noProof/>
        </w:rPr>
      </w:r>
      <w:r>
        <w:pict w14:anchorId="739728C6">
          <v:group id="Group 100" o:spid="_x0000_s400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uXkSrpgCAADfBQAADgAAAAAAAAAAAAAAAAAuAgAAZHJzL2Uyb0Rv&#13;&#10;Yy54bWxQSwECLQAUAAYACAAAACEAv3Qx9N4AAAAIAQAADwAAAAAAAAAAAAAAAADyBAAAZHJzL2Rv&#13;&#10;d25yZXYueG1sUEsFBgAAAAAEAAQA8wAAAP0FAAAAAA==&#13;&#10;">
            <o:lock v:ext="edit" rotation="t" aspectratio="t"/>
            <v:line id="Line 101" o:spid="_x0000_s401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0"/>
        <w:rPr>
          <w:b/>
          <w:sz w:val="20"/>
        </w:rPr>
      </w:pPr>
    </w:p>
    <w:p w:rsidR="00F21896" w:rsidRDefault="00CF76DB">
      <w:pPr>
        <w:pStyle w:val="Zkladntext"/>
        <w:spacing w:before="215"/>
        <w:ind w:left="1418" w:right="1417"/>
        <w:jc w:val="both"/>
      </w:pPr>
      <w:r>
        <w:t>Koučování jako nástroj zlepšování produktivity práce a rozvoje lidí nabývá v podnicích na oblibě. Koučování uplatněné při vedení lidí však od vedoucích vyžaduje specifické dovednosti.</w:t>
      </w:r>
    </w:p>
    <w:p w:rsidR="00F21896" w:rsidRDefault="00CF76DB">
      <w:pPr>
        <w:pStyle w:val="Zkladntext"/>
        <w:spacing w:before="121"/>
        <w:ind w:left="1418" w:right="1418"/>
        <w:jc w:val="both"/>
      </w:pPr>
      <w:r>
        <w:t>Jde především o to, aby svým spolupracovníkům dávali pravidelně konstruktivní a individualizovanou zpětnou vazbu k jejich pracovním výkonům a výsledkům místo klasického přikazování a kontrolování.</w:t>
      </w:r>
    </w:p>
    <w:p w:rsidR="00F21896" w:rsidRDefault="00CF76DB">
      <w:pPr>
        <w:pStyle w:val="Zkladntext"/>
        <w:ind w:left="1418" w:right="1417"/>
        <w:jc w:val="both"/>
      </w:pPr>
      <w:r>
        <w:t>Zatímco výcvik dovedností působí na všechny zúčastněné zaměstnance stejně, koučování se soustřeďuje na řešení a odstranění specifických, individuálních výkonnostních nedostatků a slabých míst v pracovním jednání jednotlivců.</w:t>
      </w:r>
    </w:p>
    <w:p w:rsidR="00F21896" w:rsidRDefault="00CF76DB">
      <w:pPr>
        <w:pStyle w:val="Zkladntext"/>
        <w:ind w:left="1418" w:right="1413"/>
        <w:jc w:val="both"/>
      </w:pPr>
      <w:r>
        <w:t>Odborníci rozlišují rozvojové koučování a exekutivní koučování. Rozvojové koučování se soustřeďuje na odstranění specifických mezer a nedostatků ve znalostech, dovednostech a způsobu jednání lidí a na posílení silných stránek. Naproti tomu exekutivní koučování se zaměřuje na členy top managementu, u nichž už nejde o odstraňování mezer ve znalostech a dovednostech, ale spíše o to, aby koučovaní top manažeři pochopili, jak působí na svoje okolí, jak se na ně dívá okolní svět - investoři, zákazníci, zaměstnanci, veřejnost. Exekutivní koučové jsou proto zpravidla lidé, kteří působili v top managementu firem a mají ze světa top managementu autentické zkušenosti.</w:t>
      </w:r>
    </w:p>
    <w:p w:rsidR="00F21896" w:rsidRDefault="00CF76DB">
      <w:pPr>
        <w:pStyle w:val="Zkladntext"/>
        <w:spacing w:before="118"/>
        <w:ind w:left="1418" w:right="1415"/>
        <w:jc w:val="both"/>
      </w:pPr>
      <w:r>
        <w:t>Jak tedy uplatnit koučování ve vedení lidí? Jedna možnost je přijmout koučování jako součást situačního vedení, které má 4 fáze, podle toho v jakém stavu jsou spolupracovníci k potřebám a úkolům organizace.</w:t>
      </w:r>
    </w:p>
    <w:p w:rsidR="00F21896" w:rsidRDefault="00CF76DB">
      <w:pPr>
        <w:pStyle w:val="Odsekzoznamu"/>
        <w:numPr>
          <w:ilvl w:val="0"/>
          <w:numId w:val="85"/>
        </w:numPr>
        <w:tabs>
          <w:tab w:val="left" w:pos="1664"/>
        </w:tabs>
        <w:ind w:right="1413" w:firstLine="0"/>
        <w:jc w:val="both"/>
        <w:rPr>
          <w:sz w:val="24"/>
        </w:rPr>
      </w:pPr>
      <w:r>
        <w:rPr>
          <w:b/>
          <w:sz w:val="24"/>
        </w:rPr>
        <w:t xml:space="preserve">fáze - PŘIKAZOVÁNÍ </w:t>
      </w:r>
      <w:r>
        <w:rPr>
          <w:sz w:val="24"/>
        </w:rPr>
        <w:t>- je typická pro zaměstnance, kteří právě nastoupili do firmy, mají určitou kvalifikaci, ale nevědí nic o úkolech, potřebách a zvyklostech ani prostředí a kultuře firmy, v níž budou pracovat. Vedoucí jim musí dávat příkazy a seznamovat je se směrnicemi, které mají regulovat jejich pracovní</w:t>
      </w:r>
      <w:r>
        <w:rPr>
          <w:spacing w:val="-2"/>
          <w:sz w:val="24"/>
        </w:rPr>
        <w:t xml:space="preserve"> </w:t>
      </w:r>
      <w:r>
        <w:rPr>
          <w:sz w:val="24"/>
        </w:rPr>
        <w:t>jednání.</w:t>
      </w:r>
    </w:p>
    <w:p w:rsidR="00F21896" w:rsidRDefault="00CF76DB">
      <w:pPr>
        <w:pStyle w:val="Odsekzoznamu"/>
        <w:numPr>
          <w:ilvl w:val="0"/>
          <w:numId w:val="85"/>
        </w:numPr>
        <w:tabs>
          <w:tab w:val="left" w:pos="1731"/>
        </w:tabs>
        <w:spacing w:before="121"/>
        <w:ind w:right="1416" w:firstLine="0"/>
        <w:jc w:val="both"/>
        <w:rPr>
          <w:sz w:val="24"/>
        </w:rPr>
      </w:pPr>
      <w:r>
        <w:rPr>
          <w:b/>
          <w:sz w:val="24"/>
        </w:rPr>
        <w:t xml:space="preserve">fáze - INSTRUOVÁNÍ </w:t>
      </w:r>
      <w:r>
        <w:rPr>
          <w:sz w:val="24"/>
        </w:rPr>
        <w:t>- zde dává vedoucí svým novým spolupracovníkům přesné instrukce, co a jak mají dělat, nechává je, aby to děla-li, a pak zkontroluje výsledky. Od vedoucího to vyžaduje, aby se pracovníkovi věnoval, případně aby tím pověřil svého zástupce nebo jiného zkušeného pracovníka. Tím nový pracovník obvykle získá schopnost rutinně vykonávat zadané úkoly a dosahovat přitom žádoucí výkonnosti. Někteří lidé však rádi pracují podle podrobných instrukcí a zavedených postupů a zůstanou ve fázi instruování trvale. Jiní dozrají k větší samostatnosti a k vykonávání složitějších a komplexnějších</w:t>
      </w:r>
      <w:r>
        <w:rPr>
          <w:spacing w:val="-10"/>
          <w:sz w:val="24"/>
        </w:rPr>
        <w:t xml:space="preserve"> </w:t>
      </w:r>
      <w:r>
        <w:rPr>
          <w:sz w:val="24"/>
        </w:rPr>
        <w:t>úkolů.</w:t>
      </w:r>
    </w:p>
    <w:p w:rsidR="00F21896" w:rsidRDefault="00CF76DB">
      <w:pPr>
        <w:pStyle w:val="Odsekzoznamu"/>
        <w:numPr>
          <w:ilvl w:val="0"/>
          <w:numId w:val="85"/>
        </w:numPr>
        <w:tabs>
          <w:tab w:val="left" w:pos="1710"/>
        </w:tabs>
        <w:ind w:right="1418" w:firstLine="0"/>
        <w:jc w:val="both"/>
        <w:rPr>
          <w:sz w:val="24"/>
        </w:rPr>
      </w:pPr>
      <w:r>
        <w:rPr>
          <w:b/>
          <w:sz w:val="24"/>
        </w:rPr>
        <w:t>fáze - KOUČOVÁNÍ</w:t>
      </w:r>
      <w:r>
        <w:rPr>
          <w:sz w:val="24"/>
        </w:rPr>
        <w:t>. Smyslem je připravit schopné spolupracovníky na samostatnou práci a převzetí větší odpovědnosti. Koučování má pomoci odhalit potenciál pracovníka, jeho talent, schopnosti apod. V podstatě jde o nastartování jeho pracovního a osobního růstu. Od vedoucího to vyžaduje, aby efektivně uplatnil metodu koučování, kterou dobře zná, použil ji při vedení nadějného zaměstnance a vytvořil mu podmínky pro přechod do další</w:t>
      </w:r>
      <w:r>
        <w:rPr>
          <w:spacing w:val="-9"/>
          <w:sz w:val="24"/>
        </w:rPr>
        <w:t xml:space="preserve"> </w:t>
      </w:r>
      <w:r>
        <w:rPr>
          <w:sz w:val="24"/>
        </w:rPr>
        <w:t>fáze.</w:t>
      </w:r>
    </w:p>
    <w:p w:rsidR="00F21896" w:rsidRDefault="00CF76DB">
      <w:pPr>
        <w:pStyle w:val="Odsekzoznamu"/>
        <w:numPr>
          <w:ilvl w:val="0"/>
          <w:numId w:val="85"/>
        </w:numPr>
        <w:tabs>
          <w:tab w:val="left" w:pos="1700"/>
        </w:tabs>
        <w:spacing w:before="121"/>
        <w:ind w:right="1419" w:firstLine="0"/>
        <w:jc w:val="both"/>
        <w:rPr>
          <w:sz w:val="24"/>
        </w:rPr>
      </w:pPr>
      <w:r>
        <w:rPr>
          <w:b/>
          <w:sz w:val="24"/>
        </w:rPr>
        <w:t>fáze - DELEGOVÁNÍ</w:t>
      </w:r>
      <w:r>
        <w:rPr>
          <w:sz w:val="24"/>
        </w:rPr>
        <w:t>. V této fázi je už pracovník připraven na převzetí náročnějších úkolů a činností. Vedoucí mu předává některé úkoly, nechává ho samostatně pracovat a pouze sleduje a hodnotí, jak si vede, přičemž sám ustoupí do</w:t>
      </w:r>
      <w:r>
        <w:rPr>
          <w:spacing w:val="-6"/>
          <w:sz w:val="24"/>
        </w:rPr>
        <w:t xml:space="preserve"> </w:t>
      </w:r>
      <w:r>
        <w:rPr>
          <w:sz w:val="24"/>
        </w:rPr>
        <w:t>pozadí.</w:t>
      </w:r>
    </w:p>
    <w:p w:rsidR="00F21896" w:rsidRDefault="00CF76DB">
      <w:pPr>
        <w:pStyle w:val="Zkladntext"/>
        <w:ind w:left="1418" w:right="1420"/>
        <w:jc w:val="both"/>
      </w:pPr>
      <w:r>
        <w:t>V praxi však často dochází k tomu, že nikdo z vedoucích pracovníků ve firmě nemá čas věnovat se zaměstnancům, kterým jsou delegovány náročnější úkoly a pracují dobře. Právě ti</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521"/>
      </w:pPr>
      <w:r>
        <w:t>výkonní a samostatně pracující lidé často špatně snášejí nedostatek zájmu nadřízeného a po čase raději z firmy odejdou, co může být ztráta jak pro vedení, tak pro firmu..</w:t>
      </w:r>
    </w:p>
    <w:p w:rsidR="00F21896" w:rsidRDefault="00F21896">
      <w:pPr>
        <w:sectPr w:rsidR="00F21896">
          <w:pgSz w:w="11910" w:h="16840"/>
          <w:pgMar w:top="1320" w:right="0" w:bottom="1320" w:left="0" w:header="0" w:footer="1134" w:gutter="0"/>
          <w:cols w:space="708"/>
        </w:sectPr>
      </w:pPr>
    </w:p>
    <w:p w:rsidR="00F21896" w:rsidRDefault="00CF76DB">
      <w:pPr>
        <w:pStyle w:val="Nadpis2"/>
        <w:numPr>
          <w:ilvl w:val="1"/>
          <w:numId w:val="86"/>
        </w:numPr>
        <w:tabs>
          <w:tab w:val="left" w:pos="1981"/>
        </w:tabs>
        <w:spacing w:before="77" w:after="22"/>
      </w:pPr>
      <w:bookmarkStart w:id="134" w:name="_bookmark115"/>
      <w:bookmarkEnd w:id="134"/>
      <w:r>
        <w:t>Teambuilding</w:t>
      </w:r>
    </w:p>
    <w:p w:rsidR="00F21896" w:rsidRDefault="00055BC6">
      <w:pPr>
        <w:pStyle w:val="Zkladntext"/>
        <w:spacing w:before="0" w:line="20" w:lineRule="exact"/>
        <w:ind w:left="1385"/>
        <w:rPr>
          <w:sz w:val="2"/>
        </w:rPr>
      </w:pPr>
      <w:r>
        <w:rPr>
          <w:noProof/>
        </w:rPr>
      </w:r>
      <w:r>
        <w:pict w14:anchorId="0D054C62">
          <v:group id="Group 98" o:spid="_x0000_s400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Bq55ralwIAAN0FAAAOAAAAAAAAAAAAAAAAAC4CAABkcnMvZTJvRG9j&#13;&#10;LnhtbFBLAQItABQABgAIAAAAIQC/dDH03gAAAAgBAAAPAAAAAAAAAAAAAAAAAPEEAABkcnMvZG93&#13;&#10;bnJldi54bWxQSwUGAAAAAAQABADzAAAA/AUAAAAA&#13;&#10;">
            <o:lock v:ext="edit" rotation="t" aspectratio="t"/>
            <v:line id="Line 99" o:spid="_x0000_s400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Slovo teambuilding je v dnešní době velmi populární. Teambuilding v široké veřejnosti většinou znamená jakoukoliv aktivitu, která se děje ve skupině a má vliv na její kladný i záporný rozvoj. Takto se často nazývají i zábavné společenské akce, firemní „grilovačky“, neformální setkání kolegů. Význam slova teambuilding je však mnohem hlubší.</w:t>
      </w:r>
    </w:p>
    <w:p w:rsidR="00F21896" w:rsidRDefault="00CF76DB">
      <w:pPr>
        <w:pStyle w:val="Zkladntext"/>
        <w:spacing w:before="121"/>
        <w:ind w:left="1418" w:right="1414"/>
        <w:jc w:val="both"/>
      </w:pPr>
      <w:r>
        <w:t>Teambuilding je cílená aktivita, organizovaná a metodicky vedená odborníky, která je zaměřená na rozvoj spolupráce, zvýšení efektivity týmu, podporu komunikace a pozitivní posun ve skupinové dynamice.</w:t>
      </w:r>
    </w:p>
    <w:p w:rsidR="00F21896" w:rsidRDefault="00CF76DB">
      <w:pPr>
        <w:pStyle w:val="Zkladntext"/>
        <w:ind w:left="1418" w:right="1420"/>
        <w:jc w:val="both"/>
      </w:pPr>
      <w:r>
        <w:t>Bariéry, které zabraňují efektivnímu fungování týmu, musí být rozbořeny a tým musí nalézt východiska, která podpoří jeho rozvoj a zefektivní budoucí procesy.</w:t>
      </w:r>
    </w:p>
    <w:p w:rsidR="00F21896" w:rsidRDefault="00CF76DB">
      <w:pPr>
        <w:pStyle w:val="Zkladntext"/>
        <w:ind w:left="1418" w:right="1414"/>
        <w:jc w:val="both"/>
      </w:pPr>
      <w:r>
        <w:t>Na budování týmu jsou zaměřeny konkrétní programy s jasně daným cílem – podpora rozvoje týmu. Je potřeba však také zdůraznit, že častým problémem neefektivního využití teambuildingových kurzů je špatná identifikace zdrojového problému týmu nebo „nesprávní lidé na nesprávném místě“. Účastníky kurzů by měly být konkrétní pracovní týmy, nejčastěji při formování nebo v etapě významných změn. Je důležité, aby se kurzu zúčastnili všichni členové týmu.</w:t>
      </w:r>
    </w:p>
    <w:p w:rsidR="00F21896" w:rsidRDefault="00CF76DB">
      <w:pPr>
        <w:pStyle w:val="Zkladntext"/>
        <w:ind w:left="1418"/>
        <w:jc w:val="both"/>
      </w:pPr>
      <w:r>
        <w:t>Budeme-li chtít organizovat teambuilding, zamysleme se nejprve:</w:t>
      </w:r>
    </w:p>
    <w:p w:rsidR="00F21896" w:rsidRDefault="00CF76DB">
      <w:pPr>
        <w:pStyle w:val="Odsekzoznamu"/>
        <w:numPr>
          <w:ilvl w:val="0"/>
          <w:numId w:val="84"/>
        </w:numPr>
        <w:tabs>
          <w:tab w:val="left" w:pos="2139"/>
        </w:tabs>
        <w:rPr>
          <w:sz w:val="24"/>
        </w:rPr>
      </w:pPr>
      <w:r>
        <w:rPr>
          <w:sz w:val="24"/>
        </w:rPr>
        <w:t>čeho chceme</w:t>
      </w:r>
      <w:r>
        <w:rPr>
          <w:spacing w:val="-1"/>
          <w:sz w:val="24"/>
        </w:rPr>
        <w:t xml:space="preserve"> </w:t>
      </w:r>
      <w:r>
        <w:rPr>
          <w:sz w:val="24"/>
        </w:rPr>
        <w:t>dosáhnout,</w:t>
      </w:r>
    </w:p>
    <w:p w:rsidR="00F21896" w:rsidRDefault="00CF76DB">
      <w:pPr>
        <w:pStyle w:val="Odsekzoznamu"/>
        <w:numPr>
          <w:ilvl w:val="0"/>
          <w:numId w:val="84"/>
        </w:numPr>
        <w:tabs>
          <w:tab w:val="left" w:pos="2139"/>
        </w:tabs>
        <w:spacing w:before="100"/>
        <w:rPr>
          <w:sz w:val="24"/>
        </w:rPr>
      </w:pPr>
      <w:r>
        <w:rPr>
          <w:sz w:val="24"/>
        </w:rPr>
        <w:t>identifikujme hlavní</w:t>
      </w:r>
      <w:r>
        <w:rPr>
          <w:spacing w:val="-1"/>
          <w:sz w:val="24"/>
        </w:rPr>
        <w:t xml:space="preserve"> </w:t>
      </w:r>
      <w:r>
        <w:rPr>
          <w:sz w:val="24"/>
        </w:rPr>
        <w:t>problémy,</w:t>
      </w:r>
    </w:p>
    <w:p w:rsidR="00F21896" w:rsidRDefault="00CF76DB">
      <w:pPr>
        <w:pStyle w:val="Odsekzoznamu"/>
        <w:numPr>
          <w:ilvl w:val="0"/>
          <w:numId w:val="84"/>
        </w:numPr>
        <w:tabs>
          <w:tab w:val="left" w:pos="2139"/>
        </w:tabs>
        <w:spacing w:before="100"/>
        <w:rPr>
          <w:sz w:val="24"/>
        </w:rPr>
      </w:pPr>
      <w:r>
        <w:rPr>
          <w:sz w:val="24"/>
        </w:rPr>
        <w:t>kdo má být účastníkem</w:t>
      </w:r>
      <w:r>
        <w:rPr>
          <w:spacing w:val="-1"/>
          <w:sz w:val="24"/>
        </w:rPr>
        <w:t xml:space="preserve"> </w:t>
      </w:r>
      <w:r>
        <w:rPr>
          <w:sz w:val="24"/>
        </w:rPr>
        <w:t>kurzu,</w:t>
      </w:r>
    </w:p>
    <w:p w:rsidR="00F21896" w:rsidRDefault="00CF76DB">
      <w:pPr>
        <w:pStyle w:val="Odsekzoznamu"/>
        <w:numPr>
          <w:ilvl w:val="0"/>
          <w:numId w:val="84"/>
        </w:numPr>
        <w:tabs>
          <w:tab w:val="left" w:pos="2139"/>
        </w:tabs>
        <w:spacing w:before="100"/>
        <w:rPr>
          <w:sz w:val="24"/>
        </w:rPr>
      </w:pPr>
      <w:r>
        <w:rPr>
          <w:sz w:val="24"/>
        </w:rPr>
        <w:t>nejvhodnější</w:t>
      </w:r>
      <w:r>
        <w:rPr>
          <w:spacing w:val="-1"/>
          <w:sz w:val="24"/>
        </w:rPr>
        <w:t xml:space="preserve"> </w:t>
      </w:r>
      <w:r>
        <w:rPr>
          <w:sz w:val="24"/>
        </w:rPr>
        <w:t>doba,</w:t>
      </w:r>
    </w:p>
    <w:p w:rsidR="00F21896" w:rsidRDefault="00CF76DB">
      <w:pPr>
        <w:pStyle w:val="Odsekzoznamu"/>
        <w:numPr>
          <w:ilvl w:val="0"/>
          <w:numId w:val="84"/>
        </w:numPr>
        <w:tabs>
          <w:tab w:val="left" w:pos="2139"/>
        </w:tabs>
        <w:spacing w:before="100"/>
        <w:rPr>
          <w:sz w:val="24"/>
        </w:rPr>
      </w:pPr>
      <w:r>
        <w:rPr>
          <w:sz w:val="24"/>
        </w:rPr>
        <w:t>kdo bude akci</w:t>
      </w:r>
      <w:r>
        <w:rPr>
          <w:spacing w:val="-2"/>
          <w:sz w:val="24"/>
        </w:rPr>
        <w:t xml:space="preserve"> </w:t>
      </w:r>
      <w:r>
        <w:rPr>
          <w:sz w:val="24"/>
        </w:rPr>
        <w:t>organizovat,</w:t>
      </w:r>
    </w:p>
    <w:p w:rsidR="00F21896" w:rsidRDefault="00CF76DB">
      <w:pPr>
        <w:pStyle w:val="Odsekzoznamu"/>
        <w:numPr>
          <w:ilvl w:val="0"/>
          <w:numId w:val="84"/>
        </w:numPr>
        <w:tabs>
          <w:tab w:val="left" w:pos="2132"/>
        </w:tabs>
        <w:spacing w:before="100"/>
        <w:ind w:left="2131" w:hanging="355"/>
        <w:rPr>
          <w:sz w:val="24"/>
        </w:rPr>
      </w:pPr>
      <w:r>
        <w:rPr>
          <w:sz w:val="24"/>
        </w:rPr>
        <w:t>jaký máme</w:t>
      </w:r>
      <w:r>
        <w:rPr>
          <w:spacing w:val="-6"/>
          <w:sz w:val="24"/>
        </w:rPr>
        <w:t xml:space="preserve"> </w:t>
      </w:r>
      <w:r>
        <w:rPr>
          <w:sz w:val="24"/>
        </w:rPr>
        <w:t>rozpočet.</w:t>
      </w:r>
    </w:p>
    <w:p w:rsidR="00F21896" w:rsidRDefault="00CF76DB">
      <w:pPr>
        <w:pStyle w:val="Zkladntext"/>
        <w:spacing w:before="220"/>
        <w:ind w:left="1418" w:right="1423"/>
        <w:jc w:val="both"/>
      </w:pPr>
      <w:r>
        <w:t>Níže uvádíme přehledový diagram procesu přípravy a realizace teambuildingu, respektive rozvojového vzdělávacího kurzu.</w:t>
      </w:r>
    </w:p>
    <w:p w:rsidR="00F21896" w:rsidRDefault="00CF76DB">
      <w:pPr>
        <w:pStyle w:val="Zkladntext"/>
        <w:ind w:left="1418" w:right="1416"/>
        <w:jc w:val="both"/>
      </w:pPr>
      <w:r>
        <w:t>Z uvedeného diagramu vidíme, že organizace tembuildingového kurzu může být náročná. Často také panuje názor, že teambuildingový kurz může připravit kdokoliv a není potřeba zvláštních dovedností. To je možná pravda, ale záleží, co je cílem. Nezřídka se stává, že kurz potom dopadne jako katastrofa pro celý projektový tým, pokud byla zanedbána metodická příprava a odborné vedení.</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0"/>
        <w:ind w:left="3467"/>
        <w:rPr>
          <w:sz w:val="20"/>
        </w:rPr>
      </w:pPr>
      <w:r>
        <w:rPr>
          <w:noProof/>
          <w:sz w:val="20"/>
        </w:rPr>
        <w:drawing>
          <wp:inline distT="0" distB="0" distL="0" distR="0">
            <wp:extent cx="3277126" cy="5234559"/>
            <wp:effectExtent l="0" t="0" r="0" b="0"/>
            <wp:docPr id="42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2.jpeg"/>
                    <pic:cNvPicPr/>
                  </pic:nvPicPr>
                  <pic:blipFill>
                    <a:blip r:embed="rId398" cstate="print"/>
                    <a:stretch>
                      <a:fillRect/>
                    </a:stretch>
                  </pic:blipFill>
                  <pic:spPr>
                    <a:xfrm>
                      <a:off x="0" y="0"/>
                      <a:ext cx="3277126" cy="5234559"/>
                    </a:xfrm>
                    <a:prstGeom prst="rect">
                      <a:avLst/>
                    </a:prstGeom>
                  </pic:spPr>
                </pic:pic>
              </a:graphicData>
            </a:graphic>
          </wp:inline>
        </w:drawing>
      </w:r>
    </w:p>
    <w:p w:rsidR="00F21896" w:rsidRDefault="00CF76DB">
      <w:pPr>
        <w:spacing w:before="40"/>
        <w:ind w:left="1884" w:right="1885"/>
        <w:jc w:val="center"/>
        <w:rPr>
          <w:sz w:val="20"/>
        </w:rPr>
      </w:pPr>
      <w:r>
        <w:rPr>
          <w:b/>
          <w:sz w:val="20"/>
        </w:rPr>
        <w:t xml:space="preserve">Obrázek 55  </w:t>
      </w:r>
      <w:r>
        <w:rPr>
          <w:sz w:val="20"/>
        </w:rPr>
        <w:t>Fáze procesu vzdělávání</w:t>
      </w:r>
    </w:p>
    <w:p w:rsidR="00F21896" w:rsidRDefault="00F21896">
      <w:pPr>
        <w:pStyle w:val="Zkladntext"/>
        <w:spacing w:before="0"/>
        <w:rPr>
          <w:sz w:val="22"/>
        </w:rPr>
      </w:pPr>
    </w:p>
    <w:p w:rsidR="00F21896" w:rsidRDefault="00F21896">
      <w:pPr>
        <w:pStyle w:val="Zkladntext"/>
        <w:spacing w:before="0"/>
        <w:rPr>
          <w:sz w:val="22"/>
        </w:rPr>
      </w:pPr>
    </w:p>
    <w:p w:rsidR="00F21896" w:rsidRDefault="00F21896">
      <w:pPr>
        <w:pStyle w:val="Zkladntext"/>
        <w:spacing w:before="0"/>
        <w:rPr>
          <w:sz w:val="22"/>
        </w:rPr>
      </w:pPr>
    </w:p>
    <w:p w:rsidR="00F21896" w:rsidRDefault="00055BC6">
      <w:pPr>
        <w:spacing w:before="157"/>
        <w:ind w:left="2196"/>
        <w:rPr>
          <w:rFonts w:ascii="TimesNewRomanPS-BoldItalicMT" w:hAnsi="TimesNewRomanPS-BoldItalicMT"/>
          <w:b/>
          <w:i/>
          <w:sz w:val="28"/>
        </w:rPr>
      </w:pPr>
      <w:r>
        <w:rPr>
          <w:noProof/>
        </w:rPr>
        <w:pict w14:anchorId="0D43310B">
          <v:shape id="Text Box 97" o:spid="_x0000_s4006" type="#_x0000_t202" style="position:absolute;left:0;text-align:left;margin-left:70.9pt;margin-top:-.7pt;width:31.2pt;height:28.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" filled="f" strokecolor="#1779be" strokeweight="1.5pt">
            <o:lock v:ext="edit" aspectratio="t" verticies="t" text="t" shapetype="t"/>
            <v:textbox inset="0,0,0,0">
              <w:txbxContent>
                <w:p w:rsidR="00AC039F" w:rsidRDefault="00AC039F">
                  <w:pPr>
                    <w:spacing w:before="59"/>
                    <w:ind w:left="187"/>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Ukázk</w:t>
      </w:r>
      <w:r w:rsidR="00CF76DB">
        <w:rPr>
          <w:rFonts w:ascii="Arial-BoldItalicMT" w:hAnsi="Arial-BoldItalicMT"/>
          <w:b/>
          <w:i/>
          <w:sz w:val="28"/>
        </w:rPr>
        <w:t xml:space="preserve">a </w:t>
      </w:r>
      <w:r w:rsidR="00CF76DB">
        <w:rPr>
          <w:rFonts w:ascii="TimesNewRomanPS-BoldItalicMT" w:hAnsi="TimesNewRomanPS-BoldItalicMT"/>
          <w:b/>
          <w:i/>
          <w:sz w:val="28"/>
        </w:rPr>
        <w:t>konkrétního teambuildingového programu.</w:t>
      </w:r>
    </w:p>
    <w:p w:rsidR="00F21896" w:rsidRDefault="00CF76DB">
      <w:pPr>
        <w:spacing w:before="234"/>
        <w:ind w:left="1418"/>
        <w:rPr>
          <w:i/>
          <w:sz w:val="24"/>
        </w:rPr>
      </w:pPr>
      <w:r>
        <w:rPr>
          <w:i/>
          <w:sz w:val="24"/>
        </w:rPr>
        <w:t>Zadání klienta</w:t>
      </w:r>
    </w:p>
    <w:p w:rsidR="00F21896" w:rsidRDefault="00CF76DB">
      <w:pPr>
        <w:pStyle w:val="Zkladntext"/>
        <w:tabs>
          <w:tab w:val="left" w:pos="5127"/>
        </w:tabs>
        <w:spacing w:before="129"/>
        <w:ind w:left="1526"/>
      </w:pPr>
      <w:r>
        <w:t>Předmět</w:t>
      </w:r>
      <w:r>
        <w:rPr>
          <w:spacing w:val="-2"/>
        </w:rPr>
        <w:t xml:space="preserve"> </w:t>
      </w:r>
      <w:r>
        <w:t>zakázky:</w:t>
      </w:r>
      <w:r>
        <w:tab/>
        <w:t>1. Intenzivní rozvoj týmového</w:t>
      </w:r>
      <w:r>
        <w:rPr>
          <w:spacing w:val="-4"/>
        </w:rPr>
        <w:t xml:space="preserve"> </w:t>
      </w:r>
      <w:r>
        <w:t>ducha</w:t>
      </w:r>
    </w:p>
    <w:p w:rsidR="00F21896" w:rsidRDefault="00CF76DB">
      <w:pPr>
        <w:pStyle w:val="Odsekzoznamu"/>
        <w:numPr>
          <w:ilvl w:val="1"/>
          <w:numId w:val="85"/>
        </w:numPr>
        <w:tabs>
          <w:tab w:val="left" w:pos="5485"/>
        </w:tabs>
        <w:rPr>
          <w:sz w:val="24"/>
        </w:rPr>
      </w:pPr>
      <w:r>
        <w:rPr>
          <w:sz w:val="24"/>
        </w:rPr>
        <w:t>Osvojení znalostí a dovedností týmové</w:t>
      </w:r>
      <w:r>
        <w:rPr>
          <w:spacing w:val="-3"/>
          <w:sz w:val="24"/>
        </w:rPr>
        <w:t xml:space="preserve"> </w:t>
      </w:r>
      <w:r>
        <w:rPr>
          <w:sz w:val="24"/>
        </w:rPr>
        <w:t>spolupráce</w:t>
      </w:r>
    </w:p>
    <w:p w:rsidR="00F21896" w:rsidRDefault="00CF76DB">
      <w:pPr>
        <w:pStyle w:val="Odsekzoznamu"/>
        <w:numPr>
          <w:ilvl w:val="1"/>
          <w:numId w:val="85"/>
        </w:numPr>
        <w:tabs>
          <w:tab w:val="left" w:pos="5485"/>
        </w:tabs>
        <w:rPr>
          <w:sz w:val="24"/>
        </w:rPr>
      </w:pPr>
      <w:r>
        <w:rPr>
          <w:sz w:val="24"/>
        </w:rPr>
        <w:t>Zlepšení</w:t>
      </w:r>
      <w:r>
        <w:rPr>
          <w:spacing w:val="-1"/>
          <w:sz w:val="24"/>
        </w:rPr>
        <w:t xml:space="preserve"> </w:t>
      </w:r>
      <w:r>
        <w:rPr>
          <w:sz w:val="24"/>
        </w:rPr>
        <w:t>komunikace</w:t>
      </w:r>
    </w:p>
    <w:p w:rsidR="00F21896" w:rsidRDefault="00CF76DB">
      <w:pPr>
        <w:pStyle w:val="Odsekzoznamu"/>
        <w:numPr>
          <w:ilvl w:val="1"/>
          <w:numId w:val="85"/>
        </w:numPr>
        <w:tabs>
          <w:tab w:val="left" w:pos="5485"/>
        </w:tabs>
        <w:spacing w:before="121"/>
        <w:rPr>
          <w:sz w:val="24"/>
        </w:rPr>
      </w:pPr>
      <w:r>
        <w:rPr>
          <w:sz w:val="24"/>
        </w:rPr>
        <w:t>Poznání sebe i</w:t>
      </w:r>
      <w:r>
        <w:rPr>
          <w:spacing w:val="-2"/>
          <w:sz w:val="24"/>
        </w:rPr>
        <w:t xml:space="preserve"> </w:t>
      </w:r>
      <w:r>
        <w:rPr>
          <w:sz w:val="24"/>
        </w:rPr>
        <w:t>skupiny</w:t>
      </w:r>
    </w:p>
    <w:p w:rsidR="00F21896" w:rsidRDefault="00CF76DB">
      <w:pPr>
        <w:pStyle w:val="Odsekzoznamu"/>
        <w:numPr>
          <w:ilvl w:val="1"/>
          <w:numId w:val="85"/>
        </w:numPr>
        <w:tabs>
          <w:tab w:val="left" w:pos="5485"/>
        </w:tabs>
        <w:rPr>
          <w:sz w:val="24"/>
        </w:rPr>
      </w:pPr>
      <w:r>
        <w:rPr>
          <w:sz w:val="24"/>
        </w:rPr>
        <w:t>Netradiční</w:t>
      </w:r>
      <w:r>
        <w:rPr>
          <w:spacing w:val="-1"/>
          <w:sz w:val="24"/>
        </w:rPr>
        <w:t xml:space="preserve"> </w:t>
      </w:r>
      <w:r>
        <w:rPr>
          <w:sz w:val="24"/>
        </w:rPr>
        <w:t>zážitek</w:t>
      </w:r>
    </w:p>
    <w:p w:rsidR="00F21896" w:rsidRDefault="00CF76DB">
      <w:pPr>
        <w:pStyle w:val="Zkladntext"/>
        <w:tabs>
          <w:tab w:val="left" w:pos="5127"/>
        </w:tabs>
        <w:spacing w:before="129"/>
        <w:ind w:left="1526"/>
      </w:pPr>
      <w:r>
        <w:t>Účastnická</w:t>
      </w:r>
      <w:r>
        <w:rPr>
          <w:spacing w:val="-5"/>
        </w:rPr>
        <w:t xml:space="preserve"> </w:t>
      </w:r>
      <w:r>
        <w:t>skupina:</w:t>
      </w:r>
      <w:r>
        <w:tab/>
        <w:t>Projektový tým – 15 vybraných</w:t>
      </w:r>
      <w:r>
        <w:rPr>
          <w:spacing w:val="-3"/>
        </w:rPr>
        <w:t xml:space="preserve"> </w:t>
      </w:r>
      <w:r>
        <w:t>osob</w:t>
      </w:r>
    </w:p>
    <w:p w:rsidR="00F21896" w:rsidRDefault="00CF76DB">
      <w:pPr>
        <w:pStyle w:val="Zkladntext"/>
        <w:tabs>
          <w:tab w:val="left" w:pos="5127"/>
        </w:tabs>
        <w:spacing w:before="130"/>
        <w:ind w:left="1526"/>
      </w:pPr>
      <w:r>
        <w:t>Délka</w:t>
      </w:r>
      <w:r>
        <w:rPr>
          <w:spacing w:val="-2"/>
        </w:rPr>
        <w:t xml:space="preserve"> </w:t>
      </w:r>
      <w:r>
        <w:t>programu:</w:t>
      </w:r>
      <w:r>
        <w:tab/>
        <w:t>2 až 3</w:t>
      </w:r>
      <w:r>
        <w:rPr>
          <w:spacing w:val="1"/>
        </w:rPr>
        <w:t xml:space="preserve"> </w:t>
      </w:r>
      <w:r>
        <w:t>dny</w:t>
      </w:r>
    </w:p>
    <w:p w:rsidR="00F21896" w:rsidRDefault="00CF76DB">
      <w:pPr>
        <w:pStyle w:val="Zkladntext"/>
        <w:tabs>
          <w:tab w:val="left" w:pos="5127"/>
        </w:tabs>
        <w:spacing w:before="130"/>
        <w:ind w:left="1526"/>
      </w:pPr>
      <w:r>
        <w:t>Termín</w:t>
      </w:r>
      <w:r>
        <w:rPr>
          <w:spacing w:val="-2"/>
        </w:rPr>
        <w:t xml:space="preserve"> </w:t>
      </w:r>
      <w:r>
        <w:t>realizace:</w:t>
      </w:r>
      <w:r>
        <w:tab/>
        <w:t>duben 2011</w:t>
      </w:r>
    </w:p>
    <w:p w:rsidR="00F21896" w:rsidRDefault="00F21896">
      <w:pPr>
        <w:sectPr w:rsidR="00F21896">
          <w:pgSz w:w="11910" w:h="16840"/>
          <w:pgMar w:top="1400" w:right="0" w:bottom="1320" w:left="0" w:header="0" w:footer="1134" w:gutter="0"/>
          <w:cols w:space="708"/>
        </w:sectPr>
      </w:pPr>
    </w:p>
    <w:p w:rsidR="00F21896" w:rsidRDefault="00CF76DB">
      <w:pPr>
        <w:spacing w:before="72"/>
        <w:ind w:left="1418"/>
        <w:rPr>
          <w:i/>
          <w:sz w:val="24"/>
        </w:rPr>
      </w:pPr>
      <w:r>
        <w:rPr>
          <w:i/>
          <w:sz w:val="24"/>
        </w:rPr>
        <w:t>Navrhovaný harmonogram</w:t>
      </w:r>
    </w:p>
    <w:p w:rsidR="00F21896" w:rsidRDefault="00055BC6">
      <w:pPr>
        <w:spacing w:before="120"/>
        <w:ind w:left="1418" w:right="1415"/>
        <w:jc w:val="both"/>
        <w:rPr>
          <w:i/>
          <w:sz w:val="24"/>
        </w:rPr>
      </w:pPr>
      <w:r>
        <w:rPr>
          <w:noProof/>
        </w:rPr>
        <w:pict w14:anchorId="0CAF39C3">
          <v:group id="Group 91" o:spid="_x0000_s4000" style="position:absolute;left:0;text-align:left;margin-left:70.95pt;margin-top:156.4pt;width:459.1pt;height:.5pt;z-index:251726848;mso-position-horizontal-relative:page" coordorigin="1419,3128" coordsize="918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">
            <o:lock v:ext="edit" aspectratio="t"/>
            <v:line id="Line 92" o:spid="_x0000_s4001" style="position:absolute;visibility:visible;mso-wrap-style:square" from="1419,3133" to="2960,3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" strokeweight=".48pt">
              <v:path arrowok="f"/>
              <o:lock v:ext="edit" aspectratio="t" verticies="t"/>
            </v:line>
            <v:rect id="Rectangle 93" o:spid="_x0000_s4002" style="position:absolute;left:2959;top:312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" fillcolor="black" stroked="f">
              <o:lock v:ext="edit" aspectratio="t" verticies="t" text="t" shapetype="t"/>
            </v:rect>
            <v:line id="Line 94" o:spid="_x0000_s4003" style="position:absolute;visibility:visible;mso-wrap-style:square" from="2969,3133" to="6114,3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" strokeweight=".48pt">
              <v:path arrowok="f"/>
              <o:lock v:ext="edit" aspectratio="t" verticies="t"/>
            </v:line>
            <v:rect id="Rectangle 95" o:spid="_x0000_s4004" style="position:absolute;left:6114;top:312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" fillcolor="black" stroked="f">
              <o:lock v:ext="edit" aspectratio="t" verticies="t" text="t" shapetype="t"/>
            </v:rect>
            <v:line id="Line 96" o:spid="_x0000_s4005" style="position:absolute;visibility:visible;mso-wrap-style:square" from="6124,3133" to="10601,3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" strokeweight=".48pt">
              <v:path arrowok="f"/>
              <o:lock v:ext="edit" aspectratio="t" verticies="t"/>
            </v:line>
            <w10:wrap anchorx="page"/>
          </v:group>
        </w:pict>
      </w:r>
      <w:r w:rsidR="00CF76DB">
        <w:rPr>
          <w:i/>
          <w:sz w:val="24"/>
        </w:rPr>
        <w:t>Během programu budou čekat účastníky týmové aktivity. Skladba aktivit je záměrně volena tak, aby měl každý možnost vyniknout a přispět k úspěchu celého týmu. Úspěšné zvládnutí jednotlivých úkolů v programu vyžaduje vzájemnou komunikaci, volbu vhodné taktiky, spolupráci a ochotu vydat ze sebe maximum pro společný cíl. Program je koncipovaný tak, aby umožnil účastníkům nenásilné seznámení se s zážitkovými formami rozvoje týmu. Jeho cílem je prohloubení vzájemných vztahů mezi účastníky skrze neobvyklé společné prožitky. Celý program bude propojen jedním tématem, které se bude v různých variantách opakovat   v průběhu celého programu. Skupina 15 lidí se rozdělí na týmy, aby bylo dosaženo maximálního posílení vazeb v celém pracovním kolektivu. Některé aktivity budou absolvovat všichni</w:t>
      </w:r>
      <w:r w:rsidR="00CF76DB">
        <w:rPr>
          <w:i/>
          <w:spacing w:val="-2"/>
          <w:sz w:val="24"/>
        </w:rPr>
        <w:t xml:space="preserve"> </w:t>
      </w:r>
      <w:r w:rsidR="00CF76DB">
        <w:rPr>
          <w:i/>
          <w:sz w:val="24"/>
        </w:rPr>
        <w:t>společně.</w:t>
      </w:r>
    </w:p>
    <w:p w:rsidR="00F21896" w:rsidRDefault="00055BC6">
      <w:pPr>
        <w:pStyle w:val="Zkladntext"/>
        <w:spacing w:before="4"/>
        <w:rPr>
          <w:i/>
          <w:sz w:val="20"/>
        </w:rPr>
      </w:pPr>
      <w:r>
        <w:rPr>
          <w:noProof/>
        </w:rPr>
        <w:pict w14:anchorId="39930DBB">
          <v:shape id="Text Box 90" o:spid="_x0000_s3999" type="#_x0000_t202" style="position:absolute;margin-left:70.95pt;margin-top:12.9pt;width:459.1pt;height:12.7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" fillcolor="#f3f3f3" stroked="f">
            <o:lock v:ext="edit" aspectratio="t" verticies="t" text="t" shapetype="t"/>
            <v:textbox inset="0,0,0,0">
              <w:txbxContent>
                <w:p w:rsidR="00AC039F" w:rsidRDefault="00AC039F">
                  <w:pPr>
                    <w:tabs>
                      <w:tab w:val="left" w:pos="1646"/>
                      <w:tab w:val="left" w:pos="4803"/>
                    </w:tabs>
                    <w:spacing w:line="202" w:lineRule="exact"/>
                    <w:ind w:left="107"/>
                    <w:rPr>
                      <w:sz w:val="18"/>
                    </w:rPr>
                  </w:pPr>
                  <w:r>
                    <w:rPr>
                      <w:sz w:val="18"/>
                    </w:rPr>
                    <w:t>1.</w:t>
                  </w:r>
                  <w:r>
                    <w:rPr>
                      <w:spacing w:val="-1"/>
                      <w:sz w:val="18"/>
                    </w:rPr>
                    <w:t xml:space="preserve"> </w:t>
                  </w:r>
                  <w:r>
                    <w:rPr>
                      <w:sz w:val="18"/>
                    </w:rPr>
                    <w:t>den</w:t>
                  </w:r>
                  <w:r>
                    <w:rPr>
                      <w:sz w:val="18"/>
                    </w:rPr>
                    <w:tab/>
                    <w:t>Aktivita</w:t>
                  </w:r>
                  <w:r>
                    <w:rPr>
                      <w:sz w:val="18"/>
                    </w:rPr>
                    <w:tab/>
                    <w:t>Popis</w:t>
                  </w:r>
                </w:p>
              </w:txbxContent>
            </v:textbox>
            <w10:wrap type="topAndBottom" anchorx="page"/>
          </v:shape>
        </w:pict>
      </w:r>
    </w:p>
    <w:p w:rsidR="00F21896" w:rsidRDefault="00CF76DB">
      <w:pPr>
        <w:tabs>
          <w:tab w:val="left" w:pos="3065"/>
        </w:tabs>
        <w:spacing w:line="192" w:lineRule="exact"/>
        <w:ind w:left="1526"/>
        <w:rPr>
          <w:rFonts w:ascii="TimesNewRomanPS-BoldItalicMT" w:hAnsi="TimesNewRomanPS-BoldItalicMT"/>
          <w:b/>
          <w:i/>
          <w:sz w:val="18"/>
        </w:rPr>
      </w:pPr>
      <w:r>
        <w:rPr>
          <w:rFonts w:ascii="Arial-BoldItalicMT" w:hAnsi="Arial-BoldItalicMT"/>
          <w:b/>
          <w:i/>
          <w:sz w:val="18"/>
        </w:rPr>
        <w:t>15:00</w:t>
      </w:r>
      <w:r>
        <w:rPr>
          <w:rFonts w:ascii="Arial-BoldItalicMT" w:hAnsi="Arial-BoldItalicMT"/>
          <w:b/>
          <w:i/>
          <w:spacing w:val="-25"/>
          <w:sz w:val="18"/>
        </w:rPr>
        <w:t xml:space="preserve"> </w:t>
      </w:r>
      <w:r>
        <w:rPr>
          <w:rFonts w:ascii="TimesNewRomanPS-BoldItalicMT" w:hAnsi="TimesNewRomanPS-BoldItalicMT"/>
          <w:b/>
          <w:i/>
          <w:sz w:val="18"/>
        </w:rPr>
        <w:t>–</w:t>
      </w:r>
      <w:r>
        <w:rPr>
          <w:rFonts w:ascii="TimesNewRomanPS-BoldItalicMT" w:hAnsi="TimesNewRomanPS-BoldItalicMT"/>
          <w:b/>
          <w:i/>
          <w:spacing w:val="-19"/>
          <w:sz w:val="18"/>
        </w:rPr>
        <w:t xml:space="preserve"> </w:t>
      </w:r>
      <w:r>
        <w:rPr>
          <w:rFonts w:ascii="Arial-BoldItalicMT" w:hAnsi="Arial-BoldItalicMT"/>
          <w:b/>
          <w:i/>
          <w:sz w:val="18"/>
        </w:rPr>
        <w:t>16:30</w:t>
      </w:r>
      <w:r>
        <w:rPr>
          <w:rFonts w:ascii="Arial-BoldItalicMT" w:hAnsi="Arial-BoldItalicMT"/>
          <w:b/>
          <w:i/>
          <w:sz w:val="18"/>
        </w:rPr>
        <w:tab/>
      </w:r>
      <w:r>
        <w:rPr>
          <w:rFonts w:ascii="TimesNewRomanPS-BoldItalicMT" w:hAnsi="TimesNewRomanPS-BoldItalicMT"/>
          <w:b/>
          <w:i/>
          <w:sz w:val="18"/>
        </w:rPr>
        <w:t>Příjezd, ubytování</w:t>
      </w:r>
    </w:p>
    <w:p w:rsidR="00F21896" w:rsidRDefault="00CF76DB">
      <w:pPr>
        <w:tabs>
          <w:tab w:val="left" w:pos="3065"/>
          <w:tab w:val="left" w:pos="6222"/>
        </w:tabs>
        <w:spacing w:before="48"/>
        <w:ind w:left="6222" w:right="1416" w:hanging="4696"/>
        <w:jc w:val="both"/>
        <w:rPr>
          <w:b/>
          <w:sz w:val="18"/>
        </w:rPr>
      </w:pPr>
      <w:r>
        <w:rPr>
          <w:b/>
          <w:sz w:val="18"/>
        </w:rPr>
        <w:t>16:30</w:t>
      </w:r>
      <w:r>
        <w:rPr>
          <w:b/>
          <w:spacing w:val="-1"/>
          <w:sz w:val="18"/>
        </w:rPr>
        <w:t xml:space="preserve"> </w:t>
      </w:r>
      <w:r>
        <w:rPr>
          <w:b/>
          <w:sz w:val="18"/>
        </w:rPr>
        <w:t>–</w:t>
      </w:r>
      <w:r>
        <w:rPr>
          <w:b/>
          <w:spacing w:val="-1"/>
          <w:sz w:val="18"/>
        </w:rPr>
        <w:t xml:space="preserve"> </w:t>
      </w:r>
      <w:r>
        <w:rPr>
          <w:b/>
          <w:sz w:val="18"/>
        </w:rPr>
        <w:t>17:00</w:t>
      </w:r>
      <w:r>
        <w:rPr>
          <w:b/>
          <w:sz w:val="18"/>
        </w:rPr>
        <w:tab/>
      </w:r>
      <w:r>
        <w:rPr>
          <w:sz w:val="18"/>
        </w:rPr>
        <w:t>Zahájení</w:t>
      </w:r>
      <w:r>
        <w:rPr>
          <w:sz w:val="18"/>
        </w:rPr>
        <w:tab/>
      </w:r>
      <w:r>
        <w:rPr>
          <w:b/>
          <w:sz w:val="18"/>
        </w:rPr>
        <w:t xml:space="preserve">Představení   </w:t>
      </w:r>
      <w:r>
        <w:rPr>
          <w:b/>
          <w:spacing w:val="45"/>
          <w:sz w:val="18"/>
        </w:rPr>
        <w:t xml:space="preserve"> </w:t>
      </w:r>
      <w:r>
        <w:rPr>
          <w:b/>
          <w:sz w:val="18"/>
        </w:rPr>
        <w:t xml:space="preserve">instruktorů   </w:t>
      </w:r>
      <w:r>
        <w:rPr>
          <w:b/>
          <w:spacing w:val="45"/>
          <w:sz w:val="18"/>
        </w:rPr>
        <w:t xml:space="preserve"> </w:t>
      </w:r>
      <w:r>
        <w:rPr>
          <w:b/>
          <w:sz w:val="18"/>
        </w:rPr>
        <w:t xml:space="preserve">a   </w:t>
      </w:r>
      <w:r>
        <w:rPr>
          <w:b/>
          <w:spacing w:val="45"/>
          <w:sz w:val="18"/>
        </w:rPr>
        <w:t xml:space="preserve"> </w:t>
      </w:r>
      <w:r>
        <w:rPr>
          <w:b/>
          <w:sz w:val="18"/>
        </w:rPr>
        <w:t xml:space="preserve">lektorů,   </w:t>
      </w:r>
      <w:r>
        <w:rPr>
          <w:b/>
          <w:spacing w:val="45"/>
          <w:sz w:val="18"/>
        </w:rPr>
        <w:t xml:space="preserve"> </w:t>
      </w:r>
      <w:r>
        <w:rPr>
          <w:b/>
          <w:sz w:val="18"/>
        </w:rPr>
        <w:t>seznámení s programem, cíli, očekávání účastníků, společná pravidla.</w:t>
      </w:r>
    </w:p>
    <w:p w:rsidR="00F21896" w:rsidRDefault="00CF76DB">
      <w:pPr>
        <w:tabs>
          <w:tab w:val="left" w:pos="3110"/>
          <w:tab w:val="left" w:pos="6222"/>
        </w:tabs>
        <w:ind w:left="6222" w:right="1414" w:hanging="4696"/>
        <w:rPr>
          <w:b/>
          <w:sz w:val="18"/>
        </w:rPr>
      </w:pPr>
      <w:r>
        <w:rPr>
          <w:b/>
          <w:sz w:val="18"/>
        </w:rPr>
        <w:t>17:00</w:t>
      </w:r>
      <w:r>
        <w:rPr>
          <w:b/>
          <w:spacing w:val="-1"/>
          <w:sz w:val="18"/>
        </w:rPr>
        <w:t xml:space="preserve"> </w:t>
      </w:r>
      <w:r>
        <w:rPr>
          <w:b/>
          <w:sz w:val="18"/>
        </w:rPr>
        <w:t>–</w:t>
      </w:r>
      <w:r>
        <w:rPr>
          <w:b/>
          <w:spacing w:val="-1"/>
          <w:sz w:val="18"/>
        </w:rPr>
        <w:t xml:space="preserve"> </w:t>
      </w:r>
      <w:r>
        <w:rPr>
          <w:b/>
          <w:sz w:val="18"/>
        </w:rPr>
        <w:t>18:00</w:t>
      </w:r>
      <w:r>
        <w:rPr>
          <w:b/>
          <w:sz w:val="18"/>
        </w:rPr>
        <w:tab/>
      </w:r>
      <w:r>
        <w:rPr>
          <w:sz w:val="18"/>
        </w:rPr>
        <w:t>Seznámení</w:t>
      </w:r>
      <w:r>
        <w:rPr>
          <w:sz w:val="18"/>
        </w:rPr>
        <w:tab/>
      </w:r>
      <w:r>
        <w:rPr>
          <w:b/>
          <w:sz w:val="18"/>
        </w:rPr>
        <w:t>Krátké activity směřující k „prolomení ledů“. Slouží k navození přátelské</w:t>
      </w:r>
      <w:r>
        <w:rPr>
          <w:b/>
          <w:spacing w:val="-2"/>
          <w:sz w:val="18"/>
        </w:rPr>
        <w:t xml:space="preserve"> </w:t>
      </w:r>
      <w:r>
        <w:rPr>
          <w:b/>
          <w:sz w:val="18"/>
        </w:rPr>
        <w:t>atmosféry.</w:t>
      </w:r>
    </w:p>
    <w:p w:rsidR="00F21896" w:rsidRDefault="00F21896">
      <w:pPr>
        <w:pStyle w:val="Zkladntext"/>
        <w:spacing w:before="0"/>
        <w:rPr>
          <w:b/>
          <w:sz w:val="18"/>
        </w:rPr>
      </w:pPr>
    </w:p>
    <w:p w:rsidR="00F21896" w:rsidRDefault="00CF76DB">
      <w:pPr>
        <w:tabs>
          <w:tab w:val="left" w:pos="3065"/>
        </w:tabs>
        <w:ind w:left="1526"/>
        <w:rPr>
          <w:rFonts w:ascii="TimesNewRomanPS-BoldItalicMT" w:hAnsi="TimesNewRomanPS-BoldItalicMT"/>
          <w:b/>
          <w:i/>
          <w:sz w:val="18"/>
        </w:rPr>
      </w:pPr>
      <w:r>
        <w:rPr>
          <w:rFonts w:ascii="Arial-BoldItalicMT" w:hAnsi="Arial-BoldItalicMT"/>
          <w:b/>
          <w:i/>
          <w:sz w:val="18"/>
        </w:rPr>
        <w:t>18:00</w:t>
      </w:r>
      <w:r>
        <w:rPr>
          <w:rFonts w:ascii="Arial-BoldItalicMT" w:hAnsi="Arial-BoldItalicMT"/>
          <w:b/>
          <w:i/>
          <w:spacing w:val="-25"/>
          <w:sz w:val="18"/>
        </w:rPr>
        <w:t xml:space="preserve"> </w:t>
      </w:r>
      <w:r>
        <w:rPr>
          <w:rFonts w:ascii="TimesNewRomanPS-BoldItalicMT" w:hAnsi="TimesNewRomanPS-BoldItalicMT"/>
          <w:b/>
          <w:i/>
          <w:sz w:val="18"/>
        </w:rPr>
        <w:t>–</w:t>
      </w:r>
      <w:r>
        <w:rPr>
          <w:rFonts w:ascii="TimesNewRomanPS-BoldItalicMT" w:hAnsi="TimesNewRomanPS-BoldItalicMT"/>
          <w:b/>
          <w:i/>
          <w:spacing w:val="-19"/>
          <w:sz w:val="18"/>
        </w:rPr>
        <w:t xml:space="preserve"> </w:t>
      </w:r>
      <w:r>
        <w:rPr>
          <w:rFonts w:ascii="Arial-BoldItalicMT" w:hAnsi="Arial-BoldItalicMT"/>
          <w:b/>
          <w:i/>
          <w:sz w:val="18"/>
        </w:rPr>
        <w:t>19:00</w:t>
      </w:r>
      <w:r>
        <w:rPr>
          <w:rFonts w:ascii="Arial-BoldItalicMT" w:hAnsi="Arial-BoldItalicMT"/>
          <w:b/>
          <w:i/>
          <w:sz w:val="18"/>
        </w:rPr>
        <w:tab/>
      </w:r>
      <w:r>
        <w:rPr>
          <w:rFonts w:ascii="TimesNewRomanPS-BoldItalicMT" w:hAnsi="TimesNewRomanPS-BoldItalicMT"/>
          <w:b/>
          <w:i/>
          <w:sz w:val="18"/>
        </w:rPr>
        <w:t>Večeře</w:t>
      </w:r>
    </w:p>
    <w:p w:rsidR="00F21896" w:rsidRDefault="00CF76DB">
      <w:pPr>
        <w:tabs>
          <w:tab w:val="left" w:pos="3065"/>
          <w:tab w:val="left" w:pos="6222"/>
        </w:tabs>
        <w:spacing w:before="48"/>
        <w:ind w:left="6222" w:right="1521" w:hanging="4696"/>
        <w:rPr>
          <w:b/>
          <w:sz w:val="18"/>
        </w:rPr>
      </w:pPr>
      <w:r>
        <w:rPr>
          <w:b/>
          <w:sz w:val="18"/>
        </w:rPr>
        <w:t>19:00</w:t>
      </w:r>
      <w:r>
        <w:rPr>
          <w:b/>
          <w:spacing w:val="-1"/>
          <w:sz w:val="18"/>
        </w:rPr>
        <w:t xml:space="preserve"> </w:t>
      </w:r>
      <w:r>
        <w:rPr>
          <w:b/>
          <w:sz w:val="18"/>
        </w:rPr>
        <w:t>–</w:t>
      </w:r>
      <w:r>
        <w:rPr>
          <w:b/>
          <w:spacing w:val="-1"/>
          <w:sz w:val="18"/>
        </w:rPr>
        <w:t xml:space="preserve"> </w:t>
      </w:r>
      <w:r>
        <w:rPr>
          <w:b/>
          <w:sz w:val="18"/>
        </w:rPr>
        <w:t>21:00</w:t>
      </w:r>
      <w:r>
        <w:rPr>
          <w:b/>
          <w:sz w:val="18"/>
        </w:rPr>
        <w:tab/>
      </w:r>
      <w:r>
        <w:rPr>
          <w:sz w:val="18"/>
        </w:rPr>
        <w:t>Večerní</w:t>
      </w:r>
      <w:r>
        <w:rPr>
          <w:spacing w:val="-2"/>
          <w:sz w:val="18"/>
        </w:rPr>
        <w:t xml:space="preserve"> </w:t>
      </w:r>
      <w:r>
        <w:rPr>
          <w:sz w:val="18"/>
        </w:rPr>
        <w:t>program</w:t>
      </w:r>
      <w:r>
        <w:rPr>
          <w:sz w:val="18"/>
        </w:rPr>
        <w:tab/>
      </w:r>
      <w:r>
        <w:rPr>
          <w:b/>
          <w:sz w:val="18"/>
        </w:rPr>
        <w:t>Večerní program podporující tvořivou atmosféru a seznámení se jednotlivců, ale i</w:t>
      </w:r>
      <w:r>
        <w:rPr>
          <w:b/>
          <w:spacing w:val="-4"/>
          <w:sz w:val="18"/>
        </w:rPr>
        <w:t xml:space="preserve"> </w:t>
      </w:r>
      <w:r>
        <w:rPr>
          <w:b/>
          <w:sz w:val="18"/>
        </w:rPr>
        <w:t>skupin.</w:t>
      </w:r>
    </w:p>
    <w:p w:rsidR="00F21896" w:rsidRDefault="00F21896">
      <w:pPr>
        <w:pStyle w:val="Zkladntext"/>
        <w:spacing w:before="3"/>
        <w:rPr>
          <w:b/>
          <w:sz w:val="23"/>
        </w:rPr>
      </w:pPr>
    </w:p>
    <w:p w:rsidR="00F21896" w:rsidRDefault="00055BC6">
      <w:pPr>
        <w:tabs>
          <w:tab w:val="left" w:pos="3065"/>
        </w:tabs>
        <w:ind w:left="1526"/>
        <w:rPr>
          <w:rFonts w:ascii="TimesNewRomanPS-BoldItalicMT" w:hAnsi="TimesNewRomanPS-BoldItalicMT"/>
          <w:b/>
          <w:i/>
          <w:sz w:val="18"/>
        </w:rPr>
      </w:pPr>
      <w:r>
        <w:rPr>
          <w:noProof/>
        </w:rPr>
        <w:pict w14:anchorId="27BFF6AA">
          <v:shape id="Text Box 89" o:spid="_x0000_s3998" type="#_x0000_t202" style="position:absolute;left:0;text-align:left;margin-left:70.95pt;margin-top:13.3pt;width:459.1pt;height:12.7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" fillcolor="#f3f3f3" stroked="f">
            <o:lock v:ext="edit" aspectratio="t" verticies="t" text="t" shapetype="t"/>
            <v:textbox inset="0,0,0,0">
              <w:txbxContent>
                <w:p w:rsidR="00AC039F" w:rsidRDefault="00AC039F">
                  <w:pPr>
                    <w:tabs>
                      <w:tab w:val="left" w:pos="1646"/>
                      <w:tab w:val="left" w:pos="4803"/>
                    </w:tabs>
                    <w:spacing w:line="202" w:lineRule="exact"/>
                    <w:ind w:left="107"/>
                    <w:rPr>
                      <w:sz w:val="18"/>
                    </w:rPr>
                  </w:pPr>
                  <w:r>
                    <w:rPr>
                      <w:sz w:val="18"/>
                    </w:rPr>
                    <w:t>2.</w:t>
                  </w:r>
                  <w:r>
                    <w:rPr>
                      <w:spacing w:val="-1"/>
                      <w:sz w:val="18"/>
                    </w:rPr>
                    <w:t xml:space="preserve"> </w:t>
                  </w:r>
                  <w:r>
                    <w:rPr>
                      <w:sz w:val="18"/>
                    </w:rPr>
                    <w:t>den</w:t>
                  </w:r>
                  <w:r>
                    <w:rPr>
                      <w:sz w:val="18"/>
                    </w:rPr>
                    <w:tab/>
                    <w:t>Aktivita</w:t>
                  </w:r>
                  <w:r>
                    <w:rPr>
                      <w:sz w:val="18"/>
                    </w:rPr>
                    <w:tab/>
                    <w:t>Popis</w:t>
                  </w:r>
                </w:p>
              </w:txbxContent>
            </v:textbox>
            <w10:wrap type="topAndBottom" anchorx="page"/>
          </v:shape>
        </w:pict>
      </w:r>
      <w:r>
        <w:rPr>
          <w:noProof/>
        </w:rPr>
        <w:pict w14:anchorId="0C8976BB">
          <v:group id="Group 83" o:spid="_x0000_s3992" style="position:absolute;left:0;text-align:left;margin-left:70.95pt;margin-top:12.85pt;width:459.1pt;height:.5pt;z-index:251727872;mso-position-horizontal-relative:page" coordorigin="1419,257" coordsize="918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">
            <o:lock v:ext="edit" aspectratio="t"/>
            <v:line id="Line 84" o:spid="_x0000_s3993" style="position:absolute;visibility:visible;mso-wrap-style:square" from="1419,262" to="2960,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" strokeweight=".48pt">
              <v:path arrowok="f"/>
              <o:lock v:ext="edit" aspectratio="t" verticies="t"/>
            </v:line>
            <v:rect id="Rectangle 85" o:spid="_x0000_s3994" style="position:absolute;left:2959;top:25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" fillcolor="black" stroked="f">
              <o:lock v:ext="edit" aspectratio="t" verticies="t" text="t" shapetype="t"/>
            </v:rect>
            <v:line id="Line 86" o:spid="_x0000_s3995" style="position:absolute;visibility:visible;mso-wrap-style:square" from="2969,262" to="6114,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" strokeweight=".48pt">
              <v:path arrowok="f"/>
              <o:lock v:ext="edit" aspectratio="t" verticies="t"/>
            </v:line>
            <v:rect id="Rectangle 87" o:spid="_x0000_s3996" style="position:absolute;left:6114;top:256;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" fillcolor="black" stroked="f">
              <o:lock v:ext="edit" aspectratio="t" verticies="t" text="t" shapetype="t"/>
            </v:rect>
            <v:line id="Line 88" o:spid="_x0000_s3997" style="position:absolute;visibility:visible;mso-wrap-style:square" from="6124,262" to="10601,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" strokeweight=".48pt">
              <v:path arrowok="f"/>
              <o:lock v:ext="edit" aspectratio="t" verticies="t"/>
            </v:line>
            <w10:wrap anchorx="page"/>
          </v:group>
        </w:pict>
      </w:r>
      <w:r w:rsidR="00CF76DB">
        <w:rPr>
          <w:b/>
          <w:sz w:val="18"/>
        </w:rPr>
        <w:t>21:00</w:t>
      </w:r>
      <w:r w:rsidR="00CF76DB">
        <w:rPr>
          <w:b/>
          <w:sz w:val="18"/>
        </w:rPr>
        <w:tab/>
      </w:r>
      <w:r w:rsidR="00CF76DB">
        <w:rPr>
          <w:rFonts w:ascii="TimesNewRomanPS-BoldItalicMT" w:hAnsi="TimesNewRomanPS-BoldItalicMT"/>
          <w:b/>
          <w:i/>
          <w:sz w:val="18"/>
        </w:rPr>
        <w:t>Konec programu, volná</w:t>
      </w:r>
      <w:r w:rsidR="00CF76DB">
        <w:rPr>
          <w:rFonts w:ascii="TimesNewRomanPS-BoldItalicMT" w:hAnsi="TimesNewRomanPS-BoldItalicMT"/>
          <w:b/>
          <w:i/>
          <w:spacing w:val="-1"/>
          <w:sz w:val="18"/>
        </w:rPr>
        <w:t xml:space="preserve"> </w:t>
      </w:r>
      <w:r w:rsidR="00CF76DB">
        <w:rPr>
          <w:rFonts w:ascii="TimesNewRomanPS-BoldItalicMT" w:hAnsi="TimesNewRomanPS-BoldItalicMT"/>
          <w:b/>
          <w:i/>
          <w:sz w:val="18"/>
        </w:rPr>
        <w:t>zábava</w:t>
      </w:r>
    </w:p>
    <w:p w:rsidR="00F21896" w:rsidRDefault="00CF76DB">
      <w:pPr>
        <w:tabs>
          <w:tab w:val="left" w:pos="3065"/>
        </w:tabs>
        <w:spacing w:line="202" w:lineRule="exact"/>
        <w:ind w:left="1526"/>
        <w:rPr>
          <w:rFonts w:ascii="TimesNewRomanPS-BoldItalicMT" w:hAnsi="TimesNewRomanPS-BoldItalicMT"/>
          <w:b/>
          <w:i/>
          <w:sz w:val="18"/>
        </w:rPr>
      </w:pPr>
      <w:r>
        <w:rPr>
          <w:rFonts w:ascii="Arial-BoldItalicMT" w:hAnsi="Arial-BoldItalicMT"/>
          <w:b/>
          <w:i/>
          <w:sz w:val="18"/>
        </w:rPr>
        <w:t>8:30</w:t>
      </w:r>
      <w:r>
        <w:rPr>
          <w:rFonts w:ascii="Arial-BoldItalicMT" w:hAnsi="Arial-BoldItalicMT"/>
          <w:b/>
          <w:i/>
          <w:spacing w:val="-19"/>
          <w:sz w:val="18"/>
        </w:rPr>
        <w:t xml:space="preserve"> </w:t>
      </w:r>
      <w:r>
        <w:rPr>
          <w:rFonts w:ascii="TimesNewRomanPS-BoldItalicMT" w:hAnsi="TimesNewRomanPS-BoldItalicMT"/>
          <w:b/>
          <w:i/>
          <w:sz w:val="18"/>
        </w:rPr>
        <w:t>–</w:t>
      </w:r>
      <w:r>
        <w:rPr>
          <w:rFonts w:ascii="TimesNewRomanPS-BoldItalicMT" w:hAnsi="TimesNewRomanPS-BoldItalicMT"/>
          <w:b/>
          <w:i/>
          <w:spacing w:val="-15"/>
          <w:sz w:val="18"/>
        </w:rPr>
        <w:t xml:space="preserve"> </w:t>
      </w:r>
      <w:r>
        <w:rPr>
          <w:rFonts w:ascii="Arial-BoldItalicMT" w:hAnsi="Arial-BoldItalicMT"/>
          <w:b/>
          <w:i/>
          <w:sz w:val="18"/>
        </w:rPr>
        <w:t>9:30</w:t>
      </w:r>
      <w:r>
        <w:rPr>
          <w:rFonts w:ascii="Arial-BoldItalicMT" w:hAnsi="Arial-BoldItalicMT"/>
          <w:b/>
          <w:i/>
          <w:sz w:val="18"/>
        </w:rPr>
        <w:tab/>
      </w:r>
      <w:r>
        <w:rPr>
          <w:rFonts w:ascii="TimesNewRomanPS-BoldItalicMT" w:hAnsi="TimesNewRomanPS-BoldItalicMT"/>
          <w:b/>
          <w:i/>
          <w:sz w:val="18"/>
        </w:rPr>
        <w:t>Snídaně</w:t>
      </w:r>
    </w:p>
    <w:p w:rsidR="00F21896" w:rsidRDefault="00055BC6">
      <w:pPr>
        <w:tabs>
          <w:tab w:val="left" w:pos="3065"/>
          <w:tab w:val="left" w:pos="6222"/>
          <w:tab w:val="left" w:pos="6979"/>
          <w:tab w:val="left" w:pos="7751"/>
          <w:tab w:val="left" w:pos="8483"/>
          <w:tab w:val="left" w:pos="9434"/>
          <w:tab w:val="left" w:pos="9827"/>
        </w:tabs>
        <w:spacing w:before="47"/>
        <w:ind w:left="1526"/>
        <w:rPr>
          <w:b/>
          <w:sz w:val="18"/>
        </w:rPr>
      </w:pPr>
      <w:r>
        <w:rPr>
          <w:noProof/>
        </w:rPr>
        <w:pict w14:anchorId="6E74B716">
          <v:group id="Group 77" o:spid="_x0000_s3986" style="position:absolute;left:0;text-align:left;margin-left:70.95pt;margin-top:-10.85pt;width:459.1pt;height:.5pt;z-index:251728896;mso-position-horizontal-relative:page" coordorigin="1419,-217" coordsize="918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">
            <o:lock v:ext="edit" aspectratio="t"/>
            <v:line id="Line 78" o:spid="_x0000_s3987" style="position:absolute;visibility:visible;mso-wrap-style:square" from="1419,-212" to="2960,-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" strokeweight=".48pt">
              <v:path arrowok="f"/>
              <o:lock v:ext="edit" aspectratio="t" verticies="t"/>
            </v:line>
            <v:rect id="Rectangle 79" o:spid="_x0000_s3988" style="position:absolute;left:2959;top:-21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" fillcolor="black" stroked="f">
              <o:lock v:ext="edit" aspectratio="t" verticies="t" text="t" shapetype="t"/>
            </v:rect>
            <v:line id="Line 80" o:spid="_x0000_s3989" style="position:absolute;visibility:visible;mso-wrap-style:square" from="2969,-212" to="6114,-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" strokeweight=".48pt">
              <v:path arrowok="f"/>
              <o:lock v:ext="edit" aspectratio="t" verticies="t"/>
            </v:line>
            <v:rect id="Rectangle 81" o:spid="_x0000_s3990" style="position:absolute;left:6114;top:-21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" fillcolor="black" stroked="f">
              <o:lock v:ext="edit" aspectratio="t" verticies="t" text="t" shapetype="t"/>
            </v:rect>
            <v:line id="Line 82" o:spid="_x0000_s3991" style="position:absolute;visibility:visible;mso-wrap-style:square" from="6124,-212" to="10601,-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" strokeweight=".48pt">
              <v:path arrowok="f"/>
              <o:lock v:ext="edit" aspectratio="t" verticies="t"/>
            </v:line>
            <w10:wrap anchorx="page"/>
          </v:group>
        </w:pict>
      </w:r>
      <w:r w:rsidR="00CF76DB">
        <w:rPr>
          <w:b/>
          <w:sz w:val="18"/>
        </w:rPr>
        <w:t>9:30 –</w:t>
      </w:r>
      <w:r w:rsidR="00CF76DB">
        <w:rPr>
          <w:b/>
          <w:spacing w:val="-2"/>
          <w:sz w:val="18"/>
        </w:rPr>
        <w:t xml:space="preserve"> </w:t>
      </w:r>
      <w:r w:rsidR="00CF76DB">
        <w:rPr>
          <w:b/>
          <w:sz w:val="18"/>
        </w:rPr>
        <w:t>10:00</w:t>
      </w:r>
      <w:r w:rsidR="00CF76DB">
        <w:rPr>
          <w:b/>
          <w:sz w:val="18"/>
        </w:rPr>
        <w:tab/>
      </w:r>
      <w:r w:rsidR="00CF76DB">
        <w:rPr>
          <w:sz w:val="18"/>
        </w:rPr>
        <w:t>Rozehřátí a activity zaměřené</w:t>
      </w:r>
      <w:r w:rsidR="00CF76DB">
        <w:rPr>
          <w:spacing w:val="-8"/>
          <w:sz w:val="18"/>
        </w:rPr>
        <w:t xml:space="preserve"> </w:t>
      </w:r>
      <w:r w:rsidR="00CF76DB">
        <w:rPr>
          <w:sz w:val="18"/>
        </w:rPr>
        <w:t>na</w:t>
      </w:r>
      <w:r w:rsidR="00CF76DB">
        <w:rPr>
          <w:spacing w:val="-2"/>
          <w:sz w:val="18"/>
        </w:rPr>
        <w:t xml:space="preserve"> </w:t>
      </w:r>
      <w:r w:rsidR="00CF76DB">
        <w:rPr>
          <w:sz w:val="18"/>
        </w:rPr>
        <w:t>důvěru</w:t>
      </w:r>
      <w:r w:rsidR="00CF76DB">
        <w:rPr>
          <w:sz w:val="18"/>
        </w:rPr>
        <w:tab/>
      </w:r>
      <w:r w:rsidR="00CF76DB">
        <w:rPr>
          <w:b/>
          <w:sz w:val="18"/>
        </w:rPr>
        <w:t>Krátká</w:t>
      </w:r>
      <w:r w:rsidR="00CF76DB">
        <w:rPr>
          <w:b/>
          <w:sz w:val="18"/>
        </w:rPr>
        <w:tab/>
        <w:t>týmová</w:t>
      </w:r>
      <w:r w:rsidR="00CF76DB">
        <w:rPr>
          <w:b/>
          <w:sz w:val="18"/>
        </w:rPr>
        <w:tab/>
        <w:t>cvičení</w:t>
      </w:r>
      <w:r w:rsidR="00CF76DB">
        <w:rPr>
          <w:b/>
          <w:sz w:val="18"/>
        </w:rPr>
        <w:tab/>
        <w:t>zaměřená</w:t>
      </w:r>
      <w:r w:rsidR="00CF76DB">
        <w:rPr>
          <w:b/>
          <w:sz w:val="18"/>
        </w:rPr>
        <w:tab/>
        <w:t>na</w:t>
      </w:r>
      <w:r w:rsidR="00CF76DB">
        <w:rPr>
          <w:b/>
          <w:sz w:val="18"/>
        </w:rPr>
        <w:tab/>
        <w:t>podporu</w:t>
      </w:r>
    </w:p>
    <w:p w:rsidR="00F21896" w:rsidRDefault="00CF76DB">
      <w:pPr>
        <w:spacing w:before="2"/>
        <w:ind w:left="6222"/>
        <w:rPr>
          <w:b/>
          <w:sz w:val="18"/>
        </w:rPr>
      </w:pPr>
      <w:r>
        <w:rPr>
          <w:b/>
          <w:sz w:val="18"/>
        </w:rPr>
        <w:t>komunikace a důvěry ve skupině.</w:t>
      </w:r>
    </w:p>
    <w:p w:rsidR="00F21896" w:rsidRDefault="00F21896">
      <w:pPr>
        <w:pStyle w:val="Zkladntext"/>
        <w:spacing w:before="11"/>
        <w:rPr>
          <w:b/>
          <w:sz w:val="18"/>
        </w:rPr>
      </w:pPr>
    </w:p>
    <w:p w:rsidR="00F21896" w:rsidRDefault="00CF76DB">
      <w:pPr>
        <w:tabs>
          <w:tab w:val="left" w:pos="3065"/>
          <w:tab w:val="left" w:pos="6222"/>
        </w:tabs>
        <w:ind w:left="1526"/>
        <w:rPr>
          <w:b/>
          <w:sz w:val="18"/>
        </w:rPr>
      </w:pPr>
      <w:r>
        <w:rPr>
          <w:b/>
          <w:sz w:val="18"/>
        </w:rPr>
        <w:t>10:00</w:t>
      </w:r>
      <w:r>
        <w:rPr>
          <w:b/>
          <w:spacing w:val="-1"/>
          <w:sz w:val="18"/>
        </w:rPr>
        <w:t xml:space="preserve"> </w:t>
      </w:r>
      <w:r>
        <w:rPr>
          <w:b/>
          <w:sz w:val="18"/>
        </w:rPr>
        <w:t>–</w:t>
      </w:r>
      <w:r>
        <w:rPr>
          <w:b/>
          <w:spacing w:val="-1"/>
          <w:sz w:val="18"/>
        </w:rPr>
        <w:t xml:space="preserve"> </w:t>
      </w:r>
      <w:r>
        <w:rPr>
          <w:b/>
          <w:sz w:val="18"/>
        </w:rPr>
        <w:t>12:30</w:t>
      </w:r>
      <w:r>
        <w:rPr>
          <w:b/>
          <w:sz w:val="18"/>
        </w:rPr>
        <w:tab/>
      </w:r>
      <w:r>
        <w:rPr>
          <w:sz w:val="18"/>
        </w:rPr>
        <w:t>Týmová spolupráce</w:t>
      </w:r>
      <w:r>
        <w:rPr>
          <w:spacing w:val="-3"/>
          <w:sz w:val="18"/>
        </w:rPr>
        <w:t xml:space="preserve"> </w:t>
      </w:r>
      <w:r>
        <w:rPr>
          <w:sz w:val="18"/>
        </w:rPr>
        <w:t>I.</w:t>
      </w:r>
      <w:r>
        <w:rPr>
          <w:spacing w:val="-3"/>
          <w:sz w:val="18"/>
        </w:rPr>
        <w:t xml:space="preserve"> </w:t>
      </w:r>
      <w:r>
        <w:rPr>
          <w:sz w:val="18"/>
        </w:rPr>
        <w:t>blok</w:t>
      </w:r>
      <w:r>
        <w:rPr>
          <w:sz w:val="18"/>
        </w:rPr>
        <w:tab/>
      </w:r>
      <w:r>
        <w:rPr>
          <w:b/>
          <w:sz w:val="18"/>
        </w:rPr>
        <w:t>Týmy budou plnit společný cíl, snažit se o</w:t>
      </w:r>
      <w:r>
        <w:rPr>
          <w:b/>
          <w:spacing w:val="37"/>
          <w:sz w:val="18"/>
        </w:rPr>
        <w:t xml:space="preserve"> </w:t>
      </w:r>
      <w:r>
        <w:rPr>
          <w:b/>
          <w:sz w:val="18"/>
        </w:rPr>
        <w:t>nalezení</w:t>
      </w:r>
    </w:p>
    <w:p w:rsidR="00F21896" w:rsidRDefault="00CF76DB">
      <w:pPr>
        <w:ind w:left="6222"/>
        <w:rPr>
          <w:b/>
          <w:sz w:val="18"/>
        </w:rPr>
      </w:pPr>
      <w:r>
        <w:rPr>
          <w:b/>
          <w:sz w:val="18"/>
        </w:rPr>
        <w:t>nejefektivnější strategie.</w:t>
      </w:r>
    </w:p>
    <w:p w:rsidR="00F21896" w:rsidRDefault="00F21896">
      <w:pPr>
        <w:pStyle w:val="Zkladntext"/>
        <w:spacing w:before="1"/>
        <w:rPr>
          <w:b/>
          <w:sz w:val="18"/>
        </w:rPr>
      </w:pPr>
    </w:p>
    <w:p w:rsidR="00F21896" w:rsidRDefault="00CF76DB">
      <w:pPr>
        <w:tabs>
          <w:tab w:val="left" w:pos="3065"/>
          <w:tab w:val="left" w:pos="6222"/>
        </w:tabs>
        <w:ind w:left="6222" w:right="1418" w:hanging="4696"/>
        <w:jc w:val="both"/>
        <w:rPr>
          <w:b/>
          <w:sz w:val="18"/>
        </w:rPr>
      </w:pPr>
      <w:r>
        <w:rPr>
          <w:b/>
          <w:sz w:val="18"/>
        </w:rPr>
        <w:t>12:30</w:t>
      </w:r>
      <w:r>
        <w:rPr>
          <w:b/>
          <w:spacing w:val="-1"/>
          <w:sz w:val="18"/>
        </w:rPr>
        <w:t xml:space="preserve"> </w:t>
      </w:r>
      <w:r>
        <w:rPr>
          <w:b/>
          <w:sz w:val="18"/>
        </w:rPr>
        <w:t>–</w:t>
      </w:r>
      <w:r>
        <w:rPr>
          <w:b/>
          <w:spacing w:val="-1"/>
          <w:sz w:val="18"/>
        </w:rPr>
        <w:t xml:space="preserve"> </w:t>
      </w:r>
      <w:r>
        <w:rPr>
          <w:b/>
          <w:sz w:val="18"/>
        </w:rPr>
        <w:t>13:00</w:t>
      </w:r>
      <w:r>
        <w:rPr>
          <w:b/>
          <w:sz w:val="18"/>
        </w:rPr>
        <w:tab/>
      </w:r>
      <w:r>
        <w:rPr>
          <w:sz w:val="18"/>
        </w:rPr>
        <w:t>Zpětná</w:t>
      </w:r>
      <w:r>
        <w:rPr>
          <w:spacing w:val="-2"/>
          <w:sz w:val="18"/>
        </w:rPr>
        <w:t xml:space="preserve"> </w:t>
      </w:r>
      <w:r>
        <w:rPr>
          <w:sz w:val="18"/>
        </w:rPr>
        <w:t>vazba</w:t>
      </w:r>
      <w:r>
        <w:rPr>
          <w:sz w:val="18"/>
        </w:rPr>
        <w:tab/>
      </w:r>
      <w:r>
        <w:rPr>
          <w:b/>
          <w:sz w:val="18"/>
        </w:rPr>
        <w:t>Řízená diskuze zaměřené na zpětnou vazbu týmu. Diskuze by měla vest k uvědomění si týmových rolí, slabých a silných stránek sebe a</w:t>
      </w:r>
      <w:r>
        <w:rPr>
          <w:b/>
          <w:spacing w:val="-13"/>
          <w:sz w:val="18"/>
        </w:rPr>
        <w:t xml:space="preserve"> </w:t>
      </w:r>
      <w:r>
        <w:rPr>
          <w:b/>
          <w:sz w:val="18"/>
        </w:rPr>
        <w:t>ostatních.</w:t>
      </w:r>
    </w:p>
    <w:p w:rsidR="00F21896" w:rsidRDefault="00CF76DB">
      <w:pPr>
        <w:tabs>
          <w:tab w:val="left" w:pos="3065"/>
        </w:tabs>
        <w:ind w:left="1526"/>
        <w:rPr>
          <w:rFonts w:ascii="TimesNewRomanPS-BoldItalicMT" w:hAnsi="TimesNewRomanPS-BoldItalicMT"/>
          <w:b/>
          <w:i/>
          <w:sz w:val="18"/>
        </w:rPr>
      </w:pPr>
      <w:r>
        <w:rPr>
          <w:rFonts w:ascii="Arial-BoldItalicMT" w:hAnsi="Arial-BoldItalicMT"/>
          <w:b/>
          <w:i/>
          <w:sz w:val="18"/>
        </w:rPr>
        <w:t>13:00</w:t>
      </w:r>
      <w:r>
        <w:rPr>
          <w:rFonts w:ascii="Arial-BoldItalicMT" w:hAnsi="Arial-BoldItalicMT"/>
          <w:b/>
          <w:i/>
          <w:spacing w:val="-25"/>
          <w:sz w:val="18"/>
        </w:rPr>
        <w:t xml:space="preserve"> </w:t>
      </w:r>
      <w:r>
        <w:rPr>
          <w:rFonts w:ascii="TimesNewRomanPS-BoldItalicMT" w:hAnsi="TimesNewRomanPS-BoldItalicMT"/>
          <w:b/>
          <w:i/>
          <w:sz w:val="18"/>
        </w:rPr>
        <w:t>–</w:t>
      </w:r>
      <w:r>
        <w:rPr>
          <w:rFonts w:ascii="TimesNewRomanPS-BoldItalicMT" w:hAnsi="TimesNewRomanPS-BoldItalicMT"/>
          <w:b/>
          <w:i/>
          <w:spacing w:val="-19"/>
          <w:sz w:val="18"/>
        </w:rPr>
        <w:t xml:space="preserve"> </w:t>
      </w:r>
      <w:r>
        <w:rPr>
          <w:rFonts w:ascii="Arial-BoldItalicMT" w:hAnsi="Arial-BoldItalicMT"/>
          <w:b/>
          <w:i/>
          <w:sz w:val="18"/>
        </w:rPr>
        <w:t>14:30</w:t>
      </w:r>
      <w:r>
        <w:rPr>
          <w:rFonts w:ascii="Arial-BoldItalicMT" w:hAnsi="Arial-BoldItalicMT"/>
          <w:b/>
          <w:i/>
          <w:sz w:val="18"/>
        </w:rPr>
        <w:tab/>
      </w:r>
      <w:r>
        <w:rPr>
          <w:rFonts w:ascii="TimesNewRomanPS-BoldItalicMT" w:hAnsi="TimesNewRomanPS-BoldItalicMT"/>
          <w:b/>
          <w:i/>
          <w:sz w:val="18"/>
        </w:rPr>
        <w:t>Oběd</w:t>
      </w:r>
    </w:p>
    <w:p w:rsidR="00F21896" w:rsidRDefault="00CF76DB">
      <w:pPr>
        <w:tabs>
          <w:tab w:val="left" w:pos="3065"/>
          <w:tab w:val="left" w:pos="6222"/>
        </w:tabs>
        <w:spacing w:before="62"/>
        <w:ind w:left="1526"/>
        <w:rPr>
          <w:b/>
          <w:sz w:val="18"/>
        </w:rPr>
      </w:pPr>
      <w:r>
        <w:rPr>
          <w:b/>
          <w:sz w:val="18"/>
        </w:rPr>
        <w:t>14:30–</w:t>
      </w:r>
      <w:r>
        <w:rPr>
          <w:b/>
          <w:spacing w:val="-1"/>
          <w:sz w:val="18"/>
        </w:rPr>
        <w:t xml:space="preserve"> </w:t>
      </w:r>
      <w:r>
        <w:rPr>
          <w:b/>
          <w:sz w:val="18"/>
        </w:rPr>
        <w:t>17:00</w:t>
      </w:r>
      <w:r>
        <w:rPr>
          <w:b/>
          <w:sz w:val="18"/>
        </w:rPr>
        <w:tab/>
      </w:r>
      <w:r>
        <w:rPr>
          <w:sz w:val="18"/>
        </w:rPr>
        <w:t>Týmová spolupráce</w:t>
      </w:r>
      <w:r>
        <w:rPr>
          <w:spacing w:val="-2"/>
          <w:sz w:val="18"/>
        </w:rPr>
        <w:t xml:space="preserve"> </w:t>
      </w:r>
      <w:r>
        <w:rPr>
          <w:sz w:val="18"/>
        </w:rPr>
        <w:t>II.</w:t>
      </w:r>
      <w:r>
        <w:rPr>
          <w:spacing w:val="-3"/>
          <w:sz w:val="18"/>
        </w:rPr>
        <w:t xml:space="preserve"> </w:t>
      </w:r>
      <w:r>
        <w:rPr>
          <w:sz w:val="18"/>
        </w:rPr>
        <w:t>blok</w:t>
      </w:r>
      <w:r>
        <w:rPr>
          <w:sz w:val="18"/>
        </w:rPr>
        <w:tab/>
      </w:r>
      <w:r>
        <w:rPr>
          <w:b/>
          <w:sz w:val="18"/>
        </w:rPr>
        <w:t>Navazující týmové</w:t>
      </w:r>
      <w:r>
        <w:rPr>
          <w:b/>
          <w:spacing w:val="-1"/>
          <w:sz w:val="18"/>
        </w:rPr>
        <w:t xml:space="preserve"> </w:t>
      </w:r>
      <w:r>
        <w:rPr>
          <w:b/>
          <w:sz w:val="18"/>
        </w:rPr>
        <w:t>aktivity.</w:t>
      </w:r>
    </w:p>
    <w:p w:rsidR="00F21896" w:rsidRDefault="00CF76DB">
      <w:pPr>
        <w:tabs>
          <w:tab w:val="left" w:pos="3065"/>
          <w:tab w:val="left" w:pos="6222"/>
        </w:tabs>
        <w:spacing w:before="47"/>
        <w:ind w:left="1526"/>
        <w:rPr>
          <w:b/>
          <w:sz w:val="18"/>
        </w:rPr>
      </w:pPr>
      <w:r>
        <w:rPr>
          <w:b/>
          <w:sz w:val="18"/>
        </w:rPr>
        <w:t>17:00</w:t>
      </w:r>
      <w:r>
        <w:rPr>
          <w:b/>
          <w:spacing w:val="-1"/>
          <w:sz w:val="18"/>
        </w:rPr>
        <w:t xml:space="preserve"> </w:t>
      </w:r>
      <w:r>
        <w:rPr>
          <w:b/>
          <w:sz w:val="18"/>
        </w:rPr>
        <w:t>–</w:t>
      </w:r>
      <w:r>
        <w:rPr>
          <w:b/>
          <w:spacing w:val="-1"/>
          <w:sz w:val="18"/>
        </w:rPr>
        <w:t xml:space="preserve"> </w:t>
      </w:r>
      <w:r>
        <w:rPr>
          <w:b/>
          <w:sz w:val="18"/>
        </w:rPr>
        <w:t>18:00</w:t>
      </w:r>
      <w:r>
        <w:rPr>
          <w:b/>
          <w:sz w:val="18"/>
        </w:rPr>
        <w:tab/>
      </w:r>
      <w:r>
        <w:rPr>
          <w:sz w:val="18"/>
        </w:rPr>
        <w:t>Zpětná</w:t>
      </w:r>
      <w:r>
        <w:rPr>
          <w:spacing w:val="-1"/>
          <w:sz w:val="18"/>
        </w:rPr>
        <w:t xml:space="preserve"> </w:t>
      </w:r>
      <w:r>
        <w:rPr>
          <w:sz w:val="18"/>
        </w:rPr>
        <w:t>vazba</w:t>
      </w:r>
      <w:r>
        <w:rPr>
          <w:sz w:val="18"/>
        </w:rPr>
        <w:tab/>
      </w:r>
      <w:r>
        <w:rPr>
          <w:b/>
          <w:sz w:val="18"/>
        </w:rPr>
        <w:t>Zpětná vazba k prožitým aktivitám a následná</w:t>
      </w:r>
      <w:r>
        <w:rPr>
          <w:b/>
          <w:spacing w:val="-11"/>
          <w:sz w:val="18"/>
        </w:rPr>
        <w:t xml:space="preserve"> </w:t>
      </w:r>
      <w:r>
        <w:rPr>
          <w:b/>
          <w:sz w:val="18"/>
        </w:rPr>
        <w:t>diskuze.</w:t>
      </w:r>
    </w:p>
    <w:p w:rsidR="00F21896" w:rsidRDefault="00F21896">
      <w:pPr>
        <w:pStyle w:val="Zkladntext"/>
        <w:spacing w:before="0"/>
        <w:rPr>
          <w:b/>
          <w:sz w:val="20"/>
        </w:rPr>
      </w:pPr>
    </w:p>
    <w:p w:rsidR="00F21896" w:rsidRDefault="00F21896">
      <w:pPr>
        <w:pStyle w:val="Zkladntext"/>
        <w:spacing w:before="10"/>
        <w:rPr>
          <w:b/>
          <w:sz w:val="18"/>
        </w:rPr>
      </w:pPr>
    </w:p>
    <w:p w:rsidR="00F21896" w:rsidRDefault="00CF76DB">
      <w:pPr>
        <w:tabs>
          <w:tab w:val="left" w:pos="3065"/>
        </w:tabs>
        <w:ind w:left="1526"/>
        <w:rPr>
          <w:rFonts w:ascii="TimesNewRomanPS-BoldItalicMT" w:hAnsi="TimesNewRomanPS-BoldItalicMT"/>
          <w:b/>
          <w:i/>
          <w:sz w:val="18"/>
        </w:rPr>
      </w:pPr>
      <w:r>
        <w:rPr>
          <w:rFonts w:ascii="Arial-BoldItalicMT" w:hAnsi="Arial-BoldItalicMT"/>
          <w:b/>
          <w:i/>
          <w:sz w:val="18"/>
        </w:rPr>
        <w:t>18:00</w:t>
      </w:r>
      <w:r>
        <w:rPr>
          <w:rFonts w:ascii="Arial-BoldItalicMT" w:hAnsi="Arial-BoldItalicMT"/>
          <w:b/>
          <w:i/>
          <w:spacing w:val="-25"/>
          <w:sz w:val="18"/>
        </w:rPr>
        <w:t xml:space="preserve"> </w:t>
      </w:r>
      <w:r>
        <w:rPr>
          <w:rFonts w:ascii="TimesNewRomanPS-BoldItalicMT" w:hAnsi="TimesNewRomanPS-BoldItalicMT"/>
          <w:b/>
          <w:i/>
          <w:sz w:val="18"/>
        </w:rPr>
        <w:t>–</w:t>
      </w:r>
      <w:r>
        <w:rPr>
          <w:rFonts w:ascii="TimesNewRomanPS-BoldItalicMT" w:hAnsi="TimesNewRomanPS-BoldItalicMT"/>
          <w:b/>
          <w:i/>
          <w:spacing w:val="-19"/>
          <w:sz w:val="18"/>
        </w:rPr>
        <w:t xml:space="preserve"> </w:t>
      </w:r>
      <w:r>
        <w:rPr>
          <w:rFonts w:ascii="Arial-BoldItalicMT" w:hAnsi="Arial-BoldItalicMT"/>
          <w:b/>
          <w:i/>
          <w:sz w:val="18"/>
        </w:rPr>
        <w:t>19:00</w:t>
      </w:r>
      <w:r>
        <w:rPr>
          <w:rFonts w:ascii="Arial-BoldItalicMT" w:hAnsi="Arial-BoldItalicMT"/>
          <w:b/>
          <w:i/>
          <w:sz w:val="18"/>
        </w:rPr>
        <w:tab/>
      </w:r>
      <w:r>
        <w:rPr>
          <w:rFonts w:ascii="TimesNewRomanPS-BoldItalicMT" w:hAnsi="TimesNewRomanPS-BoldItalicMT"/>
          <w:b/>
          <w:i/>
          <w:sz w:val="18"/>
        </w:rPr>
        <w:t>Večeře</w:t>
      </w:r>
    </w:p>
    <w:p w:rsidR="00F21896" w:rsidRDefault="00CF76DB">
      <w:pPr>
        <w:tabs>
          <w:tab w:val="left" w:pos="3065"/>
          <w:tab w:val="left" w:pos="6222"/>
        </w:tabs>
        <w:spacing w:before="48" w:line="207" w:lineRule="exact"/>
        <w:ind w:left="1526"/>
        <w:rPr>
          <w:b/>
          <w:sz w:val="18"/>
        </w:rPr>
      </w:pPr>
      <w:r>
        <w:rPr>
          <w:b/>
          <w:sz w:val="18"/>
        </w:rPr>
        <w:t>20:00</w:t>
      </w:r>
      <w:r>
        <w:rPr>
          <w:b/>
          <w:spacing w:val="-1"/>
          <w:sz w:val="18"/>
        </w:rPr>
        <w:t xml:space="preserve"> </w:t>
      </w:r>
      <w:r>
        <w:rPr>
          <w:b/>
          <w:sz w:val="18"/>
        </w:rPr>
        <w:t>–</w:t>
      </w:r>
      <w:r>
        <w:rPr>
          <w:b/>
          <w:spacing w:val="-1"/>
          <w:sz w:val="18"/>
        </w:rPr>
        <w:t xml:space="preserve"> </w:t>
      </w:r>
      <w:r>
        <w:rPr>
          <w:b/>
          <w:sz w:val="18"/>
        </w:rPr>
        <w:t>22:00</w:t>
      </w:r>
      <w:r>
        <w:rPr>
          <w:b/>
          <w:sz w:val="18"/>
        </w:rPr>
        <w:tab/>
      </w:r>
      <w:r>
        <w:rPr>
          <w:sz w:val="18"/>
        </w:rPr>
        <w:t>Večerní</w:t>
      </w:r>
      <w:r>
        <w:rPr>
          <w:spacing w:val="-1"/>
          <w:sz w:val="18"/>
        </w:rPr>
        <w:t xml:space="preserve"> </w:t>
      </w:r>
      <w:r>
        <w:rPr>
          <w:sz w:val="18"/>
        </w:rPr>
        <w:t>zábavný</w:t>
      </w:r>
      <w:r>
        <w:rPr>
          <w:spacing w:val="-5"/>
          <w:sz w:val="18"/>
        </w:rPr>
        <w:t xml:space="preserve"> </w:t>
      </w:r>
      <w:r>
        <w:rPr>
          <w:sz w:val="18"/>
        </w:rPr>
        <w:t>program</w:t>
      </w:r>
      <w:r>
        <w:rPr>
          <w:sz w:val="18"/>
        </w:rPr>
        <w:tab/>
      </w:r>
      <w:r>
        <w:rPr>
          <w:b/>
          <w:sz w:val="18"/>
        </w:rPr>
        <w:t>Večerní zábava. Uvolnění a relaxace účastníků</w:t>
      </w:r>
      <w:r>
        <w:rPr>
          <w:b/>
          <w:spacing w:val="-4"/>
          <w:sz w:val="18"/>
        </w:rPr>
        <w:t xml:space="preserve"> </w:t>
      </w:r>
      <w:r>
        <w:rPr>
          <w:b/>
          <w:sz w:val="18"/>
        </w:rPr>
        <w:t>po</w:t>
      </w:r>
    </w:p>
    <w:p w:rsidR="00F21896" w:rsidRDefault="00CF76DB">
      <w:pPr>
        <w:spacing w:line="207" w:lineRule="exact"/>
        <w:ind w:left="4057" w:right="1885"/>
        <w:jc w:val="center"/>
        <w:rPr>
          <w:b/>
          <w:sz w:val="18"/>
        </w:rPr>
      </w:pPr>
      <w:r>
        <w:rPr>
          <w:b/>
          <w:sz w:val="18"/>
        </w:rPr>
        <w:t>náročném programu.</w:t>
      </w:r>
    </w:p>
    <w:p w:rsidR="00F21896" w:rsidRDefault="00055BC6">
      <w:pPr>
        <w:tabs>
          <w:tab w:val="left" w:pos="3065"/>
        </w:tabs>
        <w:spacing w:before="152"/>
        <w:ind w:left="1526"/>
        <w:rPr>
          <w:rFonts w:ascii="TimesNewRomanPS-BoldItalicMT" w:hAnsi="TimesNewRomanPS-BoldItalicMT"/>
          <w:b/>
          <w:i/>
          <w:sz w:val="18"/>
        </w:rPr>
      </w:pPr>
      <w:r>
        <w:rPr>
          <w:noProof/>
        </w:rPr>
        <w:pict w14:anchorId="6C26D051">
          <v:shape id="Text Box 76" o:spid="_x0000_s3985" type="#_x0000_t202" style="position:absolute;left:0;text-align:left;margin-left:70.95pt;margin-top:20.5pt;width:459.1pt;height:12.7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" fillcolor="#f3f3f3" stroked="f">
            <o:lock v:ext="edit" aspectratio="t" verticies="t" text="t" shapetype="t"/>
            <v:textbox inset="0,0,0,0">
              <w:txbxContent>
                <w:p w:rsidR="00AC039F" w:rsidRDefault="00AC039F">
                  <w:pPr>
                    <w:tabs>
                      <w:tab w:val="left" w:pos="1646"/>
                      <w:tab w:val="left" w:pos="4803"/>
                    </w:tabs>
                    <w:spacing w:line="202" w:lineRule="exact"/>
                    <w:ind w:left="107"/>
                    <w:rPr>
                      <w:sz w:val="18"/>
                    </w:rPr>
                  </w:pPr>
                  <w:r>
                    <w:rPr>
                      <w:sz w:val="18"/>
                    </w:rPr>
                    <w:t>3.</w:t>
                  </w:r>
                  <w:r>
                    <w:rPr>
                      <w:spacing w:val="-1"/>
                      <w:sz w:val="18"/>
                    </w:rPr>
                    <w:t xml:space="preserve"> </w:t>
                  </w:r>
                  <w:r>
                    <w:rPr>
                      <w:sz w:val="18"/>
                    </w:rPr>
                    <w:t>den</w:t>
                  </w:r>
                  <w:r>
                    <w:rPr>
                      <w:sz w:val="18"/>
                    </w:rPr>
                    <w:tab/>
                    <w:t>Aktivita</w:t>
                  </w:r>
                  <w:r>
                    <w:rPr>
                      <w:sz w:val="18"/>
                    </w:rPr>
                    <w:tab/>
                    <w:t>Popis</w:t>
                  </w:r>
                </w:p>
              </w:txbxContent>
            </v:textbox>
            <w10:wrap type="topAndBottom" anchorx="page"/>
          </v:shape>
        </w:pict>
      </w:r>
      <w:r w:rsidR="00CF76DB">
        <w:rPr>
          <w:rFonts w:ascii="Arial-BoldItalicMT" w:hAnsi="Arial-BoldItalicMT"/>
          <w:b/>
          <w:i/>
          <w:sz w:val="18"/>
        </w:rPr>
        <w:t>22:00</w:t>
      </w:r>
      <w:r w:rsidR="00CF76DB">
        <w:rPr>
          <w:rFonts w:ascii="Arial-BoldItalicMT" w:hAnsi="Arial-BoldItalicMT"/>
          <w:b/>
          <w:i/>
          <w:sz w:val="18"/>
        </w:rPr>
        <w:tab/>
      </w:r>
      <w:r w:rsidR="00CF76DB">
        <w:rPr>
          <w:rFonts w:ascii="TimesNewRomanPS-BoldItalicMT" w:hAnsi="TimesNewRomanPS-BoldItalicMT"/>
          <w:b/>
          <w:i/>
          <w:sz w:val="18"/>
        </w:rPr>
        <w:t>Konec programu, volná</w:t>
      </w:r>
      <w:r w:rsidR="00CF76DB">
        <w:rPr>
          <w:rFonts w:ascii="TimesNewRomanPS-BoldItalicMT" w:hAnsi="TimesNewRomanPS-BoldItalicMT"/>
          <w:b/>
          <w:i/>
          <w:spacing w:val="-1"/>
          <w:sz w:val="18"/>
        </w:rPr>
        <w:t xml:space="preserve"> </w:t>
      </w:r>
      <w:r w:rsidR="00CF76DB">
        <w:rPr>
          <w:rFonts w:ascii="TimesNewRomanPS-BoldItalicMT" w:hAnsi="TimesNewRomanPS-BoldItalicMT"/>
          <w:b/>
          <w:i/>
          <w:sz w:val="18"/>
        </w:rPr>
        <w:t>zábava</w:t>
      </w:r>
    </w:p>
    <w:p w:rsidR="00F21896" w:rsidRDefault="00CF76DB">
      <w:pPr>
        <w:tabs>
          <w:tab w:val="left" w:pos="3065"/>
        </w:tabs>
        <w:spacing w:line="192" w:lineRule="exact"/>
        <w:ind w:left="1526"/>
        <w:rPr>
          <w:rFonts w:ascii="TimesNewRomanPS-BoldItalicMT" w:hAnsi="TimesNewRomanPS-BoldItalicMT"/>
          <w:b/>
          <w:i/>
          <w:sz w:val="18"/>
        </w:rPr>
      </w:pPr>
      <w:r>
        <w:rPr>
          <w:rFonts w:ascii="Arial-BoldItalicMT" w:hAnsi="Arial-BoldItalicMT"/>
          <w:b/>
          <w:i/>
          <w:sz w:val="18"/>
        </w:rPr>
        <w:t>8:30</w:t>
      </w:r>
      <w:r>
        <w:rPr>
          <w:rFonts w:ascii="Arial-BoldItalicMT" w:hAnsi="Arial-BoldItalicMT"/>
          <w:b/>
          <w:i/>
          <w:spacing w:val="-19"/>
          <w:sz w:val="18"/>
        </w:rPr>
        <w:t xml:space="preserve"> </w:t>
      </w:r>
      <w:r>
        <w:rPr>
          <w:rFonts w:ascii="TimesNewRomanPS-BoldItalicMT" w:hAnsi="TimesNewRomanPS-BoldItalicMT"/>
          <w:b/>
          <w:i/>
          <w:sz w:val="18"/>
        </w:rPr>
        <w:t>–</w:t>
      </w:r>
      <w:r>
        <w:rPr>
          <w:rFonts w:ascii="TimesNewRomanPS-BoldItalicMT" w:hAnsi="TimesNewRomanPS-BoldItalicMT"/>
          <w:b/>
          <w:i/>
          <w:spacing w:val="-15"/>
          <w:sz w:val="18"/>
        </w:rPr>
        <w:t xml:space="preserve"> </w:t>
      </w:r>
      <w:r>
        <w:rPr>
          <w:rFonts w:ascii="Arial-BoldItalicMT" w:hAnsi="Arial-BoldItalicMT"/>
          <w:b/>
          <w:i/>
          <w:sz w:val="18"/>
        </w:rPr>
        <w:t>9:30</w:t>
      </w:r>
      <w:r>
        <w:rPr>
          <w:rFonts w:ascii="Arial-BoldItalicMT" w:hAnsi="Arial-BoldItalicMT"/>
          <w:b/>
          <w:i/>
          <w:sz w:val="18"/>
        </w:rPr>
        <w:tab/>
      </w:r>
      <w:r>
        <w:rPr>
          <w:rFonts w:ascii="TimesNewRomanPS-BoldItalicMT" w:hAnsi="TimesNewRomanPS-BoldItalicMT"/>
          <w:b/>
          <w:i/>
          <w:sz w:val="18"/>
        </w:rPr>
        <w:t>Snídaně</w:t>
      </w:r>
    </w:p>
    <w:p w:rsidR="00F21896" w:rsidRDefault="00CF76DB">
      <w:pPr>
        <w:tabs>
          <w:tab w:val="left" w:pos="3065"/>
          <w:tab w:val="left" w:pos="6222"/>
        </w:tabs>
        <w:spacing w:before="48"/>
        <w:ind w:left="6222" w:right="1418" w:hanging="4696"/>
        <w:jc w:val="both"/>
        <w:rPr>
          <w:b/>
          <w:sz w:val="18"/>
        </w:rPr>
      </w:pPr>
      <w:r>
        <w:rPr>
          <w:b/>
          <w:sz w:val="18"/>
        </w:rPr>
        <w:t>9:30 –</w:t>
      </w:r>
      <w:r>
        <w:rPr>
          <w:b/>
          <w:spacing w:val="-2"/>
          <w:sz w:val="18"/>
        </w:rPr>
        <w:t xml:space="preserve"> </w:t>
      </w:r>
      <w:r>
        <w:rPr>
          <w:b/>
          <w:sz w:val="18"/>
        </w:rPr>
        <w:t>11:30</w:t>
      </w:r>
      <w:r>
        <w:rPr>
          <w:b/>
          <w:sz w:val="18"/>
        </w:rPr>
        <w:tab/>
      </w:r>
      <w:r>
        <w:rPr>
          <w:sz w:val="18"/>
        </w:rPr>
        <w:t>Workshop</w:t>
      </w:r>
      <w:r>
        <w:rPr>
          <w:sz w:val="18"/>
        </w:rPr>
        <w:tab/>
      </w:r>
      <w:r>
        <w:rPr>
          <w:b/>
          <w:sz w:val="18"/>
        </w:rPr>
        <w:t>Aspekty týmové spolupráce, sdílení zkušeností, řešení modelových situací a případových studií s přenosem do praxe.</w:t>
      </w:r>
    </w:p>
    <w:p w:rsidR="00F21896" w:rsidRDefault="00CF76DB">
      <w:pPr>
        <w:tabs>
          <w:tab w:val="left" w:pos="3065"/>
          <w:tab w:val="left" w:pos="6222"/>
        </w:tabs>
        <w:ind w:left="1526"/>
        <w:rPr>
          <w:b/>
          <w:sz w:val="18"/>
        </w:rPr>
      </w:pPr>
      <w:r>
        <w:rPr>
          <w:b/>
          <w:sz w:val="18"/>
        </w:rPr>
        <w:t>11:30</w:t>
      </w:r>
      <w:r>
        <w:rPr>
          <w:b/>
          <w:spacing w:val="-1"/>
          <w:sz w:val="18"/>
        </w:rPr>
        <w:t xml:space="preserve"> </w:t>
      </w:r>
      <w:r>
        <w:rPr>
          <w:b/>
          <w:sz w:val="18"/>
        </w:rPr>
        <w:t>–</w:t>
      </w:r>
      <w:r>
        <w:rPr>
          <w:b/>
          <w:spacing w:val="-1"/>
          <w:sz w:val="18"/>
        </w:rPr>
        <w:t xml:space="preserve"> </w:t>
      </w:r>
      <w:r>
        <w:rPr>
          <w:b/>
          <w:sz w:val="18"/>
        </w:rPr>
        <w:t>13:00</w:t>
      </w:r>
      <w:r>
        <w:rPr>
          <w:b/>
          <w:sz w:val="18"/>
        </w:rPr>
        <w:tab/>
      </w:r>
      <w:r>
        <w:rPr>
          <w:sz w:val="18"/>
        </w:rPr>
        <w:t>Ukončení</w:t>
      </w:r>
      <w:r>
        <w:rPr>
          <w:spacing w:val="-4"/>
          <w:sz w:val="18"/>
        </w:rPr>
        <w:t xml:space="preserve"> </w:t>
      </w:r>
      <w:r>
        <w:rPr>
          <w:sz w:val="18"/>
        </w:rPr>
        <w:t>programu</w:t>
      </w:r>
      <w:r>
        <w:rPr>
          <w:sz w:val="18"/>
        </w:rPr>
        <w:tab/>
      </w:r>
      <w:r>
        <w:rPr>
          <w:b/>
          <w:sz w:val="18"/>
        </w:rPr>
        <w:t>Zpětná vazba a evaluace programu.</w:t>
      </w:r>
    </w:p>
    <w:p w:rsidR="00F21896" w:rsidRDefault="00F21896">
      <w:pPr>
        <w:pStyle w:val="Zkladntext"/>
        <w:spacing w:before="8"/>
        <w:rPr>
          <w:b/>
          <w:sz w:val="27"/>
        </w:rPr>
      </w:pPr>
    </w:p>
    <w:p w:rsidR="00F21896" w:rsidRDefault="00CF76DB">
      <w:pPr>
        <w:tabs>
          <w:tab w:val="left" w:pos="3065"/>
        </w:tabs>
        <w:ind w:left="1526"/>
        <w:rPr>
          <w:rFonts w:ascii="TimesNewRomanPS-BoldItalicMT" w:hAnsi="TimesNewRomanPS-BoldItalicMT"/>
          <w:b/>
          <w:i/>
          <w:sz w:val="18"/>
        </w:rPr>
      </w:pPr>
      <w:r>
        <w:rPr>
          <w:rFonts w:ascii="Arial-BoldItalicMT" w:hAnsi="Arial-BoldItalicMT"/>
          <w:b/>
          <w:i/>
          <w:sz w:val="18"/>
        </w:rPr>
        <w:t>13:00</w:t>
      </w:r>
      <w:r>
        <w:rPr>
          <w:rFonts w:ascii="Arial-BoldItalicMT" w:hAnsi="Arial-BoldItalicMT"/>
          <w:b/>
          <w:i/>
          <w:sz w:val="18"/>
        </w:rPr>
        <w:tab/>
      </w:r>
      <w:r>
        <w:rPr>
          <w:rFonts w:ascii="TimesNewRomanPS-BoldItalicMT" w:hAnsi="TimesNewRomanPS-BoldItalicMT"/>
          <w:b/>
          <w:i/>
          <w:sz w:val="18"/>
        </w:rPr>
        <w:t>Odjezd účastníků</w:t>
      </w:r>
    </w:p>
    <w:p w:rsidR="00F21896" w:rsidRDefault="00F21896">
      <w:pPr>
        <w:pStyle w:val="Zkladntext"/>
        <w:spacing w:before="1"/>
        <w:rPr>
          <w:rFonts w:ascii="TimesNewRomanPS-BoldItalicMT"/>
          <w:b/>
          <w:i/>
          <w:sz w:val="20"/>
        </w:rPr>
      </w:pPr>
    </w:p>
    <w:p w:rsidR="00F21896" w:rsidRDefault="00CF76DB">
      <w:pPr>
        <w:ind w:left="1418" w:right="1414"/>
        <w:jc w:val="both"/>
        <w:rPr>
          <w:i/>
          <w:sz w:val="24"/>
        </w:rPr>
      </w:pPr>
      <w:r>
        <w:rPr>
          <w:i/>
          <w:sz w:val="24"/>
        </w:rPr>
        <w:t>Teambuildingové programy vychází z metody zážitkové pedagogiky, ve které účastník</w:t>
      </w:r>
      <w:r>
        <w:rPr>
          <w:i/>
          <w:spacing w:val="33"/>
          <w:sz w:val="24"/>
        </w:rPr>
        <w:t xml:space="preserve"> </w:t>
      </w:r>
      <w:r>
        <w:rPr>
          <w:i/>
          <w:sz w:val="24"/>
        </w:rPr>
        <w:t>při řešení modelových situací  aplikuje  dosavadní  zkušenosti  a  získává  nové  modely  chování v</w:t>
      </w:r>
      <w:r>
        <w:rPr>
          <w:i/>
          <w:spacing w:val="-3"/>
          <w:sz w:val="24"/>
        </w:rPr>
        <w:t xml:space="preserve"> </w:t>
      </w:r>
      <w:r>
        <w:rPr>
          <w:i/>
          <w:sz w:val="24"/>
        </w:rPr>
        <w:t>rámci</w:t>
      </w:r>
      <w:r>
        <w:rPr>
          <w:i/>
          <w:spacing w:val="18"/>
          <w:sz w:val="24"/>
        </w:rPr>
        <w:t xml:space="preserve"> </w:t>
      </w:r>
      <w:r>
        <w:rPr>
          <w:i/>
          <w:sz w:val="24"/>
        </w:rPr>
        <w:t>řešení</w:t>
      </w:r>
      <w:r>
        <w:rPr>
          <w:i/>
          <w:spacing w:val="18"/>
          <w:sz w:val="24"/>
        </w:rPr>
        <w:t xml:space="preserve"> </w:t>
      </w:r>
      <w:r>
        <w:rPr>
          <w:i/>
          <w:sz w:val="24"/>
        </w:rPr>
        <w:t>zadání</w:t>
      </w:r>
      <w:r>
        <w:rPr>
          <w:i/>
          <w:spacing w:val="17"/>
          <w:sz w:val="24"/>
        </w:rPr>
        <w:t xml:space="preserve"> </w:t>
      </w:r>
      <w:r>
        <w:rPr>
          <w:i/>
          <w:sz w:val="24"/>
        </w:rPr>
        <w:t>různých</w:t>
      </w:r>
      <w:r>
        <w:rPr>
          <w:i/>
          <w:spacing w:val="17"/>
          <w:sz w:val="24"/>
        </w:rPr>
        <w:t xml:space="preserve"> </w:t>
      </w:r>
      <w:r>
        <w:rPr>
          <w:i/>
          <w:sz w:val="24"/>
        </w:rPr>
        <w:t>témat</w:t>
      </w:r>
      <w:r>
        <w:rPr>
          <w:i/>
          <w:spacing w:val="18"/>
          <w:sz w:val="24"/>
        </w:rPr>
        <w:t xml:space="preserve"> </w:t>
      </w:r>
      <w:r>
        <w:rPr>
          <w:i/>
          <w:sz w:val="24"/>
        </w:rPr>
        <w:t>a</w:t>
      </w:r>
      <w:r>
        <w:rPr>
          <w:i/>
          <w:spacing w:val="16"/>
          <w:sz w:val="24"/>
        </w:rPr>
        <w:t xml:space="preserve"> </w:t>
      </w:r>
      <w:r>
        <w:rPr>
          <w:i/>
          <w:sz w:val="24"/>
        </w:rPr>
        <w:t>aktivit.</w:t>
      </w:r>
      <w:r>
        <w:rPr>
          <w:i/>
          <w:spacing w:val="17"/>
          <w:sz w:val="24"/>
        </w:rPr>
        <w:t xml:space="preserve"> </w:t>
      </w:r>
      <w:r>
        <w:rPr>
          <w:i/>
          <w:sz w:val="24"/>
        </w:rPr>
        <w:t>Získávání</w:t>
      </w:r>
      <w:r>
        <w:rPr>
          <w:i/>
          <w:spacing w:val="18"/>
          <w:sz w:val="24"/>
        </w:rPr>
        <w:t xml:space="preserve"> </w:t>
      </w:r>
      <w:r>
        <w:rPr>
          <w:i/>
          <w:sz w:val="24"/>
        </w:rPr>
        <w:t>nových</w:t>
      </w:r>
      <w:r>
        <w:rPr>
          <w:i/>
          <w:spacing w:val="16"/>
          <w:sz w:val="24"/>
        </w:rPr>
        <w:t xml:space="preserve"> </w:t>
      </w:r>
      <w:r>
        <w:rPr>
          <w:i/>
          <w:sz w:val="24"/>
        </w:rPr>
        <w:t>dovedností</w:t>
      </w:r>
      <w:r>
        <w:rPr>
          <w:i/>
          <w:spacing w:val="18"/>
          <w:sz w:val="24"/>
        </w:rPr>
        <w:t xml:space="preserve"> </w:t>
      </w:r>
      <w:r>
        <w:rPr>
          <w:i/>
          <w:sz w:val="24"/>
        </w:rPr>
        <w:t>a</w:t>
      </w:r>
      <w:r>
        <w:rPr>
          <w:i/>
          <w:spacing w:val="17"/>
          <w:sz w:val="24"/>
        </w:rPr>
        <w:t xml:space="preserve"> </w:t>
      </w:r>
      <w:r>
        <w:rPr>
          <w:i/>
          <w:sz w:val="24"/>
        </w:rPr>
        <w:t>forem</w:t>
      </w:r>
      <w:r>
        <w:rPr>
          <w:i/>
          <w:spacing w:val="16"/>
          <w:sz w:val="24"/>
        </w:rPr>
        <w:t xml:space="preserve"> </w:t>
      </w:r>
      <w:r>
        <w:rPr>
          <w:i/>
          <w:sz w:val="24"/>
        </w:rPr>
        <w:t>chování</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tabs>
          <w:tab w:val="left" w:pos="3350"/>
          <w:tab w:val="left" w:pos="6281"/>
        </w:tabs>
        <w:spacing w:before="72"/>
        <w:ind w:left="1418" w:right="1521"/>
        <w:rPr>
          <w:i/>
          <w:sz w:val="24"/>
        </w:rPr>
      </w:pPr>
      <w:r>
        <w:rPr>
          <w:i/>
          <w:sz w:val="24"/>
        </w:rPr>
        <w:t xml:space="preserve">je  </w:t>
      </w:r>
      <w:r>
        <w:rPr>
          <w:i/>
          <w:spacing w:val="17"/>
          <w:sz w:val="24"/>
        </w:rPr>
        <w:t xml:space="preserve"> </w:t>
      </w:r>
      <w:r>
        <w:rPr>
          <w:i/>
          <w:sz w:val="24"/>
        </w:rPr>
        <w:t xml:space="preserve">navázáno  </w:t>
      </w:r>
      <w:r>
        <w:rPr>
          <w:i/>
          <w:spacing w:val="19"/>
          <w:sz w:val="24"/>
        </w:rPr>
        <w:t xml:space="preserve"> </w:t>
      </w:r>
      <w:r>
        <w:rPr>
          <w:i/>
          <w:sz w:val="24"/>
        </w:rPr>
        <w:t>na</w:t>
      </w:r>
      <w:r>
        <w:rPr>
          <w:i/>
          <w:sz w:val="24"/>
        </w:rPr>
        <w:tab/>
        <w:t xml:space="preserve">vědomé  </w:t>
      </w:r>
      <w:r>
        <w:rPr>
          <w:i/>
          <w:spacing w:val="16"/>
          <w:sz w:val="24"/>
        </w:rPr>
        <w:t xml:space="preserve"> </w:t>
      </w:r>
      <w:r>
        <w:rPr>
          <w:i/>
          <w:sz w:val="24"/>
        </w:rPr>
        <w:t xml:space="preserve">osvojení  </w:t>
      </w:r>
      <w:r>
        <w:rPr>
          <w:i/>
          <w:spacing w:val="18"/>
          <w:sz w:val="24"/>
        </w:rPr>
        <w:t xml:space="preserve"> </w:t>
      </w:r>
      <w:r>
        <w:rPr>
          <w:i/>
          <w:sz w:val="24"/>
        </w:rPr>
        <w:t>posílené</w:t>
      </w:r>
      <w:r>
        <w:rPr>
          <w:i/>
          <w:sz w:val="24"/>
        </w:rPr>
        <w:tab/>
        <w:t>zpětnou vazbou, poskytovanou odborně připravenými lektory a propojením zkušeností s běžnými situacemi pracovního</w:t>
      </w:r>
      <w:r>
        <w:rPr>
          <w:i/>
          <w:spacing w:val="-8"/>
          <w:sz w:val="24"/>
        </w:rPr>
        <w:t xml:space="preserve"> </w:t>
      </w:r>
      <w:r>
        <w:rPr>
          <w:i/>
          <w:sz w:val="24"/>
        </w:rPr>
        <w:t>dne.</w:t>
      </w:r>
    </w:p>
    <w:p w:rsidR="00F21896" w:rsidRDefault="00055BC6">
      <w:pPr>
        <w:pStyle w:val="Zkladntext"/>
        <w:spacing w:before="2"/>
        <w:rPr>
          <w:i/>
          <w:sz w:val="18"/>
        </w:rPr>
      </w:pPr>
      <w:r>
        <w:rPr>
          <w:noProof/>
        </w:rPr>
        <w:pict w14:anchorId="611D5DDB">
          <v:shape id="Text Box 75" o:spid="_x0000_s3984" type="#_x0000_t202" style="position:absolute;margin-left:65.3pt;margin-top:12.65pt;width:464.9pt;height:63.7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" filled="f" strokeweight=".16936mm">
            <o:lock v:ext="edit" aspectratio="t" verticies="t" text="t" shapetype="t"/>
            <v:textbox inset="0,0,0,0">
              <w:txbxContent>
                <w:p w:rsidR="00AC039F" w:rsidRDefault="00AC039F">
                  <w:pPr>
                    <w:spacing w:before="17"/>
                    <w:ind w:left="107"/>
                    <w:rPr>
                      <w:rFonts w:ascii="Arial-BoldItalicMT"/>
                      <w:b/>
                      <w:i/>
                      <w:sz w:val="24"/>
                    </w:rPr>
                  </w:pPr>
                  <w:r>
                    <w:rPr>
                      <w:rFonts w:ascii="Arial-BoldItalicMT"/>
                      <w:b/>
                      <w:i/>
                      <w:sz w:val="24"/>
                    </w:rPr>
                    <w:t>Tip!</w:t>
                  </w:r>
                </w:p>
                <w:p w:rsidR="00AC039F" w:rsidRDefault="00AC039F">
                  <w:pPr>
                    <w:spacing w:before="118"/>
                    <w:ind w:left="107" w:right="104"/>
                    <w:jc w:val="both"/>
                    <w:rPr>
                      <w:rFonts w:ascii="Arial-BoldItalicMT" w:hAnsi="Arial-BoldItalicMT"/>
                      <w:b/>
                      <w:i/>
                      <w:sz w:val="24"/>
                    </w:rPr>
                  </w:pPr>
                  <w:r>
                    <w:rPr>
                      <w:rFonts w:ascii="TimesNewRomanPS-BoldItalicMT" w:hAnsi="TimesNewRomanPS-BoldItalicMT"/>
                      <w:b/>
                      <w:i/>
                      <w:sz w:val="24"/>
                    </w:rPr>
                    <w:t>Ze zkušeností se prokázalo, že efektivitu kurzu lze výrazně zvýšit vložením teoretický</w:t>
                  </w:r>
                  <w:r>
                    <w:rPr>
                      <w:rFonts w:ascii="Arial-BoldItalicMT" w:hAnsi="Arial-BoldItalicMT"/>
                      <w:b/>
                      <w:i/>
                      <w:sz w:val="24"/>
                    </w:rPr>
                    <w:t xml:space="preserve">ch </w:t>
                  </w:r>
                  <w:r>
                    <w:rPr>
                      <w:rFonts w:ascii="TimesNewRomanPS-BoldItalicMT" w:hAnsi="TimesNewRomanPS-BoldItalicMT"/>
                      <w:b/>
                      <w:i/>
                      <w:sz w:val="24"/>
                    </w:rPr>
                    <w:t xml:space="preserve">znalostí předaných formou krátkých workshopů či interaktivních přednášek v průběhu </w:t>
                  </w:r>
                  <w:r>
                    <w:rPr>
                      <w:rFonts w:ascii="Arial-BoldItalicMT" w:hAnsi="Arial-BoldItalicMT"/>
                      <w:b/>
                      <w:i/>
                      <w:sz w:val="24"/>
                    </w:rPr>
                    <w:t>programu.</w:t>
                  </w:r>
                </w:p>
              </w:txbxContent>
            </v:textbox>
            <w10:wrap type="topAndBottom" anchorx="page"/>
          </v:shape>
        </w:pict>
      </w:r>
    </w:p>
    <w:p w:rsidR="00F21896" w:rsidRDefault="00F21896">
      <w:pPr>
        <w:pStyle w:val="Zkladntext"/>
        <w:spacing w:before="9"/>
        <w:rPr>
          <w:i/>
          <w:sz w:val="9"/>
        </w:rPr>
      </w:pPr>
    </w:p>
    <w:p w:rsidR="00F21896" w:rsidRDefault="00CF76DB">
      <w:pPr>
        <w:spacing w:before="90"/>
        <w:ind w:left="1418" w:right="1418"/>
        <w:jc w:val="both"/>
        <w:rPr>
          <w:i/>
          <w:sz w:val="24"/>
        </w:rPr>
      </w:pPr>
      <w:r>
        <w:rPr>
          <w:i/>
          <w:sz w:val="24"/>
        </w:rPr>
        <w:t>V České i Slovenské republice se pořádáním teambuildingových aktivit zabývá mnoho firem. Při  výběru  správného  realizátora  je  vhodné  zvážit  reference  a   dosavadní  zkušenosti     s realizací teambuildingových</w:t>
      </w:r>
      <w:r>
        <w:rPr>
          <w:i/>
          <w:spacing w:val="-1"/>
          <w:sz w:val="24"/>
        </w:rPr>
        <w:t xml:space="preserve"> </w:t>
      </w:r>
      <w:r>
        <w:rPr>
          <w:i/>
          <w:sz w:val="24"/>
        </w:rPr>
        <w:t>programů.</w:t>
      </w:r>
    </w:p>
    <w:p w:rsidR="00F21896" w:rsidRDefault="00F21896">
      <w:pPr>
        <w:pStyle w:val="Zkladntext"/>
        <w:spacing w:before="9"/>
        <w:rPr>
          <w:i/>
          <w:sz w:val="31"/>
        </w:rPr>
      </w:pPr>
    </w:p>
    <w:p w:rsidR="00F21896" w:rsidRDefault="00055BC6">
      <w:pPr>
        <w:ind w:left="2270"/>
        <w:rPr>
          <w:b/>
          <w:sz w:val="28"/>
        </w:rPr>
      </w:pPr>
      <w:r>
        <w:rPr>
          <w:noProof/>
        </w:rPr>
        <w:pict w14:anchorId="0E723048">
          <v:shape id="Text Box 74" o:spid="_x0000_s3983" type="#_x0000_t202" style="position:absolute;left:0;text-align:left;margin-left:76.1pt;margin-top:-5.7pt;width:31.2pt;height:28.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" filled="f" strokecolor="#1779be" strokeweight="1.5pt">
            <o:lock v:ext="edit" aspectratio="t" verticies="t" text="t" shapetype="t"/>
            <v:textbox inset="0,0,0,0">
              <w:txbxContent>
                <w:p w:rsidR="00AC039F" w:rsidRDefault="00AC039F">
                  <w:pPr>
                    <w:spacing w:before="78"/>
                    <w:ind w:lef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8"/>
        </w:numPr>
        <w:tabs>
          <w:tab w:val="left" w:pos="2127"/>
        </w:tabs>
        <w:spacing w:before="235"/>
        <w:ind w:hanging="280"/>
        <w:jc w:val="both"/>
        <w:rPr>
          <w:sz w:val="24"/>
        </w:rPr>
      </w:pPr>
      <w:r>
        <w:rPr>
          <w:sz w:val="24"/>
        </w:rPr>
        <w:t>Čím se zabývá strategické řízení lidských</w:t>
      </w:r>
      <w:r>
        <w:rPr>
          <w:spacing w:val="-4"/>
          <w:sz w:val="24"/>
        </w:rPr>
        <w:t xml:space="preserve"> </w:t>
      </w:r>
      <w:r>
        <w:rPr>
          <w:sz w:val="24"/>
        </w:rPr>
        <w:t>zdrojů?</w:t>
      </w:r>
    </w:p>
    <w:p w:rsidR="00F21896" w:rsidRDefault="00CF76DB">
      <w:pPr>
        <w:pStyle w:val="Odsekzoznamu"/>
        <w:numPr>
          <w:ilvl w:val="0"/>
          <w:numId w:val="8"/>
        </w:numPr>
        <w:tabs>
          <w:tab w:val="left" w:pos="2127"/>
        </w:tabs>
        <w:ind w:hanging="280"/>
        <w:jc w:val="both"/>
        <w:rPr>
          <w:sz w:val="24"/>
        </w:rPr>
      </w:pPr>
      <w:r>
        <w:rPr>
          <w:sz w:val="24"/>
        </w:rPr>
        <w:t>Z jakých principů vychází plánování lidských</w:t>
      </w:r>
      <w:r>
        <w:rPr>
          <w:spacing w:val="-4"/>
          <w:sz w:val="24"/>
        </w:rPr>
        <w:t xml:space="preserve"> </w:t>
      </w:r>
      <w:r>
        <w:rPr>
          <w:sz w:val="24"/>
        </w:rPr>
        <w:t>zdrojů?</w:t>
      </w:r>
    </w:p>
    <w:p w:rsidR="00F21896" w:rsidRDefault="00CF76DB">
      <w:pPr>
        <w:pStyle w:val="Odsekzoznamu"/>
        <w:numPr>
          <w:ilvl w:val="0"/>
          <w:numId w:val="8"/>
        </w:numPr>
        <w:tabs>
          <w:tab w:val="left" w:pos="2127"/>
        </w:tabs>
        <w:ind w:hanging="280"/>
        <w:jc w:val="both"/>
        <w:rPr>
          <w:sz w:val="24"/>
        </w:rPr>
      </w:pPr>
      <w:r>
        <w:rPr>
          <w:sz w:val="24"/>
        </w:rPr>
        <w:t>K čemu pomůže analýza pracovního</w:t>
      </w:r>
      <w:r>
        <w:rPr>
          <w:spacing w:val="-2"/>
          <w:sz w:val="24"/>
        </w:rPr>
        <w:t xml:space="preserve"> </w:t>
      </w:r>
      <w:r>
        <w:rPr>
          <w:sz w:val="24"/>
        </w:rPr>
        <w:t>místa?</w:t>
      </w:r>
    </w:p>
    <w:p w:rsidR="00F21896" w:rsidRDefault="00CF76DB">
      <w:pPr>
        <w:pStyle w:val="Odsekzoznamu"/>
        <w:numPr>
          <w:ilvl w:val="0"/>
          <w:numId w:val="8"/>
        </w:numPr>
        <w:tabs>
          <w:tab w:val="left" w:pos="2127"/>
        </w:tabs>
        <w:ind w:hanging="280"/>
        <w:jc w:val="both"/>
        <w:rPr>
          <w:sz w:val="24"/>
        </w:rPr>
      </w:pPr>
      <w:r>
        <w:rPr>
          <w:sz w:val="24"/>
        </w:rPr>
        <w:t>Co by měla analýza pracovního místa</w:t>
      </w:r>
      <w:r>
        <w:rPr>
          <w:spacing w:val="-6"/>
          <w:sz w:val="24"/>
        </w:rPr>
        <w:t xml:space="preserve"> </w:t>
      </w:r>
      <w:r>
        <w:rPr>
          <w:sz w:val="24"/>
        </w:rPr>
        <w:t>obsahovat?</w:t>
      </w:r>
    </w:p>
    <w:p w:rsidR="00F21896" w:rsidRDefault="00CF76DB">
      <w:pPr>
        <w:pStyle w:val="Odsekzoznamu"/>
        <w:numPr>
          <w:ilvl w:val="0"/>
          <w:numId w:val="8"/>
        </w:numPr>
        <w:tabs>
          <w:tab w:val="left" w:pos="2127"/>
        </w:tabs>
        <w:ind w:hanging="280"/>
        <w:jc w:val="both"/>
        <w:rPr>
          <w:sz w:val="24"/>
        </w:rPr>
      </w:pPr>
      <w:r>
        <w:rPr>
          <w:sz w:val="24"/>
        </w:rPr>
        <w:t>Na základě jakých principů budeme přijímat nové členy projektového</w:t>
      </w:r>
      <w:r>
        <w:rPr>
          <w:spacing w:val="-10"/>
          <w:sz w:val="24"/>
        </w:rPr>
        <w:t xml:space="preserve"> </w:t>
      </w:r>
      <w:r>
        <w:rPr>
          <w:sz w:val="24"/>
        </w:rPr>
        <w:t>týmu?</w:t>
      </w:r>
    </w:p>
    <w:p w:rsidR="00F21896" w:rsidRDefault="00CF76DB">
      <w:pPr>
        <w:pStyle w:val="Odsekzoznamu"/>
        <w:numPr>
          <w:ilvl w:val="0"/>
          <w:numId w:val="8"/>
        </w:numPr>
        <w:tabs>
          <w:tab w:val="left" w:pos="2127"/>
        </w:tabs>
        <w:ind w:hanging="280"/>
        <w:jc w:val="both"/>
        <w:rPr>
          <w:sz w:val="24"/>
        </w:rPr>
      </w:pPr>
      <w:r>
        <w:rPr>
          <w:sz w:val="24"/>
        </w:rPr>
        <w:t>Jaké metody výběru je možné</w:t>
      </w:r>
      <w:r>
        <w:rPr>
          <w:spacing w:val="-9"/>
          <w:sz w:val="24"/>
        </w:rPr>
        <w:t xml:space="preserve"> </w:t>
      </w:r>
      <w:r>
        <w:rPr>
          <w:sz w:val="24"/>
        </w:rPr>
        <w:t>využít?</w:t>
      </w:r>
    </w:p>
    <w:p w:rsidR="00F21896" w:rsidRDefault="00CF76DB">
      <w:pPr>
        <w:pStyle w:val="Odsekzoznamu"/>
        <w:numPr>
          <w:ilvl w:val="0"/>
          <w:numId w:val="8"/>
        </w:numPr>
        <w:tabs>
          <w:tab w:val="left" w:pos="2127"/>
        </w:tabs>
        <w:ind w:hanging="280"/>
        <w:jc w:val="both"/>
        <w:rPr>
          <w:sz w:val="24"/>
        </w:rPr>
      </w:pPr>
      <w:r>
        <w:rPr>
          <w:sz w:val="24"/>
        </w:rPr>
        <w:t>Co znamená pojem týmové</w:t>
      </w:r>
      <w:r>
        <w:rPr>
          <w:spacing w:val="-4"/>
          <w:sz w:val="24"/>
        </w:rPr>
        <w:t xml:space="preserve"> </w:t>
      </w:r>
      <w:r>
        <w:rPr>
          <w:sz w:val="24"/>
        </w:rPr>
        <w:t>role?</w:t>
      </w:r>
    </w:p>
    <w:p w:rsidR="00F21896" w:rsidRDefault="00CF76DB">
      <w:pPr>
        <w:pStyle w:val="Odsekzoznamu"/>
        <w:numPr>
          <w:ilvl w:val="0"/>
          <w:numId w:val="8"/>
        </w:numPr>
        <w:tabs>
          <w:tab w:val="left" w:pos="2127"/>
        </w:tabs>
        <w:ind w:hanging="280"/>
        <w:jc w:val="both"/>
        <w:rPr>
          <w:sz w:val="24"/>
        </w:rPr>
      </w:pPr>
      <w:r>
        <w:rPr>
          <w:sz w:val="24"/>
        </w:rPr>
        <w:t>Jak je vhodné role plánovat pro projektový</w:t>
      </w:r>
      <w:r>
        <w:rPr>
          <w:spacing w:val="-9"/>
          <w:sz w:val="24"/>
        </w:rPr>
        <w:t xml:space="preserve"> </w:t>
      </w:r>
      <w:r>
        <w:rPr>
          <w:sz w:val="24"/>
        </w:rPr>
        <w:t>tým?</w:t>
      </w:r>
    </w:p>
    <w:p w:rsidR="00F21896" w:rsidRDefault="00CF76DB">
      <w:pPr>
        <w:pStyle w:val="Odsekzoznamu"/>
        <w:numPr>
          <w:ilvl w:val="0"/>
          <w:numId w:val="8"/>
        </w:numPr>
        <w:tabs>
          <w:tab w:val="left" w:pos="2127"/>
        </w:tabs>
        <w:ind w:hanging="280"/>
        <w:jc w:val="both"/>
        <w:rPr>
          <w:sz w:val="24"/>
        </w:rPr>
      </w:pPr>
      <w:r>
        <w:rPr>
          <w:sz w:val="24"/>
        </w:rPr>
        <w:t>K čemu napomáhá program</w:t>
      </w:r>
      <w:r>
        <w:rPr>
          <w:spacing w:val="-3"/>
          <w:sz w:val="24"/>
        </w:rPr>
        <w:t xml:space="preserve"> </w:t>
      </w:r>
      <w:r>
        <w:rPr>
          <w:sz w:val="24"/>
        </w:rPr>
        <w:t>adaptace?</w:t>
      </w:r>
    </w:p>
    <w:p w:rsidR="00F21896" w:rsidRDefault="00CF76DB">
      <w:pPr>
        <w:pStyle w:val="Odsekzoznamu"/>
        <w:numPr>
          <w:ilvl w:val="0"/>
          <w:numId w:val="8"/>
        </w:numPr>
        <w:tabs>
          <w:tab w:val="left" w:pos="2834"/>
          <w:tab w:val="left" w:pos="2835"/>
        </w:tabs>
        <w:ind w:left="2834" w:hanging="988"/>
        <w:jc w:val="both"/>
        <w:rPr>
          <w:sz w:val="24"/>
        </w:rPr>
      </w:pPr>
      <w:r>
        <w:rPr>
          <w:sz w:val="24"/>
        </w:rPr>
        <w:t>Jak evidujeme vzdělávání členů</w:t>
      </w:r>
      <w:r>
        <w:rPr>
          <w:spacing w:val="-1"/>
          <w:sz w:val="24"/>
        </w:rPr>
        <w:t xml:space="preserve"> </w:t>
      </w:r>
      <w:r>
        <w:rPr>
          <w:sz w:val="24"/>
        </w:rPr>
        <w:t>týmu?</w:t>
      </w:r>
    </w:p>
    <w:p w:rsidR="00F21896" w:rsidRDefault="00CF76DB">
      <w:pPr>
        <w:pStyle w:val="Odsekzoznamu"/>
        <w:numPr>
          <w:ilvl w:val="0"/>
          <w:numId w:val="8"/>
        </w:numPr>
        <w:tabs>
          <w:tab w:val="left" w:pos="2834"/>
          <w:tab w:val="left" w:pos="2835"/>
        </w:tabs>
        <w:ind w:left="2834" w:hanging="988"/>
        <w:jc w:val="both"/>
        <w:rPr>
          <w:sz w:val="24"/>
        </w:rPr>
      </w:pPr>
      <w:r>
        <w:rPr>
          <w:sz w:val="24"/>
        </w:rPr>
        <w:t>K čemu slouží hodnocení členů projektového</w:t>
      </w:r>
      <w:r>
        <w:rPr>
          <w:spacing w:val="-2"/>
          <w:sz w:val="24"/>
        </w:rPr>
        <w:t xml:space="preserve"> </w:t>
      </w:r>
      <w:r>
        <w:rPr>
          <w:sz w:val="24"/>
        </w:rPr>
        <w:t>týmu?</w:t>
      </w:r>
    </w:p>
    <w:p w:rsidR="00F21896" w:rsidRDefault="00CF76DB">
      <w:pPr>
        <w:pStyle w:val="Odsekzoznamu"/>
        <w:numPr>
          <w:ilvl w:val="0"/>
          <w:numId w:val="8"/>
        </w:numPr>
        <w:tabs>
          <w:tab w:val="left" w:pos="2834"/>
          <w:tab w:val="left" w:pos="2835"/>
        </w:tabs>
        <w:ind w:left="2834" w:hanging="988"/>
        <w:jc w:val="both"/>
        <w:rPr>
          <w:sz w:val="24"/>
        </w:rPr>
      </w:pPr>
      <w:r>
        <w:rPr>
          <w:sz w:val="24"/>
        </w:rPr>
        <w:t>Popište rozdíl mezi skupinou a</w:t>
      </w:r>
      <w:r>
        <w:rPr>
          <w:spacing w:val="-3"/>
          <w:sz w:val="24"/>
        </w:rPr>
        <w:t xml:space="preserve"> </w:t>
      </w:r>
      <w:r>
        <w:rPr>
          <w:sz w:val="24"/>
        </w:rPr>
        <w:t>týmem.</w:t>
      </w:r>
    </w:p>
    <w:p w:rsidR="00F21896" w:rsidRDefault="00CF76DB">
      <w:pPr>
        <w:pStyle w:val="Odsekzoznamu"/>
        <w:numPr>
          <w:ilvl w:val="0"/>
          <w:numId w:val="8"/>
        </w:numPr>
        <w:tabs>
          <w:tab w:val="left" w:pos="2834"/>
          <w:tab w:val="left" w:pos="2835"/>
        </w:tabs>
        <w:ind w:left="2834" w:hanging="988"/>
        <w:jc w:val="both"/>
        <w:rPr>
          <w:sz w:val="24"/>
        </w:rPr>
      </w:pPr>
      <w:r>
        <w:rPr>
          <w:sz w:val="24"/>
        </w:rPr>
        <w:t>Vyjmenujte výhody týmové</w:t>
      </w:r>
      <w:r>
        <w:rPr>
          <w:spacing w:val="-8"/>
          <w:sz w:val="24"/>
        </w:rPr>
        <w:t xml:space="preserve"> </w:t>
      </w:r>
      <w:r>
        <w:rPr>
          <w:sz w:val="24"/>
        </w:rPr>
        <w:t>práce.</w:t>
      </w:r>
    </w:p>
    <w:p w:rsidR="00F21896" w:rsidRDefault="00CF76DB">
      <w:pPr>
        <w:pStyle w:val="Odsekzoznamu"/>
        <w:numPr>
          <w:ilvl w:val="0"/>
          <w:numId w:val="8"/>
        </w:numPr>
        <w:tabs>
          <w:tab w:val="left" w:pos="2834"/>
          <w:tab w:val="left" w:pos="2835"/>
        </w:tabs>
        <w:ind w:left="2834" w:hanging="988"/>
        <w:jc w:val="both"/>
        <w:rPr>
          <w:sz w:val="24"/>
        </w:rPr>
      </w:pPr>
      <w:r>
        <w:rPr>
          <w:sz w:val="24"/>
        </w:rPr>
        <w:t>Vyjmenujte nevýhody týmové</w:t>
      </w:r>
      <w:r>
        <w:rPr>
          <w:spacing w:val="-7"/>
          <w:sz w:val="24"/>
        </w:rPr>
        <w:t xml:space="preserve"> </w:t>
      </w:r>
      <w:r>
        <w:rPr>
          <w:sz w:val="24"/>
        </w:rPr>
        <w:t>práce.</w:t>
      </w:r>
    </w:p>
    <w:p w:rsidR="00F21896" w:rsidRDefault="00CF76DB">
      <w:pPr>
        <w:pStyle w:val="Odsekzoznamu"/>
        <w:numPr>
          <w:ilvl w:val="0"/>
          <w:numId w:val="8"/>
        </w:numPr>
        <w:tabs>
          <w:tab w:val="left" w:pos="2834"/>
          <w:tab w:val="left" w:pos="2835"/>
        </w:tabs>
        <w:spacing w:before="121"/>
        <w:ind w:left="2834" w:hanging="988"/>
        <w:jc w:val="both"/>
        <w:rPr>
          <w:sz w:val="24"/>
        </w:rPr>
      </w:pPr>
      <w:r>
        <w:rPr>
          <w:sz w:val="24"/>
        </w:rPr>
        <w:t>Co je skupinová</w:t>
      </w:r>
      <w:r>
        <w:rPr>
          <w:spacing w:val="-2"/>
          <w:sz w:val="24"/>
        </w:rPr>
        <w:t xml:space="preserve"> </w:t>
      </w:r>
      <w:r>
        <w:rPr>
          <w:sz w:val="24"/>
        </w:rPr>
        <w:t>dynamika?</w:t>
      </w:r>
    </w:p>
    <w:p w:rsidR="00F21896" w:rsidRDefault="00CF76DB">
      <w:pPr>
        <w:pStyle w:val="Odsekzoznamu"/>
        <w:numPr>
          <w:ilvl w:val="0"/>
          <w:numId w:val="8"/>
        </w:numPr>
        <w:tabs>
          <w:tab w:val="left" w:pos="2834"/>
          <w:tab w:val="left" w:pos="2835"/>
        </w:tabs>
        <w:ind w:left="2834" w:hanging="988"/>
        <w:jc w:val="both"/>
        <w:rPr>
          <w:sz w:val="24"/>
        </w:rPr>
      </w:pPr>
      <w:r>
        <w:rPr>
          <w:sz w:val="24"/>
        </w:rPr>
        <w:t>Vyjmenujte pět fází skupinové dynamiky dle</w:t>
      </w:r>
      <w:r>
        <w:rPr>
          <w:spacing w:val="-7"/>
          <w:sz w:val="24"/>
        </w:rPr>
        <w:t xml:space="preserve"> </w:t>
      </w:r>
      <w:r>
        <w:rPr>
          <w:sz w:val="24"/>
        </w:rPr>
        <w:t>Truckmana.</w:t>
      </w:r>
    </w:p>
    <w:p w:rsidR="00F21896" w:rsidRDefault="00CF76DB">
      <w:pPr>
        <w:pStyle w:val="Odsekzoznamu"/>
        <w:numPr>
          <w:ilvl w:val="0"/>
          <w:numId w:val="8"/>
        </w:numPr>
        <w:tabs>
          <w:tab w:val="left" w:pos="2834"/>
          <w:tab w:val="left" w:pos="2835"/>
        </w:tabs>
        <w:ind w:left="2834" w:hanging="988"/>
        <w:jc w:val="both"/>
        <w:rPr>
          <w:sz w:val="24"/>
        </w:rPr>
      </w:pPr>
      <w:r>
        <w:rPr>
          <w:sz w:val="24"/>
        </w:rPr>
        <w:t>K čemu je určen</w:t>
      </w:r>
      <w:r>
        <w:rPr>
          <w:spacing w:val="-3"/>
          <w:sz w:val="24"/>
        </w:rPr>
        <w:t xml:space="preserve"> </w:t>
      </w:r>
      <w:r>
        <w:rPr>
          <w:sz w:val="24"/>
        </w:rPr>
        <w:t>teambuilding?</w:t>
      </w:r>
    </w:p>
    <w:p w:rsidR="00F21896" w:rsidRDefault="00CF76DB">
      <w:pPr>
        <w:pStyle w:val="Odsekzoznamu"/>
        <w:numPr>
          <w:ilvl w:val="0"/>
          <w:numId w:val="8"/>
        </w:numPr>
        <w:tabs>
          <w:tab w:val="left" w:pos="2834"/>
          <w:tab w:val="left" w:pos="2835"/>
        </w:tabs>
        <w:ind w:left="2834" w:hanging="988"/>
        <w:jc w:val="both"/>
        <w:rPr>
          <w:sz w:val="24"/>
        </w:rPr>
      </w:pPr>
      <w:r>
        <w:rPr>
          <w:sz w:val="24"/>
        </w:rPr>
        <w:t>Popište jednotlivé kroky organizace rozvojových</w:t>
      </w:r>
      <w:r>
        <w:rPr>
          <w:spacing w:val="-5"/>
          <w:sz w:val="24"/>
        </w:rPr>
        <w:t xml:space="preserve"> </w:t>
      </w:r>
      <w:r>
        <w:rPr>
          <w:sz w:val="24"/>
        </w:rPr>
        <w:t>kurzů.</w:t>
      </w:r>
    </w:p>
    <w:p w:rsidR="00F21896" w:rsidRDefault="00CF76DB">
      <w:pPr>
        <w:pStyle w:val="Odsekzoznamu"/>
        <w:numPr>
          <w:ilvl w:val="0"/>
          <w:numId w:val="8"/>
        </w:numPr>
        <w:tabs>
          <w:tab w:val="left" w:pos="2834"/>
          <w:tab w:val="left" w:pos="2835"/>
        </w:tabs>
        <w:ind w:left="2834" w:hanging="988"/>
        <w:jc w:val="both"/>
        <w:rPr>
          <w:sz w:val="24"/>
        </w:rPr>
      </w:pPr>
      <w:r>
        <w:rPr>
          <w:sz w:val="24"/>
        </w:rPr>
        <w:t>Popište virtuální</w:t>
      </w:r>
      <w:r>
        <w:rPr>
          <w:spacing w:val="-2"/>
          <w:sz w:val="24"/>
        </w:rPr>
        <w:t xml:space="preserve"> </w:t>
      </w:r>
      <w:r>
        <w:rPr>
          <w:sz w:val="24"/>
        </w:rPr>
        <w:t>tým.</w:t>
      </w:r>
    </w:p>
    <w:p w:rsidR="00F21896" w:rsidRDefault="00F21896">
      <w:pPr>
        <w:pStyle w:val="Zkladntext"/>
        <w:spacing w:before="10"/>
        <w:rPr>
          <w:sz w:val="34"/>
        </w:rPr>
      </w:pPr>
    </w:p>
    <w:p w:rsidR="00F21896" w:rsidRDefault="00CF76DB">
      <w:pPr>
        <w:pStyle w:val="Nadpis4"/>
        <w:ind w:left="1778"/>
        <w:jc w:val="both"/>
      </w:pPr>
      <w:r>
        <w:t>Cvičení</w:t>
      </w:r>
    </w:p>
    <w:p w:rsidR="00F21896" w:rsidRDefault="00F21896">
      <w:pPr>
        <w:pStyle w:val="Zkladntext"/>
        <w:spacing w:before="7"/>
        <w:rPr>
          <w:b/>
          <w:sz w:val="23"/>
        </w:rPr>
      </w:pPr>
    </w:p>
    <w:p w:rsidR="00F21896" w:rsidRDefault="00CF76DB">
      <w:pPr>
        <w:ind w:left="1778" w:right="1419"/>
        <w:jc w:val="both"/>
        <w:rPr>
          <w:sz w:val="24"/>
        </w:rPr>
      </w:pPr>
      <w:r>
        <w:rPr>
          <w:i/>
          <w:sz w:val="24"/>
        </w:rPr>
        <w:t xml:space="preserve">Popis nového člena projektového týmu, který byl do projektu zapojen po dvou měsících od začátku projektu:  </w:t>
      </w:r>
      <w:r>
        <w:rPr>
          <w:sz w:val="24"/>
        </w:rPr>
        <w:t>Při  prvním  setkání  jsem  byla  postupně  seznámena  se  všemi  lidmi v pracovním kolektivu. Seznámení proběhlo docela rychle. Všichni jsme si hned od začátku tykali. Stálí zaměstnanci se mezi sebou znali delší dobu. Stanovení toho, kdo jakou práci bude zastávat, bylo poměrně obecné. Měla jsem ale určitou představu, co</w:t>
      </w:r>
      <w:r>
        <w:rPr>
          <w:spacing w:val="-2"/>
          <w:sz w:val="24"/>
        </w:rPr>
        <w:t xml:space="preserve"> </w:t>
      </w:r>
      <w:r>
        <w:rPr>
          <w:sz w:val="24"/>
        </w:rPr>
        <w:t>bude</w:t>
      </w:r>
    </w:p>
    <w:p w:rsidR="00F21896" w:rsidRDefault="00F21896">
      <w:pPr>
        <w:jc w:val="both"/>
        <w:rPr>
          <w:sz w:val="24"/>
        </w:rPr>
        <w:sectPr w:rsidR="00F21896">
          <w:footerReference w:type="default" r:id="rId399"/>
          <w:pgSz w:w="11910" w:h="16840"/>
          <w:pgMar w:top="1320" w:right="0" w:bottom="1320" w:left="0" w:header="0" w:footer="1134" w:gutter="0"/>
          <w:cols w:space="708"/>
        </w:sectPr>
      </w:pPr>
    </w:p>
    <w:p w:rsidR="00F21896" w:rsidRDefault="00CF76DB">
      <w:pPr>
        <w:pStyle w:val="Zkladntext"/>
        <w:spacing w:before="72"/>
        <w:ind w:left="1778" w:right="1414"/>
        <w:jc w:val="both"/>
      </w:pPr>
      <w:r>
        <w:t>náplní mé práce a co bude náplní práce ostatních. V tomto pracovním kolektivu měli mít všichni stejnou pozici. Nikdo se nezodpovídal žádnému členu týmu. Vedení firmy dohlíželo na průběh práce formou zpětné vazby od jednoho z týmu. Každý měl svůj úkol, který měl plnit. Zároveň však záleželo na práci ostatních, protože výsledek byl dílem všech. Již při druhém setkání došlo k mnoha konfliktům. Hned v úvodu jsem se setkala     s pomlouváním mezi zaměstnanci ještě v době, kdy jsme si jako brigádníci ani nestačili utvořit obrázek o skupině, ve které máme pracovat. Následně vznikaly další konflikty. Dva zaměstnanci nedodržovali domluvené termíny. Mezi některými členy nefungovala kooperace. Práce byla rozčleněná na pomyslné tři etapy, přičemž v závěru šlo především o spolupráci, kde nebylo jasně vymezeno, kdo má za co odpovědnost. Docházelo ke sporům, kdy někdo nedělal nic a někdo zase všechno. Konflikty se většinou řešily nevhodnými poznámkami a veškerá snaha o řešení a komunikování problému byla utlumena.</w:t>
      </w:r>
    </w:p>
    <w:p w:rsidR="00F21896" w:rsidRDefault="00CF76DB">
      <w:pPr>
        <w:pStyle w:val="Zkladntext"/>
        <w:spacing w:before="0"/>
        <w:ind w:left="2486"/>
      </w:pPr>
      <w:r>
        <w:t>Úkol:</w:t>
      </w:r>
    </w:p>
    <w:p w:rsidR="00F21896" w:rsidRDefault="00CF76DB">
      <w:pPr>
        <w:pStyle w:val="Odsekzoznamu"/>
        <w:numPr>
          <w:ilvl w:val="0"/>
          <w:numId w:val="83"/>
        </w:numPr>
        <w:tabs>
          <w:tab w:val="left" w:pos="2859"/>
        </w:tabs>
        <w:spacing w:before="121"/>
        <w:rPr>
          <w:sz w:val="24"/>
        </w:rPr>
      </w:pPr>
      <w:r>
        <w:rPr>
          <w:sz w:val="24"/>
        </w:rPr>
        <w:t>Vyjmenujte, co by mělo být změněno, aby se vytvořil</w:t>
      </w:r>
      <w:r>
        <w:rPr>
          <w:spacing w:val="-9"/>
          <w:sz w:val="24"/>
        </w:rPr>
        <w:t xml:space="preserve"> </w:t>
      </w:r>
      <w:r>
        <w:rPr>
          <w:sz w:val="24"/>
        </w:rPr>
        <w:t>tým?</w:t>
      </w:r>
    </w:p>
    <w:p w:rsidR="00F21896" w:rsidRDefault="00CF76DB">
      <w:pPr>
        <w:pStyle w:val="Odsekzoznamu"/>
        <w:numPr>
          <w:ilvl w:val="0"/>
          <w:numId w:val="83"/>
        </w:numPr>
        <w:tabs>
          <w:tab w:val="left" w:pos="2859"/>
        </w:tabs>
        <w:spacing w:before="100"/>
        <w:rPr>
          <w:sz w:val="24"/>
        </w:rPr>
      </w:pPr>
      <w:r>
        <w:rPr>
          <w:sz w:val="24"/>
        </w:rPr>
        <w:t>V jaké fázi skupinové dynamiky se tým</w:t>
      </w:r>
      <w:r>
        <w:rPr>
          <w:spacing w:val="-10"/>
          <w:sz w:val="24"/>
        </w:rPr>
        <w:t xml:space="preserve"> </w:t>
      </w:r>
      <w:r>
        <w:rPr>
          <w:sz w:val="24"/>
        </w:rPr>
        <w:t>nachází?</w:t>
      </w:r>
    </w:p>
    <w:p w:rsidR="00F21896" w:rsidRDefault="00CF76DB">
      <w:pPr>
        <w:pStyle w:val="Odsekzoznamu"/>
        <w:numPr>
          <w:ilvl w:val="0"/>
          <w:numId w:val="83"/>
        </w:numPr>
        <w:tabs>
          <w:tab w:val="left" w:pos="2859"/>
        </w:tabs>
        <w:spacing w:before="100"/>
        <w:rPr>
          <w:sz w:val="24"/>
        </w:rPr>
      </w:pPr>
      <w:r>
        <w:rPr>
          <w:sz w:val="24"/>
        </w:rPr>
        <w:t>Vyjmenujte silné a slabé stránky pracovního</w:t>
      </w:r>
      <w:r>
        <w:rPr>
          <w:spacing w:val="-8"/>
          <w:sz w:val="24"/>
        </w:rPr>
        <w:t xml:space="preserve"> </w:t>
      </w:r>
      <w:r>
        <w:rPr>
          <w:sz w:val="24"/>
        </w:rPr>
        <w:t>kolektivu.</w:t>
      </w:r>
    </w:p>
    <w:p w:rsidR="00F21896" w:rsidRDefault="00CF76DB">
      <w:pPr>
        <w:pStyle w:val="Odsekzoznamu"/>
        <w:numPr>
          <w:ilvl w:val="0"/>
          <w:numId w:val="83"/>
        </w:numPr>
        <w:tabs>
          <w:tab w:val="left" w:pos="2859"/>
        </w:tabs>
        <w:spacing w:before="100"/>
        <w:rPr>
          <w:sz w:val="24"/>
        </w:rPr>
      </w:pPr>
      <w:r>
        <w:rPr>
          <w:sz w:val="24"/>
        </w:rPr>
        <w:t>Jaká opatření byste zavedli pro zlepšení efektivity</w:t>
      </w:r>
      <w:r>
        <w:rPr>
          <w:spacing w:val="-4"/>
          <w:sz w:val="24"/>
        </w:rPr>
        <w:t xml:space="preserve"> </w:t>
      </w:r>
      <w:r>
        <w:rPr>
          <w:sz w:val="24"/>
        </w:rPr>
        <w:t>práce?</w:t>
      </w:r>
    </w:p>
    <w:p w:rsidR="00F21896" w:rsidRDefault="00F21896">
      <w:pPr>
        <w:rPr>
          <w:sz w:val="24"/>
        </w:rPr>
        <w:sectPr w:rsidR="00F21896">
          <w:footerReference w:type="default" r:id="rId400"/>
          <w:pgSz w:w="11910" w:h="16840"/>
          <w:pgMar w:top="1320" w:right="0" w:bottom="1320" w:left="0" w:header="0" w:footer="1134" w:gutter="0"/>
          <w:pgNumType w:start="371"/>
          <w:cols w:space="708"/>
        </w:sectPr>
      </w:pPr>
    </w:p>
    <w:p w:rsidR="00F21896" w:rsidRDefault="00CF76DB">
      <w:pPr>
        <w:pStyle w:val="Nadpis1"/>
        <w:numPr>
          <w:ilvl w:val="0"/>
          <w:numId w:val="86"/>
        </w:numPr>
        <w:tabs>
          <w:tab w:val="left" w:pos="1820"/>
          <w:tab w:val="left" w:pos="10518"/>
        </w:tabs>
        <w:ind w:left="1819" w:hanging="401"/>
        <w:rPr>
          <w:u w:val="none"/>
        </w:rPr>
      </w:pPr>
      <w:bookmarkStart w:id="135" w:name="Kapitola_19"/>
      <w:bookmarkStart w:id="136" w:name="_bookmark116"/>
      <w:bookmarkEnd w:id="135"/>
      <w:bookmarkEnd w:id="136"/>
      <w:r>
        <w:t>PROCES ŘÍZENÍ REALIZACE</w:t>
      </w:r>
      <w:r>
        <w:rPr>
          <w:spacing w:val="-24"/>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6"/>
        <w:jc w:val="both"/>
      </w:pPr>
      <w:r>
        <w:t>Řízení realizace projektu zahrnuje především řídící a kontrolní procesy. Jejich charakter se mění v závislosti na tom, do jaké míry se odlišuje skutečný průběh realizace projektu od plánu. Řízení má integrující charakter, protože integruje projektové činnosti a jejich zdrojové nároky se zdrojovými podmínkami. Kontrolní funkce řízení spočívá ve sledování a vyhodnocování postupu prací na projektu a poskytování informací pro řídící</w:t>
      </w:r>
      <w:r>
        <w:rPr>
          <w:spacing w:val="-5"/>
        </w:rPr>
        <w:t xml:space="preserve"> </w:t>
      </w:r>
      <w:r>
        <w:t>příkazy.</w:t>
      </w:r>
    </w:p>
    <w:p w:rsidR="00F21896" w:rsidRDefault="00CF76DB">
      <w:pPr>
        <w:pStyle w:val="Zkladntext"/>
        <w:ind w:left="1418" w:right="1414"/>
        <w:jc w:val="both"/>
      </w:pPr>
      <w:r>
        <w:t xml:space="preserve">Termín realizace projektu může </w:t>
      </w:r>
      <w:r>
        <w:rPr>
          <w:spacing w:val="-2"/>
        </w:rPr>
        <w:t xml:space="preserve">být </w:t>
      </w:r>
      <w:r>
        <w:t>trochu matoucí, protože jednoduše naznačuje uvedení věcí do pohybu. Realizace je skutečně taková, ale je toho mnohem a mnohem více. Často se nazývá hlavní fáze projektu – fáze, během které se provádí hlavní práce. Následně je to fáze, ve které je projekt zahájen, monitorován a</w:t>
      </w:r>
      <w:r>
        <w:rPr>
          <w:spacing w:val="-4"/>
        </w:rPr>
        <w:t xml:space="preserve"> </w:t>
      </w:r>
      <w:r>
        <w:t>řízen.</w:t>
      </w:r>
    </w:p>
    <w:p w:rsidR="00F21896" w:rsidRDefault="00CF76DB">
      <w:pPr>
        <w:pStyle w:val="Zkladntext"/>
        <w:ind w:left="1418" w:right="1408"/>
        <w:jc w:val="both"/>
      </w:pPr>
      <w:r>
        <w:t>Projektoví manažeři musejí mít dostatečné pravomoci, aby mohli vyžadovat potřebné informace, analyzovat je a usměrňovat průběh realizace projektu tak, aby bylo dosaženo projektových cílů. Úkolem projektových manažerů je i závěrečné vyhodnocení postupu prací a určení, do jaké míry se podařilo dosáhnout stanovených cílů. Je zřejmé, že kontrolováním postupu prací tedy získává projektový manažer informace, zda práce postupují podle plánu a zda jsou reálné předpoklady, že bude projekt dokončen v plánovaném termínu, v požadované kvalitě a v rámci rozpočtových</w:t>
      </w:r>
      <w:r>
        <w:rPr>
          <w:spacing w:val="-3"/>
        </w:rPr>
        <w:t xml:space="preserve"> </w:t>
      </w:r>
      <w:r>
        <w:t>nákladů.</w:t>
      </w:r>
    </w:p>
    <w:p w:rsidR="00F21896" w:rsidRDefault="00CF76DB">
      <w:pPr>
        <w:pStyle w:val="Zkladntext"/>
        <w:spacing w:before="118"/>
        <w:ind w:left="1418" w:right="1417"/>
        <w:jc w:val="both"/>
      </w:pPr>
      <w:r>
        <w:t>Východiskem pro spuštění procesu řízení realizace projektu je implementační plán projektu, jehož konečná schválená verze má charakter „zmrazené srovnávací základny“. S touto srovnávací základnou porovnává manažer dosažené výsledky a případné rozdíly jsou pro něj impulzem pro uplatnění korektivních opatření.</w:t>
      </w:r>
    </w:p>
    <w:p w:rsidR="00F21896" w:rsidRDefault="00CF76DB">
      <w:pPr>
        <w:pStyle w:val="Zkladntext"/>
        <w:ind w:left="1418" w:right="1414"/>
        <w:jc w:val="both"/>
      </w:pPr>
      <w:r>
        <w:t>Je třeba poznamenat, že implementační plány mohou být v důsledku vzniku nepředvídaných okolností v průběhu realizace doplňovány a modifikovány. Může např. nastat situace, že některý z klíčových členů projektového týmu onemocní nebo je přeřazen na jiné naléhavější práce. Lze  si  snadno  představit  situaci,  kdy  dojde  ke  změně  cílových  požadavků  nebo  k omezení disponibilních zdrojů. Proto je nutné mít na paměti, že neočekávané změny mohou nastat každým okamžikem. Vyskytnou-li se neočekávané situace, záleží především na schopnostech a pružnosti zodpovědných projektových manažerů, jak se jim dokážou přizpůsobit a jak je dovedou</w:t>
      </w:r>
      <w:r>
        <w:rPr>
          <w:spacing w:val="-1"/>
        </w:rPr>
        <w:t xml:space="preserve"> </w:t>
      </w:r>
      <w:r>
        <w:t>zvládnout.</w:t>
      </w:r>
    </w:p>
    <w:p w:rsidR="00F21896" w:rsidRDefault="00F21896">
      <w:pPr>
        <w:jc w:val="both"/>
        <w:sectPr w:rsidR="00F21896">
          <w:pgSz w:w="11910" w:h="16840"/>
          <w:pgMar w:top="1340" w:right="0" w:bottom="1320" w:left="0" w:header="0" w:footer="1134" w:gutter="0"/>
          <w:cols w:space="708"/>
        </w:sectPr>
      </w:pPr>
    </w:p>
    <w:p w:rsidR="00F21896" w:rsidRDefault="00CF76DB">
      <w:pPr>
        <w:pStyle w:val="Nadpis2"/>
        <w:numPr>
          <w:ilvl w:val="1"/>
          <w:numId w:val="82"/>
        </w:numPr>
        <w:tabs>
          <w:tab w:val="left" w:pos="1980"/>
        </w:tabs>
        <w:spacing w:before="77" w:after="22"/>
        <w:ind w:hanging="561"/>
      </w:pPr>
      <w:bookmarkStart w:id="137" w:name="_bookmark117"/>
      <w:bookmarkEnd w:id="137"/>
      <w:r>
        <w:t>Obsah procesu řízení realizace</w:t>
      </w:r>
      <w:r>
        <w:rPr>
          <w:spacing w:val="-3"/>
        </w:rPr>
        <w:t xml:space="preserve"> </w:t>
      </w:r>
      <w:r>
        <w:t>projektu</w:t>
      </w:r>
    </w:p>
    <w:p w:rsidR="00F21896" w:rsidRDefault="00055BC6">
      <w:pPr>
        <w:pStyle w:val="Zkladntext"/>
        <w:spacing w:before="0" w:line="20" w:lineRule="exact"/>
        <w:ind w:left="1385"/>
        <w:rPr>
          <w:sz w:val="2"/>
        </w:rPr>
      </w:pPr>
      <w:r>
        <w:rPr>
          <w:noProof/>
        </w:rPr>
      </w:r>
      <w:r>
        <w:pict w14:anchorId="74A99E16">
          <v:group id="Group 72" o:spid="_x0000_s398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">
            <o:lock v:ext="edit" rotation="t" aspectratio="t"/>
            <v:line id="Line 73" o:spid="_x0000_s398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 xml:space="preserve">Proces řízení realizace projektu je interaktivním procesem, který může být realizován za předpokladu existence projektového plánování. Na obrázku (Obr. 55) je uvedeno schéma základního cyklu  managementu  projektu  s důrazem  na  řídící  proces  realizace  projektu.  V rámci tohoto cyklu probíhá proces plánování projektu, výsledkem jsou implementační plány, které jsou východiskem procesu řízení realizace projektu. Mezi těmito dvěma procesy existují zpětné vazby, umožňující aktualizaci implementačních plánů. Implementační plány projektu, které nepostihují veškeré změny a nezobrazují reálnou skutečnost, nemohou </w:t>
      </w:r>
      <w:r>
        <w:rPr>
          <w:spacing w:val="-2"/>
        </w:rPr>
        <w:t xml:space="preserve">být </w:t>
      </w:r>
      <w:r>
        <w:t>podporou rozhodování projektových</w:t>
      </w:r>
      <w:r>
        <w:rPr>
          <w:spacing w:val="-1"/>
        </w:rPr>
        <w:t xml:space="preserve"> </w:t>
      </w:r>
      <w:r>
        <w:t>manažerů.</w:t>
      </w:r>
    </w:p>
    <w:p w:rsidR="00F21896" w:rsidRDefault="00CF76DB">
      <w:pPr>
        <w:pStyle w:val="Nadpis4"/>
        <w:spacing w:before="125"/>
        <w:ind w:left="1418" w:right="1419"/>
        <w:jc w:val="both"/>
      </w:pPr>
      <w:r>
        <w:t>Poslání jednotlivých složek systému řízení realizace projektu je možné stručně shrnout následujícím způsobem:</w:t>
      </w:r>
    </w:p>
    <w:p w:rsidR="00F21896" w:rsidRDefault="00CF76DB">
      <w:pPr>
        <w:pStyle w:val="Odsekzoznamu"/>
        <w:numPr>
          <w:ilvl w:val="2"/>
          <w:numId w:val="82"/>
        </w:numPr>
        <w:tabs>
          <w:tab w:val="left" w:pos="2139"/>
        </w:tabs>
        <w:spacing w:line="235" w:lineRule="auto"/>
        <w:ind w:right="1414"/>
        <w:jc w:val="both"/>
        <w:rPr>
          <w:sz w:val="24"/>
        </w:rPr>
      </w:pPr>
      <w:r>
        <w:rPr>
          <w:b/>
          <w:sz w:val="24"/>
        </w:rPr>
        <w:t>Systém kontroly průběhu realizace projektu</w:t>
      </w:r>
      <w:r>
        <w:rPr>
          <w:sz w:val="24"/>
        </w:rPr>
        <w:t>: kontroluje se především plnění termínů, využívání zdrojů, čerpání nákladů a kvalita provedení projektových činností. Kontrolní systém procesu řízení realizace projektu umožňuje identifikovat a odstraňovat disproporce mezi skutečným a plánovaným průběhem realizace projektu a dosahovat vytčené projektové</w:t>
      </w:r>
      <w:r>
        <w:rPr>
          <w:spacing w:val="-2"/>
          <w:sz w:val="24"/>
        </w:rPr>
        <w:t xml:space="preserve"> </w:t>
      </w:r>
      <w:r>
        <w:rPr>
          <w:sz w:val="24"/>
        </w:rPr>
        <w:t>cíle.</w:t>
      </w:r>
    </w:p>
    <w:p w:rsidR="00F21896" w:rsidRDefault="00CF76DB">
      <w:pPr>
        <w:pStyle w:val="Odsekzoznamu"/>
        <w:numPr>
          <w:ilvl w:val="2"/>
          <w:numId w:val="82"/>
        </w:numPr>
        <w:tabs>
          <w:tab w:val="left" w:pos="2139"/>
        </w:tabs>
        <w:spacing w:before="132" w:line="230" w:lineRule="auto"/>
        <w:ind w:right="1413"/>
        <w:jc w:val="both"/>
        <w:rPr>
          <w:sz w:val="24"/>
        </w:rPr>
      </w:pPr>
      <w:r>
        <w:rPr>
          <w:b/>
          <w:sz w:val="24"/>
        </w:rPr>
        <w:t>Informační systém</w:t>
      </w:r>
      <w:r>
        <w:rPr>
          <w:sz w:val="24"/>
        </w:rPr>
        <w:t>: zabezpečuje identifikaci, sběr, analýzu a vyhodnocování informací o průběhu implementace projektu. Získané informace využívají projektoví manažeři pro rozhodování a řízení průběhu realizace</w:t>
      </w:r>
      <w:r>
        <w:rPr>
          <w:spacing w:val="-3"/>
          <w:sz w:val="24"/>
        </w:rPr>
        <w:t xml:space="preserve"> </w:t>
      </w:r>
      <w:r>
        <w:rPr>
          <w:sz w:val="24"/>
        </w:rPr>
        <w:t>projektu.</w:t>
      </w:r>
    </w:p>
    <w:p w:rsidR="00F21896" w:rsidRDefault="00CF76DB">
      <w:pPr>
        <w:pStyle w:val="Odsekzoznamu"/>
        <w:numPr>
          <w:ilvl w:val="2"/>
          <w:numId w:val="82"/>
        </w:numPr>
        <w:tabs>
          <w:tab w:val="left" w:pos="2139"/>
        </w:tabs>
        <w:spacing w:before="139" w:line="223" w:lineRule="auto"/>
        <w:ind w:right="1418"/>
        <w:jc w:val="both"/>
        <w:rPr>
          <w:sz w:val="24"/>
        </w:rPr>
      </w:pPr>
      <w:r>
        <w:rPr>
          <w:b/>
          <w:sz w:val="24"/>
        </w:rPr>
        <w:t xml:space="preserve">Systém usměrňování </w:t>
      </w:r>
      <w:r>
        <w:rPr>
          <w:sz w:val="24"/>
        </w:rPr>
        <w:t>– zabezpečuje soulad plánovaného a skutečného průběhu realizace projektu. Základní roli zde mají projektoví</w:t>
      </w:r>
      <w:r>
        <w:rPr>
          <w:spacing w:val="-2"/>
          <w:sz w:val="24"/>
        </w:rPr>
        <w:t xml:space="preserve"> </w:t>
      </w:r>
      <w:r>
        <w:rPr>
          <w:sz w:val="24"/>
        </w:rPr>
        <w:t>manažeři.</w:t>
      </w:r>
    </w:p>
    <w:p w:rsidR="00F21896" w:rsidRDefault="00CF76DB">
      <w:pPr>
        <w:pStyle w:val="Odsekzoznamu"/>
        <w:numPr>
          <w:ilvl w:val="2"/>
          <w:numId w:val="82"/>
        </w:numPr>
        <w:tabs>
          <w:tab w:val="left" w:pos="2139"/>
        </w:tabs>
        <w:spacing w:before="131" w:line="232" w:lineRule="auto"/>
        <w:ind w:right="1418"/>
        <w:jc w:val="both"/>
        <w:rPr>
          <w:sz w:val="24"/>
        </w:rPr>
      </w:pPr>
      <w:r>
        <w:rPr>
          <w:b/>
          <w:sz w:val="24"/>
        </w:rPr>
        <w:t>Rozhodovací systém</w:t>
      </w:r>
      <w:r>
        <w:rPr>
          <w:sz w:val="24"/>
        </w:rPr>
        <w:t>: klade důraz na volbu nejefektivnějších variant realizace projektových činností na základě disponibilních informací a kritérií pro jejich posuzování.</w:t>
      </w:r>
    </w:p>
    <w:p w:rsidR="00F21896" w:rsidRDefault="00CF76DB">
      <w:pPr>
        <w:pStyle w:val="Odsekzoznamu"/>
        <w:numPr>
          <w:ilvl w:val="2"/>
          <w:numId w:val="82"/>
        </w:numPr>
        <w:tabs>
          <w:tab w:val="left" w:pos="2139"/>
        </w:tabs>
        <w:spacing w:before="133" w:line="223" w:lineRule="auto"/>
        <w:ind w:right="1415"/>
        <w:jc w:val="both"/>
        <w:rPr>
          <w:sz w:val="24"/>
        </w:rPr>
      </w:pPr>
      <w:r>
        <w:rPr>
          <w:b/>
          <w:sz w:val="24"/>
        </w:rPr>
        <w:t>Motivační systém</w:t>
      </w:r>
      <w:r>
        <w:rPr>
          <w:sz w:val="24"/>
        </w:rPr>
        <w:t>: zahrnuje vytváření motivujícího prostředí a sdílení společných vizí všech subjektů, které se na realizaci projektu</w:t>
      </w:r>
      <w:r>
        <w:rPr>
          <w:spacing w:val="-3"/>
          <w:sz w:val="24"/>
        </w:rPr>
        <w:t xml:space="preserve"> </w:t>
      </w:r>
      <w:r>
        <w:rPr>
          <w:sz w:val="24"/>
        </w:rPr>
        <w:t>podílejí.</w:t>
      </w:r>
    </w:p>
    <w:p w:rsidR="00F21896" w:rsidRDefault="00CF76DB">
      <w:pPr>
        <w:pStyle w:val="Odsekzoznamu"/>
        <w:numPr>
          <w:ilvl w:val="2"/>
          <w:numId w:val="82"/>
        </w:numPr>
        <w:tabs>
          <w:tab w:val="left" w:pos="2132"/>
        </w:tabs>
        <w:spacing w:before="132" w:line="230" w:lineRule="auto"/>
        <w:ind w:left="2131" w:right="1418" w:hanging="355"/>
        <w:jc w:val="both"/>
        <w:rPr>
          <w:sz w:val="24"/>
        </w:rPr>
      </w:pPr>
      <w:r>
        <w:rPr>
          <w:b/>
          <w:sz w:val="24"/>
        </w:rPr>
        <w:t>Administrativně-technický systém</w:t>
      </w:r>
      <w:r>
        <w:rPr>
          <w:sz w:val="24"/>
        </w:rPr>
        <w:t>: důležitá podpůrná složka řízení realizace projektu zahrnující výkaznictví, dokumentační práce managementu, softwarovou podporu, administrativní činnosti</w:t>
      </w:r>
      <w:r>
        <w:rPr>
          <w:spacing w:val="-1"/>
          <w:sz w:val="24"/>
        </w:rPr>
        <w:t xml:space="preserve"> </w:t>
      </w:r>
      <w:r>
        <w:rPr>
          <w:sz w:val="24"/>
        </w:rPr>
        <w:t>atd.</w:t>
      </w:r>
    </w:p>
    <w:p w:rsidR="00F21896" w:rsidRDefault="00F21896">
      <w:pPr>
        <w:spacing w:line="230" w:lineRule="auto"/>
        <w:jc w:val="both"/>
        <w:rPr>
          <w:sz w:val="24"/>
        </w:rPr>
        <w:sectPr w:rsidR="00F21896">
          <w:pgSz w:w="11910" w:h="16840"/>
          <w:pgMar w:top="1320" w:right="0" w:bottom="1320" w:left="0" w:header="0" w:footer="1134" w:gutter="0"/>
          <w:cols w:space="708"/>
        </w:sectPr>
      </w:pPr>
    </w:p>
    <w:p w:rsidR="00F21896" w:rsidRDefault="00CF76DB">
      <w:pPr>
        <w:pStyle w:val="Zkladntext"/>
        <w:spacing w:before="0"/>
        <w:ind w:left="1320"/>
        <w:rPr>
          <w:sz w:val="20"/>
        </w:rPr>
      </w:pPr>
      <w:r>
        <w:rPr>
          <w:noProof/>
          <w:sz w:val="20"/>
        </w:rPr>
        <w:drawing>
          <wp:inline distT="0" distB="0" distL="0" distR="0">
            <wp:extent cx="5747217" cy="3776472"/>
            <wp:effectExtent l="0" t="0" r="0" b="0"/>
            <wp:docPr id="42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33.jpeg"/>
                    <pic:cNvPicPr/>
                  </pic:nvPicPr>
                  <pic:blipFill>
                    <a:blip r:embed="rId401" cstate="print"/>
                    <a:stretch>
                      <a:fillRect/>
                    </a:stretch>
                  </pic:blipFill>
                  <pic:spPr>
                    <a:xfrm>
                      <a:off x="0" y="0"/>
                      <a:ext cx="5747217" cy="3776472"/>
                    </a:xfrm>
                    <a:prstGeom prst="rect">
                      <a:avLst/>
                    </a:prstGeom>
                  </pic:spPr>
                </pic:pic>
              </a:graphicData>
            </a:graphic>
          </wp:inline>
        </w:drawing>
      </w:r>
    </w:p>
    <w:p w:rsidR="00F21896" w:rsidRDefault="00CF76DB">
      <w:pPr>
        <w:spacing w:before="137"/>
        <w:ind w:left="2947"/>
        <w:rPr>
          <w:b/>
          <w:sz w:val="20"/>
        </w:rPr>
      </w:pPr>
      <w:r>
        <w:rPr>
          <w:b/>
          <w:sz w:val="20"/>
        </w:rPr>
        <w:t xml:space="preserve">Obrázek 56 </w:t>
      </w:r>
      <w:r>
        <w:rPr>
          <w:sz w:val="20"/>
        </w:rPr>
        <w:t>Schéma managamentu projektu s důrazem na řídící procesy</w:t>
      </w:r>
      <w:r>
        <w:rPr>
          <w:b/>
          <w:sz w:val="20"/>
          <w:vertAlign w:val="superscript"/>
        </w:rPr>
        <w:t>168</w:t>
      </w:r>
    </w:p>
    <w:p w:rsidR="00F21896" w:rsidRDefault="00F21896">
      <w:pPr>
        <w:pStyle w:val="Zkladntext"/>
        <w:spacing w:before="9"/>
        <w:rPr>
          <w:b/>
          <w:sz w:val="20"/>
        </w:rPr>
      </w:pPr>
    </w:p>
    <w:p w:rsidR="00F21896" w:rsidRDefault="00CF76DB">
      <w:pPr>
        <w:pStyle w:val="Zkladntext"/>
        <w:spacing w:before="0"/>
        <w:ind w:left="1418" w:right="1418"/>
        <w:jc w:val="both"/>
      </w:pPr>
      <w:r>
        <w:t>V procesu řízení realizace má stěžejní význam vytváření a aktualizování projektové informační základny. Rozhodování manažerů na základě nespolehlivých či neúplných informací může negativně ovlivňovat průběh implementace projektu a ohrožovat dosažení projektových cílů.</w:t>
      </w:r>
    </w:p>
    <w:p w:rsidR="00F21896" w:rsidRDefault="00F21896">
      <w:pPr>
        <w:pStyle w:val="Zkladntext"/>
        <w:spacing w:before="0"/>
        <w:rPr>
          <w:sz w:val="26"/>
        </w:rPr>
      </w:pPr>
    </w:p>
    <w:p w:rsidR="00F21896" w:rsidRDefault="00CF76DB">
      <w:pPr>
        <w:pStyle w:val="Nadpis4"/>
        <w:spacing w:before="223"/>
        <w:ind w:left="1418"/>
        <w:jc w:val="both"/>
      </w:pPr>
      <w:r>
        <w:t>Mezi časté příčiny ovlivňující průběh realizace projektu a proces jeho řízení patří:</w:t>
      </w:r>
    </w:p>
    <w:p w:rsidR="00F21896" w:rsidRDefault="00CF76DB">
      <w:pPr>
        <w:pStyle w:val="Odsekzoznamu"/>
        <w:numPr>
          <w:ilvl w:val="0"/>
          <w:numId w:val="7"/>
        </w:numPr>
        <w:tabs>
          <w:tab w:val="left" w:pos="2139"/>
        </w:tabs>
        <w:spacing w:before="115"/>
        <w:ind w:hanging="353"/>
        <w:rPr>
          <w:sz w:val="24"/>
        </w:rPr>
      </w:pPr>
      <w:r>
        <w:rPr>
          <w:sz w:val="24"/>
        </w:rPr>
        <w:t>neúplné zadání</w:t>
      </w:r>
      <w:r>
        <w:rPr>
          <w:spacing w:val="-1"/>
          <w:sz w:val="24"/>
        </w:rPr>
        <w:t xml:space="preserve"> </w:t>
      </w:r>
      <w:r>
        <w:rPr>
          <w:sz w:val="24"/>
        </w:rPr>
        <w:t>projektu,</w:t>
      </w:r>
    </w:p>
    <w:p w:rsidR="00F21896" w:rsidRDefault="00CF76DB">
      <w:pPr>
        <w:pStyle w:val="Odsekzoznamu"/>
        <w:numPr>
          <w:ilvl w:val="0"/>
          <w:numId w:val="7"/>
        </w:numPr>
        <w:tabs>
          <w:tab w:val="left" w:pos="2139"/>
        </w:tabs>
        <w:spacing w:before="100"/>
        <w:ind w:hanging="353"/>
        <w:rPr>
          <w:sz w:val="24"/>
        </w:rPr>
      </w:pPr>
      <w:r>
        <w:rPr>
          <w:sz w:val="24"/>
        </w:rPr>
        <w:t>změny zadání projektu v průběhu jeho</w:t>
      </w:r>
      <w:r>
        <w:rPr>
          <w:spacing w:val="-2"/>
          <w:sz w:val="24"/>
        </w:rPr>
        <w:t xml:space="preserve"> </w:t>
      </w:r>
      <w:r>
        <w:rPr>
          <w:sz w:val="24"/>
        </w:rPr>
        <w:t>realizace,</w:t>
      </w:r>
    </w:p>
    <w:p w:rsidR="00F21896" w:rsidRDefault="00CF76DB">
      <w:pPr>
        <w:pStyle w:val="Odsekzoznamu"/>
        <w:numPr>
          <w:ilvl w:val="0"/>
          <w:numId w:val="7"/>
        </w:numPr>
        <w:tabs>
          <w:tab w:val="left" w:pos="2139"/>
        </w:tabs>
        <w:spacing w:before="100"/>
        <w:ind w:hanging="353"/>
        <w:rPr>
          <w:sz w:val="24"/>
        </w:rPr>
      </w:pPr>
      <w:r>
        <w:rPr>
          <w:sz w:val="24"/>
        </w:rPr>
        <w:t>nepřesně určené požadavky na</w:t>
      </w:r>
      <w:r>
        <w:rPr>
          <w:spacing w:val="-9"/>
          <w:sz w:val="24"/>
        </w:rPr>
        <w:t xml:space="preserve"> </w:t>
      </w:r>
      <w:r>
        <w:rPr>
          <w:sz w:val="24"/>
        </w:rPr>
        <w:t>zdroje,</w:t>
      </w:r>
    </w:p>
    <w:p w:rsidR="00F21896" w:rsidRDefault="00CF76DB">
      <w:pPr>
        <w:pStyle w:val="Odsekzoznamu"/>
        <w:numPr>
          <w:ilvl w:val="0"/>
          <w:numId w:val="7"/>
        </w:numPr>
        <w:tabs>
          <w:tab w:val="left" w:pos="2139"/>
        </w:tabs>
        <w:spacing w:before="99"/>
        <w:ind w:hanging="353"/>
        <w:rPr>
          <w:sz w:val="24"/>
        </w:rPr>
      </w:pPr>
      <w:r>
        <w:rPr>
          <w:sz w:val="24"/>
        </w:rPr>
        <w:t>nepřesně odhadnuté projektové</w:t>
      </w:r>
      <w:r>
        <w:rPr>
          <w:spacing w:val="-2"/>
          <w:sz w:val="24"/>
        </w:rPr>
        <w:t xml:space="preserve"> </w:t>
      </w:r>
      <w:r>
        <w:rPr>
          <w:sz w:val="24"/>
        </w:rPr>
        <w:t>náklady,</w:t>
      </w:r>
    </w:p>
    <w:p w:rsidR="00F21896" w:rsidRDefault="00CF76DB">
      <w:pPr>
        <w:pStyle w:val="Odsekzoznamu"/>
        <w:numPr>
          <w:ilvl w:val="0"/>
          <w:numId w:val="7"/>
        </w:numPr>
        <w:tabs>
          <w:tab w:val="left" w:pos="2139"/>
        </w:tabs>
        <w:spacing w:before="100"/>
        <w:ind w:hanging="353"/>
        <w:rPr>
          <w:sz w:val="24"/>
        </w:rPr>
      </w:pPr>
      <w:r>
        <w:rPr>
          <w:sz w:val="24"/>
        </w:rPr>
        <w:t>nedostatečně provedená dekompozice</w:t>
      </w:r>
      <w:r>
        <w:rPr>
          <w:spacing w:val="-3"/>
          <w:sz w:val="24"/>
        </w:rPr>
        <w:t xml:space="preserve"> </w:t>
      </w:r>
      <w:r>
        <w:rPr>
          <w:sz w:val="24"/>
        </w:rPr>
        <w:t>projektu,</w:t>
      </w:r>
    </w:p>
    <w:p w:rsidR="00F21896" w:rsidRDefault="00CF76DB">
      <w:pPr>
        <w:pStyle w:val="Odsekzoznamu"/>
        <w:numPr>
          <w:ilvl w:val="0"/>
          <w:numId w:val="7"/>
        </w:numPr>
        <w:tabs>
          <w:tab w:val="left" w:pos="2132"/>
        </w:tabs>
        <w:spacing w:before="114" w:line="223" w:lineRule="auto"/>
        <w:ind w:right="1422" w:hanging="355"/>
        <w:rPr>
          <w:sz w:val="24"/>
        </w:rPr>
      </w:pPr>
      <w:r>
        <w:rPr>
          <w:sz w:val="24"/>
        </w:rPr>
        <w:t>nedostatečná kvalifikace řídících a výkonných pracovníků podílejících se na realizaci projektu.</w:t>
      </w:r>
    </w:p>
    <w:p w:rsidR="00F21896" w:rsidRDefault="00F21896">
      <w:pPr>
        <w:pStyle w:val="Zkladntext"/>
        <w:spacing w:before="11"/>
        <w:rPr>
          <w:sz w:val="21"/>
        </w:rPr>
      </w:pPr>
    </w:p>
    <w:p w:rsidR="00F21896" w:rsidRDefault="00CF76DB">
      <w:pPr>
        <w:spacing w:line="237" w:lineRule="auto"/>
        <w:ind w:left="1418" w:right="1417"/>
        <w:jc w:val="both"/>
        <w:rPr>
          <w:sz w:val="24"/>
        </w:rPr>
      </w:pPr>
      <w:r>
        <w:rPr>
          <w:b/>
          <w:sz w:val="24"/>
        </w:rPr>
        <w:t xml:space="preserve">Většina problémů, které se v průběhu realizace projektu vyskytnou, bývá řešitelná. </w:t>
      </w:r>
      <w:r>
        <w:rPr>
          <w:sz w:val="24"/>
        </w:rPr>
        <w:t>Manažer projektu však musí mít k dispozici cílevědomý projektový tým, který spontánně hledá alternativní možností, jak stanovených projektových cílů efektivně dosáhnout.</w:t>
      </w:r>
    </w:p>
    <w:p w:rsidR="00F21896" w:rsidRDefault="00CF76DB">
      <w:pPr>
        <w:pStyle w:val="Zkladntext"/>
        <w:spacing w:before="121"/>
        <w:ind w:left="1418" w:right="1415"/>
        <w:jc w:val="both"/>
      </w:pPr>
      <w:r>
        <w:t>Stěžejním úkolem řídících procedur projektu je zabezpečit plynulý průběh výkonných činností</w:t>
      </w:r>
      <w:r>
        <w:rPr>
          <w:spacing w:val="21"/>
        </w:rPr>
        <w:t xml:space="preserve"> </w:t>
      </w:r>
      <w:r>
        <w:t>projektu</w:t>
      </w:r>
      <w:r>
        <w:rPr>
          <w:spacing w:val="21"/>
        </w:rPr>
        <w:t xml:space="preserve"> </w:t>
      </w:r>
      <w:r>
        <w:t>tak,</w:t>
      </w:r>
      <w:r>
        <w:rPr>
          <w:spacing w:val="23"/>
        </w:rPr>
        <w:t xml:space="preserve"> </w:t>
      </w:r>
      <w:r>
        <w:t>aby</w:t>
      </w:r>
      <w:r>
        <w:rPr>
          <w:spacing w:val="16"/>
        </w:rPr>
        <w:t xml:space="preserve"> </w:t>
      </w:r>
      <w:r>
        <w:t>byly</w:t>
      </w:r>
      <w:r>
        <w:rPr>
          <w:spacing w:val="18"/>
        </w:rPr>
        <w:t xml:space="preserve"> </w:t>
      </w:r>
      <w:r>
        <w:t>při</w:t>
      </w:r>
      <w:r>
        <w:rPr>
          <w:spacing w:val="21"/>
        </w:rPr>
        <w:t xml:space="preserve"> </w:t>
      </w:r>
      <w:r>
        <w:t>maximálním</w:t>
      </w:r>
      <w:r>
        <w:rPr>
          <w:spacing w:val="21"/>
        </w:rPr>
        <w:t xml:space="preserve"> </w:t>
      </w:r>
      <w:r>
        <w:t>využití</w:t>
      </w:r>
      <w:r>
        <w:rPr>
          <w:spacing w:val="21"/>
        </w:rPr>
        <w:t xml:space="preserve"> </w:t>
      </w:r>
      <w:r>
        <w:t>disponibilních</w:t>
      </w:r>
      <w:r>
        <w:rPr>
          <w:spacing w:val="21"/>
        </w:rPr>
        <w:t xml:space="preserve"> </w:t>
      </w:r>
      <w:r>
        <w:t>kapacit</w:t>
      </w:r>
      <w:r>
        <w:rPr>
          <w:spacing w:val="22"/>
        </w:rPr>
        <w:t xml:space="preserve"> </w:t>
      </w:r>
      <w:r>
        <w:t>splněny</w:t>
      </w:r>
    </w:p>
    <w:p w:rsidR="00F21896" w:rsidRDefault="00F21896">
      <w:pPr>
        <w:pStyle w:val="Zkladntext"/>
        <w:spacing w:before="0"/>
        <w:rPr>
          <w:sz w:val="20"/>
        </w:rPr>
      </w:pPr>
    </w:p>
    <w:p w:rsidR="00F21896" w:rsidRDefault="00055BC6">
      <w:pPr>
        <w:pStyle w:val="Zkladntext"/>
        <w:spacing w:before="6"/>
        <w:rPr>
          <w:sz w:val="11"/>
        </w:rPr>
      </w:pPr>
      <w:r>
        <w:rPr>
          <w:noProof/>
        </w:rPr>
        <w:pict w14:anchorId="74FCD562">
          <v:line id="Line 71" o:spid="_x0000_s3980"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8.9pt" to="214.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" strokeweight=".6pt">
            <v:path arrowok="f"/>
            <o:lock v:ext="edit" aspectratio="t" verticies="t"/>
            <w10:wrap type="topAndBottom" anchorx="page"/>
          </v:line>
        </w:pict>
      </w:r>
    </w:p>
    <w:p w:rsidR="00F21896" w:rsidRDefault="00CF76DB">
      <w:pPr>
        <w:spacing w:before="45"/>
        <w:ind w:left="1418" w:right="1521"/>
        <w:rPr>
          <w:sz w:val="20"/>
        </w:rPr>
      </w:pPr>
      <w:r>
        <w:rPr>
          <w:position w:val="9"/>
          <w:sz w:val="13"/>
        </w:rPr>
        <w:t xml:space="preserve">168 </w:t>
      </w:r>
      <w:r>
        <w:rPr>
          <w:sz w:val="20"/>
        </w:rPr>
        <w:t xml:space="preserve">DOLANSKÝ, Václav, Vladimír MĚKOTA a Vladimír NĚMEC. </w:t>
      </w:r>
      <w:r>
        <w:rPr>
          <w:i/>
          <w:sz w:val="20"/>
        </w:rPr>
        <w:t>Projektový management</w:t>
      </w:r>
      <w:r>
        <w:rPr>
          <w:sz w:val="20"/>
        </w:rPr>
        <w:t>. 1. vyd. Praha: Grada, 1996, 372 s. ISBN 8071692875.</w:t>
      </w:r>
    </w:p>
    <w:p w:rsidR="00F21896" w:rsidRDefault="00F21896">
      <w:pPr>
        <w:rPr>
          <w:sz w:val="20"/>
        </w:rPr>
        <w:sectPr w:rsidR="00F21896">
          <w:pgSz w:w="11910" w:h="16840"/>
          <w:pgMar w:top="1460" w:right="0" w:bottom="1320" w:left="0" w:header="0" w:footer="1134" w:gutter="0"/>
          <w:cols w:space="708"/>
        </w:sectPr>
      </w:pPr>
    </w:p>
    <w:p w:rsidR="00F21896" w:rsidRDefault="00CF76DB">
      <w:pPr>
        <w:pStyle w:val="Zkladntext"/>
        <w:spacing w:before="72"/>
        <w:ind w:left="1418" w:right="1417"/>
        <w:jc w:val="both"/>
      </w:pPr>
      <w:r>
        <w:t>stanovené projektové cíle v požadovaném množství, kvalitě a termínech. Řízení realizace projektu vyžaduje nejprve provést přesnou a úplnou klasifikace vazeb v řízeném systému a pak teprve specifikovat řídící činnosti.</w:t>
      </w:r>
    </w:p>
    <w:p w:rsidR="00F21896" w:rsidRDefault="00CF76DB">
      <w:pPr>
        <w:pStyle w:val="Zkladntext"/>
        <w:ind w:left="1418" w:right="1417"/>
        <w:jc w:val="both"/>
      </w:pPr>
      <w:r>
        <w:t>Výchozím dokumentem pro řízení realizace projektu je zpracovaný implementační plán. To znamená, že vlastní řízení realizace projektu by mělo být v zásadě prováděno na základě datové informační základny, která je součástí implementačního plánu.</w:t>
      </w:r>
    </w:p>
    <w:p w:rsidR="00F21896" w:rsidRDefault="00CF76DB">
      <w:pPr>
        <w:pStyle w:val="Zkladntext"/>
        <w:ind w:left="1418" w:right="1416"/>
        <w:jc w:val="both"/>
      </w:pPr>
      <w:r>
        <w:t>Vlastní řídicí procedury by měly být prováděny ihned poté, co bylo kontrolním procesem zjištěno, že časový průběh projektu vykazuje určitý skluz, nebo že plánovaný rozpočet je překročen apod. Řídicí procedury pak obsahují především zásahy v oblastech časového a nákladového plánu. Základními skupinami řídících opatření jsou:</w:t>
      </w:r>
    </w:p>
    <w:p w:rsidR="00F21896" w:rsidRDefault="00CF76DB">
      <w:pPr>
        <w:pStyle w:val="Odsekzoznamu"/>
        <w:numPr>
          <w:ilvl w:val="0"/>
          <w:numId w:val="7"/>
        </w:numPr>
        <w:tabs>
          <w:tab w:val="left" w:pos="2139"/>
        </w:tabs>
        <w:ind w:left="2138"/>
        <w:rPr>
          <w:sz w:val="24"/>
        </w:rPr>
      </w:pPr>
      <w:r>
        <w:rPr>
          <w:sz w:val="24"/>
        </w:rPr>
        <w:t>přímé</w:t>
      </w:r>
      <w:r>
        <w:rPr>
          <w:spacing w:val="-2"/>
          <w:sz w:val="24"/>
        </w:rPr>
        <w:t xml:space="preserve"> </w:t>
      </w:r>
      <w:r>
        <w:rPr>
          <w:sz w:val="24"/>
        </w:rPr>
        <w:t>zásahy,</w:t>
      </w:r>
    </w:p>
    <w:p w:rsidR="00F21896" w:rsidRDefault="00CF76DB">
      <w:pPr>
        <w:pStyle w:val="Odsekzoznamu"/>
        <w:numPr>
          <w:ilvl w:val="0"/>
          <w:numId w:val="7"/>
        </w:numPr>
        <w:tabs>
          <w:tab w:val="left" w:pos="2139"/>
        </w:tabs>
        <w:spacing w:before="100"/>
        <w:ind w:left="2138"/>
        <w:rPr>
          <w:sz w:val="24"/>
        </w:rPr>
      </w:pPr>
      <w:r>
        <w:rPr>
          <w:sz w:val="24"/>
        </w:rPr>
        <w:t>nepřímé</w:t>
      </w:r>
      <w:r>
        <w:rPr>
          <w:spacing w:val="-2"/>
          <w:sz w:val="24"/>
        </w:rPr>
        <w:t xml:space="preserve"> </w:t>
      </w:r>
      <w:r>
        <w:rPr>
          <w:sz w:val="24"/>
        </w:rPr>
        <w:t>zásahy,</w:t>
      </w:r>
    </w:p>
    <w:p w:rsidR="00F21896" w:rsidRDefault="00CF76DB">
      <w:pPr>
        <w:pStyle w:val="Odsekzoznamu"/>
        <w:numPr>
          <w:ilvl w:val="0"/>
          <w:numId w:val="7"/>
        </w:numPr>
        <w:tabs>
          <w:tab w:val="left" w:pos="2132"/>
        </w:tabs>
        <w:spacing w:before="101"/>
        <w:ind w:hanging="355"/>
        <w:rPr>
          <w:b/>
          <w:sz w:val="24"/>
        </w:rPr>
      </w:pPr>
      <w:r>
        <w:rPr>
          <w:sz w:val="24"/>
        </w:rPr>
        <w:t>zásahy vedoucí ke změně uzavření</w:t>
      </w:r>
      <w:r>
        <w:rPr>
          <w:spacing w:val="-5"/>
          <w:sz w:val="24"/>
        </w:rPr>
        <w:t xml:space="preserve"> </w:t>
      </w:r>
      <w:r>
        <w:rPr>
          <w:sz w:val="24"/>
        </w:rPr>
        <w:t>smluv</w:t>
      </w:r>
      <w:r>
        <w:rPr>
          <w:b/>
          <w:sz w:val="24"/>
        </w:rPr>
        <w:t>.</w:t>
      </w:r>
    </w:p>
    <w:p w:rsidR="00F21896" w:rsidRDefault="00CF76DB">
      <w:pPr>
        <w:pStyle w:val="Zkladntext"/>
        <w:spacing w:before="219"/>
        <w:ind w:left="1418" w:right="1413"/>
        <w:jc w:val="both"/>
      </w:pPr>
      <w:r>
        <w:t>Efektivnost řízení realizace projektu závisí do jisté míry na době, která uplyne mezi identifikací kontrolních dat a odpovídající rekcí na tato data. Příslušná reakce na zjištěná data spočívá především v provedení nápravných opatření vedoucích k odstranění zjištěných odchylek. Je nutné klást důraz na to, aby doba reakce byla co nejkratší, protože zjištěné odchylky často vedou k nepřehledným situacím v realizaci projektu a k ohrožení splnění konečných termínů. Příslušné zásahy musí být prováděny s jistotou, cílevědomě a bez časových ztrát.</w:t>
      </w:r>
    </w:p>
    <w:p w:rsidR="00F21896" w:rsidRDefault="00CF76DB">
      <w:pPr>
        <w:pStyle w:val="Zkladntext"/>
        <w:spacing w:before="121"/>
        <w:ind w:left="1418" w:right="1418"/>
        <w:jc w:val="both"/>
      </w:pPr>
      <w:r>
        <w:t>Cílem řídících zásahů do průběhu realizace projektu musí být přijetí a provedení takových rozhodnutí a opatření, jejichž prostřednictvím se předejde odchylkám oproti stanovenému plánu. Je nutné si uvědomit, že každá cílená změna (přechod ze stávajícího stavu do nového) přináší důsledky ve vztahu k jiným oblastem daného projektu.</w:t>
      </w:r>
    </w:p>
    <w:p w:rsidR="00F21896" w:rsidRDefault="00CF76DB">
      <w:pPr>
        <w:pStyle w:val="Zkladntext"/>
        <w:ind w:left="1418" w:right="1415"/>
        <w:jc w:val="both"/>
      </w:pPr>
      <w:r>
        <w:t>Vlastní průběh řízení realizace projektu tak závisí především na přístupu lidského faktoru       k řídicím procesům a na měnících se faktorech okolí projektu. Je zřejmé, že čím bude zvolený přístup komplexnější a systémovější, tím je pravděpodobnější, že daný projekt bude úspěšně realizován. Současně je však nutné připomenout, že komplexnost projektu je podmíněna náročností.</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82"/>
        </w:numPr>
        <w:tabs>
          <w:tab w:val="left" w:pos="1981"/>
        </w:tabs>
        <w:spacing w:before="77" w:after="22"/>
        <w:ind w:left="1980"/>
      </w:pPr>
      <w:bookmarkStart w:id="138" w:name="_bookmark118"/>
      <w:bookmarkEnd w:id="138"/>
      <w:r>
        <w:t>Informační podpora řízení</w:t>
      </w:r>
      <w:r>
        <w:rPr>
          <w:spacing w:val="4"/>
        </w:rPr>
        <w:t xml:space="preserve"> </w:t>
      </w:r>
      <w:r>
        <w:t>projektu</w:t>
      </w:r>
    </w:p>
    <w:p w:rsidR="00F21896" w:rsidRDefault="00055BC6">
      <w:pPr>
        <w:pStyle w:val="Zkladntext"/>
        <w:spacing w:before="0" w:line="20" w:lineRule="exact"/>
        <w:ind w:left="1385"/>
        <w:rPr>
          <w:sz w:val="2"/>
        </w:rPr>
      </w:pPr>
      <w:r>
        <w:rPr>
          <w:noProof/>
        </w:rPr>
      </w:r>
      <w:r>
        <w:pict w14:anchorId="7B62037B">
          <v:group id="Group 69" o:spid="_x0000_s3978"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7H2L6ZgCAADfBQAADgAAAAAAAAAAAAAAAAAuAgAAZHJzL2Uyb0Rv&#13;&#10;Yy54bWxQSwECLQAUAAYACAAAACEAv3Qx9N4AAAAIAQAADwAAAAAAAAAAAAAAAADyBAAAZHJzL2Rv&#13;&#10;d25yZXYueG1sUEsFBgAAAAAEAAQA8wAAAP0FAAAAAA==&#13;&#10;">
            <o:lock v:ext="edit" rotation="t" aspectratio="t"/>
            <v:line id="Line 70" o:spid="_x0000_s3979"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20"/>
        <w:jc w:val="both"/>
      </w:pPr>
      <w:r>
        <w:t>Současná doba je označována pojmem „informační společnost“. Tímto pojmem se chce zdůraznit skutečnost, že informace jsou považovány za rozhodující skutečnost, která má větší význam a hodnotu než hmotné statky.</w:t>
      </w:r>
    </w:p>
    <w:p w:rsidR="00F21896" w:rsidRDefault="00CF76DB">
      <w:pPr>
        <w:pStyle w:val="Zkladntext"/>
        <w:spacing w:before="121"/>
        <w:ind w:left="1418" w:right="1418"/>
        <w:jc w:val="both"/>
      </w:pPr>
      <w:r>
        <w:t>Projektový tým musí věnovat náležitou pozornost tomu, aby si zajistil, že informace, které potřebuje pro řízení projektu, budou splňovat následující požadavky:</w:t>
      </w:r>
    </w:p>
    <w:p w:rsidR="00F21896" w:rsidRDefault="00CF76DB">
      <w:pPr>
        <w:pStyle w:val="Odsekzoznamu"/>
        <w:numPr>
          <w:ilvl w:val="2"/>
          <w:numId w:val="82"/>
        </w:numPr>
        <w:tabs>
          <w:tab w:val="left" w:pos="2139"/>
        </w:tabs>
        <w:rPr>
          <w:sz w:val="24"/>
        </w:rPr>
      </w:pPr>
      <w:r>
        <w:rPr>
          <w:sz w:val="24"/>
        </w:rPr>
        <w:t>včasnost;</w:t>
      </w:r>
    </w:p>
    <w:p w:rsidR="00F21896" w:rsidRDefault="00CF76DB">
      <w:pPr>
        <w:pStyle w:val="Odsekzoznamu"/>
        <w:numPr>
          <w:ilvl w:val="2"/>
          <w:numId w:val="82"/>
        </w:numPr>
        <w:tabs>
          <w:tab w:val="left" w:pos="2139"/>
        </w:tabs>
        <w:spacing w:before="99"/>
        <w:rPr>
          <w:sz w:val="24"/>
        </w:rPr>
      </w:pPr>
      <w:r>
        <w:rPr>
          <w:sz w:val="24"/>
        </w:rPr>
        <w:t>relevantnost (tj. musí se týkat dané problematiky</w:t>
      </w:r>
      <w:r>
        <w:rPr>
          <w:spacing w:val="-6"/>
          <w:sz w:val="24"/>
        </w:rPr>
        <w:t xml:space="preserve"> </w:t>
      </w:r>
      <w:r>
        <w:rPr>
          <w:sz w:val="24"/>
        </w:rPr>
        <w:t>řízení);</w:t>
      </w:r>
    </w:p>
    <w:p w:rsidR="00F21896" w:rsidRDefault="00CF76DB">
      <w:pPr>
        <w:pStyle w:val="Odsekzoznamu"/>
        <w:numPr>
          <w:ilvl w:val="2"/>
          <w:numId w:val="82"/>
        </w:numPr>
        <w:tabs>
          <w:tab w:val="left" w:pos="2139"/>
        </w:tabs>
        <w:spacing w:before="100"/>
        <w:rPr>
          <w:sz w:val="24"/>
        </w:rPr>
      </w:pPr>
      <w:r>
        <w:rPr>
          <w:sz w:val="24"/>
        </w:rPr>
        <w:t>srozumitelnost;</w:t>
      </w:r>
    </w:p>
    <w:p w:rsidR="00F21896" w:rsidRDefault="00CF76DB">
      <w:pPr>
        <w:pStyle w:val="Odsekzoznamu"/>
        <w:numPr>
          <w:ilvl w:val="2"/>
          <w:numId w:val="82"/>
        </w:numPr>
        <w:tabs>
          <w:tab w:val="left" w:pos="2139"/>
        </w:tabs>
        <w:spacing w:before="100"/>
        <w:rPr>
          <w:sz w:val="24"/>
        </w:rPr>
      </w:pPr>
      <w:r>
        <w:rPr>
          <w:sz w:val="24"/>
        </w:rPr>
        <w:t>přesnost;</w:t>
      </w:r>
    </w:p>
    <w:p w:rsidR="00F21896" w:rsidRDefault="00CF76DB">
      <w:pPr>
        <w:pStyle w:val="Odsekzoznamu"/>
        <w:numPr>
          <w:ilvl w:val="2"/>
          <w:numId w:val="82"/>
        </w:numPr>
        <w:tabs>
          <w:tab w:val="left" w:pos="2132"/>
        </w:tabs>
        <w:spacing w:before="101"/>
        <w:ind w:left="2131" w:hanging="355"/>
        <w:rPr>
          <w:b/>
          <w:sz w:val="24"/>
        </w:rPr>
      </w:pPr>
      <w:r>
        <w:rPr>
          <w:sz w:val="24"/>
        </w:rPr>
        <w:t>aktuálnost</w:t>
      </w:r>
      <w:r>
        <w:rPr>
          <w:b/>
          <w:sz w:val="24"/>
        </w:rPr>
        <w:t>.</w:t>
      </w:r>
    </w:p>
    <w:p w:rsidR="00F21896" w:rsidRDefault="00CF76DB">
      <w:pPr>
        <w:pStyle w:val="Zkladntext"/>
        <w:spacing w:before="220"/>
        <w:ind w:left="1418" w:right="1414"/>
        <w:jc w:val="both"/>
      </w:pPr>
      <w:r>
        <w:t>Je potřeba pamatovat na to, že přemíra informací, které nejsme schopni v rozumné době kvalitně zpracovat, je stejně špatný jev jako nedostatek informací na straně druhé.</w:t>
      </w:r>
    </w:p>
    <w:p w:rsidR="00F21896" w:rsidRDefault="00CF76DB">
      <w:pPr>
        <w:pStyle w:val="Zkladntext"/>
        <w:ind w:left="1418" w:right="1417"/>
        <w:jc w:val="both"/>
      </w:pPr>
      <w:r>
        <w:t>Při řízení projektu přirozeně preferujeme takové informace, které potřebujeme při rozhodování v průběhu řízení projektu. Nesmíme však zapomínat na skutečnost, že velmi důležité jsou také ty informace, které představují</w:t>
      </w:r>
      <w:r>
        <w:rPr>
          <w:spacing w:val="-9"/>
        </w:rPr>
        <w:t xml:space="preserve"> </w:t>
      </w:r>
      <w:r>
        <w:t>znalosti!</w:t>
      </w:r>
    </w:p>
    <w:p w:rsidR="00F21896" w:rsidRDefault="00CF76DB">
      <w:pPr>
        <w:pStyle w:val="Zkladntext"/>
        <w:ind w:left="1418" w:right="1412"/>
        <w:jc w:val="both"/>
      </w:pPr>
      <w:r>
        <w:t>Informační podpora řízení projektu zahrnuje všechny činnosti zpracování dat z projektu a       z jeho okolí, které mají umožnit projektovému týmu provádět účinná rozhodnutí v průběhu projektu. K zajištění této informační podpory si musí projektový tým a projektový manažer vybudovat efektivní informační systém. Současný informační systém (IS) se skládá obvykle ze dvou</w:t>
      </w:r>
      <w:r>
        <w:rPr>
          <w:spacing w:val="-2"/>
        </w:rPr>
        <w:t xml:space="preserve"> </w:t>
      </w:r>
      <w:r>
        <w:t>částí:</w:t>
      </w:r>
    </w:p>
    <w:p w:rsidR="00F21896" w:rsidRDefault="00CF76DB">
      <w:pPr>
        <w:pStyle w:val="Odsekzoznamu"/>
        <w:numPr>
          <w:ilvl w:val="2"/>
          <w:numId w:val="82"/>
        </w:numPr>
        <w:tabs>
          <w:tab w:val="left" w:pos="2139"/>
        </w:tabs>
        <w:spacing w:before="134" w:line="223" w:lineRule="auto"/>
        <w:ind w:right="1414"/>
        <w:rPr>
          <w:sz w:val="24"/>
        </w:rPr>
      </w:pPr>
      <w:r>
        <w:rPr>
          <w:b/>
          <w:sz w:val="24"/>
        </w:rPr>
        <w:t xml:space="preserve">Neautomatizované části informačního systému (NIS). </w:t>
      </w:r>
      <w:r>
        <w:rPr>
          <w:sz w:val="24"/>
        </w:rPr>
        <w:t>Činnosti zajišťují určení pracovníci ručním zpracováním zpráv pro řídící pracovníky</w:t>
      </w:r>
      <w:r>
        <w:rPr>
          <w:spacing w:val="-7"/>
          <w:sz w:val="24"/>
        </w:rPr>
        <w:t xml:space="preserve"> </w:t>
      </w:r>
      <w:r>
        <w:rPr>
          <w:sz w:val="24"/>
        </w:rPr>
        <w:t>projektu.</w:t>
      </w:r>
    </w:p>
    <w:p w:rsidR="00F21896" w:rsidRDefault="00CF76DB">
      <w:pPr>
        <w:pStyle w:val="Odsekzoznamu"/>
        <w:numPr>
          <w:ilvl w:val="2"/>
          <w:numId w:val="82"/>
        </w:numPr>
        <w:tabs>
          <w:tab w:val="left" w:pos="2139"/>
        </w:tabs>
        <w:spacing w:before="129" w:line="235" w:lineRule="auto"/>
        <w:ind w:right="1415"/>
        <w:jc w:val="both"/>
        <w:rPr>
          <w:sz w:val="24"/>
        </w:rPr>
      </w:pPr>
      <w:r>
        <w:rPr>
          <w:b/>
          <w:sz w:val="24"/>
        </w:rPr>
        <w:t xml:space="preserve">Automatizované části informačního systému (AIS). </w:t>
      </w:r>
      <w:r>
        <w:rPr>
          <w:sz w:val="24"/>
        </w:rPr>
        <w:t>Prostředky informačních a komunikačních technologií (technické, programové a organizační komponenty) pro získávání, ukládání, zpracování, přenášení a prezentování informací řídícím pracovníkům projektu. Převážná část dat a informací dne pochází z automatizovaných informačních</w:t>
      </w:r>
      <w:r>
        <w:rPr>
          <w:spacing w:val="-1"/>
          <w:sz w:val="24"/>
        </w:rPr>
        <w:t xml:space="preserve"> </w:t>
      </w:r>
      <w:r>
        <w:rPr>
          <w:sz w:val="24"/>
        </w:rPr>
        <w:t>systémů.</w:t>
      </w:r>
    </w:p>
    <w:p w:rsidR="00F21896" w:rsidRDefault="00CF76DB">
      <w:pPr>
        <w:pStyle w:val="Zkladntext"/>
        <w:spacing w:before="123"/>
        <w:ind w:left="1418" w:right="1413"/>
        <w:jc w:val="both"/>
      </w:pPr>
      <w:r>
        <w:t>AIS projektu musí navázán na AIS firmy (trvalé organizace), aby zbytečně nevznikaly nežádoucí duplicity v datech i ve zpracování dat a aby AIS projektu mohl pracovat s využitím dat, která jsou již ve firmě v elektronické podobě k dispozici. Znamená to účinně propojit specializované technické a programové prostředky, které využívá projektový tým pro podporu řízení projektu, s prostředky AIS firmy.</w:t>
      </w:r>
    </w:p>
    <w:p w:rsidR="00F21896" w:rsidRDefault="00CF76DB">
      <w:pPr>
        <w:pStyle w:val="Zkladntext"/>
        <w:spacing w:before="121"/>
        <w:ind w:left="1418" w:right="1412"/>
        <w:jc w:val="both"/>
      </w:pPr>
      <w:r>
        <w:t>Kvalitní AIS pro řízení projektu je dnes nezbytností a projektový manažer i projektový tým si musí zajistit, s podporou příslušného oddělení informatiky (resp. s poradenskou firmou pro informatiku) takový AIS, který v plném rozsahu během celého projektu pokryje informační potřeby pro řízení projektu. Proto je potřeba hned na začátku projektu specifikovat požadavky na takový informační systém (jeho automatizovanou a neautomatizovanou část) a takový systém si zajistit.</w:t>
      </w:r>
    </w:p>
    <w:p w:rsidR="00F21896" w:rsidRDefault="00CF76DB">
      <w:pPr>
        <w:pStyle w:val="Nadpis4"/>
        <w:spacing w:before="125"/>
        <w:ind w:left="1418"/>
        <w:jc w:val="both"/>
      </w:pPr>
      <w:r>
        <w:t>Konkrétně to znamená:</w:t>
      </w:r>
    </w:p>
    <w:p w:rsidR="00F21896" w:rsidRDefault="00CF76DB">
      <w:pPr>
        <w:pStyle w:val="Odsekzoznamu"/>
        <w:numPr>
          <w:ilvl w:val="2"/>
          <w:numId w:val="82"/>
        </w:numPr>
        <w:tabs>
          <w:tab w:val="left" w:pos="2139"/>
        </w:tabs>
        <w:spacing w:before="115"/>
        <w:rPr>
          <w:sz w:val="24"/>
        </w:rPr>
      </w:pPr>
      <w:r>
        <w:rPr>
          <w:sz w:val="24"/>
        </w:rPr>
        <w:t>rozhodnout, co bude zajišťováno AIS a co</w:t>
      </w:r>
      <w:r>
        <w:rPr>
          <w:spacing w:val="-2"/>
          <w:sz w:val="24"/>
        </w:rPr>
        <w:t xml:space="preserve"> </w:t>
      </w:r>
      <w:r>
        <w:rPr>
          <w:sz w:val="24"/>
        </w:rPr>
        <w:t>ručně;</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2"/>
          <w:numId w:val="82"/>
        </w:numPr>
        <w:tabs>
          <w:tab w:val="left" w:pos="2139"/>
        </w:tabs>
        <w:spacing w:before="72"/>
        <w:rPr>
          <w:sz w:val="24"/>
        </w:rPr>
      </w:pPr>
      <w:r>
        <w:rPr>
          <w:sz w:val="24"/>
        </w:rPr>
        <w:t>definovat potřebná</w:t>
      </w:r>
      <w:r>
        <w:rPr>
          <w:spacing w:val="-2"/>
          <w:sz w:val="24"/>
        </w:rPr>
        <w:t xml:space="preserve"> </w:t>
      </w:r>
      <w:r>
        <w:rPr>
          <w:sz w:val="24"/>
        </w:rPr>
        <w:t>data;</w:t>
      </w:r>
    </w:p>
    <w:p w:rsidR="00F21896" w:rsidRDefault="00CF76DB">
      <w:pPr>
        <w:pStyle w:val="Odsekzoznamu"/>
        <w:numPr>
          <w:ilvl w:val="2"/>
          <w:numId w:val="82"/>
        </w:numPr>
        <w:tabs>
          <w:tab w:val="left" w:pos="2139"/>
        </w:tabs>
        <w:spacing w:before="100"/>
        <w:rPr>
          <w:sz w:val="24"/>
        </w:rPr>
      </w:pPr>
      <w:r>
        <w:rPr>
          <w:sz w:val="24"/>
        </w:rPr>
        <w:t>definovat potřebné</w:t>
      </w:r>
      <w:r>
        <w:rPr>
          <w:spacing w:val="-2"/>
          <w:sz w:val="24"/>
        </w:rPr>
        <w:t xml:space="preserve"> </w:t>
      </w:r>
      <w:r>
        <w:rPr>
          <w:sz w:val="24"/>
        </w:rPr>
        <w:t>funkce;</w:t>
      </w:r>
    </w:p>
    <w:p w:rsidR="00F21896" w:rsidRDefault="00CF76DB">
      <w:pPr>
        <w:pStyle w:val="Odsekzoznamu"/>
        <w:numPr>
          <w:ilvl w:val="2"/>
          <w:numId w:val="82"/>
        </w:numPr>
        <w:tabs>
          <w:tab w:val="left" w:pos="2139"/>
        </w:tabs>
        <w:spacing w:before="100"/>
        <w:rPr>
          <w:sz w:val="24"/>
        </w:rPr>
      </w:pPr>
      <w:r>
        <w:rPr>
          <w:sz w:val="24"/>
        </w:rPr>
        <w:t>definovat potřebné události, na které má reagovat AIS nebo pověření</w:t>
      </w:r>
      <w:r>
        <w:rPr>
          <w:spacing w:val="-4"/>
          <w:sz w:val="24"/>
        </w:rPr>
        <w:t xml:space="preserve"> </w:t>
      </w:r>
      <w:r>
        <w:rPr>
          <w:sz w:val="24"/>
        </w:rPr>
        <w:t>pracovníci;</w:t>
      </w:r>
    </w:p>
    <w:p w:rsidR="00F21896" w:rsidRDefault="00CF76DB">
      <w:pPr>
        <w:pStyle w:val="Odsekzoznamu"/>
        <w:numPr>
          <w:ilvl w:val="2"/>
          <w:numId w:val="82"/>
        </w:numPr>
        <w:tabs>
          <w:tab w:val="left" w:pos="2139"/>
        </w:tabs>
        <w:spacing w:before="104" w:line="235" w:lineRule="auto"/>
        <w:ind w:right="1419"/>
        <w:jc w:val="both"/>
        <w:rPr>
          <w:sz w:val="24"/>
        </w:rPr>
      </w:pPr>
      <w:r>
        <w:rPr>
          <w:sz w:val="24"/>
        </w:rPr>
        <w:t>definovat potřebné technické prostředky (počítače, tiskárny a jiná periferní zařízení, komunikační prostředky a připojení do počítačových sítí) a tyto prostředky zajistit včetně jejich údržby a vybavení potřebným provozním materiálem (CD, papír do tiskáren, tonery</w:t>
      </w:r>
      <w:r>
        <w:rPr>
          <w:spacing w:val="-6"/>
          <w:sz w:val="24"/>
        </w:rPr>
        <w:t xml:space="preserve"> </w:t>
      </w:r>
      <w:r>
        <w:rPr>
          <w:sz w:val="24"/>
        </w:rPr>
        <w:t>atd.);</w:t>
      </w:r>
    </w:p>
    <w:p w:rsidR="00F21896" w:rsidRDefault="00CF76DB">
      <w:pPr>
        <w:pStyle w:val="Odsekzoznamu"/>
        <w:numPr>
          <w:ilvl w:val="2"/>
          <w:numId w:val="82"/>
        </w:numPr>
        <w:tabs>
          <w:tab w:val="left" w:pos="2139"/>
        </w:tabs>
        <w:spacing w:before="118"/>
        <w:rPr>
          <w:sz w:val="24"/>
        </w:rPr>
      </w:pPr>
      <w:r>
        <w:rPr>
          <w:sz w:val="24"/>
        </w:rPr>
        <w:t>definovat potřebné programové vybavení a provést jeho</w:t>
      </w:r>
      <w:r>
        <w:rPr>
          <w:spacing w:val="-2"/>
          <w:sz w:val="24"/>
        </w:rPr>
        <w:t xml:space="preserve"> </w:t>
      </w:r>
      <w:r>
        <w:rPr>
          <w:sz w:val="24"/>
        </w:rPr>
        <w:t>zajištění;</w:t>
      </w:r>
    </w:p>
    <w:p w:rsidR="00F21896" w:rsidRDefault="00CF76DB">
      <w:pPr>
        <w:pStyle w:val="Odsekzoznamu"/>
        <w:numPr>
          <w:ilvl w:val="2"/>
          <w:numId w:val="82"/>
        </w:numPr>
        <w:tabs>
          <w:tab w:val="left" w:pos="2132"/>
        </w:tabs>
        <w:spacing w:before="108" w:line="230" w:lineRule="auto"/>
        <w:ind w:left="2131" w:right="1420" w:hanging="355"/>
        <w:jc w:val="both"/>
        <w:rPr>
          <w:sz w:val="24"/>
        </w:rPr>
      </w:pPr>
      <w:r>
        <w:rPr>
          <w:sz w:val="24"/>
        </w:rPr>
        <w:t>dohodnout potřebné organizační zajištění provozu a využívání zejména AIS (zodpovědnost za data, přístupová práva a hesla, zabezpečení dat kopírováním, časovou synchronizací jednotlivých úkonů apod.).</w:t>
      </w:r>
    </w:p>
    <w:p w:rsidR="00F21896" w:rsidRDefault="00F21896">
      <w:pPr>
        <w:pStyle w:val="Zkladntext"/>
        <w:spacing w:before="3"/>
        <w:rPr>
          <w:sz w:val="21"/>
        </w:rPr>
      </w:pPr>
    </w:p>
    <w:p w:rsidR="00F21896" w:rsidRDefault="00CF76DB">
      <w:pPr>
        <w:pStyle w:val="Zkladntext"/>
        <w:spacing w:before="1"/>
        <w:ind w:left="1418" w:right="1419"/>
        <w:jc w:val="both"/>
      </w:pPr>
      <w:r>
        <w:t>Definici a realizaci těchto požadavků je potřeba provést v souladu se specialisty na informační technologie.</w:t>
      </w:r>
    </w:p>
    <w:p w:rsidR="00F21896" w:rsidRDefault="00CF76DB">
      <w:pPr>
        <w:pStyle w:val="Zkladntext"/>
        <w:ind w:left="1418" w:right="1412"/>
        <w:jc w:val="both"/>
      </w:pPr>
      <w:r>
        <w:t>V neposlední řadě bychom se měli snažit vyhodnocovat uložené informace, které se nám podařilo shromáždit v průběhu realizace předchozích projektů, tak, abychom z nich mohli odvodit nové znalosti. Proto bývá zvykem všechny elektronické dokumenty ukládat organizovaně do jednoho datového úložiště (</w:t>
      </w:r>
      <w:r>
        <w:rPr>
          <w:i/>
        </w:rPr>
        <w:t>Datawarehouse</w:t>
      </w:r>
      <w:r>
        <w:t>) a vyhodnocovat je prostřednictvím specializovaných programů, které jsou schopny podle složitých speciálních algoritmů nové znalosti z uložených dat získat. Takovému postupu se dnes říká dolování znalostí z dat (</w:t>
      </w:r>
      <w:r>
        <w:rPr>
          <w:i/>
        </w:rPr>
        <w:t>Data Mining</w:t>
      </w:r>
      <w:r>
        <w:t>) a souvisí s oblastí využívání umělé inteligence pro řízení firemních procesů (</w:t>
      </w:r>
      <w:r>
        <w:rPr>
          <w:i/>
        </w:rPr>
        <w:t>Business Intelligence</w:t>
      </w:r>
      <w:r>
        <w:t>). Tyto činnosti se obvykle organizují v rámci poprojektových fází.</w:t>
      </w:r>
    </w:p>
    <w:p w:rsidR="00F21896" w:rsidRDefault="00CF76DB">
      <w:pPr>
        <w:pStyle w:val="Zkladntext"/>
        <w:ind w:left="1418" w:right="1418"/>
        <w:jc w:val="both"/>
      </w:pPr>
      <w:r>
        <w:t>Získané znalosti však nemohou zůstat jen v počítači, ale musíme organizačně zajistit, aby se dostaly k pracovníků, kteří je mají využívat. Takovým organizačním postupům, které řídí postup sdílení stávajících i nově získaných znalostí ve firmě říkáme „řízení znalostí“ (</w:t>
      </w:r>
      <w:r>
        <w:rPr>
          <w:i/>
        </w:rPr>
        <w:t>Knowledge management</w:t>
      </w:r>
      <w:r>
        <w:t>). Řízení znalostí by mělo zajistit, aby se řízení projektů neustále zlepšovalo.</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82"/>
        </w:numPr>
        <w:tabs>
          <w:tab w:val="left" w:pos="1981"/>
        </w:tabs>
        <w:spacing w:before="77" w:after="22"/>
        <w:ind w:left="1980"/>
      </w:pPr>
      <w:bookmarkStart w:id="139" w:name="_bookmark119"/>
      <w:bookmarkEnd w:id="139"/>
      <w:r>
        <w:t>Manažerský styl řízení realizace projektu</w:t>
      </w:r>
    </w:p>
    <w:p w:rsidR="00F21896" w:rsidRDefault="00055BC6">
      <w:pPr>
        <w:pStyle w:val="Zkladntext"/>
        <w:spacing w:before="0" w:line="20" w:lineRule="exact"/>
        <w:ind w:left="1385"/>
        <w:rPr>
          <w:sz w:val="2"/>
        </w:rPr>
      </w:pPr>
      <w:r>
        <w:rPr>
          <w:noProof/>
        </w:rPr>
      </w:r>
      <w:r>
        <w:pict w14:anchorId="503D7951">
          <v:group id="Group 67" o:spid="_x0000_s3976"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GrYhLKZAgAA3wUAAA4AAAAAAAAAAAAAAAAALgIAAGRycy9lMm9E&#13;&#10;b2MueG1sUEsBAi0AFAAGAAgAAAAhAL90MfTeAAAACAEAAA8AAAAAAAAAAAAAAAAA8wQAAGRycy9k&#13;&#10;b3ducmV2LnhtbFBLBQYAAAAABAAEAPMAAAD+BQAAAAA=&#13;&#10;">
            <o:lock v:ext="edit" rotation="t" aspectratio="t"/>
            <v:line id="Line 68" o:spid="_x0000_s3977"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5"/>
        <w:jc w:val="both"/>
      </w:pPr>
      <w:r>
        <w:t>Vzhledem k charakteru (jedinečnost, velikost, komplexnost, …) realizovaných projektů nelze explicitně definovat manažerský řídicí styl, který by měl být v procesu řízení realizace projektu využíván. Říci, že při řízení realizace projektu bude využíván například pouze demokratický či autokratický, direktivní či další styly řízení, by mohlo do jisté míry omezit kreativitu a flexibilitu projektového týmu. Vlastní průběh realizace projektu si může  vzhledem k prováděným činnostem v každém okamžiku postupu prací vyžadovat jiný manažerský řídící</w:t>
      </w:r>
      <w:r>
        <w:rPr>
          <w:spacing w:val="-6"/>
        </w:rPr>
        <w:t xml:space="preserve"> </w:t>
      </w:r>
      <w:r>
        <w:t>styl.</w:t>
      </w:r>
    </w:p>
    <w:p w:rsidR="00F21896" w:rsidRDefault="00CF76DB">
      <w:pPr>
        <w:spacing w:before="121"/>
        <w:ind w:left="1418" w:right="1413"/>
        <w:jc w:val="both"/>
        <w:rPr>
          <w:sz w:val="24"/>
        </w:rPr>
      </w:pPr>
      <w:r>
        <w:rPr>
          <w:sz w:val="24"/>
        </w:rPr>
        <w:t xml:space="preserve">Například manažer projektu, kterému podléhalo několik projektových týmů, na otázku na  jeho styl řídicí práce, který využívá v průběhu realizace projektu, reagoval: </w:t>
      </w:r>
      <w:r>
        <w:rPr>
          <w:i/>
          <w:sz w:val="24"/>
        </w:rPr>
        <w:t xml:space="preserve">„Máte na mysli, jestli stojím neustále svým pracovníků za zády a nepřetržitě je kontroluji a kladu jim nějaké otázky? To určitě ne! Vím, že mám v projektovém týmu velmi zdatné pracovníky a chci je udržet a ne je ztratit. Proto se stavím do role jakéhosi kouče a pro splnění stanovených cílů se jim snažím vytvořit prostředí, ve kterém mají vysoký stupeň autonomity a využívají svých tvůrčích schopností. K dispozici jsem jim vždy, když mne potřebují, a navíc každý den projdu okolo všech členů jednotlivých týmů.“ </w:t>
      </w:r>
      <w:r>
        <w:rPr>
          <w:sz w:val="24"/>
        </w:rPr>
        <w:t xml:space="preserve">Hodně času trávil diskusemi s členy týmů o postupu prací – a to zásadně na jejich pracovním místě. </w:t>
      </w:r>
      <w:r>
        <w:rPr>
          <w:i/>
          <w:sz w:val="24"/>
        </w:rPr>
        <w:t xml:space="preserve">„Pracovníci jsou ve svém pracovním prostředí uvolněnější a otevřenější.“ </w:t>
      </w:r>
      <w:r>
        <w:rPr>
          <w:sz w:val="24"/>
        </w:rPr>
        <w:t>Členové jeho projektového týmu také věděli, že je v jejich zájmu, aby se projektový manažer o každém problému dověděl dvě vteřiny po tom, co ho někdo zjistil. Čím dříve jsou problémy identifikovány a čím dříve jsou vyřešeny, tím menších nákladů je potom potřeba na jejich</w:t>
      </w:r>
      <w:r>
        <w:rPr>
          <w:spacing w:val="-2"/>
          <w:sz w:val="24"/>
        </w:rPr>
        <w:t xml:space="preserve"> </w:t>
      </w:r>
      <w:r>
        <w:rPr>
          <w:sz w:val="24"/>
        </w:rPr>
        <w:t>odstranění.</w:t>
      </w:r>
    </w:p>
    <w:p w:rsidR="00F21896" w:rsidRDefault="00CF76DB">
      <w:pPr>
        <w:pStyle w:val="Zkladntext"/>
        <w:spacing w:before="121"/>
        <w:ind w:left="1418" w:right="1414"/>
        <w:jc w:val="both"/>
      </w:pPr>
      <w:r>
        <w:t>Pro realizaci projektu může být například zvolen více či méně direktivní způsob řízení. Vždy však musí být uplatňována kontrola a subjekty podílející se na realizaci projektu musí vědět, co se od nich požaduje. V opačném případě se může snadno mezi členy projektového týmu vloudit pocit nejistoty a důsledkem bývá ztráta zájmu na dosažení nejasně stanovených cílů. Je všeobecně známé, že jakmile cítí řadový člen projektového týmu nebo jakýkoli podřízený pracovník, že projektový manažer či vrcholové vedení organizace nemá zcela jasně stanoveny cíle a strategii, která vede k jejich dosažení (tedy neví, čeho chtějí dosáhnout), projeví se u něho záhy pocity skepse a nedůvěry. Jelikož není zcela jasné, co přesně by mělo být  výstupem prováděných činností, není možné definovat zásady a parametry pro následné a zcela nepostradatelné kontrolní</w:t>
      </w:r>
      <w:r>
        <w:rPr>
          <w:spacing w:val="-2"/>
        </w:rPr>
        <w:t xml:space="preserve"> </w:t>
      </w:r>
      <w:r>
        <w:t>procesy.</w:t>
      </w:r>
    </w:p>
    <w:p w:rsidR="00F21896" w:rsidRDefault="00CF76DB">
      <w:pPr>
        <w:pStyle w:val="Zkladntext"/>
        <w:ind w:left="1418" w:right="1412"/>
        <w:jc w:val="both"/>
      </w:pPr>
      <w:r>
        <w:t>Objeví-li se vážný problém, měl by manažer projektu vytvořit podmínky pro jeho sdílení větším počtem členů projektového týmu. Užitečné bývá uspořádat brainstormingovou poradu, na které zúčastnění členové týmu obvykle problém velmi rychle specifikují a nalézají alternativní možnosti jeho řešení. Výběr vhodné varianty by měl vycházet z požadavku co nejmenšího zvýšení nákladů na projekt.</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82"/>
        </w:numPr>
        <w:tabs>
          <w:tab w:val="left" w:pos="2050"/>
        </w:tabs>
        <w:spacing w:before="77" w:after="22"/>
        <w:ind w:left="2050" w:hanging="632"/>
      </w:pPr>
      <w:bookmarkStart w:id="140" w:name="_bookmark120"/>
      <w:bookmarkEnd w:id="140"/>
      <w:r>
        <w:t>Dokumentace</w:t>
      </w:r>
      <w:r>
        <w:rPr>
          <w:spacing w:val="-1"/>
        </w:rPr>
        <w:t xml:space="preserve"> </w:t>
      </w:r>
      <w:r>
        <w:t>projektu</w:t>
      </w:r>
    </w:p>
    <w:p w:rsidR="00F21896" w:rsidRDefault="00055BC6">
      <w:pPr>
        <w:pStyle w:val="Zkladntext"/>
        <w:spacing w:before="0" w:line="20" w:lineRule="exact"/>
        <w:ind w:left="1385"/>
        <w:rPr>
          <w:sz w:val="2"/>
        </w:rPr>
      </w:pPr>
      <w:r>
        <w:rPr>
          <w:noProof/>
        </w:rPr>
      </w:r>
      <w:r>
        <w:pict w14:anchorId="79766462">
          <v:group id="Group 65" o:spid="_x0000_s3974"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46dbyZgCAADfBQAADgAAAAAAAAAAAAAAAAAuAgAAZHJzL2Uyb0Rv&#13;&#10;Yy54bWxQSwECLQAUAAYACAAAACEAv3Qx9N4AAAAIAQAADwAAAAAAAAAAAAAAAADyBAAAZHJzL2Rv&#13;&#10;d25yZXYueG1sUEsFBgAAAAAEAAQA8wAAAP0FAAAAAA==&#13;&#10;">
            <o:lock v:ext="edit" rotation="t" aspectratio="t"/>
            <v:line id="Line 66" o:spid="_x0000_s3975"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1"/>
        <w:jc w:val="both"/>
      </w:pPr>
      <w:r>
        <w:t>Velmi důležité informace nejen pro projektový tým a projektového manažera, ale i pro všechny zainteresované strany projektu, představuje dokumentace projektu.</w:t>
      </w:r>
    </w:p>
    <w:p w:rsidR="00F21896" w:rsidRDefault="00CF76DB">
      <w:pPr>
        <w:pStyle w:val="Zkladntext"/>
        <w:spacing w:before="121"/>
        <w:ind w:left="1418" w:right="1411"/>
        <w:jc w:val="both"/>
      </w:pPr>
      <w:r>
        <w:t>Cílem dokumentace projektu je zachytit textem, obrázky, schématy, tabulkami, grafy, diagramy a jinými prostředky (např. fotografiemi) důležitá fakta týkající se návrhu a implementace projektu.</w:t>
      </w:r>
    </w:p>
    <w:p w:rsidR="00F21896" w:rsidRDefault="00CF76DB">
      <w:pPr>
        <w:pStyle w:val="Zkladntext"/>
        <w:ind w:left="1418"/>
      </w:pPr>
      <w:r>
        <w:t>Aby dokumentace projektu opravdu efektivně sloužila svému poslání, musí být:</w:t>
      </w:r>
    </w:p>
    <w:p w:rsidR="00F21896" w:rsidRDefault="00CF76DB">
      <w:pPr>
        <w:pStyle w:val="Odsekzoznamu"/>
        <w:numPr>
          <w:ilvl w:val="0"/>
          <w:numId w:val="81"/>
        </w:numPr>
        <w:tabs>
          <w:tab w:val="left" w:pos="2139"/>
        </w:tabs>
        <w:rPr>
          <w:sz w:val="24"/>
        </w:rPr>
      </w:pPr>
      <w:r>
        <w:rPr>
          <w:sz w:val="24"/>
        </w:rPr>
        <w:t>jasně definovaná, tedy co, kdy, kdo a jak má</w:t>
      </w:r>
      <w:r>
        <w:rPr>
          <w:spacing w:val="-36"/>
          <w:sz w:val="24"/>
        </w:rPr>
        <w:t xml:space="preserve"> </w:t>
      </w:r>
      <w:r>
        <w:rPr>
          <w:sz w:val="24"/>
        </w:rPr>
        <w:t>dokumentovat;</w:t>
      </w:r>
    </w:p>
    <w:p w:rsidR="00F21896" w:rsidRDefault="00CF76DB">
      <w:pPr>
        <w:pStyle w:val="Odsekzoznamu"/>
        <w:numPr>
          <w:ilvl w:val="0"/>
          <w:numId w:val="81"/>
        </w:numPr>
        <w:tabs>
          <w:tab w:val="left" w:pos="2139"/>
        </w:tabs>
        <w:spacing w:before="114" w:line="223" w:lineRule="auto"/>
        <w:ind w:right="1412"/>
        <w:rPr>
          <w:sz w:val="24"/>
        </w:rPr>
      </w:pPr>
      <w:r>
        <w:rPr>
          <w:sz w:val="24"/>
        </w:rPr>
        <w:t>dobře strukturovaná do jednotlivých přehledně označených a na sebe navazujících částí;</w:t>
      </w:r>
    </w:p>
    <w:p w:rsidR="00F21896" w:rsidRDefault="00CF76DB">
      <w:pPr>
        <w:pStyle w:val="Odsekzoznamu"/>
        <w:numPr>
          <w:ilvl w:val="0"/>
          <w:numId w:val="81"/>
        </w:numPr>
        <w:tabs>
          <w:tab w:val="left" w:pos="2139"/>
        </w:tabs>
        <w:spacing w:before="125"/>
        <w:rPr>
          <w:sz w:val="24"/>
        </w:rPr>
      </w:pPr>
      <w:r>
        <w:rPr>
          <w:sz w:val="24"/>
        </w:rPr>
        <w:t>jednoduchá;</w:t>
      </w:r>
    </w:p>
    <w:p w:rsidR="00F21896" w:rsidRDefault="00CF76DB">
      <w:pPr>
        <w:pStyle w:val="Odsekzoznamu"/>
        <w:numPr>
          <w:ilvl w:val="0"/>
          <w:numId w:val="81"/>
        </w:numPr>
        <w:tabs>
          <w:tab w:val="left" w:pos="2139"/>
        </w:tabs>
        <w:spacing w:before="99"/>
        <w:rPr>
          <w:sz w:val="24"/>
        </w:rPr>
      </w:pPr>
      <w:r>
        <w:rPr>
          <w:sz w:val="24"/>
        </w:rPr>
        <w:t>udržovaná v aktuálním stavu (tj. musí být jasné naposled provedené platné</w:t>
      </w:r>
      <w:r>
        <w:rPr>
          <w:spacing w:val="8"/>
          <w:sz w:val="24"/>
        </w:rPr>
        <w:t xml:space="preserve"> </w:t>
      </w:r>
      <w:r>
        <w:rPr>
          <w:sz w:val="24"/>
        </w:rPr>
        <w:t>změny);</w:t>
      </w:r>
    </w:p>
    <w:p w:rsidR="00F21896" w:rsidRDefault="00CF76DB">
      <w:pPr>
        <w:pStyle w:val="Odsekzoznamu"/>
        <w:numPr>
          <w:ilvl w:val="0"/>
          <w:numId w:val="81"/>
        </w:numPr>
        <w:tabs>
          <w:tab w:val="left" w:pos="2132"/>
        </w:tabs>
        <w:spacing w:before="100"/>
        <w:ind w:left="2131" w:hanging="355"/>
        <w:rPr>
          <w:sz w:val="24"/>
        </w:rPr>
      </w:pPr>
      <w:r>
        <w:rPr>
          <w:sz w:val="24"/>
        </w:rPr>
        <w:t>snadno dostupná všem, kdo s ní mají</w:t>
      </w:r>
      <w:r>
        <w:rPr>
          <w:spacing w:val="-3"/>
          <w:sz w:val="24"/>
        </w:rPr>
        <w:t xml:space="preserve"> </w:t>
      </w:r>
      <w:r>
        <w:rPr>
          <w:sz w:val="24"/>
        </w:rPr>
        <w:t>pracovat.</w:t>
      </w:r>
    </w:p>
    <w:p w:rsidR="00F21896" w:rsidRDefault="00CF76DB">
      <w:pPr>
        <w:pStyle w:val="Zkladntext"/>
        <w:spacing w:before="220"/>
        <w:ind w:left="1418"/>
        <w:jc w:val="both"/>
      </w:pPr>
      <w:r>
        <w:t>Dnes je přirozený požadavek, aby dokumentace byla k dispozici i v elektronické formě.</w:t>
      </w:r>
    </w:p>
    <w:p w:rsidR="00F21896" w:rsidRDefault="00CF76DB">
      <w:pPr>
        <w:pStyle w:val="Zkladntext"/>
        <w:ind w:left="1418" w:right="1411"/>
        <w:jc w:val="both"/>
      </w:pPr>
      <w:r>
        <w:t>Pro dobrou a rychlou orientaci používaných dokumentů je potřeba stanovit, aby každý doku- ment měl např. následující náležitosti:</w:t>
      </w:r>
    </w:p>
    <w:p w:rsidR="00F21896" w:rsidRDefault="00CF76DB">
      <w:pPr>
        <w:pStyle w:val="Odsekzoznamu"/>
        <w:numPr>
          <w:ilvl w:val="0"/>
          <w:numId w:val="81"/>
        </w:numPr>
        <w:tabs>
          <w:tab w:val="left" w:pos="2139"/>
        </w:tabs>
        <w:rPr>
          <w:sz w:val="24"/>
        </w:rPr>
      </w:pPr>
      <w:r>
        <w:rPr>
          <w:sz w:val="24"/>
        </w:rPr>
        <w:t>jednoznačný název</w:t>
      </w:r>
      <w:r>
        <w:rPr>
          <w:spacing w:val="-5"/>
          <w:sz w:val="24"/>
        </w:rPr>
        <w:t xml:space="preserve"> </w:t>
      </w:r>
      <w:r>
        <w:rPr>
          <w:sz w:val="24"/>
        </w:rPr>
        <w:t>dokumentu;</w:t>
      </w:r>
    </w:p>
    <w:p w:rsidR="00F21896" w:rsidRDefault="00CF76DB">
      <w:pPr>
        <w:pStyle w:val="Odsekzoznamu"/>
        <w:numPr>
          <w:ilvl w:val="0"/>
          <w:numId w:val="81"/>
        </w:numPr>
        <w:tabs>
          <w:tab w:val="left" w:pos="2139"/>
        </w:tabs>
        <w:spacing w:before="100"/>
        <w:rPr>
          <w:sz w:val="24"/>
        </w:rPr>
      </w:pPr>
      <w:r>
        <w:rPr>
          <w:sz w:val="24"/>
        </w:rPr>
        <w:t>datum, kdy dokument vzniknul a kdo ho</w:t>
      </w:r>
      <w:r>
        <w:rPr>
          <w:spacing w:val="-6"/>
          <w:sz w:val="24"/>
        </w:rPr>
        <w:t xml:space="preserve"> </w:t>
      </w:r>
      <w:r>
        <w:rPr>
          <w:sz w:val="24"/>
        </w:rPr>
        <w:t>vyhotovil;</w:t>
      </w:r>
    </w:p>
    <w:p w:rsidR="00F21896" w:rsidRDefault="00CF76DB">
      <w:pPr>
        <w:pStyle w:val="Odsekzoznamu"/>
        <w:numPr>
          <w:ilvl w:val="0"/>
          <w:numId w:val="81"/>
        </w:numPr>
        <w:tabs>
          <w:tab w:val="left" w:pos="2139"/>
        </w:tabs>
        <w:spacing w:before="100"/>
        <w:rPr>
          <w:sz w:val="24"/>
        </w:rPr>
      </w:pPr>
      <w:r>
        <w:rPr>
          <w:sz w:val="24"/>
        </w:rPr>
        <w:t>kdo a kdy ho</w:t>
      </w:r>
      <w:r>
        <w:rPr>
          <w:spacing w:val="-6"/>
          <w:sz w:val="24"/>
        </w:rPr>
        <w:t xml:space="preserve"> </w:t>
      </w:r>
      <w:r>
        <w:rPr>
          <w:sz w:val="24"/>
        </w:rPr>
        <w:t>schválil;</w:t>
      </w:r>
    </w:p>
    <w:p w:rsidR="00F21896" w:rsidRDefault="00CF76DB">
      <w:pPr>
        <w:pStyle w:val="Odsekzoznamu"/>
        <w:numPr>
          <w:ilvl w:val="0"/>
          <w:numId w:val="81"/>
        </w:numPr>
        <w:tabs>
          <w:tab w:val="left" w:pos="2139"/>
        </w:tabs>
        <w:spacing w:before="100"/>
        <w:rPr>
          <w:sz w:val="24"/>
        </w:rPr>
      </w:pPr>
      <w:r>
        <w:rPr>
          <w:sz w:val="24"/>
        </w:rPr>
        <w:t>jak a pro koho byly pořízeny</w:t>
      </w:r>
      <w:r>
        <w:rPr>
          <w:spacing w:val="-11"/>
          <w:sz w:val="24"/>
        </w:rPr>
        <w:t xml:space="preserve"> </w:t>
      </w:r>
      <w:r>
        <w:rPr>
          <w:sz w:val="24"/>
        </w:rPr>
        <w:t>kopie;</w:t>
      </w:r>
    </w:p>
    <w:p w:rsidR="00F21896" w:rsidRDefault="00CF76DB">
      <w:pPr>
        <w:pStyle w:val="Odsekzoznamu"/>
        <w:numPr>
          <w:ilvl w:val="0"/>
          <w:numId w:val="81"/>
        </w:numPr>
        <w:tabs>
          <w:tab w:val="left" w:pos="2132"/>
        </w:tabs>
        <w:spacing w:before="100"/>
        <w:ind w:left="2131" w:hanging="355"/>
        <w:rPr>
          <w:sz w:val="24"/>
        </w:rPr>
      </w:pPr>
      <w:r>
        <w:rPr>
          <w:sz w:val="24"/>
        </w:rPr>
        <w:t>jaký je stupeň jeho utajení (pokud dokument podléhá zvláštnímu</w:t>
      </w:r>
      <w:r>
        <w:rPr>
          <w:spacing w:val="-6"/>
          <w:sz w:val="24"/>
        </w:rPr>
        <w:t xml:space="preserve"> </w:t>
      </w:r>
      <w:r>
        <w:rPr>
          <w:sz w:val="24"/>
        </w:rPr>
        <w:t>režimu);</w:t>
      </w:r>
    </w:p>
    <w:p w:rsidR="00F21896" w:rsidRDefault="00CF76DB">
      <w:pPr>
        <w:pStyle w:val="Odsekzoznamu"/>
        <w:numPr>
          <w:ilvl w:val="0"/>
          <w:numId w:val="81"/>
        </w:numPr>
        <w:tabs>
          <w:tab w:val="left" w:pos="2139"/>
        </w:tabs>
        <w:spacing w:before="220"/>
        <w:rPr>
          <w:sz w:val="24"/>
        </w:rPr>
      </w:pPr>
      <w:r>
        <w:rPr>
          <w:sz w:val="24"/>
        </w:rPr>
        <w:t>platnost dokumentu;</w:t>
      </w:r>
    </w:p>
    <w:p w:rsidR="00F21896" w:rsidRDefault="00CF76DB">
      <w:pPr>
        <w:pStyle w:val="Odsekzoznamu"/>
        <w:numPr>
          <w:ilvl w:val="0"/>
          <w:numId w:val="81"/>
        </w:numPr>
        <w:tabs>
          <w:tab w:val="left" w:pos="2139"/>
        </w:tabs>
        <w:spacing w:before="100"/>
        <w:rPr>
          <w:sz w:val="24"/>
        </w:rPr>
      </w:pPr>
      <w:r>
        <w:rPr>
          <w:sz w:val="24"/>
        </w:rPr>
        <w:t>případně jiné skutečnosti podle potřeby (např. verze</w:t>
      </w:r>
      <w:r>
        <w:rPr>
          <w:spacing w:val="-18"/>
          <w:sz w:val="24"/>
        </w:rPr>
        <w:t xml:space="preserve"> </w:t>
      </w:r>
      <w:r>
        <w:rPr>
          <w:sz w:val="24"/>
        </w:rPr>
        <w:t>dokumentu).</w:t>
      </w:r>
    </w:p>
    <w:p w:rsidR="00F21896" w:rsidRDefault="00CF76DB">
      <w:pPr>
        <w:pStyle w:val="Zkladntext"/>
        <w:spacing w:before="100"/>
        <w:ind w:left="1418" w:right="1417"/>
        <w:jc w:val="both"/>
      </w:pPr>
      <w:r>
        <w:t>Pokud firma používá normy řady ISO 9000, pak pro identifikaci dokumentů platí předpisy, které určují přesně náležitosti dokumentů i způsob, jak s nimi manipulovat.</w:t>
      </w:r>
    </w:p>
    <w:p w:rsidR="00F21896" w:rsidRDefault="00F21896">
      <w:pPr>
        <w:pStyle w:val="Zkladntext"/>
        <w:spacing w:before="10"/>
        <w:rPr>
          <w:sz w:val="20"/>
        </w:rPr>
      </w:pPr>
    </w:p>
    <w:p w:rsidR="00F21896" w:rsidRDefault="00CF76DB">
      <w:pPr>
        <w:pStyle w:val="Zkladntext"/>
        <w:spacing w:before="0"/>
        <w:ind w:left="1418" w:right="1411"/>
        <w:jc w:val="both"/>
      </w:pPr>
      <w:r>
        <w:t>Projektovou dokumentaci, resp. dokumenty můžeme různým způsobem dělit, např. doku- menty, které se vztahují k jednotlivým fázím projektu (předprojektová dokumentace, projektová dokumentace, poprojektová dokumentace).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0"/>
        <w:ind w:left="2897"/>
        <w:rPr>
          <w:sz w:val="20"/>
        </w:rPr>
      </w:pPr>
      <w:r>
        <w:rPr>
          <w:noProof/>
          <w:sz w:val="20"/>
        </w:rPr>
        <w:drawing>
          <wp:inline distT="0" distB="0" distL="0" distR="0">
            <wp:extent cx="4472664" cy="4361973"/>
            <wp:effectExtent l="0" t="0" r="0" b="0"/>
            <wp:docPr id="43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34.jpeg"/>
                    <pic:cNvPicPr/>
                  </pic:nvPicPr>
                  <pic:blipFill>
                    <a:blip r:embed="rId402" cstate="print"/>
                    <a:stretch>
                      <a:fillRect/>
                    </a:stretch>
                  </pic:blipFill>
                  <pic:spPr>
                    <a:xfrm>
                      <a:off x="0" y="0"/>
                      <a:ext cx="4472664" cy="4361973"/>
                    </a:xfrm>
                    <a:prstGeom prst="rect">
                      <a:avLst/>
                    </a:prstGeom>
                  </pic:spPr>
                </pic:pic>
              </a:graphicData>
            </a:graphic>
          </wp:inline>
        </w:drawing>
      </w:r>
    </w:p>
    <w:p w:rsidR="00F21896" w:rsidRDefault="00CF76DB">
      <w:pPr>
        <w:spacing w:before="172"/>
        <w:ind w:left="4263"/>
        <w:rPr>
          <w:sz w:val="20"/>
        </w:rPr>
      </w:pPr>
      <w:r>
        <w:rPr>
          <w:b/>
          <w:sz w:val="20"/>
        </w:rPr>
        <w:t xml:space="preserve">Obrázek 57 </w:t>
      </w:r>
      <w:r>
        <w:rPr>
          <w:sz w:val="20"/>
        </w:rPr>
        <w:t>Souhrnný přehled projektu</w:t>
      </w:r>
      <w:r>
        <w:rPr>
          <w:sz w:val="20"/>
          <w:vertAlign w:val="superscript"/>
        </w:rPr>
        <w:t>169</w:t>
      </w:r>
    </w:p>
    <w:p w:rsidR="00F21896" w:rsidRDefault="00F21896">
      <w:pPr>
        <w:pStyle w:val="Zkladntext"/>
        <w:spacing w:before="7"/>
        <w:rPr>
          <w:sz w:val="20"/>
        </w:rPr>
      </w:pPr>
    </w:p>
    <w:p w:rsidR="00F21896" w:rsidRDefault="00CF76DB">
      <w:pPr>
        <w:pStyle w:val="Zkladntext"/>
        <w:spacing w:before="0"/>
        <w:ind w:left="1418" w:right="1408"/>
        <w:jc w:val="both"/>
      </w:pPr>
      <w:r>
        <w:t>Často se rozlišuje návrhová dokumentace, která se týká návrhu projektu, a tzv. záznamová dokumentace, která zaznamenává průběh projektu (záznamy, zápisy, kontroly apod.).</w:t>
      </w:r>
    </w:p>
    <w:p w:rsidR="00F21896" w:rsidRDefault="00CF76DB">
      <w:pPr>
        <w:pStyle w:val="Zkladntext"/>
        <w:ind w:left="1418" w:right="1413"/>
        <w:jc w:val="both"/>
      </w:pPr>
      <w:r>
        <w:t>Dokumentace, která je schválená pro realizaci projektu, je platná dokumentace. Ostatní je již neplatná dokumentace, která však také musí být archivována. Různé rozpracované doku- menty mohou být označovány jako pracovní dokumentace.</w:t>
      </w:r>
    </w:p>
    <w:p w:rsidR="00F21896" w:rsidRDefault="00CF76DB">
      <w:pPr>
        <w:pStyle w:val="Zkladntext"/>
        <w:ind w:left="1418" w:right="1414"/>
        <w:jc w:val="both"/>
      </w:pPr>
      <w:r>
        <w:t xml:space="preserve">Podle potřeby a podle předpisu může </w:t>
      </w:r>
      <w:r>
        <w:rPr>
          <w:spacing w:val="-2"/>
        </w:rPr>
        <w:t xml:space="preserve">být </w:t>
      </w:r>
      <w:r>
        <w:t>předepsána i doba archivace projektové dokumentace (např. u některých projektů EU to může být pět i více</w:t>
      </w:r>
      <w:r>
        <w:rPr>
          <w:spacing w:val="-4"/>
        </w:rPr>
        <w:t xml:space="preserve"> </w:t>
      </w:r>
      <w:r>
        <w:t>let).</w:t>
      </w:r>
    </w:p>
    <w:p w:rsidR="00F21896" w:rsidRDefault="00CF76DB">
      <w:pPr>
        <w:pStyle w:val="Zkladntext"/>
        <w:ind w:left="1418" w:right="1410"/>
        <w:jc w:val="both"/>
      </w:pPr>
      <w:r>
        <w:t>Projektový tým si musí vybudovat efektivní informační systém, který mu bude poskytovat informace pro kvalitní řízení projektu. Musí vyřešit návrh jak neautomatizované, tak automatizované části informačního systému.Pro podporu své práce může projektový manažer využít současné počítačové produkty. To předpokládá, aby si dobře definoval, jaké funkce má počítačový produkt mít a vybral si z velké nabídky takový, který bude moci dobře využít pro podporu své práce.</w:t>
      </w:r>
    </w:p>
    <w:p w:rsidR="00F21896" w:rsidRDefault="00CF76DB">
      <w:pPr>
        <w:pStyle w:val="Zkladntext"/>
        <w:spacing w:before="121"/>
        <w:ind w:left="1418" w:right="1411"/>
        <w:jc w:val="both"/>
      </w:pPr>
      <w:r>
        <w:t>Informační zajištění pro všechny, kteří se podílejí na projektu i pro dotčené strany projektu, představuje projektová dokumentace. Projektový manažer a projektový tým musí dobře na- vrhnout strukturu a obsah projektové dokumentace tak, aby se zachytilo vše, co je pro a při řízení projektu nezbytné, ale aby se nezvyšovala zbytečně administrativní náročnost řízení projektu.</w:t>
      </w:r>
    </w:p>
    <w:p w:rsidR="00F21896" w:rsidRDefault="00055BC6">
      <w:pPr>
        <w:pStyle w:val="Zkladntext"/>
        <w:spacing w:before="10"/>
        <w:rPr>
          <w:sz w:val="19"/>
        </w:rPr>
      </w:pPr>
      <w:r>
        <w:rPr>
          <w:noProof/>
        </w:rPr>
        <w:pict w14:anchorId="22AA792B">
          <v:line id="Line 64" o:spid="_x0000_s3973"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7pt" to="214.9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" strokeweight=".6pt">
            <v:path arrowok="f"/>
            <o:lock v:ext="edit" aspectratio="t" verticies="t"/>
            <w10:wrap type="topAndBottom" anchorx="page"/>
          </v:line>
        </w:pict>
      </w:r>
    </w:p>
    <w:p w:rsidR="00F21896" w:rsidRDefault="00CF76DB">
      <w:pPr>
        <w:spacing w:before="45"/>
        <w:ind w:left="1418" w:right="1521"/>
        <w:rPr>
          <w:sz w:val="20"/>
        </w:rPr>
      </w:pPr>
      <w:r>
        <w:rPr>
          <w:b/>
          <w:position w:val="9"/>
          <w:sz w:val="13"/>
        </w:rPr>
        <w:t xml:space="preserve">169 </w:t>
      </w:r>
      <w:r>
        <w:rPr>
          <w:sz w:val="20"/>
        </w:rPr>
        <w:t xml:space="preserve">DOLANSKÝ, Václav, Vladimír MĚKOTA a Vladimír NĚMEC. </w:t>
      </w:r>
      <w:r>
        <w:rPr>
          <w:i/>
          <w:sz w:val="20"/>
        </w:rPr>
        <w:t>Projektový management</w:t>
      </w:r>
      <w:r>
        <w:rPr>
          <w:sz w:val="20"/>
        </w:rPr>
        <w:t>. 1. vyd. Praha: Grada, 1996, 372 s. ISBN 8071692875.</w:t>
      </w:r>
    </w:p>
    <w:p w:rsidR="00F21896" w:rsidRDefault="00F21896">
      <w:pPr>
        <w:rPr>
          <w:sz w:val="20"/>
        </w:rPr>
        <w:sectPr w:rsidR="00F21896">
          <w:footerReference w:type="default" r:id="rId403"/>
          <w:pgSz w:w="11910" w:h="16840"/>
          <w:pgMar w:top="1480" w:right="0" w:bottom="1320" w:left="0" w:header="0" w:footer="1134" w:gutter="0"/>
          <w:cols w:space="708"/>
        </w:sectPr>
      </w:pPr>
    </w:p>
    <w:p w:rsidR="00F21896" w:rsidRDefault="00CF76DB">
      <w:pPr>
        <w:pStyle w:val="Zkladntext"/>
        <w:spacing w:before="72"/>
        <w:ind w:left="1418" w:right="1411"/>
        <w:jc w:val="both"/>
      </w:pPr>
      <w:r>
        <w:t>Pro neustálé zlepšování úrovně řízení projektu je potřeba zajistit řízení znalostí tím, že se budou vyhodnocovat dokumentované údaje o projektu. Tak, aby se získaly nové poznatky a zkušenosti a ty se pak mohly použít v budoucích projektech.</w:t>
      </w:r>
    </w:p>
    <w:p w:rsidR="00F21896" w:rsidRDefault="00CF76DB">
      <w:pPr>
        <w:pStyle w:val="Zkladntext"/>
        <w:spacing w:before="6"/>
        <w:rPr>
          <w:sz w:val="13"/>
        </w:rPr>
      </w:pPr>
      <w:r>
        <w:rPr>
          <w:noProof/>
        </w:rPr>
        <w:drawing>
          <wp:anchor distT="0" distB="0" distL="0" distR="0" simplePos="0" relativeHeight="251378688" behindDoc="0" locked="0" layoutInCell="1" allowOverlap="1">
            <wp:simplePos x="0" y="0"/>
            <wp:positionH relativeFrom="page">
              <wp:posOffset>826135</wp:posOffset>
            </wp:positionH>
            <wp:positionV relativeFrom="paragraph">
              <wp:posOffset>123615</wp:posOffset>
            </wp:positionV>
            <wp:extent cx="6017336" cy="3169539"/>
            <wp:effectExtent l="0" t="0" r="0" b="0"/>
            <wp:wrapTopAndBottom/>
            <wp:docPr id="43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35.jpeg"/>
                    <pic:cNvPicPr/>
                  </pic:nvPicPr>
                  <pic:blipFill>
                    <a:blip r:embed="rId404" cstate="print"/>
                    <a:stretch>
                      <a:fillRect/>
                    </a:stretch>
                  </pic:blipFill>
                  <pic:spPr>
                    <a:xfrm>
                      <a:off x="0" y="0"/>
                      <a:ext cx="6017336" cy="3169539"/>
                    </a:xfrm>
                    <a:prstGeom prst="rect">
                      <a:avLst/>
                    </a:prstGeom>
                  </pic:spPr>
                </pic:pic>
              </a:graphicData>
            </a:graphic>
          </wp:anchor>
        </w:drawing>
      </w:r>
    </w:p>
    <w:p w:rsidR="00F21896" w:rsidRDefault="00CF76DB">
      <w:pPr>
        <w:spacing w:before="175"/>
        <w:ind w:left="4021"/>
        <w:rPr>
          <w:sz w:val="20"/>
        </w:rPr>
      </w:pPr>
      <w:r>
        <w:rPr>
          <w:b/>
          <w:sz w:val="20"/>
        </w:rPr>
        <w:t xml:space="preserve">Obrázek 58 </w:t>
      </w:r>
      <w:r>
        <w:rPr>
          <w:sz w:val="20"/>
        </w:rPr>
        <w:t>Výkaz nákladů za práci na úkolu</w:t>
      </w:r>
      <w:r>
        <w:rPr>
          <w:sz w:val="20"/>
          <w:vertAlign w:val="superscript"/>
        </w:rPr>
        <w:t>170</w:t>
      </w:r>
    </w:p>
    <w:p w:rsidR="00F21896" w:rsidRDefault="00F21896">
      <w:pPr>
        <w:pStyle w:val="Zkladntext"/>
        <w:spacing w:before="9"/>
        <w:rPr>
          <w:sz w:val="31"/>
        </w:rPr>
      </w:pPr>
    </w:p>
    <w:p w:rsidR="00F21896" w:rsidRDefault="00CF76DB">
      <w:pPr>
        <w:pStyle w:val="Nadpis3"/>
        <w:spacing w:before="1"/>
        <w:ind w:left="1418"/>
        <w:jc w:val="both"/>
      </w:pPr>
      <w:bookmarkStart w:id="141" w:name="_bookmark121"/>
      <w:bookmarkEnd w:id="141"/>
      <w:r>
        <w:rPr>
          <w:rFonts w:ascii="Arial-BoldItalicMT" w:hAnsi="Arial-BoldItalicMT"/>
        </w:rPr>
        <w:t xml:space="preserve">19.4.1 </w:t>
      </w:r>
      <w:r>
        <w:t>Řízení a podávání zpráv</w:t>
      </w:r>
    </w:p>
    <w:p w:rsidR="00F21896" w:rsidRDefault="00CF76DB">
      <w:pPr>
        <w:spacing w:before="231"/>
        <w:ind w:left="1418" w:right="1407"/>
        <w:jc w:val="both"/>
        <w:rPr>
          <w:sz w:val="24"/>
        </w:rPr>
      </w:pPr>
      <w:r>
        <w:rPr>
          <w:sz w:val="24"/>
        </w:rPr>
        <w:t xml:space="preserve">Často můžeme slyšet upozornění, které konstatuje, že: </w:t>
      </w:r>
      <w:r>
        <w:rPr>
          <w:i/>
          <w:sz w:val="24"/>
        </w:rPr>
        <w:t xml:space="preserve">„Snadnější je stanovit si cíl, obtížnější pak bývá najít cestu, jak ho dosáhnout.“ </w:t>
      </w:r>
      <w:r>
        <w:rPr>
          <w:sz w:val="24"/>
        </w:rPr>
        <w:t>Nejtěžší však bývá vykonat tuto cestu a cíle dosáhnout!</w:t>
      </w:r>
    </w:p>
    <w:p w:rsidR="00F21896" w:rsidRDefault="00CF76DB">
      <w:pPr>
        <w:pStyle w:val="Zkladntext"/>
        <w:ind w:left="1418" w:right="1409"/>
        <w:jc w:val="both"/>
      </w:pPr>
      <w:r>
        <w:t>Jestliže byl stanoven cíl projektu a podmínky k jeho dosažení (termín, rozpočet, zdroje) a projektový tým si zpracoval plán k dosažení cíle projektu, je dalším úkolem projektového manažera a celého projektového týmu, aby podle plánu stanoveného cíle dosáhl.</w:t>
      </w:r>
    </w:p>
    <w:p w:rsidR="00F21896" w:rsidRDefault="00CF76DB">
      <w:pPr>
        <w:pStyle w:val="Zkladntext"/>
        <w:spacing w:before="121"/>
        <w:ind w:left="1418" w:right="1408"/>
        <w:jc w:val="both"/>
      </w:pPr>
      <w:r>
        <w:t>Proto řízení projektu často definujeme jako posloupnost řídicích pokynů projektového týmu, kterými se snaží dosáhnout (prostřednictvím realizace plánovaných činností) cíle projektu. Činnosti jsou ovlivňovány náhodnými vlivy z okolí projektu (změny počasí, nemoci pracovníků, poruchy strojů, kolísání cen apod.). Proto často neprobíhají tak, jak bylo plánováno.</w:t>
      </w:r>
    </w:p>
    <w:p w:rsidR="00F21896" w:rsidRDefault="00CF76DB">
      <w:pPr>
        <w:pStyle w:val="Zkladntext"/>
        <w:ind w:left="1418" w:right="1406"/>
        <w:jc w:val="both"/>
      </w:pPr>
      <w:r>
        <w:t>Musíme proto neustále sledovat a vyhodnocovat průběh projektu. Projektový tým si musí zajistit, aby o zjištěných skutečnostech dostával zprávy, které popisují stav a průběh činností projektu. Pokud projektový tým porovná zjištěnou skutečnost s plánem, může identifikovat případné odchylky od připraveného plánu projektu v návaznosti na zadaný cíl projektu. Po vyhodnocení odchylek je možno rozhodnout, jaká opatření je nutno zajistit, aby se skutečnost přiblížila co nejvíce plánu. Přijatá rozhodnutí je potřeba provést řídicími zásahy a ovlivnit tak probíhající činnosti 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055BC6">
      <w:pPr>
        <w:pStyle w:val="Zkladntext"/>
        <w:spacing w:before="2"/>
        <w:rPr>
          <w:sz w:val="10"/>
        </w:rPr>
      </w:pPr>
      <w:r>
        <w:rPr>
          <w:noProof/>
        </w:rPr>
        <w:pict w14:anchorId="11684515">
          <v:line id="Line 63" o:spid="_x0000_s3972"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8.1pt" to="214.9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" strokeweight=".6pt">
            <v:path arrowok="f"/>
            <o:lock v:ext="edit" aspectratio="t" verticies="t"/>
            <w10:wrap type="topAndBottom" anchorx="page"/>
          </v:line>
        </w:pict>
      </w:r>
    </w:p>
    <w:p w:rsidR="00F21896" w:rsidRDefault="00CF76DB">
      <w:pPr>
        <w:spacing w:before="45"/>
        <w:ind w:left="1418" w:right="1521"/>
        <w:rPr>
          <w:sz w:val="20"/>
        </w:rPr>
      </w:pPr>
      <w:r>
        <w:rPr>
          <w:b/>
          <w:position w:val="9"/>
          <w:sz w:val="13"/>
        </w:rPr>
        <w:t xml:space="preserve">170 </w:t>
      </w:r>
      <w:r>
        <w:rPr>
          <w:sz w:val="20"/>
        </w:rPr>
        <w:t xml:space="preserve">DOLANSKÝ, Václav, Vladimír MĚKOTA a Vladimír NĚMEC. </w:t>
      </w:r>
      <w:r>
        <w:rPr>
          <w:i/>
          <w:sz w:val="20"/>
        </w:rPr>
        <w:t>Projektový management</w:t>
      </w:r>
      <w:r>
        <w:rPr>
          <w:sz w:val="20"/>
        </w:rPr>
        <w:t>. 1. vyd. Praha: Grada, 1996, 372 s. ISBN 8071692875.</w:t>
      </w:r>
    </w:p>
    <w:p w:rsidR="00F21896" w:rsidRDefault="00F21896">
      <w:pPr>
        <w:rPr>
          <w:sz w:val="20"/>
        </w:rPr>
        <w:sectPr w:rsidR="00F21896">
          <w:footerReference w:type="default" r:id="rId405"/>
          <w:pgSz w:w="11910" w:h="16840"/>
          <w:pgMar w:top="1320" w:right="0" w:bottom="1320" w:left="0" w:header="0" w:footer="1134" w:gutter="0"/>
          <w:pgNumType w:start="381"/>
          <w:cols w:space="708"/>
        </w:sectPr>
      </w:pPr>
    </w:p>
    <w:p w:rsidR="00F21896" w:rsidRDefault="00CF76DB">
      <w:pPr>
        <w:pStyle w:val="Zkladntext"/>
        <w:spacing w:before="72"/>
        <w:ind w:left="1418" w:right="1405"/>
        <w:jc w:val="both"/>
      </w:pPr>
      <w:r>
        <w:t>Tím, že se ovlivní činnosti projektu, změní se průběh projektu. Je však nutno zjistit, zda provedené zásahy příznivě ovlivnily projekt a zda jiné náhodné vlivy neměly nepříznivý dopad na projekt. Znamená to opět zajistit sledování průběhu a stavu</w:t>
      </w:r>
      <w:r>
        <w:rPr>
          <w:spacing w:val="-4"/>
        </w:rPr>
        <w:t xml:space="preserve"> </w:t>
      </w:r>
      <w:r>
        <w:t>projektu.</w:t>
      </w:r>
    </w:p>
    <w:p w:rsidR="00F21896" w:rsidRDefault="00CF76DB">
      <w:pPr>
        <w:pStyle w:val="Zkladntext"/>
        <w:spacing w:line="249" w:lineRule="auto"/>
        <w:ind w:left="1418" w:right="1403"/>
        <w:jc w:val="both"/>
      </w:pPr>
      <w:r>
        <w:t>Zprávám, které informují projektový tým o skutečném průběhu projektu a výsledku působení řídících příkazů, se v teorii řízení říká zpětnovazební informace. Právě ty zajišťují uzavření smyčky řízení. Uvědomte si, jak by probíhalo řízení, kdybychom neměli k dispozici tyto zpětnovazební informace! Přesto mnoho vedoucích (i projektových manažerů) neustále vydává nové a nové příkazy, aniž by se přesvědčilo o jejich účinku a skutečné situaci v řízeném oddělení nebo dokonce firmě. Nakonec jsou zaskočeni, když zjistí, že skutečnost je úplně jiná, než oni předpokládali. Nikdy se nedopusťte takové chyby a dobře si zorganizujete podávání zpráv o skutečném průběhu projektu, který máte</w:t>
      </w:r>
      <w:r>
        <w:rPr>
          <w:spacing w:val="-6"/>
        </w:rPr>
        <w:t xml:space="preserve"> </w:t>
      </w:r>
      <w:r>
        <w:t>řídit!</w:t>
      </w:r>
    </w:p>
    <w:p w:rsidR="00F21896" w:rsidRDefault="00CF76DB">
      <w:pPr>
        <w:pStyle w:val="Zkladntext"/>
        <w:spacing w:before="3"/>
        <w:ind w:left="1418" w:right="1405"/>
        <w:jc w:val="both"/>
      </w:pPr>
      <w:r>
        <w:t>Termín „zpětnovazební informace“ se používá proto, že pro řídící subjekt zajišťují tzv. zpětnou vazbu, která je nutná pro dobře fungující řízení.</w:t>
      </w:r>
    </w:p>
    <w:p w:rsidR="00F21896" w:rsidRDefault="00CF76DB">
      <w:pPr>
        <w:pStyle w:val="Zkladntext"/>
        <w:spacing w:before="121"/>
        <w:ind w:left="1418" w:right="1406"/>
        <w:jc w:val="both"/>
      </w:pPr>
      <w:r>
        <w:t>Rozhodující pro činnost projektového týmu, který v tomto případě představuje řídící subjekt, zatímco projekt je řízený objekt, je zjištění určité odchylky od plánu. Kdyby totiž nebyla zjištěna žádná odchylka, není potřeba do průběhu plánovaných činností zasahovat. Proto se tomuto řízení také říká řízení podle odchylek.</w:t>
      </w:r>
    </w:p>
    <w:p w:rsidR="00F21896" w:rsidRDefault="00CF76DB">
      <w:pPr>
        <w:pStyle w:val="Zkladntext"/>
        <w:ind w:left="1418" w:right="1405"/>
        <w:jc w:val="both"/>
      </w:pPr>
      <w:r>
        <w:t>Někdy je potřeba zdůraznit, že toto řízení je nutné provádět neustále ze dne na den, často doslova z hodiny na hodinu. Aby se tato situace odlišila od řízení v dlouhodobém časovém horizontu (např. v ročních intervalech), používá se termín operativní řízení projektu, na rozdíl od pojmu strategické řízení, které sleduje realizaci projektového cíle v dlouhodobém horizontu z hlediska celé firmy.</w:t>
      </w:r>
    </w:p>
    <w:p w:rsidR="00F21896" w:rsidRDefault="00CF76DB">
      <w:pPr>
        <w:pStyle w:val="Zkladntext"/>
        <w:ind w:left="1418" w:right="1404"/>
        <w:jc w:val="both"/>
      </w:pPr>
      <w:r>
        <w:t>Operativní řízení projektu je potřeba provádět komplexně z hlediska času, nákladů, zdrojů a kvality, ve všech fázích projektu. Proto se dnes označuje takové pojetí operativního řízení jako integrované operativní řízení projektu. Zahrnuje integrovanou (vzájemně propojenou) kontrolu, řízení a podávání zpráv o projektu pro veškeré projektové cíle a související kritéria v průběhu všech fází projektu, a to i z hlediska zainteresovaných stran. Integrovaná kontrola a řízení projektu jsou navázány na firemní controling. V mnoha firmách je toto navázání tak těsné, že se hovoří o projektovém</w:t>
      </w:r>
      <w:r>
        <w:rPr>
          <w:spacing w:val="-4"/>
        </w:rPr>
        <w:t xml:space="preserve"> </w:t>
      </w:r>
      <w:r>
        <w:t>controlingu.</w:t>
      </w:r>
    </w:p>
    <w:p w:rsidR="00F21896" w:rsidRDefault="00CF76DB">
      <w:pPr>
        <w:pStyle w:val="Zkladntext"/>
        <w:spacing w:before="121"/>
        <w:ind w:left="1418" w:right="1405"/>
        <w:jc w:val="both"/>
      </w:pPr>
      <w:r>
        <w:t>Kybernetika, jako obecná nauka o zásadách správného řízení, odhalila celou řadu zákonitostí, které musí být splněny, aby řízení kteréhokoli řízeného objektu fungovalo správně:</w:t>
      </w:r>
    </w:p>
    <w:p w:rsidR="00F21896" w:rsidRDefault="00CF76DB">
      <w:pPr>
        <w:pStyle w:val="Odsekzoznamu"/>
        <w:numPr>
          <w:ilvl w:val="0"/>
          <w:numId w:val="118"/>
        </w:numPr>
        <w:tabs>
          <w:tab w:val="left" w:pos="1779"/>
        </w:tabs>
        <w:jc w:val="both"/>
        <w:rPr>
          <w:sz w:val="24"/>
        </w:rPr>
      </w:pPr>
      <w:r>
        <w:rPr>
          <w:sz w:val="24"/>
        </w:rPr>
        <w:t>Zprávy o skutečném stavu řízeného objektu musí co nejpřesněji zachycovat</w:t>
      </w:r>
      <w:r>
        <w:rPr>
          <w:spacing w:val="20"/>
          <w:sz w:val="24"/>
        </w:rPr>
        <w:t xml:space="preserve"> </w:t>
      </w:r>
      <w:r>
        <w:rPr>
          <w:sz w:val="24"/>
        </w:rPr>
        <w:t>skutečnost.</w:t>
      </w:r>
    </w:p>
    <w:p w:rsidR="00F21896" w:rsidRDefault="00CF76DB">
      <w:pPr>
        <w:pStyle w:val="Odsekzoznamu"/>
        <w:numPr>
          <w:ilvl w:val="0"/>
          <w:numId w:val="118"/>
        </w:numPr>
        <w:tabs>
          <w:tab w:val="left" w:pos="1779"/>
        </w:tabs>
        <w:spacing w:before="100"/>
        <w:jc w:val="both"/>
        <w:rPr>
          <w:sz w:val="24"/>
        </w:rPr>
      </w:pPr>
      <w:r>
        <w:rPr>
          <w:sz w:val="24"/>
        </w:rPr>
        <w:t>Zprávy o skutečném stavu se nesmějí zpožďovat a nesmí být</w:t>
      </w:r>
      <w:r>
        <w:rPr>
          <w:spacing w:val="-17"/>
          <w:sz w:val="24"/>
        </w:rPr>
        <w:t xml:space="preserve"> </w:t>
      </w:r>
      <w:r>
        <w:rPr>
          <w:sz w:val="24"/>
        </w:rPr>
        <w:t>zkreslovány.</w:t>
      </w:r>
    </w:p>
    <w:p w:rsidR="00F21896" w:rsidRDefault="00CF76DB">
      <w:pPr>
        <w:pStyle w:val="Odsekzoznamu"/>
        <w:numPr>
          <w:ilvl w:val="0"/>
          <w:numId w:val="118"/>
        </w:numPr>
        <w:tabs>
          <w:tab w:val="left" w:pos="1779"/>
        </w:tabs>
        <w:spacing w:before="114" w:line="223" w:lineRule="auto"/>
        <w:ind w:right="1406"/>
        <w:rPr>
          <w:sz w:val="24"/>
        </w:rPr>
      </w:pPr>
      <w:r>
        <w:rPr>
          <w:sz w:val="24"/>
        </w:rPr>
        <w:t xml:space="preserve">Zjištění odchylek musí </w:t>
      </w:r>
      <w:r>
        <w:rPr>
          <w:spacing w:val="-2"/>
          <w:sz w:val="24"/>
        </w:rPr>
        <w:t xml:space="preserve">být </w:t>
      </w:r>
      <w:r>
        <w:rPr>
          <w:sz w:val="24"/>
        </w:rPr>
        <w:t>provedeno včas, aby řídicí zásahy mohly účinně ovlivnit řízenou</w:t>
      </w:r>
      <w:r>
        <w:rPr>
          <w:spacing w:val="-1"/>
          <w:sz w:val="24"/>
        </w:rPr>
        <w:t xml:space="preserve"> </w:t>
      </w:r>
      <w:r>
        <w:rPr>
          <w:sz w:val="24"/>
        </w:rPr>
        <w:t>soustavu.</w:t>
      </w:r>
    </w:p>
    <w:p w:rsidR="00F21896" w:rsidRDefault="00CF76DB">
      <w:pPr>
        <w:pStyle w:val="Odsekzoznamu"/>
        <w:numPr>
          <w:ilvl w:val="0"/>
          <w:numId w:val="118"/>
        </w:numPr>
        <w:tabs>
          <w:tab w:val="left" w:pos="1779"/>
        </w:tabs>
        <w:spacing w:before="128" w:line="235" w:lineRule="auto"/>
        <w:ind w:right="1402"/>
        <w:jc w:val="both"/>
        <w:rPr>
          <w:sz w:val="24"/>
        </w:rPr>
      </w:pPr>
      <w:r>
        <w:rPr>
          <w:sz w:val="24"/>
        </w:rPr>
        <w:t>Řídicí zásahy musí být prováděny proti smyslu hodnoty zjištěné odchylky (např.  jestli jsou náklady překračovány, musíme působit na snižování nákladů, pokud nejsou náklady čerpány, musíme působit na čerpání plánovaných nákladů), tzv. princip záporné zpětné vazby. Pozor! Kladná zpětná vazba by odchylku jen zvyšovala a celé řízení by bylo destabilizováno, tj. odchylka by se stále</w:t>
      </w:r>
      <w:r>
        <w:rPr>
          <w:spacing w:val="1"/>
          <w:sz w:val="24"/>
        </w:rPr>
        <w:t xml:space="preserve"> </w:t>
      </w:r>
      <w:r>
        <w:rPr>
          <w:sz w:val="24"/>
        </w:rPr>
        <w:t>zvětšovala.</w:t>
      </w:r>
    </w:p>
    <w:p w:rsidR="00F21896" w:rsidRDefault="00CF76DB">
      <w:pPr>
        <w:pStyle w:val="Odsekzoznamu"/>
        <w:numPr>
          <w:ilvl w:val="0"/>
          <w:numId w:val="118"/>
        </w:numPr>
        <w:tabs>
          <w:tab w:val="left" w:pos="1779"/>
        </w:tabs>
        <w:spacing w:before="138" w:line="223" w:lineRule="auto"/>
        <w:ind w:right="1405"/>
        <w:rPr>
          <w:sz w:val="24"/>
        </w:rPr>
      </w:pPr>
      <w:r>
        <w:rPr>
          <w:sz w:val="24"/>
        </w:rPr>
        <w:t>Zásahy musí být proporcionální zjištěné odchylce. Malou odchylku lze  eliminovat  malým zásahem, ale velkou odchylku je nutno odstranit rozsáhlým</w:t>
      </w:r>
      <w:r>
        <w:rPr>
          <w:spacing w:val="-16"/>
          <w:sz w:val="24"/>
        </w:rPr>
        <w:t xml:space="preserve"> </w:t>
      </w:r>
      <w:r>
        <w:rPr>
          <w:sz w:val="24"/>
        </w:rPr>
        <w:t>opatřením.</w:t>
      </w:r>
    </w:p>
    <w:p w:rsidR="00F21896" w:rsidRDefault="00CF76DB">
      <w:pPr>
        <w:pStyle w:val="Odsekzoznamu"/>
        <w:numPr>
          <w:ilvl w:val="0"/>
          <w:numId w:val="118"/>
        </w:numPr>
        <w:tabs>
          <w:tab w:val="left" w:pos="1777"/>
        </w:tabs>
        <w:spacing w:before="125" w:line="417" w:lineRule="auto"/>
        <w:ind w:left="1418" w:right="3409" w:firstLine="0"/>
        <w:rPr>
          <w:sz w:val="24"/>
        </w:rPr>
      </w:pPr>
      <w:r>
        <w:rPr>
          <w:sz w:val="24"/>
        </w:rPr>
        <w:t>Smyčka musí být stále „uzavřena“. Nesmí nastat její přerušení.  Pokud je některá z těchto zákonitostí porušena, řízení nefunguje</w:t>
      </w:r>
      <w:r>
        <w:rPr>
          <w:spacing w:val="-16"/>
          <w:sz w:val="24"/>
        </w:rPr>
        <w:t xml:space="preserve"> </w:t>
      </w:r>
      <w:r>
        <w:rPr>
          <w:sz w:val="24"/>
        </w:rPr>
        <w:t>správně.</w:t>
      </w:r>
    </w:p>
    <w:p w:rsidR="00F21896" w:rsidRDefault="00F21896">
      <w:pPr>
        <w:spacing w:line="417" w:lineRule="auto"/>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409"/>
        <w:jc w:val="both"/>
      </w:pPr>
      <w:r>
        <w:t>Proto projektový tým musí hned na začátku projektu naplánovat všechny tyto kroky řízení tak, aby bylo zajištěno účinné fungování popsané řídicí smyčky pro konkrétní projekt.</w:t>
      </w:r>
    </w:p>
    <w:p w:rsidR="00F21896" w:rsidRDefault="00CF76DB">
      <w:pPr>
        <w:pStyle w:val="Zkladntext"/>
        <w:ind w:left="1418" w:right="1410"/>
        <w:jc w:val="both"/>
      </w:pPr>
      <w:r>
        <w:t>Podávání zpráv o průběhu jednotlivých činností projektu bývá často označováno pojmem reporting. Pro efektivní podávání zpráv je potřeba při zahajování projektu přesně stanovit (např. formou plánu komunikace</w:t>
      </w:r>
      <w:r>
        <w:rPr>
          <w:spacing w:val="53"/>
        </w:rPr>
        <w:t xml:space="preserve"> </w:t>
      </w:r>
      <w:r>
        <w:t>projektu):</w:t>
      </w:r>
    </w:p>
    <w:p w:rsidR="00F21896" w:rsidRDefault="00CF76DB">
      <w:pPr>
        <w:pStyle w:val="Odsekzoznamu"/>
        <w:numPr>
          <w:ilvl w:val="0"/>
          <w:numId w:val="118"/>
        </w:numPr>
        <w:tabs>
          <w:tab w:val="left" w:pos="1779"/>
        </w:tabs>
        <w:jc w:val="both"/>
        <w:rPr>
          <w:sz w:val="24"/>
        </w:rPr>
      </w:pPr>
      <w:r>
        <w:rPr>
          <w:sz w:val="24"/>
        </w:rPr>
        <w:t>Kdo bude podávat zprávy (stanovit osobní zodpovědnost a případný</w:t>
      </w:r>
      <w:r>
        <w:rPr>
          <w:spacing w:val="17"/>
          <w:sz w:val="24"/>
        </w:rPr>
        <w:t xml:space="preserve"> </w:t>
      </w:r>
      <w:r>
        <w:rPr>
          <w:sz w:val="24"/>
        </w:rPr>
        <w:t>zástup).</w:t>
      </w:r>
    </w:p>
    <w:p w:rsidR="00F21896" w:rsidRDefault="00CF76DB">
      <w:pPr>
        <w:pStyle w:val="Odsekzoznamu"/>
        <w:numPr>
          <w:ilvl w:val="0"/>
          <w:numId w:val="118"/>
        </w:numPr>
        <w:tabs>
          <w:tab w:val="left" w:pos="1779"/>
        </w:tabs>
        <w:spacing w:before="100" w:line="286" w:lineRule="exact"/>
        <w:jc w:val="both"/>
        <w:rPr>
          <w:sz w:val="24"/>
        </w:rPr>
      </w:pPr>
      <w:r>
        <w:rPr>
          <w:sz w:val="24"/>
        </w:rPr>
        <w:t>Komu se budou podávat zprávy (Označit jedno místo a osobu – Single Point of</w:t>
      </w:r>
      <w:r>
        <w:rPr>
          <w:spacing w:val="51"/>
          <w:sz w:val="24"/>
        </w:rPr>
        <w:t xml:space="preserve"> </w:t>
      </w:r>
      <w:r>
        <w:rPr>
          <w:sz w:val="24"/>
        </w:rPr>
        <w:t>Contact</w:t>
      </w:r>
    </w:p>
    <w:p w:rsidR="00F21896" w:rsidRDefault="00CF76DB">
      <w:pPr>
        <w:pStyle w:val="Zkladntext"/>
        <w:spacing w:before="0"/>
        <w:ind w:left="1778" w:right="1406"/>
        <w:jc w:val="both"/>
      </w:pPr>
      <w:r>
        <w:t>/SPC/. Běžné zprávy se podávají obvykle pracovníkovi, který je pověřen zpracováním kompletního přehledu. Mimořádné zprávy se předávají obvykle přímo projektovému manažerovi.).</w:t>
      </w:r>
    </w:p>
    <w:p w:rsidR="00F21896" w:rsidRDefault="00CF76DB">
      <w:pPr>
        <w:pStyle w:val="Odsekzoznamu"/>
        <w:numPr>
          <w:ilvl w:val="0"/>
          <w:numId w:val="118"/>
        </w:numPr>
        <w:tabs>
          <w:tab w:val="left" w:pos="1779"/>
          <w:tab w:val="left" w:pos="6332"/>
          <w:tab w:val="left" w:pos="8387"/>
        </w:tabs>
        <w:spacing w:before="124" w:line="223" w:lineRule="auto"/>
        <w:ind w:right="1404"/>
        <w:rPr>
          <w:sz w:val="24"/>
        </w:rPr>
      </w:pPr>
      <w:r>
        <w:rPr>
          <w:sz w:val="24"/>
        </w:rPr>
        <w:t xml:space="preserve">Jaký   bude   obsah   zpráv  </w:t>
      </w:r>
      <w:r>
        <w:rPr>
          <w:spacing w:val="27"/>
          <w:sz w:val="24"/>
        </w:rPr>
        <w:t xml:space="preserve"> </w:t>
      </w:r>
      <w:r>
        <w:rPr>
          <w:sz w:val="24"/>
        </w:rPr>
        <w:t xml:space="preserve">(časové  </w:t>
      </w:r>
      <w:r>
        <w:rPr>
          <w:spacing w:val="9"/>
          <w:sz w:val="24"/>
        </w:rPr>
        <w:t xml:space="preserve"> </w:t>
      </w:r>
      <w:r>
        <w:rPr>
          <w:sz w:val="24"/>
        </w:rPr>
        <w:t>plnění,</w:t>
      </w:r>
      <w:r>
        <w:rPr>
          <w:sz w:val="24"/>
        </w:rPr>
        <w:tab/>
        <w:t xml:space="preserve">nákladové  </w:t>
      </w:r>
      <w:r>
        <w:rPr>
          <w:spacing w:val="8"/>
          <w:sz w:val="24"/>
        </w:rPr>
        <w:t xml:space="preserve"> </w:t>
      </w:r>
      <w:r>
        <w:rPr>
          <w:sz w:val="24"/>
        </w:rPr>
        <w:t>plnění,</w:t>
      </w:r>
      <w:r>
        <w:rPr>
          <w:sz w:val="24"/>
        </w:rPr>
        <w:tab/>
        <w:t xml:space="preserve">čerpání zdrojů </w:t>
      </w:r>
      <w:r>
        <w:rPr>
          <w:spacing w:val="-5"/>
          <w:sz w:val="24"/>
        </w:rPr>
        <w:t xml:space="preserve">atd., </w:t>
      </w:r>
      <w:r>
        <w:rPr>
          <w:sz w:val="24"/>
        </w:rPr>
        <w:t>jednotky,druh měny pro náklady</w:t>
      </w:r>
      <w:r>
        <w:rPr>
          <w:spacing w:val="-36"/>
          <w:sz w:val="24"/>
        </w:rPr>
        <w:t xml:space="preserve"> </w:t>
      </w:r>
      <w:r>
        <w:rPr>
          <w:sz w:val="24"/>
        </w:rPr>
        <w:t>atd.).</w:t>
      </w:r>
    </w:p>
    <w:p w:rsidR="00F21896" w:rsidRDefault="00CF76DB">
      <w:pPr>
        <w:pStyle w:val="Odsekzoznamu"/>
        <w:numPr>
          <w:ilvl w:val="0"/>
          <w:numId w:val="118"/>
        </w:numPr>
        <w:tabs>
          <w:tab w:val="left" w:pos="1779"/>
        </w:tabs>
        <w:spacing w:before="139" w:line="223" w:lineRule="auto"/>
        <w:ind w:right="1398"/>
        <w:rPr>
          <w:sz w:val="24"/>
        </w:rPr>
      </w:pPr>
      <w:r>
        <w:rPr>
          <w:sz w:val="24"/>
        </w:rPr>
        <w:t>Jaká bude forma zprávy (struktura v členění: úvodní identifikační část, jednotlivé položky hlášení stavu, výhled na další období, komentáře, podpisová</w:t>
      </w:r>
      <w:r>
        <w:rPr>
          <w:spacing w:val="3"/>
          <w:sz w:val="24"/>
        </w:rPr>
        <w:t xml:space="preserve"> </w:t>
      </w:r>
      <w:r>
        <w:rPr>
          <w:sz w:val="24"/>
        </w:rPr>
        <w:t>část).</w:t>
      </w:r>
    </w:p>
    <w:p w:rsidR="00F21896" w:rsidRDefault="00CF76DB">
      <w:pPr>
        <w:pStyle w:val="Odsekzoznamu"/>
        <w:numPr>
          <w:ilvl w:val="0"/>
          <w:numId w:val="118"/>
        </w:numPr>
        <w:tabs>
          <w:tab w:val="left" w:pos="1779"/>
        </w:tabs>
        <w:spacing w:before="133" w:line="230" w:lineRule="auto"/>
        <w:ind w:right="1406"/>
        <w:jc w:val="both"/>
        <w:rPr>
          <w:sz w:val="24"/>
        </w:rPr>
      </w:pPr>
      <w:r>
        <w:rPr>
          <w:sz w:val="24"/>
        </w:rPr>
        <w:t>Kdy budou zprávy podávány (přesný termín, k němuž bude prováděna kontrola, a</w:t>
      </w:r>
      <w:r>
        <w:rPr>
          <w:spacing w:val="-18"/>
          <w:sz w:val="24"/>
        </w:rPr>
        <w:t xml:space="preserve"> </w:t>
      </w:r>
      <w:r>
        <w:rPr>
          <w:sz w:val="24"/>
        </w:rPr>
        <w:t xml:space="preserve">termín,k němuž má </w:t>
      </w:r>
      <w:r>
        <w:rPr>
          <w:spacing w:val="-2"/>
          <w:sz w:val="24"/>
        </w:rPr>
        <w:t xml:space="preserve">být </w:t>
      </w:r>
      <w:r>
        <w:rPr>
          <w:sz w:val="24"/>
        </w:rPr>
        <w:t>podána zpráva – např. stav k poslednímu dni měsíci včetně událostí do 22 hodin podat do 12 hodin druhého kalendářního dne následujícího</w:t>
      </w:r>
      <w:r>
        <w:rPr>
          <w:spacing w:val="7"/>
          <w:sz w:val="24"/>
        </w:rPr>
        <w:t xml:space="preserve"> </w:t>
      </w:r>
      <w:r>
        <w:rPr>
          <w:sz w:val="24"/>
        </w:rPr>
        <w:t>měsíce).</w:t>
      </w:r>
    </w:p>
    <w:p w:rsidR="00F21896" w:rsidRDefault="00CF76DB">
      <w:pPr>
        <w:pStyle w:val="Odsekzoznamu"/>
        <w:numPr>
          <w:ilvl w:val="0"/>
          <w:numId w:val="118"/>
        </w:numPr>
        <w:tabs>
          <w:tab w:val="left" w:pos="1777"/>
          <w:tab w:val="left" w:pos="9335"/>
        </w:tabs>
        <w:spacing w:before="139" w:line="223" w:lineRule="auto"/>
        <w:ind w:left="1776" w:right="1408" w:hanging="358"/>
        <w:rPr>
          <w:sz w:val="24"/>
        </w:rPr>
      </w:pPr>
      <w:r>
        <w:rPr>
          <w:sz w:val="24"/>
        </w:rPr>
        <w:t xml:space="preserve">Jakým  způsobem  budou  zprávy  předávány  (e-mail,  SMS, </w:t>
      </w:r>
      <w:r>
        <w:rPr>
          <w:spacing w:val="52"/>
          <w:sz w:val="24"/>
        </w:rPr>
        <w:t xml:space="preserve"> </w:t>
      </w:r>
      <w:r>
        <w:rPr>
          <w:sz w:val="24"/>
        </w:rPr>
        <w:t xml:space="preserve">fax, </w:t>
      </w:r>
      <w:r>
        <w:rPr>
          <w:spacing w:val="14"/>
          <w:sz w:val="24"/>
        </w:rPr>
        <w:t xml:space="preserve"> </w:t>
      </w:r>
      <w:r>
        <w:rPr>
          <w:sz w:val="24"/>
        </w:rPr>
        <w:t>písemně</w:t>
      </w:r>
      <w:r>
        <w:rPr>
          <w:sz w:val="24"/>
        </w:rPr>
        <w:tab/>
        <w:t xml:space="preserve">s </w:t>
      </w:r>
      <w:r>
        <w:rPr>
          <w:spacing w:val="-4"/>
          <w:sz w:val="24"/>
        </w:rPr>
        <w:t xml:space="preserve">podpisem </w:t>
      </w:r>
      <w:r>
        <w:rPr>
          <w:sz w:val="24"/>
        </w:rPr>
        <w:t>apod.).</w:t>
      </w:r>
    </w:p>
    <w:p w:rsidR="00F21896" w:rsidRDefault="00F21896">
      <w:pPr>
        <w:pStyle w:val="Zkladntext"/>
        <w:spacing w:before="3"/>
        <w:rPr>
          <w:sz w:val="21"/>
        </w:rPr>
      </w:pPr>
    </w:p>
    <w:p w:rsidR="00F21896" w:rsidRDefault="00CF76DB">
      <w:pPr>
        <w:pStyle w:val="Zkladntext"/>
        <w:spacing w:before="0"/>
        <w:ind w:left="1418" w:right="1403"/>
        <w:jc w:val="both"/>
      </w:pPr>
      <w:r>
        <w:t xml:space="preserve">Jen tak lze zajistit, že projektový tým dostane včas přesné zprávy, aby se podle nich mohl rozhodovat při řízení projektu. Frekvence podávání zpráv (denní, týdenní, měsíční) musí </w:t>
      </w:r>
      <w:r>
        <w:rPr>
          <w:spacing w:val="-2"/>
        </w:rPr>
        <w:t xml:space="preserve">být </w:t>
      </w:r>
      <w:r>
        <w:t>nastavena tak, aby tým měl dostatek včasných zpráv pro řízení, ale aby nebyl zahlcen množstvím zbytečných zpráv. Nejčastěji se tento interval stanoví jako přibližná třetina z průměrné délky, vypočtené ze všech délek činností projektu. Respektuje se zásada, že má-li činnost být dokončena v plánovaném termínu s dodržením nákladů, je potřeba ji minimálně dvakrát za její průběh zkontrolovat. Pokud při první kontrole zjistíme nežádoucí odchylky, můžeme provést nápravná opatření a zkontrolovat jejich účinnost. Tak je vysoká pravděpodobnost, že činnost bude dokončena podle plánu. Pokud bychom při druhé kontrole zjistili, že např. termín dodržen nebude, můžeme alespoň už s předstihem organizovat následná opatření (např. odsunout nástup pracovníků u navazující</w:t>
      </w:r>
      <w:r>
        <w:rPr>
          <w:spacing w:val="-2"/>
        </w:rPr>
        <w:t xml:space="preserve"> </w:t>
      </w:r>
      <w:r>
        <w:t>činnosti).</w:t>
      </w:r>
    </w:p>
    <w:p w:rsidR="00F21896" w:rsidRDefault="00CF76DB">
      <w:pPr>
        <w:pStyle w:val="Zkladntext"/>
        <w:ind w:left="1418" w:right="1408"/>
        <w:jc w:val="both"/>
      </w:pPr>
      <w:r>
        <w:t>Velmi prospěšné se ukazuje požadovat nejen podávání zpráv o současném stavu, ale i stanovisko k možné předpovědi budoucí situace na potřebný počet budoucích období, nebo také případná upozornění na možné předpokládané změny. Pokud vše probíhá podle plánu, není potřeba podávat podrobné zprávy. Podávají se zprávy jen o mimořádných odchylkách (report by exception). Samozřejmě informace o mimořádných událostech se podávají okamžitě! Nikoli až v termínu hlášení!</w:t>
      </w:r>
    </w:p>
    <w:p w:rsidR="00F21896" w:rsidRDefault="00CF76DB">
      <w:pPr>
        <w:pStyle w:val="Zkladntext"/>
        <w:spacing w:before="118"/>
        <w:ind w:left="1418" w:right="1405"/>
        <w:jc w:val="both"/>
      </w:pPr>
      <w:r>
        <w:t>Podané zprávy je potřeba kontrolovat a vyvozovat sankce, pokud jsou zprávy úmyslně zkreslovány. Podobně není možno trpět opožděné podávání zpráv a je potřeba okamžitě požadovat nápravu. Kontrola zpráv často vyžaduje čas a náklady, takže se často vynechává. Negativní následky rozhodnutí na základě nepravdivých zprávy však mohou způsobit náklady daleko větší.</w:t>
      </w:r>
    </w:p>
    <w:p w:rsidR="00F21896" w:rsidRDefault="00CF76DB">
      <w:pPr>
        <w:pStyle w:val="Zkladntext"/>
        <w:spacing w:before="121"/>
        <w:ind w:left="1418" w:right="1405"/>
        <w:jc w:val="both"/>
      </w:pPr>
      <w:r>
        <w:t>Možnost získávat zprávy průběžně a kontrolovat jejich soulad se skutečností je  potřeba zajistit i legislativně, např. ve smlouvě o možnostech externí inspekce nebo externího auditu u cizí firmy, resp. udělením pravomoci projektovému manažerovi kontrolovat práci pracovníků na projektu v různých odděleních</w:t>
      </w:r>
      <w:r>
        <w:rPr>
          <w:spacing w:val="-1"/>
        </w:rPr>
        <w:t xml:space="preserve"> </w:t>
      </w:r>
      <w:r>
        <w:t>firmy.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07"/>
        <w:jc w:val="both"/>
      </w:pPr>
      <w:r>
        <w:t>Ke sledování stavu průběhu prací a kontrole podávaných zpráv lze dnes využít i telekomunikační techniku, např. dálkově připojené kamery na intranetovou počítačovou síť, na kterou má projektový tým možnost se</w:t>
      </w:r>
      <w:r>
        <w:rPr>
          <w:spacing w:val="-6"/>
        </w:rPr>
        <w:t xml:space="preserve"> </w:t>
      </w:r>
      <w:r>
        <w:t>připojit.</w:t>
      </w:r>
    </w:p>
    <w:p w:rsidR="00F21896" w:rsidRDefault="00CF76DB">
      <w:pPr>
        <w:pStyle w:val="Zkladntext"/>
        <w:ind w:left="1418" w:right="1411"/>
        <w:jc w:val="both"/>
      </w:pPr>
      <w:r>
        <w:t>Výše popsaná problematika kontroly, řízení a podávání zpráv v projektu uvažovala přede- vším záležitosti, týkající se řízení projektu projektovým týmem.</w:t>
      </w:r>
    </w:p>
    <w:p w:rsidR="00F21896" w:rsidRDefault="00CF76DB">
      <w:pPr>
        <w:pStyle w:val="Zkladntext"/>
        <w:spacing w:before="1"/>
        <w:rPr>
          <w:sz w:val="10"/>
        </w:rPr>
      </w:pPr>
      <w:r>
        <w:rPr>
          <w:noProof/>
        </w:rPr>
        <w:drawing>
          <wp:anchor distT="0" distB="0" distL="0" distR="0" simplePos="0" relativeHeight="251379712" behindDoc="0" locked="0" layoutInCell="1" allowOverlap="1">
            <wp:simplePos x="0" y="0"/>
            <wp:positionH relativeFrom="page">
              <wp:posOffset>1301750</wp:posOffset>
            </wp:positionH>
            <wp:positionV relativeFrom="paragraph">
              <wp:posOffset>98753</wp:posOffset>
            </wp:positionV>
            <wp:extent cx="5104738" cy="4337685"/>
            <wp:effectExtent l="0" t="0" r="0" b="0"/>
            <wp:wrapTopAndBottom/>
            <wp:docPr id="43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36.jpeg"/>
                    <pic:cNvPicPr/>
                  </pic:nvPicPr>
                  <pic:blipFill>
                    <a:blip r:embed="rId406" cstate="print"/>
                    <a:stretch>
                      <a:fillRect/>
                    </a:stretch>
                  </pic:blipFill>
                  <pic:spPr>
                    <a:xfrm>
                      <a:off x="0" y="0"/>
                      <a:ext cx="5104738" cy="4337685"/>
                    </a:xfrm>
                    <a:prstGeom prst="rect">
                      <a:avLst/>
                    </a:prstGeom>
                  </pic:spPr>
                </pic:pic>
              </a:graphicData>
            </a:graphic>
          </wp:anchor>
        </w:drawing>
      </w:r>
    </w:p>
    <w:p w:rsidR="00F21896" w:rsidRDefault="00CF76DB">
      <w:pPr>
        <w:spacing w:before="117"/>
        <w:ind w:left="3999"/>
        <w:rPr>
          <w:sz w:val="20"/>
        </w:rPr>
      </w:pPr>
      <w:r>
        <w:rPr>
          <w:b/>
          <w:sz w:val="20"/>
        </w:rPr>
        <w:t xml:space="preserve">Obrázek 59 </w:t>
      </w:r>
      <w:r>
        <w:rPr>
          <w:sz w:val="20"/>
        </w:rPr>
        <w:t>Zpráva o ukončení úkolu projekt</w:t>
      </w:r>
      <w:r>
        <w:rPr>
          <w:sz w:val="20"/>
          <w:vertAlign w:val="superscript"/>
        </w:rPr>
        <w:t>171</w:t>
      </w:r>
    </w:p>
    <w:p w:rsidR="00F21896" w:rsidRDefault="00F21896">
      <w:pPr>
        <w:pStyle w:val="Zkladntext"/>
        <w:spacing w:before="9"/>
        <w:rPr>
          <w:sz w:val="20"/>
        </w:rPr>
      </w:pPr>
    </w:p>
    <w:p w:rsidR="00F21896" w:rsidRDefault="00CF76DB">
      <w:pPr>
        <w:pStyle w:val="Zkladntext"/>
        <w:spacing w:before="0"/>
        <w:ind w:left="1418" w:right="1411"/>
        <w:jc w:val="both"/>
      </w:pPr>
      <w:r>
        <w:t>Projektový tým je však součástí trvalé organizace určité firmy a na projekt působí okolí projektu, zejména zainteresované strany. Proto projektový manažer nesmí zapomenout správně nastavit podávání zpráv vyšším složkám řízení (vrcholové vedení, garant projektu, projektová kancelář) a ostatním zainteresovaným</w:t>
      </w:r>
      <w:r>
        <w:rPr>
          <w:spacing w:val="-3"/>
        </w:rPr>
        <w:t xml:space="preserve"> </w:t>
      </w:r>
      <w:r>
        <w:t>stranám.</w:t>
      </w:r>
    </w:p>
    <w:p w:rsidR="00F21896" w:rsidRDefault="00CF76DB">
      <w:pPr>
        <w:pStyle w:val="Zkladntext"/>
        <w:spacing w:before="121"/>
        <w:ind w:left="1418" w:right="1410"/>
        <w:jc w:val="both"/>
      </w:pPr>
      <w:r>
        <w:t>Podávání zpráv zainteresovaným stranám mimo trvalou organizaci musí respektovat bezpečnostní politiku informací firmy. Pro podávání zpráv o projektu dotčeným stranám mimo projekt (např. širší veřejnosti) si může firma nebo projektový tým zřídit specializovanou osobu (např. tiskového mluvčího) nebo lze podávat tyto zprávy specifickým způsobem (viz on-line kamery připojené k</w:t>
      </w:r>
      <w:r>
        <w:rPr>
          <w:spacing w:val="-5"/>
        </w:rPr>
        <w:t xml:space="preserve"> </w:t>
      </w:r>
      <w:r>
        <w:t>internetu).</w:t>
      </w:r>
    </w:p>
    <w:p w:rsidR="00F21896" w:rsidRDefault="00CF76DB">
      <w:pPr>
        <w:pStyle w:val="Zkladntext"/>
        <w:ind w:left="1418" w:right="1415"/>
        <w:jc w:val="both"/>
      </w:pPr>
      <w:r>
        <w:t>Připomeňme, že v průběhu krize projektu je potřeba zajistit zvláštní režim podávání zpráv jak nadřízeným složkám, tak zainteresovaným stranám!</w:t>
      </w:r>
    </w:p>
    <w:p w:rsidR="00F21896" w:rsidRDefault="00CF76DB">
      <w:pPr>
        <w:pStyle w:val="Zkladntext"/>
        <w:ind w:left="1418" w:right="1410"/>
        <w:jc w:val="both"/>
      </w:pPr>
      <w:r>
        <w:t>Problematika kontroly, řízení a podávání zpráv je pro úspěch projektu velmi důležitá. Proto jí musí projektový manažer a celý projektový tým věnovat velkou pozornost.</w:t>
      </w:r>
    </w:p>
    <w:p w:rsidR="00F21896" w:rsidRDefault="00055BC6">
      <w:pPr>
        <w:pStyle w:val="Zkladntext"/>
        <w:spacing w:before="5"/>
        <w:rPr>
          <w:sz w:val="19"/>
        </w:rPr>
      </w:pPr>
      <w:r>
        <w:rPr>
          <w:noProof/>
        </w:rPr>
        <w:pict w14:anchorId="313060C8">
          <v:line id="Line 62" o:spid="_x0000_s3971"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5pt" to="214.95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" strokeweight=".6pt">
            <v:path arrowok="f"/>
            <o:lock v:ext="edit" aspectratio="t" verticies="t"/>
            <w10:wrap type="topAndBottom" anchorx="page"/>
          </v:line>
        </w:pict>
      </w:r>
    </w:p>
    <w:p w:rsidR="00F21896" w:rsidRDefault="00CF76DB">
      <w:pPr>
        <w:spacing w:before="45"/>
        <w:ind w:left="1418" w:right="1521"/>
        <w:rPr>
          <w:sz w:val="20"/>
        </w:rPr>
      </w:pPr>
      <w:r>
        <w:rPr>
          <w:b/>
          <w:position w:val="9"/>
          <w:sz w:val="13"/>
        </w:rPr>
        <w:t xml:space="preserve">171 </w:t>
      </w:r>
      <w:r>
        <w:rPr>
          <w:sz w:val="20"/>
        </w:rPr>
        <w:t xml:space="preserve">DOLANSKÝ, Václav, Vladimír MĚKOTA a Vladimír NĚMEC. </w:t>
      </w:r>
      <w:r>
        <w:rPr>
          <w:i/>
          <w:sz w:val="20"/>
        </w:rPr>
        <w:t>Projektový management</w:t>
      </w:r>
      <w:r>
        <w:rPr>
          <w:sz w:val="20"/>
        </w:rPr>
        <w:t>. 1. vyd. Praha: Grada, 1996, 372 s. ISBN 8071692875.</w:t>
      </w:r>
    </w:p>
    <w:p w:rsidR="00F21896" w:rsidRDefault="00F21896">
      <w:pPr>
        <w:rPr>
          <w:sz w:val="20"/>
        </w:rPr>
        <w:sectPr w:rsidR="00F21896">
          <w:pgSz w:w="11910" w:h="16840"/>
          <w:pgMar w:top="1320" w:right="0" w:bottom="1320" w:left="0" w:header="0" w:footer="1134" w:gutter="0"/>
          <w:cols w:space="708"/>
        </w:sectPr>
      </w:pPr>
    </w:p>
    <w:p w:rsidR="00F21896" w:rsidRDefault="00CF76DB">
      <w:pPr>
        <w:pStyle w:val="Zkladntext"/>
        <w:spacing w:before="72"/>
        <w:ind w:left="1418" w:right="1411"/>
        <w:jc w:val="both"/>
      </w:pPr>
      <w:r>
        <w:t>Významným momentem je nastavení režimu podávání zpráv o průběhu činností v projektu se všemi náležitostmi a souvislostmi hned na začátku při zahajování projektu.</w:t>
      </w:r>
    </w:p>
    <w:p w:rsidR="00F21896" w:rsidRDefault="00CF76DB">
      <w:pPr>
        <w:pStyle w:val="Zkladntext"/>
        <w:ind w:left="1418" w:right="1412"/>
        <w:jc w:val="both"/>
      </w:pPr>
      <w:r>
        <w:t>V současné době je potřeba využít pro efektivní výměnu zpráv dostupné informační a komunikační technologie, které nám pomáhají dobře zvládnout zejména toky elektronických dokumentů, s jejichž prostřednictvím se převážně podávání zprávy dnes provádí. To znamená např. využít technologii Workflow, která umožňuje efektivně zorganizovat a řídit tok pracovních dokumentů při řízení projektu. Technologie Workflow dovoluje nejen sdílet všechna data, která jsou obsažena v dokumentech, ale umožňuje řídit oběh (tok) dokumentů mezi členy projektového týmu a dalšími účastníky, kteří se podílejí na realizaci nebo řízení činností projektu.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ind w:left="1418" w:firstLine="0"/>
      </w:pPr>
      <w:bookmarkStart w:id="142" w:name="_bookmark122"/>
      <w:bookmarkEnd w:id="142"/>
      <w:r>
        <w:t>19.5 Změny</w:t>
      </w:r>
    </w:p>
    <w:p w:rsidR="00F21896" w:rsidRDefault="00055BC6">
      <w:pPr>
        <w:pStyle w:val="Zkladntext"/>
        <w:spacing w:before="0" w:line="20" w:lineRule="exact"/>
        <w:ind w:left="1385"/>
        <w:rPr>
          <w:sz w:val="2"/>
        </w:rPr>
      </w:pPr>
      <w:r>
        <w:rPr>
          <w:noProof/>
        </w:rPr>
      </w:r>
      <w:r>
        <w:pict w14:anchorId="1FE5A9D2">
          <v:group id="Group 60" o:spid="_x0000_s396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NNypICZAgAA3wUAAA4AAAAAAAAAAAAAAAAALgIAAGRycy9lMm9E&#13;&#10;b2MueG1sUEsBAi0AFAAGAAgAAAAhAL90MfTeAAAACAEAAA8AAAAAAAAAAAAAAAAA8wQAAGRycy9k&#13;&#10;b3ducmV2LnhtbFBLBQYAAAAABAAEAPMAAAD+BQAAAAA=&#13;&#10;">
            <o:lock v:ext="edit" rotation="t" aspectratio="t"/>
            <v:line id="Line 61" o:spid="_x0000_s397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6"/>
        <w:jc w:val="both"/>
      </w:pPr>
      <w:r>
        <w:rPr>
          <w:b/>
        </w:rPr>
        <w:t xml:space="preserve">„Změny“ </w:t>
      </w:r>
      <w:r>
        <w:t>jsou vzhledem k neočekávatelným událostem v projektu nevyhnutelné. Bývá nutné změnit i specifikaci projektu nebo smluvní podmínky s dodavateli či zákazníky. Změny musí být sledovány a neustále porovnávány s původními záměry a cíli projektu, které byly vytyčeny v počátku řešení</w:t>
      </w:r>
      <w:r>
        <w:rPr>
          <w:spacing w:val="-6"/>
        </w:rPr>
        <w:t xml:space="preserve"> </w:t>
      </w:r>
      <w:r>
        <w:t>problému.</w:t>
      </w:r>
    </w:p>
    <w:p w:rsidR="00F21896" w:rsidRDefault="00CF76DB">
      <w:pPr>
        <w:pStyle w:val="Zkladntext"/>
        <w:spacing w:before="121"/>
        <w:ind w:left="1418" w:right="1416"/>
        <w:jc w:val="both"/>
      </w:pPr>
      <w:r>
        <w:t>Při startu projektu musí být všemi zainteresovanými stranami odsouhlasen proces řízení změn, aby mohl být v průběhu projektu užíván. Přednost dáváme formalizovanému proaktivnímu procesu řízení změn, který změny předvídá, před procesem, který pouze reaguje na situaci, až je potřeba změny</w:t>
      </w:r>
      <w:r>
        <w:rPr>
          <w:spacing w:val="-8"/>
        </w:rPr>
        <w:t xml:space="preserve"> </w:t>
      </w:r>
      <w:r>
        <w:t>zjevná.</w:t>
      </w:r>
    </w:p>
    <w:p w:rsidR="00F21896" w:rsidRDefault="00CF76DB">
      <w:pPr>
        <w:pStyle w:val="Zkladntext"/>
        <w:ind w:left="1418" w:right="1414"/>
        <w:jc w:val="both"/>
      </w:pPr>
      <w:r>
        <w:t>Změna rozsahu projektu nebo specifikací dodávek/výstupů se provádí formalizovaným (oficiálně   schváleným)   proaktivním   procesem.   Změnový   proces   zahrnuje   vše,    co    z požadované změny nebo identifikované příležitosti vyplývá. Součástí tohoto procesu je odsouhlasení procesu  rozhodnutí  o  změně,  odsouhlasení  o  potřebě  změny  a  rozhodnutí  o přijetí změny a realizaci změny. To platí pro všechny druhy změn. Řízení změn identifikuje, popisuje, třídí, hodnotí, schvaluje či zamítá, realizuje a potvrzuje změny oproti právním a jiným dohodám. Změny mohou vyjít z podnětu kterékoli strany, je třeba řídit je, jak ve fázi, když jsou navrhované, tak ve fázi když jsou schválené. Všechny zainteresované strany musí být o změnách patřičně informovány. V rámci řízení změn je třeba vzít v úvahu přímé a nepřímé důsledky změny na celý projekt, program nebo portfolio a jejich kontexty. Dopad změn na dodávky/výstupy projektu, konfiguraci výsledných produktů, časový harmonogram, náklady, finanční plán a rizika projektu je určen porovnáním změn se směrným plánem projektu (</w:t>
      </w:r>
      <w:r>
        <w:rPr>
          <w:i/>
        </w:rPr>
        <w:t>project baseline</w:t>
      </w:r>
      <w:r>
        <w:t>). Jakmile jsou změny akceptovány, musí být odpovídajícím způsobem přizpůsoben plán</w:t>
      </w:r>
      <w:r>
        <w:rPr>
          <w:spacing w:val="-1"/>
        </w:rPr>
        <w:t xml:space="preserve"> </w:t>
      </w:r>
      <w:r>
        <w:t>projektu.</w:t>
      </w:r>
    </w:p>
    <w:p w:rsidR="00F21896" w:rsidRDefault="00CF76DB">
      <w:pPr>
        <w:pStyle w:val="Zkladntext"/>
        <w:spacing w:before="121"/>
        <w:ind w:left="1418" w:right="1411"/>
        <w:jc w:val="both"/>
      </w:pPr>
      <w:r>
        <w:t>Řízení změn je významnou složkou projektového řízení. Změnové řízení na projektu zahrnuje plánování změny od stávajícího k požadovanému budoucímu stavu, který má zajistit, aby tento přechod byl co možná nejhladší a nejefektivnější. Řízení změn má rozhodující význam  v projektové (realizační) fázi</w:t>
      </w:r>
      <w:r>
        <w:rPr>
          <w:spacing w:val="2"/>
        </w:rPr>
        <w:t xml:space="preserve"> </w:t>
      </w:r>
      <w:r>
        <w:t>projektu.</w:t>
      </w:r>
    </w:p>
    <w:p w:rsidR="00F21896" w:rsidRDefault="00CF76DB">
      <w:pPr>
        <w:pStyle w:val="Zkladntext"/>
        <w:ind w:left="1418" w:right="1413"/>
        <w:jc w:val="both"/>
      </w:pPr>
      <w:r>
        <w:t>Účinné organizování řízení změn musí vycházet z účinného mechanismu změn projektu, znázorněného na obrázku, který můžeme popsat následovně:</w:t>
      </w:r>
    </w:p>
    <w:p w:rsidR="00F21896" w:rsidRDefault="00CF76DB">
      <w:pPr>
        <w:pStyle w:val="Nadpis4"/>
        <w:numPr>
          <w:ilvl w:val="0"/>
          <w:numId w:val="80"/>
        </w:numPr>
        <w:tabs>
          <w:tab w:val="left" w:pos="1703"/>
        </w:tabs>
        <w:spacing w:before="125"/>
        <w:jc w:val="both"/>
      </w:pPr>
      <w:r>
        <w:t>Fáze identifikace</w:t>
      </w:r>
      <w:r>
        <w:rPr>
          <w:spacing w:val="-5"/>
        </w:rPr>
        <w:t xml:space="preserve"> </w:t>
      </w:r>
      <w:r>
        <w:t>změny:</w:t>
      </w:r>
    </w:p>
    <w:p w:rsidR="00F21896" w:rsidRDefault="00CF76DB">
      <w:pPr>
        <w:pStyle w:val="Odsekzoznamu"/>
        <w:numPr>
          <w:ilvl w:val="1"/>
          <w:numId w:val="80"/>
        </w:numPr>
        <w:tabs>
          <w:tab w:val="left" w:pos="2139"/>
        </w:tabs>
        <w:spacing w:before="115"/>
        <w:rPr>
          <w:sz w:val="24"/>
        </w:rPr>
      </w:pPr>
      <w:r>
        <w:rPr>
          <w:sz w:val="24"/>
        </w:rPr>
        <w:t>podnět na</w:t>
      </w:r>
      <w:r>
        <w:rPr>
          <w:spacing w:val="-1"/>
          <w:sz w:val="24"/>
        </w:rPr>
        <w:t xml:space="preserve"> </w:t>
      </w:r>
      <w:r>
        <w:rPr>
          <w:sz w:val="24"/>
        </w:rPr>
        <w:t>změnu,</w:t>
      </w:r>
    </w:p>
    <w:p w:rsidR="00F21896" w:rsidRDefault="00CF76DB">
      <w:pPr>
        <w:pStyle w:val="Odsekzoznamu"/>
        <w:numPr>
          <w:ilvl w:val="1"/>
          <w:numId w:val="80"/>
        </w:numPr>
        <w:tabs>
          <w:tab w:val="left" w:pos="2139"/>
        </w:tabs>
        <w:spacing w:before="100"/>
        <w:rPr>
          <w:sz w:val="24"/>
        </w:rPr>
      </w:pPr>
      <w:r>
        <w:rPr>
          <w:sz w:val="24"/>
        </w:rPr>
        <w:t>zpracování a předložení požadavku na</w:t>
      </w:r>
      <w:r>
        <w:rPr>
          <w:spacing w:val="-2"/>
          <w:sz w:val="24"/>
        </w:rPr>
        <w:t xml:space="preserve"> </w:t>
      </w:r>
      <w:r>
        <w:rPr>
          <w:sz w:val="24"/>
        </w:rPr>
        <w:t>změnu,</w:t>
      </w:r>
    </w:p>
    <w:p w:rsidR="00F21896" w:rsidRDefault="00CF76DB">
      <w:pPr>
        <w:pStyle w:val="Odsekzoznamu"/>
        <w:numPr>
          <w:ilvl w:val="1"/>
          <w:numId w:val="80"/>
        </w:numPr>
        <w:tabs>
          <w:tab w:val="left" w:pos="2139"/>
        </w:tabs>
        <w:spacing w:before="114" w:line="223" w:lineRule="auto"/>
        <w:ind w:right="1420"/>
        <w:rPr>
          <w:sz w:val="24"/>
        </w:rPr>
      </w:pPr>
      <w:r>
        <w:rPr>
          <w:sz w:val="24"/>
        </w:rPr>
        <w:t>provedení analýzy požadavku (tvorba variant řešení a dopadů změny, výběr optimální varianty),</w:t>
      </w:r>
    </w:p>
    <w:p w:rsidR="00F21896" w:rsidRDefault="00CF76DB">
      <w:pPr>
        <w:pStyle w:val="Odsekzoznamu"/>
        <w:numPr>
          <w:ilvl w:val="1"/>
          <w:numId w:val="80"/>
        </w:numPr>
        <w:tabs>
          <w:tab w:val="left" w:pos="2139"/>
        </w:tabs>
        <w:spacing w:before="124"/>
        <w:rPr>
          <w:sz w:val="24"/>
        </w:rPr>
      </w:pPr>
      <w:r>
        <w:rPr>
          <w:sz w:val="24"/>
        </w:rPr>
        <w:t>schválení nebo neschválení změny (přijetí nebo</w:t>
      </w:r>
      <w:r>
        <w:rPr>
          <w:spacing w:val="-7"/>
          <w:sz w:val="24"/>
        </w:rPr>
        <w:t xml:space="preserve"> </w:t>
      </w:r>
      <w:r>
        <w:rPr>
          <w:sz w:val="24"/>
        </w:rPr>
        <w:t>nepřijetí);</w:t>
      </w:r>
    </w:p>
    <w:p w:rsidR="00F21896" w:rsidRDefault="00CF76DB">
      <w:pPr>
        <w:pStyle w:val="Nadpis4"/>
        <w:numPr>
          <w:ilvl w:val="0"/>
          <w:numId w:val="80"/>
        </w:numPr>
        <w:tabs>
          <w:tab w:val="left" w:pos="1703"/>
        </w:tabs>
        <w:spacing w:before="101"/>
        <w:jc w:val="both"/>
        <w:rPr>
          <w:b w:val="0"/>
        </w:rPr>
      </w:pPr>
      <w:r>
        <w:t>Fáze implementace schválené (přijaté)</w:t>
      </w:r>
      <w:r>
        <w:rPr>
          <w:spacing w:val="-3"/>
        </w:rPr>
        <w:t xml:space="preserve"> </w:t>
      </w:r>
      <w:r>
        <w:t>změny</w:t>
      </w:r>
      <w:r>
        <w:rPr>
          <w:b w:val="0"/>
        </w:rPr>
        <w:t>:</w:t>
      </w:r>
    </w:p>
    <w:p w:rsidR="00F21896" w:rsidRDefault="00CF76DB">
      <w:pPr>
        <w:pStyle w:val="Odsekzoznamu"/>
        <w:numPr>
          <w:ilvl w:val="1"/>
          <w:numId w:val="80"/>
        </w:numPr>
        <w:tabs>
          <w:tab w:val="left" w:pos="2139"/>
        </w:tabs>
        <w:rPr>
          <w:sz w:val="24"/>
        </w:rPr>
      </w:pPr>
      <w:r>
        <w:rPr>
          <w:sz w:val="24"/>
        </w:rPr>
        <w:t>zavedení</w:t>
      </w:r>
      <w:r>
        <w:rPr>
          <w:spacing w:val="-1"/>
          <w:sz w:val="24"/>
        </w:rPr>
        <w:t xml:space="preserve"> </w:t>
      </w:r>
      <w:r>
        <w:rPr>
          <w:sz w:val="24"/>
        </w:rPr>
        <w:t>změny,</w:t>
      </w:r>
    </w:p>
    <w:p w:rsidR="00F21896" w:rsidRDefault="00CF76DB">
      <w:pPr>
        <w:pStyle w:val="Odsekzoznamu"/>
        <w:numPr>
          <w:ilvl w:val="1"/>
          <w:numId w:val="80"/>
        </w:numPr>
        <w:tabs>
          <w:tab w:val="left" w:pos="2139"/>
        </w:tabs>
        <w:spacing w:before="100"/>
        <w:rPr>
          <w:sz w:val="24"/>
        </w:rPr>
      </w:pPr>
      <w:r>
        <w:rPr>
          <w:sz w:val="24"/>
        </w:rPr>
        <w:t>monitorování zavedení</w:t>
      </w:r>
      <w:r>
        <w:rPr>
          <w:spacing w:val="-1"/>
          <w:sz w:val="24"/>
        </w:rPr>
        <w:t xml:space="preserve"> </w:t>
      </w:r>
      <w:r>
        <w:rPr>
          <w:sz w:val="24"/>
        </w:rPr>
        <w:t>změny;</w:t>
      </w:r>
    </w:p>
    <w:p w:rsidR="00F21896" w:rsidRDefault="00CF76DB">
      <w:pPr>
        <w:pStyle w:val="Nadpis4"/>
        <w:numPr>
          <w:ilvl w:val="0"/>
          <w:numId w:val="80"/>
        </w:numPr>
        <w:tabs>
          <w:tab w:val="left" w:pos="1703"/>
        </w:tabs>
        <w:spacing w:before="104"/>
        <w:jc w:val="both"/>
      </w:pPr>
      <w:r>
        <w:t>Fáze</w:t>
      </w:r>
      <w:r>
        <w:rPr>
          <w:spacing w:val="-2"/>
        </w:rPr>
        <w:t xml:space="preserve"> </w:t>
      </w:r>
      <w:r>
        <w:t>ukončení:</w:t>
      </w:r>
    </w:p>
    <w:p w:rsidR="00F21896" w:rsidRDefault="00CF76DB">
      <w:pPr>
        <w:pStyle w:val="Odsekzoznamu"/>
        <w:numPr>
          <w:ilvl w:val="1"/>
          <w:numId w:val="80"/>
        </w:numPr>
        <w:tabs>
          <w:tab w:val="left" w:pos="2139"/>
        </w:tabs>
        <w:spacing w:before="116"/>
        <w:rPr>
          <w:sz w:val="24"/>
        </w:rPr>
      </w:pPr>
      <w:r>
        <w:rPr>
          <w:sz w:val="24"/>
        </w:rPr>
        <w:t>zpracování závěrečné zprávy o</w:t>
      </w:r>
      <w:r>
        <w:rPr>
          <w:spacing w:val="-7"/>
          <w:sz w:val="24"/>
        </w:rPr>
        <w:t xml:space="preserve"> </w:t>
      </w:r>
      <w:r>
        <w:rPr>
          <w:sz w:val="24"/>
        </w:rPr>
        <w:t>změně,</w:t>
      </w:r>
    </w:p>
    <w:p w:rsidR="00F21896" w:rsidRDefault="00CF76DB">
      <w:pPr>
        <w:pStyle w:val="Odsekzoznamu"/>
        <w:numPr>
          <w:ilvl w:val="1"/>
          <w:numId w:val="80"/>
        </w:numPr>
        <w:tabs>
          <w:tab w:val="left" w:pos="2132"/>
        </w:tabs>
        <w:spacing w:before="99"/>
        <w:ind w:left="2131" w:hanging="355"/>
        <w:rPr>
          <w:sz w:val="24"/>
        </w:rPr>
      </w:pPr>
      <w:r>
        <w:rPr>
          <w:sz w:val="24"/>
        </w:rPr>
        <w:t>schválení závěrečné</w:t>
      </w:r>
      <w:r>
        <w:rPr>
          <w:spacing w:val="-2"/>
          <w:sz w:val="24"/>
        </w:rPr>
        <w:t xml:space="preserve"> </w:t>
      </w:r>
      <w:r>
        <w:rPr>
          <w:sz w:val="24"/>
        </w:rPr>
        <w:t>zprávy.</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Zkladntext"/>
        <w:spacing w:before="0"/>
        <w:ind w:left="3254"/>
        <w:rPr>
          <w:sz w:val="20"/>
        </w:rPr>
      </w:pPr>
      <w:r>
        <w:rPr>
          <w:noProof/>
          <w:sz w:val="20"/>
        </w:rPr>
        <w:drawing>
          <wp:inline distT="0" distB="0" distL="0" distR="0">
            <wp:extent cx="3048395" cy="3718560"/>
            <wp:effectExtent l="0" t="0" r="0" b="0"/>
            <wp:docPr id="43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37.jpeg"/>
                    <pic:cNvPicPr/>
                  </pic:nvPicPr>
                  <pic:blipFill>
                    <a:blip r:embed="rId407" cstate="print"/>
                    <a:stretch>
                      <a:fillRect/>
                    </a:stretch>
                  </pic:blipFill>
                  <pic:spPr>
                    <a:xfrm>
                      <a:off x="0" y="0"/>
                      <a:ext cx="3048395" cy="3718560"/>
                    </a:xfrm>
                    <a:prstGeom prst="rect">
                      <a:avLst/>
                    </a:prstGeom>
                  </pic:spPr>
                </pic:pic>
              </a:graphicData>
            </a:graphic>
          </wp:inline>
        </w:drawing>
      </w:r>
    </w:p>
    <w:p w:rsidR="00F21896" w:rsidRDefault="00F21896">
      <w:pPr>
        <w:pStyle w:val="Zkladntext"/>
        <w:spacing w:before="0"/>
        <w:rPr>
          <w:sz w:val="20"/>
        </w:rPr>
      </w:pPr>
    </w:p>
    <w:p w:rsidR="00F21896" w:rsidRDefault="00F21896">
      <w:pPr>
        <w:pStyle w:val="Zkladntext"/>
        <w:spacing w:before="1"/>
        <w:rPr>
          <w:sz w:val="18"/>
        </w:rPr>
      </w:pPr>
    </w:p>
    <w:p w:rsidR="00F21896" w:rsidRDefault="00CF76DB">
      <w:pPr>
        <w:ind w:left="4645"/>
        <w:rPr>
          <w:sz w:val="20"/>
        </w:rPr>
      </w:pPr>
      <w:r>
        <w:rPr>
          <w:b/>
          <w:sz w:val="20"/>
        </w:rPr>
        <w:t xml:space="preserve">Obrázek 60 </w:t>
      </w:r>
      <w:r>
        <w:rPr>
          <w:sz w:val="20"/>
        </w:rPr>
        <w:t>Proces řízení změn</w:t>
      </w:r>
    </w:p>
    <w:p w:rsidR="00F21896" w:rsidRDefault="00F21896">
      <w:pPr>
        <w:pStyle w:val="Zkladntext"/>
        <w:spacing w:before="9"/>
        <w:rPr>
          <w:sz w:val="20"/>
        </w:rPr>
      </w:pPr>
    </w:p>
    <w:p w:rsidR="00F21896" w:rsidRDefault="00CF76DB">
      <w:pPr>
        <w:pStyle w:val="Zkladntext"/>
        <w:spacing w:before="0"/>
        <w:ind w:left="1418" w:right="1422"/>
        <w:jc w:val="both"/>
      </w:pPr>
      <w:r>
        <w:t>Zpracování a předložení návrhu (požadavku) na změnu zahrnuje písemné vyjádření důvodu změny (proč má být zavedena), toho, co má být  změněno a jaký cílový stav je požadován.    V závěru je třeba uvést, kdo změnu navrhuje</w:t>
      </w:r>
      <w:r>
        <w:rPr>
          <w:spacing w:val="-8"/>
        </w:rPr>
        <w:t xml:space="preserve"> </w:t>
      </w:r>
      <w:r>
        <w:t>(požaduje).</w:t>
      </w:r>
    </w:p>
    <w:p w:rsidR="00F21896" w:rsidRDefault="00CF76DB">
      <w:pPr>
        <w:pStyle w:val="Zkladntext"/>
        <w:spacing w:before="121"/>
        <w:ind w:left="1418" w:right="1416"/>
        <w:jc w:val="both"/>
      </w:pPr>
      <w:r>
        <w:t>Změnový požadavek je dokument, který formalizuje požadavek na změnu rozsahu projektu oproti rozsahu deklarovanému v základním dokumentu projektu. Požadavek na změnu může pramenit z okolí nebo zevnitř projektu, jako výsledek procesního</w:t>
      </w:r>
      <w:r>
        <w:rPr>
          <w:spacing w:val="-1"/>
        </w:rPr>
        <w:t xml:space="preserve"> </w:t>
      </w:r>
      <w:r>
        <w:t>řízení.</w:t>
      </w:r>
    </w:p>
    <w:p w:rsidR="00F21896" w:rsidRDefault="00CF76DB">
      <w:pPr>
        <w:pStyle w:val="Zkladntext"/>
        <w:ind w:left="1418" w:right="1415"/>
        <w:jc w:val="both"/>
      </w:pPr>
      <w:r>
        <w:t>Provedení analýzy požadavku se skládá z činností souběžných, kterými jsou tvorba variant řešení a hodnocení dopadů změny ve vztahu k variantě řešení. Spolu s tím je k jednotlivým variantám vytvářen i plán zavedení změny. Výběr optimální varianty je následně prováděn dle předem stanovených kritérií hodnotících vliv změny na projekt. Vyhodnocené náklady na změnu, časová náročnost a specifikace výstupů (včetně změn akceptačních kritérií pro předání) jsou nosnými kategoriemi pro schválení či neschválení</w:t>
      </w:r>
      <w:r>
        <w:rPr>
          <w:spacing w:val="-1"/>
        </w:rPr>
        <w:t xml:space="preserve"> </w:t>
      </w:r>
      <w:r>
        <w:t>změny.</w:t>
      </w:r>
    </w:p>
    <w:p w:rsidR="00F21896" w:rsidRDefault="00CF76DB">
      <w:pPr>
        <w:pStyle w:val="Zkladntext"/>
        <w:ind w:left="1418" w:right="1417"/>
        <w:jc w:val="both"/>
      </w:pPr>
      <w:r>
        <w:t>Zavedení změny a monitorování jsou navzájem se prolínající činnosti. Změna je zaváděna podle schváleného plánu. Monitorování je prováděno na základě tohoto plánu (sledování odchylek od plánovaného stavu).</w:t>
      </w:r>
    </w:p>
    <w:p w:rsidR="00F21896" w:rsidRDefault="00CF76DB">
      <w:pPr>
        <w:pStyle w:val="Zkladntext"/>
        <w:ind w:left="1418" w:right="1412"/>
        <w:jc w:val="both"/>
      </w:pPr>
      <w:r>
        <w:t>Zpracování  závěrečné  zprávy  o  změně  probíhá   na  základě  shromažďovaných  podkladů v předcházejících činnostech. Výsledkem jsou vyhodnocené klady a nedostatky procesu řízení konkrétní změny. Zpráva se následně využívá při řízení další změny s využitím kladů (pozitivních  zkušeností)  a  přijatých   opatření   (na  základě  vyhodnocených   nedostatků)   k zabránění vzniku negativních</w:t>
      </w:r>
      <w:r>
        <w:rPr>
          <w:spacing w:val="-1"/>
        </w:rPr>
        <w:t xml:space="preserve"> </w:t>
      </w:r>
      <w:r>
        <w:t>jevů.</w:t>
      </w:r>
    </w:p>
    <w:p w:rsidR="00F21896" w:rsidRDefault="00CF76DB">
      <w:pPr>
        <w:pStyle w:val="Zkladntext"/>
        <w:spacing w:before="118"/>
        <w:ind w:left="1418"/>
        <w:jc w:val="both"/>
      </w:pPr>
      <w:r>
        <w:t>Existují významné vazby mezi řízením změn a řízením rizik:</w:t>
      </w:r>
    </w:p>
    <w:p w:rsidR="00F21896" w:rsidRDefault="00CF76DB">
      <w:pPr>
        <w:pStyle w:val="Odsekzoznamu"/>
        <w:numPr>
          <w:ilvl w:val="1"/>
          <w:numId w:val="80"/>
        </w:numPr>
        <w:tabs>
          <w:tab w:val="left" w:pos="2139"/>
        </w:tabs>
        <w:spacing w:before="134" w:line="223" w:lineRule="auto"/>
        <w:ind w:right="1415"/>
        <w:rPr>
          <w:sz w:val="24"/>
        </w:rPr>
      </w:pPr>
      <w:r>
        <w:rPr>
          <w:sz w:val="24"/>
        </w:rPr>
        <w:t>Práce s riziky a řešení rizikových situací vyvolává potřebu změn v projektech, což znamená, že opatření na eliminaci rizik jsou v některých projektech</w:t>
      </w:r>
      <w:r>
        <w:rPr>
          <w:spacing w:val="13"/>
          <w:sz w:val="24"/>
        </w:rPr>
        <w:t xml:space="preserve"> </w:t>
      </w:r>
      <w:r>
        <w:rPr>
          <w:sz w:val="24"/>
        </w:rPr>
        <w:t>uplatňována</w:t>
      </w:r>
    </w:p>
    <w:p w:rsidR="00F21896" w:rsidRDefault="00F21896">
      <w:pPr>
        <w:spacing w:line="223" w:lineRule="auto"/>
        <w:rPr>
          <w:sz w:val="24"/>
        </w:rPr>
        <w:sectPr w:rsidR="00F21896">
          <w:pgSz w:w="11910" w:h="16840"/>
          <w:pgMar w:top="1400" w:right="0" w:bottom="1320" w:left="0" w:header="0" w:footer="1134" w:gutter="0"/>
          <w:cols w:space="708"/>
        </w:sectPr>
      </w:pPr>
    </w:p>
    <w:p w:rsidR="00F21896" w:rsidRDefault="00CF76DB">
      <w:pPr>
        <w:pStyle w:val="Zkladntext"/>
        <w:spacing w:before="72"/>
        <w:ind w:left="2138"/>
      </w:pPr>
      <w:r>
        <w:t>v projektu cestou změny.</w:t>
      </w:r>
    </w:p>
    <w:p w:rsidR="00F21896" w:rsidRDefault="00CF76DB">
      <w:pPr>
        <w:pStyle w:val="Odsekzoznamu"/>
        <w:numPr>
          <w:ilvl w:val="1"/>
          <w:numId w:val="80"/>
        </w:numPr>
        <w:tabs>
          <w:tab w:val="left" w:pos="2132"/>
        </w:tabs>
        <w:spacing w:before="134" w:line="223" w:lineRule="auto"/>
        <w:ind w:left="2131" w:right="1415" w:hanging="355"/>
        <w:rPr>
          <w:sz w:val="24"/>
        </w:rPr>
      </w:pPr>
      <w:r>
        <w:rPr>
          <w:sz w:val="24"/>
        </w:rPr>
        <w:t>Každá změna projektu z jakýchkoliv důvodů nese v sobě určité riziko, které je nebezpečím pro průběh realizace projektu nejen v čase, ale většinou také v</w:t>
      </w:r>
      <w:r>
        <w:rPr>
          <w:spacing w:val="-10"/>
          <w:sz w:val="24"/>
        </w:rPr>
        <w:t xml:space="preserve"> </w:t>
      </w:r>
      <w:r>
        <w:rPr>
          <w:sz w:val="24"/>
        </w:rPr>
        <w:t>nákladech.</w:t>
      </w:r>
    </w:p>
    <w:p w:rsidR="00F21896" w:rsidRDefault="00F21896">
      <w:pPr>
        <w:pStyle w:val="Zkladntext"/>
        <w:spacing w:before="3"/>
        <w:rPr>
          <w:sz w:val="21"/>
        </w:rPr>
      </w:pPr>
    </w:p>
    <w:p w:rsidR="00F21896" w:rsidRDefault="00CF76DB">
      <w:pPr>
        <w:pStyle w:val="Zkladntext"/>
        <w:spacing w:before="0"/>
        <w:ind w:left="1418" w:right="1415"/>
        <w:jc w:val="both"/>
      </w:pPr>
      <w:r>
        <w:t>Proces řízení změn je charakterizován intenzivní komunikací a reportingem mezi navrhovatelem změny a realizátorem (manažerem projektu). Manažer projektu od obdržení změnového požadavku komunikuje s projektovým týmem (spolu analyzují návrh, zavádí a monitorují změnu). Komunikace je směřována i k dalším pracovníkům podílejících se na realizaci projektu. Cílem komunikace je ztotožnění se a pochopení změny všemi zainteresovanými stranami, kterých se změna týká a její úspěšné zavedení do projektu.</w:t>
      </w:r>
    </w:p>
    <w:p w:rsidR="00F21896" w:rsidRDefault="00CF76DB">
      <w:pPr>
        <w:pStyle w:val="Zkladntext"/>
        <w:ind w:left="1418" w:right="1420"/>
        <w:jc w:val="both"/>
      </w:pPr>
      <w:r>
        <w:t>Reporting je pak podpůrnou činností, která ve svém důsledku dokumentuje kvalitu a obsah procesu řízení změny. Výstupem jsou podklady pro vytvoření závěrečné zprávy.</w:t>
      </w:r>
    </w:p>
    <w:p w:rsidR="00F21896" w:rsidRDefault="00CF76DB">
      <w:pPr>
        <w:pStyle w:val="Zkladntext"/>
        <w:ind w:left="1418" w:right="1412"/>
        <w:jc w:val="both"/>
      </w:pPr>
      <w:r>
        <w:t xml:space="preserve">Nejčastějšími technikami a nástroji využívanými při řízení změn jsou tvůrčí techniky jako </w:t>
      </w:r>
      <w:r>
        <w:rPr>
          <w:i/>
        </w:rPr>
        <w:t xml:space="preserve">brainstorming </w:t>
      </w:r>
      <w:r>
        <w:t xml:space="preserve">a </w:t>
      </w:r>
      <w:r>
        <w:rPr>
          <w:i/>
        </w:rPr>
        <w:t>brainwriting</w:t>
      </w:r>
      <w:r>
        <w:t>, dále pak WBS, analýza rizik spojených se změnou, metody síťové analýzy, finanční analýza atd. Ve své podstatě jsou to shodné techniky a nástroje používané ve fázi identifikace, plánování a provedení projektu. Výběr technik a nástrojů pro řízení toho procesu záleží na projektovém manažerovi, neboť ten řídí celý proces řízení změn a je za něj i plně</w:t>
      </w:r>
      <w:r>
        <w:rPr>
          <w:spacing w:val="-3"/>
        </w:rPr>
        <w:t xml:space="preserve"> </w:t>
      </w:r>
      <w:r>
        <w:t>zodpovědný.</w:t>
      </w:r>
    </w:p>
    <w:p w:rsidR="00F21896" w:rsidRDefault="00CF76DB">
      <w:pPr>
        <w:pStyle w:val="Zkladntext"/>
        <w:spacing w:before="121"/>
        <w:ind w:left="1418" w:right="1411"/>
        <w:jc w:val="both"/>
      </w:pPr>
      <w:r>
        <w:t>Změna je realitou a součástí řízení všech projektů. Na změny musí být statutární orgán, řídící výbor i projektový tým připraven a musí podle nastavených pravidel změny i řídit. Změny mající vliv na projekt nemohou být řízeny nahodile (v žádném případě stylem nápad = realizace). Všechny změny musí být zaznamenány v písemné formě a schváleny odpovídajícím orgánem (statutární orgán, řídící výbor, manažer projektu), a to včetně závěrečné zprávy. O změně musí být včas a odpovídajícím způsobem informováni všichni, kterých se změna týká. Manažer projektu je plně odpovědný za řízení změn v projektu, je třeba, aby včas zapojil všechny potřebné spolupracovníky k analýze návrhu (požadavku) změny, a spolupracovníky, kteří mohou svými znalostmi a zkušenostmi přispět k analýze a zavedení změny.</w:t>
      </w:r>
    </w:p>
    <w:p w:rsidR="00F21896" w:rsidRDefault="00CF76DB">
      <w:pPr>
        <w:pStyle w:val="Zkladntext"/>
        <w:spacing w:before="121"/>
        <w:ind w:left="1418"/>
        <w:jc w:val="both"/>
      </w:pPr>
      <w:r>
        <w:t>Při řízení změn nejčastěji dochází k následujícím chybám:</w:t>
      </w:r>
    </w:p>
    <w:p w:rsidR="00F21896" w:rsidRDefault="00CF76DB">
      <w:pPr>
        <w:pStyle w:val="Odsekzoznamu"/>
        <w:numPr>
          <w:ilvl w:val="1"/>
          <w:numId w:val="80"/>
        </w:numPr>
        <w:tabs>
          <w:tab w:val="left" w:pos="2139"/>
        </w:tabs>
        <w:rPr>
          <w:sz w:val="24"/>
        </w:rPr>
      </w:pPr>
      <w:r>
        <w:rPr>
          <w:sz w:val="24"/>
        </w:rPr>
        <w:t>změny nejsou důsledně</w:t>
      </w:r>
      <w:r>
        <w:rPr>
          <w:spacing w:val="-8"/>
          <w:sz w:val="24"/>
        </w:rPr>
        <w:t xml:space="preserve"> </w:t>
      </w:r>
      <w:r>
        <w:rPr>
          <w:sz w:val="24"/>
        </w:rPr>
        <w:t>dokumentovány,</w:t>
      </w:r>
    </w:p>
    <w:p w:rsidR="00F21896" w:rsidRDefault="00CF76DB">
      <w:pPr>
        <w:pStyle w:val="Odsekzoznamu"/>
        <w:numPr>
          <w:ilvl w:val="1"/>
          <w:numId w:val="80"/>
        </w:numPr>
        <w:tabs>
          <w:tab w:val="left" w:pos="2139"/>
        </w:tabs>
        <w:spacing w:before="114" w:line="223" w:lineRule="auto"/>
        <w:ind w:right="1419"/>
        <w:rPr>
          <w:sz w:val="24"/>
        </w:rPr>
      </w:pPr>
      <w:r>
        <w:rPr>
          <w:sz w:val="24"/>
        </w:rPr>
        <w:t>změny jsou analyzovány a plánovány bez účasti pracovníků, kteří budou změnu zavádět,</w:t>
      </w:r>
    </w:p>
    <w:p w:rsidR="00F21896" w:rsidRDefault="00CF76DB">
      <w:pPr>
        <w:pStyle w:val="Odsekzoznamu"/>
        <w:numPr>
          <w:ilvl w:val="1"/>
          <w:numId w:val="80"/>
        </w:numPr>
        <w:tabs>
          <w:tab w:val="left" w:pos="2139"/>
        </w:tabs>
        <w:spacing w:before="124"/>
        <w:rPr>
          <w:sz w:val="24"/>
        </w:rPr>
      </w:pPr>
      <w:r>
        <w:rPr>
          <w:sz w:val="24"/>
        </w:rPr>
        <w:t>o změně nejsou včas informováni lidé pracující na</w:t>
      </w:r>
      <w:r>
        <w:rPr>
          <w:spacing w:val="-3"/>
          <w:sz w:val="24"/>
        </w:rPr>
        <w:t xml:space="preserve"> </w:t>
      </w:r>
      <w:r>
        <w:rPr>
          <w:sz w:val="24"/>
        </w:rPr>
        <w:t>projektu,</w:t>
      </w:r>
    </w:p>
    <w:p w:rsidR="00F21896" w:rsidRDefault="00CF76DB">
      <w:pPr>
        <w:pStyle w:val="Odsekzoznamu"/>
        <w:numPr>
          <w:ilvl w:val="1"/>
          <w:numId w:val="80"/>
        </w:numPr>
        <w:tabs>
          <w:tab w:val="left" w:pos="2132"/>
        </w:tabs>
        <w:spacing w:before="114" w:line="223" w:lineRule="auto"/>
        <w:ind w:left="2131" w:right="1420" w:hanging="355"/>
        <w:rPr>
          <w:sz w:val="24"/>
        </w:rPr>
      </w:pPr>
      <w:r>
        <w:rPr>
          <w:sz w:val="24"/>
        </w:rPr>
        <w:t>změna není schválena odpovědným orgánem (manažer projektu nepředloží ke schválení).</w:t>
      </w:r>
    </w:p>
    <w:p w:rsidR="00F21896" w:rsidRDefault="00F21896">
      <w:pPr>
        <w:pStyle w:val="Zkladntext"/>
        <w:spacing w:before="3"/>
        <w:rPr>
          <w:sz w:val="21"/>
        </w:rPr>
      </w:pPr>
    </w:p>
    <w:p w:rsidR="00F21896" w:rsidRDefault="00CF76DB">
      <w:pPr>
        <w:pStyle w:val="Zkladntext"/>
        <w:spacing w:before="0"/>
        <w:ind w:left="1418" w:right="1420"/>
        <w:jc w:val="both"/>
      </w:pPr>
      <w:r>
        <w:t>„Změnu“ lze definovat jako implementovanou odchylku do plánu projektu. Každá změna je aktivní reakcí na „podnět“, který je vyvolán z okolí projektu (vnější) nebo projektem samým (vnitřní). Vnějšími podněty vyvolávající změny mohou být:</w:t>
      </w:r>
    </w:p>
    <w:p w:rsidR="00F21896" w:rsidRDefault="00CF76DB">
      <w:pPr>
        <w:pStyle w:val="Odsekzoznamu"/>
        <w:numPr>
          <w:ilvl w:val="1"/>
          <w:numId w:val="80"/>
        </w:numPr>
        <w:tabs>
          <w:tab w:val="left" w:pos="2139"/>
        </w:tabs>
        <w:spacing w:before="118"/>
        <w:rPr>
          <w:sz w:val="24"/>
        </w:rPr>
      </w:pPr>
      <w:r>
        <w:rPr>
          <w:sz w:val="24"/>
        </w:rPr>
        <w:t>požadavky</w:t>
      </w:r>
      <w:r>
        <w:rPr>
          <w:spacing w:val="-5"/>
          <w:sz w:val="24"/>
        </w:rPr>
        <w:t xml:space="preserve"> </w:t>
      </w:r>
      <w:r>
        <w:rPr>
          <w:sz w:val="24"/>
        </w:rPr>
        <w:t>zákazníka,</w:t>
      </w:r>
    </w:p>
    <w:p w:rsidR="00F21896" w:rsidRDefault="00CF76DB">
      <w:pPr>
        <w:pStyle w:val="Odsekzoznamu"/>
        <w:numPr>
          <w:ilvl w:val="1"/>
          <w:numId w:val="80"/>
        </w:numPr>
        <w:tabs>
          <w:tab w:val="left" w:pos="2139"/>
        </w:tabs>
        <w:spacing w:before="100"/>
        <w:rPr>
          <w:sz w:val="24"/>
        </w:rPr>
      </w:pPr>
      <w:r>
        <w:rPr>
          <w:sz w:val="24"/>
        </w:rPr>
        <w:t>požadavky vlastníka</w:t>
      </w:r>
      <w:r>
        <w:rPr>
          <w:spacing w:val="-5"/>
          <w:sz w:val="24"/>
        </w:rPr>
        <w:t xml:space="preserve"> </w:t>
      </w:r>
      <w:r>
        <w:rPr>
          <w:sz w:val="24"/>
        </w:rPr>
        <w:t>projektu,</w:t>
      </w:r>
    </w:p>
    <w:p w:rsidR="00F21896" w:rsidRDefault="00CF76DB">
      <w:pPr>
        <w:pStyle w:val="Odsekzoznamu"/>
        <w:numPr>
          <w:ilvl w:val="1"/>
          <w:numId w:val="80"/>
        </w:numPr>
        <w:tabs>
          <w:tab w:val="left" w:pos="2139"/>
        </w:tabs>
        <w:spacing w:before="114" w:line="223" w:lineRule="auto"/>
        <w:ind w:right="1423"/>
        <w:rPr>
          <w:sz w:val="24"/>
        </w:rPr>
      </w:pPr>
      <w:r>
        <w:rPr>
          <w:sz w:val="24"/>
        </w:rPr>
        <w:t>přijetí nových (novelizovaných) zákonů, směrnic a nařízení, které svým obsahem mají vliv na řízení projektu, použitou technologii, kvalitu výstupu</w:t>
      </w:r>
      <w:r>
        <w:rPr>
          <w:spacing w:val="-4"/>
          <w:sz w:val="24"/>
        </w:rPr>
        <w:t xml:space="preserve"> </w:t>
      </w:r>
      <w:r>
        <w:rPr>
          <w:sz w:val="24"/>
        </w:rPr>
        <w:t>atd.,</w:t>
      </w:r>
    </w:p>
    <w:p w:rsidR="00F21896" w:rsidRDefault="00CF76DB">
      <w:pPr>
        <w:pStyle w:val="Odsekzoznamu"/>
        <w:numPr>
          <w:ilvl w:val="1"/>
          <w:numId w:val="80"/>
        </w:numPr>
        <w:tabs>
          <w:tab w:val="left" w:pos="2132"/>
        </w:tabs>
        <w:spacing w:before="124"/>
        <w:ind w:left="2131" w:hanging="355"/>
        <w:rPr>
          <w:sz w:val="24"/>
        </w:rPr>
      </w:pPr>
      <w:r>
        <w:rPr>
          <w:sz w:val="24"/>
        </w:rPr>
        <w:t>změny na trhu (finanční krize, vstup nového konkurenta na</w:t>
      </w:r>
      <w:r>
        <w:rPr>
          <w:spacing w:val="-7"/>
          <w:sz w:val="24"/>
        </w:rPr>
        <w:t xml:space="preserve"> </w:t>
      </w:r>
      <w:r>
        <w:rPr>
          <w:sz w:val="24"/>
        </w:rPr>
        <w:t>trh).</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Zkladntext"/>
        <w:spacing w:before="72"/>
        <w:ind w:left="1418"/>
      </w:pPr>
      <w:r>
        <w:t>Vnitřními podněty mohou být:</w:t>
      </w:r>
    </w:p>
    <w:p w:rsidR="00F21896" w:rsidRDefault="00CF76DB">
      <w:pPr>
        <w:pStyle w:val="Odsekzoznamu"/>
        <w:numPr>
          <w:ilvl w:val="1"/>
          <w:numId w:val="80"/>
        </w:numPr>
        <w:tabs>
          <w:tab w:val="left" w:pos="2139"/>
        </w:tabs>
        <w:rPr>
          <w:sz w:val="24"/>
        </w:rPr>
      </w:pPr>
      <w:r>
        <w:rPr>
          <w:sz w:val="24"/>
        </w:rPr>
        <w:t>nejistota v projektu (nejasnost cíle, nepřesnost odhadu projektového plánu</w:t>
      </w:r>
      <w:r>
        <w:rPr>
          <w:spacing w:val="-4"/>
          <w:sz w:val="24"/>
        </w:rPr>
        <w:t xml:space="preserve"> </w:t>
      </w:r>
      <w:r>
        <w:rPr>
          <w:sz w:val="24"/>
        </w:rPr>
        <w:t>atd.),</w:t>
      </w:r>
    </w:p>
    <w:p w:rsidR="00F21896" w:rsidRDefault="00CF76DB">
      <w:pPr>
        <w:pStyle w:val="Odsekzoznamu"/>
        <w:numPr>
          <w:ilvl w:val="1"/>
          <w:numId w:val="80"/>
        </w:numPr>
        <w:tabs>
          <w:tab w:val="left" w:pos="2132"/>
        </w:tabs>
        <w:spacing w:before="100"/>
        <w:ind w:left="2131" w:hanging="355"/>
        <w:rPr>
          <w:sz w:val="24"/>
        </w:rPr>
      </w:pPr>
      <w:r>
        <w:rPr>
          <w:sz w:val="24"/>
        </w:rPr>
        <w:t>nedostatečně naplánované nárazníky času, zdrojů a</w:t>
      </w:r>
      <w:r>
        <w:rPr>
          <w:spacing w:val="-9"/>
          <w:sz w:val="24"/>
        </w:rPr>
        <w:t xml:space="preserve"> </w:t>
      </w:r>
      <w:r>
        <w:rPr>
          <w:sz w:val="24"/>
        </w:rPr>
        <w:t>nákladů.</w:t>
      </w:r>
    </w:p>
    <w:p w:rsidR="00F21896" w:rsidRDefault="00CF76DB">
      <w:pPr>
        <w:pStyle w:val="Zkladntext"/>
        <w:spacing w:before="220"/>
        <w:ind w:left="1418" w:right="1412"/>
        <w:jc w:val="both"/>
      </w:pPr>
      <w:r>
        <w:t>Nové požadavky zákazníka na výstupy projektu (návrh změny) jsou častým jevem v průběhu realizace a je třeba s nimi počítat (dobře provedenou analýzou požadavků v úvodních fázích lze četnost takových požadavků výrazně snížit, odstranit je ale úplně nelze). V tomto případě je třeba s těmito požadavky zacházet především ve shodě s investorem (nebo vlastníkem) projektu. Jestliže investor a zákazník projektu je tentýž, tak tento podnět je transformován se zákazníkem do podoby návrhu a vstupuje do procesu řízení změn. V případě, že zákazník  není investorem, který rozhoduje o ceně projektu (vázána smluvně, např. projekt s pevně stanovenou cenou), tak je nejprve třeba získat souhlas investora, zda se tímto podnětem zabývat.</w:t>
      </w:r>
    </w:p>
    <w:p w:rsidR="00F21896" w:rsidRDefault="00CF76DB">
      <w:pPr>
        <w:pStyle w:val="Zkladntext"/>
        <w:spacing w:before="121"/>
        <w:ind w:left="1418" w:right="1415"/>
        <w:jc w:val="both"/>
      </w:pPr>
      <w:r>
        <w:t>Nejčastějším příkladem vnitřního podnětu změny je nepřesnost odhadu času jednotlivých činností, přidělení potřebných zdrojů činnostem a s tím související náklady na činnosti. Velikost nepřesnosti odhadu projektových plánů je ve své podstatě ovlivněna úrovní komplexnosti projektového řízení., případně vyspělostí trvalé i dočasné organizace v řízení projektů.</w:t>
      </w:r>
    </w:p>
    <w:p w:rsidR="00F21896" w:rsidRDefault="00CF76DB">
      <w:pPr>
        <w:pStyle w:val="Zkladntext"/>
        <w:ind w:left="1418"/>
      </w:pPr>
      <w:r>
        <w:t>Změny dělíme podle jejich vlivu na projekt do tří tříd:</w:t>
      </w:r>
    </w:p>
    <w:p w:rsidR="00F21896" w:rsidRDefault="00CF76DB">
      <w:pPr>
        <w:pStyle w:val="Odsekzoznamu"/>
        <w:numPr>
          <w:ilvl w:val="1"/>
          <w:numId w:val="80"/>
        </w:numPr>
        <w:tabs>
          <w:tab w:val="left" w:pos="2139"/>
        </w:tabs>
        <w:spacing w:before="128" w:line="230" w:lineRule="auto"/>
        <w:ind w:right="1419"/>
        <w:jc w:val="both"/>
        <w:rPr>
          <w:sz w:val="24"/>
        </w:rPr>
      </w:pPr>
      <w:r>
        <w:rPr>
          <w:b/>
          <w:sz w:val="24"/>
        </w:rPr>
        <w:t xml:space="preserve">Třída 1 </w:t>
      </w:r>
      <w:r>
        <w:rPr>
          <w:sz w:val="24"/>
        </w:rPr>
        <w:t>– významné důsledky které mají zásadní vliv na projekt (např. ovlivňují trojimperativ projektu – čas, náklady, provedení z hlediska akceptačních kritérií jednotlivých výstupů). Tyto změny schvaluje statutární orgán</w:t>
      </w:r>
      <w:r>
        <w:rPr>
          <w:spacing w:val="-10"/>
          <w:sz w:val="24"/>
        </w:rPr>
        <w:t xml:space="preserve"> </w:t>
      </w:r>
      <w:r>
        <w:rPr>
          <w:sz w:val="24"/>
        </w:rPr>
        <w:t>projektu.</w:t>
      </w:r>
    </w:p>
    <w:p w:rsidR="00F21896" w:rsidRDefault="00CF76DB">
      <w:pPr>
        <w:pStyle w:val="Odsekzoznamu"/>
        <w:numPr>
          <w:ilvl w:val="1"/>
          <w:numId w:val="80"/>
        </w:numPr>
        <w:tabs>
          <w:tab w:val="left" w:pos="2139"/>
        </w:tabs>
        <w:spacing w:before="133" w:line="230" w:lineRule="auto"/>
        <w:ind w:right="1415"/>
        <w:jc w:val="both"/>
        <w:rPr>
          <w:sz w:val="24"/>
        </w:rPr>
      </w:pPr>
      <w:r>
        <w:rPr>
          <w:b/>
          <w:sz w:val="24"/>
        </w:rPr>
        <w:t xml:space="preserve">Třída 2 </w:t>
      </w:r>
      <w:r>
        <w:rPr>
          <w:sz w:val="24"/>
        </w:rPr>
        <w:t>– podstatné důsledky které mají významný vliv na projekt (např. ovlivňují organizaci projektu, ale nemají vliv na trojimperativ projektu). Změny této třídy schvaluje řídící výbor</w:t>
      </w:r>
      <w:r>
        <w:rPr>
          <w:spacing w:val="-2"/>
          <w:sz w:val="24"/>
        </w:rPr>
        <w:t xml:space="preserve"> </w:t>
      </w:r>
      <w:r>
        <w:rPr>
          <w:sz w:val="24"/>
        </w:rPr>
        <w:t>projektu.</w:t>
      </w:r>
    </w:p>
    <w:p w:rsidR="00F21896" w:rsidRDefault="00CF76DB">
      <w:pPr>
        <w:pStyle w:val="Odsekzoznamu"/>
        <w:numPr>
          <w:ilvl w:val="1"/>
          <w:numId w:val="80"/>
        </w:numPr>
        <w:tabs>
          <w:tab w:val="left" w:pos="2132"/>
        </w:tabs>
        <w:spacing w:before="129" w:line="235" w:lineRule="auto"/>
        <w:ind w:left="2131" w:right="1417" w:hanging="355"/>
        <w:jc w:val="both"/>
        <w:rPr>
          <w:sz w:val="24"/>
        </w:rPr>
      </w:pPr>
      <w:r>
        <w:rPr>
          <w:b/>
          <w:sz w:val="24"/>
        </w:rPr>
        <w:t xml:space="preserve">Třída 3 </w:t>
      </w:r>
      <w:r>
        <w:rPr>
          <w:sz w:val="24"/>
        </w:rPr>
        <w:t>– méně podstatné důsledky, které mají bezvýznamný vliv na projekt (neovlivní trojimperativ, organizaci projektu ani činnost vlastní organizace, ve které je projekt realizován). Rozhoduje o nich projektový manažer a příležitostně o nich informuje nadřízený orgán (řídící výbor</w:t>
      </w:r>
      <w:r>
        <w:rPr>
          <w:spacing w:val="-7"/>
          <w:sz w:val="24"/>
        </w:rPr>
        <w:t xml:space="preserve"> </w:t>
      </w:r>
      <w:r>
        <w:rPr>
          <w:sz w:val="24"/>
        </w:rPr>
        <w:t>projektu).</w:t>
      </w:r>
    </w:p>
    <w:p w:rsidR="00F21896" w:rsidRDefault="00F21896">
      <w:pPr>
        <w:pStyle w:val="Zkladntext"/>
        <w:spacing w:before="8"/>
        <w:rPr>
          <w:sz w:val="20"/>
        </w:rPr>
      </w:pPr>
    </w:p>
    <w:p w:rsidR="00F21896" w:rsidRDefault="00CF76DB">
      <w:pPr>
        <w:pStyle w:val="Zkladntext"/>
        <w:spacing w:before="0"/>
        <w:ind w:left="1418" w:right="1417"/>
        <w:jc w:val="both"/>
      </w:pPr>
      <w:r>
        <w:t>Změny se vyskytují v každém projektu, mohou být důsledkem požadavků zákazníka, polehčujících okolností, změn legislativních předpisů, nedostupnosti zdrojů,…</w:t>
      </w:r>
    </w:p>
    <w:p w:rsidR="00F21896" w:rsidRDefault="00F21896">
      <w:pPr>
        <w:jc w:val="both"/>
        <w:sectPr w:rsidR="00F21896">
          <w:pgSz w:w="11910" w:h="16840"/>
          <w:pgMar w:top="1320" w:right="0" w:bottom="1320" w:left="0" w:header="0" w:footer="1134" w:gutter="0"/>
          <w:cols w:space="708"/>
        </w:sectPr>
      </w:pPr>
    </w:p>
    <w:p w:rsidR="00F21896" w:rsidRDefault="00F21896">
      <w:pPr>
        <w:pStyle w:val="Zkladntext"/>
        <w:spacing w:before="10"/>
        <w:rPr>
          <w:sz w:val="4"/>
        </w:rPr>
      </w:pPr>
    </w:p>
    <w:p w:rsidR="00F21896" w:rsidRDefault="00CF76DB">
      <w:pPr>
        <w:pStyle w:val="Zkladntext"/>
        <w:spacing w:before="0"/>
        <w:ind w:left="2250"/>
        <w:rPr>
          <w:sz w:val="20"/>
        </w:rPr>
      </w:pPr>
      <w:r>
        <w:rPr>
          <w:noProof/>
          <w:sz w:val="20"/>
        </w:rPr>
        <w:drawing>
          <wp:inline distT="0" distB="0" distL="0" distR="0">
            <wp:extent cx="5789921" cy="4363974"/>
            <wp:effectExtent l="0" t="0" r="0" b="0"/>
            <wp:docPr id="43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38.jpeg"/>
                    <pic:cNvPicPr/>
                  </pic:nvPicPr>
                  <pic:blipFill>
                    <a:blip r:embed="rId408" cstate="print"/>
                    <a:stretch>
                      <a:fillRect/>
                    </a:stretch>
                  </pic:blipFill>
                  <pic:spPr>
                    <a:xfrm>
                      <a:off x="0" y="0"/>
                      <a:ext cx="5789921" cy="4363974"/>
                    </a:xfrm>
                    <a:prstGeom prst="rect">
                      <a:avLst/>
                    </a:prstGeom>
                  </pic:spPr>
                </pic:pic>
              </a:graphicData>
            </a:graphic>
          </wp:inline>
        </w:drawing>
      </w:r>
    </w:p>
    <w:p w:rsidR="00F21896" w:rsidRDefault="00CF76DB">
      <w:pPr>
        <w:spacing w:before="61"/>
        <w:ind w:left="3505"/>
        <w:rPr>
          <w:sz w:val="20"/>
        </w:rPr>
      </w:pPr>
      <w:r>
        <w:rPr>
          <w:b/>
          <w:sz w:val="20"/>
        </w:rPr>
        <w:t xml:space="preserve">Obrázek 61 </w:t>
      </w:r>
      <w:r>
        <w:rPr>
          <w:sz w:val="20"/>
        </w:rPr>
        <w:t>Obvyklý formulář pro sledování nápravných opatření</w:t>
      </w:r>
    </w:p>
    <w:p w:rsidR="00F21896" w:rsidRDefault="00F21896">
      <w:pPr>
        <w:pStyle w:val="Zkladntext"/>
        <w:spacing w:before="0"/>
        <w:rPr>
          <w:sz w:val="31"/>
        </w:rPr>
      </w:pPr>
    </w:p>
    <w:p w:rsidR="00F21896" w:rsidRDefault="00CF76DB">
      <w:pPr>
        <w:pStyle w:val="Zkladntext"/>
        <w:spacing w:before="1"/>
        <w:ind w:left="1418" w:right="1408"/>
      </w:pPr>
      <w:r>
        <w:t>Účinné organizování řízení změn musí vycházet z účinného mechanismu změn projektu, který můžeme popsat následovně:</w:t>
      </w:r>
    </w:p>
    <w:p w:rsidR="00F21896" w:rsidRDefault="00CF76DB">
      <w:pPr>
        <w:pStyle w:val="Odsekzoznamu"/>
        <w:numPr>
          <w:ilvl w:val="1"/>
          <w:numId w:val="80"/>
        </w:numPr>
        <w:tabs>
          <w:tab w:val="left" w:pos="2139"/>
        </w:tabs>
        <w:spacing w:before="122" w:line="237" w:lineRule="auto"/>
        <w:ind w:right="1412"/>
        <w:jc w:val="both"/>
        <w:rPr>
          <w:sz w:val="24"/>
        </w:rPr>
      </w:pPr>
      <w:r>
        <w:rPr>
          <w:b/>
          <w:sz w:val="24"/>
        </w:rPr>
        <w:t>shromažďování podnětů pro změny</w:t>
      </w:r>
      <w:r>
        <w:rPr>
          <w:sz w:val="24"/>
        </w:rPr>
        <w:t>. Mezi obvyklé vnější podněty změn patří  změny marketingového, ekologického, technologického a legislativního prostředí, tyto změny jsou často uplatňovány finálními odběrateli a investory. Mezi vnitřní podněty patří nové poznatky získané na úrovni propracování projektu nebo nové podněty ke snížení rizik, nejčastěji však nové poznatky o chybách v navrženém řešení nebo poznatky z kontroly projektu. Vnitřní změny jsou iniciovány</w:t>
      </w:r>
      <w:r>
        <w:rPr>
          <w:spacing w:val="-18"/>
          <w:sz w:val="24"/>
        </w:rPr>
        <w:t xml:space="preserve"> </w:t>
      </w:r>
      <w:r>
        <w:rPr>
          <w:sz w:val="24"/>
        </w:rPr>
        <w:t>dodavateli.</w:t>
      </w:r>
    </w:p>
    <w:p w:rsidR="00F21896" w:rsidRDefault="00CF76DB">
      <w:pPr>
        <w:pStyle w:val="Nadpis4"/>
        <w:numPr>
          <w:ilvl w:val="1"/>
          <w:numId w:val="80"/>
        </w:numPr>
        <w:tabs>
          <w:tab w:val="left" w:pos="2139"/>
        </w:tabs>
        <w:spacing w:before="135" w:line="220" w:lineRule="auto"/>
        <w:ind w:right="1420"/>
        <w:jc w:val="both"/>
        <w:rPr>
          <w:b w:val="0"/>
        </w:rPr>
      </w:pPr>
      <w:r>
        <w:t xml:space="preserve">změnové požadavky, které mají být vždy konkrétní, dostatečně přesné a mají vyjadřovat důsledky změny. </w:t>
      </w:r>
      <w:r>
        <w:rPr>
          <w:b w:val="0"/>
        </w:rPr>
        <w:t>Navrhovatel tedy</w:t>
      </w:r>
      <w:r>
        <w:rPr>
          <w:b w:val="0"/>
          <w:spacing w:val="-4"/>
        </w:rPr>
        <w:t xml:space="preserve"> </w:t>
      </w:r>
      <w:r>
        <w:rPr>
          <w:b w:val="0"/>
        </w:rPr>
        <w:t>musí:</w:t>
      </w:r>
    </w:p>
    <w:p w:rsidR="00F21896" w:rsidRDefault="00CF76DB">
      <w:pPr>
        <w:pStyle w:val="Odsekzoznamu"/>
        <w:numPr>
          <w:ilvl w:val="2"/>
          <w:numId w:val="80"/>
        </w:numPr>
        <w:tabs>
          <w:tab w:val="left" w:pos="2859"/>
        </w:tabs>
        <w:spacing w:before="123"/>
        <w:rPr>
          <w:sz w:val="24"/>
        </w:rPr>
      </w:pPr>
      <w:r>
        <w:rPr>
          <w:sz w:val="24"/>
        </w:rPr>
        <w:t>popsat změnu,</w:t>
      </w:r>
    </w:p>
    <w:p w:rsidR="00F21896" w:rsidRDefault="00CF76DB">
      <w:pPr>
        <w:pStyle w:val="Odsekzoznamu"/>
        <w:numPr>
          <w:ilvl w:val="2"/>
          <w:numId w:val="80"/>
        </w:numPr>
        <w:tabs>
          <w:tab w:val="left" w:pos="2859"/>
        </w:tabs>
        <w:spacing w:before="100"/>
        <w:rPr>
          <w:sz w:val="24"/>
        </w:rPr>
      </w:pPr>
      <w:r>
        <w:rPr>
          <w:sz w:val="24"/>
        </w:rPr>
        <w:t>změnu zdůvodnit,</w:t>
      </w:r>
    </w:p>
    <w:p w:rsidR="00F21896" w:rsidRDefault="00CF76DB">
      <w:pPr>
        <w:pStyle w:val="Odsekzoznamu"/>
        <w:numPr>
          <w:ilvl w:val="2"/>
          <w:numId w:val="80"/>
        </w:numPr>
        <w:tabs>
          <w:tab w:val="left" w:pos="2859"/>
        </w:tabs>
        <w:spacing w:before="101"/>
        <w:rPr>
          <w:sz w:val="24"/>
        </w:rPr>
      </w:pPr>
      <w:r>
        <w:rPr>
          <w:sz w:val="24"/>
        </w:rPr>
        <w:t>přesně určit změnou dotčené</w:t>
      </w:r>
      <w:r>
        <w:rPr>
          <w:spacing w:val="-3"/>
          <w:sz w:val="24"/>
        </w:rPr>
        <w:t xml:space="preserve"> </w:t>
      </w:r>
      <w:r>
        <w:rPr>
          <w:sz w:val="24"/>
        </w:rPr>
        <w:t>skutečnosti,</w:t>
      </w:r>
    </w:p>
    <w:p w:rsidR="00F21896" w:rsidRDefault="00CF76DB">
      <w:pPr>
        <w:pStyle w:val="Odsekzoznamu"/>
        <w:numPr>
          <w:ilvl w:val="2"/>
          <w:numId w:val="80"/>
        </w:numPr>
        <w:tabs>
          <w:tab w:val="left" w:pos="2859"/>
        </w:tabs>
        <w:spacing w:before="99"/>
        <w:rPr>
          <w:sz w:val="24"/>
        </w:rPr>
      </w:pPr>
      <w:r>
        <w:rPr>
          <w:sz w:val="24"/>
        </w:rPr>
        <w:t>objektivně zhodnotit dopady na dosažení cílů</w:t>
      </w:r>
      <w:r>
        <w:rPr>
          <w:spacing w:val="-6"/>
          <w:sz w:val="24"/>
        </w:rPr>
        <w:t xml:space="preserve"> </w:t>
      </w:r>
      <w:r>
        <w:rPr>
          <w:sz w:val="24"/>
        </w:rPr>
        <w:t>projektu.</w:t>
      </w:r>
    </w:p>
    <w:p w:rsidR="00F21896" w:rsidRDefault="00CF76DB">
      <w:pPr>
        <w:pStyle w:val="Odsekzoznamu"/>
        <w:numPr>
          <w:ilvl w:val="1"/>
          <w:numId w:val="80"/>
        </w:numPr>
        <w:tabs>
          <w:tab w:val="left" w:pos="2139"/>
        </w:tabs>
        <w:spacing w:before="108" w:line="230" w:lineRule="auto"/>
        <w:ind w:right="1414"/>
        <w:jc w:val="both"/>
        <w:rPr>
          <w:sz w:val="24"/>
        </w:rPr>
      </w:pPr>
      <w:r>
        <w:rPr>
          <w:b/>
          <w:sz w:val="24"/>
        </w:rPr>
        <w:t>hodnocení změnových požadavků a povolování změn</w:t>
      </w:r>
      <w:r>
        <w:rPr>
          <w:sz w:val="24"/>
        </w:rPr>
        <w:t>. Změnu schvaluje osoba nebo instituce, která schválila nebo rozhodla o původním řešení. Před schválením změny je povinna znát stanoviska všech zainteresovaných</w:t>
      </w:r>
      <w:r>
        <w:rPr>
          <w:spacing w:val="-3"/>
          <w:sz w:val="24"/>
        </w:rPr>
        <w:t xml:space="preserve"> </w:t>
      </w:r>
      <w:r>
        <w:rPr>
          <w:sz w:val="24"/>
        </w:rPr>
        <w:t>stran.</w:t>
      </w:r>
    </w:p>
    <w:p w:rsidR="00F21896" w:rsidRDefault="00CF76DB">
      <w:pPr>
        <w:pStyle w:val="Odsekzoznamu"/>
        <w:numPr>
          <w:ilvl w:val="1"/>
          <w:numId w:val="80"/>
        </w:numPr>
        <w:tabs>
          <w:tab w:val="left" w:pos="2139"/>
        </w:tabs>
        <w:spacing w:before="140" w:line="223" w:lineRule="auto"/>
        <w:ind w:right="1413"/>
        <w:jc w:val="both"/>
        <w:rPr>
          <w:sz w:val="24"/>
        </w:rPr>
      </w:pPr>
      <w:r>
        <w:rPr>
          <w:b/>
          <w:sz w:val="24"/>
        </w:rPr>
        <w:t>provádění změn a dohled nad prováděním změn</w:t>
      </w:r>
      <w:r>
        <w:rPr>
          <w:sz w:val="24"/>
        </w:rPr>
        <w:t>. Manažer projektu musí ve vlastním</w:t>
      </w:r>
      <w:r>
        <w:rPr>
          <w:spacing w:val="22"/>
          <w:sz w:val="24"/>
        </w:rPr>
        <w:t xml:space="preserve"> </w:t>
      </w:r>
      <w:r>
        <w:rPr>
          <w:sz w:val="24"/>
        </w:rPr>
        <w:t>zájmu</w:t>
      </w:r>
      <w:r>
        <w:rPr>
          <w:spacing w:val="25"/>
          <w:sz w:val="24"/>
        </w:rPr>
        <w:t xml:space="preserve"> </w:t>
      </w:r>
      <w:r>
        <w:rPr>
          <w:sz w:val="24"/>
        </w:rPr>
        <w:t>jednoznačně</w:t>
      </w:r>
      <w:r>
        <w:rPr>
          <w:spacing w:val="23"/>
          <w:sz w:val="24"/>
        </w:rPr>
        <w:t xml:space="preserve"> </w:t>
      </w:r>
      <w:r>
        <w:rPr>
          <w:sz w:val="24"/>
        </w:rPr>
        <w:t>odpovědnost</w:t>
      </w:r>
      <w:r>
        <w:rPr>
          <w:spacing w:val="25"/>
          <w:sz w:val="24"/>
        </w:rPr>
        <w:t xml:space="preserve"> </w:t>
      </w:r>
      <w:r>
        <w:rPr>
          <w:sz w:val="24"/>
        </w:rPr>
        <w:t>za</w:t>
      </w:r>
      <w:r>
        <w:rPr>
          <w:spacing w:val="24"/>
          <w:sz w:val="24"/>
        </w:rPr>
        <w:t xml:space="preserve"> </w:t>
      </w:r>
      <w:r>
        <w:rPr>
          <w:sz w:val="24"/>
        </w:rPr>
        <w:t>změnovou</w:t>
      </w:r>
      <w:r>
        <w:rPr>
          <w:spacing w:val="23"/>
          <w:sz w:val="24"/>
        </w:rPr>
        <w:t xml:space="preserve"> </w:t>
      </w:r>
      <w:r>
        <w:rPr>
          <w:sz w:val="24"/>
        </w:rPr>
        <w:t>službu,</w:t>
      </w:r>
      <w:r>
        <w:rPr>
          <w:spacing w:val="22"/>
          <w:sz w:val="24"/>
        </w:rPr>
        <w:t xml:space="preserve"> </w:t>
      </w:r>
      <w:r>
        <w:rPr>
          <w:sz w:val="24"/>
        </w:rPr>
        <w:t>ta</w:t>
      </w:r>
      <w:r>
        <w:rPr>
          <w:spacing w:val="24"/>
          <w:sz w:val="24"/>
        </w:rPr>
        <w:t xml:space="preserve"> </w:t>
      </w:r>
      <w:r>
        <w:rPr>
          <w:sz w:val="24"/>
        </w:rPr>
        <w:t>pak</w:t>
      </w:r>
      <w:r>
        <w:rPr>
          <w:spacing w:val="24"/>
          <w:sz w:val="24"/>
        </w:rPr>
        <w:t xml:space="preserve"> </w:t>
      </w:r>
      <w:r>
        <w:rPr>
          <w:sz w:val="24"/>
        </w:rPr>
        <w:t>pracuje</w:t>
      </w:r>
      <w:r>
        <w:rPr>
          <w:spacing w:val="30"/>
          <w:sz w:val="24"/>
        </w:rPr>
        <w:t xml:space="preserve"> </w:t>
      </w:r>
      <w:r>
        <w:rPr>
          <w:sz w:val="24"/>
        </w:rPr>
        <w:t>podle</w:t>
      </w:r>
    </w:p>
    <w:p w:rsidR="00F21896" w:rsidRDefault="00F21896">
      <w:pPr>
        <w:spacing w:line="223" w:lineRule="auto"/>
        <w:jc w:val="both"/>
        <w:rPr>
          <w:sz w:val="24"/>
        </w:rPr>
        <w:sectPr w:rsidR="00F21896">
          <w:footerReference w:type="default" r:id="rId409"/>
          <w:pgSz w:w="11910" w:h="16840"/>
          <w:pgMar w:top="1580" w:right="0" w:bottom="1320" w:left="0" w:header="0" w:footer="1134" w:gutter="0"/>
          <w:cols w:space="708"/>
        </w:sectPr>
      </w:pPr>
    </w:p>
    <w:p w:rsidR="00F21896" w:rsidRDefault="00CF76DB">
      <w:pPr>
        <w:pStyle w:val="Zkladntext"/>
        <w:spacing w:before="72"/>
        <w:ind w:left="2138"/>
      </w:pPr>
      <w:r>
        <w:t>charakteru projektu ve věci změnového řízení.</w:t>
      </w:r>
    </w:p>
    <w:p w:rsidR="00F21896" w:rsidRDefault="00CF76DB">
      <w:pPr>
        <w:pStyle w:val="Nadpis4"/>
        <w:numPr>
          <w:ilvl w:val="1"/>
          <w:numId w:val="80"/>
        </w:numPr>
        <w:tabs>
          <w:tab w:val="left" w:pos="2132"/>
        </w:tabs>
        <w:spacing w:before="139" w:line="223" w:lineRule="auto"/>
        <w:ind w:left="2131" w:right="1421" w:hanging="355"/>
      </w:pPr>
      <w:r>
        <w:t>evidence a dokumentace změn, některé povinnosti této evidence a dokumentace mohou být dokonce stanoveny</w:t>
      </w:r>
      <w:r>
        <w:rPr>
          <w:spacing w:val="-4"/>
        </w:rPr>
        <w:t xml:space="preserve"> </w:t>
      </w:r>
      <w:r>
        <w:t>zákonem.</w:t>
      </w:r>
    </w:p>
    <w:p w:rsidR="00F21896" w:rsidRDefault="00F21896">
      <w:pPr>
        <w:pStyle w:val="Zkladntext"/>
        <w:spacing w:before="10"/>
        <w:rPr>
          <w:b/>
          <w:sz w:val="31"/>
        </w:rPr>
      </w:pPr>
    </w:p>
    <w:p w:rsidR="00F21896" w:rsidRDefault="00CF76DB">
      <w:pPr>
        <w:pStyle w:val="Nadpis3"/>
        <w:numPr>
          <w:ilvl w:val="2"/>
          <w:numId w:val="79"/>
        </w:numPr>
        <w:tabs>
          <w:tab w:val="left" w:pos="2190"/>
        </w:tabs>
        <w:jc w:val="both"/>
      </w:pPr>
      <w:bookmarkStart w:id="143" w:name="_bookmark123"/>
      <w:bookmarkEnd w:id="143"/>
      <w:r>
        <w:t>Jak postupovat při změnách</w:t>
      </w:r>
      <w:r>
        <w:rPr>
          <w:spacing w:val="-8"/>
        </w:rPr>
        <w:t xml:space="preserve"> </w:t>
      </w:r>
      <w:r>
        <w:t>projektu</w:t>
      </w:r>
    </w:p>
    <w:p w:rsidR="00F21896" w:rsidRDefault="00CF76DB">
      <w:pPr>
        <w:pStyle w:val="Zkladntext"/>
        <w:spacing w:before="232"/>
        <w:ind w:left="1418" w:right="1413"/>
        <w:jc w:val="both"/>
      </w:pPr>
      <w:r>
        <w:t>Změna je trvalou součástí projektu. Odchylky od plánu projektu se vyskytují, protože Murphy byl optimista. Nebo existuje Rosenauův zákon o vývojových zvratech – alespoň jeden zvrat se určitě vyskytne. Na podporu tohoto tvrzení existuje velké množství údajů. Například v roce 1994 došlo u hlubinných vrtných plošin Auger těsně před dokončením k překročení nákladů a časovému skluzu. Naopak další hlubinná vrtná plošina Mars, která měla stát jednu miliardu dolarů, byla v roce 1996 dokončena s 20 procentní úsporou. Z toho plyne důležitý závěr, že projekty podléhají změnám a je pravděpodobné, že skončí jinak, než se původně plánovalo.</w:t>
      </w:r>
    </w:p>
    <w:p w:rsidR="00F21896" w:rsidRDefault="00CF76DB">
      <w:pPr>
        <w:pStyle w:val="Zkladntext"/>
        <w:ind w:left="1418" w:right="1412"/>
        <w:jc w:val="both"/>
      </w:pPr>
      <w:r>
        <w:t>Odhady pro menší projekty jsou přesnější. To se zdá logické; intuice nám říká, že čím je projekt náročnější, tím je menší pravděpodobnost, že bude přesně naplánován. To je další důvod, proč je třeba rozložit velký projekt na mnoho malých úkolů. U malého úkolu bude snazší provést přesný odhad. Máte také na své straně přírodní zákony v podobě věty o střední hodnotě. Věta o střední hodnotě říká, že procentové vyjádření velikosti chyby bude menší, jestliže se provede více odhadů, z nichž každý má malou náhodnou chybu.</w:t>
      </w:r>
    </w:p>
    <w:p w:rsidR="00F21896" w:rsidRDefault="00CF76DB">
      <w:pPr>
        <w:pStyle w:val="Zkladntext"/>
        <w:ind w:left="1418" w:right="1413"/>
        <w:jc w:val="both"/>
      </w:pPr>
      <w:r>
        <w:t>Jednou z příčin překračování termínů a nákladů je, že v zadání projektu dochází ke změnám. Ty mohou přicházet zvenčí, například od zákazníka. Jde třeba o požadavek zvětšit citlivost čidla, zvýšit flexibilitu v počítačovém programu, přidat silniční ostrůvky na mostě nebo provést doplňující letové experimenty s užitným zatížením kosmické rakety. Může se stát, že vám zákazník dodá důležité informace pozdě, jak si stěžoval jeden manažer projektu. Abych dokončil významný projekt, potřebuji dostat od svého zákazníka včas potřebné údaje. I když mi  zákazníci  tyto  údaje  neposkytnou,  stále  trvají  na  tom,  abych  projekt  dokončil  …     v plánovaném</w:t>
      </w:r>
      <w:r>
        <w:rPr>
          <w:spacing w:val="-1"/>
        </w:rPr>
        <w:t xml:space="preserve"> </w:t>
      </w:r>
      <w:r>
        <w:t>termínu.</w:t>
      </w:r>
    </w:p>
    <w:p w:rsidR="00F21896" w:rsidRDefault="00CF76DB">
      <w:pPr>
        <w:pStyle w:val="Zkladntext"/>
        <w:spacing w:before="121"/>
        <w:ind w:left="1418" w:right="1412"/>
        <w:jc w:val="both"/>
      </w:pPr>
      <w:r>
        <w:t>Změny mohou být vynuceny nepřímo. Kromě toho se může dojít k vynuceným časovým změnám, jejichž průvodním jevem jsou často změny nákladů. Jestliže v důsledku stávky nebo z jiného důvodu zákazník zastaví provoz svého výrobního závodu, nemá zájem dostat výstup projektu v dohodnutém termínu, a to se obvykle projeví v nákladech. Zadavatel může naopak zavést změnu ve financování. I když zpoždění ve vyplácení finančních prostředků projektové organizaci nemusí znamenat změnu celkové výše částky poskytované na projekt, je téměř vždy doprovázeno úpravou časového plánu, což má obvykle nepříznivý dopad na náklady. Když se v průběhu realizace projektu změní předpisy týkající se životního prostředí, bezpečnosti a zdraví, může to vyvolat potřebu dalších změn v rozsahu jejich působnosti. Inflace může překročit plánovanou míru a způsobit potíže s náklady, zejména u projektů plánovaných původně na  několik  let.  Téměř  s absolutní  jistotou  lze  předpokládat  změny v dostupnosti zdrojů, ať už lidských nebo materiálních. Může se stát, že člověk, kterému byl přidělen klíčový úkol, nevykonává svou práci tak, jak se očekávalo, což je běžný</w:t>
      </w:r>
      <w:r>
        <w:rPr>
          <w:spacing w:val="-15"/>
        </w:rPr>
        <w:t xml:space="preserve"> </w:t>
      </w:r>
      <w:r>
        <w:t>problém.</w:t>
      </w:r>
    </w:p>
    <w:p w:rsidR="00F21896" w:rsidRDefault="00F21896">
      <w:pPr>
        <w:pStyle w:val="Zkladntext"/>
        <w:spacing w:before="0"/>
        <w:rPr>
          <w:sz w:val="32"/>
        </w:rPr>
      </w:pPr>
    </w:p>
    <w:p w:rsidR="00F21896" w:rsidRDefault="00CF76DB">
      <w:pPr>
        <w:pStyle w:val="Nadpis3"/>
        <w:numPr>
          <w:ilvl w:val="2"/>
          <w:numId w:val="79"/>
        </w:numPr>
        <w:tabs>
          <w:tab w:val="left" w:pos="2192"/>
        </w:tabs>
        <w:ind w:left="2191" w:hanging="773"/>
        <w:jc w:val="both"/>
      </w:pPr>
      <w:bookmarkStart w:id="144" w:name="_bookmark124"/>
      <w:bookmarkEnd w:id="144"/>
      <w:r>
        <w:t>Nepřesnost</w:t>
      </w:r>
      <w:r>
        <w:rPr>
          <w:spacing w:val="-3"/>
        </w:rPr>
        <w:t xml:space="preserve"> </w:t>
      </w:r>
      <w:r>
        <w:t>odhadu</w:t>
      </w:r>
    </w:p>
    <w:p w:rsidR="00F21896" w:rsidRDefault="00CF76DB">
      <w:pPr>
        <w:pStyle w:val="Zkladntext"/>
        <w:spacing w:before="231"/>
        <w:ind w:left="1418" w:right="1410"/>
        <w:jc w:val="both"/>
      </w:pPr>
      <w:r>
        <w:t>Přesnost odhadu ovlivňuje řada faktorů. Nejčastějším z nich je nedokonalá definice rozsahu projektu. Příčinou chyby může být zadavatel, tak realizátor projektu, ale obvykle se na ní podílí obě strany. Dochází také k špatným odhadům času nebo nákladů. Spěch, způsobený snahou připravit návrh a předložit ho v souladu s požadavky soutěže, často vede k tomu, že na</w:t>
      </w:r>
    </w:p>
    <w:p w:rsidR="00F21896" w:rsidRDefault="00F21896">
      <w:pPr>
        <w:jc w:val="both"/>
        <w:sectPr w:rsidR="00F21896">
          <w:footerReference w:type="default" r:id="rId410"/>
          <w:pgSz w:w="11910" w:h="16840"/>
          <w:pgMar w:top="1320" w:right="0" w:bottom="1320" w:left="0" w:header="0" w:footer="1134" w:gutter="0"/>
          <w:pgNumType w:start="391"/>
          <w:cols w:space="708"/>
        </w:sectPr>
      </w:pPr>
    </w:p>
    <w:p w:rsidR="00F21896" w:rsidRDefault="00CF76DB">
      <w:pPr>
        <w:pStyle w:val="Zkladntext"/>
        <w:spacing w:before="72"/>
        <w:ind w:left="1418" w:right="1418"/>
        <w:jc w:val="both"/>
      </w:pPr>
      <w:r>
        <w:t>důkladné provedení odhadů nezbývá čas. V úkolech některých projektů je obsaženo tolik nejistoty, že špatný odhad je téměř samozřejmostí.</w:t>
      </w:r>
    </w:p>
    <w:p w:rsidR="00F21896" w:rsidRDefault="00CF76DB">
      <w:pPr>
        <w:pStyle w:val="Zkladntext"/>
        <w:ind w:left="1418" w:right="1411"/>
        <w:jc w:val="both"/>
      </w:pPr>
      <w:r>
        <w:t>Nejistota a cenové podbízení vedou  k špatným  odhadům.  Mnoho  prací  se úmyslně  nabízí  s nižším odhadem  času  nebo  peněz  potřebných  k jejich  provedení.  K podbízení  dochází  v situacích, kdy se účastník soutěže snaží získat zakázku nízkou cenovou nabídkou. Neznamená to nutně nezákonné zkreslování informací, i když i to se může stát. Bývá to důsledek záměrné snahy pro všechny nejistoty v navrhovaném projektu vzít v úvahu pouze optimistické předpoklady a dále vypustit z odhadů všechny rezervy. V určitém smyslu provádí navrhovatel takový odhad času a nákladů, který by mohl platit snad pro 1 – 0,1 % možných případů, místo aby se snažil získat odhad blížící se střední hodnotě všech možností. Podbízivé nabídky mnohem víc převládají, když se očekává kontrakt s úhradou nákladů a dodavatel ponese finanční důsledky toho, že podal nízkou nabídku. Vyskytují se také u kontraktů s pevnou cenou, kde dodavatel, který se o zakázku uchází, je přesvědčen, že zákazník bude požadovat změny v rozsahu. Takové změny mu poskytnou příležitost „zahojit se“. Zvýšení času a nákladů původního projektu lze k navýšení rozsahu připočíst nebo je skrytě zahrnout do nového vyjednávání vyvolaného změnami rozsahu, které zákazník požaduje.</w:t>
      </w:r>
    </w:p>
    <w:p w:rsidR="00F21896" w:rsidRDefault="00F21896">
      <w:pPr>
        <w:pStyle w:val="Zkladntext"/>
        <w:spacing w:before="0"/>
        <w:rPr>
          <w:sz w:val="32"/>
        </w:rPr>
      </w:pPr>
    </w:p>
    <w:p w:rsidR="00F21896" w:rsidRDefault="00CF76DB">
      <w:pPr>
        <w:pStyle w:val="Nadpis3"/>
        <w:numPr>
          <w:ilvl w:val="2"/>
          <w:numId w:val="79"/>
        </w:numPr>
        <w:tabs>
          <w:tab w:val="left" w:pos="2192"/>
        </w:tabs>
        <w:ind w:left="2191" w:hanging="773"/>
        <w:jc w:val="both"/>
      </w:pPr>
      <w:bookmarkStart w:id="145" w:name="_bookmark125"/>
      <w:bookmarkEnd w:id="145"/>
      <w:r>
        <w:t>Přijímání změn</w:t>
      </w:r>
    </w:p>
    <w:p w:rsidR="00F21896" w:rsidRDefault="00CF76DB">
      <w:pPr>
        <w:pStyle w:val="Zkladntext"/>
        <w:spacing w:before="231"/>
        <w:ind w:left="1418" w:right="1417"/>
        <w:jc w:val="both"/>
      </w:pPr>
      <w:r>
        <w:t>Na tomto místě je nutné jasně říci, že v projektech změny plánů vždy budou, ale bohužel nelze předpovídat konkrétní důvody těchto změn. Prvotně vytvořený plán projektu by měl obsahovat rezervu pro každou dimenzi</w:t>
      </w:r>
      <w:r>
        <w:rPr>
          <w:spacing w:val="-3"/>
        </w:rPr>
        <w:t xml:space="preserve"> </w:t>
      </w:r>
      <w:r>
        <w:t>„trojimperativu“.</w:t>
      </w:r>
    </w:p>
    <w:p w:rsidR="00F21896" w:rsidRDefault="00CF76DB">
      <w:pPr>
        <w:pStyle w:val="Zkladntext"/>
        <w:spacing w:before="121"/>
        <w:ind w:left="1418" w:right="1412"/>
        <w:jc w:val="both"/>
      </w:pPr>
      <w:r>
        <w:t xml:space="preserve">Přesvědčte se, že všichni členové týmu jsou o změnách plánu informováni. Změny, stejně jako původně zamýšlené práce, mají být nejdříve definovány, naplánovány, řízeny a sledovány, než jsou skutečně dokončeny. Když došlo ke změně a bylo rozhodnuto, jak se plán upraví, aby mohla být realizována zbývající část projektu, musí se některé, ne-li všechny, původně vydané formuláře „Pověření k provedení úkolu“ opravit. Může se zdát, že je s tím spojena spousta práce, ale je mnohem méně pracné zkontrolovat, zda každá smlouva s lidmi, kteří na projektu pracují, byla změněna, než později zjistit, </w:t>
      </w:r>
      <w:r>
        <w:rPr>
          <w:spacing w:val="4"/>
        </w:rPr>
        <w:t xml:space="preserve">že </w:t>
      </w:r>
      <w:r>
        <w:t>někteří lidé dál pracují podle svých předchozích představ o projektovém</w:t>
      </w:r>
      <w:r>
        <w:rPr>
          <w:spacing w:val="-1"/>
        </w:rPr>
        <w:t xml:space="preserve"> </w:t>
      </w:r>
      <w:r>
        <w:t>plánu.</w:t>
      </w:r>
    </w:p>
    <w:p w:rsidR="00F21896" w:rsidRDefault="00CF76DB">
      <w:pPr>
        <w:pStyle w:val="Zkladntext"/>
        <w:ind w:left="1418" w:right="1410"/>
        <w:jc w:val="both"/>
      </w:pPr>
      <w:r>
        <w:t>Nikdy neváhejte  oznámit  změny  plánu,  jestliže  jsou  potřeba.  Existuje  přirozená  nechuť  k formální změně plánu. Taková změna vyžaduje nejen práci spojenou s vydávání oprav plánu, ale nutí nás připustit, že jsme se zmýlili (v původním plánu), a často tím na tuto mýlku upozorníme vrcholový management. Na druhé straně taková informace, pokud je vrcholovému managementu poskytnuta, může vést k tomu, že náš projekt získá větší podporu, lepší přístup ke zdrojům nebo vyšší prioritu. Pověřovací dokumenty k úkolu, které byly původně použity k přidělení práce, se tak stávají i hlavním dokumentem pro kontrolu změn. Velký projekt bude vyžadovat mnoho takových dokumentů a jejich vydání může být tak časově náročné, že nezbývá než vám doporučit, abyste k informaci o nadcházejících změnách nejdříve použili telefon nebo jiný rychlý prostředek</w:t>
      </w:r>
      <w:r>
        <w:rPr>
          <w:spacing w:val="-12"/>
        </w:rPr>
        <w:t xml:space="preserve"> </w:t>
      </w:r>
      <w:r>
        <w:t>komunikace.</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ind w:left="1418" w:firstLine="0"/>
      </w:pPr>
      <w:bookmarkStart w:id="146" w:name="_bookmark126"/>
      <w:bookmarkEnd w:id="146"/>
      <w:r>
        <w:t>19.6 Řešení problémů</w:t>
      </w:r>
    </w:p>
    <w:p w:rsidR="00F21896" w:rsidRDefault="00055BC6">
      <w:pPr>
        <w:pStyle w:val="Zkladntext"/>
        <w:spacing w:before="0" w:line="20" w:lineRule="exact"/>
        <w:ind w:left="1385"/>
        <w:rPr>
          <w:sz w:val="2"/>
        </w:rPr>
      </w:pPr>
      <w:r>
        <w:rPr>
          <w:noProof/>
        </w:rPr>
      </w:r>
      <w:r>
        <w:pict w14:anchorId="4AE8DDDD">
          <v:group id="Group 58" o:spid="_x0000_s396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IOLZwpgCAADfBQAADgAAAAAAAAAAAAAAAAAuAgAAZHJzL2Uyb0Rv&#13;&#10;Yy54bWxQSwECLQAUAAYACAAAACEAv3Qx9N4AAAAIAQAADwAAAAAAAAAAAAAAAADyBAAAZHJzL2Rv&#13;&#10;d25yZXYueG1sUEsFBgAAAAAEAAQA8wAAAP0FAAAAAA==&#13;&#10;">
            <o:lock v:ext="edit" rotation="t" aspectratio="t"/>
            <v:line id="Line 59" o:spid="_x0000_s396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1"/>
        <w:jc w:val="both"/>
      </w:pPr>
      <w:r>
        <w:t>Projektoví manažeři se dnes a denně setkávají v projektech se situacemi, které před ně staví problémy, jež je nutné rychle, efektivně a správně vyřešit. Proto je tato komponenta vložena mezi potřebné znalosti projektových manažerů.</w:t>
      </w:r>
    </w:p>
    <w:p w:rsidR="00F21896" w:rsidRDefault="00CF76DB">
      <w:pPr>
        <w:pStyle w:val="Zkladntext"/>
        <w:spacing w:before="121"/>
        <w:ind w:left="1418" w:right="1411"/>
        <w:jc w:val="both"/>
      </w:pPr>
      <w:r>
        <w:t>Problém v projektu je situace, kdy máme vyřešit nějaký úkol, pro nějž nám není známo řešení a často ani postup k dosažení požadovaného řešení. Pro další úspěšný postup v projektu je však nutno problém vyřešit. Typickými problémy při řízení projektu je např. sestavení optimálního plánu projektu, nalezení významných rizik projektu, vyřešení časového skluzu projektu, snížení nákladů na projekt apod.</w:t>
      </w:r>
    </w:p>
    <w:p w:rsidR="00F21896" w:rsidRDefault="00CF76DB">
      <w:pPr>
        <w:pStyle w:val="Zkladntext"/>
        <w:ind w:left="1418" w:right="1410"/>
        <w:jc w:val="both"/>
      </w:pPr>
      <w:r>
        <w:t>Materiál ICB i národní standard vybízejí projektové manažery, aby preferovali systematický přístup k řešení problémů, který se opírá o využití různých metod. Takový přístup zajišťuje s vysokou pravděpodobností úspěšné vyřešení daného problému, zatímco intuitivní způsob řešení problémů, kombinovaný se způsobem řešení problémů způsobem pokus–omyl, končí velmi často neúspěchem. V České republice není používání metod příliš oblíbeno a rozšířeno. Je však potřeba si uvědomit, že v západních zemích se používání odborných metod pro řešení problémů považuje za znak profesionality.</w:t>
      </w:r>
    </w:p>
    <w:p w:rsidR="00F21896" w:rsidRDefault="00CF76DB">
      <w:pPr>
        <w:pStyle w:val="Zkladntext"/>
        <w:ind w:left="1418" w:right="1409"/>
        <w:jc w:val="both"/>
      </w:pPr>
      <w:r>
        <w:t>Metodou označujeme předem popsaný a ověřený postup řešení určitého problému, sestavený z řady elementárních, systematicky prováděných úkonů. Každá metoda má specifikovanou oblast svého použití – účelu (zjištění nejkratší doby, za kterou může být projekt hotov) a omezující podmínky (musí být zadány všechny plánované činnosti, jejich přesná posloupnost a pro každou činnost plánovaná délka jejího</w:t>
      </w:r>
      <w:r>
        <w:rPr>
          <w:spacing w:val="-3"/>
        </w:rPr>
        <w:t xml:space="preserve"> </w:t>
      </w:r>
      <w:r>
        <w:t>trvání).</w:t>
      </w:r>
    </w:p>
    <w:p w:rsidR="00F21896" w:rsidRDefault="00CF76DB">
      <w:pPr>
        <w:pStyle w:val="Nadpis4"/>
        <w:spacing w:before="125"/>
        <w:ind w:left="1418"/>
        <w:jc w:val="both"/>
      </w:pPr>
      <w:r>
        <w:t>Používání metod má celou řadu výhod:</w:t>
      </w:r>
    </w:p>
    <w:p w:rsidR="00F21896" w:rsidRDefault="00CF76DB">
      <w:pPr>
        <w:pStyle w:val="Odsekzoznamu"/>
        <w:numPr>
          <w:ilvl w:val="0"/>
          <w:numId w:val="78"/>
        </w:numPr>
        <w:tabs>
          <w:tab w:val="left" w:pos="2139"/>
        </w:tabs>
        <w:spacing w:before="130" w:line="223" w:lineRule="auto"/>
        <w:ind w:right="1414"/>
        <w:rPr>
          <w:sz w:val="24"/>
        </w:rPr>
      </w:pPr>
      <w:r>
        <w:rPr>
          <w:sz w:val="24"/>
        </w:rPr>
        <w:t>správná aplikace metody vede s vysokou pravděpodobností v krátkém čase  k  nalezení správného</w:t>
      </w:r>
      <w:r>
        <w:rPr>
          <w:spacing w:val="-1"/>
          <w:sz w:val="24"/>
        </w:rPr>
        <w:t xml:space="preserve"> </w:t>
      </w:r>
      <w:r>
        <w:rPr>
          <w:sz w:val="24"/>
        </w:rPr>
        <w:t>řešení;</w:t>
      </w:r>
    </w:p>
    <w:p w:rsidR="00F21896" w:rsidRDefault="00CF76DB">
      <w:pPr>
        <w:pStyle w:val="Odsekzoznamu"/>
        <w:numPr>
          <w:ilvl w:val="0"/>
          <w:numId w:val="78"/>
        </w:numPr>
        <w:tabs>
          <w:tab w:val="left" w:pos="2139"/>
        </w:tabs>
        <w:spacing w:before="124"/>
        <w:rPr>
          <w:sz w:val="24"/>
        </w:rPr>
      </w:pPr>
      <w:r>
        <w:rPr>
          <w:sz w:val="24"/>
        </w:rPr>
        <w:t>nalezené řešení bývá systémové a podle zadaných kritérií</w:t>
      </w:r>
      <w:r>
        <w:rPr>
          <w:spacing w:val="-3"/>
          <w:sz w:val="24"/>
        </w:rPr>
        <w:t xml:space="preserve"> </w:t>
      </w:r>
      <w:r>
        <w:rPr>
          <w:sz w:val="24"/>
        </w:rPr>
        <w:t>optimální;</w:t>
      </w:r>
    </w:p>
    <w:p w:rsidR="00F21896" w:rsidRDefault="00CF76DB">
      <w:pPr>
        <w:pStyle w:val="Odsekzoznamu"/>
        <w:numPr>
          <w:ilvl w:val="0"/>
          <w:numId w:val="78"/>
        </w:numPr>
        <w:tabs>
          <w:tab w:val="left" w:pos="2139"/>
        </w:tabs>
        <w:spacing w:before="100"/>
        <w:rPr>
          <w:sz w:val="24"/>
        </w:rPr>
      </w:pPr>
      <w:r>
        <w:rPr>
          <w:sz w:val="24"/>
        </w:rPr>
        <w:t>pokud metodu znají všichni členové projektového týmu, je velmi snadná</w:t>
      </w:r>
      <w:r>
        <w:rPr>
          <w:spacing w:val="-7"/>
          <w:sz w:val="24"/>
        </w:rPr>
        <w:t xml:space="preserve"> </w:t>
      </w:r>
      <w:r>
        <w:rPr>
          <w:sz w:val="24"/>
        </w:rPr>
        <w:t>komunikace;</w:t>
      </w:r>
    </w:p>
    <w:p w:rsidR="00F21896" w:rsidRDefault="00CF76DB">
      <w:pPr>
        <w:pStyle w:val="Odsekzoznamu"/>
        <w:numPr>
          <w:ilvl w:val="0"/>
          <w:numId w:val="78"/>
        </w:numPr>
        <w:tabs>
          <w:tab w:val="left" w:pos="2139"/>
        </w:tabs>
        <w:spacing w:before="115" w:line="223" w:lineRule="auto"/>
        <w:ind w:right="1411"/>
        <w:rPr>
          <w:sz w:val="24"/>
        </w:rPr>
      </w:pPr>
      <w:r>
        <w:rPr>
          <w:sz w:val="24"/>
        </w:rPr>
        <w:t>je velmi pravděpodobné, že obecně známou a uznávanou metodu zná široký okruh lidí;</w:t>
      </w:r>
    </w:p>
    <w:p w:rsidR="00F21896" w:rsidRDefault="00CF76DB">
      <w:pPr>
        <w:pStyle w:val="Odsekzoznamu"/>
        <w:numPr>
          <w:ilvl w:val="0"/>
          <w:numId w:val="78"/>
        </w:numPr>
        <w:tabs>
          <w:tab w:val="left" w:pos="2139"/>
        </w:tabs>
        <w:spacing w:before="124"/>
        <w:rPr>
          <w:sz w:val="24"/>
        </w:rPr>
      </w:pPr>
      <w:r>
        <w:rPr>
          <w:sz w:val="24"/>
        </w:rPr>
        <w:t>metody rozšířené v praxi mohu školy zařadit do</w:t>
      </w:r>
      <w:r>
        <w:rPr>
          <w:spacing w:val="-9"/>
          <w:sz w:val="24"/>
        </w:rPr>
        <w:t xml:space="preserve"> </w:t>
      </w:r>
      <w:r>
        <w:rPr>
          <w:sz w:val="24"/>
        </w:rPr>
        <w:t>výuky;</w:t>
      </w:r>
    </w:p>
    <w:p w:rsidR="00F21896" w:rsidRDefault="00CF76DB">
      <w:pPr>
        <w:pStyle w:val="Odsekzoznamu"/>
        <w:numPr>
          <w:ilvl w:val="0"/>
          <w:numId w:val="78"/>
        </w:numPr>
        <w:tabs>
          <w:tab w:val="left" w:pos="2132"/>
        </w:tabs>
        <w:spacing w:before="114" w:line="223" w:lineRule="auto"/>
        <w:ind w:left="2131" w:right="1417" w:hanging="355"/>
        <w:rPr>
          <w:sz w:val="24"/>
        </w:rPr>
      </w:pPr>
      <w:r>
        <w:rPr>
          <w:sz w:val="24"/>
        </w:rPr>
        <w:t>metody jsou dobře popsány a zdokumentovány, což je výhoda jak pro jejich výuku, ale i použití.</w:t>
      </w:r>
    </w:p>
    <w:p w:rsidR="00F21896" w:rsidRDefault="00F21896">
      <w:pPr>
        <w:pStyle w:val="Zkladntext"/>
        <w:spacing w:before="2"/>
        <w:rPr>
          <w:sz w:val="21"/>
        </w:rPr>
      </w:pPr>
    </w:p>
    <w:p w:rsidR="00F21896" w:rsidRDefault="00CF76DB">
      <w:pPr>
        <w:pStyle w:val="Zkladntext"/>
        <w:spacing w:before="1"/>
        <w:ind w:left="1418" w:right="1411"/>
        <w:jc w:val="both"/>
      </w:pPr>
      <w:r>
        <w:t>Proto celá řada firem ve svých firemních metodických pokynech a směrnicích předepisuje používání obecně uznávaných metod při řízení projektů (CPM, PERT, metoda logického rámce, metoda Ganttových diagramů apod.).</w:t>
      </w:r>
    </w:p>
    <w:p w:rsidR="00F21896" w:rsidRDefault="00CF76DB">
      <w:pPr>
        <w:pStyle w:val="Zkladntext"/>
        <w:ind w:left="1418" w:right="1411"/>
        <w:jc w:val="both"/>
      </w:pPr>
      <w:r>
        <w:t>Existují metody, které jsou všeobecně známé a široce používané v různých zemích (viz např. zmíněné metody CPM a PERT), ale jsou také firemní metody, které jsou vyvinuty a používány jen v určité</w:t>
      </w:r>
      <w:r>
        <w:rPr>
          <w:spacing w:val="-2"/>
        </w:rPr>
        <w:t xml:space="preserve"> </w:t>
      </w:r>
      <w:r>
        <w:t>firmě.</w:t>
      </w:r>
    </w:p>
    <w:p w:rsidR="00F21896" w:rsidRDefault="00CF76DB">
      <w:pPr>
        <w:pStyle w:val="Zkladntext"/>
        <w:ind w:left="1418" w:right="1408"/>
        <w:jc w:val="both"/>
      </w:pPr>
      <w:r>
        <w:t>Metody mohou popisovat doporučený postup řešení problému, ale nemusí popisovat výsledky jednotlivých kroků (procedurální metody). Jiné metody mohou popisovat přesně dokumenty, které mají být vytvořeny včetně použitých technik vytváření dokumentů, aniž by specifikovaly</w:t>
      </w:r>
      <w:r>
        <w:rPr>
          <w:spacing w:val="5"/>
        </w:rPr>
        <w:t xml:space="preserve"> </w:t>
      </w:r>
      <w:r>
        <w:t>postup,</w:t>
      </w:r>
      <w:r>
        <w:rPr>
          <w:spacing w:val="12"/>
        </w:rPr>
        <w:t xml:space="preserve"> </w:t>
      </w:r>
      <w:r>
        <w:t>jak</w:t>
      </w:r>
      <w:r>
        <w:rPr>
          <w:spacing w:val="13"/>
        </w:rPr>
        <w:t xml:space="preserve"> </w:t>
      </w:r>
      <w:r>
        <w:t>mají</w:t>
      </w:r>
      <w:r>
        <w:rPr>
          <w:spacing w:val="12"/>
        </w:rPr>
        <w:t xml:space="preserve"> </w:t>
      </w:r>
      <w:r>
        <w:rPr>
          <w:spacing w:val="-2"/>
        </w:rPr>
        <w:t>být</w:t>
      </w:r>
      <w:r>
        <w:rPr>
          <w:spacing w:val="12"/>
        </w:rPr>
        <w:t xml:space="preserve"> </w:t>
      </w:r>
      <w:r>
        <w:t>dokumenty</w:t>
      </w:r>
      <w:r>
        <w:rPr>
          <w:spacing w:val="8"/>
        </w:rPr>
        <w:t xml:space="preserve"> </w:t>
      </w:r>
      <w:r>
        <w:t>vytvořeny</w:t>
      </w:r>
      <w:r>
        <w:rPr>
          <w:spacing w:val="7"/>
        </w:rPr>
        <w:t xml:space="preserve"> </w:t>
      </w:r>
      <w:r>
        <w:t>(předmětné</w:t>
      </w:r>
      <w:r>
        <w:rPr>
          <w:spacing w:val="11"/>
        </w:rPr>
        <w:t xml:space="preserve"> </w:t>
      </w:r>
      <w:r>
        <w:t>metody).</w:t>
      </w:r>
      <w:r>
        <w:rPr>
          <w:spacing w:val="12"/>
        </w:rPr>
        <w:t xml:space="preserve"> </w:t>
      </w:r>
      <w:r>
        <w:t>Řada</w:t>
      </w:r>
      <w:r>
        <w:rPr>
          <w:spacing w:val="11"/>
        </w:rPr>
        <w:t xml:space="preserve"> </w:t>
      </w:r>
      <w:r>
        <w:t>metod</w:t>
      </w:r>
      <w:r>
        <w:rPr>
          <w:spacing w:val="11"/>
        </w:rPr>
        <w:t xml:space="preserve"> </w:t>
      </w:r>
      <w:r>
        <w:t>je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8"/>
        <w:jc w:val="both"/>
      </w:pPr>
      <w:r>
        <w:t>komplexních, kdy tyto metody popisují jak postup, tak použité techniky i obsah a formu výstupních dokumentů.</w:t>
      </w:r>
    </w:p>
    <w:p w:rsidR="00F21896" w:rsidRDefault="00CF76DB">
      <w:pPr>
        <w:pStyle w:val="Zkladntext"/>
        <w:ind w:left="1418" w:right="1418"/>
        <w:jc w:val="both"/>
      </w:pPr>
      <w:r>
        <w:t>Současné metody jsou dnes podporovány velmi dokonalými počítačovými programy, což je jejich další výhoda.</w:t>
      </w:r>
    </w:p>
    <w:p w:rsidR="00F21896" w:rsidRDefault="00CF76DB">
      <w:pPr>
        <w:pStyle w:val="Zkladntext"/>
        <w:ind w:left="1418" w:right="1412"/>
        <w:jc w:val="both"/>
      </w:pPr>
      <w:r>
        <w:t>Na druhé straně je potřeba varovat před přeháněným zveličováním a nekritickým obdivem metod. Metody jsou jen nástroj, jako každý jiný. Pokud je používáme odborně a vhodně, přinášejí efekt. Pokud je používáme neodborně a chybně, jejich přednosti se nemohou projevit. Rozhodně nejsou nějakým automaticky samospasitelným</w:t>
      </w:r>
      <w:r>
        <w:rPr>
          <w:spacing w:val="-6"/>
        </w:rPr>
        <w:t xml:space="preserve"> </w:t>
      </w:r>
      <w:r>
        <w:t>prostředkem.</w:t>
      </w:r>
    </w:p>
    <w:p w:rsidR="00F21896" w:rsidRDefault="00CF76DB">
      <w:pPr>
        <w:pStyle w:val="Zkladntext"/>
        <w:ind w:left="1418" w:right="1413"/>
        <w:jc w:val="both"/>
      </w:pPr>
      <w:r>
        <w:t>Od zkušených projektových manažerů se můžeme dovědět, že problémů je v každém projektu velmi mnoho a velmi různých. Pro přehlednost je vhodné je rozdělit do dvou velkých skupin:</w:t>
      </w:r>
    </w:p>
    <w:p w:rsidR="00F21896" w:rsidRDefault="00CF76DB">
      <w:pPr>
        <w:pStyle w:val="Odsekzoznamu"/>
        <w:numPr>
          <w:ilvl w:val="0"/>
          <w:numId w:val="78"/>
        </w:numPr>
        <w:tabs>
          <w:tab w:val="left" w:pos="2139"/>
        </w:tabs>
        <w:rPr>
          <w:sz w:val="24"/>
        </w:rPr>
      </w:pPr>
      <w:r>
        <w:rPr>
          <w:sz w:val="24"/>
        </w:rPr>
        <w:t>specifické, dobře strukturované</w:t>
      </w:r>
      <w:r>
        <w:rPr>
          <w:spacing w:val="-3"/>
          <w:sz w:val="24"/>
        </w:rPr>
        <w:t xml:space="preserve"> </w:t>
      </w:r>
      <w:r>
        <w:rPr>
          <w:sz w:val="24"/>
        </w:rPr>
        <w:t>problémy;</w:t>
      </w:r>
    </w:p>
    <w:p w:rsidR="00F21896" w:rsidRDefault="00CF76DB">
      <w:pPr>
        <w:pStyle w:val="Odsekzoznamu"/>
        <w:numPr>
          <w:ilvl w:val="0"/>
          <w:numId w:val="78"/>
        </w:numPr>
        <w:tabs>
          <w:tab w:val="left" w:pos="2132"/>
        </w:tabs>
        <w:spacing w:before="100"/>
        <w:ind w:left="2131" w:hanging="355"/>
        <w:rPr>
          <w:sz w:val="24"/>
        </w:rPr>
      </w:pPr>
      <w:r>
        <w:rPr>
          <w:sz w:val="24"/>
        </w:rPr>
        <w:t>technicko-organizační</w:t>
      </w:r>
      <w:r>
        <w:rPr>
          <w:spacing w:val="-1"/>
          <w:sz w:val="24"/>
        </w:rPr>
        <w:t xml:space="preserve"> </w:t>
      </w:r>
      <w:r>
        <w:rPr>
          <w:sz w:val="24"/>
        </w:rPr>
        <w:t>problémy.</w:t>
      </w:r>
    </w:p>
    <w:p w:rsidR="00F21896" w:rsidRDefault="00CF76DB">
      <w:pPr>
        <w:pStyle w:val="Zkladntext"/>
        <w:spacing w:before="221"/>
        <w:ind w:left="1418"/>
      </w:pPr>
      <w:r>
        <w:t>Pro každou skupinu je potřeba použít v projektu jiný přístup.</w:t>
      </w:r>
    </w:p>
    <w:p w:rsidR="00F21896" w:rsidRDefault="00CF76DB">
      <w:pPr>
        <w:pStyle w:val="Zkladntext"/>
        <w:ind w:left="1418" w:right="1411"/>
        <w:jc w:val="both"/>
      </w:pPr>
      <w:r>
        <w:t>V projektech existuje celá řada dobře specifikovaných problémů, které se často v projektech opakují, takže pro ně byly zpracovány příslušné metody. Z hlediska frekvence používání je můžeme rozdělit do následujících skupin:</w:t>
      </w:r>
    </w:p>
    <w:p w:rsidR="00F21896" w:rsidRDefault="00CF76DB">
      <w:pPr>
        <w:pStyle w:val="Odsekzoznamu"/>
        <w:numPr>
          <w:ilvl w:val="0"/>
          <w:numId w:val="6"/>
        </w:numPr>
        <w:tabs>
          <w:tab w:val="left" w:pos="2139"/>
        </w:tabs>
        <w:spacing w:before="122" w:line="237" w:lineRule="auto"/>
        <w:ind w:right="1402"/>
        <w:jc w:val="both"/>
        <w:rPr>
          <w:sz w:val="24"/>
        </w:rPr>
      </w:pPr>
      <w:r>
        <w:rPr>
          <w:b/>
          <w:sz w:val="24"/>
        </w:rPr>
        <w:t>Základní, standardně používané metody</w:t>
      </w:r>
      <w:r>
        <w:rPr>
          <w:sz w:val="24"/>
        </w:rPr>
        <w:t xml:space="preserve">. Jedná se o takové metody, které se používají téměř v každém projektu a tvoří základ metod projektového řízení a měly </w:t>
      </w:r>
      <w:r>
        <w:rPr>
          <w:spacing w:val="4"/>
          <w:sz w:val="24"/>
        </w:rPr>
        <w:t xml:space="preserve">by </w:t>
      </w:r>
      <w:r>
        <w:rPr>
          <w:sz w:val="24"/>
        </w:rPr>
        <w:t>být součástí znalostí projektového manažera. Jsou to především metody síťové  analýzy (CPM, PERT, CriticalChain), metoda logického rámce, metoda SMART, metoda Ganttových diagramů, metody pro hodnocení stavu projektu (EVM, milníková metoda, metoda procentuálního hodnocení), metoda NPV pro ekonomické hodnocení projektu, metody pro analýzu rizik projektu (RIPRAN, bodovací metoda s mapou rizik).</w:t>
      </w:r>
    </w:p>
    <w:p w:rsidR="00F21896" w:rsidRDefault="00CF76DB">
      <w:pPr>
        <w:pStyle w:val="Odsekzoznamu"/>
        <w:numPr>
          <w:ilvl w:val="0"/>
          <w:numId w:val="6"/>
        </w:numPr>
        <w:tabs>
          <w:tab w:val="left" w:pos="2139"/>
        </w:tabs>
        <w:spacing w:before="122" w:line="237" w:lineRule="auto"/>
        <w:ind w:right="1407"/>
        <w:jc w:val="both"/>
        <w:rPr>
          <w:sz w:val="24"/>
        </w:rPr>
      </w:pPr>
      <w:r>
        <w:rPr>
          <w:b/>
          <w:sz w:val="24"/>
        </w:rPr>
        <w:t>Doplňkové, pomocné metody</w:t>
      </w:r>
      <w:r>
        <w:rPr>
          <w:sz w:val="24"/>
        </w:rPr>
        <w:t>. Tyto metody se používají v těch případech, kdy je potřeba vyřešit mimořádný problém a je vhodné využít tuto nestandardní metodu (např. pro hodnocení stavu projektu použijeme metodu 100-W-0 nebo metodu tvorby scénářů možného vývoje projektu, pro analýzu rizik metodu FMEA v modifikaci na analýzu projektových rizik, místo klasických metod síťové analýzy použijeme metodu MPM – METRA Potential Method, pro ekonomické hodnocení charitativního projektu použijeme metodu CBA</w:t>
      </w:r>
      <w:r>
        <w:rPr>
          <w:spacing w:val="-1"/>
          <w:sz w:val="24"/>
        </w:rPr>
        <w:t xml:space="preserve"> </w:t>
      </w:r>
      <w:r>
        <w:rPr>
          <w:sz w:val="24"/>
        </w:rPr>
        <w:t>apod.).</w:t>
      </w:r>
    </w:p>
    <w:p w:rsidR="00F21896" w:rsidRDefault="00CF76DB">
      <w:pPr>
        <w:pStyle w:val="Odsekzoznamu"/>
        <w:numPr>
          <w:ilvl w:val="0"/>
          <w:numId w:val="6"/>
        </w:numPr>
        <w:tabs>
          <w:tab w:val="left" w:pos="2139"/>
        </w:tabs>
        <w:spacing w:before="122" w:line="235" w:lineRule="auto"/>
        <w:ind w:right="1408"/>
        <w:jc w:val="both"/>
        <w:rPr>
          <w:sz w:val="24"/>
        </w:rPr>
      </w:pPr>
      <w:r>
        <w:rPr>
          <w:b/>
          <w:sz w:val="24"/>
        </w:rPr>
        <w:t>Obecně používané metody</w:t>
      </w:r>
      <w:r>
        <w:rPr>
          <w:sz w:val="24"/>
        </w:rPr>
        <w:t>. Existuje celá řada metod, které jsou obecně používány a je vhodné je používat i v projektech, pokud je potřeba řešit problém, pro který je příslušná metoda vhodným nástrojem (metoda analýzy silných a slabých stránek SWOT, metoda pro expertní odhady DELPHI, metoda brainstormingu, metoda myšlenkových map, metoda hodnotové analýzy, Paretova analýza, metodu simulace a modelování, vícekriteriální rozhodovací analýza</w:t>
      </w:r>
      <w:r>
        <w:rPr>
          <w:spacing w:val="1"/>
          <w:sz w:val="24"/>
        </w:rPr>
        <w:t xml:space="preserve"> </w:t>
      </w:r>
      <w:r>
        <w:rPr>
          <w:sz w:val="24"/>
        </w:rPr>
        <w:t>apod.)</w:t>
      </w:r>
    </w:p>
    <w:p w:rsidR="00F21896" w:rsidRDefault="00CF76DB">
      <w:pPr>
        <w:pStyle w:val="Odsekzoznamu"/>
        <w:numPr>
          <w:ilvl w:val="0"/>
          <w:numId w:val="6"/>
        </w:numPr>
        <w:tabs>
          <w:tab w:val="left" w:pos="2132"/>
        </w:tabs>
        <w:spacing w:before="129" w:line="237" w:lineRule="auto"/>
        <w:ind w:left="2131" w:right="1411" w:hanging="355"/>
        <w:jc w:val="both"/>
        <w:rPr>
          <w:sz w:val="24"/>
        </w:rPr>
      </w:pPr>
      <w:r>
        <w:rPr>
          <w:b/>
          <w:sz w:val="24"/>
        </w:rPr>
        <w:t>Speciální metody</w:t>
      </w:r>
      <w:r>
        <w:rPr>
          <w:sz w:val="24"/>
        </w:rPr>
        <w:t>. V řadě projektů je vhodné použít speciální metody, které jsou vyvinuty pro zvláštní problémy. Např. pro odhady pracnosti, nákladů a délky trvání softwarových projektů je možno využít takové speciální metody, jako je soubor technik COCOMO pro vývoj strukturovaných programů nebo metodu metoda UCP – (Use Case Points) pro vývoj objektově orientovaných programů, případně metodu a FP – (Functional Points), apod.). Nebo pro řešení technických problémů metoda TRIZ, která vychází z analýzy několika miliónů milionů světových</w:t>
      </w:r>
      <w:r>
        <w:rPr>
          <w:spacing w:val="-8"/>
          <w:sz w:val="24"/>
        </w:rPr>
        <w:t xml:space="preserve"> </w:t>
      </w:r>
      <w:r>
        <w:rPr>
          <w:sz w:val="24"/>
        </w:rPr>
        <w:t>patentů.</w:t>
      </w:r>
    </w:p>
    <w:p w:rsidR="00F21896" w:rsidRDefault="00F21896">
      <w:pPr>
        <w:spacing w:line="237" w:lineRule="auto"/>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412"/>
        <w:jc w:val="both"/>
      </w:pPr>
      <w:r>
        <w:t>Z výše uvedeného přehledu vyplývá, že projektový manažer se musí v těchto metodách dobře orientovat a zvolit takovou, která je pro daný případ nejvhodnější a bude představovat největší přínos pro řešení problému.</w:t>
      </w:r>
    </w:p>
    <w:p w:rsidR="00F21896" w:rsidRDefault="00CF76DB">
      <w:pPr>
        <w:pStyle w:val="Zkladntext"/>
        <w:ind w:left="1418" w:right="1404"/>
        <w:jc w:val="both"/>
      </w:pPr>
      <w:r>
        <w:t xml:space="preserve">Technicko-organizačním problémem rozumíme takový problém, který v sobě obsahuje jak technické aspekty (použité stroje, nástroje, suroviny, technické komponenty), tak aspekty práce s lidmi a jejich organizováním. Někdy se používá též  pojem  –  sociotechnický </w:t>
      </w:r>
      <w:r>
        <w:rPr>
          <w:spacing w:val="2"/>
        </w:rPr>
        <w:t xml:space="preserve">problém. </w:t>
      </w:r>
      <w:r>
        <w:t xml:space="preserve">Tyto problémy se nahodile vyskytují v průběhu celého projektu (problém, jak zorganizovat </w:t>
      </w:r>
      <w:r>
        <w:rPr>
          <w:spacing w:val="-3"/>
        </w:rPr>
        <w:t xml:space="preserve">podávání zpráv </w:t>
      </w:r>
      <w:r>
        <w:t xml:space="preserve">na </w:t>
      </w:r>
      <w:r>
        <w:rPr>
          <w:spacing w:val="-3"/>
        </w:rPr>
        <w:t xml:space="preserve">kontrolních dnech </w:t>
      </w:r>
      <w:r>
        <w:t xml:space="preserve">projektu, </w:t>
      </w:r>
      <w:r>
        <w:rPr>
          <w:spacing w:val="-3"/>
        </w:rPr>
        <w:t xml:space="preserve">problém  rozdělení  pravomocí </w:t>
      </w:r>
      <w:r>
        <w:t>mezi liniové a projektové vedoucí</w:t>
      </w:r>
      <w:r>
        <w:rPr>
          <w:spacing w:val="-7"/>
        </w:rPr>
        <w:t xml:space="preserve"> </w:t>
      </w:r>
      <w:r>
        <w:t>apod.).</w:t>
      </w:r>
    </w:p>
    <w:p w:rsidR="00F21896" w:rsidRDefault="00CF76DB">
      <w:pPr>
        <w:pStyle w:val="Zkladntext"/>
        <w:ind w:left="1418" w:right="1412"/>
        <w:jc w:val="both"/>
      </w:pPr>
      <w:r>
        <w:t>Odborníkům se podařilo sestavit obecný postup pro řešení problémů, vhodný zejména pro technicko-organizační problémy. Tento postup je označována jako obecný postup k řešení problémů (General Problem Solving Process – GPSP). Uveďme si jeho 10 kroků:</w:t>
      </w:r>
    </w:p>
    <w:p w:rsidR="00F21896" w:rsidRDefault="00CF76DB">
      <w:pPr>
        <w:pStyle w:val="Nadpis4"/>
        <w:numPr>
          <w:ilvl w:val="0"/>
          <w:numId w:val="77"/>
        </w:numPr>
        <w:tabs>
          <w:tab w:val="left" w:pos="1820"/>
        </w:tabs>
        <w:spacing w:before="120"/>
        <w:jc w:val="both"/>
      </w:pPr>
      <w:r>
        <w:rPr>
          <w:w w:val="105"/>
        </w:rPr>
        <w:t>Identifikace</w:t>
      </w:r>
      <w:r>
        <w:rPr>
          <w:spacing w:val="-17"/>
          <w:w w:val="105"/>
        </w:rPr>
        <w:t xml:space="preserve"> </w:t>
      </w:r>
      <w:r>
        <w:rPr>
          <w:w w:val="105"/>
        </w:rPr>
        <w:t>problému:</w:t>
      </w:r>
    </w:p>
    <w:p w:rsidR="00F21896" w:rsidRDefault="00CF76DB">
      <w:pPr>
        <w:pStyle w:val="Odsekzoznamu"/>
        <w:numPr>
          <w:ilvl w:val="1"/>
          <w:numId w:val="77"/>
        </w:numPr>
        <w:tabs>
          <w:tab w:val="left" w:pos="2480"/>
        </w:tabs>
        <w:spacing w:before="121"/>
        <w:rPr>
          <w:sz w:val="24"/>
        </w:rPr>
      </w:pPr>
      <w:r>
        <w:rPr>
          <w:sz w:val="24"/>
        </w:rPr>
        <w:t>Upozornění na problém a nutnost jeho</w:t>
      </w:r>
      <w:r>
        <w:rPr>
          <w:spacing w:val="-34"/>
          <w:sz w:val="24"/>
        </w:rPr>
        <w:t xml:space="preserve"> </w:t>
      </w:r>
      <w:r>
        <w:rPr>
          <w:sz w:val="24"/>
        </w:rPr>
        <w:t>řešení.</w:t>
      </w:r>
    </w:p>
    <w:p w:rsidR="00F21896" w:rsidRDefault="00CF76DB">
      <w:pPr>
        <w:pStyle w:val="Odsekzoznamu"/>
        <w:numPr>
          <w:ilvl w:val="1"/>
          <w:numId w:val="77"/>
        </w:numPr>
        <w:tabs>
          <w:tab w:val="left" w:pos="2480"/>
        </w:tabs>
        <w:spacing w:before="100"/>
        <w:rPr>
          <w:sz w:val="24"/>
        </w:rPr>
      </w:pPr>
      <w:r>
        <w:rPr>
          <w:sz w:val="24"/>
        </w:rPr>
        <w:t>Rozhodnutí o řešení problému.</w:t>
      </w:r>
    </w:p>
    <w:p w:rsidR="00F21896" w:rsidRDefault="00CF76DB">
      <w:pPr>
        <w:pStyle w:val="Odsekzoznamu"/>
        <w:numPr>
          <w:ilvl w:val="1"/>
          <w:numId w:val="77"/>
        </w:numPr>
        <w:tabs>
          <w:tab w:val="left" w:pos="2480"/>
        </w:tabs>
        <w:spacing w:before="100"/>
        <w:rPr>
          <w:sz w:val="24"/>
        </w:rPr>
      </w:pPr>
      <w:r>
        <w:rPr>
          <w:sz w:val="24"/>
        </w:rPr>
        <w:t>Sestavení týmu (pracovní skupiny, komise, pracovníka) k jeho</w:t>
      </w:r>
      <w:r>
        <w:rPr>
          <w:spacing w:val="-3"/>
          <w:sz w:val="24"/>
        </w:rPr>
        <w:t xml:space="preserve"> </w:t>
      </w:r>
      <w:r>
        <w:rPr>
          <w:sz w:val="24"/>
        </w:rPr>
        <w:t>řešení.</w:t>
      </w:r>
    </w:p>
    <w:p w:rsidR="00F21896" w:rsidRDefault="00CF76DB">
      <w:pPr>
        <w:pStyle w:val="Nadpis4"/>
        <w:numPr>
          <w:ilvl w:val="0"/>
          <w:numId w:val="77"/>
        </w:numPr>
        <w:tabs>
          <w:tab w:val="left" w:pos="1666"/>
        </w:tabs>
        <w:spacing w:before="100" w:line="244" w:lineRule="auto"/>
        <w:ind w:left="1759" w:right="1413" w:hanging="341"/>
        <w:jc w:val="left"/>
      </w:pPr>
      <w:r>
        <w:t>Definice problému (Definici problému věnujte dostatečnou pozornost! Ukazuje se, že správně definovaný problém je už z poloviny</w:t>
      </w:r>
      <w:r>
        <w:rPr>
          <w:spacing w:val="-41"/>
        </w:rPr>
        <w:t xml:space="preserve"> </w:t>
      </w:r>
      <w:r>
        <w:t>vyřešen):</w:t>
      </w:r>
    </w:p>
    <w:p w:rsidR="00F21896" w:rsidRDefault="00CF76DB">
      <w:pPr>
        <w:pStyle w:val="Odsekzoznamu"/>
        <w:numPr>
          <w:ilvl w:val="1"/>
          <w:numId w:val="77"/>
        </w:numPr>
        <w:tabs>
          <w:tab w:val="left" w:pos="2480"/>
        </w:tabs>
        <w:spacing w:before="109"/>
        <w:rPr>
          <w:sz w:val="24"/>
        </w:rPr>
      </w:pPr>
      <w:r>
        <w:rPr>
          <w:sz w:val="24"/>
        </w:rPr>
        <w:t>Co je</w:t>
      </w:r>
      <w:r>
        <w:rPr>
          <w:spacing w:val="-1"/>
          <w:sz w:val="24"/>
        </w:rPr>
        <w:t xml:space="preserve"> </w:t>
      </w:r>
      <w:r>
        <w:rPr>
          <w:sz w:val="24"/>
        </w:rPr>
        <w:t>problémem?</w:t>
      </w:r>
    </w:p>
    <w:p w:rsidR="00F21896" w:rsidRDefault="00CF76DB">
      <w:pPr>
        <w:pStyle w:val="Odsekzoznamu"/>
        <w:numPr>
          <w:ilvl w:val="1"/>
          <w:numId w:val="77"/>
        </w:numPr>
        <w:tabs>
          <w:tab w:val="left" w:pos="2480"/>
        </w:tabs>
        <w:spacing w:before="99"/>
        <w:rPr>
          <w:sz w:val="24"/>
        </w:rPr>
      </w:pPr>
      <w:r>
        <w:rPr>
          <w:sz w:val="24"/>
        </w:rPr>
        <w:t>Jak se problém</w:t>
      </w:r>
      <w:r>
        <w:rPr>
          <w:spacing w:val="-2"/>
          <w:sz w:val="24"/>
        </w:rPr>
        <w:t xml:space="preserve"> </w:t>
      </w:r>
      <w:r>
        <w:rPr>
          <w:sz w:val="24"/>
        </w:rPr>
        <w:t>projevuje?</w:t>
      </w:r>
    </w:p>
    <w:p w:rsidR="00F21896" w:rsidRDefault="00CF76DB">
      <w:pPr>
        <w:pStyle w:val="Odsekzoznamu"/>
        <w:numPr>
          <w:ilvl w:val="1"/>
          <w:numId w:val="77"/>
        </w:numPr>
        <w:tabs>
          <w:tab w:val="left" w:pos="2480"/>
        </w:tabs>
        <w:spacing w:before="100"/>
        <w:rPr>
          <w:sz w:val="24"/>
        </w:rPr>
      </w:pPr>
      <w:r>
        <w:rPr>
          <w:sz w:val="24"/>
        </w:rPr>
        <w:t>Jaké požadavky jsou kladeny na</w:t>
      </w:r>
      <w:r>
        <w:rPr>
          <w:spacing w:val="-11"/>
          <w:sz w:val="24"/>
        </w:rPr>
        <w:t xml:space="preserve"> </w:t>
      </w:r>
      <w:r>
        <w:rPr>
          <w:sz w:val="24"/>
        </w:rPr>
        <w:t>řešení?</w:t>
      </w:r>
    </w:p>
    <w:p w:rsidR="00F21896" w:rsidRDefault="00CF76DB">
      <w:pPr>
        <w:pStyle w:val="Odsekzoznamu"/>
        <w:numPr>
          <w:ilvl w:val="1"/>
          <w:numId w:val="77"/>
        </w:numPr>
        <w:tabs>
          <w:tab w:val="left" w:pos="2480"/>
        </w:tabs>
        <w:spacing w:before="100"/>
        <w:rPr>
          <w:sz w:val="24"/>
        </w:rPr>
      </w:pPr>
      <w:r>
        <w:rPr>
          <w:sz w:val="24"/>
        </w:rPr>
        <w:t>Kdo je na řešení zainteresován (koho se řešení</w:t>
      </w:r>
      <w:r>
        <w:rPr>
          <w:spacing w:val="-14"/>
          <w:sz w:val="24"/>
        </w:rPr>
        <w:t xml:space="preserve"> </w:t>
      </w:r>
      <w:r>
        <w:rPr>
          <w:sz w:val="24"/>
        </w:rPr>
        <w:t>dotýká)?</w:t>
      </w:r>
    </w:p>
    <w:p w:rsidR="00F21896" w:rsidRDefault="00CF76DB">
      <w:pPr>
        <w:pStyle w:val="Odsekzoznamu"/>
        <w:numPr>
          <w:ilvl w:val="1"/>
          <w:numId w:val="77"/>
        </w:numPr>
        <w:tabs>
          <w:tab w:val="left" w:pos="2480"/>
        </w:tabs>
        <w:spacing w:before="100"/>
        <w:rPr>
          <w:sz w:val="24"/>
        </w:rPr>
      </w:pPr>
      <w:r>
        <w:rPr>
          <w:sz w:val="24"/>
        </w:rPr>
        <w:t>Do kdy má být problém</w:t>
      </w:r>
      <w:r>
        <w:rPr>
          <w:spacing w:val="-7"/>
          <w:sz w:val="24"/>
        </w:rPr>
        <w:t xml:space="preserve"> </w:t>
      </w:r>
      <w:r>
        <w:rPr>
          <w:sz w:val="24"/>
        </w:rPr>
        <w:t>vyřešen?</w:t>
      </w:r>
    </w:p>
    <w:p w:rsidR="00F21896" w:rsidRDefault="00CF76DB">
      <w:pPr>
        <w:pStyle w:val="Odsekzoznamu"/>
        <w:numPr>
          <w:ilvl w:val="1"/>
          <w:numId w:val="77"/>
        </w:numPr>
        <w:tabs>
          <w:tab w:val="left" w:pos="2480"/>
        </w:tabs>
        <w:spacing w:before="100"/>
        <w:rPr>
          <w:sz w:val="24"/>
        </w:rPr>
      </w:pPr>
      <w:r>
        <w:rPr>
          <w:sz w:val="24"/>
        </w:rPr>
        <w:t>Jaká se předpokládá</w:t>
      </w:r>
      <w:r>
        <w:rPr>
          <w:spacing w:val="-4"/>
          <w:sz w:val="24"/>
        </w:rPr>
        <w:t xml:space="preserve"> </w:t>
      </w:r>
      <w:r>
        <w:rPr>
          <w:sz w:val="24"/>
        </w:rPr>
        <w:t>pracnost?</w:t>
      </w:r>
    </w:p>
    <w:p w:rsidR="00F21896" w:rsidRDefault="00CF76DB">
      <w:pPr>
        <w:pStyle w:val="Odsekzoznamu"/>
        <w:numPr>
          <w:ilvl w:val="1"/>
          <w:numId w:val="77"/>
        </w:numPr>
        <w:tabs>
          <w:tab w:val="left" w:pos="2480"/>
        </w:tabs>
        <w:spacing w:before="100"/>
        <w:rPr>
          <w:sz w:val="24"/>
        </w:rPr>
      </w:pPr>
      <w:r>
        <w:rPr>
          <w:sz w:val="24"/>
        </w:rPr>
        <w:t>Jaké pomůcky (nástroje, programy) lze při řešení</w:t>
      </w:r>
      <w:r>
        <w:rPr>
          <w:spacing w:val="-2"/>
          <w:sz w:val="24"/>
        </w:rPr>
        <w:t xml:space="preserve"> </w:t>
      </w:r>
      <w:r>
        <w:rPr>
          <w:sz w:val="24"/>
        </w:rPr>
        <w:t>použít?</w:t>
      </w:r>
    </w:p>
    <w:p w:rsidR="00F21896" w:rsidRDefault="00CF76DB">
      <w:pPr>
        <w:pStyle w:val="Nadpis4"/>
        <w:numPr>
          <w:ilvl w:val="0"/>
          <w:numId w:val="77"/>
        </w:numPr>
        <w:tabs>
          <w:tab w:val="left" w:pos="1700"/>
        </w:tabs>
        <w:spacing w:before="100"/>
        <w:ind w:left="1699" w:hanging="281"/>
        <w:jc w:val="both"/>
      </w:pPr>
      <w:r>
        <w:t>Analýza současného</w:t>
      </w:r>
      <w:r>
        <w:rPr>
          <w:spacing w:val="8"/>
        </w:rPr>
        <w:t xml:space="preserve"> </w:t>
      </w:r>
      <w:r>
        <w:t>stavu:</w:t>
      </w:r>
    </w:p>
    <w:p w:rsidR="00F21896" w:rsidRDefault="00CF76DB">
      <w:pPr>
        <w:pStyle w:val="Odsekzoznamu"/>
        <w:numPr>
          <w:ilvl w:val="1"/>
          <w:numId w:val="77"/>
        </w:numPr>
        <w:tabs>
          <w:tab w:val="left" w:pos="2379"/>
        </w:tabs>
        <w:ind w:left="2378"/>
        <w:rPr>
          <w:sz w:val="24"/>
        </w:rPr>
      </w:pPr>
      <w:r>
        <w:rPr>
          <w:sz w:val="24"/>
        </w:rPr>
        <w:t>Objektivní obraz současného stavu.</w:t>
      </w:r>
    </w:p>
    <w:p w:rsidR="00F21896" w:rsidRDefault="00CF76DB">
      <w:pPr>
        <w:pStyle w:val="Odsekzoznamu"/>
        <w:numPr>
          <w:ilvl w:val="1"/>
          <w:numId w:val="77"/>
        </w:numPr>
        <w:tabs>
          <w:tab w:val="left" w:pos="2379"/>
        </w:tabs>
        <w:spacing w:before="100"/>
        <w:ind w:left="2378"/>
        <w:rPr>
          <w:sz w:val="24"/>
        </w:rPr>
      </w:pPr>
      <w:r>
        <w:rPr>
          <w:sz w:val="24"/>
        </w:rPr>
        <w:t>Získání potřebných</w:t>
      </w:r>
      <w:r>
        <w:rPr>
          <w:spacing w:val="-1"/>
          <w:sz w:val="24"/>
        </w:rPr>
        <w:t xml:space="preserve"> </w:t>
      </w:r>
      <w:r>
        <w:rPr>
          <w:sz w:val="24"/>
        </w:rPr>
        <w:t>informací.</w:t>
      </w:r>
    </w:p>
    <w:p w:rsidR="00F21896" w:rsidRDefault="00CF76DB">
      <w:pPr>
        <w:pStyle w:val="Odsekzoznamu"/>
        <w:numPr>
          <w:ilvl w:val="1"/>
          <w:numId w:val="77"/>
        </w:numPr>
        <w:tabs>
          <w:tab w:val="left" w:pos="2379"/>
        </w:tabs>
        <w:spacing w:before="100"/>
        <w:ind w:left="2378"/>
        <w:rPr>
          <w:sz w:val="24"/>
        </w:rPr>
      </w:pPr>
      <w:r>
        <w:rPr>
          <w:sz w:val="24"/>
        </w:rPr>
        <w:t>Zaznamenání relevantních údajů o</w:t>
      </w:r>
      <w:r>
        <w:rPr>
          <w:spacing w:val="-1"/>
          <w:sz w:val="24"/>
        </w:rPr>
        <w:t xml:space="preserve"> </w:t>
      </w:r>
      <w:r>
        <w:rPr>
          <w:sz w:val="24"/>
        </w:rPr>
        <w:t>problému.</w:t>
      </w:r>
    </w:p>
    <w:p w:rsidR="00F21896" w:rsidRDefault="00CF76DB">
      <w:pPr>
        <w:pStyle w:val="Odsekzoznamu"/>
        <w:numPr>
          <w:ilvl w:val="1"/>
          <w:numId w:val="77"/>
        </w:numPr>
        <w:tabs>
          <w:tab w:val="left" w:pos="2379"/>
        </w:tabs>
        <w:spacing w:before="100"/>
        <w:ind w:left="2378"/>
        <w:rPr>
          <w:sz w:val="24"/>
        </w:rPr>
      </w:pPr>
      <w:r>
        <w:rPr>
          <w:sz w:val="24"/>
        </w:rPr>
        <w:t>Detailní popis</w:t>
      </w:r>
      <w:r>
        <w:rPr>
          <w:spacing w:val="-1"/>
          <w:sz w:val="24"/>
        </w:rPr>
        <w:t xml:space="preserve"> </w:t>
      </w:r>
      <w:r>
        <w:rPr>
          <w:sz w:val="24"/>
        </w:rPr>
        <w:t>problému.</w:t>
      </w:r>
    </w:p>
    <w:p w:rsidR="00F21896" w:rsidRDefault="00CF76DB">
      <w:pPr>
        <w:pStyle w:val="Nadpis4"/>
        <w:numPr>
          <w:ilvl w:val="0"/>
          <w:numId w:val="77"/>
        </w:numPr>
        <w:tabs>
          <w:tab w:val="left" w:pos="1700"/>
        </w:tabs>
        <w:spacing w:before="100"/>
        <w:ind w:left="1699" w:hanging="281"/>
        <w:jc w:val="both"/>
      </w:pPr>
      <w:r>
        <w:t>Hledání a určení možných</w:t>
      </w:r>
      <w:r>
        <w:rPr>
          <w:spacing w:val="5"/>
        </w:rPr>
        <w:t xml:space="preserve"> </w:t>
      </w:r>
      <w:r>
        <w:t>příčin:</w:t>
      </w:r>
    </w:p>
    <w:p w:rsidR="00F21896" w:rsidRDefault="00CF76DB">
      <w:pPr>
        <w:pStyle w:val="Odsekzoznamu"/>
        <w:numPr>
          <w:ilvl w:val="1"/>
          <w:numId w:val="77"/>
        </w:numPr>
        <w:tabs>
          <w:tab w:val="left" w:pos="2379"/>
        </w:tabs>
        <w:ind w:left="2378"/>
        <w:rPr>
          <w:sz w:val="24"/>
        </w:rPr>
      </w:pPr>
      <w:r>
        <w:rPr>
          <w:sz w:val="24"/>
        </w:rPr>
        <w:t>Co je příčinou</w:t>
      </w:r>
      <w:r>
        <w:rPr>
          <w:spacing w:val="-1"/>
          <w:sz w:val="24"/>
        </w:rPr>
        <w:t xml:space="preserve"> </w:t>
      </w:r>
      <w:r>
        <w:rPr>
          <w:sz w:val="24"/>
        </w:rPr>
        <w:t>problému?</w:t>
      </w:r>
    </w:p>
    <w:p w:rsidR="00F21896" w:rsidRDefault="00CF76DB">
      <w:pPr>
        <w:pStyle w:val="Odsekzoznamu"/>
        <w:numPr>
          <w:ilvl w:val="1"/>
          <w:numId w:val="77"/>
        </w:numPr>
        <w:tabs>
          <w:tab w:val="left" w:pos="2379"/>
        </w:tabs>
        <w:spacing w:before="100"/>
        <w:ind w:left="2378"/>
        <w:rPr>
          <w:sz w:val="24"/>
        </w:rPr>
      </w:pPr>
      <w:r>
        <w:rPr>
          <w:sz w:val="24"/>
        </w:rPr>
        <w:t>Analýza typu</w:t>
      </w:r>
      <w:r>
        <w:rPr>
          <w:spacing w:val="-2"/>
          <w:sz w:val="24"/>
        </w:rPr>
        <w:t xml:space="preserve"> </w:t>
      </w:r>
      <w:r>
        <w:rPr>
          <w:sz w:val="24"/>
        </w:rPr>
        <w:t>příčina–důsledek.</w:t>
      </w:r>
    </w:p>
    <w:p w:rsidR="00F21896" w:rsidRDefault="00CF76DB">
      <w:pPr>
        <w:pStyle w:val="Nadpis4"/>
        <w:numPr>
          <w:ilvl w:val="0"/>
          <w:numId w:val="77"/>
        </w:numPr>
        <w:tabs>
          <w:tab w:val="left" w:pos="1700"/>
        </w:tabs>
        <w:spacing w:before="100"/>
        <w:ind w:left="1699" w:hanging="281"/>
        <w:jc w:val="both"/>
      </w:pPr>
      <w:r>
        <w:t>Definice požadovaného cílového</w:t>
      </w:r>
      <w:r>
        <w:rPr>
          <w:spacing w:val="22"/>
        </w:rPr>
        <w:t xml:space="preserve"> </w:t>
      </w:r>
      <w:r>
        <w:t>stavu:</w:t>
      </w:r>
    </w:p>
    <w:p w:rsidR="00F21896" w:rsidRDefault="00CF76DB">
      <w:pPr>
        <w:pStyle w:val="Odsekzoznamu"/>
        <w:numPr>
          <w:ilvl w:val="1"/>
          <w:numId w:val="77"/>
        </w:numPr>
        <w:tabs>
          <w:tab w:val="left" w:pos="2487"/>
        </w:tabs>
        <w:spacing w:before="136" w:line="220" w:lineRule="auto"/>
        <w:ind w:left="2486" w:right="1412"/>
        <w:rPr>
          <w:sz w:val="24"/>
        </w:rPr>
      </w:pPr>
      <w:r>
        <w:rPr>
          <w:sz w:val="24"/>
        </w:rPr>
        <w:t>Vymezení požadovaného stavu. (Při definici nepoužívejte termínů „ideální stav“, resp. „ideální průběh“.</w:t>
      </w:r>
    </w:p>
    <w:p w:rsidR="00F21896" w:rsidRDefault="00CF76DB">
      <w:pPr>
        <w:pStyle w:val="Odsekzoznamu"/>
        <w:numPr>
          <w:ilvl w:val="1"/>
          <w:numId w:val="77"/>
        </w:numPr>
        <w:tabs>
          <w:tab w:val="left" w:pos="2487"/>
        </w:tabs>
        <w:spacing w:before="126"/>
        <w:ind w:left="2486"/>
        <w:rPr>
          <w:sz w:val="24"/>
        </w:rPr>
      </w:pPr>
      <w:r>
        <w:rPr>
          <w:sz w:val="24"/>
        </w:rPr>
        <w:t>Zjištění omezujících podmínek vztahujících se k cílovému</w:t>
      </w:r>
      <w:r>
        <w:rPr>
          <w:spacing w:val="-35"/>
          <w:sz w:val="24"/>
        </w:rPr>
        <w:t xml:space="preserve"> </w:t>
      </w:r>
      <w:r>
        <w:rPr>
          <w:sz w:val="24"/>
        </w:rPr>
        <w:t>řešení.</w:t>
      </w:r>
    </w:p>
    <w:p w:rsidR="00F21896" w:rsidRDefault="00CF76DB">
      <w:pPr>
        <w:pStyle w:val="Odsekzoznamu"/>
        <w:numPr>
          <w:ilvl w:val="1"/>
          <w:numId w:val="77"/>
        </w:numPr>
        <w:tabs>
          <w:tab w:val="left" w:pos="2487"/>
        </w:tabs>
        <w:spacing w:before="99"/>
        <w:ind w:left="2486"/>
        <w:rPr>
          <w:sz w:val="24"/>
        </w:rPr>
      </w:pPr>
      <w:r>
        <w:rPr>
          <w:sz w:val="24"/>
        </w:rPr>
        <w:t>Zjištění požadavků a omezení na řešení od zainteresovaných</w:t>
      </w:r>
      <w:r>
        <w:rPr>
          <w:spacing w:val="-41"/>
          <w:sz w:val="24"/>
        </w:rPr>
        <w:t xml:space="preserve"> </w:t>
      </w:r>
      <w:r>
        <w:rPr>
          <w:sz w:val="24"/>
        </w:rPr>
        <w:t>stran.</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4"/>
        <w:numPr>
          <w:ilvl w:val="0"/>
          <w:numId w:val="77"/>
        </w:numPr>
        <w:tabs>
          <w:tab w:val="left" w:pos="1700"/>
        </w:tabs>
        <w:spacing w:before="72"/>
        <w:ind w:left="1699" w:hanging="281"/>
        <w:jc w:val="both"/>
      </w:pPr>
      <w:r>
        <w:rPr>
          <w:w w:val="105"/>
        </w:rPr>
        <w:t>Návrh řešení</w:t>
      </w:r>
      <w:r>
        <w:rPr>
          <w:spacing w:val="-29"/>
          <w:w w:val="105"/>
        </w:rPr>
        <w:t xml:space="preserve"> </w:t>
      </w:r>
      <w:r>
        <w:rPr>
          <w:w w:val="105"/>
        </w:rPr>
        <w:t>problému:</w:t>
      </w:r>
    </w:p>
    <w:p w:rsidR="00F21896" w:rsidRDefault="00CF76DB">
      <w:pPr>
        <w:pStyle w:val="Odsekzoznamu"/>
        <w:numPr>
          <w:ilvl w:val="1"/>
          <w:numId w:val="77"/>
        </w:numPr>
        <w:tabs>
          <w:tab w:val="left" w:pos="2379"/>
        </w:tabs>
        <w:ind w:left="2378"/>
        <w:rPr>
          <w:sz w:val="24"/>
        </w:rPr>
      </w:pPr>
      <w:r>
        <w:rPr>
          <w:sz w:val="24"/>
        </w:rPr>
        <w:t>Zpracování možných variant řešení</w:t>
      </w:r>
      <w:r>
        <w:rPr>
          <w:spacing w:val="-6"/>
          <w:sz w:val="24"/>
        </w:rPr>
        <w:t xml:space="preserve"> </w:t>
      </w:r>
      <w:r>
        <w:rPr>
          <w:sz w:val="24"/>
        </w:rPr>
        <w:t>problému.</w:t>
      </w:r>
    </w:p>
    <w:p w:rsidR="00F21896" w:rsidRDefault="00CF76DB">
      <w:pPr>
        <w:pStyle w:val="Nadpis4"/>
        <w:numPr>
          <w:ilvl w:val="0"/>
          <w:numId w:val="77"/>
        </w:numPr>
        <w:tabs>
          <w:tab w:val="left" w:pos="1659"/>
        </w:tabs>
        <w:spacing w:before="100"/>
        <w:ind w:left="1658" w:hanging="240"/>
        <w:jc w:val="both"/>
      </w:pPr>
      <w:r>
        <w:t>Výběr optimálního</w:t>
      </w:r>
      <w:r>
        <w:rPr>
          <w:spacing w:val="10"/>
        </w:rPr>
        <w:t xml:space="preserve"> </w:t>
      </w:r>
      <w:r>
        <w:t>řešení:</w:t>
      </w:r>
    </w:p>
    <w:p w:rsidR="00F21896" w:rsidRDefault="00CF76DB">
      <w:pPr>
        <w:pStyle w:val="Odsekzoznamu"/>
        <w:numPr>
          <w:ilvl w:val="1"/>
          <w:numId w:val="77"/>
        </w:numPr>
        <w:tabs>
          <w:tab w:val="left" w:pos="2379"/>
        </w:tabs>
        <w:ind w:left="2378"/>
        <w:rPr>
          <w:sz w:val="24"/>
        </w:rPr>
      </w:pPr>
      <w:r>
        <w:rPr>
          <w:sz w:val="24"/>
        </w:rPr>
        <w:t>Stanovení kritérií a metody pro výběr optimálního</w:t>
      </w:r>
      <w:r>
        <w:rPr>
          <w:spacing w:val="-35"/>
          <w:sz w:val="24"/>
        </w:rPr>
        <w:t xml:space="preserve"> </w:t>
      </w:r>
      <w:r>
        <w:rPr>
          <w:sz w:val="24"/>
        </w:rPr>
        <w:t>řešení.</w:t>
      </w:r>
    </w:p>
    <w:p w:rsidR="00F21896" w:rsidRDefault="00CF76DB">
      <w:pPr>
        <w:pStyle w:val="Odsekzoznamu"/>
        <w:numPr>
          <w:ilvl w:val="1"/>
          <w:numId w:val="77"/>
        </w:numPr>
        <w:tabs>
          <w:tab w:val="left" w:pos="2379"/>
        </w:tabs>
        <w:spacing w:before="100"/>
        <w:ind w:left="2378"/>
        <w:rPr>
          <w:sz w:val="24"/>
        </w:rPr>
      </w:pPr>
      <w:r>
        <w:rPr>
          <w:sz w:val="24"/>
        </w:rPr>
        <w:t>Výběr optimálního</w:t>
      </w:r>
      <w:r>
        <w:rPr>
          <w:spacing w:val="-28"/>
          <w:sz w:val="24"/>
        </w:rPr>
        <w:t xml:space="preserve"> </w:t>
      </w:r>
      <w:r>
        <w:rPr>
          <w:sz w:val="24"/>
        </w:rPr>
        <w:t>řešení.</w:t>
      </w:r>
    </w:p>
    <w:p w:rsidR="00F21896" w:rsidRDefault="00CF76DB">
      <w:pPr>
        <w:pStyle w:val="Nadpis4"/>
        <w:numPr>
          <w:ilvl w:val="0"/>
          <w:numId w:val="77"/>
        </w:numPr>
        <w:tabs>
          <w:tab w:val="left" w:pos="1820"/>
        </w:tabs>
        <w:spacing w:before="100"/>
        <w:ind w:hanging="281"/>
        <w:jc w:val="left"/>
      </w:pPr>
      <w:r>
        <w:rPr>
          <w:w w:val="105"/>
        </w:rPr>
        <w:t>Prověření navrhovaného</w:t>
      </w:r>
      <w:r>
        <w:rPr>
          <w:spacing w:val="-22"/>
          <w:w w:val="105"/>
        </w:rPr>
        <w:t xml:space="preserve"> </w:t>
      </w:r>
      <w:r>
        <w:rPr>
          <w:w w:val="105"/>
        </w:rPr>
        <w:t>řešení:</w:t>
      </w:r>
    </w:p>
    <w:p w:rsidR="00F21896" w:rsidRDefault="00CF76DB">
      <w:pPr>
        <w:pStyle w:val="Odsekzoznamu"/>
        <w:numPr>
          <w:ilvl w:val="1"/>
          <w:numId w:val="77"/>
        </w:numPr>
        <w:tabs>
          <w:tab w:val="left" w:pos="2379"/>
        </w:tabs>
        <w:ind w:left="2378"/>
        <w:rPr>
          <w:sz w:val="24"/>
        </w:rPr>
      </w:pPr>
      <w:r>
        <w:rPr>
          <w:sz w:val="24"/>
        </w:rPr>
        <w:t>Test přijatelnost řešení i z hlediska reálnosti řešení, nákladů a</w:t>
      </w:r>
      <w:r>
        <w:rPr>
          <w:spacing w:val="-1"/>
          <w:sz w:val="24"/>
        </w:rPr>
        <w:t xml:space="preserve"> </w:t>
      </w:r>
      <w:r>
        <w:rPr>
          <w:sz w:val="24"/>
        </w:rPr>
        <w:t>času.</w:t>
      </w:r>
    </w:p>
    <w:p w:rsidR="00F21896" w:rsidRDefault="00CF76DB">
      <w:pPr>
        <w:pStyle w:val="Odsekzoznamu"/>
        <w:numPr>
          <w:ilvl w:val="1"/>
          <w:numId w:val="77"/>
        </w:numPr>
        <w:tabs>
          <w:tab w:val="left" w:pos="2379"/>
        </w:tabs>
        <w:spacing w:before="100"/>
        <w:ind w:left="2378"/>
        <w:rPr>
          <w:sz w:val="24"/>
        </w:rPr>
      </w:pPr>
      <w:r>
        <w:rPr>
          <w:sz w:val="24"/>
        </w:rPr>
        <w:t>Konzultace se zainteresovanými</w:t>
      </w:r>
      <w:r>
        <w:rPr>
          <w:spacing w:val="-2"/>
          <w:sz w:val="24"/>
        </w:rPr>
        <w:t xml:space="preserve"> </w:t>
      </w:r>
      <w:r>
        <w:rPr>
          <w:sz w:val="24"/>
        </w:rPr>
        <w:t>stranami.</w:t>
      </w:r>
    </w:p>
    <w:p w:rsidR="00F21896" w:rsidRDefault="00CF76DB">
      <w:pPr>
        <w:pStyle w:val="Odsekzoznamu"/>
        <w:numPr>
          <w:ilvl w:val="1"/>
          <w:numId w:val="77"/>
        </w:numPr>
        <w:tabs>
          <w:tab w:val="left" w:pos="2379"/>
        </w:tabs>
        <w:spacing w:before="99"/>
        <w:ind w:left="2378"/>
        <w:rPr>
          <w:sz w:val="24"/>
        </w:rPr>
      </w:pPr>
      <w:r>
        <w:rPr>
          <w:sz w:val="24"/>
        </w:rPr>
        <w:t>Posouzení nezávislým</w:t>
      </w:r>
      <w:r>
        <w:rPr>
          <w:spacing w:val="-1"/>
          <w:sz w:val="24"/>
        </w:rPr>
        <w:t xml:space="preserve"> </w:t>
      </w:r>
      <w:r>
        <w:rPr>
          <w:sz w:val="24"/>
        </w:rPr>
        <w:t>specialistou.</w:t>
      </w:r>
    </w:p>
    <w:p w:rsidR="00F21896" w:rsidRDefault="00CF76DB">
      <w:pPr>
        <w:pStyle w:val="Odsekzoznamu"/>
        <w:numPr>
          <w:ilvl w:val="1"/>
          <w:numId w:val="77"/>
        </w:numPr>
        <w:tabs>
          <w:tab w:val="left" w:pos="2379"/>
        </w:tabs>
        <w:spacing w:before="100"/>
        <w:ind w:left="2378"/>
        <w:rPr>
          <w:sz w:val="24"/>
        </w:rPr>
      </w:pPr>
      <w:r>
        <w:rPr>
          <w:sz w:val="24"/>
        </w:rPr>
        <w:t>Případné korekce vybraného</w:t>
      </w:r>
      <w:r>
        <w:rPr>
          <w:spacing w:val="-3"/>
          <w:sz w:val="24"/>
        </w:rPr>
        <w:t xml:space="preserve"> </w:t>
      </w:r>
      <w:r>
        <w:rPr>
          <w:sz w:val="24"/>
        </w:rPr>
        <w:t>řešení.</w:t>
      </w:r>
    </w:p>
    <w:p w:rsidR="00F21896" w:rsidRDefault="00CF76DB">
      <w:pPr>
        <w:pStyle w:val="Nadpis4"/>
        <w:numPr>
          <w:ilvl w:val="0"/>
          <w:numId w:val="77"/>
        </w:numPr>
        <w:tabs>
          <w:tab w:val="left" w:pos="1820"/>
        </w:tabs>
        <w:spacing w:before="101"/>
        <w:ind w:hanging="281"/>
        <w:jc w:val="left"/>
      </w:pPr>
      <w:r>
        <w:t>Realizace přijatého</w:t>
      </w:r>
      <w:r>
        <w:rPr>
          <w:spacing w:val="8"/>
        </w:rPr>
        <w:t xml:space="preserve"> </w:t>
      </w:r>
      <w:r>
        <w:t>řešení:</w:t>
      </w:r>
    </w:p>
    <w:p w:rsidR="00F21896" w:rsidRDefault="00CF76DB">
      <w:pPr>
        <w:pStyle w:val="Odsekzoznamu"/>
        <w:numPr>
          <w:ilvl w:val="1"/>
          <w:numId w:val="77"/>
        </w:numPr>
        <w:tabs>
          <w:tab w:val="left" w:pos="2499"/>
        </w:tabs>
        <w:ind w:left="2498"/>
        <w:rPr>
          <w:sz w:val="24"/>
        </w:rPr>
      </w:pPr>
      <w:r>
        <w:rPr>
          <w:sz w:val="24"/>
        </w:rPr>
        <w:t>Kdo, co, kdy a jak</w:t>
      </w:r>
      <w:r>
        <w:rPr>
          <w:spacing w:val="-6"/>
          <w:sz w:val="24"/>
        </w:rPr>
        <w:t xml:space="preserve"> </w:t>
      </w:r>
      <w:r>
        <w:rPr>
          <w:sz w:val="24"/>
        </w:rPr>
        <w:t>provede?</w:t>
      </w:r>
    </w:p>
    <w:p w:rsidR="00F21896" w:rsidRDefault="00CF76DB">
      <w:pPr>
        <w:pStyle w:val="Odsekzoznamu"/>
        <w:numPr>
          <w:ilvl w:val="1"/>
          <w:numId w:val="77"/>
        </w:numPr>
        <w:tabs>
          <w:tab w:val="left" w:pos="2499"/>
        </w:tabs>
        <w:spacing w:before="100"/>
        <w:ind w:left="2498"/>
        <w:rPr>
          <w:sz w:val="24"/>
        </w:rPr>
      </w:pPr>
      <w:r>
        <w:rPr>
          <w:sz w:val="24"/>
        </w:rPr>
        <w:t>Určení postupu pro vyhodnocení úspěšnosti</w:t>
      </w:r>
      <w:r>
        <w:rPr>
          <w:spacing w:val="32"/>
          <w:sz w:val="24"/>
        </w:rPr>
        <w:t xml:space="preserve"> </w:t>
      </w:r>
      <w:r>
        <w:rPr>
          <w:sz w:val="24"/>
        </w:rPr>
        <w:t>řešení.</w:t>
      </w:r>
    </w:p>
    <w:p w:rsidR="00F21896" w:rsidRDefault="00CF76DB">
      <w:pPr>
        <w:pStyle w:val="Odsekzoznamu"/>
        <w:numPr>
          <w:ilvl w:val="1"/>
          <w:numId w:val="77"/>
        </w:numPr>
        <w:tabs>
          <w:tab w:val="left" w:pos="2499"/>
        </w:tabs>
        <w:spacing w:before="100"/>
        <w:ind w:left="2498"/>
        <w:rPr>
          <w:sz w:val="24"/>
        </w:rPr>
      </w:pPr>
      <w:r>
        <w:rPr>
          <w:sz w:val="24"/>
        </w:rPr>
        <w:t>V případě nutnosti navržení projektu na realizaci</w:t>
      </w:r>
      <w:r>
        <w:rPr>
          <w:spacing w:val="-10"/>
          <w:sz w:val="24"/>
        </w:rPr>
        <w:t xml:space="preserve"> </w:t>
      </w:r>
      <w:r>
        <w:rPr>
          <w:sz w:val="24"/>
        </w:rPr>
        <w:t>řešení.</w:t>
      </w:r>
    </w:p>
    <w:p w:rsidR="00F21896" w:rsidRDefault="00CF76DB">
      <w:pPr>
        <w:pStyle w:val="Nadpis4"/>
        <w:numPr>
          <w:ilvl w:val="0"/>
          <w:numId w:val="77"/>
        </w:numPr>
        <w:tabs>
          <w:tab w:val="left" w:pos="1839"/>
        </w:tabs>
        <w:spacing w:before="99"/>
        <w:ind w:left="1838" w:hanging="400"/>
        <w:jc w:val="both"/>
      </w:pPr>
      <w:r>
        <w:t>Kontrola a vyhodnocení dosaženého</w:t>
      </w:r>
      <w:r>
        <w:rPr>
          <w:spacing w:val="41"/>
        </w:rPr>
        <w:t xml:space="preserve"> </w:t>
      </w:r>
      <w:r>
        <w:t>stavu:</w:t>
      </w:r>
    </w:p>
    <w:p w:rsidR="00F21896" w:rsidRDefault="00CF76DB">
      <w:pPr>
        <w:pStyle w:val="Odsekzoznamu"/>
        <w:numPr>
          <w:ilvl w:val="1"/>
          <w:numId w:val="77"/>
        </w:numPr>
        <w:tabs>
          <w:tab w:val="left" w:pos="2499"/>
        </w:tabs>
        <w:ind w:left="1418" w:firstLine="720"/>
        <w:rPr>
          <w:sz w:val="24"/>
        </w:rPr>
      </w:pPr>
      <w:r>
        <w:rPr>
          <w:sz w:val="24"/>
        </w:rPr>
        <w:t>Vyhodnocení dosažení požadovaného stavu resp. průběhu</w:t>
      </w:r>
      <w:r>
        <w:rPr>
          <w:spacing w:val="3"/>
          <w:sz w:val="24"/>
        </w:rPr>
        <w:t xml:space="preserve"> </w:t>
      </w:r>
      <w:r>
        <w:rPr>
          <w:sz w:val="24"/>
        </w:rPr>
        <w:t>procesu.</w:t>
      </w:r>
    </w:p>
    <w:p w:rsidR="00F21896" w:rsidRDefault="00CF76DB">
      <w:pPr>
        <w:pStyle w:val="Odsekzoznamu"/>
        <w:numPr>
          <w:ilvl w:val="1"/>
          <w:numId w:val="77"/>
        </w:numPr>
        <w:tabs>
          <w:tab w:val="left" w:pos="2499"/>
        </w:tabs>
        <w:spacing w:before="100"/>
        <w:ind w:left="1418" w:firstLine="720"/>
        <w:rPr>
          <w:sz w:val="24"/>
        </w:rPr>
      </w:pPr>
      <w:r>
        <w:rPr>
          <w:sz w:val="24"/>
        </w:rPr>
        <w:t>Vyhodnocení vlastního postupu řešení</w:t>
      </w:r>
      <w:r>
        <w:rPr>
          <w:spacing w:val="2"/>
          <w:sz w:val="24"/>
        </w:rPr>
        <w:t xml:space="preserve"> </w:t>
      </w:r>
      <w:r>
        <w:rPr>
          <w:sz w:val="24"/>
        </w:rPr>
        <w:t>problému.</w:t>
      </w:r>
    </w:p>
    <w:p w:rsidR="00F21896" w:rsidRDefault="00CF76DB">
      <w:pPr>
        <w:pStyle w:val="Odsekzoznamu"/>
        <w:numPr>
          <w:ilvl w:val="1"/>
          <w:numId w:val="77"/>
        </w:numPr>
        <w:tabs>
          <w:tab w:val="left" w:pos="2499"/>
        </w:tabs>
        <w:spacing w:before="100"/>
        <w:ind w:left="1418" w:firstLine="720"/>
        <w:rPr>
          <w:sz w:val="24"/>
        </w:rPr>
      </w:pPr>
      <w:r>
        <w:rPr>
          <w:sz w:val="24"/>
        </w:rPr>
        <w:t>Korekce zjištěných</w:t>
      </w:r>
      <w:r>
        <w:rPr>
          <w:spacing w:val="-1"/>
          <w:sz w:val="24"/>
        </w:rPr>
        <w:t xml:space="preserve"> </w:t>
      </w:r>
      <w:r>
        <w:rPr>
          <w:sz w:val="24"/>
        </w:rPr>
        <w:t>odchylek.</w:t>
      </w:r>
    </w:p>
    <w:p w:rsidR="00F21896" w:rsidRDefault="00CF76DB">
      <w:pPr>
        <w:pStyle w:val="Odsekzoznamu"/>
        <w:numPr>
          <w:ilvl w:val="1"/>
          <w:numId w:val="77"/>
        </w:numPr>
        <w:tabs>
          <w:tab w:val="left" w:pos="2497"/>
        </w:tabs>
        <w:spacing w:before="100" w:line="417" w:lineRule="auto"/>
        <w:ind w:left="1418" w:right="3383" w:firstLine="720"/>
        <w:rPr>
          <w:sz w:val="24"/>
        </w:rPr>
      </w:pPr>
      <w:r>
        <w:rPr>
          <w:sz w:val="24"/>
        </w:rPr>
        <w:t>Doporučení a přijetí relevantních opatření pro budoucí období. Uvedený postup lze samozřejmě podle potřeby různě</w:t>
      </w:r>
      <w:r>
        <w:rPr>
          <w:spacing w:val="-23"/>
          <w:sz w:val="24"/>
        </w:rPr>
        <w:t xml:space="preserve"> </w:t>
      </w:r>
      <w:r>
        <w:rPr>
          <w:sz w:val="24"/>
        </w:rPr>
        <w:t>modifikovat.</w:t>
      </w:r>
    </w:p>
    <w:p w:rsidR="00F21896" w:rsidRDefault="00CF76DB">
      <w:pPr>
        <w:pStyle w:val="Zkladntext"/>
        <w:spacing w:before="0" w:line="208" w:lineRule="exact"/>
        <w:ind w:left="1418"/>
      </w:pPr>
      <w:r>
        <w:t>Skutečnost, že se problémem zabýváme a pokoušíme se nalézt výsledné řešení, můžeme</w:t>
      </w:r>
    </w:p>
    <w:p w:rsidR="00F21896" w:rsidRDefault="00CF76DB">
      <w:pPr>
        <w:pStyle w:val="Zkladntext"/>
        <w:spacing w:before="0"/>
        <w:ind w:left="1418" w:right="1412"/>
        <w:jc w:val="both"/>
      </w:pPr>
      <w:r>
        <w:t>samozřejmě považovat za řešení zadaného úkolu. Bohužel tato činnost nemusí vést k nalezení předpokládaného řešení. Může se jednat o činnosti, které neřeší problém produktivně. Řada projektových týmů mnohdy nakonec rezignuje na řešení určitého problému, což není rozhodně jejich dobrou</w:t>
      </w:r>
      <w:r>
        <w:rPr>
          <w:spacing w:val="-1"/>
        </w:rPr>
        <w:t xml:space="preserve"> </w:t>
      </w:r>
      <w:r>
        <w:t>vizitkou.</w:t>
      </w:r>
    </w:p>
    <w:p w:rsidR="00F21896" w:rsidRDefault="00CF76DB">
      <w:pPr>
        <w:pStyle w:val="Nadpis4"/>
        <w:spacing w:before="125"/>
        <w:ind w:left="1418"/>
      </w:pPr>
      <w:r>
        <w:t>Existují čtyři styly vedení porad, které jsou zaměřeny na řešení problémů.</w:t>
      </w:r>
    </w:p>
    <w:p w:rsidR="00F21896" w:rsidRDefault="00CF76DB">
      <w:pPr>
        <w:pStyle w:val="Odsekzoznamu"/>
        <w:numPr>
          <w:ilvl w:val="0"/>
          <w:numId w:val="76"/>
        </w:numPr>
        <w:tabs>
          <w:tab w:val="left" w:pos="2499"/>
        </w:tabs>
        <w:spacing w:before="115"/>
        <w:rPr>
          <w:sz w:val="24"/>
        </w:rPr>
      </w:pPr>
      <w:r>
        <w:rPr>
          <w:b/>
          <w:sz w:val="24"/>
        </w:rPr>
        <w:t xml:space="preserve">Autoritativní (příkazový, direktivní) </w:t>
      </w:r>
      <w:r>
        <w:rPr>
          <w:sz w:val="24"/>
        </w:rPr>
        <w:t>– vydává příkazy a</w:t>
      </w:r>
      <w:r>
        <w:rPr>
          <w:spacing w:val="-7"/>
          <w:sz w:val="24"/>
        </w:rPr>
        <w:t xml:space="preserve"> </w:t>
      </w:r>
      <w:r>
        <w:rPr>
          <w:sz w:val="24"/>
        </w:rPr>
        <w:t>pokyny.</w:t>
      </w:r>
    </w:p>
    <w:p w:rsidR="00F21896" w:rsidRDefault="00CF76DB">
      <w:pPr>
        <w:pStyle w:val="Odsekzoznamu"/>
        <w:numPr>
          <w:ilvl w:val="0"/>
          <w:numId w:val="76"/>
        </w:numPr>
        <w:tabs>
          <w:tab w:val="left" w:pos="2499"/>
        </w:tabs>
        <w:rPr>
          <w:sz w:val="24"/>
        </w:rPr>
      </w:pPr>
      <w:r>
        <w:rPr>
          <w:b/>
          <w:sz w:val="24"/>
        </w:rPr>
        <w:t xml:space="preserve">Negociační (vyjednávací) </w:t>
      </w:r>
      <w:r>
        <w:rPr>
          <w:sz w:val="24"/>
        </w:rPr>
        <w:t>– různé skupiny se dohadují s cílem dosáhnout</w:t>
      </w:r>
      <w:r>
        <w:rPr>
          <w:spacing w:val="-9"/>
          <w:sz w:val="24"/>
        </w:rPr>
        <w:t xml:space="preserve"> </w:t>
      </w:r>
      <w:r>
        <w:rPr>
          <w:sz w:val="24"/>
        </w:rPr>
        <w:t>řešení.</w:t>
      </w:r>
    </w:p>
    <w:p w:rsidR="00F21896" w:rsidRDefault="00CF76DB">
      <w:pPr>
        <w:pStyle w:val="Odsekzoznamu"/>
        <w:numPr>
          <w:ilvl w:val="0"/>
          <w:numId w:val="76"/>
        </w:numPr>
        <w:tabs>
          <w:tab w:val="left" w:pos="2499"/>
        </w:tabs>
        <w:ind w:right="1416"/>
        <w:rPr>
          <w:sz w:val="24"/>
        </w:rPr>
      </w:pPr>
      <w:r>
        <w:rPr>
          <w:b/>
          <w:sz w:val="24"/>
        </w:rPr>
        <w:t xml:space="preserve">Akademický (kolegiální) </w:t>
      </w:r>
      <w:r>
        <w:rPr>
          <w:sz w:val="24"/>
        </w:rPr>
        <w:t>– rozhodnutí se dosahuje shodou názorů lidí sobě rovných.</w:t>
      </w:r>
    </w:p>
    <w:p w:rsidR="00F21896" w:rsidRDefault="00CF76DB">
      <w:pPr>
        <w:pStyle w:val="Odsekzoznamu"/>
        <w:numPr>
          <w:ilvl w:val="0"/>
          <w:numId w:val="76"/>
        </w:numPr>
        <w:tabs>
          <w:tab w:val="left" w:pos="2497"/>
        </w:tabs>
        <w:spacing w:before="121"/>
        <w:ind w:left="2496" w:hanging="358"/>
        <w:rPr>
          <w:sz w:val="24"/>
        </w:rPr>
      </w:pPr>
      <w:r>
        <w:rPr>
          <w:b/>
          <w:sz w:val="24"/>
        </w:rPr>
        <w:t xml:space="preserve">Konzultativní (poradenský) </w:t>
      </w:r>
      <w:r>
        <w:rPr>
          <w:sz w:val="24"/>
        </w:rPr>
        <w:t>– výměna informací a následné</w:t>
      </w:r>
      <w:r>
        <w:rPr>
          <w:spacing w:val="-3"/>
          <w:sz w:val="24"/>
        </w:rPr>
        <w:t xml:space="preserve"> </w:t>
      </w:r>
      <w:r>
        <w:rPr>
          <w:sz w:val="24"/>
        </w:rPr>
        <w:t>rozhodnutí.</w:t>
      </w:r>
    </w:p>
    <w:p w:rsidR="00F21896" w:rsidRDefault="00F21896">
      <w:pPr>
        <w:pStyle w:val="Zkladntext"/>
        <w:spacing w:before="10"/>
        <w:rPr>
          <w:sz w:val="20"/>
        </w:rPr>
      </w:pPr>
    </w:p>
    <w:p w:rsidR="00F21896" w:rsidRDefault="00CF76DB">
      <w:pPr>
        <w:pStyle w:val="Zkladntext"/>
        <w:spacing w:before="0"/>
        <w:ind w:left="1418" w:right="1418"/>
        <w:jc w:val="both"/>
      </w:pPr>
      <w:r>
        <w:t>A dále k řešení problémů existuje pět přístupů. Pokud jsou informace, které umožňují problém vyřešit k dispozici snadno a rychle, je vhodné použít tzv. „na řešení zaměřený“ přístup. Jestliže je manažer projektu uznáván jako řídící autorita a má potřebné informace a schopnosti problém vyřešit, je nejvhodnější direktivní přístup a autoritativní styl  vedení porad, v němž manažer vydává příkazy. To neznamená, že nelze použít jiný styl, ale za těchto podmínek povede autoritativní styl s největší pravděpodobností k efektivnímu řešení. Vyjednávací přístup k řešení problému znamená dohadovat se o různých cílech,</w:t>
      </w:r>
      <w:r>
        <w:rPr>
          <w:spacing w:val="18"/>
        </w:rPr>
        <w:t xml:space="preserve"> </w:t>
      </w:r>
      <w:r>
        <w:t>ale</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t>společných zájmech, a tak se pro něj nejlépe hodí vyjednávací styl vedení porady. Tzv. předpisový přístup k řešení problému je přístup, v němž se o řešení žádá či prosí, a předkládaný návrh je pouze předběžným a nezávazným pokusem. Zde je nejvhodnější vyjednávací nebo akademický  styl  vedení  porady.  Pokud  k řešení  problému  nejsou  ještě k dispozici potřebné informace,  používají  se  dva  přístupy  zaměřené  na  problém.  Prvním z nich je konzultativní (poradenský) přístup, v němž existuje důvěra a výměna informací je užitečná k diagnostikování problému. Druhým je reflexivní (přehodnocující) přístup, který je vhodný, když je problém nejasný a připouští se opravy formulací nebo změny tvrzení bez vynášení soudů. U obou výše uvedených přístupů bude pravděpodobně nejefektivnější konzultativní styl</w:t>
      </w:r>
      <w:r>
        <w:rPr>
          <w:spacing w:val="-1"/>
        </w:rPr>
        <w:t xml:space="preserve"> </w:t>
      </w:r>
      <w:r>
        <w:t>porady.</w:t>
      </w:r>
    </w:p>
    <w:p w:rsidR="00F21896" w:rsidRDefault="00F21896">
      <w:pPr>
        <w:pStyle w:val="Zkladntext"/>
        <w:spacing w:before="11"/>
        <w:rPr>
          <w:sz w:val="31"/>
        </w:rPr>
      </w:pPr>
    </w:p>
    <w:p w:rsidR="00F21896" w:rsidRDefault="00CF76DB">
      <w:pPr>
        <w:pStyle w:val="Nadpis3"/>
        <w:numPr>
          <w:ilvl w:val="2"/>
          <w:numId w:val="75"/>
        </w:numPr>
        <w:tabs>
          <w:tab w:val="left" w:pos="2192"/>
        </w:tabs>
      </w:pPr>
      <w:bookmarkStart w:id="147" w:name="_bookmark127"/>
      <w:bookmarkEnd w:id="147"/>
      <w:r>
        <w:t>Obecné postupy tvůrčího myšlení při řešení</w:t>
      </w:r>
      <w:r>
        <w:rPr>
          <w:spacing w:val="-9"/>
        </w:rPr>
        <w:t xml:space="preserve"> </w:t>
      </w:r>
      <w:r>
        <w:t>problémů</w:t>
      </w:r>
    </w:p>
    <w:p w:rsidR="00F21896" w:rsidRDefault="00CF76DB">
      <w:pPr>
        <w:pStyle w:val="Zkladntext"/>
        <w:spacing w:before="231"/>
        <w:ind w:left="1418" w:right="1411"/>
        <w:jc w:val="both"/>
      </w:pPr>
      <w:r>
        <w:t>V praxi se používá celá řada obecných postupů, které podporují tvůrčí myšlení při řešení problémů. Uvedený přehled je připomíná proto, aby projektoví manažeři neopomněli různé přístupy vhodně využít při řešení různých problémů v projektech:</w:t>
      </w:r>
    </w:p>
    <w:p w:rsidR="00F21896" w:rsidRDefault="00CF76DB">
      <w:pPr>
        <w:pStyle w:val="Odsekzoznamu"/>
        <w:numPr>
          <w:ilvl w:val="0"/>
          <w:numId w:val="5"/>
        </w:numPr>
        <w:tabs>
          <w:tab w:val="left" w:pos="2139"/>
        </w:tabs>
        <w:spacing w:before="129" w:line="230" w:lineRule="auto"/>
        <w:ind w:right="1413"/>
        <w:jc w:val="both"/>
        <w:rPr>
          <w:sz w:val="24"/>
        </w:rPr>
      </w:pPr>
      <w:r>
        <w:rPr>
          <w:b/>
          <w:sz w:val="24"/>
        </w:rPr>
        <w:t xml:space="preserve">Analýza. </w:t>
      </w:r>
      <w:r>
        <w:rPr>
          <w:sz w:val="24"/>
        </w:rPr>
        <w:t>Myšlenkový proces, při němž celek rozkládáme na jednotlivé části a rozlišujeme podstatné od nepodstatného. Analýza vede od složitého k jednoduchému vydělení nižších celků z vyšších a nalézání jejich vnitřních vazeb.</w:t>
      </w:r>
    </w:p>
    <w:p w:rsidR="00F21896" w:rsidRDefault="00CF76DB">
      <w:pPr>
        <w:pStyle w:val="Odsekzoznamu"/>
        <w:numPr>
          <w:ilvl w:val="0"/>
          <w:numId w:val="5"/>
        </w:numPr>
        <w:tabs>
          <w:tab w:val="left" w:pos="2139"/>
        </w:tabs>
        <w:spacing w:before="139" w:line="223" w:lineRule="auto"/>
        <w:ind w:right="1410"/>
        <w:jc w:val="both"/>
        <w:rPr>
          <w:sz w:val="24"/>
        </w:rPr>
      </w:pPr>
      <w:r>
        <w:rPr>
          <w:b/>
          <w:sz w:val="24"/>
        </w:rPr>
        <w:t xml:space="preserve">Syntéza. </w:t>
      </w:r>
      <w:r>
        <w:rPr>
          <w:sz w:val="24"/>
        </w:rPr>
        <w:t>Slučuje  části  předmětu  nebo  jevu,  spojuje  znaky,  vlastnosti  a  poznatky v nový celek. Analýza a syntéza se při tvůrčí činnosti vzájemně</w:t>
      </w:r>
      <w:r>
        <w:rPr>
          <w:spacing w:val="-4"/>
          <w:sz w:val="24"/>
        </w:rPr>
        <w:t xml:space="preserve"> </w:t>
      </w:r>
      <w:r>
        <w:rPr>
          <w:sz w:val="24"/>
        </w:rPr>
        <w:t>doplňují.</w:t>
      </w:r>
    </w:p>
    <w:p w:rsidR="00F21896" w:rsidRDefault="00CF76DB">
      <w:pPr>
        <w:pStyle w:val="Odsekzoznamu"/>
        <w:numPr>
          <w:ilvl w:val="0"/>
          <w:numId w:val="5"/>
        </w:numPr>
        <w:tabs>
          <w:tab w:val="left" w:pos="2139"/>
        </w:tabs>
        <w:spacing w:before="139" w:line="223" w:lineRule="auto"/>
        <w:ind w:right="1414"/>
        <w:jc w:val="both"/>
        <w:rPr>
          <w:sz w:val="24"/>
        </w:rPr>
      </w:pPr>
      <w:r>
        <w:rPr>
          <w:b/>
          <w:sz w:val="24"/>
        </w:rPr>
        <w:t xml:space="preserve">Indukce. </w:t>
      </w:r>
      <w:r>
        <w:rPr>
          <w:sz w:val="24"/>
        </w:rPr>
        <w:t>Myšlenkový proces, při němž se na základě jednotlivých zvláštních případů usuzuje na obecnou platnost. Indukce</w:t>
      </w:r>
      <w:r>
        <w:rPr>
          <w:spacing w:val="-2"/>
          <w:sz w:val="24"/>
        </w:rPr>
        <w:t xml:space="preserve"> </w:t>
      </w:r>
      <w:r>
        <w:rPr>
          <w:sz w:val="24"/>
        </w:rPr>
        <w:t>zobecňuje.</w:t>
      </w:r>
    </w:p>
    <w:p w:rsidR="00F21896" w:rsidRDefault="00CF76DB">
      <w:pPr>
        <w:pStyle w:val="Odsekzoznamu"/>
        <w:numPr>
          <w:ilvl w:val="0"/>
          <w:numId w:val="5"/>
        </w:numPr>
        <w:tabs>
          <w:tab w:val="left" w:pos="2139"/>
        </w:tabs>
        <w:spacing w:before="138" w:line="223" w:lineRule="auto"/>
        <w:ind w:right="1412"/>
        <w:jc w:val="both"/>
        <w:rPr>
          <w:sz w:val="24"/>
        </w:rPr>
      </w:pPr>
      <w:r>
        <w:rPr>
          <w:b/>
          <w:sz w:val="24"/>
        </w:rPr>
        <w:t>Dedukce</w:t>
      </w:r>
      <w:r>
        <w:rPr>
          <w:sz w:val="24"/>
        </w:rPr>
        <w:t>. Proces směřující od obecné poučky nebo zákonitosti ke zvláštnímu případu. Při tvůrčím myšlení se postupuje induktivně i</w:t>
      </w:r>
      <w:r>
        <w:rPr>
          <w:spacing w:val="-2"/>
          <w:sz w:val="24"/>
        </w:rPr>
        <w:t xml:space="preserve"> </w:t>
      </w:r>
      <w:r>
        <w:rPr>
          <w:sz w:val="24"/>
        </w:rPr>
        <w:t>deduktivně.</w:t>
      </w:r>
    </w:p>
    <w:p w:rsidR="00F21896" w:rsidRDefault="00CF76DB">
      <w:pPr>
        <w:pStyle w:val="Odsekzoznamu"/>
        <w:numPr>
          <w:ilvl w:val="0"/>
          <w:numId w:val="5"/>
        </w:numPr>
        <w:tabs>
          <w:tab w:val="left" w:pos="2139"/>
        </w:tabs>
        <w:spacing w:before="139" w:line="223" w:lineRule="auto"/>
        <w:ind w:right="1412"/>
        <w:jc w:val="both"/>
        <w:rPr>
          <w:sz w:val="24"/>
        </w:rPr>
      </w:pPr>
      <w:r>
        <w:rPr>
          <w:b/>
          <w:sz w:val="24"/>
        </w:rPr>
        <w:t xml:space="preserve">Abstrakce. </w:t>
      </w:r>
      <w:r>
        <w:rPr>
          <w:sz w:val="24"/>
        </w:rPr>
        <w:t>Myšlenkový proces, při němž přecházíme od myšlení pomocí konkrétních předmětů a částí k myšlení v</w:t>
      </w:r>
      <w:r>
        <w:rPr>
          <w:spacing w:val="-2"/>
          <w:sz w:val="24"/>
        </w:rPr>
        <w:t xml:space="preserve"> </w:t>
      </w:r>
      <w:r>
        <w:rPr>
          <w:sz w:val="24"/>
        </w:rPr>
        <w:t>pojmech.</w:t>
      </w:r>
    </w:p>
    <w:p w:rsidR="00F21896" w:rsidRDefault="00CF76DB">
      <w:pPr>
        <w:pStyle w:val="Odsekzoznamu"/>
        <w:numPr>
          <w:ilvl w:val="0"/>
          <w:numId w:val="5"/>
        </w:numPr>
        <w:tabs>
          <w:tab w:val="left" w:pos="2139"/>
        </w:tabs>
        <w:spacing w:before="139" w:line="223" w:lineRule="auto"/>
        <w:ind w:right="1415"/>
        <w:jc w:val="both"/>
        <w:rPr>
          <w:sz w:val="24"/>
        </w:rPr>
      </w:pPr>
      <w:r>
        <w:rPr>
          <w:b/>
          <w:sz w:val="24"/>
        </w:rPr>
        <w:t xml:space="preserve">Konkretizace. </w:t>
      </w:r>
      <w:r>
        <w:rPr>
          <w:sz w:val="24"/>
        </w:rPr>
        <w:t>Upřesňujeme při ní odlišnosti a zvláštnosti jedinečných jevů podle určité</w:t>
      </w:r>
      <w:r>
        <w:rPr>
          <w:spacing w:val="-2"/>
          <w:sz w:val="24"/>
        </w:rPr>
        <w:t xml:space="preserve"> </w:t>
      </w:r>
      <w:r>
        <w:rPr>
          <w:sz w:val="24"/>
        </w:rPr>
        <w:t>taxonomie.</w:t>
      </w:r>
    </w:p>
    <w:p w:rsidR="00F21896" w:rsidRDefault="00CF76DB">
      <w:pPr>
        <w:pStyle w:val="Odsekzoznamu"/>
        <w:numPr>
          <w:ilvl w:val="0"/>
          <w:numId w:val="5"/>
        </w:numPr>
        <w:tabs>
          <w:tab w:val="left" w:pos="2139"/>
        </w:tabs>
        <w:spacing w:before="138" w:line="223" w:lineRule="auto"/>
        <w:ind w:right="1413"/>
        <w:jc w:val="both"/>
        <w:rPr>
          <w:sz w:val="24"/>
        </w:rPr>
      </w:pPr>
      <w:r>
        <w:rPr>
          <w:b/>
          <w:sz w:val="24"/>
        </w:rPr>
        <w:t xml:space="preserve">Zobecnění. </w:t>
      </w:r>
      <w:r>
        <w:rPr>
          <w:sz w:val="24"/>
        </w:rPr>
        <w:t>Na základě předchozích postupů se propracujeme k určité obecné zákonitosti nebo poznatku v širších</w:t>
      </w:r>
      <w:r>
        <w:rPr>
          <w:spacing w:val="-1"/>
          <w:sz w:val="24"/>
        </w:rPr>
        <w:t xml:space="preserve"> </w:t>
      </w:r>
      <w:r>
        <w:rPr>
          <w:sz w:val="24"/>
        </w:rPr>
        <w:t>souvislostech.</w:t>
      </w:r>
    </w:p>
    <w:p w:rsidR="00F21896" w:rsidRDefault="00CF76DB">
      <w:pPr>
        <w:pStyle w:val="Odsekzoznamu"/>
        <w:numPr>
          <w:ilvl w:val="0"/>
          <w:numId w:val="5"/>
        </w:numPr>
        <w:tabs>
          <w:tab w:val="left" w:pos="2139"/>
        </w:tabs>
        <w:spacing w:before="139" w:line="223" w:lineRule="auto"/>
        <w:ind w:right="1413"/>
        <w:jc w:val="both"/>
        <w:rPr>
          <w:sz w:val="24"/>
        </w:rPr>
      </w:pPr>
      <w:r>
        <w:rPr>
          <w:b/>
          <w:sz w:val="24"/>
        </w:rPr>
        <w:t xml:space="preserve">Ohraničení. </w:t>
      </w:r>
      <w:r>
        <w:rPr>
          <w:sz w:val="24"/>
        </w:rPr>
        <w:t>Pro zobecněné jevy se hledají oblasti platnosti, vymezující hranice a výjimky.</w:t>
      </w:r>
    </w:p>
    <w:p w:rsidR="00F21896" w:rsidRDefault="00CF76DB">
      <w:pPr>
        <w:pStyle w:val="Odsekzoznamu"/>
        <w:numPr>
          <w:ilvl w:val="0"/>
          <w:numId w:val="5"/>
        </w:numPr>
        <w:tabs>
          <w:tab w:val="left" w:pos="2139"/>
        </w:tabs>
        <w:spacing w:before="138" w:line="223" w:lineRule="auto"/>
        <w:ind w:right="1409"/>
        <w:jc w:val="both"/>
        <w:rPr>
          <w:sz w:val="24"/>
        </w:rPr>
      </w:pPr>
      <w:r>
        <w:rPr>
          <w:b/>
          <w:sz w:val="24"/>
        </w:rPr>
        <w:t xml:space="preserve">Analogie. </w:t>
      </w:r>
      <w:r>
        <w:rPr>
          <w:sz w:val="24"/>
        </w:rPr>
        <w:t>Zjišťování stejnosti některých vlastností mezi jinak netotožnými objekty nebo jevy a hledání podobných příznaků a</w:t>
      </w:r>
      <w:r>
        <w:rPr>
          <w:spacing w:val="-5"/>
          <w:sz w:val="24"/>
        </w:rPr>
        <w:t xml:space="preserve"> </w:t>
      </w:r>
      <w:r>
        <w:rPr>
          <w:sz w:val="24"/>
        </w:rPr>
        <w:t>charakteristik.</w:t>
      </w:r>
    </w:p>
    <w:p w:rsidR="00F21896" w:rsidRDefault="00CF76DB">
      <w:pPr>
        <w:pStyle w:val="Odsekzoznamu"/>
        <w:numPr>
          <w:ilvl w:val="0"/>
          <w:numId w:val="5"/>
        </w:numPr>
        <w:tabs>
          <w:tab w:val="left" w:pos="2139"/>
        </w:tabs>
        <w:spacing w:before="139" w:line="223" w:lineRule="auto"/>
        <w:ind w:right="1415"/>
        <w:jc w:val="both"/>
        <w:rPr>
          <w:sz w:val="24"/>
        </w:rPr>
      </w:pPr>
      <w:r>
        <w:rPr>
          <w:b/>
          <w:sz w:val="24"/>
        </w:rPr>
        <w:t xml:space="preserve">Představivost. </w:t>
      </w:r>
      <w:r>
        <w:rPr>
          <w:sz w:val="24"/>
        </w:rPr>
        <w:t>Dovednost pohybovat se ve svém vědomí a podvědomí a konstruovat v nich myšlenkové modely reálné</w:t>
      </w:r>
      <w:r>
        <w:rPr>
          <w:spacing w:val="-8"/>
          <w:sz w:val="24"/>
        </w:rPr>
        <w:t xml:space="preserve"> </w:t>
      </w:r>
      <w:r>
        <w:rPr>
          <w:sz w:val="24"/>
        </w:rPr>
        <w:t>situace.</w:t>
      </w:r>
    </w:p>
    <w:p w:rsidR="00F21896" w:rsidRDefault="00CF76DB">
      <w:pPr>
        <w:pStyle w:val="Odsekzoznamu"/>
        <w:numPr>
          <w:ilvl w:val="0"/>
          <w:numId w:val="5"/>
        </w:numPr>
        <w:tabs>
          <w:tab w:val="left" w:pos="2139"/>
        </w:tabs>
        <w:spacing w:before="129" w:line="235" w:lineRule="auto"/>
        <w:ind w:right="1410"/>
        <w:jc w:val="both"/>
        <w:rPr>
          <w:sz w:val="24"/>
        </w:rPr>
      </w:pPr>
      <w:r>
        <w:rPr>
          <w:b/>
          <w:sz w:val="24"/>
        </w:rPr>
        <w:t xml:space="preserve">Intuice. </w:t>
      </w:r>
      <w:r>
        <w:rPr>
          <w:sz w:val="24"/>
        </w:rPr>
        <w:t>Intuice je chápána jako určitý kvalitativní skok v myšlení, při kterém myšlenka k vyřešení nějakého problému vytryskne z podvědomí, často i v okamžiku, kdy se osoba nezabývá řešením problému. Psychologický mechanismus intuice není dosud zatím plně vysvětlen. Co o intuici víme, lze formulovat</w:t>
      </w:r>
      <w:r>
        <w:rPr>
          <w:spacing w:val="-6"/>
          <w:sz w:val="24"/>
        </w:rPr>
        <w:t xml:space="preserve"> </w:t>
      </w:r>
      <w:r>
        <w:rPr>
          <w:sz w:val="24"/>
        </w:rPr>
        <w:t>takto:</w:t>
      </w:r>
    </w:p>
    <w:p w:rsidR="00F21896" w:rsidRDefault="00CF76DB">
      <w:pPr>
        <w:pStyle w:val="Odsekzoznamu"/>
        <w:numPr>
          <w:ilvl w:val="1"/>
          <w:numId w:val="5"/>
        </w:numPr>
        <w:tabs>
          <w:tab w:val="left" w:pos="2859"/>
        </w:tabs>
        <w:spacing w:before="118"/>
        <w:ind w:hanging="353"/>
        <w:rPr>
          <w:sz w:val="24"/>
        </w:rPr>
      </w:pPr>
      <w:r>
        <w:rPr>
          <w:sz w:val="24"/>
        </w:rPr>
        <w:t>existuje často jako dokončení myšlenkového</w:t>
      </w:r>
      <w:r>
        <w:rPr>
          <w:spacing w:val="-3"/>
          <w:sz w:val="24"/>
        </w:rPr>
        <w:t xml:space="preserve"> </w:t>
      </w:r>
      <w:r>
        <w:rPr>
          <w:sz w:val="24"/>
        </w:rPr>
        <w:t>procesu;</w:t>
      </w:r>
    </w:p>
    <w:p w:rsidR="00F21896" w:rsidRDefault="00CF76DB">
      <w:pPr>
        <w:pStyle w:val="Odsekzoznamu"/>
        <w:numPr>
          <w:ilvl w:val="1"/>
          <w:numId w:val="5"/>
        </w:numPr>
        <w:tabs>
          <w:tab w:val="left" w:pos="2859"/>
        </w:tabs>
        <w:spacing w:before="99"/>
        <w:ind w:hanging="353"/>
        <w:rPr>
          <w:sz w:val="24"/>
        </w:rPr>
      </w:pPr>
      <w:r>
        <w:rPr>
          <w:sz w:val="24"/>
        </w:rPr>
        <w:t>vždy jí předchází období soustředěné práce a úsilí daný problém</w:t>
      </w:r>
      <w:r>
        <w:rPr>
          <w:spacing w:val="-14"/>
          <w:sz w:val="24"/>
        </w:rPr>
        <w:t xml:space="preserve"> </w:t>
      </w:r>
      <w:r>
        <w:rPr>
          <w:sz w:val="24"/>
        </w:rPr>
        <w:t>vyřešit;</w:t>
      </w:r>
    </w:p>
    <w:p w:rsidR="00F21896" w:rsidRDefault="00CF76DB">
      <w:pPr>
        <w:pStyle w:val="Odsekzoznamu"/>
        <w:numPr>
          <w:ilvl w:val="1"/>
          <w:numId w:val="5"/>
        </w:numPr>
        <w:tabs>
          <w:tab w:val="left" w:pos="2859"/>
        </w:tabs>
        <w:spacing w:before="100"/>
        <w:ind w:hanging="353"/>
        <w:rPr>
          <w:sz w:val="24"/>
        </w:rPr>
      </w:pPr>
      <w:r>
        <w:rPr>
          <w:sz w:val="24"/>
        </w:rPr>
        <w:t>dochází k ní pouze tehdy, jsme-li problémem intenzivně</w:t>
      </w:r>
      <w:r>
        <w:rPr>
          <w:spacing w:val="-2"/>
          <w:sz w:val="24"/>
        </w:rPr>
        <w:t xml:space="preserve"> </w:t>
      </w:r>
      <w:r>
        <w:rPr>
          <w:sz w:val="24"/>
        </w:rPr>
        <w:t>zaujati;</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1"/>
          <w:numId w:val="5"/>
        </w:numPr>
        <w:tabs>
          <w:tab w:val="left" w:pos="2852"/>
        </w:tabs>
        <w:spacing w:before="78" w:line="232" w:lineRule="auto"/>
        <w:ind w:right="1416" w:hanging="355"/>
        <w:jc w:val="both"/>
        <w:rPr>
          <w:sz w:val="24"/>
        </w:rPr>
      </w:pPr>
      <w:r>
        <w:rPr>
          <w:sz w:val="24"/>
        </w:rPr>
        <w:t>dostavuje se většinou tehdy, když po velkém pracovním vypětí odpočíváme (málokdy se dostaví, je-li mozek unaven nebo rozptylován starostmi či jinými okolnostmi).</w:t>
      </w:r>
    </w:p>
    <w:p w:rsidR="00F21896" w:rsidRDefault="00F21896">
      <w:pPr>
        <w:pStyle w:val="Zkladntext"/>
        <w:spacing w:before="9"/>
        <w:rPr>
          <w:sz w:val="31"/>
        </w:rPr>
      </w:pPr>
    </w:p>
    <w:p w:rsidR="00F21896" w:rsidRDefault="00CF76DB">
      <w:pPr>
        <w:pStyle w:val="Nadpis3"/>
        <w:numPr>
          <w:ilvl w:val="2"/>
          <w:numId w:val="75"/>
        </w:numPr>
        <w:tabs>
          <w:tab w:val="left" w:pos="2192"/>
        </w:tabs>
      </w:pPr>
      <w:bookmarkStart w:id="148" w:name="_bookmark128"/>
      <w:bookmarkEnd w:id="148"/>
      <w:r>
        <w:t>Doporučené techniky pro řešení</w:t>
      </w:r>
      <w:r>
        <w:rPr>
          <w:spacing w:val="-5"/>
        </w:rPr>
        <w:t xml:space="preserve"> </w:t>
      </w:r>
      <w:r>
        <w:t>problémů</w:t>
      </w:r>
    </w:p>
    <w:p w:rsidR="00F21896" w:rsidRDefault="00CF76DB">
      <w:pPr>
        <w:pStyle w:val="Zkladntext"/>
        <w:spacing w:before="232"/>
        <w:ind w:left="1418" w:right="1413"/>
        <w:jc w:val="both"/>
      </w:pPr>
      <w:r>
        <w:t>Doporučené techniky pro řešení problémů úzce souvisejí se schopností členů projektového týmu využít kreativního myšlení při jejich řešení. Zde jsou uvedeny některé, které může projektový tým využít při řešení problému.</w:t>
      </w:r>
    </w:p>
    <w:p w:rsidR="00F21896" w:rsidRDefault="00CF76DB">
      <w:pPr>
        <w:pStyle w:val="Odsekzoznamu"/>
        <w:numPr>
          <w:ilvl w:val="0"/>
          <w:numId w:val="74"/>
        </w:numPr>
        <w:tabs>
          <w:tab w:val="left" w:pos="1847"/>
        </w:tabs>
        <w:spacing w:before="124" w:line="235" w:lineRule="auto"/>
        <w:ind w:right="1411"/>
        <w:jc w:val="both"/>
        <w:rPr>
          <w:sz w:val="24"/>
        </w:rPr>
      </w:pPr>
      <w:r>
        <w:rPr>
          <w:sz w:val="24"/>
        </w:rPr>
        <w:t xml:space="preserve">Metoda strukturovaných porad (walkthrough): Kolem roku 1985 podpořila firma </w:t>
      </w:r>
      <w:r>
        <w:rPr>
          <w:spacing w:val="-2"/>
          <w:sz w:val="24"/>
        </w:rPr>
        <w:t xml:space="preserve">IBM </w:t>
      </w:r>
      <w:r>
        <w:rPr>
          <w:sz w:val="24"/>
        </w:rPr>
        <w:t>vývoj metody porad, zvláště zaměřené na efektivní řešení problémů. Metoda dostala pojmenování walkthrough. Metoda spočívá ve strukturované analýze problému a hledání řešení. Metoda obsahuje následující</w:t>
      </w:r>
      <w:r>
        <w:rPr>
          <w:spacing w:val="1"/>
          <w:sz w:val="24"/>
        </w:rPr>
        <w:t xml:space="preserve"> </w:t>
      </w:r>
      <w:r>
        <w:rPr>
          <w:sz w:val="24"/>
        </w:rPr>
        <w:t>pravidla:</w:t>
      </w:r>
    </w:p>
    <w:p w:rsidR="00F21896" w:rsidRDefault="00CF76DB">
      <w:pPr>
        <w:pStyle w:val="Odsekzoznamu"/>
        <w:numPr>
          <w:ilvl w:val="1"/>
          <w:numId w:val="74"/>
        </w:numPr>
        <w:tabs>
          <w:tab w:val="left" w:pos="2859"/>
        </w:tabs>
        <w:spacing w:before="118"/>
        <w:rPr>
          <w:sz w:val="24"/>
        </w:rPr>
      </w:pPr>
      <w:r>
        <w:rPr>
          <w:sz w:val="24"/>
        </w:rPr>
        <w:t>Omezte počet účastníků porady. Doporučený počet je</w:t>
      </w:r>
      <w:r>
        <w:rPr>
          <w:spacing w:val="-7"/>
          <w:sz w:val="24"/>
        </w:rPr>
        <w:t xml:space="preserve"> </w:t>
      </w:r>
      <w:r>
        <w:rPr>
          <w:sz w:val="24"/>
        </w:rPr>
        <w:t>šest.</w:t>
      </w:r>
    </w:p>
    <w:p w:rsidR="00F21896" w:rsidRDefault="00CF76DB">
      <w:pPr>
        <w:pStyle w:val="Odsekzoznamu"/>
        <w:numPr>
          <w:ilvl w:val="1"/>
          <w:numId w:val="74"/>
        </w:numPr>
        <w:tabs>
          <w:tab w:val="left" w:pos="2859"/>
        </w:tabs>
        <w:spacing w:before="115" w:line="223" w:lineRule="auto"/>
        <w:ind w:right="1412"/>
        <w:rPr>
          <w:sz w:val="24"/>
        </w:rPr>
      </w:pPr>
      <w:r>
        <w:rPr>
          <w:sz w:val="24"/>
        </w:rPr>
        <w:t>Všichni účastníci porady musí představovat potenciální přínos pro řešení problému a být na řešení problému zainteresováni (zainteresované</w:t>
      </w:r>
      <w:r>
        <w:rPr>
          <w:spacing w:val="-10"/>
          <w:sz w:val="24"/>
        </w:rPr>
        <w:t xml:space="preserve"> </w:t>
      </w:r>
      <w:r>
        <w:rPr>
          <w:sz w:val="24"/>
        </w:rPr>
        <w:t>strany).</w:t>
      </w:r>
    </w:p>
    <w:p w:rsidR="00F21896" w:rsidRDefault="00CF76DB">
      <w:pPr>
        <w:pStyle w:val="Odsekzoznamu"/>
        <w:numPr>
          <w:ilvl w:val="1"/>
          <w:numId w:val="74"/>
        </w:numPr>
        <w:tabs>
          <w:tab w:val="left" w:pos="2859"/>
        </w:tabs>
        <w:spacing w:before="124"/>
        <w:rPr>
          <w:sz w:val="24"/>
        </w:rPr>
      </w:pPr>
      <w:r>
        <w:rPr>
          <w:sz w:val="24"/>
        </w:rPr>
        <w:t>Omezte délku porady. Maximální doba je dvě</w:t>
      </w:r>
      <w:r>
        <w:rPr>
          <w:spacing w:val="-2"/>
          <w:sz w:val="24"/>
        </w:rPr>
        <w:t xml:space="preserve"> </w:t>
      </w:r>
      <w:r>
        <w:rPr>
          <w:sz w:val="24"/>
        </w:rPr>
        <w:t>hodiny.</w:t>
      </w:r>
    </w:p>
    <w:p w:rsidR="00F21896" w:rsidRDefault="00CF76DB">
      <w:pPr>
        <w:pStyle w:val="Odsekzoznamu"/>
        <w:numPr>
          <w:ilvl w:val="1"/>
          <w:numId w:val="74"/>
        </w:numPr>
        <w:tabs>
          <w:tab w:val="left" w:pos="2859"/>
        </w:tabs>
        <w:spacing w:before="108" w:line="230" w:lineRule="auto"/>
        <w:ind w:right="1413"/>
        <w:jc w:val="both"/>
        <w:rPr>
          <w:sz w:val="24"/>
        </w:rPr>
      </w:pPr>
      <w:r>
        <w:rPr>
          <w:sz w:val="24"/>
        </w:rPr>
        <w:t>Pozvané účastníky vybavte maximálně dostupnými relevantními informacemi předem a další potřebné informace musí být zajištěny (dodány) v průběhu porady.</w:t>
      </w:r>
    </w:p>
    <w:p w:rsidR="00F21896" w:rsidRDefault="00CF76DB">
      <w:pPr>
        <w:pStyle w:val="Odsekzoznamu"/>
        <w:numPr>
          <w:ilvl w:val="1"/>
          <w:numId w:val="74"/>
        </w:numPr>
        <w:tabs>
          <w:tab w:val="left" w:pos="2859"/>
        </w:tabs>
        <w:spacing w:before="125"/>
        <w:rPr>
          <w:sz w:val="24"/>
        </w:rPr>
      </w:pPr>
      <w:r>
        <w:rPr>
          <w:sz w:val="24"/>
        </w:rPr>
        <w:t>Porady by se neměli zúčastnit statutární</w:t>
      </w:r>
      <w:r>
        <w:rPr>
          <w:spacing w:val="-11"/>
          <w:sz w:val="24"/>
        </w:rPr>
        <w:t xml:space="preserve"> </w:t>
      </w:r>
      <w:r>
        <w:rPr>
          <w:sz w:val="24"/>
        </w:rPr>
        <w:t>vedoucí.</w:t>
      </w:r>
    </w:p>
    <w:p w:rsidR="00F21896" w:rsidRDefault="00CF76DB">
      <w:pPr>
        <w:pStyle w:val="Odsekzoznamu"/>
        <w:numPr>
          <w:ilvl w:val="1"/>
          <w:numId w:val="74"/>
        </w:numPr>
        <w:tabs>
          <w:tab w:val="left" w:pos="2859"/>
        </w:tabs>
        <w:spacing w:before="100"/>
        <w:rPr>
          <w:sz w:val="24"/>
        </w:rPr>
      </w:pPr>
      <w:r>
        <w:rPr>
          <w:sz w:val="24"/>
        </w:rPr>
        <w:t>Na začátku je potřeba přesně stanovit cíl porady s ohledem na řešený</w:t>
      </w:r>
      <w:r>
        <w:rPr>
          <w:spacing w:val="-29"/>
          <w:sz w:val="24"/>
        </w:rPr>
        <w:t xml:space="preserve"> </w:t>
      </w:r>
      <w:r>
        <w:rPr>
          <w:sz w:val="24"/>
        </w:rPr>
        <w:t>problém.</w:t>
      </w:r>
    </w:p>
    <w:p w:rsidR="00F21896" w:rsidRDefault="00CF76DB">
      <w:pPr>
        <w:pStyle w:val="Odsekzoznamu"/>
        <w:numPr>
          <w:ilvl w:val="1"/>
          <w:numId w:val="74"/>
        </w:numPr>
        <w:tabs>
          <w:tab w:val="left" w:pos="2859"/>
        </w:tabs>
        <w:spacing w:before="99"/>
        <w:rPr>
          <w:sz w:val="24"/>
        </w:rPr>
      </w:pPr>
      <w:r>
        <w:rPr>
          <w:sz w:val="24"/>
        </w:rPr>
        <w:t>Pro poradu se</w:t>
      </w:r>
      <w:r>
        <w:rPr>
          <w:spacing w:val="-2"/>
          <w:sz w:val="24"/>
        </w:rPr>
        <w:t xml:space="preserve"> </w:t>
      </w:r>
      <w:r>
        <w:rPr>
          <w:sz w:val="24"/>
        </w:rPr>
        <w:t>stanoví:</w:t>
      </w:r>
    </w:p>
    <w:p w:rsidR="00F21896" w:rsidRDefault="00CF76DB">
      <w:pPr>
        <w:pStyle w:val="Odsekzoznamu"/>
        <w:numPr>
          <w:ilvl w:val="2"/>
          <w:numId w:val="74"/>
        </w:numPr>
        <w:tabs>
          <w:tab w:val="left" w:pos="3580"/>
        </w:tabs>
        <w:spacing w:before="100"/>
        <w:ind w:right="1415"/>
        <w:rPr>
          <w:sz w:val="24"/>
        </w:rPr>
      </w:pPr>
      <w:r>
        <w:rPr>
          <w:sz w:val="24"/>
        </w:rPr>
        <w:t>moderátor vede poradu a usměrňuje hledání řešení  (měl  by  být nejvíce seznámen s</w:t>
      </w:r>
      <w:r>
        <w:rPr>
          <w:spacing w:val="-34"/>
          <w:sz w:val="24"/>
        </w:rPr>
        <w:t xml:space="preserve"> </w:t>
      </w:r>
      <w:r>
        <w:rPr>
          <w:sz w:val="24"/>
        </w:rPr>
        <w:t>problémem);</w:t>
      </w:r>
    </w:p>
    <w:p w:rsidR="00F21896" w:rsidRDefault="00CF76DB">
      <w:pPr>
        <w:pStyle w:val="Odsekzoznamu"/>
        <w:numPr>
          <w:ilvl w:val="2"/>
          <w:numId w:val="74"/>
        </w:numPr>
        <w:tabs>
          <w:tab w:val="left" w:pos="3580"/>
        </w:tabs>
        <w:spacing w:before="121"/>
        <w:ind w:right="1412"/>
        <w:rPr>
          <w:sz w:val="24"/>
        </w:rPr>
      </w:pPr>
      <w:r>
        <w:rPr>
          <w:sz w:val="24"/>
        </w:rPr>
        <w:t>referující předřečník si připraví první vystoupení v délce cca 10–20 minut a rozebere základní aspekty</w:t>
      </w:r>
      <w:r>
        <w:rPr>
          <w:spacing w:val="-7"/>
          <w:sz w:val="24"/>
        </w:rPr>
        <w:t xml:space="preserve"> </w:t>
      </w:r>
      <w:r>
        <w:rPr>
          <w:sz w:val="24"/>
        </w:rPr>
        <w:t>problému;</w:t>
      </w:r>
    </w:p>
    <w:p w:rsidR="00F21896" w:rsidRDefault="00CF76DB">
      <w:pPr>
        <w:pStyle w:val="Odsekzoznamu"/>
        <w:numPr>
          <w:ilvl w:val="2"/>
          <w:numId w:val="74"/>
        </w:numPr>
        <w:tabs>
          <w:tab w:val="left" w:pos="3652"/>
        </w:tabs>
        <w:ind w:left="3651" w:hanging="433"/>
        <w:rPr>
          <w:sz w:val="24"/>
        </w:rPr>
      </w:pPr>
      <w:r>
        <w:rPr>
          <w:sz w:val="24"/>
        </w:rPr>
        <w:t>zapisovatel pořizuje záznam a zprávu z</w:t>
      </w:r>
      <w:r>
        <w:rPr>
          <w:spacing w:val="-1"/>
          <w:sz w:val="24"/>
        </w:rPr>
        <w:t xml:space="preserve"> </w:t>
      </w:r>
      <w:r>
        <w:rPr>
          <w:sz w:val="24"/>
        </w:rPr>
        <w:t>porady.</w:t>
      </w:r>
    </w:p>
    <w:p w:rsidR="00F21896" w:rsidRDefault="00CF76DB">
      <w:pPr>
        <w:pStyle w:val="Zkladntext"/>
        <w:ind w:left="2126" w:right="1410"/>
        <w:jc w:val="both"/>
      </w:pPr>
      <w:r>
        <w:t>Klíčovou roli zde hraje vedení porady moderátorem a kvalitně připravené, strukturované úvodní vystoupení předřečníka. V řadě firem, které tyto porady zavedly (např. Siemens), bylo zorganizováno nejprve vyškolení moderátorů a předřečníků ve speciálních tréninkových kurzech. Metodu v současné době doporučuje v různých modifikacích zejména softwarové inženýrství k prezentaci programů při týmové inspekci zdrojových kódů v softwarových projektech.</w:t>
      </w:r>
    </w:p>
    <w:p w:rsidR="00F21896" w:rsidRDefault="00CF76DB">
      <w:pPr>
        <w:pStyle w:val="Odsekzoznamu"/>
        <w:numPr>
          <w:ilvl w:val="0"/>
          <w:numId w:val="73"/>
        </w:numPr>
        <w:tabs>
          <w:tab w:val="left" w:pos="2139"/>
        </w:tabs>
        <w:spacing w:before="122" w:line="237" w:lineRule="auto"/>
        <w:ind w:right="1409"/>
        <w:jc w:val="both"/>
        <w:rPr>
          <w:sz w:val="24"/>
        </w:rPr>
      </w:pPr>
      <w:r>
        <w:rPr>
          <w:b/>
          <w:sz w:val="24"/>
        </w:rPr>
        <w:t xml:space="preserve">Metoda přepnutí (swapping): </w:t>
      </w:r>
      <w:r>
        <w:rPr>
          <w:sz w:val="24"/>
        </w:rPr>
        <w:t>M. Robson uvádí vesvé publikaci Skupinové řešení problémů tuto metodu jako vhodnou pro situace, kdy se řešitelská skupina rozdělí na dva tábory, z nichž každý obhajuje jednu variantu řešení. Metoda je založena na skutečnosti, že se pokouší převést vzájemnou rivalitu v porozumění mezi tábory tím, že každý z nich prosazuje názor protistrany. Tím obě skupiny lépe pochopí podstatu protinávrhu a lépe vytvoří výsledné řešení. Postupuje se v pěti</w:t>
      </w:r>
      <w:r>
        <w:rPr>
          <w:spacing w:val="-6"/>
          <w:sz w:val="24"/>
        </w:rPr>
        <w:t xml:space="preserve"> </w:t>
      </w:r>
      <w:r>
        <w:rPr>
          <w:sz w:val="24"/>
        </w:rPr>
        <w:t>krocích:</w:t>
      </w:r>
    </w:p>
    <w:p w:rsidR="00F21896" w:rsidRDefault="00CF76DB">
      <w:pPr>
        <w:pStyle w:val="Odsekzoznamu"/>
        <w:numPr>
          <w:ilvl w:val="3"/>
          <w:numId w:val="75"/>
        </w:numPr>
        <w:tabs>
          <w:tab w:val="left" w:pos="2859"/>
        </w:tabs>
        <w:spacing w:before="115"/>
        <w:rPr>
          <w:sz w:val="24"/>
        </w:rPr>
      </w:pPr>
      <w:r>
        <w:rPr>
          <w:sz w:val="24"/>
        </w:rPr>
        <w:t>Informace oběma skupinám o řešení</w:t>
      </w:r>
      <w:r>
        <w:rPr>
          <w:spacing w:val="-31"/>
          <w:sz w:val="24"/>
        </w:rPr>
        <w:t xml:space="preserve"> </w:t>
      </w:r>
      <w:r>
        <w:rPr>
          <w:sz w:val="24"/>
        </w:rPr>
        <w:t>protistrany.</w:t>
      </w:r>
    </w:p>
    <w:p w:rsidR="00F21896" w:rsidRDefault="00CF76DB">
      <w:pPr>
        <w:pStyle w:val="Odsekzoznamu"/>
        <w:numPr>
          <w:ilvl w:val="3"/>
          <w:numId w:val="75"/>
        </w:numPr>
        <w:tabs>
          <w:tab w:val="left" w:pos="2859"/>
        </w:tabs>
        <w:ind w:right="1407"/>
        <w:rPr>
          <w:sz w:val="24"/>
        </w:rPr>
      </w:pPr>
      <w:r>
        <w:rPr>
          <w:sz w:val="24"/>
        </w:rPr>
        <w:t>Každá skupina si připraví prezentaci názoru protistrany. Každá skupina by měla přidat alespoň dvě vlastní myšlenky na podporu</w:t>
      </w:r>
      <w:r>
        <w:rPr>
          <w:spacing w:val="-7"/>
          <w:sz w:val="24"/>
        </w:rPr>
        <w:t xml:space="preserve"> </w:t>
      </w:r>
      <w:r>
        <w:rPr>
          <w:sz w:val="24"/>
        </w:rPr>
        <w:t>protistrany.</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3"/>
          <w:numId w:val="75"/>
        </w:numPr>
        <w:tabs>
          <w:tab w:val="left" w:pos="2859"/>
        </w:tabs>
        <w:spacing w:before="72"/>
        <w:rPr>
          <w:sz w:val="24"/>
        </w:rPr>
      </w:pPr>
      <w:r>
        <w:rPr>
          <w:sz w:val="24"/>
        </w:rPr>
        <w:t>Vzájemné prezentace každé</w:t>
      </w:r>
      <w:r>
        <w:rPr>
          <w:spacing w:val="-4"/>
          <w:sz w:val="24"/>
        </w:rPr>
        <w:t xml:space="preserve"> </w:t>
      </w:r>
      <w:r>
        <w:rPr>
          <w:sz w:val="24"/>
        </w:rPr>
        <w:t>skupiny.</w:t>
      </w:r>
    </w:p>
    <w:p w:rsidR="00F21896" w:rsidRDefault="00CF76DB">
      <w:pPr>
        <w:pStyle w:val="Odsekzoznamu"/>
        <w:numPr>
          <w:ilvl w:val="3"/>
          <w:numId w:val="75"/>
        </w:numPr>
        <w:tabs>
          <w:tab w:val="left" w:pos="2859"/>
        </w:tabs>
        <w:rPr>
          <w:sz w:val="24"/>
        </w:rPr>
      </w:pPr>
      <w:r>
        <w:rPr>
          <w:sz w:val="24"/>
        </w:rPr>
        <w:t>Vzájemné kritické vyhodnocení</w:t>
      </w:r>
      <w:r>
        <w:rPr>
          <w:spacing w:val="-3"/>
          <w:sz w:val="24"/>
        </w:rPr>
        <w:t xml:space="preserve"> </w:t>
      </w:r>
      <w:r>
        <w:rPr>
          <w:sz w:val="24"/>
        </w:rPr>
        <w:t>prezentací.</w:t>
      </w:r>
    </w:p>
    <w:p w:rsidR="00F21896" w:rsidRDefault="00CF76DB">
      <w:pPr>
        <w:pStyle w:val="Odsekzoznamu"/>
        <w:numPr>
          <w:ilvl w:val="3"/>
          <w:numId w:val="75"/>
        </w:numPr>
        <w:tabs>
          <w:tab w:val="left" w:pos="2859"/>
        </w:tabs>
        <w:rPr>
          <w:sz w:val="24"/>
        </w:rPr>
      </w:pPr>
      <w:r>
        <w:rPr>
          <w:sz w:val="24"/>
        </w:rPr>
        <w:t>Nalezení shody a dosažení konsenzu o novém</w:t>
      </w:r>
      <w:r>
        <w:rPr>
          <w:spacing w:val="-2"/>
          <w:sz w:val="24"/>
        </w:rPr>
        <w:t xml:space="preserve"> </w:t>
      </w:r>
      <w:r>
        <w:rPr>
          <w:sz w:val="24"/>
        </w:rPr>
        <w:t>řešení.</w:t>
      </w:r>
    </w:p>
    <w:p w:rsidR="00F21896" w:rsidRDefault="00CF76DB">
      <w:pPr>
        <w:pStyle w:val="Zkladntext"/>
        <w:ind w:left="2126" w:right="1521"/>
      </w:pPr>
      <w:r>
        <w:t>Tato metoda se používá výhradně, když se tým dostane do slepé uličky a vyžaduje velkou zručnost vedoucího celého týmu.</w:t>
      </w:r>
    </w:p>
    <w:p w:rsidR="00F21896" w:rsidRDefault="00CF76DB">
      <w:pPr>
        <w:pStyle w:val="Odsekzoznamu"/>
        <w:numPr>
          <w:ilvl w:val="0"/>
          <w:numId w:val="73"/>
        </w:numPr>
        <w:tabs>
          <w:tab w:val="left" w:pos="2139"/>
        </w:tabs>
        <w:spacing w:before="124" w:line="235" w:lineRule="auto"/>
        <w:ind w:right="1411"/>
        <w:jc w:val="both"/>
        <w:rPr>
          <w:sz w:val="24"/>
        </w:rPr>
      </w:pPr>
      <w:r>
        <w:rPr>
          <w:b/>
          <w:sz w:val="24"/>
        </w:rPr>
        <w:t xml:space="preserve">Metoda šesti otázek: </w:t>
      </w:r>
      <w:r>
        <w:rPr>
          <w:sz w:val="24"/>
        </w:rPr>
        <w:t>Také tuto metodu pod názvem „Šestislovný graf“ popisuje M. Robson ve výše zmíněné publikaci. Název pochází z básně R. Kiplinga  „</w:t>
      </w:r>
      <w:r>
        <w:rPr>
          <w:i/>
          <w:sz w:val="24"/>
        </w:rPr>
        <w:t xml:space="preserve">Mám dobrých sluhů šestero. Díky nim já hodně znám. Jmenují se Co, Proč, Kdo a Jak a  Kdy a Kam.“ </w:t>
      </w:r>
      <w:r>
        <w:rPr>
          <w:sz w:val="24"/>
        </w:rPr>
        <w:t>Na základě této básně je sestaveno šest obecných</w:t>
      </w:r>
      <w:r>
        <w:rPr>
          <w:spacing w:val="52"/>
          <w:sz w:val="24"/>
        </w:rPr>
        <w:t xml:space="preserve"> </w:t>
      </w:r>
      <w:r>
        <w:rPr>
          <w:sz w:val="24"/>
        </w:rPr>
        <w:t>otázek:</w:t>
      </w:r>
    </w:p>
    <w:p w:rsidR="00F21896" w:rsidRDefault="00CF76DB">
      <w:pPr>
        <w:pStyle w:val="Odsekzoznamu"/>
        <w:numPr>
          <w:ilvl w:val="1"/>
          <w:numId w:val="73"/>
        </w:numPr>
        <w:tabs>
          <w:tab w:val="left" w:pos="3198"/>
        </w:tabs>
        <w:spacing w:before="118"/>
        <w:rPr>
          <w:sz w:val="24"/>
        </w:rPr>
      </w:pPr>
      <w:r>
        <w:rPr>
          <w:sz w:val="24"/>
        </w:rPr>
        <w:t>Co je problém a co není problém?</w:t>
      </w:r>
    </w:p>
    <w:p w:rsidR="00F21896" w:rsidRDefault="00CF76DB">
      <w:pPr>
        <w:pStyle w:val="Odsekzoznamu"/>
        <w:numPr>
          <w:ilvl w:val="1"/>
          <w:numId w:val="73"/>
        </w:numPr>
        <w:tabs>
          <w:tab w:val="left" w:pos="3198"/>
        </w:tabs>
        <w:spacing w:before="100"/>
        <w:rPr>
          <w:sz w:val="24"/>
        </w:rPr>
      </w:pPr>
      <w:r>
        <w:rPr>
          <w:sz w:val="24"/>
        </w:rPr>
        <w:t>Kdy problém nastává a kdy</w:t>
      </w:r>
      <w:r>
        <w:rPr>
          <w:spacing w:val="-11"/>
          <w:sz w:val="24"/>
        </w:rPr>
        <w:t xml:space="preserve"> </w:t>
      </w:r>
      <w:r>
        <w:rPr>
          <w:sz w:val="24"/>
        </w:rPr>
        <w:t>nenastává?</w:t>
      </w:r>
    </w:p>
    <w:p w:rsidR="00F21896" w:rsidRDefault="00CF76DB">
      <w:pPr>
        <w:pStyle w:val="Odsekzoznamu"/>
        <w:numPr>
          <w:ilvl w:val="1"/>
          <w:numId w:val="73"/>
        </w:numPr>
        <w:tabs>
          <w:tab w:val="left" w:pos="3198"/>
        </w:tabs>
        <w:spacing w:before="101"/>
        <w:rPr>
          <w:sz w:val="24"/>
        </w:rPr>
      </w:pPr>
      <w:r>
        <w:rPr>
          <w:sz w:val="24"/>
        </w:rPr>
        <w:t>Proč nastává a proč</w:t>
      </w:r>
      <w:r>
        <w:rPr>
          <w:spacing w:val="-6"/>
          <w:sz w:val="24"/>
        </w:rPr>
        <w:t xml:space="preserve"> </w:t>
      </w:r>
      <w:r>
        <w:rPr>
          <w:sz w:val="24"/>
        </w:rPr>
        <w:t>nenastává?</w:t>
      </w:r>
    </w:p>
    <w:p w:rsidR="00F21896" w:rsidRDefault="00CF76DB">
      <w:pPr>
        <w:pStyle w:val="Odsekzoznamu"/>
        <w:numPr>
          <w:ilvl w:val="1"/>
          <w:numId w:val="73"/>
        </w:numPr>
        <w:tabs>
          <w:tab w:val="left" w:pos="3198"/>
        </w:tabs>
        <w:spacing w:before="99"/>
        <w:rPr>
          <w:sz w:val="24"/>
        </w:rPr>
      </w:pPr>
      <w:r>
        <w:rPr>
          <w:sz w:val="24"/>
        </w:rPr>
        <w:t>Kde nastává a kde</w:t>
      </w:r>
      <w:r>
        <w:rPr>
          <w:spacing w:val="-5"/>
          <w:sz w:val="24"/>
        </w:rPr>
        <w:t xml:space="preserve"> </w:t>
      </w:r>
      <w:r>
        <w:rPr>
          <w:sz w:val="24"/>
        </w:rPr>
        <w:t>nenastává?</w:t>
      </w:r>
    </w:p>
    <w:p w:rsidR="00F21896" w:rsidRDefault="00CF76DB">
      <w:pPr>
        <w:pStyle w:val="Odsekzoznamu"/>
        <w:numPr>
          <w:ilvl w:val="1"/>
          <w:numId w:val="73"/>
        </w:numPr>
        <w:tabs>
          <w:tab w:val="left" w:pos="3198"/>
        </w:tabs>
        <w:spacing w:before="100"/>
        <w:rPr>
          <w:sz w:val="24"/>
        </w:rPr>
      </w:pPr>
      <w:r>
        <w:rPr>
          <w:sz w:val="24"/>
        </w:rPr>
        <w:t>Kdo přispívá k příčinám problému a kdo přispívá k jeho potlačení?</w:t>
      </w:r>
    </w:p>
    <w:p w:rsidR="00F21896" w:rsidRDefault="00CF76DB">
      <w:pPr>
        <w:pStyle w:val="Odsekzoznamu"/>
        <w:numPr>
          <w:ilvl w:val="1"/>
          <w:numId w:val="73"/>
        </w:numPr>
        <w:tabs>
          <w:tab w:val="left" w:pos="3195"/>
        </w:tabs>
        <w:spacing w:before="100"/>
        <w:ind w:left="3194" w:hanging="357"/>
        <w:rPr>
          <w:sz w:val="24"/>
        </w:rPr>
      </w:pPr>
      <w:r>
        <w:rPr>
          <w:sz w:val="24"/>
        </w:rPr>
        <w:t>Jak zjistíme, že problém nastal, a jak zjistíme, že</w:t>
      </w:r>
      <w:r>
        <w:rPr>
          <w:spacing w:val="-13"/>
          <w:sz w:val="24"/>
        </w:rPr>
        <w:t xml:space="preserve"> </w:t>
      </w:r>
      <w:r>
        <w:rPr>
          <w:sz w:val="24"/>
        </w:rPr>
        <w:t>nenastal?</w:t>
      </w:r>
    </w:p>
    <w:p w:rsidR="00F21896" w:rsidRDefault="00CF76DB">
      <w:pPr>
        <w:pStyle w:val="Zkladntext"/>
        <w:spacing w:before="220"/>
        <w:ind w:left="1418" w:right="1411"/>
        <w:jc w:val="both"/>
      </w:pPr>
      <w:r>
        <w:t>Tým se snaží diskusí sestavit odpovědi na tyto otázky v kontextu konkrétního problému. Jedná se ve skutečnosti o sestavení celkem 12 odpovědí.  Analýzou sestavených otázek se  pak tým snaží nalézt řešení</w:t>
      </w:r>
      <w:r>
        <w:rPr>
          <w:spacing w:val="-4"/>
        </w:rPr>
        <w:t xml:space="preserve"> </w:t>
      </w:r>
      <w:r>
        <w:t>problému.</w:t>
      </w:r>
    </w:p>
    <w:p w:rsidR="00F21896" w:rsidRDefault="00F21896">
      <w:pPr>
        <w:pStyle w:val="Zkladntext"/>
        <w:spacing w:before="10"/>
        <w:rPr>
          <w:sz w:val="31"/>
        </w:rPr>
      </w:pPr>
    </w:p>
    <w:p w:rsidR="00F21896" w:rsidRDefault="00CF76DB">
      <w:pPr>
        <w:pStyle w:val="Nadpis3"/>
        <w:numPr>
          <w:ilvl w:val="2"/>
          <w:numId w:val="75"/>
        </w:numPr>
        <w:tabs>
          <w:tab w:val="left" w:pos="2192"/>
        </w:tabs>
        <w:spacing w:before="1"/>
      </w:pPr>
      <w:bookmarkStart w:id="149" w:name="_bookmark129"/>
      <w:bookmarkEnd w:id="149"/>
      <w:r>
        <w:t>Vhodné podmínky pro úspěšné řešení</w:t>
      </w:r>
      <w:r>
        <w:rPr>
          <w:spacing w:val="-26"/>
        </w:rPr>
        <w:t xml:space="preserve"> </w:t>
      </w:r>
      <w:r>
        <w:t>problémů</w:t>
      </w:r>
    </w:p>
    <w:p w:rsidR="00F21896" w:rsidRDefault="00CF76DB">
      <w:pPr>
        <w:pStyle w:val="Zkladntext"/>
        <w:spacing w:before="231"/>
        <w:ind w:left="1418" w:right="1409"/>
        <w:jc w:val="both"/>
      </w:pPr>
      <w:r>
        <w:t>Pro úspěšné řešení problémů je potřeba vytvořit vhodné podmínky, aby se u projektového týmu nebo projektového manažera navodily schopnosti kreativního myšlení, které jsou nutné pro řešení problémů.</w:t>
      </w:r>
    </w:p>
    <w:p w:rsidR="00F21896" w:rsidRDefault="00CF76DB">
      <w:pPr>
        <w:pStyle w:val="Nadpis4"/>
        <w:spacing w:before="125"/>
        <w:ind w:left="1418"/>
        <w:jc w:val="both"/>
      </w:pPr>
      <w:r>
        <w:t>Podmínkami, které podporují příznivě řešení problémů, jsou tyto skutečnosti:</w:t>
      </w:r>
    </w:p>
    <w:p w:rsidR="00F21896" w:rsidRDefault="00CF76DB">
      <w:pPr>
        <w:pStyle w:val="Odsekzoznamu"/>
        <w:numPr>
          <w:ilvl w:val="0"/>
          <w:numId w:val="72"/>
        </w:numPr>
        <w:tabs>
          <w:tab w:val="left" w:pos="2139"/>
        </w:tabs>
        <w:spacing w:before="115"/>
        <w:rPr>
          <w:sz w:val="24"/>
        </w:rPr>
      </w:pPr>
      <w:r>
        <w:rPr>
          <w:sz w:val="24"/>
        </w:rPr>
        <w:t>dobré pracovní</w:t>
      </w:r>
      <w:r>
        <w:rPr>
          <w:spacing w:val="-3"/>
          <w:sz w:val="24"/>
        </w:rPr>
        <w:t xml:space="preserve"> </w:t>
      </w:r>
      <w:r>
        <w:rPr>
          <w:sz w:val="24"/>
        </w:rPr>
        <w:t>prostředí;</w:t>
      </w:r>
    </w:p>
    <w:p w:rsidR="00F21896" w:rsidRDefault="00CF76DB">
      <w:pPr>
        <w:pStyle w:val="Odsekzoznamu"/>
        <w:numPr>
          <w:ilvl w:val="0"/>
          <w:numId w:val="72"/>
        </w:numPr>
        <w:tabs>
          <w:tab w:val="left" w:pos="2139"/>
        </w:tabs>
        <w:spacing w:before="100"/>
        <w:rPr>
          <w:sz w:val="24"/>
        </w:rPr>
      </w:pPr>
      <w:r>
        <w:rPr>
          <w:sz w:val="24"/>
        </w:rPr>
        <w:t>tvůrčí skupinový přístup k řešení problémů v projektovém</w:t>
      </w:r>
      <w:r>
        <w:rPr>
          <w:spacing w:val="-4"/>
          <w:sz w:val="24"/>
        </w:rPr>
        <w:t xml:space="preserve"> </w:t>
      </w:r>
      <w:r>
        <w:rPr>
          <w:sz w:val="24"/>
        </w:rPr>
        <w:t>týmu;</w:t>
      </w:r>
    </w:p>
    <w:p w:rsidR="00F21896" w:rsidRDefault="00CF76DB">
      <w:pPr>
        <w:pStyle w:val="Odsekzoznamu"/>
        <w:numPr>
          <w:ilvl w:val="0"/>
          <w:numId w:val="72"/>
        </w:numPr>
        <w:tabs>
          <w:tab w:val="left" w:pos="2139"/>
        </w:tabs>
        <w:spacing w:before="100"/>
        <w:rPr>
          <w:sz w:val="24"/>
        </w:rPr>
      </w:pPr>
      <w:r>
        <w:rPr>
          <w:sz w:val="24"/>
        </w:rPr>
        <w:t>dobré pracovní podmínky na pracovišti projektového</w:t>
      </w:r>
      <w:r>
        <w:rPr>
          <w:spacing w:val="-5"/>
          <w:sz w:val="24"/>
        </w:rPr>
        <w:t xml:space="preserve"> </w:t>
      </w:r>
      <w:r>
        <w:rPr>
          <w:sz w:val="24"/>
        </w:rPr>
        <w:t>týmu;</w:t>
      </w:r>
    </w:p>
    <w:p w:rsidR="00F21896" w:rsidRDefault="00CF76DB">
      <w:pPr>
        <w:pStyle w:val="Odsekzoznamu"/>
        <w:numPr>
          <w:ilvl w:val="0"/>
          <w:numId w:val="72"/>
        </w:numPr>
        <w:tabs>
          <w:tab w:val="left" w:pos="2139"/>
        </w:tabs>
        <w:spacing w:before="100"/>
        <w:rPr>
          <w:sz w:val="24"/>
        </w:rPr>
      </w:pPr>
      <w:r>
        <w:rPr>
          <w:sz w:val="24"/>
        </w:rPr>
        <w:t>příznivá fyzická kondice členů projektového týmu a projektového</w:t>
      </w:r>
      <w:r>
        <w:rPr>
          <w:spacing w:val="-2"/>
          <w:sz w:val="24"/>
        </w:rPr>
        <w:t xml:space="preserve"> </w:t>
      </w:r>
      <w:r>
        <w:rPr>
          <w:sz w:val="24"/>
        </w:rPr>
        <w:t>manažera;</w:t>
      </w:r>
    </w:p>
    <w:p w:rsidR="00F21896" w:rsidRDefault="00CF76DB">
      <w:pPr>
        <w:pStyle w:val="Odsekzoznamu"/>
        <w:numPr>
          <w:ilvl w:val="0"/>
          <w:numId w:val="72"/>
        </w:numPr>
        <w:tabs>
          <w:tab w:val="left" w:pos="2139"/>
        </w:tabs>
        <w:spacing w:before="100"/>
        <w:rPr>
          <w:sz w:val="24"/>
        </w:rPr>
      </w:pPr>
      <w:r>
        <w:rPr>
          <w:sz w:val="24"/>
        </w:rPr>
        <w:t>přiměřená znalost metod řešení</w:t>
      </w:r>
      <w:r>
        <w:rPr>
          <w:spacing w:val="1"/>
          <w:sz w:val="24"/>
        </w:rPr>
        <w:t xml:space="preserve"> </w:t>
      </w:r>
      <w:r>
        <w:rPr>
          <w:sz w:val="24"/>
        </w:rPr>
        <w:t>problémů;</w:t>
      </w:r>
    </w:p>
    <w:p w:rsidR="00F21896" w:rsidRDefault="00CF76DB">
      <w:pPr>
        <w:pStyle w:val="Odsekzoznamu"/>
        <w:numPr>
          <w:ilvl w:val="0"/>
          <w:numId w:val="72"/>
        </w:numPr>
        <w:tabs>
          <w:tab w:val="left" w:pos="2139"/>
        </w:tabs>
        <w:spacing w:before="100"/>
        <w:rPr>
          <w:sz w:val="24"/>
        </w:rPr>
      </w:pPr>
      <w:r>
        <w:rPr>
          <w:sz w:val="24"/>
        </w:rPr>
        <w:t>dostatečné odborné znalosti a</w:t>
      </w:r>
      <w:r>
        <w:rPr>
          <w:spacing w:val="-3"/>
          <w:sz w:val="24"/>
        </w:rPr>
        <w:t xml:space="preserve"> </w:t>
      </w:r>
      <w:r>
        <w:rPr>
          <w:sz w:val="24"/>
        </w:rPr>
        <w:t>zkušenosti;</w:t>
      </w:r>
    </w:p>
    <w:p w:rsidR="00F21896" w:rsidRDefault="00CF76DB">
      <w:pPr>
        <w:pStyle w:val="Odsekzoznamu"/>
        <w:numPr>
          <w:ilvl w:val="0"/>
          <w:numId w:val="72"/>
        </w:numPr>
        <w:tabs>
          <w:tab w:val="left" w:pos="2139"/>
        </w:tabs>
        <w:spacing w:before="100"/>
        <w:rPr>
          <w:sz w:val="24"/>
        </w:rPr>
      </w:pPr>
      <w:r>
        <w:rPr>
          <w:sz w:val="24"/>
        </w:rPr>
        <w:t>vhodná motivace a</w:t>
      </w:r>
      <w:r>
        <w:rPr>
          <w:spacing w:val="-4"/>
          <w:sz w:val="24"/>
        </w:rPr>
        <w:t xml:space="preserve"> </w:t>
      </w:r>
      <w:r>
        <w:rPr>
          <w:sz w:val="24"/>
        </w:rPr>
        <w:t>stimulace;</w:t>
      </w:r>
    </w:p>
    <w:p w:rsidR="00F21896" w:rsidRDefault="00CF76DB">
      <w:pPr>
        <w:pStyle w:val="Odsekzoznamu"/>
        <w:numPr>
          <w:ilvl w:val="0"/>
          <w:numId w:val="72"/>
        </w:numPr>
        <w:tabs>
          <w:tab w:val="left" w:pos="2132"/>
        </w:tabs>
        <w:spacing w:before="100"/>
        <w:ind w:left="2131" w:hanging="355"/>
        <w:rPr>
          <w:sz w:val="24"/>
        </w:rPr>
      </w:pPr>
      <w:r>
        <w:rPr>
          <w:sz w:val="24"/>
        </w:rPr>
        <w:t>správná komunikace při skupinovém řešení</w:t>
      </w:r>
      <w:r>
        <w:rPr>
          <w:spacing w:val="2"/>
          <w:sz w:val="24"/>
        </w:rPr>
        <w:t xml:space="preserve"> </w:t>
      </w:r>
      <w:r>
        <w:rPr>
          <w:sz w:val="24"/>
        </w:rPr>
        <w:t>problémů.</w:t>
      </w:r>
    </w:p>
    <w:p w:rsidR="00F21896" w:rsidRDefault="00CF76DB">
      <w:pPr>
        <w:pStyle w:val="Zkladntext"/>
        <w:spacing w:before="220"/>
        <w:ind w:left="1418" w:right="1415"/>
        <w:jc w:val="both"/>
      </w:pPr>
      <w:r>
        <w:t>Na druhé straně je nutné si uvědomit skutečnosti, které brání tvůrčímu myšlení při řešení problémů:</w:t>
      </w:r>
    </w:p>
    <w:p w:rsidR="00F21896" w:rsidRDefault="00CF76DB">
      <w:pPr>
        <w:pStyle w:val="Odsekzoznamu"/>
        <w:numPr>
          <w:ilvl w:val="0"/>
          <w:numId w:val="72"/>
        </w:numPr>
        <w:tabs>
          <w:tab w:val="left" w:pos="2139"/>
        </w:tabs>
        <w:rPr>
          <w:sz w:val="24"/>
        </w:rPr>
      </w:pPr>
      <w:r>
        <w:rPr>
          <w:sz w:val="24"/>
        </w:rPr>
        <w:t>časová</w:t>
      </w:r>
      <w:r>
        <w:rPr>
          <w:spacing w:val="-2"/>
          <w:sz w:val="24"/>
        </w:rPr>
        <w:t xml:space="preserve"> </w:t>
      </w:r>
      <w:r>
        <w:rPr>
          <w:sz w:val="24"/>
        </w:rPr>
        <w:t>tíseň;</w:t>
      </w:r>
    </w:p>
    <w:p w:rsidR="00F21896" w:rsidRDefault="00CF76DB">
      <w:pPr>
        <w:pStyle w:val="Odsekzoznamu"/>
        <w:numPr>
          <w:ilvl w:val="0"/>
          <w:numId w:val="72"/>
        </w:numPr>
        <w:tabs>
          <w:tab w:val="left" w:pos="2139"/>
        </w:tabs>
        <w:spacing w:before="100"/>
        <w:rPr>
          <w:sz w:val="24"/>
        </w:rPr>
      </w:pPr>
      <w:r>
        <w:rPr>
          <w:sz w:val="24"/>
        </w:rPr>
        <w:t>strach;</w:t>
      </w:r>
    </w:p>
    <w:p w:rsidR="00F21896" w:rsidRDefault="00CF76DB">
      <w:pPr>
        <w:pStyle w:val="Odsekzoznamu"/>
        <w:numPr>
          <w:ilvl w:val="0"/>
          <w:numId w:val="72"/>
        </w:numPr>
        <w:tabs>
          <w:tab w:val="left" w:pos="2139"/>
        </w:tabs>
        <w:spacing w:before="100"/>
        <w:rPr>
          <w:sz w:val="24"/>
        </w:rPr>
      </w:pPr>
      <w:r>
        <w:rPr>
          <w:sz w:val="24"/>
        </w:rPr>
        <w:t>únava a špatná fyzická</w:t>
      </w:r>
      <w:r>
        <w:rPr>
          <w:spacing w:val="-5"/>
          <w:sz w:val="24"/>
        </w:rPr>
        <w:t xml:space="preserve"> </w:t>
      </w:r>
      <w:r>
        <w:rPr>
          <w:sz w:val="24"/>
        </w:rPr>
        <w:t>kondice;</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72"/>
        </w:numPr>
        <w:tabs>
          <w:tab w:val="left" w:pos="2139"/>
        </w:tabs>
        <w:spacing w:before="72"/>
        <w:rPr>
          <w:sz w:val="24"/>
        </w:rPr>
      </w:pPr>
      <w:r>
        <w:rPr>
          <w:sz w:val="24"/>
        </w:rPr>
        <w:t>nevhodné pracovní</w:t>
      </w:r>
      <w:r>
        <w:rPr>
          <w:spacing w:val="-2"/>
          <w:sz w:val="24"/>
        </w:rPr>
        <w:t xml:space="preserve"> </w:t>
      </w:r>
      <w:r>
        <w:rPr>
          <w:sz w:val="24"/>
        </w:rPr>
        <w:t>podmínky;</w:t>
      </w:r>
    </w:p>
    <w:p w:rsidR="00F21896" w:rsidRDefault="00CF76DB">
      <w:pPr>
        <w:pStyle w:val="Odsekzoznamu"/>
        <w:numPr>
          <w:ilvl w:val="0"/>
          <w:numId w:val="72"/>
        </w:numPr>
        <w:tabs>
          <w:tab w:val="left" w:pos="2139"/>
        </w:tabs>
        <w:spacing w:before="100"/>
        <w:rPr>
          <w:sz w:val="24"/>
        </w:rPr>
      </w:pPr>
      <w:r>
        <w:rPr>
          <w:sz w:val="24"/>
        </w:rPr>
        <w:t>neodpovídající odborné znalosti a malá</w:t>
      </w:r>
      <w:r>
        <w:rPr>
          <w:spacing w:val="-2"/>
          <w:sz w:val="24"/>
        </w:rPr>
        <w:t xml:space="preserve"> </w:t>
      </w:r>
      <w:r>
        <w:rPr>
          <w:sz w:val="24"/>
        </w:rPr>
        <w:t>zkušenost;</w:t>
      </w:r>
    </w:p>
    <w:p w:rsidR="00F21896" w:rsidRDefault="00CF76DB">
      <w:pPr>
        <w:pStyle w:val="Odsekzoznamu"/>
        <w:numPr>
          <w:ilvl w:val="0"/>
          <w:numId w:val="72"/>
        </w:numPr>
        <w:tabs>
          <w:tab w:val="left" w:pos="2139"/>
        </w:tabs>
        <w:spacing w:before="100"/>
        <w:rPr>
          <w:sz w:val="24"/>
        </w:rPr>
      </w:pPr>
      <w:r>
        <w:rPr>
          <w:sz w:val="24"/>
        </w:rPr>
        <w:t>špatně zvolený postup řešení a neznalost správných postupů a doporučených</w:t>
      </w:r>
      <w:r>
        <w:rPr>
          <w:spacing w:val="10"/>
          <w:sz w:val="24"/>
        </w:rPr>
        <w:t xml:space="preserve"> </w:t>
      </w:r>
      <w:r>
        <w:rPr>
          <w:sz w:val="24"/>
        </w:rPr>
        <w:t>metod;</w:t>
      </w:r>
    </w:p>
    <w:p w:rsidR="00F21896" w:rsidRDefault="00CF76DB">
      <w:pPr>
        <w:pStyle w:val="Odsekzoznamu"/>
        <w:numPr>
          <w:ilvl w:val="0"/>
          <w:numId w:val="72"/>
        </w:numPr>
        <w:tabs>
          <w:tab w:val="left" w:pos="2139"/>
        </w:tabs>
        <w:spacing w:before="100"/>
        <w:rPr>
          <w:sz w:val="24"/>
        </w:rPr>
      </w:pPr>
      <w:r>
        <w:rPr>
          <w:sz w:val="24"/>
        </w:rPr>
        <w:t>absence motivace a</w:t>
      </w:r>
      <w:r>
        <w:rPr>
          <w:spacing w:val="-4"/>
          <w:sz w:val="24"/>
        </w:rPr>
        <w:t xml:space="preserve"> </w:t>
      </w:r>
      <w:r>
        <w:rPr>
          <w:sz w:val="24"/>
        </w:rPr>
        <w:t>stimulace;</w:t>
      </w:r>
    </w:p>
    <w:p w:rsidR="00F21896" w:rsidRDefault="00CF76DB">
      <w:pPr>
        <w:pStyle w:val="Odsekzoznamu"/>
        <w:numPr>
          <w:ilvl w:val="0"/>
          <w:numId w:val="72"/>
        </w:numPr>
        <w:tabs>
          <w:tab w:val="left" w:pos="2139"/>
        </w:tabs>
        <w:spacing w:before="100"/>
        <w:rPr>
          <w:sz w:val="24"/>
        </w:rPr>
      </w:pPr>
      <w:r>
        <w:rPr>
          <w:sz w:val="24"/>
        </w:rPr>
        <w:t>zafixovaná myšlenková</w:t>
      </w:r>
      <w:r>
        <w:rPr>
          <w:spacing w:val="-3"/>
          <w:sz w:val="24"/>
        </w:rPr>
        <w:t xml:space="preserve"> </w:t>
      </w:r>
      <w:r>
        <w:rPr>
          <w:sz w:val="24"/>
        </w:rPr>
        <w:t>omezení;</w:t>
      </w:r>
    </w:p>
    <w:p w:rsidR="00F21896" w:rsidRDefault="00CF76DB">
      <w:pPr>
        <w:pStyle w:val="Odsekzoznamu"/>
        <w:numPr>
          <w:ilvl w:val="0"/>
          <w:numId w:val="72"/>
        </w:numPr>
        <w:tabs>
          <w:tab w:val="left" w:pos="2132"/>
        </w:tabs>
        <w:spacing w:before="99"/>
        <w:ind w:left="2131" w:hanging="355"/>
        <w:rPr>
          <w:sz w:val="24"/>
        </w:rPr>
      </w:pPr>
      <w:r>
        <w:rPr>
          <w:sz w:val="24"/>
        </w:rPr>
        <w:t>nedostatečná komunikace při skupinovém</w:t>
      </w:r>
      <w:r>
        <w:rPr>
          <w:spacing w:val="-4"/>
          <w:sz w:val="24"/>
        </w:rPr>
        <w:t xml:space="preserve"> </w:t>
      </w:r>
      <w:r>
        <w:rPr>
          <w:sz w:val="24"/>
        </w:rPr>
        <w:t>řešení.</w:t>
      </w:r>
    </w:p>
    <w:p w:rsidR="00F21896" w:rsidRDefault="00CF76DB">
      <w:pPr>
        <w:pStyle w:val="Zkladntext"/>
        <w:spacing w:before="220"/>
        <w:ind w:left="1418" w:right="1410"/>
        <w:jc w:val="both"/>
      </w:pPr>
      <w:r>
        <w:t>Vedoucí projektových týmů, pracovníci projektových kanceláří a linioví vedoucí by se měli snažit vytvářet takové podmínky pro práci projektových týmů, které by napomáhaly úspěšnému řešení problémů. Bohužel se tak mnohdy v některých firmách neděje.</w:t>
      </w:r>
    </w:p>
    <w:p w:rsidR="00F21896" w:rsidRDefault="00F21896">
      <w:pPr>
        <w:pStyle w:val="Zkladntext"/>
        <w:spacing w:before="11"/>
        <w:rPr>
          <w:sz w:val="31"/>
        </w:rPr>
      </w:pPr>
    </w:p>
    <w:p w:rsidR="00F21896" w:rsidRDefault="00CF76DB">
      <w:pPr>
        <w:pStyle w:val="Nadpis3"/>
        <w:numPr>
          <w:ilvl w:val="2"/>
          <w:numId w:val="75"/>
        </w:numPr>
        <w:tabs>
          <w:tab w:val="left" w:pos="2192"/>
        </w:tabs>
        <w:jc w:val="both"/>
      </w:pPr>
      <w:bookmarkStart w:id="150" w:name="_bookmark130"/>
      <w:bookmarkEnd w:id="150"/>
      <w:r>
        <w:t>Pomoc poradců při řešení</w:t>
      </w:r>
      <w:r>
        <w:rPr>
          <w:spacing w:val="18"/>
        </w:rPr>
        <w:t xml:space="preserve"> </w:t>
      </w:r>
      <w:r>
        <w:t>problémů</w:t>
      </w:r>
    </w:p>
    <w:p w:rsidR="00F21896" w:rsidRDefault="00CF76DB">
      <w:pPr>
        <w:pStyle w:val="Zkladntext"/>
        <w:spacing w:before="232"/>
        <w:ind w:left="1418" w:right="1408"/>
        <w:jc w:val="both"/>
      </w:pPr>
      <w:r>
        <w:t>Pokud problém nedovedeme sami řešit, často je efektivnější požádat nějakého odborníka – např. poradce, aby nám s jeho řešením pomohl, nebo ho dokonce za nás vyřešil. Mnohdy specializovaní poradci vyřeší problém rychleji a lépe, než bychom to zvládli sami. Zejména při řešení technicko-organizačních problémů se často s výhodou uplatňuje „vnější“ pohled externích pracovníků na problém. Na druhé straně je potřeba si uvědomit, že externí poradenství je nutno zaplatit, což v některých případech nemusí být levné a je otázkou, zda tyto náklady byly plánovány v dotčeném</w:t>
      </w:r>
      <w:r>
        <w:rPr>
          <w:spacing w:val="-13"/>
        </w:rPr>
        <w:t xml:space="preserve"> </w:t>
      </w:r>
      <w:r>
        <w:t>projektu.</w:t>
      </w:r>
    </w:p>
    <w:p w:rsidR="00F21896" w:rsidRDefault="00CF76DB">
      <w:pPr>
        <w:pStyle w:val="Zkladntext"/>
        <w:ind w:left="1418" w:right="1410"/>
        <w:jc w:val="both"/>
      </w:pPr>
      <w:r>
        <w:t>Kromě času, který potřebuje poradce nebo poradenská firma na zpracování požadovaného řešení, musíme počítat s časem, který bude spotřebován na specifikaci a popis problému tak, aby externí pracovníci pochopili, co je potřeba řešit. To často u složitějších problémů vyžaduje několikanásobné vzájemné</w:t>
      </w:r>
      <w:r>
        <w:rPr>
          <w:spacing w:val="-1"/>
        </w:rPr>
        <w:t xml:space="preserve"> </w:t>
      </w:r>
      <w:r>
        <w:t>konzultace.</w:t>
      </w:r>
    </w:p>
    <w:p w:rsidR="00F21896" w:rsidRDefault="00CF76DB">
      <w:pPr>
        <w:pStyle w:val="Zkladntext"/>
        <w:ind w:left="1418" w:right="1410"/>
        <w:jc w:val="both"/>
      </w:pPr>
      <w:r>
        <w:t>Samozřejmě musíme počítat i s časem, který je potřeba věnovat výběru vhodné poradenské firmy, resp. poradce, což může být také určitý problém, pokud se jedná o nějaký specifický úkol nebo je potřeba zorganizovat výběrové řízení.</w:t>
      </w:r>
    </w:p>
    <w:p w:rsidR="00F21896" w:rsidRDefault="00CF76DB">
      <w:pPr>
        <w:pStyle w:val="Zkladntext"/>
        <w:spacing w:before="121"/>
        <w:ind w:left="1418" w:right="1413"/>
        <w:jc w:val="both"/>
      </w:pPr>
      <w:r>
        <w:t>Někdy může být problémem najít poradenskou firmu s volnou kapacitou nebo se ukáže skutečnost, že problém je tak specifický, že není možné najít vhodnou poradenskou firmu.</w:t>
      </w:r>
    </w:p>
    <w:p w:rsidR="00F21896" w:rsidRDefault="00CF76DB">
      <w:pPr>
        <w:pStyle w:val="Zkladntext"/>
        <w:ind w:left="1418" w:right="1409"/>
        <w:jc w:val="both"/>
      </w:pPr>
      <w:r>
        <w:t>Externímu řešení problému mohou někdy bránit takové skutečnosti jako stupeň utajení projektu nebo to, že problém se týká „citlivých“ finančních otázek nebo personálních problémů. Problematika, která je spojena s výběrem poradenské firmy, motivovala vznik tzv. expertních systémů. Jsou to počítačové programy využívající umělou inteligenci, které nahrazují poradce. Máme-li k dispozici na svém počítači expertní systém, který obsahuje tzv. bázi znalostí pro oblast řešení situací, do které patří náš problém, můžeme popsat problém prostřednictvím klávesnice (dnes už v některých případech i mluvením do mikrofonu na počítači) a v dialogu s počítačem upřesnit např. omezující podmínky hledaného řešení. Expertní systém pak s využitím příslušné báze znalostí, do které řada expertů uložila svoje znalosti a zkušenosti, nalezne řešení, které pak zobrazí na displeji počítače. Předpokládá se, že v blízké budoucnosti budou expertní systémy velmi efektivním nástrojem počítačové podpory pro řešení problémů.</w:t>
      </w:r>
    </w:p>
    <w:p w:rsidR="00F21896" w:rsidRDefault="00CF76DB">
      <w:pPr>
        <w:pStyle w:val="Zkladntext"/>
        <w:ind w:left="1418" w:right="1407"/>
        <w:jc w:val="both"/>
      </w:pPr>
      <w:r>
        <w:t>Schopnost efektivně a rychle řešit problémy, které vznikají v průběhu projektu je možno považovat za jeden z klíčových faktorů úspěšnosti projektových týmů a projektových manažerů. Pokud tento faktor není dobře zvládnut, výrazně se tím snižuje produktivita projektového týmu a ohrožuje to průběh a úspěch celého projektu. Tým si musí dát pozor, aby neproduktivní řešení problémů nezpůsobovalo neúměrnou spotřebu pracovního času.</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07"/>
        <w:jc w:val="both"/>
      </w:pPr>
      <w:r>
        <w:t>Pro řešení problémů by projektoví manažeři měli využívat doporučených metod a neměli by spoléhat jen na intuici a náhodu.</w:t>
      </w:r>
    </w:p>
    <w:p w:rsidR="00F21896" w:rsidRDefault="00CF76DB">
      <w:pPr>
        <w:pStyle w:val="Zkladntext"/>
        <w:ind w:left="1418" w:right="1407"/>
        <w:jc w:val="both"/>
      </w:pPr>
      <w:r>
        <w:t>Poznamenejme, že kromě dvou skupin zde popsaných, existuje i skupina speciálních problémů, které se mohou ojediněle vyskytnout v určitém projektu, jako zcela nový a nikdy neřešený problém. V takovém případě je potřeba použít k řešení problémů kreativní přístup a např. pomocí metody brainstormingu se pokusit řešení nalézt.</w:t>
      </w:r>
    </w:p>
    <w:p w:rsidR="00F21896" w:rsidRDefault="00CF76DB">
      <w:pPr>
        <w:pStyle w:val="Zkladntext"/>
        <w:ind w:left="1418" w:right="1412"/>
        <w:jc w:val="both"/>
      </w:pPr>
      <w:r>
        <w:t>Není pravda, že úspěšné týmy nemají problémy. Skutečností je, že úspěšné projektové týmy se poznají podle toho, že dovedou problémy efektivně řešit. Pokud totiž projektový tým nedokáže úspěšně likvidovat vznikající problémy, pak nejpravděpodobněji nahromaděné a neřešené problémy zlikvidují projektový tým i</w:t>
      </w:r>
      <w:r>
        <w:rPr>
          <w:spacing w:val="-11"/>
        </w:rPr>
        <w:t xml:space="preserve"> </w:t>
      </w:r>
      <w:r>
        <w:t>projekt.</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ind w:left="1418" w:firstLine="0"/>
      </w:pPr>
      <w:bookmarkStart w:id="151" w:name="_bookmark131"/>
      <w:bookmarkEnd w:id="151"/>
      <w:r>
        <w:t>19.7 Typické problémy realizace projektu</w:t>
      </w:r>
    </w:p>
    <w:p w:rsidR="00F21896" w:rsidRDefault="00055BC6">
      <w:pPr>
        <w:pStyle w:val="Zkladntext"/>
        <w:spacing w:before="0" w:line="20" w:lineRule="exact"/>
        <w:ind w:left="1385"/>
        <w:rPr>
          <w:sz w:val="2"/>
        </w:rPr>
      </w:pPr>
      <w:r>
        <w:rPr>
          <w:noProof/>
        </w:rPr>
      </w:r>
      <w:r>
        <w:pict w14:anchorId="2C98E839">
          <v:group id="Group 56" o:spid="_x0000_s3965"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EzG3qOZAgAA3wUAAA4AAAAAAAAAAAAAAAAALgIAAGRycy9lMm9E&#13;&#10;b2MueG1sUEsBAi0AFAAGAAgAAAAhAL90MfTeAAAACAEAAA8AAAAAAAAAAAAAAAAA8wQAAGRycy9k&#13;&#10;b3ducmV2LnhtbFBLBQYAAAAABAAEAPMAAAD+BQAAAAA=&#13;&#10;">
            <o:lock v:ext="edit" rotation="t" aspectratio="t"/>
            <v:line id="Line 57" o:spid="_x0000_s3966"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9"/>
        <w:rPr>
          <w:b/>
          <w:sz w:val="18"/>
        </w:rPr>
      </w:pPr>
    </w:p>
    <w:p w:rsidR="00F21896" w:rsidRDefault="00CF76DB">
      <w:pPr>
        <w:pStyle w:val="Zkladntext"/>
        <w:spacing w:before="90"/>
        <w:ind w:left="1418" w:right="1413"/>
        <w:jc w:val="both"/>
      </w:pPr>
      <w:r>
        <w:t>Následující ukázka (upravená) pochází z interního sdělení, které bylo napsáno několik měsíců po zahájení projektu vývoje nového produktu. Tento projekt se dostal do vážných finančních potíží (přibližně čtyřnásobné náklady) a časových potíží, a v podstatě to pokaždé zavinil jednodenní skluz. Průběžné sledování mohlo včas odchylku zjistit a projekt upravit nebo ukončit. Kromě toho při sledování průběhu realizace projektu vznikají problémy, protože výkazy nákladů a další výkazy zůstávají pozadu i za opožděnými zprávami o potížích projektu.  V některých  případech  nejsou  vedoucí  úkolů  a  klíčoví  pracovníci  motivováni  k předkládání zpráv o postupu projektu. To se nezřídka stává, když jde o technické odborníky kteří se raději věnují svým technickým úkolům než psaní. Můžeme také dostat nepřesné zprávy dokonce od svědomitých  lidí. V jiných případech mlhavé zprávy maskují odchylky,   k nimž už skutečně došlo. I když jsou zprávy včasné, přesné a jasné, můžeme zjisti odchylky zrovna v době, kdy máme spoustu práce s jinými neodkladnými záležitostmi. Kdykoliv je zaznamenána odchylka, nějakou dobu trvá, než se na ni zareaguje. A konečně může naši pozornost odvést přirozená lidská snaha hledat viníka, na kterého by se dalo všechno</w:t>
      </w:r>
      <w:r>
        <w:rPr>
          <w:spacing w:val="-19"/>
        </w:rPr>
        <w:t xml:space="preserve"> </w:t>
      </w:r>
      <w:r>
        <w:t>svést.</w:t>
      </w:r>
    </w:p>
    <w:p w:rsidR="00F21896" w:rsidRDefault="00F21896">
      <w:pPr>
        <w:pStyle w:val="Zkladntext"/>
        <w:spacing w:before="0"/>
        <w:rPr>
          <w:sz w:val="20"/>
        </w:rPr>
      </w:pPr>
    </w:p>
    <w:p w:rsidR="00F21896" w:rsidRDefault="00CF76DB">
      <w:pPr>
        <w:pStyle w:val="Zkladntext"/>
        <w:spacing w:before="2"/>
        <w:rPr>
          <w:sz w:val="19"/>
        </w:rPr>
      </w:pPr>
      <w:r>
        <w:rPr>
          <w:noProof/>
        </w:rPr>
        <w:drawing>
          <wp:anchor distT="0" distB="0" distL="0" distR="0" simplePos="0" relativeHeight="251380736" behindDoc="0" locked="0" layoutInCell="1" allowOverlap="1">
            <wp:simplePos x="0" y="0"/>
            <wp:positionH relativeFrom="page">
              <wp:posOffset>1009650</wp:posOffset>
            </wp:positionH>
            <wp:positionV relativeFrom="paragraph">
              <wp:posOffset>164848</wp:posOffset>
            </wp:positionV>
            <wp:extent cx="5186289" cy="1951863"/>
            <wp:effectExtent l="0" t="0" r="0" b="0"/>
            <wp:wrapTopAndBottom/>
            <wp:docPr id="44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39.jpeg"/>
                    <pic:cNvPicPr/>
                  </pic:nvPicPr>
                  <pic:blipFill>
                    <a:blip r:embed="rId411" cstate="print"/>
                    <a:stretch>
                      <a:fillRect/>
                    </a:stretch>
                  </pic:blipFill>
                  <pic:spPr>
                    <a:xfrm>
                      <a:off x="0" y="0"/>
                      <a:ext cx="5186289" cy="1951863"/>
                    </a:xfrm>
                    <a:prstGeom prst="rect">
                      <a:avLst/>
                    </a:prstGeom>
                  </pic:spPr>
                </pic:pic>
              </a:graphicData>
            </a:graphic>
          </wp:anchor>
        </w:drawing>
      </w:r>
    </w:p>
    <w:p w:rsidR="00F21896" w:rsidRDefault="00F21896">
      <w:pPr>
        <w:rPr>
          <w:sz w:val="19"/>
        </w:rPr>
        <w:sectPr w:rsidR="00F21896">
          <w:pgSz w:w="11910" w:h="16840"/>
          <w:pgMar w:top="1320" w:right="0" w:bottom="1320" w:left="0" w:header="0" w:footer="1134" w:gutter="0"/>
          <w:cols w:space="708"/>
        </w:sectPr>
      </w:pPr>
    </w:p>
    <w:p w:rsidR="00F21896" w:rsidRDefault="00CF76DB">
      <w:pPr>
        <w:pStyle w:val="Zkladntext"/>
        <w:spacing w:before="0"/>
        <w:ind w:left="1611"/>
        <w:rPr>
          <w:sz w:val="20"/>
        </w:rPr>
      </w:pPr>
      <w:r>
        <w:rPr>
          <w:noProof/>
          <w:sz w:val="20"/>
        </w:rPr>
        <w:drawing>
          <wp:inline distT="0" distB="0" distL="0" distR="0">
            <wp:extent cx="5756397" cy="5985129"/>
            <wp:effectExtent l="0" t="0" r="0" b="0"/>
            <wp:docPr id="44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40.jpeg"/>
                    <pic:cNvPicPr/>
                  </pic:nvPicPr>
                  <pic:blipFill>
                    <a:blip r:embed="rId412" cstate="print"/>
                    <a:stretch>
                      <a:fillRect/>
                    </a:stretch>
                  </pic:blipFill>
                  <pic:spPr>
                    <a:xfrm>
                      <a:off x="0" y="0"/>
                      <a:ext cx="5756397" cy="5985129"/>
                    </a:xfrm>
                    <a:prstGeom prst="rect">
                      <a:avLst/>
                    </a:prstGeom>
                  </pic:spPr>
                </pic:pic>
              </a:graphicData>
            </a:graphic>
          </wp:inline>
        </w:drawing>
      </w: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10"/>
        <w:rPr>
          <w:sz w:val="21"/>
        </w:rPr>
      </w:pPr>
    </w:p>
    <w:p w:rsidR="00F21896" w:rsidRDefault="00055BC6">
      <w:pPr>
        <w:spacing w:before="89"/>
        <w:ind w:left="2206"/>
        <w:rPr>
          <w:rFonts w:ascii="TimesNewRomanPS-BoldItalicMT" w:hAnsi="TimesNewRomanPS-BoldItalicMT"/>
          <w:b/>
          <w:i/>
          <w:sz w:val="28"/>
        </w:rPr>
      </w:pPr>
      <w:r>
        <w:rPr>
          <w:noProof/>
        </w:rPr>
        <w:pict w14:anchorId="1FFAE4A3">
          <v:shape id="Text Box 55" o:spid="_x0000_s3964" type="#_x0000_t202" style="position:absolute;left:0;text-align:left;margin-left:72.75pt;margin-top:.4pt;width:31.2pt;height:28.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" filled="f" strokecolor="#1779be" strokeweight="1.5pt">
            <o:lock v:ext="edit" aspectratio="t" verticies="t" text="t" shapetype="t"/>
            <v:textbox inset="0,0,0,0">
              <w:txbxContent>
                <w:p w:rsidR="00AC039F" w:rsidRDefault="00AC039F">
                  <w:pPr>
                    <w:spacing w:before="58"/>
                    <w:ind w:left="188"/>
                    <w:rPr>
                      <w:rFonts w:ascii="Arial" w:hAnsi="Arial"/>
                      <w:b/>
                      <w:sz w:val="32"/>
                    </w:rPr>
                  </w:pPr>
                  <w:r>
                    <w:rPr>
                      <w:rFonts w:ascii="Arial" w:hAnsi="Arial"/>
                      <w:b/>
                      <w:w w:val="89"/>
                      <w:sz w:val="32"/>
                    </w:rPr>
                    <w:t></w:t>
                  </w:r>
                </w:p>
              </w:txbxContent>
            </v:textbox>
            <w10:wrap anchorx="page"/>
          </v:shape>
        </w:pict>
      </w:r>
      <w:r w:rsidR="00CF76DB">
        <w:rPr>
          <w:rFonts w:ascii="Arial-BoldItalicMT" w:hAnsi="Arial-BoldItalicMT"/>
          <w:b/>
          <w:i/>
          <w:sz w:val="32"/>
        </w:rPr>
        <w:t>P</w:t>
      </w:r>
      <w:r w:rsidR="00CF76DB">
        <w:rPr>
          <w:rFonts w:ascii="TimesNewRomanPS-BoldItalicMT" w:hAnsi="TimesNewRomanPS-BoldItalicMT"/>
          <w:b/>
          <w:i/>
          <w:sz w:val="28"/>
        </w:rPr>
        <w:t>řípadová studie: Rozhodování</w:t>
      </w:r>
    </w:p>
    <w:p w:rsidR="00F21896" w:rsidRDefault="00CF76DB">
      <w:pPr>
        <w:spacing w:before="318"/>
        <w:ind w:left="1418" w:right="1416"/>
        <w:jc w:val="both"/>
        <w:rPr>
          <w:i/>
          <w:sz w:val="24"/>
        </w:rPr>
      </w:pPr>
      <w:r>
        <w:rPr>
          <w:i/>
          <w:sz w:val="24"/>
        </w:rPr>
        <w:t>Rozhodování založené na hodnotách je nyní oblíbené téma jak v podnicích, tak i v akademických kruzích. Názorný příklad takového rozhodování poskytuje rozhodnutí společnosti Johnson &amp; Johnson z roku 1982 o stažení přípravku Tylenol v hodnotě 100 milionů dolarů z prodeje, když se objevily otrávené kapsle tohoto léku.</w:t>
      </w:r>
    </w:p>
    <w:p w:rsidR="00F21896" w:rsidRDefault="00CF76DB">
      <w:pPr>
        <w:spacing w:before="120"/>
        <w:ind w:left="1418" w:right="1418"/>
        <w:jc w:val="both"/>
        <w:rPr>
          <w:i/>
          <w:sz w:val="24"/>
        </w:rPr>
      </w:pPr>
      <w:r>
        <w:rPr>
          <w:i/>
          <w:sz w:val="24"/>
        </w:rPr>
        <w:t>Tento krok názorně ukázal, že rozhodování je formou volby mezi hodnotami na principu "buď a nebo", v daném případě mezi bezpečností uživatelů a krátkodobými finančními výsledky firmy.</w:t>
      </w:r>
    </w:p>
    <w:p w:rsidR="00F21896" w:rsidRDefault="00F21896">
      <w:pPr>
        <w:jc w:val="both"/>
        <w:rPr>
          <w:sz w:val="24"/>
        </w:rPr>
        <w:sectPr w:rsidR="00F21896">
          <w:pgSz w:w="11910" w:h="16840"/>
          <w:pgMar w:top="1180" w:right="0" w:bottom="1320" w:left="0" w:header="0" w:footer="1134" w:gutter="0"/>
          <w:cols w:space="708"/>
        </w:sectPr>
      </w:pPr>
    </w:p>
    <w:p w:rsidR="00F21896" w:rsidRDefault="00CF76DB">
      <w:pPr>
        <w:spacing w:before="72"/>
        <w:ind w:left="1418" w:right="1414"/>
        <w:jc w:val="both"/>
        <w:rPr>
          <w:i/>
          <w:sz w:val="24"/>
        </w:rPr>
      </w:pPr>
      <w:r>
        <w:rPr>
          <w:i/>
          <w:sz w:val="24"/>
        </w:rPr>
        <w:t>Rozhodování založené na hodnotách dostalo nyní význam společensky odpovědného rozhodování. I když je větší důraz na etiku při rozhodování jistě cennou okolností, skutečná realita rozhodování je v něčem poněkud jiném. Všechna rozhodnutí - ať je vyhodnotíme jako vysoce etická, hrubě neetická nebo něco mezi tím - jsou založena na hodnotách. To znamená, že rozhodnutí jako takové nutně zahrnuje explicitní nebo implicitní volbu mezi hodnotami.</w:t>
      </w:r>
    </w:p>
    <w:p w:rsidR="00F21896" w:rsidRDefault="00CF76DB">
      <w:pPr>
        <w:spacing w:before="120"/>
        <w:ind w:left="1418" w:right="1414"/>
        <w:jc w:val="both"/>
        <w:rPr>
          <w:i/>
          <w:sz w:val="24"/>
        </w:rPr>
      </w:pPr>
      <w:r>
        <w:rPr>
          <w:i/>
          <w:sz w:val="24"/>
        </w:rPr>
        <w:t>Hodnoty, které jsou za rozhodnutími, jsou často zamlženy zkratkami, kterých se při rozhodování dopouštíme. Potřebujeme proto nástroj k tomu, abychom mohli tyto hodnoty při každém rozhodování odhalit a pak výslovně uvažovat o volbě mezi těmito hodnotami. Metodický rámec, který nabízejí autoři tohoto článku, má pomoci rozhodovatelům pochopit, že každé přijaté rozhodnutí má nějakou vazbu na hodnoty, určit a specifikovat hodnoty jsoucí za rozhodnutím, které má být přijato, a nakonec přijmout rozhodnutí s plným vědomím všech etických</w:t>
      </w:r>
      <w:r>
        <w:rPr>
          <w:i/>
          <w:spacing w:val="-1"/>
          <w:sz w:val="24"/>
        </w:rPr>
        <w:t xml:space="preserve"> </w:t>
      </w:r>
      <w:r>
        <w:rPr>
          <w:i/>
          <w:sz w:val="24"/>
        </w:rPr>
        <w:t>důsledků.</w:t>
      </w:r>
    </w:p>
    <w:p w:rsidR="00F21896" w:rsidRDefault="00CF76DB">
      <w:pPr>
        <w:spacing w:before="120"/>
        <w:ind w:left="1418" w:right="1414"/>
        <w:jc w:val="both"/>
        <w:rPr>
          <w:i/>
          <w:sz w:val="24"/>
        </w:rPr>
      </w:pPr>
      <w:r>
        <w:rPr>
          <w:i/>
          <w:sz w:val="24"/>
        </w:rPr>
        <w:t>Hodnoty jsou pevná přesvědčení o preferovaných "konečných stavech". Hodnoty získáváme jednak geneticky a jednak tím, že jsme formování prostředím a kulturou organizací. Ať o tom přemýšlíme nebo ne, hodnoty řídí naše každodenní chování a rozhodování, a to i v nejběžnějších záležitostech. Vezměte si například rozhodnutí, zda se zvednout od práce u svého PC a jít si dát šálek kávy. Při rozhodování můžete brát v úvahu kávu jako stimulaci organismu v zájmu vyšší výkonnosti, ale také jako společenskou záležitost, která vás sbližuje se spolupracovníky v koutku pro občerstvení. Když skutečně vstanete a jdete na kávu, znamená to, že jedna nebo druhá z uvedených hodnot (nebo obě dohromady) zvítězila nad hodnotou zůstat v soustředění u své práce a nedopustit žádné</w:t>
      </w:r>
      <w:r>
        <w:rPr>
          <w:i/>
          <w:spacing w:val="-9"/>
          <w:sz w:val="24"/>
        </w:rPr>
        <w:t xml:space="preserve"> </w:t>
      </w:r>
      <w:r>
        <w:rPr>
          <w:i/>
          <w:sz w:val="24"/>
        </w:rPr>
        <w:t>vyrušování.</w:t>
      </w:r>
    </w:p>
    <w:p w:rsidR="00F21896" w:rsidRDefault="00CF76DB">
      <w:pPr>
        <w:spacing w:before="121"/>
        <w:ind w:left="1418" w:right="1415"/>
        <w:jc w:val="both"/>
        <w:rPr>
          <w:i/>
          <w:sz w:val="24"/>
        </w:rPr>
      </w:pPr>
      <w:r>
        <w:rPr>
          <w:i/>
          <w:sz w:val="24"/>
        </w:rPr>
        <w:t>Hodnoty, ať neutrální, morální nebo ne příliš morální, jsou tím, co pohání naše rozhodování. I neetická, nelegální či nečestná rozhodnutí jsou založena na hodnotách - ne však na hodnotách vyšších či pozitivních. Rozhodnutí manažera přistoupit na základě svých znalostí k nezákonné manipulaci s akciemi firmy (insider trading) je volba, která preferuje hodnotu osobního zisku před vlastní</w:t>
      </w:r>
      <w:r>
        <w:rPr>
          <w:i/>
          <w:spacing w:val="-1"/>
          <w:sz w:val="24"/>
        </w:rPr>
        <w:t xml:space="preserve"> </w:t>
      </w:r>
      <w:r>
        <w:rPr>
          <w:i/>
          <w:sz w:val="24"/>
        </w:rPr>
        <w:t>integritou.</w:t>
      </w:r>
    </w:p>
    <w:p w:rsidR="00F21896" w:rsidRDefault="00CF76DB">
      <w:pPr>
        <w:spacing w:before="121"/>
        <w:ind w:left="1418" w:right="1415"/>
        <w:jc w:val="both"/>
        <w:rPr>
          <w:i/>
          <w:sz w:val="24"/>
        </w:rPr>
      </w:pPr>
      <w:r>
        <w:rPr>
          <w:i/>
          <w:sz w:val="24"/>
        </w:rPr>
        <w:t>Problém je v tom, že lidé zpravidla nejsou s to systematicky a s ohledem na konflikt hodnot vyhodnocovat rozhodovací situace, v nichž se mají pro něco rozhodnout. Pak se stává, že svých rozhodnutí později litují. Další problém je, že se velké společnosti sice snaží vybudovat kulturu rozhodování, která staví na uvědomění a vyhodnocení hodnot v podtextu každého rozhodnutí. Nicméně rutinní rozhodování manažerů a zaměstnanců v každodenních záležitostech může být tomuto záměru a požadavku zcela vzdálené. Typický příklad mnoha velkých firem je, že se snaží dostat do zaměstnanců kodex chování a rozhodování a definovat firemní hodnoty, na nichž má být rozhodování postaveno. Výzkumy však ukazují, že prosadit rozhodování na základě hodnot do každodenního rozhodování není snadné. Firemní hodnoty, kodexy chování a prohlášení o poslání firmy mají proto často jen symbolický účinek, nikoli účinek instrumentální.</w:t>
      </w:r>
    </w:p>
    <w:p w:rsidR="00F21896" w:rsidRDefault="00CF76DB">
      <w:pPr>
        <w:spacing w:before="118"/>
        <w:ind w:left="1418" w:right="1419"/>
        <w:jc w:val="both"/>
        <w:rPr>
          <w:i/>
          <w:sz w:val="24"/>
        </w:rPr>
      </w:pPr>
      <w:r>
        <w:rPr>
          <w:i/>
          <w:sz w:val="24"/>
        </w:rPr>
        <w:t>Zde je ve stručnosti autentický příklad z praxe, v němž byla změněna jména. John Taylor byl manažerem divize u firmy Atlantic Soda, velké společnosti vyrábějící a dodávající nealkoholické nápoje v lahvích. Společnost měla víc než 30 podnikatelských jednotek a množství značkových produktů. John dostal jednoho dne pozvání, aby se setkal se</w:t>
      </w:r>
      <w:r>
        <w:rPr>
          <w:i/>
          <w:spacing w:val="25"/>
          <w:sz w:val="24"/>
        </w:rPr>
        <w:t xml:space="preserve"> </w:t>
      </w:r>
      <w:r>
        <w:rPr>
          <w:i/>
          <w:sz w:val="24"/>
        </w:rPr>
        <w:t>svým nadřízeným manažerem Georgem Goodwinem a s Bobem Millerem, manažerem regionální divize konkurenční firmy. John Taylor nastoupil ke společnosti před šesti měsíci a získal si rychle pověst člověka, za kterým je vždy tvrdá práce a výborné výsledky v provozu i v prodeji. Ve společnosti se cítil dobře, vyhovovalo mu, že kultura firmy odměňuje výkonnost a talent. Za krátkou dobu svého působení u firmy byl John dvakrát</w:t>
      </w:r>
      <w:r>
        <w:rPr>
          <w:i/>
          <w:spacing w:val="-5"/>
          <w:sz w:val="24"/>
        </w:rPr>
        <w:t xml:space="preserve"> </w:t>
      </w:r>
      <w:r>
        <w:rPr>
          <w:i/>
          <w:sz w:val="24"/>
        </w:rPr>
        <w:t>povýšen.</w:t>
      </w:r>
    </w:p>
    <w:p w:rsidR="00F21896" w:rsidRDefault="00CF76DB">
      <w:pPr>
        <w:spacing w:before="120"/>
        <w:ind w:left="1418" w:right="1420"/>
        <w:jc w:val="both"/>
        <w:rPr>
          <w:i/>
          <w:sz w:val="24"/>
        </w:rPr>
      </w:pPr>
      <w:r>
        <w:rPr>
          <w:i/>
          <w:sz w:val="24"/>
        </w:rPr>
        <w:t>Při jednání Goodwin, Johnův nadřízený, mluvil o silné cenové konkurenci mezi oběma firmami</w:t>
      </w:r>
      <w:r>
        <w:rPr>
          <w:i/>
          <w:spacing w:val="22"/>
          <w:sz w:val="24"/>
        </w:rPr>
        <w:t xml:space="preserve"> </w:t>
      </w:r>
      <w:r>
        <w:rPr>
          <w:i/>
          <w:sz w:val="24"/>
        </w:rPr>
        <w:t>a</w:t>
      </w:r>
      <w:r>
        <w:rPr>
          <w:i/>
          <w:spacing w:val="23"/>
          <w:sz w:val="24"/>
        </w:rPr>
        <w:t xml:space="preserve"> </w:t>
      </w:r>
      <w:r>
        <w:rPr>
          <w:i/>
          <w:sz w:val="24"/>
        </w:rPr>
        <w:t>navrhl</w:t>
      </w:r>
      <w:r>
        <w:rPr>
          <w:i/>
          <w:spacing w:val="23"/>
          <w:sz w:val="24"/>
        </w:rPr>
        <w:t xml:space="preserve"> </w:t>
      </w:r>
      <w:r>
        <w:rPr>
          <w:i/>
          <w:sz w:val="24"/>
        </w:rPr>
        <w:t>manažerovi</w:t>
      </w:r>
      <w:r>
        <w:rPr>
          <w:i/>
          <w:spacing w:val="23"/>
          <w:sz w:val="24"/>
        </w:rPr>
        <w:t xml:space="preserve"> </w:t>
      </w:r>
      <w:r>
        <w:rPr>
          <w:i/>
          <w:sz w:val="24"/>
        </w:rPr>
        <w:t>z</w:t>
      </w:r>
      <w:r>
        <w:rPr>
          <w:i/>
          <w:spacing w:val="23"/>
          <w:sz w:val="24"/>
        </w:rPr>
        <w:t xml:space="preserve"> </w:t>
      </w:r>
      <w:r>
        <w:rPr>
          <w:i/>
          <w:sz w:val="24"/>
        </w:rPr>
        <w:t>konkurenční</w:t>
      </w:r>
      <w:r>
        <w:rPr>
          <w:i/>
          <w:spacing w:val="23"/>
          <w:sz w:val="24"/>
        </w:rPr>
        <w:t xml:space="preserve"> </w:t>
      </w:r>
      <w:r>
        <w:rPr>
          <w:i/>
          <w:sz w:val="24"/>
        </w:rPr>
        <w:t>firmy,</w:t>
      </w:r>
      <w:r>
        <w:rPr>
          <w:i/>
          <w:spacing w:val="23"/>
          <w:sz w:val="24"/>
        </w:rPr>
        <w:t xml:space="preserve"> </w:t>
      </w:r>
      <w:r>
        <w:rPr>
          <w:i/>
          <w:sz w:val="24"/>
        </w:rPr>
        <w:t>že</w:t>
      </w:r>
      <w:r>
        <w:rPr>
          <w:i/>
          <w:spacing w:val="22"/>
          <w:sz w:val="24"/>
        </w:rPr>
        <w:t xml:space="preserve"> </w:t>
      </w:r>
      <w:r>
        <w:rPr>
          <w:i/>
          <w:sz w:val="24"/>
        </w:rPr>
        <w:t>spolu</w:t>
      </w:r>
      <w:r>
        <w:rPr>
          <w:i/>
          <w:spacing w:val="22"/>
          <w:sz w:val="24"/>
        </w:rPr>
        <w:t xml:space="preserve"> </w:t>
      </w:r>
      <w:r>
        <w:rPr>
          <w:i/>
          <w:sz w:val="24"/>
        </w:rPr>
        <w:t>uzavřou</w:t>
      </w:r>
      <w:r>
        <w:rPr>
          <w:i/>
          <w:spacing w:val="23"/>
          <w:sz w:val="24"/>
        </w:rPr>
        <w:t xml:space="preserve"> </w:t>
      </w:r>
      <w:r>
        <w:rPr>
          <w:i/>
          <w:sz w:val="24"/>
        </w:rPr>
        <w:t>dohodu</w:t>
      </w:r>
      <w:r>
        <w:rPr>
          <w:i/>
          <w:spacing w:val="23"/>
          <w:sz w:val="24"/>
        </w:rPr>
        <w:t xml:space="preserve"> </w:t>
      </w:r>
      <w:r>
        <w:rPr>
          <w:i/>
          <w:sz w:val="24"/>
        </w:rPr>
        <w:t>o</w:t>
      </w:r>
      <w:r>
        <w:rPr>
          <w:i/>
          <w:spacing w:val="23"/>
          <w:sz w:val="24"/>
        </w:rPr>
        <w:t xml:space="preserve"> </w:t>
      </w:r>
      <w:r>
        <w:rPr>
          <w:i/>
          <w:sz w:val="24"/>
        </w:rPr>
        <w:t>cenách.</w:t>
      </w:r>
      <w:r>
        <w:rPr>
          <w:i/>
          <w:spacing w:val="23"/>
          <w:sz w:val="24"/>
        </w:rPr>
        <w:t xml:space="preserve"> </w:t>
      </w:r>
      <w:r>
        <w:rPr>
          <w:i/>
          <w:sz w:val="24"/>
        </w:rPr>
        <w:t>Oba</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21"/>
        <w:jc w:val="both"/>
        <w:rPr>
          <w:i/>
          <w:sz w:val="24"/>
        </w:rPr>
      </w:pPr>
      <w:r>
        <w:rPr>
          <w:i/>
          <w:sz w:val="24"/>
        </w:rPr>
        <w:t>manažeři souhlasili a John Taylor dostal za úkol cenovou dohodu v praxi uskutečnit v daném regionu.</w:t>
      </w:r>
    </w:p>
    <w:p w:rsidR="00F21896" w:rsidRDefault="00CF76DB">
      <w:pPr>
        <w:spacing w:before="120"/>
        <w:ind w:left="1418"/>
        <w:rPr>
          <w:i/>
          <w:sz w:val="24"/>
        </w:rPr>
      </w:pPr>
      <w:r>
        <w:rPr>
          <w:i/>
          <w:sz w:val="24"/>
        </w:rPr>
        <w:t>Jaké byly rozhodovací možnosti Johna Taylora? Co mohl a měl udělat?</w:t>
      </w:r>
    </w:p>
    <w:p w:rsidR="00F21896" w:rsidRDefault="00055BC6">
      <w:pPr>
        <w:pStyle w:val="Zkladntext"/>
        <w:spacing w:before="3"/>
        <w:rPr>
          <w:i/>
          <w:sz w:val="17"/>
        </w:rPr>
      </w:pPr>
      <w:r>
        <w:rPr>
          <w:noProof/>
        </w:rPr>
        <w:pict w14:anchorId="094E8676">
          <v:group id="Group 51" o:spid="_x0000_s3960" style="position:absolute;margin-left:187.9pt;margin-top:12.25pt;width:219.75pt;height:171.85pt;z-index:251711488;mso-wrap-distance-left:0;mso-wrap-distance-right:0;mso-position-horizontal-relative:page" coordorigin="3758,245" coordsize="4395,34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">
            <o:lock v:ext="edit" aspectratio="t"/>
            <v:shape id="Picture 52" o:spid="_x0000_s3961" type="#_x0000_t75" style="position:absolute;left:3763;top:248;width:4366;height:3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">
              <v:imagedata r:id="rId413" o:title=""/>
              <o:lock v:ext="edit" cropping="t" verticies="t" shapetype="t"/>
            </v:shape>
            <v:rect id="Rectangle 53" o:spid="_x0000_s3962" style="position:absolute;left:3765;top:252;width:4380;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" stroked="f">
              <o:lock v:ext="edit" aspectratio="t" verticies="t" text="t" shapetype="t"/>
            </v:rect>
            <v:rect id="Rectangle 54" o:spid="_x0000_s3963" style="position:absolute;left:3765;top:252;width:4380;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" filled="f">
              <o:lock v:ext="edit" aspectratio="t" verticies="t" text="t" shapetype="t"/>
            </v:rect>
            <w10:wrap type="topAndBottom" anchorx="page"/>
          </v:group>
        </w:pict>
      </w:r>
    </w:p>
    <w:p w:rsidR="00F21896" w:rsidRDefault="00CF76DB">
      <w:pPr>
        <w:spacing w:before="76"/>
        <w:ind w:left="3778"/>
        <w:rPr>
          <w:sz w:val="20"/>
        </w:rPr>
      </w:pPr>
      <w:r>
        <w:rPr>
          <w:b/>
          <w:sz w:val="20"/>
        </w:rPr>
        <w:t xml:space="preserve">Obrázek 62 </w:t>
      </w:r>
      <w:r>
        <w:rPr>
          <w:sz w:val="20"/>
        </w:rPr>
        <w:t>Zjednodušený model rozhodovací matice</w:t>
      </w:r>
    </w:p>
    <w:p w:rsidR="00F21896" w:rsidRDefault="00F21896">
      <w:pPr>
        <w:pStyle w:val="Zkladntext"/>
        <w:spacing w:before="6"/>
        <w:rPr>
          <w:sz w:val="20"/>
        </w:rPr>
      </w:pPr>
    </w:p>
    <w:p w:rsidR="00F21896" w:rsidRDefault="00CF76DB">
      <w:pPr>
        <w:ind w:left="1418" w:right="1418"/>
        <w:jc w:val="both"/>
        <w:rPr>
          <w:i/>
          <w:sz w:val="24"/>
        </w:rPr>
      </w:pPr>
      <w:r>
        <w:rPr>
          <w:i/>
          <w:sz w:val="24"/>
        </w:rPr>
        <w:t>Při čtení tohoto příkladu z praxe pozornému čtenáři začne v hlavě blikat kontrolka, protože dohody o cenách mezi konkurenty jsou ve vyspělých zemích zpravidla nezákonné. Nicméně John Taylor, člověk s vynikající výkonností a s dobrými hodnotami při rozhodování ve své dosavadní kariéře, přijal to, co dohodl jeho nadřízený a rozhodl se dohodu o cenách uvést do praxe, splnil prostě to, co od něj jeho nadřízený očekával. Za toto své rozhodnutí šel nakonec na tři roky do vězení.</w:t>
      </w:r>
    </w:p>
    <w:p w:rsidR="00F21896" w:rsidRDefault="00CF76DB">
      <w:pPr>
        <w:spacing w:before="121"/>
        <w:ind w:left="1418" w:right="1415"/>
        <w:jc w:val="both"/>
        <w:rPr>
          <w:i/>
          <w:sz w:val="24"/>
        </w:rPr>
      </w:pPr>
      <w:r>
        <w:rPr>
          <w:i/>
          <w:sz w:val="24"/>
        </w:rPr>
        <w:t>Náš John Taylor se mohl rozhodnout lépe, kdyby se byl danou situací zabýval systematičtěji a použil rozhodovací mapu - nástroj pro průzkum hodnot a motivace v určité rozhodovací situaci. Rozhodovací mapa poskytuje obraz situace, který obsahuje možné varianty rozhodnutí, bezprostřední důsledky jednotlivých variant rozhodnutí, dlouhodobé výsledky jednotlivých variant a nakonec i hodnoty a cíle, které jsou ve hře. Pro každou variantu rozhodnutí existují kladné a záporné důsledky, výsledky i</w:t>
      </w:r>
      <w:r>
        <w:rPr>
          <w:i/>
          <w:spacing w:val="-7"/>
          <w:sz w:val="24"/>
        </w:rPr>
        <w:t xml:space="preserve"> </w:t>
      </w:r>
      <w:r>
        <w:rPr>
          <w:i/>
          <w:sz w:val="24"/>
        </w:rPr>
        <w:t>hodnoty.</w:t>
      </w:r>
    </w:p>
    <w:p w:rsidR="00F21896" w:rsidRDefault="00CF76DB">
      <w:pPr>
        <w:spacing w:before="120"/>
        <w:ind w:left="1418" w:right="1421"/>
        <w:jc w:val="both"/>
        <w:rPr>
          <w:i/>
          <w:sz w:val="24"/>
        </w:rPr>
      </w:pPr>
      <w:r>
        <w:rPr>
          <w:i/>
          <w:sz w:val="24"/>
        </w:rPr>
        <w:t>Když byl John požádán svým nadřízeným, aby uvedl do praxe cenovou dohodu, vnímal rozhodovací situaci velmi zúženým a zjednodušeným způsobem.</w:t>
      </w:r>
    </w:p>
    <w:p w:rsidR="00F21896" w:rsidRDefault="00CF76DB">
      <w:pPr>
        <w:spacing w:before="120"/>
        <w:ind w:left="1418" w:right="1417"/>
        <w:jc w:val="both"/>
        <w:rPr>
          <w:i/>
          <w:sz w:val="24"/>
        </w:rPr>
      </w:pPr>
      <w:r>
        <w:rPr>
          <w:i/>
          <w:sz w:val="24"/>
        </w:rPr>
        <w:t>Pokud by John pro každou variantu rozhodnutí bral do úvahy všechna pro a proti spolu s etickými souvislostmi rozhodnutí a vazbou na hodnoty, zřejmě by se rozhodl jinak. Kompletní model dané rozhodovací situace znázorňuje tabulka.</w:t>
      </w:r>
    </w:p>
    <w:p w:rsidR="00F21896" w:rsidRDefault="00F21896">
      <w:pPr>
        <w:jc w:val="both"/>
        <w:rPr>
          <w:sz w:val="24"/>
        </w:rPr>
        <w:sectPr w:rsidR="00F21896">
          <w:pgSz w:w="11910" w:h="16840"/>
          <w:pgMar w:top="1320" w:right="0" w:bottom="1320" w:left="0" w:header="0" w:footer="1134" w:gutter="0"/>
          <w:cols w:space="708"/>
        </w:sectPr>
      </w:pPr>
    </w:p>
    <w:p w:rsidR="00F21896" w:rsidRDefault="00F21896">
      <w:pPr>
        <w:pStyle w:val="Zkladntext"/>
        <w:spacing w:before="6"/>
        <w:rPr>
          <w:i/>
        </w:rPr>
      </w:pPr>
    </w:p>
    <w:p w:rsidR="00F21896" w:rsidRDefault="00055BC6">
      <w:pPr>
        <w:pStyle w:val="Zkladntext"/>
        <w:spacing w:before="0"/>
        <w:ind w:left="1408"/>
        <w:rPr>
          <w:sz w:val="20"/>
        </w:rPr>
      </w:pPr>
      <w:r>
        <w:rPr>
          <w:noProof/>
        </w:rPr>
      </w:r>
      <w:r>
        <w:pict w14:anchorId="6E165345">
          <v:group id="Group 48" o:spid="_x0000_s3957" style="width:455.65pt;height:163.75pt;mso-position-horizontal-relative:char;mso-position-vertical-relative:line" coordsize="9113,32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">
            <o:lock v:ext="edit" rotation="t" aspectratio="t"/>
            <v:shape id="Picture 49" o:spid="_x0000_s3958" type="#_x0000_t75" style="position:absolute;left:1;top:53;width:9074;height:3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">
              <v:imagedata r:id="rId414" o:title=""/>
              <o:lock v:ext="edit" rotation="t" cropping="t" verticies="t" shapetype="t"/>
            </v:shape>
            <v:rect id="Rectangle 50" o:spid="_x0000_s3959" style="position:absolute;width:9113;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" stroked="f">
              <o:lock v:ext="edit" rotation="t" aspectratio="t" verticies="t" text="t" shapetype="t"/>
            </v:rect>
            <w10:anchorlock/>
          </v:group>
        </w:pict>
      </w:r>
    </w:p>
    <w:p w:rsidR="00F21896" w:rsidRDefault="00CF76DB">
      <w:pPr>
        <w:spacing w:before="78"/>
        <w:ind w:left="3905"/>
        <w:rPr>
          <w:sz w:val="20"/>
        </w:rPr>
      </w:pPr>
      <w:r>
        <w:rPr>
          <w:b/>
          <w:sz w:val="20"/>
        </w:rPr>
        <w:t xml:space="preserve">Obrázek 63 </w:t>
      </w:r>
      <w:r>
        <w:rPr>
          <w:sz w:val="20"/>
        </w:rPr>
        <w:t>Kompletní model rozhodovací situace</w:t>
      </w:r>
    </w:p>
    <w:p w:rsidR="00F21896" w:rsidRDefault="00F21896">
      <w:pPr>
        <w:pStyle w:val="Zkladntext"/>
        <w:spacing w:before="9"/>
        <w:rPr>
          <w:sz w:val="20"/>
        </w:rPr>
      </w:pPr>
    </w:p>
    <w:p w:rsidR="00F21896" w:rsidRDefault="00CF76DB">
      <w:pPr>
        <w:ind w:left="1418" w:right="1416"/>
        <w:jc w:val="both"/>
        <w:rPr>
          <w:i/>
          <w:sz w:val="24"/>
        </w:rPr>
      </w:pPr>
      <w:r>
        <w:rPr>
          <w:i/>
          <w:sz w:val="24"/>
        </w:rPr>
        <w:t>Kdyby si byl John sestavil kompletní model rozhodovací situace, do které se dostal, bral by v úvahu pro každou variantu rozhodnutí oba póly rozhodnutí - kladný i záporný. Pak by mohl identifikovat hodnoty obsažené v každé variantě rozhodnutí a věděl by, čeho se musí vzdát, aby tyto hodnoty realizoval. Ukázalo by mu to možnost problémů z porušení zákona a mohlo by ho to pobídnout k volbě odlišné varianty rozhodnutí, než pro jakou se skutečně</w:t>
      </w:r>
      <w:r>
        <w:rPr>
          <w:i/>
          <w:spacing w:val="-21"/>
          <w:sz w:val="24"/>
        </w:rPr>
        <w:t xml:space="preserve"> </w:t>
      </w:r>
      <w:r>
        <w:rPr>
          <w:i/>
          <w:sz w:val="24"/>
        </w:rPr>
        <w:t>rozhodl.</w:t>
      </w:r>
    </w:p>
    <w:p w:rsidR="00F21896" w:rsidRDefault="00CF76DB">
      <w:pPr>
        <w:spacing w:before="120"/>
        <w:ind w:left="1418" w:right="1418"/>
        <w:jc w:val="both"/>
        <w:rPr>
          <w:i/>
          <w:sz w:val="24"/>
        </w:rPr>
      </w:pPr>
      <w:r>
        <w:rPr>
          <w:i/>
          <w:sz w:val="24"/>
        </w:rPr>
        <w:t>Typický přístup k rozhodování je často založen na omezené analýze rozhodovací situace. Taková analýza pak podporuje rozhodnutí, které se zdá být samozřejmé nebo dokonce prakticky jedině možné. Nezkoumají se jiné varianty rozhodnutí. Právě v tom spočívá hlavní chyba při rozhodování v praxi.</w:t>
      </w:r>
    </w:p>
    <w:p w:rsidR="00F21896" w:rsidRDefault="00CF76DB">
      <w:pPr>
        <w:spacing w:before="122"/>
        <w:ind w:left="1418" w:right="1417"/>
        <w:jc w:val="both"/>
        <w:rPr>
          <w:i/>
        </w:rPr>
      </w:pPr>
      <w:r>
        <w:rPr>
          <w:i/>
        </w:rPr>
        <w:t>Každé rozhodnutí produkuje určité bezprostřední důsledky. Ty mohou zahrnovat reakce lidí na rozhodnutí - spolupracovníků, zákazníků nebo dodavatelů, v uvedeném příkladě šlo hlavně o reakci nadřízeného.</w:t>
      </w:r>
    </w:p>
    <w:p w:rsidR="00F21896" w:rsidRDefault="00CF76DB">
      <w:pPr>
        <w:spacing w:before="118"/>
        <w:ind w:left="1418" w:right="1414"/>
        <w:jc w:val="both"/>
        <w:rPr>
          <w:i/>
          <w:sz w:val="24"/>
        </w:rPr>
      </w:pPr>
      <w:r>
        <w:rPr>
          <w:i/>
          <w:sz w:val="24"/>
        </w:rPr>
        <w:t>Něco jiného jsou dlouhodobější důsledky či výsledky rozhodnutí. John Taylor v uvedeném příkladu z praxe mohl reálně předpokládat, že realizace cenové dohody zmírní konkurenci, zlepší ziskové marže a zisk a on se stane hrdinou v rámci organizace. Naopak odmítnutí realizace cenové dohody mohlo pro Johna znamenat ztrátu místa nebo služební degradaci. Smysl rozlišování mezi bezprostředními a dlouhodobějšími účinky rozhodnutí je v tom, že rozhodovatelé často mají problém odhadnout či předvídat dynamiku jednotlivých variant rozhodnutí. Požadavek na vyjasnění dlouhodobějších výsledků jednotlivých variant rozhodnutí směřuje k tomu, aby se rozhodovatelé odpoutali od ryze krátkodobého pohledu na důsledky svého rozhodování a dokázali uvažovat a hodnotit</w:t>
      </w:r>
      <w:r>
        <w:rPr>
          <w:i/>
          <w:spacing w:val="-4"/>
          <w:sz w:val="24"/>
        </w:rPr>
        <w:t xml:space="preserve"> </w:t>
      </w:r>
      <w:r>
        <w:rPr>
          <w:i/>
          <w:sz w:val="24"/>
        </w:rPr>
        <w:t>dlouhodobě.</w:t>
      </w:r>
    </w:p>
    <w:p w:rsidR="00F21896" w:rsidRDefault="00CF76DB">
      <w:pPr>
        <w:spacing w:before="122"/>
        <w:ind w:left="1418" w:right="1412"/>
        <w:jc w:val="both"/>
        <w:rPr>
          <w:i/>
        </w:rPr>
      </w:pPr>
      <w:r>
        <w:rPr>
          <w:i/>
        </w:rPr>
        <w:t>Na nejhlubší úrovni abstrakce jsou osobní cíle a hodnoty rozhodovatelů. V cílech a hodnotách je jádro rozhodovací analýzy. Každé rozhodnutí je konec konců nástrojem k dosažení určitého konečného stavu; hodnoty a cíle se vztahují právě k těmto konečným stavům. Podle metodiky mapování rozhodovacích situací se k hodnotám a cílům dostáváme až nakonec - po analýze bezprostředních a dlouhodobějších</w:t>
      </w:r>
      <w:r>
        <w:rPr>
          <w:i/>
          <w:spacing w:val="-1"/>
        </w:rPr>
        <w:t xml:space="preserve"> </w:t>
      </w:r>
      <w:r>
        <w:rPr>
          <w:i/>
        </w:rPr>
        <w:t>důsledků.</w:t>
      </w:r>
    </w:p>
    <w:p w:rsidR="00F21896" w:rsidRDefault="00CF76DB">
      <w:pPr>
        <w:spacing w:before="121"/>
        <w:ind w:left="1418" w:right="1412"/>
        <w:jc w:val="both"/>
        <w:rPr>
          <w:i/>
        </w:rPr>
      </w:pPr>
      <w:r>
        <w:rPr>
          <w:i/>
        </w:rPr>
        <w:t>Základní předsudek, který se při rozhodnutí v praxi projevuje - a je znázorněn v uvedeném příkladě - je v tendenci soustřeďovat se při rozhodování na bezprostřední pozitivní důsledky od začátku preferované varianty rozhodnutí a na bezprostřední negativní důsledky odmítnutí této preferované varianty.</w:t>
      </w:r>
    </w:p>
    <w:p w:rsidR="00F21896" w:rsidRDefault="00F21896">
      <w:pPr>
        <w:jc w:val="both"/>
        <w:sectPr w:rsidR="00F21896">
          <w:pgSz w:w="11910" w:h="16840"/>
          <w:pgMar w:top="1580" w:right="0" w:bottom="1320" w:left="0" w:header="0" w:footer="1134" w:gutter="0"/>
          <w:cols w:space="708"/>
        </w:sectPr>
      </w:pPr>
    </w:p>
    <w:p w:rsidR="00F21896" w:rsidRDefault="00F21896">
      <w:pPr>
        <w:pStyle w:val="Zkladntext"/>
        <w:spacing w:before="1"/>
        <w:rPr>
          <w:i/>
          <w:sz w:val="23"/>
        </w:rPr>
      </w:pPr>
    </w:p>
    <w:p w:rsidR="00F21896" w:rsidRDefault="00055BC6">
      <w:pPr>
        <w:spacing w:before="167"/>
        <w:ind w:left="2126"/>
        <w:rPr>
          <w:rFonts w:ascii="TimesNewRomanPS-BoldItalicMT" w:hAnsi="TimesNewRomanPS-BoldItalicMT"/>
          <w:b/>
          <w:i/>
          <w:sz w:val="28"/>
        </w:rPr>
      </w:pPr>
      <w:r>
        <w:rPr>
          <w:noProof/>
        </w:rPr>
        <w:pict w14:anchorId="0342DA8D">
          <v:shape id="Text Box 47" o:spid="_x0000_s3956" type="#_x0000_t202" style="position:absolute;left:0;text-align:left;margin-left:70.85pt;margin-top:.9pt;width:31.2pt;height:28.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" filled="f" strokecolor="#1779be" strokeweight="1.5pt">
            <o:lock v:ext="edit" aspectratio="t" verticies="t" text="t" shapetype="t"/>
            <v:textbox inset="0,0,0,0">
              <w:txbxContent>
                <w:p w:rsidR="00AC039F" w:rsidRDefault="00AC039F">
                  <w:pPr>
                    <w:spacing w:before="54"/>
                    <w:ind w:left="188"/>
                    <w:rPr>
                      <w:rFonts w:ascii="Arial" w:hAnsi="Arial"/>
                      <w:b/>
                      <w:sz w:val="32"/>
                    </w:rPr>
                  </w:pPr>
                  <w:r>
                    <w:rPr>
                      <w:rFonts w:ascii="Arial" w:hAnsi="Arial"/>
                      <w:b/>
                      <w:w w:val="89"/>
                      <w:sz w:val="32"/>
                    </w:rPr>
                    <w:t></w:t>
                  </w:r>
                </w:p>
              </w:txbxContent>
            </v:textbox>
            <w10:wrap anchorx="page"/>
          </v:shape>
        </w:pict>
      </w:r>
      <w:r w:rsidR="00CF76DB">
        <w:rPr>
          <w:rFonts w:ascii="TimesNewRomanPS-BoldItalicMT" w:hAnsi="TimesNewRomanPS-BoldItalicMT"/>
          <w:b/>
          <w:i/>
          <w:sz w:val="28"/>
        </w:rPr>
        <w:t>Případová studie: Když se týmy nemohou rozhodnout</w:t>
      </w:r>
    </w:p>
    <w:p w:rsidR="00F21896" w:rsidRDefault="00CF76DB">
      <w:pPr>
        <w:spacing w:before="231"/>
        <w:ind w:left="1418" w:right="1414"/>
        <w:jc w:val="both"/>
        <w:rPr>
          <w:i/>
          <w:sz w:val="24"/>
        </w:rPr>
      </w:pPr>
      <w:r>
        <w:rPr>
          <w:i/>
          <w:sz w:val="24"/>
        </w:rPr>
        <w:t>Dělají z vás členové vašeho pracovního týmu diktátory? Přestaňte je obviňovat a soustřeďte se na vlastní proces rozhodování. Zde je několik osvědčených taktik, které vám</w:t>
      </w:r>
      <w:r>
        <w:rPr>
          <w:i/>
          <w:spacing w:val="-10"/>
          <w:sz w:val="24"/>
        </w:rPr>
        <w:t xml:space="preserve"> </w:t>
      </w:r>
      <w:r>
        <w:rPr>
          <w:i/>
          <w:sz w:val="24"/>
        </w:rPr>
        <w:t>pomohou.</w:t>
      </w:r>
    </w:p>
    <w:p w:rsidR="00F21896" w:rsidRDefault="00CF76DB">
      <w:pPr>
        <w:spacing w:before="120"/>
        <w:ind w:left="1418" w:right="1416"/>
        <w:jc w:val="both"/>
        <w:rPr>
          <w:i/>
          <w:sz w:val="24"/>
        </w:rPr>
      </w:pPr>
      <w:r>
        <w:rPr>
          <w:i/>
          <w:sz w:val="24"/>
        </w:rPr>
        <w:t>Tým vedoucích pracovníků se soustředí na velmi závažné strategické rozhodnutí. Nezáleží na tom, jak dlouho a s jakým úsilím se dané problematice věnují, nemohou však přijít na žádné uspokojivé řešení. Nakonec přichází nepříjemný okamžik, kdy se všichni obrátí na výkonného ředitele a čekají na jeho konečné slovo. Vina, byť nevyslovená, visí ve vzduchu. Ředitel obviňuje spolupracovníky z nerozhodnosti, a ti zase jeho z diktátorského chování.</w:t>
      </w:r>
    </w:p>
    <w:p w:rsidR="00F21896" w:rsidRDefault="00CF76DB">
      <w:pPr>
        <w:spacing w:before="120"/>
        <w:ind w:left="1418" w:right="1414"/>
        <w:jc w:val="both"/>
        <w:rPr>
          <w:i/>
          <w:sz w:val="24"/>
        </w:rPr>
      </w:pPr>
      <w:r>
        <w:rPr>
          <w:i/>
          <w:sz w:val="24"/>
        </w:rPr>
        <w:t>Po desetiletí byl tento vývoj posuzován jako chyba vedení či nedostatek týmové spolupráce.  Ve snaze vylepšit situaci zavedly firmy tzv. teambuildingy a kurzy, ve kterých se pracovníci učí asertivitě. Bohužel tím problém nevyřešili. Ten totiž neleží v lidech, ale v procesu sa-motném. Vedoucí týmy musejí jednou provždy pochopit, že příčinou všech nedorozumění je samotný hlasovací systém. Je třeba přestat ztrácet čas psychologickými hrátkami a zaměřit se na vylepšení</w:t>
      </w:r>
      <w:r>
        <w:rPr>
          <w:i/>
          <w:spacing w:val="-1"/>
          <w:sz w:val="24"/>
        </w:rPr>
        <w:t xml:space="preserve"> </w:t>
      </w:r>
      <w:r>
        <w:rPr>
          <w:i/>
          <w:sz w:val="24"/>
        </w:rPr>
        <w:t>systému.</w:t>
      </w:r>
    </w:p>
    <w:p w:rsidR="00F21896" w:rsidRDefault="00CF76DB">
      <w:pPr>
        <w:spacing w:before="121"/>
        <w:ind w:left="1418" w:right="1414"/>
        <w:jc w:val="both"/>
        <w:rPr>
          <w:i/>
          <w:sz w:val="24"/>
        </w:rPr>
      </w:pPr>
      <w:r>
        <w:rPr>
          <w:i/>
          <w:sz w:val="24"/>
        </w:rPr>
        <w:t>Dosáhnout kolektivního rozhodnutí na základě osobních preferencí je nemožné. Většina lidí (a ti na vedoucích pozicích zvláště) má potřebu být v rozporu s ostatními, pokud se sejdou tři a více osob a volí mezi třemi či více možnostmi. Tento "volební paradox" byl poprvé popsán v</w:t>
      </w:r>
    </w:p>
    <w:p w:rsidR="00F21896" w:rsidRDefault="00CF76DB">
      <w:pPr>
        <w:ind w:left="1418" w:right="1418"/>
        <w:jc w:val="both"/>
        <w:rPr>
          <w:i/>
          <w:sz w:val="24"/>
        </w:rPr>
      </w:pPr>
      <w:r>
        <w:rPr>
          <w:i/>
          <w:sz w:val="24"/>
        </w:rPr>
        <w:t>18. století markýzem de Condorcet, francouzským matematikem a sociologem. O půldruhého století později vyvinul renomovaný ekonom Ken Arrow teorii nemožnosti, která nabídla sérii matematických důkazů, založených na Concordově práci.</w:t>
      </w:r>
    </w:p>
    <w:p w:rsidR="00F21896" w:rsidRDefault="00CF76DB">
      <w:pPr>
        <w:spacing w:before="120"/>
        <w:ind w:left="1418"/>
        <w:jc w:val="both"/>
        <w:rPr>
          <w:i/>
          <w:sz w:val="24"/>
        </w:rPr>
      </w:pPr>
      <w:r>
        <w:rPr>
          <w:i/>
          <w:sz w:val="24"/>
        </w:rPr>
        <w:t>Představte si tým, čítající devět členů, který chce snížit náklady a zvažuje přitom tři způsoby:</w:t>
      </w:r>
    </w:p>
    <w:p w:rsidR="00F21896" w:rsidRDefault="00CF76DB">
      <w:pPr>
        <w:ind w:left="1418" w:right="1414"/>
        <w:jc w:val="both"/>
        <w:rPr>
          <w:i/>
          <w:sz w:val="24"/>
        </w:rPr>
      </w:pPr>
      <w:r>
        <w:rPr>
          <w:i/>
          <w:sz w:val="24"/>
        </w:rPr>
        <w:t>(a) uzavření závodů (b) změnu orientace z přímého prodeje na distribuci (c) snížení odměn a platů. Zatímco jedinec je schopen rozhodnout se pro některý z nich, většina skupiny je schopna připojit se v určitém případě k jakékoli z alternativ. Pět členů může být nakloněno uzavření závodů spíše než změně orientace z přímého prodeje na distribuci (a&gt;b). Jiná skupinka o pěti členech bude upřednostňovat změnu prodeje před snížením odměn a platů (b&gt;c). Teoreticky by tedy mělo být uzavření závodů preferováno před snížením odměn a platů (a&gt;c). Paradoxem však je, že jiných pět členů může upřednostnit snížení platů před uzavřením provozu (c&gt;a). Tím se uzavírá jakýsi neřešitelný kruh.</w:t>
      </w:r>
    </w:p>
    <w:p w:rsidR="00F21896" w:rsidRDefault="00CF76DB">
      <w:pPr>
        <w:spacing w:before="121"/>
        <w:ind w:left="1418"/>
        <w:jc w:val="both"/>
        <w:rPr>
          <w:i/>
          <w:sz w:val="24"/>
        </w:rPr>
      </w:pPr>
      <w:r>
        <w:rPr>
          <w:i/>
          <w:sz w:val="24"/>
        </w:rPr>
        <w:t>Když je nakonec ředitel donucen ke konečnému rozhodnutí, souhlasí s ním jen malá část</w:t>
      </w:r>
      <w:r>
        <w:rPr>
          <w:i/>
          <w:spacing w:val="51"/>
          <w:sz w:val="24"/>
        </w:rPr>
        <w:t xml:space="preserve"> </w:t>
      </w:r>
      <w:r>
        <w:rPr>
          <w:i/>
          <w:sz w:val="24"/>
        </w:rPr>
        <w:t>týmu</w:t>
      </w:r>
    </w:p>
    <w:p w:rsidR="00F21896" w:rsidRDefault="00CF76DB">
      <w:pPr>
        <w:ind w:left="1418" w:right="1417"/>
        <w:jc w:val="both"/>
        <w:rPr>
          <w:i/>
          <w:sz w:val="24"/>
        </w:rPr>
      </w:pPr>
      <w:r>
        <w:rPr>
          <w:i/>
          <w:sz w:val="24"/>
        </w:rPr>
        <w:t>. Není vůbec důležité, čí názor byl vybrán, většina bude vždycky proti. A jak dokázal Arrow, neexistuje volební metoda, která by nás tohoto paradoxu zbavila.</w:t>
      </w:r>
    </w:p>
    <w:p w:rsidR="00F21896" w:rsidRDefault="00CF76DB">
      <w:pPr>
        <w:spacing w:before="120"/>
        <w:ind w:left="1418" w:right="1417"/>
        <w:jc w:val="both"/>
        <w:rPr>
          <w:i/>
          <w:sz w:val="24"/>
        </w:rPr>
      </w:pPr>
      <w:r>
        <w:rPr>
          <w:i/>
          <w:sz w:val="24"/>
        </w:rPr>
        <w:t>Většina týmů představuje ve své podstatě legislativní systém. S výjimkou šéfa týmu zastupuje každý člen názor, který je v celé organizaci významně zastoupen. Nejvyšší šéf může tisíckrát žádat ostatní členy týmu, aby se na problém přestali dívat prismatem svého oddělení či odboru, v podstatě to není možné.</w:t>
      </w:r>
    </w:p>
    <w:p w:rsidR="00F21896" w:rsidRDefault="00CF76DB">
      <w:pPr>
        <w:spacing w:before="121"/>
        <w:ind w:left="1418" w:right="1417"/>
        <w:jc w:val="both"/>
        <w:rPr>
          <w:i/>
          <w:sz w:val="24"/>
        </w:rPr>
      </w:pPr>
      <w:r>
        <w:rPr>
          <w:i/>
          <w:sz w:val="24"/>
        </w:rPr>
        <w:t>Mnohem záludnější je fakt, že tento problém existuje i v případě rozhodování buď/anebo, bez ohledu na to, že výše zmíněný volební paradox vyžaduje tři a více možností. Pokud máme dva naprosto odlišné názory na řešení problému - např. "Musíme agresivně vstoupit na trh, nebo se úplně vzdát této linie vývoje", vždy se začnou objevovat hlasy volající po nějaké třetí alternativě.</w:t>
      </w:r>
    </w:p>
    <w:p w:rsidR="00F21896" w:rsidRDefault="00CF76DB">
      <w:pPr>
        <w:spacing w:before="120"/>
        <w:ind w:left="1418" w:right="1417"/>
        <w:jc w:val="both"/>
        <w:rPr>
          <w:i/>
          <w:sz w:val="24"/>
        </w:rPr>
      </w:pPr>
      <w:r>
        <w:rPr>
          <w:i/>
          <w:sz w:val="24"/>
        </w:rPr>
        <w:t>V výše uvedeném případě (Musíme okamžitě agresivně vtrhnout na trh. Nebo: Musíme se úplně se vzdát trhu) nepochybně někteří členové začnou upřednostňovat rozvážnější vstup na trh a jiní se budou snažit o pozdržení akce, dokud se situace nevyjasní.</w:t>
      </w:r>
    </w:p>
    <w:p w:rsidR="00F21896" w:rsidRDefault="00F21896">
      <w:pPr>
        <w:jc w:val="both"/>
        <w:rPr>
          <w:sz w:val="24"/>
        </w:rPr>
        <w:sectPr w:rsidR="00F21896">
          <w:pgSz w:w="11910" w:h="16840"/>
          <w:pgMar w:top="1580" w:right="0" w:bottom="1320" w:left="0" w:header="0" w:footer="1134" w:gutter="0"/>
          <w:cols w:space="708"/>
        </w:sectPr>
      </w:pPr>
    </w:p>
    <w:p w:rsidR="00F21896" w:rsidRDefault="00CF76DB">
      <w:pPr>
        <w:spacing w:before="72"/>
        <w:ind w:left="1418" w:right="1421"/>
        <w:jc w:val="both"/>
        <w:rPr>
          <w:i/>
          <w:sz w:val="24"/>
        </w:rPr>
      </w:pPr>
      <w:r>
        <w:rPr>
          <w:i/>
          <w:sz w:val="24"/>
        </w:rPr>
        <w:t>Pokud se tým odborníků například půl roku zabývá analýzou trhu a potom má vedení za několik hodin rozhodnout o tom, jaké řešení přijme, nemůže dojít k ničemu jinému, než k volebnímu paradoxu.</w:t>
      </w:r>
    </w:p>
    <w:p w:rsidR="00F21896" w:rsidRDefault="00CF76DB">
      <w:pPr>
        <w:spacing w:before="120"/>
        <w:ind w:left="1418" w:right="1415"/>
        <w:jc w:val="both"/>
        <w:rPr>
          <w:i/>
          <w:sz w:val="24"/>
        </w:rPr>
      </w:pPr>
      <w:r>
        <w:rPr>
          <w:i/>
          <w:sz w:val="24"/>
        </w:rPr>
        <w:t>Pokud si ředitel a jeho tým uvědomí, proč ma-jí problém s rozhodnutími, mohou použít některou z následujících taktik k minimalizaci obtíží.</w:t>
      </w:r>
    </w:p>
    <w:p w:rsidR="00F21896" w:rsidRDefault="00CF76DB">
      <w:pPr>
        <w:spacing w:before="120"/>
        <w:ind w:left="1418" w:right="1419"/>
        <w:jc w:val="both"/>
        <w:rPr>
          <w:i/>
          <w:sz w:val="24"/>
        </w:rPr>
      </w:pPr>
      <w:r>
        <w:rPr>
          <w:i/>
          <w:sz w:val="24"/>
        </w:rPr>
        <w:t>Jasně vysvětlit, jakého výsledku chci dosáhnout. Je až překvapivé, jak často si vedoucí pracovníci myslí, že všichni hovoří o tomtéž, a přitom je tomu přesně naopak. Proto je velmi podstatné si hned zpočátku ujasnit zásadní otázky.</w:t>
      </w:r>
    </w:p>
    <w:p w:rsidR="00F21896" w:rsidRDefault="00CF76DB">
      <w:pPr>
        <w:spacing w:before="120"/>
        <w:ind w:left="1418" w:right="1420"/>
        <w:jc w:val="both"/>
        <w:rPr>
          <w:i/>
          <w:sz w:val="24"/>
        </w:rPr>
      </w:pPr>
      <w:r>
        <w:rPr>
          <w:i/>
          <w:sz w:val="24"/>
        </w:rPr>
        <w:t>Je naprosto zásadní oddělit diskusi o očekávaných výsledcích od diskuse o tom, jak jich dosáhnout. Jednoduše definované očekávané výsledky zabrání nedorozumění ohledně navrhovaných řešení. Tento přístup také nedovolí členům týmu propagovat zájmy, které nejsou přínosem pro dosažení společného</w:t>
      </w:r>
      <w:r>
        <w:rPr>
          <w:i/>
          <w:spacing w:val="-2"/>
          <w:sz w:val="24"/>
        </w:rPr>
        <w:t xml:space="preserve"> </w:t>
      </w:r>
      <w:r>
        <w:rPr>
          <w:i/>
          <w:sz w:val="24"/>
        </w:rPr>
        <w:t>cíle.</w:t>
      </w:r>
    </w:p>
    <w:p w:rsidR="00F21896" w:rsidRDefault="00CF76DB">
      <w:pPr>
        <w:spacing w:before="120"/>
        <w:ind w:left="1418" w:right="1415"/>
        <w:jc w:val="both"/>
        <w:rPr>
          <w:i/>
          <w:sz w:val="24"/>
        </w:rPr>
      </w:pPr>
      <w:r>
        <w:rPr>
          <w:i/>
          <w:sz w:val="24"/>
        </w:rPr>
        <w:t>Poskytnutí odpovídajících podmínek pro dosažení výsledků. Pokud tým společnosti definuje očekávaný výsledek, dojde k rozšíření možných řešení. Nejedná se již jen o "přijmutí", "odmítnutí" a "odložení" problému. Tato situace vede k mnohem diferenciovanějším, a tím také přínosnějším návrhům týmu.</w:t>
      </w:r>
    </w:p>
    <w:p w:rsidR="00F21896" w:rsidRDefault="00CF76DB">
      <w:pPr>
        <w:spacing w:before="121"/>
        <w:ind w:left="1418" w:right="1417"/>
        <w:jc w:val="both"/>
        <w:rPr>
          <w:i/>
          <w:sz w:val="24"/>
        </w:rPr>
      </w:pPr>
      <w:r>
        <w:rPr>
          <w:i/>
          <w:sz w:val="24"/>
        </w:rPr>
        <w:t>Definování daných hranic. Když se týmy sejdou k projednání určitého problému, téměř vždy se hned zaměří na to, co "nemohou" udělat. Často si celý tým uvědomuje reálná omezení a při pouhém přiblížení se rizikovým tématům znejistí a vyjadřuje se vyhýbavě. Když začnou členové týmu hovořit o hranicích, je důležité je podpořit v tom, aby uvažovali volně, bez obav se zamýšleli komplexně nad celým problémem. Je velmi důležité definovat, jestli se jedná o omezení, které je možné změnit, nebo zda je to daná, nezměnitelná</w:t>
      </w:r>
      <w:r>
        <w:rPr>
          <w:i/>
          <w:spacing w:val="-11"/>
          <w:sz w:val="24"/>
        </w:rPr>
        <w:t xml:space="preserve"> </w:t>
      </w:r>
      <w:r>
        <w:rPr>
          <w:i/>
          <w:sz w:val="24"/>
        </w:rPr>
        <w:t>restrikce.</w:t>
      </w:r>
    </w:p>
    <w:p w:rsidR="00F21896" w:rsidRDefault="00CF76DB">
      <w:pPr>
        <w:spacing w:before="120"/>
        <w:ind w:left="1418" w:right="1417"/>
        <w:jc w:val="both"/>
        <w:rPr>
          <w:i/>
          <w:sz w:val="24"/>
        </w:rPr>
      </w:pPr>
      <w:r>
        <w:rPr>
          <w:i/>
          <w:sz w:val="24"/>
        </w:rPr>
        <w:t>Předběžné zjištění preferencí. Je dobré na začátku diskuse uskutečnit nezávazné hlasování, abychom si ujasnili, jaká jsou výchozí stanoviska zúčastněných. Stejně tak je dobré ještě před zahájením schůzky provést předběžný průzkum mezi jejími účastníky, abychom včas identifikovali oblasti, shody a hlavně potenciální konflikty. Například při úvahách do kterých regionů investovat je dobré v prvním kole okamžitě vyřadit ty, které sesbíraly nejméně hlasů a dále se soustředit jen na oblasti či země, které mají významnou podporu.</w:t>
      </w:r>
    </w:p>
    <w:p w:rsidR="00F21896" w:rsidRDefault="00CF76DB">
      <w:pPr>
        <w:spacing w:before="121"/>
        <w:ind w:left="1418"/>
        <w:jc w:val="both"/>
        <w:rPr>
          <w:i/>
          <w:sz w:val="24"/>
        </w:rPr>
      </w:pPr>
      <w:r>
        <w:rPr>
          <w:i/>
          <w:sz w:val="24"/>
        </w:rPr>
        <w:t>Stejně tak je vhodné využít princip vah preferencí (viz příklad na této straně).</w:t>
      </w:r>
    </w:p>
    <w:p w:rsidR="00F21896" w:rsidRDefault="00CF76DB">
      <w:pPr>
        <w:spacing w:before="120"/>
        <w:ind w:left="1418" w:right="1412"/>
        <w:jc w:val="both"/>
        <w:rPr>
          <w:i/>
          <w:sz w:val="24"/>
        </w:rPr>
      </w:pPr>
      <w:r>
        <w:rPr>
          <w:i/>
          <w:sz w:val="24"/>
        </w:rPr>
        <w:t>Uveďte u každé možnosti všechny důvody pro a proti. Spíš než zpětné vazbě a cvičením asertivní konverzace by měli členové týmu věnovat čas tomu, aby u každé možnosti přesně definovali všechny důvody pro a proti. Velmi užitečný je v tomto případě systém ďáblova advokáta. Tento koncept vznikl v kanonizačním procesu římské katolické církve, kde je stanoven právník, který argumentuje proti svatořečení kandidáta - i takového, proti jehož kanonizaci se nedá nic namítat. Jedině tímto otevřeně kritickým způsobem je možné dosáhnout výsledku, který posléze nikdo nemůže</w:t>
      </w:r>
      <w:r>
        <w:rPr>
          <w:i/>
          <w:spacing w:val="-6"/>
          <w:sz w:val="24"/>
        </w:rPr>
        <w:t xml:space="preserve"> </w:t>
      </w:r>
      <w:r>
        <w:rPr>
          <w:i/>
          <w:sz w:val="24"/>
        </w:rPr>
        <w:t>zpochybnit.</w:t>
      </w:r>
    </w:p>
    <w:p w:rsidR="00F21896" w:rsidRDefault="00CF76DB">
      <w:pPr>
        <w:spacing w:before="117"/>
        <w:ind w:left="1418" w:right="1419"/>
        <w:jc w:val="both"/>
        <w:rPr>
          <w:i/>
          <w:sz w:val="24"/>
        </w:rPr>
      </w:pPr>
      <w:r>
        <w:rPr>
          <w:i/>
          <w:sz w:val="24"/>
        </w:rPr>
        <w:t>Stejným způsobem můžeme přistoupit i k posuzování obchodních aktivit firmy. Navrhneme několik základních variant a stanovíme ďáblova advokáta, aby zkritizoval každou u těchto možností. Tím dojde k odosobnění celé diskuse. Takový postup je platný zejména ve chvíli, kdy je názor šéfa či jiných rozhodujících členů týmu dopředu jasný.</w:t>
      </w:r>
    </w:p>
    <w:p w:rsidR="00F21896" w:rsidRDefault="00CF76DB">
      <w:pPr>
        <w:spacing w:before="121"/>
        <w:ind w:left="1418" w:right="1418"/>
        <w:jc w:val="both"/>
        <w:rPr>
          <w:i/>
          <w:sz w:val="24"/>
        </w:rPr>
      </w:pPr>
      <w:r>
        <w:rPr>
          <w:i/>
          <w:sz w:val="24"/>
        </w:rPr>
        <w:t>Pokud je přizvání ďáblova advokáta ke každému případu příliš těžkopádné, vyzkoušejte jednodušší systém: šéf či vedoucí setkání požádá každého člena týmu, aby uvedl dvě až tři připomínky týkající se budoucnosti vybrané možnosti. Dosáhnete tím mnohem lepších výsledků než při obvyklém, ale naprosto nesmyslném žádání pracovníků, aby se vžili do role vedoucího.</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8"/>
        <w:jc w:val="both"/>
        <w:rPr>
          <w:i/>
          <w:sz w:val="24"/>
        </w:rPr>
      </w:pPr>
      <w:r>
        <w:rPr>
          <w:i/>
          <w:sz w:val="24"/>
        </w:rPr>
        <w:t>Vymyslete nové varianty řešení, které zachovají nejlepší vlastnosti těch dosavadních. Navzdory obrovskému úsilí se tým přece jen může dostat do slepé uličky. Je to zapříčiněno jak náročností strategického rozhodování, tak nepoddajností volebního paradoxu. Nemusí se tedy nutně jednat o chybu týmu či jeho vedoucího. V tom případě je vhodné rozšířit portfolio možností, případně existující varianty rozčlenit na dílčí. Některé z těchto "podvariant" se mohou ukázat jako</w:t>
      </w:r>
      <w:r>
        <w:rPr>
          <w:i/>
          <w:spacing w:val="-2"/>
          <w:sz w:val="24"/>
        </w:rPr>
        <w:t xml:space="preserve"> </w:t>
      </w:r>
      <w:r>
        <w:rPr>
          <w:i/>
          <w:sz w:val="24"/>
        </w:rPr>
        <w:t>optimální.</w:t>
      </w:r>
    </w:p>
    <w:p w:rsidR="00F21896" w:rsidRDefault="00CF76DB">
      <w:pPr>
        <w:spacing w:before="120"/>
        <w:ind w:left="1418" w:right="1418"/>
        <w:jc w:val="both"/>
        <w:rPr>
          <w:i/>
          <w:sz w:val="24"/>
        </w:rPr>
      </w:pPr>
      <w:r>
        <w:rPr>
          <w:i/>
          <w:sz w:val="24"/>
        </w:rPr>
        <w:t>Doposud jsme uvedli několik taktik, které může vedení týmu použít, aby se vyhnulo syndromu diktátora. Tyto metody mohou být efektivní jak při samostatném použití, tak také kombinované. Ale jestliže se chtějí týmy skutečně tohoto syndromu vyvarovat, musejí se držet dvou základních</w:t>
      </w:r>
      <w:r>
        <w:rPr>
          <w:i/>
          <w:spacing w:val="-1"/>
          <w:sz w:val="24"/>
        </w:rPr>
        <w:t xml:space="preserve"> </w:t>
      </w:r>
      <w:r>
        <w:rPr>
          <w:i/>
          <w:sz w:val="24"/>
        </w:rPr>
        <w:t>pravidel.</w:t>
      </w:r>
    </w:p>
    <w:p w:rsidR="00F21896" w:rsidRDefault="00CF76DB">
      <w:pPr>
        <w:pStyle w:val="Odsekzoznamu"/>
        <w:numPr>
          <w:ilvl w:val="0"/>
          <w:numId w:val="71"/>
        </w:numPr>
        <w:tabs>
          <w:tab w:val="left" w:pos="1779"/>
        </w:tabs>
        <w:ind w:right="1419"/>
        <w:jc w:val="both"/>
        <w:rPr>
          <w:i/>
          <w:sz w:val="24"/>
        </w:rPr>
      </w:pPr>
      <w:r>
        <w:rPr>
          <w:i/>
          <w:sz w:val="24"/>
        </w:rPr>
        <w:t>Důvěrnost. Zachování podmínek důvěrné konverzace je zásadní pro to, aby mohli členové týmu svobodně a bez obav vyjadřovat své názory. Manažer, který ví, že jeho uvažování o uzavření provozu se může rozšířit po celé firmě, se bude zdráhat angažovat se v uvolněné diskusi, kterou tento systém vyžaduje. Mimo to musejí být členové firmy, jejichž zájmy na poradě nepřevládají, schopni zdržet se komentářů po skončení mítinku. Je to i v jejich zájmu - pokud se o nich rozšíří informace, že "ztratili" nebo "se zřekli" něčeho důležitého pro vlastní lidi, jejich budoucnost jako vedoucích může být</w:t>
      </w:r>
      <w:r>
        <w:rPr>
          <w:i/>
          <w:spacing w:val="-3"/>
          <w:sz w:val="24"/>
        </w:rPr>
        <w:t xml:space="preserve"> </w:t>
      </w:r>
      <w:r>
        <w:rPr>
          <w:i/>
          <w:sz w:val="24"/>
        </w:rPr>
        <w:t>podkopána.</w:t>
      </w:r>
    </w:p>
    <w:p w:rsidR="00F21896" w:rsidRDefault="00CF76DB">
      <w:pPr>
        <w:pStyle w:val="Odsekzoznamu"/>
        <w:numPr>
          <w:ilvl w:val="0"/>
          <w:numId w:val="71"/>
        </w:numPr>
        <w:tabs>
          <w:tab w:val="left" w:pos="1779"/>
        </w:tabs>
        <w:spacing w:before="121"/>
        <w:ind w:right="1415"/>
        <w:jc w:val="both"/>
        <w:rPr>
          <w:i/>
          <w:sz w:val="24"/>
        </w:rPr>
      </w:pPr>
      <w:r>
        <w:rPr>
          <w:i/>
          <w:sz w:val="24"/>
        </w:rPr>
        <w:t>Zamyslet se nad vhodným časovým rámcem. Příliš často programy pro strategii obsahují body jako "Strategie obchodu v Číně" s pětačtyřiceti minutami vymezenými na rozhodnutí. Výsledkem je diskuse, která nikam nevede nebo svévolné rozhodnutí šéfa, který opovrhuje názory ostatních. Když jsou vymyšleny nové podmínky nebo pozměněny ty stávající, členové týmu potřebují čas na jejich pečlivé prostudování a vytvoření protiargumentů. Rozdělení diskuse do několika setkání rozšíří a doplní názory o mnohé analýzy a může dojít ke změně preferencí jednotlivých účastníků. Také to dává členům týmu čas, aby mohli připravit své lidi na změny, které jsou nová strategie pravděpodobně</w:t>
      </w:r>
      <w:r>
        <w:rPr>
          <w:i/>
          <w:spacing w:val="-11"/>
          <w:sz w:val="24"/>
        </w:rPr>
        <w:t xml:space="preserve"> </w:t>
      </w:r>
      <w:r>
        <w:rPr>
          <w:i/>
          <w:sz w:val="24"/>
        </w:rPr>
        <w:t>přinese.</w:t>
      </w:r>
    </w:p>
    <w:p w:rsidR="00F21896" w:rsidRDefault="00CF76DB">
      <w:pPr>
        <w:spacing w:before="120"/>
        <w:ind w:left="1418" w:right="1420"/>
        <w:jc w:val="both"/>
        <w:rPr>
          <w:i/>
          <w:sz w:val="24"/>
        </w:rPr>
      </w:pPr>
      <w:r>
        <w:rPr>
          <w:i/>
          <w:sz w:val="24"/>
        </w:rPr>
        <w:t>Cvičení vedení a komunikace má své přednosti. Tým nemůže dělat efektivní rozhodnutí, pokud si jeho členové navzájem nevěří nebo pokud se neposlouchají. Problém nemůže být jednoduše podchycen psychologickými přístupy, tak často nabízenými v manažerské literatuře. Jestliže výkonní pracovníci použijí taktiku zde popsanou, dosáhnou mnohem většího úspěchu.</w:t>
      </w:r>
    </w:p>
    <w:p w:rsidR="00F21896" w:rsidRDefault="00F21896">
      <w:pPr>
        <w:pStyle w:val="Zkladntext"/>
        <w:spacing w:before="10"/>
        <w:rPr>
          <w:i/>
          <w:sz w:val="31"/>
        </w:rPr>
      </w:pPr>
    </w:p>
    <w:p w:rsidR="00F21896" w:rsidRDefault="00055BC6">
      <w:pPr>
        <w:ind w:left="2266"/>
        <w:rPr>
          <w:b/>
          <w:sz w:val="28"/>
        </w:rPr>
      </w:pPr>
      <w:r>
        <w:rPr>
          <w:noProof/>
        </w:rPr>
        <w:pict w14:anchorId="7459B8CF">
          <v:shape id="Text Box 46" o:spid="_x0000_s3955" type="#_x0000_t202" style="position:absolute;left:0;text-align:left;margin-left:70.05pt;margin-top:-8.05pt;width:31.2pt;height:28.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" filled="f" strokecolor="#1779be" strokeweight="1.5pt">
            <o:lock v:ext="edit" aspectratio="t" verticies="t" text="t" shapetype="t"/>
            <v:textbox inset="0,0,0,0">
              <w:txbxContent>
                <w:p w:rsidR="00AC039F" w:rsidRDefault="00AC039F">
                  <w:pPr>
                    <w:spacing w:before="82"/>
                    <w:ind w:right="1"/>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1"/>
          <w:numId w:val="71"/>
        </w:numPr>
        <w:tabs>
          <w:tab w:val="left" w:pos="2139"/>
        </w:tabs>
        <w:spacing w:before="234"/>
        <w:rPr>
          <w:sz w:val="24"/>
        </w:rPr>
      </w:pPr>
      <w:r>
        <w:rPr>
          <w:sz w:val="24"/>
        </w:rPr>
        <w:t>Popište proces řízení realizace</w:t>
      </w:r>
      <w:r>
        <w:rPr>
          <w:spacing w:val="-4"/>
          <w:sz w:val="24"/>
        </w:rPr>
        <w:t xml:space="preserve"> </w:t>
      </w:r>
      <w:r>
        <w:rPr>
          <w:sz w:val="24"/>
        </w:rPr>
        <w:t>projektu.</w:t>
      </w:r>
    </w:p>
    <w:p w:rsidR="00F21896" w:rsidRDefault="00CF76DB">
      <w:pPr>
        <w:pStyle w:val="Odsekzoznamu"/>
        <w:numPr>
          <w:ilvl w:val="1"/>
          <w:numId w:val="71"/>
        </w:numPr>
        <w:tabs>
          <w:tab w:val="left" w:pos="2139"/>
        </w:tabs>
        <w:rPr>
          <w:sz w:val="24"/>
        </w:rPr>
      </w:pPr>
      <w:r>
        <w:rPr>
          <w:sz w:val="24"/>
        </w:rPr>
        <w:t>Co často ovlivňuje průběh realizace</w:t>
      </w:r>
      <w:r>
        <w:rPr>
          <w:spacing w:val="-3"/>
          <w:sz w:val="24"/>
        </w:rPr>
        <w:t xml:space="preserve"> </w:t>
      </w:r>
      <w:r>
        <w:rPr>
          <w:sz w:val="24"/>
        </w:rPr>
        <w:t>projektu?</w:t>
      </w:r>
    </w:p>
    <w:p w:rsidR="00F21896" w:rsidRDefault="00CF76DB">
      <w:pPr>
        <w:pStyle w:val="Odsekzoznamu"/>
        <w:numPr>
          <w:ilvl w:val="1"/>
          <w:numId w:val="71"/>
        </w:numPr>
        <w:tabs>
          <w:tab w:val="left" w:pos="2139"/>
        </w:tabs>
        <w:rPr>
          <w:sz w:val="24"/>
        </w:rPr>
      </w:pPr>
      <w:r>
        <w:rPr>
          <w:sz w:val="24"/>
        </w:rPr>
        <w:t>Z čeho se skládá informačnísystém řízení</w:t>
      </w:r>
      <w:r>
        <w:rPr>
          <w:spacing w:val="-7"/>
          <w:sz w:val="24"/>
        </w:rPr>
        <w:t xml:space="preserve"> </w:t>
      </w:r>
      <w:r>
        <w:rPr>
          <w:sz w:val="24"/>
        </w:rPr>
        <w:t>projektu?</w:t>
      </w:r>
    </w:p>
    <w:p w:rsidR="00F21896" w:rsidRDefault="00CF76DB">
      <w:pPr>
        <w:pStyle w:val="Odsekzoznamu"/>
        <w:numPr>
          <w:ilvl w:val="1"/>
          <w:numId w:val="71"/>
        </w:numPr>
        <w:tabs>
          <w:tab w:val="left" w:pos="2139"/>
        </w:tabs>
        <w:rPr>
          <w:sz w:val="24"/>
        </w:rPr>
      </w:pPr>
      <w:r>
        <w:rPr>
          <w:sz w:val="24"/>
        </w:rPr>
        <w:t>Vyjmenujte dokumenty realizace</w:t>
      </w:r>
      <w:r>
        <w:rPr>
          <w:spacing w:val="-8"/>
          <w:sz w:val="24"/>
        </w:rPr>
        <w:t xml:space="preserve"> </w:t>
      </w:r>
      <w:r>
        <w:rPr>
          <w:sz w:val="24"/>
        </w:rPr>
        <w:t>projektu.</w:t>
      </w:r>
    </w:p>
    <w:p w:rsidR="00F21896" w:rsidRDefault="00CF76DB">
      <w:pPr>
        <w:pStyle w:val="Odsekzoznamu"/>
        <w:numPr>
          <w:ilvl w:val="1"/>
          <w:numId w:val="71"/>
        </w:numPr>
        <w:tabs>
          <w:tab w:val="left" w:pos="2139"/>
        </w:tabs>
        <w:rPr>
          <w:sz w:val="24"/>
        </w:rPr>
      </w:pPr>
      <w:r>
        <w:rPr>
          <w:sz w:val="24"/>
        </w:rPr>
        <w:t>Jak vypadá zpráva o ukončení úkolu</w:t>
      </w:r>
      <w:r>
        <w:rPr>
          <w:spacing w:val="-3"/>
          <w:sz w:val="24"/>
        </w:rPr>
        <w:t xml:space="preserve"> </w:t>
      </w:r>
      <w:r>
        <w:rPr>
          <w:sz w:val="24"/>
        </w:rPr>
        <w:t>projektu?</w:t>
      </w:r>
    </w:p>
    <w:p w:rsidR="00F21896" w:rsidRDefault="00CF76DB">
      <w:pPr>
        <w:pStyle w:val="Odsekzoznamu"/>
        <w:numPr>
          <w:ilvl w:val="1"/>
          <w:numId w:val="71"/>
        </w:numPr>
        <w:tabs>
          <w:tab w:val="left" w:pos="2139"/>
        </w:tabs>
        <w:spacing w:before="121"/>
        <w:rPr>
          <w:sz w:val="24"/>
        </w:rPr>
      </w:pPr>
      <w:r>
        <w:rPr>
          <w:sz w:val="24"/>
        </w:rPr>
        <w:t>Definujte</w:t>
      </w:r>
      <w:r>
        <w:rPr>
          <w:spacing w:val="-2"/>
          <w:sz w:val="24"/>
        </w:rPr>
        <w:t xml:space="preserve"> </w:t>
      </w:r>
      <w:r>
        <w:rPr>
          <w:sz w:val="24"/>
        </w:rPr>
        <w:t>změny.</w:t>
      </w:r>
    </w:p>
    <w:p w:rsidR="00F21896" w:rsidRDefault="00CF76DB">
      <w:pPr>
        <w:pStyle w:val="Odsekzoznamu"/>
        <w:numPr>
          <w:ilvl w:val="1"/>
          <w:numId w:val="71"/>
        </w:numPr>
        <w:tabs>
          <w:tab w:val="left" w:pos="2139"/>
        </w:tabs>
        <w:rPr>
          <w:sz w:val="24"/>
        </w:rPr>
      </w:pPr>
      <w:r>
        <w:rPr>
          <w:sz w:val="24"/>
        </w:rPr>
        <w:t>Popište proces řízení</w:t>
      </w:r>
      <w:r>
        <w:rPr>
          <w:spacing w:val="-3"/>
          <w:sz w:val="24"/>
        </w:rPr>
        <w:t xml:space="preserve"> </w:t>
      </w:r>
      <w:r>
        <w:rPr>
          <w:sz w:val="24"/>
        </w:rPr>
        <w:t>změn.</w:t>
      </w:r>
    </w:p>
    <w:p w:rsidR="00F21896" w:rsidRDefault="00CF76DB">
      <w:pPr>
        <w:pStyle w:val="Odsekzoznamu"/>
        <w:numPr>
          <w:ilvl w:val="1"/>
          <w:numId w:val="71"/>
        </w:numPr>
        <w:tabs>
          <w:tab w:val="left" w:pos="2139"/>
        </w:tabs>
        <w:rPr>
          <w:sz w:val="24"/>
        </w:rPr>
      </w:pPr>
      <w:r>
        <w:rPr>
          <w:sz w:val="24"/>
        </w:rPr>
        <w:t>Jak dělíme změny podle jejich vlivu na</w:t>
      </w:r>
      <w:r>
        <w:rPr>
          <w:spacing w:val="-10"/>
          <w:sz w:val="24"/>
        </w:rPr>
        <w:t xml:space="preserve"> </w:t>
      </w:r>
      <w:r>
        <w:rPr>
          <w:sz w:val="24"/>
        </w:rPr>
        <w:t>projekt?</w:t>
      </w:r>
    </w:p>
    <w:p w:rsidR="00F21896" w:rsidRDefault="00CF76DB">
      <w:pPr>
        <w:pStyle w:val="Odsekzoznamu"/>
        <w:numPr>
          <w:ilvl w:val="1"/>
          <w:numId w:val="71"/>
        </w:numPr>
        <w:tabs>
          <w:tab w:val="left" w:pos="2139"/>
        </w:tabs>
        <w:rPr>
          <w:sz w:val="24"/>
        </w:rPr>
      </w:pPr>
      <w:r>
        <w:rPr>
          <w:sz w:val="24"/>
        </w:rPr>
        <w:t>Specifikujte techniky řešení</w:t>
      </w:r>
      <w:r>
        <w:rPr>
          <w:spacing w:val="-5"/>
          <w:sz w:val="24"/>
        </w:rPr>
        <w:t xml:space="preserve"> </w:t>
      </w:r>
      <w:r>
        <w:rPr>
          <w:sz w:val="24"/>
        </w:rPr>
        <w:t>problémů.</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82"/>
        </w:numPr>
        <w:tabs>
          <w:tab w:val="left" w:pos="1821"/>
          <w:tab w:val="left" w:pos="10518"/>
        </w:tabs>
        <w:ind w:left="1820" w:hanging="402"/>
        <w:rPr>
          <w:u w:val="none"/>
        </w:rPr>
      </w:pPr>
      <w:bookmarkStart w:id="152" w:name="Kapitola_20"/>
      <w:bookmarkStart w:id="153" w:name="_bookmark132"/>
      <w:bookmarkEnd w:id="152"/>
      <w:bookmarkEnd w:id="153"/>
      <w:r>
        <w:t>KONTROLA REALIZACE</w:t>
      </w:r>
      <w:r>
        <w:rPr>
          <w:spacing w:val="-16"/>
        </w:rPr>
        <w:t xml:space="preserve"> </w:t>
      </w:r>
      <w:r>
        <w:t>PROJEKTU</w:t>
      </w:r>
      <w:r>
        <w:tab/>
      </w:r>
    </w:p>
    <w:p w:rsidR="00F21896" w:rsidRDefault="00F21896">
      <w:pPr>
        <w:pStyle w:val="Zkladntext"/>
        <w:spacing w:before="0"/>
        <w:rPr>
          <w:b/>
          <w:sz w:val="20"/>
        </w:rPr>
      </w:pPr>
    </w:p>
    <w:p w:rsidR="00F21896" w:rsidRDefault="00F21896">
      <w:pPr>
        <w:pStyle w:val="Zkladntext"/>
        <w:spacing w:before="9"/>
        <w:rPr>
          <w:b/>
          <w:sz w:val="26"/>
        </w:rPr>
      </w:pPr>
    </w:p>
    <w:p w:rsidR="00F21896" w:rsidRDefault="00CF76DB">
      <w:pPr>
        <w:spacing w:before="90"/>
        <w:ind w:left="1418" w:right="1417"/>
        <w:jc w:val="both"/>
        <w:rPr>
          <w:b/>
          <w:sz w:val="24"/>
        </w:rPr>
      </w:pPr>
      <w:r>
        <w:rPr>
          <w:rFonts w:ascii="TimesNewRomanPS-BoldItalicMT" w:hAnsi="TimesNewRomanPS-BoldItalicMT"/>
          <w:b/>
          <w:i/>
          <w:sz w:val="24"/>
        </w:rPr>
        <w:t xml:space="preserve">Projektová kontrola (controlling) </w:t>
      </w:r>
      <w:r>
        <w:rPr>
          <w:b/>
          <w:sz w:val="24"/>
        </w:rPr>
        <w:t>představuje integrovaný přístup k operativnímu řízení projektů, který obsahuje tyto dílčí procesy:</w:t>
      </w:r>
    </w:p>
    <w:p w:rsidR="00F21896" w:rsidRDefault="00CF76DB">
      <w:pPr>
        <w:pStyle w:val="Odsekzoznamu"/>
        <w:numPr>
          <w:ilvl w:val="0"/>
          <w:numId w:val="70"/>
        </w:numPr>
        <w:tabs>
          <w:tab w:val="left" w:pos="2139"/>
        </w:tabs>
        <w:spacing w:before="116"/>
        <w:rPr>
          <w:sz w:val="24"/>
        </w:rPr>
      </w:pPr>
      <w:r>
        <w:rPr>
          <w:sz w:val="24"/>
        </w:rPr>
        <w:t>plánování,</w:t>
      </w:r>
    </w:p>
    <w:p w:rsidR="00F21896" w:rsidRDefault="00CF76DB">
      <w:pPr>
        <w:pStyle w:val="Odsekzoznamu"/>
        <w:numPr>
          <w:ilvl w:val="0"/>
          <w:numId w:val="70"/>
        </w:numPr>
        <w:tabs>
          <w:tab w:val="left" w:pos="2139"/>
        </w:tabs>
        <w:spacing w:before="99"/>
        <w:rPr>
          <w:sz w:val="24"/>
        </w:rPr>
      </w:pPr>
      <w:r>
        <w:rPr>
          <w:sz w:val="24"/>
        </w:rPr>
        <w:t>organizování,</w:t>
      </w:r>
    </w:p>
    <w:p w:rsidR="00F21896" w:rsidRDefault="00CF76DB">
      <w:pPr>
        <w:pStyle w:val="Odsekzoznamu"/>
        <w:numPr>
          <w:ilvl w:val="0"/>
          <w:numId w:val="70"/>
        </w:numPr>
        <w:tabs>
          <w:tab w:val="left" w:pos="2132"/>
        </w:tabs>
        <w:spacing w:before="100"/>
        <w:ind w:left="2131" w:hanging="355"/>
        <w:rPr>
          <w:b/>
          <w:sz w:val="24"/>
        </w:rPr>
      </w:pPr>
      <w:r>
        <w:rPr>
          <w:sz w:val="24"/>
        </w:rPr>
        <w:t>operativní řízení a</w:t>
      </w:r>
      <w:r>
        <w:rPr>
          <w:spacing w:val="-1"/>
          <w:sz w:val="24"/>
        </w:rPr>
        <w:t xml:space="preserve"> </w:t>
      </w:r>
      <w:r>
        <w:rPr>
          <w:sz w:val="24"/>
        </w:rPr>
        <w:t>rozhodování</w:t>
      </w:r>
      <w:r>
        <w:rPr>
          <w:b/>
          <w:sz w:val="24"/>
        </w:rPr>
        <w:t>.</w:t>
      </w:r>
    </w:p>
    <w:p w:rsidR="00F21896" w:rsidRDefault="00CF76DB">
      <w:pPr>
        <w:pStyle w:val="Zkladntext"/>
        <w:spacing w:before="220"/>
        <w:ind w:left="1418" w:right="1413"/>
        <w:jc w:val="both"/>
      </w:pPr>
      <w:r>
        <w:t>Abychom mohli kontrolovat, je potřeba mít pevně stanovené body kontroly, tedy schválený projektový plán. V projektech kontrolujeme plnění časového plánu, řízení nákladů a řízení zdrojů. Kontrola projektu nám má poskytnout aktuální informace o stavu projektu, zjištění potencionálních odchylek od schváleného plánu a eliminovat rizika či nežádoucí události.</w:t>
      </w:r>
    </w:p>
    <w:p w:rsidR="00F21896" w:rsidRDefault="00CF76DB">
      <w:pPr>
        <w:pStyle w:val="Zkladntext"/>
        <w:spacing w:before="121"/>
        <w:ind w:left="1418" w:right="1412"/>
        <w:jc w:val="both"/>
      </w:pPr>
      <w:r>
        <w:t>Kontrolování je třeba chápat jako proces, který probíhá současně s realizací projektu. Kontrolní procesy musí začít co nejdříve od zahájení realizace projektu zkoumáním a zjišťováním, zda jsou vytvořeny dostatečné podmínky pro dosažení projektových cílů a zda jsou projektové činnosti realizovány včas, v požadované kvalitě a v rámci rozpočtových nákladů. Zjišťování dat o průběhu realizace projektu je „pasivní“ složkou sledování projektu.</w:t>
      </w:r>
    </w:p>
    <w:p w:rsidR="00F21896" w:rsidRDefault="00CF76DB">
      <w:pPr>
        <w:pStyle w:val="Zkladntext"/>
        <w:ind w:left="1418" w:right="1419"/>
        <w:jc w:val="both"/>
      </w:pPr>
      <w:r>
        <w:t>V rámci projektové kontroly je nutné pokud možno včas rozeznat, zda má realizace projektu tendenci odchýlit se od srovnávací základny implementačního plánu. Tyto skutečnosti je nutné za pomoci cílených kontrolních metod rozeznat, zmapovat a analyzovat. Výsledkem jsou podklady a rozhodnutí pro uplatňování řídících metod</w:t>
      </w:r>
      <w:r>
        <w:rPr>
          <w:spacing w:val="-5"/>
        </w:rPr>
        <w:t xml:space="preserve"> </w:t>
      </w:r>
      <w:r>
        <w:t>projektu.</w:t>
      </w:r>
    </w:p>
    <w:p w:rsidR="00F21896" w:rsidRDefault="00CF76DB">
      <w:pPr>
        <w:pStyle w:val="Zkladntext"/>
        <w:spacing w:before="118"/>
        <w:ind w:left="1418" w:right="1412"/>
        <w:jc w:val="both"/>
      </w:pPr>
      <w:r>
        <w:t>Efektivní kontrolní proces projektu může existovat pouze v součinnosti s procesem projektového plánování a řídícím procesem. V průběhu kontrolního procesu jsou zjišťována aktuální data o průběhu realizace projektu, která jsou analyzována. Výsledná zjištění jsou pak podkladem pro řídící procedury. V případě nutnosti pak předkládají pracovníci pověření kontrolními činnostmi návrhy na odstranění zjištěných disproporcí.  V této fázi je zřejmé,  jaký význam mají naplánované, kontrolovatelné (měřitelné) úkoly, bez nichž by nebylo možné zjištěná data z kontroly</w:t>
      </w:r>
      <w:r>
        <w:rPr>
          <w:spacing w:val="-7"/>
        </w:rPr>
        <w:t xml:space="preserve"> </w:t>
      </w:r>
      <w:r>
        <w:t>vyhodnotit.</w:t>
      </w:r>
    </w:p>
    <w:p w:rsidR="00F21896" w:rsidRDefault="00CF76DB">
      <w:pPr>
        <w:pStyle w:val="Zkladntext"/>
        <w:ind w:left="1418" w:right="1415"/>
        <w:jc w:val="both"/>
      </w:pPr>
      <w:r>
        <w:t>Jednoduše řečeno, kontrolní procedury lze též chápat jako zjišťování, zda to, co bylo uděláno, odpovídá tomu, co bylo požadováno. Sledováním postupu projektových prací a jejich porovnáváním s plánovaným postupem je možno určit disproporce a v případě nutnosti provést úpravy plánu.</w:t>
      </w:r>
    </w:p>
    <w:p w:rsidR="00F21896" w:rsidRDefault="00CF76DB">
      <w:pPr>
        <w:pStyle w:val="Zkladntext"/>
        <w:ind w:left="1418"/>
        <w:jc w:val="both"/>
      </w:pPr>
      <w:r>
        <w:t>Při zjištění závažných disproporcí je třeba si klást otázky: „Proč a jak k takové situaci došlo?“</w:t>
      </w:r>
    </w:p>
    <w:p w:rsidR="00F21896" w:rsidRDefault="00CF76DB">
      <w:pPr>
        <w:pStyle w:val="Zkladntext"/>
        <w:spacing w:before="0"/>
        <w:ind w:left="1418" w:right="1417"/>
        <w:jc w:val="both"/>
      </w:pPr>
      <w:r>
        <w:t>„Za jakých podmínek lze projekt dokončit?“ „Není nutné projekt zrušit?“ „Jak to lze napravit?“ V této souvislosti je nutné pečlivě zvažovat, zda jsou vytvořeny veškeré předpoklady pro realizaci projektu. Současně je nutné  zvažovat veškeré důsledky plynoucí    z opožděné realizace</w:t>
      </w:r>
      <w:r>
        <w:rPr>
          <w:spacing w:val="-2"/>
        </w:rPr>
        <w:t xml:space="preserve"> </w:t>
      </w:r>
      <w:r>
        <w:t>projektu.</w:t>
      </w:r>
    </w:p>
    <w:p w:rsidR="00F21896" w:rsidRDefault="00CF76DB">
      <w:pPr>
        <w:pStyle w:val="Zkladntext"/>
        <w:spacing w:before="121"/>
        <w:ind w:left="1418" w:right="1421"/>
        <w:jc w:val="both"/>
      </w:pPr>
      <w:r>
        <w:t>Aby mohla být prováděná kontrola realizace projektu důsledná a efektivní, musí být splněny určité předpoklady, z nichž nejdůležitější jsou:</w:t>
      </w:r>
    </w:p>
    <w:p w:rsidR="00F21896" w:rsidRDefault="00CF76DB">
      <w:pPr>
        <w:pStyle w:val="Odsekzoznamu"/>
        <w:numPr>
          <w:ilvl w:val="0"/>
          <w:numId w:val="69"/>
        </w:numPr>
        <w:tabs>
          <w:tab w:val="left" w:pos="2139"/>
        </w:tabs>
        <w:rPr>
          <w:sz w:val="24"/>
        </w:rPr>
      </w:pPr>
      <w:r>
        <w:rPr>
          <w:sz w:val="24"/>
        </w:rPr>
        <w:t>jasně stanovená srovnávací</w:t>
      </w:r>
      <w:r>
        <w:rPr>
          <w:spacing w:val="-4"/>
          <w:sz w:val="24"/>
        </w:rPr>
        <w:t xml:space="preserve"> </w:t>
      </w:r>
      <w:r>
        <w:rPr>
          <w:sz w:val="24"/>
        </w:rPr>
        <w:t>základna,</w:t>
      </w:r>
    </w:p>
    <w:p w:rsidR="00F21896" w:rsidRDefault="00CF76DB">
      <w:pPr>
        <w:pStyle w:val="Odsekzoznamu"/>
        <w:numPr>
          <w:ilvl w:val="0"/>
          <w:numId w:val="69"/>
        </w:numPr>
        <w:tabs>
          <w:tab w:val="left" w:pos="2139"/>
        </w:tabs>
        <w:spacing w:before="100"/>
        <w:rPr>
          <w:sz w:val="24"/>
        </w:rPr>
      </w:pPr>
      <w:r>
        <w:rPr>
          <w:sz w:val="24"/>
        </w:rPr>
        <w:t>jednoznačně přiřazení pravomocí a</w:t>
      </w:r>
      <w:r>
        <w:rPr>
          <w:spacing w:val="-3"/>
          <w:sz w:val="24"/>
        </w:rPr>
        <w:t xml:space="preserve"> </w:t>
      </w:r>
      <w:r>
        <w:rPr>
          <w:sz w:val="24"/>
        </w:rPr>
        <w:t>zodpovědností,</w:t>
      </w:r>
    </w:p>
    <w:p w:rsidR="00F21896" w:rsidRDefault="00CF76DB">
      <w:pPr>
        <w:pStyle w:val="Odsekzoznamu"/>
        <w:numPr>
          <w:ilvl w:val="0"/>
          <w:numId w:val="69"/>
        </w:numPr>
        <w:tabs>
          <w:tab w:val="left" w:pos="2139"/>
        </w:tabs>
        <w:spacing w:before="100"/>
        <w:rPr>
          <w:sz w:val="24"/>
        </w:rPr>
      </w:pPr>
      <w:r>
        <w:rPr>
          <w:sz w:val="24"/>
        </w:rPr>
        <w:t>pravidelné konání kontrolních</w:t>
      </w:r>
      <w:r>
        <w:rPr>
          <w:spacing w:val="-2"/>
          <w:sz w:val="24"/>
        </w:rPr>
        <w:t xml:space="preserve"> </w:t>
      </w:r>
      <w:r>
        <w:rPr>
          <w:sz w:val="24"/>
        </w:rPr>
        <w:t>porad,</w:t>
      </w:r>
    </w:p>
    <w:p w:rsidR="00F21896" w:rsidRDefault="00CF76DB">
      <w:pPr>
        <w:pStyle w:val="Odsekzoznamu"/>
        <w:numPr>
          <w:ilvl w:val="0"/>
          <w:numId w:val="69"/>
        </w:numPr>
        <w:tabs>
          <w:tab w:val="left" w:pos="2139"/>
        </w:tabs>
        <w:spacing w:before="100"/>
        <w:rPr>
          <w:sz w:val="24"/>
        </w:rPr>
      </w:pPr>
      <w:r>
        <w:rPr>
          <w:sz w:val="24"/>
        </w:rPr>
        <w:t>zpracování aktuálních dokumentů o postupu realizace</w:t>
      </w:r>
      <w:r>
        <w:rPr>
          <w:spacing w:val="-2"/>
          <w:sz w:val="24"/>
        </w:rPr>
        <w:t xml:space="preserve"> </w:t>
      </w:r>
      <w:r>
        <w:rPr>
          <w:sz w:val="24"/>
        </w:rPr>
        <w:t>projektu,</w:t>
      </w:r>
    </w:p>
    <w:p w:rsidR="00F21896" w:rsidRDefault="00F21896">
      <w:pPr>
        <w:rPr>
          <w:sz w:val="24"/>
        </w:rPr>
        <w:sectPr w:rsidR="00F21896">
          <w:footerReference w:type="default" r:id="rId415"/>
          <w:pgSz w:w="11910" w:h="16840"/>
          <w:pgMar w:top="1340" w:right="0" w:bottom="1320" w:left="0" w:header="0" w:footer="1134" w:gutter="0"/>
          <w:cols w:space="708"/>
        </w:sectPr>
      </w:pPr>
    </w:p>
    <w:p w:rsidR="00F21896" w:rsidRDefault="00CF76DB">
      <w:pPr>
        <w:pStyle w:val="Odsekzoznamu"/>
        <w:numPr>
          <w:ilvl w:val="0"/>
          <w:numId w:val="69"/>
        </w:numPr>
        <w:tabs>
          <w:tab w:val="left" w:pos="2139"/>
        </w:tabs>
        <w:spacing w:before="72"/>
        <w:rPr>
          <w:sz w:val="24"/>
        </w:rPr>
      </w:pPr>
      <w:r>
        <w:rPr>
          <w:sz w:val="24"/>
        </w:rPr>
        <w:t>porovnávací analýza plánu a</w:t>
      </w:r>
      <w:r>
        <w:rPr>
          <w:spacing w:val="-1"/>
          <w:sz w:val="24"/>
        </w:rPr>
        <w:t xml:space="preserve"> </w:t>
      </w:r>
      <w:r>
        <w:rPr>
          <w:sz w:val="24"/>
        </w:rPr>
        <w:t>skutečnosti,</w:t>
      </w:r>
    </w:p>
    <w:p w:rsidR="00F21896" w:rsidRDefault="00CF76DB">
      <w:pPr>
        <w:pStyle w:val="Odsekzoznamu"/>
        <w:numPr>
          <w:ilvl w:val="0"/>
          <w:numId w:val="69"/>
        </w:numPr>
        <w:tabs>
          <w:tab w:val="left" w:pos="2139"/>
        </w:tabs>
        <w:spacing w:before="100"/>
        <w:rPr>
          <w:sz w:val="24"/>
        </w:rPr>
      </w:pPr>
      <w:r>
        <w:rPr>
          <w:sz w:val="24"/>
        </w:rPr>
        <w:t>definování kontrolovatelných projektových</w:t>
      </w:r>
      <w:r>
        <w:rPr>
          <w:spacing w:val="-1"/>
          <w:sz w:val="24"/>
        </w:rPr>
        <w:t xml:space="preserve"> </w:t>
      </w:r>
      <w:r>
        <w:rPr>
          <w:sz w:val="24"/>
        </w:rPr>
        <w:t>cílů,</w:t>
      </w:r>
    </w:p>
    <w:p w:rsidR="00F21896" w:rsidRDefault="00CF76DB">
      <w:pPr>
        <w:pStyle w:val="Odsekzoznamu"/>
        <w:numPr>
          <w:ilvl w:val="0"/>
          <w:numId w:val="69"/>
        </w:numPr>
        <w:tabs>
          <w:tab w:val="left" w:pos="2132"/>
        </w:tabs>
        <w:spacing w:before="100"/>
        <w:ind w:left="2131" w:hanging="355"/>
        <w:rPr>
          <w:sz w:val="24"/>
        </w:rPr>
      </w:pPr>
      <w:r>
        <w:rPr>
          <w:sz w:val="24"/>
        </w:rPr>
        <w:t>stanovení metod zjištění kontrolních</w:t>
      </w:r>
      <w:r>
        <w:rPr>
          <w:spacing w:val="-5"/>
          <w:sz w:val="24"/>
        </w:rPr>
        <w:t xml:space="preserve"> </w:t>
      </w:r>
      <w:r>
        <w:rPr>
          <w:sz w:val="24"/>
        </w:rPr>
        <w:t>dat.</w:t>
      </w:r>
    </w:p>
    <w:p w:rsidR="00F21896" w:rsidRDefault="00CF76DB">
      <w:pPr>
        <w:pStyle w:val="Zkladntext"/>
        <w:spacing w:before="220"/>
        <w:ind w:left="1418" w:right="1421"/>
        <w:jc w:val="both"/>
      </w:pPr>
      <w:r>
        <w:t>Jestliže jsou však výše uvedené předpoklady, na nichž je založen zpracovaný implementační plán, chybné, nelze žádným kontrolním mechanismem tyto chyby odhalit. Proto je nutné neustále ověřovat skutečný stav projektových prací a verifikovat implementační plány.</w:t>
      </w:r>
    </w:p>
    <w:p w:rsidR="00F21896" w:rsidRDefault="00CF76DB">
      <w:pPr>
        <w:pStyle w:val="Zkladntext"/>
        <w:ind w:left="1418" w:right="1415"/>
        <w:jc w:val="both"/>
      </w:pPr>
      <w:r>
        <w:t>Kontrolní procesy umožňují manažerovi projektu průběžně zjišťovat, zda lze očekávat, že projekt bude dokončen včas, v požadované kvalitě a v rámci daného rozpočtu při využití disponibilních zdrojů. Kontroly času, kvality, nákladů a zdrojů tak vytvářejí složky projektové integrované kontroly ve formě kontrolního projektového trojúhelníku:</w:t>
      </w:r>
    </w:p>
    <w:p w:rsidR="00F21896" w:rsidRDefault="00CF76DB">
      <w:pPr>
        <w:pStyle w:val="Odsekzoznamu"/>
        <w:numPr>
          <w:ilvl w:val="0"/>
          <w:numId w:val="69"/>
        </w:numPr>
        <w:tabs>
          <w:tab w:val="left" w:pos="2139"/>
        </w:tabs>
        <w:rPr>
          <w:sz w:val="24"/>
        </w:rPr>
      </w:pPr>
      <w:r>
        <w:rPr>
          <w:sz w:val="24"/>
        </w:rPr>
        <w:t>kontrol plnění</w:t>
      </w:r>
      <w:r>
        <w:rPr>
          <w:spacing w:val="-1"/>
          <w:sz w:val="24"/>
        </w:rPr>
        <w:t xml:space="preserve"> </w:t>
      </w:r>
      <w:r>
        <w:rPr>
          <w:sz w:val="24"/>
        </w:rPr>
        <w:t>termínů,</w:t>
      </w:r>
    </w:p>
    <w:p w:rsidR="00F21896" w:rsidRDefault="00CF76DB">
      <w:pPr>
        <w:pStyle w:val="Odsekzoznamu"/>
        <w:numPr>
          <w:ilvl w:val="0"/>
          <w:numId w:val="69"/>
        </w:numPr>
        <w:tabs>
          <w:tab w:val="left" w:pos="2139"/>
        </w:tabs>
        <w:spacing w:before="100"/>
        <w:rPr>
          <w:sz w:val="24"/>
        </w:rPr>
      </w:pPr>
      <w:r>
        <w:rPr>
          <w:sz w:val="24"/>
        </w:rPr>
        <w:t>kontrola vyžívání zdrojů a čerpání</w:t>
      </w:r>
      <w:r>
        <w:rPr>
          <w:spacing w:val="-4"/>
          <w:sz w:val="24"/>
        </w:rPr>
        <w:t xml:space="preserve"> </w:t>
      </w:r>
      <w:r>
        <w:rPr>
          <w:sz w:val="24"/>
        </w:rPr>
        <w:t>nákladů,</w:t>
      </w:r>
    </w:p>
    <w:p w:rsidR="00F21896" w:rsidRDefault="00CF76DB">
      <w:pPr>
        <w:pStyle w:val="Odsekzoznamu"/>
        <w:numPr>
          <w:ilvl w:val="0"/>
          <w:numId w:val="69"/>
        </w:numPr>
        <w:tabs>
          <w:tab w:val="left" w:pos="2132"/>
        </w:tabs>
        <w:spacing w:before="100"/>
        <w:ind w:left="2131" w:hanging="355"/>
        <w:rPr>
          <w:b/>
          <w:sz w:val="24"/>
        </w:rPr>
      </w:pPr>
      <w:r>
        <w:rPr>
          <w:sz w:val="24"/>
        </w:rPr>
        <w:t>kontrola</w:t>
      </w:r>
      <w:r>
        <w:rPr>
          <w:spacing w:val="-2"/>
          <w:sz w:val="24"/>
        </w:rPr>
        <w:t xml:space="preserve"> </w:t>
      </w:r>
      <w:r>
        <w:rPr>
          <w:sz w:val="24"/>
        </w:rPr>
        <w:t>kvality</w:t>
      </w:r>
      <w:r>
        <w:rPr>
          <w:b/>
          <w:sz w:val="24"/>
        </w:rPr>
        <w:t>.</w:t>
      </w:r>
    </w:p>
    <w:p w:rsidR="00F21896" w:rsidRDefault="00CF76DB">
      <w:pPr>
        <w:pStyle w:val="Zkladntext"/>
        <w:spacing w:before="220"/>
        <w:ind w:left="1418" w:right="1415"/>
        <w:jc w:val="both"/>
      </w:pPr>
      <w:r>
        <w:t>Současně jsou získávány informace potřebné pro uplatnění usměrňujících a nápravných opatření.</w:t>
      </w:r>
    </w:p>
    <w:p w:rsidR="00F21896" w:rsidRDefault="00CF76DB">
      <w:pPr>
        <w:pStyle w:val="Zkladntext"/>
        <w:ind w:left="1418" w:right="1416"/>
        <w:jc w:val="both"/>
      </w:pPr>
      <w:r>
        <w:t>V rámci kontrolního procesu je nutné stanovit odpovídající poměr mezi jednotlivými vrcholy kontrolního trojúhelníku. Nikdy však nelze některou z těchto složek kontrolního procesu zcela pominout.</w:t>
      </w:r>
    </w:p>
    <w:p w:rsidR="00F21896" w:rsidRDefault="00CF76DB">
      <w:pPr>
        <w:pStyle w:val="Zkladntext"/>
        <w:ind w:left="1418" w:right="1417"/>
        <w:jc w:val="both"/>
      </w:pPr>
      <w:r>
        <w:t>Na základě charakteru, druhu a velikosti realizovaného projektu lze stanovit různou strategii přístupu ke kontrolnímu procesu. V zásadě existují tyto strategie přístupu ke kontrolním procesům průběhu realizace projektu:</w:t>
      </w:r>
    </w:p>
    <w:p w:rsidR="00F21896" w:rsidRDefault="00CF76DB">
      <w:pPr>
        <w:pStyle w:val="Odsekzoznamu"/>
        <w:numPr>
          <w:ilvl w:val="0"/>
          <w:numId w:val="4"/>
        </w:numPr>
        <w:tabs>
          <w:tab w:val="left" w:pos="2139"/>
        </w:tabs>
        <w:spacing w:before="134" w:line="223" w:lineRule="auto"/>
        <w:ind w:right="1410"/>
        <w:rPr>
          <w:sz w:val="24"/>
        </w:rPr>
      </w:pPr>
      <w:r>
        <w:rPr>
          <w:sz w:val="24"/>
        </w:rPr>
        <w:t>vyvážená kontrolní strategie, ve které jsou v kontrolním procesu projektu jeho hlavní složky zastoupeny</w:t>
      </w:r>
      <w:r>
        <w:rPr>
          <w:spacing w:val="-13"/>
          <w:sz w:val="24"/>
        </w:rPr>
        <w:t xml:space="preserve"> </w:t>
      </w:r>
      <w:r>
        <w:rPr>
          <w:sz w:val="24"/>
        </w:rPr>
        <w:t>rovnoměrně,</w:t>
      </w:r>
    </w:p>
    <w:p w:rsidR="00F21896" w:rsidRDefault="00CF76DB">
      <w:pPr>
        <w:pStyle w:val="Odsekzoznamu"/>
        <w:numPr>
          <w:ilvl w:val="0"/>
          <w:numId w:val="4"/>
        </w:numPr>
        <w:tabs>
          <w:tab w:val="left" w:pos="2139"/>
        </w:tabs>
        <w:spacing w:before="133" w:line="230" w:lineRule="auto"/>
        <w:ind w:right="1415"/>
        <w:jc w:val="both"/>
        <w:rPr>
          <w:sz w:val="24"/>
        </w:rPr>
      </w:pPr>
      <w:r>
        <w:rPr>
          <w:sz w:val="24"/>
        </w:rPr>
        <w:t>kontrolní strategie se zaměřením na čas, kdy je kladen důraz na kontrolu plnění stanovených termínů projektových činností, přičemž požadavek na splnění plánovaných termínů potlačuje do pozadí projektové náklady a kvalitu</w:t>
      </w:r>
      <w:r>
        <w:rPr>
          <w:spacing w:val="-9"/>
          <w:sz w:val="24"/>
        </w:rPr>
        <w:t xml:space="preserve"> </w:t>
      </w:r>
      <w:r>
        <w:rPr>
          <w:sz w:val="24"/>
        </w:rPr>
        <w:t>provedení,</w:t>
      </w:r>
    </w:p>
    <w:p w:rsidR="00F21896" w:rsidRDefault="00CF76DB">
      <w:pPr>
        <w:pStyle w:val="Odsekzoznamu"/>
        <w:numPr>
          <w:ilvl w:val="0"/>
          <w:numId w:val="4"/>
        </w:numPr>
        <w:tabs>
          <w:tab w:val="left" w:pos="2139"/>
        </w:tabs>
        <w:spacing w:before="133" w:line="230" w:lineRule="auto"/>
        <w:ind w:right="1418"/>
        <w:jc w:val="both"/>
        <w:rPr>
          <w:sz w:val="24"/>
        </w:rPr>
      </w:pPr>
      <w:r>
        <w:rPr>
          <w:sz w:val="24"/>
        </w:rPr>
        <w:t>kontrolní strategie se zaměřením na náklady a zdroje, kdy dominantní je kontrola čerpání nákladů a využívání disponibilních zdrojů a nižší důraz je kladen na termíny a kvalitu provedení projektových</w:t>
      </w:r>
      <w:r>
        <w:rPr>
          <w:spacing w:val="1"/>
          <w:sz w:val="24"/>
        </w:rPr>
        <w:t xml:space="preserve"> </w:t>
      </w:r>
      <w:r>
        <w:rPr>
          <w:sz w:val="24"/>
        </w:rPr>
        <w:t>činností,</w:t>
      </w:r>
    </w:p>
    <w:p w:rsidR="00F21896" w:rsidRDefault="00CF76DB">
      <w:pPr>
        <w:pStyle w:val="Odsekzoznamu"/>
        <w:numPr>
          <w:ilvl w:val="0"/>
          <w:numId w:val="4"/>
        </w:numPr>
        <w:tabs>
          <w:tab w:val="left" w:pos="2132"/>
        </w:tabs>
        <w:spacing w:before="139" w:line="223" w:lineRule="auto"/>
        <w:ind w:left="2131" w:right="1417" w:hanging="355"/>
        <w:rPr>
          <w:sz w:val="24"/>
        </w:rPr>
      </w:pPr>
      <w:r>
        <w:rPr>
          <w:sz w:val="24"/>
        </w:rPr>
        <w:t>kontrolní strategie se zaměřením na kvalitu, u které dominuje kontrola kvality provedení projektových</w:t>
      </w:r>
      <w:r>
        <w:rPr>
          <w:spacing w:val="-1"/>
          <w:sz w:val="24"/>
        </w:rPr>
        <w:t xml:space="preserve"> </w:t>
      </w:r>
      <w:r>
        <w:rPr>
          <w:sz w:val="24"/>
        </w:rPr>
        <w:t>činností.</w:t>
      </w:r>
    </w:p>
    <w:p w:rsidR="00F21896" w:rsidRDefault="00F21896">
      <w:pPr>
        <w:pStyle w:val="Zkladntext"/>
        <w:spacing w:before="8"/>
        <w:rPr>
          <w:sz w:val="21"/>
        </w:rPr>
      </w:pPr>
    </w:p>
    <w:p w:rsidR="00F21896" w:rsidRDefault="00CF76DB">
      <w:pPr>
        <w:pStyle w:val="Nadpis4"/>
        <w:ind w:left="1418" w:right="1424"/>
        <w:jc w:val="both"/>
      </w:pPr>
      <w:r>
        <w:t>Ještě jednou je nutné upozornit, že kontrolní proces realizace projektu nesmí zcela pominout ani jeden aspekt z trojice: čas – náklady – kvalita.</w:t>
      </w:r>
    </w:p>
    <w:p w:rsidR="00F21896" w:rsidRDefault="00CF76DB">
      <w:pPr>
        <w:pStyle w:val="Zkladntext"/>
        <w:spacing w:before="116"/>
        <w:ind w:left="1418"/>
        <w:jc w:val="both"/>
      </w:pPr>
      <w:r>
        <w:t>V rámci integrovaných kontrolních procedur je nutné především se zaměřit na oblasti:</w:t>
      </w:r>
    </w:p>
    <w:p w:rsidR="00F21896" w:rsidRDefault="00CF76DB">
      <w:pPr>
        <w:pStyle w:val="Odsekzoznamu"/>
        <w:numPr>
          <w:ilvl w:val="0"/>
          <w:numId w:val="3"/>
        </w:numPr>
        <w:tabs>
          <w:tab w:val="left" w:pos="2139"/>
        </w:tabs>
        <w:rPr>
          <w:sz w:val="24"/>
        </w:rPr>
      </w:pPr>
      <w:r>
        <w:rPr>
          <w:sz w:val="24"/>
        </w:rPr>
        <w:t>dodržování stanovených</w:t>
      </w:r>
      <w:r>
        <w:rPr>
          <w:spacing w:val="1"/>
          <w:sz w:val="24"/>
        </w:rPr>
        <w:t xml:space="preserve"> </w:t>
      </w:r>
      <w:r>
        <w:rPr>
          <w:sz w:val="24"/>
        </w:rPr>
        <w:t>termínů,</w:t>
      </w:r>
    </w:p>
    <w:p w:rsidR="00F21896" w:rsidRDefault="00CF76DB">
      <w:pPr>
        <w:pStyle w:val="Odsekzoznamu"/>
        <w:numPr>
          <w:ilvl w:val="0"/>
          <w:numId w:val="3"/>
        </w:numPr>
        <w:tabs>
          <w:tab w:val="left" w:pos="2139"/>
        </w:tabs>
        <w:spacing w:before="97"/>
        <w:rPr>
          <w:sz w:val="24"/>
        </w:rPr>
      </w:pPr>
      <w:r>
        <w:rPr>
          <w:sz w:val="24"/>
        </w:rPr>
        <w:t>kvalitu prováděných</w:t>
      </w:r>
      <w:r>
        <w:rPr>
          <w:spacing w:val="-1"/>
          <w:sz w:val="24"/>
        </w:rPr>
        <w:t xml:space="preserve"> </w:t>
      </w:r>
      <w:r>
        <w:rPr>
          <w:sz w:val="24"/>
        </w:rPr>
        <w:t>prací,</w:t>
      </w:r>
    </w:p>
    <w:p w:rsidR="00F21896" w:rsidRDefault="00CF76DB">
      <w:pPr>
        <w:pStyle w:val="Odsekzoznamu"/>
        <w:numPr>
          <w:ilvl w:val="0"/>
          <w:numId w:val="3"/>
        </w:numPr>
        <w:tabs>
          <w:tab w:val="left" w:pos="2139"/>
        </w:tabs>
        <w:spacing w:before="100"/>
        <w:rPr>
          <w:sz w:val="24"/>
        </w:rPr>
      </w:pPr>
      <w:r>
        <w:rPr>
          <w:sz w:val="24"/>
        </w:rPr>
        <w:t>disponibilitu požadovaných</w:t>
      </w:r>
      <w:r>
        <w:rPr>
          <w:spacing w:val="-1"/>
          <w:sz w:val="24"/>
        </w:rPr>
        <w:t xml:space="preserve"> </w:t>
      </w:r>
      <w:r>
        <w:rPr>
          <w:sz w:val="24"/>
        </w:rPr>
        <w:t>zdrojů,</w:t>
      </w:r>
    </w:p>
    <w:p w:rsidR="00F21896" w:rsidRDefault="00CF76DB">
      <w:pPr>
        <w:pStyle w:val="Odsekzoznamu"/>
        <w:numPr>
          <w:ilvl w:val="0"/>
          <w:numId w:val="3"/>
        </w:numPr>
        <w:tabs>
          <w:tab w:val="left" w:pos="2139"/>
        </w:tabs>
        <w:spacing w:before="100"/>
        <w:rPr>
          <w:sz w:val="24"/>
        </w:rPr>
      </w:pPr>
      <w:r>
        <w:rPr>
          <w:sz w:val="24"/>
        </w:rPr>
        <w:t>skutečné využívání naplánovaných</w:t>
      </w:r>
      <w:r>
        <w:rPr>
          <w:spacing w:val="-2"/>
          <w:sz w:val="24"/>
        </w:rPr>
        <w:t xml:space="preserve"> </w:t>
      </w:r>
      <w:r>
        <w:rPr>
          <w:sz w:val="24"/>
        </w:rPr>
        <w:t>zdrojů,</w:t>
      </w:r>
    </w:p>
    <w:p w:rsidR="00F21896" w:rsidRDefault="00CF76DB">
      <w:pPr>
        <w:pStyle w:val="Odsekzoznamu"/>
        <w:numPr>
          <w:ilvl w:val="0"/>
          <w:numId w:val="3"/>
        </w:numPr>
        <w:tabs>
          <w:tab w:val="left" w:pos="2139"/>
        </w:tabs>
        <w:spacing w:before="100"/>
        <w:rPr>
          <w:sz w:val="24"/>
        </w:rPr>
      </w:pPr>
      <w:r>
        <w:rPr>
          <w:sz w:val="24"/>
        </w:rPr>
        <w:t>zjištění plánovaných finančních</w:t>
      </w:r>
      <w:r>
        <w:rPr>
          <w:spacing w:val="-2"/>
          <w:sz w:val="24"/>
        </w:rPr>
        <w:t xml:space="preserve"> </w:t>
      </w:r>
      <w:r>
        <w:rPr>
          <w:sz w:val="24"/>
        </w:rPr>
        <w:t>prostředků,</w:t>
      </w:r>
    </w:p>
    <w:p w:rsidR="00F21896" w:rsidRDefault="00F21896">
      <w:pPr>
        <w:rPr>
          <w:sz w:val="24"/>
        </w:rPr>
        <w:sectPr w:rsidR="00F21896">
          <w:footerReference w:type="default" r:id="rId416"/>
          <w:pgSz w:w="11910" w:h="16840"/>
          <w:pgMar w:top="1320" w:right="0" w:bottom="1320" w:left="0" w:header="0" w:footer="1134" w:gutter="0"/>
          <w:pgNumType w:start="411"/>
          <w:cols w:space="708"/>
        </w:sectPr>
      </w:pPr>
    </w:p>
    <w:p w:rsidR="00F21896" w:rsidRDefault="00CF76DB">
      <w:pPr>
        <w:pStyle w:val="Odsekzoznamu"/>
        <w:numPr>
          <w:ilvl w:val="0"/>
          <w:numId w:val="3"/>
        </w:numPr>
        <w:tabs>
          <w:tab w:val="left" w:pos="2139"/>
        </w:tabs>
        <w:spacing w:before="72"/>
        <w:rPr>
          <w:sz w:val="24"/>
        </w:rPr>
      </w:pPr>
      <w:r>
        <w:rPr>
          <w:sz w:val="24"/>
        </w:rPr>
        <w:t>skutečné čerpání rozpočtových</w:t>
      </w:r>
      <w:r>
        <w:rPr>
          <w:spacing w:val="-2"/>
          <w:sz w:val="24"/>
        </w:rPr>
        <w:t xml:space="preserve"> </w:t>
      </w:r>
      <w:r>
        <w:rPr>
          <w:sz w:val="24"/>
        </w:rPr>
        <w:t>nákladů,</w:t>
      </w:r>
    </w:p>
    <w:p w:rsidR="00F21896" w:rsidRDefault="00CF76DB">
      <w:pPr>
        <w:pStyle w:val="Odsekzoznamu"/>
        <w:numPr>
          <w:ilvl w:val="0"/>
          <w:numId w:val="3"/>
        </w:numPr>
        <w:tabs>
          <w:tab w:val="left" w:pos="2132"/>
        </w:tabs>
        <w:spacing w:before="100"/>
        <w:ind w:left="2131" w:hanging="355"/>
        <w:rPr>
          <w:sz w:val="24"/>
        </w:rPr>
      </w:pPr>
      <w:r>
        <w:rPr>
          <w:sz w:val="24"/>
        </w:rPr>
        <w:t>změny předpokladů a jejich zásadní vliv na realizaci</w:t>
      </w:r>
      <w:r>
        <w:rPr>
          <w:spacing w:val="-6"/>
          <w:sz w:val="24"/>
        </w:rPr>
        <w:t xml:space="preserve"> </w:t>
      </w:r>
      <w:r>
        <w:rPr>
          <w:sz w:val="24"/>
        </w:rPr>
        <w:t>projektu.</w:t>
      </w:r>
    </w:p>
    <w:p w:rsidR="00F21896" w:rsidRDefault="00CF76DB">
      <w:pPr>
        <w:pStyle w:val="Zkladntext"/>
        <w:spacing w:before="220"/>
        <w:ind w:left="1418" w:right="1413"/>
        <w:jc w:val="both"/>
      </w:pPr>
      <w:r>
        <w:t>Kontrolními procesy zjištěná data jsou následně vyhodnocována a stávají se pokladem pro řídící zásahy do průběhu realizace projektu. Výsledkem kontroly může být například zjištění, které říká, že procento rozpracovanosti projektových činností je nižší oproti plánovanému, protože nebyly v dostatečném množství a termínu zajištěny požadované zdroje. Může být také zjištěno, že skutečné náklady jsou vyšší než plánované (přestože postup prací je ve skluzu), protože náklady na určité práce byly špatně odhadnuty.</w:t>
      </w:r>
    </w:p>
    <w:p w:rsidR="00F21896" w:rsidRDefault="00CF76DB">
      <w:pPr>
        <w:pStyle w:val="Zkladntext"/>
        <w:ind w:left="1418" w:right="1417"/>
        <w:jc w:val="both"/>
      </w:pPr>
      <w:r>
        <w:t>Výsledkem analýzy a vyhodnocení informací o postupu prací musí být nejen jasná odezva ve formě řídících zásahů do průběhu projektu, které vedou k nápravě vzniklé situace, ale i prognóza dalšího vývoje projektu. Ve světle získaných dat musí být aktualizován implementační plán projektu, přehodnoceny plánované termíny dokončení, přeskupeny či dodatečně zajištěny zdroje a posouzen očekávaný vývoj výnosů a nákladů pomocí plánovaného peněžního toku (Cash Flow).</w:t>
      </w:r>
    </w:p>
    <w:p w:rsidR="00F21896" w:rsidRDefault="00CF76DB">
      <w:pPr>
        <w:pStyle w:val="Zkladntext"/>
        <w:spacing w:before="121"/>
        <w:ind w:left="1418" w:right="1414"/>
        <w:jc w:val="both"/>
      </w:pPr>
      <w:r>
        <w:t>Kromě shromáždění a analýzy informací je neméně důležitou složkou projektové kontroly předávání informací příslušným spolupracovníkům. Aby bylo zajištěno, že se příslušné informace dostanou na místo určení včas a v požadované formě, musí být stanoveny zásady a intervaly pro zpracování a předávání specifických dokumentů. Je-li tato stránka řízení realizace projektu opomíjena, může snadno nastat situace, že se manažeři budou chybně rozhodovat.</w:t>
      </w:r>
    </w:p>
    <w:p w:rsidR="00F21896" w:rsidRDefault="00CF76DB">
      <w:pPr>
        <w:pStyle w:val="Zkladntext"/>
        <w:ind w:left="1418"/>
        <w:jc w:val="both"/>
      </w:pPr>
      <w:r>
        <w:t>Aby mohlo být zajištěno účinné sledování stavu projektu (někdy se užívá termín</w:t>
      </w:r>
    </w:p>
    <w:p w:rsidR="00F21896" w:rsidRDefault="00CF76DB">
      <w:pPr>
        <w:pStyle w:val="Zkladntext"/>
        <w:spacing w:before="0"/>
        <w:ind w:left="1418" w:right="1405"/>
        <w:jc w:val="both"/>
      </w:pPr>
      <w:r>
        <w:t>„monitorování stavu a průběhu projektu“), je nutno zajistit měřitelné hodnocení spotřebovaného času na výkon činností, spotřebovaných nákladů na činnosti, použitého množství zdrojů, měření kvality provedených činností, spotřebovaných surovin apod.</w:t>
      </w:r>
    </w:p>
    <w:p w:rsidR="00F21896" w:rsidRDefault="00CF76DB">
      <w:pPr>
        <w:pStyle w:val="Zkladntext"/>
        <w:ind w:left="1418" w:right="1409"/>
        <w:jc w:val="both"/>
      </w:pPr>
      <w:r>
        <w:t>Toto sledování musí být prováděno ve stejných jednotkách, struktuře a intervalech, jak je stanoveno v plánu. Je velmi obtížné porovnávat plán se skutečností, když je plán projektu strukturován a předepsán jinak, než jak je následně prováděno sledování projektu!</w:t>
      </w:r>
    </w:p>
    <w:p w:rsidR="00F21896" w:rsidRDefault="00CF76DB">
      <w:pPr>
        <w:pStyle w:val="Zkladntext"/>
        <w:ind w:left="1418" w:right="1402"/>
        <w:jc w:val="both"/>
      </w:pPr>
      <w:r>
        <w:t>Protože se jedná o integrovanou kontrolu a řízení, je potřeba v dokumentaci popsat všechny složky plánu projektu a podle toho zajistit i sledování průběhu projektu, např. i z takových hledisek, jako jsou rizika projektu.</w:t>
      </w:r>
    </w:p>
    <w:p w:rsidR="00F21896" w:rsidRDefault="00CF76DB">
      <w:pPr>
        <w:pStyle w:val="Zkladntext"/>
        <w:ind w:left="1418" w:right="1405"/>
        <w:jc w:val="both"/>
      </w:pPr>
      <w:r>
        <w:t>Projektový manažer by se měl vyhnout chybám, které se velmi často u kontrolního sledování činností v projektu vyskytují. Zejména uveďme:</w:t>
      </w:r>
    </w:p>
    <w:p w:rsidR="00F21896" w:rsidRDefault="00CF76DB">
      <w:pPr>
        <w:pStyle w:val="Odsekzoznamu"/>
        <w:numPr>
          <w:ilvl w:val="0"/>
          <w:numId w:val="118"/>
        </w:numPr>
        <w:tabs>
          <w:tab w:val="left" w:pos="1779"/>
        </w:tabs>
        <w:jc w:val="both"/>
        <w:rPr>
          <w:sz w:val="24"/>
        </w:rPr>
      </w:pPr>
      <w:r>
        <w:rPr>
          <w:sz w:val="24"/>
        </w:rPr>
        <w:t>žádná nebo velmi malá</w:t>
      </w:r>
      <w:r>
        <w:rPr>
          <w:spacing w:val="-2"/>
          <w:sz w:val="24"/>
        </w:rPr>
        <w:t xml:space="preserve"> </w:t>
      </w:r>
      <w:r>
        <w:rPr>
          <w:sz w:val="24"/>
        </w:rPr>
        <w:t>kontrola;</w:t>
      </w:r>
    </w:p>
    <w:p w:rsidR="00F21896" w:rsidRDefault="00CF76DB">
      <w:pPr>
        <w:pStyle w:val="Odsekzoznamu"/>
        <w:numPr>
          <w:ilvl w:val="0"/>
          <w:numId w:val="118"/>
        </w:numPr>
        <w:tabs>
          <w:tab w:val="left" w:pos="1779"/>
        </w:tabs>
        <w:spacing w:before="115" w:line="223" w:lineRule="auto"/>
        <w:ind w:right="1406"/>
        <w:rPr>
          <w:sz w:val="24"/>
        </w:rPr>
      </w:pPr>
      <w:r>
        <w:rPr>
          <w:sz w:val="24"/>
        </w:rPr>
        <w:t>přílišná „těsnost“ kontroly (mnoho kontrol, požadování velmi častých zpráv, neustálé zásahy</w:t>
      </w:r>
      <w:r>
        <w:rPr>
          <w:spacing w:val="-6"/>
          <w:sz w:val="24"/>
        </w:rPr>
        <w:t xml:space="preserve"> </w:t>
      </w:r>
      <w:r>
        <w:rPr>
          <w:sz w:val="24"/>
        </w:rPr>
        <w:t>nadřízených);</w:t>
      </w:r>
    </w:p>
    <w:p w:rsidR="00F21896" w:rsidRDefault="00CF76DB">
      <w:pPr>
        <w:pStyle w:val="Odsekzoznamu"/>
        <w:numPr>
          <w:ilvl w:val="0"/>
          <w:numId w:val="118"/>
        </w:numPr>
        <w:tabs>
          <w:tab w:val="left" w:pos="1779"/>
        </w:tabs>
        <w:spacing w:before="121"/>
        <w:jc w:val="both"/>
        <w:rPr>
          <w:sz w:val="24"/>
        </w:rPr>
      </w:pPr>
      <w:r>
        <w:rPr>
          <w:sz w:val="24"/>
        </w:rPr>
        <w:t>nehospodárnost (náklady na kontrolu jsou vyšší než možný přínos</w:t>
      </w:r>
      <w:r>
        <w:rPr>
          <w:spacing w:val="-9"/>
          <w:sz w:val="24"/>
        </w:rPr>
        <w:t xml:space="preserve"> </w:t>
      </w:r>
      <w:r>
        <w:rPr>
          <w:sz w:val="24"/>
        </w:rPr>
        <w:t>kontroly);</w:t>
      </w:r>
    </w:p>
    <w:p w:rsidR="00F21896" w:rsidRDefault="00CF76DB">
      <w:pPr>
        <w:pStyle w:val="Odsekzoznamu"/>
        <w:numPr>
          <w:ilvl w:val="0"/>
          <w:numId w:val="118"/>
        </w:numPr>
        <w:tabs>
          <w:tab w:val="left" w:pos="1779"/>
        </w:tabs>
        <w:spacing w:before="101" w:line="286" w:lineRule="exact"/>
        <w:jc w:val="both"/>
        <w:rPr>
          <w:sz w:val="24"/>
        </w:rPr>
      </w:pPr>
      <w:r>
        <w:rPr>
          <w:sz w:val="24"/>
        </w:rPr>
        <w:t>nepřesnost (nepřesné, nereprezentativní údaje; srovnávání</w:t>
      </w:r>
      <w:r>
        <w:rPr>
          <w:spacing w:val="-1"/>
          <w:sz w:val="24"/>
        </w:rPr>
        <w:t xml:space="preserve"> </w:t>
      </w:r>
      <w:r>
        <w:rPr>
          <w:sz w:val="24"/>
        </w:rPr>
        <w:t>nesrovnatelného)</w:t>
      </w:r>
    </w:p>
    <w:p w:rsidR="00F21896" w:rsidRDefault="00CF76DB">
      <w:pPr>
        <w:pStyle w:val="Odsekzoznamu"/>
        <w:numPr>
          <w:ilvl w:val="0"/>
          <w:numId w:val="118"/>
        </w:numPr>
        <w:tabs>
          <w:tab w:val="left" w:pos="1779"/>
        </w:tabs>
        <w:spacing w:before="4" w:line="223" w:lineRule="auto"/>
        <w:ind w:right="1410"/>
        <w:rPr>
          <w:sz w:val="24"/>
        </w:rPr>
      </w:pPr>
      <w:r>
        <w:rPr>
          <w:sz w:val="24"/>
        </w:rPr>
        <w:t>subjektivnost (nahlašování toho, co chce nadřízený slyšet, nestejný náhled, popírání negativních</w:t>
      </w:r>
      <w:r>
        <w:rPr>
          <w:spacing w:val="-1"/>
          <w:sz w:val="24"/>
        </w:rPr>
        <w:t xml:space="preserve"> </w:t>
      </w:r>
      <w:r>
        <w:rPr>
          <w:sz w:val="24"/>
        </w:rPr>
        <w:t>odchylek);</w:t>
      </w:r>
    </w:p>
    <w:p w:rsidR="00F21896" w:rsidRDefault="00CF76DB">
      <w:pPr>
        <w:pStyle w:val="Odsekzoznamu"/>
        <w:numPr>
          <w:ilvl w:val="0"/>
          <w:numId w:val="118"/>
        </w:numPr>
        <w:tabs>
          <w:tab w:val="left" w:pos="1777"/>
        </w:tabs>
        <w:spacing w:before="139" w:line="223" w:lineRule="auto"/>
        <w:ind w:left="1776" w:right="1409" w:hanging="358"/>
        <w:rPr>
          <w:sz w:val="24"/>
        </w:rPr>
      </w:pPr>
      <w:r>
        <w:rPr>
          <w:sz w:val="24"/>
        </w:rPr>
        <w:t>samoúčelnost (kontrolní procesy nebývají využívány k odstranění negativní odchylky, ale k prokazování moci nadřízených složek apod.).</w:t>
      </w:r>
    </w:p>
    <w:p w:rsidR="00F21896" w:rsidRDefault="00F21896">
      <w:pPr>
        <w:pStyle w:val="Zkladntext"/>
        <w:spacing w:before="2"/>
        <w:rPr>
          <w:sz w:val="21"/>
        </w:rPr>
      </w:pPr>
    </w:p>
    <w:p w:rsidR="00F21896" w:rsidRDefault="00CF76DB">
      <w:pPr>
        <w:pStyle w:val="Zkladntext"/>
        <w:spacing w:before="0"/>
        <w:ind w:left="1418" w:right="1413"/>
        <w:jc w:val="both"/>
      </w:pPr>
      <w:r>
        <w:t>V neposlední řadě je nutno zdůraznit, že kontrola a řízení projektu musí být efektivní. Základní znaky efektivnosti v tomto případě jsou:</w:t>
      </w:r>
    </w:p>
    <w:p w:rsidR="00F21896" w:rsidRDefault="00F21896">
      <w:pPr>
        <w:jc w:val="both"/>
        <w:sectPr w:rsidR="00F21896">
          <w:pgSz w:w="11910" w:h="16840"/>
          <w:pgMar w:top="1320" w:right="0" w:bottom="1320" w:left="0" w:header="0" w:footer="1134" w:gutter="0"/>
          <w:cols w:space="708"/>
        </w:sectPr>
      </w:pPr>
    </w:p>
    <w:p w:rsidR="00F21896" w:rsidRDefault="00CF76DB">
      <w:pPr>
        <w:pStyle w:val="Odsekzoznamu"/>
        <w:numPr>
          <w:ilvl w:val="0"/>
          <w:numId w:val="2"/>
        </w:numPr>
        <w:tabs>
          <w:tab w:val="left" w:pos="2132"/>
        </w:tabs>
        <w:spacing w:before="72"/>
        <w:ind w:hanging="355"/>
        <w:rPr>
          <w:sz w:val="24"/>
        </w:rPr>
      </w:pPr>
      <w:r>
        <w:rPr>
          <w:sz w:val="24"/>
        </w:rPr>
        <w:t>integrace do daného projektového</w:t>
      </w:r>
      <w:r>
        <w:rPr>
          <w:spacing w:val="-2"/>
          <w:sz w:val="24"/>
        </w:rPr>
        <w:t xml:space="preserve"> </w:t>
      </w:r>
      <w:r>
        <w:rPr>
          <w:sz w:val="24"/>
        </w:rPr>
        <w:t>prostředí;</w:t>
      </w:r>
    </w:p>
    <w:p w:rsidR="00F21896" w:rsidRDefault="00CF76DB">
      <w:pPr>
        <w:pStyle w:val="Odsekzoznamu"/>
        <w:numPr>
          <w:ilvl w:val="0"/>
          <w:numId w:val="2"/>
        </w:numPr>
        <w:tabs>
          <w:tab w:val="left" w:pos="2132"/>
        </w:tabs>
        <w:spacing w:before="114" w:line="223" w:lineRule="auto"/>
        <w:ind w:right="1412" w:hanging="355"/>
        <w:rPr>
          <w:sz w:val="24"/>
        </w:rPr>
      </w:pPr>
      <w:r>
        <w:rPr>
          <w:sz w:val="24"/>
        </w:rPr>
        <w:t>přiměřenost – zaměření na závažné činnosti a poskytování relevantních informací potřebných pro rozhodování;</w:t>
      </w:r>
    </w:p>
    <w:p w:rsidR="00F21896" w:rsidRDefault="00CF76DB">
      <w:pPr>
        <w:pStyle w:val="Odsekzoznamu"/>
        <w:numPr>
          <w:ilvl w:val="0"/>
          <w:numId w:val="2"/>
        </w:numPr>
        <w:tabs>
          <w:tab w:val="left" w:pos="2132"/>
        </w:tabs>
        <w:spacing w:before="139" w:line="223" w:lineRule="auto"/>
        <w:ind w:right="1411" w:hanging="355"/>
        <w:rPr>
          <w:sz w:val="24"/>
        </w:rPr>
      </w:pPr>
      <w:r>
        <w:rPr>
          <w:sz w:val="24"/>
        </w:rPr>
        <w:t>hospodárnost – hodnota zjištěných odchylek musí být větší než náklady vynaložené na jejich</w:t>
      </w:r>
      <w:r>
        <w:rPr>
          <w:spacing w:val="-2"/>
          <w:sz w:val="24"/>
        </w:rPr>
        <w:t xml:space="preserve"> </w:t>
      </w:r>
      <w:r>
        <w:rPr>
          <w:sz w:val="24"/>
        </w:rPr>
        <w:t>zjištění;</w:t>
      </w:r>
    </w:p>
    <w:p w:rsidR="00F21896" w:rsidRDefault="00CF76DB">
      <w:pPr>
        <w:pStyle w:val="Odsekzoznamu"/>
        <w:numPr>
          <w:ilvl w:val="0"/>
          <w:numId w:val="2"/>
        </w:numPr>
        <w:tabs>
          <w:tab w:val="left" w:pos="2132"/>
        </w:tabs>
        <w:spacing w:before="124"/>
        <w:ind w:hanging="355"/>
        <w:rPr>
          <w:sz w:val="24"/>
        </w:rPr>
      </w:pPr>
      <w:r>
        <w:rPr>
          <w:sz w:val="24"/>
        </w:rPr>
        <w:t>zaměření do budoucnosti – zjišťování odchylek, které mohou nastat v</w:t>
      </w:r>
      <w:r>
        <w:rPr>
          <w:spacing w:val="-4"/>
          <w:sz w:val="24"/>
        </w:rPr>
        <w:t xml:space="preserve"> </w:t>
      </w:r>
      <w:r>
        <w:rPr>
          <w:sz w:val="24"/>
        </w:rPr>
        <w:t>budoucnosti;</w:t>
      </w:r>
    </w:p>
    <w:p w:rsidR="00F21896" w:rsidRDefault="00CF76DB">
      <w:pPr>
        <w:pStyle w:val="Odsekzoznamu"/>
        <w:numPr>
          <w:ilvl w:val="0"/>
          <w:numId w:val="2"/>
        </w:numPr>
        <w:tabs>
          <w:tab w:val="left" w:pos="2132"/>
        </w:tabs>
        <w:spacing w:before="100"/>
        <w:ind w:hanging="355"/>
        <w:rPr>
          <w:sz w:val="24"/>
        </w:rPr>
      </w:pPr>
      <w:r>
        <w:rPr>
          <w:sz w:val="24"/>
        </w:rPr>
        <w:t>srozumitelnost pro všechny aktéry kontroly a</w:t>
      </w:r>
      <w:r>
        <w:rPr>
          <w:spacing w:val="-16"/>
          <w:sz w:val="24"/>
        </w:rPr>
        <w:t xml:space="preserve"> </w:t>
      </w:r>
      <w:r>
        <w:rPr>
          <w:sz w:val="24"/>
        </w:rPr>
        <w:t>řízení;</w:t>
      </w:r>
    </w:p>
    <w:p w:rsidR="00F21896" w:rsidRDefault="00CF76DB">
      <w:pPr>
        <w:pStyle w:val="Odsekzoznamu"/>
        <w:numPr>
          <w:ilvl w:val="0"/>
          <w:numId w:val="2"/>
        </w:numPr>
        <w:tabs>
          <w:tab w:val="left" w:pos="2132"/>
        </w:tabs>
        <w:spacing w:before="114" w:line="223" w:lineRule="auto"/>
        <w:ind w:right="1409" w:hanging="355"/>
        <w:rPr>
          <w:sz w:val="24"/>
        </w:rPr>
      </w:pPr>
      <w:r>
        <w:rPr>
          <w:sz w:val="24"/>
        </w:rPr>
        <w:t>pružnost vyjádřená reakcí na očekávané změny, které mají vliv na cíle projektu, plány projektu a postupy v</w:t>
      </w:r>
      <w:r>
        <w:rPr>
          <w:spacing w:val="-5"/>
          <w:sz w:val="24"/>
        </w:rPr>
        <w:t xml:space="preserve"> </w:t>
      </w:r>
      <w:r>
        <w:rPr>
          <w:sz w:val="24"/>
        </w:rPr>
        <w:t>projektu;</w:t>
      </w:r>
    </w:p>
    <w:p w:rsidR="00F21896" w:rsidRDefault="00CF76DB">
      <w:pPr>
        <w:pStyle w:val="Odsekzoznamu"/>
        <w:numPr>
          <w:ilvl w:val="0"/>
          <w:numId w:val="2"/>
        </w:numPr>
        <w:tabs>
          <w:tab w:val="left" w:pos="2132"/>
        </w:tabs>
        <w:spacing w:before="132" w:line="230" w:lineRule="auto"/>
        <w:ind w:right="1415" w:hanging="355"/>
        <w:jc w:val="both"/>
        <w:rPr>
          <w:sz w:val="24"/>
        </w:rPr>
      </w:pPr>
      <w:r>
        <w:rPr>
          <w:sz w:val="24"/>
        </w:rPr>
        <w:t>účinná motivace, představovaná prostředím, které vyvolává sdílené chápání smyslu kontroly, spoluodpovědnosti a kvality řízení (ne kladení překážek nebo odmítání řízení jako</w:t>
      </w:r>
      <w:r>
        <w:rPr>
          <w:spacing w:val="-1"/>
          <w:sz w:val="24"/>
        </w:rPr>
        <w:t xml:space="preserve"> </w:t>
      </w:r>
      <w:r>
        <w:rPr>
          <w:sz w:val="24"/>
        </w:rPr>
        <w:t>obtěžování).</w:t>
      </w:r>
    </w:p>
    <w:p w:rsidR="00F21896" w:rsidRDefault="00F21896">
      <w:pPr>
        <w:spacing w:line="230" w:lineRule="auto"/>
        <w:jc w:val="both"/>
        <w:rPr>
          <w:sz w:val="24"/>
        </w:rPr>
        <w:sectPr w:rsidR="00F21896">
          <w:pgSz w:w="11910" w:h="16840"/>
          <w:pgMar w:top="1320" w:right="0" w:bottom="1320" w:left="0" w:header="0" w:footer="1134" w:gutter="0"/>
          <w:cols w:space="708"/>
        </w:sectPr>
      </w:pPr>
    </w:p>
    <w:p w:rsidR="00F21896" w:rsidRDefault="00CF76DB">
      <w:pPr>
        <w:pStyle w:val="Nadpis2"/>
        <w:numPr>
          <w:ilvl w:val="1"/>
          <w:numId w:val="68"/>
        </w:numPr>
        <w:tabs>
          <w:tab w:val="left" w:pos="1981"/>
        </w:tabs>
        <w:spacing w:before="77" w:after="22"/>
      </w:pPr>
      <w:bookmarkStart w:id="154" w:name="_bookmark133"/>
      <w:bookmarkEnd w:id="154"/>
      <w:r>
        <w:t>Způsoby vykazování stavu realizace</w:t>
      </w:r>
      <w:r>
        <w:rPr>
          <w:spacing w:val="-4"/>
        </w:rPr>
        <w:t xml:space="preserve"> </w:t>
      </w:r>
      <w:r>
        <w:t>projektu</w:t>
      </w:r>
    </w:p>
    <w:p w:rsidR="00F21896" w:rsidRDefault="00055BC6">
      <w:pPr>
        <w:pStyle w:val="Zkladntext"/>
        <w:spacing w:before="0" w:line="20" w:lineRule="exact"/>
        <w:ind w:left="1385"/>
        <w:rPr>
          <w:sz w:val="2"/>
        </w:rPr>
      </w:pPr>
      <w:r>
        <w:rPr>
          <w:noProof/>
        </w:rPr>
      </w:r>
      <w:r>
        <w:pict w14:anchorId="13CF5F6A">
          <v:group id="Group 44" o:spid="_x0000_s3953"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AqiiDzlwIAAN8FAAAOAAAAAAAAAAAAAAAAAC4CAABkcnMvZTJvRG9j&#13;&#10;LnhtbFBLAQItABQABgAIAAAAIQC/dDH03gAAAAgBAAAPAAAAAAAAAAAAAAAAAPEEAABkcnMvZG93&#13;&#10;bnJldi54bWxQSwUGAAAAAAQABADzAAAA/AUAAAAA&#13;&#10;">
            <o:lock v:ext="edit" rotation="t" aspectratio="t"/>
            <v:line id="Line 45" o:spid="_x0000_s3954"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FvKyQAAAOE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4HU6gb9H6Q3I1S8AAAD//wMAUEsBAi0AFAAGAAgAAAAhANvh9svuAAAAhQEAABMAAAAA&#13;&#10;AAAAAAAAAAAAAAAAAFtDb250ZW50X1R5cGVzXS54bWxQSwECLQAUAAYACAAAACEAWvQsW78AAAAV&#13;&#10;AQAACwAAAAAAAAAAAAAAAAAfAQAAX3JlbHMvLnJlbHNQSwECLQAUAAYACAAAACEA5qhbys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7"/>
        <w:jc w:val="both"/>
      </w:pPr>
      <w:r>
        <w:t>Informace získané kontrolní činností lze prezentovat pomocí různých dokumentů. Všechny typy dokumentů musí být kompletní, stručné, výstižné, věcně správné, přehledné a zdvořilé. Především musí ukazovat, jak jsou plněny projektové činnosti z hlediska času, kvality a nákladů. Měly by též obsahovat identifikaci potenciálních důsledků neplnění projektových plánů, návrhy korektivních opatření a doporučení pro další rozvoj postupu prací.</w:t>
      </w:r>
    </w:p>
    <w:p w:rsidR="00F21896" w:rsidRDefault="00CF76DB">
      <w:pPr>
        <w:pStyle w:val="Zkladntext"/>
        <w:spacing w:before="121"/>
        <w:ind w:left="1418" w:right="1418"/>
        <w:jc w:val="both"/>
      </w:pPr>
      <w:r>
        <w:t>Cílem kontroly projektu a zpracování kontrolních dokumentů je poskytnout potřebné informace všem zainteresovaným stranám a zajistit případná korektivní opatření pro dosažení projektových cílů.</w:t>
      </w:r>
    </w:p>
    <w:p w:rsidR="00F21896" w:rsidRDefault="00CF76DB">
      <w:pPr>
        <w:pStyle w:val="Zkladntext"/>
        <w:ind w:left="1418" w:right="1419"/>
        <w:jc w:val="both"/>
      </w:pPr>
      <w:r>
        <w:t>Aktualizační formulář umožňuje sledovat postup projektových prací a aktualizovat implementační plány. Za správnost údajů by měl zodpovídat manažer projektu.</w:t>
      </w:r>
    </w:p>
    <w:p w:rsidR="00F21896" w:rsidRDefault="00F21896">
      <w:pPr>
        <w:pStyle w:val="Zkladntext"/>
        <w:spacing w:before="0"/>
        <w:rPr>
          <w:sz w:val="20"/>
        </w:rPr>
      </w:pPr>
    </w:p>
    <w:p w:rsidR="00F21896" w:rsidRDefault="00F21896">
      <w:pPr>
        <w:pStyle w:val="Zkladntext"/>
        <w:spacing w:before="0"/>
        <w:rPr>
          <w:sz w:val="20"/>
        </w:rPr>
      </w:pPr>
    </w:p>
    <w:p w:rsidR="00F21896" w:rsidRDefault="00CF76DB">
      <w:pPr>
        <w:pStyle w:val="Zkladntext"/>
        <w:spacing w:before="8"/>
        <w:rPr>
          <w:sz w:val="13"/>
        </w:rPr>
      </w:pPr>
      <w:r>
        <w:rPr>
          <w:noProof/>
        </w:rPr>
        <w:drawing>
          <wp:anchor distT="0" distB="0" distL="0" distR="0" simplePos="0" relativeHeight="251381760" behindDoc="0" locked="0" layoutInCell="1" allowOverlap="1">
            <wp:simplePos x="0" y="0"/>
            <wp:positionH relativeFrom="page">
              <wp:posOffset>2400300</wp:posOffset>
            </wp:positionH>
            <wp:positionV relativeFrom="paragraph">
              <wp:posOffset>124913</wp:posOffset>
            </wp:positionV>
            <wp:extent cx="3069612" cy="2979801"/>
            <wp:effectExtent l="0" t="0" r="0" b="0"/>
            <wp:wrapTopAndBottom/>
            <wp:docPr id="445"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43.jpeg"/>
                    <pic:cNvPicPr/>
                  </pic:nvPicPr>
                  <pic:blipFill>
                    <a:blip r:embed="rId417" cstate="print"/>
                    <a:stretch>
                      <a:fillRect/>
                    </a:stretch>
                  </pic:blipFill>
                  <pic:spPr>
                    <a:xfrm>
                      <a:off x="0" y="0"/>
                      <a:ext cx="3069612" cy="2979801"/>
                    </a:xfrm>
                    <a:prstGeom prst="rect">
                      <a:avLst/>
                    </a:prstGeom>
                  </pic:spPr>
                </pic:pic>
              </a:graphicData>
            </a:graphic>
          </wp:anchor>
        </w:drawing>
      </w:r>
    </w:p>
    <w:p w:rsidR="00F21896" w:rsidRDefault="00CF76DB">
      <w:pPr>
        <w:spacing w:before="132"/>
        <w:ind w:left="4196"/>
        <w:rPr>
          <w:sz w:val="20"/>
        </w:rPr>
      </w:pPr>
      <w:r>
        <w:rPr>
          <w:b/>
          <w:sz w:val="20"/>
        </w:rPr>
        <w:t xml:space="preserve">Obrázek 64 </w:t>
      </w:r>
      <w:r>
        <w:rPr>
          <w:sz w:val="20"/>
        </w:rPr>
        <w:t>Formulář pro aktualizaci plánu</w:t>
      </w:r>
    </w:p>
    <w:p w:rsidR="00F21896" w:rsidRDefault="00F21896">
      <w:pPr>
        <w:pStyle w:val="Zkladntext"/>
        <w:spacing w:before="9"/>
        <w:rPr>
          <w:sz w:val="20"/>
        </w:rPr>
      </w:pPr>
    </w:p>
    <w:p w:rsidR="00F21896" w:rsidRDefault="00CF76DB">
      <w:pPr>
        <w:pStyle w:val="Zkladntext"/>
        <w:spacing w:before="0"/>
        <w:ind w:left="1418" w:right="1419"/>
        <w:jc w:val="both"/>
      </w:pPr>
      <w:r>
        <w:t>Formulář celkové situace slouží k popisu celkového stavu prací etapy projektu nebo bloků činností. Lze ho modifikovat na základě požadavků zainteresovaných stran.</w:t>
      </w:r>
    </w:p>
    <w:p w:rsidR="00F21896" w:rsidRDefault="00F21896">
      <w:pPr>
        <w:jc w:val="both"/>
        <w:sectPr w:rsidR="00F21896">
          <w:pgSz w:w="11910" w:h="16840"/>
          <w:pgMar w:top="1320" w:right="0" w:bottom="1320" w:left="0" w:header="0" w:footer="1134" w:gutter="0"/>
          <w:cols w:space="708"/>
        </w:sectPr>
      </w:pPr>
    </w:p>
    <w:p w:rsidR="00F21896" w:rsidRDefault="00F21896">
      <w:pPr>
        <w:pStyle w:val="Zkladntext"/>
        <w:spacing w:before="0"/>
        <w:rPr>
          <w:sz w:val="20"/>
        </w:rPr>
      </w:pPr>
    </w:p>
    <w:p w:rsidR="00F21896" w:rsidRDefault="00F21896">
      <w:pPr>
        <w:pStyle w:val="Zkladntext"/>
        <w:spacing w:before="0"/>
        <w:rPr>
          <w:sz w:val="20"/>
        </w:rPr>
      </w:pPr>
    </w:p>
    <w:p w:rsidR="00F21896" w:rsidRDefault="00F21896">
      <w:pPr>
        <w:pStyle w:val="Zkladntext"/>
        <w:spacing w:before="0"/>
        <w:rPr>
          <w:sz w:val="10"/>
        </w:rPr>
      </w:pPr>
    </w:p>
    <w:p w:rsidR="00F21896" w:rsidRDefault="00CF76DB">
      <w:pPr>
        <w:pStyle w:val="Zkladntext"/>
        <w:spacing w:before="0"/>
        <w:ind w:left="3675"/>
        <w:rPr>
          <w:sz w:val="20"/>
        </w:rPr>
      </w:pPr>
      <w:r>
        <w:rPr>
          <w:noProof/>
          <w:sz w:val="20"/>
        </w:rPr>
        <w:drawing>
          <wp:inline distT="0" distB="0" distL="0" distR="0">
            <wp:extent cx="3017403" cy="3449192"/>
            <wp:effectExtent l="0" t="0" r="0" b="0"/>
            <wp:docPr id="44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44.jpeg"/>
                    <pic:cNvPicPr/>
                  </pic:nvPicPr>
                  <pic:blipFill>
                    <a:blip r:embed="rId418" cstate="print"/>
                    <a:stretch>
                      <a:fillRect/>
                    </a:stretch>
                  </pic:blipFill>
                  <pic:spPr>
                    <a:xfrm>
                      <a:off x="0" y="0"/>
                      <a:ext cx="3017403" cy="3449192"/>
                    </a:xfrm>
                    <a:prstGeom prst="rect">
                      <a:avLst/>
                    </a:prstGeom>
                  </pic:spPr>
                </pic:pic>
              </a:graphicData>
            </a:graphic>
          </wp:inline>
        </w:drawing>
      </w:r>
    </w:p>
    <w:p w:rsidR="00F21896" w:rsidRDefault="00F21896">
      <w:pPr>
        <w:pStyle w:val="Zkladntext"/>
        <w:spacing w:before="0"/>
        <w:rPr>
          <w:sz w:val="20"/>
        </w:rPr>
      </w:pPr>
    </w:p>
    <w:p w:rsidR="00F21896" w:rsidRDefault="00F21896">
      <w:pPr>
        <w:pStyle w:val="Zkladntext"/>
        <w:spacing w:before="2"/>
        <w:rPr>
          <w:sz w:val="16"/>
        </w:rPr>
      </w:pPr>
    </w:p>
    <w:p w:rsidR="00F21896" w:rsidRDefault="00CF76DB">
      <w:pPr>
        <w:spacing w:before="91"/>
        <w:ind w:left="3737"/>
        <w:rPr>
          <w:b/>
          <w:sz w:val="20"/>
        </w:rPr>
      </w:pPr>
      <w:r>
        <w:rPr>
          <w:b/>
          <w:sz w:val="20"/>
        </w:rPr>
        <w:t>Obrázek 65 Formulář celkové situace části projektu</w:t>
      </w:r>
    </w:p>
    <w:p w:rsidR="00F21896" w:rsidRDefault="00F21896">
      <w:pPr>
        <w:rPr>
          <w:sz w:val="20"/>
        </w:rPr>
        <w:sectPr w:rsidR="00F21896">
          <w:pgSz w:w="11910" w:h="16840"/>
          <w:pgMar w:top="1580" w:right="0" w:bottom="1320" w:left="0" w:header="0" w:footer="1134" w:gutter="0"/>
          <w:cols w:space="708"/>
        </w:sectPr>
      </w:pPr>
    </w:p>
    <w:p w:rsidR="00F21896" w:rsidRDefault="00CF76DB">
      <w:pPr>
        <w:pStyle w:val="Nadpis2"/>
        <w:numPr>
          <w:ilvl w:val="1"/>
          <w:numId w:val="68"/>
        </w:numPr>
        <w:tabs>
          <w:tab w:val="left" w:pos="1981"/>
        </w:tabs>
        <w:spacing w:before="77" w:after="22"/>
      </w:pPr>
      <w:bookmarkStart w:id="155" w:name="_bookmark134"/>
      <w:bookmarkEnd w:id="155"/>
      <w:r>
        <w:t>Kontrola plnění</w:t>
      </w:r>
      <w:r>
        <w:rPr>
          <w:spacing w:val="1"/>
        </w:rPr>
        <w:t xml:space="preserve"> </w:t>
      </w:r>
      <w:r>
        <w:t>termínů</w:t>
      </w:r>
    </w:p>
    <w:p w:rsidR="00F21896" w:rsidRDefault="00055BC6">
      <w:pPr>
        <w:pStyle w:val="Zkladntext"/>
        <w:spacing w:before="0" w:line="20" w:lineRule="exact"/>
        <w:ind w:left="1385"/>
        <w:rPr>
          <w:sz w:val="2"/>
        </w:rPr>
      </w:pPr>
      <w:r>
        <w:rPr>
          <w:noProof/>
        </w:rPr>
      </w:r>
      <w:r>
        <w:pict w14:anchorId="454F0143">
          <v:group id="Group 42" o:spid="_x0000_s395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">
            <o:lock v:ext="edit" rotation="t" aspectratio="t"/>
            <v:line id="Line 43" o:spid="_x0000_s395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7"/>
        <w:jc w:val="both"/>
      </w:pPr>
      <w:r>
        <w:t>Kontrola plnění stanovených termínů spočívá v porovnání získaných aktuálních dat časového postupu prací na projektu s plánovanou srovnávací základnou projektu. Aktuální projektová situace může být ve vztahu k plánovaným datům prezentována pomocí aktualizovaných sítových grafů nebo Ganttových diagramů či určitou formou výkazů (zpráva o vývoji projektu, zpráva o stavu, apod.). Pro prezentaci aktuálního stavu je stále více využíváno softwarové podpory, jejíž pomocí jsou získaná data rychle a přehledně</w:t>
      </w:r>
      <w:r>
        <w:rPr>
          <w:spacing w:val="-13"/>
        </w:rPr>
        <w:t xml:space="preserve"> </w:t>
      </w:r>
      <w:r>
        <w:t>zobrazena.</w:t>
      </w:r>
    </w:p>
    <w:p w:rsidR="00F21896" w:rsidRDefault="00CF76DB">
      <w:pPr>
        <w:pStyle w:val="Zkladntext"/>
        <w:spacing w:before="2"/>
        <w:rPr>
          <w:sz w:val="22"/>
        </w:rPr>
      </w:pPr>
      <w:r>
        <w:rPr>
          <w:noProof/>
        </w:rPr>
        <w:drawing>
          <wp:anchor distT="0" distB="0" distL="0" distR="0" simplePos="0" relativeHeight="251382784" behindDoc="0" locked="0" layoutInCell="1" allowOverlap="1">
            <wp:simplePos x="0" y="0"/>
            <wp:positionH relativeFrom="page">
              <wp:posOffset>2038985</wp:posOffset>
            </wp:positionH>
            <wp:positionV relativeFrom="paragraph">
              <wp:posOffset>187059</wp:posOffset>
            </wp:positionV>
            <wp:extent cx="3404562" cy="2074545"/>
            <wp:effectExtent l="0" t="0" r="0" b="0"/>
            <wp:wrapTopAndBottom/>
            <wp:docPr id="44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45.jpeg"/>
                    <pic:cNvPicPr/>
                  </pic:nvPicPr>
                  <pic:blipFill>
                    <a:blip r:embed="rId419" cstate="print"/>
                    <a:stretch>
                      <a:fillRect/>
                    </a:stretch>
                  </pic:blipFill>
                  <pic:spPr>
                    <a:xfrm>
                      <a:off x="0" y="0"/>
                      <a:ext cx="3404562" cy="2074545"/>
                    </a:xfrm>
                    <a:prstGeom prst="rect">
                      <a:avLst/>
                    </a:prstGeom>
                  </pic:spPr>
                </pic:pic>
              </a:graphicData>
            </a:graphic>
          </wp:anchor>
        </w:drawing>
      </w:r>
    </w:p>
    <w:p w:rsidR="00F21896" w:rsidRDefault="00F21896">
      <w:pPr>
        <w:pStyle w:val="Zkladntext"/>
        <w:spacing w:before="3"/>
        <w:rPr>
          <w:sz w:val="25"/>
        </w:rPr>
      </w:pPr>
    </w:p>
    <w:p w:rsidR="00F21896" w:rsidRDefault="00CF76DB">
      <w:pPr>
        <w:ind w:left="3639"/>
        <w:rPr>
          <w:sz w:val="20"/>
        </w:rPr>
      </w:pPr>
      <w:r>
        <w:rPr>
          <w:b/>
          <w:sz w:val="20"/>
        </w:rPr>
        <w:t xml:space="preserve">Obrázek 66 </w:t>
      </w:r>
      <w:r>
        <w:rPr>
          <w:sz w:val="20"/>
        </w:rPr>
        <w:t>Schéma aktualizovaného Ganttova diagramu</w:t>
      </w:r>
    </w:p>
    <w:p w:rsidR="00F21896" w:rsidRDefault="00F21896">
      <w:pPr>
        <w:pStyle w:val="Zkladntext"/>
        <w:spacing w:before="9"/>
        <w:rPr>
          <w:sz w:val="20"/>
        </w:rPr>
      </w:pPr>
    </w:p>
    <w:p w:rsidR="00F21896" w:rsidRDefault="00CF76DB">
      <w:pPr>
        <w:pStyle w:val="Zkladntext"/>
        <w:spacing w:before="0"/>
        <w:ind w:left="1418" w:right="1413"/>
        <w:jc w:val="both"/>
      </w:pPr>
      <w:r>
        <w:t xml:space="preserve">Implementační plán projektu představuje pružný nástroj managementu projektu. Aby bylo jeho využívání efektivní, musí </w:t>
      </w:r>
      <w:r>
        <w:rPr>
          <w:spacing w:val="-2"/>
        </w:rPr>
        <w:t xml:space="preserve">být </w:t>
      </w:r>
      <w:r>
        <w:t>včas aktualizován. Jen tak je možné objektivně určovat, které činnosti byly včas ukončeny a které mají „skluz“. To umožní identifikovat případné ohrožení dosažení stanovených cílů projektu a včas zajistit dodatečné zdroje, posun činností, přesun zdrojů, zajištění financí apod. Na obrázku je uveden stav rozpracovanosti postupu prací na projektu ve formě schématu aktualizovaného Ganttova</w:t>
      </w:r>
      <w:r>
        <w:rPr>
          <w:spacing w:val="-5"/>
        </w:rPr>
        <w:t xml:space="preserve"> </w:t>
      </w:r>
      <w:r>
        <w:t>diagramu.</w:t>
      </w:r>
    </w:p>
    <w:p w:rsidR="00F21896" w:rsidRDefault="00CF76DB">
      <w:pPr>
        <w:pStyle w:val="Zkladntext"/>
        <w:spacing w:before="121"/>
        <w:ind w:left="1418" w:right="1424"/>
        <w:jc w:val="both"/>
      </w:pPr>
      <w:r>
        <w:t>Příklad na obrázku je jednoduchá ukázka aktualizovaného Ganttova diagramu postupu prací na projektu, který jasně ukazuje, které činnosti již byly splněny, které jsou plněny podle plánu, které mají skluz a které jsou v</w:t>
      </w:r>
      <w:r>
        <w:rPr>
          <w:spacing w:val="-3"/>
        </w:rPr>
        <w:t xml:space="preserve"> </w:t>
      </w:r>
      <w:r>
        <w:t>předstihu.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68"/>
        </w:numPr>
        <w:tabs>
          <w:tab w:val="left" w:pos="1981"/>
        </w:tabs>
        <w:spacing w:before="77" w:after="22"/>
      </w:pPr>
      <w:bookmarkStart w:id="156" w:name="_bookmark135"/>
      <w:bookmarkEnd w:id="156"/>
      <w:r>
        <w:t>Kontrola úkolů</w:t>
      </w:r>
    </w:p>
    <w:p w:rsidR="00F21896" w:rsidRDefault="00055BC6">
      <w:pPr>
        <w:pStyle w:val="Zkladntext"/>
        <w:spacing w:before="0" w:line="20" w:lineRule="exact"/>
        <w:ind w:left="1385"/>
        <w:rPr>
          <w:sz w:val="2"/>
        </w:rPr>
      </w:pPr>
      <w:r>
        <w:rPr>
          <w:noProof/>
        </w:rPr>
      </w:r>
      <w:r>
        <w:pict w14:anchorId="47B953D5">
          <v:group id="Group 40" o:spid="_x0000_s394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CRfVIiZAgAA3wUAAA4AAAAAAAAAAAAAAAAALgIAAGRycy9lMm9E&#13;&#10;b2MueG1sUEsBAi0AFAAGAAgAAAAhAL90MfTeAAAACAEAAA8AAAAAAAAAAAAAAAAA8wQAAGRycy9k&#13;&#10;b3ducmV2LnhtbFBLBQYAAAAABAAEAPMAAAD+BQAAAAA=&#13;&#10;">
            <o:lock v:ext="edit" rotation="t" aspectratio="t"/>
            <v:line id="Line 41" o:spid="_x0000_s395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3"/>
        <w:jc w:val="both"/>
      </w:pPr>
      <w:r>
        <w:t>Úkol se může nacházet v jednom ze dvou stavů: je dokončen nebo není dokončen. U úkolů, jejichž dimenze provedení byla splněna, porovnejte skutečné a plánované náklady a časový průběh. Předpokládáme-li, že odhad všech úkolů vycházel ze stejného základu,  například      z poměru pravděpodobnosti překročení a nevyčerpání rozpočtu 50:50, a pokud odchylky od plánovaných  nákladů   u   jakékoli   ukončené  činnosti   nesouvisí   s  ničím   mimořádným,  z celkového součtu skutečných nákladů v porovnání s plánem lze odvodit výši nákladů na konci projektu.</w:t>
      </w:r>
    </w:p>
    <w:p w:rsidR="00F21896" w:rsidRDefault="00CF76DB">
      <w:pPr>
        <w:pStyle w:val="Zkladntext"/>
        <w:spacing w:before="121"/>
        <w:ind w:left="1418" w:right="1416"/>
        <w:jc w:val="both"/>
      </w:pPr>
      <w:r>
        <w:t xml:space="preserve">Pozorně sledujte časový plán a opakovaně provádějte propočet kritické cesty. Poměr mezi skutečností a plánem nemusí </w:t>
      </w:r>
      <w:r>
        <w:rPr>
          <w:spacing w:val="-2"/>
        </w:rPr>
        <w:t xml:space="preserve">být </w:t>
      </w:r>
      <w:r>
        <w:t>v případě časových odchylek důležitý, protože mnoho dokončených úkolů se nebude nacházet na kritické cestě. Činnost, která není na kritické cestě, bude často dokončena později, než stanoví plán, jednoduše proto, že ji nebylo nutné dokončit v plánovaném čase. Manažer projektu může tedy dělat prognózy časového vývoje projektu  jen na základě údajů o dokončených úkolech na kritické cestě a pak tuto cestu přehodnotit. Také je důležité hlídat cesty, které se kritické cestě přibližují, protože se samy někdy stanou kritickými. Je vhodné se zeptat, které nedokončené úkoly probíhají a které dosud nezačaly. U těch, které probíhají, zjistěte, zda se u nich už vyskytly nějaké potíže, které by mohly zabránit jejich dokončení v stanoveném termínu a v rámci plánovaných</w:t>
      </w:r>
      <w:r>
        <w:rPr>
          <w:spacing w:val="-1"/>
        </w:rPr>
        <w:t xml:space="preserve"> </w:t>
      </w:r>
      <w:r>
        <w:t>nákladů.</w:t>
      </w:r>
    </w:p>
    <w:p w:rsidR="00F21896" w:rsidRDefault="00CF76DB">
      <w:pPr>
        <w:pStyle w:val="Zkladntext"/>
        <w:ind w:left="1418" w:right="1413"/>
        <w:jc w:val="both"/>
      </w:pPr>
      <w:r>
        <w:t xml:space="preserve">Manažer projektu, který si všímá jen údajů za celý projekt, může být oklamán. Při celkovém pohledu se může zdát, že projektové náklady jsou v souladu s plánem, ale za tím se může skrývat vzájemné vyrovnání vyššího a nižšího čerpání plánovaných nákladů u jednotlivých úkolů nebo jiné problémy, což je třeba analyzovat. Naivní manažeři se domnívají, že když jsou skutečné náklady vyšší než plánované, je to špatně, ale může to znamenat, že úkol je splněn s předstihem. Podobně je tomu v případě, kdy jsou za dobrou zprávu naivně považovány nižší skutečné náklady než plánované, což ale může </w:t>
      </w:r>
      <w:r>
        <w:rPr>
          <w:spacing w:val="-2"/>
        </w:rPr>
        <w:t xml:space="preserve">být </w:t>
      </w:r>
      <w:r>
        <w:t>ve skutečnosti projevem situace v níž skutečný postup je nedostatečný. Je možné, že se lidé vyhýbají úkolu, který je obtížný nebo nepříjemný. Aby manažer projektu poznal, jaká je skutečná situace, musí klást otázky, ne se jen dívat na kalkulace projektových</w:t>
      </w:r>
      <w:r>
        <w:rPr>
          <w:spacing w:val="-2"/>
        </w:rPr>
        <w:t xml:space="preserve"> </w:t>
      </w:r>
      <w:r>
        <w:t>nákladů.</w:t>
      </w:r>
    </w:p>
    <w:p w:rsidR="00F21896" w:rsidRDefault="00CF76DB">
      <w:pPr>
        <w:pStyle w:val="Zkladntext"/>
        <w:spacing w:before="121"/>
        <w:ind w:left="1418" w:right="1412"/>
        <w:jc w:val="both"/>
      </w:pPr>
      <w:r>
        <w:t>Kontrolujte plnění uložených úkolů (doplněných akcí). Během každé kontroly se přijímají opatření, která by měla vést k řešení zjištěných problémů. Manažer projektu by si měl vždy zapisovat přijatá opatření (akce), kdo za ně odpovídá a předpokládaný termín splnění. K tomu lze použít registrační formulář. Všichni zainteresovaní pracovníci a jejich nadřízení by měli obdržet kopie. Kontrola plnění takto uložených úkolů (doplněných akcí) by se měla provést nejpozději při další plánované kontrole projektu.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68"/>
        </w:numPr>
        <w:tabs>
          <w:tab w:val="left" w:pos="2050"/>
        </w:tabs>
        <w:spacing w:before="77" w:after="22"/>
        <w:ind w:left="2050" w:hanging="632"/>
      </w:pPr>
      <w:bookmarkStart w:id="157" w:name="_bookmark136"/>
      <w:bookmarkEnd w:id="157"/>
      <w:r>
        <w:t>Kontrola zdrojů a nákladů</w:t>
      </w:r>
    </w:p>
    <w:p w:rsidR="00F21896" w:rsidRDefault="00055BC6">
      <w:pPr>
        <w:pStyle w:val="Zkladntext"/>
        <w:spacing w:before="0" w:line="20" w:lineRule="exact"/>
        <w:ind w:left="1385"/>
        <w:rPr>
          <w:sz w:val="2"/>
        </w:rPr>
      </w:pPr>
      <w:r>
        <w:rPr>
          <w:noProof/>
        </w:rPr>
      </w:r>
      <w:r>
        <w:pict w14:anchorId="322DC0BB">
          <v:group id="Group 38" o:spid="_x0000_s394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3wznV5gCAADfBQAADgAAAAAAAAAAAAAAAAAuAgAAZHJzL2Uyb0Rv&#13;&#10;Yy54bWxQSwECLQAUAAYACAAAACEAv3Qx9N4AAAAIAQAADwAAAAAAAAAAAAAAAADyBAAAZHJzL2Rv&#13;&#10;d25yZXYueG1sUEsFBgAAAAAEAAQA8wAAAP0FAAAAAA==&#13;&#10;">
            <o:lock v:ext="edit" rotation="t" aspectratio="t"/>
            <v:line id="Line 39" o:spid="_x0000_s394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6"/>
        <w:jc w:val="both"/>
      </w:pPr>
      <w:r>
        <w:t>Ani spotřeba času, ani čerpání peněz nejsou měřítkem postupu. Plánování a vykazování nákladů je důležité, protože poskytuje vodítko pro řídící zásahy. Umožňuje srovnání toho, co bylo skutečně podle čerpaných nákladů dosaženo a čeho se mělo podle plánu dosáhnout. Pomáhá tak zjistit, zda při dokončení dojde k překročení nebo nevyčerpání rozpočtových nákladů. V některých případech může také pomocí určit, zda určitý úkol probíhá podle plánu. Bohužel však v mnoha organizacích převládá tendence považovat srovnání skutečných a plánovaných nákladů za jediné měřítko postupu realizace projektu. To je nevhodné, protože může docházet k vzájemnému vyrovnávání přečerpaných a nedočerpaných</w:t>
      </w:r>
      <w:r>
        <w:rPr>
          <w:spacing w:val="-4"/>
        </w:rPr>
        <w:t xml:space="preserve"> </w:t>
      </w:r>
      <w:r>
        <w:t>nákladů.</w:t>
      </w:r>
    </w:p>
    <w:p w:rsidR="00F21896" w:rsidRDefault="00CF76DB">
      <w:pPr>
        <w:pStyle w:val="Zkladntext"/>
        <w:spacing w:before="121"/>
        <w:ind w:left="1418" w:right="1416"/>
        <w:jc w:val="both"/>
      </w:pPr>
      <w:r>
        <w:t>Prostřednictvím integrované kontroly postupu prací na projektu je zjišťován jak stupeň dokončení projektových činností, tak čerpání nákladů a zdrojů. Efektivní kontrola nákladů a zdrojů související s projektovou činností však vyžaduje splnění těchto</w:t>
      </w:r>
      <w:r>
        <w:rPr>
          <w:spacing w:val="-6"/>
        </w:rPr>
        <w:t xml:space="preserve"> </w:t>
      </w:r>
      <w:r>
        <w:t>předpokladů:</w:t>
      </w:r>
    </w:p>
    <w:p w:rsidR="00F21896" w:rsidRDefault="00CF76DB">
      <w:pPr>
        <w:pStyle w:val="Odsekzoznamu"/>
        <w:numPr>
          <w:ilvl w:val="2"/>
          <w:numId w:val="68"/>
        </w:numPr>
        <w:tabs>
          <w:tab w:val="left" w:pos="2132"/>
        </w:tabs>
        <w:spacing w:before="128" w:line="230" w:lineRule="auto"/>
        <w:ind w:right="1416" w:hanging="355"/>
        <w:jc w:val="both"/>
        <w:rPr>
          <w:sz w:val="24"/>
        </w:rPr>
      </w:pPr>
      <w:r>
        <w:rPr>
          <w:sz w:val="24"/>
        </w:rPr>
        <w:t xml:space="preserve">Projektové náklady a požadované zdroje musí být stanoveny na samém počátku managementu projektu (v předinvestiční fázi) a jejich specifikace musí </w:t>
      </w:r>
      <w:r>
        <w:rPr>
          <w:spacing w:val="-2"/>
          <w:sz w:val="24"/>
        </w:rPr>
        <w:t xml:space="preserve">být </w:t>
      </w:r>
      <w:r>
        <w:rPr>
          <w:sz w:val="24"/>
        </w:rPr>
        <w:t>uskutečněna ve fázi podrobného</w:t>
      </w:r>
      <w:r>
        <w:rPr>
          <w:spacing w:val="-3"/>
          <w:sz w:val="24"/>
        </w:rPr>
        <w:t xml:space="preserve"> </w:t>
      </w:r>
      <w:r>
        <w:rPr>
          <w:sz w:val="24"/>
        </w:rPr>
        <w:t>plánování.</w:t>
      </w:r>
    </w:p>
    <w:p w:rsidR="00F21896" w:rsidRDefault="00CF76DB">
      <w:pPr>
        <w:pStyle w:val="Odsekzoznamu"/>
        <w:numPr>
          <w:ilvl w:val="2"/>
          <w:numId w:val="68"/>
        </w:numPr>
        <w:tabs>
          <w:tab w:val="left" w:pos="2132"/>
        </w:tabs>
        <w:spacing w:before="140" w:line="223" w:lineRule="auto"/>
        <w:ind w:right="1421" w:hanging="355"/>
        <w:jc w:val="both"/>
        <w:rPr>
          <w:sz w:val="24"/>
        </w:rPr>
      </w:pPr>
      <w:r>
        <w:rPr>
          <w:sz w:val="24"/>
        </w:rPr>
        <w:t>Je-li odhadovaná výše rozpočtových nákladů a požadovaných zdrojů vyšší než disponibilní zdroje, je nutné hledat jinou, méně nákladnou variantu realizace</w:t>
      </w:r>
      <w:r>
        <w:rPr>
          <w:spacing w:val="-11"/>
          <w:sz w:val="24"/>
        </w:rPr>
        <w:t xml:space="preserve"> </w:t>
      </w:r>
      <w:r>
        <w:rPr>
          <w:sz w:val="24"/>
        </w:rPr>
        <w:t>projektu.</w:t>
      </w:r>
    </w:p>
    <w:p w:rsidR="00F21896" w:rsidRDefault="00CF76DB">
      <w:pPr>
        <w:pStyle w:val="Odsekzoznamu"/>
        <w:numPr>
          <w:ilvl w:val="2"/>
          <w:numId w:val="68"/>
        </w:numPr>
        <w:tabs>
          <w:tab w:val="left" w:pos="2132"/>
        </w:tabs>
        <w:spacing w:before="132" w:line="230" w:lineRule="auto"/>
        <w:ind w:right="1418" w:hanging="355"/>
        <w:jc w:val="both"/>
        <w:rPr>
          <w:sz w:val="24"/>
        </w:rPr>
      </w:pPr>
      <w:r>
        <w:rPr>
          <w:sz w:val="24"/>
        </w:rPr>
        <w:t>Dojde-li v průběhu realizace projektu k neočekávanému zvýšení nákladů a zdrojových požadavků, je nutné identifikovat ty oblasti projektových činností, ve kterých je možno dosáhnout úspor.</w:t>
      </w:r>
    </w:p>
    <w:p w:rsidR="00F21896" w:rsidRDefault="00F21896">
      <w:pPr>
        <w:spacing w:line="230" w:lineRule="auto"/>
        <w:jc w:val="both"/>
        <w:rPr>
          <w:sz w:val="24"/>
        </w:rPr>
        <w:sectPr w:rsidR="00F21896">
          <w:pgSz w:w="11910" w:h="16840"/>
          <w:pgMar w:top="1320" w:right="0" w:bottom="1320" w:left="0" w:header="0" w:footer="1134" w:gutter="0"/>
          <w:cols w:space="708"/>
        </w:sectPr>
      </w:pPr>
    </w:p>
    <w:p w:rsidR="00F21896" w:rsidRDefault="00CF76DB">
      <w:pPr>
        <w:pStyle w:val="Zkladntext"/>
        <w:spacing w:before="0"/>
        <w:ind w:left="3616"/>
        <w:rPr>
          <w:sz w:val="20"/>
        </w:rPr>
      </w:pPr>
      <w:r>
        <w:rPr>
          <w:noProof/>
          <w:sz w:val="20"/>
        </w:rPr>
        <w:drawing>
          <wp:inline distT="0" distB="0" distL="0" distR="0">
            <wp:extent cx="3220923" cy="4346067"/>
            <wp:effectExtent l="0" t="0" r="0" b="0"/>
            <wp:docPr id="45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46.jpeg"/>
                    <pic:cNvPicPr/>
                  </pic:nvPicPr>
                  <pic:blipFill>
                    <a:blip r:embed="rId420" cstate="print"/>
                    <a:stretch>
                      <a:fillRect/>
                    </a:stretch>
                  </pic:blipFill>
                  <pic:spPr>
                    <a:xfrm>
                      <a:off x="0" y="0"/>
                      <a:ext cx="3220923" cy="4346067"/>
                    </a:xfrm>
                    <a:prstGeom prst="rect">
                      <a:avLst/>
                    </a:prstGeom>
                  </pic:spPr>
                </pic:pic>
              </a:graphicData>
            </a:graphic>
          </wp:inline>
        </w:drawing>
      </w:r>
    </w:p>
    <w:p w:rsidR="00F21896" w:rsidRDefault="00F21896">
      <w:pPr>
        <w:pStyle w:val="Zkladntext"/>
        <w:spacing w:before="9"/>
        <w:rPr>
          <w:sz w:val="13"/>
        </w:rPr>
      </w:pPr>
    </w:p>
    <w:p w:rsidR="00F21896" w:rsidRDefault="00CF76DB">
      <w:pPr>
        <w:spacing w:before="90"/>
        <w:ind w:left="3533"/>
        <w:rPr>
          <w:sz w:val="20"/>
        </w:rPr>
      </w:pPr>
      <w:r>
        <w:rPr>
          <w:b/>
          <w:sz w:val="20"/>
        </w:rPr>
        <w:t xml:space="preserve">Obrázek 67 </w:t>
      </w:r>
      <w:r>
        <w:rPr>
          <w:sz w:val="20"/>
        </w:rPr>
        <w:t>Zobrazení stavu projektu – termíny, zdroje, náklady</w:t>
      </w:r>
    </w:p>
    <w:p w:rsidR="00F21896" w:rsidRDefault="00CF76DB">
      <w:pPr>
        <w:pStyle w:val="Zkladntext"/>
        <w:spacing w:before="117"/>
        <w:ind w:left="1418" w:right="1411"/>
        <w:jc w:val="both"/>
      </w:pPr>
      <w:r>
        <w:t>Náklady jsou specifickou kategorií realizace projektu, která musí být v popředí zájmu projektových manažerů. Hledání možností jejich snižování je možné chápat jako významný faktor podmiňující úspěšnou realizaci projektu. Nastane-li situace, kdy skutečné náklady jsou o mnoho nižší než plánované, nemusí to ještě znamenat, že jsou vytvořeny záruky pro dosažení projektových cílů. Teprve důsledná kontrola stavu projektových prací umožňuje vytvářet hodnověrné závěry a přijímat určitá případná doporučení.</w:t>
      </w:r>
    </w:p>
    <w:p w:rsidR="00F21896" w:rsidRDefault="00CF76DB">
      <w:pPr>
        <w:pStyle w:val="Zkladntext"/>
        <w:spacing w:before="121"/>
        <w:ind w:left="1418" w:right="1415"/>
        <w:jc w:val="both"/>
      </w:pPr>
      <w:r>
        <w:t>Může se stát, že ačkoliv nejsou při realizaci daného projektu dodrženy termíny plnění a  nejsou v plné míře využívány disponibilní zdroje, přesto je k datu kontroly postupu prací na projektu překročen plán čerpání nákladů. V tomto okamžiku je nutné provést analýzu stavu a identifikovat příčiny nastalé situace. Dále je třeba rozhodnout o nutných řídících zásazích, které povedou k nápravě průběhu realizace</w:t>
      </w:r>
      <w:r>
        <w:rPr>
          <w:spacing w:val="-2"/>
        </w:rPr>
        <w:t xml:space="preserve"> </w:t>
      </w:r>
      <w:r>
        <w:t>projektu.</w:t>
      </w:r>
    </w:p>
    <w:p w:rsidR="00F21896" w:rsidRDefault="00CF76DB">
      <w:pPr>
        <w:pStyle w:val="Zkladntext"/>
        <w:ind w:left="1418" w:right="1415"/>
        <w:jc w:val="both"/>
      </w:pPr>
      <w:r>
        <w:t>V dostupnosti informací pro sledování skutečných nákladů projektu jsou mezi organizacemi značné rozdíly. Každá firma, která na základě smlouvy realizuje projekty s hrazenými  náklady pro jinou organizaci, musí vést nákladové účetnictví projektu, které lze</w:t>
      </w:r>
      <w:r>
        <w:rPr>
          <w:spacing w:val="-12"/>
        </w:rPr>
        <w:t xml:space="preserve"> </w:t>
      </w:r>
      <w:r>
        <w:t>kontrolovat.</w:t>
      </w:r>
    </w:p>
    <w:p w:rsidR="00F21896" w:rsidRDefault="00CF76DB">
      <w:pPr>
        <w:pStyle w:val="Zkladntext"/>
        <w:ind w:left="1418" w:right="1416"/>
        <w:jc w:val="both"/>
      </w:pPr>
      <w:r>
        <w:t>Je možné, že se komerční zákazníci rozhodnou, že nebudou revizi účtů požadovat, zejména pokud je hodnota kontraktu relativně malá, ale u státních organizací je provádění účetní revize v průběhu a na konci projektů běžnou praxí. Státní organizace mohou také prověřovat projektové náklady u projektů s pevnou cenou. Proto mají firmy pracující pro federální nebo jiné státní subjekty a většina firem ve stavebním průmyslu velmi dokonalé soustavy projektového nákladového účetnictví, které zachycují pracovní a nepracovní náklady</w:t>
      </w:r>
      <w:r>
        <w:rPr>
          <w:spacing w:val="-10"/>
        </w:rPr>
        <w:t xml:space="preserve"> </w:t>
      </w:r>
      <w:r>
        <w:t>projektu.</w:t>
      </w:r>
    </w:p>
    <w:p w:rsidR="00F21896" w:rsidRDefault="00CF76DB">
      <w:pPr>
        <w:pStyle w:val="Zkladntext"/>
        <w:spacing w:before="121"/>
        <w:ind w:left="1418" w:right="1418"/>
        <w:jc w:val="both"/>
      </w:pPr>
      <w:r>
        <w:t>U kapitálových finančních investic musí také firmy postupovat jinak než u nákladů nebo výdajů,  které  lze  odepisovat  v běžném  účetním období.  Když  tedy firma  provádí</w:t>
      </w:r>
      <w:r>
        <w:rPr>
          <w:spacing w:val="48"/>
        </w:rPr>
        <w:t xml:space="preserve"> </w:t>
      </w:r>
      <w:r>
        <w:t>projekt,</w:t>
      </w:r>
    </w:p>
    <w:p w:rsidR="00F21896" w:rsidRDefault="00F21896">
      <w:pPr>
        <w:jc w:val="both"/>
        <w:sectPr w:rsidR="00F21896">
          <w:pgSz w:w="11910" w:h="16840"/>
          <w:pgMar w:top="1200" w:right="0" w:bottom="1320" w:left="0" w:header="0" w:footer="1134" w:gutter="0"/>
          <w:cols w:space="708"/>
        </w:sectPr>
      </w:pPr>
    </w:p>
    <w:p w:rsidR="00F21896" w:rsidRDefault="00CF76DB">
      <w:pPr>
        <w:pStyle w:val="Zkladntext"/>
        <w:spacing w:before="72"/>
        <w:ind w:left="1418" w:right="1415"/>
        <w:jc w:val="both"/>
      </w:pPr>
      <w:r>
        <w:t>který vede k zvýšení hodnoty její kapitálové infrastruktury, musí tyto náklady evidovat a vykazovat. Typickým příkladem je zřízení nové výrobní linky ve firmě. V tomto případě se cena za práci pracovníka firmy a další přímé náklady zvyšují v důsledku toho, že jsou kapitalizovány spolu s pořizovací cenou nově instalované výrobní linky. Takové investiční náklady samozřejmě kontrolují finanční úřady.</w:t>
      </w:r>
    </w:p>
    <w:p w:rsidR="00F21896" w:rsidRDefault="00CF76DB">
      <w:pPr>
        <w:pStyle w:val="Zkladntext"/>
        <w:ind w:left="1418" w:right="1413"/>
        <w:jc w:val="both"/>
      </w:pPr>
      <w:r>
        <w:t>I když každá firma nemusí mít tak propracovaný systém evidence a vykazování investičních nákladů jako pro smluvní projekty, nějaký systém mít musí. Avšak některé firmy pracující na projektech nemusí používat projektové nákladové účetnictví systematicky. Příkladem jsou mnohé firmy, které realizují projekty na vývoj nového produktu. Pro takové firmy je důležitý předběžný odhad potřebných zdrojů, termínu uvedení na trh, očekávaného zisku a finanční návratnosti v porovnání s investicemi do jiných nových produktů. Když už se pak takový projekt realizuje, význam samotných nákladů je v porovnání s plněním plánovaných termínů poměrně malý. Všechny náklady (kromě investičních nákladů na vybudování nové nebo specializované výrobní kapacity) se účtují v běžném roce a obvykle se regulují omezováním počtu pracovníků.</w:t>
      </w:r>
    </w:p>
    <w:p w:rsidR="00F21896" w:rsidRDefault="00CF76DB">
      <w:pPr>
        <w:pStyle w:val="Zkladntext"/>
        <w:spacing w:before="121"/>
        <w:ind w:left="1418" w:right="1415"/>
        <w:jc w:val="both"/>
      </w:pPr>
      <w:r>
        <w:t>Mnoho projektů, zejména zaměřených na vývoj nových produktů, je zastaveno před plánovaným termínem nebo uvedením na trh (nebo i později, než dosáhnou původně plánované  zisky).  Někdy  manažeři  projektů   nesprávně  prosazují  pokračování  projektu   s odůvodněním, že se do něho investovalo velké množství prostředků. To je chyba, protože vynaložené výdaje se pouze odepíší (i když u zůstatkové hodnoty investičních nákladů je třeba postupovat jinak). „Zbytečně vyhozené peníze“ nás neopravňují k tomu, abychom pokračovali v projektu, který je na hranici</w:t>
      </w:r>
      <w:r>
        <w:rPr>
          <w:spacing w:val="-8"/>
        </w:rPr>
        <w:t xml:space="preserve"> </w:t>
      </w:r>
      <w:r>
        <w:t>rentability.</w:t>
      </w:r>
    </w:p>
    <w:p w:rsidR="00F21896" w:rsidRDefault="00CF76DB">
      <w:pPr>
        <w:pStyle w:val="Zkladntext"/>
        <w:ind w:left="1418" w:right="1415"/>
        <w:jc w:val="both"/>
      </w:pPr>
      <w:r>
        <w:t>Mnoho organizací, zejména velkých a těch, které na základě kontraktu realizují projekty pro státní subjekty, má výkazy shrnující projektové náklady ve formě počítačových výstupů. Tyto sestavy se obvykle zpracovávají na  centrálních  počítačích  nebo  střediskových  počítačích. V některých případech tyto sestavy obsahují i odchylky od časového plán. Pro vytváření takových sestav existuje velké množství různých programů, které lze koupit nebo získat na leasing.</w:t>
      </w:r>
    </w:p>
    <w:p w:rsidR="00F21896" w:rsidRDefault="00CF76DB">
      <w:pPr>
        <w:pStyle w:val="Zkladntext"/>
        <w:spacing w:before="121"/>
        <w:ind w:left="1418" w:right="1418"/>
        <w:jc w:val="both"/>
      </w:pPr>
      <w:r>
        <w:t>Informace o skutečných nákladech (a časovém rozvrhu) se čerpají z výkazů odpracovaných hodin, objednávek na nákup zboží nebo z jiných dokladů přímých výdajů na projekt. Ty se pak srovnávají s plánem, analyzují se zjištěné odchylky a potřeba zásahů ke korekci odchylek pak může vyústit v přepracování</w:t>
      </w:r>
      <w:r>
        <w:rPr>
          <w:spacing w:val="-1"/>
        </w:rPr>
        <w:t xml:space="preserve"> </w:t>
      </w:r>
      <w:r>
        <w:t>plánu.</w:t>
      </w:r>
    </w:p>
    <w:p w:rsidR="00F21896" w:rsidRDefault="00CF76DB">
      <w:pPr>
        <w:pStyle w:val="Zkladntext"/>
        <w:ind w:left="1418" w:right="1416"/>
        <w:jc w:val="both"/>
      </w:pPr>
      <w:r>
        <w:t>Aby mělo srovnání smysl, musí se provádět zvlášť pro každé nákladové středisko (například oddělení) a pro každý úkol hierarchické struktury činností (WBS). Odchylka od plánu signalizuje nebezpečí. Manažer projektu si musí umět najít správnou hranici mezi tím, kdy je zavalen přílišným množstvím formulářů a informací a kdy má naopak pro sledování projektu příliš málo informací, i když je asi lepší mít více informací než méně.</w:t>
      </w:r>
    </w:p>
    <w:p w:rsidR="00F21896" w:rsidRDefault="00CF76DB">
      <w:pPr>
        <w:pStyle w:val="Zkladntext"/>
        <w:spacing w:before="118"/>
        <w:ind w:left="1418" w:right="1412"/>
        <w:jc w:val="both"/>
      </w:pPr>
      <w:r>
        <w:t>Ani manažer projektu ani vrcholový management by se neměl nechat chytit do pasti a domnívat se, že údaje o skutečných nákladech (i když jsou uváděny s velkou přesností) jsou jediným měřítkem zdraví projektu (jehož kontrola ve skutečnosti vyžaduje složité trojrozměrné analýzy). Většina organizací, která používá počítačem podporované řízení projektů, vydává týdenní přehledy rozmístění vynaložené práce. Tato zpráva obsahuje seznam jmen pracovníků, kteří v předchozím týdnu vykázali u jednotlivých projektů odpracovaný čas. Pro manažery projektu jde o klíčovou zprávu, která poskytuje jeden z prvních varovných signálů. Bližší přezkoumání zprávy může ukázat, že na vašem projektu vykazují práci lidé, kteří by ji vykazovat neměli, a lidé, o nichž jste předpokládali, že na projektu pracují, žádnou práci nevykazují.</w:t>
      </w:r>
    </w:p>
    <w:p w:rsidR="00F21896" w:rsidRDefault="00F21896">
      <w:pPr>
        <w:jc w:val="both"/>
        <w:sectPr w:rsidR="00F21896">
          <w:footerReference w:type="default" r:id="rId421"/>
          <w:pgSz w:w="11910" w:h="16840"/>
          <w:pgMar w:top="1320" w:right="0" w:bottom="1320" w:left="0" w:header="0" w:footer="1134" w:gutter="0"/>
          <w:cols w:space="708"/>
        </w:sectPr>
      </w:pPr>
    </w:p>
    <w:p w:rsidR="00F21896" w:rsidRDefault="00CF76DB">
      <w:pPr>
        <w:pStyle w:val="Zkladntext"/>
        <w:spacing w:before="72"/>
        <w:ind w:left="1418" w:right="1416"/>
        <w:jc w:val="both"/>
      </w:pPr>
      <w:r>
        <w:t>Skutečný formát zpráv se v různých organizacích liší a zahrnuje různé úrovně podrobností – od minimálního až po velký rozsah detailů. Výkazy se obvykle zpracovávají na centrálním počítači, který využívá dříve zmíněnou plánovací databázi. Ale není naprosto nutné používat počítač, i když množství údajů, které je třeba zpracovat, může znamenat obrovskou zátěž i pro velmi vysoce kvalifikovaného provozního účetního.</w:t>
      </w:r>
    </w:p>
    <w:p w:rsidR="00F21896" w:rsidRDefault="00CF76DB">
      <w:pPr>
        <w:pStyle w:val="Odsekzoznamu"/>
        <w:numPr>
          <w:ilvl w:val="0"/>
          <w:numId w:val="67"/>
        </w:numPr>
        <w:tabs>
          <w:tab w:val="left" w:pos="2132"/>
        </w:tabs>
        <w:spacing w:before="122" w:line="237" w:lineRule="auto"/>
        <w:ind w:right="1414" w:hanging="355"/>
        <w:jc w:val="both"/>
        <w:rPr>
          <w:sz w:val="24"/>
        </w:rPr>
      </w:pPr>
      <w:r>
        <w:rPr>
          <w:b/>
          <w:sz w:val="24"/>
        </w:rPr>
        <w:t>Odchylky způsobené časovým posunem</w:t>
      </w:r>
      <w:r>
        <w:rPr>
          <w:sz w:val="24"/>
        </w:rPr>
        <w:t>: Rozdíl mezi skutečnými a plánovanými náklady může být spíše způsoben pozdější platbou v porovnání s plánem než odchylkou v provádění prací. To demonstruje, že rozumné používání výkazů projektových nákladů není myslitelné bez současného prostudování výkazů závazků. Rozdíly se mohou objevovat i v důsledku nákupu velkého množství materiálu, jehož část je nutná pro realizaci dřívějšího úkolu a zbytek bude použit na pozdější úkol (abychom například získali množstevní slevu). Za těchto okolností příjem (a úhrada) materiálu časově neodpovídá jeho použití v rámci úkolu.</w:t>
      </w:r>
    </w:p>
    <w:p w:rsidR="00F21896" w:rsidRDefault="00CF76DB">
      <w:pPr>
        <w:pStyle w:val="Odsekzoznamu"/>
        <w:numPr>
          <w:ilvl w:val="0"/>
          <w:numId w:val="67"/>
        </w:numPr>
        <w:tabs>
          <w:tab w:val="left" w:pos="2132"/>
        </w:tabs>
        <w:spacing w:before="122" w:line="237" w:lineRule="auto"/>
        <w:ind w:right="1413" w:hanging="355"/>
        <w:jc w:val="both"/>
        <w:rPr>
          <w:sz w:val="24"/>
        </w:rPr>
      </w:pPr>
      <w:r>
        <w:rPr>
          <w:b/>
          <w:sz w:val="24"/>
        </w:rPr>
        <w:t>Odchylky způsobené rozdílem mezi skutečnou a plánovanou prací</w:t>
      </w:r>
      <w:r>
        <w:rPr>
          <w:sz w:val="24"/>
        </w:rPr>
        <w:t>: Skutečná práce se může lišit od plánované. Odchylky mohou vzniknout v důsledku posunu termínů úhrady nákladů a v důsledku rozdílů mezi skutečnou a plánovanou prací. Vyplývá       z nich také nutnost věnovat pozornost všem podrobnostem ve výkazech nákladů a závazků, aby se správně pochopil charakter a význam vykazovaných odchylek. Jednotlivé počítačové systémy vykazování nákladů se v detailech liší, takže manažer projektu by měl přesně vědět, jak se výkazy zpracovávají (tj. k jakým chybám jsou náchylné) a jaký je konkrétní význam údajů uváděných v každé</w:t>
      </w:r>
      <w:r>
        <w:rPr>
          <w:spacing w:val="-5"/>
          <w:sz w:val="24"/>
        </w:rPr>
        <w:t xml:space="preserve"> </w:t>
      </w:r>
      <w:r>
        <w:rPr>
          <w:sz w:val="24"/>
        </w:rPr>
        <w:t>kolonce.</w:t>
      </w:r>
    </w:p>
    <w:p w:rsidR="00F21896" w:rsidRDefault="00CF76DB">
      <w:pPr>
        <w:pStyle w:val="Odsekzoznamu"/>
        <w:numPr>
          <w:ilvl w:val="0"/>
          <w:numId w:val="67"/>
        </w:numPr>
        <w:tabs>
          <w:tab w:val="left" w:pos="2132"/>
        </w:tabs>
        <w:spacing w:before="135" w:line="223" w:lineRule="auto"/>
        <w:ind w:right="1414" w:hanging="355"/>
        <w:jc w:val="both"/>
        <w:rPr>
          <w:b/>
          <w:sz w:val="24"/>
        </w:rPr>
      </w:pPr>
      <w:r>
        <w:rPr>
          <w:b/>
          <w:sz w:val="24"/>
        </w:rPr>
        <w:t>Odchylky způsobené změnami režijní sazby</w:t>
      </w:r>
      <w:r>
        <w:rPr>
          <w:sz w:val="24"/>
        </w:rPr>
        <w:t>: Náklady se mohou odlišovat od plánu i v důsledku faktorů, které manažer projektu nemůže</w:t>
      </w:r>
      <w:r>
        <w:rPr>
          <w:spacing w:val="-2"/>
          <w:sz w:val="24"/>
        </w:rPr>
        <w:t xml:space="preserve"> </w:t>
      </w:r>
      <w:r>
        <w:rPr>
          <w:sz w:val="24"/>
        </w:rPr>
        <w:t>ovlivnit</w:t>
      </w:r>
      <w:r>
        <w:rPr>
          <w:b/>
          <w:sz w:val="24"/>
        </w:rPr>
        <w:t>.</w:t>
      </w:r>
    </w:p>
    <w:p w:rsidR="00F21896" w:rsidRDefault="00F21896">
      <w:pPr>
        <w:pStyle w:val="Zkladntext"/>
        <w:spacing w:before="8"/>
        <w:rPr>
          <w:b/>
          <w:sz w:val="26"/>
        </w:rPr>
      </w:pPr>
    </w:p>
    <w:p w:rsidR="00F21896" w:rsidRDefault="00CF76DB">
      <w:pPr>
        <w:pStyle w:val="Zkladntext"/>
        <w:spacing w:before="0"/>
        <w:ind w:left="1418" w:right="1418"/>
        <w:jc w:val="both"/>
      </w:pPr>
      <w:r>
        <w:t>Manažer projektu musí pravidelně požadovat odhady nákladů (a času) na splnění všech nedokončených úkolů. Mohou být předkládány čtvrtletně nebo pololetně a vždy, kdy se provádí podstatná aktualizace plánu. Nedělejte tyto odhady prostým odečtením dosud vynaložených nákladů od plánovaných nákladů. Jak projekt postupuje, všichni, kdo se na něm podílí, se postupně učí, co projekt obnáší. Může také vzniknout potřeba plán přepracovat a zařadit do něho nové úkoly.</w:t>
      </w:r>
    </w:p>
    <w:p w:rsidR="00F21896" w:rsidRDefault="00CF76DB">
      <w:pPr>
        <w:pStyle w:val="Zkladntext"/>
        <w:ind w:left="1418"/>
      </w:pPr>
      <w:r>
        <w:t>Výkazy nákladů v projektu jsou vždy poznamenány určitými nedostatky:</w:t>
      </w:r>
    </w:p>
    <w:p w:rsidR="00F21896" w:rsidRDefault="00CF76DB">
      <w:pPr>
        <w:pStyle w:val="Odsekzoznamu"/>
        <w:numPr>
          <w:ilvl w:val="0"/>
          <w:numId w:val="67"/>
        </w:numPr>
        <w:tabs>
          <w:tab w:val="left" w:pos="2192"/>
        </w:tabs>
        <w:spacing w:before="129" w:line="230" w:lineRule="auto"/>
        <w:ind w:right="1413" w:hanging="355"/>
        <w:jc w:val="both"/>
        <w:rPr>
          <w:sz w:val="24"/>
        </w:rPr>
      </w:pPr>
      <w:r>
        <w:tab/>
      </w:r>
      <w:r>
        <w:rPr>
          <w:sz w:val="24"/>
        </w:rPr>
        <w:t>Za prvé se nevystavují hned na konci měsíce. Nějaký čas trvá, než se údaje shromáždí, zpracují, vytisknou a rozešlou, ať se používá ruční nebo počítačový systém.</w:t>
      </w:r>
    </w:p>
    <w:p w:rsidR="00F21896" w:rsidRDefault="00CF76DB">
      <w:pPr>
        <w:pStyle w:val="Odsekzoznamu"/>
        <w:numPr>
          <w:ilvl w:val="0"/>
          <w:numId w:val="67"/>
        </w:numPr>
        <w:tabs>
          <w:tab w:val="left" w:pos="2132"/>
        </w:tabs>
        <w:spacing w:before="129" w:line="235" w:lineRule="auto"/>
        <w:ind w:right="1416" w:hanging="355"/>
        <w:jc w:val="both"/>
        <w:rPr>
          <w:sz w:val="24"/>
        </w:rPr>
      </w:pPr>
      <w:r>
        <w:rPr>
          <w:sz w:val="24"/>
        </w:rPr>
        <w:t>Za druhé nemají tyto výkazy nikdy v účtárně žádného podniku nejvyšší prioritu, přichází na řadu až po výplatách, výkazech daných zákonem a obvykle i po vystavení faktur zákazníkům. Výkazy projektových nákladů bývají proto často k dispozici až dva nebo tři týdny (minimálně týden a půl), v některých případech pět až šest týdnů) po skončení měsíčního účetního</w:t>
      </w:r>
      <w:r>
        <w:rPr>
          <w:spacing w:val="-2"/>
          <w:sz w:val="24"/>
        </w:rPr>
        <w:t xml:space="preserve"> </w:t>
      </w:r>
      <w:r>
        <w:rPr>
          <w:sz w:val="24"/>
        </w:rPr>
        <w:t>období.</w:t>
      </w:r>
    </w:p>
    <w:p w:rsidR="00F21896" w:rsidRDefault="00F21896">
      <w:pPr>
        <w:pStyle w:val="Zkladntext"/>
        <w:spacing w:before="2"/>
        <w:rPr>
          <w:sz w:val="21"/>
        </w:rPr>
      </w:pPr>
    </w:p>
    <w:p w:rsidR="00F21896" w:rsidRDefault="00CF76DB">
      <w:pPr>
        <w:pStyle w:val="Zkladntext"/>
        <w:spacing w:before="0"/>
        <w:ind w:left="1418" w:right="1414"/>
        <w:jc w:val="both"/>
      </w:pPr>
      <w:r>
        <w:t>Závazky jsou budoucí náklady. Kromě toho nejsou výkazy nákladů nic víc než záznamy výdajů, které jsou zjevně přiřaditelné na vrub projektu, takže může dojít k omylu. I když jsou náklady na projekt účtovány správně, nemusí nutně zobrazovat odpovídající množství realizovaných prací.  Jestliže  skutečné  náklady  na  každý  úkol  jsou  v naprostém  souladu  s plánem příslušného úkolu, nemáme žádnou jistotu, že vynaložená práce vykazuje odpovídající stupeň dokončení úkolu. U jednotlivého úkolu, který není dále členěn na menší podúkoly, se musí manažer projektu řídit vlastním úsudkem při rozhodování, zda postup prací odpovídá nákladům. Pokud je ale projekt rozdělen na mnoho úkolů, nejasnost v interpretaci</w:t>
      </w:r>
      <w:r>
        <w:rPr>
          <w:spacing w:val="26"/>
        </w:rPr>
        <w:t xml:space="preserve"> </w:t>
      </w:r>
      <w:r>
        <w:t>je</w:t>
      </w:r>
    </w:p>
    <w:p w:rsidR="00F21896" w:rsidRDefault="00F21896">
      <w:pPr>
        <w:jc w:val="both"/>
        <w:sectPr w:rsidR="00F21896">
          <w:footerReference w:type="default" r:id="rId422"/>
          <w:pgSz w:w="11910" w:h="16840"/>
          <w:pgMar w:top="1320" w:right="0" w:bottom="1320" w:left="0" w:header="0" w:footer="1134" w:gutter="0"/>
          <w:pgNumType w:start="421"/>
          <w:cols w:space="708"/>
        </w:sectPr>
      </w:pPr>
    </w:p>
    <w:p w:rsidR="00F21896" w:rsidRDefault="00CF76DB">
      <w:pPr>
        <w:pStyle w:val="Zkladntext"/>
        <w:spacing w:before="72"/>
        <w:ind w:left="1418" w:right="1413"/>
        <w:jc w:val="both"/>
      </w:pPr>
      <w:r>
        <w:t>menší, protože manažer projektu posuzuje náklady těchto úkolů, musí také věnovat pozornost závazkům. Závazky jsou výdaje, které budou projektu fakturovány, ale dosud se nepromítly do výkazů skutečných</w:t>
      </w:r>
      <w:r>
        <w:rPr>
          <w:spacing w:val="-1"/>
        </w:rPr>
        <w:t xml:space="preserve"> </w:t>
      </w:r>
      <w:r>
        <w:t>nákladů.</w:t>
      </w:r>
    </w:p>
    <w:p w:rsidR="00F21896" w:rsidRDefault="00CF76DB">
      <w:pPr>
        <w:pStyle w:val="Zkladntext"/>
        <w:ind w:left="1418" w:right="1420"/>
        <w:jc w:val="both"/>
      </w:pPr>
      <w:r>
        <w:t>Úkol, který se zdá být dokončen s nižšími náklady, může mít ve skutečnosti nezaplacené faktury, které mu budou účtovány později. Abyste se vyhnuli překvapením, sledujte závazky, kterými je úkol zatížen. Můžete k tomu použít výkaz závazků vedený ručně nebo na počítači. Pokud takové výkazy neexistují, musí si manažer projektu vést tyto záznamy sám, aby se vyhnul nepříjemným překvapením. Stručně řečeno, proveďte kontrolu „trojimperativu“:</w:t>
      </w:r>
    </w:p>
    <w:p w:rsidR="00F21896" w:rsidRDefault="00CF76DB">
      <w:pPr>
        <w:pStyle w:val="Odsekzoznamu"/>
        <w:numPr>
          <w:ilvl w:val="0"/>
          <w:numId w:val="67"/>
        </w:numPr>
        <w:tabs>
          <w:tab w:val="left" w:pos="2132"/>
        </w:tabs>
        <w:ind w:hanging="355"/>
        <w:rPr>
          <w:sz w:val="24"/>
        </w:rPr>
      </w:pPr>
      <w:r>
        <w:rPr>
          <w:b/>
          <w:sz w:val="24"/>
        </w:rPr>
        <w:t xml:space="preserve">Technické dimenze </w:t>
      </w:r>
      <w:r>
        <w:rPr>
          <w:sz w:val="24"/>
        </w:rPr>
        <w:t>– Úkol je nebo není</w:t>
      </w:r>
      <w:r>
        <w:rPr>
          <w:spacing w:val="-1"/>
          <w:sz w:val="24"/>
        </w:rPr>
        <w:t xml:space="preserve"> </w:t>
      </w:r>
      <w:r>
        <w:rPr>
          <w:sz w:val="24"/>
        </w:rPr>
        <w:t>dokončen.</w:t>
      </w:r>
    </w:p>
    <w:p w:rsidR="00F21896" w:rsidRDefault="00CF76DB">
      <w:pPr>
        <w:pStyle w:val="Odsekzoznamu"/>
        <w:numPr>
          <w:ilvl w:val="0"/>
          <w:numId w:val="67"/>
        </w:numPr>
        <w:tabs>
          <w:tab w:val="left" w:pos="2132"/>
        </w:tabs>
        <w:spacing w:before="108" w:line="230" w:lineRule="auto"/>
        <w:ind w:right="1416" w:hanging="355"/>
        <w:jc w:val="both"/>
        <w:rPr>
          <w:sz w:val="24"/>
        </w:rPr>
      </w:pPr>
      <w:r>
        <w:rPr>
          <w:b/>
          <w:sz w:val="24"/>
        </w:rPr>
        <w:t xml:space="preserve">Časové dimenze </w:t>
      </w:r>
      <w:r>
        <w:rPr>
          <w:sz w:val="24"/>
        </w:rPr>
        <w:t>– Porovnejte skutečnou a plánovanou dobu trvání dokončených úkolů. Skluz je významným faktorem pouze v případě zpoždění časového plánu projektu.</w:t>
      </w:r>
    </w:p>
    <w:p w:rsidR="00F21896" w:rsidRDefault="00CF76DB">
      <w:pPr>
        <w:pStyle w:val="Odsekzoznamu"/>
        <w:numPr>
          <w:ilvl w:val="0"/>
          <w:numId w:val="67"/>
        </w:numPr>
        <w:tabs>
          <w:tab w:val="left" w:pos="2132"/>
        </w:tabs>
        <w:spacing w:before="139" w:line="223" w:lineRule="auto"/>
        <w:ind w:right="1418" w:hanging="355"/>
        <w:jc w:val="both"/>
        <w:rPr>
          <w:sz w:val="24"/>
        </w:rPr>
      </w:pPr>
      <w:r>
        <w:rPr>
          <w:sz w:val="24"/>
        </w:rPr>
        <w:t xml:space="preserve">Nákladové </w:t>
      </w:r>
      <w:r>
        <w:rPr>
          <w:b/>
          <w:sz w:val="24"/>
        </w:rPr>
        <w:t xml:space="preserve">dimenze </w:t>
      </w:r>
      <w:r>
        <w:rPr>
          <w:sz w:val="24"/>
        </w:rPr>
        <w:t>– Porovnejte skutečné a plánované náklady dokončených úkolů. Započítejte do nákladů i závazky.</w:t>
      </w:r>
    </w:p>
    <w:p w:rsidR="00F21896" w:rsidRDefault="00F21896">
      <w:pPr>
        <w:spacing w:line="223" w:lineRule="auto"/>
        <w:jc w:val="both"/>
        <w:rPr>
          <w:sz w:val="24"/>
        </w:rPr>
        <w:sectPr w:rsidR="00F21896">
          <w:pgSz w:w="11910" w:h="16840"/>
          <w:pgMar w:top="1320" w:right="0" w:bottom="1320" w:left="0" w:header="0" w:footer="1134" w:gutter="0"/>
          <w:cols w:space="708"/>
        </w:sectPr>
      </w:pPr>
    </w:p>
    <w:p w:rsidR="00F21896" w:rsidRDefault="00CF76DB">
      <w:pPr>
        <w:pStyle w:val="Nadpis2"/>
        <w:numPr>
          <w:ilvl w:val="1"/>
          <w:numId w:val="68"/>
        </w:numPr>
        <w:tabs>
          <w:tab w:val="left" w:pos="1981"/>
        </w:tabs>
        <w:spacing w:before="77" w:after="22"/>
      </w:pPr>
      <w:bookmarkStart w:id="158" w:name="_bookmark137"/>
      <w:bookmarkEnd w:id="158"/>
      <w:r>
        <w:t>Kontrola kvality</w:t>
      </w:r>
    </w:p>
    <w:p w:rsidR="00F21896" w:rsidRDefault="00055BC6">
      <w:pPr>
        <w:pStyle w:val="Zkladntext"/>
        <w:spacing w:before="0" w:line="20" w:lineRule="exact"/>
        <w:ind w:left="1385"/>
        <w:rPr>
          <w:sz w:val="2"/>
        </w:rPr>
      </w:pPr>
      <w:r>
        <w:rPr>
          <w:noProof/>
        </w:rPr>
      </w:r>
      <w:r>
        <w:pict w14:anchorId="57383069">
          <v:group id="Group 36" o:spid="_x0000_s3945"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">
            <o:lock v:ext="edit" rotation="t" aspectratio="t"/>
            <v:line id="Line 37" o:spid="_x0000_s3946"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0"/>
        <w:rPr>
          <w:b/>
          <w:sz w:val="20"/>
        </w:rPr>
      </w:pPr>
    </w:p>
    <w:p w:rsidR="00F21896" w:rsidRDefault="00F21896">
      <w:pPr>
        <w:pStyle w:val="Zkladntext"/>
        <w:spacing w:before="9"/>
        <w:rPr>
          <w:b/>
          <w:sz w:val="26"/>
        </w:rPr>
      </w:pPr>
    </w:p>
    <w:p w:rsidR="00F21896" w:rsidRDefault="00CF76DB">
      <w:pPr>
        <w:pStyle w:val="Zkladntext"/>
        <w:spacing w:before="90"/>
        <w:ind w:left="1418" w:right="1414"/>
        <w:jc w:val="both"/>
      </w:pPr>
      <w:r>
        <w:t>V průběhu řízení realizace projektu je nezbytné dodržovat zásady řízení kvality, protože vytvářejí předpoklady pro dosažení kvalitativních cílových požadavků, které musí být předem jednoznačně definovány.</w:t>
      </w:r>
    </w:p>
    <w:p w:rsidR="00F21896" w:rsidRDefault="00CF76DB">
      <w:pPr>
        <w:pStyle w:val="Zkladntext"/>
        <w:ind w:left="1418" w:right="1414"/>
        <w:jc w:val="both"/>
      </w:pPr>
      <w:r>
        <w:t>Projektoví manažeři by měli mít též dostatečné informace o kvalitativních podmínkách smluvního zabezpečení subdodávek. Manažeři zodpovídající za zajišťování vnějších vstupů projektu by měli vyžadovat od všech dodavatelů písemné záruky za dodržení kvalitativních podmínek dodávek.</w:t>
      </w:r>
    </w:p>
    <w:p w:rsidR="00F21896" w:rsidRDefault="00CF76DB">
      <w:pPr>
        <w:pStyle w:val="Zkladntext"/>
        <w:ind w:left="1418"/>
        <w:jc w:val="both"/>
      </w:pPr>
      <w:r>
        <w:t>Mezi důležité požadavky systému kontroly kvality v průběhu realizace projektu patří:</w:t>
      </w:r>
    </w:p>
    <w:p w:rsidR="00F21896" w:rsidRDefault="00CF76DB">
      <w:pPr>
        <w:pStyle w:val="Odsekzoznamu"/>
        <w:numPr>
          <w:ilvl w:val="0"/>
          <w:numId w:val="1"/>
        </w:numPr>
        <w:tabs>
          <w:tab w:val="left" w:pos="2132"/>
        </w:tabs>
        <w:ind w:hanging="355"/>
        <w:rPr>
          <w:sz w:val="24"/>
        </w:rPr>
      </w:pPr>
      <w:r>
        <w:rPr>
          <w:sz w:val="24"/>
        </w:rPr>
        <w:t>specifikace kvalitativních</w:t>
      </w:r>
      <w:r>
        <w:rPr>
          <w:spacing w:val="-2"/>
          <w:sz w:val="24"/>
        </w:rPr>
        <w:t xml:space="preserve"> </w:t>
      </w:r>
      <w:r>
        <w:rPr>
          <w:sz w:val="24"/>
        </w:rPr>
        <w:t>požadavků,</w:t>
      </w:r>
    </w:p>
    <w:p w:rsidR="00F21896" w:rsidRDefault="00CF76DB">
      <w:pPr>
        <w:pStyle w:val="Odsekzoznamu"/>
        <w:numPr>
          <w:ilvl w:val="0"/>
          <w:numId w:val="1"/>
        </w:numPr>
        <w:tabs>
          <w:tab w:val="left" w:pos="2132"/>
        </w:tabs>
        <w:spacing w:before="100"/>
        <w:ind w:hanging="355"/>
        <w:rPr>
          <w:sz w:val="24"/>
        </w:rPr>
      </w:pPr>
      <w:r>
        <w:rPr>
          <w:sz w:val="24"/>
        </w:rPr>
        <w:t>jednoznačné určení zodpovědností za splnění kvalitativních</w:t>
      </w:r>
      <w:r>
        <w:rPr>
          <w:spacing w:val="-3"/>
          <w:sz w:val="24"/>
        </w:rPr>
        <w:t xml:space="preserve"> </w:t>
      </w:r>
      <w:r>
        <w:rPr>
          <w:sz w:val="24"/>
        </w:rPr>
        <w:t>požadavků,</w:t>
      </w:r>
    </w:p>
    <w:p w:rsidR="00F21896" w:rsidRDefault="00CF76DB">
      <w:pPr>
        <w:pStyle w:val="Odsekzoznamu"/>
        <w:numPr>
          <w:ilvl w:val="0"/>
          <w:numId w:val="1"/>
        </w:numPr>
        <w:tabs>
          <w:tab w:val="left" w:pos="2132"/>
        </w:tabs>
        <w:spacing w:before="100"/>
        <w:ind w:hanging="355"/>
        <w:rPr>
          <w:sz w:val="24"/>
        </w:rPr>
      </w:pPr>
      <w:r>
        <w:rPr>
          <w:sz w:val="24"/>
        </w:rPr>
        <w:t>kompetentnost a způsobilost</w:t>
      </w:r>
      <w:r>
        <w:rPr>
          <w:spacing w:val="-5"/>
          <w:sz w:val="24"/>
        </w:rPr>
        <w:t xml:space="preserve"> </w:t>
      </w:r>
      <w:r>
        <w:rPr>
          <w:sz w:val="24"/>
        </w:rPr>
        <w:t>subdodavatelů,</w:t>
      </w:r>
    </w:p>
    <w:p w:rsidR="00F21896" w:rsidRDefault="00CF76DB">
      <w:pPr>
        <w:pStyle w:val="Odsekzoznamu"/>
        <w:numPr>
          <w:ilvl w:val="0"/>
          <w:numId w:val="1"/>
        </w:numPr>
        <w:tabs>
          <w:tab w:val="left" w:pos="2132"/>
        </w:tabs>
        <w:spacing w:before="100"/>
        <w:ind w:hanging="355"/>
        <w:rPr>
          <w:sz w:val="24"/>
        </w:rPr>
      </w:pPr>
      <w:r>
        <w:rPr>
          <w:sz w:val="24"/>
        </w:rPr>
        <w:t>stanovení kvalitativních kontrolních</w:t>
      </w:r>
      <w:r>
        <w:rPr>
          <w:spacing w:val="-13"/>
          <w:sz w:val="24"/>
        </w:rPr>
        <w:t xml:space="preserve"> </w:t>
      </w:r>
      <w:r>
        <w:rPr>
          <w:sz w:val="24"/>
        </w:rPr>
        <w:t>kriterií,</w:t>
      </w:r>
    </w:p>
    <w:p w:rsidR="00F21896" w:rsidRDefault="00CF76DB">
      <w:pPr>
        <w:pStyle w:val="Odsekzoznamu"/>
        <w:numPr>
          <w:ilvl w:val="0"/>
          <w:numId w:val="1"/>
        </w:numPr>
        <w:tabs>
          <w:tab w:val="left" w:pos="2132"/>
        </w:tabs>
        <w:spacing w:before="100"/>
        <w:ind w:hanging="355"/>
        <w:rPr>
          <w:sz w:val="24"/>
        </w:rPr>
      </w:pPr>
      <w:r>
        <w:rPr>
          <w:sz w:val="24"/>
        </w:rPr>
        <w:t>rychlé předávání aktuálních informací o výsledcích kontrol kvality,</w:t>
      </w:r>
    </w:p>
    <w:p w:rsidR="00F21896" w:rsidRDefault="00CF76DB">
      <w:pPr>
        <w:pStyle w:val="Odsekzoznamu"/>
        <w:numPr>
          <w:ilvl w:val="0"/>
          <w:numId w:val="1"/>
        </w:numPr>
        <w:tabs>
          <w:tab w:val="left" w:pos="2132"/>
        </w:tabs>
        <w:spacing w:before="100"/>
        <w:ind w:hanging="355"/>
        <w:rPr>
          <w:sz w:val="24"/>
        </w:rPr>
      </w:pPr>
      <w:r>
        <w:rPr>
          <w:sz w:val="24"/>
        </w:rPr>
        <w:t>počítačová podpora vyhodnocování plnění kvalitativních</w:t>
      </w:r>
      <w:r>
        <w:rPr>
          <w:spacing w:val="-3"/>
          <w:sz w:val="24"/>
        </w:rPr>
        <w:t xml:space="preserve"> </w:t>
      </w:r>
      <w:r>
        <w:rPr>
          <w:sz w:val="24"/>
        </w:rPr>
        <w:t>požadavků.</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2"/>
        <w:numPr>
          <w:ilvl w:val="1"/>
          <w:numId w:val="68"/>
        </w:numPr>
        <w:tabs>
          <w:tab w:val="left" w:pos="1980"/>
        </w:tabs>
        <w:spacing w:before="77" w:after="22"/>
        <w:ind w:left="1979" w:hanging="561"/>
      </w:pPr>
      <w:bookmarkStart w:id="159" w:name="_bookmark138"/>
      <w:bookmarkEnd w:id="159"/>
      <w:r>
        <w:t>Vyhodnocení stavu projektu</w:t>
      </w:r>
    </w:p>
    <w:p w:rsidR="00F21896" w:rsidRDefault="00055BC6">
      <w:pPr>
        <w:pStyle w:val="Zkladntext"/>
        <w:spacing w:before="0" w:line="20" w:lineRule="exact"/>
        <w:ind w:left="1385"/>
        <w:rPr>
          <w:sz w:val="2"/>
        </w:rPr>
      </w:pPr>
      <w:r>
        <w:rPr>
          <w:noProof/>
        </w:rPr>
      </w:r>
      <w:r>
        <w:pict w14:anchorId="1C11ADBB">
          <v:group id="Group 34" o:spid="_x0000_s3943"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CF9xRUlwIAAN8FAAAOAAAAAAAAAAAAAAAAAC4CAABkcnMvZTJvRG9j&#13;&#10;LnhtbFBLAQItABQABgAIAAAAIQC/dDH03gAAAAgBAAAPAAAAAAAAAAAAAAAAAPEEAABkcnMvZG93&#13;&#10;bnJldi54bWxQSwUGAAAAAAQABADzAAAA/AUAAAAA&#13;&#10;">
            <o:lock v:ext="edit" rotation="t" aspectratio="t"/>
            <v:line id="Line 35" o:spid="_x0000_s3944"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07"/>
        <w:jc w:val="both"/>
      </w:pPr>
      <w:r>
        <w:t>Vyhodnocení stavu projektu se provádí v projektu jednotně, podle dohodnuté metody. Podle situace a povahy projektu lze využít například:</w:t>
      </w:r>
    </w:p>
    <w:p w:rsidR="00F21896" w:rsidRDefault="00CF76DB">
      <w:pPr>
        <w:pStyle w:val="Nadpis4"/>
        <w:numPr>
          <w:ilvl w:val="2"/>
          <w:numId w:val="68"/>
        </w:numPr>
        <w:tabs>
          <w:tab w:val="left" w:pos="2139"/>
        </w:tabs>
        <w:spacing w:before="125"/>
        <w:ind w:hanging="353"/>
      </w:pPr>
      <w:r>
        <w:t>Metodu procentuálního</w:t>
      </w:r>
      <w:r>
        <w:rPr>
          <w:spacing w:val="-1"/>
        </w:rPr>
        <w:t xml:space="preserve"> </w:t>
      </w:r>
      <w:r>
        <w:t>plnění;</w:t>
      </w:r>
    </w:p>
    <w:p w:rsidR="00F21896" w:rsidRDefault="00CF76DB">
      <w:pPr>
        <w:pStyle w:val="Nadpis4"/>
        <w:numPr>
          <w:ilvl w:val="2"/>
          <w:numId w:val="68"/>
        </w:numPr>
        <w:tabs>
          <w:tab w:val="left" w:pos="2139"/>
        </w:tabs>
        <w:spacing w:before="100"/>
        <w:ind w:hanging="353"/>
      </w:pPr>
      <w:r>
        <w:t>Metodu SSD (structure-status-deviation);</w:t>
      </w:r>
    </w:p>
    <w:p w:rsidR="00F21896" w:rsidRDefault="00CF76DB">
      <w:pPr>
        <w:pStyle w:val="Nadpis4"/>
        <w:numPr>
          <w:ilvl w:val="2"/>
          <w:numId w:val="68"/>
        </w:numPr>
        <w:tabs>
          <w:tab w:val="left" w:pos="2139"/>
        </w:tabs>
        <w:spacing w:before="110"/>
        <w:ind w:hanging="353"/>
      </w:pPr>
      <w:r>
        <w:t>Metodu řízení dosažené hodnoty EVM (Earned Value</w:t>
      </w:r>
      <w:r>
        <w:rPr>
          <w:spacing w:val="-4"/>
        </w:rPr>
        <w:t xml:space="preserve"> </w:t>
      </w:r>
      <w:r>
        <w:t>Management);</w:t>
      </w:r>
    </w:p>
    <w:p w:rsidR="00F21896" w:rsidRDefault="00CF76DB">
      <w:pPr>
        <w:pStyle w:val="Nadpis4"/>
        <w:numPr>
          <w:ilvl w:val="2"/>
          <w:numId w:val="68"/>
        </w:numPr>
        <w:tabs>
          <w:tab w:val="left" w:pos="2139"/>
        </w:tabs>
        <w:spacing w:before="110"/>
        <w:ind w:hanging="353"/>
      </w:pPr>
      <w:r>
        <w:t>Milníkovou metodu MTA (Milestones Trend</w:t>
      </w:r>
      <w:r>
        <w:rPr>
          <w:spacing w:val="-19"/>
        </w:rPr>
        <w:t xml:space="preserve"> </w:t>
      </w:r>
      <w:r>
        <w:t>Analysis);</w:t>
      </w:r>
    </w:p>
    <w:p w:rsidR="00F21896" w:rsidRDefault="00CF76DB">
      <w:pPr>
        <w:pStyle w:val="Nadpis4"/>
        <w:numPr>
          <w:ilvl w:val="2"/>
          <w:numId w:val="68"/>
        </w:numPr>
        <w:tabs>
          <w:tab w:val="left" w:pos="2132"/>
        </w:tabs>
        <w:spacing w:before="104" w:line="235" w:lineRule="auto"/>
        <w:ind w:right="1408" w:hanging="355"/>
        <w:jc w:val="both"/>
      </w:pPr>
      <w:r>
        <w:t>nebo různé specializované firemní rozpočtové metody navržené k vyhodnocení stavu projektu nebo metody určené pro specifické projekty (např. metody softwarového inženýrství pro vyhodnocování stavu projektů vývoje programového</w:t>
      </w:r>
      <w:r>
        <w:rPr>
          <w:spacing w:val="-1"/>
        </w:rPr>
        <w:t xml:space="preserve"> </w:t>
      </w:r>
      <w:r>
        <w:t>vybavení).</w:t>
      </w:r>
    </w:p>
    <w:p w:rsidR="00F21896" w:rsidRDefault="00CF76DB">
      <w:pPr>
        <w:pStyle w:val="Zkladntext"/>
        <w:spacing w:before="234"/>
        <w:ind w:left="1418" w:right="1403"/>
        <w:jc w:val="both"/>
      </w:pPr>
      <w:r>
        <w:t>Zde jsou uvedeny jen nejčastěji používané metody. Kromě vzpomenutých firemním a specifických metod existuje i celá řada dalších např. metoda 0–W–100, která u každé činnosti uvádí</w:t>
      </w:r>
      <w:r>
        <w:rPr>
          <w:spacing w:val="-10"/>
        </w:rPr>
        <w:t xml:space="preserve"> </w:t>
      </w:r>
      <w:r>
        <w:t>jen</w:t>
      </w:r>
      <w:r>
        <w:rPr>
          <w:spacing w:val="-10"/>
        </w:rPr>
        <w:t xml:space="preserve"> </w:t>
      </w:r>
      <w:r>
        <w:t>tři</w:t>
      </w:r>
      <w:r>
        <w:rPr>
          <w:spacing w:val="-13"/>
        </w:rPr>
        <w:t xml:space="preserve"> </w:t>
      </w:r>
      <w:r>
        <w:t>stavy:</w:t>
      </w:r>
      <w:r>
        <w:rPr>
          <w:spacing w:val="-8"/>
        </w:rPr>
        <w:t xml:space="preserve"> </w:t>
      </w:r>
      <w:r>
        <w:t>0</w:t>
      </w:r>
      <w:r>
        <w:rPr>
          <w:spacing w:val="-10"/>
        </w:rPr>
        <w:t xml:space="preserve"> </w:t>
      </w:r>
      <w:r>
        <w:t>–</w:t>
      </w:r>
      <w:r>
        <w:rPr>
          <w:spacing w:val="-9"/>
        </w:rPr>
        <w:t xml:space="preserve"> </w:t>
      </w:r>
      <w:r>
        <w:t>činnost</w:t>
      </w:r>
      <w:r>
        <w:rPr>
          <w:spacing w:val="-10"/>
        </w:rPr>
        <w:t xml:space="preserve"> </w:t>
      </w:r>
      <w:r>
        <w:t>neprobíhá,</w:t>
      </w:r>
      <w:r>
        <w:rPr>
          <w:spacing w:val="-9"/>
        </w:rPr>
        <w:t xml:space="preserve"> </w:t>
      </w:r>
      <w:r>
        <w:t>W</w:t>
      </w:r>
      <w:r>
        <w:rPr>
          <w:spacing w:val="-9"/>
        </w:rPr>
        <w:t xml:space="preserve"> </w:t>
      </w:r>
      <w:r>
        <w:t>(working)</w:t>
      </w:r>
      <w:r>
        <w:rPr>
          <w:spacing w:val="-7"/>
        </w:rPr>
        <w:t xml:space="preserve"> </w:t>
      </w:r>
      <w:r>
        <w:t>–</w:t>
      </w:r>
      <w:r>
        <w:rPr>
          <w:spacing w:val="-10"/>
        </w:rPr>
        <w:t xml:space="preserve"> </w:t>
      </w:r>
      <w:r>
        <w:t>činnost</w:t>
      </w:r>
      <w:r>
        <w:rPr>
          <w:spacing w:val="-9"/>
        </w:rPr>
        <w:t xml:space="preserve"> </w:t>
      </w:r>
      <w:r>
        <w:t>probíhá</w:t>
      </w:r>
      <w:r>
        <w:rPr>
          <w:spacing w:val="-11"/>
        </w:rPr>
        <w:t xml:space="preserve"> </w:t>
      </w:r>
      <w:r>
        <w:t>a</w:t>
      </w:r>
      <w:r>
        <w:rPr>
          <w:spacing w:val="-10"/>
        </w:rPr>
        <w:t xml:space="preserve"> </w:t>
      </w:r>
      <w:r>
        <w:t>úkol</w:t>
      </w:r>
      <w:r>
        <w:rPr>
          <w:spacing w:val="-10"/>
        </w:rPr>
        <w:t xml:space="preserve"> </w:t>
      </w:r>
      <w:r>
        <w:t>je</w:t>
      </w:r>
      <w:r>
        <w:rPr>
          <w:spacing w:val="-4"/>
        </w:rPr>
        <w:t xml:space="preserve"> </w:t>
      </w:r>
      <w:r>
        <w:t>rozpracován, 100 – činnost byla dokončena. Nebo její obdoba 0–50–100</w:t>
      </w:r>
      <w:r>
        <w:rPr>
          <w:spacing w:val="-2"/>
        </w:rPr>
        <w:t xml:space="preserve"> </w:t>
      </w:r>
      <w:r>
        <w:t>atd.</w:t>
      </w:r>
    </w:p>
    <w:p w:rsidR="00F21896" w:rsidRDefault="00F21896">
      <w:pPr>
        <w:pStyle w:val="Zkladntext"/>
        <w:spacing w:before="10"/>
        <w:rPr>
          <w:sz w:val="31"/>
        </w:rPr>
      </w:pPr>
    </w:p>
    <w:p w:rsidR="00F21896" w:rsidRDefault="00CF76DB">
      <w:pPr>
        <w:pStyle w:val="Nadpis3"/>
        <w:numPr>
          <w:ilvl w:val="2"/>
          <w:numId w:val="66"/>
        </w:numPr>
        <w:tabs>
          <w:tab w:val="left" w:pos="2193"/>
        </w:tabs>
        <w:jc w:val="both"/>
      </w:pPr>
      <w:bookmarkStart w:id="160" w:name="_bookmark139"/>
      <w:bookmarkEnd w:id="160"/>
      <w:r>
        <w:rPr>
          <w:rFonts w:ascii="Arial-BoldItalicMT" w:hAnsi="Arial-BoldItalicMT"/>
        </w:rPr>
        <w:t xml:space="preserve">Metoda </w:t>
      </w:r>
      <w:r>
        <w:t>procentního</w:t>
      </w:r>
      <w:r>
        <w:rPr>
          <w:spacing w:val="-21"/>
        </w:rPr>
        <w:t xml:space="preserve"> </w:t>
      </w:r>
      <w:r>
        <w:t>plnění</w:t>
      </w:r>
    </w:p>
    <w:p w:rsidR="00F21896" w:rsidRDefault="00CF76DB">
      <w:pPr>
        <w:pStyle w:val="Zkladntext"/>
        <w:spacing w:before="234"/>
        <w:ind w:left="1418" w:right="1409"/>
        <w:jc w:val="both"/>
      </w:pPr>
      <w:r>
        <w:t>Většina programových produktů má k dispozici prostředky, aby mohlo být indikováno procentní plnění plánovaných úkolů, kdy se v Ganttově grafu nebo jen číselně u každé činnosti zobrazuje procento plnění</w:t>
      </w:r>
      <w:r>
        <w:rPr>
          <w:spacing w:val="34"/>
        </w:rPr>
        <w:t xml:space="preserve"> </w:t>
      </w:r>
      <w:r>
        <w:t>úkolu.</w:t>
      </w:r>
    </w:p>
    <w:p w:rsidR="00F21896" w:rsidRDefault="00CF76DB">
      <w:pPr>
        <w:pStyle w:val="Zkladntext"/>
        <w:spacing w:before="118"/>
        <w:ind w:left="1418" w:right="1404"/>
        <w:jc w:val="both"/>
      </w:pPr>
      <w:r>
        <w:t>Poznamenejme, že toto procentuální plnění činností musí být často blíže specifikováno podle obsahu svého významu, aby se zjistilo, zda představuje procento vykonané práce ze zadaného úkolu (často se totiž vykazuje procento vyčerpaných nákladů na činnost nebo objem spotřebovaného času proti plánu, což zkresluje správnou představu plnění projektu).</w:t>
      </w:r>
    </w:p>
    <w:p w:rsidR="00F21896" w:rsidRDefault="00CF76DB">
      <w:pPr>
        <w:pStyle w:val="Zkladntext"/>
        <w:ind w:left="1418" w:right="1406"/>
        <w:jc w:val="both"/>
      </w:pPr>
      <w:r>
        <w:t>Pokud jsou takto vyhodnoceny všechny činnosti, lze vypočítat orientační hodnotu – průměrné plnění plánu projektu. Tato metoda je jednoduchá, ale s malou vypovídací schopností. Proto se používá jen u projektů s počtem činností do 50 a tam, kde se především sleduje jen jedna složka plnění (např. uvedený objem odvedené práce ze zadaného úkolu). V řadě případů i programové produkty předpokládají, že se jedná jen o navození přibližné představy o plnění projektu a dovolují udávat jen plnění v určitém odstupňování např. po 20 % (0, 20, 40, 60,</w:t>
      </w:r>
      <w:r>
        <w:rPr>
          <w:spacing w:val="31"/>
        </w:rPr>
        <w:t xml:space="preserve"> </w:t>
      </w:r>
      <w:r>
        <w:t>80,</w:t>
      </w:r>
    </w:p>
    <w:p w:rsidR="00F21896" w:rsidRDefault="00CF76DB">
      <w:pPr>
        <w:pStyle w:val="Zkladntext"/>
        <w:spacing w:before="0"/>
        <w:ind w:left="1418"/>
        <w:jc w:val="both"/>
      </w:pPr>
      <w:r>
        <w:t>100).</w:t>
      </w:r>
    </w:p>
    <w:p w:rsidR="00F21896" w:rsidRDefault="00CF76DB">
      <w:pPr>
        <w:pStyle w:val="Zkladntext"/>
        <w:ind w:left="1418" w:right="1406"/>
        <w:jc w:val="both"/>
      </w:pPr>
      <w:r>
        <w:t>Vypovídací schopnost je zřejmě největší nevýhodou této jinak jednoduché a efektivní metody. Obzvláště je třeba dávat pozor na tzv. syndrom 80 %. Zodpovědný pracovník nahlásí, že je z 80 % hotov, po třech dnech plnění úkolu. Zbylých 20 % mu pak ovšem trvá ještě dva týdny… Proto vždy musí být zcela jasný význam oněch procent a případně i jejich vztah k časovému harmonogramu.</w:t>
      </w:r>
    </w:p>
    <w:p w:rsidR="00F21896" w:rsidRDefault="00F21896">
      <w:pPr>
        <w:pStyle w:val="Zkladntext"/>
        <w:spacing w:before="0"/>
        <w:rPr>
          <w:sz w:val="32"/>
        </w:rPr>
      </w:pPr>
    </w:p>
    <w:p w:rsidR="00F21896" w:rsidRDefault="00CF76DB">
      <w:pPr>
        <w:pStyle w:val="Nadpis3"/>
        <w:numPr>
          <w:ilvl w:val="2"/>
          <w:numId w:val="66"/>
        </w:numPr>
        <w:tabs>
          <w:tab w:val="left" w:pos="2193"/>
        </w:tabs>
        <w:jc w:val="both"/>
        <w:rPr>
          <w:rFonts w:ascii="Arial-BoldItalicMT"/>
        </w:rPr>
      </w:pPr>
      <w:bookmarkStart w:id="161" w:name="_bookmark140"/>
      <w:bookmarkEnd w:id="161"/>
      <w:r>
        <w:rPr>
          <w:rFonts w:ascii="Arial-BoldItalicMT"/>
        </w:rPr>
        <w:t>Metoda</w:t>
      </w:r>
      <w:r>
        <w:rPr>
          <w:rFonts w:ascii="Arial-BoldItalicMT"/>
          <w:spacing w:val="47"/>
        </w:rPr>
        <w:t xml:space="preserve"> </w:t>
      </w:r>
      <w:r>
        <w:rPr>
          <w:rFonts w:ascii="Arial-BoldItalicMT"/>
        </w:rPr>
        <w:t>SSD</w:t>
      </w:r>
    </w:p>
    <w:p w:rsidR="00F21896" w:rsidRDefault="00CF76DB">
      <w:pPr>
        <w:pStyle w:val="Zkladntext"/>
        <w:spacing w:before="233"/>
        <w:ind w:left="1418" w:right="1401"/>
        <w:jc w:val="both"/>
      </w:pPr>
      <w:r>
        <w:t xml:space="preserve">Pokud máme středně rozsáhlý projekt (přibližně 100 činností), u kterého převládají spíše </w:t>
      </w:r>
      <w:r>
        <w:rPr>
          <w:spacing w:val="-3"/>
        </w:rPr>
        <w:t xml:space="preserve">kratší činnosti, </w:t>
      </w:r>
      <w:r>
        <w:t xml:space="preserve">můžeme </w:t>
      </w:r>
      <w:r>
        <w:rPr>
          <w:spacing w:val="-3"/>
        </w:rPr>
        <w:t xml:space="preserve">využít metodu </w:t>
      </w:r>
      <w:r>
        <w:t xml:space="preserve">SSD </w:t>
      </w:r>
      <w:r>
        <w:rPr>
          <w:spacing w:val="-3"/>
        </w:rPr>
        <w:t xml:space="preserve">(structure-status-deviation). Základem </w:t>
      </w:r>
      <w:r>
        <w:t>je</w:t>
      </w:r>
      <w:r>
        <w:rPr>
          <w:spacing w:val="34"/>
        </w:rPr>
        <w:t xml:space="preserve"> </w:t>
      </w:r>
      <w:r>
        <w:t>přesně</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07"/>
        <w:jc w:val="both"/>
      </w:pPr>
      <w:r>
        <w:t>definovaný plán projektu (structure). Ke dni kontroly vyhodnotíme, jaký má každá činnost stav (status):</w:t>
      </w:r>
    </w:p>
    <w:p w:rsidR="00F21896" w:rsidRDefault="00CF76DB">
      <w:pPr>
        <w:pStyle w:val="Odsekzoznamu"/>
        <w:numPr>
          <w:ilvl w:val="3"/>
          <w:numId w:val="66"/>
        </w:numPr>
        <w:tabs>
          <w:tab w:val="left" w:pos="2139"/>
        </w:tabs>
        <w:rPr>
          <w:sz w:val="24"/>
        </w:rPr>
      </w:pPr>
      <w:r>
        <w:rPr>
          <w:sz w:val="24"/>
        </w:rPr>
        <w:t>činnost dosud</w:t>
      </w:r>
      <w:r>
        <w:rPr>
          <w:spacing w:val="-1"/>
          <w:sz w:val="24"/>
        </w:rPr>
        <w:t xml:space="preserve"> </w:t>
      </w:r>
      <w:r>
        <w:rPr>
          <w:sz w:val="24"/>
        </w:rPr>
        <w:t>nezačala;</w:t>
      </w:r>
    </w:p>
    <w:p w:rsidR="00F21896" w:rsidRDefault="00CF76DB">
      <w:pPr>
        <w:pStyle w:val="Odsekzoznamu"/>
        <w:numPr>
          <w:ilvl w:val="3"/>
          <w:numId w:val="66"/>
        </w:numPr>
        <w:tabs>
          <w:tab w:val="left" w:pos="2139"/>
        </w:tabs>
        <w:spacing w:before="100"/>
        <w:rPr>
          <w:sz w:val="24"/>
        </w:rPr>
      </w:pPr>
      <w:r>
        <w:rPr>
          <w:sz w:val="24"/>
        </w:rPr>
        <w:t>činnost právě</w:t>
      </w:r>
      <w:r>
        <w:rPr>
          <w:spacing w:val="32"/>
          <w:sz w:val="24"/>
        </w:rPr>
        <w:t xml:space="preserve"> </w:t>
      </w:r>
      <w:r>
        <w:rPr>
          <w:sz w:val="24"/>
        </w:rPr>
        <w:t>probíhá;</w:t>
      </w:r>
    </w:p>
    <w:p w:rsidR="00F21896" w:rsidRDefault="00CF76DB">
      <w:pPr>
        <w:pStyle w:val="Odsekzoznamu"/>
        <w:numPr>
          <w:ilvl w:val="3"/>
          <w:numId w:val="66"/>
        </w:numPr>
        <w:tabs>
          <w:tab w:val="left" w:pos="2132"/>
        </w:tabs>
        <w:spacing w:before="100"/>
        <w:ind w:left="2131" w:hanging="355"/>
        <w:rPr>
          <w:sz w:val="24"/>
        </w:rPr>
      </w:pPr>
      <w:r>
        <w:rPr>
          <w:sz w:val="24"/>
        </w:rPr>
        <w:t>činnost už skončila.</w:t>
      </w:r>
    </w:p>
    <w:p w:rsidR="00F21896" w:rsidRDefault="00CF76DB">
      <w:pPr>
        <w:pStyle w:val="Zkladntext"/>
        <w:spacing w:before="220"/>
        <w:ind w:left="1418" w:right="1405"/>
        <w:jc w:val="both"/>
      </w:pPr>
      <w:r>
        <w:t>Poté ke dni kontroly porovnáme stav s plánovaným průběhem činností, abychom získali případné odchylky. Pokud činnost probíhá podle plánu, má odchylku rovnou nule. V ostatních případech přiřadíme činnosti jednu z následujících hodnot:</w:t>
      </w:r>
    </w:p>
    <w:p w:rsidR="00F21896" w:rsidRDefault="00CF76DB">
      <w:pPr>
        <w:pStyle w:val="Odsekzoznamu"/>
        <w:numPr>
          <w:ilvl w:val="3"/>
          <w:numId w:val="66"/>
        </w:numPr>
        <w:tabs>
          <w:tab w:val="left" w:pos="2139"/>
        </w:tabs>
        <w:spacing w:before="134" w:line="223" w:lineRule="auto"/>
        <w:ind w:right="1406"/>
        <w:rPr>
          <w:sz w:val="24"/>
        </w:rPr>
      </w:pPr>
      <w:r>
        <w:rPr>
          <w:sz w:val="24"/>
        </w:rPr>
        <w:t>Hodnotu –2. Zpoždění druhého řádu, pokud činnost ještě nezačala, ale podle plánu již měla</w:t>
      </w:r>
      <w:r>
        <w:rPr>
          <w:spacing w:val="-2"/>
          <w:sz w:val="24"/>
        </w:rPr>
        <w:t xml:space="preserve"> </w:t>
      </w:r>
      <w:r>
        <w:rPr>
          <w:sz w:val="24"/>
        </w:rPr>
        <w:t>skončit.</w:t>
      </w:r>
    </w:p>
    <w:p w:rsidR="00F21896" w:rsidRDefault="00CF76DB">
      <w:pPr>
        <w:pStyle w:val="Odsekzoznamu"/>
        <w:numPr>
          <w:ilvl w:val="3"/>
          <w:numId w:val="66"/>
        </w:numPr>
        <w:tabs>
          <w:tab w:val="left" w:pos="2139"/>
        </w:tabs>
        <w:spacing w:before="139" w:line="223" w:lineRule="auto"/>
        <w:ind w:right="1406"/>
        <w:rPr>
          <w:sz w:val="24"/>
        </w:rPr>
      </w:pPr>
      <w:r>
        <w:rPr>
          <w:sz w:val="24"/>
        </w:rPr>
        <w:t>Hodnotu –1. Zpoždění prvního řádu, pokud činnost dosud nezačala, ale podle plánu již má probíhat, nebo probíhá, ale podle plánu již měla</w:t>
      </w:r>
      <w:r>
        <w:rPr>
          <w:spacing w:val="-2"/>
          <w:sz w:val="24"/>
        </w:rPr>
        <w:t xml:space="preserve"> </w:t>
      </w:r>
      <w:r>
        <w:rPr>
          <w:sz w:val="24"/>
        </w:rPr>
        <w:t>skončit.</w:t>
      </w:r>
    </w:p>
    <w:p w:rsidR="00F21896" w:rsidRDefault="00CF76DB">
      <w:pPr>
        <w:pStyle w:val="Odsekzoznamu"/>
        <w:numPr>
          <w:ilvl w:val="3"/>
          <w:numId w:val="66"/>
        </w:numPr>
        <w:tabs>
          <w:tab w:val="left" w:pos="2139"/>
        </w:tabs>
        <w:spacing w:before="124"/>
        <w:rPr>
          <w:sz w:val="24"/>
        </w:rPr>
      </w:pPr>
      <w:r>
        <w:rPr>
          <w:sz w:val="24"/>
        </w:rPr>
        <w:t>Hodnotu 0. Vše probíhá podle</w:t>
      </w:r>
      <w:r>
        <w:rPr>
          <w:spacing w:val="-3"/>
          <w:sz w:val="24"/>
        </w:rPr>
        <w:t xml:space="preserve"> </w:t>
      </w:r>
      <w:r>
        <w:rPr>
          <w:sz w:val="24"/>
        </w:rPr>
        <w:t>plánu.</w:t>
      </w:r>
    </w:p>
    <w:p w:rsidR="00F21896" w:rsidRDefault="00CF76DB">
      <w:pPr>
        <w:pStyle w:val="Odsekzoznamu"/>
        <w:numPr>
          <w:ilvl w:val="3"/>
          <w:numId w:val="66"/>
        </w:numPr>
        <w:tabs>
          <w:tab w:val="left" w:pos="2139"/>
        </w:tabs>
        <w:spacing w:before="115" w:line="223" w:lineRule="auto"/>
        <w:ind w:right="1400"/>
        <w:rPr>
          <w:sz w:val="24"/>
        </w:rPr>
      </w:pPr>
      <w:r>
        <w:rPr>
          <w:sz w:val="24"/>
        </w:rPr>
        <w:t>Hodnotu +1. Předstih prvního řádu, pokud činnost již skončila, ale podle plánu by měla ještě probíhat, nebo už probíhá, ale podle plánu ještě neměla</w:t>
      </w:r>
      <w:r>
        <w:rPr>
          <w:spacing w:val="-4"/>
          <w:sz w:val="24"/>
        </w:rPr>
        <w:t xml:space="preserve"> </w:t>
      </w:r>
      <w:r>
        <w:rPr>
          <w:sz w:val="24"/>
        </w:rPr>
        <w:t>začít.</w:t>
      </w:r>
    </w:p>
    <w:p w:rsidR="00F21896" w:rsidRDefault="00CF76DB">
      <w:pPr>
        <w:pStyle w:val="Odsekzoznamu"/>
        <w:numPr>
          <w:ilvl w:val="3"/>
          <w:numId w:val="66"/>
        </w:numPr>
        <w:tabs>
          <w:tab w:val="left" w:pos="2132"/>
        </w:tabs>
        <w:spacing w:before="138" w:line="223" w:lineRule="auto"/>
        <w:ind w:left="2131" w:right="1408" w:hanging="355"/>
        <w:rPr>
          <w:sz w:val="24"/>
        </w:rPr>
      </w:pPr>
      <w:r>
        <w:rPr>
          <w:sz w:val="24"/>
        </w:rPr>
        <w:t>Hodnotu +2. Předstih druhého řádu, pokud činnost již skončila, ale podle plánu ještě ani neměla</w:t>
      </w:r>
      <w:r>
        <w:rPr>
          <w:spacing w:val="-2"/>
          <w:sz w:val="24"/>
        </w:rPr>
        <w:t xml:space="preserve"> </w:t>
      </w:r>
      <w:r>
        <w:rPr>
          <w:sz w:val="24"/>
        </w:rPr>
        <w:t>začít.</w:t>
      </w:r>
    </w:p>
    <w:p w:rsidR="00F21896" w:rsidRDefault="00F21896">
      <w:pPr>
        <w:pStyle w:val="Zkladntext"/>
        <w:spacing w:before="3"/>
        <w:rPr>
          <w:sz w:val="21"/>
        </w:rPr>
      </w:pPr>
    </w:p>
    <w:p w:rsidR="00F21896" w:rsidRDefault="00CF76DB">
      <w:pPr>
        <w:pStyle w:val="Zkladntext"/>
        <w:spacing w:before="0"/>
        <w:ind w:left="1418" w:right="1405"/>
        <w:jc w:val="both"/>
      </w:pPr>
      <w:r>
        <w:t>Projektový tým tak získá rychle poměrně názornou představu o dodržování plánu projektu, zpoždění nebo předstihu jednotlivých činností projektu a může připravit potřebná opatření.</w:t>
      </w:r>
    </w:p>
    <w:p w:rsidR="00F21896" w:rsidRDefault="00CF76DB">
      <w:pPr>
        <w:pStyle w:val="Zkladntext"/>
        <w:ind w:left="1418" w:right="1407"/>
        <w:jc w:val="both"/>
      </w:pPr>
      <w:r>
        <w:t>Může také sumarizovat počty jednotlivých hodnot (tj. počet zpoždění druhého řádu, počet zpoždění prvního řádu atd.) za celý projekt k termínu kontroly a tyto počty může porovnat s minulým stavem u předešlé kontroly.</w:t>
      </w:r>
    </w:p>
    <w:p w:rsidR="00F21896" w:rsidRDefault="00CF76DB">
      <w:pPr>
        <w:pStyle w:val="Zkladntext"/>
        <w:ind w:left="1418" w:right="1407"/>
        <w:jc w:val="both"/>
      </w:pPr>
      <w:r>
        <w:t>Tato metoda zatím není podporována žádným běžným komerčním programovým produktem. Lze získat různé produkty nebo doplňky, např. nad produktem MS Project – jako free- ware.</w:t>
      </w:r>
    </w:p>
    <w:p w:rsidR="00F21896" w:rsidRDefault="00F21896">
      <w:pPr>
        <w:pStyle w:val="Zkladntext"/>
        <w:spacing w:before="11"/>
        <w:rPr>
          <w:sz w:val="31"/>
        </w:rPr>
      </w:pPr>
    </w:p>
    <w:p w:rsidR="00F21896" w:rsidRDefault="00CF76DB">
      <w:pPr>
        <w:pStyle w:val="Nadpis3"/>
        <w:numPr>
          <w:ilvl w:val="2"/>
          <w:numId w:val="66"/>
        </w:numPr>
        <w:tabs>
          <w:tab w:val="left" w:pos="2192"/>
        </w:tabs>
        <w:ind w:left="2191" w:hanging="773"/>
        <w:jc w:val="both"/>
        <w:rPr>
          <w:rFonts w:ascii="Arial-BoldItalicMT" w:hAnsi="Arial-BoldItalicMT"/>
        </w:rPr>
      </w:pPr>
      <w:bookmarkStart w:id="162" w:name="_bookmark141"/>
      <w:bookmarkEnd w:id="162"/>
      <w:r>
        <w:t>Milníková</w:t>
      </w:r>
      <w:r>
        <w:rPr>
          <w:spacing w:val="50"/>
        </w:rPr>
        <w:t xml:space="preserve"> </w:t>
      </w:r>
      <w:r>
        <w:rPr>
          <w:rFonts w:ascii="Arial-BoldItalicMT" w:hAnsi="Arial-BoldItalicMT"/>
        </w:rPr>
        <w:t>metoda</w:t>
      </w:r>
    </w:p>
    <w:p w:rsidR="00F21896" w:rsidRDefault="00CF76DB">
      <w:pPr>
        <w:pStyle w:val="Zkladntext"/>
        <w:spacing w:before="231"/>
        <w:ind w:left="1418" w:right="1408"/>
        <w:jc w:val="both"/>
      </w:pPr>
      <w:r>
        <w:t>K velmi rozšířeným způsobům vyhodnocování stavu projektu patří tzv. milníková metoda, označovaná též zkratkou MTA – Milestones Trend Analysis (Analýza trendů plnění milní- ků). Spočívá ve stanovení většího počtu milníků projektu, které se pak postupně v průběhu projektu vyhodnocují.</w:t>
      </w:r>
    </w:p>
    <w:p w:rsidR="00F21896" w:rsidRDefault="00CF76DB">
      <w:pPr>
        <w:pStyle w:val="Zkladntext"/>
        <w:ind w:left="1418" w:right="1408"/>
        <w:jc w:val="both"/>
      </w:pPr>
      <w:r>
        <w:t>Tato metoda vyžaduje větší počet milníků, než je obvyklý počet. Běžně milníky umísťujeme do časové osy k termínům, kde očekáváme ukončení určité významné události z hlediska průběhu projektu (např. při softwarovém projektu: ukončení sběru požadavků uživatelů, zpracování návrhu architektury programového produktu, ukončení analýzy potřebných algoritmů, ukončení návrhu programového systému na úrovni modulů, ukončení programového návrhu a programových testů, ukončení integračních a akceptačních testů – tedy 6 milníků). Při milníkové metodě by byl počet milníků asi dvojnásobný.</w:t>
      </w:r>
    </w:p>
    <w:p w:rsidR="00F21896" w:rsidRDefault="00CF76DB">
      <w:pPr>
        <w:pStyle w:val="Zkladntext"/>
        <w:spacing w:before="121"/>
        <w:ind w:left="1418" w:right="1413"/>
        <w:jc w:val="both"/>
      </w:pPr>
      <w:r>
        <w:t>Při milníkové metodě musíme také jako součást milníku naplánovat přípravu zprávy na kontrolní den a samotný kontrolní den.</w:t>
      </w:r>
    </w:p>
    <w:p w:rsidR="00F21896" w:rsidRDefault="00CF76DB">
      <w:pPr>
        <w:pStyle w:val="Zkladntext"/>
        <w:ind w:left="1418" w:right="1413"/>
        <w:jc w:val="both"/>
      </w:pPr>
      <w:r>
        <w:t>Pro vyhodnocení stavu projektu v milníku nestačí jen konstatovat dosažené hodnoty, ale většinou se vyžaduje zpracování příslušné zprávy (používají se různé názvy: Situační zpráva, Summary Report, Current Status Report, Progress Report apod.). Zpráva se zpracovává na</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09"/>
        <w:jc w:val="both"/>
      </w:pPr>
      <w:r>
        <w:t>základě hlášení o průběhu činností a zprávách o případných problémech při jejich průběhu (ti, kteří, zajišťují provádění činností, musí však vždy hlásit zahájení a ukončení činnosti bezprostředně). Zpráva obvykle obsahuje:</w:t>
      </w:r>
    </w:p>
    <w:p w:rsidR="00F21896" w:rsidRDefault="00CF76DB">
      <w:pPr>
        <w:pStyle w:val="Odsekzoznamu"/>
        <w:numPr>
          <w:ilvl w:val="0"/>
          <w:numId w:val="65"/>
        </w:numPr>
        <w:tabs>
          <w:tab w:val="left" w:pos="2127"/>
        </w:tabs>
        <w:ind w:hanging="350"/>
        <w:rPr>
          <w:sz w:val="24"/>
        </w:rPr>
      </w:pPr>
      <w:r>
        <w:rPr>
          <w:sz w:val="24"/>
        </w:rPr>
        <w:t>konstatování posunu projektu proti poslední kontrole – stav ve srovnání s</w:t>
      </w:r>
      <w:r>
        <w:rPr>
          <w:spacing w:val="-8"/>
          <w:sz w:val="24"/>
        </w:rPr>
        <w:t xml:space="preserve"> </w:t>
      </w:r>
      <w:r>
        <w:rPr>
          <w:sz w:val="24"/>
        </w:rPr>
        <w:t>plánem;</w:t>
      </w:r>
    </w:p>
    <w:p w:rsidR="00F21896" w:rsidRDefault="00CF76DB">
      <w:pPr>
        <w:pStyle w:val="Odsekzoznamu"/>
        <w:numPr>
          <w:ilvl w:val="0"/>
          <w:numId w:val="65"/>
        </w:numPr>
        <w:tabs>
          <w:tab w:val="left" w:pos="2127"/>
        </w:tabs>
        <w:spacing w:before="100"/>
        <w:ind w:hanging="350"/>
        <w:rPr>
          <w:sz w:val="24"/>
        </w:rPr>
      </w:pPr>
      <w:r>
        <w:rPr>
          <w:sz w:val="24"/>
        </w:rPr>
        <w:t>sumární přehled plnění</w:t>
      </w:r>
      <w:r>
        <w:rPr>
          <w:spacing w:val="-1"/>
          <w:sz w:val="24"/>
        </w:rPr>
        <w:t xml:space="preserve"> </w:t>
      </w:r>
      <w:r>
        <w:rPr>
          <w:sz w:val="24"/>
        </w:rPr>
        <w:t>činností;</w:t>
      </w:r>
    </w:p>
    <w:p w:rsidR="00F21896" w:rsidRDefault="00CF76DB">
      <w:pPr>
        <w:pStyle w:val="Odsekzoznamu"/>
        <w:numPr>
          <w:ilvl w:val="0"/>
          <w:numId w:val="65"/>
        </w:numPr>
        <w:tabs>
          <w:tab w:val="left" w:pos="2127"/>
        </w:tabs>
        <w:spacing w:before="100"/>
        <w:ind w:hanging="350"/>
        <w:rPr>
          <w:sz w:val="24"/>
        </w:rPr>
      </w:pPr>
      <w:r>
        <w:rPr>
          <w:sz w:val="24"/>
        </w:rPr>
        <w:t>výčet hlavních</w:t>
      </w:r>
      <w:r>
        <w:rPr>
          <w:spacing w:val="-1"/>
          <w:sz w:val="24"/>
        </w:rPr>
        <w:t xml:space="preserve"> </w:t>
      </w:r>
      <w:r>
        <w:rPr>
          <w:sz w:val="24"/>
        </w:rPr>
        <w:t>problémů;</w:t>
      </w:r>
    </w:p>
    <w:p w:rsidR="00F21896" w:rsidRDefault="00CF76DB">
      <w:pPr>
        <w:pStyle w:val="Odsekzoznamu"/>
        <w:numPr>
          <w:ilvl w:val="0"/>
          <w:numId w:val="65"/>
        </w:numPr>
        <w:tabs>
          <w:tab w:val="left" w:pos="2127"/>
        </w:tabs>
        <w:spacing w:before="100"/>
        <w:ind w:hanging="350"/>
        <w:rPr>
          <w:sz w:val="24"/>
        </w:rPr>
      </w:pPr>
      <w:r>
        <w:rPr>
          <w:sz w:val="24"/>
        </w:rPr>
        <w:t>návrhy na opatření a konkrétní</w:t>
      </w:r>
      <w:r>
        <w:rPr>
          <w:spacing w:val="-7"/>
          <w:sz w:val="24"/>
        </w:rPr>
        <w:t xml:space="preserve"> </w:t>
      </w:r>
      <w:r>
        <w:rPr>
          <w:sz w:val="24"/>
        </w:rPr>
        <w:t>úkoly;</w:t>
      </w:r>
    </w:p>
    <w:p w:rsidR="00F21896" w:rsidRDefault="00CF76DB">
      <w:pPr>
        <w:pStyle w:val="Odsekzoznamu"/>
        <w:numPr>
          <w:ilvl w:val="0"/>
          <w:numId w:val="65"/>
        </w:numPr>
        <w:tabs>
          <w:tab w:val="left" w:pos="2127"/>
        </w:tabs>
        <w:spacing w:before="100"/>
        <w:ind w:hanging="350"/>
        <w:rPr>
          <w:sz w:val="24"/>
        </w:rPr>
      </w:pPr>
      <w:r>
        <w:rPr>
          <w:sz w:val="24"/>
        </w:rPr>
        <w:t>jiné skutečnosti, na které je potřeba upozornit s ohledem na</w:t>
      </w:r>
      <w:r>
        <w:rPr>
          <w:spacing w:val="-3"/>
          <w:sz w:val="24"/>
        </w:rPr>
        <w:t xml:space="preserve"> </w:t>
      </w:r>
      <w:r>
        <w:rPr>
          <w:sz w:val="24"/>
        </w:rPr>
        <w:t>projekt.</w:t>
      </w:r>
    </w:p>
    <w:p w:rsidR="00F21896" w:rsidRDefault="00CF76DB">
      <w:pPr>
        <w:pStyle w:val="Zkladntext"/>
        <w:spacing w:before="219"/>
        <w:ind w:left="1418" w:right="1416"/>
        <w:jc w:val="both"/>
      </w:pPr>
      <w:r>
        <w:t>V praxi je běžné, že zpráva obsahuje i předpověď dalšího vývoje projektu spolu s výhledem na ukončení projektu. Kontrolní den vyžaduje obvykle věnovat vyhodnocení projektu  opravdu celodenní poradu, takže je potřeba ho naplánovat jako každou jinou činnost projektu. To je také určitá odchylka od běžného chápání milníku, který obvykle představuje jen událost v projektu, nezatíženou spotřebou času ani náklady a nevyžadující přidělení</w:t>
      </w:r>
      <w:r>
        <w:rPr>
          <w:spacing w:val="-10"/>
        </w:rPr>
        <w:t xml:space="preserve"> </w:t>
      </w:r>
      <w:r>
        <w:t>zdrojů.</w:t>
      </w:r>
    </w:p>
    <w:p w:rsidR="00F21896" w:rsidRDefault="00F21896">
      <w:pPr>
        <w:pStyle w:val="Zkladntext"/>
        <w:spacing w:before="0"/>
        <w:rPr>
          <w:sz w:val="32"/>
        </w:rPr>
      </w:pPr>
    </w:p>
    <w:p w:rsidR="00F21896" w:rsidRDefault="00CF76DB">
      <w:pPr>
        <w:pStyle w:val="Nadpis3"/>
        <w:numPr>
          <w:ilvl w:val="2"/>
          <w:numId w:val="66"/>
        </w:numPr>
        <w:tabs>
          <w:tab w:val="left" w:pos="2192"/>
        </w:tabs>
        <w:ind w:left="2191" w:hanging="773"/>
        <w:jc w:val="both"/>
      </w:pPr>
      <w:bookmarkStart w:id="163" w:name="_bookmark142"/>
      <w:bookmarkEnd w:id="163"/>
      <w:r>
        <w:t>Problémy vyhodnocení stavu</w:t>
      </w:r>
      <w:r>
        <w:rPr>
          <w:spacing w:val="-6"/>
        </w:rPr>
        <w:t xml:space="preserve"> </w:t>
      </w:r>
      <w:r>
        <w:t>projektu</w:t>
      </w:r>
    </w:p>
    <w:p w:rsidR="00F21896" w:rsidRDefault="00CF76DB">
      <w:pPr>
        <w:pStyle w:val="Zkladntext"/>
        <w:spacing w:before="232"/>
        <w:ind w:left="1418" w:right="1414"/>
        <w:jc w:val="both"/>
      </w:pPr>
      <w:r>
        <w:t>Nepleťte si činnost s postupem. Manažer projektu nemůže být zcela závislý na zprávách, výkazech a hlášeních. Především mohou být nepřesné, což je běžný nedostatek výkazů o nákladech, které často obsahují početní chyby anebo chyby vstupních dat, pokud se používá počítačový systém. Pokud jde o druhé dvě dimenze, lidé, kteří zprávy zpracovávají, mají tendenci k nepodloženému optimismu. Projektoví pracovníci obvykle předpokládají, že úkol ve velmi pokročilém stupni rozpracovanosti je téměř hotov: ve skutečnosti však žádný úkol není splněn, dokud není opravdu ukončen. Takže většina zpráv uvádí, že úkol je z 80 nebo 90% splněn, čímž naznačuje, že bude vyžadovat už jen malý zlomek dosud spotřebovaného času.</w:t>
      </w:r>
    </w:p>
    <w:p w:rsidR="00F21896" w:rsidRDefault="00CF76DB">
      <w:pPr>
        <w:pStyle w:val="Zkladntext"/>
        <w:ind w:left="1418" w:right="1416"/>
        <w:jc w:val="both"/>
      </w:pPr>
      <w:r>
        <w:t>Následující zpráva o železniční stanici ve Stamfordu (stát Connecticut) je ukázkou toho, že procento rozpracovanosti může být velmi zavádějícím měřítkem stavu plnění projektu: Na nové železniční stanici, kde měla být umístěna patnáctitunová socha, testoval inženýr městské správy podlahové nosníky, aby se přesvědčil, zda unesou takové monumentální umělecké dílo. Potom inženýr prohlásil: „Mám jednu špatnou a jednu horší zprávu“. „jestliže tam ta socha</w:t>
      </w:r>
      <w:r>
        <w:rPr>
          <w:spacing w:val="13"/>
        </w:rPr>
        <w:t xml:space="preserve"> </w:t>
      </w:r>
      <w:r>
        <w:t>bude</w:t>
      </w:r>
      <w:r>
        <w:rPr>
          <w:spacing w:val="14"/>
        </w:rPr>
        <w:t xml:space="preserve"> </w:t>
      </w:r>
      <w:r>
        <w:t>umístněna,“</w:t>
      </w:r>
      <w:r>
        <w:rPr>
          <w:spacing w:val="16"/>
        </w:rPr>
        <w:t xml:space="preserve"> </w:t>
      </w:r>
      <w:r>
        <w:t>řekl,</w:t>
      </w:r>
      <w:r>
        <w:rPr>
          <w:spacing w:val="16"/>
        </w:rPr>
        <w:t xml:space="preserve"> </w:t>
      </w:r>
      <w:r>
        <w:t>„podlaha</w:t>
      </w:r>
      <w:r>
        <w:rPr>
          <w:spacing w:val="13"/>
        </w:rPr>
        <w:t xml:space="preserve"> </w:t>
      </w:r>
      <w:r>
        <w:t>se</w:t>
      </w:r>
      <w:r>
        <w:rPr>
          <w:spacing w:val="14"/>
        </w:rPr>
        <w:t xml:space="preserve"> </w:t>
      </w:r>
      <w:r>
        <w:t>propadne“.</w:t>
      </w:r>
      <w:r>
        <w:rPr>
          <w:spacing w:val="15"/>
        </w:rPr>
        <w:t xml:space="preserve"> </w:t>
      </w:r>
      <w:r>
        <w:t>„A</w:t>
      </w:r>
      <w:r>
        <w:rPr>
          <w:spacing w:val="14"/>
        </w:rPr>
        <w:t xml:space="preserve"> </w:t>
      </w:r>
      <w:r>
        <w:t>ta</w:t>
      </w:r>
      <w:r>
        <w:rPr>
          <w:spacing w:val="15"/>
        </w:rPr>
        <w:t xml:space="preserve"> </w:t>
      </w:r>
      <w:r>
        <w:t>horší</w:t>
      </w:r>
      <w:r>
        <w:rPr>
          <w:spacing w:val="14"/>
        </w:rPr>
        <w:t xml:space="preserve"> </w:t>
      </w:r>
      <w:r>
        <w:t>zpráva?“</w:t>
      </w:r>
      <w:r>
        <w:rPr>
          <w:spacing w:val="14"/>
        </w:rPr>
        <w:t xml:space="preserve"> </w:t>
      </w:r>
      <w:r>
        <w:t>zeptal</w:t>
      </w:r>
      <w:r>
        <w:rPr>
          <w:spacing w:val="15"/>
        </w:rPr>
        <w:t xml:space="preserve"> </w:t>
      </w:r>
      <w:r>
        <w:t>se</w:t>
      </w:r>
      <w:r>
        <w:rPr>
          <w:spacing w:val="13"/>
        </w:rPr>
        <w:t xml:space="preserve"> </w:t>
      </w:r>
      <w:r>
        <w:t>starosta.</w:t>
      </w:r>
    </w:p>
    <w:p w:rsidR="00F21896" w:rsidRDefault="00CF76DB">
      <w:pPr>
        <w:pStyle w:val="Zkladntext"/>
        <w:spacing w:before="0"/>
        <w:ind w:left="1418" w:right="1412"/>
        <w:jc w:val="both"/>
      </w:pPr>
      <w:r>
        <w:t>„Jestliže tam ta socha umístněna nebude, ´´ odpověděl inženýr, „podlaha se stejně propadne…“ Když byla práce zastavena, všichni se domnívali, že nádraží je z 85% hotovo. Ale teď oficiální pracovníci tvrdí, že se velká část projektu musí demolovat a znovu postavit.</w:t>
      </w:r>
    </w:p>
    <w:p w:rsidR="00F21896" w:rsidRDefault="00CF76DB">
      <w:pPr>
        <w:pStyle w:val="Zkladntext"/>
        <w:ind w:left="1418" w:right="1413"/>
        <w:jc w:val="both"/>
      </w:pPr>
      <w:r>
        <w:t>Pokud není úkol tak jednoduchý jako vyvrtání stovky otvorů v ocelové desce, je obvykle nemožné zjistit, jaké procento úkolu je skutečně splněno. (A ani v tomto případě neexistuje žádná jistota, že poslední otvor desku nezničí a úkol se nebude muset dělat celý znovu.) Obecně lze říci, že dokončení jakéhokoli stanoveného úkolu trvá déle, než člověk, který na úkolu pracuje, předpokládá. Například zpráva, že bylo dokončeno X technických výkresů pro projekt, který vyžaduje Y technických výkresů, vám neříká nic o procentu rozpracovanosti. Vy víte, že úkol je opravdu splněn teprve tehdy, když Z technických výkresů (kde Z může být více, ale i méně než plánovaných Y) je skutečně hotovo, zkontrolováno, schváleno a předáno k použití.</w:t>
      </w:r>
    </w:p>
    <w:p w:rsidR="00F21896" w:rsidRDefault="00CF76DB">
      <w:pPr>
        <w:pStyle w:val="Zkladntext"/>
        <w:spacing w:before="121"/>
        <w:ind w:left="1418" w:right="1413"/>
        <w:jc w:val="both"/>
      </w:pPr>
      <w:r>
        <w:t>Totéž se týká řádků kódu u softwarového projektu a analogicky to platí také pro jiné typy projektů. Použijeme-li jako konkrétní příklad 80%ní dokončenost, existují dva velmi odlišné způsoby, kterými může být procento rozpracovanosti ve zprávách uváděno:</w:t>
      </w:r>
    </w:p>
    <w:p w:rsidR="00F21896" w:rsidRDefault="00F21896">
      <w:pPr>
        <w:jc w:val="both"/>
        <w:sectPr w:rsidR="00F21896">
          <w:pgSz w:w="11910" w:h="16840"/>
          <w:pgMar w:top="1320" w:right="0" w:bottom="1320" w:left="0" w:header="0" w:footer="1134" w:gutter="0"/>
          <w:cols w:space="708"/>
        </w:sectPr>
      </w:pPr>
    </w:p>
    <w:p w:rsidR="00F21896" w:rsidRDefault="00CF76DB">
      <w:pPr>
        <w:pStyle w:val="Odsekzoznamu"/>
        <w:numPr>
          <w:ilvl w:val="0"/>
          <w:numId w:val="64"/>
        </w:numPr>
        <w:tabs>
          <w:tab w:val="left" w:pos="2127"/>
        </w:tabs>
        <w:spacing w:before="86" w:line="223" w:lineRule="auto"/>
        <w:ind w:right="1417" w:hanging="355"/>
        <w:rPr>
          <w:sz w:val="24"/>
        </w:rPr>
      </w:pPr>
      <w:r>
        <w:rPr>
          <w:sz w:val="24"/>
        </w:rPr>
        <w:t>Osmdesát procent úkolů je na 100% splněno (což předpokládá, že všechny úkoly jsou známé a přibližně</w:t>
      </w:r>
      <w:r>
        <w:rPr>
          <w:spacing w:val="-4"/>
          <w:sz w:val="24"/>
        </w:rPr>
        <w:t xml:space="preserve"> </w:t>
      </w:r>
      <w:r>
        <w:rPr>
          <w:sz w:val="24"/>
        </w:rPr>
        <w:t>stejné).</w:t>
      </w:r>
    </w:p>
    <w:p w:rsidR="00F21896" w:rsidRDefault="00CF76DB">
      <w:pPr>
        <w:pStyle w:val="Odsekzoznamu"/>
        <w:numPr>
          <w:ilvl w:val="0"/>
          <w:numId w:val="64"/>
        </w:numPr>
        <w:tabs>
          <w:tab w:val="left" w:pos="2127"/>
        </w:tabs>
        <w:spacing w:before="139" w:line="223" w:lineRule="auto"/>
        <w:ind w:right="1423" w:hanging="355"/>
        <w:rPr>
          <w:sz w:val="24"/>
        </w:rPr>
      </w:pPr>
      <w:r>
        <w:rPr>
          <w:sz w:val="24"/>
        </w:rPr>
        <w:t>Sto procent úkolů je z 80% splněno (což předpokládá, že zbývající práce na úkolech bude stejná jako již dokončená práce a nebudou nutné žádné další</w:t>
      </w:r>
      <w:r>
        <w:rPr>
          <w:spacing w:val="-8"/>
          <w:sz w:val="24"/>
        </w:rPr>
        <w:t xml:space="preserve"> </w:t>
      </w:r>
      <w:r>
        <w:rPr>
          <w:sz w:val="24"/>
        </w:rPr>
        <w:t>úkoly).</w:t>
      </w:r>
    </w:p>
    <w:p w:rsidR="00F21896" w:rsidRDefault="00F21896">
      <w:pPr>
        <w:pStyle w:val="Zkladntext"/>
        <w:spacing w:before="2"/>
        <w:rPr>
          <w:sz w:val="21"/>
        </w:rPr>
      </w:pPr>
    </w:p>
    <w:p w:rsidR="00F21896" w:rsidRDefault="00CF76DB">
      <w:pPr>
        <w:pStyle w:val="Zkladntext"/>
        <w:spacing w:before="1"/>
        <w:ind w:left="1418" w:right="1416"/>
        <w:jc w:val="both"/>
      </w:pPr>
      <w:r>
        <w:t>Procento dokončenosti je pro sledování postupu prací nespolehlivé už svou podstatou. Ve většině případů, kdy  lidé  uvádí  v hlášeních  procento  rozpracovanosti,  není  zřejmé,  který z těchto dvou způsobů interpretace používají. Obvykle se procento rozpracovanosti uvádí na základě množství spotřebovaného času a rozpočtových prostředků (nebo jejich průměrem). Procento rozpracovanosti se často používá u velkých projektů jako základ pro progresivní platby. Ve stavebním průmyslu existují příručky, které slouží jako vodítko například pro stanovení ceny postavených ocelových konstrukcí nebo spotřebovaného betonu, ale jak jsme viděli v případě stamfordské železniční stanice, neexistuje záruka, že dokončená práce skutečně splňuje všechny podmínky. I když zpráva manažera úkolu vyjadřuje vysoký stupeň jistoty, že úkol bude splněn v plánovaném termínu, takový slib není výstupem, který lze převzít. Zprávy jsou jednostrannou komunikací a chybí jim možnost vzájemného dialogu, kterou poskytuje osobní setkání, takže je obtížné posoudit stav prováděného úkolu pouze na základě písemných</w:t>
      </w:r>
      <w:r>
        <w:rPr>
          <w:spacing w:val="-3"/>
        </w:rPr>
        <w:t xml:space="preserve"> </w:t>
      </w:r>
      <w:r>
        <w:t>údajů.</w:t>
      </w:r>
    </w:p>
    <w:p w:rsidR="00F21896" w:rsidRDefault="00CF76DB">
      <w:pPr>
        <w:pStyle w:val="Zkladntext"/>
        <w:spacing w:before="121"/>
        <w:ind w:left="1418"/>
      </w:pPr>
      <w:r>
        <w:t>Soustřeďte se na ukončené a dodané výstupy úkolu, ne na činnosti.</w:t>
      </w:r>
    </w:p>
    <w:p w:rsidR="00F21896" w:rsidRDefault="00CF76DB">
      <w:pPr>
        <w:pStyle w:val="Zkladntext"/>
        <w:ind w:left="1418" w:right="1415"/>
        <w:jc w:val="both"/>
      </w:pPr>
      <w:r>
        <w:t>Rozdělení projektu na malé úkoly napomáhá přesnému zjištění jeho stavu. Jestliže hierarchická struktura činností rozdělí projekt na malé úkoly, manažer může každý z nich posoudit individuálně a rozhodnout, zda je splněn. Za splněné lze považovat jen ty úkoly, u nichž byly všechny práce zcela dokončeny. Žádný jiný úkol, bez ohledu na množství dosud spotřebované práce, není hotov. Úkol, který je dokončen z 80, 90 nebo 99% není splněn. Tento dvou-stavový (dokončeno, nedokončeno) přístup k hodnocení úkolů, manažerovi projektu nesmírně usnadňuje práci. Může tak přijmout jako splněné pouze ty úkoly, u nichž zprávy (ústní nebo písemné) zaručují, že činnost je zcela</w:t>
      </w:r>
      <w:r>
        <w:rPr>
          <w:spacing w:val="-8"/>
        </w:rPr>
        <w:t xml:space="preserve"> </w:t>
      </w:r>
      <w:r>
        <w:t>dokončena.</w:t>
      </w:r>
    </w:p>
    <w:p w:rsidR="00F21896" w:rsidRDefault="00CF76DB">
      <w:pPr>
        <w:pStyle w:val="Zkladntext"/>
        <w:ind w:left="1418" w:right="1422"/>
        <w:jc w:val="both"/>
      </w:pPr>
      <w:r>
        <w:t>Mnoho menších úkolů poskytuje větší jistotu o celkovém stavu projektu než několik větších úkolů. Pro použití menších úkolů hovoří i jiné výhody:</w:t>
      </w:r>
    </w:p>
    <w:p w:rsidR="00F21896" w:rsidRDefault="00CF76DB">
      <w:pPr>
        <w:pStyle w:val="Odsekzoznamu"/>
        <w:numPr>
          <w:ilvl w:val="0"/>
          <w:numId w:val="64"/>
        </w:numPr>
        <w:tabs>
          <w:tab w:val="left" w:pos="2127"/>
        </w:tabs>
        <w:ind w:left="2126" w:hanging="350"/>
        <w:rPr>
          <w:sz w:val="24"/>
        </w:rPr>
      </w:pPr>
      <w:r>
        <w:rPr>
          <w:sz w:val="24"/>
        </w:rPr>
        <w:t>Je v nich obsaženo menší</w:t>
      </w:r>
      <w:r>
        <w:rPr>
          <w:spacing w:val="-4"/>
          <w:sz w:val="24"/>
        </w:rPr>
        <w:t xml:space="preserve"> </w:t>
      </w:r>
      <w:r>
        <w:rPr>
          <w:sz w:val="24"/>
        </w:rPr>
        <w:t>riziko.</w:t>
      </w:r>
    </w:p>
    <w:p w:rsidR="00F21896" w:rsidRDefault="00CF76DB">
      <w:pPr>
        <w:pStyle w:val="Odsekzoznamu"/>
        <w:numPr>
          <w:ilvl w:val="0"/>
          <w:numId w:val="64"/>
        </w:numPr>
        <w:tabs>
          <w:tab w:val="left" w:pos="2127"/>
        </w:tabs>
        <w:spacing w:before="100"/>
        <w:ind w:left="2126" w:hanging="350"/>
        <w:rPr>
          <w:sz w:val="24"/>
        </w:rPr>
      </w:pPr>
      <w:r>
        <w:rPr>
          <w:sz w:val="24"/>
        </w:rPr>
        <w:t>Umožňují lépe vidět</w:t>
      </w:r>
      <w:r>
        <w:rPr>
          <w:spacing w:val="-3"/>
          <w:sz w:val="24"/>
        </w:rPr>
        <w:t xml:space="preserve"> </w:t>
      </w:r>
      <w:r>
        <w:rPr>
          <w:sz w:val="24"/>
        </w:rPr>
        <w:t>cíl.</w:t>
      </w:r>
    </w:p>
    <w:p w:rsidR="00F21896" w:rsidRDefault="00CF76DB">
      <w:pPr>
        <w:pStyle w:val="Odsekzoznamu"/>
        <w:numPr>
          <w:ilvl w:val="0"/>
          <w:numId w:val="64"/>
        </w:numPr>
        <w:tabs>
          <w:tab w:val="left" w:pos="2127"/>
        </w:tabs>
        <w:spacing w:before="100"/>
        <w:ind w:left="2126" w:hanging="350"/>
        <w:rPr>
          <w:sz w:val="24"/>
        </w:rPr>
      </w:pPr>
      <w:r>
        <w:rPr>
          <w:sz w:val="24"/>
        </w:rPr>
        <w:t>Jejich dokončení urychluje proces pozitivního</w:t>
      </w:r>
      <w:r>
        <w:rPr>
          <w:spacing w:val="-3"/>
          <w:sz w:val="24"/>
        </w:rPr>
        <w:t xml:space="preserve"> </w:t>
      </w:r>
      <w:r>
        <w:rPr>
          <w:sz w:val="24"/>
        </w:rPr>
        <w:t>posilování.</w:t>
      </w:r>
    </w:p>
    <w:p w:rsidR="00F21896" w:rsidRDefault="00CF76DB">
      <w:pPr>
        <w:pStyle w:val="Odsekzoznamu"/>
        <w:numPr>
          <w:ilvl w:val="0"/>
          <w:numId w:val="64"/>
        </w:numPr>
        <w:tabs>
          <w:tab w:val="left" w:pos="2127"/>
        </w:tabs>
        <w:spacing w:before="100"/>
        <w:ind w:left="2126" w:hanging="350"/>
        <w:rPr>
          <w:sz w:val="24"/>
        </w:rPr>
      </w:pPr>
      <w:r>
        <w:rPr>
          <w:sz w:val="24"/>
        </w:rPr>
        <w:t>Vyvolávají větší pocit naléhavosti, protože termín dokončení je</w:t>
      </w:r>
      <w:r>
        <w:rPr>
          <w:spacing w:val="-3"/>
          <w:sz w:val="24"/>
        </w:rPr>
        <w:t xml:space="preserve"> </w:t>
      </w:r>
      <w:r>
        <w:rPr>
          <w:sz w:val="24"/>
        </w:rPr>
        <w:t>kratší.</w:t>
      </w:r>
    </w:p>
    <w:p w:rsidR="00F21896" w:rsidRDefault="00CF76DB">
      <w:pPr>
        <w:pStyle w:val="Odsekzoznamu"/>
        <w:numPr>
          <w:ilvl w:val="0"/>
          <w:numId w:val="64"/>
        </w:numPr>
        <w:tabs>
          <w:tab w:val="left" w:pos="2127"/>
        </w:tabs>
        <w:spacing w:before="100"/>
        <w:ind w:left="2126" w:hanging="350"/>
        <w:rPr>
          <w:sz w:val="24"/>
        </w:rPr>
      </w:pPr>
      <w:r>
        <w:rPr>
          <w:sz w:val="24"/>
        </w:rPr>
        <w:t>Dříve upozorní na</w:t>
      </w:r>
      <w:r>
        <w:rPr>
          <w:spacing w:val="-3"/>
          <w:sz w:val="24"/>
        </w:rPr>
        <w:t xml:space="preserve"> </w:t>
      </w:r>
      <w:r>
        <w:rPr>
          <w:sz w:val="24"/>
        </w:rPr>
        <w:t>potíže.</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2"/>
        <w:numPr>
          <w:ilvl w:val="1"/>
          <w:numId w:val="63"/>
        </w:numPr>
        <w:tabs>
          <w:tab w:val="left" w:pos="1981"/>
        </w:tabs>
        <w:spacing w:before="77" w:after="22"/>
      </w:pPr>
      <w:bookmarkStart w:id="164" w:name="_bookmark143"/>
      <w:bookmarkEnd w:id="164"/>
      <w:r>
        <w:t>Predikce dalšího vývoje</w:t>
      </w:r>
      <w:r>
        <w:rPr>
          <w:spacing w:val="-29"/>
        </w:rPr>
        <w:t xml:space="preserve"> </w:t>
      </w:r>
      <w:r>
        <w:t>projektu</w:t>
      </w:r>
    </w:p>
    <w:p w:rsidR="00F21896" w:rsidRDefault="00055BC6">
      <w:pPr>
        <w:pStyle w:val="Zkladntext"/>
        <w:spacing w:before="0" w:line="20" w:lineRule="exact"/>
        <w:ind w:left="1385"/>
        <w:rPr>
          <w:sz w:val="2"/>
        </w:rPr>
      </w:pPr>
      <w:r>
        <w:rPr>
          <w:noProof/>
        </w:rPr>
      </w:r>
      <w:r>
        <w:pict w14:anchorId="3D695DAD">
          <v:group id="Group 32" o:spid="_x0000_s3941"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">
            <o:lock v:ext="edit" rotation="t" aspectratio="t"/>
            <v:line id="Line 33" o:spid="_x0000_s3942"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09"/>
        <w:jc w:val="both"/>
      </w:pPr>
      <w:r>
        <w:t>Poznamenejme, že pro předpověď dalšího vývoje projektu nejsou běžně v rámci projektového řízení zatím k dispozici nějaké rozšířené, doporučované metody.</w:t>
      </w:r>
    </w:p>
    <w:p w:rsidR="00F21896" w:rsidRDefault="00CF76DB">
      <w:pPr>
        <w:pStyle w:val="Zkladntext"/>
        <w:spacing w:before="121"/>
        <w:ind w:left="1418" w:right="1408"/>
        <w:jc w:val="both"/>
      </w:pPr>
      <w:r>
        <w:t xml:space="preserve">Jen </w:t>
      </w:r>
      <w:r>
        <w:rPr>
          <w:spacing w:val="-3"/>
        </w:rPr>
        <w:t xml:space="preserve">metoda </w:t>
      </w:r>
      <w:r>
        <w:t xml:space="preserve">C/SCSC </w:t>
      </w:r>
      <w:r>
        <w:rPr>
          <w:spacing w:val="-3"/>
        </w:rPr>
        <w:t xml:space="preserve">(EVM) </w:t>
      </w:r>
      <w:r>
        <w:t xml:space="preserve">v sobě </w:t>
      </w:r>
      <w:r>
        <w:rPr>
          <w:spacing w:val="-3"/>
        </w:rPr>
        <w:t xml:space="preserve">obsahuje, </w:t>
      </w:r>
      <w:r>
        <w:t xml:space="preserve">kromě postupu pro </w:t>
      </w:r>
      <w:r>
        <w:rPr>
          <w:spacing w:val="-3"/>
        </w:rPr>
        <w:t xml:space="preserve">vyhodnocení stavu projektu, </w:t>
      </w:r>
      <w:r>
        <w:t xml:space="preserve">i </w:t>
      </w:r>
      <w:r>
        <w:rPr>
          <w:spacing w:val="-3"/>
        </w:rPr>
        <w:t xml:space="preserve">doporučené </w:t>
      </w:r>
      <w:r>
        <w:t xml:space="preserve">varianty možných postupů pro </w:t>
      </w:r>
      <w:r>
        <w:rPr>
          <w:spacing w:val="-3"/>
        </w:rPr>
        <w:t xml:space="preserve">stanovení předpovědi </w:t>
      </w:r>
      <w:r>
        <w:t xml:space="preserve">vývoje </w:t>
      </w:r>
      <w:r>
        <w:rPr>
          <w:spacing w:val="-3"/>
        </w:rPr>
        <w:t xml:space="preserve">projektu </w:t>
      </w:r>
      <w:r>
        <w:t xml:space="preserve">a to na </w:t>
      </w:r>
      <w:r>
        <w:rPr>
          <w:spacing w:val="-3"/>
        </w:rPr>
        <w:t xml:space="preserve">základě odhadu </w:t>
      </w:r>
      <w:r>
        <w:rPr>
          <w:spacing w:val="-2"/>
        </w:rPr>
        <w:t xml:space="preserve">příštího </w:t>
      </w:r>
      <w:r>
        <w:rPr>
          <w:spacing w:val="-3"/>
        </w:rPr>
        <w:t xml:space="preserve">vývoje budoucích </w:t>
      </w:r>
      <w:r>
        <w:t xml:space="preserve">hodnot </w:t>
      </w:r>
      <w:r>
        <w:rPr>
          <w:spacing w:val="-2"/>
        </w:rPr>
        <w:t xml:space="preserve">indexů </w:t>
      </w:r>
      <w:r>
        <w:t xml:space="preserve">CPI a SPI. </w:t>
      </w:r>
      <w:r>
        <w:rPr>
          <w:spacing w:val="-3"/>
        </w:rPr>
        <w:t xml:space="preserve">Metoda obsahuje </w:t>
      </w:r>
      <w:r>
        <w:t xml:space="preserve">18 </w:t>
      </w:r>
      <w:r>
        <w:rPr>
          <w:spacing w:val="-3"/>
        </w:rPr>
        <w:t xml:space="preserve">typických </w:t>
      </w:r>
      <w:r>
        <w:t xml:space="preserve">variant </w:t>
      </w:r>
      <w:r>
        <w:rPr>
          <w:spacing w:val="-3"/>
        </w:rPr>
        <w:t xml:space="preserve">předpokládaného </w:t>
      </w:r>
      <w:r>
        <w:rPr>
          <w:spacing w:val="-2"/>
        </w:rPr>
        <w:t xml:space="preserve">vývoje </w:t>
      </w:r>
      <w:r>
        <w:t xml:space="preserve">projektu, které </w:t>
      </w:r>
      <w:r>
        <w:rPr>
          <w:spacing w:val="-3"/>
        </w:rPr>
        <w:t xml:space="preserve">seskupuje </w:t>
      </w:r>
      <w:r>
        <w:t xml:space="preserve">do </w:t>
      </w:r>
      <w:r>
        <w:rPr>
          <w:spacing w:val="-2"/>
        </w:rPr>
        <w:t xml:space="preserve">tří </w:t>
      </w:r>
      <w:r>
        <w:t>skupin:</w:t>
      </w:r>
    </w:p>
    <w:p w:rsidR="00F21896" w:rsidRDefault="00CF76DB">
      <w:pPr>
        <w:pStyle w:val="Odsekzoznamu"/>
        <w:numPr>
          <w:ilvl w:val="2"/>
          <w:numId w:val="63"/>
        </w:numPr>
        <w:tabs>
          <w:tab w:val="left" w:pos="2838"/>
        </w:tabs>
        <w:rPr>
          <w:sz w:val="24"/>
        </w:rPr>
      </w:pPr>
      <w:r>
        <w:rPr>
          <w:sz w:val="24"/>
        </w:rPr>
        <w:t>pesimistický</w:t>
      </w:r>
      <w:r>
        <w:rPr>
          <w:spacing w:val="-6"/>
          <w:sz w:val="24"/>
        </w:rPr>
        <w:t xml:space="preserve"> </w:t>
      </w:r>
      <w:r>
        <w:rPr>
          <w:sz w:val="24"/>
        </w:rPr>
        <w:t>vývoj;</w:t>
      </w:r>
    </w:p>
    <w:p w:rsidR="00F21896" w:rsidRDefault="00CF76DB">
      <w:pPr>
        <w:pStyle w:val="Odsekzoznamu"/>
        <w:numPr>
          <w:ilvl w:val="2"/>
          <w:numId w:val="63"/>
        </w:numPr>
        <w:tabs>
          <w:tab w:val="left" w:pos="2838"/>
        </w:tabs>
        <w:rPr>
          <w:sz w:val="24"/>
        </w:rPr>
      </w:pPr>
      <w:r>
        <w:rPr>
          <w:spacing w:val="-3"/>
          <w:sz w:val="24"/>
        </w:rPr>
        <w:t xml:space="preserve">mírně </w:t>
      </w:r>
      <w:r>
        <w:rPr>
          <w:sz w:val="24"/>
        </w:rPr>
        <w:t>optimistický</w:t>
      </w:r>
      <w:r>
        <w:rPr>
          <w:spacing w:val="-23"/>
          <w:sz w:val="24"/>
        </w:rPr>
        <w:t xml:space="preserve"> </w:t>
      </w:r>
      <w:r>
        <w:rPr>
          <w:spacing w:val="-3"/>
          <w:sz w:val="24"/>
        </w:rPr>
        <w:t>vývoj;</w:t>
      </w:r>
    </w:p>
    <w:p w:rsidR="00F21896" w:rsidRDefault="00CF76DB">
      <w:pPr>
        <w:pStyle w:val="Odsekzoznamu"/>
        <w:numPr>
          <w:ilvl w:val="2"/>
          <w:numId w:val="63"/>
        </w:numPr>
        <w:tabs>
          <w:tab w:val="left" w:pos="2838"/>
        </w:tabs>
        <w:rPr>
          <w:sz w:val="24"/>
        </w:rPr>
      </w:pPr>
      <w:r>
        <w:rPr>
          <w:spacing w:val="-3"/>
          <w:sz w:val="24"/>
        </w:rPr>
        <w:t xml:space="preserve">velmi </w:t>
      </w:r>
      <w:r>
        <w:rPr>
          <w:sz w:val="24"/>
        </w:rPr>
        <w:t>optimistický</w:t>
      </w:r>
      <w:r>
        <w:rPr>
          <w:spacing w:val="-39"/>
          <w:sz w:val="24"/>
        </w:rPr>
        <w:t xml:space="preserve"> </w:t>
      </w:r>
      <w:r>
        <w:rPr>
          <w:sz w:val="24"/>
        </w:rPr>
        <w:t>vývoj.</w:t>
      </w:r>
    </w:p>
    <w:p w:rsidR="00F21896" w:rsidRDefault="00F21896">
      <w:pPr>
        <w:pStyle w:val="Zkladntext"/>
        <w:spacing w:before="10"/>
        <w:rPr>
          <w:sz w:val="20"/>
        </w:rPr>
      </w:pPr>
    </w:p>
    <w:p w:rsidR="00F21896" w:rsidRDefault="00CF76DB">
      <w:pPr>
        <w:pStyle w:val="Zkladntext"/>
        <w:spacing w:before="0"/>
        <w:ind w:left="1418"/>
        <w:jc w:val="both"/>
      </w:pPr>
      <w:r>
        <w:t>Metoda upozorňuje, že navyšování nákladů v průběhu projektu je způsobeno zejména:</w:t>
      </w:r>
    </w:p>
    <w:p w:rsidR="00F21896" w:rsidRDefault="00CF76DB">
      <w:pPr>
        <w:pStyle w:val="Odsekzoznamu"/>
        <w:numPr>
          <w:ilvl w:val="0"/>
          <w:numId w:val="62"/>
        </w:numPr>
        <w:tabs>
          <w:tab w:val="left" w:pos="2838"/>
        </w:tabs>
        <w:rPr>
          <w:sz w:val="24"/>
        </w:rPr>
      </w:pPr>
      <w:r>
        <w:rPr>
          <w:sz w:val="24"/>
        </w:rPr>
        <w:t>dodatky k</w:t>
      </w:r>
      <w:r>
        <w:rPr>
          <w:spacing w:val="-14"/>
          <w:sz w:val="24"/>
        </w:rPr>
        <w:t xml:space="preserve"> </w:t>
      </w:r>
      <w:r>
        <w:rPr>
          <w:spacing w:val="-3"/>
          <w:sz w:val="24"/>
        </w:rPr>
        <w:t>projektu;</w:t>
      </w:r>
    </w:p>
    <w:p w:rsidR="00F21896" w:rsidRDefault="00CF76DB">
      <w:pPr>
        <w:pStyle w:val="Odsekzoznamu"/>
        <w:numPr>
          <w:ilvl w:val="1"/>
          <w:numId w:val="62"/>
        </w:numPr>
        <w:tabs>
          <w:tab w:val="left" w:pos="3579"/>
          <w:tab w:val="left" w:pos="3580"/>
        </w:tabs>
        <w:spacing w:before="100"/>
        <w:rPr>
          <w:sz w:val="24"/>
        </w:rPr>
      </w:pPr>
      <w:r>
        <w:rPr>
          <w:sz w:val="24"/>
        </w:rPr>
        <w:t xml:space="preserve">EV (Expenditure Variance) – </w:t>
      </w:r>
      <w:r>
        <w:rPr>
          <w:spacing w:val="-3"/>
          <w:sz w:val="24"/>
        </w:rPr>
        <w:t>odchylka</w:t>
      </w:r>
      <w:r>
        <w:rPr>
          <w:spacing w:val="-28"/>
          <w:sz w:val="24"/>
        </w:rPr>
        <w:t xml:space="preserve"> </w:t>
      </w:r>
      <w:r>
        <w:rPr>
          <w:spacing w:val="-3"/>
          <w:sz w:val="24"/>
        </w:rPr>
        <w:t>dodatků;</w:t>
      </w:r>
    </w:p>
    <w:p w:rsidR="00F21896" w:rsidRDefault="00CF76DB">
      <w:pPr>
        <w:pStyle w:val="Odsekzoznamu"/>
        <w:numPr>
          <w:ilvl w:val="0"/>
          <w:numId w:val="62"/>
        </w:numPr>
        <w:tabs>
          <w:tab w:val="left" w:pos="2838"/>
        </w:tabs>
        <w:spacing w:before="100"/>
        <w:rPr>
          <w:sz w:val="24"/>
        </w:rPr>
      </w:pPr>
      <w:r>
        <w:rPr>
          <w:spacing w:val="-3"/>
          <w:sz w:val="24"/>
        </w:rPr>
        <w:t>inflací;</w:t>
      </w:r>
    </w:p>
    <w:p w:rsidR="00F21896" w:rsidRDefault="00CF76DB">
      <w:pPr>
        <w:pStyle w:val="Odsekzoznamu"/>
        <w:numPr>
          <w:ilvl w:val="1"/>
          <w:numId w:val="62"/>
        </w:numPr>
        <w:tabs>
          <w:tab w:val="left" w:pos="3579"/>
          <w:tab w:val="left" w:pos="3580"/>
        </w:tabs>
        <w:spacing w:before="100"/>
        <w:ind w:left="3572" w:hanging="354"/>
        <w:rPr>
          <w:sz w:val="24"/>
        </w:rPr>
      </w:pPr>
      <w:r>
        <w:rPr>
          <w:spacing w:val="-3"/>
          <w:sz w:val="24"/>
        </w:rPr>
        <w:t xml:space="preserve">IV (Inflation Variance) </w:t>
      </w:r>
      <w:r>
        <w:rPr>
          <w:sz w:val="24"/>
        </w:rPr>
        <w:t xml:space="preserve">– </w:t>
      </w:r>
      <w:r>
        <w:rPr>
          <w:spacing w:val="-3"/>
          <w:sz w:val="24"/>
        </w:rPr>
        <w:t>inflační</w:t>
      </w:r>
      <w:r>
        <w:rPr>
          <w:spacing w:val="-6"/>
          <w:sz w:val="24"/>
        </w:rPr>
        <w:t xml:space="preserve"> </w:t>
      </w:r>
      <w:r>
        <w:rPr>
          <w:spacing w:val="-3"/>
          <w:sz w:val="24"/>
        </w:rPr>
        <w:t>odchylka;</w:t>
      </w:r>
    </w:p>
    <w:p w:rsidR="00F21896" w:rsidRDefault="00CF76DB">
      <w:pPr>
        <w:pStyle w:val="Odsekzoznamu"/>
        <w:numPr>
          <w:ilvl w:val="1"/>
          <w:numId w:val="62"/>
        </w:numPr>
        <w:tabs>
          <w:tab w:val="left" w:pos="3573"/>
        </w:tabs>
        <w:spacing w:before="114" w:line="223" w:lineRule="auto"/>
        <w:ind w:left="3572" w:right="1415" w:hanging="356"/>
        <w:rPr>
          <w:sz w:val="24"/>
        </w:rPr>
      </w:pPr>
      <w:r>
        <w:rPr>
          <w:sz w:val="24"/>
        </w:rPr>
        <w:t xml:space="preserve">DCWP </w:t>
      </w:r>
      <w:r>
        <w:rPr>
          <w:spacing w:val="-3"/>
          <w:sz w:val="24"/>
        </w:rPr>
        <w:t xml:space="preserve">(Deflated </w:t>
      </w:r>
      <w:r>
        <w:rPr>
          <w:sz w:val="24"/>
        </w:rPr>
        <w:t xml:space="preserve">Cost of Work </w:t>
      </w:r>
      <w:r>
        <w:rPr>
          <w:spacing w:val="-3"/>
          <w:sz w:val="24"/>
        </w:rPr>
        <w:t xml:space="preserve">Performed) </w:t>
      </w:r>
      <w:r>
        <w:rPr>
          <w:sz w:val="24"/>
        </w:rPr>
        <w:t xml:space="preserve">– výše </w:t>
      </w:r>
      <w:r>
        <w:rPr>
          <w:spacing w:val="-3"/>
          <w:sz w:val="24"/>
        </w:rPr>
        <w:t xml:space="preserve">skutečných nákladů snížených </w:t>
      </w:r>
      <w:r>
        <w:rPr>
          <w:sz w:val="24"/>
        </w:rPr>
        <w:t xml:space="preserve">o </w:t>
      </w:r>
      <w:r>
        <w:rPr>
          <w:spacing w:val="-3"/>
          <w:sz w:val="24"/>
        </w:rPr>
        <w:t>nárůst</w:t>
      </w:r>
      <w:r>
        <w:rPr>
          <w:spacing w:val="-11"/>
          <w:sz w:val="24"/>
        </w:rPr>
        <w:t xml:space="preserve"> </w:t>
      </w:r>
      <w:r>
        <w:rPr>
          <w:sz w:val="24"/>
        </w:rPr>
        <w:t>inflace.</w:t>
      </w:r>
    </w:p>
    <w:p w:rsidR="00F21896" w:rsidRDefault="00F21896">
      <w:pPr>
        <w:pStyle w:val="Zkladntext"/>
        <w:spacing w:before="3"/>
        <w:rPr>
          <w:sz w:val="21"/>
        </w:rPr>
      </w:pPr>
    </w:p>
    <w:p w:rsidR="00F21896" w:rsidRDefault="00CF76DB">
      <w:pPr>
        <w:pStyle w:val="Zkladntext"/>
        <w:spacing w:before="0"/>
        <w:ind w:left="1418" w:right="1409"/>
        <w:jc w:val="both"/>
      </w:pPr>
      <w:r>
        <w:rPr>
          <w:spacing w:val="-3"/>
        </w:rPr>
        <w:t xml:space="preserve">Právě </w:t>
      </w:r>
      <w:r>
        <w:t xml:space="preserve">tyto indexy je nutno vzít v </w:t>
      </w:r>
      <w:r>
        <w:rPr>
          <w:spacing w:val="-3"/>
        </w:rPr>
        <w:t xml:space="preserve">úvahu </w:t>
      </w:r>
      <w:r>
        <w:t xml:space="preserve">při </w:t>
      </w:r>
      <w:r>
        <w:rPr>
          <w:spacing w:val="-3"/>
        </w:rPr>
        <w:t xml:space="preserve">stanovování předpovědí </w:t>
      </w:r>
      <w:r>
        <w:t xml:space="preserve">z hlediska </w:t>
      </w:r>
      <w:r>
        <w:rPr>
          <w:spacing w:val="-2"/>
        </w:rPr>
        <w:t xml:space="preserve">vývoje </w:t>
      </w:r>
      <w:r>
        <w:t xml:space="preserve">nákladů. </w:t>
      </w:r>
      <w:r>
        <w:rPr>
          <w:spacing w:val="-3"/>
        </w:rPr>
        <w:t xml:space="preserve">Obecně, zjednodušeně </w:t>
      </w:r>
      <w:r>
        <w:t xml:space="preserve">je možno </w:t>
      </w:r>
      <w:r>
        <w:rPr>
          <w:spacing w:val="-3"/>
        </w:rPr>
        <w:t xml:space="preserve">říci, </w:t>
      </w:r>
      <w:r>
        <w:t xml:space="preserve">že </w:t>
      </w:r>
      <w:r>
        <w:rPr>
          <w:spacing w:val="-3"/>
        </w:rPr>
        <w:t xml:space="preserve">předpověď </w:t>
      </w:r>
      <w:r>
        <w:t xml:space="preserve">projektu lze </w:t>
      </w:r>
      <w:r>
        <w:rPr>
          <w:spacing w:val="-3"/>
        </w:rPr>
        <w:t xml:space="preserve">dosáhnout </w:t>
      </w:r>
      <w:r>
        <w:t xml:space="preserve">v zásadě </w:t>
      </w:r>
      <w:r>
        <w:rPr>
          <w:spacing w:val="-3"/>
        </w:rPr>
        <w:t>následujícími způsoby:</w:t>
      </w:r>
    </w:p>
    <w:p w:rsidR="00F21896" w:rsidRDefault="00CF76DB">
      <w:pPr>
        <w:pStyle w:val="Odsekzoznamu"/>
        <w:numPr>
          <w:ilvl w:val="0"/>
          <w:numId w:val="61"/>
        </w:numPr>
        <w:tabs>
          <w:tab w:val="left" w:pos="2132"/>
        </w:tabs>
        <w:ind w:hanging="355"/>
        <w:rPr>
          <w:sz w:val="24"/>
        </w:rPr>
      </w:pPr>
      <w:r>
        <w:rPr>
          <w:sz w:val="24"/>
        </w:rPr>
        <w:t>zjištěný</w:t>
      </w:r>
      <w:r>
        <w:rPr>
          <w:spacing w:val="-9"/>
          <w:sz w:val="24"/>
        </w:rPr>
        <w:t xml:space="preserve"> </w:t>
      </w:r>
      <w:r>
        <w:rPr>
          <w:spacing w:val="-3"/>
          <w:sz w:val="24"/>
        </w:rPr>
        <w:t>aktuální</w:t>
      </w:r>
      <w:r>
        <w:rPr>
          <w:spacing w:val="-6"/>
          <w:sz w:val="24"/>
        </w:rPr>
        <w:t xml:space="preserve"> </w:t>
      </w:r>
      <w:r>
        <w:rPr>
          <w:sz w:val="24"/>
        </w:rPr>
        <w:t>stav</w:t>
      </w:r>
      <w:r>
        <w:rPr>
          <w:spacing w:val="-6"/>
          <w:sz w:val="24"/>
        </w:rPr>
        <w:t xml:space="preserve"> </w:t>
      </w:r>
      <w:r>
        <w:rPr>
          <w:sz w:val="24"/>
        </w:rPr>
        <w:t>projektu</w:t>
      </w:r>
      <w:r>
        <w:rPr>
          <w:spacing w:val="-6"/>
          <w:sz w:val="24"/>
        </w:rPr>
        <w:t xml:space="preserve"> </w:t>
      </w:r>
      <w:r>
        <w:rPr>
          <w:sz w:val="24"/>
        </w:rPr>
        <w:t>v</w:t>
      </w:r>
      <w:r>
        <w:rPr>
          <w:spacing w:val="-4"/>
          <w:sz w:val="24"/>
        </w:rPr>
        <w:t xml:space="preserve"> </w:t>
      </w:r>
      <w:r>
        <w:rPr>
          <w:sz w:val="24"/>
        </w:rPr>
        <w:t>čase</w:t>
      </w:r>
      <w:r>
        <w:rPr>
          <w:spacing w:val="-4"/>
          <w:sz w:val="24"/>
        </w:rPr>
        <w:t xml:space="preserve"> </w:t>
      </w:r>
      <w:r>
        <w:rPr>
          <w:sz w:val="24"/>
        </w:rPr>
        <w:t>a</w:t>
      </w:r>
      <w:r>
        <w:rPr>
          <w:spacing w:val="-7"/>
          <w:sz w:val="24"/>
        </w:rPr>
        <w:t xml:space="preserve"> </w:t>
      </w:r>
      <w:r>
        <w:rPr>
          <w:sz w:val="24"/>
        </w:rPr>
        <w:t>nákladech</w:t>
      </w:r>
      <w:r>
        <w:rPr>
          <w:spacing w:val="-4"/>
          <w:sz w:val="24"/>
        </w:rPr>
        <w:t xml:space="preserve"> </w:t>
      </w:r>
      <w:r>
        <w:rPr>
          <w:sz w:val="24"/>
        </w:rPr>
        <w:t>+</w:t>
      </w:r>
      <w:r>
        <w:rPr>
          <w:spacing w:val="-5"/>
          <w:sz w:val="24"/>
        </w:rPr>
        <w:t xml:space="preserve"> </w:t>
      </w:r>
      <w:r>
        <w:rPr>
          <w:spacing w:val="-3"/>
          <w:sz w:val="24"/>
        </w:rPr>
        <w:t xml:space="preserve">zbývající </w:t>
      </w:r>
      <w:r>
        <w:rPr>
          <w:sz w:val="24"/>
        </w:rPr>
        <w:t>čas</w:t>
      </w:r>
      <w:r>
        <w:rPr>
          <w:spacing w:val="-5"/>
          <w:sz w:val="24"/>
        </w:rPr>
        <w:t xml:space="preserve"> </w:t>
      </w:r>
      <w:r>
        <w:rPr>
          <w:sz w:val="24"/>
        </w:rPr>
        <w:t>a</w:t>
      </w:r>
      <w:r>
        <w:rPr>
          <w:spacing w:val="-5"/>
          <w:sz w:val="24"/>
        </w:rPr>
        <w:t xml:space="preserve"> </w:t>
      </w:r>
      <w:r>
        <w:rPr>
          <w:spacing w:val="-3"/>
          <w:sz w:val="24"/>
        </w:rPr>
        <w:t>náklady;</w:t>
      </w:r>
    </w:p>
    <w:p w:rsidR="00F21896" w:rsidRDefault="00CF76DB">
      <w:pPr>
        <w:pStyle w:val="Odsekzoznamu"/>
        <w:numPr>
          <w:ilvl w:val="0"/>
          <w:numId w:val="61"/>
        </w:numPr>
        <w:tabs>
          <w:tab w:val="left" w:pos="2132"/>
        </w:tabs>
        <w:spacing w:before="114" w:line="223" w:lineRule="auto"/>
        <w:ind w:right="1416" w:hanging="355"/>
        <w:rPr>
          <w:sz w:val="24"/>
        </w:rPr>
      </w:pPr>
      <w:r>
        <w:rPr>
          <w:sz w:val="24"/>
        </w:rPr>
        <w:t xml:space="preserve">zjištěný </w:t>
      </w:r>
      <w:r>
        <w:rPr>
          <w:spacing w:val="-3"/>
          <w:sz w:val="24"/>
        </w:rPr>
        <w:t xml:space="preserve">aktuální stav projektu </w:t>
      </w:r>
      <w:r>
        <w:rPr>
          <w:sz w:val="24"/>
        </w:rPr>
        <w:t xml:space="preserve">v čase a nákladech + </w:t>
      </w:r>
      <w:r>
        <w:rPr>
          <w:spacing w:val="-3"/>
          <w:sz w:val="24"/>
        </w:rPr>
        <w:t xml:space="preserve">zbývající </w:t>
      </w:r>
      <w:r>
        <w:rPr>
          <w:sz w:val="24"/>
        </w:rPr>
        <w:t xml:space="preserve">čas a </w:t>
      </w:r>
      <w:r>
        <w:rPr>
          <w:spacing w:val="-3"/>
          <w:sz w:val="24"/>
        </w:rPr>
        <w:t xml:space="preserve">náklady, korigované </w:t>
      </w:r>
      <w:r>
        <w:rPr>
          <w:sz w:val="24"/>
        </w:rPr>
        <w:t xml:space="preserve">s </w:t>
      </w:r>
      <w:r>
        <w:rPr>
          <w:spacing w:val="-3"/>
          <w:sz w:val="24"/>
        </w:rPr>
        <w:t xml:space="preserve">ohledem </w:t>
      </w:r>
      <w:r>
        <w:rPr>
          <w:sz w:val="24"/>
        </w:rPr>
        <w:t xml:space="preserve">na </w:t>
      </w:r>
      <w:r>
        <w:rPr>
          <w:spacing w:val="-3"/>
          <w:sz w:val="24"/>
        </w:rPr>
        <w:t xml:space="preserve">dosavadní </w:t>
      </w:r>
      <w:r>
        <w:rPr>
          <w:sz w:val="24"/>
        </w:rPr>
        <w:t xml:space="preserve">a </w:t>
      </w:r>
      <w:r>
        <w:rPr>
          <w:spacing w:val="-3"/>
          <w:sz w:val="24"/>
        </w:rPr>
        <w:t>předpokládaný vývoj</w:t>
      </w:r>
      <w:r>
        <w:rPr>
          <w:spacing w:val="-20"/>
          <w:sz w:val="24"/>
        </w:rPr>
        <w:t xml:space="preserve"> </w:t>
      </w:r>
      <w:r>
        <w:rPr>
          <w:spacing w:val="-3"/>
          <w:sz w:val="24"/>
        </w:rPr>
        <w:t>projektu;</w:t>
      </w:r>
    </w:p>
    <w:p w:rsidR="00F21896" w:rsidRDefault="00CF76DB">
      <w:pPr>
        <w:pStyle w:val="Odsekzoznamu"/>
        <w:numPr>
          <w:ilvl w:val="0"/>
          <w:numId w:val="61"/>
        </w:numPr>
        <w:tabs>
          <w:tab w:val="left" w:pos="2132"/>
        </w:tabs>
        <w:spacing w:before="139" w:line="223" w:lineRule="auto"/>
        <w:ind w:right="1418" w:hanging="355"/>
        <w:rPr>
          <w:sz w:val="24"/>
        </w:rPr>
      </w:pPr>
      <w:r>
        <w:rPr>
          <w:sz w:val="24"/>
        </w:rPr>
        <w:t xml:space="preserve">zjištěný </w:t>
      </w:r>
      <w:r>
        <w:rPr>
          <w:spacing w:val="-3"/>
          <w:sz w:val="24"/>
        </w:rPr>
        <w:t xml:space="preserve">aktuální stav </w:t>
      </w:r>
      <w:r>
        <w:rPr>
          <w:sz w:val="24"/>
        </w:rPr>
        <w:t xml:space="preserve">projektu v čase a </w:t>
      </w:r>
      <w:r>
        <w:rPr>
          <w:spacing w:val="-3"/>
          <w:sz w:val="24"/>
        </w:rPr>
        <w:t xml:space="preserve">nákladech </w:t>
      </w:r>
      <w:r>
        <w:rPr>
          <w:sz w:val="24"/>
        </w:rPr>
        <w:t xml:space="preserve">+ nový plán času a nákladů, </w:t>
      </w:r>
      <w:r>
        <w:rPr>
          <w:spacing w:val="-3"/>
          <w:sz w:val="24"/>
        </w:rPr>
        <w:t xml:space="preserve">pokud </w:t>
      </w:r>
      <w:r>
        <w:rPr>
          <w:sz w:val="24"/>
        </w:rPr>
        <w:t xml:space="preserve">se </w:t>
      </w:r>
      <w:r>
        <w:rPr>
          <w:spacing w:val="-3"/>
          <w:sz w:val="24"/>
        </w:rPr>
        <w:t xml:space="preserve">předpokládají radikální </w:t>
      </w:r>
      <w:r>
        <w:rPr>
          <w:sz w:val="24"/>
        </w:rPr>
        <w:t xml:space="preserve">změny proti </w:t>
      </w:r>
      <w:r>
        <w:rPr>
          <w:spacing w:val="-3"/>
          <w:sz w:val="24"/>
        </w:rPr>
        <w:t>původnímu</w:t>
      </w:r>
      <w:r>
        <w:rPr>
          <w:spacing w:val="-21"/>
          <w:sz w:val="24"/>
        </w:rPr>
        <w:t xml:space="preserve"> </w:t>
      </w:r>
      <w:r>
        <w:rPr>
          <w:sz w:val="24"/>
        </w:rPr>
        <w:t>plánu.</w:t>
      </w:r>
    </w:p>
    <w:p w:rsidR="00F21896" w:rsidRDefault="00F21896">
      <w:pPr>
        <w:pStyle w:val="Zkladntext"/>
        <w:spacing w:before="3"/>
        <w:rPr>
          <w:sz w:val="21"/>
        </w:rPr>
      </w:pPr>
    </w:p>
    <w:p w:rsidR="00F21896" w:rsidRDefault="00CF76DB">
      <w:pPr>
        <w:pStyle w:val="Zkladntext"/>
        <w:spacing w:before="0"/>
        <w:ind w:left="1418" w:right="1413"/>
        <w:jc w:val="both"/>
      </w:pPr>
      <w:r>
        <w:t>Projektový tým volí variantu zpracování předpovědi také podle vyhodnocení stávajícího a předpokládaného stavu disponibilních zdrojů a podle dalších okolností.</w:t>
      </w:r>
    </w:p>
    <w:p w:rsidR="00F21896" w:rsidRDefault="00CF76DB">
      <w:pPr>
        <w:pStyle w:val="Zkladntext"/>
        <w:ind w:left="1418" w:right="1407"/>
        <w:jc w:val="both"/>
      </w:pPr>
      <w:r>
        <w:t xml:space="preserve">K </w:t>
      </w:r>
      <w:r>
        <w:rPr>
          <w:spacing w:val="-3"/>
        </w:rPr>
        <w:t xml:space="preserve">předpovědi </w:t>
      </w:r>
      <w:r>
        <w:t xml:space="preserve">budoucího </w:t>
      </w:r>
      <w:r>
        <w:rPr>
          <w:spacing w:val="-3"/>
        </w:rPr>
        <w:t xml:space="preserve">vývoje </w:t>
      </w:r>
      <w:r>
        <w:t xml:space="preserve">projektu se často </w:t>
      </w:r>
      <w:r>
        <w:rPr>
          <w:spacing w:val="-3"/>
        </w:rPr>
        <w:t xml:space="preserve">používá </w:t>
      </w:r>
      <w:r>
        <w:t xml:space="preserve">metoda plánování </w:t>
      </w:r>
      <w:r>
        <w:rPr>
          <w:spacing w:val="-3"/>
        </w:rPr>
        <w:t xml:space="preserve">scénářů. </w:t>
      </w:r>
      <w:r>
        <w:t xml:space="preserve">V </w:t>
      </w:r>
      <w:r>
        <w:rPr>
          <w:spacing w:val="-3"/>
        </w:rPr>
        <w:t xml:space="preserve">současné </w:t>
      </w:r>
      <w:r>
        <w:t xml:space="preserve">odborné </w:t>
      </w:r>
      <w:r>
        <w:rPr>
          <w:spacing w:val="-3"/>
        </w:rPr>
        <w:t xml:space="preserve">literatuře </w:t>
      </w:r>
      <w:r>
        <w:t xml:space="preserve">může zájemce nalézt řadu textů, které </w:t>
      </w:r>
      <w:r>
        <w:rPr>
          <w:spacing w:val="-3"/>
        </w:rPr>
        <w:t xml:space="preserve">popisují, </w:t>
      </w:r>
      <w:r>
        <w:rPr>
          <w:spacing w:val="-2"/>
        </w:rPr>
        <w:t xml:space="preserve">jak </w:t>
      </w:r>
      <w:r>
        <w:t xml:space="preserve">se </w:t>
      </w:r>
      <w:r>
        <w:rPr>
          <w:spacing w:val="-3"/>
        </w:rPr>
        <w:t xml:space="preserve">dají </w:t>
      </w:r>
      <w:r>
        <w:rPr>
          <w:spacing w:val="-2"/>
        </w:rPr>
        <w:t xml:space="preserve">využít </w:t>
      </w:r>
      <w:r>
        <w:rPr>
          <w:spacing w:val="-3"/>
        </w:rPr>
        <w:t xml:space="preserve">pro predikci např. </w:t>
      </w:r>
      <w:r>
        <w:t xml:space="preserve">statistické analýzy (Ing. Y. </w:t>
      </w:r>
      <w:r>
        <w:rPr>
          <w:spacing w:val="-3"/>
        </w:rPr>
        <w:t xml:space="preserve">Šlechtová, dizertační </w:t>
      </w:r>
      <w:r>
        <w:t xml:space="preserve">práce na </w:t>
      </w:r>
      <w:r>
        <w:rPr>
          <w:spacing w:val="-3"/>
        </w:rPr>
        <w:t xml:space="preserve">ZČU </w:t>
      </w:r>
      <w:r>
        <w:t xml:space="preserve">Fakulty </w:t>
      </w:r>
      <w:r>
        <w:rPr>
          <w:spacing w:val="-3"/>
        </w:rPr>
        <w:t xml:space="preserve">ekonomické </w:t>
      </w:r>
      <w:r>
        <w:t xml:space="preserve">v Plzni), </w:t>
      </w:r>
      <w:r>
        <w:rPr>
          <w:spacing w:val="-3"/>
        </w:rPr>
        <w:t xml:space="preserve">specializované </w:t>
      </w:r>
      <w:r>
        <w:t xml:space="preserve">křivky (Ing. J. Dujka, </w:t>
      </w:r>
      <w:r>
        <w:rPr>
          <w:spacing w:val="-3"/>
        </w:rPr>
        <w:t xml:space="preserve">dizertační </w:t>
      </w:r>
      <w:r>
        <w:t xml:space="preserve">práce na </w:t>
      </w:r>
      <w:r>
        <w:rPr>
          <w:spacing w:val="-3"/>
        </w:rPr>
        <w:t xml:space="preserve">Fakultě strojního inženýrství </w:t>
      </w:r>
      <w:r>
        <w:t xml:space="preserve">VUT v Brně) </w:t>
      </w:r>
      <w:r>
        <w:rPr>
          <w:spacing w:val="-3"/>
        </w:rPr>
        <w:t xml:space="preserve">nebo </w:t>
      </w:r>
      <w:r>
        <w:t xml:space="preserve">Markovovy řetězce (Ing. J. </w:t>
      </w:r>
      <w:r>
        <w:rPr>
          <w:spacing w:val="-3"/>
        </w:rPr>
        <w:t xml:space="preserve">Doležal, </w:t>
      </w:r>
      <w:r>
        <w:t xml:space="preserve">doktorský </w:t>
      </w:r>
      <w:r>
        <w:rPr>
          <w:spacing w:val="-3"/>
        </w:rPr>
        <w:t xml:space="preserve">výzkum </w:t>
      </w:r>
      <w:r>
        <w:t xml:space="preserve">na </w:t>
      </w:r>
      <w:r>
        <w:rPr>
          <w:spacing w:val="-3"/>
        </w:rPr>
        <w:t xml:space="preserve">Fakultě strojního inženýrství </w:t>
      </w:r>
      <w:r>
        <w:t xml:space="preserve">VUT v </w:t>
      </w:r>
      <w:r>
        <w:rPr>
          <w:spacing w:val="-3"/>
        </w:rPr>
        <w:t xml:space="preserve">Brně). Zejména </w:t>
      </w:r>
      <w:r>
        <w:t xml:space="preserve">metody </w:t>
      </w:r>
      <w:r>
        <w:rPr>
          <w:spacing w:val="-3"/>
        </w:rPr>
        <w:t xml:space="preserve">statistické </w:t>
      </w:r>
      <w:r>
        <w:t xml:space="preserve">analýzy mohou </w:t>
      </w:r>
      <w:r>
        <w:rPr>
          <w:spacing w:val="-2"/>
        </w:rPr>
        <w:t xml:space="preserve">být </w:t>
      </w:r>
      <w:r>
        <w:t xml:space="preserve">využity k </w:t>
      </w:r>
      <w:r>
        <w:rPr>
          <w:spacing w:val="-3"/>
        </w:rPr>
        <w:t xml:space="preserve">analýze </w:t>
      </w:r>
      <w:r>
        <w:t xml:space="preserve">trendů </w:t>
      </w:r>
      <w:r>
        <w:rPr>
          <w:spacing w:val="-3"/>
        </w:rPr>
        <w:t xml:space="preserve">(viz statistická analýza časových řad), </w:t>
      </w:r>
      <w:r>
        <w:t xml:space="preserve">protože </w:t>
      </w:r>
      <w:r>
        <w:rPr>
          <w:spacing w:val="-3"/>
        </w:rPr>
        <w:t xml:space="preserve">statistická analýza umožňuje charakterizovat náhodné </w:t>
      </w:r>
      <w:r>
        <w:t xml:space="preserve">vlivy a tyto </w:t>
      </w:r>
      <w:r>
        <w:rPr>
          <w:spacing w:val="-2"/>
        </w:rPr>
        <w:t xml:space="preserve">charakteristiky </w:t>
      </w:r>
      <w:r>
        <w:t xml:space="preserve">použít </w:t>
      </w:r>
      <w:r>
        <w:rPr>
          <w:spacing w:val="-3"/>
        </w:rPr>
        <w:t xml:space="preserve">pro stanovení pravděpodobnosti </w:t>
      </w:r>
      <w:r>
        <w:t xml:space="preserve">jejich </w:t>
      </w:r>
      <w:r>
        <w:rPr>
          <w:spacing w:val="-3"/>
        </w:rPr>
        <w:t>výskytů.</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63"/>
        </w:numPr>
        <w:tabs>
          <w:tab w:val="left" w:pos="1981"/>
        </w:tabs>
        <w:spacing w:before="77" w:after="22"/>
      </w:pPr>
      <w:bookmarkStart w:id="165" w:name="_bookmark144"/>
      <w:bookmarkEnd w:id="165"/>
      <w:r>
        <w:t>Vyhodnocení odchylek a příprava</w:t>
      </w:r>
      <w:r>
        <w:rPr>
          <w:spacing w:val="-4"/>
        </w:rPr>
        <w:t xml:space="preserve"> </w:t>
      </w:r>
      <w:r>
        <w:t>rozhodnutí</w:t>
      </w:r>
    </w:p>
    <w:p w:rsidR="00F21896" w:rsidRDefault="00055BC6">
      <w:pPr>
        <w:pStyle w:val="Zkladntext"/>
        <w:spacing w:before="0" w:line="20" w:lineRule="exact"/>
        <w:ind w:left="1385"/>
        <w:rPr>
          <w:sz w:val="2"/>
        </w:rPr>
      </w:pPr>
      <w:r>
        <w:rPr>
          <w:noProof/>
        </w:rPr>
      </w:r>
      <w:r>
        <w:pict w14:anchorId="1C247A92">
          <v:group id="Group 30" o:spid="_x0000_s393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1ueeAZgCAADdBQAADgAAAAAAAAAAAAAAAAAuAgAAZHJzL2Uyb0Rv&#13;&#10;Yy54bWxQSwECLQAUAAYACAAAACEAv3Qx9N4AAAAIAQAADwAAAAAAAAAAAAAAAADyBAAAZHJzL2Rv&#13;&#10;d25yZXYueG1sUEsFBgAAAAAEAAQA8wAAAP0FAAAAAA==&#13;&#10;">
            <o:lock v:ext="edit" rotation="t" aspectratio="t"/>
            <v:line id="Line 31" o:spid="_x0000_s394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09"/>
        <w:jc w:val="both"/>
      </w:pPr>
      <w:r>
        <w:t>Jakmile projektový tým vyhodnotí zjištěné odchylky, může přistoupit k hledání možností, jak je odstranit. Najít potřebné opatření není často jednoduché. Obvykle je nutno zvážit několik variant a nalézt náhradní možnosti alternativních řešení. K tomu může projektový tým použít řadu metod k řešení problémů.</w:t>
      </w:r>
    </w:p>
    <w:p w:rsidR="00F21896" w:rsidRDefault="00CF76DB">
      <w:pPr>
        <w:pStyle w:val="Zkladntext"/>
        <w:spacing w:before="121"/>
        <w:ind w:left="1418" w:right="1414"/>
        <w:jc w:val="both"/>
      </w:pPr>
      <w:r>
        <w:t>Velmi výhodné je použít metodu modelování a simulace pro analýzu možných následků případných rozhodnutí („What if“ Analysis).</w:t>
      </w:r>
    </w:p>
    <w:p w:rsidR="00F21896" w:rsidRDefault="00CF76DB">
      <w:pPr>
        <w:pStyle w:val="Zkladntext"/>
        <w:ind w:left="1418" w:right="1409"/>
        <w:jc w:val="both"/>
      </w:pPr>
      <w:r>
        <w:t>Při procesu přípravy rozhodnutí o možných zásazích do projektu je nutno vzít v úvahu řadu okolností a omezujících podmínek. Právě zde se významně uplatňuje celý projektový tým, který má být složen z různých odborníků, kteří by měli uplatnit hlediska svých profesí.</w:t>
      </w:r>
    </w:p>
    <w:p w:rsidR="00F21896" w:rsidRDefault="00CF76DB">
      <w:pPr>
        <w:pStyle w:val="Zkladntext"/>
        <w:ind w:left="1418" w:right="1410"/>
        <w:jc w:val="both"/>
      </w:pPr>
      <w:r>
        <w:t>Kromě přípravy rozhodnutí bychom si měli všímat i náhodných vlivů, které odchylku způsobily, a měli bychom si promyslet, zda je není možno pro budoucnost nějak eliminovat nebo je příště alespoň zahrnout do analýzy rizik.</w:t>
      </w:r>
    </w:p>
    <w:p w:rsidR="00F21896" w:rsidRDefault="00CF76DB">
      <w:pPr>
        <w:pStyle w:val="Zkladntext"/>
        <w:ind w:left="1418" w:right="1408"/>
        <w:jc w:val="both"/>
      </w:pPr>
      <w:r>
        <w:t>V průběhu vyhodnocování zjištěných odchylek je nutno zkontrolovat, zda není zapotřebí plán opravit s ohledem na cíle projektu, které se změnily, nebo s ohledem na přijaté změny projektu.</w:t>
      </w:r>
    </w:p>
    <w:p w:rsidR="00F21896" w:rsidRDefault="00CF76DB">
      <w:pPr>
        <w:pStyle w:val="Zkladntext"/>
        <w:ind w:left="1418" w:right="1412"/>
        <w:jc w:val="both"/>
      </w:pPr>
      <w:r>
        <w:t>Vyplatí se poznamenat i zamítnuté varianty opatření a důvody jejich zamítnutí, abychom případně neztráceli čas rozborem analyzovaných, již zamítnutých návrhů.</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63"/>
        </w:numPr>
        <w:tabs>
          <w:tab w:val="left" w:pos="1981"/>
        </w:tabs>
        <w:spacing w:before="77" w:after="22"/>
      </w:pPr>
      <w:bookmarkStart w:id="166" w:name="_bookmark145"/>
      <w:bookmarkEnd w:id="166"/>
      <w:r>
        <w:t>Provedení řídicích</w:t>
      </w:r>
      <w:r>
        <w:rPr>
          <w:spacing w:val="-1"/>
        </w:rPr>
        <w:t xml:space="preserve"> </w:t>
      </w:r>
      <w:r>
        <w:t>zásahů</w:t>
      </w:r>
    </w:p>
    <w:p w:rsidR="00F21896" w:rsidRDefault="00055BC6">
      <w:pPr>
        <w:pStyle w:val="Zkladntext"/>
        <w:spacing w:before="0" w:line="20" w:lineRule="exact"/>
        <w:ind w:left="1385"/>
        <w:rPr>
          <w:sz w:val="2"/>
        </w:rPr>
      </w:pPr>
      <w:r>
        <w:rPr>
          <w:noProof/>
        </w:rPr>
      </w:r>
      <w:r>
        <w:pict w14:anchorId="6F696C7B">
          <v:group id="Group 28" o:spid="_x0000_s393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BR/HUvlwIAAN0FAAAOAAAAAAAAAAAAAAAAAC4CAABkcnMvZTJvRG9j&#13;&#10;LnhtbFBLAQItABQABgAIAAAAIQC/dDH03gAAAAgBAAAPAAAAAAAAAAAAAAAAAPEEAABkcnMvZG93&#13;&#10;bnJldi54bWxQSwUGAAAAAAQABADzAAAA/AUAAAAA&#13;&#10;">
            <o:lock v:ext="edit" rotation="t" aspectratio="t"/>
            <v:line id="Line 29" o:spid="_x0000_s393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08"/>
        <w:jc w:val="both"/>
      </w:pPr>
      <w:r>
        <w:t>Přijaté řešení je potřeba co nejrychleji účinně prosadit a ovlivnit tak další průběh projektu. Především to znamená důkladně opatření popsat a adresně uložit pracovníkům jeho termínové provedení. Neměli bychom zapomenout zkontrolovat, zda pokyny byly předány na místo určení a zda vydaným příkazům bylo správně a v plném rozsahu porozuměno.</w:t>
      </w:r>
    </w:p>
    <w:p w:rsidR="00F21896" w:rsidRDefault="00CF76DB">
      <w:pPr>
        <w:pStyle w:val="Zkladntext"/>
        <w:spacing w:before="121"/>
        <w:ind w:left="1418" w:right="1410"/>
        <w:jc w:val="both"/>
      </w:pPr>
      <w:r>
        <w:t>Je nutno také kontrolovat, zda jsou vydané příkazy plněny, a vyvozovat sankce, pokud bychom zjistili ignorování nebo špatné plnění vydaných nařízení. Abychom mohli účinně provádět potřebné řídicí zásahy, je nutno zajistit, aby projektový manažer, resp. i další členové projektového týmu, měli příslušné pravomoci, které jim řízení projektů</w:t>
      </w:r>
      <w:r>
        <w:rPr>
          <w:spacing w:val="-8"/>
        </w:rPr>
        <w:t xml:space="preserve"> </w:t>
      </w:r>
      <w:r>
        <w:t>umožní.</w:t>
      </w:r>
    </w:p>
    <w:p w:rsidR="00F21896" w:rsidRDefault="00CF76DB">
      <w:pPr>
        <w:pStyle w:val="Zkladntext"/>
        <w:ind w:left="1418" w:right="1410"/>
        <w:jc w:val="both"/>
      </w:pPr>
      <w:r>
        <w:t>Pokud takové pravomoci projektový manažer nemá nebo je mu jinak bráněno jeho pravomocí užít, je nutno tento problém okamžitě eskalovat ve firmě na příslušně vyšší úroveň řízení, aby se dosáhlo řešení situace!</w:t>
      </w:r>
    </w:p>
    <w:p w:rsidR="00F21896" w:rsidRDefault="00F21896">
      <w:pPr>
        <w:jc w:val="both"/>
        <w:sectPr w:rsidR="00F21896">
          <w:footerReference w:type="default" r:id="rId423"/>
          <w:pgSz w:w="11910" w:h="16840"/>
          <w:pgMar w:top="1320" w:right="0" w:bottom="1320" w:left="0" w:header="0" w:footer="1134" w:gutter="0"/>
          <w:cols w:space="708"/>
        </w:sectPr>
      </w:pPr>
    </w:p>
    <w:p w:rsidR="00F21896" w:rsidRDefault="00CF76DB">
      <w:pPr>
        <w:pStyle w:val="Nadpis2"/>
        <w:numPr>
          <w:ilvl w:val="1"/>
          <w:numId w:val="63"/>
        </w:numPr>
        <w:tabs>
          <w:tab w:val="left" w:pos="2122"/>
        </w:tabs>
        <w:spacing w:before="77" w:after="22"/>
        <w:ind w:left="2121" w:hanging="703"/>
      </w:pPr>
      <w:bookmarkStart w:id="167" w:name="_bookmark146"/>
      <w:bookmarkEnd w:id="167"/>
      <w:r>
        <w:t>Nástroje kontroly průběhu projektu</w:t>
      </w:r>
    </w:p>
    <w:p w:rsidR="00F21896" w:rsidRDefault="00055BC6">
      <w:pPr>
        <w:pStyle w:val="Zkladntext"/>
        <w:spacing w:before="0" w:line="20" w:lineRule="exact"/>
        <w:ind w:left="1385"/>
        <w:rPr>
          <w:sz w:val="2"/>
        </w:rPr>
      </w:pPr>
      <w:r>
        <w:rPr>
          <w:noProof/>
        </w:rPr>
      </w:r>
      <w:r>
        <w:pict w14:anchorId="2E180FFC">
          <v:group id="Group 26" o:spid="_x0000_s3935"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">
            <o:lock v:ext="edit" rotation="t" aspectratio="t"/>
            <v:line id="Line 27" o:spid="_x0000_s3936"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pUyAAAAOAAAAAPAAAAZHJzL2Rvd25yZXYueG1sRI/NasMw&#13;&#10;EITvhbyD2EJvjdxA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CcRfpUyAAAAOA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Kontroly jsou nutné ke sledování skutečného postupu prací na projektu oproti plánu projektu. Slovo kontrola vzbuzuje dojem pejorativního významu zahrnujícího moc, převahu nebo autoritu. Mnoho projektových manažerů (zejména nových) má proto sklon vyhnout se nutnosti zavést a provádět kontroly projektů. V roce 1997 byl kritizován management projektu v hodnotě 2,2 miliardy, jehož cílem byla automatizace velké části činností Imigrační a naturalizační služby, protože v projektu zčásti chyběly jasně stanovené milníky, které by zřetelně ukazovaly, zda projekt postupuje podle plánu a v rámci rozpočtu. Účelem projektových kontrol je změřit nebo sledovat postup prací směrem k vašim cílům, vyhodnotit, co je třeba pro dosažení těchto cílů udělat, a přijmout opatření k nápravě, aby stanovené cíle byly skutečně dosaženy. Proto musíte provádět kontroly (zjišťováním a vyhodnocením  údajů), jinak se váš projekt odchýlí od stanovené dráhy a vůbec o tom nebudete</w:t>
      </w:r>
      <w:r>
        <w:rPr>
          <w:spacing w:val="-12"/>
        </w:rPr>
        <w:t xml:space="preserve"> </w:t>
      </w:r>
      <w:r>
        <w:t>vědět.</w:t>
      </w:r>
    </w:p>
    <w:p w:rsidR="00F21896" w:rsidRDefault="00CF76DB">
      <w:pPr>
        <w:pStyle w:val="Nadpis4"/>
        <w:spacing w:before="126"/>
        <w:ind w:left="1418"/>
        <w:jc w:val="both"/>
      </w:pPr>
      <w:r>
        <w:t>To co měříte, je to, čemu bude věnována pozornost.</w:t>
      </w:r>
    </w:p>
    <w:p w:rsidR="00F21896" w:rsidRDefault="00CF76DB">
      <w:pPr>
        <w:pStyle w:val="Zkladntext"/>
        <w:spacing w:before="115"/>
        <w:ind w:left="1418" w:right="1414"/>
        <w:jc w:val="both"/>
      </w:pPr>
      <w:r>
        <w:t>První a v mnoha směrech nejdůležitější kontrolou je veřejně známý plán pro všechny tři dimenze „trojimperativu“. Hierarchická struktura činností (WBS), síťový graf, který obsahuje každý prvek hierarchické struktury (WBS) a odhad nákladů pro každou činnost, ukazují, jak by měla realizace projektu probíhat. Jakákoli odchylka – a obvykle jich bývá více – od tohoto trojrozměrného plánu vyžaduje opravnou akci. Bez takového plánu je kontrola nemožná.</w:t>
      </w:r>
    </w:p>
    <w:p w:rsidR="00F21896" w:rsidRDefault="00CF76DB">
      <w:pPr>
        <w:pStyle w:val="Zkladntext"/>
        <w:ind w:left="1418" w:right="1416"/>
        <w:jc w:val="both"/>
      </w:pPr>
      <w:r>
        <w:t>Kontrolami zjistíte, zda se plán dodržuje. Existuje několik omezujících kontrolních nástrojů, např. pozastavení zdrojů nebo práva nakládat s finančními prostředky podle vlastního uvážení. Když manažer projektu tyto metody použije, má jistotu, že projektoví pracovníci musí o použití zdrojů nebo finančních prostředků požádat, a tím získá větší</w:t>
      </w:r>
      <w:r>
        <w:rPr>
          <w:spacing w:val="-5"/>
        </w:rPr>
        <w:t xml:space="preserve"> </w:t>
      </w:r>
      <w:r>
        <w:t>přehled.</w:t>
      </w:r>
    </w:p>
    <w:p w:rsidR="00F21896" w:rsidRDefault="00CF76DB">
      <w:pPr>
        <w:pStyle w:val="Zkladntext"/>
        <w:spacing w:before="121"/>
        <w:ind w:left="1418" w:right="1417"/>
        <w:jc w:val="both"/>
      </w:pPr>
      <w:r>
        <w:t>Manažer projektu může například požadovat, aby pro každý výdaj přesahující 1000 dolarů, byl nutný jeho souhlas. Nebo může chtít, aby každý psaný či kreslený výstup měl jeho</w:t>
      </w:r>
      <w:r>
        <w:rPr>
          <w:spacing w:val="-25"/>
        </w:rPr>
        <w:t xml:space="preserve"> </w:t>
      </w:r>
      <w:r>
        <w:t>podpis.</w:t>
      </w:r>
    </w:p>
    <w:p w:rsidR="00F21896" w:rsidRDefault="00CF76DB">
      <w:pPr>
        <w:pStyle w:val="Zkladntext"/>
        <w:ind w:left="1418" w:right="1418"/>
        <w:jc w:val="both"/>
      </w:pPr>
      <w:r>
        <w:t>Podobné druhy kontrol překračující hranice projektového plánu, protože nutí pracovníky, aby v průběhu provádění každé projektové činnosti nebo úkolu vyhledali manažera projektu kvůli povolení. Když někdo nepožádá o schválení důležitého plánovaného nákupu, je to pro manažera projektu signál, že se projekt odchýlil od plánu.</w:t>
      </w:r>
    </w:p>
    <w:p w:rsidR="00F21896" w:rsidRDefault="00CF76DB">
      <w:pPr>
        <w:pStyle w:val="Zkladntext"/>
        <w:ind w:left="1418" w:right="1413"/>
        <w:jc w:val="both"/>
      </w:pPr>
      <w:r>
        <w:t>Tento typ omezující kontroly se může dobře hodit pro nezkušený tým nebo u obtížných projektů. Běžně je ale vhodný pouze pro velmi malé projekty. Pokud by u velkých projektů skutečně všechna rozhodnutí  měla procházet  přes manažera projektu,  projekt  by se  nehnul z místa, protože manažer by neměl čas prohlédnout obrovské množství dokumentů předložených ke</w:t>
      </w:r>
      <w:r>
        <w:rPr>
          <w:spacing w:val="-2"/>
        </w:rPr>
        <w:t xml:space="preserve"> </w:t>
      </w:r>
      <w:r>
        <w:t>schválení.</w:t>
      </w:r>
    </w:p>
    <w:p w:rsidR="00F21896" w:rsidRDefault="00CF76DB">
      <w:pPr>
        <w:pStyle w:val="Zkladntext"/>
        <w:ind w:left="1418" w:right="1415"/>
        <w:jc w:val="both"/>
      </w:pPr>
      <w:r>
        <w:t>Účinnou variantou této omezující kontrolní metody je vyžadovat nezávislé kontroly a ověřování kvality nebo předložení testovacích dat jako prostředku k ověřování postupu projektu. Mohli byste například trvat na tom, aby test každého podsystému byl schválen lidmi pracujícími na jiných souvisejících podsystémech.</w:t>
      </w:r>
    </w:p>
    <w:p w:rsidR="00F21896" w:rsidRDefault="00CF76DB">
      <w:pPr>
        <w:pStyle w:val="Zkladntext"/>
        <w:spacing w:before="121"/>
        <w:ind w:left="1418" w:right="1410"/>
        <w:jc w:val="both"/>
      </w:pPr>
      <w:r>
        <w:t>Jinou metodou kontroly projektu je vložit veškerou důvěru do člověka provádějícího konkrétní úkol. Jde o formu řízení podle výjimek, kdy chcete být informováni pouze o jakémkoli „politickém“ problému nebo odchylce od specifikace provedení, časového plánu anebo rozpočtu. Tato metoda je vhodná, když jde o člověka, který je schopen rozpoznat odchylky od plánu a uvědomuje si, že je třeba je okamžitě nahlásit manažerovi projektu. Tento člověk musí být také schopen problém jasně formulovat. Protože uvedené tři podmínky jsou málokdy splněny, nelze tento druh kontroly používat</w:t>
      </w:r>
      <w:r>
        <w:rPr>
          <w:spacing w:val="-11"/>
        </w:rPr>
        <w:t xml:space="preserve"> </w:t>
      </w:r>
      <w:r>
        <w:t>běžně.</w:t>
      </w:r>
    </w:p>
    <w:p w:rsidR="00F21896" w:rsidRDefault="00F21896">
      <w:pPr>
        <w:jc w:val="both"/>
        <w:sectPr w:rsidR="00F21896">
          <w:footerReference w:type="default" r:id="rId424"/>
          <w:pgSz w:w="11910" w:h="16840"/>
          <w:pgMar w:top="1320" w:right="0" w:bottom="1320" w:left="0" w:header="0" w:footer="1134" w:gutter="0"/>
          <w:pgNumType w:start="431"/>
          <w:cols w:space="708"/>
        </w:sectPr>
      </w:pPr>
    </w:p>
    <w:p w:rsidR="00F21896" w:rsidRDefault="00CF76DB">
      <w:pPr>
        <w:pStyle w:val="Zkladntext"/>
        <w:spacing w:before="72"/>
        <w:ind w:left="1418" w:right="1414"/>
        <w:jc w:val="both"/>
      </w:pPr>
      <w:r>
        <w:t>Nejlepším způsobem kontroly je zjišťování stavu projektových úkolů. Za mnohem lepší přístup lze považovat metodu, kdy manažer projektu zjišťuje stav prací prováděných přímo projektovým týmem a podpůrnými týmy. I tento druh kontroly vychází spíše z předpokladu teorie Y, že lidé pracující na projektových úkolech se budou snažit odvést dobrou práci (což  je často předpověď, která se sama splní), než na předpokladu teorie X, že lidé neodvedou dobrou práci. Informace o průběhu činností lze získat čtením zpráv nebo organizováním kontrolních</w:t>
      </w:r>
      <w:r>
        <w:rPr>
          <w:spacing w:val="-1"/>
        </w:rPr>
        <w:t xml:space="preserve"> </w:t>
      </w:r>
      <w:r>
        <w:t>schůzek.</w:t>
      </w:r>
    </w:p>
    <w:p w:rsidR="00F21896" w:rsidRDefault="00F21896">
      <w:pPr>
        <w:pStyle w:val="Zkladntext"/>
        <w:spacing w:before="11"/>
        <w:rPr>
          <w:sz w:val="31"/>
        </w:rPr>
      </w:pPr>
    </w:p>
    <w:p w:rsidR="00F21896" w:rsidRDefault="00CF76DB">
      <w:pPr>
        <w:pStyle w:val="Nadpis3"/>
        <w:numPr>
          <w:ilvl w:val="2"/>
          <w:numId w:val="60"/>
        </w:numPr>
        <w:tabs>
          <w:tab w:val="left" w:pos="2331"/>
        </w:tabs>
        <w:jc w:val="both"/>
      </w:pPr>
      <w:bookmarkStart w:id="168" w:name="_bookmark147"/>
      <w:bookmarkEnd w:id="168"/>
      <w:r>
        <w:t>Zprávy</w:t>
      </w:r>
    </w:p>
    <w:p w:rsidR="00F21896" w:rsidRDefault="00CF76DB">
      <w:pPr>
        <w:pStyle w:val="Zkladntext"/>
        <w:spacing w:before="231"/>
        <w:ind w:left="1418" w:right="1424"/>
        <w:jc w:val="both"/>
      </w:pPr>
      <w:r>
        <w:t>Podávání zpráv o průběhu jednotlivých činností projektu bývá často označováno pojmem reporting.</w:t>
      </w:r>
    </w:p>
    <w:p w:rsidR="00F21896" w:rsidRDefault="00CF76DB">
      <w:pPr>
        <w:pStyle w:val="Zkladntext"/>
        <w:ind w:left="1418" w:right="1419"/>
        <w:jc w:val="both"/>
      </w:pPr>
      <w:r>
        <w:t>Pro efektivní podávání zpráv je potřeba při zahajování projektu přesně stanovit (např. formou plánu komunikace projektu):</w:t>
      </w:r>
    </w:p>
    <w:p w:rsidR="00F21896" w:rsidRDefault="00CF76DB">
      <w:pPr>
        <w:pStyle w:val="Odsekzoznamu"/>
        <w:numPr>
          <w:ilvl w:val="3"/>
          <w:numId w:val="60"/>
        </w:numPr>
        <w:tabs>
          <w:tab w:val="left" w:pos="2132"/>
        </w:tabs>
        <w:spacing w:before="121"/>
        <w:ind w:hanging="355"/>
        <w:rPr>
          <w:sz w:val="24"/>
        </w:rPr>
      </w:pPr>
      <w:r>
        <w:rPr>
          <w:sz w:val="24"/>
        </w:rPr>
        <w:t>Kdo</w:t>
      </w:r>
      <w:r>
        <w:rPr>
          <w:spacing w:val="-7"/>
          <w:sz w:val="24"/>
        </w:rPr>
        <w:t xml:space="preserve"> </w:t>
      </w:r>
      <w:r>
        <w:rPr>
          <w:sz w:val="24"/>
        </w:rPr>
        <w:t>bude</w:t>
      </w:r>
      <w:r>
        <w:rPr>
          <w:spacing w:val="-7"/>
          <w:sz w:val="24"/>
        </w:rPr>
        <w:t xml:space="preserve"> </w:t>
      </w:r>
      <w:r>
        <w:rPr>
          <w:sz w:val="24"/>
        </w:rPr>
        <w:t>podávat</w:t>
      </w:r>
      <w:r>
        <w:rPr>
          <w:spacing w:val="-6"/>
          <w:sz w:val="24"/>
        </w:rPr>
        <w:t xml:space="preserve"> </w:t>
      </w:r>
      <w:r>
        <w:rPr>
          <w:sz w:val="24"/>
        </w:rPr>
        <w:t>zprávy</w:t>
      </w:r>
      <w:r>
        <w:rPr>
          <w:spacing w:val="-8"/>
          <w:sz w:val="24"/>
        </w:rPr>
        <w:t xml:space="preserve"> </w:t>
      </w:r>
      <w:r>
        <w:rPr>
          <w:spacing w:val="-3"/>
          <w:sz w:val="24"/>
        </w:rPr>
        <w:t>(stanovit</w:t>
      </w:r>
      <w:r>
        <w:rPr>
          <w:spacing w:val="-7"/>
          <w:sz w:val="24"/>
        </w:rPr>
        <w:t xml:space="preserve"> </w:t>
      </w:r>
      <w:r>
        <w:rPr>
          <w:sz w:val="24"/>
        </w:rPr>
        <w:t>osobní</w:t>
      </w:r>
      <w:r>
        <w:rPr>
          <w:spacing w:val="-6"/>
          <w:sz w:val="24"/>
        </w:rPr>
        <w:t xml:space="preserve"> </w:t>
      </w:r>
      <w:r>
        <w:rPr>
          <w:spacing w:val="-3"/>
          <w:sz w:val="24"/>
        </w:rPr>
        <w:t>zodpovědnost</w:t>
      </w:r>
      <w:r>
        <w:rPr>
          <w:spacing w:val="-6"/>
          <w:sz w:val="24"/>
        </w:rPr>
        <w:t xml:space="preserve"> </w:t>
      </w:r>
      <w:r>
        <w:rPr>
          <w:sz w:val="24"/>
        </w:rPr>
        <w:t>a</w:t>
      </w:r>
      <w:r>
        <w:rPr>
          <w:spacing w:val="-5"/>
          <w:sz w:val="24"/>
        </w:rPr>
        <w:t xml:space="preserve"> </w:t>
      </w:r>
      <w:r>
        <w:rPr>
          <w:sz w:val="24"/>
        </w:rPr>
        <w:t>případný</w:t>
      </w:r>
      <w:r>
        <w:rPr>
          <w:spacing w:val="-11"/>
          <w:sz w:val="24"/>
        </w:rPr>
        <w:t xml:space="preserve"> </w:t>
      </w:r>
      <w:r>
        <w:rPr>
          <w:sz w:val="24"/>
        </w:rPr>
        <w:t>zástup).</w:t>
      </w:r>
    </w:p>
    <w:p w:rsidR="00F21896" w:rsidRDefault="00CF76DB">
      <w:pPr>
        <w:pStyle w:val="Odsekzoznamu"/>
        <w:numPr>
          <w:ilvl w:val="3"/>
          <w:numId w:val="60"/>
        </w:numPr>
        <w:tabs>
          <w:tab w:val="left" w:pos="2132"/>
        </w:tabs>
        <w:spacing w:before="100" w:line="286" w:lineRule="exact"/>
        <w:ind w:hanging="355"/>
        <w:rPr>
          <w:sz w:val="24"/>
        </w:rPr>
      </w:pPr>
      <w:r>
        <w:rPr>
          <w:sz w:val="24"/>
        </w:rPr>
        <w:t xml:space="preserve">Komu se budou </w:t>
      </w:r>
      <w:r>
        <w:rPr>
          <w:spacing w:val="-3"/>
          <w:sz w:val="24"/>
        </w:rPr>
        <w:t xml:space="preserve">podávat </w:t>
      </w:r>
      <w:r>
        <w:rPr>
          <w:sz w:val="24"/>
        </w:rPr>
        <w:t xml:space="preserve">zprávy </w:t>
      </w:r>
      <w:r>
        <w:rPr>
          <w:spacing w:val="-3"/>
          <w:sz w:val="24"/>
        </w:rPr>
        <w:t xml:space="preserve">(Označit </w:t>
      </w:r>
      <w:r>
        <w:rPr>
          <w:sz w:val="24"/>
        </w:rPr>
        <w:t xml:space="preserve">jedno místo a </w:t>
      </w:r>
      <w:r>
        <w:rPr>
          <w:spacing w:val="-3"/>
          <w:sz w:val="24"/>
        </w:rPr>
        <w:t xml:space="preserve">osobu </w:t>
      </w:r>
      <w:r>
        <w:rPr>
          <w:sz w:val="24"/>
        </w:rPr>
        <w:t>– Single Point of</w:t>
      </w:r>
      <w:r>
        <w:rPr>
          <w:spacing w:val="-20"/>
          <w:sz w:val="24"/>
        </w:rPr>
        <w:t xml:space="preserve"> </w:t>
      </w:r>
      <w:r>
        <w:rPr>
          <w:spacing w:val="-3"/>
          <w:sz w:val="24"/>
        </w:rPr>
        <w:t>Contact</w:t>
      </w:r>
    </w:p>
    <w:p w:rsidR="00F21896" w:rsidRDefault="00CF76DB">
      <w:pPr>
        <w:pStyle w:val="Zkladntext"/>
        <w:spacing w:before="0"/>
        <w:ind w:left="2131" w:right="1416"/>
        <w:jc w:val="both"/>
      </w:pPr>
      <w:r>
        <w:t>/SPC/. Běžné zprávy se podávají obvykle pracovníkovi, který je pověřen zpracováním kompletního přehledu. Mimořádné zprávy se předávají obvykle přímo projektovému manažerovi).</w:t>
      </w:r>
    </w:p>
    <w:p w:rsidR="00F21896" w:rsidRDefault="00CF76DB">
      <w:pPr>
        <w:pStyle w:val="Odsekzoznamu"/>
        <w:numPr>
          <w:ilvl w:val="3"/>
          <w:numId w:val="60"/>
        </w:numPr>
        <w:tabs>
          <w:tab w:val="left" w:pos="2132"/>
        </w:tabs>
        <w:spacing w:before="124" w:line="223" w:lineRule="auto"/>
        <w:ind w:right="1419" w:hanging="355"/>
        <w:rPr>
          <w:sz w:val="24"/>
        </w:rPr>
      </w:pPr>
      <w:r>
        <w:rPr>
          <w:sz w:val="24"/>
        </w:rPr>
        <w:t xml:space="preserve">Jaký bude obsah </w:t>
      </w:r>
      <w:r>
        <w:rPr>
          <w:spacing w:val="-3"/>
          <w:sz w:val="24"/>
        </w:rPr>
        <w:t xml:space="preserve">zpráv </w:t>
      </w:r>
      <w:r>
        <w:rPr>
          <w:sz w:val="24"/>
        </w:rPr>
        <w:t xml:space="preserve">(časové </w:t>
      </w:r>
      <w:r>
        <w:rPr>
          <w:spacing w:val="-3"/>
          <w:sz w:val="24"/>
        </w:rPr>
        <w:t xml:space="preserve">plnění, </w:t>
      </w:r>
      <w:r>
        <w:rPr>
          <w:sz w:val="24"/>
        </w:rPr>
        <w:t xml:space="preserve">nákladové </w:t>
      </w:r>
      <w:r>
        <w:rPr>
          <w:spacing w:val="-3"/>
          <w:sz w:val="24"/>
        </w:rPr>
        <w:t xml:space="preserve">plnění, čerpání zdrojů </w:t>
      </w:r>
      <w:r>
        <w:rPr>
          <w:sz w:val="24"/>
        </w:rPr>
        <w:t xml:space="preserve">atd., </w:t>
      </w:r>
      <w:r>
        <w:rPr>
          <w:spacing w:val="-3"/>
          <w:sz w:val="24"/>
        </w:rPr>
        <w:t xml:space="preserve">jednotky, druh </w:t>
      </w:r>
      <w:r>
        <w:rPr>
          <w:sz w:val="24"/>
        </w:rPr>
        <w:t>měny pro náklady</w:t>
      </w:r>
      <w:r>
        <w:rPr>
          <w:spacing w:val="-26"/>
          <w:sz w:val="24"/>
        </w:rPr>
        <w:t xml:space="preserve"> </w:t>
      </w:r>
      <w:r>
        <w:rPr>
          <w:spacing w:val="-3"/>
          <w:sz w:val="24"/>
        </w:rPr>
        <w:t>atd.).</w:t>
      </w:r>
    </w:p>
    <w:p w:rsidR="00F21896" w:rsidRDefault="00CF76DB">
      <w:pPr>
        <w:pStyle w:val="Odsekzoznamu"/>
        <w:numPr>
          <w:ilvl w:val="3"/>
          <w:numId w:val="60"/>
        </w:numPr>
        <w:tabs>
          <w:tab w:val="left" w:pos="2132"/>
        </w:tabs>
        <w:spacing w:before="138" w:line="223" w:lineRule="auto"/>
        <w:ind w:right="1412" w:hanging="355"/>
        <w:rPr>
          <w:sz w:val="24"/>
        </w:rPr>
      </w:pPr>
      <w:r>
        <w:rPr>
          <w:sz w:val="24"/>
        </w:rPr>
        <w:t xml:space="preserve">Jaká bude </w:t>
      </w:r>
      <w:r>
        <w:rPr>
          <w:spacing w:val="-3"/>
          <w:sz w:val="24"/>
        </w:rPr>
        <w:t xml:space="preserve">forma </w:t>
      </w:r>
      <w:r>
        <w:rPr>
          <w:sz w:val="24"/>
        </w:rPr>
        <w:t xml:space="preserve">zprávy </w:t>
      </w:r>
      <w:r>
        <w:rPr>
          <w:spacing w:val="-3"/>
          <w:sz w:val="24"/>
        </w:rPr>
        <w:t xml:space="preserve">(struktura </w:t>
      </w:r>
      <w:r>
        <w:rPr>
          <w:sz w:val="24"/>
        </w:rPr>
        <w:t xml:space="preserve">v členění: </w:t>
      </w:r>
      <w:r>
        <w:rPr>
          <w:spacing w:val="-3"/>
          <w:sz w:val="24"/>
        </w:rPr>
        <w:t xml:space="preserve">úvodní identifikační část, </w:t>
      </w:r>
      <w:r>
        <w:rPr>
          <w:sz w:val="24"/>
        </w:rPr>
        <w:t xml:space="preserve">jednotlivé položky </w:t>
      </w:r>
      <w:r>
        <w:rPr>
          <w:spacing w:val="-3"/>
          <w:sz w:val="24"/>
        </w:rPr>
        <w:t xml:space="preserve">hlášení </w:t>
      </w:r>
      <w:r>
        <w:rPr>
          <w:sz w:val="24"/>
        </w:rPr>
        <w:t xml:space="preserve">stavu, </w:t>
      </w:r>
      <w:r>
        <w:rPr>
          <w:spacing w:val="-2"/>
          <w:sz w:val="24"/>
        </w:rPr>
        <w:t xml:space="preserve">výhled </w:t>
      </w:r>
      <w:r>
        <w:rPr>
          <w:sz w:val="24"/>
        </w:rPr>
        <w:t xml:space="preserve">na další období, </w:t>
      </w:r>
      <w:r>
        <w:rPr>
          <w:spacing w:val="-3"/>
          <w:sz w:val="24"/>
        </w:rPr>
        <w:t>komentáře, podpisová</w:t>
      </w:r>
      <w:r>
        <w:rPr>
          <w:spacing w:val="-43"/>
          <w:sz w:val="24"/>
        </w:rPr>
        <w:t xml:space="preserve"> </w:t>
      </w:r>
      <w:r>
        <w:rPr>
          <w:spacing w:val="-3"/>
          <w:sz w:val="24"/>
        </w:rPr>
        <w:t>část).</w:t>
      </w:r>
    </w:p>
    <w:p w:rsidR="00F21896" w:rsidRDefault="00CF76DB">
      <w:pPr>
        <w:pStyle w:val="Odsekzoznamu"/>
        <w:numPr>
          <w:ilvl w:val="3"/>
          <w:numId w:val="60"/>
        </w:numPr>
        <w:tabs>
          <w:tab w:val="left" w:pos="2132"/>
        </w:tabs>
        <w:spacing w:before="129" w:line="235" w:lineRule="auto"/>
        <w:ind w:right="1411" w:hanging="355"/>
        <w:jc w:val="both"/>
        <w:rPr>
          <w:sz w:val="24"/>
        </w:rPr>
      </w:pPr>
      <w:r>
        <w:rPr>
          <w:sz w:val="24"/>
        </w:rPr>
        <w:t xml:space="preserve">Kdy budou zprávy podávány (přesný termín, k </w:t>
      </w:r>
      <w:r>
        <w:rPr>
          <w:spacing w:val="-3"/>
          <w:sz w:val="24"/>
        </w:rPr>
        <w:t xml:space="preserve">němuž </w:t>
      </w:r>
      <w:r>
        <w:rPr>
          <w:sz w:val="24"/>
        </w:rPr>
        <w:t xml:space="preserve">bude </w:t>
      </w:r>
      <w:r>
        <w:rPr>
          <w:spacing w:val="-3"/>
          <w:sz w:val="24"/>
        </w:rPr>
        <w:t xml:space="preserve">prováděna kontrola, </w:t>
      </w:r>
      <w:r>
        <w:rPr>
          <w:sz w:val="24"/>
        </w:rPr>
        <w:t xml:space="preserve">a </w:t>
      </w:r>
      <w:r>
        <w:rPr>
          <w:spacing w:val="-3"/>
          <w:sz w:val="24"/>
        </w:rPr>
        <w:t xml:space="preserve">termín, </w:t>
      </w:r>
      <w:r>
        <w:rPr>
          <w:sz w:val="24"/>
        </w:rPr>
        <w:t xml:space="preserve">k němuž má </w:t>
      </w:r>
      <w:r>
        <w:rPr>
          <w:spacing w:val="-3"/>
          <w:sz w:val="24"/>
        </w:rPr>
        <w:t xml:space="preserve">být podána </w:t>
      </w:r>
      <w:r>
        <w:rPr>
          <w:spacing w:val="-2"/>
          <w:sz w:val="24"/>
        </w:rPr>
        <w:t xml:space="preserve">zpráva </w:t>
      </w:r>
      <w:r>
        <w:rPr>
          <w:sz w:val="24"/>
        </w:rPr>
        <w:t xml:space="preserve">– např. </w:t>
      </w:r>
      <w:r>
        <w:rPr>
          <w:spacing w:val="-3"/>
          <w:sz w:val="24"/>
        </w:rPr>
        <w:t xml:space="preserve">stav </w:t>
      </w:r>
      <w:r>
        <w:rPr>
          <w:sz w:val="24"/>
        </w:rPr>
        <w:t xml:space="preserve">k </w:t>
      </w:r>
      <w:r>
        <w:rPr>
          <w:spacing w:val="-3"/>
          <w:sz w:val="24"/>
        </w:rPr>
        <w:t xml:space="preserve">poslednímu </w:t>
      </w:r>
      <w:r>
        <w:rPr>
          <w:sz w:val="24"/>
        </w:rPr>
        <w:t xml:space="preserve">dni </w:t>
      </w:r>
      <w:r>
        <w:rPr>
          <w:spacing w:val="-2"/>
          <w:sz w:val="24"/>
        </w:rPr>
        <w:t xml:space="preserve">měsíci </w:t>
      </w:r>
      <w:r>
        <w:rPr>
          <w:spacing w:val="-3"/>
          <w:sz w:val="24"/>
        </w:rPr>
        <w:t xml:space="preserve">včetně událostí </w:t>
      </w:r>
      <w:r>
        <w:rPr>
          <w:sz w:val="24"/>
        </w:rPr>
        <w:t xml:space="preserve">do 22 </w:t>
      </w:r>
      <w:r>
        <w:rPr>
          <w:spacing w:val="-3"/>
          <w:sz w:val="24"/>
        </w:rPr>
        <w:t xml:space="preserve">hodin </w:t>
      </w:r>
      <w:r>
        <w:rPr>
          <w:sz w:val="24"/>
        </w:rPr>
        <w:t xml:space="preserve">podat do 12 </w:t>
      </w:r>
      <w:r>
        <w:rPr>
          <w:spacing w:val="-3"/>
          <w:sz w:val="24"/>
        </w:rPr>
        <w:t xml:space="preserve">hodin </w:t>
      </w:r>
      <w:r>
        <w:rPr>
          <w:sz w:val="24"/>
        </w:rPr>
        <w:t xml:space="preserve">druhého </w:t>
      </w:r>
      <w:r>
        <w:rPr>
          <w:spacing w:val="-3"/>
          <w:sz w:val="24"/>
        </w:rPr>
        <w:t xml:space="preserve">kalendářního </w:t>
      </w:r>
      <w:r>
        <w:rPr>
          <w:sz w:val="24"/>
        </w:rPr>
        <w:t xml:space="preserve">dne následujícího </w:t>
      </w:r>
      <w:r>
        <w:rPr>
          <w:spacing w:val="-3"/>
          <w:sz w:val="24"/>
        </w:rPr>
        <w:t>měsíce).</w:t>
      </w:r>
    </w:p>
    <w:p w:rsidR="00F21896" w:rsidRDefault="00CF76DB">
      <w:pPr>
        <w:pStyle w:val="Odsekzoznamu"/>
        <w:numPr>
          <w:ilvl w:val="3"/>
          <w:numId w:val="60"/>
        </w:numPr>
        <w:tabs>
          <w:tab w:val="left" w:pos="2132"/>
        </w:tabs>
        <w:spacing w:before="132" w:line="223" w:lineRule="auto"/>
        <w:ind w:right="1412" w:hanging="355"/>
        <w:rPr>
          <w:sz w:val="24"/>
        </w:rPr>
      </w:pPr>
      <w:r>
        <w:rPr>
          <w:spacing w:val="-3"/>
          <w:sz w:val="24"/>
        </w:rPr>
        <w:t xml:space="preserve">Jakým způsobem </w:t>
      </w:r>
      <w:r>
        <w:rPr>
          <w:sz w:val="24"/>
        </w:rPr>
        <w:t xml:space="preserve">budou zprávy předávány (e-mail, SMS, fax, písemně s </w:t>
      </w:r>
      <w:r>
        <w:rPr>
          <w:spacing w:val="-3"/>
          <w:sz w:val="24"/>
        </w:rPr>
        <w:t>podpisem apod.).</w:t>
      </w:r>
    </w:p>
    <w:p w:rsidR="00F21896" w:rsidRDefault="00F21896">
      <w:pPr>
        <w:pStyle w:val="Zkladntext"/>
        <w:spacing w:before="3"/>
        <w:rPr>
          <w:sz w:val="21"/>
        </w:rPr>
      </w:pPr>
    </w:p>
    <w:p w:rsidR="00F21896" w:rsidRDefault="00CF76DB">
      <w:pPr>
        <w:pStyle w:val="Zkladntext"/>
        <w:spacing w:before="0"/>
        <w:ind w:left="1418" w:right="1424"/>
        <w:jc w:val="both"/>
      </w:pPr>
      <w:r>
        <w:t>Jen tak lze zajistit, že projektový tým dostane včas přesné zprávy, aby se podle nich mohl rozhodovat při řízení projektu.</w:t>
      </w:r>
    </w:p>
    <w:p w:rsidR="00F21896" w:rsidRDefault="00CF76DB">
      <w:pPr>
        <w:pStyle w:val="Zkladntext"/>
        <w:ind w:left="1418" w:right="1421"/>
        <w:jc w:val="both"/>
      </w:pPr>
      <w:r>
        <w:t>Frekvence podávání zpráv (denní, týdenní, měsíční) musí být nastavena tak, aby tým měl dostatek včasných zpráv pro řízení, ale aby nebyl zahlcen množstvím zbytečných zpráv.</w:t>
      </w:r>
    </w:p>
    <w:p w:rsidR="00F21896" w:rsidRDefault="00CF76DB">
      <w:pPr>
        <w:pStyle w:val="Zkladntext"/>
        <w:ind w:left="1418" w:right="1415"/>
        <w:jc w:val="both"/>
      </w:pPr>
      <w:r>
        <w:t xml:space="preserve">Nejčastěji se tento interval stanoví jako přibližná třetina z průměrné délky, vypočtené ze všech  délek  činností  projektu.  Respektuje  se  zásada,  že  má-li  činnost  </w:t>
      </w:r>
      <w:r>
        <w:rPr>
          <w:spacing w:val="-2"/>
        </w:rPr>
        <w:t xml:space="preserve">být   </w:t>
      </w:r>
      <w:r>
        <w:t>dokončena   v plánovaném termínu s dodržením nákladů, je potřeba ji minimálně dvakrát za její průběh zkontrolovat. Pokud při první kontrole zjistíme nežádoucí odchylky, můžeme provést nápravná opatření a zkontrolovat jejich účinnost. Tak je vysoká pravděpodobnost, že činnost bud dokončena podle plánu. Pokud bychom při druhé kontrol zjistili, že např. termín dodržen nebude, můžeme alespoň už s předstihem organizovat následná opatření (např. odsunout nástup pracovníků u navazující</w:t>
      </w:r>
      <w:r>
        <w:rPr>
          <w:spacing w:val="-2"/>
        </w:rPr>
        <w:t xml:space="preserve"> </w:t>
      </w:r>
      <w:r>
        <w:t>činnosti).</w:t>
      </w:r>
    </w:p>
    <w:p w:rsidR="00F21896" w:rsidRDefault="00CF76DB">
      <w:pPr>
        <w:pStyle w:val="Zkladntext"/>
        <w:spacing w:before="121"/>
        <w:ind w:left="1418" w:right="1416"/>
        <w:jc w:val="both"/>
      </w:pPr>
      <w:r>
        <w:t>Velmi prospěšné se ukazuje požadovat nejen podávání zpráv o současném stavu, ale i stanovisko k možné předpovědi budoucí situace na potřebný počet budoucích období, nebo také případná upozornění na možné předpokládané změny.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7"/>
        <w:jc w:val="both"/>
      </w:pPr>
      <w:r>
        <w:t>Pokud vše probíhá podle plánu, není potřeba podávat podrobné zprávy. Podávají se zprávy  jen o mimořádných odchylkách (</w:t>
      </w:r>
      <w:r>
        <w:rPr>
          <w:i/>
        </w:rPr>
        <w:t>report by exception</w:t>
      </w:r>
      <w:r>
        <w:t>).</w:t>
      </w:r>
    </w:p>
    <w:p w:rsidR="00F21896" w:rsidRDefault="00CF76DB">
      <w:pPr>
        <w:pStyle w:val="Zkladntext"/>
        <w:ind w:left="1418" w:right="1412"/>
        <w:jc w:val="both"/>
      </w:pPr>
      <w:r>
        <w:t>Samozřejmě informace o mimořádných událostech se podávají okamžitě! Nikoli až v termínu hlášení!</w:t>
      </w:r>
    </w:p>
    <w:p w:rsidR="00F21896" w:rsidRDefault="00CF76DB">
      <w:pPr>
        <w:pStyle w:val="Zkladntext"/>
        <w:ind w:left="1418" w:right="1417"/>
        <w:jc w:val="both"/>
      </w:pPr>
      <w:r>
        <w:t>Podané zprávy je potřeba kontrolovat a vyvozovat sankce, pokud jsou zprávy úmyslně zkreslovány. Podobně není možno trpět opožděné podávání zpráv a je potřeba okamžitě požadovat nápravu. Kontrola zpráv často vyžaduje čas a náklady, takže se často vynechává. Negativní následky rozhodnutí na základě nepravdivých zpráv však mohou způsobit náklady daleko větší.</w:t>
      </w:r>
    </w:p>
    <w:p w:rsidR="00F21896" w:rsidRDefault="00CF76DB">
      <w:pPr>
        <w:pStyle w:val="Zkladntext"/>
        <w:ind w:left="1418" w:right="1413"/>
        <w:jc w:val="both"/>
      </w:pPr>
      <w:r>
        <w:t>Možnost získávat zprávy průběžně a kontrolovat jejich soulad se skutečností je potřeba zajistit i legislativně, např. ve smlouvě o možnostech externí inspekce nebo externího auditu u cizí firmy, resp. Udělením pravomoci projektovému manažerovi kontrolovat práci pracovníků na projektu v různých odděleních firmy.</w:t>
      </w:r>
    </w:p>
    <w:p w:rsidR="00F21896" w:rsidRDefault="00CF76DB">
      <w:pPr>
        <w:pStyle w:val="Zkladntext"/>
        <w:spacing w:before="121"/>
        <w:ind w:left="1418" w:right="1420"/>
        <w:jc w:val="both"/>
      </w:pPr>
      <w:r>
        <w:t>Ke sledování stavu průběhu prací a kontrole podávaných zpráv lze dnes využít i telekomunikační techniku, např. dálkově připojené kamery na intranetovou počítačovou síť, na kterou má projektový tým možnost se</w:t>
      </w:r>
      <w:r>
        <w:rPr>
          <w:spacing w:val="-6"/>
        </w:rPr>
        <w:t xml:space="preserve"> </w:t>
      </w:r>
      <w:r>
        <w:t>připojit.</w:t>
      </w:r>
    </w:p>
    <w:p w:rsidR="00F21896" w:rsidRDefault="00CF76DB">
      <w:pPr>
        <w:pStyle w:val="Zkladntext"/>
        <w:ind w:left="1418" w:right="1415"/>
        <w:jc w:val="both"/>
      </w:pPr>
      <w:r>
        <w:t>Zprávy se dělí do tří velkých kategorií: zprávy týkající se výsledků v dimenzí provedení, zprávy týkajících se časového postupu prací a zprávy týkající se nákladů. Mohou se psát ve formě souhrnů, aby se získal celkový přehled o stavu projektu, nebo mohou podrobně informovat o určité činnosti nebo jiném prvku projektových prací. Zprávy jsou určeny buď výhradně jen pro organizaci, která projekt realizuje, nebo jsou určeny i pro lidi mimo organizaci, např. pro zákazníka nebo dodavatele.</w:t>
      </w:r>
    </w:p>
    <w:p w:rsidR="00F21896" w:rsidRDefault="00CF76DB">
      <w:pPr>
        <w:pStyle w:val="Zkladntext"/>
        <w:ind w:left="1418" w:right="1410"/>
        <w:jc w:val="both"/>
      </w:pPr>
      <w:r>
        <w:t>Zprávy by měly být vždy co nejkratší. Protože mnoho lidí, kterých se projekt týká, zprávy vyžaduje, převládá snaha rozeslat jednu zprávu velkému okruhu lidí. To je chyba. Mnozí        z těch, kteří si přejí být o postupu projektu informováni, se nezajímají o podrobnosti. To se týká zejména časově zaneprázdněného managementu (projektové organizace i zákazníka), pro něž by měl manažer projektu přípravu stručné zprávy na úrovni souhrnu. Takové zprávy lze rovněž rozesílat lidem, kteří se zajímají jen o určité aspekty projektu a nevyžadují všechny podrobnosti v každé</w:t>
      </w:r>
      <w:r>
        <w:rPr>
          <w:spacing w:val="-2"/>
        </w:rPr>
        <w:t xml:space="preserve"> </w:t>
      </w:r>
      <w:r>
        <w:t>zprávě.</w:t>
      </w:r>
    </w:p>
    <w:p w:rsidR="00F21896" w:rsidRDefault="00CF76DB">
      <w:pPr>
        <w:pStyle w:val="Zkladntext"/>
        <w:spacing w:before="121"/>
        <w:ind w:left="1418" w:right="1417"/>
        <w:jc w:val="both"/>
      </w:pPr>
      <w:r>
        <w:t>Je dobré zařadit do zprávy obrázky, ukázky a modely, zejména u projektů na vysoké technické úrovni nebo u projektů, kde velká část práce probíhá v zeměpisně odlehlých místech. Pro lidi, kteří nejsou do projektu podrobně zasvěceni, je často obtížné představit si stav realizace projektu, očekávaný výstup nebo dokonce koncepci projektu. Těmto lidem je zdaleka nejvhodnější poskytovat zprávy formou konkrétních faktografických popisů, obrázků atd.</w:t>
      </w:r>
    </w:p>
    <w:p w:rsidR="00F21896" w:rsidRDefault="00CF76DB">
      <w:pPr>
        <w:pStyle w:val="Zkladntext"/>
        <w:spacing w:before="117"/>
        <w:ind w:left="1418" w:right="1413"/>
        <w:jc w:val="both"/>
      </w:pPr>
      <w:r>
        <w:t>Má-li vaše organizace uzavřený televizní okruh, dá se pro tyto účely výborně využít. Některé firmy přenáší počítačová data pomocí satelitu nebo jiného přenosu, což umožňuje, aby si geograficky vzdálená pracoviště zkonstruovala model nebo převedla do trojrozměrné graficky informace o návrhu konstrukce. Všude existuje fax a e-mail, který také umožní lidem ve vzdálených místech, aby si v téměř reálném čase prohlédli náčrtky a obrázky. Vždy je  důležité vyhnout se pasti nadměrného reportování. „Pohodlí“ kopírovacích zařízení může snadno vést k tomu, že se rozesílá příliš mnoho kopií příliš podrobných zpráv příliš velkému počtu lidí. Je užitečné najít si jednoduchá a na první pohled viditelná</w:t>
      </w:r>
      <w:r>
        <w:rPr>
          <w:spacing w:val="-12"/>
        </w:rPr>
        <w:t xml:space="preserve"> </w:t>
      </w:r>
      <w:r>
        <w:t>měřítka.</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3"/>
        <w:numPr>
          <w:ilvl w:val="2"/>
          <w:numId w:val="60"/>
        </w:numPr>
        <w:tabs>
          <w:tab w:val="left" w:pos="2331"/>
        </w:tabs>
        <w:spacing w:before="79"/>
        <w:jc w:val="both"/>
      </w:pPr>
      <w:bookmarkStart w:id="169" w:name="_bookmark148"/>
      <w:bookmarkEnd w:id="169"/>
      <w:r>
        <w:t>Kontrolní schůzky</w:t>
      </w:r>
    </w:p>
    <w:p w:rsidR="00F21896" w:rsidRDefault="00CF76DB">
      <w:pPr>
        <w:pStyle w:val="Zkladntext"/>
        <w:spacing w:before="231"/>
        <w:ind w:left="1418" w:right="1416"/>
        <w:jc w:val="both"/>
      </w:pPr>
      <w:r>
        <w:t>Pořádat kontrolní schůzky je jako mít navigátora v letadle. Nepotřebujete je, když jde všechno podle plánu. Jejich účelem je zjistit odchylky a opravit je. Zkušení manažeři projektů ví, že projekt nebude postupovat podle plánu, ale neví, jak se od plánu odchýlí. Jen naivní manažer projektu se domnívá, že mu postačí plán a k dosažení konečného cíle „trojimperativu“ není další navigace nutná.</w:t>
      </w:r>
    </w:p>
    <w:p w:rsidR="00F21896" w:rsidRDefault="00CF76DB">
      <w:pPr>
        <w:pStyle w:val="Zkladntext"/>
        <w:spacing w:before="121"/>
        <w:ind w:left="1418" w:right="1411"/>
        <w:jc w:val="both"/>
      </w:pPr>
      <w:r>
        <w:t>Kontrolní schůzky jsou výstražným zařízením, které upozorňuje na odchylku od dráhy. Nadřízený manažera projektu a jiní členové vrcholového managementu budou často chtít znát stav projektu. I když to nemusí platit pro relativně bezvýznamné projekty realizované v rámci vlastní organizace, je to zcela běžné u komerčních vývojových projektů, kde jsou v sázce peníze společnosti, a u stavebních projektů prováděných na základě smlouvy o dílo pro někoho jiného.</w:t>
      </w:r>
    </w:p>
    <w:p w:rsidR="00F21896" w:rsidRDefault="00CF76DB">
      <w:pPr>
        <w:pStyle w:val="Zkladntext"/>
        <w:ind w:left="1418" w:right="1419"/>
        <w:jc w:val="both"/>
      </w:pPr>
      <w:r>
        <w:t>Zákazník (u externích projektů) také může chtít, aby se organizovaly periodické nebo tematické kontrolní schůzky. Tyto požadavky, jejich povaha a rozsah, by měly být zahrnuty do dohodnuté smlouvy o</w:t>
      </w:r>
      <w:r>
        <w:rPr>
          <w:spacing w:val="-3"/>
        </w:rPr>
        <w:t xml:space="preserve"> </w:t>
      </w:r>
      <w:r>
        <w:t>dílo.</w:t>
      </w:r>
    </w:p>
    <w:p w:rsidR="00F21896" w:rsidRDefault="00CF76DB">
      <w:pPr>
        <w:pStyle w:val="Zkladntext"/>
        <w:ind w:left="1418" w:right="1418"/>
        <w:jc w:val="both"/>
      </w:pPr>
      <w:r>
        <w:t>Lidé pracující na projektu si také přejí, aby se čas od času konaly kontrolní schůzky hodnotící celý projekt. Jejich prostřednictvím se mohou dovědět, zda bude třeba jejich práci oproti plánu upravit, aby vyhovovala nějaké nové situaci, nebo vše dál probíhá podle původního plánu (což se nikdy</w:t>
      </w:r>
      <w:r>
        <w:rPr>
          <w:spacing w:val="-6"/>
        </w:rPr>
        <w:t xml:space="preserve"> </w:t>
      </w:r>
      <w:r>
        <w:t>nestane).</w:t>
      </w:r>
    </w:p>
    <w:p w:rsidR="00F21896" w:rsidRDefault="00CF76DB">
      <w:pPr>
        <w:pStyle w:val="Zkladntext"/>
        <w:ind w:left="1418" w:right="1424"/>
        <w:jc w:val="both"/>
      </w:pPr>
      <w:r>
        <w:t>Kontrolní schůzky za účasti všech lidí, kteří na projektu pracují, jsou prostředkem pro vzájemnou komunikaci a mohou přispět ke zvýšení motivace.</w:t>
      </w:r>
    </w:p>
    <w:p w:rsidR="00F21896" w:rsidRDefault="00CF76DB">
      <w:pPr>
        <w:pStyle w:val="Zkladntext"/>
        <w:spacing w:before="121"/>
        <w:ind w:left="1418" w:right="1416"/>
        <w:jc w:val="both"/>
      </w:pPr>
      <w:r>
        <w:t>Kontrolní schůzky, periodické i tematické, by se měly plánovat. Existují otázky, které je vhodné projednat téměř vždy.</w:t>
      </w:r>
    </w:p>
    <w:p w:rsidR="00F21896" w:rsidRDefault="00CF76DB">
      <w:pPr>
        <w:pStyle w:val="Zkladntext"/>
        <w:ind w:left="1418" w:right="1417"/>
        <w:jc w:val="both"/>
      </w:pPr>
      <w:r>
        <w:t>Na kontrolní schůzky lze pohlížet jako na velmi malý projekt. Jeho cílem je získání všech příslušných informací. Má svůj časový plán a náklady. Časový plán může představovat jednoduchá formulace uvádějící, že kontrolní schůzka bude trvat dvě hodiny jedno konkrétní odpoledne. Náklady závisí na počtu zúčastněných a době věnované přípravě. Pro kontrolní schůzky by měl existovat plán. Všichni účastníci by měli znát „trojimperativ“ kontrolní schůzky a být připraveni splnit své úkoly. To znamená, že manažer projektu musí vědět, jak dlouhý a jak podrobný by měl být jejich příspěvek. Kontrolní schůzky lze také považovat za určitý druh osobního setkání.</w:t>
      </w:r>
    </w:p>
    <w:p w:rsidR="00F21896" w:rsidRDefault="00F21896">
      <w:pPr>
        <w:pStyle w:val="Zkladntext"/>
        <w:spacing w:before="8"/>
        <w:rPr>
          <w:sz w:val="31"/>
        </w:rPr>
      </w:pPr>
    </w:p>
    <w:p w:rsidR="00F21896" w:rsidRDefault="00CF76DB">
      <w:pPr>
        <w:pStyle w:val="Nadpis4"/>
        <w:numPr>
          <w:ilvl w:val="3"/>
          <w:numId w:val="59"/>
        </w:numPr>
        <w:tabs>
          <w:tab w:val="left" w:pos="2379"/>
        </w:tabs>
        <w:jc w:val="both"/>
      </w:pPr>
      <w:r>
        <w:t>Otázky</w:t>
      </w:r>
    </w:p>
    <w:p w:rsidR="00F21896" w:rsidRDefault="00F21896">
      <w:pPr>
        <w:pStyle w:val="Zkladntext"/>
        <w:spacing w:before="6"/>
        <w:rPr>
          <w:b/>
          <w:sz w:val="20"/>
        </w:rPr>
      </w:pPr>
    </w:p>
    <w:p w:rsidR="00F21896" w:rsidRDefault="00CF76DB">
      <w:pPr>
        <w:pStyle w:val="Zkladntext"/>
        <w:spacing w:before="0"/>
        <w:ind w:left="1418" w:right="1417"/>
        <w:jc w:val="both"/>
      </w:pPr>
      <w:r>
        <w:t>Pokládejte otázky, které nemají charakter příkazu. Šikovný manažer projektu se naučí, jak na kontrolních schůzkách klást otázky. Cílem vašich otázek není někoho ztrapňovat nebo pranýřovat, ale zjistit, jak se projekt odchyluje od plánu, abyste mohli provést korekci. Chcete vědět, co se dosud stalo a nestalo, ale změnit můžete pouze budoucnost. I když otázky týkající se minulosti vám mohou pomoci předvídat, co bude třeba v příštích dnech nebo týdnech udělat, mohou vyvolávat strach, pokud se něco nepodařilo. Ptejte se proto tak, aby vaše otázky nepůsobily jako výhružka. Nebudete-li vy nebo jiní (např. vedoucí oddělení konfigurace nebo řízení kvality (QA) klást otázky, někteří lidé vám dobrovolně kritické informace nesdělí. Následující otázky jsou příkladem nedirektivně formulovaných</w:t>
      </w:r>
      <w:r>
        <w:rPr>
          <w:spacing w:val="-17"/>
        </w:rPr>
        <w:t xml:space="preserve"> </w:t>
      </w:r>
      <w:r>
        <w:t>otázek:</w:t>
      </w:r>
    </w:p>
    <w:p w:rsidR="00F21896" w:rsidRDefault="00CF76DB">
      <w:pPr>
        <w:pStyle w:val="Odsekzoznamu"/>
        <w:numPr>
          <w:ilvl w:val="4"/>
          <w:numId w:val="59"/>
        </w:numPr>
        <w:tabs>
          <w:tab w:val="left" w:pos="2138"/>
          <w:tab w:val="left" w:pos="2139"/>
        </w:tabs>
        <w:spacing w:before="123"/>
        <w:rPr>
          <w:sz w:val="24"/>
        </w:rPr>
      </w:pPr>
      <w:r>
        <w:rPr>
          <w:sz w:val="24"/>
        </w:rPr>
        <w:t>Co vás nejvíc</w:t>
      </w:r>
      <w:r>
        <w:rPr>
          <w:spacing w:val="-3"/>
          <w:sz w:val="24"/>
        </w:rPr>
        <w:t xml:space="preserve"> </w:t>
      </w:r>
      <w:r>
        <w:rPr>
          <w:sz w:val="24"/>
        </w:rPr>
        <w:t>znepokojuje?</w:t>
      </w:r>
    </w:p>
    <w:p w:rsidR="00F21896" w:rsidRDefault="00CF76DB">
      <w:pPr>
        <w:pStyle w:val="Odsekzoznamu"/>
        <w:numPr>
          <w:ilvl w:val="4"/>
          <w:numId w:val="59"/>
        </w:numPr>
        <w:tabs>
          <w:tab w:val="left" w:pos="2138"/>
          <w:tab w:val="left" w:pos="2139"/>
        </w:tabs>
        <w:spacing w:before="137"/>
        <w:rPr>
          <w:sz w:val="24"/>
        </w:rPr>
      </w:pPr>
      <w:r>
        <w:rPr>
          <w:sz w:val="24"/>
        </w:rPr>
        <w:t>Očekáváte nějaké problémy, o nichž jsme dosud</w:t>
      </w:r>
      <w:r>
        <w:rPr>
          <w:spacing w:val="-4"/>
          <w:sz w:val="24"/>
        </w:rPr>
        <w:t xml:space="preserve"> </w:t>
      </w:r>
      <w:r>
        <w:rPr>
          <w:sz w:val="24"/>
        </w:rPr>
        <w:t>nehovořili?</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4"/>
          <w:numId w:val="59"/>
        </w:numPr>
        <w:tabs>
          <w:tab w:val="left" w:pos="2138"/>
          <w:tab w:val="left" w:pos="2139"/>
        </w:tabs>
        <w:spacing w:before="74"/>
        <w:rPr>
          <w:sz w:val="24"/>
        </w:rPr>
      </w:pPr>
      <w:r>
        <w:rPr>
          <w:sz w:val="24"/>
        </w:rPr>
        <w:t>Jaké potíže u vás stále přetrvávají a co se dělá pro jejich</w:t>
      </w:r>
      <w:r>
        <w:rPr>
          <w:spacing w:val="-5"/>
          <w:sz w:val="24"/>
        </w:rPr>
        <w:t xml:space="preserve"> </w:t>
      </w:r>
      <w:r>
        <w:rPr>
          <w:sz w:val="24"/>
        </w:rPr>
        <w:t>odstranění?</w:t>
      </w:r>
    </w:p>
    <w:p w:rsidR="00F21896" w:rsidRDefault="00CF76DB">
      <w:pPr>
        <w:pStyle w:val="Odsekzoznamu"/>
        <w:numPr>
          <w:ilvl w:val="4"/>
          <w:numId w:val="59"/>
        </w:numPr>
        <w:tabs>
          <w:tab w:val="left" w:pos="2138"/>
          <w:tab w:val="left" w:pos="2139"/>
        </w:tabs>
        <w:spacing w:before="137"/>
        <w:rPr>
          <w:sz w:val="24"/>
        </w:rPr>
      </w:pPr>
      <w:r>
        <w:rPr>
          <w:sz w:val="24"/>
        </w:rPr>
        <w:t>Potřebujete nějaké zdroje (lidi nebo věci), které ještě</w:t>
      </w:r>
      <w:r>
        <w:rPr>
          <w:spacing w:val="-5"/>
          <w:sz w:val="24"/>
        </w:rPr>
        <w:t xml:space="preserve"> </w:t>
      </w:r>
      <w:r>
        <w:rPr>
          <w:sz w:val="24"/>
        </w:rPr>
        <w:t>nemáte?</w:t>
      </w:r>
    </w:p>
    <w:p w:rsidR="00F21896" w:rsidRDefault="00CF76DB">
      <w:pPr>
        <w:pStyle w:val="Odsekzoznamu"/>
        <w:numPr>
          <w:ilvl w:val="4"/>
          <w:numId w:val="59"/>
        </w:numPr>
        <w:tabs>
          <w:tab w:val="left" w:pos="2138"/>
          <w:tab w:val="left" w:pos="2139"/>
        </w:tabs>
        <w:spacing w:before="139" w:line="360" w:lineRule="auto"/>
        <w:ind w:right="1416"/>
        <w:rPr>
          <w:sz w:val="24"/>
        </w:rPr>
      </w:pPr>
      <w:r>
        <w:rPr>
          <w:sz w:val="24"/>
        </w:rPr>
        <w:t>Vyskytují se současně nějaké problémy s personálem nebo očekáváte, že nějaké nastanou?</w:t>
      </w:r>
    </w:p>
    <w:p w:rsidR="00F21896" w:rsidRDefault="00CF76DB">
      <w:pPr>
        <w:pStyle w:val="Odsekzoznamu"/>
        <w:numPr>
          <w:ilvl w:val="4"/>
          <w:numId w:val="59"/>
        </w:numPr>
        <w:tabs>
          <w:tab w:val="left" w:pos="2138"/>
          <w:tab w:val="left" w:pos="2139"/>
        </w:tabs>
        <w:spacing w:before="1"/>
        <w:rPr>
          <w:sz w:val="24"/>
        </w:rPr>
      </w:pPr>
      <w:r>
        <w:rPr>
          <w:sz w:val="24"/>
        </w:rPr>
        <w:t>Víte o něčem, co vám naruší harmonogram plnění úkolu? Pokud ano, o co jde?</w:t>
      </w:r>
    </w:p>
    <w:p w:rsidR="00F21896" w:rsidRDefault="00CF76DB">
      <w:pPr>
        <w:pStyle w:val="Odsekzoznamu"/>
        <w:numPr>
          <w:ilvl w:val="4"/>
          <w:numId w:val="59"/>
        </w:numPr>
        <w:tabs>
          <w:tab w:val="left" w:pos="2138"/>
          <w:tab w:val="left" w:pos="2139"/>
        </w:tabs>
        <w:spacing w:before="136"/>
        <w:rPr>
          <w:sz w:val="24"/>
        </w:rPr>
      </w:pPr>
      <w:r>
        <w:rPr>
          <w:sz w:val="24"/>
        </w:rPr>
        <w:t>Co by mohlo pomoci zvýšit vaši důvěru v časový</w:t>
      </w:r>
      <w:r>
        <w:rPr>
          <w:spacing w:val="-8"/>
          <w:sz w:val="24"/>
        </w:rPr>
        <w:t xml:space="preserve"> </w:t>
      </w:r>
      <w:r>
        <w:rPr>
          <w:sz w:val="24"/>
        </w:rPr>
        <w:t>plán?</w:t>
      </w:r>
    </w:p>
    <w:p w:rsidR="00F21896" w:rsidRDefault="00CF76DB">
      <w:pPr>
        <w:pStyle w:val="Odsekzoznamu"/>
        <w:numPr>
          <w:ilvl w:val="4"/>
          <w:numId w:val="59"/>
        </w:numPr>
        <w:tabs>
          <w:tab w:val="left" w:pos="2138"/>
          <w:tab w:val="left" w:pos="2139"/>
        </w:tabs>
        <w:spacing w:before="140"/>
        <w:rPr>
          <w:sz w:val="24"/>
        </w:rPr>
      </w:pPr>
      <w:r>
        <w:rPr>
          <w:sz w:val="24"/>
        </w:rPr>
        <w:t>S jakými riziky v časovém plánu</w:t>
      </w:r>
      <w:r>
        <w:rPr>
          <w:spacing w:val="-5"/>
          <w:sz w:val="24"/>
        </w:rPr>
        <w:t xml:space="preserve"> </w:t>
      </w:r>
      <w:r>
        <w:rPr>
          <w:sz w:val="24"/>
        </w:rPr>
        <w:t>počítáte?</w:t>
      </w:r>
    </w:p>
    <w:p w:rsidR="00F21896" w:rsidRDefault="00CF76DB">
      <w:pPr>
        <w:pStyle w:val="Odsekzoznamu"/>
        <w:numPr>
          <w:ilvl w:val="4"/>
          <w:numId w:val="59"/>
        </w:numPr>
        <w:tabs>
          <w:tab w:val="left" w:pos="2138"/>
          <w:tab w:val="left" w:pos="2139"/>
        </w:tabs>
        <w:spacing w:before="136"/>
        <w:rPr>
          <w:sz w:val="24"/>
        </w:rPr>
      </w:pPr>
      <w:r>
        <w:rPr>
          <w:sz w:val="24"/>
        </w:rPr>
        <w:t>Existuje něco, v čem bych vám mohl</w:t>
      </w:r>
      <w:r>
        <w:rPr>
          <w:spacing w:val="-1"/>
          <w:sz w:val="24"/>
        </w:rPr>
        <w:t xml:space="preserve"> </w:t>
      </w:r>
      <w:r>
        <w:rPr>
          <w:sz w:val="24"/>
        </w:rPr>
        <w:t>pomoci?</w:t>
      </w:r>
    </w:p>
    <w:p w:rsidR="00F21896" w:rsidRDefault="00CF76DB">
      <w:pPr>
        <w:pStyle w:val="Odsekzoznamu"/>
        <w:numPr>
          <w:ilvl w:val="4"/>
          <w:numId w:val="59"/>
        </w:numPr>
        <w:tabs>
          <w:tab w:val="left" w:pos="2138"/>
          <w:tab w:val="left" w:pos="2139"/>
        </w:tabs>
        <w:spacing w:before="140" w:line="360" w:lineRule="auto"/>
        <w:ind w:right="1416"/>
        <w:rPr>
          <w:sz w:val="24"/>
        </w:rPr>
      </w:pPr>
      <w:r>
        <w:rPr>
          <w:sz w:val="24"/>
        </w:rPr>
        <w:t>Může splnění vašeho úkolu vést k nějakému převratnému technickému vynálezu nebo řešení, které by bylo vhodné nechat</w:t>
      </w:r>
      <w:r>
        <w:rPr>
          <w:spacing w:val="-8"/>
          <w:sz w:val="24"/>
        </w:rPr>
        <w:t xml:space="preserve"> </w:t>
      </w:r>
      <w:r>
        <w:rPr>
          <w:sz w:val="24"/>
        </w:rPr>
        <w:t>patentovat?</w:t>
      </w:r>
    </w:p>
    <w:p w:rsidR="00F21896" w:rsidRDefault="00CF76DB">
      <w:pPr>
        <w:pStyle w:val="Odsekzoznamu"/>
        <w:numPr>
          <w:ilvl w:val="4"/>
          <w:numId w:val="59"/>
        </w:numPr>
        <w:tabs>
          <w:tab w:val="left" w:pos="2138"/>
          <w:tab w:val="left" w:pos="2139"/>
        </w:tabs>
        <w:spacing w:before="0" w:line="360" w:lineRule="auto"/>
        <w:ind w:right="1422"/>
        <w:rPr>
          <w:sz w:val="24"/>
        </w:rPr>
      </w:pPr>
      <w:r>
        <w:rPr>
          <w:sz w:val="24"/>
        </w:rPr>
        <w:t>Dosáhla některá z prací prováděných na vašem úkolu takové úrovně, že by mohla být využita jako konkurenční výhoda pro získání dalších</w:t>
      </w:r>
      <w:r>
        <w:rPr>
          <w:spacing w:val="-4"/>
          <w:sz w:val="24"/>
        </w:rPr>
        <w:t xml:space="preserve"> </w:t>
      </w:r>
      <w:r>
        <w:rPr>
          <w:sz w:val="24"/>
        </w:rPr>
        <w:t>obchodů?</w:t>
      </w:r>
    </w:p>
    <w:p w:rsidR="00F21896" w:rsidRDefault="00CF76DB">
      <w:pPr>
        <w:pStyle w:val="Odsekzoznamu"/>
        <w:numPr>
          <w:ilvl w:val="4"/>
          <w:numId w:val="59"/>
        </w:numPr>
        <w:tabs>
          <w:tab w:val="left" w:pos="2138"/>
          <w:tab w:val="left" w:pos="2139"/>
        </w:tabs>
        <w:spacing w:before="0" w:line="360" w:lineRule="auto"/>
        <w:ind w:right="1419"/>
        <w:rPr>
          <w:sz w:val="24"/>
        </w:rPr>
      </w:pPr>
      <w:r>
        <w:rPr>
          <w:sz w:val="24"/>
        </w:rPr>
        <w:t>Existují ale i hodnotící nebo do minulosti zaměřené otázky, které mohou působit negativně:</w:t>
      </w:r>
    </w:p>
    <w:p w:rsidR="00F21896" w:rsidRDefault="00CF76DB">
      <w:pPr>
        <w:pStyle w:val="Odsekzoznamu"/>
        <w:numPr>
          <w:ilvl w:val="4"/>
          <w:numId w:val="59"/>
        </w:numPr>
        <w:tabs>
          <w:tab w:val="left" w:pos="2138"/>
          <w:tab w:val="left" w:pos="2139"/>
        </w:tabs>
        <w:spacing w:before="0"/>
        <w:rPr>
          <w:sz w:val="24"/>
        </w:rPr>
      </w:pPr>
      <w:r>
        <w:rPr>
          <w:sz w:val="24"/>
        </w:rPr>
        <w:t>Co se nepovedlo? Kdo to zavinil? Proč jste to</w:t>
      </w:r>
      <w:r>
        <w:rPr>
          <w:spacing w:val="-5"/>
          <w:sz w:val="24"/>
        </w:rPr>
        <w:t xml:space="preserve"> </w:t>
      </w:r>
      <w:r>
        <w:rPr>
          <w:sz w:val="24"/>
        </w:rPr>
        <w:t>nepředvídali?</w:t>
      </w:r>
    </w:p>
    <w:p w:rsidR="00F21896" w:rsidRDefault="00F21896">
      <w:pPr>
        <w:pStyle w:val="Zkladntext"/>
        <w:spacing w:before="2"/>
        <w:rPr>
          <w:sz w:val="22"/>
        </w:rPr>
      </w:pPr>
    </w:p>
    <w:p w:rsidR="00F21896" w:rsidRDefault="00CF76DB">
      <w:pPr>
        <w:pStyle w:val="Zkladntext"/>
        <w:spacing w:before="0"/>
        <w:ind w:left="1418" w:right="1412"/>
        <w:jc w:val="both"/>
      </w:pPr>
      <w:r>
        <w:t>Ve většině případů by se tento druh informací měl získávat při neveřejném osobním setkání, a dokonce i tam lze otázky formulovat méně výhružně. První otázku lze například vhodněji přeformulovat na „Co byste příště dělali jinak?“. Plánujte kontrolní schůzky a počítejte s tím, že vynesou na povrch problémy. Pokud jde o kontrolní schůzky a výše uvedené otázky, zapamatujte si, že je téměř jisté, že uslyšíte špatné zprávy. Mnozí z nás nedokáží reagovat na špatné zprávy příliš pozitivně, takže se kontrolní hodnocení může často zvrhnout ve vzájemné obviňování a hledání viníka. To k ničemu nevede. Schůzka se tím rozbije a zničí se spousta další práce na projektu. Při vedení kontrolní schůzky buďte věcní, drže se faktů a ptejte se, abyste nasbírali co nejvíc informací.</w:t>
      </w:r>
    </w:p>
    <w:p w:rsidR="00F21896" w:rsidRDefault="00F21896">
      <w:pPr>
        <w:pStyle w:val="Zkladntext"/>
        <w:spacing w:before="9"/>
        <w:rPr>
          <w:sz w:val="31"/>
        </w:rPr>
      </w:pPr>
    </w:p>
    <w:p w:rsidR="00F21896" w:rsidRDefault="00CF76DB">
      <w:pPr>
        <w:pStyle w:val="Nadpis4"/>
        <w:numPr>
          <w:ilvl w:val="3"/>
          <w:numId w:val="59"/>
        </w:numPr>
        <w:tabs>
          <w:tab w:val="left" w:pos="2379"/>
        </w:tabs>
      </w:pPr>
      <w:r>
        <w:t>Periodické kontrolní</w:t>
      </w:r>
      <w:r>
        <w:rPr>
          <w:spacing w:val="-1"/>
        </w:rPr>
        <w:t xml:space="preserve"> </w:t>
      </w:r>
      <w:r>
        <w:t>schůzky</w:t>
      </w:r>
    </w:p>
    <w:p w:rsidR="00F21896" w:rsidRDefault="00F21896">
      <w:pPr>
        <w:pStyle w:val="Zkladntext"/>
        <w:spacing w:before="5"/>
        <w:rPr>
          <w:b/>
          <w:sz w:val="20"/>
        </w:rPr>
      </w:pPr>
    </w:p>
    <w:p w:rsidR="00F21896" w:rsidRDefault="00CF76DB">
      <w:pPr>
        <w:pStyle w:val="Zkladntext"/>
        <w:spacing w:before="0"/>
        <w:ind w:left="1418" w:right="1414"/>
        <w:jc w:val="both"/>
      </w:pPr>
      <w:r>
        <w:t>Obvykle by se tato forma kontroly projektu měla provádět jednou za měsíc. U některých projektů postačí, když se kontrolní schůzka koná jednou za rok nebo jednou za tři měsíce, jiné mohou vyžadovat týdenní nebo dokonce každodenní vyhodnocení. Při pravidelných kontrolách lze zachytit odchylky od plánu dříve, než se z nich stane velká pohroma pro celý projekt.</w:t>
      </w:r>
    </w:p>
    <w:p w:rsidR="00F21896" w:rsidRDefault="00F21896">
      <w:pPr>
        <w:pStyle w:val="Zkladntext"/>
        <w:spacing w:before="9"/>
        <w:rPr>
          <w:sz w:val="31"/>
        </w:rPr>
      </w:pPr>
    </w:p>
    <w:p w:rsidR="00F21896" w:rsidRDefault="00CF76DB">
      <w:pPr>
        <w:pStyle w:val="Nadpis4"/>
        <w:numPr>
          <w:ilvl w:val="3"/>
          <w:numId w:val="59"/>
        </w:numPr>
        <w:tabs>
          <w:tab w:val="left" w:pos="2379"/>
        </w:tabs>
      </w:pPr>
      <w:r>
        <w:t>Tematické kontrolní</w:t>
      </w:r>
      <w:r>
        <w:rPr>
          <w:spacing w:val="-2"/>
        </w:rPr>
        <w:t xml:space="preserve"> </w:t>
      </w:r>
      <w:r>
        <w:t>schůzky</w:t>
      </w:r>
    </w:p>
    <w:p w:rsidR="00F21896" w:rsidRDefault="00F21896">
      <w:pPr>
        <w:pStyle w:val="Zkladntext"/>
        <w:spacing w:before="5"/>
        <w:rPr>
          <w:b/>
          <w:sz w:val="20"/>
        </w:rPr>
      </w:pPr>
    </w:p>
    <w:p w:rsidR="00F21896" w:rsidRDefault="00CF76DB">
      <w:pPr>
        <w:pStyle w:val="Zkladntext"/>
        <w:spacing w:before="0"/>
        <w:ind w:left="1418" w:right="1422"/>
        <w:jc w:val="both"/>
      </w:pPr>
      <w:r>
        <w:t>Existuje mnoho druhů tematicky zaměřených kontrolních schůzek projektu. Výběr závisí na povaze úkolů a požadavcích zákazníka. Projekty zabývající se vývojem nových výrobků, technické a v širším smyslu hardwarové a softwarové projekty mají kontroly zaměřené na následující témata:</w:t>
      </w:r>
    </w:p>
    <w:p w:rsidR="00F21896" w:rsidRDefault="00CF76DB">
      <w:pPr>
        <w:pStyle w:val="Odsekzoznamu"/>
        <w:numPr>
          <w:ilvl w:val="4"/>
          <w:numId w:val="59"/>
        </w:numPr>
        <w:tabs>
          <w:tab w:val="left" w:pos="2138"/>
          <w:tab w:val="left" w:pos="2139"/>
        </w:tabs>
        <w:spacing w:before="123"/>
        <w:rPr>
          <w:sz w:val="24"/>
        </w:rPr>
      </w:pPr>
      <w:r>
        <w:rPr>
          <w:sz w:val="24"/>
        </w:rPr>
        <w:t>Návrh koncepce / konceptuální (pojmový)</w:t>
      </w:r>
      <w:r>
        <w:rPr>
          <w:spacing w:val="-2"/>
          <w:sz w:val="24"/>
        </w:rPr>
        <w:t xml:space="preserve"> </w:t>
      </w:r>
      <w:r>
        <w:rPr>
          <w:sz w:val="24"/>
        </w:rPr>
        <w:t>model</w:t>
      </w:r>
    </w:p>
    <w:p w:rsidR="00F21896" w:rsidRDefault="00CF76DB">
      <w:pPr>
        <w:pStyle w:val="Odsekzoznamu"/>
        <w:numPr>
          <w:ilvl w:val="4"/>
          <w:numId w:val="59"/>
        </w:numPr>
        <w:tabs>
          <w:tab w:val="left" w:pos="2138"/>
          <w:tab w:val="left" w:pos="2139"/>
        </w:tabs>
        <w:spacing w:before="137"/>
        <w:rPr>
          <w:sz w:val="24"/>
        </w:rPr>
      </w:pPr>
      <w:r>
        <w:rPr>
          <w:sz w:val="24"/>
        </w:rPr>
        <w:t>Předběžný</w:t>
      </w:r>
      <w:r>
        <w:rPr>
          <w:spacing w:val="-5"/>
          <w:sz w:val="24"/>
        </w:rPr>
        <w:t xml:space="preserve"> </w:t>
      </w:r>
      <w:r>
        <w:rPr>
          <w:sz w:val="24"/>
        </w:rPr>
        <w:t>návrh</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4"/>
          <w:numId w:val="59"/>
        </w:numPr>
        <w:tabs>
          <w:tab w:val="left" w:pos="2138"/>
          <w:tab w:val="left" w:pos="2139"/>
        </w:tabs>
        <w:spacing w:before="74"/>
        <w:rPr>
          <w:sz w:val="24"/>
        </w:rPr>
      </w:pPr>
      <w:r>
        <w:rPr>
          <w:sz w:val="24"/>
        </w:rPr>
        <w:t>Detailní</w:t>
      </w:r>
      <w:r>
        <w:rPr>
          <w:spacing w:val="-1"/>
          <w:sz w:val="24"/>
        </w:rPr>
        <w:t xml:space="preserve"> </w:t>
      </w:r>
      <w:r>
        <w:rPr>
          <w:sz w:val="24"/>
        </w:rPr>
        <w:t>návrh</w:t>
      </w:r>
    </w:p>
    <w:p w:rsidR="00F21896" w:rsidRDefault="00CF76DB">
      <w:pPr>
        <w:pStyle w:val="Odsekzoznamu"/>
        <w:numPr>
          <w:ilvl w:val="4"/>
          <w:numId w:val="59"/>
        </w:numPr>
        <w:tabs>
          <w:tab w:val="left" w:pos="2138"/>
          <w:tab w:val="left" w:pos="2139"/>
        </w:tabs>
        <w:spacing w:before="137"/>
        <w:rPr>
          <w:sz w:val="24"/>
        </w:rPr>
      </w:pPr>
      <w:r>
        <w:rPr>
          <w:sz w:val="24"/>
        </w:rPr>
        <w:t>Výroba</w:t>
      </w:r>
    </w:p>
    <w:p w:rsidR="00F21896" w:rsidRDefault="00CF76DB">
      <w:pPr>
        <w:pStyle w:val="Odsekzoznamu"/>
        <w:numPr>
          <w:ilvl w:val="4"/>
          <w:numId w:val="59"/>
        </w:numPr>
        <w:tabs>
          <w:tab w:val="left" w:pos="2138"/>
          <w:tab w:val="left" w:pos="2139"/>
        </w:tabs>
        <w:spacing w:before="139"/>
        <w:rPr>
          <w:sz w:val="24"/>
        </w:rPr>
      </w:pPr>
      <w:r>
        <w:rPr>
          <w:sz w:val="24"/>
        </w:rPr>
        <w:t>Kompletace před</w:t>
      </w:r>
      <w:r>
        <w:rPr>
          <w:spacing w:val="-2"/>
          <w:sz w:val="24"/>
        </w:rPr>
        <w:t xml:space="preserve"> </w:t>
      </w:r>
      <w:r>
        <w:rPr>
          <w:sz w:val="24"/>
        </w:rPr>
        <w:t>odesláním</w:t>
      </w:r>
    </w:p>
    <w:p w:rsidR="00F21896" w:rsidRDefault="00CF76DB">
      <w:pPr>
        <w:pStyle w:val="Odsekzoznamu"/>
        <w:numPr>
          <w:ilvl w:val="4"/>
          <w:numId w:val="59"/>
        </w:numPr>
        <w:tabs>
          <w:tab w:val="left" w:pos="2138"/>
          <w:tab w:val="left" w:pos="2139"/>
        </w:tabs>
        <w:spacing w:before="137"/>
        <w:rPr>
          <w:sz w:val="24"/>
        </w:rPr>
      </w:pPr>
      <w:r>
        <w:rPr>
          <w:sz w:val="24"/>
        </w:rPr>
        <w:t>Řízení</w:t>
      </w:r>
      <w:r>
        <w:rPr>
          <w:spacing w:val="-1"/>
          <w:sz w:val="24"/>
        </w:rPr>
        <w:t xml:space="preserve"> </w:t>
      </w:r>
      <w:r>
        <w:rPr>
          <w:sz w:val="24"/>
        </w:rPr>
        <w:t>(management)</w:t>
      </w:r>
    </w:p>
    <w:p w:rsidR="00F21896" w:rsidRDefault="00CF76DB">
      <w:pPr>
        <w:pStyle w:val="Odsekzoznamu"/>
        <w:numPr>
          <w:ilvl w:val="4"/>
          <w:numId w:val="59"/>
        </w:numPr>
        <w:tabs>
          <w:tab w:val="left" w:pos="2138"/>
          <w:tab w:val="left" w:pos="2139"/>
        </w:tabs>
        <w:spacing w:before="140"/>
        <w:rPr>
          <w:sz w:val="24"/>
        </w:rPr>
      </w:pPr>
      <w:r>
        <w:rPr>
          <w:sz w:val="24"/>
        </w:rPr>
        <w:t>Zákazník</w:t>
      </w:r>
    </w:p>
    <w:p w:rsidR="00F21896" w:rsidRDefault="00F21896">
      <w:pPr>
        <w:pStyle w:val="Zkladntext"/>
        <w:spacing w:before="1"/>
        <w:rPr>
          <w:sz w:val="22"/>
        </w:rPr>
      </w:pPr>
    </w:p>
    <w:p w:rsidR="00F21896" w:rsidRDefault="00CF76DB">
      <w:pPr>
        <w:pStyle w:val="Zkladntext"/>
        <w:spacing w:before="0"/>
        <w:ind w:left="1418" w:right="1416"/>
        <w:jc w:val="both"/>
      </w:pPr>
      <w:r>
        <w:t>Přesné názvy pro tyto tematické kontrolní schůzky se budou v každé organizaci trochu lišit a určitý rozdíl bude i mezi softwarovými projekty a projekty typu poskytnutí služby či vytvoření studie na jedné straně a projekty vytvářejícími konkrétní hmatatelný produkt na druhé straně. Všechny tyto kontrolní schůzky jsou často zahrnuty ve smlouvě a mohou být podmínkou pro pokračování dalších prací na projektu. V takovém případě mají být tyto kontroly na síťovém grafu jasně vyznačeny jako samostatné činnosti a je vhodné je považovat za hlavní milníky</w:t>
      </w:r>
      <w:r>
        <w:rPr>
          <w:spacing w:val="-9"/>
        </w:rPr>
        <w:t xml:space="preserve"> </w:t>
      </w:r>
      <w:r>
        <w:t>projektu.</w:t>
      </w:r>
    </w:p>
    <w:p w:rsidR="00F21896" w:rsidRDefault="00CF76DB">
      <w:pPr>
        <w:pStyle w:val="Zkladntext"/>
        <w:spacing w:before="121"/>
        <w:ind w:left="1418" w:right="1411"/>
        <w:jc w:val="both"/>
      </w:pPr>
      <w:r>
        <w:t>Kontroly prováděné managementem a zákazníkem často znamenají velkou zátěž, ale mohou podpořit zájem a angažovanost všech lidí zapojených do projektu. Aby tomu tak bylo, musí manažer projektu získat od všech projektových pracovníků představu o otázkách, kterými by se měla kontrolní schůzka zabývat. Na základě předběžných návrhů se pak v menší skupině klíčových pracovníků provede užší výběr a vymezení témat kontrolní schůzky. V této fázi manažer projektu deleguje zodpovědnost za jednotlivé části na jiné pracovníky. (Ujistěte se, že na oficiální kontrolní schůzce nebude vystupovat s příspěvkem příliš mnoho lidí, aby to nevypadalo jako v cirkuse.) Potom zorganizujte zkušební setkání s dostatečně velkou skupinou lidí, která se na projektu podílí, a vyzvěte ji ke kritice. Pak si připravte materiály pro formální prezentaci, ale ještě předtím je vhodné uspořádat druhou simulaci kontrolní schůzky s rovnocennou skupinou manažerů reprezentujících stejnou kvalifikační strukturu, jakou budou mít účastníci oficiální kontrolní schůzky. Lidé, kteří se účastní této simulované kontrolní schůzky, by vám měli poskytnout přesnější představu o tom, jak vylepšit nebo změnit prezentaci materiálů. Je-li to možné, natočte si prezentaci na videokazetu, abyste se    k ní mohli později vrátit a zhodnotit</w:t>
      </w:r>
      <w:r>
        <w:rPr>
          <w:spacing w:val="-4"/>
        </w:rPr>
        <w:t xml:space="preserve"> </w:t>
      </w:r>
      <w:r>
        <w:t>ji.</w:t>
      </w:r>
    </w:p>
    <w:p w:rsidR="00F21896" w:rsidRDefault="00CF76DB">
      <w:pPr>
        <w:pStyle w:val="Zkladntext"/>
        <w:ind w:left="1418"/>
      </w:pPr>
      <w:r>
        <w:t>Důležité kontrolní prezentace mohou být dobrou příležitostí.</w:t>
      </w:r>
    </w:p>
    <w:p w:rsidR="00F21896" w:rsidRDefault="00055BC6">
      <w:pPr>
        <w:pStyle w:val="Zkladntext"/>
        <w:spacing w:before="121"/>
        <w:ind w:left="1418" w:right="1415"/>
        <w:jc w:val="both"/>
      </w:pPr>
      <w:r>
        <w:rPr>
          <w:noProof/>
        </w:rPr>
        <w:pict w14:anchorId="6F7B5386">
          <v:shape id="Text Box 25" o:spid="_x0000_s3934" type="#_x0000_t202" style="position:absolute;left:0;text-align:left;margin-left:69.3pt;margin-top:84pt;width:31.2pt;height:28.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" filled="f" strokecolor="#1779be" strokeweight="1.5pt">
            <o:lock v:ext="edit" aspectratio="t" verticies="t" text="t" shapetype="t"/>
            <v:textbox inset="0,0,0,0">
              <w:txbxContent>
                <w:p w:rsidR="00AC039F" w:rsidRDefault="00AC039F">
                  <w:pPr>
                    <w:spacing w:before="82"/>
                    <w:jc w:val="center"/>
                    <w:rPr>
                      <w:b/>
                      <w:sz w:val="32"/>
                    </w:rPr>
                  </w:pPr>
                  <w:r>
                    <w:rPr>
                      <w:b/>
                      <w:w w:val="99"/>
                      <w:sz w:val="32"/>
                    </w:rPr>
                    <w:t>?</w:t>
                  </w:r>
                </w:p>
              </w:txbxContent>
            </v:textbox>
            <w10:wrap anchorx="page"/>
          </v:shape>
        </w:pict>
      </w:r>
      <w:r w:rsidR="00CF76DB">
        <w:t>Teď jste připraveni uspořádat oficiální kontrolní schůzku, po níž se doporučuje celou ji zopakovat znovu pro všechny, kteří na projektu pracují. Stejně jako vás je zajímá, na co se ptal management a zákazník, a stejně tak pro ně bude zajímavé a motivující, když věnují trochu času tomu, aby se dověděli, co se děje, a získali přehled o konkrétních otázkách, které se na kontrolní schůzce</w:t>
      </w:r>
      <w:r w:rsidR="00CF76DB">
        <w:rPr>
          <w:spacing w:val="-4"/>
        </w:rPr>
        <w:t xml:space="preserve"> </w:t>
      </w:r>
      <w:r w:rsidR="00CF76DB">
        <w:t>projednávaly.</w:t>
      </w:r>
    </w:p>
    <w:p w:rsidR="00F21896" w:rsidRDefault="00F21896">
      <w:pPr>
        <w:pStyle w:val="Zkladntext"/>
        <w:spacing w:before="9"/>
        <w:rPr>
          <w:sz w:val="31"/>
        </w:rPr>
      </w:pPr>
    </w:p>
    <w:p w:rsidR="00F21896" w:rsidRDefault="00CF76DB">
      <w:pPr>
        <w:ind w:left="2126"/>
        <w:rPr>
          <w:b/>
          <w:sz w:val="28"/>
        </w:rPr>
      </w:pPr>
      <w:r>
        <w:rPr>
          <w:b/>
          <w:sz w:val="28"/>
        </w:rPr>
        <w:t>Kontrolní otázky</w:t>
      </w:r>
    </w:p>
    <w:p w:rsidR="00F21896" w:rsidRDefault="00CF76DB">
      <w:pPr>
        <w:pStyle w:val="Odsekzoznamu"/>
        <w:numPr>
          <w:ilvl w:val="0"/>
          <w:numId w:val="58"/>
        </w:numPr>
        <w:tabs>
          <w:tab w:val="left" w:pos="2139"/>
        </w:tabs>
        <w:spacing w:before="236"/>
        <w:rPr>
          <w:sz w:val="24"/>
        </w:rPr>
      </w:pPr>
      <w:r>
        <w:rPr>
          <w:sz w:val="24"/>
        </w:rPr>
        <w:t>Uveďte předpoklady důsledné kontroly</w:t>
      </w:r>
      <w:r>
        <w:rPr>
          <w:spacing w:val="-11"/>
          <w:sz w:val="24"/>
        </w:rPr>
        <w:t xml:space="preserve"> </w:t>
      </w:r>
      <w:r>
        <w:rPr>
          <w:sz w:val="24"/>
        </w:rPr>
        <w:t>projektu.</w:t>
      </w:r>
    </w:p>
    <w:p w:rsidR="00F21896" w:rsidRDefault="00CF76DB">
      <w:pPr>
        <w:pStyle w:val="Odsekzoznamu"/>
        <w:numPr>
          <w:ilvl w:val="0"/>
          <w:numId w:val="58"/>
        </w:numPr>
        <w:tabs>
          <w:tab w:val="left" w:pos="2139"/>
        </w:tabs>
        <w:spacing w:before="140"/>
        <w:rPr>
          <w:sz w:val="24"/>
        </w:rPr>
      </w:pPr>
      <w:r>
        <w:rPr>
          <w:sz w:val="24"/>
        </w:rPr>
        <w:t>Specifikujte strategie přístupu ke kontrolním procesům průběhu realizace</w:t>
      </w:r>
      <w:r>
        <w:rPr>
          <w:spacing w:val="-6"/>
          <w:sz w:val="24"/>
        </w:rPr>
        <w:t xml:space="preserve"> </w:t>
      </w:r>
      <w:r>
        <w:rPr>
          <w:sz w:val="24"/>
        </w:rPr>
        <w:t>projektu.</w:t>
      </w:r>
    </w:p>
    <w:p w:rsidR="00F21896" w:rsidRDefault="00CF76DB">
      <w:pPr>
        <w:pStyle w:val="Odsekzoznamu"/>
        <w:numPr>
          <w:ilvl w:val="0"/>
          <w:numId w:val="58"/>
        </w:numPr>
        <w:tabs>
          <w:tab w:val="left" w:pos="2139"/>
        </w:tabs>
        <w:spacing w:before="137"/>
        <w:rPr>
          <w:sz w:val="24"/>
        </w:rPr>
      </w:pPr>
      <w:r>
        <w:rPr>
          <w:sz w:val="24"/>
        </w:rPr>
        <w:t>V čem spočívá kontrola plnění</w:t>
      </w:r>
      <w:r>
        <w:rPr>
          <w:spacing w:val="-1"/>
          <w:sz w:val="24"/>
        </w:rPr>
        <w:t xml:space="preserve"> </w:t>
      </w:r>
      <w:r>
        <w:rPr>
          <w:sz w:val="24"/>
        </w:rPr>
        <w:t>termínů?</w:t>
      </w:r>
    </w:p>
    <w:p w:rsidR="00F21896" w:rsidRDefault="00CF76DB">
      <w:pPr>
        <w:pStyle w:val="Odsekzoznamu"/>
        <w:numPr>
          <w:ilvl w:val="0"/>
          <w:numId w:val="58"/>
        </w:numPr>
        <w:tabs>
          <w:tab w:val="left" w:pos="2139"/>
        </w:tabs>
        <w:spacing w:before="139"/>
        <w:rPr>
          <w:sz w:val="24"/>
        </w:rPr>
      </w:pPr>
      <w:r>
        <w:rPr>
          <w:sz w:val="24"/>
        </w:rPr>
        <w:t>V čem spočívá kontrola plnění zdrojů a</w:t>
      </w:r>
      <w:r>
        <w:rPr>
          <w:spacing w:val="-3"/>
          <w:sz w:val="24"/>
        </w:rPr>
        <w:t xml:space="preserve"> </w:t>
      </w:r>
      <w:r>
        <w:rPr>
          <w:sz w:val="24"/>
        </w:rPr>
        <w:t>nákladů?</w:t>
      </w:r>
    </w:p>
    <w:p w:rsidR="00F21896" w:rsidRDefault="00CF76DB">
      <w:pPr>
        <w:pStyle w:val="Odsekzoznamu"/>
        <w:numPr>
          <w:ilvl w:val="0"/>
          <w:numId w:val="58"/>
        </w:numPr>
        <w:tabs>
          <w:tab w:val="left" w:pos="2139"/>
        </w:tabs>
        <w:spacing w:before="137"/>
        <w:rPr>
          <w:sz w:val="24"/>
        </w:rPr>
      </w:pPr>
      <w:r>
        <w:rPr>
          <w:sz w:val="24"/>
        </w:rPr>
        <w:t>V čem spočívá kontrola</w:t>
      </w:r>
      <w:r>
        <w:rPr>
          <w:spacing w:val="-1"/>
          <w:sz w:val="24"/>
        </w:rPr>
        <w:t xml:space="preserve"> </w:t>
      </w:r>
      <w:r>
        <w:rPr>
          <w:sz w:val="24"/>
        </w:rPr>
        <w:t>kvality?</w:t>
      </w:r>
    </w:p>
    <w:p w:rsidR="00F21896" w:rsidRDefault="00CF76DB">
      <w:pPr>
        <w:pStyle w:val="Odsekzoznamu"/>
        <w:numPr>
          <w:ilvl w:val="0"/>
          <w:numId w:val="58"/>
        </w:numPr>
        <w:tabs>
          <w:tab w:val="left" w:pos="2139"/>
        </w:tabs>
        <w:spacing w:before="139"/>
        <w:rPr>
          <w:sz w:val="24"/>
        </w:rPr>
      </w:pPr>
      <w:r>
        <w:rPr>
          <w:sz w:val="24"/>
        </w:rPr>
        <w:t>Jakým pojmem označujeme podávání</w:t>
      </w:r>
      <w:r>
        <w:rPr>
          <w:spacing w:val="-1"/>
          <w:sz w:val="24"/>
        </w:rPr>
        <w:t xml:space="preserve"> </w:t>
      </w:r>
      <w:r>
        <w:rPr>
          <w:sz w:val="24"/>
        </w:rPr>
        <w:t>zpráv?</w:t>
      </w:r>
    </w:p>
    <w:p w:rsidR="00F21896" w:rsidRDefault="00CF76DB">
      <w:pPr>
        <w:pStyle w:val="Odsekzoznamu"/>
        <w:numPr>
          <w:ilvl w:val="0"/>
          <w:numId w:val="58"/>
        </w:numPr>
        <w:tabs>
          <w:tab w:val="left" w:pos="2139"/>
        </w:tabs>
        <w:spacing w:before="137"/>
        <w:rPr>
          <w:sz w:val="24"/>
        </w:rPr>
      </w:pPr>
      <w:r>
        <w:rPr>
          <w:sz w:val="24"/>
        </w:rPr>
        <w:t>Jaká je nejvhodnější frekvence podávání</w:t>
      </w:r>
      <w:r>
        <w:rPr>
          <w:spacing w:val="-3"/>
          <w:sz w:val="24"/>
        </w:rPr>
        <w:t xml:space="preserve"> </w:t>
      </w:r>
      <w:r>
        <w:rPr>
          <w:sz w:val="24"/>
        </w:rPr>
        <w:t>zpráv?</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58"/>
        </w:numPr>
        <w:tabs>
          <w:tab w:val="left" w:pos="2139"/>
        </w:tabs>
        <w:spacing w:before="74"/>
        <w:rPr>
          <w:sz w:val="24"/>
        </w:rPr>
      </w:pPr>
      <w:r>
        <w:rPr>
          <w:sz w:val="24"/>
        </w:rPr>
        <w:t>Vyjmenujte způsoby vykazování stavu realizace</w:t>
      </w:r>
      <w:r>
        <w:rPr>
          <w:spacing w:val="-8"/>
          <w:sz w:val="24"/>
        </w:rPr>
        <w:t xml:space="preserve"> </w:t>
      </w:r>
      <w:r>
        <w:rPr>
          <w:sz w:val="24"/>
        </w:rPr>
        <w:t>projektu.</w:t>
      </w:r>
    </w:p>
    <w:p w:rsidR="00F21896" w:rsidRDefault="00CF76DB">
      <w:pPr>
        <w:pStyle w:val="Odsekzoznamu"/>
        <w:numPr>
          <w:ilvl w:val="0"/>
          <w:numId w:val="58"/>
        </w:numPr>
        <w:tabs>
          <w:tab w:val="left" w:pos="2139"/>
        </w:tabs>
        <w:spacing w:before="137"/>
        <w:rPr>
          <w:sz w:val="24"/>
        </w:rPr>
      </w:pPr>
      <w:r>
        <w:rPr>
          <w:sz w:val="24"/>
        </w:rPr>
        <w:t>Jakými metodami porovnáváme plán a</w:t>
      </w:r>
      <w:r>
        <w:rPr>
          <w:spacing w:val="-12"/>
          <w:sz w:val="24"/>
        </w:rPr>
        <w:t xml:space="preserve"> </w:t>
      </w:r>
      <w:r>
        <w:rPr>
          <w:sz w:val="24"/>
        </w:rPr>
        <w:t>skutečnost.</w:t>
      </w:r>
    </w:p>
    <w:p w:rsidR="00F21896" w:rsidRDefault="00CF76DB">
      <w:pPr>
        <w:pStyle w:val="Odsekzoznamu"/>
        <w:numPr>
          <w:ilvl w:val="0"/>
          <w:numId w:val="58"/>
        </w:numPr>
        <w:tabs>
          <w:tab w:val="left" w:pos="2139"/>
        </w:tabs>
        <w:spacing w:before="139"/>
        <w:rPr>
          <w:sz w:val="24"/>
        </w:rPr>
      </w:pPr>
      <w:r>
        <w:rPr>
          <w:sz w:val="24"/>
        </w:rPr>
        <w:t>Charakterizujte metodu procentního plnění a</w:t>
      </w:r>
      <w:r>
        <w:rPr>
          <w:spacing w:val="-9"/>
          <w:sz w:val="24"/>
        </w:rPr>
        <w:t xml:space="preserve"> </w:t>
      </w:r>
      <w:r>
        <w:rPr>
          <w:sz w:val="24"/>
        </w:rPr>
        <w:t>SSD.</w:t>
      </w:r>
    </w:p>
    <w:p w:rsidR="00F21896" w:rsidRDefault="00CF76DB">
      <w:pPr>
        <w:pStyle w:val="Odsekzoznamu"/>
        <w:numPr>
          <w:ilvl w:val="0"/>
          <w:numId w:val="58"/>
        </w:numPr>
        <w:tabs>
          <w:tab w:val="left" w:pos="2139"/>
        </w:tabs>
        <w:spacing w:before="137"/>
        <w:rPr>
          <w:sz w:val="24"/>
        </w:rPr>
      </w:pPr>
      <w:r>
        <w:rPr>
          <w:sz w:val="24"/>
        </w:rPr>
        <w:t>Jak zpracováváme výkazy projektových</w:t>
      </w:r>
      <w:r>
        <w:rPr>
          <w:spacing w:val="-4"/>
          <w:sz w:val="24"/>
        </w:rPr>
        <w:t xml:space="preserve"> </w:t>
      </w:r>
      <w:r>
        <w:rPr>
          <w:sz w:val="24"/>
        </w:rPr>
        <w:t>nákladů?</w:t>
      </w:r>
    </w:p>
    <w:p w:rsidR="00F21896" w:rsidRDefault="00CF76DB">
      <w:pPr>
        <w:pStyle w:val="Odsekzoznamu"/>
        <w:numPr>
          <w:ilvl w:val="0"/>
          <w:numId w:val="58"/>
        </w:numPr>
        <w:tabs>
          <w:tab w:val="left" w:pos="2139"/>
        </w:tabs>
        <w:spacing w:before="140"/>
        <w:rPr>
          <w:sz w:val="24"/>
        </w:rPr>
      </w:pPr>
      <w:r>
        <w:rPr>
          <w:sz w:val="24"/>
        </w:rPr>
        <w:t>Specifikujte problémy sledování</w:t>
      </w:r>
      <w:r>
        <w:rPr>
          <w:spacing w:val="-6"/>
          <w:sz w:val="24"/>
        </w:rPr>
        <w:t xml:space="preserve"> </w:t>
      </w:r>
      <w:r>
        <w:rPr>
          <w:sz w:val="24"/>
        </w:rPr>
        <w:t>nákladů.</w:t>
      </w:r>
    </w:p>
    <w:p w:rsidR="00F21896" w:rsidRDefault="00CF76DB">
      <w:pPr>
        <w:pStyle w:val="Odsekzoznamu"/>
        <w:numPr>
          <w:ilvl w:val="0"/>
          <w:numId w:val="58"/>
        </w:numPr>
        <w:tabs>
          <w:tab w:val="left" w:pos="2139"/>
        </w:tabs>
        <w:spacing w:before="136"/>
        <w:rPr>
          <w:sz w:val="24"/>
        </w:rPr>
      </w:pPr>
      <w:r>
        <w:rPr>
          <w:sz w:val="24"/>
        </w:rPr>
        <w:t>Jak přistoupíte ke sledování několika projektů</w:t>
      </w:r>
      <w:r>
        <w:rPr>
          <w:spacing w:val="-4"/>
          <w:sz w:val="24"/>
        </w:rPr>
        <w:t xml:space="preserve"> </w:t>
      </w:r>
      <w:r>
        <w:rPr>
          <w:sz w:val="24"/>
        </w:rPr>
        <w:t>současně?</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63"/>
        </w:numPr>
        <w:tabs>
          <w:tab w:val="left" w:pos="1820"/>
          <w:tab w:val="left" w:pos="10518"/>
        </w:tabs>
        <w:ind w:left="1819" w:hanging="401"/>
        <w:rPr>
          <w:u w:val="none"/>
        </w:rPr>
      </w:pPr>
      <w:bookmarkStart w:id="170" w:name="Kapitola_21"/>
      <w:bookmarkStart w:id="171" w:name="_bookmark149"/>
      <w:bookmarkEnd w:id="170"/>
      <w:bookmarkEnd w:id="171"/>
      <w:r>
        <w:t>UKONČENÍ</w:t>
      </w:r>
      <w:r>
        <w:rPr>
          <w:spacing w:val="-13"/>
        </w:rPr>
        <w:t xml:space="preserve"> </w:t>
      </w:r>
      <w:r>
        <w:t>PROJEKTU</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3"/>
        <w:jc w:val="both"/>
      </w:pPr>
      <w:r>
        <w:t>Fáze ukončení projektu je zakončením a vyvrcholením celého projektového úsilí. Je stejně důležitá jako ostatní fáze projektu, a proto je ji třeba též naplánovat.</w:t>
      </w:r>
    </w:p>
    <w:p w:rsidR="00F21896" w:rsidRDefault="00CF76DB">
      <w:pPr>
        <w:pStyle w:val="Zkladntext"/>
        <w:ind w:left="1418" w:right="1418"/>
        <w:jc w:val="both"/>
      </w:pPr>
      <w:r>
        <w:t>Touto fází končí veškeré běžící procesy projektového řízení a řešitelských týmů.  Dále dochází k předání a převzetí konečného produktu zákazníkem, což je spojené se splněním akceptačních kritérií. Teprve po jejich splnění a odsouhlasení dochází k závěrečné fakturaci, ukončení smluvních vztahů, uzavření administrativy a schválení závěrečné zprávy. Archivací všech dokumentů pro případ nezávislé kontroly (auditu), nebo případných sporů bývá projekt ukončen.</w:t>
      </w:r>
    </w:p>
    <w:p w:rsidR="00F21896" w:rsidRDefault="00CF76DB">
      <w:pPr>
        <w:pStyle w:val="Zkladntext"/>
        <w:ind w:left="1418" w:right="1423"/>
        <w:jc w:val="both"/>
      </w:pPr>
      <w:r>
        <w:t>Konec projektu  je  dán  splněním  všech  podmínek  přijetí  přesně  a  jasně  formulovaných  v zadání projektu, resp. ve smlouvě se zadavatelem, resp. splněním cíle (trojimperativu) a přínosů projektu včetně vyrovnání všech závazků, zejména</w:t>
      </w:r>
      <w:r>
        <w:rPr>
          <w:spacing w:val="-1"/>
        </w:rPr>
        <w:t xml:space="preserve"> </w:t>
      </w:r>
      <w:r>
        <w:t>finančních.</w:t>
      </w:r>
    </w:p>
    <w:p w:rsidR="00F21896" w:rsidRDefault="00CF76DB">
      <w:pPr>
        <w:pStyle w:val="Zkladntext"/>
        <w:ind w:left="1418" w:right="1413"/>
        <w:jc w:val="both"/>
      </w:pPr>
      <w:r>
        <w:t>Důležitým přínosem projektu jsou poučení a znalosti, které při jeho realizaci získáme. Je dobré je shrnout a vyhodnotit do zprávy projektu. Mohou být cenným zdrojem informací pro projekty další. K hlavnímu vyhodnocení průběhu projektu včetně návrhu opatření ke zlepšení řízení dalších projektů je určena po-projektová</w:t>
      </w:r>
      <w:r>
        <w:rPr>
          <w:spacing w:val="-1"/>
        </w:rPr>
        <w:t xml:space="preserve"> </w:t>
      </w:r>
      <w:r>
        <w:t>fáze.</w:t>
      </w:r>
    </w:p>
    <w:p w:rsidR="00F21896" w:rsidRDefault="00CF76DB">
      <w:pPr>
        <w:pStyle w:val="Zkladntext"/>
        <w:ind w:left="1418" w:right="1414"/>
        <w:jc w:val="both"/>
      </w:pPr>
      <w:r>
        <w:t>Projekt je možno ukončit různě. Některé projekty končí, protože firmy provedly úspěšně všechny úkoly a dosáhly stanoveného cíle – to je ideální případ. Další končí rozhodnutím sponzorů kvůli změnám priorit. Jiné kvůli chabému řízení.</w:t>
      </w:r>
    </w:p>
    <w:p w:rsidR="00F21896" w:rsidRDefault="00CF76DB">
      <w:pPr>
        <w:pStyle w:val="Zkladntext"/>
        <w:spacing w:before="118"/>
        <w:ind w:left="1418" w:right="1416"/>
        <w:jc w:val="both"/>
      </w:pPr>
      <w:r>
        <w:t>Hodně projektových týmů si myslí, že projekt končí odevzdáním hlavního výstupu – není tomu tak. Každý projekt má tři stěžejní části (předprojektová, projektová, poprojektová). Pro to, abychom projekt mohli pokládat za řádně ukončený, musí být uskutečněny všechny. Všem musí být rovněž věnována stejná pozornost.</w:t>
      </w:r>
    </w:p>
    <w:p w:rsidR="00F21896" w:rsidRDefault="00F21896">
      <w:pPr>
        <w:jc w:val="both"/>
        <w:sectPr w:rsidR="00F21896">
          <w:pgSz w:w="11910" w:h="16840"/>
          <w:pgMar w:top="1340" w:right="0" w:bottom="1320" w:left="0" w:header="0" w:footer="1134" w:gutter="0"/>
          <w:cols w:space="708"/>
        </w:sectPr>
      </w:pPr>
    </w:p>
    <w:p w:rsidR="00F21896" w:rsidRDefault="00CF76DB">
      <w:pPr>
        <w:pStyle w:val="Nadpis2"/>
        <w:ind w:left="1418" w:firstLine="0"/>
      </w:pPr>
      <w:bookmarkStart w:id="172" w:name="_bookmark150"/>
      <w:bookmarkEnd w:id="172"/>
      <w:r>
        <w:t>21.1 Ukončení projektu v rámci jeho životního cyklu</w:t>
      </w:r>
    </w:p>
    <w:p w:rsidR="00F21896" w:rsidRDefault="00055BC6">
      <w:pPr>
        <w:pStyle w:val="Zkladntext"/>
        <w:spacing w:before="0" w:line="20" w:lineRule="exact"/>
        <w:ind w:left="1385"/>
        <w:rPr>
          <w:sz w:val="2"/>
        </w:rPr>
      </w:pPr>
      <w:r>
        <w:rPr>
          <w:noProof/>
        </w:rPr>
      </w:r>
      <w:r>
        <w:pict w14:anchorId="0810F945">
          <v:group id="Group 23" o:spid="_x0000_s3932"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B5nc3mlwIAAN0FAAAOAAAAAAAAAAAAAAAAAC4CAABkcnMvZTJvRG9j&#13;&#10;LnhtbFBLAQItABQABgAIAAAAIQC/dDH03gAAAAgBAAAPAAAAAAAAAAAAAAAAAPEEAABkcnMvZG93&#13;&#10;bnJldi54bWxQSwUGAAAAAAQABADzAAAA/AUAAAAA&#13;&#10;">
            <o:lock v:ext="edit" rotation="t" aspectratio="t"/>
            <v:line id="Line 24" o:spid="_x0000_s3933"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2qK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esUfg+lMyBXPwAAAP//AwBQSwECLQAUAAYACAAAACEA2+H2y+4AAACFAQAAEwAAAAAA&#13;&#10;AAAAAAAAAAAAAAAAW0NvbnRlbnRfVHlwZXNdLnhtbFBLAQItABQABgAIAAAAIQBa9CxbvwAAABUB&#13;&#10;AAALAAAAAAAAAAAAAAAAAB8BAABfcmVscy8ucmVsc1BLAQItABQABgAIAAAAIQBmp2qKyAAAAOA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5"/>
        <w:jc w:val="both"/>
      </w:pPr>
      <w:r>
        <w:t>Projekt jako celek členíme na kratší časová období - fáze. Důvodem je usnadnění komunikace, vytvoření určitých pravidel, postupů a nástrojů vztažených k jednotlivým fázím, porozumění všech zúčastněných o postupu přípravy a realizace projektu. Význam fází projektu spočívá i v tom, že umožňují lepší kontrolu nad průběhem projektu. Fáze na sebe navazují a úspěšné uzavření jedné fáze je obvykle potřebné pro zahájení fáze další. Ukončení fáze projektu je možné po přezkoumání klíčových předmětů dodávek a zjištění, že dodávka byla splněna (dosažení milníku projektu – dílčích cílů). Po skončení fáze je možné další pokračování projektu přehodnotit. Použití fází umožní také sledovat hlavní ukazatele projektu pro jeho hodnocení a finanční vyjádření</w:t>
      </w:r>
      <w:r>
        <w:rPr>
          <w:spacing w:val="1"/>
        </w:rPr>
        <w:t xml:space="preserve"> </w:t>
      </w:r>
      <w:r>
        <w:t>rizika.</w:t>
      </w:r>
    </w:p>
    <w:p w:rsidR="00F21896" w:rsidRDefault="00CF76DB">
      <w:pPr>
        <w:pStyle w:val="Zkladntext"/>
        <w:spacing w:before="121"/>
        <w:ind w:left="1418" w:right="1417"/>
        <w:jc w:val="both"/>
      </w:pPr>
      <w:r>
        <w:t>Posloupnost fází (sekvence) se nazývá životní cyklus projektu. Životní cyklus projektu je uváděn jako prostředek k definování začátku a konce projektu a jeho fází, obvykle ohraničených milníky.</w:t>
      </w:r>
    </w:p>
    <w:p w:rsidR="00F21896" w:rsidRDefault="00CF76DB">
      <w:pPr>
        <w:pStyle w:val="Zkladntext"/>
        <w:ind w:left="1418" w:right="1414"/>
        <w:jc w:val="both"/>
      </w:pPr>
      <w:r>
        <w:t>S ohledem na jedinečnost každého projektu není vlastní členění životního období</w:t>
      </w:r>
      <w:r>
        <w:rPr>
          <w:spacing w:val="29"/>
        </w:rPr>
        <w:t xml:space="preserve"> </w:t>
      </w:r>
      <w:r>
        <w:t>pevně vymezeno, tedy je otevřeným procesem. Pro různé druhy projektů mohou být použity různé modely členění na fáze. Tím se zvyšuje složitost jejich koordinace a řízení. Pro usměrňování prací směrem k dílčím cílům nebo koncům fází nebo pro dodržení intervalů mezi cíli či fázemi lze použít milníky</w:t>
      </w:r>
      <w:r>
        <w:rPr>
          <w:spacing w:val="-6"/>
        </w:rPr>
        <w:t xml:space="preserve"> </w:t>
      </w:r>
      <w:r>
        <w:t>projektu.</w:t>
      </w:r>
    </w:p>
    <w:p w:rsidR="00F21896" w:rsidRDefault="00CF76DB">
      <w:pPr>
        <w:pStyle w:val="Zkladntext"/>
        <w:ind w:left="1418" w:right="1413"/>
        <w:jc w:val="both"/>
      </w:pPr>
      <w:r>
        <w:t>V životním cyklu projektu může docházet k ukončení jeho jednotlivých fází (etap), v nichž probíhají mini-cykly rozhodování. Podle učiněných rozhodnutí projekt pokračuje nebo nepokračuje. Specifickým případem je předčasné ukončení projektu v jeho před-projektové fázi, po které se rozhoduje, zda projekt zahájit, nebo ne. Standardní ukončení projektu je součástí projektové fáze. Projektová fáze je orámována dílčími fázemi inicializace a ukončení. Těmito fázemi musí proběhnout všechny projekty. Pokud ve fázi inicializace dojde k negativnímu rozhodnutí o realizaci projektu, musí proběhnout fáze ukončení (alespoň stručně zdůvodnění negativního rozhodnutí).</w:t>
      </w:r>
    </w:p>
    <w:p w:rsidR="00F21896" w:rsidRDefault="00CF76DB">
      <w:pPr>
        <w:pStyle w:val="Zkladntext"/>
        <w:spacing w:before="121"/>
        <w:ind w:left="1418" w:right="1410"/>
        <w:jc w:val="both"/>
      </w:pPr>
      <w:r>
        <w:t>Cílem fáze inicializace je definitivně rozhodnout o provedení projektu. Rozhodnout o vlastní strategii projektu, na kterou bezprostředně vážou cíle projektu. Jsou to vybraná „svodná“ kritéria (opatřená stanovenou metrikou), která musí být splněna, aby projekt mohl být pokládán za úspěšný. Měla by minimálně zahrnovat ukazatele nákladů, času a kvality výstupního produktu (ve stanovené konfiguraci).</w:t>
      </w:r>
    </w:p>
    <w:p w:rsidR="00F21896" w:rsidRDefault="00CF76DB">
      <w:pPr>
        <w:pStyle w:val="Zkladntext"/>
        <w:ind w:left="1418" w:right="1421"/>
        <w:jc w:val="both"/>
      </w:pPr>
      <w:r>
        <w:t>Cílem fáze ukončení je dokumentovat, archivovat a vyhodnotit zkušenosti z projektu a uzavřít tím provedené nebo přerušené projekty.</w:t>
      </w:r>
    </w:p>
    <w:p w:rsidR="00F21896" w:rsidRDefault="00CF76DB">
      <w:pPr>
        <w:pStyle w:val="Zkladntext"/>
        <w:ind w:left="1418" w:right="1415"/>
        <w:jc w:val="both"/>
      </w:pPr>
      <w:r>
        <w:t>Cílem plánovací fáze je vytvořit projektový plán. Cílem realizační fáze je splnit projektový plán (dosáhnout trojimperativu) a dodat požadovaný výstup ve smlouvou stanovené podobě dle požadavků zákazníka.</w:t>
      </w:r>
    </w:p>
    <w:p w:rsidR="00F21896" w:rsidRDefault="00CF76DB">
      <w:pPr>
        <w:pStyle w:val="Zkladntext"/>
        <w:spacing w:before="121"/>
        <w:ind w:left="1418" w:right="1419"/>
        <w:jc w:val="both"/>
      </w:pPr>
      <w:r>
        <w:t>V případě dodržování výše uvedených pravidel zpravidla končí řízení projektu úspěchem, tzn. splněním trojimperativu - cíle projektu.</w:t>
      </w:r>
    </w:p>
    <w:p w:rsidR="00F21896" w:rsidRDefault="00F21896">
      <w:pPr>
        <w:pStyle w:val="Zkladntext"/>
        <w:spacing w:before="10"/>
        <w:rPr>
          <w:sz w:val="31"/>
        </w:rPr>
      </w:pPr>
    </w:p>
    <w:p w:rsidR="00F21896" w:rsidRDefault="00CF76DB">
      <w:pPr>
        <w:pStyle w:val="Nadpis3"/>
        <w:spacing w:before="1"/>
        <w:ind w:left="1418"/>
        <w:jc w:val="both"/>
      </w:pPr>
      <w:bookmarkStart w:id="173" w:name="_bookmark151"/>
      <w:bookmarkEnd w:id="173"/>
      <w:r>
        <w:rPr>
          <w:rFonts w:ascii="Arial-BoldItalicMT" w:hAnsi="Arial-BoldItalicMT"/>
        </w:rPr>
        <w:t xml:space="preserve">21.1.1 </w:t>
      </w:r>
      <w:r>
        <w:t>Co všechno poprojektová fáze zahrnuje?</w:t>
      </w:r>
    </w:p>
    <w:p w:rsidR="00F21896" w:rsidRDefault="00CF76DB">
      <w:pPr>
        <w:pStyle w:val="Zkladntext"/>
        <w:spacing w:before="231"/>
        <w:ind w:left="1418" w:right="1412"/>
        <w:jc w:val="both"/>
      </w:pPr>
      <w:r>
        <w:t>Ukončení projektu je časové období od skončení vlastní (fyzické) realizace až po archivaci všech dokumentů projektu. Ukončování tedy zahrnuje řadu procesních kroků - sérií činností. Je odpovědností projektového manažera je zajistit. To znamená, že projektový manažer by</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8"/>
        <w:jc w:val="both"/>
      </w:pPr>
      <w:r>
        <w:t>měl ukončení projektu naplánovat již na začátku projektu, a to i z hlediska cílů, kterých má    v této fázi dosáhnout. Seznam obecných cílů projektového manažera (i když tento seznam nemůže a  není  úplný  a  pro  konkrétní  projekt  ho  je  třeba  uzpůsobit  dle  cílů  organizace i osobních cílů projektového manažera a jeho týmu) uvádí Taylor</w:t>
      </w:r>
      <w:r>
        <w:rPr>
          <w:vertAlign w:val="superscript"/>
        </w:rPr>
        <w:t>172</w:t>
      </w:r>
      <w:r>
        <w:rPr>
          <w:spacing w:val="-21"/>
        </w:rPr>
        <w:t xml:space="preserve"> </w:t>
      </w:r>
      <w:r>
        <w:t>:</w:t>
      </w:r>
    </w:p>
    <w:p w:rsidR="00F21896" w:rsidRDefault="00CF76DB">
      <w:pPr>
        <w:pStyle w:val="Odsekzoznamu"/>
        <w:numPr>
          <w:ilvl w:val="0"/>
          <w:numId w:val="57"/>
        </w:numPr>
        <w:tabs>
          <w:tab w:val="left" w:pos="1845"/>
          <w:tab w:val="left" w:pos="1847"/>
        </w:tabs>
        <w:rPr>
          <w:sz w:val="24"/>
        </w:rPr>
      </w:pPr>
      <w:r>
        <w:rPr>
          <w:sz w:val="24"/>
        </w:rPr>
        <w:t>poskytnout zákazníkovi výrobek nebo službu podle jeho požadavků a</w:t>
      </w:r>
      <w:r>
        <w:rPr>
          <w:spacing w:val="-4"/>
          <w:sz w:val="24"/>
        </w:rPr>
        <w:t xml:space="preserve"> </w:t>
      </w:r>
      <w:r>
        <w:rPr>
          <w:sz w:val="24"/>
        </w:rPr>
        <w:t>specifikací,</w:t>
      </w:r>
    </w:p>
    <w:p w:rsidR="00F21896" w:rsidRDefault="00CF76DB">
      <w:pPr>
        <w:pStyle w:val="Odsekzoznamu"/>
        <w:numPr>
          <w:ilvl w:val="0"/>
          <w:numId w:val="57"/>
        </w:numPr>
        <w:tabs>
          <w:tab w:val="left" w:pos="1845"/>
          <w:tab w:val="left" w:pos="1847"/>
        </w:tabs>
        <w:rPr>
          <w:sz w:val="24"/>
        </w:rPr>
      </w:pPr>
      <w:r>
        <w:rPr>
          <w:sz w:val="24"/>
        </w:rPr>
        <w:t>snažit se splnit cíle projektu včas, podle rozpočtu a ve stanovené</w:t>
      </w:r>
      <w:r>
        <w:rPr>
          <w:spacing w:val="-9"/>
          <w:sz w:val="24"/>
        </w:rPr>
        <w:t xml:space="preserve"> </w:t>
      </w:r>
      <w:r>
        <w:rPr>
          <w:sz w:val="24"/>
        </w:rPr>
        <w:t>kvalitě,</w:t>
      </w:r>
    </w:p>
    <w:p w:rsidR="00F21896" w:rsidRDefault="00CF76DB">
      <w:pPr>
        <w:pStyle w:val="Odsekzoznamu"/>
        <w:numPr>
          <w:ilvl w:val="0"/>
          <w:numId w:val="57"/>
        </w:numPr>
        <w:tabs>
          <w:tab w:val="left" w:pos="1845"/>
          <w:tab w:val="left" w:pos="1847"/>
        </w:tabs>
        <w:rPr>
          <w:sz w:val="24"/>
        </w:rPr>
      </w:pPr>
      <w:r>
        <w:rPr>
          <w:sz w:val="24"/>
        </w:rPr>
        <w:t>udržovat otevřenou komunikaci se zainteresovanými</w:t>
      </w:r>
      <w:r>
        <w:rPr>
          <w:spacing w:val="-3"/>
          <w:sz w:val="24"/>
        </w:rPr>
        <w:t xml:space="preserve"> </w:t>
      </w:r>
      <w:r>
        <w:rPr>
          <w:sz w:val="24"/>
        </w:rPr>
        <w:t>stranami,</w:t>
      </w:r>
    </w:p>
    <w:p w:rsidR="00F21896" w:rsidRDefault="00CF76DB">
      <w:pPr>
        <w:pStyle w:val="Odsekzoznamu"/>
        <w:numPr>
          <w:ilvl w:val="0"/>
          <w:numId w:val="57"/>
        </w:numPr>
        <w:tabs>
          <w:tab w:val="left" w:pos="1845"/>
          <w:tab w:val="left" w:pos="1847"/>
        </w:tabs>
        <w:rPr>
          <w:sz w:val="24"/>
        </w:rPr>
      </w:pPr>
      <w:r>
        <w:rPr>
          <w:sz w:val="24"/>
        </w:rPr>
        <w:t>během životního cyklu projektu si vyžádat a podporovat nejméně dvě nezávislé</w:t>
      </w:r>
      <w:r>
        <w:rPr>
          <w:spacing w:val="-8"/>
          <w:sz w:val="24"/>
        </w:rPr>
        <w:t xml:space="preserve"> </w:t>
      </w:r>
      <w:r>
        <w:rPr>
          <w:sz w:val="24"/>
        </w:rPr>
        <w:t>kontroly,</w:t>
      </w:r>
    </w:p>
    <w:p w:rsidR="00F21896" w:rsidRDefault="00CF76DB">
      <w:pPr>
        <w:pStyle w:val="Odsekzoznamu"/>
        <w:numPr>
          <w:ilvl w:val="0"/>
          <w:numId w:val="57"/>
        </w:numPr>
        <w:tabs>
          <w:tab w:val="left" w:pos="1845"/>
          <w:tab w:val="left" w:pos="1847"/>
        </w:tabs>
        <w:rPr>
          <w:sz w:val="24"/>
        </w:rPr>
      </w:pPr>
      <w:r>
        <w:rPr>
          <w:sz w:val="24"/>
        </w:rPr>
        <w:t>zdokumentovat a do registru knihovny podniku uložit úplnou historii</w:t>
      </w:r>
      <w:r>
        <w:rPr>
          <w:spacing w:val="-7"/>
          <w:sz w:val="24"/>
        </w:rPr>
        <w:t xml:space="preserve"> </w:t>
      </w:r>
      <w:r>
        <w:rPr>
          <w:sz w:val="24"/>
        </w:rPr>
        <w:t>projektu,</w:t>
      </w:r>
    </w:p>
    <w:p w:rsidR="00F21896" w:rsidRDefault="00CF76DB">
      <w:pPr>
        <w:pStyle w:val="Odsekzoznamu"/>
        <w:numPr>
          <w:ilvl w:val="0"/>
          <w:numId w:val="57"/>
        </w:numPr>
        <w:tabs>
          <w:tab w:val="left" w:pos="1845"/>
          <w:tab w:val="left" w:pos="1847"/>
        </w:tabs>
        <w:rPr>
          <w:sz w:val="24"/>
        </w:rPr>
      </w:pPr>
      <w:r>
        <w:rPr>
          <w:sz w:val="24"/>
        </w:rPr>
        <w:t>zdokumentovat důležité informace získané během</w:t>
      </w:r>
      <w:r>
        <w:rPr>
          <w:spacing w:val="-3"/>
          <w:sz w:val="24"/>
        </w:rPr>
        <w:t xml:space="preserve"> </w:t>
      </w:r>
      <w:r>
        <w:rPr>
          <w:sz w:val="24"/>
        </w:rPr>
        <w:t>projektu,</w:t>
      </w:r>
    </w:p>
    <w:p w:rsidR="00F21896" w:rsidRDefault="00CF76DB">
      <w:pPr>
        <w:pStyle w:val="Odsekzoznamu"/>
        <w:numPr>
          <w:ilvl w:val="0"/>
          <w:numId w:val="57"/>
        </w:numPr>
        <w:tabs>
          <w:tab w:val="left" w:pos="1845"/>
          <w:tab w:val="left" w:pos="1847"/>
        </w:tabs>
        <w:ind w:hanging="358"/>
        <w:rPr>
          <w:sz w:val="24"/>
        </w:rPr>
      </w:pPr>
      <w:r>
        <w:rPr>
          <w:sz w:val="24"/>
        </w:rPr>
        <w:t>hledat aktivně nová pracovní zařazení pro členy projektového</w:t>
      </w:r>
      <w:r>
        <w:rPr>
          <w:spacing w:val="-7"/>
          <w:sz w:val="24"/>
        </w:rPr>
        <w:t xml:space="preserve"> </w:t>
      </w:r>
      <w:r>
        <w:rPr>
          <w:sz w:val="24"/>
        </w:rPr>
        <w:t>týmu.</w:t>
      </w:r>
    </w:p>
    <w:p w:rsidR="00F21896" w:rsidRDefault="00F21896">
      <w:pPr>
        <w:pStyle w:val="Zkladntext"/>
        <w:spacing w:before="11"/>
        <w:rPr>
          <w:sz w:val="20"/>
        </w:rPr>
      </w:pPr>
    </w:p>
    <w:p w:rsidR="00F21896" w:rsidRDefault="00CF76DB">
      <w:pPr>
        <w:pStyle w:val="Zkladntext"/>
        <w:spacing w:before="0"/>
        <w:ind w:left="1418" w:right="1414"/>
      </w:pPr>
      <w:r>
        <w:t>Možné procesní kroky ukončení, tak jak je uvádí Národní standard, element 1.20 Ukončení</w:t>
      </w:r>
      <w:r>
        <w:rPr>
          <w:vertAlign w:val="superscript"/>
        </w:rPr>
        <w:t>(1)</w:t>
      </w:r>
      <w:r>
        <w:t xml:space="preserve"> jsou tyto:</w:t>
      </w:r>
    </w:p>
    <w:p w:rsidR="00F21896" w:rsidRDefault="00CF76DB">
      <w:pPr>
        <w:pStyle w:val="Odsekzoznamu"/>
        <w:numPr>
          <w:ilvl w:val="1"/>
          <w:numId w:val="57"/>
        </w:numPr>
        <w:tabs>
          <w:tab w:val="left" w:pos="2139"/>
        </w:tabs>
        <w:rPr>
          <w:sz w:val="24"/>
        </w:rPr>
      </w:pPr>
      <w:r>
        <w:rPr>
          <w:sz w:val="24"/>
        </w:rPr>
        <w:t>začněte využíváním výstupů (dodávek)</w:t>
      </w:r>
      <w:r>
        <w:rPr>
          <w:spacing w:val="-1"/>
          <w:sz w:val="24"/>
        </w:rPr>
        <w:t xml:space="preserve"> </w:t>
      </w:r>
      <w:r>
        <w:rPr>
          <w:sz w:val="24"/>
        </w:rPr>
        <w:t>projektu;</w:t>
      </w:r>
    </w:p>
    <w:p w:rsidR="00F21896" w:rsidRDefault="00CF76DB">
      <w:pPr>
        <w:pStyle w:val="Odsekzoznamu"/>
        <w:numPr>
          <w:ilvl w:val="1"/>
          <w:numId w:val="57"/>
        </w:numPr>
        <w:tabs>
          <w:tab w:val="left" w:pos="2139"/>
        </w:tabs>
        <w:spacing w:before="114" w:line="223" w:lineRule="auto"/>
        <w:ind w:right="1419"/>
        <w:rPr>
          <w:sz w:val="24"/>
        </w:rPr>
      </w:pPr>
      <w:r>
        <w:rPr>
          <w:sz w:val="24"/>
        </w:rPr>
        <w:t>formalizujte proces ukončení projektu, předejte provozní dokumentaci a dohodněte se na procesu vyřešení otevřených</w:t>
      </w:r>
      <w:r>
        <w:rPr>
          <w:spacing w:val="-2"/>
          <w:sz w:val="24"/>
        </w:rPr>
        <w:t xml:space="preserve"> </w:t>
      </w:r>
      <w:r>
        <w:rPr>
          <w:sz w:val="24"/>
        </w:rPr>
        <w:t>záležitostí;</w:t>
      </w:r>
    </w:p>
    <w:p w:rsidR="00F21896" w:rsidRDefault="00CF76DB">
      <w:pPr>
        <w:pStyle w:val="Odsekzoznamu"/>
        <w:numPr>
          <w:ilvl w:val="1"/>
          <w:numId w:val="57"/>
        </w:numPr>
        <w:tabs>
          <w:tab w:val="left" w:pos="2139"/>
        </w:tabs>
        <w:spacing w:before="124"/>
        <w:rPr>
          <w:sz w:val="24"/>
        </w:rPr>
      </w:pPr>
      <w:r>
        <w:rPr>
          <w:sz w:val="24"/>
        </w:rPr>
        <w:t>získejte od zákazníka zpětnou</w:t>
      </w:r>
      <w:r>
        <w:rPr>
          <w:spacing w:val="-1"/>
          <w:sz w:val="24"/>
        </w:rPr>
        <w:t xml:space="preserve"> </w:t>
      </w:r>
      <w:r>
        <w:rPr>
          <w:sz w:val="24"/>
        </w:rPr>
        <w:t>vazbu;</w:t>
      </w:r>
    </w:p>
    <w:p w:rsidR="00F21896" w:rsidRDefault="00CF76DB">
      <w:pPr>
        <w:pStyle w:val="Odsekzoznamu"/>
        <w:numPr>
          <w:ilvl w:val="1"/>
          <w:numId w:val="57"/>
        </w:numPr>
        <w:tabs>
          <w:tab w:val="left" w:pos="2139"/>
          <w:tab w:val="left" w:pos="4251"/>
        </w:tabs>
        <w:spacing w:before="104" w:line="235" w:lineRule="auto"/>
        <w:ind w:right="1415"/>
        <w:jc w:val="both"/>
        <w:rPr>
          <w:sz w:val="24"/>
        </w:rPr>
      </w:pPr>
      <w:r>
        <w:rPr>
          <w:sz w:val="24"/>
        </w:rPr>
        <w:t>aktualizujte dohodnuté služby nebo se dohodněte na službách, které souvisejí s dodávkami/výstupy, jako jsou poskytnutí dokumentace skutečného provedení („as built“ dokumentace), tj. co bylo skutečně dodáno, školení a tréninky, podpora produktu</w:t>
      </w:r>
      <w:r>
        <w:rPr>
          <w:spacing w:val="-1"/>
          <w:sz w:val="24"/>
        </w:rPr>
        <w:t xml:space="preserve"> </w:t>
      </w:r>
      <w:r>
        <w:rPr>
          <w:sz w:val="24"/>
        </w:rPr>
        <w:t>apod.</w:t>
      </w:r>
      <w:r>
        <w:rPr>
          <w:sz w:val="24"/>
        </w:rPr>
        <w:tab/>
        <w:t>;</w:t>
      </w:r>
    </w:p>
    <w:p w:rsidR="00F21896" w:rsidRDefault="00CF76DB">
      <w:pPr>
        <w:pStyle w:val="Odsekzoznamu"/>
        <w:numPr>
          <w:ilvl w:val="1"/>
          <w:numId w:val="57"/>
        </w:numPr>
        <w:tabs>
          <w:tab w:val="left" w:pos="2139"/>
        </w:tabs>
        <w:spacing w:before="118"/>
        <w:rPr>
          <w:sz w:val="24"/>
        </w:rPr>
      </w:pPr>
      <w:r>
        <w:rPr>
          <w:sz w:val="24"/>
        </w:rPr>
        <w:t>aktualizujte záruční podmínky nebo se dohodněte na záručních</w:t>
      </w:r>
      <w:r>
        <w:rPr>
          <w:spacing w:val="-10"/>
          <w:sz w:val="24"/>
        </w:rPr>
        <w:t xml:space="preserve"> </w:t>
      </w:r>
      <w:r>
        <w:rPr>
          <w:sz w:val="24"/>
        </w:rPr>
        <w:t>podmínkách;</w:t>
      </w:r>
    </w:p>
    <w:p w:rsidR="00F21896" w:rsidRDefault="00CF76DB">
      <w:pPr>
        <w:pStyle w:val="Odsekzoznamu"/>
        <w:numPr>
          <w:ilvl w:val="1"/>
          <w:numId w:val="57"/>
        </w:numPr>
        <w:tabs>
          <w:tab w:val="left" w:pos="2139"/>
        </w:tabs>
        <w:spacing w:before="101"/>
        <w:rPr>
          <w:sz w:val="24"/>
        </w:rPr>
      </w:pPr>
      <w:r>
        <w:rPr>
          <w:sz w:val="24"/>
        </w:rPr>
        <w:t>ukončete smlouvy se zhotoviteli a</w:t>
      </w:r>
      <w:r>
        <w:rPr>
          <w:spacing w:val="-7"/>
          <w:sz w:val="24"/>
        </w:rPr>
        <w:t xml:space="preserve"> </w:t>
      </w:r>
      <w:r>
        <w:rPr>
          <w:sz w:val="24"/>
        </w:rPr>
        <w:t>dodavateli;</w:t>
      </w:r>
    </w:p>
    <w:p w:rsidR="00F21896" w:rsidRDefault="00CF76DB">
      <w:pPr>
        <w:pStyle w:val="Odsekzoznamu"/>
        <w:numPr>
          <w:ilvl w:val="1"/>
          <w:numId w:val="57"/>
        </w:numPr>
        <w:tabs>
          <w:tab w:val="left" w:pos="2139"/>
        </w:tabs>
        <w:spacing w:before="99"/>
        <w:rPr>
          <w:sz w:val="24"/>
        </w:rPr>
      </w:pPr>
      <w:r>
        <w:rPr>
          <w:sz w:val="24"/>
        </w:rPr>
        <w:t>dokončete všechny finanční transakce a aktualizujte konečné</w:t>
      </w:r>
      <w:r>
        <w:rPr>
          <w:spacing w:val="-7"/>
          <w:sz w:val="24"/>
        </w:rPr>
        <w:t xml:space="preserve"> </w:t>
      </w:r>
      <w:r>
        <w:rPr>
          <w:sz w:val="24"/>
        </w:rPr>
        <w:t>náklady;</w:t>
      </w:r>
    </w:p>
    <w:p w:rsidR="00F21896" w:rsidRDefault="00CF76DB">
      <w:pPr>
        <w:pStyle w:val="Odsekzoznamu"/>
        <w:numPr>
          <w:ilvl w:val="1"/>
          <w:numId w:val="57"/>
        </w:numPr>
        <w:tabs>
          <w:tab w:val="left" w:pos="2139"/>
        </w:tabs>
        <w:spacing w:before="100"/>
        <w:rPr>
          <w:sz w:val="24"/>
        </w:rPr>
      </w:pPr>
      <w:r>
        <w:rPr>
          <w:sz w:val="24"/>
        </w:rPr>
        <w:t>uspořádejte k ukončení projektu závěrečnou</w:t>
      </w:r>
      <w:r>
        <w:rPr>
          <w:spacing w:val="-2"/>
          <w:sz w:val="24"/>
        </w:rPr>
        <w:t xml:space="preserve"> </w:t>
      </w:r>
      <w:r>
        <w:rPr>
          <w:sz w:val="24"/>
        </w:rPr>
        <w:t>schůzi;</w:t>
      </w:r>
    </w:p>
    <w:p w:rsidR="00F21896" w:rsidRDefault="00CF76DB">
      <w:pPr>
        <w:pStyle w:val="Odsekzoznamu"/>
        <w:numPr>
          <w:ilvl w:val="1"/>
          <w:numId w:val="57"/>
        </w:numPr>
        <w:tabs>
          <w:tab w:val="left" w:pos="2139"/>
        </w:tabs>
        <w:spacing w:before="114" w:line="223" w:lineRule="auto"/>
        <w:ind w:right="1420"/>
        <w:rPr>
          <w:sz w:val="24"/>
        </w:rPr>
      </w:pPr>
      <w:r>
        <w:rPr>
          <w:sz w:val="24"/>
        </w:rPr>
        <w:t>uvolněte lidské zdroje a jiná aktiva, rozpusťte projektovou organizaci, získejte uvolnění z role projektového řízení a předejte zodpovědnost vlastníkovi</w:t>
      </w:r>
      <w:r>
        <w:rPr>
          <w:spacing w:val="-6"/>
          <w:sz w:val="24"/>
        </w:rPr>
        <w:t xml:space="preserve"> </w:t>
      </w:r>
      <w:r>
        <w:rPr>
          <w:sz w:val="24"/>
        </w:rPr>
        <w:t>projektu;</w:t>
      </w:r>
    </w:p>
    <w:p w:rsidR="00F21896" w:rsidRDefault="00CF76DB">
      <w:pPr>
        <w:pStyle w:val="Odsekzoznamu"/>
        <w:numPr>
          <w:ilvl w:val="1"/>
          <w:numId w:val="57"/>
        </w:numPr>
        <w:tabs>
          <w:tab w:val="left" w:pos="2139"/>
        </w:tabs>
        <w:spacing w:before="125"/>
        <w:rPr>
          <w:sz w:val="24"/>
        </w:rPr>
      </w:pPr>
      <w:r>
        <w:rPr>
          <w:sz w:val="24"/>
        </w:rPr>
        <w:t>archivujte záznamy</w:t>
      </w:r>
      <w:r>
        <w:rPr>
          <w:spacing w:val="-5"/>
          <w:sz w:val="24"/>
        </w:rPr>
        <w:t xml:space="preserve"> </w:t>
      </w:r>
      <w:r>
        <w:rPr>
          <w:sz w:val="24"/>
        </w:rPr>
        <w:t>projektu;</w:t>
      </w:r>
    </w:p>
    <w:p w:rsidR="00F21896" w:rsidRDefault="00CF76DB">
      <w:pPr>
        <w:pStyle w:val="Odsekzoznamu"/>
        <w:numPr>
          <w:ilvl w:val="1"/>
          <w:numId w:val="57"/>
        </w:numPr>
        <w:tabs>
          <w:tab w:val="left" w:pos="2139"/>
        </w:tabs>
        <w:spacing w:before="100"/>
        <w:rPr>
          <w:sz w:val="24"/>
        </w:rPr>
      </w:pPr>
      <w:r>
        <w:rPr>
          <w:sz w:val="24"/>
        </w:rPr>
        <w:t>vydejte závěrečnou</w:t>
      </w:r>
      <w:r>
        <w:rPr>
          <w:spacing w:val="-2"/>
          <w:sz w:val="24"/>
        </w:rPr>
        <w:t xml:space="preserve"> </w:t>
      </w:r>
      <w:r>
        <w:rPr>
          <w:sz w:val="24"/>
        </w:rPr>
        <w:t>zprávu;</w:t>
      </w:r>
    </w:p>
    <w:p w:rsidR="00F21896" w:rsidRDefault="00CF76DB">
      <w:pPr>
        <w:pStyle w:val="Odsekzoznamu"/>
        <w:numPr>
          <w:ilvl w:val="1"/>
          <w:numId w:val="57"/>
        </w:numPr>
        <w:tabs>
          <w:tab w:val="left" w:pos="2139"/>
        </w:tabs>
        <w:spacing w:before="114" w:line="223" w:lineRule="auto"/>
        <w:ind w:right="1420"/>
        <w:rPr>
          <w:sz w:val="24"/>
        </w:rPr>
      </w:pPr>
      <w:r>
        <w:rPr>
          <w:sz w:val="24"/>
        </w:rPr>
        <w:t>aktualizujte databázi získaných poznatků a tyto poznatky užijte v budoucích projektech.</w:t>
      </w:r>
    </w:p>
    <w:p w:rsidR="00F21896" w:rsidRDefault="00CF76DB">
      <w:pPr>
        <w:pStyle w:val="Zkladntext"/>
        <w:spacing w:before="124"/>
        <w:ind w:left="1418" w:right="1414"/>
      </w:pPr>
      <w:r>
        <w:t>S trochou nadsázky můžeme říct, že poprojektová fáze začíná druhý den po odevzdání hlavního</w:t>
      </w:r>
      <w:r>
        <w:rPr>
          <w:spacing w:val="13"/>
        </w:rPr>
        <w:t xml:space="preserve"> </w:t>
      </w:r>
      <w:r>
        <w:t>výstupu</w:t>
      </w:r>
      <w:r>
        <w:rPr>
          <w:spacing w:val="13"/>
        </w:rPr>
        <w:t xml:space="preserve"> </w:t>
      </w:r>
      <w:r>
        <w:t>projektu.</w:t>
      </w:r>
      <w:r>
        <w:rPr>
          <w:spacing w:val="13"/>
        </w:rPr>
        <w:t xml:space="preserve"> </w:t>
      </w:r>
      <w:r>
        <w:t>Ukončená</w:t>
      </w:r>
      <w:r>
        <w:rPr>
          <w:spacing w:val="12"/>
        </w:rPr>
        <w:t xml:space="preserve"> </w:t>
      </w:r>
      <w:r>
        <w:t>je</w:t>
      </w:r>
      <w:r>
        <w:rPr>
          <w:spacing w:val="12"/>
        </w:rPr>
        <w:t xml:space="preserve"> </w:t>
      </w:r>
      <w:r>
        <w:t>pak,</w:t>
      </w:r>
      <w:r>
        <w:rPr>
          <w:spacing w:val="14"/>
        </w:rPr>
        <w:t xml:space="preserve"> </w:t>
      </w:r>
      <w:r>
        <w:t>když</w:t>
      </w:r>
      <w:r>
        <w:rPr>
          <w:spacing w:val="14"/>
        </w:rPr>
        <w:t xml:space="preserve"> </w:t>
      </w:r>
      <w:r>
        <w:t>(1)</w:t>
      </w:r>
      <w:r>
        <w:rPr>
          <w:spacing w:val="11"/>
        </w:rPr>
        <w:t xml:space="preserve"> </w:t>
      </w:r>
      <w:r>
        <w:t>byla</w:t>
      </w:r>
      <w:r>
        <w:rPr>
          <w:spacing w:val="12"/>
        </w:rPr>
        <w:t xml:space="preserve"> </w:t>
      </w:r>
      <w:r>
        <w:t>uzavřena</w:t>
      </w:r>
      <w:r>
        <w:rPr>
          <w:spacing w:val="15"/>
        </w:rPr>
        <w:t xml:space="preserve"> </w:t>
      </w:r>
      <w:r>
        <w:t>všechna</w:t>
      </w:r>
      <w:r>
        <w:rPr>
          <w:spacing w:val="13"/>
        </w:rPr>
        <w:t xml:space="preserve"> </w:t>
      </w:r>
      <w:r>
        <w:t>administrativa,</w:t>
      </w:r>
    </w:p>
    <w:p w:rsidR="00F21896" w:rsidRDefault="00CF76DB">
      <w:pPr>
        <w:pStyle w:val="Zkladntext"/>
        <w:spacing w:before="1"/>
        <w:ind w:left="1418"/>
      </w:pPr>
      <w:r>
        <w:t>(2)</w:t>
      </w:r>
      <w:r>
        <w:rPr>
          <w:spacing w:val="10"/>
        </w:rPr>
        <w:t xml:space="preserve"> </w:t>
      </w:r>
      <w:r>
        <w:t>proběhla</w:t>
      </w:r>
      <w:r>
        <w:rPr>
          <w:spacing w:val="11"/>
        </w:rPr>
        <w:t xml:space="preserve"> </w:t>
      </w:r>
      <w:r>
        <w:t>hodnotící</w:t>
      </w:r>
      <w:r>
        <w:rPr>
          <w:spacing w:val="12"/>
        </w:rPr>
        <w:t xml:space="preserve"> </w:t>
      </w:r>
      <w:r>
        <w:t>setkání</w:t>
      </w:r>
      <w:r>
        <w:rPr>
          <w:spacing w:val="13"/>
        </w:rPr>
        <w:t xml:space="preserve"> </w:t>
      </w:r>
      <w:r>
        <w:t>zainteresovaných</w:t>
      </w:r>
      <w:r>
        <w:rPr>
          <w:spacing w:val="12"/>
        </w:rPr>
        <w:t xml:space="preserve"> </w:t>
      </w:r>
      <w:r>
        <w:t>stran,</w:t>
      </w:r>
      <w:r>
        <w:rPr>
          <w:spacing w:val="12"/>
        </w:rPr>
        <w:t xml:space="preserve"> </w:t>
      </w:r>
      <w:r>
        <w:t>(3)</w:t>
      </w:r>
      <w:r>
        <w:rPr>
          <w:spacing w:val="10"/>
        </w:rPr>
        <w:t xml:space="preserve"> </w:t>
      </w:r>
      <w:r>
        <w:t>byla</w:t>
      </w:r>
      <w:r>
        <w:rPr>
          <w:spacing w:val="12"/>
        </w:rPr>
        <w:t xml:space="preserve"> </w:t>
      </w:r>
      <w:r>
        <w:t>vytvořena</w:t>
      </w:r>
      <w:r>
        <w:rPr>
          <w:spacing w:val="11"/>
        </w:rPr>
        <w:t xml:space="preserve"> </w:t>
      </w:r>
      <w:r>
        <w:t>závěrečná</w:t>
      </w:r>
      <w:r>
        <w:rPr>
          <w:spacing w:val="11"/>
        </w:rPr>
        <w:t xml:space="preserve"> </w:t>
      </w:r>
      <w:r>
        <w:t>zpráva</w:t>
      </w:r>
      <w:r>
        <w:rPr>
          <w:spacing w:val="12"/>
        </w:rPr>
        <w:t xml:space="preserve"> </w:t>
      </w:r>
      <w:r>
        <w:t>a</w:t>
      </w:r>
    </w:p>
    <w:p w:rsidR="00F21896" w:rsidRDefault="00CF76DB">
      <w:pPr>
        <w:pStyle w:val="Odsekzoznamu"/>
        <w:numPr>
          <w:ilvl w:val="0"/>
          <w:numId w:val="56"/>
        </w:numPr>
        <w:tabs>
          <w:tab w:val="left" w:pos="1758"/>
        </w:tabs>
        <w:spacing w:before="0"/>
        <w:rPr>
          <w:sz w:val="24"/>
        </w:rPr>
      </w:pPr>
      <w:r>
        <w:rPr>
          <w:sz w:val="24"/>
        </w:rPr>
        <w:t>proběhla oslava dosaženého</w:t>
      </w:r>
      <w:r>
        <w:rPr>
          <w:spacing w:val="-2"/>
          <w:sz w:val="24"/>
        </w:rPr>
        <w:t xml:space="preserve"> </w:t>
      </w:r>
      <w:r>
        <w:rPr>
          <w:sz w:val="24"/>
        </w:rPr>
        <w:t>úspěchu.</w:t>
      </w:r>
    </w:p>
    <w:p w:rsidR="00F21896" w:rsidRDefault="00CF76DB">
      <w:pPr>
        <w:pStyle w:val="Odsekzoznamu"/>
        <w:numPr>
          <w:ilvl w:val="0"/>
          <w:numId w:val="55"/>
        </w:numPr>
        <w:tabs>
          <w:tab w:val="left" w:pos="1778"/>
          <w:tab w:val="left" w:pos="1779"/>
        </w:tabs>
        <w:spacing w:before="117" w:line="288" w:lineRule="auto"/>
        <w:ind w:right="1416"/>
        <w:rPr>
          <w:sz w:val="24"/>
        </w:rPr>
      </w:pPr>
      <w:r>
        <w:rPr>
          <w:b/>
          <w:sz w:val="24"/>
        </w:rPr>
        <w:t xml:space="preserve">Uzavření administrativy: </w:t>
      </w:r>
      <w:r>
        <w:rPr>
          <w:sz w:val="24"/>
        </w:rPr>
        <w:t>Z hlediska administrace projektu je nutno udělat několik zásadních</w:t>
      </w:r>
      <w:r>
        <w:rPr>
          <w:spacing w:val="-1"/>
          <w:sz w:val="24"/>
        </w:rPr>
        <w:t xml:space="preserve"> </w:t>
      </w:r>
      <w:r>
        <w:rPr>
          <w:sz w:val="24"/>
        </w:rPr>
        <w:t>kroků:</w:t>
      </w:r>
    </w:p>
    <w:p w:rsidR="00F21896" w:rsidRDefault="00055BC6">
      <w:pPr>
        <w:pStyle w:val="Zkladntext"/>
        <w:spacing w:before="8"/>
        <w:rPr>
          <w:sz w:val="16"/>
        </w:rPr>
      </w:pPr>
      <w:r>
        <w:rPr>
          <w:noProof/>
        </w:rPr>
        <w:pict w14:anchorId="16AB5CE3">
          <v:line id="Line 22" o:spid="_x0000_s3931"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9pt" to="214.9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" strokeweight=".6pt">
            <v:path arrowok="f"/>
            <o:lock v:ext="edit" aspectratio="t" verticies="t"/>
            <w10:wrap type="topAndBottom" anchorx="page"/>
          </v:line>
        </w:pict>
      </w:r>
    </w:p>
    <w:p w:rsidR="00F21896" w:rsidRDefault="00CF76DB">
      <w:pPr>
        <w:spacing w:before="45"/>
        <w:ind w:left="1418" w:right="1748"/>
        <w:rPr>
          <w:sz w:val="20"/>
        </w:rPr>
      </w:pPr>
      <w:r>
        <w:rPr>
          <w:position w:val="9"/>
          <w:sz w:val="13"/>
        </w:rPr>
        <w:t xml:space="preserve">172 </w:t>
      </w:r>
      <w:r>
        <w:rPr>
          <w:sz w:val="20"/>
        </w:rPr>
        <w:t xml:space="preserve">TAYLOR, James. </w:t>
      </w:r>
      <w:r>
        <w:rPr>
          <w:i/>
          <w:sz w:val="20"/>
        </w:rPr>
        <w:t>Začínáme řídit projekty</w:t>
      </w:r>
      <w:r>
        <w:rPr>
          <w:sz w:val="20"/>
        </w:rPr>
        <w:t>. Vyd. 1. Brno: Computer Press, 2007, xii, 215 s. ISBN 978-80- 251-1759-0.</w:t>
      </w:r>
    </w:p>
    <w:p w:rsidR="00F21896" w:rsidRDefault="00F21896">
      <w:pPr>
        <w:rPr>
          <w:sz w:val="20"/>
        </w:rPr>
        <w:sectPr w:rsidR="00F21896">
          <w:footerReference w:type="default" r:id="rId425"/>
          <w:pgSz w:w="11910" w:h="16840"/>
          <w:pgMar w:top="1320" w:right="0" w:bottom="1320" w:left="0" w:header="0" w:footer="1134" w:gutter="0"/>
          <w:cols w:space="708"/>
        </w:sectPr>
      </w:pPr>
    </w:p>
    <w:p w:rsidR="00F21896" w:rsidRDefault="00CF76DB">
      <w:pPr>
        <w:pStyle w:val="Odsekzoznamu"/>
        <w:numPr>
          <w:ilvl w:val="1"/>
          <w:numId w:val="55"/>
        </w:numPr>
        <w:tabs>
          <w:tab w:val="left" w:pos="2139"/>
        </w:tabs>
        <w:spacing w:before="86" w:line="223" w:lineRule="auto"/>
        <w:ind w:right="1421"/>
        <w:rPr>
          <w:sz w:val="24"/>
        </w:rPr>
      </w:pPr>
      <w:r>
        <w:rPr>
          <w:sz w:val="24"/>
        </w:rPr>
        <w:t>Zabezpečte písemné odsouhlasení, že projekt následoval všechny požadované standardy a</w:t>
      </w:r>
      <w:r>
        <w:rPr>
          <w:spacing w:val="-5"/>
          <w:sz w:val="24"/>
        </w:rPr>
        <w:t xml:space="preserve"> </w:t>
      </w:r>
      <w:r>
        <w:rPr>
          <w:sz w:val="24"/>
        </w:rPr>
        <w:t>certifikace.</w:t>
      </w:r>
    </w:p>
    <w:p w:rsidR="00F21896" w:rsidRDefault="00CF76DB">
      <w:pPr>
        <w:pStyle w:val="Odsekzoznamu"/>
        <w:numPr>
          <w:ilvl w:val="1"/>
          <w:numId w:val="55"/>
        </w:numPr>
        <w:tabs>
          <w:tab w:val="left" w:pos="2139"/>
        </w:tabs>
        <w:spacing w:before="125"/>
        <w:rPr>
          <w:sz w:val="24"/>
        </w:rPr>
      </w:pPr>
      <w:r>
        <w:rPr>
          <w:sz w:val="24"/>
        </w:rPr>
        <w:t>Vyřešte všechny spory s dodavateli a vyrovnejte nezaplacené</w:t>
      </w:r>
      <w:r>
        <w:rPr>
          <w:spacing w:val="-10"/>
          <w:sz w:val="24"/>
        </w:rPr>
        <w:t xml:space="preserve"> </w:t>
      </w:r>
      <w:r>
        <w:rPr>
          <w:sz w:val="24"/>
        </w:rPr>
        <w:t>účty.</w:t>
      </w:r>
    </w:p>
    <w:p w:rsidR="00F21896" w:rsidRDefault="00CF76DB">
      <w:pPr>
        <w:pStyle w:val="Odsekzoznamu"/>
        <w:numPr>
          <w:ilvl w:val="1"/>
          <w:numId w:val="55"/>
        </w:numPr>
        <w:tabs>
          <w:tab w:val="left" w:pos="2139"/>
        </w:tabs>
        <w:spacing w:before="114" w:line="223" w:lineRule="auto"/>
        <w:ind w:right="1417"/>
        <w:rPr>
          <w:sz w:val="24"/>
        </w:rPr>
      </w:pPr>
      <w:r>
        <w:rPr>
          <w:sz w:val="24"/>
        </w:rPr>
        <w:t>Uzavřete účetnictví. Uzavřete nákladové kategorie a zabezpečte oficiální potvrzení, že se na váš projekt nebudou účtovat žádné další</w:t>
      </w:r>
      <w:r>
        <w:rPr>
          <w:spacing w:val="-4"/>
          <w:sz w:val="24"/>
        </w:rPr>
        <w:t xml:space="preserve"> </w:t>
      </w:r>
      <w:r>
        <w:rPr>
          <w:sz w:val="24"/>
        </w:rPr>
        <w:t>náklady.</w:t>
      </w:r>
    </w:p>
    <w:p w:rsidR="00F21896" w:rsidRDefault="00F21896">
      <w:pPr>
        <w:pStyle w:val="Zkladntext"/>
        <w:spacing w:before="5"/>
        <w:rPr>
          <w:sz w:val="28"/>
        </w:rPr>
      </w:pPr>
    </w:p>
    <w:p w:rsidR="00F21896" w:rsidRDefault="00CF76DB">
      <w:pPr>
        <w:pStyle w:val="Odsekzoznamu"/>
        <w:numPr>
          <w:ilvl w:val="0"/>
          <w:numId w:val="54"/>
        </w:numPr>
        <w:tabs>
          <w:tab w:val="left" w:pos="1847"/>
        </w:tabs>
        <w:spacing w:before="1" w:line="237" w:lineRule="auto"/>
        <w:ind w:right="1410"/>
        <w:jc w:val="both"/>
        <w:rPr>
          <w:sz w:val="24"/>
        </w:rPr>
      </w:pPr>
      <w:r>
        <w:rPr>
          <w:b/>
          <w:sz w:val="24"/>
        </w:rPr>
        <w:t xml:space="preserve">Hodnotící setkání zainteresovaných stran: </w:t>
      </w:r>
      <w:r>
        <w:rPr>
          <w:sz w:val="24"/>
        </w:rPr>
        <w:t xml:space="preserve">Jedná se o nejdůležitější </w:t>
      </w:r>
      <w:r>
        <w:rPr>
          <w:spacing w:val="-11"/>
          <w:sz w:val="24"/>
        </w:rPr>
        <w:t xml:space="preserve">aktivitu </w:t>
      </w:r>
      <w:r>
        <w:rPr>
          <w:sz w:val="24"/>
        </w:rPr>
        <w:t>poprojektové části. Jejím hlavním cílem je objektivně zhodnotit průběh projektu. Termín realizace je nutno naplánovat tak, aby se ho mohli zúčastnit zástupci všech klíčových zainteresovaných stran (členové projektového týmu, zákazník, vedení společnosti, hlavní dodavatelé a podobně). Přímou odpovědnost za realizaci závěrečného hodnotícího setkání nese projektový manažer. Ten by měl mít jasno v tom, jaký je účel setkání a jakých výstupů má být setkáním dosaženo. V rámci samotného setkání by měly být projednány především tyto</w:t>
      </w:r>
      <w:r>
        <w:rPr>
          <w:spacing w:val="-1"/>
          <w:sz w:val="24"/>
        </w:rPr>
        <w:t xml:space="preserve"> </w:t>
      </w:r>
      <w:r>
        <w:rPr>
          <w:sz w:val="24"/>
        </w:rPr>
        <w:t>oblasti:</w:t>
      </w:r>
    </w:p>
    <w:p w:rsidR="00F21896" w:rsidRDefault="00CF76DB">
      <w:pPr>
        <w:pStyle w:val="Odsekzoznamu"/>
        <w:numPr>
          <w:ilvl w:val="1"/>
          <w:numId w:val="54"/>
        </w:numPr>
        <w:tabs>
          <w:tab w:val="left" w:pos="2859"/>
        </w:tabs>
        <w:spacing w:before="121"/>
        <w:rPr>
          <w:sz w:val="24"/>
        </w:rPr>
      </w:pPr>
      <w:r>
        <w:rPr>
          <w:sz w:val="24"/>
        </w:rPr>
        <w:t>zhodnocení</w:t>
      </w:r>
      <w:r>
        <w:rPr>
          <w:spacing w:val="-1"/>
          <w:sz w:val="24"/>
        </w:rPr>
        <w:t xml:space="preserve"> </w:t>
      </w:r>
      <w:r>
        <w:rPr>
          <w:sz w:val="24"/>
        </w:rPr>
        <w:t>výsledků,</w:t>
      </w:r>
    </w:p>
    <w:p w:rsidR="00F21896" w:rsidRDefault="00CF76DB">
      <w:pPr>
        <w:pStyle w:val="Odsekzoznamu"/>
        <w:numPr>
          <w:ilvl w:val="1"/>
          <w:numId w:val="54"/>
        </w:numPr>
        <w:tabs>
          <w:tab w:val="left" w:pos="2859"/>
        </w:tabs>
        <w:spacing w:before="100"/>
        <w:rPr>
          <w:sz w:val="24"/>
        </w:rPr>
      </w:pPr>
      <w:r>
        <w:rPr>
          <w:sz w:val="24"/>
        </w:rPr>
        <w:t>efektivita</w:t>
      </w:r>
      <w:r>
        <w:rPr>
          <w:spacing w:val="-1"/>
          <w:sz w:val="24"/>
        </w:rPr>
        <w:t xml:space="preserve"> </w:t>
      </w:r>
      <w:r>
        <w:rPr>
          <w:sz w:val="24"/>
        </w:rPr>
        <w:t>plánování,</w:t>
      </w:r>
    </w:p>
    <w:p w:rsidR="00F21896" w:rsidRDefault="00CF76DB">
      <w:pPr>
        <w:pStyle w:val="Odsekzoznamu"/>
        <w:numPr>
          <w:ilvl w:val="1"/>
          <w:numId w:val="54"/>
        </w:numPr>
        <w:tabs>
          <w:tab w:val="left" w:pos="2859"/>
        </w:tabs>
        <w:spacing w:before="99"/>
        <w:rPr>
          <w:sz w:val="24"/>
        </w:rPr>
      </w:pPr>
      <w:r>
        <w:rPr>
          <w:sz w:val="24"/>
        </w:rPr>
        <w:t>komunikace v</w:t>
      </w:r>
      <w:r>
        <w:rPr>
          <w:spacing w:val="-1"/>
          <w:sz w:val="24"/>
        </w:rPr>
        <w:t xml:space="preserve"> </w:t>
      </w:r>
      <w:r>
        <w:rPr>
          <w:sz w:val="24"/>
        </w:rPr>
        <w:t>projektu,</w:t>
      </w:r>
    </w:p>
    <w:p w:rsidR="00F21896" w:rsidRDefault="00CF76DB">
      <w:pPr>
        <w:pStyle w:val="Odsekzoznamu"/>
        <w:numPr>
          <w:ilvl w:val="1"/>
          <w:numId w:val="54"/>
        </w:numPr>
        <w:tabs>
          <w:tab w:val="left" w:pos="2859"/>
        </w:tabs>
        <w:spacing w:before="100"/>
        <w:rPr>
          <w:sz w:val="24"/>
        </w:rPr>
      </w:pPr>
      <w:r>
        <w:rPr>
          <w:sz w:val="24"/>
        </w:rPr>
        <w:t>produktivita projektového</w:t>
      </w:r>
      <w:r>
        <w:rPr>
          <w:spacing w:val="-2"/>
          <w:sz w:val="24"/>
        </w:rPr>
        <w:t xml:space="preserve"> </w:t>
      </w:r>
      <w:r>
        <w:rPr>
          <w:sz w:val="24"/>
        </w:rPr>
        <w:t>týmu,</w:t>
      </w:r>
    </w:p>
    <w:p w:rsidR="00F21896" w:rsidRDefault="00CF76DB">
      <w:pPr>
        <w:pStyle w:val="Odsekzoznamu"/>
        <w:numPr>
          <w:ilvl w:val="1"/>
          <w:numId w:val="54"/>
        </w:numPr>
        <w:tabs>
          <w:tab w:val="left" w:pos="2859"/>
        </w:tabs>
        <w:spacing w:before="100"/>
        <w:rPr>
          <w:sz w:val="24"/>
        </w:rPr>
      </w:pPr>
      <w:r>
        <w:rPr>
          <w:sz w:val="24"/>
        </w:rPr>
        <w:t>diskuze o speciálních</w:t>
      </w:r>
      <w:r>
        <w:rPr>
          <w:spacing w:val="-2"/>
          <w:sz w:val="24"/>
        </w:rPr>
        <w:t xml:space="preserve"> </w:t>
      </w:r>
      <w:r>
        <w:rPr>
          <w:sz w:val="24"/>
        </w:rPr>
        <w:t>úspěších,</w:t>
      </w:r>
    </w:p>
    <w:p w:rsidR="00F21896" w:rsidRDefault="00CF76DB">
      <w:pPr>
        <w:pStyle w:val="Odsekzoznamu"/>
        <w:numPr>
          <w:ilvl w:val="1"/>
          <w:numId w:val="54"/>
        </w:numPr>
        <w:tabs>
          <w:tab w:val="left" w:pos="2859"/>
        </w:tabs>
        <w:spacing w:before="98"/>
        <w:rPr>
          <w:sz w:val="24"/>
        </w:rPr>
      </w:pPr>
      <w:r>
        <w:rPr>
          <w:sz w:val="24"/>
        </w:rPr>
        <w:t>diskuze o problémech a sporných</w:t>
      </w:r>
      <w:r>
        <w:rPr>
          <w:spacing w:val="-3"/>
          <w:sz w:val="24"/>
        </w:rPr>
        <w:t xml:space="preserve"> </w:t>
      </w:r>
      <w:r>
        <w:rPr>
          <w:sz w:val="24"/>
        </w:rPr>
        <w:t>otázkách,</w:t>
      </w:r>
    </w:p>
    <w:p w:rsidR="00F21896" w:rsidRDefault="00CF76DB">
      <w:pPr>
        <w:pStyle w:val="Odsekzoznamu"/>
        <w:numPr>
          <w:ilvl w:val="1"/>
          <w:numId w:val="54"/>
        </w:numPr>
        <w:tabs>
          <w:tab w:val="left" w:pos="2852"/>
        </w:tabs>
        <w:spacing w:before="99"/>
        <w:ind w:left="2851" w:hanging="355"/>
        <w:rPr>
          <w:sz w:val="24"/>
        </w:rPr>
      </w:pPr>
      <w:r>
        <w:rPr>
          <w:sz w:val="24"/>
        </w:rPr>
        <w:t>diskuze o tom, jak promítnout zkušenosti z tohoto projektu na budoucí</w:t>
      </w:r>
      <w:r>
        <w:rPr>
          <w:spacing w:val="-6"/>
          <w:sz w:val="24"/>
        </w:rPr>
        <w:t xml:space="preserve"> </w:t>
      </w:r>
      <w:r>
        <w:rPr>
          <w:sz w:val="24"/>
        </w:rPr>
        <w:t>aktivity.</w:t>
      </w:r>
    </w:p>
    <w:p w:rsidR="00F21896" w:rsidRDefault="00CF76DB">
      <w:pPr>
        <w:pStyle w:val="Zkladntext"/>
        <w:spacing w:before="220"/>
        <w:ind w:left="1846" w:right="1418"/>
        <w:jc w:val="both"/>
      </w:pPr>
      <w:r>
        <w:t>Na zhodnocení projektu se často pohlíží jako na proces, který je značně složitý, protože je možné nechat jej probíhat jako soud, u kterého jsou jednotlivci obviněni a potrestáni za své chyby.</w:t>
      </w:r>
    </w:p>
    <w:p w:rsidR="00F21896" w:rsidRDefault="00CF76DB">
      <w:pPr>
        <w:pStyle w:val="Zkladntext"/>
        <w:spacing w:before="121"/>
        <w:ind w:left="1843" w:right="1422"/>
        <w:jc w:val="both"/>
      </w:pPr>
      <w:r>
        <w:t>Úspěšné poprojektové setkání vyžaduje především výběr správných témat, čestné a otevřené sdílení dojmů a zkušeností účastníků.</w:t>
      </w:r>
    </w:p>
    <w:p w:rsidR="00F21896" w:rsidRDefault="00055BC6">
      <w:pPr>
        <w:pStyle w:val="Zkladntext"/>
        <w:spacing w:before="2"/>
        <w:rPr>
          <w:sz w:val="18"/>
        </w:rPr>
      </w:pPr>
      <w:r>
        <w:rPr>
          <w:noProof/>
        </w:rPr>
        <w:pict w14:anchorId="61A83614">
          <v:shape id="Text Box 21" o:spid="_x0000_s3930" type="#_x0000_t202" style="position:absolute;margin-left:86.65pt;margin-top:12.65pt;width:443.5pt;height:49.9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" filled="f" strokeweight=".16936mm">
            <o:lock v:ext="edit" aspectratio="t" verticies="t" text="t" shapetype="t"/>
            <v:textbox inset="0,0,0,0">
              <w:txbxContent>
                <w:p w:rsidR="00AC039F" w:rsidRDefault="00AC039F">
                  <w:pPr>
                    <w:spacing w:before="18"/>
                    <w:ind w:left="107"/>
                    <w:rPr>
                      <w:b/>
                      <w:sz w:val="24"/>
                    </w:rPr>
                  </w:pPr>
                  <w:r>
                    <w:rPr>
                      <w:b/>
                      <w:sz w:val="24"/>
                    </w:rPr>
                    <w:t>Tip I</w:t>
                  </w:r>
                </w:p>
                <w:p w:rsidR="00AC039F" w:rsidRDefault="00AC039F">
                  <w:pPr>
                    <w:spacing w:before="120" w:line="242" w:lineRule="auto"/>
                    <w:ind w:left="107" w:right="107"/>
                    <w:rPr>
                      <w:b/>
                      <w:sz w:val="24"/>
                    </w:rPr>
                  </w:pPr>
                  <w:r>
                    <w:rPr>
                      <w:b/>
                      <w:sz w:val="24"/>
                    </w:rPr>
                    <w:t>Nejprve všechny ubezpečte, že toto setkání bude zaměřeno na učení se ze zkušeností, a ne na ukazování prstem.</w:t>
                  </w:r>
                </w:p>
              </w:txbxContent>
            </v:textbox>
            <w10:wrap type="topAndBottom" anchorx="page"/>
          </v:shape>
        </w:pict>
      </w:r>
    </w:p>
    <w:p w:rsidR="00F21896" w:rsidRDefault="00CF76DB">
      <w:pPr>
        <w:pStyle w:val="Zkladntext"/>
        <w:spacing w:before="82"/>
        <w:ind w:left="1843" w:right="1521"/>
      </w:pPr>
      <w:r>
        <w:t>Nejedná se o snahu někoho obviňovat, ale sjednotit se ve snaze naučit se, jak zlepšovat svou výkonnost. Setkání není založeno na názorech, ale na faktech – důkazech.</w:t>
      </w:r>
    </w:p>
    <w:p w:rsidR="00F21896" w:rsidRDefault="00055BC6">
      <w:pPr>
        <w:pStyle w:val="Zkladntext"/>
        <w:spacing w:before="2"/>
        <w:rPr>
          <w:sz w:val="18"/>
        </w:rPr>
      </w:pPr>
      <w:r>
        <w:rPr>
          <w:noProof/>
        </w:rPr>
        <w:pict w14:anchorId="54710C9F">
          <v:shape id="Text Box 20" o:spid="_x0000_s3929" type="#_x0000_t202" style="position:absolute;margin-left:86.65pt;margin-top:12.7pt;width:443.5pt;height:144.7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" filled="f" strokeweight=".16936mm">
            <o:lock v:ext="edit" aspectratio="t" verticies="t" text="t" shapetype="t"/>
            <v:textbox inset="0,0,0,0">
              <w:txbxContent>
                <w:p w:rsidR="00AC039F" w:rsidRDefault="00AC039F">
                  <w:pPr>
                    <w:spacing w:before="18"/>
                    <w:ind w:left="107"/>
                    <w:rPr>
                      <w:b/>
                      <w:sz w:val="24"/>
                    </w:rPr>
                  </w:pPr>
                  <w:r>
                    <w:rPr>
                      <w:b/>
                      <w:sz w:val="24"/>
                    </w:rPr>
                    <w:t>Tip II</w:t>
                  </w:r>
                </w:p>
                <w:p w:rsidR="00AC039F" w:rsidRDefault="00AC039F">
                  <w:pPr>
                    <w:spacing w:before="120"/>
                    <w:ind w:left="107" w:right="106"/>
                    <w:jc w:val="both"/>
                    <w:rPr>
                      <w:b/>
                      <w:sz w:val="24"/>
                    </w:rPr>
                  </w:pPr>
                  <w:r>
                    <w:rPr>
                      <w:b/>
                      <w:sz w:val="24"/>
                    </w:rPr>
                    <w:t>Často se setkáváme s tím, že někteří lidé mají problém veřejně prezentovat svůj názor. Abychom předešli ztrátě cenných informací, můžeme v průběhu závěrečného setkání rozdat stručný dotazník (ne více než deset otázek a maximálně jedna otevřená), jehož prostřednictvím bude mít možnost každý anonymně prezentovat svůj názor.</w:t>
                  </w:r>
                </w:p>
                <w:p w:rsidR="00AC039F" w:rsidRDefault="00AC039F">
                  <w:pPr>
                    <w:spacing w:before="121"/>
                    <w:ind w:left="107"/>
                    <w:rPr>
                      <w:b/>
                      <w:sz w:val="24"/>
                    </w:rPr>
                  </w:pPr>
                  <w:r>
                    <w:rPr>
                      <w:b/>
                      <w:sz w:val="24"/>
                    </w:rPr>
                    <w:t>Tip III</w:t>
                  </w:r>
                </w:p>
                <w:p w:rsidR="00AC039F" w:rsidRDefault="00AC039F">
                  <w:pPr>
                    <w:spacing w:before="120" w:line="242" w:lineRule="auto"/>
                    <w:ind w:left="107" w:right="107"/>
                    <w:rPr>
                      <w:b/>
                      <w:sz w:val="24"/>
                    </w:rPr>
                  </w:pPr>
                  <w:r>
                    <w:rPr>
                      <w:b/>
                      <w:sz w:val="24"/>
                    </w:rPr>
                    <w:t>Pro realizaci hodnotícího setkání vyberme neutrální místo. Hosté se budou cítit lépe v prostředí, které nepřipomíná každodenní pracovní povinnosti.</w:t>
                  </w:r>
                </w:p>
              </w:txbxContent>
            </v:textbox>
            <w10:wrap type="topAndBottom" anchorx="page"/>
          </v:shape>
        </w:pict>
      </w:r>
    </w:p>
    <w:p w:rsidR="00F21896" w:rsidRDefault="00F21896">
      <w:pPr>
        <w:rPr>
          <w:sz w:val="18"/>
        </w:rPr>
        <w:sectPr w:rsidR="00F21896">
          <w:footerReference w:type="default" r:id="rId426"/>
          <w:pgSz w:w="11910" w:h="16840"/>
          <w:pgMar w:top="1320" w:right="0" w:bottom="1320" w:left="0" w:header="0" w:footer="1134" w:gutter="0"/>
          <w:pgNumType w:start="441"/>
          <w:cols w:space="708"/>
        </w:sectPr>
      </w:pPr>
    </w:p>
    <w:p w:rsidR="00F21896" w:rsidRDefault="00CF76DB">
      <w:pPr>
        <w:pStyle w:val="Zkladntext"/>
        <w:spacing w:before="72"/>
        <w:ind w:left="1846" w:right="1412"/>
        <w:jc w:val="both"/>
      </w:pPr>
      <w:r>
        <w:t>Co nejrychleji po ukončení závěrečného hodnotícího setkání (ale ne více než po čtrnácti dnech) by měl projektový manažer připravit a rozeslat zápis, který bude shrnovat výstupy setkání se zaměřením na tyto body:</w:t>
      </w:r>
    </w:p>
    <w:p w:rsidR="00F21896" w:rsidRDefault="00CF76DB">
      <w:pPr>
        <w:pStyle w:val="Odsekzoznamu"/>
        <w:numPr>
          <w:ilvl w:val="0"/>
          <w:numId w:val="53"/>
        </w:numPr>
        <w:tabs>
          <w:tab w:val="left" w:pos="2139"/>
        </w:tabs>
        <w:jc w:val="both"/>
        <w:rPr>
          <w:sz w:val="24"/>
        </w:rPr>
      </w:pPr>
      <w:r>
        <w:rPr>
          <w:sz w:val="24"/>
        </w:rPr>
        <w:t>Praktiky, které se osvědčily, a proto by měly být využity v budoucích</w:t>
      </w:r>
      <w:r>
        <w:rPr>
          <w:spacing w:val="-14"/>
          <w:sz w:val="24"/>
        </w:rPr>
        <w:t xml:space="preserve"> </w:t>
      </w:r>
      <w:r>
        <w:rPr>
          <w:sz w:val="24"/>
        </w:rPr>
        <w:t>projektech.</w:t>
      </w:r>
    </w:p>
    <w:p w:rsidR="00F21896" w:rsidRDefault="00CF76DB">
      <w:pPr>
        <w:pStyle w:val="Odsekzoznamu"/>
        <w:numPr>
          <w:ilvl w:val="0"/>
          <w:numId w:val="53"/>
        </w:numPr>
        <w:tabs>
          <w:tab w:val="left" w:pos="2139"/>
        </w:tabs>
        <w:spacing w:before="100"/>
        <w:jc w:val="both"/>
        <w:rPr>
          <w:sz w:val="24"/>
        </w:rPr>
      </w:pPr>
      <w:r>
        <w:rPr>
          <w:sz w:val="24"/>
        </w:rPr>
        <w:t>Kroky, které bude třeba učinit k jejich zavedení.</w:t>
      </w:r>
    </w:p>
    <w:p w:rsidR="00F21896" w:rsidRDefault="00CF76DB">
      <w:pPr>
        <w:pStyle w:val="Odsekzoznamu"/>
        <w:numPr>
          <w:ilvl w:val="0"/>
          <w:numId w:val="53"/>
        </w:numPr>
        <w:tabs>
          <w:tab w:val="left" w:pos="2139"/>
        </w:tabs>
        <w:spacing w:before="100"/>
        <w:jc w:val="both"/>
        <w:rPr>
          <w:sz w:val="24"/>
        </w:rPr>
      </w:pPr>
      <w:r>
        <w:rPr>
          <w:sz w:val="24"/>
        </w:rPr>
        <w:t>Praktiky, kterým je nutno vyhnout se v následujících</w:t>
      </w:r>
      <w:r>
        <w:rPr>
          <w:spacing w:val="-1"/>
          <w:sz w:val="24"/>
        </w:rPr>
        <w:t xml:space="preserve"> </w:t>
      </w:r>
      <w:r>
        <w:rPr>
          <w:sz w:val="24"/>
        </w:rPr>
        <w:t>projektech.</w:t>
      </w:r>
    </w:p>
    <w:p w:rsidR="00F21896" w:rsidRDefault="00CF76DB">
      <w:pPr>
        <w:pStyle w:val="Odsekzoznamu"/>
        <w:numPr>
          <w:ilvl w:val="0"/>
          <w:numId w:val="53"/>
        </w:numPr>
        <w:tabs>
          <w:tab w:val="left" w:pos="2132"/>
        </w:tabs>
        <w:spacing w:before="100"/>
        <w:ind w:left="2131" w:hanging="355"/>
        <w:jc w:val="both"/>
        <w:rPr>
          <w:sz w:val="24"/>
        </w:rPr>
      </w:pPr>
      <w:r>
        <w:rPr>
          <w:sz w:val="24"/>
        </w:rPr>
        <w:t>Kroky, kterou budou podniknuty, aby se těmto praktikám</w:t>
      </w:r>
      <w:r>
        <w:rPr>
          <w:spacing w:val="-8"/>
          <w:sz w:val="24"/>
        </w:rPr>
        <w:t xml:space="preserve"> </w:t>
      </w:r>
      <w:r>
        <w:rPr>
          <w:sz w:val="24"/>
        </w:rPr>
        <w:t>předešlo.</w:t>
      </w:r>
    </w:p>
    <w:p w:rsidR="00F21896" w:rsidRDefault="00CF76DB">
      <w:pPr>
        <w:pStyle w:val="Zkladntext"/>
        <w:spacing w:before="220"/>
        <w:ind w:left="1846" w:right="1521"/>
      </w:pPr>
      <w:r>
        <w:t>Nejedná se o závěrečnou zprávu, na její kvalitní zpracování je potřeba více času a různorodější podklady.</w:t>
      </w:r>
    </w:p>
    <w:p w:rsidR="00F21896" w:rsidRDefault="00CF76DB">
      <w:pPr>
        <w:pStyle w:val="Odsekzoznamu"/>
        <w:numPr>
          <w:ilvl w:val="0"/>
          <w:numId w:val="55"/>
        </w:numPr>
        <w:tabs>
          <w:tab w:val="left" w:pos="1847"/>
        </w:tabs>
        <w:ind w:left="1846" w:right="1414"/>
        <w:jc w:val="both"/>
        <w:rPr>
          <w:sz w:val="24"/>
        </w:rPr>
      </w:pPr>
      <w:r>
        <w:rPr>
          <w:b/>
          <w:sz w:val="24"/>
        </w:rPr>
        <w:t xml:space="preserve">Závěrečná zpráva: </w:t>
      </w:r>
      <w:r>
        <w:rPr>
          <w:sz w:val="24"/>
        </w:rPr>
        <w:t>Závěrečná zpráva je jedním z nejdůležitějších dokumentů projektu. Jedná se o dokument, který shrnuje vše podstatné z jeho průběhu. Má písemnou podobu a archivuje se v elektronické i fyzické formě. Nejdůležitějším zdrojem informací pro sestavění jsou výstupy z hodnotícího setkání zainteresovaných stran. Hodnota závěrečné zprávy není stanovena počtem stran, ale kvalitou získaných informací (u menších projektů může mít celý dokument pouze několik stránek, u velkých může obsahovat i více než sto stran). Závěrečná zpráva je jen tak dobrá, na jak dobrých informacích staví. Informace musí být kompletní, podrobné a přesné. Závěrečná zpráva projektu by měla obsahovat zejména tyto části:</w:t>
      </w:r>
    </w:p>
    <w:p w:rsidR="00F21896" w:rsidRDefault="00CF76DB">
      <w:pPr>
        <w:pStyle w:val="Odsekzoznamu"/>
        <w:numPr>
          <w:ilvl w:val="1"/>
          <w:numId w:val="56"/>
        </w:numPr>
        <w:tabs>
          <w:tab w:val="left" w:pos="2487"/>
        </w:tabs>
        <w:rPr>
          <w:sz w:val="24"/>
        </w:rPr>
      </w:pPr>
      <w:r>
        <w:rPr>
          <w:sz w:val="24"/>
        </w:rPr>
        <w:t>Projektový tým: jméno a příjmení, pozice a zodpovědnost, kontakty,</w:t>
      </w:r>
      <w:r>
        <w:rPr>
          <w:spacing w:val="-8"/>
          <w:sz w:val="24"/>
        </w:rPr>
        <w:t xml:space="preserve"> </w:t>
      </w:r>
      <w:r>
        <w:rPr>
          <w:sz w:val="24"/>
        </w:rPr>
        <w:t>fotografie.</w:t>
      </w:r>
    </w:p>
    <w:p w:rsidR="00F21896" w:rsidRDefault="00CF76DB">
      <w:pPr>
        <w:pStyle w:val="Odsekzoznamu"/>
        <w:numPr>
          <w:ilvl w:val="1"/>
          <w:numId w:val="56"/>
        </w:numPr>
        <w:tabs>
          <w:tab w:val="left" w:pos="2487"/>
        </w:tabs>
        <w:spacing w:before="0"/>
        <w:ind w:right="1418"/>
        <w:rPr>
          <w:sz w:val="24"/>
        </w:rPr>
      </w:pPr>
      <w:r>
        <w:rPr>
          <w:sz w:val="24"/>
        </w:rPr>
        <w:t>Úvodní informace jsou shrnuty v podobě identifikační listiny nebo logického rámce.</w:t>
      </w:r>
    </w:p>
    <w:p w:rsidR="00F21896" w:rsidRDefault="00CF76DB">
      <w:pPr>
        <w:pStyle w:val="Odsekzoznamu"/>
        <w:numPr>
          <w:ilvl w:val="1"/>
          <w:numId w:val="56"/>
        </w:numPr>
        <w:tabs>
          <w:tab w:val="left" w:pos="2487"/>
        </w:tabs>
        <w:spacing w:before="1"/>
        <w:rPr>
          <w:sz w:val="24"/>
        </w:rPr>
      </w:pPr>
      <w:r>
        <w:rPr>
          <w:sz w:val="24"/>
        </w:rPr>
        <w:t>Zainteresované</w:t>
      </w:r>
      <w:r>
        <w:rPr>
          <w:spacing w:val="-2"/>
          <w:sz w:val="24"/>
        </w:rPr>
        <w:t xml:space="preserve"> </w:t>
      </w:r>
      <w:r>
        <w:rPr>
          <w:sz w:val="24"/>
        </w:rPr>
        <w:t>strany:</w:t>
      </w:r>
    </w:p>
    <w:p w:rsidR="00F21896" w:rsidRDefault="00CF76DB">
      <w:pPr>
        <w:pStyle w:val="Odsekzoznamu"/>
        <w:numPr>
          <w:ilvl w:val="2"/>
          <w:numId w:val="56"/>
        </w:numPr>
        <w:tabs>
          <w:tab w:val="left" w:pos="2919"/>
        </w:tabs>
        <w:spacing w:before="0"/>
        <w:ind w:right="1421"/>
        <w:rPr>
          <w:sz w:val="24"/>
        </w:rPr>
      </w:pPr>
      <w:r>
        <w:rPr>
          <w:sz w:val="24"/>
        </w:rPr>
        <w:t>Seznam klíčových zainteresovaných stran, jejich charakteristika a aktuální kontakty.</w:t>
      </w:r>
    </w:p>
    <w:p w:rsidR="00F21896" w:rsidRDefault="00CF76DB">
      <w:pPr>
        <w:pStyle w:val="Odsekzoznamu"/>
        <w:numPr>
          <w:ilvl w:val="2"/>
          <w:numId w:val="56"/>
        </w:numPr>
        <w:tabs>
          <w:tab w:val="left" w:pos="2919"/>
        </w:tabs>
        <w:spacing w:before="0"/>
        <w:ind w:right="1416"/>
        <w:rPr>
          <w:sz w:val="24"/>
        </w:rPr>
      </w:pPr>
      <w:r>
        <w:rPr>
          <w:sz w:val="24"/>
        </w:rPr>
        <w:t>Vyhodnocení analýzy zainteresovaných stran realizované v předprojektové části a důvody změn v případě, že</w:t>
      </w:r>
      <w:r>
        <w:rPr>
          <w:spacing w:val="-8"/>
          <w:sz w:val="24"/>
        </w:rPr>
        <w:t xml:space="preserve"> </w:t>
      </w:r>
      <w:r>
        <w:rPr>
          <w:sz w:val="24"/>
        </w:rPr>
        <w:t>nastaly.</w:t>
      </w:r>
    </w:p>
    <w:p w:rsidR="00F21896" w:rsidRDefault="00CF76DB">
      <w:pPr>
        <w:pStyle w:val="Odsekzoznamu"/>
        <w:numPr>
          <w:ilvl w:val="1"/>
          <w:numId w:val="56"/>
        </w:numPr>
        <w:tabs>
          <w:tab w:val="left" w:pos="2487"/>
        </w:tabs>
        <w:spacing w:before="0"/>
        <w:rPr>
          <w:sz w:val="24"/>
        </w:rPr>
      </w:pPr>
      <w:r>
        <w:rPr>
          <w:sz w:val="24"/>
        </w:rPr>
        <w:t>Harmonogram</w:t>
      </w:r>
      <w:r>
        <w:rPr>
          <w:spacing w:val="-1"/>
          <w:sz w:val="24"/>
        </w:rPr>
        <w:t xml:space="preserve"> </w:t>
      </w:r>
      <w:r>
        <w:rPr>
          <w:sz w:val="24"/>
        </w:rPr>
        <w:t>projektu:</w:t>
      </w:r>
    </w:p>
    <w:p w:rsidR="00F21896" w:rsidRDefault="00CF76DB">
      <w:pPr>
        <w:pStyle w:val="Odsekzoznamu"/>
        <w:numPr>
          <w:ilvl w:val="2"/>
          <w:numId w:val="56"/>
        </w:numPr>
        <w:tabs>
          <w:tab w:val="left" w:pos="2919"/>
        </w:tabs>
        <w:spacing w:before="0"/>
        <w:rPr>
          <w:sz w:val="24"/>
        </w:rPr>
      </w:pPr>
      <w:r>
        <w:rPr>
          <w:sz w:val="24"/>
        </w:rPr>
        <w:t>Konečná podoba (počet aktivit, doba trvání, využití</w:t>
      </w:r>
      <w:r>
        <w:rPr>
          <w:spacing w:val="-4"/>
          <w:sz w:val="24"/>
        </w:rPr>
        <w:t xml:space="preserve"> </w:t>
      </w:r>
      <w:r>
        <w:rPr>
          <w:sz w:val="24"/>
        </w:rPr>
        <w:t>zdrojů).</w:t>
      </w:r>
    </w:p>
    <w:p w:rsidR="00F21896" w:rsidRDefault="00CF76DB">
      <w:pPr>
        <w:pStyle w:val="Odsekzoznamu"/>
        <w:numPr>
          <w:ilvl w:val="2"/>
          <w:numId w:val="56"/>
        </w:numPr>
        <w:tabs>
          <w:tab w:val="left" w:pos="2919"/>
        </w:tabs>
        <w:spacing w:before="0"/>
        <w:rPr>
          <w:sz w:val="24"/>
        </w:rPr>
      </w:pPr>
      <w:r>
        <w:rPr>
          <w:sz w:val="24"/>
        </w:rPr>
        <w:t>Porovnání s plánem a zdůvodnění realizace změn, když</w:t>
      </w:r>
      <w:r>
        <w:rPr>
          <w:spacing w:val="-1"/>
          <w:sz w:val="24"/>
        </w:rPr>
        <w:t xml:space="preserve"> </w:t>
      </w:r>
      <w:r>
        <w:rPr>
          <w:sz w:val="24"/>
        </w:rPr>
        <w:t>nastaly.</w:t>
      </w:r>
    </w:p>
    <w:p w:rsidR="00F21896" w:rsidRDefault="00CF76DB">
      <w:pPr>
        <w:pStyle w:val="Odsekzoznamu"/>
        <w:numPr>
          <w:ilvl w:val="1"/>
          <w:numId w:val="56"/>
        </w:numPr>
        <w:tabs>
          <w:tab w:val="left" w:pos="2487"/>
        </w:tabs>
        <w:spacing w:before="0"/>
        <w:rPr>
          <w:sz w:val="24"/>
        </w:rPr>
      </w:pPr>
      <w:r>
        <w:rPr>
          <w:sz w:val="24"/>
        </w:rPr>
        <w:t>Rozpočet:</w:t>
      </w:r>
    </w:p>
    <w:p w:rsidR="00F21896" w:rsidRDefault="00CF76DB">
      <w:pPr>
        <w:pStyle w:val="Odsekzoznamu"/>
        <w:numPr>
          <w:ilvl w:val="2"/>
          <w:numId w:val="56"/>
        </w:numPr>
        <w:tabs>
          <w:tab w:val="left" w:pos="2919"/>
        </w:tabs>
        <w:spacing w:before="0"/>
        <w:rPr>
          <w:sz w:val="24"/>
        </w:rPr>
      </w:pPr>
      <w:r>
        <w:rPr>
          <w:sz w:val="24"/>
        </w:rPr>
        <w:t>Konečná podoba ověřená účetním</w:t>
      </w:r>
      <w:r>
        <w:rPr>
          <w:spacing w:val="-2"/>
          <w:sz w:val="24"/>
        </w:rPr>
        <w:t xml:space="preserve"> </w:t>
      </w:r>
      <w:r>
        <w:rPr>
          <w:sz w:val="24"/>
        </w:rPr>
        <w:t>oddělením.</w:t>
      </w:r>
    </w:p>
    <w:p w:rsidR="00F21896" w:rsidRDefault="00CF76DB">
      <w:pPr>
        <w:pStyle w:val="Odsekzoznamu"/>
        <w:numPr>
          <w:ilvl w:val="2"/>
          <w:numId w:val="56"/>
        </w:numPr>
        <w:tabs>
          <w:tab w:val="left" w:pos="2919"/>
        </w:tabs>
        <w:spacing w:before="0"/>
        <w:rPr>
          <w:sz w:val="24"/>
        </w:rPr>
      </w:pPr>
      <w:r>
        <w:rPr>
          <w:sz w:val="24"/>
        </w:rPr>
        <w:t>Porovnání s plánem a zdůvodnění realizace změn, když</w:t>
      </w:r>
      <w:r>
        <w:rPr>
          <w:spacing w:val="-1"/>
          <w:sz w:val="24"/>
        </w:rPr>
        <w:t xml:space="preserve"> </w:t>
      </w:r>
      <w:r>
        <w:rPr>
          <w:sz w:val="24"/>
        </w:rPr>
        <w:t>nastaly.</w:t>
      </w:r>
    </w:p>
    <w:p w:rsidR="00F21896" w:rsidRDefault="00CF76DB">
      <w:pPr>
        <w:pStyle w:val="Odsekzoznamu"/>
        <w:numPr>
          <w:ilvl w:val="1"/>
          <w:numId w:val="56"/>
        </w:numPr>
        <w:tabs>
          <w:tab w:val="left" w:pos="2487"/>
        </w:tabs>
        <w:spacing w:before="0"/>
        <w:rPr>
          <w:sz w:val="24"/>
        </w:rPr>
      </w:pPr>
      <w:r>
        <w:rPr>
          <w:sz w:val="24"/>
        </w:rPr>
        <w:t>Rizika:</w:t>
      </w:r>
    </w:p>
    <w:p w:rsidR="00F21896" w:rsidRDefault="00CF76DB">
      <w:pPr>
        <w:pStyle w:val="Odsekzoznamu"/>
        <w:numPr>
          <w:ilvl w:val="2"/>
          <w:numId w:val="56"/>
        </w:numPr>
        <w:tabs>
          <w:tab w:val="left" w:pos="2919"/>
        </w:tabs>
        <w:spacing w:before="0"/>
        <w:ind w:right="1415"/>
        <w:rPr>
          <w:sz w:val="24"/>
        </w:rPr>
      </w:pPr>
      <w:r>
        <w:rPr>
          <w:sz w:val="24"/>
        </w:rPr>
        <w:t>Vytvořený seznam rizik, k nimž došlo, a opatření, která byla použita pro jejich ošetření (včetně zdrojů a finančních prostředků).</w:t>
      </w:r>
    </w:p>
    <w:p w:rsidR="00F21896" w:rsidRDefault="00CF76DB">
      <w:pPr>
        <w:pStyle w:val="Odsekzoznamu"/>
        <w:numPr>
          <w:ilvl w:val="2"/>
          <w:numId w:val="56"/>
        </w:numPr>
        <w:tabs>
          <w:tab w:val="left" w:pos="2919"/>
        </w:tabs>
        <w:spacing w:before="0"/>
        <w:ind w:right="1417"/>
        <w:rPr>
          <w:sz w:val="24"/>
        </w:rPr>
      </w:pPr>
      <w:r>
        <w:rPr>
          <w:sz w:val="24"/>
        </w:rPr>
        <w:t>Porovnání s původní analýzou rizik, vyhodnocení správnosti a úrovně efektivity.</w:t>
      </w:r>
    </w:p>
    <w:p w:rsidR="00F21896" w:rsidRDefault="00CF76DB">
      <w:pPr>
        <w:pStyle w:val="Odsekzoznamu"/>
        <w:numPr>
          <w:ilvl w:val="1"/>
          <w:numId w:val="56"/>
        </w:numPr>
        <w:tabs>
          <w:tab w:val="left" w:pos="2487"/>
        </w:tabs>
        <w:spacing w:before="0"/>
        <w:rPr>
          <w:sz w:val="24"/>
        </w:rPr>
      </w:pPr>
      <w:r>
        <w:rPr>
          <w:sz w:val="24"/>
        </w:rPr>
        <w:t>Celkové</w:t>
      </w:r>
      <w:r>
        <w:rPr>
          <w:spacing w:val="-1"/>
          <w:sz w:val="24"/>
        </w:rPr>
        <w:t xml:space="preserve"> </w:t>
      </w:r>
      <w:r>
        <w:rPr>
          <w:sz w:val="24"/>
        </w:rPr>
        <w:t>zhodnocení:</w:t>
      </w:r>
    </w:p>
    <w:p w:rsidR="00F21896" w:rsidRDefault="00CF76DB">
      <w:pPr>
        <w:pStyle w:val="Odsekzoznamu"/>
        <w:numPr>
          <w:ilvl w:val="2"/>
          <w:numId w:val="56"/>
        </w:numPr>
        <w:tabs>
          <w:tab w:val="left" w:pos="2919"/>
        </w:tabs>
        <w:spacing w:before="0"/>
        <w:ind w:right="1421"/>
        <w:rPr>
          <w:sz w:val="24"/>
        </w:rPr>
      </w:pPr>
      <w:r>
        <w:rPr>
          <w:sz w:val="24"/>
        </w:rPr>
        <w:t>Individuální zhodnocení. Klíčové zainteresované strany zhodnotí průběh projektu.</w:t>
      </w:r>
    </w:p>
    <w:p w:rsidR="00F21896" w:rsidRDefault="00CF76DB">
      <w:pPr>
        <w:pStyle w:val="Odsekzoznamu"/>
        <w:numPr>
          <w:ilvl w:val="2"/>
          <w:numId w:val="56"/>
        </w:numPr>
        <w:tabs>
          <w:tab w:val="left" w:pos="2919"/>
        </w:tabs>
        <w:spacing w:before="0"/>
        <w:ind w:right="1411"/>
        <w:rPr>
          <w:sz w:val="24"/>
        </w:rPr>
      </w:pPr>
      <w:r>
        <w:rPr>
          <w:sz w:val="24"/>
        </w:rPr>
        <w:t>SWOT analýza. Hodnocení zainteresovaných strany budou shrnuta v podobě SWOT</w:t>
      </w:r>
      <w:r>
        <w:rPr>
          <w:spacing w:val="-2"/>
          <w:sz w:val="24"/>
        </w:rPr>
        <w:t xml:space="preserve"> </w:t>
      </w:r>
      <w:r>
        <w:rPr>
          <w:sz w:val="24"/>
        </w:rPr>
        <w:t>analýzy</w:t>
      </w:r>
    </w:p>
    <w:p w:rsidR="00F21896" w:rsidRDefault="00CF76DB">
      <w:pPr>
        <w:pStyle w:val="Odsekzoznamu"/>
        <w:numPr>
          <w:ilvl w:val="2"/>
          <w:numId w:val="56"/>
        </w:numPr>
        <w:tabs>
          <w:tab w:val="left" w:pos="2919"/>
        </w:tabs>
        <w:spacing w:before="0"/>
        <w:ind w:right="1419"/>
        <w:jc w:val="both"/>
        <w:rPr>
          <w:sz w:val="24"/>
        </w:rPr>
      </w:pPr>
      <w:r>
        <w:rPr>
          <w:sz w:val="24"/>
        </w:rPr>
        <w:t>Doporučení a rady do budoucna. Jedná se o přehledný seznam rad a doporučení, který by se měl zohlednit při realizaci budoucích projektů (pozitivní i negativní), rovněž by měl být navržen seznam kroků, které je nutno pro realizaci</w:t>
      </w:r>
      <w:r>
        <w:rPr>
          <w:spacing w:val="-1"/>
          <w:sz w:val="24"/>
        </w:rPr>
        <w:t xml:space="preserve"> </w:t>
      </w:r>
      <w:r>
        <w:rPr>
          <w:sz w:val="24"/>
        </w:rPr>
        <w:t>uskutečnit.</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Odsekzoznamu"/>
        <w:numPr>
          <w:ilvl w:val="1"/>
          <w:numId w:val="56"/>
        </w:numPr>
        <w:tabs>
          <w:tab w:val="left" w:pos="2485"/>
        </w:tabs>
        <w:spacing w:before="72"/>
        <w:ind w:left="2484" w:right="1415" w:hanging="358"/>
        <w:jc w:val="both"/>
        <w:rPr>
          <w:sz w:val="24"/>
        </w:rPr>
      </w:pPr>
      <w:r>
        <w:rPr>
          <w:sz w:val="24"/>
        </w:rPr>
        <w:t>Přílohy. Tato část bude obsahovat vše, co bylo v průběhu realizace důležité. Patřit sem může: databáze a kontakty na zbývající zainteresované strany; zápisy ze setkání projektového týmu; foto-, video-, audiodokumentace; výsledky průzkumů; smlouvy a</w:t>
      </w:r>
      <w:r>
        <w:rPr>
          <w:spacing w:val="-7"/>
          <w:sz w:val="24"/>
        </w:rPr>
        <w:t xml:space="preserve"> </w:t>
      </w:r>
      <w:r>
        <w:rPr>
          <w:sz w:val="24"/>
        </w:rPr>
        <w:t>podobně.</w:t>
      </w:r>
    </w:p>
    <w:p w:rsidR="00F21896" w:rsidRDefault="00F21896">
      <w:pPr>
        <w:pStyle w:val="Zkladntext"/>
        <w:spacing w:before="10"/>
        <w:rPr>
          <w:sz w:val="20"/>
        </w:rPr>
      </w:pPr>
    </w:p>
    <w:p w:rsidR="00F21896" w:rsidRDefault="00CF76DB">
      <w:pPr>
        <w:pStyle w:val="Zkladntext"/>
        <w:spacing w:before="0"/>
        <w:ind w:left="1846" w:right="1412"/>
        <w:jc w:val="both"/>
      </w:pPr>
      <w:r>
        <w:t>Před samotným zahájením prací na závěrečné zprávě je nutno jasně stanovit body obsahu dokumentu, připravit jednotnou šablonu a ubezpečit se, že ji budou všichni  zainteresovaní používat. Všichni zainteresovaní musí mít také jasno v tom, co je jejich úkolem. Ne od každé zainteresované strany se bude vyžadovat stejný typ podkladu: od někoho se bude vyžadovat stručné zhodnocení průběhu, od jiného dodání rozsáhlých podkladů, například výkresové dokumentace. Tímto postupem se vyhneme komplikacím při kompletaci</w:t>
      </w:r>
      <w:r>
        <w:rPr>
          <w:spacing w:val="-1"/>
        </w:rPr>
        <w:t xml:space="preserve"> </w:t>
      </w:r>
      <w:r>
        <w:t>dokumentu.</w:t>
      </w:r>
    </w:p>
    <w:p w:rsidR="00F21896" w:rsidRDefault="00CF76DB">
      <w:pPr>
        <w:pStyle w:val="Zkladntext"/>
        <w:ind w:left="1846" w:right="1420"/>
        <w:jc w:val="both"/>
      </w:pPr>
      <w:r>
        <w:t>Po tom, co vytvoříme konečnou podobu závěrečné zprávy, je vhodné rozeslat ji klíčovým zainteresovaným stranám ke kontrole a schválení. Posledním krokem je distribuce a archivace závěrečné zprávy.</w:t>
      </w:r>
    </w:p>
    <w:p w:rsidR="00F21896" w:rsidRDefault="00CF76DB">
      <w:pPr>
        <w:pStyle w:val="Odsekzoznamu"/>
        <w:numPr>
          <w:ilvl w:val="0"/>
          <w:numId w:val="55"/>
        </w:numPr>
        <w:tabs>
          <w:tab w:val="left" w:pos="1779"/>
        </w:tabs>
        <w:spacing w:before="121"/>
        <w:ind w:right="1415"/>
        <w:jc w:val="both"/>
        <w:rPr>
          <w:sz w:val="24"/>
        </w:rPr>
      </w:pPr>
      <w:r>
        <w:rPr>
          <w:b/>
          <w:sz w:val="24"/>
        </w:rPr>
        <w:t xml:space="preserve">Archivace a dokumentování poznatků: </w:t>
      </w:r>
      <w:r>
        <w:rPr>
          <w:sz w:val="24"/>
        </w:rPr>
        <w:t>Všechny důležité dokumenty a podklady je třeba archivovat. Jsou projekty, které veškerou projektovou dokumentaci sjednotí a zařadí jako součást dokumentu závěrečná zpráva a kromě tohoto dokumentu žádný jiný nearchivují. Jiné projekty berou závěrečnou zprávu jako součást širší projektové dokumentace (např. změnová řízení, klíčová jednání, ale i seznam náhradních dílů, návody k použití, instruktážní příručku nebo výkresy). Archivace dokumentace projektu se provádí elektronicky i „papírově“. Pro dokumentování poznatků z projektu je třeba,  aby došlo k procesu shromáždění, utřídění a vyhodnocení poznatků pro účely průběžného zdokonalování již běžících projektů a pro vytvoření databáze, ze které by bylo možné čerpat při přípravě nových projektů podobného typu. Proces</w:t>
      </w:r>
      <w:r>
        <w:rPr>
          <w:spacing w:val="-4"/>
          <w:sz w:val="24"/>
        </w:rPr>
        <w:t xml:space="preserve"> </w:t>
      </w:r>
      <w:r>
        <w:rPr>
          <w:sz w:val="24"/>
        </w:rPr>
        <w:t>zahrnuje:</w:t>
      </w:r>
    </w:p>
    <w:p w:rsidR="00F21896" w:rsidRDefault="00CF76DB">
      <w:pPr>
        <w:pStyle w:val="Odsekzoznamu"/>
        <w:numPr>
          <w:ilvl w:val="0"/>
          <w:numId w:val="52"/>
        </w:numPr>
        <w:tabs>
          <w:tab w:val="left" w:pos="2486"/>
          <w:tab w:val="left" w:pos="2487"/>
        </w:tabs>
        <w:ind w:right="1420"/>
        <w:rPr>
          <w:sz w:val="24"/>
        </w:rPr>
      </w:pPr>
      <w:r>
        <w:rPr>
          <w:sz w:val="24"/>
        </w:rPr>
        <w:t>vytvoření, ověření a potvrzení všech příslušných údajů o hmotných výstupech projektu, (údajové listy, konečná konfigurace, apod.),</w:t>
      </w:r>
    </w:p>
    <w:p w:rsidR="00F21896" w:rsidRDefault="00CF76DB">
      <w:pPr>
        <w:pStyle w:val="Odsekzoznamu"/>
        <w:numPr>
          <w:ilvl w:val="0"/>
          <w:numId w:val="52"/>
        </w:numPr>
        <w:tabs>
          <w:tab w:val="left" w:pos="2486"/>
          <w:tab w:val="left" w:pos="2487"/>
        </w:tabs>
        <w:spacing w:before="121"/>
        <w:rPr>
          <w:sz w:val="24"/>
        </w:rPr>
      </w:pPr>
      <w:r>
        <w:rPr>
          <w:sz w:val="24"/>
        </w:rPr>
        <w:t>důležité události (poruchy, regulační opatření, apod.),</w:t>
      </w:r>
    </w:p>
    <w:p w:rsidR="00F21896" w:rsidRDefault="00CF76DB">
      <w:pPr>
        <w:pStyle w:val="Odsekzoznamu"/>
        <w:numPr>
          <w:ilvl w:val="0"/>
          <w:numId w:val="52"/>
        </w:numPr>
        <w:tabs>
          <w:tab w:val="left" w:pos="2486"/>
          <w:tab w:val="left" w:pos="2487"/>
        </w:tabs>
        <w:rPr>
          <w:sz w:val="24"/>
        </w:rPr>
      </w:pPr>
      <w:r>
        <w:rPr>
          <w:sz w:val="24"/>
        </w:rPr>
        <w:t>založení databáze zkušeností pro řízení poznatků (učební</w:t>
      </w:r>
      <w:r>
        <w:rPr>
          <w:spacing w:val="-2"/>
          <w:sz w:val="24"/>
        </w:rPr>
        <w:t xml:space="preserve"> </w:t>
      </w:r>
      <w:r>
        <w:rPr>
          <w:sz w:val="24"/>
        </w:rPr>
        <w:t>lekce),</w:t>
      </w:r>
    </w:p>
    <w:p w:rsidR="00F21896" w:rsidRDefault="00CF76DB">
      <w:pPr>
        <w:pStyle w:val="Odsekzoznamu"/>
        <w:numPr>
          <w:ilvl w:val="0"/>
          <w:numId w:val="52"/>
        </w:numPr>
        <w:tabs>
          <w:tab w:val="left" w:pos="2486"/>
          <w:tab w:val="left" w:pos="2487"/>
        </w:tabs>
        <w:rPr>
          <w:sz w:val="24"/>
        </w:rPr>
      </w:pPr>
      <w:r>
        <w:rPr>
          <w:sz w:val="24"/>
        </w:rPr>
        <w:t>zjišťování spokojenosti zákazníka a členů týmu</w:t>
      </w:r>
      <w:r>
        <w:rPr>
          <w:spacing w:val="-3"/>
          <w:sz w:val="24"/>
        </w:rPr>
        <w:t xml:space="preserve"> </w:t>
      </w:r>
      <w:r>
        <w:rPr>
          <w:sz w:val="24"/>
        </w:rPr>
        <w:t>projektu,</w:t>
      </w:r>
    </w:p>
    <w:p w:rsidR="00F21896" w:rsidRDefault="00CF76DB">
      <w:pPr>
        <w:pStyle w:val="Odsekzoznamu"/>
        <w:numPr>
          <w:ilvl w:val="0"/>
          <w:numId w:val="52"/>
        </w:numPr>
        <w:tabs>
          <w:tab w:val="left" w:pos="2486"/>
          <w:tab w:val="left" w:pos="2487"/>
        </w:tabs>
        <w:rPr>
          <w:sz w:val="24"/>
        </w:rPr>
      </w:pPr>
      <w:r>
        <w:rPr>
          <w:sz w:val="24"/>
        </w:rPr>
        <w:t>vyhodnocení projektového řešení a míra dosažení parametrů ze zadání</w:t>
      </w:r>
      <w:r>
        <w:rPr>
          <w:spacing w:val="-5"/>
          <w:sz w:val="24"/>
        </w:rPr>
        <w:t xml:space="preserve"> </w:t>
      </w:r>
      <w:r>
        <w:rPr>
          <w:sz w:val="24"/>
        </w:rPr>
        <w:t>cílů,</w:t>
      </w:r>
    </w:p>
    <w:p w:rsidR="00F21896" w:rsidRDefault="00CF76DB">
      <w:pPr>
        <w:pStyle w:val="Odsekzoznamu"/>
        <w:numPr>
          <w:ilvl w:val="0"/>
          <w:numId w:val="52"/>
        </w:numPr>
        <w:tabs>
          <w:tab w:val="left" w:pos="2484"/>
          <w:tab w:val="left" w:pos="2485"/>
        </w:tabs>
        <w:ind w:left="2484" w:hanging="358"/>
        <w:rPr>
          <w:sz w:val="24"/>
        </w:rPr>
      </w:pPr>
      <w:r>
        <w:rPr>
          <w:sz w:val="24"/>
        </w:rPr>
        <w:t>shromáždění doporučení a návrhů na</w:t>
      </w:r>
      <w:r>
        <w:rPr>
          <w:spacing w:val="-2"/>
          <w:sz w:val="24"/>
        </w:rPr>
        <w:t xml:space="preserve"> </w:t>
      </w:r>
      <w:r>
        <w:rPr>
          <w:sz w:val="24"/>
        </w:rPr>
        <w:t>zdokonalení.</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55"/>
        </w:numPr>
        <w:tabs>
          <w:tab w:val="left" w:pos="1844"/>
        </w:tabs>
        <w:spacing w:before="72"/>
        <w:ind w:left="1843" w:right="1410" w:hanging="357"/>
        <w:jc w:val="both"/>
        <w:rPr>
          <w:sz w:val="24"/>
        </w:rPr>
      </w:pPr>
      <w:r>
        <w:rPr>
          <w:b/>
          <w:sz w:val="24"/>
        </w:rPr>
        <w:t xml:space="preserve">Oslava: </w:t>
      </w:r>
      <w:r>
        <w:rPr>
          <w:sz w:val="24"/>
        </w:rPr>
        <w:t>Každý úspěch je třeba oslavit. Poděkujte neformálně lidem, kteří se na projektu podíleli. Neformální setkání spojené s oslavou dosaženého úspěchu je skvělou tečkou za projektem. Poprojektové hodnotící setkání klíčových zainteresovaných stran i neformální setkání by mělo být organizačně věcí manažera projektu. Cílem setkání není řešení pracovních záležitostí, ale budování dobrých vztahů. Neformální setkání je vhodné uskutečnit v návaznosti na hodnotící setkání; to nám zabezpečí přítomnost všech, kteří se na úspěchu podíleli. Nikdy nepořádejte neformální setkání dříve, než budou dokončeny všechny formální</w:t>
      </w:r>
      <w:r>
        <w:rPr>
          <w:spacing w:val="-6"/>
          <w:sz w:val="24"/>
        </w:rPr>
        <w:t xml:space="preserve"> </w:t>
      </w:r>
      <w:r>
        <w:rPr>
          <w:sz w:val="24"/>
        </w:rPr>
        <w:t>aktivity.</w:t>
      </w:r>
    </w:p>
    <w:p w:rsidR="00F21896" w:rsidRDefault="00CF76DB">
      <w:pPr>
        <w:pStyle w:val="Zkladntext"/>
        <w:ind w:left="1843" w:right="1418"/>
        <w:jc w:val="both"/>
      </w:pPr>
      <w:r>
        <w:t>Působnost manažera projektu je ukončena po vyhodnocení průkazů o dosažení cílů projektu, v souladu se smlouvou (mandátní, řídící i smlouvou o dílo). Jeho působnost tak často přesahuje až do fáze užívání produktu (fáze provozní) a bývá často spojena s dohodnutou záruční dobou.</w:t>
      </w:r>
    </w:p>
    <w:p w:rsidR="00F21896" w:rsidRDefault="00CF76DB">
      <w:pPr>
        <w:pStyle w:val="Zkladntext"/>
        <w:ind w:left="1843"/>
      </w:pPr>
      <w:r>
        <w:t>S ukončením působnosti manažera projektu dochází také k rozpuštění projektového týmu</w:t>
      </w:r>
    </w:p>
    <w:p w:rsidR="00F21896" w:rsidRDefault="00CF76DB">
      <w:pPr>
        <w:pStyle w:val="Zkladntext"/>
        <w:spacing w:before="121"/>
        <w:ind w:left="1843" w:right="1423"/>
        <w:jc w:val="both"/>
      </w:pPr>
      <w:r>
        <w:t>Zpětná vazba je důležitá jak pro členy projektového týmu, tak i pro manažera projektu. Ten by měl pomoci členům projektového týmu s plánováním přechodu na nový projekt.</w:t>
      </w:r>
    </w:p>
    <w:p w:rsidR="00F21896" w:rsidRDefault="00055BC6">
      <w:pPr>
        <w:pStyle w:val="Zkladntext"/>
        <w:spacing w:before="2"/>
        <w:rPr>
          <w:sz w:val="18"/>
        </w:rPr>
      </w:pPr>
      <w:r>
        <w:rPr>
          <w:noProof/>
        </w:rPr>
        <w:pict w14:anchorId="59A8C930">
          <v:shape id="Text Box 19" o:spid="_x0000_s3928" type="#_x0000_t202" style="position:absolute;margin-left:86.65pt;margin-top:12.65pt;width:443.5pt;height:63.7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" filled="f" strokeweight=".16936mm">
            <o:lock v:ext="edit" aspectratio="t" verticies="t" text="t" shapetype="t"/>
            <v:textbox inset="0,0,0,0">
              <w:txbxContent>
                <w:p w:rsidR="00AC039F" w:rsidRDefault="00AC039F">
                  <w:pPr>
                    <w:spacing w:before="18"/>
                    <w:ind w:left="107"/>
                    <w:rPr>
                      <w:b/>
                      <w:sz w:val="24"/>
                    </w:rPr>
                  </w:pPr>
                  <w:r>
                    <w:rPr>
                      <w:b/>
                      <w:sz w:val="24"/>
                    </w:rPr>
                    <w:t>Důležité</w:t>
                  </w:r>
                </w:p>
                <w:p w:rsidR="00AC039F" w:rsidRDefault="00AC039F">
                  <w:pPr>
                    <w:spacing w:before="118"/>
                    <w:ind w:left="107" w:right="110"/>
                    <w:jc w:val="both"/>
                    <w:rPr>
                      <w:b/>
                      <w:sz w:val="24"/>
                    </w:rPr>
                  </w:pPr>
                  <w:r>
                    <w:rPr>
                      <w:b/>
                      <w:sz w:val="24"/>
                    </w:rPr>
                    <w:t>V případě, že projekt dopadl neúspěšně, není žádný důvod k oslavám. Finanční prostředky, které byly na oslavu v rozpočtu vyčleněny, by měly být použity na pokrytí vzniklých škod.</w:t>
                  </w:r>
                </w:p>
              </w:txbxContent>
            </v:textbox>
            <w10:wrap type="topAndBottom" anchorx="page"/>
          </v:shape>
        </w:pict>
      </w:r>
    </w:p>
    <w:p w:rsidR="00F21896" w:rsidRDefault="00F21896">
      <w:pPr>
        <w:pStyle w:val="Zkladntext"/>
        <w:spacing w:before="2"/>
        <w:rPr>
          <w:sz w:val="20"/>
        </w:rPr>
      </w:pPr>
    </w:p>
    <w:p w:rsidR="00F21896" w:rsidRDefault="00CF76DB">
      <w:pPr>
        <w:pStyle w:val="Zkladntext"/>
        <w:spacing w:before="90"/>
        <w:ind w:left="1418" w:right="1415"/>
        <w:jc w:val="both"/>
      </w:pPr>
      <w:r>
        <w:t>Ve zpětném vyhodnocení projektu (uvedeném v závěrečné zprávě), je řada parametrů, které ani nelze vyhodnotit v termínu ukončení projektu. Některé hodnoty parametrů nabíhají až      v průběhu zkušebního  provozu  produktu  projektu,  nebo  i  později  během  záruční  doby.  V některých případech může jít i o několik měsíců, příp. účetních období. V jiných případech je poněkud předčasné konstatovat úspěch, dokud se dodaný produkt (výrobek či služba) neověří v</w:t>
      </w:r>
      <w:r>
        <w:rPr>
          <w:spacing w:val="-1"/>
        </w:rPr>
        <w:t xml:space="preserve"> </w:t>
      </w:r>
      <w:r>
        <w:t>praxi.</w:t>
      </w:r>
    </w:p>
    <w:p w:rsidR="00F21896" w:rsidRDefault="00CF76DB">
      <w:pPr>
        <w:pStyle w:val="Zkladntext"/>
        <w:spacing w:before="121"/>
        <w:ind w:left="1418" w:right="1411"/>
        <w:jc w:val="both"/>
      </w:pPr>
      <w:r>
        <w:t>Proto je k hlavnímu vyhodnocení průběhu projektu, včetně návrhu opatření ke zlepšení řízení dalších projektů, určena po-projektová fáze. V jejím rámci je provedeno tzv. post- implementační vyhodnocení.</w:t>
      </w:r>
    </w:p>
    <w:p w:rsidR="00F21896" w:rsidRDefault="00CF76DB">
      <w:pPr>
        <w:pStyle w:val="Zkladntext"/>
        <w:ind w:left="1418"/>
      </w:pPr>
      <w:r>
        <w:t>Cílem tzv. post-implementačního hodnocení je:</w:t>
      </w:r>
    </w:p>
    <w:p w:rsidR="00F21896" w:rsidRDefault="00CF76DB">
      <w:pPr>
        <w:pStyle w:val="Odsekzoznamu"/>
        <w:numPr>
          <w:ilvl w:val="0"/>
          <w:numId w:val="51"/>
        </w:numPr>
        <w:tabs>
          <w:tab w:val="left" w:pos="2486"/>
          <w:tab w:val="left" w:pos="2487"/>
        </w:tabs>
        <w:rPr>
          <w:sz w:val="24"/>
        </w:rPr>
      </w:pPr>
      <w:r>
        <w:rPr>
          <w:sz w:val="24"/>
        </w:rPr>
        <w:t>objektivně posoudit využité techniky, postupy řízení projektu a poučit se z</w:t>
      </w:r>
      <w:r>
        <w:rPr>
          <w:spacing w:val="-7"/>
          <w:sz w:val="24"/>
        </w:rPr>
        <w:t xml:space="preserve"> </w:t>
      </w:r>
      <w:r>
        <w:rPr>
          <w:sz w:val="24"/>
        </w:rPr>
        <w:t>nich,</w:t>
      </w:r>
    </w:p>
    <w:p w:rsidR="00F21896" w:rsidRDefault="00CF76DB">
      <w:pPr>
        <w:pStyle w:val="Odsekzoznamu"/>
        <w:numPr>
          <w:ilvl w:val="0"/>
          <w:numId w:val="51"/>
        </w:numPr>
        <w:tabs>
          <w:tab w:val="left" w:pos="2486"/>
          <w:tab w:val="left" w:pos="2487"/>
        </w:tabs>
        <w:ind w:right="1417"/>
        <w:rPr>
          <w:sz w:val="24"/>
        </w:rPr>
      </w:pPr>
      <w:r>
        <w:rPr>
          <w:sz w:val="24"/>
        </w:rPr>
        <w:t>ukázat, jak by se měly upravit postupy, aby se budoucí projekty realizovaly efektivněji,</w:t>
      </w:r>
    </w:p>
    <w:p w:rsidR="00F21896" w:rsidRDefault="00CF76DB">
      <w:pPr>
        <w:pStyle w:val="Odsekzoznamu"/>
        <w:numPr>
          <w:ilvl w:val="0"/>
          <w:numId w:val="51"/>
        </w:numPr>
        <w:tabs>
          <w:tab w:val="left" w:pos="2484"/>
          <w:tab w:val="left" w:pos="2485"/>
        </w:tabs>
        <w:ind w:left="2484" w:hanging="358"/>
        <w:rPr>
          <w:sz w:val="24"/>
        </w:rPr>
      </w:pPr>
      <w:r>
        <w:rPr>
          <w:sz w:val="24"/>
        </w:rPr>
        <w:t>zkontrolovat výkony týmu a cílové veličiny</w:t>
      </w:r>
      <w:r>
        <w:rPr>
          <w:spacing w:val="-12"/>
          <w:sz w:val="24"/>
        </w:rPr>
        <w:t xml:space="preserve"> </w:t>
      </w:r>
      <w:r>
        <w:rPr>
          <w:sz w:val="24"/>
        </w:rPr>
        <w:t>projektu.</w:t>
      </w:r>
    </w:p>
    <w:p w:rsidR="00F21896" w:rsidRDefault="00F21896">
      <w:pPr>
        <w:pStyle w:val="Zkladntext"/>
        <w:spacing w:before="10"/>
        <w:rPr>
          <w:sz w:val="20"/>
        </w:rPr>
      </w:pPr>
    </w:p>
    <w:p w:rsidR="00F21896" w:rsidRDefault="00CF76DB">
      <w:pPr>
        <w:spacing w:line="244" w:lineRule="auto"/>
        <w:ind w:left="1418" w:right="1414"/>
        <w:jc w:val="both"/>
        <w:rPr>
          <w:b/>
          <w:sz w:val="24"/>
        </w:rPr>
      </w:pPr>
      <w:r>
        <w:rPr>
          <w:sz w:val="24"/>
        </w:rPr>
        <w:t xml:space="preserve">Vyhodnocovací proces je založen na rozboru průběhu projektu </w:t>
      </w:r>
      <w:r>
        <w:rPr>
          <w:b/>
          <w:sz w:val="24"/>
        </w:rPr>
        <w:t>včetně pozitiv / negativ a zejména se týká vyhodnocení:</w:t>
      </w:r>
    </w:p>
    <w:p w:rsidR="00F21896" w:rsidRDefault="00CF76DB">
      <w:pPr>
        <w:pStyle w:val="Odsekzoznamu"/>
        <w:numPr>
          <w:ilvl w:val="0"/>
          <w:numId w:val="51"/>
        </w:numPr>
        <w:tabs>
          <w:tab w:val="left" w:pos="2486"/>
          <w:tab w:val="left" w:pos="2487"/>
        </w:tabs>
        <w:spacing w:before="107"/>
        <w:rPr>
          <w:sz w:val="24"/>
        </w:rPr>
      </w:pPr>
      <w:r>
        <w:rPr>
          <w:sz w:val="24"/>
        </w:rPr>
        <w:t xml:space="preserve">správnosti </w:t>
      </w:r>
      <w:r>
        <w:rPr>
          <w:b/>
          <w:sz w:val="24"/>
        </w:rPr>
        <w:t>termínových</w:t>
      </w:r>
      <w:r>
        <w:rPr>
          <w:b/>
          <w:spacing w:val="3"/>
          <w:sz w:val="24"/>
        </w:rPr>
        <w:t xml:space="preserve"> </w:t>
      </w:r>
      <w:r>
        <w:rPr>
          <w:sz w:val="24"/>
        </w:rPr>
        <w:t>odhadů,</w:t>
      </w:r>
    </w:p>
    <w:p w:rsidR="00F21896" w:rsidRDefault="00CF76DB">
      <w:pPr>
        <w:pStyle w:val="Odsekzoznamu"/>
        <w:numPr>
          <w:ilvl w:val="0"/>
          <w:numId w:val="51"/>
        </w:numPr>
        <w:tabs>
          <w:tab w:val="left" w:pos="2486"/>
          <w:tab w:val="left" w:pos="2487"/>
        </w:tabs>
        <w:rPr>
          <w:b/>
          <w:sz w:val="24"/>
        </w:rPr>
      </w:pPr>
      <w:r>
        <w:rPr>
          <w:sz w:val="24"/>
        </w:rPr>
        <w:t>správnosti odhadů</w:t>
      </w:r>
      <w:r>
        <w:rPr>
          <w:spacing w:val="-1"/>
          <w:sz w:val="24"/>
        </w:rPr>
        <w:t xml:space="preserve"> </w:t>
      </w:r>
      <w:r>
        <w:rPr>
          <w:b/>
          <w:sz w:val="24"/>
        </w:rPr>
        <w:t>nákladů,</w:t>
      </w:r>
    </w:p>
    <w:p w:rsidR="00F21896" w:rsidRDefault="00CF76DB">
      <w:pPr>
        <w:pStyle w:val="Odsekzoznamu"/>
        <w:numPr>
          <w:ilvl w:val="0"/>
          <w:numId w:val="51"/>
        </w:numPr>
        <w:tabs>
          <w:tab w:val="left" w:pos="2486"/>
          <w:tab w:val="left" w:pos="2487"/>
        </w:tabs>
        <w:rPr>
          <w:b/>
          <w:sz w:val="24"/>
        </w:rPr>
      </w:pPr>
      <w:r>
        <w:rPr>
          <w:sz w:val="24"/>
        </w:rPr>
        <w:t>správnosti odhadu</w:t>
      </w:r>
      <w:r>
        <w:rPr>
          <w:spacing w:val="-1"/>
          <w:sz w:val="24"/>
        </w:rPr>
        <w:t xml:space="preserve"> </w:t>
      </w:r>
      <w:r>
        <w:rPr>
          <w:b/>
          <w:sz w:val="24"/>
        </w:rPr>
        <w:t>zdrojů,</w:t>
      </w:r>
    </w:p>
    <w:p w:rsidR="00F21896" w:rsidRDefault="00CF76DB">
      <w:pPr>
        <w:pStyle w:val="Odsekzoznamu"/>
        <w:numPr>
          <w:ilvl w:val="0"/>
          <w:numId w:val="51"/>
        </w:numPr>
        <w:tabs>
          <w:tab w:val="left" w:pos="2486"/>
          <w:tab w:val="left" w:pos="2487"/>
        </w:tabs>
        <w:rPr>
          <w:sz w:val="24"/>
        </w:rPr>
      </w:pPr>
      <w:r>
        <w:rPr>
          <w:sz w:val="24"/>
        </w:rPr>
        <w:t xml:space="preserve">postupu </w:t>
      </w:r>
      <w:r>
        <w:rPr>
          <w:b/>
          <w:sz w:val="24"/>
        </w:rPr>
        <w:t>návrhu</w:t>
      </w:r>
      <w:r>
        <w:rPr>
          <w:b/>
          <w:spacing w:val="1"/>
          <w:sz w:val="24"/>
        </w:rPr>
        <w:t xml:space="preserve"> </w:t>
      </w:r>
      <w:r>
        <w:rPr>
          <w:sz w:val="24"/>
        </w:rPr>
        <w:t>projektu,</w:t>
      </w:r>
    </w:p>
    <w:p w:rsidR="00F21896" w:rsidRDefault="00CF76DB">
      <w:pPr>
        <w:pStyle w:val="Odsekzoznamu"/>
        <w:numPr>
          <w:ilvl w:val="0"/>
          <w:numId w:val="51"/>
        </w:numPr>
        <w:tabs>
          <w:tab w:val="left" w:pos="2486"/>
          <w:tab w:val="left" w:pos="2487"/>
        </w:tabs>
        <w:rPr>
          <w:sz w:val="24"/>
        </w:rPr>
      </w:pPr>
      <w:r>
        <w:rPr>
          <w:sz w:val="24"/>
        </w:rPr>
        <w:t xml:space="preserve">postupu při </w:t>
      </w:r>
      <w:r>
        <w:rPr>
          <w:b/>
          <w:sz w:val="24"/>
        </w:rPr>
        <w:t xml:space="preserve">řízení </w:t>
      </w:r>
      <w:r>
        <w:rPr>
          <w:sz w:val="24"/>
        </w:rPr>
        <w:t>projektu,</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4"/>
        <w:numPr>
          <w:ilvl w:val="0"/>
          <w:numId w:val="51"/>
        </w:numPr>
        <w:tabs>
          <w:tab w:val="left" w:pos="2486"/>
          <w:tab w:val="left" w:pos="2487"/>
        </w:tabs>
        <w:spacing w:before="76"/>
      </w:pPr>
      <w:r>
        <w:t>práce projektového</w:t>
      </w:r>
      <w:r>
        <w:rPr>
          <w:spacing w:val="-2"/>
        </w:rPr>
        <w:t xml:space="preserve"> </w:t>
      </w:r>
      <w:r>
        <w:t>týmu,</w:t>
      </w:r>
    </w:p>
    <w:p w:rsidR="00F21896" w:rsidRDefault="00CF76DB">
      <w:pPr>
        <w:pStyle w:val="Odsekzoznamu"/>
        <w:numPr>
          <w:ilvl w:val="0"/>
          <w:numId w:val="51"/>
        </w:numPr>
        <w:tabs>
          <w:tab w:val="left" w:pos="2486"/>
          <w:tab w:val="left" w:pos="2487"/>
        </w:tabs>
        <w:spacing w:before="116"/>
        <w:rPr>
          <w:sz w:val="24"/>
        </w:rPr>
      </w:pPr>
      <w:r>
        <w:rPr>
          <w:sz w:val="24"/>
        </w:rPr>
        <w:t>hrozeb a</w:t>
      </w:r>
      <w:r>
        <w:rPr>
          <w:spacing w:val="-2"/>
          <w:sz w:val="24"/>
        </w:rPr>
        <w:t xml:space="preserve"> </w:t>
      </w:r>
      <w:r>
        <w:rPr>
          <w:sz w:val="24"/>
        </w:rPr>
        <w:t>scénářů,</w:t>
      </w:r>
    </w:p>
    <w:p w:rsidR="00F21896" w:rsidRDefault="00CF76DB">
      <w:pPr>
        <w:pStyle w:val="Odsekzoznamu"/>
        <w:numPr>
          <w:ilvl w:val="0"/>
          <w:numId w:val="51"/>
        </w:numPr>
        <w:tabs>
          <w:tab w:val="left" w:pos="2486"/>
          <w:tab w:val="left" w:pos="2487"/>
        </w:tabs>
        <w:rPr>
          <w:b/>
          <w:sz w:val="24"/>
        </w:rPr>
      </w:pPr>
      <w:r>
        <w:rPr>
          <w:sz w:val="24"/>
        </w:rPr>
        <w:t>jednotlivých</w:t>
      </w:r>
      <w:r>
        <w:rPr>
          <w:spacing w:val="-1"/>
          <w:sz w:val="24"/>
        </w:rPr>
        <w:t xml:space="preserve"> </w:t>
      </w:r>
      <w:r>
        <w:rPr>
          <w:b/>
          <w:sz w:val="24"/>
        </w:rPr>
        <w:t>subdodavatelů,</w:t>
      </w:r>
    </w:p>
    <w:p w:rsidR="00F21896" w:rsidRDefault="00CF76DB">
      <w:pPr>
        <w:pStyle w:val="Odsekzoznamu"/>
        <w:numPr>
          <w:ilvl w:val="0"/>
          <w:numId w:val="51"/>
        </w:numPr>
        <w:tabs>
          <w:tab w:val="left" w:pos="2486"/>
          <w:tab w:val="left" w:pos="2487"/>
        </w:tabs>
        <w:rPr>
          <w:b/>
          <w:sz w:val="24"/>
        </w:rPr>
      </w:pPr>
      <w:r>
        <w:rPr>
          <w:sz w:val="24"/>
        </w:rPr>
        <w:t>odhadu</w:t>
      </w:r>
      <w:r>
        <w:rPr>
          <w:spacing w:val="-1"/>
          <w:sz w:val="24"/>
        </w:rPr>
        <w:t xml:space="preserve"> </w:t>
      </w:r>
      <w:r>
        <w:rPr>
          <w:b/>
          <w:sz w:val="24"/>
        </w:rPr>
        <w:t>rizika,</w:t>
      </w:r>
    </w:p>
    <w:p w:rsidR="00F21896" w:rsidRDefault="00CF76DB">
      <w:pPr>
        <w:pStyle w:val="Nadpis4"/>
        <w:numPr>
          <w:ilvl w:val="0"/>
          <w:numId w:val="51"/>
        </w:numPr>
        <w:tabs>
          <w:tab w:val="left" w:pos="2486"/>
          <w:tab w:val="left" w:pos="2487"/>
        </w:tabs>
        <w:spacing w:before="125"/>
      </w:pPr>
      <w:r>
        <w:t>opatření pro snížení rizika,</w:t>
      </w:r>
    </w:p>
    <w:p w:rsidR="00F21896" w:rsidRDefault="00CF76DB">
      <w:pPr>
        <w:pStyle w:val="Odsekzoznamu"/>
        <w:numPr>
          <w:ilvl w:val="0"/>
          <w:numId w:val="51"/>
        </w:numPr>
        <w:tabs>
          <w:tab w:val="left" w:pos="2484"/>
          <w:tab w:val="left" w:pos="2485"/>
        </w:tabs>
        <w:spacing w:before="115"/>
        <w:ind w:left="2484" w:right="1421" w:hanging="358"/>
        <w:rPr>
          <w:sz w:val="24"/>
        </w:rPr>
      </w:pPr>
      <w:r>
        <w:rPr>
          <w:sz w:val="24"/>
        </w:rPr>
        <w:t>a různých dalších doporučení pro následující projekty (návrhy na zlepšení procesů, souvisejících s návrhem a implementací</w:t>
      </w:r>
      <w:r>
        <w:rPr>
          <w:spacing w:val="-2"/>
          <w:sz w:val="24"/>
        </w:rPr>
        <w:t xml:space="preserve"> </w:t>
      </w:r>
      <w:r>
        <w:rPr>
          <w:sz w:val="24"/>
        </w:rPr>
        <w:t>projektu).</w:t>
      </w:r>
    </w:p>
    <w:p w:rsidR="00F21896" w:rsidRDefault="00F21896">
      <w:pPr>
        <w:pStyle w:val="Zkladntext"/>
        <w:spacing w:before="10"/>
        <w:rPr>
          <w:sz w:val="20"/>
        </w:rPr>
      </w:pPr>
    </w:p>
    <w:p w:rsidR="00F21896" w:rsidRDefault="00CF76DB">
      <w:pPr>
        <w:pStyle w:val="Nadpis4"/>
        <w:ind w:left="1418"/>
        <w:jc w:val="both"/>
      </w:pPr>
      <w:r>
        <w:rPr>
          <w:b w:val="0"/>
        </w:rPr>
        <w:t xml:space="preserve">Vstupem </w:t>
      </w:r>
      <w:r>
        <w:t>do vyhodnocovacího procesu jsou zejména :</w:t>
      </w:r>
    </w:p>
    <w:p w:rsidR="00F21896" w:rsidRDefault="00CF76DB">
      <w:pPr>
        <w:pStyle w:val="Odsekzoznamu"/>
        <w:numPr>
          <w:ilvl w:val="0"/>
          <w:numId w:val="51"/>
        </w:numPr>
        <w:tabs>
          <w:tab w:val="left" w:pos="2486"/>
          <w:tab w:val="left" w:pos="2487"/>
        </w:tabs>
        <w:rPr>
          <w:sz w:val="24"/>
        </w:rPr>
      </w:pPr>
      <w:r>
        <w:rPr>
          <w:sz w:val="24"/>
        </w:rPr>
        <w:t>návrhová a pracovní</w:t>
      </w:r>
      <w:r>
        <w:rPr>
          <w:spacing w:val="-3"/>
          <w:sz w:val="24"/>
        </w:rPr>
        <w:t xml:space="preserve"> </w:t>
      </w:r>
      <w:r>
        <w:rPr>
          <w:sz w:val="24"/>
        </w:rPr>
        <w:t>dokumentace,</w:t>
      </w:r>
    </w:p>
    <w:p w:rsidR="00F21896" w:rsidRDefault="00CF76DB">
      <w:pPr>
        <w:pStyle w:val="Odsekzoznamu"/>
        <w:numPr>
          <w:ilvl w:val="0"/>
          <w:numId w:val="51"/>
        </w:numPr>
        <w:tabs>
          <w:tab w:val="left" w:pos="2486"/>
          <w:tab w:val="left" w:pos="2487"/>
        </w:tabs>
        <w:rPr>
          <w:sz w:val="24"/>
        </w:rPr>
      </w:pPr>
      <w:r>
        <w:rPr>
          <w:sz w:val="24"/>
        </w:rPr>
        <w:t>zprávy o průběhu</w:t>
      </w:r>
      <w:r>
        <w:rPr>
          <w:spacing w:val="-5"/>
          <w:sz w:val="24"/>
        </w:rPr>
        <w:t xml:space="preserve"> </w:t>
      </w:r>
      <w:r>
        <w:rPr>
          <w:sz w:val="24"/>
        </w:rPr>
        <w:t>projektu,</w:t>
      </w:r>
    </w:p>
    <w:p w:rsidR="00F21896" w:rsidRDefault="00CF76DB">
      <w:pPr>
        <w:pStyle w:val="Odsekzoznamu"/>
        <w:numPr>
          <w:ilvl w:val="0"/>
          <w:numId w:val="51"/>
        </w:numPr>
        <w:tabs>
          <w:tab w:val="left" w:pos="2484"/>
          <w:tab w:val="left" w:pos="2485"/>
        </w:tabs>
        <w:spacing w:before="121"/>
        <w:ind w:left="2484" w:hanging="358"/>
        <w:rPr>
          <w:sz w:val="24"/>
        </w:rPr>
      </w:pPr>
      <w:r>
        <w:rPr>
          <w:sz w:val="24"/>
        </w:rPr>
        <w:t>záznamy o jednání</w:t>
      </w:r>
      <w:r>
        <w:rPr>
          <w:spacing w:val="-8"/>
          <w:sz w:val="24"/>
        </w:rPr>
        <w:t xml:space="preserve"> </w:t>
      </w:r>
      <w:r>
        <w:rPr>
          <w:sz w:val="24"/>
        </w:rPr>
        <w:t>atp.</w:t>
      </w:r>
    </w:p>
    <w:p w:rsidR="00F21896" w:rsidRDefault="00F21896">
      <w:pPr>
        <w:pStyle w:val="Zkladntext"/>
        <w:spacing w:before="10"/>
        <w:rPr>
          <w:sz w:val="20"/>
        </w:rPr>
      </w:pPr>
    </w:p>
    <w:p w:rsidR="00F21896" w:rsidRDefault="00CF76DB">
      <w:pPr>
        <w:pStyle w:val="Nadpis4"/>
        <w:ind w:left="1418"/>
        <w:jc w:val="both"/>
      </w:pPr>
      <w:r>
        <w:rPr>
          <w:b w:val="0"/>
        </w:rPr>
        <w:t xml:space="preserve">Výstupem </w:t>
      </w:r>
      <w:r>
        <w:t>vyhodnocovacího procesu jsou zejména :</w:t>
      </w:r>
    </w:p>
    <w:p w:rsidR="00F21896" w:rsidRDefault="00CF76DB">
      <w:pPr>
        <w:pStyle w:val="Nadpis4"/>
        <w:numPr>
          <w:ilvl w:val="0"/>
          <w:numId w:val="51"/>
        </w:numPr>
        <w:tabs>
          <w:tab w:val="left" w:pos="2486"/>
          <w:tab w:val="left" w:pos="2487"/>
        </w:tabs>
        <w:spacing w:before="125"/>
      </w:pPr>
      <w:r>
        <w:t>post-implementační analýza</w:t>
      </w:r>
      <w:r>
        <w:rPr>
          <w:spacing w:val="-1"/>
        </w:rPr>
        <w:t xml:space="preserve"> </w:t>
      </w:r>
      <w:r>
        <w:t>(zpráva),</w:t>
      </w:r>
    </w:p>
    <w:p w:rsidR="00F21896" w:rsidRDefault="00CF76DB">
      <w:pPr>
        <w:pStyle w:val="Odsekzoznamu"/>
        <w:numPr>
          <w:ilvl w:val="0"/>
          <w:numId w:val="51"/>
        </w:numPr>
        <w:tabs>
          <w:tab w:val="left" w:pos="2486"/>
          <w:tab w:val="left" w:pos="2487"/>
        </w:tabs>
        <w:spacing w:before="115"/>
        <w:ind w:right="1419"/>
        <w:rPr>
          <w:sz w:val="24"/>
        </w:rPr>
      </w:pPr>
      <w:r>
        <w:rPr>
          <w:b/>
          <w:sz w:val="24"/>
        </w:rPr>
        <w:t xml:space="preserve">návrh opatření a doporučení </w:t>
      </w:r>
      <w:r>
        <w:rPr>
          <w:sz w:val="24"/>
        </w:rPr>
        <w:t>s cílem napomoci při zvyšování kvality řízení dalších</w:t>
      </w:r>
      <w:r>
        <w:rPr>
          <w:spacing w:val="-1"/>
          <w:sz w:val="24"/>
        </w:rPr>
        <w:t xml:space="preserve"> </w:t>
      </w:r>
      <w:r>
        <w:rPr>
          <w:sz w:val="24"/>
        </w:rPr>
        <w:t>projektů,</w:t>
      </w:r>
    </w:p>
    <w:p w:rsidR="00F21896" w:rsidRDefault="00CF76DB">
      <w:pPr>
        <w:pStyle w:val="Odsekzoznamu"/>
        <w:numPr>
          <w:ilvl w:val="0"/>
          <w:numId w:val="51"/>
        </w:numPr>
        <w:tabs>
          <w:tab w:val="left" w:pos="2484"/>
          <w:tab w:val="left" w:pos="2485"/>
        </w:tabs>
        <w:ind w:left="2484" w:hanging="358"/>
        <w:rPr>
          <w:sz w:val="24"/>
        </w:rPr>
      </w:pPr>
      <w:r>
        <w:rPr>
          <w:b/>
          <w:sz w:val="24"/>
        </w:rPr>
        <w:t xml:space="preserve">aktualizované soubory dat </w:t>
      </w:r>
      <w:r>
        <w:rPr>
          <w:sz w:val="24"/>
        </w:rPr>
        <w:t>pro další projekty</w:t>
      </w:r>
      <w:r>
        <w:rPr>
          <w:spacing w:val="-6"/>
          <w:sz w:val="24"/>
        </w:rPr>
        <w:t xml:space="preserve"> </w:t>
      </w:r>
      <w:r>
        <w:rPr>
          <w:sz w:val="24"/>
        </w:rPr>
        <w:t>atp.</w:t>
      </w:r>
    </w:p>
    <w:p w:rsidR="00F21896" w:rsidRDefault="00F21896">
      <w:pPr>
        <w:pStyle w:val="Zkladntext"/>
        <w:spacing w:before="10"/>
        <w:rPr>
          <w:sz w:val="20"/>
        </w:rPr>
      </w:pPr>
    </w:p>
    <w:p w:rsidR="00F21896" w:rsidRDefault="00CF76DB">
      <w:pPr>
        <w:ind w:left="1418"/>
        <w:jc w:val="both"/>
        <w:rPr>
          <w:b/>
          <w:sz w:val="24"/>
        </w:rPr>
      </w:pPr>
      <w:r>
        <w:rPr>
          <w:b/>
          <w:sz w:val="24"/>
        </w:rPr>
        <w:t xml:space="preserve">Vhodné </w:t>
      </w:r>
      <w:r>
        <w:rPr>
          <w:sz w:val="24"/>
        </w:rPr>
        <w:t>metody k vyhodnocení projektu</w:t>
      </w:r>
      <w:r>
        <w:rPr>
          <w:b/>
          <w:sz w:val="24"/>
        </w:rPr>
        <w:t>, které jsou nejčastěji používány:</w:t>
      </w:r>
    </w:p>
    <w:p w:rsidR="00F21896" w:rsidRDefault="00CF76DB">
      <w:pPr>
        <w:pStyle w:val="Odsekzoznamu"/>
        <w:numPr>
          <w:ilvl w:val="0"/>
          <w:numId w:val="51"/>
        </w:numPr>
        <w:tabs>
          <w:tab w:val="left" w:pos="2486"/>
          <w:tab w:val="left" w:pos="2487"/>
        </w:tabs>
        <w:rPr>
          <w:sz w:val="24"/>
        </w:rPr>
      </w:pPr>
      <w:r>
        <w:rPr>
          <w:sz w:val="24"/>
        </w:rPr>
        <w:t>Systémová</w:t>
      </w:r>
      <w:r>
        <w:rPr>
          <w:spacing w:val="-2"/>
          <w:sz w:val="24"/>
        </w:rPr>
        <w:t xml:space="preserve"> </w:t>
      </w:r>
      <w:r>
        <w:rPr>
          <w:sz w:val="24"/>
        </w:rPr>
        <w:t>analýza.</w:t>
      </w:r>
    </w:p>
    <w:p w:rsidR="00F21896" w:rsidRDefault="00CF76DB">
      <w:pPr>
        <w:pStyle w:val="Odsekzoznamu"/>
        <w:numPr>
          <w:ilvl w:val="0"/>
          <w:numId w:val="51"/>
        </w:numPr>
        <w:tabs>
          <w:tab w:val="left" w:pos="2486"/>
          <w:tab w:val="left" w:pos="2487"/>
        </w:tabs>
        <w:rPr>
          <w:sz w:val="24"/>
        </w:rPr>
      </w:pPr>
      <w:r>
        <w:rPr>
          <w:sz w:val="24"/>
        </w:rPr>
        <w:t>Paretova</w:t>
      </w:r>
      <w:r>
        <w:rPr>
          <w:spacing w:val="-1"/>
          <w:sz w:val="24"/>
        </w:rPr>
        <w:t xml:space="preserve"> </w:t>
      </w:r>
      <w:r>
        <w:rPr>
          <w:sz w:val="24"/>
        </w:rPr>
        <w:t>analýza.</w:t>
      </w:r>
    </w:p>
    <w:p w:rsidR="00F21896" w:rsidRDefault="00CF76DB">
      <w:pPr>
        <w:pStyle w:val="Odsekzoznamu"/>
        <w:numPr>
          <w:ilvl w:val="0"/>
          <w:numId w:val="51"/>
        </w:numPr>
        <w:tabs>
          <w:tab w:val="left" w:pos="2484"/>
          <w:tab w:val="left" w:pos="2485"/>
        </w:tabs>
        <w:spacing w:before="121"/>
        <w:ind w:left="2484" w:hanging="358"/>
        <w:rPr>
          <w:sz w:val="24"/>
        </w:rPr>
      </w:pPr>
      <w:r>
        <w:rPr>
          <w:sz w:val="24"/>
        </w:rPr>
        <w:t>Ishikawovy</w:t>
      </w:r>
      <w:r>
        <w:rPr>
          <w:spacing w:val="-6"/>
          <w:sz w:val="24"/>
        </w:rPr>
        <w:t xml:space="preserve"> </w:t>
      </w:r>
      <w:r>
        <w:rPr>
          <w:sz w:val="24"/>
        </w:rPr>
        <w:t>diagramy.</w:t>
      </w:r>
    </w:p>
    <w:p w:rsidR="00F21896" w:rsidRDefault="00F21896">
      <w:pPr>
        <w:pStyle w:val="Zkladntext"/>
        <w:spacing w:before="9"/>
        <w:rPr>
          <w:sz w:val="20"/>
        </w:rPr>
      </w:pPr>
    </w:p>
    <w:p w:rsidR="00F21896" w:rsidRDefault="00CF76DB">
      <w:pPr>
        <w:pStyle w:val="Zkladntext"/>
        <w:spacing w:before="1"/>
        <w:ind w:left="1418" w:right="1419"/>
        <w:jc w:val="both"/>
      </w:pPr>
      <w:r>
        <w:rPr>
          <w:b/>
        </w:rPr>
        <w:t xml:space="preserve">Systémová analýza </w:t>
      </w:r>
      <w:r>
        <w:t>je kritický rozbor, ve kterém rozčleníme předmět analýzy na příčiny, následky, jevy a situace za účelem zjištění vzájemných vztahů a poznání relevantních zákonitostí. Analyzuje:</w:t>
      </w:r>
    </w:p>
    <w:p w:rsidR="00F21896" w:rsidRDefault="00CF76DB">
      <w:pPr>
        <w:pStyle w:val="Odsekzoznamu"/>
        <w:numPr>
          <w:ilvl w:val="0"/>
          <w:numId w:val="51"/>
        </w:numPr>
        <w:tabs>
          <w:tab w:val="left" w:pos="2486"/>
          <w:tab w:val="left" w:pos="2487"/>
        </w:tabs>
        <w:ind w:right="1420"/>
        <w:rPr>
          <w:sz w:val="24"/>
        </w:rPr>
      </w:pPr>
      <w:r>
        <w:rPr>
          <w:sz w:val="24"/>
        </w:rPr>
        <w:t>příčiny odchylek od plánu (např. časové skluzy, překročení nákladů, nedostatek zdrojů</w:t>
      </w:r>
      <w:r>
        <w:rPr>
          <w:spacing w:val="-1"/>
          <w:sz w:val="24"/>
        </w:rPr>
        <w:t xml:space="preserve"> </w:t>
      </w:r>
      <w:r>
        <w:rPr>
          <w:sz w:val="24"/>
        </w:rPr>
        <w:t>atp.),</w:t>
      </w:r>
    </w:p>
    <w:p w:rsidR="00F21896" w:rsidRDefault="00CF76DB">
      <w:pPr>
        <w:pStyle w:val="Odsekzoznamu"/>
        <w:numPr>
          <w:ilvl w:val="0"/>
          <w:numId w:val="51"/>
        </w:numPr>
        <w:tabs>
          <w:tab w:val="left" w:pos="2487"/>
        </w:tabs>
        <w:ind w:right="1414"/>
        <w:jc w:val="both"/>
        <w:rPr>
          <w:sz w:val="24"/>
        </w:rPr>
      </w:pPr>
      <w:r>
        <w:rPr>
          <w:sz w:val="24"/>
        </w:rPr>
        <w:t>vlastní postup projektu (metody a způsob jejich použití, vymezení procesů, které  se vztahují k návrhu a řízení projektů, silné a slabé stránky včetně zásluh a chyb členů projektového týmu a subdodavatelů atp.),</w:t>
      </w:r>
    </w:p>
    <w:p w:rsidR="00F21896" w:rsidRDefault="00CF76DB">
      <w:pPr>
        <w:pStyle w:val="Odsekzoznamu"/>
        <w:numPr>
          <w:ilvl w:val="0"/>
          <w:numId w:val="51"/>
        </w:numPr>
        <w:tabs>
          <w:tab w:val="left" w:pos="2486"/>
          <w:tab w:val="left" w:pos="2487"/>
        </w:tabs>
        <w:rPr>
          <w:sz w:val="24"/>
        </w:rPr>
      </w:pPr>
      <w:r>
        <w:rPr>
          <w:sz w:val="24"/>
        </w:rPr>
        <w:t>podklady použité pro návrh, plánování a řízení</w:t>
      </w:r>
      <w:r>
        <w:rPr>
          <w:spacing w:val="-7"/>
          <w:sz w:val="24"/>
        </w:rPr>
        <w:t xml:space="preserve"> </w:t>
      </w:r>
      <w:r>
        <w:rPr>
          <w:sz w:val="24"/>
        </w:rPr>
        <w:t>projektu.</w:t>
      </w:r>
    </w:p>
    <w:p w:rsidR="00F21896" w:rsidRDefault="00CF76DB">
      <w:pPr>
        <w:pStyle w:val="Zkladntext"/>
        <w:ind w:left="1418" w:right="1412"/>
        <w:jc w:val="both"/>
      </w:pPr>
      <w:r>
        <w:rPr>
          <w:b/>
        </w:rPr>
        <w:t xml:space="preserve">Paretova analýza </w:t>
      </w:r>
      <w:r>
        <w:t>je založena na vztahu mezi příčinami a jejich následky. Vychází z principu, který říká, že 20% činností přináší 80% efektů. Je-li tomu tak, pak nemá smysl se stejně důsledně zabývat všemi činnostmi. Vhodnější je zaměřit se na ty činnosti, které mají největší efekt. Analýze se také říká „Pravidlo 80/20“. Paretova analýza se snaží rozborem podkladů    z ukončeného projektu určit množinu rozhodujících příčin problémů, na které je důležité se    v první řadě zaměřit. Znamená to, že hledá takovou většinu případů, ve kterých 20% příčin způsobuje až 80%</w:t>
      </w:r>
      <w:r>
        <w:rPr>
          <w:spacing w:val="-2"/>
        </w:rPr>
        <w:t xml:space="preserve"> </w:t>
      </w:r>
      <w:r>
        <w:t>problémů.</w:t>
      </w:r>
    </w:p>
    <w:p w:rsidR="00F21896" w:rsidRDefault="00CF76DB">
      <w:pPr>
        <w:pStyle w:val="Zkladntext"/>
        <w:spacing w:before="118"/>
        <w:ind w:left="1418" w:right="1420"/>
        <w:jc w:val="both"/>
      </w:pPr>
      <w:r>
        <w:rPr>
          <w:b/>
        </w:rPr>
        <w:t xml:space="preserve">Metoda Ishikawových diagramů </w:t>
      </w:r>
      <w:r>
        <w:t>vychází z principu, který říká, že každý následek (problém)</w:t>
      </w:r>
      <w:r>
        <w:rPr>
          <w:spacing w:val="28"/>
        </w:rPr>
        <w:t xml:space="preserve"> </w:t>
      </w:r>
      <w:r>
        <w:t>má</w:t>
      </w:r>
      <w:r>
        <w:rPr>
          <w:spacing w:val="28"/>
        </w:rPr>
        <w:t xml:space="preserve"> </w:t>
      </w:r>
      <w:r>
        <w:t>svou</w:t>
      </w:r>
      <w:r>
        <w:rPr>
          <w:spacing w:val="29"/>
        </w:rPr>
        <w:t xml:space="preserve"> </w:t>
      </w:r>
      <w:r>
        <w:t>příčinu</w:t>
      </w:r>
      <w:r>
        <w:rPr>
          <w:spacing w:val="30"/>
        </w:rPr>
        <w:t xml:space="preserve"> </w:t>
      </w:r>
      <w:r>
        <w:t>nebo</w:t>
      </w:r>
      <w:r>
        <w:rPr>
          <w:spacing w:val="28"/>
        </w:rPr>
        <w:t xml:space="preserve"> </w:t>
      </w:r>
      <w:r>
        <w:t>kombinaci</w:t>
      </w:r>
      <w:r>
        <w:rPr>
          <w:spacing w:val="31"/>
        </w:rPr>
        <w:t xml:space="preserve"> </w:t>
      </w:r>
      <w:r>
        <w:t>příčin.</w:t>
      </w:r>
      <w:r>
        <w:rPr>
          <w:spacing w:val="30"/>
        </w:rPr>
        <w:t xml:space="preserve"> </w:t>
      </w:r>
      <w:r>
        <w:t>Účelem</w:t>
      </w:r>
      <w:r>
        <w:rPr>
          <w:spacing w:val="29"/>
        </w:rPr>
        <w:t xml:space="preserve"> </w:t>
      </w:r>
      <w:r>
        <w:t>této</w:t>
      </w:r>
      <w:r>
        <w:rPr>
          <w:spacing w:val="29"/>
        </w:rPr>
        <w:t xml:space="preserve"> </w:t>
      </w:r>
      <w:r>
        <w:t>metody</w:t>
      </w:r>
      <w:r>
        <w:rPr>
          <w:spacing w:val="25"/>
        </w:rPr>
        <w:t xml:space="preserve"> </w:t>
      </w:r>
      <w:r>
        <w:t>je</w:t>
      </w:r>
      <w:r>
        <w:rPr>
          <w:spacing w:val="30"/>
        </w:rPr>
        <w:t xml:space="preserve"> </w:t>
      </w:r>
      <w:r>
        <w:t>stanovení</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7"/>
        <w:jc w:val="both"/>
      </w:pPr>
      <w:r>
        <w:t>nejpravděpodobnější příčiny problému, který řešíme. Aby se snáze nalezlo řešení problému, znázorňují se příčiny do diagramu. Někdy se těmto diagramům říká též diagram „rybí kostra“ nebo P-D diagramy. Diagram umožňuje analyzovat příčinné souvislosti, mechanismus vzniku nákladů, vyhledávat kritické faktory, vymezit správnou hierarchii při řešení problémů, řešit komplikované problémy, vytvořit řetězec příčin a následků. Při vytváření Ishikawova diagramu se snažíme identifikovat, které skutečnosti v průběhu řízení projektu mohou být příčinou určitého problému. Použití Ishikawova diagramu čerpá z výsledků Paretovy analýzy.</w:t>
      </w:r>
    </w:p>
    <w:p w:rsidR="00F21896" w:rsidRDefault="00CF76DB">
      <w:pPr>
        <w:pStyle w:val="Zkladntext"/>
        <w:ind w:left="1418" w:right="1420"/>
        <w:jc w:val="both"/>
      </w:pPr>
      <w:r>
        <w:t>Vstupem pro zpracování opatření jsou závěry z provedených analýz. Cílem je, aby se analyzované skutečnosti využily pro zdokonalení příštích projektů a zamezilo se opakování stejných chyb. Výstupem je soubor opatření pro návrh a realizaci následujících projektů. Přijatá opatření by se měla promítnout do podnikových :</w:t>
      </w:r>
    </w:p>
    <w:p w:rsidR="00F21896" w:rsidRDefault="00CF76DB">
      <w:pPr>
        <w:pStyle w:val="Odsekzoznamu"/>
        <w:numPr>
          <w:ilvl w:val="0"/>
          <w:numId w:val="51"/>
        </w:numPr>
        <w:tabs>
          <w:tab w:val="left" w:pos="2486"/>
          <w:tab w:val="left" w:pos="2487"/>
        </w:tabs>
        <w:rPr>
          <w:sz w:val="24"/>
        </w:rPr>
      </w:pPr>
      <w:r>
        <w:rPr>
          <w:sz w:val="24"/>
        </w:rPr>
        <w:t>směrnic projektového managementu, v případě potřeby i do směrnic</w:t>
      </w:r>
      <w:r>
        <w:rPr>
          <w:spacing w:val="-10"/>
          <w:sz w:val="24"/>
        </w:rPr>
        <w:t xml:space="preserve"> </w:t>
      </w:r>
      <w:r>
        <w:rPr>
          <w:sz w:val="24"/>
        </w:rPr>
        <w:t>souvisejících,</w:t>
      </w:r>
    </w:p>
    <w:p w:rsidR="00F21896" w:rsidRDefault="00CF76DB">
      <w:pPr>
        <w:pStyle w:val="Odsekzoznamu"/>
        <w:numPr>
          <w:ilvl w:val="0"/>
          <w:numId w:val="51"/>
        </w:numPr>
        <w:tabs>
          <w:tab w:val="left" w:pos="2486"/>
          <w:tab w:val="left" w:pos="2487"/>
        </w:tabs>
        <w:rPr>
          <w:sz w:val="24"/>
        </w:rPr>
      </w:pPr>
      <w:r>
        <w:rPr>
          <w:sz w:val="24"/>
        </w:rPr>
        <w:t>pokynů pro popis práce jednotlivců a</w:t>
      </w:r>
      <w:r>
        <w:rPr>
          <w:spacing w:val="-3"/>
          <w:sz w:val="24"/>
        </w:rPr>
        <w:t xml:space="preserve"> </w:t>
      </w:r>
      <w:r>
        <w:rPr>
          <w:sz w:val="24"/>
        </w:rPr>
        <w:t>útvarů,</w:t>
      </w:r>
    </w:p>
    <w:p w:rsidR="00F21896" w:rsidRDefault="00CF76DB">
      <w:pPr>
        <w:pStyle w:val="Odsekzoznamu"/>
        <w:numPr>
          <w:ilvl w:val="0"/>
          <w:numId w:val="51"/>
        </w:numPr>
        <w:tabs>
          <w:tab w:val="left" w:pos="2484"/>
          <w:tab w:val="left" w:pos="2485"/>
        </w:tabs>
        <w:spacing w:before="121"/>
        <w:ind w:left="2484" w:hanging="358"/>
        <w:rPr>
          <w:sz w:val="24"/>
        </w:rPr>
      </w:pPr>
      <w:r>
        <w:rPr>
          <w:sz w:val="24"/>
        </w:rPr>
        <w:t>podkladů / návodů, které používají projektové týmy.</w:t>
      </w:r>
    </w:p>
    <w:p w:rsidR="00F21896" w:rsidRDefault="00F21896">
      <w:pPr>
        <w:pStyle w:val="Zkladntext"/>
        <w:spacing w:before="10"/>
        <w:rPr>
          <w:sz w:val="20"/>
        </w:rPr>
      </w:pPr>
    </w:p>
    <w:p w:rsidR="00F21896" w:rsidRDefault="00CF76DB">
      <w:pPr>
        <w:pStyle w:val="Zkladntext"/>
        <w:spacing w:before="0"/>
        <w:ind w:left="1418" w:right="1424"/>
        <w:jc w:val="both"/>
      </w:pPr>
      <w:r>
        <w:t>Jen tak se může zajistit, aby každý další projekt představoval nejen proces úspěšné změny, ale i krok k hlubšímu poznání.</w:t>
      </w:r>
    </w:p>
    <w:p w:rsidR="00F21896" w:rsidRDefault="00CF76DB">
      <w:pPr>
        <w:pStyle w:val="Zkladntext"/>
        <w:ind w:left="1418" w:right="1412"/>
        <w:jc w:val="both"/>
      </w:pPr>
      <w:r>
        <w:t>Je třeba, aby se aktualizovaly soubory dat o projektu (metrik projektu). Došlo k jejich shromáždění a utřídění pro vytvoření databáze, ze které by bylo možné čerpat při přípravě nových projektů podobného typu. Data je vhodné shromáždit například ve formě tabulky, v níž se uvedou identifikační údaje o projektu, potom vybrané absolutní ukazatele (plánované, skutečné a index plán/skutečnost) a nakonec poměrové ukazatele (plánované, skutečné a index plán/skutečnost).</w:t>
      </w:r>
    </w:p>
    <w:p w:rsidR="00F21896" w:rsidRDefault="00CF76DB">
      <w:pPr>
        <w:pStyle w:val="Zkladntext"/>
        <w:ind w:left="1418" w:right="1415"/>
        <w:jc w:val="both"/>
      </w:pPr>
      <w:r>
        <w:t>Po ukončení projektu a poté i v po-projektové fázi často následují audity (nezávislé kontroly, revize prováděné nezávislým zdrojem). Obsahové i finanční audity jsou vyžadovány u veřejných projektů financovaných z veřejných zdrojů, jako je státní rozpočet nebo fondy EU. Data o projektu (i minulých projektech) je třeba důsledně uchovávat nejen pro případný audit, ale i pro vlastní poučení z realizace. Z poučení může těžit jak zákazník, tak hlavně firma, ve které se projekt realizuje. Jde o cenné informace umožňující učit se ze získaných zkušeností, vyvarovat se u příštích projektů zbytečných chyb a uvědomit si, co by se dalo dělat efektivněji a rychleji.</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50"/>
        </w:numPr>
        <w:tabs>
          <w:tab w:val="left" w:pos="1981"/>
        </w:tabs>
        <w:spacing w:before="77" w:after="22"/>
      </w:pPr>
      <w:bookmarkStart w:id="174" w:name="_bookmark152"/>
      <w:bookmarkEnd w:id="174"/>
      <w:r>
        <w:t>Důvody ukončení</w:t>
      </w:r>
      <w:r>
        <w:rPr>
          <w:spacing w:val="1"/>
        </w:rPr>
        <w:t xml:space="preserve"> </w:t>
      </w:r>
      <w:r>
        <w:t>projektu</w:t>
      </w:r>
    </w:p>
    <w:p w:rsidR="00F21896" w:rsidRDefault="00055BC6">
      <w:pPr>
        <w:pStyle w:val="Zkladntext"/>
        <w:spacing w:before="0" w:line="20" w:lineRule="exact"/>
        <w:ind w:left="1385"/>
        <w:rPr>
          <w:sz w:val="2"/>
        </w:rPr>
      </w:pPr>
      <w:r>
        <w:rPr>
          <w:noProof/>
        </w:rPr>
      </w:r>
      <w:r>
        <w:pict w14:anchorId="36EECFED">
          <v:group id="Group 17" o:spid="_x0000_s3926"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D+Q/WVlwIAAN0FAAAOAAAAAAAAAAAAAAAAAC4CAABkcnMvZTJvRG9j&#13;&#10;LnhtbFBLAQItABQABgAIAAAAIQC/dDH03gAAAAgBAAAPAAAAAAAAAAAAAAAAAPEEAABkcnMvZG93&#13;&#10;bnJldi54bWxQSwUGAAAAAAQABADzAAAA/AUAAAAA&#13;&#10;">
            <o:lock v:ext="edit" rotation="t" aspectratio="t"/>
            <v:line id="Line 18" o:spid="_x0000_s3927"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4"/>
        <w:jc w:val="both"/>
      </w:pPr>
      <w:r>
        <w:t>Vždy je velmi důležité přesně určit, kdy končí projekt a kdy začíná provozní fáze jeho produktu. Důvodů je více, ale nejpádnějším argumentem je vyúčtování vyčerpaných peněz, zdrojů a dalších parametrů ke konci projektu, ať již skončily práce na projektu dosažením cíle projektu nebo z důvodů jeho nedosažitelnosti. Z hlediska finančního platí zásada, že projekt není ukončen, dokud není zaplacena faktura klientem.</w:t>
      </w:r>
    </w:p>
    <w:p w:rsidR="00F21896" w:rsidRDefault="00CF76DB">
      <w:pPr>
        <w:pStyle w:val="Zkladntext"/>
        <w:spacing w:before="121"/>
        <w:ind w:left="1418"/>
        <w:jc w:val="both"/>
      </w:pPr>
      <w:r>
        <w:t xml:space="preserve">Projekty končí dle Taylor </w:t>
      </w:r>
      <w:r>
        <w:rPr>
          <w:vertAlign w:val="superscript"/>
        </w:rPr>
        <w:t>(5)</w:t>
      </w:r>
      <w:r>
        <w:t xml:space="preserve"> v podstatě z těchto tří důvodů:</w:t>
      </w:r>
    </w:p>
    <w:p w:rsidR="00F21896" w:rsidRDefault="00CF76DB">
      <w:pPr>
        <w:pStyle w:val="Odsekzoznamu"/>
        <w:numPr>
          <w:ilvl w:val="2"/>
          <w:numId w:val="50"/>
        </w:numPr>
        <w:tabs>
          <w:tab w:val="left" w:pos="2486"/>
          <w:tab w:val="left" w:pos="2487"/>
        </w:tabs>
        <w:rPr>
          <w:sz w:val="24"/>
        </w:rPr>
      </w:pPr>
      <w:r>
        <w:rPr>
          <w:sz w:val="24"/>
        </w:rPr>
        <w:t>cíle a úkoly projektu jsou</w:t>
      </w:r>
      <w:r>
        <w:rPr>
          <w:spacing w:val="-6"/>
          <w:sz w:val="24"/>
        </w:rPr>
        <w:t xml:space="preserve"> </w:t>
      </w:r>
      <w:r>
        <w:rPr>
          <w:sz w:val="24"/>
        </w:rPr>
        <w:t>splněny,</w:t>
      </w:r>
    </w:p>
    <w:p w:rsidR="00F21896" w:rsidRDefault="00CF76DB">
      <w:pPr>
        <w:pStyle w:val="Odsekzoznamu"/>
        <w:numPr>
          <w:ilvl w:val="2"/>
          <w:numId w:val="50"/>
        </w:numPr>
        <w:tabs>
          <w:tab w:val="left" w:pos="2486"/>
          <w:tab w:val="left" w:pos="2487"/>
        </w:tabs>
        <w:rPr>
          <w:sz w:val="24"/>
        </w:rPr>
      </w:pPr>
      <w:r>
        <w:rPr>
          <w:sz w:val="24"/>
        </w:rPr>
        <w:t>přínosy nebo původní důvody projektu již nejsou dále</w:t>
      </w:r>
      <w:r>
        <w:rPr>
          <w:spacing w:val="-12"/>
          <w:sz w:val="24"/>
        </w:rPr>
        <w:t xml:space="preserve"> </w:t>
      </w:r>
      <w:r>
        <w:rPr>
          <w:sz w:val="24"/>
        </w:rPr>
        <w:t>uskutečnitelné,</w:t>
      </w:r>
    </w:p>
    <w:p w:rsidR="00F21896" w:rsidRDefault="00CF76DB">
      <w:pPr>
        <w:pStyle w:val="Odsekzoznamu"/>
        <w:numPr>
          <w:ilvl w:val="2"/>
          <w:numId w:val="50"/>
        </w:numPr>
        <w:tabs>
          <w:tab w:val="left" w:pos="2484"/>
          <w:tab w:val="left" w:pos="2485"/>
        </w:tabs>
        <w:ind w:left="2484" w:hanging="358"/>
        <w:rPr>
          <w:sz w:val="24"/>
        </w:rPr>
      </w:pPr>
      <w:r>
        <w:rPr>
          <w:sz w:val="24"/>
        </w:rPr>
        <w:t>smluvní strana na projektu</w:t>
      </w:r>
      <w:r>
        <w:rPr>
          <w:spacing w:val="-3"/>
          <w:sz w:val="24"/>
        </w:rPr>
        <w:t xml:space="preserve"> </w:t>
      </w:r>
      <w:r>
        <w:rPr>
          <w:sz w:val="24"/>
        </w:rPr>
        <w:t>netrvá.</w:t>
      </w:r>
    </w:p>
    <w:p w:rsidR="00F21896" w:rsidRDefault="00F21896">
      <w:pPr>
        <w:pStyle w:val="Zkladntext"/>
        <w:spacing w:before="10"/>
        <w:rPr>
          <w:sz w:val="20"/>
        </w:rPr>
      </w:pPr>
    </w:p>
    <w:p w:rsidR="00F21896" w:rsidRDefault="00CF76DB">
      <w:pPr>
        <w:pStyle w:val="Zkladntext"/>
        <w:spacing w:before="0"/>
        <w:ind w:left="1418" w:right="1415"/>
        <w:jc w:val="both"/>
      </w:pPr>
      <w:r>
        <w:t>Projekty patřící do první kategorie jsou projekty úspěšnými. To znamená, že po dokončení všech výstupů projektu a jejich přijetí ze strany zákazníků, dosáhly definovaných cílů (trojimperativu) vč. ocenění výsledků projektu různými zainteresovanými stranami. Tyto projekty jsou připravené k standardnímu ukončení. Standardní ukončení je možné, až když je projekt zpracován v takovém komplexním stavu, s kterým souhlasí zadavatelé.</w:t>
      </w:r>
    </w:p>
    <w:p w:rsidR="00F21896" w:rsidRDefault="00CF76DB">
      <w:pPr>
        <w:pStyle w:val="Zkladntext"/>
        <w:ind w:left="1418" w:right="1416"/>
        <w:jc w:val="both"/>
      </w:pPr>
      <w:r>
        <w:t>Pokud se v průběhu projektu zjistí, že je částečně nebo jako celek projekt nerealizovatelný, pak se zastaví veškeré projektové činnosti. To je druhý důvod pro ukončení projektu. Vyznačuje se zejména velkou obtížností v nalezení podmínek jeho ukončení i v následujících činnostech ukončování. Některé tyto projekty mohly být řízeny i efektivně, ale ztratily pro podnik na významu a byly mu odejmuty zdroje. Případně se zákazník rozhodne, že by projekt již neměl pokračovat, protože rozhodnutím sponzorů se mění priority.</w:t>
      </w:r>
    </w:p>
    <w:p w:rsidR="00F21896" w:rsidRDefault="00CF76DB">
      <w:pPr>
        <w:pStyle w:val="Zkladntext"/>
        <w:spacing w:before="121"/>
        <w:ind w:left="1418" w:right="1413"/>
        <w:jc w:val="both"/>
      </w:pPr>
      <w:r>
        <w:t>Projektoví manažeři neradi ukončují projekt po zahájení a před jeho dokončením. Každý projekt by měl mít proto stanoveny milníky, ve kterých by se rozhodovalo o pokračování projektu nebo jeho zastavení. To znamená pro vedení společnosti příležitost projekt znovu vyhodnotit a rozhodnout, zda jeho pokračování bude přínosem. V případě předčasného ukončení je doporučováno vyhotovené celky použít, a to buď jako samostatné projekty nebo je zakomponovat do existujících nebo budoucích projektů.</w:t>
      </w:r>
    </w:p>
    <w:p w:rsidR="00F21896" w:rsidRDefault="00CF76DB">
      <w:pPr>
        <w:pStyle w:val="Zkladntext"/>
        <w:ind w:left="1418" w:right="1417"/>
        <w:jc w:val="both"/>
      </w:pPr>
      <w:r>
        <w:t>Třetí kategorie, do které patří projekty předčasně ukončené, je nejhorší. Projekty zde končí převážně z důvodu neschopnosti dodavatele, nedodržení závazku, což může zničit i pověst firmy a vést k demoralizaci zaměstnanců.</w:t>
      </w:r>
    </w:p>
    <w:p w:rsidR="00F21896" w:rsidRDefault="00CF76DB">
      <w:pPr>
        <w:pStyle w:val="Zkladntext"/>
        <w:ind w:left="1418" w:right="1422"/>
        <w:jc w:val="both"/>
      </w:pPr>
      <w:r>
        <w:t>Z hlediska pravděpodobnosti úspěšného dokončení projektu platí pro většinu životních cyklů projektu tyto charakteristiky:</w:t>
      </w:r>
    </w:p>
    <w:p w:rsidR="00F21896" w:rsidRDefault="00CF76DB">
      <w:pPr>
        <w:pStyle w:val="Odsekzoznamu"/>
        <w:numPr>
          <w:ilvl w:val="2"/>
          <w:numId w:val="50"/>
        </w:numPr>
        <w:tabs>
          <w:tab w:val="left" w:pos="2486"/>
          <w:tab w:val="left" w:pos="2487"/>
        </w:tabs>
        <w:ind w:right="1414"/>
        <w:rPr>
          <w:sz w:val="24"/>
        </w:rPr>
      </w:pPr>
      <w:r>
        <w:rPr>
          <w:sz w:val="24"/>
        </w:rPr>
        <w:t>výše nákladů a počet pracovníků jsou při zahájení projektu nízké, v průběhu realizace se zvyšují a s ukončením projektu opět</w:t>
      </w:r>
      <w:r>
        <w:rPr>
          <w:spacing w:val="-1"/>
          <w:sz w:val="24"/>
        </w:rPr>
        <w:t xml:space="preserve"> </w:t>
      </w:r>
      <w:r>
        <w:rPr>
          <w:sz w:val="24"/>
        </w:rPr>
        <w:t>klesají,</w:t>
      </w:r>
    </w:p>
    <w:p w:rsidR="00F21896" w:rsidRDefault="00CF76DB">
      <w:pPr>
        <w:pStyle w:val="Odsekzoznamu"/>
        <w:numPr>
          <w:ilvl w:val="2"/>
          <w:numId w:val="50"/>
        </w:numPr>
        <w:tabs>
          <w:tab w:val="left" w:pos="2486"/>
          <w:tab w:val="left" w:pos="2487"/>
        </w:tabs>
        <w:spacing w:before="121"/>
        <w:ind w:right="1416"/>
        <w:rPr>
          <w:sz w:val="24"/>
        </w:rPr>
      </w:pPr>
      <w:r>
        <w:rPr>
          <w:sz w:val="24"/>
        </w:rPr>
        <w:t>při zahájení projektu je pravděpodobnost úspěšného dokončení projektu nejnižší, a proto i rizika jsou</w:t>
      </w:r>
      <w:r>
        <w:rPr>
          <w:spacing w:val="-1"/>
          <w:sz w:val="24"/>
        </w:rPr>
        <w:t xml:space="preserve"> </w:t>
      </w:r>
      <w:r>
        <w:rPr>
          <w:sz w:val="24"/>
        </w:rPr>
        <w:t>nejvyšší,</w:t>
      </w:r>
    </w:p>
    <w:p w:rsidR="00F21896" w:rsidRDefault="00CF76DB">
      <w:pPr>
        <w:pStyle w:val="Odsekzoznamu"/>
        <w:numPr>
          <w:ilvl w:val="2"/>
          <w:numId w:val="50"/>
        </w:numPr>
        <w:tabs>
          <w:tab w:val="left" w:pos="2486"/>
          <w:tab w:val="left" w:pos="2487"/>
        </w:tabs>
        <w:ind w:right="1421"/>
        <w:rPr>
          <w:sz w:val="24"/>
        </w:rPr>
      </w:pPr>
      <w:r>
        <w:rPr>
          <w:sz w:val="24"/>
        </w:rPr>
        <w:t>pravděpodobnost úspěšného dokončení projektu se pak obvykle postupně zvyšuje během pokračování</w:t>
      </w:r>
      <w:r>
        <w:rPr>
          <w:spacing w:val="-1"/>
          <w:sz w:val="24"/>
        </w:rPr>
        <w:t xml:space="preserve"> </w:t>
      </w:r>
      <w:r>
        <w:rPr>
          <w:sz w:val="24"/>
        </w:rPr>
        <w:t>projektu,</w:t>
      </w:r>
    </w:p>
    <w:p w:rsidR="00F21896" w:rsidRDefault="00CF76DB">
      <w:pPr>
        <w:pStyle w:val="Odsekzoznamu"/>
        <w:numPr>
          <w:ilvl w:val="2"/>
          <w:numId w:val="50"/>
        </w:numPr>
        <w:tabs>
          <w:tab w:val="left" w:pos="2484"/>
          <w:tab w:val="left" w:pos="2485"/>
        </w:tabs>
        <w:ind w:left="2484" w:right="1420" w:hanging="358"/>
        <w:rPr>
          <w:sz w:val="24"/>
        </w:rPr>
      </w:pPr>
      <w:r>
        <w:rPr>
          <w:sz w:val="24"/>
        </w:rPr>
        <w:t>možnost ovlivnit konečné charakteristiky výstupů projektu a náklady projektu je nejvyšší při zahájení projektu a během jeho realizace se postupně</w:t>
      </w:r>
      <w:r>
        <w:rPr>
          <w:spacing w:val="-6"/>
          <w:sz w:val="24"/>
        </w:rPr>
        <w:t xml:space="preserve"> </w:t>
      </w:r>
      <w:r>
        <w:rPr>
          <w:sz w:val="24"/>
        </w:rPr>
        <w:t>snižuje.</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419"/>
        <w:jc w:val="both"/>
      </w:pPr>
      <w:r>
        <w:t>Ať je dokončení projektu úspěšné nebo neúspěšné, bude projekt vždy procházet fází ukončení.</w:t>
      </w:r>
    </w:p>
    <w:p w:rsidR="00F21896" w:rsidRDefault="00F21896">
      <w:pPr>
        <w:pStyle w:val="Zkladntext"/>
        <w:spacing w:before="5"/>
        <w:rPr>
          <w:sz w:val="21"/>
        </w:rPr>
      </w:pPr>
    </w:p>
    <w:p w:rsidR="00F21896" w:rsidRDefault="00CF76DB">
      <w:pPr>
        <w:pStyle w:val="Nadpis3"/>
        <w:spacing w:before="1"/>
        <w:ind w:left="1418"/>
        <w:jc w:val="both"/>
      </w:pPr>
      <w:bookmarkStart w:id="175" w:name="_bookmark153"/>
      <w:bookmarkEnd w:id="175"/>
      <w:r>
        <w:rPr>
          <w:rFonts w:ascii="Arial-BoldItalicMT" w:hAnsi="Arial-BoldItalicMT"/>
        </w:rPr>
        <w:t xml:space="preserve">21.2.2 </w:t>
      </w:r>
      <w:r>
        <w:t>Předání a převzetí produktu projektu a činnosti s tím spojené</w:t>
      </w:r>
    </w:p>
    <w:p w:rsidR="00F21896" w:rsidRDefault="00CF76DB">
      <w:pPr>
        <w:pStyle w:val="Zkladntext"/>
        <w:spacing w:before="231"/>
        <w:ind w:left="1418" w:right="1418"/>
        <w:jc w:val="both"/>
      </w:pPr>
      <w:r>
        <w:t>Jedním z cílů řízení projektu je dosáhnout toho, aby zákazník výsledek projektu přijal. To znamená, že zákazník souhlasí s tím, že byly splněny podmínky specifikované při zahájení projektu.</w:t>
      </w:r>
    </w:p>
    <w:p w:rsidR="00F21896" w:rsidRDefault="00CF76DB">
      <w:pPr>
        <w:pStyle w:val="Zkladntext"/>
        <w:ind w:left="1418" w:right="1412"/>
        <w:jc w:val="both"/>
      </w:pPr>
      <w:r>
        <w:t>Pokud nebyla akceptační kritéria jasně definována v dokumentaci schválené zákazníkem a dodavatelem, na konci projektu, bude neshoda. Pokud jsou nedostatky ve smlouvě, zákazník bude obvykle požadovat víc a dodavatel se bude snažit vyhádat méně. Proto by projekt neměl obsahovat služby, které ve smlouvě nebyly uvedeny nebo nebyl definován jejich rozsah.</w:t>
      </w:r>
    </w:p>
    <w:p w:rsidR="00F21896" w:rsidRDefault="00CF76DB">
      <w:pPr>
        <w:pStyle w:val="Zkladntext"/>
        <w:ind w:left="1418" w:right="1420"/>
        <w:jc w:val="both"/>
      </w:pPr>
      <w:r>
        <w:t>U některých projektů není možné na začátku dohodnout konečná kritéria akceptace. Když takový případ nastane, smlouva nebo specifikace produktu by měla vyžadovat nejdříve realizaci úvodní fáze odpovídající délky, v níž se vyjasní návrh celého systému nebo produktu a kritéria jeho přijetí.</w:t>
      </w:r>
    </w:p>
    <w:p w:rsidR="00F21896" w:rsidRDefault="00CF76DB">
      <w:pPr>
        <w:pStyle w:val="Zkladntext"/>
        <w:spacing w:before="121"/>
        <w:ind w:left="1418" w:right="1419"/>
        <w:jc w:val="both"/>
      </w:pPr>
      <w:r>
        <w:t>Pro řádné ukončení projektu existuje mnoho různých hledisek a různých dodacích podmínek. Objektivně měřitelná kritéria dokončení jsou nejlepší. Subjektivní kritéria jsou riskantní. Ta první, objektivní kritéria, poskytují jen malý nebo žádný prostor pro nesprávné pochopení, naopak v případě druhých subjektivních kritérií se může snadno stát, že zákazník a dodavatel budou mít odlišné představy.</w:t>
      </w:r>
    </w:p>
    <w:p w:rsidR="00F21896" w:rsidRDefault="00CF76DB">
      <w:pPr>
        <w:pStyle w:val="Zkladntext"/>
        <w:ind w:left="1418" w:right="1414"/>
        <w:jc w:val="both"/>
      </w:pPr>
      <w:r>
        <w:t>Předání hmotných a nehmotných produktů/výstupů projektu a jejich přijetí (akceptace) zákazníkem projektu je obvykle realizováno určitým postupem, definovaným ve smlouvě, navrženým projektovým týmem nebo u interních projektů definovaným v organizačních směrnicích. Součástí takového postupu je obvykle :</w:t>
      </w:r>
    </w:p>
    <w:p w:rsidR="00F21896" w:rsidRDefault="00CF76DB">
      <w:pPr>
        <w:pStyle w:val="Odsekzoznamu"/>
        <w:numPr>
          <w:ilvl w:val="0"/>
          <w:numId w:val="49"/>
        </w:numPr>
        <w:tabs>
          <w:tab w:val="left" w:pos="2486"/>
          <w:tab w:val="left" w:pos="2487"/>
        </w:tabs>
        <w:rPr>
          <w:sz w:val="24"/>
        </w:rPr>
      </w:pPr>
      <w:r>
        <w:rPr>
          <w:sz w:val="24"/>
        </w:rPr>
        <w:t>spuštění a předvedení dodaného</w:t>
      </w:r>
      <w:r>
        <w:rPr>
          <w:spacing w:val="-1"/>
          <w:sz w:val="24"/>
        </w:rPr>
        <w:t xml:space="preserve"> </w:t>
      </w:r>
      <w:r>
        <w:rPr>
          <w:sz w:val="24"/>
        </w:rPr>
        <w:t>výstupu,</w:t>
      </w:r>
    </w:p>
    <w:p w:rsidR="00F21896" w:rsidRDefault="00CF76DB">
      <w:pPr>
        <w:pStyle w:val="Odsekzoznamu"/>
        <w:numPr>
          <w:ilvl w:val="0"/>
          <w:numId w:val="49"/>
        </w:numPr>
        <w:tabs>
          <w:tab w:val="left" w:pos="2487"/>
        </w:tabs>
        <w:ind w:right="1417"/>
        <w:jc w:val="both"/>
        <w:rPr>
          <w:sz w:val="24"/>
        </w:rPr>
      </w:pPr>
      <w:r>
        <w:rPr>
          <w:sz w:val="24"/>
        </w:rPr>
        <w:t>předání dokumentace dosažených výsledků a protokolární ukončení projektu (dokumentace produktu, zkušebních protokolů, akceptačních protokolů inspekčních zpráv</w:t>
      </w:r>
      <w:r>
        <w:rPr>
          <w:spacing w:val="-1"/>
          <w:sz w:val="24"/>
        </w:rPr>
        <w:t xml:space="preserve"> </w:t>
      </w:r>
      <w:r>
        <w:rPr>
          <w:sz w:val="24"/>
        </w:rPr>
        <w:t>atp.),</w:t>
      </w:r>
    </w:p>
    <w:p w:rsidR="00F21896" w:rsidRDefault="00CF76DB">
      <w:pPr>
        <w:pStyle w:val="Odsekzoznamu"/>
        <w:numPr>
          <w:ilvl w:val="0"/>
          <w:numId w:val="49"/>
        </w:numPr>
        <w:tabs>
          <w:tab w:val="left" w:pos="2486"/>
          <w:tab w:val="left" w:pos="2487"/>
        </w:tabs>
        <w:spacing w:before="121"/>
        <w:ind w:right="1412"/>
        <w:rPr>
          <w:sz w:val="24"/>
        </w:rPr>
      </w:pPr>
      <w:r>
        <w:rPr>
          <w:sz w:val="24"/>
        </w:rPr>
        <w:t>seznam položek k dořešení (výhrady v akceptačních protokolech, rizika, problémy životního prostředí</w:t>
      </w:r>
      <w:r>
        <w:rPr>
          <w:spacing w:val="-1"/>
          <w:sz w:val="24"/>
        </w:rPr>
        <w:t xml:space="preserve"> </w:t>
      </w:r>
      <w:r>
        <w:rPr>
          <w:sz w:val="24"/>
        </w:rPr>
        <w:t>atd.),</w:t>
      </w:r>
    </w:p>
    <w:p w:rsidR="00F21896" w:rsidRDefault="00CF76DB">
      <w:pPr>
        <w:pStyle w:val="Odsekzoznamu"/>
        <w:numPr>
          <w:ilvl w:val="0"/>
          <w:numId w:val="49"/>
        </w:numPr>
        <w:tabs>
          <w:tab w:val="left" w:pos="2486"/>
          <w:tab w:val="left" w:pos="2487"/>
        </w:tabs>
        <w:rPr>
          <w:sz w:val="24"/>
        </w:rPr>
      </w:pPr>
      <w:r>
        <w:rPr>
          <w:sz w:val="24"/>
        </w:rPr>
        <w:t>uzavření (doplnění) dohody o zaškolení, zárukách a</w:t>
      </w:r>
      <w:r>
        <w:rPr>
          <w:spacing w:val="-5"/>
          <w:sz w:val="24"/>
        </w:rPr>
        <w:t xml:space="preserve"> </w:t>
      </w:r>
      <w:r>
        <w:rPr>
          <w:sz w:val="24"/>
        </w:rPr>
        <w:t>závazcích,</w:t>
      </w:r>
    </w:p>
    <w:p w:rsidR="00F21896" w:rsidRDefault="00CF76DB">
      <w:pPr>
        <w:pStyle w:val="Odsekzoznamu"/>
        <w:numPr>
          <w:ilvl w:val="0"/>
          <w:numId w:val="49"/>
        </w:numPr>
        <w:tabs>
          <w:tab w:val="left" w:pos="2486"/>
          <w:tab w:val="left" w:pos="2487"/>
        </w:tabs>
        <w:ind w:right="1417"/>
        <w:rPr>
          <w:sz w:val="24"/>
        </w:rPr>
      </w:pPr>
      <w:r>
        <w:rPr>
          <w:sz w:val="24"/>
        </w:rPr>
        <w:t>konečné posouzení finanční situace (po-projektová kalkulace), vypořádání všech závazků, finanční ukončení</w:t>
      </w:r>
      <w:r>
        <w:rPr>
          <w:spacing w:val="-1"/>
          <w:sz w:val="24"/>
        </w:rPr>
        <w:t xml:space="preserve"> </w:t>
      </w:r>
      <w:r>
        <w:rPr>
          <w:sz w:val="24"/>
        </w:rPr>
        <w:t>projektu,</w:t>
      </w:r>
    </w:p>
    <w:p w:rsidR="00F21896" w:rsidRDefault="00CF76DB">
      <w:pPr>
        <w:pStyle w:val="Odsekzoznamu"/>
        <w:numPr>
          <w:ilvl w:val="0"/>
          <w:numId w:val="49"/>
        </w:numPr>
        <w:tabs>
          <w:tab w:val="left" w:pos="2484"/>
          <w:tab w:val="left" w:pos="2485"/>
        </w:tabs>
        <w:ind w:left="2484" w:hanging="358"/>
        <w:rPr>
          <w:sz w:val="24"/>
        </w:rPr>
      </w:pPr>
      <w:r>
        <w:rPr>
          <w:sz w:val="24"/>
        </w:rPr>
        <w:t>závěrečná zpráva projektového</w:t>
      </w:r>
      <w:r>
        <w:rPr>
          <w:spacing w:val="-3"/>
          <w:sz w:val="24"/>
        </w:rPr>
        <w:t xml:space="preserve"> </w:t>
      </w:r>
      <w:r>
        <w:rPr>
          <w:sz w:val="24"/>
        </w:rPr>
        <w:t>týmu.</w:t>
      </w:r>
    </w:p>
    <w:p w:rsidR="00F21896" w:rsidRDefault="00F21896">
      <w:pPr>
        <w:pStyle w:val="Zkladntext"/>
        <w:spacing w:before="10"/>
        <w:rPr>
          <w:sz w:val="20"/>
        </w:rPr>
      </w:pPr>
    </w:p>
    <w:p w:rsidR="00F21896" w:rsidRDefault="00CF76DB">
      <w:pPr>
        <w:pStyle w:val="Zkladntext"/>
        <w:spacing w:before="0"/>
        <w:ind w:left="1418" w:right="1411"/>
        <w:jc w:val="both"/>
      </w:pPr>
      <w:r>
        <w:t>Jedním z cílů řízení projektu je dosáhnout toho, aby zákazník výsledek projektu přijal. To znamená, že zákazník souhlasí s tím, že byly splněny podmínky přijetí - akceptační kritéria - specifikované při zahájení projektu obvykle ve smlouvě jako předmět plnění.</w:t>
      </w:r>
    </w:p>
    <w:p w:rsidR="00F21896" w:rsidRDefault="00CF76DB">
      <w:pPr>
        <w:pStyle w:val="Zkladntext"/>
        <w:ind w:left="1418" w:right="1418"/>
        <w:jc w:val="both"/>
      </w:pPr>
      <w:r>
        <w:t>Dodávka vůbec nemusí být koncem projektu. Často existuje následná péče v podobě provozování, servisu, podpory a sledování. I tyto činnosti je dobré mít definované jasně a měřitelně v akceptačním protokolu. Jejich význam též spočívá v dalších možných obchodních příležitostech.</w:t>
      </w:r>
    </w:p>
    <w:p w:rsidR="00F21896" w:rsidRDefault="00CF76DB">
      <w:pPr>
        <w:pStyle w:val="Zkladntext"/>
        <w:ind w:left="1418" w:right="1415"/>
        <w:jc w:val="both"/>
      </w:pPr>
      <w:r>
        <w:t>Seznam dokumentů a dokumentace, která je nutná k předání výsledku projektu je nutno též předem jasně definovat. Velmi významnou součástí je definování vlastnických práv a práv</w:t>
      </w:r>
    </w:p>
    <w:p w:rsidR="00F21896" w:rsidRDefault="00F21896">
      <w:pPr>
        <w:jc w:val="both"/>
        <w:sectPr w:rsidR="00F21896">
          <w:pgSz w:w="11910" w:h="16840"/>
          <w:pgMar w:top="1320" w:right="0" w:bottom="1320" w:left="0" w:header="0" w:footer="1134" w:gutter="0"/>
          <w:cols w:space="708"/>
        </w:sectPr>
      </w:pPr>
    </w:p>
    <w:p w:rsidR="00F21896" w:rsidRDefault="00CF76DB">
      <w:pPr>
        <w:pStyle w:val="Zkladntext"/>
        <w:spacing w:before="72"/>
        <w:ind w:left="1418" w:right="1415"/>
        <w:jc w:val="both"/>
      </w:pPr>
      <w:r>
        <w:t>průmyslového vlastnictví, licenční ujednání. Doporučuje se, aby každé nové řešení vzniklé v průběhu projektu bylo chráněno průmyslovými právy.</w:t>
      </w:r>
    </w:p>
    <w:p w:rsidR="00F21896" w:rsidRDefault="00CF76DB">
      <w:pPr>
        <w:pStyle w:val="Zkladntext"/>
        <w:ind w:left="1418" w:right="1412"/>
        <w:jc w:val="both"/>
      </w:pPr>
      <w:r>
        <w:t>Z hlediska administrativního ukončení projektu je nutné zajistit písemné odsouhlasení, že projekt splnil všechny požadované standardy a certifikace. Dále je třeba uzavřít účetnictví projektu včetně zaplacení konečné faktury a získání oficiálního potvrzení, že se na ukončený projekt nebudou účtovat žádné další náklady.</w:t>
      </w:r>
    </w:p>
    <w:p w:rsidR="00F21896" w:rsidRDefault="00CF76DB">
      <w:pPr>
        <w:pStyle w:val="Zkladntext"/>
        <w:ind w:left="1418" w:right="1422"/>
        <w:jc w:val="both"/>
      </w:pPr>
      <w:r>
        <w:t>Důležité je i ukončení dodavatelských smluv, tzn. vyřešení všech sporů s dodavateli a vyrovnání všech nezaplacených účtů.</w:t>
      </w:r>
    </w:p>
    <w:p w:rsidR="00F21896" w:rsidRDefault="00CF76DB">
      <w:pPr>
        <w:pStyle w:val="Zkladntext"/>
        <w:tabs>
          <w:tab w:val="left" w:pos="2891"/>
          <w:tab w:val="left" w:pos="9584"/>
        </w:tabs>
        <w:ind w:left="1418" w:right="1412"/>
        <w:jc w:val="both"/>
      </w:pPr>
      <w:r>
        <w:t>Šablony</w:t>
      </w:r>
      <w:r>
        <w:tab/>
        <w:t>(</w:t>
      </w:r>
      <w:hyperlink r:id="rId427">
        <w:r>
          <w:t>www.thoughtware.com.au/documents/method123-ebook.pdf</w:t>
        </w:r>
      </w:hyperlink>
      <w:r>
        <w:t>)</w:t>
      </w:r>
      <w:r>
        <w:tab/>
      </w:r>
      <w:r>
        <w:rPr>
          <w:spacing w:val="-3"/>
        </w:rPr>
        <w:t xml:space="preserve">pomohou </w:t>
      </w:r>
      <w:r>
        <w:t>zdokumentovat všechny kroky potřebné k ukončení projektu rychle a</w:t>
      </w:r>
      <w:r>
        <w:rPr>
          <w:spacing w:val="-10"/>
        </w:rPr>
        <w:t xml:space="preserve"> </w:t>
      </w:r>
      <w:r>
        <w:t>efektivně.</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48"/>
        </w:numPr>
        <w:tabs>
          <w:tab w:val="left" w:pos="1981"/>
        </w:tabs>
        <w:spacing w:before="77" w:after="22"/>
      </w:pPr>
      <w:bookmarkStart w:id="176" w:name="_bookmark154"/>
      <w:bookmarkEnd w:id="176"/>
      <w:r>
        <w:t>Kde děláme</w:t>
      </w:r>
      <w:r>
        <w:rPr>
          <w:spacing w:val="-1"/>
        </w:rPr>
        <w:t xml:space="preserve"> </w:t>
      </w:r>
      <w:r>
        <w:t>chyby?</w:t>
      </w:r>
    </w:p>
    <w:p w:rsidR="00F21896" w:rsidRDefault="00055BC6">
      <w:pPr>
        <w:pStyle w:val="Zkladntext"/>
        <w:spacing w:before="0" w:line="20" w:lineRule="exact"/>
        <w:ind w:left="1385"/>
        <w:rPr>
          <w:sz w:val="2"/>
        </w:rPr>
      </w:pPr>
      <w:r>
        <w:rPr>
          <w:noProof/>
        </w:rPr>
      </w:r>
      <w:r>
        <w:pict w14:anchorId="752D208B">
          <v:group id="Group 15" o:spid="_x0000_s3924"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CsP/p4lwIAAN0FAAAOAAAAAAAAAAAAAAAAAC4CAABkcnMvZTJvRG9j&#13;&#10;LnhtbFBLAQItABQABgAIAAAAIQC/dDH03gAAAAgBAAAPAAAAAAAAAAAAAAAAAPEEAABkcnMvZG93&#13;&#10;bnJldi54bWxQSwUGAAAAAAQABADzAAAA/AUAAAAA&#13;&#10;">
            <o:lock v:ext="edit" rotation="t" aspectratio="t"/>
            <v:line id="Line 16" o:spid="_x0000_s3925"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2"/>
        <w:jc w:val="both"/>
      </w:pPr>
      <w:r>
        <w:t>Důvodů nízké úrovně  kvality poprojektové  části  je  obvykle  několik.  Přibližme  si některé z nich. Vše začíná v předprojektové fázi, kdy připravujeme plán realizace projektu. Hodně projektových týmů zaměřuje pozornost na kvalitní přípravu realizační části, ale jen některé myslí na to, co bude nutno zrealizovat po předání hlavního výstupu projektu. Nekvalita projektového plánu se pak může projevit tak, že sice víme, co všechno je nutno ještě dokončit a kolik to zabere času, ale nemáme požadované zdroje ani finance. Někteří členové projektového týmu již byli přeřazeni jinam, protože se nepočítalo s tím, že budou zapotřebí. To způsobí navýšení zodpovědnosti zbylých členů, kterým se to samozřejmě nelíbí. Projektový manažer je tak  zaměstnán  hašením  různých  požárů,  místo  aby projekt  přivedl v poklidu do konce. Velkým problémem je také motivace. Čím více se přibližuje ukončení projektu, tím více se členové projektového týmu zajímají o svou budoucnost, ztrácí pozornost a úkoly nedělají dostatečně kvalitně. Často se setkáváme se situací, že samotného zákazníka fáze vyhodnocení nezajímá. Vystačí si s odevzdaným</w:t>
      </w:r>
      <w:r>
        <w:rPr>
          <w:spacing w:val="-2"/>
        </w:rPr>
        <w:t xml:space="preserve"> </w:t>
      </w:r>
      <w:r>
        <w:t>výstupem.</w:t>
      </w:r>
    </w:p>
    <w:p w:rsidR="00F21896" w:rsidRDefault="00F21896">
      <w:pPr>
        <w:jc w:val="both"/>
        <w:sectPr w:rsidR="00F21896">
          <w:footerReference w:type="default" r:id="rId428"/>
          <w:pgSz w:w="11910" w:h="16840"/>
          <w:pgMar w:top="1320" w:right="0" w:bottom="1320" w:left="0" w:header="0" w:footer="1134" w:gutter="0"/>
          <w:cols w:space="708"/>
        </w:sectPr>
      </w:pPr>
    </w:p>
    <w:p w:rsidR="00F21896" w:rsidRDefault="00CF76DB">
      <w:pPr>
        <w:pStyle w:val="Nadpis2"/>
        <w:numPr>
          <w:ilvl w:val="1"/>
          <w:numId w:val="48"/>
        </w:numPr>
        <w:tabs>
          <w:tab w:val="left" w:pos="1981"/>
        </w:tabs>
        <w:spacing w:before="77" w:after="22"/>
      </w:pPr>
      <w:bookmarkStart w:id="177" w:name="_bookmark155"/>
      <w:bookmarkEnd w:id="177"/>
      <w:r>
        <w:t>Jak předcházet</w:t>
      </w:r>
      <w:r>
        <w:rPr>
          <w:spacing w:val="-9"/>
        </w:rPr>
        <w:t xml:space="preserve"> </w:t>
      </w:r>
      <w:r>
        <w:t>problémům?</w:t>
      </w:r>
    </w:p>
    <w:p w:rsidR="00F21896" w:rsidRDefault="00055BC6">
      <w:pPr>
        <w:pStyle w:val="Zkladntext"/>
        <w:spacing w:before="0" w:line="20" w:lineRule="exact"/>
        <w:ind w:left="1385"/>
        <w:rPr>
          <w:sz w:val="2"/>
        </w:rPr>
      </w:pPr>
      <w:r>
        <w:rPr>
          <w:noProof/>
        </w:rPr>
      </w:r>
      <w:r>
        <w:pict w14:anchorId="5C76DB0B">
          <v:group id="Group 13" o:spid="_x0000_s3922"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">
            <o:lock v:ext="edit" rotation="t" aspectratio="t"/>
            <v:line id="Line 14" o:spid="_x0000_s3923"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I8qxwAAAOA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jP4PZTOgFw9AAAA//8DAFBLAQItABQABgAIAAAAIQDb4fbL7gAAAIUBAAATAAAAAAAA&#13;&#10;AAAAAAAAAAAAAABbQ29udGVudF9UeXBlc10ueG1sUEsBAi0AFAAGAAgAAAAhAFr0LFu/AAAAFQEA&#13;&#10;AAsAAAAAAAAAAAAAAAAAHwEAAF9yZWxzLy5yZWxzUEsBAi0AFAAGAAgAAAAhALt4jyr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20"/>
        <w:jc w:val="both"/>
      </w:pPr>
      <w:r>
        <w:t>Protože je každý projekt jedinečný, vyžaduje osobitý přístup. Jmenujme ale dvě zásady, které je možno aplikovat vždy:</w:t>
      </w:r>
    </w:p>
    <w:p w:rsidR="00F21896" w:rsidRDefault="00CF76DB">
      <w:pPr>
        <w:pStyle w:val="Nadpis5"/>
        <w:numPr>
          <w:ilvl w:val="2"/>
          <w:numId w:val="48"/>
        </w:numPr>
        <w:tabs>
          <w:tab w:val="left" w:pos="2139"/>
        </w:tabs>
        <w:spacing w:before="124"/>
      </w:pPr>
      <w:r>
        <w:t>Včasné</w:t>
      </w:r>
      <w:r>
        <w:rPr>
          <w:spacing w:val="-2"/>
        </w:rPr>
        <w:t xml:space="preserve"> </w:t>
      </w:r>
      <w:r>
        <w:t>plánování</w:t>
      </w:r>
    </w:p>
    <w:p w:rsidR="00F21896" w:rsidRDefault="00CF76DB">
      <w:pPr>
        <w:pStyle w:val="Zkladntext"/>
        <w:spacing w:before="115"/>
        <w:ind w:left="1418" w:right="1416"/>
        <w:jc w:val="both"/>
      </w:pPr>
      <w:r>
        <w:t>Jak již bylo řečeno: v případě, že čekáme dlouho s podrobným naplánováním poslední fáze projektu, může se stát, že bude příliš pozdě získat důležité informace, případně potřebné zdroje. Držme se proto těchto kroků:</w:t>
      </w:r>
    </w:p>
    <w:p w:rsidR="00F21896" w:rsidRDefault="00CF76DB">
      <w:pPr>
        <w:pStyle w:val="Odsekzoznamu"/>
        <w:numPr>
          <w:ilvl w:val="0"/>
          <w:numId w:val="47"/>
        </w:numPr>
        <w:tabs>
          <w:tab w:val="left" w:pos="1779"/>
        </w:tabs>
        <w:spacing w:before="121"/>
        <w:ind w:right="1416"/>
        <w:jc w:val="both"/>
        <w:rPr>
          <w:sz w:val="24"/>
        </w:rPr>
      </w:pPr>
      <w:r>
        <w:rPr>
          <w:sz w:val="24"/>
        </w:rPr>
        <w:t>Začněme s přípravou podkladů pro poprojektovou fázi v době, kdy připravujeme plán realizace</w:t>
      </w:r>
      <w:r>
        <w:rPr>
          <w:spacing w:val="-2"/>
          <w:sz w:val="24"/>
        </w:rPr>
        <w:t xml:space="preserve"> </w:t>
      </w:r>
      <w:r>
        <w:rPr>
          <w:sz w:val="24"/>
        </w:rPr>
        <w:t>projektu.</w:t>
      </w:r>
    </w:p>
    <w:p w:rsidR="00F21896" w:rsidRDefault="00CF76DB">
      <w:pPr>
        <w:pStyle w:val="Odsekzoznamu"/>
        <w:numPr>
          <w:ilvl w:val="0"/>
          <w:numId w:val="47"/>
        </w:numPr>
        <w:tabs>
          <w:tab w:val="left" w:pos="1779"/>
        </w:tabs>
        <w:ind w:right="1415"/>
        <w:jc w:val="both"/>
        <w:rPr>
          <w:sz w:val="24"/>
        </w:rPr>
      </w:pPr>
      <w:r>
        <w:rPr>
          <w:sz w:val="24"/>
        </w:rPr>
        <w:t>Zahrňme aktivity spojené s ukončením projektu do plánu projektu plnohodnotně. (To znamená, že budou obsaženy v objektivně ověřitelných ukazatelích k cíli projektu, budou zařazeny mezi výstupy, bude se jich dotýkat analýza rizik, WBS, síťový graf a</w:t>
      </w:r>
      <w:r>
        <w:rPr>
          <w:spacing w:val="-21"/>
          <w:sz w:val="24"/>
        </w:rPr>
        <w:t xml:space="preserve"> </w:t>
      </w:r>
      <w:r>
        <w:rPr>
          <w:sz w:val="24"/>
        </w:rPr>
        <w:t>podobně.)</w:t>
      </w:r>
    </w:p>
    <w:p w:rsidR="00F21896" w:rsidRDefault="00CF76DB">
      <w:pPr>
        <w:pStyle w:val="Odsekzoznamu"/>
        <w:numPr>
          <w:ilvl w:val="0"/>
          <w:numId w:val="47"/>
        </w:numPr>
        <w:tabs>
          <w:tab w:val="left" w:pos="1777"/>
        </w:tabs>
        <w:ind w:left="1776" w:right="1412" w:hanging="358"/>
        <w:jc w:val="both"/>
        <w:rPr>
          <w:sz w:val="24"/>
        </w:rPr>
      </w:pPr>
      <w:r>
        <w:rPr>
          <w:sz w:val="24"/>
        </w:rPr>
        <w:t>V momentě, kdy víme, že se blížíme k dosažení hlavního výstupu, dejme dohromady zbývající členy týmu a aktualizujme původní plány pro ukončení projektu. Přehodnoťme vše, co se musí stát ještě dříve, než bude možno projekt považovat za ukončený, a identifikujme všechny aktivity, které je ještě nutno udělat. Přiřaďme</w:t>
      </w:r>
      <w:r>
        <w:rPr>
          <w:spacing w:val="-11"/>
          <w:sz w:val="24"/>
        </w:rPr>
        <w:t xml:space="preserve"> </w:t>
      </w:r>
      <w:r>
        <w:rPr>
          <w:sz w:val="24"/>
        </w:rPr>
        <w:t>zodpovědnosti.</w:t>
      </w:r>
    </w:p>
    <w:p w:rsidR="00F21896" w:rsidRDefault="00055BC6">
      <w:pPr>
        <w:pStyle w:val="Zkladntext"/>
        <w:spacing w:before="2"/>
        <w:rPr>
          <w:sz w:val="18"/>
        </w:rPr>
      </w:pPr>
      <w:r>
        <w:rPr>
          <w:noProof/>
        </w:rPr>
        <w:pict w14:anchorId="13748606">
          <v:shape id="Text Box 12" o:spid="_x0000_s3921" type="#_x0000_t202" style="position:absolute;margin-left:65.3pt;margin-top:12.7pt;width:464.9pt;height:91.3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" filled="f" strokeweight=".16936mm">
            <o:lock v:ext="edit" aspectratio="t" verticies="t" text="t" shapetype="t"/>
            <v:textbox inset="0,0,0,0">
              <w:txbxContent>
                <w:p w:rsidR="00AC039F" w:rsidRDefault="00AC039F">
                  <w:pPr>
                    <w:spacing w:before="18"/>
                    <w:ind w:left="107"/>
                    <w:rPr>
                      <w:b/>
                      <w:sz w:val="24"/>
                    </w:rPr>
                  </w:pPr>
                  <w:r>
                    <w:rPr>
                      <w:b/>
                      <w:sz w:val="24"/>
                    </w:rPr>
                    <w:t>TIP!</w:t>
                  </w:r>
                </w:p>
                <w:p w:rsidR="00AC039F" w:rsidRDefault="00AC039F">
                  <w:pPr>
                    <w:spacing w:before="120"/>
                    <w:ind w:left="107" w:right="105"/>
                    <w:jc w:val="both"/>
                    <w:rPr>
                      <w:b/>
                      <w:sz w:val="24"/>
                    </w:rPr>
                  </w:pPr>
                  <w:r>
                    <w:rPr>
                      <w:b/>
                      <w:sz w:val="24"/>
                    </w:rPr>
                    <w:t>Vedoucí projektu by měl najít lidi, kteří projekt znají a mají zájem číst, prověřovat, kontrolovat, pamatovat si a přemýšlet. Pokud je projekt dostatečně rozsáhlý, aby měl vlastního administrátora, můžeme mluvit o štěstí. Pečlivý administrátor funguje často jako výborný zapisovatel událostí a rozhodnutí a může nás podporovat při výborném zpracování celkového hodnocení projektu.</w:t>
                  </w:r>
                </w:p>
              </w:txbxContent>
            </v:textbox>
            <w10:wrap type="topAndBottom" anchorx="page"/>
          </v:shape>
        </w:pict>
      </w:r>
    </w:p>
    <w:p w:rsidR="00F21896" w:rsidRDefault="00F21896">
      <w:pPr>
        <w:pStyle w:val="Zkladntext"/>
        <w:spacing w:before="11"/>
        <w:rPr>
          <w:sz w:val="9"/>
        </w:rPr>
      </w:pPr>
    </w:p>
    <w:p w:rsidR="00F21896" w:rsidRDefault="00CF76DB">
      <w:pPr>
        <w:pStyle w:val="Nadpis5"/>
        <w:numPr>
          <w:ilvl w:val="2"/>
          <w:numId w:val="48"/>
        </w:numPr>
        <w:tabs>
          <w:tab w:val="left" w:pos="2140"/>
        </w:tabs>
        <w:spacing w:before="92"/>
        <w:ind w:left="2139" w:hanging="361"/>
        <w:rPr>
          <w:rFonts w:ascii="Arial-BoldItalicMT"/>
        </w:rPr>
      </w:pPr>
      <w:r>
        <w:rPr>
          <w:rFonts w:ascii="Arial-BoldItalicMT"/>
          <w:w w:val="95"/>
        </w:rPr>
        <w:t>Motivace a</w:t>
      </w:r>
      <w:r>
        <w:rPr>
          <w:rFonts w:ascii="Arial-BoldItalicMT"/>
          <w:spacing w:val="-12"/>
          <w:w w:val="95"/>
        </w:rPr>
        <w:t xml:space="preserve"> </w:t>
      </w:r>
      <w:r>
        <w:rPr>
          <w:rFonts w:ascii="Arial-BoldItalicMT"/>
          <w:w w:val="95"/>
        </w:rPr>
        <w:t>podpora</w:t>
      </w:r>
    </w:p>
    <w:p w:rsidR="00F21896" w:rsidRDefault="00CF76DB">
      <w:pPr>
        <w:pStyle w:val="Zkladntext"/>
        <w:spacing w:before="116"/>
        <w:ind w:left="1418" w:right="1415"/>
        <w:jc w:val="both"/>
      </w:pPr>
      <w:r>
        <w:t>Členové projektového týmu pracují tvrdě, aby naplnili projektové závazky, jejich zaměření se často posouvá od dosažení všeobecných cílů projektu k naplnění jejich osobních úkolů. Navíc ostatní zainteresované strany, které se o projekt hodně zajímají, můžou změnit nečekaně své priority a plánované aktivity, jak se projekt bude blížit ke konci.</w:t>
      </w:r>
    </w:p>
    <w:p w:rsidR="00F21896" w:rsidRDefault="00CF76DB">
      <w:pPr>
        <w:pStyle w:val="Zkladntext"/>
        <w:ind w:left="1418" w:right="1414"/>
        <w:jc w:val="both"/>
      </w:pPr>
      <w:r>
        <w:t>K tomu, abychom posílili zájem projektového týmu v cílové rovince, je nutno udělat následující:</w:t>
      </w:r>
    </w:p>
    <w:p w:rsidR="00F21896" w:rsidRDefault="00CF76DB">
      <w:pPr>
        <w:pStyle w:val="Odsekzoznamu"/>
        <w:numPr>
          <w:ilvl w:val="3"/>
          <w:numId w:val="48"/>
        </w:numPr>
        <w:tabs>
          <w:tab w:val="left" w:pos="2487"/>
        </w:tabs>
        <w:spacing w:before="121"/>
        <w:ind w:right="1418"/>
        <w:jc w:val="both"/>
        <w:rPr>
          <w:sz w:val="24"/>
        </w:rPr>
      </w:pPr>
      <w:r>
        <w:rPr>
          <w:sz w:val="24"/>
        </w:rPr>
        <w:t>Připomeňme lidem hodnotu a důležitost ukončovací fáze. Pravidelně diskutujme o přínosech, které plynou z konečných výsledků (závěrů) pro organizaci i pro každého člena projektového</w:t>
      </w:r>
      <w:r>
        <w:rPr>
          <w:spacing w:val="-3"/>
          <w:sz w:val="24"/>
        </w:rPr>
        <w:t xml:space="preserve"> </w:t>
      </w:r>
      <w:r>
        <w:rPr>
          <w:sz w:val="24"/>
        </w:rPr>
        <w:t>týmu.</w:t>
      </w:r>
    </w:p>
    <w:p w:rsidR="00F21896" w:rsidRDefault="00CF76DB">
      <w:pPr>
        <w:pStyle w:val="Odsekzoznamu"/>
        <w:numPr>
          <w:ilvl w:val="3"/>
          <w:numId w:val="48"/>
        </w:numPr>
        <w:tabs>
          <w:tab w:val="left" w:pos="2487"/>
        </w:tabs>
        <w:ind w:right="1422"/>
        <w:jc w:val="both"/>
        <w:rPr>
          <w:sz w:val="24"/>
        </w:rPr>
      </w:pPr>
      <w:r>
        <w:rPr>
          <w:sz w:val="24"/>
        </w:rPr>
        <w:t xml:space="preserve">Svolejme </w:t>
      </w:r>
      <w:r>
        <w:rPr>
          <w:spacing w:val="-2"/>
          <w:sz w:val="24"/>
        </w:rPr>
        <w:t xml:space="preserve">tým </w:t>
      </w:r>
      <w:r>
        <w:rPr>
          <w:sz w:val="24"/>
        </w:rPr>
        <w:t>a ujistěme se vzájemně, že jsme si vědomi závazků, které jsou spojeny s úspěšným ukončením projektu. Zdůvodňujme, co a proč je</w:t>
      </w:r>
      <w:r>
        <w:rPr>
          <w:spacing w:val="-11"/>
          <w:sz w:val="24"/>
        </w:rPr>
        <w:t xml:space="preserve"> </w:t>
      </w:r>
      <w:r>
        <w:rPr>
          <w:sz w:val="24"/>
        </w:rPr>
        <w:t>důležité.</w:t>
      </w:r>
    </w:p>
    <w:p w:rsidR="00F21896" w:rsidRDefault="00CF76DB">
      <w:pPr>
        <w:pStyle w:val="Odsekzoznamu"/>
        <w:numPr>
          <w:ilvl w:val="3"/>
          <w:numId w:val="48"/>
        </w:numPr>
        <w:tabs>
          <w:tab w:val="left" w:pos="2487"/>
        </w:tabs>
        <w:ind w:right="1418"/>
        <w:jc w:val="both"/>
        <w:rPr>
          <w:sz w:val="24"/>
        </w:rPr>
      </w:pPr>
      <w:r>
        <w:rPr>
          <w:sz w:val="24"/>
        </w:rPr>
        <w:t>Pečlivě kontrolujme finální aktivity a dávejme pravidelnou zpětnou vazbu každému členu projektového</w:t>
      </w:r>
      <w:r>
        <w:rPr>
          <w:spacing w:val="-1"/>
          <w:sz w:val="24"/>
        </w:rPr>
        <w:t xml:space="preserve"> </w:t>
      </w:r>
      <w:r>
        <w:rPr>
          <w:sz w:val="24"/>
        </w:rPr>
        <w:t>týmu.</w:t>
      </w:r>
    </w:p>
    <w:p w:rsidR="00F21896" w:rsidRDefault="00CF76DB">
      <w:pPr>
        <w:pStyle w:val="Odsekzoznamu"/>
        <w:numPr>
          <w:ilvl w:val="3"/>
          <w:numId w:val="48"/>
        </w:numPr>
        <w:tabs>
          <w:tab w:val="left" w:pos="2486"/>
          <w:tab w:val="left" w:pos="2487"/>
        </w:tabs>
        <w:rPr>
          <w:sz w:val="24"/>
        </w:rPr>
      </w:pPr>
      <w:r>
        <w:rPr>
          <w:sz w:val="24"/>
        </w:rPr>
        <w:t>Buďme každému členu projektového týmu k</w:t>
      </w:r>
      <w:r>
        <w:rPr>
          <w:spacing w:val="-4"/>
          <w:sz w:val="24"/>
        </w:rPr>
        <w:t xml:space="preserve"> </w:t>
      </w:r>
      <w:r>
        <w:rPr>
          <w:sz w:val="24"/>
        </w:rPr>
        <w:t>dispozici.</w:t>
      </w:r>
    </w:p>
    <w:p w:rsidR="00F21896" w:rsidRDefault="00CF76DB">
      <w:pPr>
        <w:pStyle w:val="Odsekzoznamu"/>
        <w:numPr>
          <w:ilvl w:val="3"/>
          <w:numId w:val="48"/>
        </w:numPr>
        <w:tabs>
          <w:tab w:val="left" w:pos="2484"/>
          <w:tab w:val="left" w:pos="2485"/>
        </w:tabs>
        <w:ind w:left="2484" w:hanging="358"/>
      </w:pPr>
      <w:r>
        <w:rPr>
          <w:sz w:val="24"/>
        </w:rPr>
        <w:t>Zajděme s týmem na oběd, podpořme jej na</w:t>
      </w:r>
      <w:r>
        <w:rPr>
          <w:spacing w:val="-5"/>
          <w:sz w:val="24"/>
        </w:rPr>
        <w:t xml:space="preserve"> </w:t>
      </w:r>
      <w:r>
        <w:rPr>
          <w:sz w:val="24"/>
        </w:rPr>
        <w:t>pracovišti</w:t>
      </w:r>
      <w:r>
        <w:t>.</w:t>
      </w:r>
    </w:p>
    <w:p w:rsidR="00F21896" w:rsidRDefault="00F21896">
      <w:pPr>
        <w:sectPr w:rsidR="00F21896">
          <w:footerReference w:type="default" r:id="rId429"/>
          <w:pgSz w:w="11910" w:h="16840"/>
          <w:pgMar w:top="1320" w:right="0" w:bottom="1320" w:left="0" w:header="0" w:footer="1134" w:gutter="0"/>
          <w:pgNumType w:start="451"/>
          <w:cols w:space="708"/>
        </w:sectPr>
      </w:pPr>
    </w:p>
    <w:p w:rsidR="00F21896" w:rsidRDefault="00CF76DB">
      <w:pPr>
        <w:pStyle w:val="Nadpis2"/>
        <w:numPr>
          <w:ilvl w:val="1"/>
          <w:numId w:val="48"/>
        </w:numPr>
        <w:tabs>
          <w:tab w:val="left" w:pos="1981"/>
        </w:tabs>
        <w:spacing w:before="77" w:after="22"/>
      </w:pPr>
      <w:bookmarkStart w:id="178" w:name="_bookmark156"/>
      <w:bookmarkEnd w:id="178"/>
      <w:r>
        <w:t>Hodnocení neznamená</w:t>
      </w:r>
      <w:r>
        <w:rPr>
          <w:spacing w:val="1"/>
        </w:rPr>
        <w:t xml:space="preserve"> </w:t>
      </w:r>
      <w:r>
        <w:t>zhodnocení</w:t>
      </w:r>
    </w:p>
    <w:p w:rsidR="00F21896" w:rsidRDefault="00055BC6">
      <w:pPr>
        <w:pStyle w:val="Zkladntext"/>
        <w:spacing w:before="0" w:line="20" w:lineRule="exact"/>
        <w:ind w:left="1385"/>
        <w:rPr>
          <w:sz w:val="2"/>
        </w:rPr>
      </w:pPr>
      <w:r>
        <w:rPr>
          <w:noProof/>
        </w:rPr>
      </w:r>
      <w:r>
        <w:pict w14:anchorId="0074948A">
          <v:group id="Group 10" o:spid="_x0000_s3919"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">
            <o:lock v:ext="edit" rotation="t" aspectratio="t"/>
            <v:line id="Line 11" o:spid="_x0000_s3920"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6"/>
        <w:jc w:val="both"/>
      </w:pPr>
      <w:r>
        <w:t>V průběhu řízení projektu se často setkáváme s pojmy jako „hodnocení“ nebo „zhodnocení“. Na první pohled podobné termíny mají v rámci řízení projektů rozdílný význam.</w:t>
      </w:r>
    </w:p>
    <w:p w:rsidR="00F21896" w:rsidRDefault="00CF76DB">
      <w:pPr>
        <w:pStyle w:val="Zkladntext"/>
        <w:spacing w:before="121"/>
        <w:ind w:left="1418" w:right="1416"/>
        <w:jc w:val="both"/>
      </w:pPr>
      <w:r>
        <w:t xml:space="preserve">Realistické </w:t>
      </w:r>
      <w:r>
        <w:rPr>
          <w:i/>
        </w:rPr>
        <w:t xml:space="preserve">zhodnocení projektu </w:t>
      </w:r>
      <w:r>
        <w:t>je důležité v iniciálních fázích projektu, kde dochází k rozhodnutí, zda v realizaci projektu pokračovat nebo jej zastavit. Posouzení proveditelnosti projektu a dosažitelnosti projektových cílů je klíčové pro prezentaci projektu vůči ostatním účastníkům. Zhodnocení projektu je disciplína zahrnující kalkulaci realizovatelnosti a ziskovosti projektu. Vedle ekonomické a finanční kalkulace běžně zahrnuje například posouzení z hlediska ochrany životního prostředí, bezpečnosti a ochrany zdraví a jistoty splnění.</w:t>
      </w:r>
    </w:p>
    <w:p w:rsidR="00F21896" w:rsidRDefault="00CF76DB">
      <w:pPr>
        <w:pStyle w:val="Zkladntext"/>
        <w:ind w:left="1418" w:right="1412"/>
        <w:jc w:val="both"/>
      </w:pPr>
      <w:r>
        <w:t xml:space="preserve">Zpětné </w:t>
      </w:r>
      <w:r>
        <w:rPr>
          <w:i/>
        </w:rPr>
        <w:t xml:space="preserve">hodnocení projektu </w:t>
      </w:r>
      <w:r>
        <w:t>znamená zhodnocení dosažených cílů v rámci projektu (kontrola úspěšnosti), dokončení projektové dokumentace (závěrečná zpráva) a zdokumentování zkušeností z projektu.</w:t>
      </w:r>
    </w:p>
    <w:p w:rsidR="00F21896" w:rsidRDefault="00CF76DB">
      <w:pPr>
        <w:spacing w:before="120"/>
        <w:ind w:left="1418" w:right="1420"/>
        <w:jc w:val="both"/>
        <w:rPr>
          <w:b/>
          <w:sz w:val="24"/>
        </w:rPr>
      </w:pPr>
      <w:r>
        <w:rPr>
          <w:sz w:val="24"/>
        </w:rPr>
        <w:t xml:space="preserve">Hodnocení projektu začíná ve skutečnosti již během jeho realizace ve formě průběžné dokumentace </w:t>
      </w:r>
      <w:r>
        <w:rPr>
          <w:b/>
          <w:sz w:val="24"/>
        </w:rPr>
        <w:t>jako je např. situační zpráva (projektová zpráva) obvykle s tímto obsahem:</w:t>
      </w:r>
    </w:p>
    <w:p w:rsidR="00F21896" w:rsidRDefault="00CF76DB">
      <w:pPr>
        <w:pStyle w:val="Odsekzoznamu"/>
        <w:numPr>
          <w:ilvl w:val="0"/>
          <w:numId w:val="46"/>
        </w:numPr>
        <w:tabs>
          <w:tab w:val="left" w:pos="2486"/>
          <w:tab w:val="left" w:pos="2487"/>
        </w:tabs>
        <w:ind w:hanging="358"/>
        <w:rPr>
          <w:sz w:val="24"/>
        </w:rPr>
      </w:pPr>
      <w:r>
        <w:rPr>
          <w:sz w:val="24"/>
        </w:rPr>
        <w:t>posun projektu proti poslední kontrole, stav ve srovnání s</w:t>
      </w:r>
      <w:r>
        <w:rPr>
          <w:spacing w:val="-5"/>
          <w:sz w:val="24"/>
        </w:rPr>
        <w:t xml:space="preserve"> </w:t>
      </w:r>
      <w:r>
        <w:rPr>
          <w:sz w:val="24"/>
        </w:rPr>
        <w:t>plánem,</w:t>
      </w:r>
    </w:p>
    <w:p w:rsidR="00F21896" w:rsidRDefault="00CF76DB">
      <w:pPr>
        <w:pStyle w:val="Odsekzoznamu"/>
        <w:numPr>
          <w:ilvl w:val="0"/>
          <w:numId w:val="46"/>
        </w:numPr>
        <w:tabs>
          <w:tab w:val="left" w:pos="2486"/>
          <w:tab w:val="left" w:pos="2487"/>
        </w:tabs>
        <w:ind w:hanging="358"/>
        <w:rPr>
          <w:sz w:val="24"/>
        </w:rPr>
      </w:pPr>
      <w:r>
        <w:rPr>
          <w:sz w:val="24"/>
        </w:rPr>
        <w:t>sumární přehled plnění</w:t>
      </w:r>
      <w:r>
        <w:rPr>
          <w:spacing w:val="-1"/>
          <w:sz w:val="24"/>
        </w:rPr>
        <w:t xml:space="preserve"> </w:t>
      </w:r>
      <w:r>
        <w:rPr>
          <w:sz w:val="24"/>
        </w:rPr>
        <w:t>činností,</w:t>
      </w:r>
    </w:p>
    <w:p w:rsidR="00F21896" w:rsidRDefault="00CF76DB">
      <w:pPr>
        <w:pStyle w:val="Odsekzoznamu"/>
        <w:numPr>
          <w:ilvl w:val="0"/>
          <w:numId w:val="46"/>
        </w:numPr>
        <w:tabs>
          <w:tab w:val="left" w:pos="2486"/>
          <w:tab w:val="left" w:pos="2487"/>
        </w:tabs>
        <w:ind w:hanging="358"/>
        <w:rPr>
          <w:sz w:val="24"/>
        </w:rPr>
      </w:pPr>
      <w:r>
        <w:rPr>
          <w:sz w:val="24"/>
        </w:rPr>
        <w:t>stav čerpání nákladů a</w:t>
      </w:r>
      <w:r>
        <w:rPr>
          <w:spacing w:val="-3"/>
          <w:sz w:val="24"/>
        </w:rPr>
        <w:t xml:space="preserve"> </w:t>
      </w:r>
      <w:r>
        <w:rPr>
          <w:sz w:val="24"/>
        </w:rPr>
        <w:t>zdrojů,</w:t>
      </w:r>
    </w:p>
    <w:p w:rsidR="00F21896" w:rsidRDefault="00CF76DB">
      <w:pPr>
        <w:pStyle w:val="Odsekzoznamu"/>
        <w:numPr>
          <w:ilvl w:val="0"/>
          <w:numId w:val="46"/>
        </w:numPr>
        <w:tabs>
          <w:tab w:val="left" w:pos="2486"/>
          <w:tab w:val="left" w:pos="2487"/>
        </w:tabs>
        <w:ind w:hanging="358"/>
        <w:rPr>
          <w:sz w:val="24"/>
        </w:rPr>
      </w:pPr>
      <w:r>
        <w:rPr>
          <w:sz w:val="24"/>
        </w:rPr>
        <w:t>výčet hlavních</w:t>
      </w:r>
      <w:r>
        <w:rPr>
          <w:spacing w:val="-1"/>
          <w:sz w:val="24"/>
        </w:rPr>
        <w:t xml:space="preserve"> </w:t>
      </w:r>
      <w:r>
        <w:rPr>
          <w:sz w:val="24"/>
        </w:rPr>
        <w:t>problémů,</w:t>
      </w:r>
    </w:p>
    <w:p w:rsidR="00F21896" w:rsidRDefault="00CF76DB">
      <w:pPr>
        <w:pStyle w:val="Odsekzoznamu"/>
        <w:numPr>
          <w:ilvl w:val="0"/>
          <w:numId w:val="46"/>
        </w:numPr>
        <w:tabs>
          <w:tab w:val="left" w:pos="2486"/>
          <w:tab w:val="left" w:pos="2487"/>
        </w:tabs>
        <w:spacing w:before="121"/>
        <w:ind w:hanging="358"/>
        <w:rPr>
          <w:sz w:val="24"/>
        </w:rPr>
      </w:pPr>
      <w:r>
        <w:rPr>
          <w:sz w:val="24"/>
        </w:rPr>
        <w:t>návrhy na opatření a konkrétní</w:t>
      </w:r>
      <w:r>
        <w:rPr>
          <w:spacing w:val="-7"/>
          <w:sz w:val="24"/>
        </w:rPr>
        <w:t xml:space="preserve"> </w:t>
      </w:r>
      <w:r>
        <w:rPr>
          <w:sz w:val="24"/>
        </w:rPr>
        <w:t>úkoly,</w:t>
      </w:r>
    </w:p>
    <w:p w:rsidR="00F21896" w:rsidRDefault="00CF76DB">
      <w:pPr>
        <w:pStyle w:val="Odsekzoznamu"/>
        <w:numPr>
          <w:ilvl w:val="0"/>
          <w:numId w:val="46"/>
        </w:numPr>
        <w:tabs>
          <w:tab w:val="left" w:pos="2486"/>
          <w:tab w:val="left" w:pos="2487"/>
        </w:tabs>
        <w:ind w:hanging="358"/>
        <w:rPr>
          <w:sz w:val="24"/>
        </w:rPr>
      </w:pPr>
      <w:r>
        <w:rPr>
          <w:sz w:val="24"/>
        </w:rPr>
        <w:t>další skutečnosti, na které je třeba upozornit s ohledem na</w:t>
      </w:r>
      <w:r>
        <w:rPr>
          <w:spacing w:val="-1"/>
          <w:sz w:val="24"/>
        </w:rPr>
        <w:t xml:space="preserve"> </w:t>
      </w:r>
      <w:r>
        <w:rPr>
          <w:sz w:val="24"/>
        </w:rPr>
        <w:t>projekt,</w:t>
      </w:r>
    </w:p>
    <w:p w:rsidR="00F21896" w:rsidRDefault="00CF76DB">
      <w:pPr>
        <w:pStyle w:val="Odsekzoznamu"/>
        <w:numPr>
          <w:ilvl w:val="0"/>
          <w:numId w:val="46"/>
        </w:numPr>
        <w:tabs>
          <w:tab w:val="left" w:pos="2484"/>
          <w:tab w:val="left" w:pos="2485"/>
        </w:tabs>
        <w:ind w:right="1413" w:hanging="358"/>
        <w:rPr>
          <w:sz w:val="24"/>
        </w:rPr>
      </w:pPr>
      <w:r>
        <w:rPr>
          <w:sz w:val="24"/>
        </w:rPr>
        <w:t>předpověď dalšího vývoje projektu - zjištěný aktuální stav projektu v čase a nákladech + zbývající čas a</w:t>
      </w:r>
      <w:r>
        <w:rPr>
          <w:spacing w:val="-2"/>
          <w:sz w:val="24"/>
        </w:rPr>
        <w:t xml:space="preserve"> </w:t>
      </w:r>
      <w:r>
        <w:rPr>
          <w:sz w:val="24"/>
        </w:rPr>
        <w:t>náklady.</w:t>
      </w:r>
    </w:p>
    <w:p w:rsidR="00F21896" w:rsidRDefault="00F21896">
      <w:pPr>
        <w:pStyle w:val="Zkladntext"/>
        <w:spacing w:before="6"/>
        <w:rPr>
          <w:sz w:val="21"/>
        </w:rPr>
      </w:pPr>
    </w:p>
    <w:tbl>
      <w:tblPr>
        <w:tblStyle w:val="TableNormal"/>
        <w:tblW w:w="0" w:type="auto"/>
        <w:tblInd w:w="20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1"/>
        <w:gridCol w:w="976"/>
        <w:gridCol w:w="890"/>
        <w:gridCol w:w="851"/>
        <w:gridCol w:w="977"/>
        <w:gridCol w:w="892"/>
        <w:gridCol w:w="836"/>
        <w:gridCol w:w="975"/>
        <w:gridCol w:w="1060"/>
      </w:tblGrid>
      <w:tr w:rsidR="00F21896">
        <w:trPr>
          <w:trHeight w:val="257"/>
        </w:trPr>
        <w:tc>
          <w:tcPr>
            <w:tcW w:w="911" w:type="dxa"/>
            <w:vMerge w:val="restart"/>
            <w:tcBorders>
              <w:right w:val="single" w:sz="4" w:space="0" w:color="000000"/>
            </w:tcBorders>
          </w:tcPr>
          <w:p w:rsidR="00F21896" w:rsidRDefault="00CF76DB">
            <w:pPr>
              <w:pStyle w:val="TableParagraph"/>
              <w:spacing w:before="126"/>
              <w:ind w:left="61"/>
              <w:rPr>
                <w:b/>
                <w:sz w:val="19"/>
              </w:rPr>
            </w:pPr>
            <w:r>
              <w:rPr>
                <w:b/>
                <w:w w:val="115"/>
                <w:sz w:val="19"/>
              </w:rPr>
              <w:t>Činnost</w:t>
            </w:r>
          </w:p>
        </w:tc>
        <w:tc>
          <w:tcPr>
            <w:tcW w:w="976" w:type="dxa"/>
            <w:tcBorders>
              <w:left w:val="single" w:sz="4" w:space="0" w:color="000000"/>
              <w:bottom w:val="single" w:sz="4" w:space="0" w:color="000000"/>
              <w:right w:val="single" w:sz="4" w:space="0" w:color="000000"/>
            </w:tcBorders>
          </w:tcPr>
          <w:p w:rsidR="00F21896" w:rsidRDefault="00CF76DB">
            <w:pPr>
              <w:pStyle w:val="TableParagraph"/>
              <w:ind w:left="70"/>
              <w:rPr>
                <w:b/>
                <w:sz w:val="19"/>
              </w:rPr>
            </w:pPr>
            <w:r>
              <w:rPr>
                <w:b/>
                <w:w w:val="115"/>
                <w:sz w:val="19"/>
              </w:rPr>
              <w:t>Kvalita</w:t>
            </w:r>
          </w:p>
        </w:tc>
        <w:tc>
          <w:tcPr>
            <w:tcW w:w="2718" w:type="dxa"/>
            <w:gridSpan w:val="3"/>
            <w:tcBorders>
              <w:left w:val="single" w:sz="4" w:space="0" w:color="000000"/>
              <w:bottom w:val="single" w:sz="4" w:space="0" w:color="000000"/>
              <w:right w:val="single" w:sz="4" w:space="0" w:color="000000"/>
            </w:tcBorders>
          </w:tcPr>
          <w:p w:rsidR="00F21896" w:rsidRDefault="00CF76DB">
            <w:pPr>
              <w:pStyle w:val="TableParagraph"/>
              <w:ind w:left="70"/>
              <w:rPr>
                <w:b/>
                <w:sz w:val="19"/>
              </w:rPr>
            </w:pPr>
            <w:r>
              <w:rPr>
                <w:b/>
                <w:w w:val="115"/>
                <w:sz w:val="19"/>
              </w:rPr>
              <w:t>Náklady</w:t>
            </w:r>
          </w:p>
        </w:tc>
        <w:tc>
          <w:tcPr>
            <w:tcW w:w="2703" w:type="dxa"/>
            <w:gridSpan w:val="3"/>
            <w:tcBorders>
              <w:left w:val="single" w:sz="4" w:space="0" w:color="000000"/>
              <w:bottom w:val="single" w:sz="4" w:space="0" w:color="000000"/>
              <w:right w:val="single" w:sz="4" w:space="0" w:color="000000"/>
            </w:tcBorders>
          </w:tcPr>
          <w:p w:rsidR="00F21896" w:rsidRDefault="00CF76DB">
            <w:pPr>
              <w:pStyle w:val="TableParagraph"/>
              <w:ind w:left="66"/>
              <w:rPr>
                <w:b/>
                <w:sz w:val="19"/>
              </w:rPr>
            </w:pPr>
            <w:r>
              <w:rPr>
                <w:b/>
                <w:w w:val="115"/>
                <w:sz w:val="19"/>
              </w:rPr>
              <w:t>Termíny</w:t>
            </w:r>
          </w:p>
        </w:tc>
        <w:tc>
          <w:tcPr>
            <w:tcW w:w="1060" w:type="dxa"/>
            <w:vMerge w:val="restart"/>
            <w:tcBorders>
              <w:left w:val="single" w:sz="4" w:space="0" w:color="000000"/>
            </w:tcBorders>
          </w:tcPr>
          <w:p w:rsidR="00F21896" w:rsidRDefault="00CF76DB">
            <w:pPr>
              <w:pStyle w:val="TableParagraph"/>
              <w:spacing w:before="16" w:line="244" w:lineRule="auto"/>
              <w:ind w:left="62"/>
              <w:rPr>
                <w:b/>
                <w:sz w:val="19"/>
              </w:rPr>
            </w:pPr>
            <w:r>
              <w:rPr>
                <w:b/>
                <w:w w:val="115"/>
                <w:sz w:val="19"/>
              </w:rPr>
              <w:t>Nápravná opatření</w:t>
            </w:r>
          </w:p>
        </w:tc>
      </w:tr>
      <w:tr w:rsidR="00F21896">
        <w:trPr>
          <w:trHeight w:val="257"/>
        </w:trPr>
        <w:tc>
          <w:tcPr>
            <w:tcW w:w="911" w:type="dxa"/>
            <w:vMerge/>
            <w:tcBorders>
              <w:top w:val="nil"/>
              <w:right w:val="single" w:sz="4" w:space="0" w:color="000000"/>
            </w:tcBorders>
          </w:tcPr>
          <w:p w:rsidR="00F21896" w:rsidRDefault="00F21896">
            <w:pPr>
              <w:rPr>
                <w:sz w:val="2"/>
                <w:szCs w:val="2"/>
              </w:rPr>
            </w:pPr>
          </w:p>
        </w:tc>
        <w:tc>
          <w:tcPr>
            <w:tcW w:w="976"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70"/>
              <w:rPr>
                <w:sz w:val="19"/>
              </w:rPr>
            </w:pPr>
            <w:r>
              <w:rPr>
                <w:w w:val="115"/>
                <w:sz w:val="19"/>
              </w:rPr>
              <w:t>Odchylka</w:t>
            </w:r>
          </w:p>
        </w:tc>
        <w:tc>
          <w:tcPr>
            <w:tcW w:w="890"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70"/>
              <w:rPr>
                <w:sz w:val="19"/>
              </w:rPr>
            </w:pPr>
            <w:r>
              <w:rPr>
                <w:w w:val="115"/>
                <w:sz w:val="19"/>
              </w:rPr>
              <w:t>Plán</w:t>
            </w:r>
          </w:p>
        </w:tc>
        <w:tc>
          <w:tcPr>
            <w:tcW w:w="851"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69"/>
              <w:rPr>
                <w:sz w:val="19"/>
              </w:rPr>
            </w:pPr>
            <w:r>
              <w:rPr>
                <w:w w:val="115"/>
                <w:sz w:val="19"/>
              </w:rPr>
              <w:t>Stav</w:t>
            </w:r>
          </w:p>
        </w:tc>
        <w:tc>
          <w:tcPr>
            <w:tcW w:w="977"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67"/>
              <w:rPr>
                <w:sz w:val="19"/>
              </w:rPr>
            </w:pPr>
            <w:r>
              <w:rPr>
                <w:w w:val="115"/>
                <w:sz w:val="19"/>
              </w:rPr>
              <w:t>Odchylka</w:t>
            </w:r>
          </w:p>
        </w:tc>
        <w:tc>
          <w:tcPr>
            <w:tcW w:w="892"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66"/>
              <w:rPr>
                <w:sz w:val="19"/>
              </w:rPr>
            </w:pPr>
            <w:r>
              <w:rPr>
                <w:w w:val="115"/>
                <w:sz w:val="19"/>
              </w:rPr>
              <w:t>Plán</w:t>
            </w:r>
          </w:p>
        </w:tc>
        <w:tc>
          <w:tcPr>
            <w:tcW w:w="836"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65"/>
              <w:rPr>
                <w:sz w:val="19"/>
              </w:rPr>
            </w:pPr>
            <w:r>
              <w:rPr>
                <w:w w:val="115"/>
                <w:sz w:val="19"/>
              </w:rPr>
              <w:t>Stav</w:t>
            </w:r>
          </w:p>
        </w:tc>
        <w:tc>
          <w:tcPr>
            <w:tcW w:w="975" w:type="dxa"/>
            <w:tcBorders>
              <w:top w:val="single" w:sz="4" w:space="0" w:color="000000"/>
              <w:left w:val="single" w:sz="4" w:space="0" w:color="000000"/>
              <w:right w:val="single" w:sz="4" w:space="0" w:color="000000"/>
            </w:tcBorders>
          </w:tcPr>
          <w:p w:rsidR="00F21896" w:rsidRDefault="00CF76DB">
            <w:pPr>
              <w:pStyle w:val="TableParagraph"/>
              <w:spacing w:line="205" w:lineRule="exact"/>
              <w:ind w:left="63"/>
              <w:rPr>
                <w:sz w:val="19"/>
              </w:rPr>
            </w:pPr>
            <w:r>
              <w:rPr>
                <w:w w:val="115"/>
                <w:sz w:val="19"/>
              </w:rPr>
              <w:t>Odchylka</w:t>
            </w:r>
          </w:p>
        </w:tc>
        <w:tc>
          <w:tcPr>
            <w:tcW w:w="1060" w:type="dxa"/>
            <w:vMerge/>
            <w:tcBorders>
              <w:top w:val="nil"/>
              <w:left w:val="single" w:sz="4" w:space="0" w:color="000000"/>
            </w:tcBorders>
          </w:tcPr>
          <w:p w:rsidR="00F21896" w:rsidRDefault="00F21896">
            <w:pPr>
              <w:rPr>
                <w:sz w:val="2"/>
                <w:szCs w:val="2"/>
              </w:rPr>
            </w:pPr>
          </w:p>
        </w:tc>
      </w:tr>
      <w:tr w:rsidR="00F21896">
        <w:trPr>
          <w:trHeight w:val="269"/>
        </w:trPr>
        <w:tc>
          <w:tcPr>
            <w:tcW w:w="911" w:type="dxa"/>
            <w:tcBorders>
              <w:bottom w:val="single" w:sz="4" w:space="0" w:color="000000"/>
              <w:right w:val="single" w:sz="4" w:space="0" w:color="000000"/>
            </w:tcBorders>
          </w:tcPr>
          <w:p w:rsidR="00F21896" w:rsidRDefault="00F21896">
            <w:pPr>
              <w:pStyle w:val="TableParagraph"/>
              <w:rPr>
                <w:sz w:val="18"/>
              </w:rPr>
            </w:pPr>
          </w:p>
        </w:tc>
        <w:tc>
          <w:tcPr>
            <w:tcW w:w="976"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890"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851"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977"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892"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836"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975" w:type="dxa"/>
            <w:tcBorders>
              <w:left w:val="single" w:sz="4" w:space="0" w:color="000000"/>
              <w:bottom w:val="single" w:sz="4" w:space="0" w:color="000000"/>
              <w:right w:val="single" w:sz="4" w:space="0" w:color="000000"/>
            </w:tcBorders>
          </w:tcPr>
          <w:p w:rsidR="00F21896" w:rsidRDefault="00F21896">
            <w:pPr>
              <w:pStyle w:val="TableParagraph"/>
              <w:rPr>
                <w:sz w:val="18"/>
              </w:rPr>
            </w:pPr>
          </w:p>
        </w:tc>
        <w:tc>
          <w:tcPr>
            <w:tcW w:w="1060" w:type="dxa"/>
            <w:tcBorders>
              <w:left w:val="single" w:sz="4" w:space="0" w:color="000000"/>
              <w:bottom w:val="single" w:sz="4" w:space="0" w:color="000000"/>
            </w:tcBorders>
          </w:tcPr>
          <w:p w:rsidR="00F21896" w:rsidRDefault="00F21896">
            <w:pPr>
              <w:pStyle w:val="TableParagraph"/>
              <w:rPr>
                <w:sz w:val="18"/>
              </w:rPr>
            </w:pPr>
          </w:p>
        </w:tc>
      </w:tr>
    </w:tbl>
    <w:p w:rsidR="00F21896" w:rsidRDefault="00F21896">
      <w:pPr>
        <w:pStyle w:val="Zkladntext"/>
        <w:spacing w:before="1"/>
        <w:rPr>
          <w:sz w:val="26"/>
        </w:rPr>
      </w:pPr>
    </w:p>
    <w:p w:rsidR="00F21896" w:rsidRDefault="00CF76DB">
      <w:pPr>
        <w:spacing w:before="1"/>
        <w:ind w:left="1884" w:right="1885"/>
        <w:jc w:val="center"/>
        <w:rPr>
          <w:sz w:val="20"/>
        </w:rPr>
      </w:pPr>
      <w:r>
        <w:rPr>
          <w:b/>
          <w:sz w:val="20"/>
        </w:rPr>
        <w:t xml:space="preserve">Tabulka 27 </w:t>
      </w:r>
      <w:r>
        <w:rPr>
          <w:sz w:val="20"/>
        </w:rPr>
        <w:t>Výkaz hodnocení projektu</w:t>
      </w:r>
    </w:p>
    <w:p w:rsidR="00F21896" w:rsidRDefault="00F21896">
      <w:pPr>
        <w:pStyle w:val="Zkladntext"/>
        <w:spacing w:before="9"/>
        <w:rPr>
          <w:sz w:val="20"/>
        </w:rPr>
      </w:pPr>
    </w:p>
    <w:p w:rsidR="00F21896" w:rsidRDefault="00CF76DB">
      <w:pPr>
        <w:pStyle w:val="Zkladntext"/>
        <w:spacing w:before="0"/>
        <w:ind w:left="1418" w:right="1422"/>
        <w:jc w:val="both"/>
      </w:pPr>
      <w:r>
        <w:t>Na konci projektu se však navíc chceme poučit a zhodnotit, zda bylo dosaženo požadovaných výsledků. Toto zpětné hodnocení projektu znamená zhodnocení dosažených cílů v rámci projektu (kontrola úspěšnosti),</w:t>
      </w:r>
    </w:p>
    <w:p w:rsidR="00F21896" w:rsidRDefault="00CF76DB">
      <w:pPr>
        <w:pStyle w:val="Zkladntext"/>
        <w:ind w:left="1418" w:right="1420"/>
        <w:jc w:val="both"/>
      </w:pPr>
      <w:r>
        <w:t>Hlavním cílem je objektivně zhodnotit průběh projektu z hlediska splnění plánovaných cílů (kvality, využití zdrojů, nákladů a termínů) a spokojenosti cílové skupiny. Za tím účelem je zejména potřeba:</w:t>
      </w:r>
    </w:p>
    <w:p w:rsidR="00F21896" w:rsidRDefault="00CF76DB">
      <w:pPr>
        <w:pStyle w:val="Odsekzoznamu"/>
        <w:numPr>
          <w:ilvl w:val="0"/>
          <w:numId w:val="46"/>
        </w:numPr>
        <w:tabs>
          <w:tab w:val="left" w:pos="2486"/>
          <w:tab w:val="left" w:pos="2487"/>
        </w:tabs>
        <w:ind w:left="2486"/>
        <w:rPr>
          <w:sz w:val="24"/>
        </w:rPr>
      </w:pPr>
      <w:r>
        <w:rPr>
          <w:sz w:val="24"/>
        </w:rPr>
        <w:t>přezkoumat cíle</w:t>
      </w:r>
      <w:r>
        <w:rPr>
          <w:spacing w:val="-2"/>
          <w:sz w:val="24"/>
        </w:rPr>
        <w:t xml:space="preserve"> </w:t>
      </w:r>
      <w:r>
        <w:rPr>
          <w:sz w:val="24"/>
        </w:rPr>
        <w:t>projektu,</w:t>
      </w:r>
    </w:p>
    <w:p w:rsidR="00F21896" w:rsidRDefault="00CF76DB">
      <w:pPr>
        <w:pStyle w:val="Odsekzoznamu"/>
        <w:numPr>
          <w:ilvl w:val="0"/>
          <w:numId w:val="46"/>
        </w:numPr>
        <w:tabs>
          <w:tab w:val="left" w:pos="2486"/>
          <w:tab w:val="left" w:pos="2487"/>
        </w:tabs>
        <w:spacing w:before="121"/>
        <w:ind w:left="2486"/>
        <w:rPr>
          <w:sz w:val="24"/>
        </w:rPr>
      </w:pPr>
      <w:r>
        <w:rPr>
          <w:sz w:val="24"/>
        </w:rPr>
        <w:t>porovnat skutečné předměty plnění s původně</w:t>
      </w:r>
      <w:r>
        <w:rPr>
          <w:spacing w:val="-9"/>
          <w:sz w:val="24"/>
        </w:rPr>
        <w:t xml:space="preserve"> </w:t>
      </w:r>
      <w:r>
        <w:rPr>
          <w:sz w:val="24"/>
        </w:rPr>
        <w:t>plánovanými,</w:t>
      </w:r>
    </w:p>
    <w:p w:rsidR="00F21896" w:rsidRDefault="00CF76DB">
      <w:pPr>
        <w:pStyle w:val="Odsekzoznamu"/>
        <w:numPr>
          <w:ilvl w:val="0"/>
          <w:numId w:val="46"/>
        </w:numPr>
        <w:tabs>
          <w:tab w:val="left" w:pos="2486"/>
          <w:tab w:val="left" w:pos="2487"/>
        </w:tabs>
        <w:ind w:left="2486"/>
        <w:rPr>
          <w:sz w:val="24"/>
        </w:rPr>
      </w:pPr>
      <w:r>
        <w:rPr>
          <w:sz w:val="24"/>
        </w:rPr>
        <w:t>porovnat skutečný časový průběh s</w:t>
      </w:r>
      <w:r>
        <w:rPr>
          <w:spacing w:val="-8"/>
          <w:sz w:val="24"/>
        </w:rPr>
        <w:t xml:space="preserve"> </w:t>
      </w:r>
      <w:r>
        <w:rPr>
          <w:sz w:val="24"/>
        </w:rPr>
        <w:t>plánem,</w:t>
      </w:r>
    </w:p>
    <w:p w:rsidR="00F21896" w:rsidRDefault="00CF76DB">
      <w:pPr>
        <w:pStyle w:val="Odsekzoznamu"/>
        <w:numPr>
          <w:ilvl w:val="0"/>
          <w:numId w:val="46"/>
        </w:numPr>
        <w:tabs>
          <w:tab w:val="left" w:pos="2486"/>
          <w:tab w:val="left" w:pos="2487"/>
        </w:tabs>
        <w:spacing w:before="119"/>
        <w:ind w:left="2486"/>
        <w:rPr>
          <w:sz w:val="24"/>
        </w:rPr>
      </w:pPr>
      <w:r>
        <w:rPr>
          <w:sz w:val="24"/>
        </w:rPr>
        <w:t>zhodnotit složení</w:t>
      </w:r>
      <w:r>
        <w:rPr>
          <w:spacing w:val="-1"/>
          <w:sz w:val="24"/>
        </w:rPr>
        <w:t xml:space="preserve"> </w:t>
      </w:r>
      <w:r>
        <w:rPr>
          <w:sz w:val="24"/>
        </w:rPr>
        <w:t>týmu,</w:t>
      </w:r>
    </w:p>
    <w:p w:rsidR="00F21896" w:rsidRDefault="00CF76DB">
      <w:pPr>
        <w:pStyle w:val="Odsekzoznamu"/>
        <w:numPr>
          <w:ilvl w:val="0"/>
          <w:numId w:val="46"/>
        </w:numPr>
        <w:tabs>
          <w:tab w:val="left" w:pos="2484"/>
          <w:tab w:val="left" w:pos="2485"/>
        </w:tabs>
        <w:spacing w:before="121"/>
        <w:ind w:hanging="358"/>
        <w:rPr>
          <w:sz w:val="24"/>
        </w:rPr>
      </w:pPr>
      <w:r>
        <w:rPr>
          <w:sz w:val="24"/>
        </w:rPr>
        <w:t>zhodnotit proces schvalování a</w:t>
      </w:r>
      <w:r>
        <w:rPr>
          <w:spacing w:val="-2"/>
          <w:sz w:val="24"/>
        </w:rPr>
        <w:t xml:space="preserve"> </w:t>
      </w:r>
      <w:r>
        <w:rPr>
          <w:sz w:val="24"/>
        </w:rPr>
        <w:t>hodnocení</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414"/>
        <w:jc w:val="both"/>
      </w:pPr>
      <w:r>
        <w:t>a vytvořit tak podklady k hodnocení. Na základě těchto podkladů je dobré zorganizovat hodnoticí setkání zainteresovaných stran na workshopu. Cílem je uskutečnit jednání o zpětné vazbě s členy projektového týmu, se zákazníkem i s ostatními zainteresovanými stranami Zhodnotit, co se povedlo, co se nepovedlo a formulovat doporučení do budoucna. Lze užít různé způsoby hodnocení např. pomocí:</w:t>
      </w:r>
    </w:p>
    <w:p w:rsidR="00F21896" w:rsidRDefault="00CF76DB">
      <w:pPr>
        <w:pStyle w:val="Odsekzoznamu"/>
        <w:numPr>
          <w:ilvl w:val="0"/>
          <w:numId w:val="46"/>
        </w:numPr>
        <w:tabs>
          <w:tab w:val="left" w:pos="2486"/>
          <w:tab w:val="left" w:pos="2487"/>
        </w:tabs>
        <w:ind w:left="2486"/>
        <w:rPr>
          <w:sz w:val="24"/>
        </w:rPr>
      </w:pPr>
      <w:r>
        <w:rPr>
          <w:sz w:val="24"/>
        </w:rPr>
        <w:t>logického</w:t>
      </w:r>
      <w:r>
        <w:rPr>
          <w:spacing w:val="1"/>
          <w:sz w:val="24"/>
        </w:rPr>
        <w:t xml:space="preserve"> </w:t>
      </w:r>
      <w:r>
        <w:rPr>
          <w:sz w:val="24"/>
        </w:rPr>
        <w:t>rámce;</w:t>
      </w:r>
    </w:p>
    <w:p w:rsidR="00F21896" w:rsidRDefault="00CF76DB">
      <w:pPr>
        <w:pStyle w:val="Odsekzoznamu"/>
        <w:numPr>
          <w:ilvl w:val="0"/>
          <w:numId w:val="46"/>
        </w:numPr>
        <w:tabs>
          <w:tab w:val="left" w:pos="2486"/>
          <w:tab w:val="left" w:pos="2487"/>
        </w:tabs>
        <w:ind w:left="2486"/>
        <w:rPr>
          <w:sz w:val="24"/>
        </w:rPr>
      </w:pPr>
      <w:r>
        <w:rPr>
          <w:sz w:val="24"/>
        </w:rPr>
        <w:t>kladení otázek - zeptejte se sami sebe, členů týmu a sponzora</w:t>
      </w:r>
      <w:r>
        <w:rPr>
          <w:spacing w:val="-5"/>
          <w:sz w:val="24"/>
        </w:rPr>
        <w:t xml:space="preserve"> </w:t>
      </w:r>
      <w:r>
        <w:rPr>
          <w:sz w:val="24"/>
        </w:rPr>
        <w:t>projektu:</w:t>
      </w:r>
    </w:p>
    <w:p w:rsidR="00F21896" w:rsidRDefault="00CF76DB">
      <w:pPr>
        <w:pStyle w:val="Odsekzoznamu"/>
        <w:numPr>
          <w:ilvl w:val="1"/>
          <w:numId w:val="46"/>
        </w:numPr>
        <w:tabs>
          <w:tab w:val="left" w:pos="2834"/>
          <w:tab w:val="left" w:pos="2835"/>
        </w:tabs>
        <w:ind w:hanging="422"/>
        <w:rPr>
          <w:sz w:val="24"/>
        </w:rPr>
      </w:pPr>
      <w:r>
        <w:rPr>
          <w:sz w:val="24"/>
        </w:rPr>
        <w:t>Co se při realizaci projektu</w:t>
      </w:r>
      <w:r>
        <w:rPr>
          <w:spacing w:val="-2"/>
          <w:sz w:val="24"/>
        </w:rPr>
        <w:t xml:space="preserve"> </w:t>
      </w:r>
      <w:r>
        <w:rPr>
          <w:sz w:val="24"/>
        </w:rPr>
        <w:t>dařilo?</w:t>
      </w:r>
    </w:p>
    <w:p w:rsidR="00F21896" w:rsidRDefault="00CF76DB">
      <w:pPr>
        <w:pStyle w:val="Odsekzoznamu"/>
        <w:numPr>
          <w:ilvl w:val="1"/>
          <w:numId w:val="46"/>
        </w:numPr>
        <w:tabs>
          <w:tab w:val="left" w:pos="2834"/>
          <w:tab w:val="left" w:pos="2835"/>
        </w:tabs>
        <w:ind w:hanging="422"/>
        <w:rPr>
          <w:sz w:val="24"/>
        </w:rPr>
      </w:pPr>
      <w:r>
        <w:rPr>
          <w:sz w:val="24"/>
        </w:rPr>
        <w:t>Co se při jeho realizaci</w:t>
      </w:r>
      <w:r>
        <w:rPr>
          <w:spacing w:val="-2"/>
          <w:sz w:val="24"/>
        </w:rPr>
        <w:t xml:space="preserve"> </w:t>
      </w:r>
      <w:r>
        <w:rPr>
          <w:sz w:val="24"/>
        </w:rPr>
        <w:t>nedařilo?</w:t>
      </w:r>
    </w:p>
    <w:p w:rsidR="00F21896" w:rsidRDefault="00CF76DB">
      <w:pPr>
        <w:pStyle w:val="Odsekzoznamu"/>
        <w:numPr>
          <w:ilvl w:val="1"/>
          <w:numId w:val="46"/>
        </w:numPr>
        <w:tabs>
          <w:tab w:val="left" w:pos="2834"/>
          <w:tab w:val="left" w:pos="2835"/>
        </w:tabs>
        <w:ind w:hanging="422"/>
        <w:rPr>
          <w:sz w:val="24"/>
        </w:rPr>
      </w:pPr>
      <w:r>
        <w:rPr>
          <w:sz w:val="24"/>
        </w:rPr>
        <w:t>Co bychom měli příště udělat</w:t>
      </w:r>
      <w:r>
        <w:rPr>
          <w:spacing w:val="-1"/>
          <w:sz w:val="24"/>
        </w:rPr>
        <w:t xml:space="preserve"> </w:t>
      </w:r>
      <w:r>
        <w:rPr>
          <w:sz w:val="24"/>
        </w:rPr>
        <w:t>jinak?</w:t>
      </w:r>
    </w:p>
    <w:p w:rsidR="00F21896" w:rsidRDefault="00CF76DB">
      <w:pPr>
        <w:pStyle w:val="Odsekzoznamu"/>
        <w:numPr>
          <w:ilvl w:val="1"/>
          <w:numId w:val="46"/>
        </w:numPr>
        <w:tabs>
          <w:tab w:val="left" w:pos="2834"/>
          <w:tab w:val="left" w:pos="2835"/>
        </w:tabs>
        <w:ind w:hanging="422"/>
        <w:rPr>
          <w:sz w:val="24"/>
        </w:rPr>
      </w:pPr>
      <w:r>
        <w:rPr>
          <w:sz w:val="24"/>
        </w:rPr>
        <w:t>Co nebylo vzato v úvahu, co bylo</w:t>
      </w:r>
      <w:r>
        <w:rPr>
          <w:spacing w:val="-1"/>
          <w:sz w:val="24"/>
        </w:rPr>
        <w:t xml:space="preserve"> </w:t>
      </w:r>
      <w:r>
        <w:rPr>
          <w:sz w:val="24"/>
        </w:rPr>
        <w:t>přehlédnuto?</w:t>
      </w:r>
    </w:p>
    <w:p w:rsidR="00F21896" w:rsidRDefault="00CF76DB">
      <w:pPr>
        <w:pStyle w:val="Odsekzoznamu"/>
        <w:numPr>
          <w:ilvl w:val="0"/>
          <w:numId w:val="46"/>
        </w:numPr>
        <w:tabs>
          <w:tab w:val="left" w:pos="2486"/>
          <w:tab w:val="left" w:pos="2487"/>
        </w:tabs>
        <w:spacing w:before="121"/>
        <w:ind w:left="2486"/>
        <w:rPr>
          <w:sz w:val="24"/>
        </w:rPr>
      </w:pPr>
      <w:r>
        <w:rPr>
          <w:sz w:val="24"/>
        </w:rPr>
        <w:t>metody</w:t>
      </w:r>
      <w:r>
        <w:rPr>
          <w:spacing w:val="-5"/>
          <w:sz w:val="24"/>
        </w:rPr>
        <w:t xml:space="preserve"> </w:t>
      </w:r>
      <w:r>
        <w:rPr>
          <w:sz w:val="24"/>
        </w:rPr>
        <w:t>semaforu:</w:t>
      </w:r>
    </w:p>
    <w:p w:rsidR="00F21896" w:rsidRDefault="00CF76DB">
      <w:pPr>
        <w:pStyle w:val="Odsekzoznamu"/>
        <w:numPr>
          <w:ilvl w:val="1"/>
          <w:numId w:val="46"/>
        </w:numPr>
        <w:tabs>
          <w:tab w:val="left" w:pos="3206"/>
          <w:tab w:val="left" w:pos="3207"/>
        </w:tabs>
        <w:ind w:left="3206" w:hanging="794"/>
        <w:rPr>
          <w:sz w:val="24"/>
        </w:rPr>
      </w:pPr>
      <w:r>
        <w:rPr>
          <w:sz w:val="24"/>
        </w:rPr>
        <w:t>červená - co bychom příště neměli</w:t>
      </w:r>
      <w:r>
        <w:rPr>
          <w:spacing w:val="-1"/>
          <w:sz w:val="24"/>
        </w:rPr>
        <w:t xml:space="preserve"> </w:t>
      </w:r>
      <w:r>
        <w:rPr>
          <w:sz w:val="24"/>
        </w:rPr>
        <w:t>dělat,</w:t>
      </w:r>
    </w:p>
    <w:p w:rsidR="00F21896" w:rsidRDefault="00CF76DB">
      <w:pPr>
        <w:pStyle w:val="Odsekzoznamu"/>
        <w:numPr>
          <w:ilvl w:val="1"/>
          <w:numId w:val="46"/>
        </w:numPr>
        <w:tabs>
          <w:tab w:val="left" w:pos="3206"/>
          <w:tab w:val="left" w:pos="3207"/>
        </w:tabs>
        <w:ind w:left="3206" w:right="1417" w:hanging="794"/>
        <w:rPr>
          <w:sz w:val="24"/>
        </w:rPr>
      </w:pPr>
      <w:r>
        <w:rPr>
          <w:sz w:val="24"/>
        </w:rPr>
        <w:t>oranžová - co je potřeba zvážit a pak buď neopakovat, nebo s tím pokračovat,</w:t>
      </w:r>
    </w:p>
    <w:p w:rsidR="00F21896" w:rsidRDefault="00CF76DB">
      <w:pPr>
        <w:pStyle w:val="Odsekzoznamu"/>
        <w:numPr>
          <w:ilvl w:val="1"/>
          <w:numId w:val="46"/>
        </w:numPr>
        <w:tabs>
          <w:tab w:val="left" w:pos="3204"/>
          <w:tab w:val="left" w:pos="3205"/>
        </w:tabs>
        <w:ind w:left="3204" w:hanging="794"/>
        <w:rPr>
          <w:sz w:val="24"/>
        </w:rPr>
      </w:pPr>
      <w:r>
        <w:rPr>
          <w:sz w:val="24"/>
        </w:rPr>
        <w:t>zelená - co jsme provedli dobře a měli bychom dělat i</w:t>
      </w:r>
      <w:r>
        <w:rPr>
          <w:spacing w:val="-6"/>
          <w:sz w:val="24"/>
        </w:rPr>
        <w:t xml:space="preserve"> </w:t>
      </w:r>
      <w:r>
        <w:rPr>
          <w:sz w:val="24"/>
        </w:rPr>
        <w:t>příště.</w:t>
      </w:r>
    </w:p>
    <w:p w:rsidR="00F21896" w:rsidRDefault="00F21896">
      <w:pPr>
        <w:pStyle w:val="Zkladntext"/>
        <w:spacing w:before="10"/>
        <w:rPr>
          <w:sz w:val="20"/>
        </w:rPr>
      </w:pPr>
    </w:p>
    <w:p w:rsidR="00F21896" w:rsidRDefault="00CF76DB">
      <w:pPr>
        <w:pStyle w:val="Zkladntext"/>
        <w:spacing w:before="0"/>
        <w:ind w:left="1418" w:right="1415"/>
        <w:jc w:val="both"/>
      </w:pPr>
      <w:r>
        <w:t>Termín realizace setkání je nutno naplánovat tak, aby se ho mohli zúčastnit zástupci všech klíčových zainteresovaných stran (členové projektového týmu, zákazník, vedení společnosti, hlavní dodavatelé a podobně). Přímou odpovědnost za realizaci závěrečného hodnotícího setkání nese projektový manažer. Ten by měl mít jasno v tom, jaký je účel setkání a jakých výstupů má být setkáním dosaženo. V rámci samotného setkání by měly být projednány především tyto oblasti:</w:t>
      </w:r>
    </w:p>
    <w:p w:rsidR="00F21896" w:rsidRDefault="00CF76DB">
      <w:pPr>
        <w:pStyle w:val="Odsekzoznamu"/>
        <w:numPr>
          <w:ilvl w:val="0"/>
          <w:numId w:val="46"/>
        </w:numPr>
        <w:tabs>
          <w:tab w:val="left" w:pos="2486"/>
          <w:tab w:val="left" w:pos="2487"/>
        </w:tabs>
        <w:spacing w:before="121"/>
        <w:ind w:left="2486"/>
        <w:rPr>
          <w:sz w:val="24"/>
        </w:rPr>
      </w:pPr>
      <w:r>
        <w:rPr>
          <w:sz w:val="24"/>
        </w:rPr>
        <w:t>zhodnocení</w:t>
      </w:r>
      <w:r>
        <w:rPr>
          <w:spacing w:val="-1"/>
          <w:sz w:val="24"/>
        </w:rPr>
        <w:t xml:space="preserve"> </w:t>
      </w:r>
      <w:r>
        <w:rPr>
          <w:sz w:val="24"/>
        </w:rPr>
        <w:t>výsledků,</w:t>
      </w:r>
    </w:p>
    <w:p w:rsidR="00F21896" w:rsidRDefault="00CF76DB">
      <w:pPr>
        <w:pStyle w:val="Odsekzoznamu"/>
        <w:numPr>
          <w:ilvl w:val="0"/>
          <w:numId w:val="46"/>
        </w:numPr>
        <w:tabs>
          <w:tab w:val="left" w:pos="2486"/>
          <w:tab w:val="left" w:pos="2487"/>
        </w:tabs>
        <w:ind w:left="2486"/>
        <w:rPr>
          <w:sz w:val="24"/>
        </w:rPr>
      </w:pPr>
      <w:r>
        <w:rPr>
          <w:sz w:val="24"/>
        </w:rPr>
        <w:t>efektivita</w:t>
      </w:r>
      <w:r>
        <w:rPr>
          <w:spacing w:val="-2"/>
          <w:sz w:val="24"/>
        </w:rPr>
        <w:t xml:space="preserve"> </w:t>
      </w:r>
      <w:r>
        <w:rPr>
          <w:sz w:val="24"/>
        </w:rPr>
        <w:t>plánování,</w:t>
      </w:r>
    </w:p>
    <w:p w:rsidR="00F21896" w:rsidRDefault="00CF76DB">
      <w:pPr>
        <w:pStyle w:val="Odsekzoznamu"/>
        <w:numPr>
          <w:ilvl w:val="0"/>
          <w:numId w:val="46"/>
        </w:numPr>
        <w:tabs>
          <w:tab w:val="left" w:pos="2486"/>
          <w:tab w:val="left" w:pos="2487"/>
        </w:tabs>
        <w:ind w:left="2486"/>
        <w:rPr>
          <w:sz w:val="24"/>
        </w:rPr>
      </w:pPr>
      <w:r>
        <w:rPr>
          <w:sz w:val="24"/>
        </w:rPr>
        <w:t>komunikace v</w:t>
      </w:r>
      <w:r>
        <w:rPr>
          <w:spacing w:val="-2"/>
          <w:sz w:val="24"/>
        </w:rPr>
        <w:t xml:space="preserve"> </w:t>
      </w:r>
      <w:r>
        <w:rPr>
          <w:sz w:val="24"/>
        </w:rPr>
        <w:t>projektu,</w:t>
      </w:r>
    </w:p>
    <w:p w:rsidR="00F21896" w:rsidRDefault="00CF76DB">
      <w:pPr>
        <w:pStyle w:val="Odsekzoznamu"/>
        <w:numPr>
          <w:ilvl w:val="0"/>
          <w:numId w:val="46"/>
        </w:numPr>
        <w:tabs>
          <w:tab w:val="left" w:pos="2486"/>
          <w:tab w:val="left" w:pos="2487"/>
        </w:tabs>
        <w:ind w:left="2486"/>
        <w:rPr>
          <w:sz w:val="24"/>
        </w:rPr>
      </w:pPr>
      <w:r>
        <w:rPr>
          <w:sz w:val="24"/>
        </w:rPr>
        <w:t>produktivita projektového</w:t>
      </w:r>
      <w:r>
        <w:rPr>
          <w:spacing w:val="-2"/>
          <w:sz w:val="24"/>
        </w:rPr>
        <w:t xml:space="preserve"> </w:t>
      </w:r>
      <w:r>
        <w:rPr>
          <w:sz w:val="24"/>
        </w:rPr>
        <w:t>týmu,</w:t>
      </w:r>
    </w:p>
    <w:p w:rsidR="00F21896" w:rsidRDefault="00CF76DB">
      <w:pPr>
        <w:pStyle w:val="Odsekzoznamu"/>
        <w:numPr>
          <w:ilvl w:val="0"/>
          <w:numId w:val="46"/>
        </w:numPr>
        <w:tabs>
          <w:tab w:val="left" w:pos="2486"/>
          <w:tab w:val="left" w:pos="2487"/>
        </w:tabs>
        <w:ind w:left="2486"/>
        <w:rPr>
          <w:sz w:val="24"/>
        </w:rPr>
      </w:pPr>
      <w:r>
        <w:rPr>
          <w:sz w:val="24"/>
        </w:rPr>
        <w:t>diskuze o speciálních</w:t>
      </w:r>
      <w:r>
        <w:rPr>
          <w:spacing w:val="-2"/>
          <w:sz w:val="24"/>
        </w:rPr>
        <w:t xml:space="preserve"> </w:t>
      </w:r>
      <w:r>
        <w:rPr>
          <w:sz w:val="24"/>
        </w:rPr>
        <w:t>úspěších,</w:t>
      </w:r>
    </w:p>
    <w:p w:rsidR="00F21896" w:rsidRDefault="00CF76DB">
      <w:pPr>
        <w:pStyle w:val="Odsekzoznamu"/>
        <w:numPr>
          <w:ilvl w:val="0"/>
          <w:numId w:val="46"/>
        </w:numPr>
        <w:tabs>
          <w:tab w:val="left" w:pos="2486"/>
          <w:tab w:val="left" w:pos="2487"/>
        </w:tabs>
        <w:ind w:left="2486"/>
        <w:rPr>
          <w:sz w:val="24"/>
        </w:rPr>
      </w:pPr>
      <w:r>
        <w:rPr>
          <w:sz w:val="24"/>
        </w:rPr>
        <w:t>diskuze o problémech a sporných</w:t>
      </w:r>
      <w:r>
        <w:rPr>
          <w:spacing w:val="-2"/>
          <w:sz w:val="24"/>
        </w:rPr>
        <w:t xml:space="preserve"> </w:t>
      </w:r>
      <w:r>
        <w:rPr>
          <w:sz w:val="24"/>
        </w:rPr>
        <w:t>otázkách,</w:t>
      </w:r>
    </w:p>
    <w:p w:rsidR="00F21896" w:rsidRDefault="00CF76DB">
      <w:pPr>
        <w:pStyle w:val="Odsekzoznamu"/>
        <w:numPr>
          <w:ilvl w:val="0"/>
          <w:numId w:val="46"/>
        </w:numPr>
        <w:tabs>
          <w:tab w:val="left" w:pos="2484"/>
          <w:tab w:val="left" w:pos="2485"/>
        </w:tabs>
        <w:ind w:hanging="358"/>
        <w:rPr>
          <w:sz w:val="24"/>
        </w:rPr>
      </w:pPr>
      <w:r>
        <w:rPr>
          <w:sz w:val="24"/>
        </w:rPr>
        <w:t>diskuze o tom, jak promítnout zkušenosti z tohoto projektu na budoucí</w:t>
      </w:r>
      <w:r>
        <w:rPr>
          <w:spacing w:val="-7"/>
          <w:sz w:val="24"/>
        </w:rPr>
        <w:t xml:space="preserve"> </w:t>
      </w:r>
      <w:r>
        <w:rPr>
          <w:sz w:val="24"/>
        </w:rPr>
        <w:t>aktivity.</w:t>
      </w:r>
    </w:p>
    <w:p w:rsidR="00F21896" w:rsidRDefault="00F21896">
      <w:pPr>
        <w:pStyle w:val="Zkladntext"/>
        <w:spacing w:before="10"/>
        <w:rPr>
          <w:sz w:val="20"/>
        </w:rPr>
      </w:pPr>
    </w:p>
    <w:p w:rsidR="00F21896" w:rsidRDefault="00CF76DB">
      <w:pPr>
        <w:pStyle w:val="Zkladntext"/>
        <w:spacing w:before="0"/>
        <w:ind w:left="1418" w:right="1423"/>
        <w:jc w:val="both"/>
      </w:pPr>
      <w:r>
        <w:t>Projektový manažer by měl bez odkladu po ukončení workshopu připravit a rozeslat zápis, který bude shrnovat výstupy setkání se zaměřením na tyto body:</w:t>
      </w:r>
    </w:p>
    <w:p w:rsidR="00F21896" w:rsidRDefault="00CF76DB">
      <w:pPr>
        <w:pStyle w:val="Odsekzoznamu"/>
        <w:numPr>
          <w:ilvl w:val="0"/>
          <w:numId w:val="46"/>
        </w:numPr>
        <w:tabs>
          <w:tab w:val="left" w:pos="2486"/>
          <w:tab w:val="left" w:pos="2487"/>
        </w:tabs>
        <w:ind w:left="2486"/>
        <w:rPr>
          <w:sz w:val="24"/>
        </w:rPr>
      </w:pPr>
      <w:r>
        <w:rPr>
          <w:sz w:val="24"/>
        </w:rPr>
        <w:t>praktiky, které se osvědčily, a proto by měly být využity v budoucích</w:t>
      </w:r>
      <w:r>
        <w:rPr>
          <w:spacing w:val="-19"/>
          <w:sz w:val="24"/>
        </w:rPr>
        <w:t xml:space="preserve"> </w:t>
      </w:r>
      <w:r>
        <w:rPr>
          <w:sz w:val="24"/>
        </w:rPr>
        <w:t>projektech,</w:t>
      </w:r>
    </w:p>
    <w:p w:rsidR="00F21896" w:rsidRDefault="00CF76DB">
      <w:pPr>
        <w:pStyle w:val="Odsekzoznamu"/>
        <w:numPr>
          <w:ilvl w:val="0"/>
          <w:numId w:val="46"/>
        </w:numPr>
        <w:tabs>
          <w:tab w:val="left" w:pos="2486"/>
          <w:tab w:val="left" w:pos="2487"/>
        </w:tabs>
        <w:ind w:left="2486"/>
        <w:rPr>
          <w:sz w:val="24"/>
        </w:rPr>
      </w:pPr>
      <w:r>
        <w:rPr>
          <w:sz w:val="24"/>
        </w:rPr>
        <w:t>kroky, které bude třeba učinit k jejich</w:t>
      </w:r>
      <w:r>
        <w:rPr>
          <w:spacing w:val="-5"/>
          <w:sz w:val="24"/>
        </w:rPr>
        <w:t xml:space="preserve"> </w:t>
      </w:r>
      <w:r>
        <w:rPr>
          <w:sz w:val="24"/>
        </w:rPr>
        <w:t>zavedení,</w:t>
      </w:r>
    </w:p>
    <w:p w:rsidR="00F21896" w:rsidRDefault="00CF76DB">
      <w:pPr>
        <w:pStyle w:val="Odsekzoznamu"/>
        <w:numPr>
          <w:ilvl w:val="0"/>
          <w:numId w:val="46"/>
        </w:numPr>
        <w:tabs>
          <w:tab w:val="left" w:pos="2486"/>
          <w:tab w:val="left" w:pos="2487"/>
        </w:tabs>
        <w:ind w:left="2486"/>
        <w:rPr>
          <w:sz w:val="24"/>
        </w:rPr>
      </w:pPr>
      <w:r>
        <w:rPr>
          <w:sz w:val="24"/>
        </w:rPr>
        <w:t>praktiky, kterým je nutno vyhnout se v následujících</w:t>
      </w:r>
      <w:r>
        <w:rPr>
          <w:spacing w:val="-3"/>
          <w:sz w:val="24"/>
        </w:rPr>
        <w:t xml:space="preserve"> </w:t>
      </w:r>
      <w:r>
        <w:rPr>
          <w:sz w:val="24"/>
        </w:rPr>
        <w:t>projektech,</w:t>
      </w:r>
    </w:p>
    <w:p w:rsidR="00F21896" w:rsidRDefault="00CF76DB">
      <w:pPr>
        <w:pStyle w:val="Odsekzoznamu"/>
        <w:numPr>
          <w:ilvl w:val="0"/>
          <w:numId w:val="46"/>
        </w:numPr>
        <w:tabs>
          <w:tab w:val="left" w:pos="2484"/>
          <w:tab w:val="left" w:pos="2485"/>
        </w:tabs>
        <w:ind w:hanging="358"/>
        <w:rPr>
          <w:sz w:val="24"/>
        </w:rPr>
      </w:pPr>
      <w:r>
        <w:rPr>
          <w:sz w:val="24"/>
        </w:rPr>
        <w:t>kroky, které budou podniknuty, aby se těmto praktikám</w:t>
      </w:r>
      <w:r>
        <w:rPr>
          <w:spacing w:val="-9"/>
          <w:sz w:val="24"/>
        </w:rPr>
        <w:t xml:space="preserve"> </w:t>
      </w:r>
      <w:r>
        <w:rPr>
          <w:sz w:val="24"/>
        </w:rPr>
        <w:t>předešlo.</w:t>
      </w:r>
    </w:p>
    <w:p w:rsidR="00F21896" w:rsidRDefault="00F21896">
      <w:pPr>
        <w:pStyle w:val="Zkladntext"/>
        <w:spacing w:before="8"/>
        <w:rPr>
          <w:sz w:val="20"/>
        </w:rPr>
      </w:pPr>
    </w:p>
    <w:p w:rsidR="00F21896" w:rsidRDefault="00CF76DB">
      <w:pPr>
        <w:pStyle w:val="Zkladntext"/>
        <w:spacing w:before="0"/>
        <w:ind w:left="1418" w:right="1423"/>
        <w:jc w:val="both"/>
      </w:pPr>
      <w:r>
        <w:t>Tento zápis je důležitějším zdrojem informací pro sestavení závěrečné zprávy projektového týmu.</w:t>
      </w:r>
    </w:p>
    <w:p w:rsidR="00F21896" w:rsidRDefault="00F21896">
      <w:pPr>
        <w:jc w:val="both"/>
        <w:sectPr w:rsidR="00F21896">
          <w:pgSz w:w="11910" w:h="16840"/>
          <w:pgMar w:top="1320" w:right="0" w:bottom="1320" w:left="0" w:header="0" w:footer="1134" w:gutter="0"/>
          <w:cols w:space="708"/>
        </w:sectPr>
      </w:pPr>
    </w:p>
    <w:p w:rsidR="00F21896" w:rsidRDefault="00CF76DB">
      <w:pPr>
        <w:pStyle w:val="Nadpis2"/>
        <w:numPr>
          <w:ilvl w:val="1"/>
          <w:numId w:val="48"/>
        </w:numPr>
        <w:tabs>
          <w:tab w:val="left" w:pos="1981"/>
        </w:tabs>
        <w:spacing w:before="77" w:after="22"/>
      </w:pPr>
      <w:bookmarkStart w:id="179" w:name="_bookmark157"/>
      <w:bookmarkEnd w:id="179"/>
      <w:r>
        <w:t>Tip na závěr</w:t>
      </w:r>
    </w:p>
    <w:p w:rsidR="00F21896" w:rsidRDefault="00055BC6">
      <w:pPr>
        <w:pStyle w:val="Zkladntext"/>
        <w:spacing w:before="0" w:line="20" w:lineRule="exact"/>
        <w:ind w:left="1385"/>
        <w:rPr>
          <w:sz w:val="2"/>
        </w:rPr>
      </w:pPr>
      <w:r>
        <w:rPr>
          <w:noProof/>
        </w:rPr>
      </w:r>
      <w:r>
        <w:pict w14:anchorId="467B9EE3">
          <v:group id="Group 8" o:spid="_x0000_s3917" style="width:456.45pt;height:.5pt;mso-position-horizontal-relative:char;mso-position-vertical-relative:line" coordsize="91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">
            <o:lock v:ext="edit" rotation="t" aspectratio="t"/>
            <v:line id="Line 9" o:spid="_x0000_s3918" style="position:absolute;visibility:visible;mso-wrap-style:square" from="0,5" to="9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b/>
          <w:sz w:val="20"/>
        </w:rPr>
      </w:pPr>
    </w:p>
    <w:p w:rsidR="00F21896" w:rsidRDefault="00F21896">
      <w:pPr>
        <w:pStyle w:val="Zkladntext"/>
        <w:spacing w:before="8"/>
        <w:rPr>
          <w:b/>
          <w:sz w:val="22"/>
        </w:rPr>
      </w:pPr>
    </w:p>
    <w:p w:rsidR="00F21896" w:rsidRDefault="00CF76DB">
      <w:pPr>
        <w:pStyle w:val="Zkladntext"/>
        <w:spacing w:before="90"/>
        <w:ind w:left="1418" w:right="1417"/>
        <w:jc w:val="both"/>
      </w:pPr>
      <w:r>
        <w:t>Pro řádné ukončení projektu stačí uspořádat výše zmíněné aktivity. Na druhé straně je tu ještě jedna oblast, které by měl dobrý projektový manažer věnovat čas a pozornost. Jedná se o oblast lidských zdrojů. Lidé jsou nejdůležitější částí projektu, právě na nich stojí úspěch: na mezilidských vztazích a schopnostech jednotlivce pracovat pro tým, proto:</w:t>
      </w:r>
    </w:p>
    <w:p w:rsidR="00F21896" w:rsidRDefault="00CF76DB">
      <w:pPr>
        <w:pStyle w:val="Nadpis4"/>
        <w:numPr>
          <w:ilvl w:val="0"/>
          <w:numId w:val="45"/>
        </w:numPr>
        <w:tabs>
          <w:tab w:val="left" w:pos="2487"/>
        </w:tabs>
        <w:spacing w:before="125"/>
        <w:ind w:right="1414"/>
        <w:jc w:val="both"/>
      </w:pPr>
      <w:r>
        <w:t>Vyjádřete lidem pochvalu za pomoc na projektu a zhodnoťte jejich práci. Pozitivní zpětnou vazbu šiřte veřejně, konstruktivní kritiku s návrhy soukromně. Zeptejte se pracovníků na názor a zaznamenejte všechny zajímavé podněty – ústně i</w:t>
      </w:r>
      <w:r>
        <w:rPr>
          <w:spacing w:val="-3"/>
        </w:rPr>
        <w:t xml:space="preserve"> </w:t>
      </w:r>
      <w:r>
        <w:t>písemně.</w:t>
      </w:r>
    </w:p>
    <w:p w:rsidR="00F21896" w:rsidRDefault="00CF76DB">
      <w:pPr>
        <w:pStyle w:val="Nadpis4"/>
        <w:numPr>
          <w:ilvl w:val="0"/>
          <w:numId w:val="45"/>
        </w:numPr>
        <w:tabs>
          <w:tab w:val="left" w:pos="2486"/>
          <w:tab w:val="left" w:pos="2487"/>
        </w:tabs>
        <w:spacing w:before="120"/>
        <w:ind w:right="1424"/>
      </w:pPr>
      <w:r>
        <w:t>Poděkujte nadřízenému, že vám umožnil práci realizovat a předejte mu hodnocení</w:t>
      </w:r>
      <w:r>
        <w:rPr>
          <w:spacing w:val="-1"/>
        </w:rPr>
        <w:t xml:space="preserve"> </w:t>
      </w:r>
      <w:r>
        <w:t>podřízených.</w:t>
      </w:r>
    </w:p>
    <w:p w:rsidR="00F21896" w:rsidRDefault="00CF76DB">
      <w:pPr>
        <w:pStyle w:val="Nadpis4"/>
        <w:numPr>
          <w:ilvl w:val="0"/>
          <w:numId w:val="45"/>
        </w:numPr>
        <w:tabs>
          <w:tab w:val="left" w:pos="2485"/>
        </w:tabs>
        <w:spacing w:before="121"/>
        <w:ind w:left="2484" w:right="1415" w:hanging="358"/>
        <w:jc w:val="both"/>
      </w:pPr>
      <w:r>
        <w:t>Pomozte lidem s plánováním přechodu na nový úkol (projekt). Když se to hodí, pomozte jim s hledáním dalšího uplatnění. Pomozte jim s plánem pro postupné dokončení jejich spoluúčasti na vašem projektu, zatímco oni zajišťují splnění zbývajících</w:t>
      </w:r>
      <w:r>
        <w:rPr>
          <w:spacing w:val="-1"/>
        </w:rPr>
        <w:t xml:space="preserve"> </w:t>
      </w:r>
      <w:r>
        <w:t>závazků.</w:t>
      </w:r>
    </w:p>
    <w:p w:rsidR="00F21896" w:rsidRDefault="00F21896">
      <w:pPr>
        <w:pStyle w:val="Zkladntext"/>
        <w:spacing w:before="5"/>
        <w:rPr>
          <w:b/>
          <w:sz w:val="20"/>
        </w:rPr>
      </w:pPr>
    </w:p>
    <w:p w:rsidR="00F21896" w:rsidRDefault="00CF76DB">
      <w:pPr>
        <w:pStyle w:val="Zkladntext"/>
        <w:spacing w:before="0"/>
        <w:ind w:left="1418" w:right="1415"/>
        <w:jc w:val="both"/>
      </w:pPr>
      <w:r>
        <w:t>Zpětná vazba je důležitá pro členy projektového týmu, ale je rovněž důležitá pro projektového manažera. Dobrý projektový manažer by neměl mít obavu nastavit si zrcadlo a dozvědět se od ostatních, jak hodnotí jeho přístup a metody řízení.</w:t>
      </w:r>
    </w:p>
    <w:p w:rsidR="00F21896" w:rsidRDefault="00CF76DB">
      <w:pPr>
        <w:pStyle w:val="Zkladntext"/>
        <w:ind w:left="1418" w:right="1420"/>
        <w:jc w:val="both"/>
      </w:pPr>
      <w:r>
        <w:t>Když jakýkoliv projekt skončí, organizace se mění, obohatila se o nový soubor poznatků. Nejsou to jen informace, ale pro mnoho lidí také dovednosti a zkušenosti. Vznikly nové pracovní vztahy – mění se neformální organizace.</w:t>
      </w:r>
    </w:p>
    <w:p w:rsidR="00F21896" w:rsidRDefault="00F21896">
      <w:pPr>
        <w:pStyle w:val="Zkladntext"/>
        <w:spacing w:before="10"/>
        <w:rPr>
          <w:sz w:val="31"/>
        </w:rPr>
      </w:pPr>
    </w:p>
    <w:p w:rsidR="00F21896" w:rsidRDefault="00055BC6">
      <w:pPr>
        <w:ind w:left="2266"/>
        <w:rPr>
          <w:b/>
          <w:sz w:val="28"/>
        </w:rPr>
      </w:pPr>
      <w:r>
        <w:rPr>
          <w:noProof/>
        </w:rPr>
        <w:pict w14:anchorId="32C8857F">
          <v:shape id="Text Box 7" o:spid="_x0000_s3916" type="#_x0000_t202" style="position:absolute;left:0;text-align:left;margin-left:74.55pt;margin-top:-8.55pt;width:31.2pt;height:28.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" filled="f" strokecolor="#1779be" strokeweight="1.5pt">
            <o:lock v:ext="edit" aspectratio="t" verticies="t" text="t" shapetype="t"/>
            <v:textbox inset="0,0,0,0">
              <w:txbxContent>
                <w:p w:rsidR="00AC039F" w:rsidRDefault="00AC039F">
                  <w:pPr>
                    <w:spacing w:before="82"/>
                    <w:jc w:val="center"/>
                    <w:rPr>
                      <w:b/>
                      <w:sz w:val="32"/>
                    </w:rPr>
                  </w:pPr>
                  <w:r>
                    <w:rPr>
                      <w:b/>
                      <w:w w:val="99"/>
                      <w:sz w:val="32"/>
                    </w:rPr>
                    <w:t>?</w:t>
                  </w:r>
                </w:p>
              </w:txbxContent>
            </v:textbox>
            <w10:wrap anchorx="page"/>
          </v:shape>
        </w:pict>
      </w:r>
      <w:r w:rsidR="00CF76DB">
        <w:rPr>
          <w:b/>
          <w:sz w:val="28"/>
        </w:rPr>
        <w:t>Kontrolní otázky</w:t>
      </w:r>
    </w:p>
    <w:p w:rsidR="00F21896" w:rsidRDefault="00CF76DB">
      <w:pPr>
        <w:pStyle w:val="Odsekzoznamu"/>
        <w:numPr>
          <w:ilvl w:val="0"/>
          <w:numId w:val="44"/>
        </w:numPr>
        <w:tabs>
          <w:tab w:val="left" w:pos="2485"/>
        </w:tabs>
        <w:spacing w:before="234"/>
        <w:rPr>
          <w:sz w:val="24"/>
        </w:rPr>
      </w:pPr>
      <w:r>
        <w:rPr>
          <w:sz w:val="24"/>
        </w:rPr>
        <w:t>Proč je konec projektu důležitější než jeho</w:t>
      </w:r>
      <w:r>
        <w:rPr>
          <w:spacing w:val="-6"/>
          <w:sz w:val="24"/>
        </w:rPr>
        <w:t xml:space="preserve"> </w:t>
      </w:r>
      <w:r>
        <w:rPr>
          <w:sz w:val="24"/>
        </w:rPr>
        <w:t>začátek?</w:t>
      </w:r>
    </w:p>
    <w:p w:rsidR="00F21896" w:rsidRDefault="00CF76DB">
      <w:pPr>
        <w:pStyle w:val="Odsekzoznamu"/>
        <w:numPr>
          <w:ilvl w:val="0"/>
          <w:numId w:val="44"/>
        </w:numPr>
        <w:tabs>
          <w:tab w:val="left" w:pos="2485"/>
        </w:tabs>
        <w:rPr>
          <w:sz w:val="24"/>
        </w:rPr>
      </w:pPr>
      <w:r>
        <w:rPr>
          <w:sz w:val="24"/>
        </w:rPr>
        <w:t xml:space="preserve">Jaké mohou </w:t>
      </w:r>
      <w:r>
        <w:rPr>
          <w:spacing w:val="-2"/>
          <w:sz w:val="24"/>
        </w:rPr>
        <w:t xml:space="preserve">být </w:t>
      </w:r>
      <w:r>
        <w:rPr>
          <w:sz w:val="24"/>
        </w:rPr>
        <w:t>důvody k ukončení</w:t>
      </w:r>
      <w:r>
        <w:rPr>
          <w:spacing w:val="-1"/>
          <w:sz w:val="24"/>
        </w:rPr>
        <w:t xml:space="preserve"> </w:t>
      </w:r>
      <w:r>
        <w:rPr>
          <w:sz w:val="24"/>
        </w:rPr>
        <w:t>projektu?</w:t>
      </w:r>
    </w:p>
    <w:p w:rsidR="00F21896" w:rsidRDefault="00CF76DB">
      <w:pPr>
        <w:pStyle w:val="Odsekzoznamu"/>
        <w:numPr>
          <w:ilvl w:val="0"/>
          <w:numId w:val="44"/>
        </w:numPr>
        <w:tabs>
          <w:tab w:val="left" w:pos="2485"/>
        </w:tabs>
        <w:rPr>
          <w:sz w:val="24"/>
        </w:rPr>
      </w:pPr>
      <w:r>
        <w:rPr>
          <w:sz w:val="24"/>
        </w:rPr>
        <w:t>Jak se mění pravděpodobnost úspěšného dokončení projektu během jeo</w:t>
      </w:r>
      <w:r>
        <w:rPr>
          <w:spacing w:val="-3"/>
          <w:sz w:val="24"/>
        </w:rPr>
        <w:t xml:space="preserve"> </w:t>
      </w:r>
      <w:r>
        <w:rPr>
          <w:sz w:val="24"/>
        </w:rPr>
        <w:t>fází?</w:t>
      </w:r>
    </w:p>
    <w:p w:rsidR="00F21896" w:rsidRDefault="00CF76DB">
      <w:pPr>
        <w:pStyle w:val="Odsekzoznamu"/>
        <w:numPr>
          <w:ilvl w:val="0"/>
          <w:numId w:val="44"/>
        </w:numPr>
        <w:tabs>
          <w:tab w:val="left" w:pos="2485"/>
        </w:tabs>
        <w:rPr>
          <w:sz w:val="24"/>
        </w:rPr>
      </w:pPr>
      <w:r>
        <w:rPr>
          <w:sz w:val="24"/>
        </w:rPr>
        <w:t>Kdy by měl projektový manažer udělat plán ukončení</w:t>
      </w:r>
      <w:r>
        <w:rPr>
          <w:spacing w:val="-13"/>
          <w:sz w:val="24"/>
        </w:rPr>
        <w:t xml:space="preserve"> </w:t>
      </w:r>
      <w:r>
        <w:rPr>
          <w:sz w:val="24"/>
        </w:rPr>
        <w:t>projektu?</w:t>
      </w:r>
    </w:p>
    <w:p w:rsidR="00F21896" w:rsidRDefault="00CF76DB">
      <w:pPr>
        <w:pStyle w:val="Odsekzoznamu"/>
        <w:numPr>
          <w:ilvl w:val="0"/>
          <w:numId w:val="44"/>
        </w:numPr>
        <w:tabs>
          <w:tab w:val="left" w:pos="2485"/>
        </w:tabs>
        <w:ind w:right="1420"/>
        <w:rPr>
          <w:sz w:val="24"/>
        </w:rPr>
      </w:pPr>
      <w:r>
        <w:rPr>
          <w:sz w:val="24"/>
        </w:rPr>
        <w:t>Co všechno je třeba udělat po odevzdání hlavního produktu projektu, aby bylo možno považovat projekt za</w:t>
      </w:r>
      <w:r>
        <w:rPr>
          <w:spacing w:val="-5"/>
          <w:sz w:val="24"/>
        </w:rPr>
        <w:t xml:space="preserve"> </w:t>
      </w:r>
      <w:r>
        <w:rPr>
          <w:sz w:val="24"/>
        </w:rPr>
        <w:t>ukončený?</w:t>
      </w:r>
    </w:p>
    <w:p w:rsidR="00F21896" w:rsidRDefault="00CF76DB">
      <w:pPr>
        <w:pStyle w:val="Odsekzoznamu"/>
        <w:numPr>
          <w:ilvl w:val="0"/>
          <w:numId w:val="44"/>
        </w:numPr>
        <w:tabs>
          <w:tab w:val="left" w:pos="2485"/>
        </w:tabs>
        <w:rPr>
          <w:sz w:val="24"/>
        </w:rPr>
      </w:pPr>
      <w:r>
        <w:rPr>
          <w:sz w:val="24"/>
        </w:rPr>
        <w:t>Co patří k výstupům z fáze ukončení projektu?</w:t>
      </w:r>
    </w:p>
    <w:p w:rsidR="00F21896" w:rsidRDefault="00CF76DB">
      <w:pPr>
        <w:pStyle w:val="Odsekzoznamu"/>
        <w:numPr>
          <w:ilvl w:val="0"/>
          <w:numId w:val="44"/>
        </w:numPr>
        <w:tabs>
          <w:tab w:val="left" w:pos="2485"/>
        </w:tabs>
        <w:rPr>
          <w:sz w:val="24"/>
        </w:rPr>
      </w:pPr>
      <w:r>
        <w:rPr>
          <w:sz w:val="24"/>
        </w:rPr>
        <w:t>Které kroky, aktivity by měly v rámci ukončení</w:t>
      </w:r>
      <w:r>
        <w:rPr>
          <w:spacing w:val="-11"/>
          <w:sz w:val="24"/>
        </w:rPr>
        <w:t xml:space="preserve"> </w:t>
      </w:r>
      <w:r>
        <w:rPr>
          <w:sz w:val="24"/>
        </w:rPr>
        <w:t>proběhnout?</w:t>
      </w:r>
    </w:p>
    <w:p w:rsidR="00F21896" w:rsidRDefault="00CF76DB">
      <w:pPr>
        <w:pStyle w:val="Odsekzoznamu"/>
        <w:numPr>
          <w:ilvl w:val="0"/>
          <w:numId w:val="44"/>
        </w:numPr>
        <w:tabs>
          <w:tab w:val="left" w:pos="2485"/>
        </w:tabs>
        <w:rPr>
          <w:sz w:val="24"/>
        </w:rPr>
      </w:pPr>
      <w:r>
        <w:rPr>
          <w:sz w:val="24"/>
        </w:rPr>
        <w:t>Co patří k hlavním předpokladům pro úspěšné ukončení</w:t>
      </w:r>
      <w:r>
        <w:rPr>
          <w:spacing w:val="-2"/>
          <w:sz w:val="24"/>
        </w:rPr>
        <w:t xml:space="preserve"> </w:t>
      </w:r>
      <w:r>
        <w:rPr>
          <w:sz w:val="24"/>
        </w:rPr>
        <w:t>projektu?</w:t>
      </w:r>
    </w:p>
    <w:p w:rsidR="00F21896" w:rsidRDefault="00CF76DB">
      <w:pPr>
        <w:pStyle w:val="Odsekzoznamu"/>
        <w:numPr>
          <w:ilvl w:val="0"/>
          <w:numId w:val="44"/>
        </w:numPr>
        <w:tabs>
          <w:tab w:val="left" w:pos="2485"/>
        </w:tabs>
        <w:spacing w:before="121"/>
        <w:rPr>
          <w:sz w:val="24"/>
        </w:rPr>
      </w:pPr>
      <w:r>
        <w:rPr>
          <w:sz w:val="24"/>
        </w:rPr>
        <w:t>Co je možné považovat za okamžik ukončení</w:t>
      </w:r>
      <w:r>
        <w:rPr>
          <w:spacing w:val="-5"/>
          <w:sz w:val="24"/>
        </w:rPr>
        <w:t xml:space="preserve"> </w:t>
      </w:r>
      <w:r>
        <w:rPr>
          <w:sz w:val="24"/>
        </w:rPr>
        <w:t>projektu?</w:t>
      </w:r>
    </w:p>
    <w:p w:rsidR="00F21896" w:rsidRDefault="00CF76DB">
      <w:pPr>
        <w:pStyle w:val="Odsekzoznamu"/>
        <w:numPr>
          <w:ilvl w:val="0"/>
          <w:numId w:val="44"/>
        </w:numPr>
        <w:tabs>
          <w:tab w:val="left" w:pos="2485"/>
        </w:tabs>
        <w:rPr>
          <w:sz w:val="24"/>
        </w:rPr>
      </w:pPr>
      <w:r>
        <w:rPr>
          <w:sz w:val="24"/>
        </w:rPr>
        <w:t>Jaké jsou hlavní části obsahu závěrečné</w:t>
      </w:r>
      <w:r>
        <w:rPr>
          <w:spacing w:val="-3"/>
          <w:sz w:val="24"/>
        </w:rPr>
        <w:t xml:space="preserve"> </w:t>
      </w:r>
      <w:r>
        <w:rPr>
          <w:sz w:val="24"/>
        </w:rPr>
        <w:t>zprávy?</w:t>
      </w:r>
    </w:p>
    <w:p w:rsidR="00F21896" w:rsidRDefault="00CF76DB">
      <w:pPr>
        <w:pStyle w:val="Odsekzoznamu"/>
        <w:numPr>
          <w:ilvl w:val="0"/>
          <w:numId w:val="44"/>
        </w:numPr>
        <w:tabs>
          <w:tab w:val="left" w:pos="2485"/>
        </w:tabs>
        <w:rPr>
          <w:sz w:val="24"/>
        </w:rPr>
      </w:pPr>
      <w:r>
        <w:rPr>
          <w:sz w:val="24"/>
        </w:rPr>
        <w:t>Proč je závěrečné hodnocení</w:t>
      </w:r>
      <w:r>
        <w:rPr>
          <w:spacing w:val="-4"/>
          <w:sz w:val="24"/>
        </w:rPr>
        <w:t xml:space="preserve"> </w:t>
      </w:r>
      <w:r>
        <w:rPr>
          <w:sz w:val="24"/>
        </w:rPr>
        <w:t>důležité?</w:t>
      </w:r>
    </w:p>
    <w:p w:rsidR="00F21896" w:rsidRDefault="00CF76DB">
      <w:pPr>
        <w:pStyle w:val="Odsekzoznamu"/>
        <w:numPr>
          <w:ilvl w:val="0"/>
          <w:numId w:val="44"/>
        </w:numPr>
        <w:tabs>
          <w:tab w:val="left" w:pos="2485"/>
        </w:tabs>
        <w:rPr>
          <w:sz w:val="24"/>
        </w:rPr>
      </w:pPr>
      <w:r>
        <w:rPr>
          <w:sz w:val="24"/>
        </w:rPr>
        <w:t>Co patří k výstupům z komplexního vyhodnocení projektu v po-projektové</w:t>
      </w:r>
      <w:r>
        <w:rPr>
          <w:spacing w:val="-2"/>
          <w:sz w:val="24"/>
        </w:rPr>
        <w:t xml:space="preserve"> </w:t>
      </w:r>
      <w:r>
        <w:rPr>
          <w:sz w:val="24"/>
        </w:rPr>
        <w:t>fázi?</w:t>
      </w:r>
    </w:p>
    <w:p w:rsidR="00F21896" w:rsidRDefault="00CF76DB">
      <w:pPr>
        <w:pStyle w:val="Odsekzoznamu"/>
        <w:numPr>
          <w:ilvl w:val="0"/>
          <w:numId w:val="44"/>
        </w:numPr>
        <w:tabs>
          <w:tab w:val="left" w:pos="2485"/>
        </w:tabs>
        <w:rPr>
          <w:sz w:val="24"/>
        </w:rPr>
      </w:pPr>
      <w:r>
        <w:rPr>
          <w:sz w:val="24"/>
        </w:rPr>
        <w:t>Co je cílem post-implementačního hodnocení (případně auditu)</w:t>
      </w:r>
      <w:r>
        <w:rPr>
          <w:spacing w:val="-3"/>
          <w:sz w:val="24"/>
        </w:rPr>
        <w:t xml:space="preserve"> </w:t>
      </w:r>
      <w:r>
        <w:rPr>
          <w:sz w:val="24"/>
        </w:rPr>
        <w:t>projektu?</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Odsekzoznamu"/>
        <w:numPr>
          <w:ilvl w:val="0"/>
          <w:numId w:val="44"/>
        </w:numPr>
        <w:tabs>
          <w:tab w:val="left" w:pos="2485"/>
        </w:tabs>
        <w:spacing w:before="72"/>
        <w:ind w:right="1416"/>
        <w:rPr>
          <w:sz w:val="24"/>
        </w:rPr>
      </w:pPr>
      <w:r>
        <w:rPr>
          <w:sz w:val="24"/>
        </w:rPr>
        <w:t>Které metody a způsoby hodnocení se mohou použít k závěrečnému zhodnocení projektu?</w:t>
      </w:r>
    </w:p>
    <w:p w:rsidR="00F21896" w:rsidRDefault="00F21896">
      <w:pPr>
        <w:rPr>
          <w:sz w:val="24"/>
        </w:rPr>
        <w:sectPr w:rsidR="00F21896">
          <w:pgSz w:w="11910" w:h="16840"/>
          <w:pgMar w:top="1320" w:right="0" w:bottom="1320" w:left="0" w:header="0" w:footer="1134" w:gutter="0"/>
          <w:cols w:space="708"/>
        </w:sectPr>
      </w:pPr>
    </w:p>
    <w:p w:rsidR="00F21896" w:rsidRDefault="00CF76DB">
      <w:pPr>
        <w:pStyle w:val="Nadpis1"/>
        <w:numPr>
          <w:ilvl w:val="0"/>
          <w:numId w:val="48"/>
        </w:numPr>
        <w:tabs>
          <w:tab w:val="left" w:pos="1823"/>
          <w:tab w:val="left" w:pos="10518"/>
        </w:tabs>
        <w:ind w:left="1822" w:hanging="404"/>
        <w:rPr>
          <w:u w:val="none"/>
        </w:rPr>
      </w:pPr>
      <w:bookmarkStart w:id="180" w:name="Kapitola_22"/>
      <w:bookmarkStart w:id="181" w:name="_bookmark158"/>
      <w:bookmarkEnd w:id="180"/>
      <w:bookmarkEnd w:id="181"/>
      <w:r>
        <w:t>ZÁVĚR</w:t>
      </w:r>
      <w:r>
        <w:tab/>
      </w:r>
    </w:p>
    <w:p w:rsidR="00F21896" w:rsidRDefault="00F21896">
      <w:pPr>
        <w:pStyle w:val="Zkladntext"/>
        <w:spacing w:before="0"/>
        <w:rPr>
          <w:b/>
          <w:sz w:val="20"/>
        </w:rPr>
      </w:pPr>
    </w:p>
    <w:p w:rsidR="00F21896" w:rsidRDefault="00F21896">
      <w:pPr>
        <w:pStyle w:val="Zkladntext"/>
        <w:spacing w:before="5"/>
        <w:rPr>
          <w:b/>
          <w:sz w:val="26"/>
        </w:rPr>
      </w:pPr>
    </w:p>
    <w:p w:rsidR="00F21896" w:rsidRDefault="00CF76DB">
      <w:pPr>
        <w:pStyle w:val="Zkladntext"/>
        <w:spacing w:before="90"/>
        <w:ind w:left="1418" w:right="1415"/>
        <w:jc w:val="both"/>
      </w:pPr>
      <w:r>
        <w:t>Stále více se ukazuje, že klasické organizační struktury liniového (hierarchicky uspořádaného) řízení již principiálně nemohou vyhovovat požadavkům na rychlost změn, podmiňovaných stále rostoucí dynamikou současného byznysu. Liniová schémata se uplatňují spíše již jen v provozním pozadí, hlavní činnosti spojené s realizací produktu jsou řízeny procesně, stále více se uplatňují maticové struktury. Ale i tyto moderní struktury, pod tlakem stále se měnícího podnikatelského prostředí, podléhají velice častým změnám a aktualizacím. Díky tomu v posledních letech zásadním způsobem roste význam moderního projektového řízení a to</w:t>
      </w:r>
      <w:r>
        <w:rPr>
          <w:spacing w:val="-1"/>
        </w:rPr>
        <w:t xml:space="preserve"> </w:t>
      </w:r>
      <w:r>
        <w:t>zejména:</w:t>
      </w:r>
    </w:p>
    <w:p w:rsidR="00F21896" w:rsidRDefault="00CF76DB">
      <w:pPr>
        <w:pStyle w:val="Odsekzoznamu"/>
        <w:numPr>
          <w:ilvl w:val="0"/>
          <w:numId w:val="43"/>
        </w:numPr>
        <w:tabs>
          <w:tab w:val="left" w:pos="2139"/>
        </w:tabs>
        <w:spacing w:before="126" w:line="232" w:lineRule="auto"/>
        <w:ind w:right="1420"/>
        <w:jc w:val="both"/>
        <w:rPr>
          <w:sz w:val="24"/>
        </w:rPr>
      </w:pPr>
      <w:r>
        <w:rPr>
          <w:sz w:val="24"/>
        </w:rPr>
        <w:t>v prostředí procesně řízených organizací, kde každá změna vnějších požadavků vyvolává nutnost aktualizace procesů či dokonce procesní struktury formou časově řízeného sledu (projektového řízení</w:t>
      </w:r>
      <w:r>
        <w:rPr>
          <w:spacing w:val="-1"/>
          <w:sz w:val="24"/>
        </w:rPr>
        <w:t xml:space="preserve"> </w:t>
      </w:r>
      <w:r>
        <w:rPr>
          <w:sz w:val="24"/>
        </w:rPr>
        <w:t>změny),</w:t>
      </w:r>
    </w:p>
    <w:p w:rsidR="00F21896" w:rsidRDefault="00CF76DB">
      <w:pPr>
        <w:pStyle w:val="Odsekzoznamu"/>
        <w:numPr>
          <w:ilvl w:val="0"/>
          <w:numId w:val="43"/>
        </w:numPr>
        <w:tabs>
          <w:tab w:val="left" w:pos="2139"/>
        </w:tabs>
        <w:spacing w:before="133" w:line="223" w:lineRule="auto"/>
        <w:ind w:right="1415"/>
        <w:jc w:val="both"/>
        <w:rPr>
          <w:sz w:val="24"/>
        </w:rPr>
      </w:pPr>
      <w:r>
        <w:rPr>
          <w:sz w:val="24"/>
        </w:rPr>
        <w:t>u zákaznicky orientovaných společností, které působí na trzích, vyžadujících stále častější a rozsáhlejší změny produktů či jejich zákaznické</w:t>
      </w:r>
      <w:r>
        <w:rPr>
          <w:spacing w:val="-6"/>
          <w:sz w:val="24"/>
        </w:rPr>
        <w:t xml:space="preserve"> </w:t>
      </w:r>
      <w:r>
        <w:rPr>
          <w:sz w:val="24"/>
        </w:rPr>
        <w:t>přizpůsobení,</w:t>
      </w:r>
    </w:p>
    <w:p w:rsidR="00F21896" w:rsidRDefault="00CF76DB">
      <w:pPr>
        <w:pStyle w:val="Odsekzoznamu"/>
        <w:numPr>
          <w:ilvl w:val="0"/>
          <w:numId w:val="43"/>
        </w:numPr>
        <w:tabs>
          <w:tab w:val="left" w:pos="2139"/>
        </w:tabs>
        <w:spacing w:before="139" w:line="223" w:lineRule="auto"/>
        <w:ind w:right="1412"/>
        <w:jc w:val="both"/>
        <w:rPr>
          <w:sz w:val="24"/>
        </w:rPr>
      </w:pPr>
      <w:r>
        <w:rPr>
          <w:sz w:val="24"/>
        </w:rPr>
        <w:t>u nadnárodních, mezinárodních nebo síťových firem, kde se projektové řízení již stává standardem,</w:t>
      </w:r>
    </w:p>
    <w:p w:rsidR="00F21896" w:rsidRDefault="00CF76DB">
      <w:pPr>
        <w:pStyle w:val="Odsekzoznamu"/>
        <w:numPr>
          <w:ilvl w:val="0"/>
          <w:numId w:val="43"/>
        </w:numPr>
        <w:tabs>
          <w:tab w:val="left" w:pos="2132"/>
        </w:tabs>
        <w:spacing w:before="140" w:line="220" w:lineRule="auto"/>
        <w:ind w:left="2131" w:right="1418" w:hanging="355"/>
        <w:jc w:val="both"/>
        <w:rPr>
          <w:sz w:val="24"/>
        </w:rPr>
      </w:pPr>
      <w:r>
        <w:rPr>
          <w:sz w:val="24"/>
        </w:rPr>
        <w:t>u společností, jejichž hlavním produktem jsou dodávky ucelených investičních nebo technologických</w:t>
      </w:r>
      <w:r>
        <w:rPr>
          <w:spacing w:val="-1"/>
          <w:sz w:val="24"/>
        </w:rPr>
        <w:t xml:space="preserve"> </w:t>
      </w:r>
      <w:r>
        <w:rPr>
          <w:sz w:val="24"/>
        </w:rPr>
        <w:t>celků.</w:t>
      </w:r>
    </w:p>
    <w:p w:rsidR="00F21896" w:rsidRDefault="00F21896">
      <w:pPr>
        <w:pStyle w:val="Zkladntext"/>
        <w:spacing w:before="4"/>
        <w:rPr>
          <w:sz w:val="21"/>
        </w:rPr>
      </w:pPr>
    </w:p>
    <w:p w:rsidR="00F21896" w:rsidRDefault="00CF76DB">
      <w:pPr>
        <w:pStyle w:val="Zkladntext"/>
        <w:spacing w:before="0"/>
        <w:ind w:left="1418" w:right="1420"/>
        <w:jc w:val="both"/>
      </w:pPr>
      <w:r>
        <w:t>Projektové řízení je velice komplexní problematikou, kdy pouhé zvládnutí jednotlivých nástrojů neznamená záruku úspěšného dosažení cílů. Při řešení projektu je nutno neustále zohledňovat a řídit celou řadu organizačních a řídících vazeb, které se ve vymezeném čase často výrazně mění. Navíc samotné projektové řízení, jeho metody a postupy, procházejí v poslední době dynamickým vývojem, určovaným zejména těmito skutečnostmi:</w:t>
      </w:r>
    </w:p>
    <w:p w:rsidR="00F21896" w:rsidRDefault="00CF76DB">
      <w:pPr>
        <w:pStyle w:val="Odsekzoznamu"/>
        <w:numPr>
          <w:ilvl w:val="0"/>
          <w:numId w:val="43"/>
        </w:numPr>
        <w:tabs>
          <w:tab w:val="left" w:pos="2139"/>
        </w:tabs>
        <w:spacing w:before="129" w:line="230" w:lineRule="auto"/>
        <w:ind w:right="1415"/>
        <w:jc w:val="both"/>
        <w:rPr>
          <w:sz w:val="24"/>
        </w:rPr>
      </w:pPr>
      <w:r>
        <w:rPr>
          <w:sz w:val="24"/>
        </w:rPr>
        <w:t>dynamikou rozvoje a změn dnes již globální ekonomiky - u nadnárodních firem se projektové řízení stalo již samozřejmým standardem řízení rozsáhlých rozvojových změn,</w:t>
      </w:r>
    </w:p>
    <w:p w:rsidR="00F21896" w:rsidRDefault="00CF76DB">
      <w:pPr>
        <w:pStyle w:val="Odsekzoznamu"/>
        <w:numPr>
          <w:ilvl w:val="0"/>
          <w:numId w:val="43"/>
        </w:numPr>
        <w:tabs>
          <w:tab w:val="left" w:pos="2139"/>
        </w:tabs>
        <w:spacing w:before="133" w:line="230" w:lineRule="auto"/>
        <w:ind w:right="1418"/>
        <w:jc w:val="both"/>
        <w:rPr>
          <w:sz w:val="24"/>
        </w:rPr>
      </w:pPr>
      <w:r>
        <w:rPr>
          <w:sz w:val="24"/>
        </w:rPr>
        <w:t>rychlým rozvojem moderních technologií, které staví řídící pracovníky a týmy před neustále nová témata a zadání, které je nutno řešit ve stále se zkracujících časových úsecích při respektování stále složitějších a komplexnějších</w:t>
      </w:r>
      <w:r>
        <w:rPr>
          <w:spacing w:val="-3"/>
          <w:sz w:val="24"/>
        </w:rPr>
        <w:t xml:space="preserve"> </w:t>
      </w:r>
      <w:r>
        <w:rPr>
          <w:sz w:val="24"/>
        </w:rPr>
        <w:t>vazeb,</w:t>
      </w:r>
    </w:p>
    <w:p w:rsidR="00F21896" w:rsidRDefault="00CF76DB">
      <w:pPr>
        <w:pStyle w:val="Odsekzoznamu"/>
        <w:numPr>
          <w:ilvl w:val="0"/>
          <w:numId w:val="43"/>
        </w:numPr>
        <w:tabs>
          <w:tab w:val="left" w:pos="2139"/>
        </w:tabs>
        <w:spacing w:before="139" w:line="223" w:lineRule="auto"/>
        <w:ind w:right="1419"/>
        <w:jc w:val="both"/>
        <w:rPr>
          <w:sz w:val="24"/>
        </w:rPr>
      </w:pPr>
      <w:r>
        <w:rPr>
          <w:sz w:val="24"/>
        </w:rPr>
        <w:t xml:space="preserve">neustále rostoucími možnostmi </w:t>
      </w:r>
      <w:r>
        <w:rPr>
          <w:spacing w:val="-3"/>
          <w:sz w:val="24"/>
        </w:rPr>
        <w:t xml:space="preserve">IT </w:t>
      </w:r>
      <w:r>
        <w:rPr>
          <w:sz w:val="24"/>
        </w:rPr>
        <w:t>a komunikačních nástrojů pro projektové řízení, umožňujících řízení rozsáhlých projektů v síťových firmách a vzdálených</w:t>
      </w:r>
      <w:r>
        <w:rPr>
          <w:spacing w:val="-10"/>
          <w:sz w:val="24"/>
        </w:rPr>
        <w:t xml:space="preserve"> </w:t>
      </w:r>
      <w:r>
        <w:rPr>
          <w:sz w:val="24"/>
        </w:rPr>
        <w:t>lokalitách,</w:t>
      </w:r>
    </w:p>
    <w:p w:rsidR="00F21896" w:rsidRDefault="00CF76DB">
      <w:pPr>
        <w:pStyle w:val="Odsekzoznamu"/>
        <w:numPr>
          <w:ilvl w:val="0"/>
          <w:numId w:val="43"/>
        </w:numPr>
        <w:tabs>
          <w:tab w:val="left" w:pos="2132"/>
        </w:tabs>
        <w:spacing w:before="139" w:line="223" w:lineRule="auto"/>
        <w:ind w:left="2131" w:right="1423" w:hanging="355"/>
        <w:jc w:val="both"/>
        <w:rPr>
          <w:sz w:val="24"/>
        </w:rPr>
      </w:pPr>
      <w:r>
        <w:rPr>
          <w:sz w:val="24"/>
        </w:rPr>
        <w:t>rostoucími požadavky na efektivitu práce projektového týmu, minimalizaci nákladů, minimalizaci rizik a kvalitu dosaženého cíle ve stanoveném</w:t>
      </w:r>
      <w:r>
        <w:rPr>
          <w:spacing w:val="-4"/>
          <w:sz w:val="24"/>
        </w:rPr>
        <w:t xml:space="preserve"> </w:t>
      </w:r>
      <w:r>
        <w:rPr>
          <w:sz w:val="24"/>
        </w:rPr>
        <w:t>čase.</w:t>
      </w:r>
    </w:p>
    <w:p w:rsidR="00F21896" w:rsidRDefault="00F21896">
      <w:pPr>
        <w:pStyle w:val="Zkladntext"/>
        <w:spacing w:before="2"/>
        <w:rPr>
          <w:sz w:val="21"/>
        </w:rPr>
      </w:pPr>
    </w:p>
    <w:p w:rsidR="00F21896" w:rsidRDefault="00CF76DB">
      <w:pPr>
        <w:pStyle w:val="Zkladntext"/>
        <w:spacing w:before="0"/>
        <w:ind w:left="1418" w:right="1411"/>
        <w:jc w:val="both"/>
      </w:pPr>
      <w:r>
        <w:t>Projekt je v podstatě specifickou skupinou procesů s relativně krátkou dobou trvání, které se během celého životního cyklu projektu vyvíjejí a mění, mění se i vazby a vztahy mezi těmito procesy.</w:t>
      </w:r>
    </w:p>
    <w:p w:rsidR="00F21896" w:rsidRDefault="00CF76DB">
      <w:pPr>
        <w:pStyle w:val="Zkladntext"/>
        <w:spacing w:before="121"/>
        <w:ind w:left="1418" w:right="1416"/>
        <w:jc w:val="both"/>
      </w:pPr>
      <w:r>
        <w:t xml:space="preserve">Teorii projektového řízení bychom mohli věnovat další a další strany předkládané učebnice.  V praxi však není nutné na všechny (zejména krátkodobé a méně rozsáhlé) projekty aplikovat veškeré, teoriemi stanovené zásady a opatření. Naopak - někdy může </w:t>
      </w:r>
      <w:r>
        <w:rPr>
          <w:spacing w:val="-2"/>
        </w:rPr>
        <w:t xml:space="preserve">být </w:t>
      </w:r>
      <w:r>
        <w:t>tato formální upjatost</w:t>
      </w:r>
      <w:r>
        <w:rPr>
          <w:spacing w:val="-1"/>
        </w:rPr>
        <w:t xml:space="preserve"> </w:t>
      </w:r>
      <w:r>
        <w:t>kontraproduktivní.</w:t>
      </w:r>
    </w:p>
    <w:p w:rsidR="00F21896" w:rsidRDefault="00CF76DB">
      <w:pPr>
        <w:pStyle w:val="Zkladntext"/>
        <w:ind w:left="1418" w:right="1419"/>
        <w:jc w:val="both"/>
      </w:pPr>
      <w:r>
        <w:t>Rozhodně však platí, že projektové řízení je nejefektivnějším nástrojem pro implementaci změn v dynamicky se rozvíjejících společnostech, nejoptimálnějším nástrojem pro řízení</w:t>
      </w:r>
    </w:p>
    <w:p w:rsidR="00F21896" w:rsidRDefault="00F21896">
      <w:pPr>
        <w:jc w:val="both"/>
        <w:sectPr w:rsidR="00F21896">
          <w:pgSz w:w="11910" w:h="16840"/>
          <w:pgMar w:top="1340" w:right="0" w:bottom="1320" w:left="0" w:header="0" w:footer="1134" w:gutter="0"/>
          <w:cols w:space="708"/>
        </w:sectPr>
      </w:pPr>
    </w:p>
    <w:p w:rsidR="00F21896" w:rsidRDefault="00CF76DB">
      <w:pPr>
        <w:pStyle w:val="Zkladntext"/>
        <w:spacing w:before="72"/>
        <w:ind w:left="1418" w:right="1420"/>
        <w:jc w:val="both"/>
      </w:pPr>
      <w:r>
        <w:t>jakékoliv vývojové práce či realizace, jejíž charakter neumožňuje použít procesní modely řízení…</w:t>
      </w:r>
    </w:p>
    <w:p w:rsidR="00F21896" w:rsidRDefault="00CF76DB">
      <w:pPr>
        <w:pStyle w:val="Zkladntext"/>
        <w:ind w:left="1418" w:right="1418"/>
        <w:jc w:val="both"/>
      </w:pPr>
      <w:r>
        <w:t xml:space="preserve">Budete-li mít dotazy nebo připomínky k této publikaci, budeme rádi, když nás budete kontaktovat na e-mailové adrese </w:t>
      </w:r>
      <w:hyperlink r:id="rId430">
        <w:r>
          <w:t>hrazdilova@dti.sk.</w:t>
        </w:r>
      </w:hyperlink>
      <w:r>
        <w:t xml:space="preserve"> Vaše poznámky a připomínky budou cennou inspirací pro další vydání.</w:t>
      </w:r>
    </w:p>
    <w:p w:rsidR="00F21896" w:rsidRDefault="00F21896">
      <w:pPr>
        <w:jc w:val="both"/>
        <w:sectPr w:rsidR="00F21896">
          <w:pgSz w:w="11910" w:h="16840"/>
          <w:pgMar w:top="1320" w:right="0" w:bottom="1320" w:left="0" w:header="0" w:footer="1134" w:gutter="0"/>
          <w:cols w:space="708"/>
        </w:sectPr>
      </w:pPr>
    </w:p>
    <w:p w:rsidR="00F21896" w:rsidRDefault="00055BC6">
      <w:pPr>
        <w:pStyle w:val="Zkladntext"/>
        <w:spacing w:before="0"/>
        <w:ind w:left="1385"/>
        <w:rPr>
          <w:sz w:val="20"/>
        </w:rPr>
      </w:pPr>
      <w:r>
        <w:rPr>
          <w:noProof/>
        </w:rPr>
      </w:r>
      <w:r>
        <w:pict w14:anchorId="74B08294">
          <v:group id="Group 1719" o:spid="_x0000_s3911" style="width:456.45pt;height:30.15pt;mso-position-horizontal-relative:char;mso-position-vertical-relative:line" coordsize="9129,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">
            <o:lock v:ext="edit" rotation="t" aspectratio="t"/>
            <v:line id="Line 3" o:spid="_x0000_s3912" style="position:absolute;visibility:visible;mso-wrap-style:square" from="0,379095" to="5796915,379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" strokeweight=".48pt">
              <v:path arrowok="f"/>
              <o:lock v:ext="edit" rotation="t" aspectratio="t" verticies="t"/>
            </v:line>
            <v:line id="Line 4" o:spid="_x0000_s3913" style="position:absolute;visibility:visible;mso-wrap-style:square" from="115570,9525" to="511810,369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" strokeweight=".48pt">
              <v:path arrowok="f"/>
              <o:lock v:ext="edit" rotation="t" aspectratio="t" verticies="t"/>
            </v:line>
            <v:line id="Line 5" o:spid="_x0000_s3914" style="position:absolute;visibility:visible;mso-wrap-style:square" from="0,0" to="5796915,382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" strokeweight=".48pt">
              <v:path arrowok="f"/>
              <o:lock v:ext="edit" rotation="t" aspectratio="t" verticies="t"/>
            </v:line>
            <v:line id="Line 6" o:spid="_x0000_s3915" style="position:absolute;visibility:visible;mso-wrap-style:square" from="125095,19050" to="502285,368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" strokeweight=".48pt">
              <v:path arrowok="f"/>
              <o:lock v:ext="edit" rotation="t" aspectratio="t" verticies="t"/>
            </v:line>
            <w10:anchorlock/>
          </v:group>
        </w:pict>
      </w:r>
    </w:p>
    <w:p w:rsidR="00F21896" w:rsidRDefault="00F21896">
      <w:pPr>
        <w:pStyle w:val="Zkladntext"/>
        <w:spacing w:before="0"/>
        <w:rPr>
          <w:sz w:val="20"/>
        </w:rPr>
      </w:pPr>
    </w:p>
    <w:p w:rsidR="00F21896" w:rsidRDefault="00F21896">
      <w:pPr>
        <w:pStyle w:val="Zkladntext"/>
        <w:spacing w:before="10"/>
        <w:rPr>
          <w:sz w:val="20"/>
        </w:rPr>
      </w:pPr>
    </w:p>
    <w:p w:rsidR="00F21896" w:rsidRDefault="00CF76DB">
      <w:pPr>
        <w:spacing w:before="90"/>
        <w:ind w:left="1418" w:right="1416"/>
        <w:jc w:val="both"/>
        <w:rPr>
          <w:sz w:val="24"/>
        </w:rPr>
      </w:pPr>
      <w:r>
        <w:rPr>
          <w:i/>
          <w:sz w:val="24"/>
        </w:rPr>
        <w:t>A guide to the project management body of knowledge (PMBoK® guide)</w:t>
      </w:r>
      <w:r>
        <w:rPr>
          <w:sz w:val="24"/>
        </w:rPr>
        <w:t>. 5th ed. Newtown Square, Pennsylvania: Project Management Institute, c2013, xxi, 589 s. ISBN 978-1-935589- 67-9.</w:t>
      </w:r>
    </w:p>
    <w:p w:rsidR="00F21896" w:rsidRDefault="00CF76DB">
      <w:pPr>
        <w:pStyle w:val="Zkladntext"/>
        <w:spacing w:before="121"/>
        <w:ind w:left="1418" w:right="1418"/>
        <w:jc w:val="both"/>
      </w:pPr>
      <w:r>
        <w:t xml:space="preserve">ANDĚL, D. Jak sestavit optimální projektový tým. </w:t>
      </w:r>
      <w:r>
        <w:rPr>
          <w:i/>
        </w:rPr>
        <w:t xml:space="preserve">Závěrečná práce. </w:t>
      </w:r>
      <w:r>
        <w:t>Business Institut. Praha. 2013.</w:t>
      </w:r>
    </w:p>
    <w:p w:rsidR="00F21896" w:rsidRDefault="00CF76DB">
      <w:pPr>
        <w:spacing w:before="120"/>
        <w:ind w:left="1418" w:right="1414"/>
        <w:jc w:val="both"/>
        <w:rPr>
          <w:sz w:val="24"/>
        </w:rPr>
      </w:pPr>
      <w:r>
        <w:rPr>
          <w:sz w:val="24"/>
        </w:rPr>
        <w:t xml:space="preserve">ARMSTRONG, M. </w:t>
      </w:r>
      <w:r>
        <w:rPr>
          <w:i/>
          <w:sz w:val="24"/>
        </w:rPr>
        <w:t>Řízení lidských zdrojů. Nejnovější trendy a postupy</w:t>
      </w:r>
      <w:r>
        <w:rPr>
          <w:sz w:val="24"/>
        </w:rPr>
        <w:t>. Praha: Grada Publishing. 2007. ISBN 978-80-247-1407-3.</w:t>
      </w:r>
    </w:p>
    <w:p w:rsidR="00F21896" w:rsidRDefault="00CF76DB">
      <w:pPr>
        <w:spacing w:before="120"/>
        <w:ind w:left="1418" w:right="1416"/>
        <w:jc w:val="both"/>
        <w:rPr>
          <w:sz w:val="24"/>
        </w:rPr>
      </w:pPr>
      <w:r>
        <w:rPr>
          <w:sz w:val="24"/>
        </w:rPr>
        <w:t xml:space="preserve">ARMSTRONG, M. </w:t>
      </w:r>
      <w:r>
        <w:rPr>
          <w:i/>
          <w:sz w:val="24"/>
        </w:rPr>
        <w:t>Armstrong's handbook of management and leadership: developing effective people skills for better leadership and management</w:t>
      </w:r>
      <w:r>
        <w:rPr>
          <w:sz w:val="24"/>
        </w:rPr>
        <w:t>. 3rd ed. London: Kogan Page, 2012, x, 369 s. ISBN 978-0-7494-6552-0.</w:t>
      </w:r>
    </w:p>
    <w:p w:rsidR="00F21896" w:rsidRDefault="00CF76DB">
      <w:pPr>
        <w:spacing w:before="120"/>
        <w:ind w:left="1418" w:right="1414"/>
        <w:jc w:val="both"/>
        <w:rPr>
          <w:sz w:val="24"/>
        </w:rPr>
      </w:pPr>
      <w:r>
        <w:rPr>
          <w:sz w:val="24"/>
        </w:rPr>
        <w:t xml:space="preserve">ARNOLD, J. </w:t>
      </w:r>
      <w:r>
        <w:rPr>
          <w:i/>
          <w:sz w:val="24"/>
        </w:rPr>
        <w:t>Psychologie práce: pro manažery a personalisty</w:t>
      </w:r>
      <w:r>
        <w:rPr>
          <w:sz w:val="24"/>
        </w:rPr>
        <w:t>. Brno: Computer Press. 2007. ISBN 978-80-251-1518-3.</w:t>
      </w:r>
    </w:p>
    <w:p w:rsidR="00F21896" w:rsidRDefault="00CF76DB">
      <w:pPr>
        <w:pStyle w:val="Zkladntext"/>
        <w:ind w:left="1418" w:right="1410"/>
        <w:jc w:val="both"/>
      </w:pPr>
      <w:r>
        <w:t xml:space="preserve">BARGL, M. Projektový manažer. </w:t>
      </w:r>
      <w:r>
        <w:rPr>
          <w:i/>
        </w:rPr>
        <w:t>Píšu web. Cz.</w:t>
      </w:r>
      <w:r>
        <w:t xml:space="preserve">[online]. 2011. [cit. 2015-02-11]. Dostupný    z </w:t>
      </w:r>
      <w:hyperlink r:id="rId431">
        <w:r>
          <w:t>http://www.pisuweb.cz/cs/archiv-clanku/projektovy-management</w:t>
        </w:r>
      </w:hyperlink>
    </w:p>
    <w:p w:rsidR="00F21896" w:rsidRDefault="00CF76DB">
      <w:pPr>
        <w:spacing w:before="120"/>
        <w:ind w:left="1418" w:right="1417"/>
        <w:jc w:val="both"/>
        <w:rPr>
          <w:sz w:val="24"/>
        </w:rPr>
      </w:pPr>
      <w:r>
        <w:rPr>
          <w:sz w:val="24"/>
        </w:rPr>
        <w:t xml:space="preserve">BARKER, S., COLE, R. </w:t>
      </w:r>
      <w:r>
        <w:rPr>
          <w:i/>
          <w:sz w:val="24"/>
        </w:rPr>
        <w:t xml:space="preserve">Projektový management pro praxi. </w:t>
      </w:r>
      <w:r>
        <w:rPr>
          <w:sz w:val="24"/>
        </w:rPr>
        <w:t>Praha: Grada Publishing. 2009. ISBN 978-80-247-2838-4.</w:t>
      </w:r>
    </w:p>
    <w:p w:rsidR="00F21896" w:rsidRDefault="00CF76DB">
      <w:pPr>
        <w:spacing w:before="118"/>
        <w:ind w:left="1418"/>
        <w:rPr>
          <w:i/>
          <w:sz w:val="24"/>
        </w:rPr>
      </w:pPr>
      <w:r>
        <w:rPr>
          <w:sz w:val="24"/>
        </w:rPr>
        <w:t xml:space="preserve">BARRY, R., L. </w:t>
      </w:r>
      <w:r>
        <w:rPr>
          <w:i/>
          <w:sz w:val="24"/>
        </w:rPr>
        <w:t>Effective human relations: interpersonal and organizational applications.</w:t>
      </w:r>
    </w:p>
    <w:p w:rsidR="00F21896" w:rsidRDefault="00CF76DB">
      <w:pPr>
        <w:pStyle w:val="Zkladntext"/>
        <w:spacing w:before="0"/>
        <w:ind w:left="1418"/>
      </w:pPr>
      <w:r>
        <w:t>Australia: South-Western Cengage Learning. 2014. ISBN 978-1-133-95319-7.</w:t>
      </w:r>
    </w:p>
    <w:p w:rsidR="00F21896" w:rsidRDefault="00CF76DB">
      <w:pPr>
        <w:spacing w:before="120"/>
        <w:ind w:left="1418" w:right="1412"/>
        <w:jc w:val="both"/>
        <w:rPr>
          <w:sz w:val="24"/>
        </w:rPr>
      </w:pPr>
      <w:r>
        <w:rPr>
          <w:sz w:val="24"/>
        </w:rPr>
        <w:t xml:space="preserve">BARRY, T. </w:t>
      </w:r>
      <w:r>
        <w:rPr>
          <w:i/>
          <w:sz w:val="24"/>
        </w:rPr>
        <w:t xml:space="preserve">Top 10 Qualities of a Project Manager. </w:t>
      </w:r>
      <w:r>
        <w:rPr>
          <w:sz w:val="24"/>
        </w:rPr>
        <w:t>[online]. 2013. [cit. 2015-1-15]. Dostupné z</w:t>
      </w:r>
      <w:r>
        <w:rPr>
          <w:spacing w:val="-2"/>
          <w:sz w:val="24"/>
        </w:rPr>
        <w:t xml:space="preserve"> </w:t>
      </w:r>
      <w:hyperlink r:id="rId432">
        <w:r>
          <w:rPr>
            <w:sz w:val="24"/>
          </w:rPr>
          <w:t>http://www.projectsmart.co.uk/top-10-qualities-project-manager.html</w:t>
        </w:r>
      </w:hyperlink>
    </w:p>
    <w:p w:rsidR="00F21896" w:rsidRDefault="00CF76DB">
      <w:pPr>
        <w:pStyle w:val="Zkladntext"/>
        <w:spacing w:before="121"/>
        <w:ind w:left="1418"/>
        <w:rPr>
          <w:i/>
        </w:rPr>
      </w:pPr>
      <w:r>
        <w:t xml:space="preserve">BARTOŇKOVÁ, H. Vzdělávání pracovníků v organizaci. Olomouc: 2008. </w:t>
      </w:r>
      <w:r>
        <w:rPr>
          <w:i/>
        </w:rPr>
        <w:t>Diplomová práce.</w:t>
      </w:r>
    </w:p>
    <w:p w:rsidR="00F21896" w:rsidRDefault="00CF76DB">
      <w:pPr>
        <w:pStyle w:val="Zkladntext"/>
        <w:spacing w:before="0"/>
        <w:ind w:left="1418"/>
      </w:pPr>
      <w:r>
        <w:t>Univerzita Palackého Olomouc.</w:t>
      </w:r>
    </w:p>
    <w:p w:rsidR="00F21896" w:rsidRDefault="00CF76DB">
      <w:pPr>
        <w:spacing w:before="120"/>
        <w:ind w:left="1418"/>
        <w:rPr>
          <w:sz w:val="24"/>
        </w:rPr>
      </w:pPr>
      <w:r>
        <w:rPr>
          <w:sz w:val="24"/>
        </w:rPr>
        <w:t xml:space="preserve">BARTRAM, P. 8 ways to... be a great project manager. </w:t>
      </w:r>
      <w:r>
        <w:rPr>
          <w:i/>
          <w:sz w:val="24"/>
        </w:rPr>
        <w:t xml:space="preserve">Financial Management. </w:t>
      </w:r>
      <w:r>
        <w:rPr>
          <w:sz w:val="24"/>
        </w:rPr>
        <w:t>2012.</w:t>
      </w:r>
    </w:p>
    <w:p w:rsidR="00F21896" w:rsidRDefault="00CF76DB">
      <w:pPr>
        <w:spacing w:before="120"/>
        <w:ind w:left="1418" w:right="1417"/>
        <w:jc w:val="both"/>
        <w:rPr>
          <w:sz w:val="24"/>
        </w:rPr>
      </w:pPr>
      <w:r>
        <w:rPr>
          <w:sz w:val="24"/>
        </w:rPr>
        <w:t xml:space="preserve">BEDRNOVÁ, E., JAROŠOVÁ, E., NOVÝ, I. </w:t>
      </w:r>
      <w:r>
        <w:rPr>
          <w:i/>
          <w:sz w:val="24"/>
        </w:rPr>
        <w:t>Manažerská psychologie a sociologie</w:t>
      </w:r>
      <w:r>
        <w:rPr>
          <w:sz w:val="24"/>
        </w:rPr>
        <w:t>. Vyd. 1. Praha: Management Press, 2012, 615 s. ISBN 978-80-7261-239-0.</w:t>
      </w:r>
    </w:p>
    <w:p w:rsidR="00F21896" w:rsidRDefault="00CF76DB">
      <w:pPr>
        <w:spacing w:before="120"/>
        <w:ind w:left="1418" w:right="1423"/>
        <w:jc w:val="both"/>
        <w:rPr>
          <w:sz w:val="24"/>
        </w:rPr>
      </w:pPr>
      <w:r>
        <w:rPr>
          <w:sz w:val="24"/>
        </w:rPr>
        <w:t xml:space="preserve">BELASSI, W., TUKEL, O. I. A new Framework for determinning critical success/failure factors in projects. 1996. </w:t>
      </w:r>
      <w:r>
        <w:rPr>
          <w:i/>
          <w:sz w:val="24"/>
        </w:rPr>
        <w:t xml:space="preserve">International Journal of Project Management. </w:t>
      </w:r>
      <w:r>
        <w:rPr>
          <w:sz w:val="24"/>
        </w:rPr>
        <w:t>s. 141-151.</w:t>
      </w:r>
    </w:p>
    <w:p w:rsidR="00F21896" w:rsidRDefault="00CF76DB">
      <w:pPr>
        <w:pStyle w:val="Zkladntext"/>
        <w:ind w:left="1418" w:right="1416"/>
        <w:jc w:val="both"/>
      </w:pPr>
      <w:r>
        <w:t xml:space="preserve">BELBIN, R. </w:t>
      </w:r>
      <w:r>
        <w:rPr>
          <w:i/>
        </w:rPr>
        <w:t>Nové obzory týmů</w:t>
      </w:r>
      <w:r>
        <w:t>. Praha: Wolters Kluwer Česká republika. 2013. ISBN 978-80- 7357-893-0.</w:t>
      </w:r>
    </w:p>
    <w:p w:rsidR="00F21896" w:rsidRDefault="00CF76DB">
      <w:pPr>
        <w:spacing w:before="120"/>
        <w:ind w:left="1418" w:right="1416"/>
        <w:jc w:val="both"/>
        <w:rPr>
          <w:sz w:val="24"/>
        </w:rPr>
      </w:pPr>
      <w:r>
        <w:rPr>
          <w:sz w:val="24"/>
        </w:rPr>
        <w:t>BELBIN, R</w:t>
      </w:r>
      <w:r>
        <w:rPr>
          <w:i/>
          <w:sz w:val="24"/>
        </w:rPr>
        <w:t>. Týmové role v práci</w:t>
      </w:r>
      <w:r>
        <w:rPr>
          <w:sz w:val="24"/>
        </w:rPr>
        <w:t>. Praha: Wolters Kluwer Česká republika. 2012. ISBN 978- 80-7357-892-3.</w:t>
      </w:r>
    </w:p>
    <w:p w:rsidR="00F21896" w:rsidRDefault="00CF76DB">
      <w:pPr>
        <w:pStyle w:val="Zkladntext"/>
        <w:ind w:left="1418"/>
      </w:pPr>
      <w:r>
        <w:t xml:space="preserve">BĚLOHLÁVEK F. </w:t>
      </w:r>
      <w:r>
        <w:rPr>
          <w:i/>
        </w:rPr>
        <w:t>15 typů lidí</w:t>
      </w:r>
      <w:r>
        <w:t>. GradaPublishing. 2010. ISBN 978-80-247-3001.</w:t>
      </w:r>
    </w:p>
    <w:p w:rsidR="00F21896" w:rsidRDefault="00CF76DB">
      <w:pPr>
        <w:spacing w:before="120"/>
        <w:ind w:left="1418" w:right="1416"/>
        <w:jc w:val="both"/>
        <w:rPr>
          <w:sz w:val="24"/>
        </w:rPr>
      </w:pPr>
      <w:r>
        <w:rPr>
          <w:sz w:val="24"/>
        </w:rPr>
        <w:t xml:space="preserve">BĚLOHLÁVEK, F. </w:t>
      </w:r>
      <w:r>
        <w:rPr>
          <w:i/>
          <w:sz w:val="24"/>
        </w:rPr>
        <w:t xml:space="preserve">Jak vést rozhovory s podřízenými pracovníky. </w:t>
      </w:r>
      <w:r>
        <w:rPr>
          <w:sz w:val="24"/>
        </w:rPr>
        <w:t>Praha: Grada Publishing. 2009. ISBN 978-80-247-2313-6.</w:t>
      </w:r>
    </w:p>
    <w:p w:rsidR="00F21896" w:rsidRDefault="00CF76DB">
      <w:pPr>
        <w:spacing w:before="120"/>
        <w:ind w:left="1418" w:right="1413"/>
        <w:jc w:val="both"/>
        <w:rPr>
          <w:sz w:val="24"/>
        </w:rPr>
      </w:pPr>
      <w:r>
        <w:rPr>
          <w:sz w:val="24"/>
        </w:rPr>
        <w:t xml:space="preserve">BĚLOHLÁVEK, F. </w:t>
      </w:r>
      <w:r>
        <w:rPr>
          <w:i/>
          <w:sz w:val="24"/>
        </w:rPr>
        <w:t xml:space="preserve">Organizační chování: jak se každý den chovají spolupracovníci, nadřízení, podřízení, obchodní partneři či zákazníci. </w:t>
      </w:r>
      <w:r>
        <w:rPr>
          <w:sz w:val="24"/>
        </w:rPr>
        <w:t>Olomouc: Rubico. 1996. ISBN 80- 85839-09-1.</w:t>
      </w:r>
    </w:p>
    <w:p w:rsidR="00F21896" w:rsidRDefault="00CF76DB">
      <w:pPr>
        <w:spacing w:before="120"/>
        <w:ind w:left="1418" w:right="1418"/>
        <w:jc w:val="both"/>
        <w:rPr>
          <w:sz w:val="24"/>
        </w:rPr>
      </w:pPr>
      <w:r>
        <w:rPr>
          <w:sz w:val="24"/>
        </w:rPr>
        <w:t xml:space="preserve">BĚLOHLÁVEK, F. </w:t>
      </w:r>
      <w:r>
        <w:rPr>
          <w:i/>
          <w:sz w:val="24"/>
        </w:rPr>
        <w:t>20 typů lidí: jak s nimi jednat, jak je vést a motivovat</w:t>
      </w:r>
      <w:r>
        <w:rPr>
          <w:sz w:val="24"/>
        </w:rPr>
        <w:t>. 2. rozš. vyd. Praha: Grada, 2012, 158 s. ISBN 978-80-247-4323-3.</w:t>
      </w:r>
    </w:p>
    <w:p w:rsidR="00F21896" w:rsidRDefault="00F21896">
      <w:pPr>
        <w:jc w:val="both"/>
        <w:rPr>
          <w:sz w:val="24"/>
        </w:rPr>
        <w:sectPr w:rsidR="00F21896">
          <w:pgSz w:w="11910" w:h="16840"/>
          <w:pgMar w:top="1200" w:right="0" w:bottom="1320" w:left="0" w:header="0" w:footer="1134" w:gutter="0"/>
          <w:cols w:space="708"/>
        </w:sectPr>
      </w:pPr>
    </w:p>
    <w:p w:rsidR="00F21896" w:rsidRDefault="00CF76DB">
      <w:pPr>
        <w:pStyle w:val="Zkladntext"/>
        <w:spacing w:before="72"/>
        <w:ind w:left="1418" w:right="1416"/>
        <w:jc w:val="both"/>
      </w:pPr>
      <w:r>
        <w:t xml:space="preserve">BĚLOHLÁVEK, F. </w:t>
      </w:r>
      <w:r>
        <w:rPr>
          <w:i/>
        </w:rPr>
        <w:t>Jak vést svůj tým</w:t>
      </w:r>
      <w:r>
        <w:t>. Vyd. 1. Praha: Grada, 2008, 142 s. ISBN 978-80-247- 1975-7.</w:t>
      </w:r>
    </w:p>
    <w:p w:rsidR="00F21896" w:rsidRDefault="00CF76DB">
      <w:pPr>
        <w:spacing w:before="120"/>
        <w:ind w:left="1418" w:right="1419"/>
        <w:jc w:val="both"/>
        <w:rPr>
          <w:sz w:val="24"/>
        </w:rPr>
      </w:pPr>
      <w:r>
        <w:rPr>
          <w:sz w:val="24"/>
        </w:rPr>
        <w:t xml:space="preserve">BELOUT, A., GAUVREAU, C. Factors influencing project success: the impact of human resource management. </w:t>
      </w:r>
      <w:r>
        <w:rPr>
          <w:i/>
          <w:sz w:val="24"/>
        </w:rPr>
        <w:t xml:space="preserve">International Journal of Project Management. </w:t>
      </w:r>
      <w:r>
        <w:rPr>
          <w:sz w:val="24"/>
        </w:rPr>
        <w:t>2004. s. 1-11.</w:t>
      </w:r>
    </w:p>
    <w:p w:rsidR="00F21896" w:rsidRDefault="00CF76DB">
      <w:pPr>
        <w:pStyle w:val="Zkladntext"/>
        <w:ind w:left="1418" w:right="1410"/>
        <w:jc w:val="both"/>
      </w:pPr>
      <w:r>
        <w:t xml:space="preserve">BLAIR, M.G. </w:t>
      </w:r>
      <w:r>
        <w:rPr>
          <w:i/>
        </w:rPr>
        <w:t xml:space="preserve">Becoming a great manager. </w:t>
      </w:r>
      <w:r>
        <w:t xml:space="preserve">Management Development Review. MCB UP Ltd. 1993,  vol  6,  issue  4.  ISSN  0962-2519.   [online].  2012.  [citace  2015-12-06].  Dostupný  z </w:t>
      </w:r>
      <w:hyperlink r:id="rId433">
        <w:r>
          <w:t>http://proquest.umi.com/10.1108/1334818</w:t>
        </w:r>
      </w:hyperlink>
    </w:p>
    <w:p w:rsidR="00F21896" w:rsidRDefault="00CF76DB">
      <w:pPr>
        <w:pStyle w:val="Zkladntext"/>
        <w:ind w:left="1418" w:right="1415"/>
        <w:jc w:val="both"/>
      </w:pPr>
      <w:r>
        <w:t xml:space="preserve">BOWENKAMP, D. R., KLEINER, H.B. </w:t>
      </w:r>
      <w:r>
        <w:rPr>
          <w:i/>
        </w:rPr>
        <w:t xml:space="preserve">How to be a Succesful Project Manager. </w:t>
      </w:r>
      <w:r>
        <w:t>Industrial Management and Data Systems. MCB UP Ltd. 1987, issue ¾. s. 3-6. ISSN 0263-5577. [online]. 1987. [2012-06-10]. Dostupné z</w:t>
      </w:r>
      <w:r>
        <w:rPr>
          <w:spacing w:val="54"/>
        </w:rPr>
        <w:t xml:space="preserve"> </w:t>
      </w:r>
      <w:hyperlink r:id="rId434">
        <w:r>
          <w:t>http://proquest.umi.com/10.1108/eb057468</w:t>
        </w:r>
      </w:hyperlink>
    </w:p>
    <w:p w:rsidR="00F21896" w:rsidRDefault="00CF76DB">
      <w:pPr>
        <w:tabs>
          <w:tab w:val="left" w:pos="3306"/>
          <w:tab w:val="left" w:pos="3719"/>
          <w:tab w:val="left" w:pos="4618"/>
          <w:tab w:val="left" w:pos="5940"/>
          <w:tab w:val="left" w:pos="7408"/>
          <w:tab w:val="left" w:pos="8610"/>
          <w:tab w:val="left" w:pos="9879"/>
        </w:tabs>
        <w:spacing w:before="120"/>
        <w:ind w:left="1418"/>
        <w:rPr>
          <w:i/>
          <w:sz w:val="24"/>
        </w:rPr>
      </w:pPr>
      <w:r>
        <w:rPr>
          <w:sz w:val="24"/>
        </w:rPr>
        <w:t>BRANCUZSKÝ,</w:t>
      </w:r>
      <w:r>
        <w:rPr>
          <w:sz w:val="24"/>
        </w:rPr>
        <w:tab/>
        <w:t>T.</w:t>
      </w:r>
      <w:r>
        <w:rPr>
          <w:sz w:val="24"/>
        </w:rPr>
        <w:tab/>
        <w:t>Rozvoj</w:t>
      </w:r>
      <w:r>
        <w:rPr>
          <w:sz w:val="24"/>
        </w:rPr>
        <w:tab/>
        <w:t>kompetencí</w:t>
      </w:r>
      <w:r>
        <w:rPr>
          <w:sz w:val="24"/>
        </w:rPr>
        <w:tab/>
        <w:t>projektových</w:t>
      </w:r>
      <w:r>
        <w:rPr>
          <w:sz w:val="24"/>
        </w:rPr>
        <w:tab/>
        <w:t>manažerů.</w:t>
      </w:r>
      <w:r>
        <w:rPr>
          <w:sz w:val="24"/>
        </w:rPr>
        <w:tab/>
      </w:r>
      <w:r>
        <w:rPr>
          <w:i/>
          <w:sz w:val="24"/>
        </w:rPr>
        <w:t>Diplomová</w:t>
      </w:r>
      <w:r>
        <w:rPr>
          <w:i/>
          <w:sz w:val="24"/>
        </w:rPr>
        <w:tab/>
        <w:t>práce.</w:t>
      </w:r>
    </w:p>
    <w:p w:rsidR="00F21896" w:rsidRDefault="00CF76DB">
      <w:pPr>
        <w:pStyle w:val="Zkladntext"/>
        <w:spacing w:before="0"/>
        <w:ind w:left="1418"/>
      </w:pPr>
      <w:r>
        <w:t>Univerzita Palackého v Olomouci. 2012.</w:t>
      </w:r>
    </w:p>
    <w:p w:rsidR="00F21896" w:rsidRDefault="00CF76DB">
      <w:pPr>
        <w:spacing w:before="121"/>
        <w:ind w:left="1418" w:right="1413"/>
        <w:jc w:val="both"/>
        <w:rPr>
          <w:sz w:val="24"/>
        </w:rPr>
      </w:pPr>
      <w:r>
        <w:rPr>
          <w:sz w:val="24"/>
        </w:rPr>
        <w:t xml:space="preserve">Brefi Group. </w:t>
      </w:r>
      <w:r>
        <w:rPr>
          <w:i/>
          <w:sz w:val="24"/>
        </w:rPr>
        <w:t xml:space="preserve">National Occupational Standards for Management. </w:t>
      </w:r>
      <w:r>
        <w:rPr>
          <w:sz w:val="24"/>
        </w:rPr>
        <w:t>[online]. 2011. [2015-01- 28]. Dostupné z</w:t>
      </w:r>
      <w:r>
        <w:rPr>
          <w:spacing w:val="58"/>
          <w:sz w:val="24"/>
        </w:rPr>
        <w:t xml:space="preserve"> </w:t>
      </w:r>
      <w:hyperlink r:id="rId435">
        <w:r>
          <w:rPr>
            <w:sz w:val="24"/>
          </w:rPr>
          <w:t>http://www.brefigroup.co.uk/training/mcicomps.html</w:t>
        </w:r>
      </w:hyperlink>
    </w:p>
    <w:p w:rsidR="00F21896" w:rsidRDefault="00CF76DB">
      <w:pPr>
        <w:spacing w:before="120"/>
        <w:ind w:left="1418" w:right="1416"/>
        <w:jc w:val="both"/>
        <w:rPr>
          <w:sz w:val="24"/>
        </w:rPr>
      </w:pPr>
      <w:r>
        <w:rPr>
          <w:sz w:val="24"/>
        </w:rPr>
        <w:t>BUCKLEY, R., CAPLE, J</w:t>
      </w:r>
      <w:r>
        <w:rPr>
          <w:i/>
          <w:sz w:val="24"/>
        </w:rPr>
        <w:t>. Trénink a školení</w:t>
      </w:r>
      <w:r>
        <w:rPr>
          <w:sz w:val="24"/>
        </w:rPr>
        <w:t>. Brno: Computer Press. 2004. ISBN 80-251- 0358-7.</w:t>
      </w:r>
    </w:p>
    <w:p w:rsidR="00F21896" w:rsidRDefault="00CF76DB">
      <w:pPr>
        <w:pStyle w:val="Zkladntext"/>
        <w:ind w:left="1418" w:right="1424"/>
        <w:jc w:val="both"/>
      </w:pPr>
      <w:r>
        <w:t xml:space="preserve">CAO HAO THI, SWIERCZEK, W. F. Critical success factors in project management: implication from Vietnam. </w:t>
      </w:r>
      <w:r>
        <w:rPr>
          <w:i/>
        </w:rPr>
        <w:t xml:space="preserve">Asia Pacific Business Review. </w:t>
      </w:r>
      <w:r>
        <w:t>2010. s. 567-589.</w:t>
      </w:r>
    </w:p>
    <w:p w:rsidR="00F21896" w:rsidRDefault="00CF76DB">
      <w:pPr>
        <w:spacing w:before="120"/>
        <w:ind w:left="1418" w:right="1412"/>
        <w:jc w:val="both"/>
        <w:rPr>
          <w:sz w:val="24"/>
        </w:rPr>
      </w:pPr>
      <w:r>
        <w:rPr>
          <w:sz w:val="24"/>
        </w:rPr>
        <w:t xml:space="preserve">CEJTHAMR, V., DĚDINA, J. </w:t>
      </w:r>
      <w:r>
        <w:rPr>
          <w:i/>
          <w:sz w:val="24"/>
        </w:rPr>
        <w:t xml:space="preserve">Management a organizační chování. </w:t>
      </w:r>
      <w:r>
        <w:rPr>
          <w:sz w:val="24"/>
        </w:rPr>
        <w:t>Praha: Grada Publishing, 2010. 352 s. ISBN 978-80-247-3348-7.</w:t>
      </w:r>
    </w:p>
    <w:p w:rsidR="00F21896" w:rsidRDefault="00CF76DB">
      <w:pPr>
        <w:pStyle w:val="Zkladntext"/>
        <w:ind w:left="1418" w:right="1412"/>
        <w:jc w:val="both"/>
      </w:pPr>
      <w:r>
        <w:t xml:space="preserve">Certifikační orgán. Společnost pro projektové řízení, o.s. [online]. 2015. [2015-06-10]. Dostupné z </w:t>
      </w:r>
      <w:hyperlink r:id="rId436">
        <w:r>
          <w:t>http://www.ipma.cz/web/spr/profil-spolecnosti.php/</w:t>
        </w:r>
      </w:hyperlink>
    </w:p>
    <w:p w:rsidR="00F21896" w:rsidRDefault="00CF76DB">
      <w:pPr>
        <w:pStyle w:val="Zkladntext"/>
        <w:ind w:left="1418" w:right="1415"/>
        <w:jc w:val="both"/>
      </w:pPr>
      <w:r>
        <w:t xml:space="preserve">CLARKE, N. Emotional intelligence and its relationship to transformational leadership and key project manager competences. </w:t>
      </w:r>
      <w:r>
        <w:rPr>
          <w:i/>
        </w:rPr>
        <w:t xml:space="preserve">Project Management Journal. </w:t>
      </w:r>
      <w:r>
        <w:t>2010. s. 5-20.</w:t>
      </w:r>
    </w:p>
    <w:p w:rsidR="00F21896" w:rsidRDefault="00CF76DB">
      <w:pPr>
        <w:spacing w:before="121"/>
        <w:ind w:left="1418" w:right="1415"/>
        <w:jc w:val="both"/>
        <w:rPr>
          <w:sz w:val="24"/>
        </w:rPr>
      </w:pPr>
      <w:r>
        <w:rPr>
          <w:sz w:val="24"/>
        </w:rPr>
        <w:t xml:space="preserve">CLARKE, N. Projects are emotional: How project managers' emotional awareness can influence decisions and behaviours in projects. </w:t>
      </w:r>
      <w:r>
        <w:rPr>
          <w:i/>
          <w:sz w:val="24"/>
        </w:rPr>
        <w:t xml:space="preserve">International Journal of Managing Projects in Business. </w:t>
      </w:r>
      <w:r>
        <w:rPr>
          <w:sz w:val="24"/>
        </w:rPr>
        <w:t>Vol. 3. 2010. s. 604-624.</w:t>
      </w:r>
    </w:p>
    <w:p w:rsidR="00F21896" w:rsidRDefault="00CF76DB">
      <w:pPr>
        <w:spacing w:before="120"/>
        <w:ind w:left="1418" w:right="1420"/>
        <w:jc w:val="both"/>
        <w:rPr>
          <w:sz w:val="24"/>
        </w:rPr>
      </w:pPr>
      <w:r>
        <w:rPr>
          <w:sz w:val="24"/>
        </w:rPr>
        <w:t xml:space="preserve">COVEY, S., R. </w:t>
      </w:r>
      <w:r>
        <w:rPr>
          <w:i/>
          <w:sz w:val="24"/>
        </w:rPr>
        <w:t>7 návyků skutečně efektivních lidí: zásady osobního rozvoje, které změní váš život</w:t>
      </w:r>
      <w:r>
        <w:rPr>
          <w:sz w:val="24"/>
        </w:rPr>
        <w:t>. 3., rozš. vyd. Praha: Management Press, 2014, 366 s. ISBN 978-80-7261-268-0.</w:t>
      </w:r>
    </w:p>
    <w:p w:rsidR="00F21896" w:rsidRDefault="00CF76DB">
      <w:pPr>
        <w:pStyle w:val="Zkladntext"/>
        <w:ind w:left="1418"/>
      </w:pPr>
      <w:r>
        <w:t xml:space="preserve">Česká komora PMI. [online]. 2014. [2015-06-10]. Dostupné z </w:t>
      </w:r>
      <w:hyperlink r:id="rId437">
        <w:r>
          <w:t>http://www.pmi.cz/</w:t>
        </w:r>
      </w:hyperlink>
    </w:p>
    <w:p w:rsidR="00F21896" w:rsidRDefault="00CF76DB">
      <w:pPr>
        <w:pStyle w:val="Zkladntext"/>
        <w:ind w:left="1418"/>
      </w:pPr>
      <w:r>
        <w:t>DARGO, M. Analýza různorodosti pojetí pozice projektového manažera. Praha. 2011.</w:t>
      </w:r>
    </w:p>
    <w:p w:rsidR="00F21896" w:rsidRDefault="00CF76DB">
      <w:pPr>
        <w:ind w:left="1418"/>
        <w:rPr>
          <w:sz w:val="24"/>
        </w:rPr>
      </w:pPr>
      <w:r>
        <w:rPr>
          <w:i/>
          <w:sz w:val="24"/>
        </w:rPr>
        <w:t>Bakalářská práce</w:t>
      </w:r>
      <w:r>
        <w:rPr>
          <w:sz w:val="24"/>
        </w:rPr>
        <w:t>. Vysoká škola ekonomie a managementu.</w:t>
      </w:r>
    </w:p>
    <w:p w:rsidR="00F21896" w:rsidRDefault="00CF76DB">
      <w:pPr>
        <w:spacing w:before="120"/>
        <w:ind w:left="1418" w:right="1413"/>
        <w:jc w:val="both"/>
        <w:rPr>
          <w:sz w:val="24"/>
        </w:rPr>
      </w:pPr>
      <w:r>
        <w:rPr>
          <w:sz w:val="24"/>
        </w:rPr>
        <w:t xml:space="preserve">DAVIS, B. </w:t>
      </w:r>
      <w:r>
        <w:rPr>
          <w:i/>
          <w:sz w:val="24"/>
        </w:rPr>
        <w:t xml:space="preserve">97 klíčových znalostí manažera. </w:t>
      </w:r>
      <w:r>
        <w:rPr>
          <w:sz w:val="24"/>
        </w:rPr>
        <w:t>Brno: Computer Press. 2010. ISBN 978-80-251- 2854-1.</w:t>
      </w:r>
    </w:p>
    <w:p w:rsidR="00F21896" w:rsidRDefault="00CF76DB">
      <w:pPr>
        <w:spacing w:before="123" w:line="237" w:lineRule="auto"/>
        <w:ind w:left="1418" w:right="1416"/>
        <w:jc w:val="both"/>
        <w:rPr>
          <w:sz w:val="24"/>
        </w:rPr>
      </w:pPr>
      <w:r>
        <w:rPr>
          <w:sz w:val="24"/>
        </w:rPr>
        <w:t xml:space="preserve">DĚDINA, J., ODCHÁZEL, J. </w:t>
      </w:r>
      <w:r>
        <w:rPr>
          <w:i/>
          <w:sz w:val="24"/>
        </w:rPr>
        <w:t>Management a moderní organizování firmy</w:t>
      </w:r>
      <w:r>
        <w:rPr>
          <w:sz w:val="24"/>
        </w:rPr>
        <w:t>. 1. vyd. Praha: Grada, 2007, 324 s. ISBN 978-80-247-2149-1.</w:t>
      </w:r>
    </w:p>
    <w:p w:rsidR="00F21896" w:rsidRDefault="00CF76DB">
      <w:pPr>
        <w:spacing w:before="121"/>
        <w:ind w:left="1418" w:right="1412"/>
        <w:jc w:val="both"/>
        <w:rPr>
          <w:sz w:val="24"/>
        </w:rPr>
      </w:pPr>
      <w:r>
        <w:rPr>
          <w:sz w:val="24"/>
        </w:rPr>
        <w:t xml:space="preserve">DI NICOLA, L. </w:t>
      </w:r>
      <w:r>
        <w:rPr>
          <w:i/>
          <w:sz w:val="24"/>
        </w:rPr>
        <w:t xml:space="preserve">10 Steps to finding a Project manager. </w:t>
      </w:r>
      <w:r>
        <w:rPr>
          <w:sz w:val="24"/>
        </w:rPr>
        <w:t xml:space="preserve">[online]. 2008. [2015-01-03]. Dostupné z </w:t>
      </w:r>
      <w:hyperlink r:id="rId438">
        <w:r>
          <w:rPr>
            <w:sz w:val="24"/>
          </w:rPr>
          <w:t>http://www.projectsmart.co.uk/</w:t>
        </w:r>
      </w:hyperlink>
    </w:p>
    <w:p w:rsidR="00F21896" w:rsidRDefault="00CF76DB">
      <w:pPr>
        <w:spacing w:before="120"/>
        <w:ind w:left="1418" w:right="1417"/>
        <w:jc w:val="both"/>
        <w:rPr>
          <w:sz w:val="24"/>
        </w:rPr>
      </w:pPr>
      <w:r>
        <w:rPr>
          <w:sz w:val="24"/>
        </w:rPr>
        <w:t xml:space="preserve">DOLANSKÝ, V., NĚMEC, V., MĚKOTA, V. </w:t>
      </w:r>
      <w:r>
        <w:rPr>
          <w:i/>
          <w:sz w:val="24"/>
        </w:rPr>
        <w:t xml:space="preserve">Projektový management. </w:t>
      </w:r>
      <w:r>
        <w:rPr>
          <w:sz w:val="24"/>
        </w:rPr>
        <w:t>Praha: Grada. 1996. ISBN 80-7169-287-5.</w:t>
      </w:r>
    </w:p>
    <w:p w:rsidR="00F21896" w:rsidRDefault="00CF76DB">
      <w:pPr>
        <w:spacing w:before="120"/>
        <w:ind w:left="1418" w:right="1416"/>
        <w:jc w:val="both"/>
        <w:rPr>
          <w:sz w:val="24"/>
        </w:rPr>
      </w:pPr>
      <w:r>
        <w:rPr>
          <w:sz w:val="24"/>
        </w:rPr>
        <w:t xml:space="preserve">DOLEŽAL, J., MÁCHAL, P., LACKO, B. a kol. </w:t>
      </w:r>
      <w:r>
        <w:rPr>
          <w:i/>
          <w:sz w:val="24"/>
        </w:rPr>
        <w:t>Projektový management podle IPMA</w:t>
      </w:r>
      <w:r>
        <w:rPr>
          <w:sz w:val="24"/>
        </w:rPr>
        <w:t>. Praha: Grada Publishing, a.s. 2009. ISBN</w:t>
      </w:r>
      <w:r>
        <w:rPr>
          <w:spacing w:val="1"/>
          <w:sz w:val="24"/>
        </w:rPr>
        <w:t xml:space="preserve"> </w:t>
      </w:r>
      <w:r>
        <w:rPr>
          <w:sz w:val="24"/>
        </w:rPr>
        <w:t>978-80-247-2848-3.</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ight="1414"/>
        <w:jc w:val="both"/>
        <w:rPr>
          <w:sz w:val="24"/>
        </w:rPr>
      </w:pPr>
      <w:r>
        <w:rPr>
          <w:sz w:val="24"/>
        </w:rPr>
        <w:t xml:space="preserve">DRUCKER, P. F. </w:t>
      </w:r>
      <w:r>
        <w:rPr>
          <w:i/>
          <w:sz w:val="24"/>
        </w:rPr>
        <w:t>Výzvy managementu pro 21. století</w:t>
      </w:r>
      <w:r>
        <w:rPr>
          <w:sz w:val="24"/>
        </w:rPr>
        <w:t>. Praha: Management Press.  2001. ISBN</w:t>
      </w:r>
      <w:r>
        <w:rPr>
          <w:spacing w:val="-1"/>
          <w:sz w:val="24"/>
        </w:rPr>
        <w:t xml:space="preserve"> </w:t>
      </w:r>
      <w:r>
        <w:rPr>
          <w:sz w:val="24"/>
        </w:rPr>
        <w:t>80-7261-021-X.</w:t>
      </w:r>
    </w:p>
    <w:p w:rsidR="00F21896" w:rsidRDefault="00CF76DB">
      <w:pPr>
        <w:pStyle w:val="Zkladntext"/>
        <w:ind w:left="1418" w:right="1415"/>
        <w:jc w:val="both"/>
      </w:pPr>
      <w:r>
        <w:t xml:space="preserve">DRUCKER, P., F., MACIARIELLO, J.,A. </w:t>
      </w:r>
      <w:r>
        <w:rPr>
          <w:i/>
        </w:rPr>
        <w:t>Management</w:t>
      </w:r>
      <w:r>
        <w:t>. Rev. ed. New York: Collins, c2008, xxxv, 568 s. ISBN 978-0-06-125266-2.</w:t>
      </w:r>
    </w:p>
    <w:p w:rsidR="00F21896" w:rsidRDefault="00CF76DB">
      <w:pPr>
        <w:pStyle w:val="Zkladntext"/>
        <w:ind w:left="1418"/>
      </w:pPr>
      <w:r>
        <w:t>DULEWICZ, V., HIGGS, M. J. Assessing leadership styles and organizational context.</w:t>
      </w:r>
    </w:p>
    <w:p w:rsidR="00F21896" w:rsidRDefault="00CF76DB">
      <w:pPr>
        <w:ind w:left="1418"/>
        <w:rPr>
          <w:sz w:val="24"/>
        </w:rPr>
      </w:pPr>
      <w:r>
        <w:rPr>
          <w:i/>
          <w:sz w:val="24"/>
        </w:rPr>
        <w:t xml:space="preserve">Journal of Managerial Psychology. </w:t>
      </w:r>
      <w:r>
        <w:rPr>
          <w:sz w:val="24"/>
        </w:rPr>
        <w:t>2005. s. 105-123.</w:t>
      </w:r>
    </w:p>
    <w:p w:rsidR="00F21896" w:rsidRDefault="00CF76DB">
      <w:pPr>
        <w:spacing w:before="120"/>
        <w:ind w:left="1418" w:right="1421"/>
        <w:jc w:val="both"/>
        <w:rPr>
          <w:sz w:val="24"/>
        </w:rPr>
      </w:pPr>
      <w:r>
        <w:rPr>
          <w:sz w:val="24"/>
        </w:rPr>
        <w:t xml:space="preserve">DURKHEIM, É. </w:t>
      </w:r>
      <w:r>
        <w:rPr>
          <w:i/>
          <w:sz w:val="24"/>
        </w:rPr>
        <w:t>Společenská dělba práce</w:t>
      </w:r>
      <w:r>
        <w:rPr>
          <w:sz w:val="24"/>
        </w:rPr>
        <w:t>. Brno: Centrum pro studium demokracie a kultury. 2004. ISBN 8073250411.</w:t>
      </w:r>
    </w:p>
    <w:p w:rsidR="00F21896" w:rsidRDefault="00CF76DB">
      <w:pPr>
        <w:pStyle w:val="Zkladntext"/>
        <w:ind w:left="1418" w:right="1418"/>
        <w:jc w:val="both"/>
      </w:pPr>
      <w:r>
        <w:t xml:space="preserve">DVIR, D., SADEH, A., MALACH-PINES, A. Projects and Project Managers: The Relationship between Project Managers´ Personality, Project Types and Project Success. </w:t>
      </w:r>
      <w:r>
        <w:rPr>
          <w:i/>
        </w:rPr>
        <w:t>Project Management Journal</w:t>
      </w:r>
      <w:r>
        <w:t>. 2006. s.</w:t>
      </w:r>
      <w:r>
        <w:rPr>
          <w:spacing w:val="-1"/>
        </w:rPr>
        <w:t xml:space="preserve"> </w:t>
      </w:r>
      <w:r>
        <w:t>36-48.</w:t>
      </w:r>
    </w:p>
    <w:p w:rsidR="00F21896" w:rsidRDefault="00CF76DB">
      <w:pPr>
        <w:spacing w:before="120"/>
        <w:ind w:left="1418" w:right="1415"/>
        <w:jc w:val="both"/>
        <w:rPr>
          <w:sz w:val="24"/>
        </w:rPr>
      </w:pPr>
      <w:r>
        <w:rPr>
          <w:sz w:val="24"/>
        </w:rPr>
        <w:t xml:space="preserve">EL-SABAA, S. The skills and career path of an effective project manager. </w:t>
      </w:r>
      <w:r>
        <w:rPr>
          <w:i/>
          <w:sz w:val="24"/>
        </w:rPr>
        <w:t xml:space="preserve">International Journal of Project Management. </w:t>
      </w:r>
      <w:r>
        <w:rPr>
          <w:sz w:val="24"/>
        </w:rPr>
        <w:t>2001. s. 1-7.</w:t>
      </w:r>
    </w:p>
    <w:p w:rsidR="00F21896" w:rsidRDefault="00CF76DB">
      <w:pPr>
        <w:spacing w:before="121"/>
        <w:ind w:left="1418" w:right="1521"/>
        <w:rPr>
          <w:sz w:val="24"/>
        </w:rPr>
      </w:pPr>
      <w:r>
        <w:rPr>
          <w:sz w:val="24"/>
        </w:rPr>
        <w:t xml:space="preserve">EVANGELU, J. E. </w:t>
      </w:r>
      <w:r>
        <w:rPr>
          <w:i/>
          <w:sz w:val="24"/>
        </w:rPr>
        <w:t xml:space="preserve">Diagnostické metody v personalistice. </w:t>
      </w:r>
      <w:r>
        <w:rPr>
          <w:sz w:val="24"/>
        </w:rPr>
        <w:t>Praha: Grada, 2009. ISBN 978-80- 247-2607-6.</w:t>
      </w:r>
    </w:p>
    <w:p w:rsidR="00F21896" w:rsidRDefault="00CF76DB">
      <w:pPr>
        <w:spacing w:before="120"/>
        <w:ind w:left="1418" w:right="1414"/>
        <w:jc w:val="both"/>
        <w:rPr>
          <w:sz w:val="24"/>
        </w:rPr>
      </w:pPr>
      <w:r>
        <w:rPr>
          <w:sz w:val="24"/>
        </w:rPr>
        <w:t xml:space="preserve">FIALA, P. </w:t>
      </w:r>
      <w:r>
        <w:rPr>
          <w:i/>
          <w:sz w:val="24"/>
        </w:rPr>
        <w:t xml:space="preserve">Projektové řízení – modely, metody, analýzy. </w:t>
      </w:r>
      <w:r>
        <w:rPr>
          <w:sz w:val="24"/>
        </w:rPr>
        <w:t>Praha: Professional Publishing. 2004. ISBN 80-86419-24-X.</w:t>
      </w:r>
    </w:p>
    <w:p w:rsidR="00F21896" w:rsidRDefault="00CF76DB">
      <w:pPr>
        <w:pStyle w:val="Zkladntext"/>
        <w:ind w:left="1418" w:right="1416"/>
        <w:jc w:val="both"/>
      </w:pPr>
      <w:r>
        <w:t xml:space="preserve">FIALA, P. </w:t>
      </w:r>
      <w:r>
        <w:rPr>
          <w:i/>
        </w:rPr>
        <w:t>Řízení projektů</w:t>
      </w:r>
      <w:r>
        <w:t>. Vyd. 2., přeprac. Praha: Oeconomica, 2008, 186 s. ISBN 978-80- 245-1413-0.</w:t>
      </w:r>
    </w:p>
    <w:p w:rsidR="00F21896" w:rsidRDefault="00CF76DB">
      <w:pPr>
        <w:spacing w:before="120" w:line="343" w:lineRule="auto"/>
        <w:ind w:left="1418" w:right="2139"/>
        <w:rPr>
          <w:sz w:val="24"/>
        </w:rPr>
      </w:pPr>
      <w:r>
        <w:rPr>
          <w:sz w:val="24"/>
        </w:rPr>
        <w:t xml:space="preserve">FORMAN, A. K. </w:t>
      </w:r>
      <w:r>
        <w:rPr>
          <w:i/>
          <w:sz w:val="24"/>
        </w:rPr>
        <w:t>Vídeňský maticový test</w:t>
      </w:r>
      <w:r>
        <w:rPr>
          <w:sz w:val="24"/>
        </w:rPr>
        <w:t xml:space="preserve">. Praha: Testcentrum Hogrefe. 2002. FORSYTH, P. </w:t>
      </w:r>
      <w:r>
        <w:rPr>
          <w:i/>
          <w:sz w:val="24"/>
        </w:rPr>
        <w:t xml:space="preserve">Jak motivovat lidi. </w:t>
      </w:r>
      <w:r>
        <w:rPr>
          <w:sz w:val="24"/>
        </w:rPr>
        <w:t>Praha: Computer Press. 2000. ISBN 80-7226-386-2.</w:t>
      </w:r>
    </w:p>
    <w:p w:rsidR="00F21896" w:rsidRDefault="00CF76DB">
      <w:pPr>
        <w:spacing w:before="3"/>
        <w:ind w:left="1418" w:right="1417"/>
        <w:jc w:val="both"/>
        <w:rPr>
          <w:sz w:val="24"/>
        </w:rPr>
      </w:pPr>
      <w:r>
        <w:rPr>
          <w:sz w:val="24"/>
        </w:rPr>
        <w:t xml:space="preserve">FRANKOVSKÝ, M., LAJČIN, D. </w:t>
      </w:r>
      <w:r>
        <w:rPr>
          <w:i/>
          <w:sz w:val="24"/>
        </w:rPr>
        <w:t>Zvládanie náročných situácií v manažérskej práci</w:t>
      </w:r>
      <w:r>
        <w:rPr>
          <w:sz w:val="24"/>
        </w:rPr>
        <w:t>. 1. vyd. Praha: Radix. 2012. 107 s. ISBN 978-80-87573-02-0.</w:t>
      </w:r>
    </w:p>
    <w:p w:rsidR="00F21896" w:rsidRDefault="00CF76DB">
      <w:pPr>
        <w:pStyle w:val="Zkladntext"/>
        <w:ind w:left="1418" w:right="1416"/>
        <w:jc w:val="both"/>
      </w:pPr>
      <w:r>
        <w:t xml:space="preserve">FRIEDLOVÁ, M. Faktory úspěchu projektových manažerů PS UP. </w:t>
      </w:r>
      <w:r>
        <w:rPr>
          <w:i/>
        </w:rPr>
        <w:t>Diplomová práce</w:t>
      </w:r>
      <w:r>
        <w:t>. Univerzita Palackého v Olomouci.</w:t>
      </w:r>
    </w:p>
    <w:p w:rsidR="00F21896" w:rsidRDefault="00CF76DB">
      <w:pPr>
        <w:spacing w:before="120"/>
        <w:ind w:left="1418" w:right="1414"/>
        <w:jc w:val="both"/>
        <w:rPr>
          <w:sz w:val="24"/>
        </w:rPr>
      </w:pPr>
      <w:r>
        <w:rPr>
          <w:sz w:val="24"/>
        </w:rPr>
        <w:t xml:space="preserve">GABRHEL, J., HRAZDILOVÁ BOČKOVÁ, K. The Use of Game Theory to Eliminate Communication Risks of Creative Activities in Project Management. </w:t>
      </w:r>
      <w:r>
        <w:rPr>
          <w:i/>
          <w:sz w:val="24"/>
        </w:rPr>
        <w:t>Advances in Environmental Science and Energy Planning. Proceedings of the 3</w:t>
      </w:r>
      <w:r>
        <w:rPr>
          <w:i/>
          <w:sz w:val="24"/>
          <w:vertAlign w:val="superscript"/>
        </w:rPr>
        <w:t>rd</w:t>
      </w:r>
      <w:r>
        <w:rPr>
          <w:i/>
          <w:sz w:val="24"/>
        </w:rPr>
        <w:t xml:space="preserve"> International Conference on Management, Marekting, Tourism, Retail, Finance and Computer Applications. </w:t>
      </w:r>
      <w:r>
        <w:rPr>
          <w:sz w:val="24"/>
        </w:rPr>
        <w:t>Tenerife, Canary Islands, Spain, Januray 10-12, 2015. s. 127-133. ISBN 978-1-61804-280-4.</w:t>
      </w:r>
    </w:p>
    <w:p w:rsidR="00F21896" w:rsidRDefault="00CF76DB">
      <w:pPr>
        <w:spacing w:before="120"/>
        <w:ind w:left="1418" w:right="1412"/>
        <w:jc w:val="both"/>
        <w:rPr>
          <w:sz w:val="24"/>
        </w:rPr>
      </w:pPr>
      <w:r>
        <w:rPr>
          <w:sz w:val="24"/>
        </w:rPr>
        <w:t xml:space="preserve">GABRHEL, J., HRAZDILOVÁ BOČKOVÁ, K. Innovation Manager and His Position in the Company. </w:t>
      </w:r>
      <w:r>
        <w:rPr>
          <w:i/>
          <w:sz w:val="24"/>
        </w:rPr>
        <w:t xml:space="preserve">International Business Management. Medwell Journals. </w:t>
      </w:r>
      <w:r>
        <w:rPr>
          <w:sz w:val="24"/>
        </w:rPr>
        <w:t>9 (5): s. 685-693. 2015.</w:t>
      </w:r>
    </w:p>
    <w:p w:rsidR="00F21896" w:rsidRDefault="00CF76DB">
      <w:pPr>
        <w:pStyle w:val="Zkladntext"/>
        <w:tabs>
          <w:tab w:val="left" w:pos="2610"/>
          <w:tab w:val="left" w:pos="4388"/>
        </w:tabs>
        <w:spacing w:before="0"/>
        <w:ind w:left="1418" w:right="1413"/>
        <w:jc w:val="both"/>
      </w:pPr>
      <w:r>
        <w:t>ISSN</w:t>
      </w:r>
      <w:r>
        <w:tab/>
        <w:t>1993-5250.</w:t>
      </w:r>
      <w:r>
        <w:tab/>
      </w:r>
      <w:hyperlink r:id="rId439">
        <w:r>
          <w:t>http://www.medwelljournals.com/archivedetails.php?jid=1993-</w:t>
        </w:r>
      </w:hyperlink>
      <w:r>
        <w:t xml:space="preserve"> </w:t>
      </w:r>
      <w:hyperlink r:id="rId440">
        <w:r>
          <w:t>5250&amp;issueno=52</w:t>
        </w:r>
      </w:hyperlink>
    </w:p>
    <w:p w:rsidR="00F21896" w:rsidRDefault="00CF76DB">
      <w:pPr>
        <w:pStyle w:val="Zkladntext"/>
        <w:ind w:left="1418" w:right="1417"/>
        <w:jc w:val="both"/>
      </w:pPr>
      <w:r>
        <w:t xml:space="preserve">GADDIS, O. </w:t>
      </w:r>
      <w:r>
        <w:rPr>
          <w:i/>
        </w:rPr>
        <w:t xml:space="preserve">The project manager. </w:t>
      </w:r>
      <w:r>
        <w:t xml:space="preserve">[online]. 2005. [2015-01-12]. Dostupné z </w:t>
      </w:r>
      <w:hyperlink r:id="rId441">
        <w:r>
          <w:t>http://www.hull.ac.uk/php/sbsad2/Article_2 The_project_manager.pd</w:t>
        </w:r>
      </w:hyperlink>
    </w:p>
    <w:p w:rsidR="00F21896" w:rsidRDefault="00CF76DB">
      <w:pPr>
        <w:spacing w:before="119"/>
        <w:ind w:left="1418" w:right="1413"/>
        <w:jc w:val="both"/>
        <w:rPr>
          <w:sz w:val="24"/>
        </w:rPr>
      </w:pPr>
      <w:r>
        <w:rPr>
          <w:sz w:val="24"/>
        </w:rPr>
        <w:t xml:space="preserve">GALORATH, D. </w:t>
      </w:r>
      <w:r>
        <w:rPr>
          <w:i/>
          <w:sz w:val="24"/>
        </w:rPr>
        <w:t xml:space="preserve">Project Prediction Infographic. </w:t>
      </w:r>
      <w:r>
        <w:rPr>
          <w:sz w:val="24"/>
        </w:rPr>
        <w:t xml:space="preserve">[online]. 2011. [2014-12-29]. Dostupné z: </w:t>
      </w:r>
      <w:hyperlink r:id="rId442">
        <w:r>
          <w:rPr>
            <w:sz w:val="24"/>
          </w:rPr>
          <w:t>http://www.galorath.com/wp/</w:t>
        </w:r>
      </w:hyperlink>
    </w:p>
    <w:p w:rsidR="00F21896" w:rsidRDefault="00CF76DB">
      <w:pPr>
        <w:pStyle w:val="Zkladntext"/>
        <w:tabs>
          <w:tab w:val="left" w:pos="8976"/>
        </w:tabs>
        <w:ind w:left="1418" w:right="1415"/>
        <w:jc w:val="both"/>
      </w:pPr>
      <w:r>
        <w:t xml:space="preserve">GEMMILL, G.R. The effectivness of different power styles of project managers in gaining project        support.        [online].       </w:t>
      </w:r>
      <w:r>
        <w:rPr>
          <w:spacing w:val="21"/>
        </w:rPr>
        <w:t xml:space="preserve"> </w:t>
      </w:r>
      <w:r>
        <w:t xml:space="preserve">1974.       </w:t>
      </w:r>
      <w:r>
        <w:rPr>
          <w:spacing w:val="4"/>
        </w:rPr>
        <w:t xml:space="preserve"> </w:t>
      </w:r>
      <w:r>
        <w:t>[2015-01-12].</w:t>
      </w:r>
      <w:r>
        <w:tab/>
        <w:t xml:space="preserve">Dostupné </w:t>
      </w:r>
      <w:r>
        <w:rPr>
          <w:spacing w:val="-11"/>
        </w:rPr>
        <w:t xml:space="preserve">z </w:t>
      </w:r>
      <w:hyperlink r:id="rId443">
        <w:r>
          <w:t>http://ieeexplore.ieee.org/xpl/abstractAuthors.jsp?reload=true&amp;arnumber=644842</w:t>
        </w:r>
      </w:hyperlink>
    </w:p>
    <w:p w:rsidR="00F21896" w:rsidRDefault="00F21896">
      <w:pPr>
        <w:jc w:val="both"/>
        <w:sectPr w:rsidR="00F21896">
          <w:footerReference w:type="default" r:id="rId444"/>
          <w:pgSz w:w="11910" w:h="16840"/>
          <w:pgMar w:top="1320" w:right="0" w:bottom="1320" w:left="0" w:header="0" w:footer="1134" w:gutter="0"/>
          <w:cols w:space="708"/>
        </w:sectPr>
      </w:pPr>
    </w:p>
    <w:p w:rsidR="00F21896" w:rsidRDefault="00CF76DB">
      <w:pPr>
        <w:pStyle w:val="Zkladntext"/>
        <w:spacing w:before="72"/>
        <w:ind w:left="1418" w:right="1421"/>
        <w:jc w:val="both"/>
      </w:pPr>
      <w:r>
        <w:t xml:space="preserve">GEOGHEGAN, L., DULEWICZ, V. Do Project Managers´ Leadership Competencies Contribute to Project Success? </w:t>
      </w:r>
      <w:r>
        <w:rPr>
          <w:i/>
        </w:rPr>
        <w:t xml:space="preserve">Project Management Journal. </w:t>
      </w:r>
      <w:r>
        <w:t>2008. s. 58-67.</w:t>
      </w:r>
    </w:p>
    <w:p w:rsidR="00F21896" w:rsidRDefault="00CF76DB">
      <w:pPr>
        <w:spacing w:before="120"/>
        <w:ind w:left="1418"/>
        <w:jc w:val="both"/>
        <w:rPr>
          <w:sz w:val="24"/>
        </w:rPr>
      </w:pPr>
      <w:r>
        <w:rPr>
          <w:sz w:val="24"/>
        </w:rPr>
        <w:t>GOLEMAN, D</w:t>
      </w:r>
      <w:r>
        <w:rPr>
          <w:i/>
          <w:sz w:val="24"/>
        </w:rPr>
        <w:t>. Emoční inteligence</w:t>
      </w:r>
      <w:r>
        <w:rPr>
          <w:sz w:val="24"/>
        </w:rPr>
        <w:t>. Praha: Metafora. 2011. ISBN 978-80-7359-334-6.</w:t>
      </w:r>
    </w:p>
    <w:p w:rsidR="00F21896" w:rsidRDefault="00CF76DB">
      <w:pPr>
        <w:spacing w:before="120"/>
        <w:ind w:left="1418" w:right="1413"/>
        <w:jc w:val="both"/>
        <w:rPr>
          <w:sz w:val="24"/>
        </w:rPr>
      </w:pPr>
      <w:r>
        <w:rPr>
          <w:sz w:val="24"/>
        </w:rPr>
        <w:t xml:space="preserve">GRAHAM, J. H. Machiavellian project managers: do they perform better? </w:t>
      </w:r>
      <w:r>
        <w:rPr>
          <w:i/>
          <w:sz w:val="24"/>
        </w:rPr>
        <w:t xml:space="preserve">International Journal of Project Management. </w:t>
      </w:r>
      <w:r>
        <w:rPr>
          <w:sz w:val="24"/>
        </w:rPr>
        <w:t>1996. s. 67-74.</w:t>
      </w:r>
    </w:p>
    <w:p w:rsidR="00F21896" w:rsidRDefault="00CF76DB">
      <w:pPr>
        <w:spacing w:before="120"/>
        <w:ind w:left="1418" w:right="1416"/>
        <w:jc w:val="both"/>
        <w:rPr>
          <w:sz w:val="24"/>
        </w:rPr>
      </w:pPr>
      <w:r>
        <w:rPr>
          <w:sz w:val="24"/>
        </w:rPr>
        <w:t>GREEN, J. R., MARGERISON, D</w:t>
      </w:r>
      <w:r>
        <w:rPr>
          <w:i/>
          <w:sz w:val="24"/>
        </w:rPr>
        <w:t>. Statistical treatment of experimental data</w:t>
      </w:r>
      <w:r>
        <w:rPr>
          <w:sz w:val="24"/>
        </w:rPr>
        <w:t>. Amsterdam: Elsevier. 1978. ISBN 0-444-41725-72.</w:t>
      </w:r>
    </w:p>
    <w:p w:rsidR="00F21896" w:rsidRDefault="00CF76DB">
      <w:pPr>
        <w:spacing w:before="120"/>
        <w:ind w:left="1418" w:right="1411"/>
        <w:jc w:val="both"/>
        <w:rPr>
          <w:sz w:val="24"/>
        </w:rPr>
      </w:pPr>
      <w:r>
        <w:rPr>
          <w:sz w:val="24"/>
        </w:rPr>
        <w:t xml:space="preserve">HAIDAR, J.I. </w:t>
      </w:r>
      <w:hyperlink r:id="rId445">
        <w:r>
          <w:rPr>
            <w:sz w:val="24"/>
          </w:rPr>
          <w:t>Impact of Business Regulatory Reforms on Economic Growth</w:t>
        </w:r>
      </w:hyperlink>
      <w:r>
        <w:rPr>
          <w:sz w:val="24"/>
        </w:rPr>
        <w:t xml:space="preserve">. </w:t>
      </w:r>
      <w:r>
        <w:rPr>
          <w:i/>
          <w:sz w:val="24"/>
        </w:rPr>
        <w:t xml:space="preserve">Journal of the Japanese and International Economies. </w:t>
      </w:r>
      <w:r>
        <w:rPr>
          <w:sz w:val="24"/>
        </w:rPr>
        <w:t xml:space="preserve">Elsevier. Vol. 26. s. 285–307. [online]. 2012. [2015- 01-12]. Dostupné z </w:t>
      </w:r>
      <w:hyperlink r:id="rId446">
        <w:r>
          <w:rPr>
            <w:sz w:val="24"/>
          </w:rPr>
          <w:t>http://papers.ssrn.com/sol3/papers.cfm?abstract_id=2066558</w:t>
        </w:r>
      </w:hyperlink>
    </w:p>
    <w:p w:rsidR="00F21896" w:rsidRDefault="00CF76DB">
      <w:pPr>
        <w:spacing w:before="120"/>
        <w:ind w:left="1418" w:right="1420"/>
        <w:jc w:val="both"/>
        <w:rPr>
          <w:sz w:val="24"/>
        </w:rPr>
      </w:pPr>
      <w:r>
        <w:rPr>
          <w:sz w:val="24"/>
        </w:rPr>
        <w:t xml:space="preserve">HARTL, P., HARTLOVÁ, H. </w:t>
      </w:r>
      <w:r>
        <w:rPr>
          <w:i/>
          <w:sz w:val="24"/>
        </w:rPr>
        <w:t>Velký psychologický slovník</w:t>
      </w:r>
      <w:r>
        <w:rPr>
          <w:sz w:val="24"/>
        </w:rPr>
        <w:t>. Vyd. 4., V Portálu 1. Praha: Portál, 2010, 797 s. ISBN 978-80-7367-686-5.</w:t>
      </w:r>
    </w:p>
    <w:p w:rsidR="00F21896" w:rsidRDefault="00CF76DB">
      <w:pPr>
        <w:pStyle w:val="Zkladntext"/>
        <w:spacing w:before="121"/>
        <w:ind w:left="1418" w:right="1413"/>
        <w:jc w:val="both"/>
      </w:pPr>
      <w:r>
        <w:t xml:space="preserve">HAWKINS, J. DULEWICZ, V. The relationship between performance as a leader and emotional intelligence, intellectual and managerial competencies. </w:t>
      </w:r>
      <w:r>
        <w:rPr>
          <w:i/>
        </w:rPr>
        <w:t xml:space="preserve">Journal of General Management. </w:t>
      </w:r>
      <w:r>
        <w:t>2007. s. 57-78.</w:t>
      </w:r>
    </w:p>
    <w:p w:rsidR="00F21896" w:rsidRDefault="00CF76DB">
      <w:pPr>
        <w:spacing w:before="120"/>
        <w:ind w:left="1418" w:right="1417"/>
        <w:jc w:val="both"/>
        <w:rPr>
          <w:sz w:val="24"/>
        </w:rPr>
      </w:pPr>
      <w:r>
        <w:rPr>
          <w:sz w:val="24"/>
        </w:rPr>
        <w:t xml:space="preserve">HAYES, N. </w:t>
      </w:r>
      <w:r>
        <w:rPr>
          <w:i/>
          <w:sz w:val="24"/>
        </w:rPr>
        <w:t>Psychologie týmové práce: strategie efektivního vedení týmu</w:t>
      </w:r>
      <w:r>
        <w:rPr>
          <w:sz w:val="24"/>
        </w:rPr>
        <w:t>. Praha: Portál. 2005. ISBN 80-7178-983-6.</w:t>
      </w:r>
    </w:p>
    <w:p w:rsidR="00F21896" w:rsidRDefault="00CF76DB">
      <w:pPr>
        <w:spacing w:before="120"/>
        <w:ind w:left="1418" w:right="1417"/>
        <w:jc w:val="both"/>
        <w:rPr>
          <w:sz w:val="24"/>
        </w:rPr>
      </w:pPr>
      <w:r>
        <w:rPr>
          <w:sz w:val="24"/>
        </w:rPr>
        <w:t xml:space="preserve">HENDL, J. </w:t>
      </w:r>
      <w:r>
        <w:rPr>
          <w:i/>
          <w:sz w:val="24"/>
        </w:rPr>
        <w:t xml:space="preserve">Kvalitativní výzkum: základní teorie, metody a aplikace. </w:t>
      </w:r>
      <w:r>
        <w:rPr>
          <w:sz w:val="24"/>
        </w:rPr>
        <w:t>Praha: Portál. 2012. ISBN</w:t>
      </w:r>
      <w:r>
        <w:rPr>
          <w:spacing w:val="-1"/>
          <w:sz w:val="24"/>
        </w:rPr>
        <w:t xml:space="preserve"> </w:t>
      </w:r>
      <w:r>
        <w:rPr>
          <w:sz w:val="24"/>
        </w:rPr>
        <w:t>978-80-262-0219-6.</w:t>
      </w:r>
    </w:p>
    <w:p w:rsidR="00F21896" w:rsidRDefault="00CF76DB">
      <w:pPr>
        <w:spacing w:before="120"/>
        <w:ind w:left="1418" w:right="1418"/>
        <w:jc w:val="both"/>
        <w:rPr>
          <w:sz w:val="24"/>
        </w:rPr>
      </w:pPr>
      <w:r>
        <w:rPr>
          <w:sz w:val="24"/>
        </w:rPr>
        <w:t xml:space="preserve">HENDL, J. </w:t>
      </w:r>
      <w:r>
        <w:rPr>
          <w:i/>
          <w:sz w:val="24"/>
        </w:rPr>
        <w:t xml:space="preserve">Přehled statistických metod: analýza a metaanalýza dat. </w:t>
      </w:r>
      <w:r>
        <w:rPr>
          <w:sz w:val="24"/>
        </w:rPr>
        <w:t>Praha: Portál. 2009. ISBN</w:t>
      </w:r>
      <w:r>
        <w:rPr>
          <w:spacing w:val="-1"/>
          <w:sz w:val="24"/>
        </w:rPr>
        <w:t xml:space="preserve"> </w:t>
      </w:r>
      <w:r>
        <w:rPr>
          <w:sz w:val="24"/>
        </w:rPr>
        <w:t>978-80-7367-482-3.</w:t>
      </w:r>
    </w:p>
    <w:p w:rsidR="00F21896" w:rsidRDefault="00CF76DB">
      <w:pPr>
        <w:spacing w:before="120"/>
        <w:ind w:left="1418"/>
        <w:jc w:val="both"/>
        <w:rPr>
          <w:sz w:val="24"/>
        </w:rPr>
      </w:pPr>
      <w:r>
        <w:rPr>
          <w:sz w:val="24"/>
        </w:rPr>
        <w:t xml:space="preserve">HERMOCHOVÁ, S. </w:t>
      </w:r>
      <w:r>
        <w:rPr>
          <w:i/>
          <w:sz w:val="24"/>
        </w:rPr>
        <w:t xml:space="preserve">Teambuilding. </w:t>
      </w:r>
      <w:r>
        <w:rPr>
          <w:sz w:val="24"/>
        </w:rPr>
        <w:t>Praha: Grada. 2006. ISBN 80-247-1155-9.</w:t>
      </w:r>
    </w:p>
    <w:p w:rsidR="00F21896" w:rsidRDefault="00CF76DB">
      <w:pPr>
        <w:spacing w:before="120"/>
        <w:ind w:left="1418" w:right="1415"/>
        <w:jc w:val="both"/>
        <w:rPr>
          <w:sz w:val="24"/>
        </w:rPr>
      </w:pPr>
      <w:r>
        <w:rPr>
          <w:sz w:val="24"/>
        </w:rPr>
        <w:t xml:space="preserve">HOSSIEP, R., PASCHEN, M. </w:t>
      </w:r>
      <w:r>
        <w:rPr>
          <w:i/>
          <w:sz w:val="24"/>
        </w:rPr>
        <w:t xml:space="preserve">Bochumský osobnostní dotazník – BIP (inventář profesních charakteristik osobnosti). </w:t>
      </w:r>
      <w:r>
        <w:rPr>
          <w:sz w:val="24"/>
        </w:rPr>
        <w:t>Praha: Testcentrum. 2003.</w:t>
      </w:r>
    </w:p>
    <w:p w:rsidR="00F21896" w:rsidRDefault="00CF76DB">
      <w:pPr>
        <w:pStyle w:val="Zkladntext"/>
        <w:spacing w:before="121"/>
        <w:ind w:left="1418" w:right="1419"/>
        <w:jc w:val="both"/>
      </w:pPr>
      <w:r>
        <w:t>HRAZDILOVÁ BOČKOVÁ, K. a kol. Roční hodnotící zpráva projektu KEGA Diagnostikačný systém identifikácie kompetencií manažérov národných i medzinárodných vzdelávacích projektov (003DTI-4/2014).</w:t>
      </w:r>
    </w:p>
    <w:p w:rsidR="00F21896" w:rsidRDefault="00CF76DB">
      <w:pPr>
        <w:spacing w:before="120"/>
        <w:ind w:left="1418" w:right="1416"/>
        <w:jc w:val="both"/>
        <w:rPr>
          <w:sz w:val="24"/>
        </w:rPr>
      </w:pPr>
      <w:r>
        <w:rPr>
          <w:sz w:val="24"/>
        </w:rPr>
        <w:t xml:space="preserve">HRAZDILOVÁ BOČKOVÁ, K. </w:t>
      </w:r>
      <w:r>
        <w:rPr>
          <w:i/>
          <w:sz w:val="24"/>
        </w:rPr>
        <w:t>Co dělá úspěšného projektového manažera úspěšným</w:t>
      </w:r>
      <w:r>
        <w:rPr>
          <w:sz w:val="24"/>
        </w:rPr>
        <w:t xml:space="preserve">. Dostupné z: </w:t>
      </w:r>
      <w:hyperlink r:id="rId447">
        <w:r>
          <w:rPr>
            <w:sz w:val="24"/>
          </w:rPr>
          <w:t>http://www.projectman.cz/clanky/posts/60-co-dela-uspesneho-projektoveho-</w:t>
        </w:r>
      </w:hyperlink>
      <w:r>
        <w:rPr>
          <w:sz w:val="24"/>
        </w:rPr>
        <w:t xml:space="preserve"> </w:t>
      </w:r>
      <w:hyperlink r:id="rId448">
        <w:r>
          <w:rPr>
            <w:sz w:val="24"/>
          </w:rPr>
          <w:t>manazera-uspesnym.</w:t>
        </w:r>
      </w:hyperlink>
    </w:p>
    <w:p w:rsidR="00F21896" w:rsidRDefault="00CF76DB">
      <w:pPr>
        <w:pStyle w:val="Zkladntext"/>
        <w:ind w:left="1418" w:right="1416"/>
        <w:jc w:val="both"/>
      </w:pPr>
      <w:r>
        <w:t xml:space="preserve">HRAZDILOVÁ BOČKOVÁ, K. Project manager in educational institutions. </w:t>
      </w:r>
      <w:r>
        <w:rPr>
          <w:i/>
        </w:rPr>
        <w:t xml:space="preserve">Management 2014. </w:t>
      </w:r>
      <w:r>
        <w:t>Prešov 2014. s.150-153. ISBN 978-80-8165-052-9.</w:t>
      </w:r>
    </w:p>
    <w:p w:rsidR="00F21896" w:rsidRDefault="00CF76DB">
      <w:pPr>
        <w:pStyle w:val="Zkladntext"/>
        <w:ind w:left="1418"/>
        <w:jc w:val="both"/>
      </w:pPr>
      <w:r>
        <w:t>HRAZDILOVÁ BOČKOVÁ, K. SLÁVIKOVÁ,G., PORUBČANOVÁ,D. Use of game</w:t>
      </w:r>
    </w:p>
    <w:p w:rsidR="00F21896" w:rsidRDefault="00CF76DB">
      <w:pPr>
        <w:pStyle w:val="Zkladntext"/>
        <w:spacing w:before="0"/>
        <w:ind w:left="1418" w:right="1413"/>
        <w:jc w:val="both"/>
      </w:pPr>
      <w:r>
        <w:t xml:space="preserve">theory in economy and management with the focus on Czech environment. </w:t>
      </w:r>
      <w:r>
        <w:rPr>
          <w:i/>
        </w:rPr>
        <w:t>Advances in Business and Economic Development</w:t>
      </w:r>
      <w:r>
        <w:t xml:space="preserve">. Dubaj. 22. – 24.2. s. 106 – 114. ISBN 978-1-61804- 273-6. Dostupné z </w:t>
      </w:r>
      <w:hyperlink r:id="rId449">
        <w:r>
          <w:t>http://www.wseas.us/e-library/conferences/2015/Dubai/ICBA/ICBA-</w:t>
        </w:r>
      </w:hyperlink>
      <w:r>
        <w:t xml:space="preserve"> </w:t>
      </w:r>
      <w:hyperlink r:id="rId450">
        <w:r>
          <w:t xml:space="preserve">11.pdf </w:t>
        </w:r>
      </w:hyperlink>
      <w:r>
        <w:t xml:space="preserve">a </w:t>
      </w:r>
      <w:hyperlink r:id="rId451">
        <w:r>
          <w:t>http://www.wseas.org/wseas/cms.action?id=9512</w:t>
        </w:r>
      </w:hyperlink>
      <w:r>
        <w:t>. Publikace je indexovaná v</w:t>
      </w:r>
    </w:p>
    <w:p w:rsidR="00F21896" w:rsidRDefault="00CF76DB">
      <w:pPr>
        <w:spacing w:before="118"/>
        <w:ind w:left="1418" w:right="1414"/>
        <w:jc w:val="both"/>
        <w:rPr>
          <w:sz w:val="24"/>
        </w:rPr>
      </w:pPr>
      <w:r>
        <w:rPr>
          <w:sz w:val="24"/>
        </w:rPr>
        <w:t xml:space="preserve">HRAZDILOVÁ BOČKOVÁ, K., HRVOLOVÁ, M. Kompetence projektového manažera. </w:t>
      </w:r>
      <w:r>
        <w:rPr>
          <w:i/>
          <w:sz w:val="24"/>
        </w:rPr>
        <w:t xml:space="preserve">Aspekty riadenia a vzdelávania ľudských zdrojov. </w:t>
      </w:r>
      <w:r>
        <w:rPr>
          <w:sz w:val="24"/>
        </w:rPr>
        <w:t>Dubnica nad Váhom: Dubnický technologický inštitút v Dubnici nad Váhom, 2014. s. 47 – 58. ISBN 978-80-897-32-18-0.</w:t>
      </w:r>
    </w:p>
    <w:p w:rsidR="00F21896" w:rsidRDefault="00CF76DB">
      <w:pPr>
        <w:pStyle w:val="Zkladntext"/>
        <w:ind w:left="1418" w:right="1414"/>
        <w:jc w:val="both"/>
      </w:pPr>
      <w:r>
        <w:t xml:space="preserve">HRAZDILOVÁ BOČKOVÁ, K., HRVOLOVÁ, M., KORINTUŠ, K. Competency profile of education project manager. </w:t>
      </w:r>
      <w:r>
        <w:rPr>
          <w:i/>
        </w:rPr>
        <w:t xml:space="preserve">Present day trends of innovation. </w:t>
      </w:r>
      <w:r>
        <w:t>Brno, Czech Republic. May 2014. s. 94 – 109. ISBN 978-80-260-6150-2.</w:t>
      </w:r>
    </w:p>
    <w:p w:rsidR="00F21896" w:rsidRDefault="00F21896">
      <w:pPr>
        <w:jc w:val="both"/>
        <w:sectPr w:rsidR="00F21896">
          <w:footerReference w:type="default" r:id="rId452"/>
          <w:pgSz w:w="11910" w:h="16840"/>
          <w:pgMar w:top="1320" w:right="0" w:bottom="1320" w:left="0" w:header="0" w:footer="1134" w:gutter="0"/>
          <w:pgNumType w:start="461"/>
          <w:cols w:space="708"/>
        </w:sectPr>
      </w:pPr>
    </w:p>
    <w:p w:rsidR="00F21896" w:rsidRDefault="00CF76DB">
      <w:pPr>
        <w:pStyle w:val="Zkladntext"/>
        <w:spacing w:before="72"/>
        <w:ind w:left="1418"/>
        <w:jc w:val="both"/>
      </w:pPr>
      <w:r>
        <w:t>HRAZDILOVÁ BOČKOVÁ, K., HRVOLOVÁ, M., POLČÁKOVÁ, M. MATOVČÍKOVÁ,</w:t>
      </w:r>
    </w:p>
    <w:p w:rsidR="00F21896" w:rsidRDefault="00CF76DB">
      <w:pPr>
        <w:ind w:left="1418" w:right="1414"/>
        <w:jc w:val="both"/>
        <w:rPr>
          <w:sz w:val="24"/>
        </w:rPr>
      </w:pPr>
      <w:r>
        <w:rPr>
          <w:sz w:val="24"/>
        </w:rPr>
        <w:t xml:space="preserve">D. </w:t>
      </w:r>
      <w:hyperlink r:id="rId453">
        <w:r>
          <w:rPr>
            <w:sz w:val="24"/>
          </w:rPr>
          <w:t xml:space="preserve">Manager of Educational Project and His Competencies. </w:t>
        </w:r>
      </w:hyperlink>
      <w:r>
        <w:rPr>
          <w:i/>
          <w:sz w:val="24"/>
        </w:rPr>
        <w:t xml:space="preserve">Recent Advances in Economics, Management and Development. </w:t>
      </w:r>
      <w:r>
        <w:rPr>
          <w:sz w:val="24"/>
        </w:rPr>
        <w:t>Interlaken, Switzerland, February 2014. s. 79 – 84. ISBN 978-1-61804-217-0.</w:t>
      </w:r>
    </w:p>
    <w:p w:rsidR="00F21896" w:rsidRDefault="00CF76DB">
      <w:pPr>
        <w:spacing w:before="120"/>
        <w:ind w:left="1418" w:right="1414"/>
        <w:jc w:val="both"/>
        <w:rPr>
          <w:sz w:val="24"/>
        </w:rPr>
      </w:pPr>
      <w:r>
        <w:rPr>
          <w:sz w:val="24"/>
        </w:rPr>
        <w:t xml:space="preserve">HRAZDILOVÁ BOČKOVÁ, K., LAJČIN, D. </w:t>
      </w:r>
      <w:r>
        <w:rPr>
          <w:i/>
          <w:sz w:val="24"/>
        </w:rPr>
        <w:t>Terminologické minimum nejen pro manažery</w:t>
      </w:r>
      <w:r>
        <w:rPr>
          <w:sz w:val="24"/>
        </w:rPr>
        <w:t>. Dubnica nad Váhom: Dubnický technologický inštitút v Dubnici nad Váhom, 2014. ISBN 978-80-897-320-81.</w:t>
      </w:r>
    </w:p>
    <w:p w:rsidR="00F21896" w:rsidRDefault="00CF76DB">
      <w:pPr>
        <w:pStyle w:val="Zkladntext"/>
        <w:ind w:left="1418" w:right="1414"/>
        <w:jc w:val="both"/>
      </w:pPr>
      <w:r>
        <w:t xml:space="preserve">HRAZDILOVÁ BOČKOVÁ, K., MATOVČÍKOVÁ, D. </w:t>
      </w:r>
      <w:hyperlink r:id="rId454">
        <w:r>
          <w:t>A Project Team: A Team or Just a</w:t>
        </w:r>
      </w:hyperlink>
      <w:r>
        <w:t xml:space="preserve"> </w:t>
      </w:r>
      <w:hyperlink r:id="rId455">
        <w:r>
          <w:t>Group?</w:t>
        </w:r>
      </w:hyperlink>
      <w:r>
        <w:t xml:space="preserve"> </w:t>
      </w:r>
      <w:hyperlink r:id="rId456">
        <w:r>
          <w:rPr>
            <w:i/>
          </w:rPr>
          <w:t>Eurasian Journal of Social Sciences.</w:t>
        </w:r>
      </w:hyperlink>
      <w:r>
        <w:rPr>
          <w:i/>
        </w:rPr>
        <w:t xml:space="preserve"> </w:t>
      </w:r>
      <w:hyperlink r:id="rId457">
        <w:r>
          <w:t>Vol.1 No.2. 2013</w:t>
        </w:r>
      </w:hyperlink>
      <w:r>
        <w:t xml:space="preserve">. Dostupné z </w:t>
      </w:r>
      <w:hyperlink r:id="rId458">
        <w:r>
          <w:t>http://www.econjournals.net/pdf/ejss/3%29%20A%20Project%20Team%20A%20Team%20o</w:t>
        </w:r>
      </w:hyperlink>
      <w:r>
        <w:t xml:space="preserve"> </w:t>
      </w:r>
      <w:hyperlink r:id="rId459">
        <w:r>
          <w:t>r%20Just%20a%20Group%20%2835-45%29.pdf</w:t>
        </w:r>
      </w:hyperlink>
      <w:r>
        <w:t>.</w:t>
      </w:r>
    </w:p>
    <w:p w:rsidR="00F21896" w:rsidRDefault="00CF76DB">
      <w:pPr>
        <w:pStyle w:val="Zkladntext"/>
        <w:tabs>
          <w:tab w:val="left" w:pos="5991"/>
          <w:tab w:val="left" w:pos="10383"/>
        </w:tabs>
        <w:ind w:left="1418" w:right="1413"/>
        <w:jc w:val="both"/>
      </w:pPr>
      <w:r>
        <w:t xml:space="preserve">HRAZDILOVÁ BOČKOVÁ, K., MATOVČÍKOVÁ, D. </w:t>
      </w:r>
      <w:hyperlink r:id="rId460">
        <w:r>
          <w:t>Manager of Educational Project and</w:t>
        </w:r>
      </w:hyperlink>
      <w:r>
        <w:t xml:space="preserve"> </w:t>
      </w:r>
      <w:hyperlink r:id="rId461">
        <w:r>
          <w:t xml:space="preserve">His Competencies. </w:t>
        </w:r>
      </w:hyperlink>
      <w:hyperlink r:id="rId462">
        <w:r>
          <w:rPr>
            <w:i/>
          </w:rPr>
          <w:t>Eurasian Journal of Business and Management</w:t>
        </w:r>
      </w:hyperlink>
      <w:r>
        <w:t xml:space="preserve">. </w:t>
      </w:r>
      <w:hyperlink r:id="rId463">
        <w:r>
          <w:t>Vol.1 No.2. 2013</w:t>
        </w:r>
      </w:hyperlink>
      <w:r>
        <w:t>. ISSN 2148-0206.</w:t>
      </w:r>
      <w:r>
        <w:tab/>
        <w:t>Dostupné</w:t>
      </w:r>
      <w:r>
        <w:tab/>
      </w:r>
      <w:r>
        <w:rPr>
          <w:spacing w:val="-17"/>
        </w:rPr>
        <w:t xml:space="preserve">z </w:t>
      </w:r>
      <w:hyperlink r:id="rId464">
        <w:r>
          <w:t>http://www.econjournals.net/pdf/ejbm/3%29%20Manager%20of%20Educational%20Project</w:t>
        </w:r>
      </w:hyperlink>
    </w:p>
    <w:p w:rsidR="00F21896" w:rsidRDefault="00CF76DB">
      <w:pPr>
        <w:pStyle w:val="Zkladntext"/>
        <w:spacing w:before="1"/>
        <w:ind w:left="1418"/>
        <w:jc w:val="both"/>
      </w:pPr>
      <w:r>
        <w:t>%20and%20his%20Competencies%20%2824-32%29.pdf.</w:t>
      </w:r>
    </w:p>
    <w:p w:rsidR="00F21896" w:rsidRDefault="00CF76DB">
      <w:pPr>
        <w:pStyle w:val="Zkladntext"/>
        <w:ind w:left="1478"/>
        <w:jc w:val="both"/>
      </w:pPr>
      <w:r>
        <w:t>HRAZDILOVÁ BOČKOVÁ, K., POLČÁKOVÁ, M., MATOVČÍKOVÁ, M. Manager of</w:t>
      </w:r>
    </w:p>
    <w:p w:rsidR="00F21896" w:rsidRDefault="00CF76DB">
      <w:pPr>
        <w:ind w:left="1418" w:right="1416"/>
        <w:jc w:val="both"/>
        <w:rPr>
          <w:sz w:val="24"/>
        </w:rPr>
      </w:pPr>
      <w:r>
        <w:rPr>
          <w:sz w:val="24"/>
        </w:rPr>
        <w:t xml:space="preserve">educational project and his competencies. </w:t>
      </w:r>
      <w:r>
        <w:rPr>
          <w:i/>
          <w:sz w:val="24"/>
        </w:rPr>
        <w:t xml:space="preserve">Present Day Trend sof Innovation. </w:t>
      </w:r>
      <w:r>
        <w:rPr>
          <w:sz w:val="24"/>
        </w:rPr>
        <w:t>DTI Dubnica nad Váhom, květen 2013. s. 136 – 146. ISBN 978-80-89400-59-1.</w:t>
      </w:r>
    </w:p>
    <w:p w:rsidR="00F21896" w:rsidRDefault="00CF76DB">
      <w:pPr>
        <w:pStyle w:val="Zkladntext"/>
        <w:ind w:left="1418" w:right="1415"/>
        <w:jc w:val="both"/>
      </w:pPr>
      <w:r>
        <w:t xml:space="preserve">HRAZDILOVÁ BOČKOVÁ, K., ŠÍN, R. Educational projects´ mnager´s competencies with emphasis on internal education of Emergency Medical Service. </w:t>
      </w:r>
      <w:r>
        <w:rPr>
          <w:i/>
        </w:rPr>
        <w:t xml:space="preserve">Urgentní medicína. </w:t>
      </w:r>
      <w:r>
        <w:t>MEDIPRAX CB, s.r.o. Ceské Budějovice: 2013, s. 6-12, ISSN 1212-1924.</w:t>
      </w:r>
    </w:p>
    <w:p w:rsidR="00F21896" w:rsidRDefault="00CF76DB">
      <w:pPr>
        <w:spacing w:before="120"/>
        <w:ind w:left="1418" w:right="1417"/>
        <w:jc w:val="both"/>
        <w:rPr>
          <w:sz w:val="24"/>
        </w:rPr>
      </w:pPr>
      <w:r>
        <w:rPr>
          <w:sz w:val="24"/>
        </w:rPr>
        <w:t xml:space="preserve">HRAZDILOVÁ BOČKOVÁ, K., ŠKODA, M. Project Team: Chimera of Today´s Project Management. </w:t>
      </w:r>
      <w:r>
        <w:rPr>
          <w:i/>
          <w:sz w:val="24"/>
        </w:rPr>
        <w:t xml:space="preserve">International Journal of Management: Theory and Application (IREMAN). </w:t>
      </w:r>
      <w:r>
        <w:rPr>
          <w:sz w:val="24"/>
        </w:rPr>
        <w:t>Srpen 2014, ročník 2, číslo 4. s.123-130. ISSN 2281-8588.</w:t>
      </w:r>
    </w:p>
    <w:p w:rsidR="00F21896" w:rsidRDefault="00CF76DB">
      <w:pPr>
        <w:pStyle w:val="Zkladntext"/>
        <w:spacing w:before="121"/>
        <w:ind w:left="1418" w:right="1418"/>
        <w:jc w:val="both"/>
      </w:pPr>
      <w:r>
        <w:t xml:space="preserve">HRAZDILOVÁ BOČKOVÁ, K., ŠKODA, M. Study of culture of project oriented society. International Journal of Information Technology and Business Management. Vol. 29. ISSN 2304-0777. Dostupné z </w:t>
      </w:r>
      <w:hyperlink r:id="rId465">
        <w:r>
          <w:t>http://www.jitbm.com/JITBM%2029%20VOLUME.html</w:t>
        </w:r>
      </w:hyperlink>
      <w:r>
        <w:t>.</w:t>
      </w:r>
    </w:p>
    <w:p w:rsidR="00F21896" w:rsidRDefault="00CF76DB">
      <w:pPr>
        <w:pStyle w:val="Zkladntext"/>
        <w:ind w:left="1418"/>
        <w:jc w:val="both"/>
      </w:pPr>
      <w:r>
        <w:t>HRAZDILOVÁ BOČKOVÁ, K., ŠKODA, M., HRVOLOVÁ, M., KORINTUŠ, K.</w:t>
      </w:r>
    </w:p>
    <w:p w:rsidR="00F21896" w:rsidRDefault="00CF76DB">
      <w:pPr>
        <w:pStyle w:val="Zkladntext"/>
        <w:spacing w:before="0"/>
        <w:ind w:left="1418" w:right="1417"/>
        <w:jc w:val="both"/>
      </w:pPr>
      <w:r>
        <w:rPr>
          <w:i/>
        </w:rPr>
        <w:t xml:space="preserve">Projektové řízení. </w:t>
      </w:r>
      <w:r>
        <w:t>Dubnica nad Váhom: Dubnický technologický inštitút v Dubnici nad Váhom, 2014. ISBN 978-80-897-320-36.</w:t>
      </w:r>
    </w:p>
    <w:p w:rsidR="00F21896" w:rsidRDefault="00CF76DB">
      <w:pPr>
        <w:pStyle w:val="Zkladntext"/>
        <w:ind w:left="1418"/>
        <w:jc w:val="both"/>
      </w:pPr>
      <w:r>
        <w:t>HRAZDILOVÁ BOČKOVÁ, K., ŠKODA, M., POLČÁKOVÁ, M., ROZVADSKÝ</w:t>
      </w:r>
    </w:p>
    <w:p w:rsidR="00F21896" w:rsidRDefault="00CF76DB">
      <w:pPr>
        <w:ind w:left="1418" w:right="1416"/>
        <w:jc w:val="both"/>
        <w:rPr>
          <w:sz w:val="24"/>
        </w:rPr>
      </w:pPr>
      <w:r>
        <w:rPr>
          <w:sz w:val="24"/>
        </w:rPr>
        <w:t xml:space="preserve">GUGOVÁ, G. </w:t>
      </w:r>
      <w:r>
        <w:rPr>
          <w:i/>
          <w:sz w:val="24"/>
        </w:rPr>
        <w:t xml:space="preserve">Kompetence manažerů národních a mezinárodních vzdělávacích projektů. </w:t>
      </w:r>
      <w:r>
        <w:rPr>
          <w:sz w:val="24"/>
        </w:rPr>
        <w:t>Dubnica nad Váhom: Dubnický technologický inštitút v Dubnici nad Váhom, 2015. ISBN 978-80-89732-58-6.</w:t>
      </w:r>
    </w:p>
    <w:p w:rsidR="00F21896" w:rsidRDefault="00CF76DB">
      <w:pPr>
        <w:spacing w:before="117"/>
        <w:ind w:left="1418" w:right="1416"/>
        <w:jc w:val="both"/>
        <w:rPr>
          <w:sz w:val="24"/>
        </w:rPr>
      </w:pPr>
      <w:r>
        <w:rPr>
          <w:sz w:val="24"/>
        </w:rPr>
        <w:t xml:space="preserve">HRONÍK, F. a kol. </w:t>
      </w:r>
      <w:r>
        <w:rPr>
          <w:i/>
          <w:sz w:val="24"/>
        </w:rPr>
        <w:t xml:space="preserve">Kompetenční modely. </w:t>
      </w:r>
      <w:r>
        <w:rPr>
          <w:sz w:val="24"/>
        </w:rPr>
        <w:t>Brno: MotivPress. 2008. ISBN 978-80-904133-2-  0.</w:t>
      </w:r>
    </w:p>
    <w:p w:rsidR="00F21896" w:rsidRDefault="00CF76DB">
      <w:pPr>
        <w:spacing w:before="121"/>
        <w:ind w:left="1418"/>
        <w:jc w:val="both"/>
        <w:rPr>
          <w:sz w:val="24"/>
        </w:rPr>
      </w:pPr>
      <w:r>
        <w:rPr>
          <w:sz w:val="24"/>
        </w:rPr>
        <w:t xml:space="preserve">HRONÍK, F. </w:t>
      </w:r>
      <w:r>
        <w:rPr>
          <w:i/>
          <w:sz w:val="24"/>
        </w:rPr>
        <w:t xml:space="preserve">Hodnocení pracovníků. </w:t>
      </w:r>
      <w:r>
        <w:rPr>
          <w:sz w:val="24"/>
        </w:rPr>
        <w:t>Praha: Grada. 2006. ISBN 978-80-247-1458-5.</w:t>
      </w:r>
    </w:p>
    <w:p w:rsidR="00F21896" w:rsidRDefault="00CF76DB">
      <w:pPr>
        <w:spacing w:before="120"/>
        <w:ind w:left="1418" w:right="1417"/>
        <w:jc w:val="both"/>
        <w:rPr>
          <w:sz w:val="24"/>
        </w:rPr>
      </w:pPr>
      <w:r>
        <w:rPr>
          <w:sz w:val="24"/>
        </w:rPr>
        <w:t xml:space="preserve">HRONÍK, F. </w:t>
      </w:r>
      <w:r>
        <w:rPr>
          <w:i/>
          <w:sz w:val="24"/>
        </w:rPr>
        <w:t>Jak se nespálit podruhé. Strategie a praxe výběrového řízení</w:t>
      </w:r>
      <w:r>
        <w:rPr>
          <w:sz w:val="24"/>
        </w:rPr>
        <w:t>. Brno: MotivPress. 2007. ISBN 8072261614.</w:t>
      </w:r>
    </w:p>
    <w:p w:rsidR="00F21896" w:rsidRDefault="00CF76DB">
      <w:pPr>
        <w:pStyle w:val="Zkladntext"/>
        <w:ind w:left="1418" w:right="1414"/>
        <w:jc w:val="both"/>
      </w:pPr>
      <w:r>
        <w:t xml:space="preserve">HRONÍK, F. </w:t>
      </w:r>
      <w:r>
        <w:rPr>
          <w:i/>
        </w:rPr>
        <w:t xml:space="preserve">Osobnosti. </w:t>
      </w:r>
      <w:r>
        <w:t xml:space="preserve">[online]. 2015. [2015-02-11]. Dostupné z </w:t>
      </w:r>
      <w:hyperlink r:id="rId466">
        <w:r>
          <w:t>http://www.profesia.cz/cms/dokumenty-na-strance/osobnosti/phdr-frantisek-hronik/43174</w:t>
        </w:r>
      </w:hyperlink>
    </w:p>
    <w:p w:rsidR="00F21896" w:rsidRDefault="00CF76DB">
      <w:pPr>
        <w:spacing w:before="120"/>
        <w:ind w:left="1418" w:right="1413"/>
        <w:jc w:val="both"/>
        <w:rPr>
          <w:sz w:val="24"/>
        </w:rPr>
      </w:pPr>
      <w:r>
        <w:rPr>
          <w:sz w:val="24"/>
        </w:rPr>
        <w:t xml:space="preserve">HRONÍK, F. </w:t>
      </w:r>
      <w:r>
        <w:rPr>
          <w:i/>
          <w:sz w:val="24"/>
        </w:rPr>
        <w:t>Poznejte své zaměstnance: vše o assessment centre</w:t>
      </w:r>
      <w:r>
        <w:rPr>
          <w:sz w:val="24"/>
        </w:rPr>
        <w:t>. Brno: ERA, 2002. ISBN 80- 86517-20-9.</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spacing w:before="72"/>
        <w:ind w:left="1418"/>
        <w:rPr>
          <w:sz w:val="24"/>
        </w:rPr>
      </w:pPr>
      <w:r>
        <w:rPr>
          <w:sz w:val="24"/>
        </w:rPr>
        <w:t xml:space="preserve">HRONÍK, F. </w:t>
      </w:r>
      <w:r>
        <w:rPr>
          <w:i/>
          <w:sz w:val="24"/>
        </w:rPr>
        <w:t xml:space="preserve">Rozvoj a vzdělávání pracovníků. </w:t>
      </w:r>
      <w:r>
        <w:rPr>
          <w:sz w:val="24"/>
        </w:rPr>
        <w:t>Praha: Grada. 2007. ISBN 978-80-247-1457-8.</w:t>
      </w:r>
    </w:p>
    <w:p w:rsidR="00F21896" w:rsidRDefault="00CF76DB">
      <w:pPr>
        <w:spacing w:before="120"/>
        <w:ind w:left="1418" w:right="1418"/>
        <w:jc w:val="both"/>
        <w:rPr>
          <w:sz w:val="24"/>
        </w:rPr>
      </w:pPr>
      <w:r>
        <w:rPr>
          <w:sz w:val="24"/>
        </w:rPr>
        <w:t xml:space="preserve">HUANG, CH. M., HSU, P. Y., CHIAU, W. L. Perceptions of the Impact of Chief Executive Leadership Style on Organizational Performance Through Successful Enterprise Resource Planning. </w:t>
      </w:r>
      <w:r>
        <w:rPr>
          <w:i/>
          <w:sz w:val="24"/>
        </w:rPr>
        <w:t xml:space="preserve">Social Behavior &amp; Personality: An International Journal. </w:t>
      </w:r>
      <w:r>
        <w:rPr>
          <w:sz w:val="24"/>
        </w:rPr>
        <w:t>2011. s. 865-878.</w:t>
      </w:r>
    </w:p>
    <w:p w:rsidR="00F21896" w:rsidRDefault="00CF76DB">
      <w:pPr>
        <w:spacing w:before="120"/>
        <w:ind w:left="1418" w:right="1414"/>
        <w:rPr>
          <w:sz w:val="24"/>
        </w:rPr>
      </w:pPr>
      <w:r>
        <w:rPr>
          <w:sz w:val="24"/>
        </w:rPr>
        <w:t xml:space="preserve">HUEMANN, M., KEEGAN, A., TURNER, J. R. Human resource management in the project oriented company: A review. </w:t>
      </w:r>
      <w:r>
        <w:rPr>
          <w:i/>
          <w:sz w:val="24"/>
        </w:rPr>
        <w:t xml:space="preserve">International Journal of Project Management. </w:t>
      </w:r>
      <w:r>
        <w:rPr>
          <w:sz w:val="24"/>
        </w:rPr>
        <w:t>2006. s. 315-323.</w:t>
      </w:r>
    </w:p>
    <w:p w:rsidR="00F21896" w:rsidRDefault="00CF76DB">
      <w:pPr>
        <w:spacing w:before="120"/>
        <w:ind w:left="1418" w:right="1414"/>
        <w:rPr>
          <w:i/>
          <w:sz w:val="24"/>
        </w:rPr>
      </w:pPr>
      <w:r>
        <w:rPr>
          <w:sz w:val="24"/>
        </w:rPr>
        <w:t xml:space="preserve">HWANG, B.-G., NG, W. J. Project management knowledge and skills for green construction: Overcoming challenges. </w:t>
      </w:r>
      <w:r>
        <w:rPr>
          <w:i/>
          <w:sz w:val="24"/>
        </w:rPr>
        <w:t xml:space="preserve">International Journal of Project Management. </w:t>
      </w:r>
      <w:r>
        <w:rPr>
          <w:sz w:val="24"/>
        </w:rPr>
        <w:t>2012</w:t>
      </w:r>
      <w:r>
        <w:rPr>
          <w:i/>
          <w:sz w:val="24"/>
        </w:rPr>
        <w:t>.</w:t>
      </w:r>
    </w:p>
    <w:p w:rsidR="00F21896" w:rsidRDefault="00CF76DB">
      <w:pPr>
        <w:pStyle w:val="Zkladntext"/>
        <w:ind w:left="1418" w:right="1414"/>
        <w:jc w:val="both"/>
      </w:pPr>
      <w:r>
        <w:t xml:space="preserve">CHONG, V. K., SYARIFUDDIN, I. Escalation of commitment to unprofitable projects: An experimental investigation of the effect of conformity pressure and self-esteem. </w:t>
      </w:r>
      <w:r>
        <w:rPr>
          <w:i/>
        </w:rPr>
        <w:t xml:space="preserve">Accounting, Accountability &amp; Performance. </w:t>
      </w:r>
      <w:r>
        <w:t>2010. s</w:t>
      </w:r>
      <w:r>
        <w:rPr>
          <w:i/>
        </w:rPr>
        <w:t xml:space="preserve">. </w:t>
      </w:r>
      <w:r>
        <w:t>1-23.</w:t>
      </w:r>
    </w:p>
    <w:p w:rsidR="00F21896" w:rsidRDefault="00CF76DB">
      <w:pPr>
        <w:pStyle w:val="Zkladntext"/>
        <w:tabs>
          <w:tab w:val="left" w:pos="2510"/>
          <w:tab w:val="left" w:pos="3483"/>
          <w:tab w:val="left" w:pos="5052"/>
          <w:tab w:val="left" w:pos="6299"/>
          <w:tab w:val="left" w:pos="7266"/>
          <w:tab w:val="left" w:pos="9039"/>
          <w:tab w:val="left" w:pos="10383"/>
        </w:tabs>
        <w:ind w:left="1418" w:right="1414"/>
      </w:pPr>
      <w:r>
        <w:t>IPMA:</w:t>
      </w:r>
      <w:r>
        <w:tab/>
        <w:t>Profil</w:t>
      </w:r>
      <w:r>
        <w:tab/>
        <w:t>společnosti.</w:t>
      </w:r>
      <w:r>
        <w:tab/>
        <w:t>[online].</w:t>
      </w:r>
      <w:r>
        <w:tab/>
        <w:t>2015.</w:t>
      </w:r>
      <w:r>
        <w:tab/>
        <w:t>[2015-01-12].</w:t>
      </w:r>
      <w:r>
        <w:tab/>
        <w:t>Dostupné</w:t>
      </w:r>
      <w:r>
        <w:tab/>
      </w:r>
      <w:r>
        <w:rPr>
          <w:spacing w:val="-18"/>
        </w:rPr>
        <w:t xml:space="preserve">z </w:t>
      </w:r>
      <w:hyperlink r:id="rId467">
        <w:r>
          <w:t>http://www.ipma.cz/web/spr/profil-spolecnosti.php</w:t>
        </w:r>
      </w:hyperlink>
    </w:p>
    <w:p w:rsidR="00F21896" w:rsidRDefault="00CF76DB">
      <w:pPr>
        <w:pStyle w:val="Zkladntext"/>
        <w:spacing w:before="121"/>
        <w:ind w:left="1418"/>
      </w:pPr>
      <w:r>
        <w:t xml:space="preserve">JAAFARI, A. Knowledge Based Economy and POS [online] [citace 2014-07-29]. Dostupné z </w:t>
      </w:r>
      <w:hyperlink r:id="rId468">
        <w:r>
          <w:t xml:space="preserve">http://www.pmtage.at/cd02 </w:t>
        </w:r>
      </w:hyperlink>
      <w:r>
        <w:t>.</w:t>
      </w:r>
    </w:p>
    <w:p w:rsidR="00F21896" w:rsidRDefault="00CF76DB">
      <w:pPr>
        <w:spacing w:before="120"/>
        <w:ind w:left="1418" w:right="1521"/>
        <w:rPr>
          <w:sz w:val="24"/>
        </w:rPr>
      </w:pPr>
      <w:r>
        <w:rPr>
          <w:i/>
          <w:sz w:val="24"/>
        </w:rPr>
        <w:t xml:space="preserve">Jak vytvořit online dotazník? </w:t>
      </w:r>
      <w:r>
        <w:rPr>
          <w:sz w:val="24"/>
        </w:rPr>
        <w:t xml:space="preserve">[online]. 2013. [2015-02-11]. Dostupné z </w:t>
      </w:r>
      <w:hyperlink r:id="rId469">
        <w:r>
          <w:rPr>
            <w:sz w:val="24"/>
          </w:rPr>
          <w:t>http://www.online-</w:t>
        </w:r>
      </w:hyperlink>
      <w:r>
        <w:rPr>
          <w:sz w:val="24"/>
        </w:rPr>
        <w:t xml:space="preserve"> </w:t>
      </w:r>
      <w:hyperlink r:id="rId470">
        <w:r>
          <w:rPr>
            <w:sz w:val="24"/>
          </w:rPr>
          <w:t>dotaznik.cz/</w:t>
        </w:r>
      </w:hyperlink>
    </w:p>
    <w:p w:rsidR="00F21896" w:rsidRDefault="00CF76DB">
      <w:pPr>
        <w:pStyle w:val="Zkladntext"/>
        <w:ind w:left="1418"/>
      </w:pPr>
      <w:r>
        <w:t>JANČAŘÍKOVÁ, P. Analýza různorodosti pojetí pozice projektového manažera. Zlín. 2010.</w:t>
      </w:r>
    </w:p>
    <w:p w:rsidR="00F21896" w:rsidRDefault="00CF76DB">
      <w:pPr>
        <w:ind w:left="1418"/>
        <w:rPr>
          <w:sz w:val="24"/>
        </w:rPr>
      </w:pPr>
      <w:r>
        <w:rPr>
          <w:i/>
          <w:sz w:val="24"/>
        </w:rPr>
        <w:t>Bakalářská práce</w:t>
      </w:r>
      <w:r>
        <w:rPr>
          <w:sz w:val="24"/>
        </w:rPr>
        <w:t>. Univerzita Tomáše Bati ve Zlíně.</w:t>
      </w:r>
    </w:p>
    <w:p w:rsidR="00F21896" w:rsidRDefault="00CF76DB">
      <w:pPr>
        <w:pStyle w:val="Zkladntext"/>
        <w:spacing w:before="6" w:line="390" w:lineRule="atLeast"/>
        <w:ind w:left="1418" w:right="1414"/>
      </w:pPr>
      <w:r>
        <w:t xml:space="preserve">JANDOUREK, J. </w:t>
      </w:r>
      <w:r>
        <w:rPr>
          <w:i/>
        </w:rPr>
        <w:t>Sociologický slovník</w:t>
      </w:r>
      <w:r>
        <w:t>. Praha: Portál. 2007. ISBN 978-80-7367-269-0. JUŘÍČEK, J., VÁVROVÁ, J. Poradíme Vám jak se stát špičkovým projektovým manažerem.</w:t>
      </w:r>
    </w:p>
    <w:p w:rsidR="00F21896" w:rsidRDefault="00CF76DB">
      <w:pPr>
        <w:pStyle w:val="Zkladntext"/>
        <w:spacing w:before="6"/>
        <w:ind w:left="1418" w:right="1413"/>
      </w:pPr>
      <w:r>
        <w:rPr>
          <w:i/>
        </w:rPr>
        <w:t xml:space="preserve">ITbiz.cz. </w:t>
      </w:r>
      <w:r>
        <w:t xml:space="preserve">[online]. 2011. [2015-02-11]. Dostupný z </w:t>
      </w:r>
      <w:hyperlink r:id="rId471">
        <w:r>
          <w:t>http://www.itbiz.cz/poradime-vam-jak-se-</w:t>
        </w:r>
      </w:hyperlink>
      <w:r>
        <w:t xml:space="preserve"> </w:t>
      </w:r>
      <w:hyperlink r:id="rId472">
        <w:r>
          <w:t>stat-spickovym-projektovym-manazerem</w:t>
        </w:r>
      </w:hyperlink>
    </w:p>
    <w:p w:rsidR="00F21896" w:rsidRDefault="00CF76DB">
      <w:pPr>
        <w:spacing w:before="121"/>
        <w:ind w:left="1418" w:right="1521"/>
        <w:rPr>
          <w:sz w:val="24"/>
        </w:rPr>
      </w:pPr>
      <w:r>
        <w:rPr>
          <w:sz w:val="24"/>
        </w:rPr>
        <w:t xml:space="preserve">KAHNEMAN, D. </w:t>
      </w:r>
      <w:r>
        <w:rPr>
          <w:i/>
          <w:sz w:val="24"/>
        </w:rPr>
        <w:t xml:space="preserve">Choices, values, and frames. </w:t>
      </w:r>
      <w:r>
        <w:rPr>
          <w:sz w:val="24"/>
        </w:rPr>
        <w:t>Cambridge: Cambridge University Press. 2000. ISBN 978-0521-62749-8.</w:t>
      </w:r>
    </w:p>
    <w:p w:rsidR="00F21896" w:rsidRDefault="00CF76DB">
      <w:pPr>
        <w:spacing w:before="120"/>
        <w:ind w:left="1418" w:right="1521"/>
        <w:rPr>
          <w:sz w:val="24"/>
        </w:rPr>
      </w:pPr>
      <w:r>
        <w:rPr>
          <w:sz w:val="24"/>
        </w:rPr>
        <w:t xml:space="preserve">KENTOŠ, M., SLÁVIKOVÁ, G. </w:t>
      </w:r>
      <w:r>
        <w:rPr>
          <w:i/>
          <w:sz w:val="24"/>
        </w:rPr>
        <w:t>Zvládanie stresu manažérmi</w:t>
      </w:r>
      <w:r>
        <w:rPr>
          <w:sz w:val="24"/>
        </w:rPr>
        <w:t>. Praha : Radix, spol. s r.o., 2013. 72s. ISBN 978-80-87573-08-2.</w:t>
      </w:r>
    </w:p>
    <w:p w:rsidR="00F21896" w:rsidRDefault="00CF76DB">
      <w:pPr>
        <w:pStyle w:val="Zkladntext"/>
        <w:tabs>
          <w:tab w:val="left" w:pos="9329"/>
        </w:tabs>
        <w:ind w:left="1418" w:right="1414"/>
      </w:pPr>
      <w:r>
        <w:t xml:space="preserve">KERZNER, </w:t>
      </w:r>
      <w:r>
        <w:rPr>
          <w:spacing w:val="15"/>
        </w:rPr>
        <w:t xml:space="preserve"> </w:t>
      </w:r>
      <w:r>
        <w:t xml:space="preserve">H. </w:t>
      </w:r>
      <w:r>
        <w:rPr>
          <w:spacing w:val="13"/>
        </w:rPr>
        <w:t xml:space="preserve"> </w:t>
      </w:r>
      <w:r>
        <w:rPr>
          <w:i/>
        </w:rPr>
        <w:t xml:space="preserve">Advanced </w:t>
      </w:r>
      <w:r>
        <w:rPr>
          <w:i/>
          <w:spacing w:val="14"/>
        </w:rPr>
        <w:t xml:space="preserve"> </w:t>
      </w:r>
      <w:r>
        <w:rPr>
          <w:i/>
        </w:rPr>
        <w:t xml:space="preserve">Project </w:t>
      </w:r>
      <w:r>
        <w:rPr>
          <w:i/>
          <w:spacing w:val="16"/>
        </w:rPr>
        <w:t xml:space="preserve"> </w:t>
      </w:r>
      <w:r>
        <w:rPr>
          <w:i/>
        </w:rPr>
        <w:t xml:space="preserve">Manager. </w:t>
      </w:r>
      <w:r>
        <w:rPr>
          <w:i/>
          <w:spacing w:val="16"/>
        </w:rPr>
        <w:t xml:space="preserve"> </w:t>
      </w:r>
      <w:r>
        <w:t xml:space="preserve">[online]. </w:t>
      </w:r>
      <w:r>
        <w:rPr>
          <w:spacing w:val="13"/>
        </w:rPr>
        <w:t xml:space="preserve"> </w:t>
      </w:r>
      <w:r>
        <w:t xml:space="preserve">1998. </w:t>
      </w:r>
      <w:r>
        <w:rPr>
          <w:spacing w:val="14"/>
        </w:rPr>
        <w:t xml:space="preserve"> </w:t>
      </w:r>
      <w:r>
        <w:t>[2015-02-11].</w:t>
      </w:r>
      <w:r>
        <w:tab/>
        <w:t xml:space="preserve">Dostupné z </w:t>
      </w:r>
      <w:hyperlink r:id="rId473">
        <w:r>
          <w:t>http://www.google.cz/books?hl=cs&amp;lr=&amp;id=z4SlKsi4E4QC&amp;oi=fnd&amp;pg=PR15&amp;dq=kerzner</w:t>
        </w:r>
      </w:hyperlink>
    </w:p>
    <w:p w:rsidR="00F21896" w:rsidRDefault="00055BC6">
      <w:pPr>
        <w:pStyle w:val="Zkladntext"/>
        <w:spacing w:before="0"/>
        <w:ind w:left="1418"/>
      </w:pPr>
      <w:hyperlink r:id="rId474">
        <w:r w:rsidR="00CF76DB">
          <w:t>+1998+project+management&amp;ots=REMgmCCIr7&amp;sig=umzf9J6rG3PxRRx-</w:t>
        </w:r>
      </w:hyperlink>
      <w:r w:rsidR="00CF76DB">
        <w:t xml:space="preserve"> </w:t>
      </w:r>
      <w:hyperlink r:id="rId475">
        <w:r w:rsidR="00CF76DB">
          <w:rPr>
            <w:spacing w:val="-1"/>
          </w:rPr>
          <w:t>diVM4O1yj5c&amp;redir_esc=y#v=onepage&amp;q=kerzner%201998%20project%20management&amp;f</w:t>
        </w:r>
      </w:hyperlink>
    </w:p>
    <w:p w:rsidR="00F21896" w:rsidRDefault="00055BC6">
      <w:pPr>
        <w:pStyle w:val="Zkladntext"/>
        <w:spacing w:before="0"/>
        <w:ind w:left="1418"/>
      </w:pPr>
      <w:hyperlink r:id="rId476">
        <w:r w:rsidR="00CF76DB">
          <w:t>=false</w:t>
        </w:r>
      </w:hyperlink>
    </w:p>
    <w:p w:rsidR="00F21896" w:rsidRDefault="00CF76DB">
      <w:pPr>
        <w:spacing w:before="120"/>
        <w:ind w:left="1418" w:right="1414"/>
        <w:rPr>
          <w:sz w:val="24"/>
        </w:rPr>
      </w:pPr>
      <w:r>
        <w:rPr>
          <w:sz w:val="24"/>
        </w:rPr>
        <w:t>KOCIANOVÁ, R</w:t>
      </w:r>
      <w:r>
        <w:rPr>
          <w:i/>
          <w:sz w:val="24"/>
        </w:rPr>
        <w:t>. Personální činnosti a metody personální práce</w:t>
      </w:r>
      <w:r>
        <w:rPr>
          <w:sz w:val="24"/>
        </w:rPr>
        <w:t>. Praha: Grada. 2010. ISBN 978-80-247-2497-3.</w:t>
      </w:r>
    </w:p>
    <w:p w:rsidR="00F21896" w:rsidRDefault="00CF76DB">
      <w:pPr>
        <w:spacing w:before="120"/>
        <w:ind w:left="1418"/>
        <w:rPr>
          <w:sz w:val="24"/>
        </w:rPr>
      </w:pPr>
      <w:r>
        <w:rPr>
          <w:sz w:val="24"/>
        </w:rPr>
        <w:t xml:space="preserve">KOMENSKÝ, J. A. </w:t>
      </w:r>
      <w:r>
        <w:rPr>
          <w:i/>
          <w:sz w:val="24"/>
        </w:rPr>
        <w:t xml:space="preserve">Didaktika velká. </w:t>
      </w:r>
      <w:r>
        <w:rPr>
          <w:sz w:val="24"/>
        </w:rPr>
        <w:t>Brno: Komenium. 1948.</w:t>
      </w:r>
    </w:p>
    <w:p w:rsidR="00F21896" w:rsidRDefault="00CF76DB">
      <w:pPr>
        <w:spacing w:before="118"/>
        <w:ind w:left="1418" w:right="1416"/>
        <w:rPr>
          <w:sz w:val="24"/>
        </w:rPr>
      </w:pPr>
      <w:r>
        <w:rPr>
          <w:sz w:val="24"/>
        </w:rPr>
        <w:t xml:space="preserve">KOVÁCS, J. </w:t>
      </w:r>
      <w:r>
        <w:rPr>
          <w:i/>
          <w:sz w:val="24"/>
        </w:rPr>
        <w:t>Kompetentní manažer procesu</w:t>
      </w:r>
      <w:r>
        <w:rPr>
          <w:sz w:val="24"/>
        </w:rPr>
        <w:t>. Praha: Wolters Kluwer ČR. 2009. ISBN 978- 80-7357-463-5.</w:t>
      </w:r>
    </w:p>
    <w:p w:rsidR="00F21896" w:rsidRDefault="00CF76DB">
      <w:pPr>
        <w:pStyle w:val="Zkladntext"/>
        <w:ind w:left="1418"/>
      </w:pPr>
      <w:r>
        <w:t>KOVÁŘ, F. HRAZDILOVÁ BOČKOVÁ, K., ŠKODA, M., SLÁVIKOVÁ, G., LAJČIN, D.</w:t>
      </w:r>
    </w:p>
    <w:p w:rsidR="00F21896" w:rsidRDefault="00CF76DB">
      <w:pPr>
        <w:ind w:left="1418" w:right="1521"/>
        <w:rPr>
          <w:sz w:val="24"/>
        </w:rPr>
      </w:pPr>
      <w:r>
        <w:rPr>
          <w:i/>
          <w:sz w:val="24"/>
        </w:rPr>
        <w:t>Konkurenceschopný podnik: podnikatelská politika</w:t>
      </w:r>
      <w:r>
        <w:rPr>
          <w:sz w:val="24"/>
        </w:rPr>
        <w:t>. Dubnica nad Váhom: Dubnický technologický inštitút v Dubnici nad Váhom, 2014. ISBN 978-80-89400-99-7.</w:t>
      </w:r>
    </w:p>
    <w:p w:rsidR="00F21896" w:rsidRDefault="00CF76DB">
      <w:pPr>
        <w:pStyle w:val="Zkladntext"/>
        <w:ind w:left="1418" w:right="1521"/>
      </w:pPr>
      <w:r>
        <w:t xml:space="preserve">KROHE, P. </w:t>
      </w:r>
      <w:r>
        <w:rPr>
          <w:i/>
        </w:rPr>
        <w:t xml:space="preserve">Manažerská komunikace. </w:t>
      </w:r>
      <w:r>
        <w:t>[online]. 2008. [2015-02-11]. Opava: Matematický ústav, Slezská univerzita. Dostupné z</w:t>
      </w:r>
      <w:hyperlink r:id="rId477">
        <w:r>
          <w:t>: http://www.slu.cz/</w:t>
        </w:r>
      </w:hyperlink>
    </w:p>
    <w:p w:rsidR="00F21896" w:rsidRDefault="00F21896">
      <w:pPr>
        <w:sectPr w:rsidR="00F21896">
          <w:pgSz w:w="11910" w:h="16840"/>
          <w:pgMar w:top="1320" w:right="0" w:bottom="1320" w:left="0" w:header="0" w:footer="1134" w:gutter="0"/>
          <w:cols w:space="708"/>
        </w:sectPr>
      </w:pPr>
    </w:p>
    <w:p w:rsidR="00F21896" w:rsidRDefault="00CF76DB">
      <w:pPr>
        <w:spacing w:before="72"/>
        <w:ind w:left="1418"/>
        <w:rPr>
          <w:sz w:val="24"/>
        </w:rPr>
      </w:pPr>
      <w:r>
        <w:rPr>
          <w:sz w:val="24"/>
        </w:rPr>
        <w:t xml:space="preserve">KUBEŠ, M. </w:t>
      </w:r>
      <w:r>
        <w:rPr>
          <w:i/>
          <w:sz w:val="24"/>
        </w:rPr>
        <w:t xml:space="preserve">Strategická analýza. </w:t>
      </w:r>
      <w:r>
        <w:rPr>
          <w:sz w:val="24"/>
        </w:rPr>
        <w:t>Praha: Beck. 2006. s. 49. ISBN 978-80-247-2314-3.</w:t>
      </w:r>
    </w:p>
    <w:p w:rsidR="00F21896" w:rsidRDefault="00CF76DB">
      <w:pPr>
        <w:spacing w:before="120"/>
        <w:ind w:left="1418" w:right="1415"/>
        <w:jc w:val="both"/>
        <w:rPr>
          <w:sz w:val="24"/>
        </w:rPr>
      </w:pPr>
      <w:r>
        <w:rPr>
          <w:sz w:val="24"/>
        </w:rPr>
        <w:t xml:space="preserve">KUBEŠ, M., SPILLEROVÁ, D., KURNICKÝ, R. </w:t>
      </w:r>
      <w:r>
        <w:rPr>
          <w:i/>
          <w:sz w:val="24"/>
        </w:rPr>
        <w:t xml:space="preserve">Manažerské kompetence: způsobilosti výjimečných manažerů. </w:t>
      </w:r>
      <w:r>
        <w:rPr>
          <w:sz w:val="24"/>
        </w:rPr>
        <w:t>Praha: Grada. 2004. ISBN 80-247-0689-9.</w:t>
      </w:r>
    </w:p>
    <w:p w:rsidR="00F21896" w:rsidRDefault="00CF76DB">
      <w:pPr>
        <w:spacing w:before="120"/>
        <w:ind w:left="1418" w:right="1416"/>
        <w:jc w:val="both"/>
        <w:rPr>
          <w:sz w:val="24"/>
        </w:rPr>
      </w:pPr>
      <w:r>
        <w:rPr>
          <w:sz w:val="24"/>
        </w:rPr>
        <w:t xml:space="preserve">KUBÍČKOVÁ, L., RAIS, K. </w:t>
      </w:r>
      <w:r>
        <w:rPr>
          <w:i/>
          <w:sz w:val="24"/>
        </w:rPr>
        <w:t xml:space="preserve">Řízení změn ve firmách a jiných organizacích. </w:t>
      </w:r>
      <w:r>
        <w:rPr>
          <w:sz w:val="24"/>
        </w:rPr>
        <w:t>Praha: Grada Publishing. 2012. ISBN 978-80-247-4564-0.</w:t>
      </w:r>
    </w:p>
    <w:p w:rsidR="00F21896" w:rsidRDefault="00CF76DB">
      <w:pPr>
        <w:spacing w:before="120"/>
        <w:ind w:left="1418" w:right="1413"/>
        <w:jc w:val="both"/>
        <w:rPr>
          <w:sz w:val="24"/>
        </w:rPr>
      </w:pPr>
      <w:r>
        <w:rPr>
          <w:sz w:val="24"/>
        </w:rPr>
        <w:t xml:space="preserve">LACKO, B, POLČÁKOVÁ, M., HRAZDILOVÁ BOČKOVÁ, K. Pradigm Changes in Project Management and their Impact on Knowledge of Project Managers. </w:t>
      </w:r>
      <w:r>
        <w:rPr>
          <w:i/>
          <w:sz w:val="24"/>
        </w:rPr>
        <w:t xml:space="preserve">Proceeding of the 2014 International Conference on Economics and Business Administration II. </w:t>
      </w:r>
      <w:r>
        <w:rPr>
          <w:sz w:val="24"/>
        </w:rPr>
        <w:t>Praha, Czech Repulic, April 2014. s. 172 – 176. ISBN 978-1-61804-230-9.</w:t>
      </w:r>
    </w:p>
    <w:p w:rsidR="00F21896" w:rsidRDefault="00CF76DB">
      <w:pPr>
        <w:pStyle w:val="Zkladntext"/>
        <w:ind w:left="1418" w:right="1413"/>
        <w:jc w:val="both"/>
      </w:pPr>
      <w:r>
        <w:t xml:space="preserve">LACKO, B. Projektové řízení - nástroj pro zvýšení konkurenční schopnosti. [online]. 2012. [2015-27-07]. Dostupné z </w:t>
      </w:r>
      <w:hyperlink r:id="rId478">
        <w:r>
          <w:t>http://system.ccb.cz/site/rizeni_projektu</w:t>
        </w:r>
      </w:hyperlink>
    </w:p>
    <w:p w:rsidR="00F21896" w:rsidRDefault="00CF76DB">
      <w:pPr>
        <w:pStyle w:val="Zkladntext"/>
        <w:tabs>
          <w:tab w:val="left" w:pos="4055"/>
          <w:tab w:val="left" w:pos="6412"/>
          <w:tab w:val="left" w:pos="9570"/>
        </w:tabs>
        <w:ind w:left="1418" w:right="1414"/>
        <w:jc w:val="both"/>
      </w:pPr>
      <w:r>
        <w:t>LAWRENCE, P., LORSCH J. Differentiation and Integration in Complex Organizations. [online].</w:t>
      </w:r>
      <w:r>
        <w:tab/>
        <w:t>1967.</w:t>
      </w:r>
      <w:r>
        <w:tab/>
        <w:t>[2015-27-07].</w:t>
      </w:r>
      <w:r>
        <w:tab/>
        <w:t>Dostupné z</w:t>
      </w:r>
      <w:r>
        <w:rPr>
          <w:spacing w:val="59"/>
        </w:rPr>
        <w:t xml:space="preserve"> </w:t>
      </w:r>
      <w:hyperlink r:id="rId479">
        <w:r>
          <w:t>https://www2.bc.edu/~jonescq/mb851/Jan29/LawrenceLorsch_ASQ_1967.pdf</w:t>
        </w:r>
      </w:hyperlink>
    </w:p>
    <w:p w:rsidR="00F21896" w:rsidRDefault="00CF76DB">
      <w:pPr>
        <w:spacing w:before="121"/>
        <w:ind w:left="1418"/>
        <w:rPr>
          <w:i/>
          <w:sz w:val="24"/>
        </w:rPr>
      </w:pPr>
      <w:r>
        <w:rPr>
          <w:sz w:val="24"/>
        </w:rPr>
        <w:t xml:space="preserve">LEARY, T., LAFORGE, R. L., SUCZEK, R. F. </w:t>
      </w:r>
      <w:r>
        <w:rPr>
          <w:i/>
          <w:sz w:val="24"/>
        </w:rPr>
        <w:t>Dotazník interpersonální diagnózy – ICL.</w:t>
      </w:r>
    </w:p>
    <w:p w:rsidR="00F21896" w:rsidRDefault="00CF76DB">
      <w:pPr>
        <w:pStyle w:val="Zkladntext"/>
        <w:spacing w:before="0"/>
        <w:ind w:left="1418"/>
      </w:pPr>
      <w:r>
        <w:t>Bratislava: Psychodiagnostické a didaktické testy, š. p. 1976.</w:t>
      </w:r>
    </w:p>
    <w:p w:rsidR="00F21896" w:rsidRDefault="00CF76DB">
      <w:pPr>
        <w:spacing w:before="120"/>
        <w:ind w:left="1418"/>
        <w:jc w:val="both"/>
        <w:rPr>
          <w:sz w:val="24"/>
        </w:rPr>
      </w:pPr>
      <w:r>
        <w:rPr>
          <w:sz w:val="24"/>
        </w:rPr>
        <w:t xml:space="preserve">LEDNICKÝ, V. </w:t>
      </w:r>
      <w:r>
        <w:rPr>
          <w:i/>
          <w:sz w:val="24"/>
        </w:rPr>
        <w:t>Základy managementu</w:t>
      </w:r>
      <w:r>
        <w:rPr>
          <w:sz w:val="24"/>
        </w:rPr>
        <w:t>. Ostrava: AJAK. 2000. ISBN 80-7048-017-3.</w:t>
      </w:r>
    </w:p>
    <w:p w:rsidR="00F21896" w:rsidRDefault="00CF76DB">
      <w:pPr>
        <w:spacing w:before="120"/>
        <w:ind w:left="1418" w:right="1415"/>
        <w:jc w:val="both"/>
        <w:rPr>
          <w:sz w:val="24"/>
        </w:rPr>
      </w:pPr>
      <w:r>
        <w:rPr>
          <w:sz w:val="24"/>
        </w:rPr>
        <w:t xml:space="preserve">LEWIS, R.D. </w:t>
      </w:r>
      <w:r>
        <w:rPr>
          <w:i/>
          <w:sz w:val="24"/>
        </w:rPr>
        <w:t>When cultures collide: managing successfully across cultures</w:t>
      </w:r>
      <w:r>
        <w:rPr>
          <w:sz w:val="24"/>
        </w:rPr>
        <w:t>. London: Nicholas Brealey, c1999, iv, 462 s. ISBN</w:t>
      </w:r>
      <w:r>
        <w:rPr>
          <w:spacing w:val="6"/>
          <w:sz w:val="24"/>
        </w:rPr>
        <w:t xml:space="preserve"> </w:t>
      </w:r>
      <w:r>
        <w:rPr>
          <w:sz w:val="24"/>
        </w:rPr>
        <w:t>1857880870.</w:t>
      </w:r>
    </w:p>
    <w:p w:rsidR="00F21896" w:rsidRDefault="00CF76DB">
      <w:pPr>
        <w:spacing w:before="120"/>
        <w:ind w:left="1418" w:right="1414"/>
        <w:jc w:val="both"/>
        <w:rPr>
          <w:sz w:val="24"/>
        </w:rPr>
      </w:pPr>
      <w:r>
        <w:rPr>
          <w:sz w:val="24"/>
        </w:rPr>
        <w:t xml:space="preserve">LORENZ, K. </w:t>
      </w:r>
      <w:r>
        <w:rPr>
          <w:i/>
          <w:sz w:val="24"/>
        </w:rPr>
        <w:t xml:space="preserve">Základy etologie: srovnávací výzkum chování. </w:t>
      </w:r>
      <w:r>
        <w:rPr>
          <w:sz w:val="24"/>
        </w:rPr>
        <w:t>Praha: Academia. 1993. ISBN 80-200-0477-7.</w:t>
      </w:r>
    </w:p>
    <w:p w:rsidR="00F21896" w:rsidRDefault="00CF76DB">
      <w:pPr>
        <w:spacing w:before="120"/>
        <w:ind w:left="1418" w:right="1415"/>
        <w:jc w:val="both"/>
        <w:rPr>
          <w:sz w:val="24"/>
        </w:rPr>
      </w:pPr>
      <w:r>
        <w:rPr>
          <w:sz w:val="24"/>
        </w:rPr>
        <w:t xml:space="preserve">LUHMANN, N. </w:t>
      </w:r>
      <w:r>
        <w:rPr>
          <w:i/>
          <w:sz w:val="24"/>
        </w:rPr>
        <w:t>Sociální systémy: nárys obecné teorie</w:t>
      </w:r>
      <w:r>
        <w:rPr>
          <w:sz w:val="24"/>
        </w:rPr>
        <w:t>. Brno: CDK Centrum pro studium demokracie a kultury. 2006. ISBN 80-7325-100-0.</w:t>
      </w:r>
    </w:p>
    <w:p w:rsidR="00F21896" w:rsidRDefault="00CF76DB">
      <w:pPr>
        <w:pStyle w:val="Zkladntext"/>
        <w:spacing w:before="121"/>
        <w:ind w:left="1418" w:right="1414"/>
        <w:jc w:val="both"/>
      </w:pPr>
      <w:r>
        <w:t xml:space="preserve">LUKÁŠOVÁ, R. NOVÝ, I. a kol. </w:t>
      </w:r>
      <w:r>
        <w:rPr>
          <w:i/>
        </w:rPr>
        <w:t>Organizační kultura</w:t>
      </w:r>
      <w:r>
        <w:t>. Praha: Grada Publishing. 2004. ISBN 8024706482.</w:t>
      </w:r>
    </w:p>
    <w:p w:rsidR="00F21896" w:rsidRDefault="00CF76DB">
      <w:pPr>
        <w:spacing w:before="120"/>
        <w:ind w:left="1418" w:right="1420"/>
        <w:jc w:val="both"/>
        <w:rPr>
          <w:sz w:val="24"/>
        </w:rPr>
      </w:pPr>
      <w:r>
        <w:rPr>
          <w:sz w:val="24"/>
        </w:rPr>
        <w:t xml:space="preserve">LUKÁŠOVÁ, R., NOVÝ, I. </w:t>
      </w:r>
      <w:r>
        <w:rPr>
          <w:i/>
          <w:sz w:val="24"/>
        </w:rPr>
        <w:t>Organizační kultura: od sdílených hodnot a cílů k vyšší výkonnosti podniku</w:t>
      </w:r>
      <w:r>
        <w:rPr>
          <w:sz w:val="24"/>
        </w:rPr>
        <w:t>. 1. vyd. Praha: Grada, 2004, 174 s. ISBN 8024706482., s. 56</w:t>
      </w:r>
    </w:p>
    <w:p w:rsidR="00F21896" w:rsidRDefault="00CF76DB">
      <w:pPr>
        <w:spacing w:before="120"/>
        <w:ind w:left="1418" w:right="1422"/>
        <w:jc w:val="both"/>
        <w:rPr>
          <w:sz w:val="24"/>
        </w:rPr>
      </w:pPr>
      <w:r>
        <w:rPr>
          <w:sz w:val="24"/>
        </w:rPr>
        <w:t xml:space="preserve">MADTER, M., BOWER, D., ARITUA, B. Projects and personalities: A framework for individualising project management career development in the construction industry. </w:t>
      </w:r>
      <w:r>
        <w:rPr>
          <w:i/>
          <w:sz w:val="24"/>
        </w:rPr>
        <w:t xml:space="preserve">International Journal of Project Management. </w:t>
      </w:r>
      <w:r>
        <w:rPr>
          <w:sz w:val="24"/>
        </w:rPr>
        <w:t>2010. s. 273-281.</w:t>
      </w:r>
    </w:p>
    <w:p w:rsidR="00F21896" w:rsidRDefault="00CF76DB">
      <w:pPr>
        <w:spacing w:before="120"/>
        <w:ind w:left="1418" w:right="1410"/>
        <w:jc w:val="both"/>
        <w:rPr>
          <w:sz w:val="24"/>
        </w:rPr>
      </w:pPr>
      <w:r>
        <w:rPr>
          <w:sz w:val="24"/>
        </w:rPr>
        <w:t xml:space="preserve">MALACH-PINES A., DVIR, D., SADEH, A. </w:t>
      </w:r>
      <w:r>
        <w:rPr>
          <w:i/>
          <w:sz w:val="24"/>
        </w:rPr>
        <w:t xml:space="preserve">Project manager – project fit and project success.   </w:t>
      </w:r>
      <w:r>
        <w:rPr>
          <w:sz w:val="24"/>
        </w:rPr>
        <w:t xml:space="preserve">Vol.   29,   issue   3,   s.   268-291.   [online].   2009.   [2015-29-06].   Dostupný       z </w:t>
      </w:r>
      <w:hyperlink r:id="rId480">
        <w:r>
          <w:rPr>
            <w:sz w:val="24"/>
          </w:rPr>
          <w:t>http://proquest.umi.com/10.1108/</w:t>
        </w:r>
      </w:hyperlink>
    </w:p>
    <w:p w:rsidR="00F21896" w:rsidRDefault="00CF76DB">
      <w:pPr>
        <w:spacing w:before="120"/>
        <w:ind w:left="1418" w:right="1412"/>
        <w:jc w:val="both"/>
        <w:rPr>
          <w:sz w:val="24"/>
        </w:rPr>
      </w:pPr>
      <w:r>
        <w:rPr>
          <w:sz w:val="24"/>
        </w:rPr>
        <w:t xml:space="preserve">Management Mania </w:t>
      </w:r>
      <w:r>
        <w:rPr>
          <w:i/>
          <w:sz w:val="24"/>
        </w:rPr>
        <w:t xml:space="preserve">ICB (IPMA Competence Baseline). </w:t>
      </w:r>
      <w:r>
        <w:rPr>
          <w:sz w:val="24"/>
        </w:rPr>
        <w:t>[online]. 2014 [2015-01-25]. Dostupné z https://managementmania.com/cs/ipma-competence-baseline</w:t>
      </w:r>
    </w:p>
    <w:p w:rsidR="00F21896" w:rsidRDefault="00CF76DB">
      <w:pPr>
        <w:pStyle w:val="Zkladntext"/>
        <w:spacing w:before="118"/>
        <w:ind w:left="1418" w:right="1421"/>
        <w:jc w:val="both"/>
      </w:pPr>
      <w:r>
        <w:t xml:space="preserve">MÁNEK, J. Kompetenční model projektového manažera projektu Partner Národního parku Šumava. </w:t>
      </w:r>
      <w:r>
        <w:rPr>
          <w:i/>
        </w:rPr>
        <w:t>Postupová práce</w:t>
      </w:r>
      <w:r>
        <w:t>. Business Institut. Praha. 2014.</w:t>
      </w:r>
    </w:p>
    <w:p w:rsidR="00F21896" w:rsidRDefault="00CF76DB">
      <w:pPr>
        <w:spacing w:before="120"/>
        <w:ind w:left="1418" w:right="1414"/>
        <w:jc w:val="both"/>
        <w:rPr>
          <w:sz w:val="24"/>
        </w:rPr>
      </w:pPr>
      <w:r>
        <w:rPr>
          <w:sz w:val="24"/>
        </w:rPr>
        <w:t xml:space="preserve">MAREK, D., KANTOR, T. </w:t>
      </w:r>
      <w:r>
        <w:rPr>
          <w:i/>
          <w:sz w:val="24"/>
        </w:rPr>
        <w:t>Příprava a řízení projektů strukturálních fondů Evropské unie</w:t>
      </w:r>
      <w:r>
        <w:rPr>
          <w:sz w:val="24"/>
        </w:rPr>
        <w:t>. Brno: Společnost pro odbornou literaturu. 2007. ISBN 978-80- 87029-13-8.</w:t>
      </w:r>
    </w:p>
    <w:p w:rsidR="00F21896" w:rsidRDefault="00CF76DB">
      <w:pPr>
        <w:pStyle w:val="Zkladntext"/>
        <w:ind w:left="1418"/>
        <w:jc w:val="both"/>
      </w:pPr>
      <w:r>
        <w:t>MASEKO, B. M., PROCHES, C. Leadership Styles Deployed by Women Project Managers.</w:t>
      </w:r>
    </w:p>
    <w:p w:rsidR="00F21896" w:rsidRDefault="00CF76DB">
      <w:pPr>
        <w:ind w:left="1418"/>
        <w:jc w:val="both"/>
        <w:rPr>
          <w:sz w:val="24"/>
        </w:rPr>
      </w:pPr>
      <w:r>
        <w:rPr>
          <w:i/>
          <w:sz w:val="24"/>
        </w:rPr>
        <w:t xml:space="preserve">Gender &amp; Behaviour. </w:t>
      </w:r>
      <w:r>
        <w:rPr>
          <w:sz w:val="24"/>
        </w:rPr>
        <w:t>2013. s. 5663-5672.</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418"/>
      </w:pPr>
      <w:r>
        <w:t>MCNALLY, R. C., DURMUSOGLU, S. S., CALANTONE, R. J., HARMANCIOGLU, N.</w:t>
      </w:r>
    </w:p>
    <w:p w:rsidR="00F21896" w:rsidRDefault="00CF76DB">
      <w:pPr>
        <w:ind w:left="1418" w:right="1422"/>
        <w:jc w:val="both"/>
        <w:rPr>
          <w:sz w:val="24"/>
        </w:rPr>
      </w:pPr>
      <w:r>
        <w:rPr>
          <w:sz w:val="24"/>
        </w:rPr>
        <w:t xml:space="preserve">Exploring new product portfolio management decisions: the role of managers´ dispositional traits. </w:t>
      </w:r>
      <w:r>
        <w:rPr>
          <w:i/>
          <w:sz w:val="24"/>
        </w:rPr>
        <w:t xml:space="preserve">Industrial Marketing Management. </w:t>
      </w:r>
      <w:r>
        <w:rPr>
          <w:sz w:val="24"/>
        </w:rPr>
        <w:t>2007. s. 127-143.</w:t>
      </w:r>
    </w:p>
    <w:p w:rsidR="00F21896" w:rsidRDefault="00CF76DB">
      <w:pPr>
        <w:spacing w:before="120"/>
        <w:ind w:left="1418" w:right="1417"/>
        <w:jc w:val="both"/>
        <w:rPr>
          <w:sz w:val="24"/>
        </w:rPr>
      </w:pPr>
      <w:r>
        <w:rPr>
          <w:sz w:val="24"/>
        </w:rPr>
        <w:t xml:space="preserve">MIKULÁŠTÍK, M. </w:t>
      </w:r>
      <w:r>
        <w:rPr>
          <w:i/>
          <w:sz w:val="24"/>
        </w:rPr>
        <w:t xml:space="preserve">Manažerská psychologie: self-management: tvořivost a inovace v práci manažera: motivace, řízení, rozhodování: personální a sociální psychologie práce. </w:t>
      </w:r>
      <w:r>
        <w:rPr>
          <w:sz w:val="24"/>
        </w:rPr>
        <w:t>Praha: Grada. 2007. ISBN: 978-80-247-1349-6.</w:t>
      </w:r>
    </w:p>
    <w:p w:rsidR="00F21896" w:rsidRDefault="00CF76DB">
      <w:pPr>
        <w:spacing w:before="120"/>
        <w:ind w:left="1418" w:right="1413"/>
        <w:jc w:val="both"/>
        <w:rPr>
          <w:sz w:val="24"/>
        </w:rPr>
      </w:pPr>
      <w:r>
        <w:rPr>
          <w:sz w:val="24"/>
        </w:rPr>
        <w:t xml:space="preserve">MIKULÁŠTÍK, M. </w:t>
      </w:r>
      <w:r>
        <w:rPr>
          <w:i/>
          <w:sz w:val="24"/>
        </w:rPr>
        <w:t xml:space="preserve">Tvořivost a inovace v práci manažera. </w:t>
      </w:r>
      <w:r>
        <w:rPr>
          <w:sz w:val="24"/>
        </w:rPr>
        <w:t>Praha: Grada. 2010. ISBN 978-80- 247-2016-6.</w:t>
      </w:r>
    </w:p>
    <w:p w:rsidR="00F21896" w:rsidRDefault="00CF76DB">
      <w:pPr>
        <w:spacing w:before="120"/>
        <w:ind w:left="1418"/>
        <w:rPr>
          <w:sz w:val="24"/>
        </w:rPr>
      </w:pPr>
      <w:r>
        <w:rPr>
          <w:sz w:val="24"/>
        </w:rPr>
        <w:t xml:space="preserve">MIOVSKÝ, M. </w:t>
      </w:r>
      <w:r>
        <w:rPr>
          <w:i/>
          <w:sz w:val="24"/>
        </w:rPr>
        <w:t xml:space="preserve">Kvalitativní přístup a metody v psychologickém výzkumu. </w:t>
      </w:r>
      <w:r>
        <w:rPr>
          <w:sz w:val="24"/>
        </w:rPr>
        <w:t>Praha: Portál. 2006.</w:t>
      </w:r>
    </w:p>
    <w:p w:rsidR="00F21896" w:rsidRDefault="00CF76DB">
      <w:pPr>
        <w:pStyle w:val="Zkladntext"/>
        <w:ind w:left="1418" w:right="1420"/>
        <w:jc w:val="both"/>
      </w:pPr>
      <w:r>
        <w:t xml:space="preserve">MISKELL, J.R., MISKELL, V. </w:t>
      </w:r>
      <w:r>
        <w:rPr>
          <w:i/>
        </w:rPr>
        <w:t>Pracovní motivace</w:t>
      </w:r>
      <w:r>
        <w:t>. 1. vyd. Praha: Grada, 1996, 78 s. ISBN 8071693170.</w:t>
      </w:r>
    </w:p>
    <w:p w:rsidR="00F21896" w:rsidRDefault="00CF76DB">
      <w:pPr>
        <w:spacing w:before="120"/>
        <w:ind w:left="1418" w:right="1418"/>
        <w:jc w:val="both"/>
        <w:rPr>
          <w:sz w:val="24"/>
        </w:rPr>
      </w:pPr>
      <w:r>
        <w:rPr>
          <w:sz w:val="24"/>
        </w:rPr>
        <w:t xml:space="preserve">MOHAUPTOVÁ, E. </w:t>
      </w:r>
      <w:r>
        <w:rPr>
          <w:i/>
          <w:sz w:val="24"/>
        </w:rPr>
        <w:t>Teambuilding: cesta k efektivní spolupráci</w:t>
      </w:r>
      <w:r>
        <w:rPr>
          <w:sz w:val="24"/>
        </w:rPr>
        <w:t>. Praha: Portál. 2009. ISBN 978-80-7367-641-4.</w:t>
      </w:r>
    </w:p>
    <w:p w:rsidR="00F21896" w:rsidRDefault="00CF76DB">
      <w:pPr>
        <w:pStyle w:val="Zkladntext"/>
        <w:spacing w:before="121"/>
        <w:ind w:left="1418" w:right="1411"/>
        <w:jc w:val="both"/>
      </w:pPr>
      <w:r>
        <w:rPr>
          <w:i/>
        </w:rPr>
        <w:t xml:space="preserve">MŠMT. </w:t>
      </w:r>
      <w:r>
        <w:t xml:space="preserve">[online]. 2012. [2015-02-11]. Dostupný z </w:t>
      </w:r>
      <w:hyperlink r:id="rId481">
        <w:r>
          <w:t>http://www.msmt.cz/ministerstvo/pomoc-</w:t>
        </w:r>
      </w:hyperlink>
      <w:r>
        <w:t xml:space="preserve"> </w:t>
      </w:r>
      <w:hyperlink r:id="rId482">
        <w:r>
          <w:t>pri-realizaci-projektu-skol-vystupy-ipn projektovy</w:t>
        </w:r>
      </w:hyperlink>
    </w:p>
    <w:p w:rsidR="00F21896" w:rsidRDefault="00CF76DB">
      <w:pPr>
        <w:spacing w:before="120"/>
        <w:ind w:left="1418" w:right="1418"/>
        <w:jc w:val="both"/>
        <w:rPr>
          <w:sz w:val="24"/>
        </w:rPr>
      </w:pPr>
      <w:r>
        <w:rPr>
          <w:sz w:val="24"/>
        </w:rPr>
        <w:t xml:space="preserve">MÜHLEISEN, S., OBERHUBER, N. </w:t>
      </w:r>
      <w:r>
        <w:rPr>
          <w:i/>
          <w:sz w:val="24"/>
        </w:rPr>
        <w:t>Komunikační a jiné měkké dovednosti: soft skills v praxi</w:t>
      </w:r>
      <w:r>
        <w:rPr>
          <w:sz w:val="24"/>
        </w:rPr>
        <w:t>. 1. vyd. Praha: Grada, 2008, 183 s. ISBN 978-80-247-2662-5.</w:t>
      </w:r>
    </w:p>
    <w:p w:rsidR="00F21896" w:rsidRDefault="00CF76DB">
      <w:pPr>
        <w:spacing w:before="120"/>
        <w:ind w:left="1418" w:right="1412"/>
        <w:jc w:val="both"/>
        <w:rPr>
          <w:sz w:val="24"/>
        </w:rPr>
      </w:pPr>
      <w:r>
        <w:rPr>
          <w:sz w:val="24"/>
        </w:rPr>
        <w:t>MÜLLER, L. Budování dokonalého projektového týmu</w:t>
      </w:r>
      <w:r>
        <w:rPr>
          <w:i/>
          <w:sz w:val="24"/>
        </w:rPr>
        <w:t xml:space="preserve">. Závěrečná práce. </w:t>
      </w:r>
      <w:r>
        <w:rPr>
          <w:sz w:val="24"/>
        </w:rPr>
        <w:t>Business Institut. 2011.</w:t>
      </w:r>
    </w:p>
    <w:p w:rsidR="00F21896" w:rsidRDefault="00CF76DB">
      <w:pPr>
        <w:pStyle w:val="Zkladntext"/>
        <w:ind w:left="1418" w:right="1414"/>
        <w:jc w:val="both"/>
      </w:pPr>
      <w:r>
        <w:t xml:space="preserve">MULLER, L. Možnosti zvyšování efektivity práce projektových týmů při realizaci rozsáhlých mezinárodních projektů z oblasti informačních technologií. </w:t>
      </w:r>
      <w:r>
        <w:rPr>
          <w:i/>
        </w:rPr>
        <w:t xml:space="preserve">Závěrečná práce. </w:t>
      </w:r>
      <w:r>
        <w:t>Business Institut. Praha. 2013.</w:t>
      </w:r>
    </w:p>
    <w:p w:rsidR="00F21896" w:rsidRDefault="00CF76DB">
      <w:pPr>
        <w:pStyle w:val="Zkladntext"/>
        <w:ind w:left="1418" w:right="1411"/>
        <w:jc w:val="both"/>
      </w:pPr>
      <w:r>
        <w:t xml:space="preserve">MÜLLER, L. Vliv organizační struktury na postavení projektu ve společnosti. </w:t>
      </w:r>
      <w:r>
        <w:rPr>
          <w:i/>
        </w:rPr>
        <w:t xml:space="preserve">Postupová práce. </w:t>
      </w:r>
      <w:r>
        <w:t>Business Institut. 2011.</w:t>
      </w:r>
    </w:p>
    <w:p w:rsidR="00F21896" w:rsidRDefault="00CF76DB">
      <w:pPr>
        <w:pStyle w:val="Zkladntext"/>
        <w:spacing w:before="121"/>
        <w:ind w:left="1418" w:right="1422"/>
        <w:jc w:val="both"/>
      </w:pPr>
      <w:r>
        <w:t xml:space="preserve">MÜLLER, L. Zvýšení efektivity týmu pomocí zlepšení měkkých dovedností projektových manažerů. </w:t>
      </w:r>
      <w:r>
        <w:rPr>
          <w:i/>
        </w:rPr>
        <w:t xml:space="preserve">Postupová práce. </w:t>
      </w:r>
      <w:r>
        <w:t>Business Institut. 2011.</w:t>
      </w:r>
    </w:p>
    <w:p w:rsidR="00F21896" w:rsidRDefault="00CF76DB">
      <w:pPr>
        <w:spacing w:before="120"/>
        <w:ind w:left="1418" w:right="1419"/>
        <w:jc w:val="both"/>
        <w:rPr>
          <w:sz w:val="24"/>
        </w:rPr>
      </w:pPr>
      <w:r>
        <w:rPr>
          <w:sz w:val="24"/>
        </w:rPr>
        <w:t xml:space="preserve">MÜLLER, R., GERALDI, J., TURNER, J. R. Relationships Between Leadership and Success in Different Types of Project Complexities. </w:t>
      </w:r>
      <w:r>
        <w:rPr>
          <w:i/>
          <w:sz w:val="24"/>
        </w:rPr>
        <w:t xml:space="preserve">IEEE Transactions on Engineering Management. </w:t>
      </w:r>
      <w:r>
        <w:rPr>
          <w:sz w:val="24"/>
        </w:rPr>
        <w:t>2012. s. 77-90.</w:t>
      </w:r>
    </w:p>
    <w:p w:rsidR="00F21896" w:rsidRDefault="00CF76DB">
      <w:pPr>
        <w:pStyle w:val="Zkladntext"/>
        <w:ind w:left="1418"/>
      </w:pPr>
      <w:r>
        <w:t>MÜLLER, R., TURNER, J. R. Attitudes and leadership competences for project success.</w:t>
      </w:r>
    </w:p>
    <w:p w:rsidR="00F21896" w:rsidRDefault="00CF76DB">
      <w:pPr>
        <w:ind w:left="1418"/>
        <w:rPr>
          <w:sz w:val="24"/>
        </w:rPr>
      </w:pPr>
      <w:r>
        <w:rPr>
          <w:i/>
          <w:sz w:val="24"/>
        </w:rPr>
        <w:t xml:space="preserve">Baltic Journal of Management. </w:t>
      </w:r>
      <w:r>
        <w:rPr>
          <w:sz w:val="24"/>
        </w:rPr>
        <w:t>2009. s. 307-329.</w:t>
      </w:r>
    </w:p>
    <w:p w:rsidR="00F21896" w:rsidRDefault="00CF76DB">
      <w:pPr>
        <w:spacing w:before="120"/>
        <w:ind w:left="1418" w:right="1424"/>
        <w:jc w:val="both"/>
        <w:rPr>
          <w:sz w:val="24"/>
        </w:rPr>
      </w:pPr>
      <w:r>
        <w:rPr>
          <w:sz w:val="24"/>
        </w:rPr>
        <w:t xml:space="preserve">MÜLLER, R., TURNER, J. R. Leadership competency profiles of successful project managers. </w:t>
      </w:r>
      <w:r>
        <w:rPr>
          <w:i/>
          <w:sz w:val="24"/>
        </w:rPr>
        <w:t xml:space="preserve">International Journal of Project Management. </w:t>
      </w:r>
      <w:r>
        <w:rPr>
          <w:sz w:val="24"/>
        </w:rPr>
        <w:t>2009. s. 437-448.</w:t>
      </w:r>
    </w:p>
    <w:p w:rsidR="00F21896" w:rsidRDefault="00CF76DB">
      <w:pPr>
        <w:spacing w:before="120"/>
        <w:ind w:left="1418" w:right="1424"/>
        <w:jc w:val="both"/>
        <w:rPr>
          <w:sz w:val="24"/>
        </w:rPr>
      </w:pPr>
      <w:r>
        <w:rPr>
          <w:sz w:val="24"/>
        </w:rPr>
        <w:t xml:space="preserve">MÜLLER, R., TURNER, J. R. Matching the project managers´ leadership style to project type. </w:t>
      </w:r>
      <w:r>
        <w:rPr>
          <w:i/>
          <w:sz w:val="24"/>
        </w:rPr>
        <w:t xml:space="preserve">International Journal of Project Management. </w:t>
      </w:r>
      <w:r>
        <w:rPr>
          <w:sz w:val="24"/>
        </w:rPr>
        <w:t>2007. s. 21-32.</w:t>
      </w:r>
    </w:p>
    <w:p w:rsidR="00F21896" w:rsidRDefault="00CF76DB">
      <w:pPr>
        <w:pStyle w:val="Zkladntext"/>
        <w:spacing w:before="118"/>
        <w:ind w:left="1418" w:right="1421"/>
        <w:jc w:val="both"/>
      </w:pPr>
      <w:r>
        <w:t>MÜLLER, R., TURNER, J. R. The Influence of Project Managers on Project Success Criteria and Project Success by Type of Project</w:t>
      </w:r>
      <w:r>
        <w:rPr>
          <w:i/>
        </w:rPr>
        <w:t xml:space="preserve">. European Management Journal. </w:t>
      </w:r>
      <w:r>
        <w:t>2007. s. 298-309.</w:t>
      </w:r>
    </w:p>
    <w:p w:rsidR="00F21896" w:rsidRDefault="00CF76DB">
      <w:pPr>
        <w:spacing w:before="120"/>
        <w:ind w:left="1418" w:right="1424"/>
        <w:jc w:val="both"/>
        <w:rPr>
          <w:sz w:val="24"/>
        </w:rPr>
      </w:pPr>
      <w:r>
        <w:rPr>
          <w:sz w:val="24"/>
        </w:rPr>
        <w:t xml:space="preserve">MUNNS, A. K., BJEIRMI, B. F. The role of project management in achieving project success. </w:t>
      </w:r>
      <w:r>
        <w:rPr>
          <w:i/>
          <w:sz w:val="24"/>
        </w:rPr>
        <w:t xml:space="preserve">International Journal of Project Management. </w:t>
      </w:r>
      <w:r>
        <w:rPr>
          <w:sz w:val="24"/>
        </w:rPr>
        <w:t>1996. s.</w:t>
      </w:r>
      <w:r>
        <w:rPr>
          <w:spacing w:val="1"/>
          <w:sz w:val="24"/>
        </w:rPr>
        <w:t xml:space="preserve"> </w:t>
      </w:r>
      <w:r>
        <w:rPr>
          <w:sz w:val="24"/>
        </w:rPr>
        <w:t>81-87.</w:t>
      </w:r>
    </w:p>
    <w:p w:rsidR="00F21896" w:rsidRDefault="00CF76DB">
      <w:pPr>
        <w:spacing w:before="120"/>
        <w:ind w:left="1418" w:right="1418"/>
        <w:jc w:val="both"/>
        <w:rPr>
          <w:sz w:val="24"/>
        </w:rPr>
      </w:pPr>
      <w:r>
        <w:rPr>
          <w:sz w:val="24"/>
        </w:rPr>
        <w:t xml:space="preserve">MURUGESAN, R. Leadership Dimensions for Engineering Project Success. </w:t>
      </w:r>
      <w:r>
        <w:rPr>
          <w:i/>
          <w:sz w:val="24"/>
        </w:rPr>
        <w:t xml:space="preserve">IUP Journal of Organizational Behavior. </w:t>
      </w:r>
      <w:r>
        <w:rPr>
          <w:sz w:val="24"/>
        </w:rPr>
        <w:t>2012. s. 7-20.</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414"/>
        <w:jc w:val="both"/>
      </w:pPr>
      <w:r>
        <w:t xml:space="preserve">Národní soustava kvalifikací </w:t>
      </w:r>
      <w:r>
        <w:rPr>
          <w:i/>
        </w:rPr>
        <w:t xml:space="preserve">Představení </w:t>
      </w:r>
      <w:r>
        <w:t xml:space="preserve">[online]. 2014 [2015-05-24]. Dostupné z </w:t>
      </w:r>
      <w:hyperlink r:id="rId483">
        <w:r>
          <w:t>http://www.narodnikvalifikace.cz/predstaveni</w:t>
        </w:r>
      </w:hyperlink>
    </w:p>
    <w:p w:rsidR="00F21896" w:rsidRDefault="00CF76DB">
      <w:pPr>
        <w:pStyle w:val="Zkladntext"/>
        <w:ind w:left="1418" w:right="1413"/>
        <w:jc w:val="both"/>
      </w:pPr>
      <w:r>
        <w:t xml:space="preserve">Národní soustava kvalifikací. </w:t>
      </w:r>
      <w:r>
        <w:rPr>
          <w:i/>
        </w:rPr>
        <w:t xml:space="preserve">Manažer projektu (kód: 63-007-R). </w:t>
      </w:r>
      <w:r>
        <w:t xml:space="preserve">[online]. 2014. [ 2015-05- 24]. Dostupné z </w:t>
      </w:r>
      <w:hyperlink r:id="rId484">
        <w:r>
          <w:t>http://narodnikvalifikace.cz/kvalifikace-570-Manazer_projektu/kvalifikacni-</w:t>
        </w:r>
      </w:hyperlink>
      <w:r>
        <w:t xml:space="preserve"> standard</w:t>
      </w:r>
    </w:p>
    <w:p w:rsidR="00F21896" w:rsidRDefault="00CF76DB">
      <w:pPr>
        <w:spacing w:before="120"/>
        <w:ind w:left="1418" w:right="1412"/>
        <w:jc w:val="both"/>
        <w:rPr>
          <w:sz w:val="24"/>
        </w:rPr>
      </w:pPr>
      <w:r>
        <w:rPr>
          <w:sz w:val="24"/>
        </w:rPr>
        <w:t xml:space="preserve">Národní soustava povolání. </w:t>
      </w:r>
      <w:r>
        <w:rPr>
          <w:i/>
          <w:sz w:val="24"/>
        </w:rPr>
        <w:t xml:space="preserve">Informace o projektu NSP. </w:t>
      </w:r>
      <w:r>
        <w:rPr>
          <w:sz w:val="24"/>
        </w:rPr>
        <w:t>[online]. 2014. [2015-05-24]. Dostupné z</w:t>
      </w:r>
      <w:r>
        <w:rPr>
          <w:spacing w:val="-1"/>
          <w:sz w:val="24"/>
        </w:rPr>
        <w:t xml:space="preserve"> </w:t>
      </w:r>
      <w:hyperlink r:id="rId485">
        <w:r>
          <w:rPr>
            <w:sz w:val="24"/>
          </w:rPr>
          <w:t>http://info.nsp.cz/</w:t>
        </w:r>
      </w:hyperlink>
    </w:p>
    <w:p w:rsidR="00F21896" w:rsidRDefault="00CF76DB">
      <w:pPr>
        <w:spacing w:before="120"/>
        <w:ind w:left="1418" w:right="1408"/>
        <w:jc w:val="both"/>
        <w:rPr>
          <w:sz w:val="24"/>
        </w:rPr>
      </w:pPr>
      <w:r>
        <w:rPr>
          <w:i/>
          <w:sz w:val="24"/>
        </w:rPr>
        <w:t xml:space="preserve">Národní standard kompetencí projektového řízení verze 3.1 – web. </w:t>
      </w:r>
      <w:r>
        <w:rPr>
          <w:sz w:val="24"/>
        </w:rPr>
        <w:t xml:space="preserve">[online]. 2010 [2015-07- 10]. ISBN 978-80-214-4058-6. Dostupné z </w:t>
      </w:r>
      <w:hyperlink r:id="rId486">
        <w:r>
          <w:rPr>
            <w:sz w:val="24"/>
          </w:rPr>
          <w:t>http://www.ipma.cz/web/files/narodni-standard-</w:t>
        </w:r>
      </w:hyperlink>
      <w:r>
        <w:rPr>
          <w:sz w:val="24"/>
        </w:rPr>
        <w:t xml:space="preserve"> kompentenci-projektoveho-rizeni.pdf</w:t>
      </w:r>
    </w:p>
    <w:p w:rsidR="00F21896" w:rsidRDefault="00CF76DB">
      <w:pPr>
        <w:spacing w:before="120"/>
        <w:ind w:left="1418"/>
        <w:jc w:val="both"/>
        <w:rPr>
          <w:sz w:val="24"/>
        </w:rPr>
      </w:pPr>
      <w:r>
        <w:rPr>
          <w:sz w:val="24"/>
        </w:rPr>
        <w:t xml:space="preserve">NĚMEC, V. </w:t>
      </w:r>
      <w:r>
        <w:rPr>
          <w:i/>
          <w:sz w:val="24"/>
        </w:rPr>
        <w:t>Projektový management</w:t>
      </w:r>
      <w:r>
        <w:rPr>
          <w:sz w:val="24"/>
        </w:rPr>
        <w:t>. Praha: Grada. 2002. ISBN 80-247-0392-0.</w:t>
      </w:r>
    </w:p>
    <w:p w:rsidR="00F21896" w:rsidRDefault="00CF76DB">
      <w:pPr>
        <w:pStyle w:val="Zkladntext"/>
        <w:ind w:left="1418" w:right="1412"/>
        <w:jc w:val="both"/>
      </w:pPr>
      <w:r>
        <w:t xml:space="preserve">NERV: Vysoké školy by měly být odměňovány za kvalitu. </w:t>
      </w:r>
      <w:r>
        <w:rPr>
          <w:i/>
        </w:rPr>
        <w:t xml:space="preserve">Vláda České republiky. </w:t>
      </w:r>
      <w:r>
        <w:t xml:space="preserve">[online]. 2012. [2015-02-11]. Dostupný z </w:t>
      </w:r>
      <w:hyperlink r:id="rId487">
        <w:r>
          <w:t>http://www.vlada.cz/cz/media-centrum/aktualne/nerv-</w:t>
        </w:r>
      </w:hyperlink>
      <w:r>
        <w:t xml:space="preserve"> </w:t>
      </w:r>
      <w:hyperlink r:id="rId488">
        <w:r>
          <w:t>vysoke-skoly-by-mely-byt-odmenovany-za-kvalitu-93917/</w:t>
        </w:r>
      </w:hyperlink>
    </w:p>
    <w:p w:rsidR="00F21896" w:rsidRDefault="00CF76DB">
      <w:pPr>
        <w:spacing w:before="121"/>
        <w:ind w:left="1418"/>
        <w:jc w:val="both"/>
        <w:rPr>
          <w:i/>
          <w:sz w:val="24"/>
        </w:rPr>
      </w:pPr>
      <w:r>
        <w:rPr>
          <w:sz w:val="24"/>
        </w:rPr>
        <w:t xml:space="preserve">NEWTON, R. </w:t>
      </w:r>
      <w:r>
        <w:rPr>
          <w:i/>
          <w:sz w:val="24"/>
        </w:rPr>
        <w:t>Úspěšný projektový manažer: jak se stát mistrem projektového managementu.</w:t>
      </w:r>
    </w:p>
    <w:p w:rsidR="00F21896" w:rsidRDefault="00CF76DB">
      <w:pPr>
        <w:pStyle w:val="Zkladntext"/>
        <w:spacing w:before="0"/>
        <w:ind w:left="1418"/>
        <w:jc w:val="both"/>
      </w:pPr>
      <w:r>
        <w:t>Praha: Grada. 2008. ISBN 978-80-247-2544-4.</w:t>
      </w:r>
    </w:p>
    <w:p w:rsidR="00F21896" w:rsidRDefault="00CF76DB">
      <w:pPr>
        <w:tabs>
          <w:tab w:val="left" w:pos="2918"/>
          <w:tab w:val="left" w:pos="4698"/>
          <w:tab w:val="left" w:pos="6198"/>
          <w:tab w:val="left" w:pos="8501"/>
          <w:tab w:val="left" w:pos="10382"/>
        </w:tabs>
        <w:spacing w:before="120"/>
        <w:ind w:left="1418" w:right="1415"/>
        <w:jc w:val="both"/>
        <w:rPr>
          <w:sz w:val="24"/>
        </w:rPr>
      </w:pPr>
      <w:r>
        <w:rPr>
          <w:sz w:val="24"/>
        </w:rPr>
        <w:t xml:space="preserve">Neziskovky.cz. </w:t>
      </w:r>
      <w:r>
        <w:rPr>
          <w:i/>
          <w:sz w:val="24"/>
        </w:rPr>
        <w:t>Index udržitelného rozvoje občanského sektoru v České republice za rok 2012.</w:t>
      </w:r>
      <w:r>
        <w:rPr>
          <w:i/>
          <w:sz w:val="24"/>
        </w:rPr>
        <w:tab/>
      </w:r>
      <w:r>
        <w:rPr>
          <w:sz w:val="24"/>
        </w:rPr>
        <w:t>[online].</w:t>
      </w:r>
      <w:r>
        <w:rPr>
          <w:sz w:val="24"/>
        </w:rPr>
        <w:tab/>
        <w:t>2014.</w:t>
      </w:r>
      <w:r>
        <w:rPr>
          <w:sz w:val="24"/>
        </w:rPr>
        <w:tab/>
        <w:t>[2015-01-18].</w:t>
      </w:r>
      <w:r>
        <w:rPr>
          <w:sz w:val="24"/>
        </w:rPr>
        <w:tab/>
        <w:t>Dostupné</w:t>
      </w:r>
      <w:r>
        <w:rPr>
          <w:sz w:val="24"/>
        </w:rPr>
        <w:tab/>
      </w:r>
      <w:r>
        <w:rPr>
          <w:spacing w:val="-18"/>
          <w:sz w:val="24"/>
        </w:rPr>
        <w:t xml:space="preserve">z </w:t>
      </w:r>
      <w:hyperlink r:id="rId489">
        <w:r>
          <w:rPr>
            <w:sz w:val="24"/>
          </w:rPr>
          <w:t>http://www.neziskovky.cz/sdata/CzechRepublic_CSOSI_2012_532.pdf</w:t>
        </w:r>
      </w:hyperlink>
    </w:p>
    <w:p w:rsidR="00F21896" w:rsidRDefault="00CF76DB">
      <w:pPr>
        <w:spacing w:before="120"/>
        <w:ind w:left="1418" w:right="1413"/>
        <w:jc w:val="both"/>
        <w:rPr>
          <w:sz w:val="24"/>
        </w:rPr>
      </w:pPr>
      <w:r>
        <w:rPr>
          <w:sz w:val="24"/>
        </w:rPr>
        <w:t xml:space="preserve">NIXON, P., HARRINGTON, M., PARKER, D. Leadership performance is significant to project success or failure: a critical analysis. </w:t>
      </w:r>
      <w:r>
        <w:rPr>
          <w:i/>
          <w:sz w:val="24"/>
        </w:rPr>
        <w:t xml:space="preserve">International Journal of Productivity and Performance Management. </w:t>
      </w:r>
      <w:r>
        <w:rPr>
          <w:sz w:val="24"/>
        </w:rPr>
        <w:t>2008. s. 204-216.</w:t>
      </w:r>
    </w:p>
    <w:p w:rsidR="00F21896" w:rsidRDefault="00CF76DB">
      <w:pPr>
        <w:spacing w:before="120"/>
        <w:ind w:left="1418" w:right="1416"/>
        <w:jc w:val="both"/>
        <w:rPr>
          <w:sz w:val="24"/>
        </w:rPr>
      </w:pPr>
      <w:r>
        <w:rPr>
          <w:sz w:val="24"/>
        </w:rPr>
        <w:t xml:space="preserve">NOKES, S., KELLY, S. </w:t>
      </w:r>
      <w:r>
        <w:rPr>
          <w:i/>
          <w:sz w:val="24"/>
        </w:rPr>
        <w:t>The definitive guide to project management: the fast track to getting the job done on time and on budget</w:t>
      </w:r>
      <w:r>
        <w:rPr>
          <w:sz w:val="24"/>
        </w:rPr>
        <w:t>. 2nd ed. Harlow: Prentice Hall/Financial Times, 2007, xxi, 354 s. ISBN</w:t>
      </w:r>
      <w:r>
        <w:rPr>
          <w:spacing w:val="-1"/>
          <w:sz w:val="24"/>
        </w:rPr>
        <w:t xml:space="preserve"> </w:t>
      </w:r>
      <w:r>
        <w:rPr>
          <w:sz w:val="24"/>
        </w:rPr>
        <w:t>978-0-273-71097-4.</w:t>
      </w:r>
    </w:p>
    <w:p w:rsidR="00F21896" w:rsidRDefault="00CF76DB">
      <w:pPr>
        <w:spacing w:before="121"/>
        <w:ind w:left="1418" w:right="1412"/>
        <w:jc w:val="both"/>
        <w:rPr>
          <w:sz w:val="24"/>
        </w:rPr>
      </w:pPr>
      <w:r>
        <w:rPr>
          <w:sz w:val="24"/>
        </w:rPr>
        <w:t xml:space="preserve">Office of Government Commerce (OGC). </w:t>
      </w:r>
      <w:r>
        <w:rPr>
          <w:i/>
          <w:sz w:val="24"/>
        </w:rPr>
        <w:t>Managing Successful Projects with PRINCE2</w:t>
      </w:r>
      <w:r>
        <w:rPr>
          <w:sz w:val="24"/>
        </w:rPr>
        <w:t>. 2009. ISBN 978-0113310593</w:t>
      </w:r>
    </w:p>
    <w:p w:rsidR="00F21896" w:rsidRDefault="00CF76DB">
      <w:pPr>
        <w:pStyle w:val="Zkladntext"/>
        <w:tabs>
          <w:tab w:val="left" w:pos="2678"/>
        </w:tabs>
        <w:ind w:left="1418" w:right="1410"/>
        <w:jc w:val="both"/>
      </w:pPr>
      <w:r>
        <w:t xml:space="preserve">Osobnost vedoucího manažera.  </w:t>
      </w:r>
      <w:r>
        <w:rPr>
          <w:i/>
        </w:rPr>
        <w:t xml:space="preserve">Univerzita Online. </w:t>
      </w:r>
      <w:r>
        <w:t>[online]. 2013. [2015-02-11]. Dostupný    z</w:t>
      </w:r>
      <w:r>
        <w:tab/>
      </w:r>
      <w:hyperlink r:id="rId490">
        <w:r>
          <w:t>http://www.univerzita-online.cz/mng/psychologie-v-ekonomicke-praxi/osobnost-</w:t>
        </w:r>
      </w:hyperlink>
      <w:r>
        <w:t xml:space="preserve"> </w:t>
      </w:r>
      <w:hyperlink r:id="rId491">
        <w:r>
          <w:t>vedouciho-manazera/</w:t>
        </w:r>
      </w:hyperlink>
    </w:p>
    <w:p w:rsidR="00F21896" w:rsidRDefault="00CF76DB">
      <w:pPr>
        <w:pStyle w:val="Zkladntext"/>
        <w:ind w:left="1418" w:right="1415"/>
        <w:jc w:val="both"/>
      </w:pPr>
      <w:r>
        <w:t xml:space="preserve">OUTLÁ, R. Stanovení kompetenčního modelu projektového manažera v konkrétní organizaci. </w:t>
      </w:r>
      <w:r>
        <w:rPr>
          <w:i/>
        </w:rPr>
        <w:t>Závěrečná práce</w:t>
      </w:r>
      <w:r>
        <w:t>. Business Institut. Praha. 2014.</w:t>
      </w:r>
    </w:p>
    <w:p w:rsidR="00F21896" w:rsidRDefault="00CF76DB">
      <w:pPr>
        <w:spacing w:before="120"/>
        <w:ind w:left="1418"/>
        <w:jc w:val="both"/>
        <w:rPr>
          <w:sz w:val="24"/>
        </w:rPr>
      </w:pPr>
      <w:r>
        <w:rPr>
          <w:sz w:val="24"/>
        </w:rPr>
        <w:t xml:space="preserve">OWEN, J. </w:t>
      </w:r>
      <w:r>
        <w:rPr>
          <w:i/>
          <w:sz w:val="24"/>
        </w:rPr>
        <w:t xml:space="preserve">Tři pilíře úspěšného manažera. </w:t>
      </w:r>
      <w:r>
        <w:rPr>
          <w:sz w:val="24"/>
        </w:rPr>
        <w:t>Praha: Grada. 2008. ISBN 978-80-247-2400-3.</w:t>
      </w:r>
    </w:p>
    <w:p w:rsidR="00F21896" w:rsidRDefault="00CF76DB">
      <w:pPr>
        <w:spacing w:before="120"/>
        <w:ind w:left="1418" w:right="1419"/>
        <w:jc w:val="both"/>
        <w:rPr>
          <w:sz w:val="24"/>
        </w:rPr>
      </w:pPr>
      <w:r>
        <w:rPr>
          <w:sz w:val="24"/>
        </w:rPr>
        <w:t xml:space="preserve">PACOVSKÝ, P. </w:t>
      </w:r>
      <w:r>
        <w:rPr>
          <w:i/>
          <w:sz w:val="24"/>
        </w:rPr>
        <w:t>Člověk a čas: time management IV. generace</w:t>
      </w:r>
      <w:r>
        <w:rPr>
          <w:sz w:val="24"/>
        </w:rPr>
        <w:t>. 1. vyd. Praha: Grada, 2006, 259 s. ISBN 80-247-1701-8.</w:t>
      </w:r>
    </w:p>
    <w:p w:rsidR="00F21896" w:rsidRDefault="00CF76DB">
      <w:pPr>
        <w:spacing w:before="118"/>
        <w:ind w:left="1418" w:right="1418"/>
        <w:jc w:val="both"/>
        <w:rPr>
          <w:sz w:val="24"/>
        </w:rPr>
      </w:pPr>
      <w:r>
        <w:rPr>
          <w:sz w:val="24"/>
        </w:rPr>
        <w:t xml:space="preserve">PAUKNEROVÁ, D.. </w:t>
      </w:r>
      <w:r>
        <w:rPr>
          <w:i/>
          <w:sz w:val="24"/>
        </w:rPr>
        <w:t>Psychologie pro ekonomy a manažery</w:t>
      </w:r>
      <w:r>
        <w:rPr>
          <w:sz w:val="24"/>
        </w:rPr>
        <w:t>. 3., aktualiz. a dopl. vyd. Praha: Grada, 2012, 259 s. ISBN 978-80-247-3809-3.</w:t>
      </w:r>
    </w:p>
    <w:p w:rsidR="00F21896" w:rsidRDefault="00CF76DB">
      <w:pPr>
        <w:spacing w:before="120"/>
        <w:ind w:left="1418" w:right="1413"/>
        <w:jc w:val="both"/>
        <w:rPr>
          <w:sz w:val="24"/>
        </w:rPr>
      </w:pPr>
      <w:r>
        <w:rPr>
          <w:sz w:val="24"/>
        </w:rPr>
        <w:t xml:space="preserve">PORTNY, S., E. </w:t>
      </w:r>
      <w:r>
        <w:rPr>
          <w:i/>
          <w:sz w:val="24"/>
        </w:rPr>
        <w:t>Project management for dummies</w:t>
      </w:r>
      <w:r>
        <w:rPr>
          <w:sz w:val="24"/>
        </w:rPr>
        <w:t>. 2nd ed. Indianapolis, IN: Wiley Publishing, c2007, xviii, 366 s. ISBN 978-0-470-04923-5.</w:t>
      </w:r>
    </w:p>
    <w:p w:rsidR="00F21896" w:rsidRDefault="00CF76DB">
      <w:pPr>
        <w:spacing w:before="120"/>
        <w:ind w:left="1418" w:right="1414"/>
        <w:jc w:val="both"/>
        <w:rPr>
          <w:sz w:val="24"/>
        </w:rPr>
      </w:pPr>
      <w:r>
        <w:rPr>
          <w:sz w:val="24"/>
        </w:rPr>
        <w:t xml:space="preserve">PECHAČOVÁ, Z. </w:t>
      </w:r>
      <w:r>
        <w:rPr>
          <w:i/>
          <w:sz w:val="24"/>
        </w:rPr>
        <w:t>Komunikace pro ekonomy</w:t>
      </w:r>
      <w:r>
        <w:rPr>
          <w:sz w:val="24"/>
        </w:rPr>
        <w:t>. Praha: Česká zemědělská univerzita v Praze. 2004. ISBN 80-213-0922-9.</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418" w:right="1521"/>
      </w:pPr>
      <w:r>
        <w:t>PLAMÍNEK, J. Synergický management: vedení, spolupráce a konflikty lidí ve firmách a týmech. Praha: Argo. 2000. ISBN 80-7203-258-5.</w:t>
      </w:r>
    </w:p>
    <w:p w:rsidR="00F21896" w:rsidRDefault="00CF76DB">
      <w:pPr>
        <w:spacing w:before="120"/>
        <w:ind w:left="1418" w:right="1412"/>
        <w:rPr>
          <w:sz w:val="24"/>
        </w:rPr>
      </w:pPr>
      <w:r>
        <w:rPr>
          <w:sz w:val="24"/>
        </w:rPr>
        <w:t xml:space="preserve">PLAMÍNEK, J. </w:t>
      </w:r>
      <w:r>
        <w:rPr>
          <w:i/>
          <w:sz w:val="24"/>
        </w:rPr>
        <w:t xml:space="preserve">Tajemství motivace. Jak zařídit, aby pro vás lidé rádi pracovali. </w:t>
      </w:r>
      <w:r>
        <w:rPr>
          <w:sz w:val="24"/>
        </w:rPr>
        <w:t>Praha: Grada Publishing. 2010. ISBN 978-80-247-5515-1.</w:t>
      </w:r>
    </w:p>
    <w:p w:rsidR="00F21896" w:rsidRDefault="00CF76DB">
      <w:pPr>
        <w:spacing w:before="120"/>
        <w:ind w:left="1418" w:right="1414"/>
        <w:rPr>
          <w:sz w:val="24"/>
        </w:rPr>
      </w:pPr>
      <w:r>
        <w:rPr>
          <w:sz w:val="24"/>
        </w:rPr>
        <w:t xml:space="preserve">PLAMÍNEK, Jiří. </w:t>
      </w:r>
      <w:r>
        <w:rPr>
          <w:i/>
          <w:sz w:val="24"/>
        </w:rPr>
        <w:t>Sebepoznání, sebeřízení a stres: praktický atlas sebezvládání</w:t>
      </w:r>
      <w:r>
        <w:rPr>
          <w:sz w:val="24"/>
        </w:rPr>
        <w:t>. 3., dopl. vyd. Praha: Grada, 2013, 192 s. ISBN 978-80-247-4751-4.</w:t>
      </w:r>
    </w:p>
    <w:p w:rsidR="00F21896" w:rsidRDefault="00CF76DB">
      <w:pPr>
        <w:spacing w:before="120"/>
        <w:ind w:left="1418" w:right="1416"/>
        <w:rPr>
          <w:sz w:val="24"/>
        </w:rPr>
      </w:pPr>
      <w:r>
        <w:rPr>
          <w:sz w:val="24"/>
        </w:rPr>
        <w:t xml:space="preserve">PLHÁKOVÁ, A. </w:t>
      </w:r>
      <w:r>
        <w:rPr>
          <w:i/>
          <w:sz w:val="24"/>
        </w:rPr>
        <w:t xml:space="preserve">Učebnice obecné psychologie. </w:t>
      </w:r>
      <w:r>
        <w:rPr>
          <w:sz w:val="24"/>
        </w:rPr>
        <w:t>Praha: Akademia. 2007. ISBN 978-80-200- 1499-3.</w:t>
      </w:r>
    </w:p>
    <w:p w:rsidR="00F21896" w:rsidRDefault="00CF76DB">
      <w:pPr>
        <w:pStyle w:val="Zkladntext"/>
        <w:ind w:left="1418" w:right="1414"/>
      </w:pPr>
      <w:r>
        <w:t xml:space="preserve">PMI.org: Project management Professional. [online]. 2015. [2015-02-11]. Dostupné z </w:t>
      </w:r>
      <w:hyperlink r:id="rId492">
        <w:r>
          <w:t>http://www.pmi.org/Certification/Project-Management-Professional-PMP.aspx</w:t>
        </w:r>
      </w:hyperlink>
    </w:p>
    <w:p w:rsidR="00F21896" w:rsidRDefault="00CF76DB">
      <w:pPr>
        <w:spacing w:before="120"/>
        <w:ind w:left="1418" w:right="1413"/>
        <w:rPr>
          <w:sz w:val="24"/>
        </w:rPr>
      </w:pPr>
      <w:r>
        <w:rPr>
          <w:sz w:val="24"/>
        </w:rPr>
        <w:t xml:space="preserve">POSNER, K., APPLEGARTH, M. </w:t>
      </w:r>
      <w:r>
        <w:rPr>
          <w:i/>
          <w:sz w:val="24"/>
        </w:rPr>
        <w:t xml:space="preserve">Projektový management. </w:t>
      </w:r>
      <w:r>
        <w:rPr>
          <w:sz w:val="24"/>
        </w:rPr>
        <w:t>Praha: Portál. 2006. ISBN 80- 736-7141-7.</w:t>
      </w:r>
    </w:p>
    <w:p w:rsidR="00F21896" w:rsidRDefault="00CF76DB">
      <w:pPr>
        <w:pStyle w:val="Zkladntext"/>
        <w:tabs>
          <w:tab w:val="left" w:pos="3237"/>
          <w:tab w:val="left" w:pos="4841"/>
          <w:tab w:val="left" w:pos="6143"/>
          <w:tab w:val="left" w:pos="7162"/>
          <w:tab w:val="left" w:pos="8982"/>
          <w:tab w:val="left" w:pos="10381"/>
        </w:tabs>
        <w:spacing w:before="121"/>
        <w:ind w:left="1418" w:right="1416"/>
      </w:pPr>
      <w:r>
        <w:t>POTIFOB.cz:</w:t>
      </w:r>
      <w:r>
        <w:tab/>
      </w:r>
      <w:r>
        <w:rPr>
          <w:i/>
        </w:rPr>
        <w:t>Certifikace.</w:t>
      </w:r>
      <w:r>
        <w:rPr>
          <w:i/>
        </w:rPr>
        <w:tab/>
      </w:r>
      <w:r>
        <w:t>[online].</w:t>
      </w:r>
      <w:r>
        <w:tab/>
        <w:t>2015.</w:t>
      </w:r>
      <w:r>
        <w:tab/>
        <w:t>[2015-02-11].</w:t>
      </w:r>
      <w:r>
        <w:tab/>
        <w:t>Dostupné</w:t>
      </w:r>
      <w:r>
        <w:tab/>
      </w:r>
      <w:r>
        <w:rPr>
          <w:spacing w:val="-18"/>
        </w:rPr>
        <w:t xml:space="preserve">z </w:t>
      </w:r>
      <w:hyperlink r:id="rId493">
        <w:r>
          <w:t>http://www.potifob.cz/PRINCE2_certifikace_pocty</w:t>
        </w:r>
      </w:hyperlink>
    </w:p>
    <w:p w:rsidR="00F21896" w:rsidRDefault="00CF76DB">
      <w:pPr>
        <w:spacing w:before="120"/>
        <w:ind w:left="1418" w:right="1521"/>
        <w:rPr>
          <w:sz w:val="24"/>
        </w:rPr>
      </w:pPr>
      <w:r>
        <w:rPr>
          <w:sz w:val="24"/>
        </w:rPr>
        <w:t xml:space="preserve">PRICE, B. </w:t>
      </w:r>
      <w:r>
        <w:rPr>
          <w:i/>
          <w:sz w:val="24"/>
        </w:rPr>
        <w:t>Active Directory: optimální postupy a řešení problémů</w:t>
      </w:r>
      <w:r>
        <w:rPr>
          <w:sz w:val="24"/>
        </w:rPr>
        <w:t>. Vyd. 1. Brno: CP Books, 2005, 381 s. ISBN 80-251-0602-0.</w:t>
      </w:r>
    </w:p>
    <w:p w:rsidR="00F21896" w:rsidRDefault="00CF76DB">
      <w:pPr>
        <w:pStyle w:val="Zkladntext"/>
        <w:tabs>
          <w:tab w:val="left" w:pos="3030"/>
        </w:tabs>
        <w:ind w:left="1418" w:right="1414"/>
      </w:pPr>
      <w:r>
        <w:t xml:space="preserve">Profiling </w:t>
      </w:r>
      <w:r>
        <w:rPr>
          <w:spacing w:val="31"/>
        </w:rPr>
        <w:t xml:space="preserve"> </w:t>
      </w:r>
      <w:r>
        <w:t>the</w:t>
      </w:r>
      <w:r>
        <w:tab/>
        <w:t xml:space="preserve">Competent Project Manager. [online]. 2014. [2014-11-25]. Dostupné z </w:t>
      </w:r>
      <w:hyperlink r:id="rId494">
        <w:r>
          <w:t>http://webcache.googleusercontent.com/search?q=cache%3Ahttp%3A%2F%2Fwww.pmcom</w:t>
        </w:r>
      </w:hyperlink>
      <w:r>
        <w:t xml:space="preserve"> </w:t>
      </w:r>
      <w:hyperlink r:id="rId495">
        <w:r>
          <w:t>petence.net%2Fppg%2Fdownload%2F00pmiresearch.pdf</w:t>
        </w:r>
      </w:hyperlink>
    </w:p>
    <w:p w:rsidR="00F21896" w:rsidRDefault="00CF76DB">
      <w:pPr>
        <w:pStyle w:val="Zkladntext"/>
        <w:ind w:left="1418" w:right="1408"/>
        <w:jc w:val="both"/>
      </w:pPr>
      <w:r>
        <w:t xml:space="preserve">PROJEKTMANAZER.cz: Kompetenční profil projektového manažera. [online]. 2015. [2015- 02-11]. Dostupný z </w:t>
      </w:r>
      <w:hyperlink r:id="rId496">
        <w:r>
          <w:t>http://www.projektmanazer.cz/kurz/soubory/modul-a/priloha-c-8-</w:t>
        </w:r>
      </w:hyperlink>
      <w:r>
        <w:t xml:space="preserve"> </w:t>
      </w:r>
      <w:hyperlink r:id="rId497">
        <w:r>
          <w:t>kompetencni-profil-projektoveho-manazera-ve%20skolstvi.pdf</w:t>
        </w:r>
      </w:hyperlink>
    </w:p>
    <w:p w:rsidR="00F21896" w:rsidRDefault="00CF76DB">
      <w:pPr>
        <w:spacing w:before="120"/>
        <w:ind w:left="1418" w:right="1521"/>
        <w:rPr>
          <w:sz w:val="24"/>
        </w:rPr>
      </w:pPr>
      <w:r>
        <w:rPr>
          <w:sz w:val="24"/>
        </w:rPr>
        <w:t xml:space="preserve">PROKOPENKO, J., KUBR,  M.  a  kol.  </w:t>
      </w:r>
      <w:r>
        <w:rPr>
          <w:i/>
          <w:sz w:val="24"/>
        </w:rPr>
        <w:t>Vzdělávání  a  rozvoj  manažerů</w:t>
      </w:r>
      <w:r>
        <w:rPr>
          <w:sz w:val="24"/>
        </w:rPr>
        <w:t>. Praha: Grada. 1996. ISBN</w:t>
      </w:r>
      <w:r>
        <w:rPr>
          <w:spacing w:val="1"/>
          <w:sz w:val="24"/>
        </w:rPr>
        <w:t xml:space="preserve"> </w:t>
      </w:r>
      <w:r>
        <w:rPr>
          <w:sz w:val="24"/>
        </w:rPr>
        <w:t>80-7169-250-6.</w:t>
      </w:r>
    </w:p>
    <w:p w:rsidR="00F21896" w:rsidRDefault="00CF76DB">
      <w:pPr>
        <w:spacing w:before="121"/>
        <w:ind w:left="1418"/>
        <w:rPr>
          <w:sz w:val="24"/>
        </w:rPr>
      </w:pPr>
      <w:r>
        <w:rPr>
          <w:sz w:val="24"/>
        </w:rPr>
        <w:t xml:space="preserve">PROVAZNÍK, V. </w:t>
      </w:r>
      <w:r>
        <w:rPr>
          <w:i/>
          <w:sz w:val="24"/>
        </w:rPr>
        <w:t>Psychologie pro ekonomy</w:t>
      </w:r>
      <w:r>
        <w:rPr>
          <w:sz w:val="24"/>
        </w:rPr>
        <w:t>. Praha: Grada. 1997. ISBN 8071694347.</w:t>
      </w:r>
    </w:p>
    <w:p w:rsidR="00F21896" w:rsidRDefault="00CF76DB">
      <w:pPr>
        <w:pStyle w:val="Zkladntext"/>
        <w:tabs>
          <w:tab w:val="left" w:pos="3605"/>
          <w:tab w:val="left" w:pos="4426"/>
          <w:tab w:val="left" w:pos="5439"/>
          <w:tab w:val="left" w:pos="6587"/>
          <w:tab w:val="left" w:pos="7453"/>
          <w:tab w:val="left" w:pos="9125"/>
          <w:tab w:val="left" w:pos="10382"/>
        </w:tabs>
        <w:ind w:left="1418" w:right="1414"/>
      </w:pPr>
      <w:r>
        <w:t>Psychodiagnostika.</w:t>
      </w:r>
      <w:r>
        <w:tab/>
      </w:r>
      <w:r>
        <w:rPr>
          <w:i/>
        </w:rPr>
        <w:t>GED</w:t>
      </w:r>
      <w:r>
        <w:rPr>
          <w:i/>
        </w:rPr>
        <w:tab/>
        <w:t>Group.</w:t>
      </w:r>
      <w:r>
        <w:rPr>
          <w:i/>
        </w:rPr>
        <w:tab/>
      </w:r>
      <w:r>
        <w:t>[online].</w:t>
      </w:r>
      <w:r>
        <w:tab/>
        <w:t>2012.</w:t>
      </w:r>
      <w:r>
        <w:tab/>
        <w:t>[2015-06-10].</w:t>
      </w:r>
      <w:r>
        <w:tab/>
        <w:t>Dostupný</w:t>
      </w:r>
      <w:r>
        <w:tab/>
      </w:r>
      <w:r>
        <w:rPr>
          <w:spacing w:val="-17"/>
        </w:rPr>
        <w:t xml:space="preserve">z </w:t>
      </w:r>
      <w:hyperlink r:id="rId498">
        <w:r>
          <w:t>http://www.qedgroup.cz/produkty/jednotlivec/psychodiagnostika/</w:t>
        </w:r>
      </w:hyperlink>
    </w:p>
    <w:p w:rsidR="00F21896" w:rsidRDefault="00CF76DB">
      <w:pPr>
        <w:spacing w:before="120"/>
        <w:ind w:left="1418"/>
        <w:rPr>
          <w:i/>
          <w:sz w:val="24"/>
        </w:rPr>
      </w:pPr>
      <w:r>
        <w:rPr>
          <w:sz w:val="24"/>
        </w:rPr>
        <w:t>REECE, B.L.</w:t>
      </w:r>
      <w:r>
        <w:rPr>
          <w:i/>
          <w:sz w:val="24"/>
        </w:rPr>
        <w:t>Effective human relations: interpersonal and organizational applications.</w:t>
      </w:r>
    </w:p>
    <w:p w:rsidR="00F21896" w:rsidRDefault="00CF76DB">
      <w:pPr>
        <w:pStyle w:val="Zkladntext"/>
        <w:spacing w:before="0"/>
        <w:ind w:left="1418"/>
      </w:pPr>
      <w:r>
        <w:t>Australia: South Western Cengage Learning. 2014. ISBN:978-1-133-95319-7.</w:t>
      </w:r>
    </w:p>
    <w:p w:rsidR="00F21896" w:rsidRDefault="00CF76DB">
      <w:pPr>
        <w:spacing w:before="120"/>
        <w:ind w:left="1418"/>
        <w:rPr>
          <w:i/>
          <w:sz w:val="24"/>
        </w:rPr>
      </w:pPr>
      <w:r>
        <w:rPr>
          <w:sz w:val="24"/>
        </w:rPr>
        <w:t xml:space="preserve">REITEROVÁ, E. </w:t>
      </w:r>
      <w:r>
        <w:rPr>
          <w:i/>
          <w:sz w:val="24"/>
        </w:rPr>
        <w:t>Statistické metody pro studenty kombinovaného studia psychologie.</w:t>
      </w:r>
    </w:p>
    <w:p w:rsidR="00F21896" w:rsidRDefault="00CF76DB">
      <w:pPr>
        <w:pStyle w:val="Zkladntext"/>
        <w:spacing w:before="0"/>
        <w:ind w:left="1418"/>
      </w:pPr>
      <w:r>
        <w:t>Olomouc: Univerzita Palackého. 2004.</w:t>
      </w:r>
    </w:p>
    <w:p w:rsidR="00F21896" w:rsidRDefault="00CF76DB">
      <w:pPr>
        <w:pStyle w:val="Zkladntext"/>
        <w:ind w:left="1418" w:right="1521"/>
      </w:pPr>
      <w:r>
        <w:t xml:space="preserve">RIEDLOVÁ, P. Sestavení optimálního projektového týmu. </w:t>
      </w:r>
      <w:r>
        <w:rPr>
          <w:i/>
        </w:rPr>
        <w:t xml:space="preserve">Závěrečná práce. </w:t>
      </w:r>
      <w:r>
        <w:t>Cambridge Business School. Praha. 2014.</w:t>
      </w:r>
    </w:p>
    <w:p w:rsidR="00F21896" w:rsidRDefault="00CF76DB">
      <w:pPr>
        <w:spacing w:before="120" w:line="345" w:lineRule="auto"/>
        <w:ind w:left="1418" w:right="1521"/>
        <w:rPr>
          <w:sz w:val="24"/>
        </w:rPr>
      </w:pPr>
      <w:r>
        <w:rPr>
          <w:sz w:val="24"/>
        </w:rPr>
        <w:t xml:space="preserve">ROSENAU, M. </w:t>
      </w:r>
      <w:r>
        <w:rPr>
          <w:i/>
          <w:sz w:val="24"/>
        </w:rPr>
        <w:t>Řízení projektů</w:t>
      </w:r>
      <w:r>
        <w:rPr>
          <w:sz w:val="24"/>
        </w:rPr>
        <w:t xml:space="preserve">. Praha: Computer Press. 2000. ISBN 80-7226-218-1. ROUSSEAU, J. J.. </w:t>
      </w:r>
      <w:r>
        <w:rPr>
          <w:i/>
          <w:sz w:val="24"/>
        </w:rPr>
        <w:t>O původu nerovnosti mezi lidmi</w:t>
      </w:r>
      <w:r>
        <w:rPr>
          <w:sz w:val="24"/>
        </w:rPr>
        <w:t>. Praha: Svoboda. 1949.</w:t>
      </w:r>
    </w:p>
    <w:p w:rsidR="00F21896" w:rsidRDefault="00CF76DB">
      <w:pPr>
        <w:pStyle w:val="Zkladntext"/>
        <w:spacing w:before="0" w:line="271" w:lineRule="exact"/>
        <w:ind w:left="1418"/>
        <w:rPr>
          <w:i/>
        </w:rPr>
      </w:pPr>
      <w:r>
        <w:t xml:space="preserve">RUDOLF, K. Problematika interní komunikace v projektovém řízení. </w:t>
      </w:r>
      <w:r>
        <w:rPr>
          <w:i/>
        </w:rPr>
        <w:t>Závěrečná práce.</w:t>
      </w:r>
    </w:p>
    <w:p w:rsidR="00F21896" w:rsidRDefault="00CF76DB">
      <w:pPr>
        <w:pStyle w:val="Zkladntext"/>
        <w:spacing w:before="0"/>
        <w:ind w:left="1418"/>
      </w:pPr>
      <w:r>
        <w:t>Business Institut. Praha. 2013.</w:t>
      </w:r>
    </w:p>
    <w:p w:rsidR="00F21896" w:rsidRDefault="00CF76DB">
      <w:pPr>
        <w:spacing w:before="120"/>
        <w:ind w:left="1418" w:right="1414"/>
        <w:rPr>
          <w:sz w:val="24"/>
        </w:rPr>
      </w:pPr>
      <w:r>
        <w:rPr>
          <w:sz w:val="24"/>
        </w:rPr>
        <w:t xml:space="preserve">ŘEHÁČEK, P. </w:t>
      </w:r>
      <w:r>
        <w:rPr>
          <w:i/>
          <w:sz w:val="24"/>
        </w:rPr>
        <w:t xml:space="preserve">Projektové řízení podle PMI. </w:t>
      </w:r>
      <w:r>
        <w:rPr>
          <w:sz w:val="24"/>
        </w:rPr>
        <w:t>Praha: Ekopress.1998. ISBN 978-80-86929-90- 3.</w:t>
      </w:r>
    </w:p>
    <w:p w:rsidR="00F21896" w:rsidRDefault="00CF76DB">
      <w:pPr>
        <w:spacing w:before="120"/>
        <w:ind w:left="1418" w:right="1521"/>
        <w:rPr>
          <w:sz w:val="24"/>
        </w:rPr>
      </w:pPr>
      <w:r>
        <w:rPr>
          <w:sz w:val="24"/>
        </w:rPr>
        <w:t xml:space="preserve">ŘEZÁČ, J. </w:t>
      </w:r>
      <w:r>
        <w:rPr>
          <w:i/>
          <w:sz w:val="24"/>
        </w:rPr>
        <w:t xml:space="preserve">Moderní management: manažer pro 21. Století. </w:t>
      </w:r>
      <w:r>
        <w:rPr>
          <w:sz w:val="24"/>
        </w:rPr>
        <w:t>Vyd. 1.Brno:Computer Press, 2009, s.39.</w:t>
      </w:r>
    </w:p>
    <w:p w:rsidR="00F21896" w:rsidRDefault="00F21896">
      <w:pPr>
        <w:rPr>
          <w:sz w:val="24"/>
        </w:rPr>
        <w:sectPr w:rsidR="00F21896">
          <w:pgSz w:w="11910" w:h="16840"/>
          <w:pgMar w:top="1320" w:right="0" w:bottom="1320" w:left="0" w:header="0" w:footer="1134" w:gutter="0"/>
          <w:cols w:space="708"/>
        </w:sectPr>
      </w:pPr>
    </w:p>
    <w:p w:rsidR="00F21896" w:rsidRDefault="00CF76DB">
      <w:pPr>
        <w:spacing w:before="72"/>
        <w:ind w:left="1418" w:right="1413"/>
        <w:jc w:val="both"/>
        <w:rPr>
          <w:sz w:val="24"/>
        </w:rPr>
      </w:pPr>
      <w:r>
        <w:rPr>
          <w:sz w:val="24"/>
        </w:rPr>
        <w:t xml:space="preserve">SAKSLOVÁ, V., ŠIMKOVÁ, E. </w:t>
      </w:r>
      <w:r>
        <w:rPr>
          <w:i/>
          <w:sz w:val="24"/>
        </w:rPr>
        <w:t xml:space="preserve">Základy řízení lidských zdrojů: systematický přehled základní personální problematiky. </w:t>
      </w:r>
      <w:r>
        <w:rPr>
          <w:sz w:val="24"/>
        </w:rPr>
        <w:t>Hradec Králové: Gaudeamus. 2013. ISBN 978-80-7435- 331-4.</w:t>
      </w:r>
    </w:p>
    <w:p w:rsidR="00F21896" w:rsidRDefault="00CF76DB">
      <w:pPr>
        <w:pStyle w:val="Zkladntext"/>
        <w:ind w:left="1418"/>
        <w:jc w:val="both"/>
      </w:pPr>
      <w:r>
        <w:t>SHENHAR, A. J. One size does not fit all projects: exploring classical contingency domains.</w:t>
      </w:r>
    </w:p>
    <w:p w:rsidR="00F21896" w:rsidRDefault="00CF76DB">
      <w:pPr>
        <w:ind w:left="1418"/>
        <w:jc w:val="both"/>
        <w:rPr>
          <w:sz w:val="24"/>
        </w:rPr>
      </w:pPr>
      <w:r>
        <w:rPr>
          <w:i/>
          <w:sz w:val="24"/>
        </w:rPr>
        <w:t xml:space="preserve">Management Science. </w:t>
      </w:r>
      <w:r>
        <w:rPr>
          <w:sz w:val="24"/>
        </w:rPr>
        <w:t>2001. s. 394-414.</w:t>
      </w:r>
    </w:p>
    <w:p w:rsidR="00F21896" w:rsidRDefault="00CF76DB">
      <w:pPr>
        <w:pStyle w:val="Zkladntext"/>
        <w:ind w:left="1418"/>
        <w:jc w:val="both"/>
      </w:pPr>
      <w:r>
        <w:t>SHENHAR, A. J., DVIR, D., LEVY, O., MALTZ, A.C. Project Success: A</w:t>
      </w:r>
    </w:p>
    <w:p w:rsidR="00F21896" w:rsidRDefault="00CF76DB">
      <w:pPr>
        <w:ind w:left="1418"/>
        <w:jc w:val="both"/>
        <w:rPr>
          <w:sz w:val="24"/>
        </w:rPr>
      </w:pPr>
      <w:r>
        <w:rPr>
          <w:sz w:val="24"/>
        </w:rPr>
        <w:t xml:space="preserve">pMultidimensional Strategic Concept. </w:t>
      </w:r>
      <w:r>
        <w:rPr>
          <w:i/>
          <w:sz w:val="24"/>
        </w:rPr>
        <w:t xml:space="preserve">Long Range Planning. </w:t>
      </w:r>
      <w:r>
        <w:rPr>
          <w:sz w:val="24"/>
        </w:rPr>
        <w:t>2001. s. 699-725.</w:t>
      </w:r>
    </w:p>
    <w:p w:rsidR="00F21896" w:rsidRDefault="00CF76DB">
      <w:pPr>
        <w:spacing w:before="120"/>
        <w:ind w:left="1418" w:right="1415"/>
        <w:jc w:val="both"/>
        <w:rPr>
          <w:sz w:val="24"/>
        </w:rPr>
      </w:pPr>
      <w:r>
        <w:rPr>
          <w:sz w:val="24"/>
        </w:rPr>
        <w:t xml:space="preserve">SCHULER, H., PROCHASKA, M. </w:t>
      </w:r>
      <w:r>
        <w:rPr>
          <w:i/>
          <w:sz w:val="24"/>
        </w:rPr>
        <w:t xml:space="preserve">Dotazník motivace k výkonu – LMI. </w:t>
      </w:r>
      <w:r>
        <w:rPr>
          <w:sz w:val="24"/>
        </w:rPr>
        <w:t>Praha: Testcentrum. 2003.</w:t>
      </w:r>
    </w:p>
    <w:p w:rsidR="00F21896" w:rsidRDefault="00CF76DB">
      <w:pPr>
        <w:pStyle w:val="Zkladntext"/>
        <w:ind w:left="1418" w:right="1411"/>
        <w:jc w:val="both"/>
      </w:pPr>
      <w:r>
        <w:t xml:space="preserve">SINGR, M. České školy by chtěly projektové manažery. </w:t>
      </w:r>
      <w:r>
        <w:rPr>
          <w:i/>
        </w:rPr>
        <w:t xml:space="preserve">Novinky.cz. </w:t>
      </w:r>
      <w:r>
        <w:t xml:space="preserve">[online]. 2009. [2015- 02-11]. Dostupné z </w:t>
      </w:r>
      <w:hyperlink r:id="rId499">
        <w:r>
          <w:t>http://www.novinky.cz/veda-skoly/vzdelavani/164784-ceske-skoly-by-</w:t>
        </w:r>
      </w:hyperlink>
      <w:r>
        <w:t xml:space="preserve"> </w:t>
      </w:r>
      <w:hyperlink r:id="rId500">
        <w:r>
          <w:t>chtely-projektove-manazery.html</w:t>
        </w:r>
      </w:hyperlink>
    </w:p>
    <w:p w:rsidR="00F21896" w:rsidRDefault="00CF76DB">
      <w:pPr>
        <w:spacing w:before="121"/>
        <w:ind w:left="1418" w:right="1417"/>
        <w:jc w:val="both"/>
        <w:rPr>
          <w:sz w:val="24"/>
        </w:rPr>
      </w:pPr>
      <w:r>
        <w:rPr>
          <w:sz w:val="24"/>
        </w:rPr>
        <w:t xml:space="preserve">SKALICKÝ, J., JERMÁŘ, M., SVOBODA, J. </w:t>
      </w:r>
      <w:r>
        <w:rPr>
          <w:i/>
          <w:sz w:val="24"/>
        </w:rPr>
        <w:t xml:space="preserve">Projektový management a potřebné kompetence. </w:t>
      </w:r>
      <w:r>
        <w:rPr>
          <w:sz w:val="24"/>
        </w:rPr>
        <w:t>Plzeň: Západočeská univerzita. 2010. ISBN: 978-80-7043-975-3.</w:t>
      </w:r>
    </w:p>
    <w:p w:rsidR="00F21896" w:rsidRDefault="00CF76DB">
      <w:pPr>
        <w:pStyle w:val="Zkladntext"/>
        <w:ind w:left="1418" w:right="1417"/>
        <w:jc w:val="both"/>
      </w:pPr>
      <w:r>
        <w:t xml:space="preserve">SKULMOSKI, G. J., HARTMAN, F. T. Information systems project manager soft competencies: A project-phase investigation. </w:t>
      </w:r>
      <w:r>
        <w:rPr>
          <w:i/>
        </w:rPr>
        <w:t xml:space="preserve">Project Management Journal. </w:t>
      </w:r>
      <w:r>
        <w:t>s. 61-80.</w:t>
      </w:r>
    </w:p>
    <w:p w:rsidR="00F21896" w:rsidRDefault="00CF76DB">
      <w:pPr>
        <w:pStyle w:val="Zkladntext"/>
        <w:ind w:left="1418" w:right="1415"/>
        <w:jc w:val="both"/>
      </w:pPr>
      <w:r>
        <w:t xml:space="preserve">SLANÝ, T. Jako zostaviť optimálný projektový tím. </w:t>
      </w:r>
      <w:r>
        <w:rPr>
          <w:i/>
        </w:rPr>
        <w:t>Závěrečná práce</w:t>
      </w:r>
      <w:r>
        <w:t>. Business Institut. Praha .</w:t>
      </w:r>
      <w:r>
        <w:rPr>
          <w:spacing w:val="-2"/>
        </w:rPr>
        <w:t xml:space="preserve"> </w:t>
      </w:r>
      <w:r>
        <w:t>2014.</w:t>
      </w:r>
    </w:p>
    <w:p w:rsidR="00F21896" w:rsidRDefault="00CF76DB">
      <w:pPr>
        <w:spacing w:before="120"/>
        <w:ind w:left="1418" w:right="1413"/>
        <w:jc w:val="both"/>
        <w:rPr>
          <w:sz w:val="24"/>
        </w:rPr>
      </w:pPr>
      <w:r>
        <w:rPr>
          <w:sz w:val="24"/>
        </w:rPr>
        <w:t xml:space="preserve">SMITH, D. C., BRUYNS, M., EVAN, S. A project manager's optimism and stress management and IT project success. </w:t>
      </w:r>
      <w:r>
        <w:rPr>
          <w:i/>
          <w:sz w:val="24"/>
        </w:rPr>
        <w:t xml:space="preserve">International Journal of Managing Projects in Business. </w:t>
      </w:r>
      <w:r>
        <w:rPr>
          <w:sz w:val="24"/>
        </w:rPr>
        <w:t>s. 10-27.</w:t>
      </w:r>
    </w:p>
    <w:p w:rsidR="00F21896" w:rsidRDefault="00CF76DB">
      <w:pPr>
        <w:spacing w:before="120"/>
        <w:ind w:left="1418" w:right="1415"/>
        <w:jc w:val="both"/>
        <w:rPr>
          <w:sz w:val="24"/>
        </w:rPr>
      </w:pPr>
      <w:r>
        <w:rPr>
          <w:sz w:val="24"/>
        </w:rPr>
        <w:t>SOUČEK, Z</w:t>
      </w:r>
      <w:r>
        <w:rPr>
          <w:i/>
          <w:sz w:val="24"/>
        </w:rPr>
        <w:t xml:space="preserve">. Firma 21. století: předstihněme </w:t>
      </w:r>
      <w:r>
        <w:rPr>
          <w:sz w:val="24"/>
        </w:rPr>
        <w:t>nejlepší!!!. Praha: Professional publishing. 2005. ISBN 8086419886.</w:t>
      </w:r>
    </w:p>
    <w:p w:rsidR="00F21896" w:rsidRDefault="00CF76DB">
      <w:pPr>
        <w:spacing w:before="120"/>
        <w:ind w:left="1418" w:right="1411"/>
        <w:jc w:val="both"/>
        <w:rPr>
          <w:sz w:val="24"/>
        </w:rPr>
      </w:pPr>
      <w:r>
        <w:rPr>
          <w:sz w:val="24"/>
        </w:rPr>
        <w:t xml:space="preserve">STALLWORTHY, A. E., KHARBANDA, P. O. The project manager in the 1990s. </w:t>
      </w:r>
      <w:r>
        <w:rPr>
          <w:i/>
          <w:sz w:val="24"/>
        </w:rPr>
        <w:t>International journal of operations and production management</w:t>
      </w:r>
      <w:r>
        <w:rPr>
          <w:sz w:val="24"/>
        </w:rPr>
        <w:t>. [online]. 1987. [2015-06- 10.] Dostupný z</w:t>
      </w:r>
      <w:r>
        <w:rPr>
          <w:spacing w:val="54"/>
          <w:sz w:val="24"/>
        </w:rPr>
        <w:t xml:space="preserve"> </w:t>
      </w:r>
      <w:hyperlink r:id="rId501">
        <w:r>
          <w:rPr>
            <w:sz w:val="24"/>
          </w:rPr>
          <w:t>http://proquest.umi.com/10.1108/eb054803/</w:t>
        </w:r>
      </w:hyperlink>
    </w:p>
    <w:p w:rsidR="00F21896" w:rsidRDefault="00CF76DB">
      <w:pPr>
        <w:pStyle w:val="Zkladntext"/>
        <w:spacing w:before="121"/>
        <w:ind w:left="1418" w:right="1424"/>
        <w:jc w:val="both"/>
      </w:pPr>
      <w:r>
        <w:t xml:space="preserve">STARKWEATHER, J. A., STEVENSON, D. H. PMP® cerification as a Core Competency: Neccessary But Bot Sufficient. </w:t>
      </w:r>
      <w:r>
        <w:rPr>
          <w:i/>
        </w:rPr>
        <w:t xml:space="preserve">Project Management Journal. </w:t>
      </w:r>
      <w:r>
        <w:t>2010. s. 31-41.</w:t>
      </w:r>
    </w:p>
    <w:p w:rsidR="00F21896" w:rsidRDefault="00CF76DB">
      <w:pPr>
        <w:pStyle w:val="Zkladntext"/>
        <w:ind w:left="1418" w:right="1413"/>
        <w:jc w:val="both"/>
      </w:pPr>
      <w:r>
        <w:t xml:space="preserve">STEGAROIU, J. Empathy, the Prerogative of the Project Manager. </w:t>
      </w:r>
      <w:r>
        <w:rPr>
          <w:i/>
        </w:rPr>
        <w:t xml:space="preserve">Metalurgia. </w:t>
      </w:r>
      <w:r>
        <w:t>2011. s. 67- 71.</w:t>
      </w:r>
    </w:p>
    <w:p w:rsidR="00F21896" w:rsidRDefault="00CF76DB">
      <w:pPr>
        <w:pStyle w:val="Zkladntext"/>
        <w:ind w:left="1418"/>
        <w:jc w:val="both"/>
      </w:pPr>
      <w:r>
        <w:t>STRANG, K. D. Examining effective technology project leadership traits and behaviors.</w:t>
      </w:r>
    </w:p>
    <w:p w:rsidR="00F21896" w:rsidRDefault="00CF76DB">
      <w:pPr>
        <w:ind w:left="1418"/>
        <w:jc w:val="both"/>
        <w:rPr>
          <w:sz w:val="24"/>
        </w:rPr>
      </w:pPr>
      <w:r>
        <w:rPr>
          <w:i/>
          <w:sz w:val="24"/>
        </w:rPr>
        <w:t xml:space="preserve">Computers in Human Behavior. </w:t>
      </w:r>
      <w:r>
        <w:rPr>
          <w:sz w:val="24"/>
        </w:rPr>
        <w:t>2007. s. 424–462.</w:t>
      </w:r>
    </w:p>
    <w:p w:rsidR="00F21896" w:rsidRDefault="00CF76DB">
      <w:pPr>
        <w:spacing w:before="120"/>
        <w:ind w:left="1418"/>
        <w:jc w:val="both"/>
        <w:rPr>
          <w:sz w:val="24"/>
        </w:rPr>
      </w:pPr>
      <w:r>
        <w:rPr>
          <w:sz w:val="24"/>
        </w:rPr>
        <w:t xml:space="preserve">SVOZILOVÁ, A. </w:t>
      </w:r>
      <w:r>
        <w:rPr>
          <w:i/>
          <w:sz w:val="24"/>
        </w:rPr>
        <w:t>Projektový management</w:t>
      </w:r>
      <w:r>
        <w:rPr>
          <w:sz w:val="24"/>
        </w:rPr>
        <w:t>. Praha: Grada. 2011. ISBN 978-80-247-3611-2.</w:t>
      </w:r>
    </w:p>
    <w:p w:rsidR="00F21896" w:rsidRDefault="00CF76DB">
      <w:pPr>
        <w:spacing w:before="120"/>
        <w:ind w:left="1418" w:right="1417"/>
        <w:jc w:val="both"/>
        <w:rPr>
          <w:sz w:val="24"/>
        </w:rPr>
      </w:pPr>
      <w:r>
        <w:rPr>
          <w:sz w:val="24"/>
        </w:rPr>
        <w:t xml:space="preserve">SVOZILOVÁ, A. </w:t>
      </w:r>
      <w:r>
        <w:rPr>
          <w:i/>
          <w:sz w:val="24"/>
        </w:rPr>
        <w:t>Zlepšování podnikových procesů</w:t>
      </w:r>
      <w:r>
        <w:rPr>
          <w:sz w:val="24"/>
        </w:rPr>
        <w:t>. 1. vyd. Praha: Grada, 2011, 223 s. ISBN 978-80-247-3938-0.</w:t>
      </w:r>
    </w:p>
    <w:p w:rsidR="00F21896" w:rsidRDefault="00CF76DB">
      <w:pPr>
        <w:spacing w:before="118"/>
        <w:ind w:left="1418"/>
        <w:jc w:val="both"/>
        <w:rPr>
          <w:sz w:val="24"/>
        </w:rPr>
      </w:pPr>
      <w:r>
        <w:rPr>
          <w:sz w:val="24"/>
        </w:rPr>
        <w:t xml:space="preserve">SZARKOVÁ, M. </w:t>
      </w:r>
      <w:r>
        <w:rPr>
          <w:i/>
          <w:sz w:val="24"/>
        </w:rPr>
        <w:t xml:space="preserve">Manažerská psychologie. </w:t>
      </w:r>
      <w:r>
        <w:rPr>
          <w:sz w:val="24"/>
        </w:rPr>
        <w:t>Bratislava: Kartprint. 1996.</w:t>
      </w:r>
    </w:p>
    <w:p w:rsidR="00F21896" w:rsidRDefault="00CF76DB">
      <w:pPr>
        <w:pStyle w:val="Zkladntext"/>
        <w:ind w:left="1418" w:right="1416"/>
        <w:jc w:val="both"/>
      </w:pPr>
      <w:r>
        <w:t xml:space="preserve">ŠEFRNA, V. Vývoj  kompetenčního  profilu  projektového  manažera  ve  vysokém  školství v kontextu celospolečenské změny roku 1989. </w:t>
      </w:r>
      <w:r>
        <w:rPr>
          <w:i/>
        </w:rPr>
        <w:t>Závěrečná práce</w:t>
      </w:r>
      <w:r>
        <w:t>. Business Institut. Praha. 2013.</w:t>
      </w:r>
    </w:p>
    <w:p w:rsidR="00F21896" w:rsidRDefault="00CF76DB">
      <w:pPr>
        <w:pStyle w:val="Zkladntext"/>
        <w:ind w:left="1418" w:right="1419"/>
        <w:jc w:val="both"/>
      </w:pPr>
      <w:r>
        <w:t xml:space="preserve">ŠIMONOVÁ, K. Kompetenční model projektového manažera firemního vzdělávání financovaného z ESF. Olomouc. 2012. </w:t>
      </w:r>
      <w:r>
        <w:rPr>
          <w:i/>
        </w:rPr>
        <w:t xml:space="preserve">Bakalářská práce. </w:t>
      </w:r>
      <w:r>
        <w:t>Univerzita Palackého</w:t>
      </w:r>
      <w:r>
        <w:rPr>
          <w:spacing w:val="-14"/>
        </w:rPr>
        <w:t xml:space="preserve"> </w:t>
      </w:r>
      <w:r>
        <w:t>Olomouc.</w:t>
      </w:r>
    </w:p>
    <w:p w:rsidR="00F21896" w:rsidRDefault="00CF76DB">
      <w:pPr>
        <w:spacing w:before="120"/>
        <w:ind w:left="1418"/>
        <w:jc w:val="both"/>
        <w:rPr>
          <w:sz w:val="24"/>
        </w:rPr>
      </w:pPr>
      <w:r>
        <w:rPr>
          <w:sz w:val="24"/>
        </w:rPr>
        <w:t xml:space="preserve">ŠINDELÁŘ , J. </w:t>
      </w:r>
      <w:r>
        <w:rPr>
          <w:i/>
          <w:sz w:val="24"/>
        </w:rPr>
        <w:t>Sylabus modulu: Techniky vedení projektu</w:t>
      </w:r>
      <w:r>
        <w:rPr>
          <w:sz w:val="24"/>
        </w:rPr>
        <w:t>. Praha, Business Institut,</w:t>
      </w:r>
      <w:r>
        <w:rPr>
          <w:spacing w:val="-21"/>
          <w:sz w:val="24"/>
        </w:rPr>
        <w:t xml:space="preserve"> </w:t>
      </w:r>
      <w:r>
        <w:rPr>
          <w:sz w:val="24"/>
        </w:rPr>
        <w:t>2012.</w:t>
      </w:r>
    </w:p>
    <w:p w:rsidR="00F21896" w:rsidRDefault="00F21896">
      <w:pPr>
        <w:jc w:val="both"/>
        <w:rPr>
          <w:sz w:val="24"/>
        </w:rPr>
        <w:sectPr w:rsidR="00F21896">
          <w:pgSz w:w="11910" w:h="16840"/>
          <w:pgMar w:top="1320" w:right="0" w:bottom="1320" w:left="0" w:header="0" w:footer="1134" w:gutter="0"/>
          <w:cols w:space="708"/>
        </w:sectPr>
      </w:pPr>
    </w:p>
    <w:p w:rsidR="00F21896" w:rsidRDefault="00CF76DB">
      <w:pPr>
        <w:pStyle w:val="Zkladntext"/>
        <w:spacing w:before="72"/>
        <w:ind w:left="1418"/>
      </w:pPr>
      <w:r>
        <w:t>ŠTEFÁNEK, R., HRAZDILOVÁ BOČKOVÁ, K., BENDOVÁ, K., HOLÁKOVÁ, P.,</w:t>
      </w:r>
    </w:p>
    <w:p w:rsidR="00F21896" w:rsidRDefault="00CF76DB">
      <w:pPr>
        <w:ind w:left="1418" w:right="1416"/>
        <w:rPr>
          <w:sz w:val="24"/>
        </w:rPr>
      </w:pPr>
      <w:r>
        <w:rPr>
          <w:sz w:val="24"/>
        </w:rPr>
        <w:t xml:space="preserve">MASÁR, I. </w:t>
      </w:r>
      <w:r>
        <w:rPr>
          <w:i/>
          <w:sz w:val="24"/>
        </w:rPr>
        <w:t xml:space="preserve">Projektové řízení pro začátečníky. </w:t>
      </w:r>
      <w:r>
        <w:rPr>
          <w:sz w:val="24"/>
        </w:rPr>
        <w:t>Brno: Computer press. 2011. ISBN 978-80- 251-2835-0.</w:t>
      </w:r>
    </w:p>
    <w:p w:rsidR="00F21896" w:rsidRDefault="00CF76DB">
      <w:pPr>
        <w:pStyle w:val="Zkladntext"/>
        <w:ind w:left="1418" w:right="1410"/>
        <w:jc w:val="both"/>
      </w:pPr>
      <w:r>
        <w:t xml:space="preserve">ŠUCHA, M. Osobnostní struktura a výkonová motivace u manažerů neziskových organizací a manažerů v podnikatelském prostředí. </w:t>
      </w:r>
      <w:r>
        <w:rPr>
          <w:i/>
        </w:rPr>
        <w:t xml:space="preserve">E-psychologie. </w:t>
      </w:r>
      <w:r>
        <w:t xml:space="preserve">[online]. 2010. [2015-01-04]. Dostupný z </w:t>
      </w:r>
      <w:hyperlink r:id="rId502">
        <w:r>
          <w:t>http://e-psycholog.eu/pdf/sucha/pdf</w:t>
        </w:r>
      </w:hyperlink>
    </w:p>
    <w:p w:rsidR="00F21896" w:rsidRDefault="00CF76DB">
      <w:pPr>
        <w:spacing w:before="120"/>
        <w:ind w:left="1418" w:right="1521"/>
        <w:rPr>
          <w:sz w:val="24"/>
        </w:rPr>
      </w:pPr>
      <w:r>
        <w:rPr>
          <w:sz w:val="24"/>
        </w:rPr>
        <w:t xml:space="preserve">ŠULEŘ, O. </w:t>
      </w:r>
      <w:r>
        <w:rPr>
          <w:i/>
          <w:sz w:val="24"/>
        </w:rPr>
        <w:t>Porada jako efektivní nástroj řízení</w:t>
      </w:r>
      <w:r>
        <w:rPr>
          <w:sz w:val="24"/>
        </w:rPr>
        <w:t>. Vyd. 1. Brno: Computer Press, 2008, viii, 140 s. ISBN</w:t>
      </w:r>
      <w:r>
        <w:rPr>
          <w:spacing w:val="1"/>
          <w:sz w:val="24"/>
        </w:rPr>
        <w:t xml:space="preserve"> </w:t>
      </w:r>
      <w:r>
        <w:rPr>
          <w:sz w:val="24"/>
        </w:rPr>
        <w:t>978-80-251-2091-0.</w:t>
      </w:r>
    </w:p>
    <w:p w:rsidR="00F21896" w:rsidRDefault="00CF76DB">
      <w:pPr>
        <w:spacing w:before="120"/>
        <w:ind w:left="1418" w:right="1521"/>
        <w:rPr>
          <w:sz w:val="24"/>
        </w:rPr>
      </w:pPr>
      <w:r>
        <w:rPr>
          <w:sz w:val="24"/>
        </w:rPr>
        <w:t xml:space="preserve">ŠULEŘ, O. </w:t>
      </w:r>
      <w:r>
        <w:rPr>
          <w:i/>
          <w:sz w:val="24"/>
        </w:rPr>
        <w:t xml:space="preserve">5 rolí manažera a jak je profesionálně zvládnout. </w:t>
      </w:r>
      <w:r>
        <w:rPr>
          <w:sz w:val="24"/>
        </w:rPr>
        <w:t>Praha: Computer Press. 2008. ISBN 978-80-251-2316-4.</w:t>
      </w:r>
    </w:p>
    <w:p w:rsidR="00F21896" w:rsidRDefault="00CF76DB">
      <w:pPr>
        <w:spacing w:before="120"/>
        <w:ind w:left="1418" w:right="1413"/>
        <w:rPr>
          <w:sz w:val="24"/>
        </w:rPr>
      </w:pPr>
      <w:r>
        <w:rPr>
          <w:sz w:val="24"/>
        </w:rPr>
        <w:t>ŠULEŘ, O</w:t>
      </w:r>
      <w:r>
        <w:rPr>
          <w:i/>
          <w:sz w:val="24"/>
        </w:rPr>
        <w:t>. Manažerské techniky II</w:t>
      </w:r>
      <w:r>
        <w:rPr>
          <w:sz w:val="24"/>
        </w:rPr>
        <w:t>. 1. vyd. Olomouc: Rubico. 2003. 212 s. ISBN 80-85839- 87-3.</w:t>
      </w:r>
    </w:p>
    <w:p w:rsidR="00F21896" w:rsidRDefault="00CF76DB">
      <w:pPr>
        <w:pStyle w:val="Zkladntext"/>
        <w:spacing w:before="121"/>
        <w:ind w:left="1418" w:right="1414"/>
      </w:pPr>
      <w:r>
        <w:t>ŠVIRÁKOVÁ, E. Dynamika projektu: uplatnění systémové dynamiky v řízení projektu. Zlín: Verbum. 2012. ISBN: 978-80-87500-07-1.</w:t>
      </w:r>
    </w:p>
    <w:p w:rsidR="00F21896" w:rsidRDefault="00CF76DB">
      <w:pPr>
        <w:spacing w:before="120"/>
        <w:ind w:left="1418" w:right="1419"/>
        <w:rPr>
          <w:sz w:val="24"/>
        </w:rPr>
      </w:pPr>
      <w:r>
        <w:rPr>
          <w:sz w:val="24"/>
        </w:rPr>
        <w:t xml:space="preserve">TAYLOR, J. </w:t>
      </w:r>
      <w:r>
        <w:rPr>
          <w:i/>
          <w:sz w:val="24"/>
        </w:rPr>
        <w:t>Začínáme řídit projekty</w:t>
      </w:r>
      <w:r>
        <w:rPr>
          <w:sz w:val="24"/>
        </w:rPr>
        <w:t>. Vyd. 1. Brno: Computer Press, 2007, xii, 215 s. ISBN 978-80-251-1759-0.</w:t>
      </w:r>
    </w:p>
    <w:p w:rsidR="00F21896" w:rsidRDefault="00CF76DB">
      <w:pPr>
        <w:pStyle w:val="Zkladntext"/>
        <w:tabs>
          <w:tab w:val="left" w:pos="9282"/>
        </w:tabs>
        <w:ind w:left="1418" w:right="1414"/>
      </w:pPr>
      <w:r>
        <w:t xml:space="preserve">Test   barevně   sémantického   diferenciálu.   [online].  </w:t>
      </w:r>
      <w:r>
        <w:rPr>
          <w:spacing w:val="6"/>
        </w:rPr>
        <w:t xml:space="preserve"> </w:t>
      </w:r>
      <w:r>
        <w:t xml:space="preserve">2009.  </w:t>
      </w:r>
      <w:r>
        <w:rPr>
          <w:spacing w:val="2"/>
        </w:rPr>
        <w:t xml:space="preserve"> </w:t>
      </w:r>
      <w:r>
        <w:t>[2015-02-11].</w:t>
      </w:r>
      <w:r>
        <w:tab/>
        <w:t xml:space="preserve">Dostupné </w:t>
      </w:r>
      <w:r>
        <w:rPr>
          <w:spacing w:val="-11"/>
        </w:rPr>
        <w:t xml:space="preserve">z </w:t>
      </w:r>
      <w:hyperlink r:id="rId503">
        <w:r>
          <w:t>http://www.helenakolar.eu/cze_tbsd.html</w:t>
        </w:r>
      </w:hyperlink>
    </w:p>
    <w:p w:rsidR="00F21896" w:rsidRDefault="00CF76DB">
      <w:pPr>
        <w:pStyle w:val="Zkladntext"/>
        <w:ind w:left="1418" w:right="1411"/>
        <w:jc w:val="both"/>
      </w:pPr>
      <w:r>
        <w:t xml:space="preserve">Thalento. </w:t>
      </w:r>
      <w:r>
        <w:rPr>
          <w:i/>
        </w:rPr>
        <w:t xml:space="preserve">Management competence indicator (TH-MCI). </w:t>
      </w:r>
      <w:r>
        <w:t xml:space="preserve">[online]. 2015. [ 2015-01-28]. Dostupné z </w:t>
      </w:r>
      <w:hyperlink r:id="rId504">
        <w:r>
          <w:t>http://www.thalento.com/en/results/reports/performance-indicator-capability-</w:t>
        </w:r>
      </w:hyperlink>
      <w:r>
        <w:t xml:space="preserve"> reports/management-competence-indicator/</w:t>
      </w:r>
    </w:p>
    <w:p w:rsidR="00F21896" w:rsidRDefault="00CF76DB">
      <w:pPr>
        <w:pStyle w:val="Zkladntext"/>
        <w:tabs>
          <w:tab w:val="left" w:pos="3150"/>
          <w:tab w:val="left" w:pos="4664"/>
          <w:tab w:val="left" w:pos="6007"/>
          <w:tab w:val="left" w:pos="7065"/>
          <w:tab w:val="left" w:pos="8928"/>
          <w:tab w:val="left" w:pos="10380"/>
        </w:tabs>
        <w:ind w:left="1418" w:right="1417"/>
      </w:pPr>
      <w:r>
        <w:t>THAMHAIN, H. J., GEMMILL, G. R. Influence styles of project managers: some project performance</w:t>
      </w:r>
      <w:r>
        <w:tab/>
        <w:t>correlates.</w:t>
      </w:r>
      <w:r>
        <w:tab/>
        <w:t>[online].</w:t>
      </w:r>
      <w:r>
        <w:tab/>
        <w:t>1974.</w:t>
      </w:r>
      <w:r>
        <w:tab/>
        <w:t>[2015-01-04].</w:t>
      </w:r>
      <w:r>
        <w:tab/>
        <w:t>Dostupný</w:t>
      </w:r>
      <w:r>
        <w:tab/>
      </w:r>
      <w:r>
        <w:rPr>
          <w:spacing w:val="-18"/>
        </w:rPr>
        <w:t xml:space="preserve">z </w:t>
      </w:r>
      <w:hyperlink r:id="rId505">
        <w:r>
          <w:t>http://www.jstor.org/discover/10.2307/254975?uid=3737856&amp;uid=2129&amp;uid=2&amp;uid=70&amp;ui</w:t>
        </w:r>
      </w:hyperlink>
      <w:r>
        <w:t xml:space="preserve"> </w:t>
      </w:r>
      <w:hyperlink r:id="rId506">
        <w:r>
          <w:t>d=4&amp;sid=21105345444223</w:t>
        </w:r>
      </w:hyperlink>
    </w:p>
    <w:p w:rsidR="00F21896" w:rsidRDefault="00CF76DB">
      <w:pPr>
        <w:pStyle w:val="Zkladntext"/>
        <w:tabs>
          <w:tab w:val="left" w:pos="2287"/>
          <w:tab w:val="left" w:pos="3611"/>
          <w:tab w:val="left" w:pos="4780"/>
          <w:tab w:val="left" w:pos="6096"/>
          <w:tab w:val="left" w:pos="7131"/>
          <w:tab w:val="left" w:pos="8969"/>
          <w:tab w:val="left" w:pos="10382"/>
        </w:tabs>
        <w:spacing w:before="121"/>
        <w:ind w:left="1418" w:right="1415"/>
      </w:pPr>
      <w:r>
        <w:t>The</w:t>
      </w:r>
      <w:r>
        <w:tab/>
        <w:t>Standish</w:t>
      </w:r>
      <w:r>
        <w:tab/>
        <w:t>Group.</w:t>
      </w:r>
      <w:r>
        <w:tab/>
        <w:t>[online].</w:t>
      </w:r>
      <w:r>
        <w:tab/>
        <w:t>2013.</w:t>
      </w:r>
      <w:r>
        <w:tab/>
        <w:t>[2015-02-01].</w:t>
      </w:r>
      <w:r>
        <w:tab/>
        <w:t>Dostupné</w:t>
      </w:r>
      <w:r>
        <w:tab/>
      </w:r>
      <w:r>
        <w:rPr>
          <w:spacing w:val="-18"/>
        </w:rPr>
        <w:t xml:space="preserve">z </w:t>
      </w:r>
      <w:hyperlink r:id="rId507">
        <w:r>
          <w:t>http://blog.standishgroup.com/pmresearch</w:t>
        </w:r>
      </w:hyperlink>
    </w:p>
    <w:p w:rsidR="00F21896" w:rsidRDefault="00CF76DB">
      <w:pPr>
        <w:pStyle w:val="Zkladntext"/>
        <w:ind w:left="1418" w:right="1521"/>
      </w:pPr>
      <w:r>
        <w:t xml:space="preserve">TICHÁ, I., HRON, J. </w:t>
      </w:r>
      <w:r>
        <w:rPr>
          <w:i/>
        </w:rPr>
        <w:t>Strategické řízení</w:t>
      </w:r>
      <w:r>
        <w:t>. Praha: Česká zemědělská univerzita v Praze. 2002. ISBN 80-213-0922-9.</w:t>
      </w:r>
    </w:p>
    <w:p w:rsidR="00F21896" w:rsidRDefault="00CF76DB">
      <w:pPr>
        <w:spacing w:before="120"/>
        <w:ind w:left="1418" w:right="1414"/>
        <w:rPr>
          <w:sz w:val="24"/>
        </w:rPr>
      </w:pPr>
      <w:r>
        <w:rPr>
          <w:sz w:val="24"/>
        </w:rPr>
        <w:t xml:space="preserve">TROJAN, J.S., LOUŽEK, M.. </w:t>
      </w:r>
      <w:r>
        <w:rPr>
          <w:i/>
          <w:sz w:val="24"/>
        </w:rPr>
        <w:t>Jan Kalvín: pět set let od narození: sborník textů</w:t>
      </w:r>
      <w:r>
        <w:rPr>
          <w:sz w:val="24"/>
        </w:rPr>
        <w:t>. Praha: CEP. 2009. ISBN 978-80-86547-82-4. TURNER, J. R., MÜLLER, R. Leadership competency</w:t>
      </w:r>
    </w:p>
    <w:p w:rsidR="00F21896" w:rsidRDefault="00CF76DB">
      <w:pPr>
        <w:ind w:left="1418" w:right="1521"/>
        <w:rPr>
          <w:sz w:val="24"/>
        </w:rPr>
      </w:pPr>
      <w:r>
        <w:rPr>
          <w:sz w:val="24"/>
        </w:rPr>
        <w:t xml:space="preserve">profiles of successful project managers. </w:t>
      </w:r>
      <w:r>
        <w:rPr>
          <w:i/>
          <w:sz w:val="24"/>
        </w:rPr>
        <w:t xml:space="preserve">International Journal of Project Management. </w:t>
      </w:r>
      <w:r>
        <w:rPr>
          <w:sz w:val="24"/>
        </w:rPr>
        <w:t>2010. S. 437-448.</w:t>
      </w:r>
    </w:p>
    <w:p w:rsidR="00F21896" w:rsidRDefault="00CF76DB">
      <w:pPr>
        <w:pStyle w:val="Zkladntext"/>
        <w:ind w:left="1418"/>
      </w:pPr>
      <w:r>
        <w:t>TURNER, J. R., MÜLLER, R. On the nature of the project as a temporary organization.</w:t>
      </w:r>
    </w:p>
    <w:p w:rsidR="00F21896" w:rsidRDefault="00CF76DB">
      <w:pPr>
        <w:ind w:left="1418"/>
        <w:rPr>
          <w:sz w:val="24"/>
        </w:rPr>
      </w:pPr>
      <w:r>
        <w:rPr>
          <w:i/>
          <w:sz w:val="24"/>
        </w:rPr>
        <w:t xml:space="preserve">International Journal of Project Management. </w:t>
      </w:r>
      <w:r>
        <w:rPr>
          <w:sz w:val="24"/>
        </w:rPr>
        <w:t>2003. s. 1–8.</w:t>
      </w:r>
    </w:p>
    <w:p w:rsidR="00F21896" w:rsidRDefault="00CF76DB">
      <w:pPr>
        <w:pStyle w:val="Zkladntext"/>
        <w:spacing w:before="118"/>
        <w:ind w:left="1418" w:right="1521"/>
      </w:pPr>
      <w:r>
        <w:t xml:space="preserve">TURNER, J. R., MÜLLER, R. The project manager´s leadership style as a success factor on projects: a literature review. </w:t>
      </w:r>
      <w:r>
        <w:rPr>
          <w:i/>
        </w:rPr>
        <w:t xml:space="preserve">Project Management Journal. </w:t>
      </w:r>
      <w:r>
        <w:t>2005. s. 49-61.</w:t>
      </w:r>
    </w:p>
    <w:p w:rsidR="00F21896" w:rsidRDefault="00CF76DB">
      <w:pPr>
        <w:spacing w:before="120"/>
        <w:ind w:left="1418" w:right="1521"/>
        <w:rPr>
          <w:sz w:val="24"/>
        </w:rPr>
      </w:pPr>
      <w:r>
        <w:rPr>
          <w:sz w:val="24"/>
        </w:rPr>
        <w:t xml:space="preserve">TURNER, J.R. </w:t>
      </w:r>
      <w:r>
        <w:rPr>
          <w:i/>
          <w:sz w:val="24"/>
        </w:rPr>
        <w:t>The handbook of project – based management</w:t>
      </w:r>
      <w:r>
        <w:rPr>
          <w:sz w:val="24"/>
        </w:rPr>
        <w:t>. [online]. 1993. [2015-02-01]. Dostupné z http://213.55.83.214:8181/Management/02949.pd</w:t>
      </w:r>
    </w:p>
    <w:p w:rsidR="00F21896" w:rsidRDefault="00CF76DB">
      <w:pPr>
        <w:spacing w:before="120"/>
        <w:ind w:left="1418" w:right="1414"/>
        <w:rPr>
          <w:sz w:val="24"/>
        </w:rPr>
      </w:pPr>
      <w:r>
        <w:rPr>
          <w:sz w:val="24"/>
        </w:rPr>
        <w:t xml:space="preserve">UNIV 3 - podpora procesů uznávání: O projektu. </w:t>
      </w:r>
      <w:r>
        <w:rPr>
          <w:i/>
          <w:sz w:val="24"/>
        </w:rPr>
        <w:t xml:space="preserve">Národní ústav vzdělávání: UNIV3. </w:t>
      </w:r>
      <w:r>
        <w:rPr>
          <w:sz w:val="24"/>
        </w:rPr>
        <w:t xml:space="preserve">[online]. 2014. [2015-01-06]. Dostupné z </w:t>
      </w:r>
      <w:hyperlink r:id="rId508">
        <w:r>
          <w:rPr>
            <w:sz w:val="24"/>
          </w:rPr>
          <w:t>http://www.nuv.cz/univ3/univ3-o-projektu</w:t>
        </w:r>
      </w:hyperlink>
    </w:p>
    <w:p w:rsidR="00F21896" w:rsidRDefault="00CF76DB">
      <w:pPr>
        <w:spacing w:before="120"/>
        <w:ind w:left="1418" w:right="1414"/>
        <w:rPr>
          <w:sz w:val="24"/>
        </w:rPr>
      </w:pPr>
      <w:r>
        <w:rPr>
          <w:sz w:val="24"/>
        </w:rPr>
        <w:t xml:space="preserve">URBAN, Jan. </w:t>
      </w:r>
      <w:r>
        <w:rPr>
          <w:i/>
          <w:sz w:val="24"/>
        </w:rPr>
        <w:t>Řízení lidí v organizaci: personální rozměr managementu</w:t>
      </w:r>
      <w:r>
        <w:rPr>
          <w:sz w:val="24"/>
        </w:rPr>
        <w:t>. 2., rozš. vyd. Praha: Wolters Kluwer Česká republika, 2013, 275 s. ISBN 978-80-7357-925-8.</w:t>
      </w:r>
    </w:p>
    <w:p w:rsidR="00F21896" w:rsidRDefault="00F21896">
      <w:pPr>
        <w:rPr>
          <w:sz w:val="24"/>
        </w:rPr>
        <w:sectPr w:rsidR="00F21896">
          <w:pgSz w:w="11910" w:h="16840"/>
          <w:pgMar w:top="1320" w:right="0" w:bottom="1320" w:left="0" w:header="0" w:footer="1134" w:gutter="0"/>
          <w:cols w:space="708"/>
        </w:sectPr>
      </w:pPr>
    </w:p>
    <w:p w:rsidR="00F21896" w:rsidRDefault="00CF76DB">
      <w:pPr>
        <w:spacing w:before="72"/>
        <w:ind w:left="1418" w:right="1416"/>
        <w:jc w:val="both"/>
        <w:rPr>
          <w:sz w:val="24"/>
        </w:rPr>
      </w:pPr>
      <w:r>
        <w:rPr>
          <w:sz w:val="24"/>
        </w:rPr>
        <w:t xml:space="preserve">VÁGNER, I. </w:t>
      </w:r>
      <w:r>
        <w:rPr>
          <w:i/>
          <w:sz w:val="24"/>
        </w:rPr>
        <w:t>Management z pohledu všeobecného a celostního</w:t>
      </w:r>
      <w:r>
        <w:rPr>
          <w:sz w:val="24"/>
        </w:rPr>
        <w:t>. Brno: Masarykova univerzita v Brně. 2004. ISBN 8021035366.</w:t>
      </w:r>
    </w:p>
    <w:p w:rsidR="00F21896" w:rsidRDefault="00CF76DB">
      <w:pPr>
        <w:spacing w:before="120"/>
        <w:ind w:left="1418" w:right="1413"/>
        <w:jc w:val="both"/>
        <w:rPr>
          <w:sz w:val="24"/>
        </w:rPr>
      </w:pPr>
      <w:r>
        <w:rPr>
          <w:sz w:val="24"/>
        </w:rPr>
        <w:t xml:space="preserve">VÁGNER, I. </w:t>
      </w:r>
      <w:r>
        <w:rPr>
          <w:i/>
          <w:sz w:val="24"/>
        </w:rPr>
        <w:t xml:space="preserve">Systém managementu. </w:t>
      </w:r>
      <w:r>
        <w:rPr>
          <w:sz w:val="24"/>
        </w:rPr>
        <w:t>Brno: Masarykova univerzita. 2006. ISBN 80-210-3972- 8.</w:t>
      </w:r>
    </w:p>
    <w:p w:rsidR="00F21896" w:rsidRDefault="00CF76DB">
      <w:pPr>
        <w:spacing w:before="120"/>
        <w:ind w:left="1418" w:right="1414"/>
        <w:jc w:val="both"/>
        <w:rPr>
          <w:sz w:val="24"/>
        </w:rPr>
      </w:pPr>
      <w:r>
        <w:rPr>
          <w:sz w:val="24"/>
        </w:rPr>
        <w:t xml:space="preserve">VERZUH, E.. </w:t>
      </w:r>
      <w:r>
        <w:rPr>
          <w:i/>
          <w:sz w:val="24"/>
        </w:rPr>
        <w:t>The fast forward MBA in project management</w:t>
      </w:r>
      <w:r>
        <w:rPr>
          <w:sz w:val="24"/>
        </w:rPr>
        <w:t>. 3rd ed. Hoboken, N.J.: John Wiley &amp; Sons, c2008, xvii, 462 s. ISBN 978-0-470-24789-1.</w:t>
      </w:r>
    </w:p>
    <w:p w:rsidR="00F21896" w:rsidRDefault="00CF76DB">
      <w:pPr>
        <w:spacing w:before="120"/>
        <w:ind w:left="1418" w:right="1411"/>
        <w:jc w:val="both"/>
        <w:rPr>
          <w:sz w:val="24"/>
        </w:rPr>
      </w:pPr>
      <w:r>
        <w:rPr>
          <w:sz w:val="24"/>
        </w:rPr>
        <w:t xml:space="preserve">VETEŠKA, J. </w:t>
      </w:r>
      <w:r>
        <w:rPr>
          <w:i/>
          <w:sz w:val="24"/>
        </w:rPr>
        <w:t>Kompetence ve vzdělávání dospělých</w:t>
      </w:r>
      <w:r>
        <w:rPr>
          <w:sz w:val="24"/>
        </w:rPr>
        <w:t>. Praha: Univerzita Jana Amose Komenského. 2010. ISBN 978-80-86723-98-3.</w:t>
      </w:r>
    </w:p>
    <w:p w:rsidR="00F21896" w:rsidRDefault="00CF76DB">
      <w:pPr>
        <w:spacing w:before="120"/>
        <w:ind w:left="1418" w:right="1413"/>
        <w:jc w:val="both"/>
        <w:rPr>
          <w:sz w:val="24"/>
        </w:rPr>
      </w:pPr>
      <w:r>
        <w:rPr>
          <w:sz w:val="24"/>
        </w:rPr>
        <w:t xml:space="preserve">VETEŠKA, J., TURECKIOVÁ, M. </w:t>
      </w:r>
      <w:r>
        <w:rPr>
          <w:i/>
          <w:sz w:val="24"/>
        </w:rPr>
        <w:t>Kompetence ve vzdělávání</w:t>
      </w:r>
      <w:r>
        <w:rPr>
          <w:sz w:val="24"/>
        </w:rPr>
        <w:t>. Praha: Grada. 2008. ISBN 978-80-247-1770-8.</w:t>
      </w:r>
    </w:p>
    <w:p w:rsidR="00F21896" w:rsidRDefault="00CF76DB">
      <w:pPr>
        <w:pStyle w:val="Zkladntext"/>
        <w:ind w:left="1418" w:right="1419"/>
        <w:jc w:val="both"/>
      </w:pPr>
      <w:r>
        <w:t xml:space="preserve">VIMR, L. Manažerská role projektovém řízení. </w:t>
      </w:r>
      <w:r>
        <w:rPr>
          <w:i/>
        </w:rPr>
        <w:t xml:space="preserve">Závěrečná práce. </w:t>
      </w:r>
      <w:r>
        <w:t>Business Institut Praha. 2012.</w:t>
      </w:r>
    </w:p>
    <w:p w:rsidR="00F21896" w:rsidRDefault="00CF76DB">
      <w:pPr>
        <w:spacing w:before="121"/>
        <w:ind w:left="1418" w:right="1410"/>
        <w:jc w:val="both"/>
        <w:rPr>
          <w:sz w:val="24"/>
        </w:rPr>
      </w:pPr>
      <w:r>
        <w:rPr>
          <w:sz w:val="24"/>
        </w:rPr>
        <w:t xml:space="preserve">VLACH,  M.  </w:t>
      </w:r>
      <w:r>
        <w:rPr>
          <w:i/>
          <w:sz w:val="24"/>
        </w:rPr>
        <w:t>Role   projektového   manažera</w:t>
      </w:r>
      <w:r>
        <w:rPr>
          <w:sz w:val="24"/>
        </w:rPr>
        <w:t xml:space="preserve">.   [online].   2007.   [2015-02-11].   Dostupný   z </w:t>
      </w:r>
      <w:hyperlink r:id="rId509">
        <w:r>
          <w:rPr>
            <w:sz w:val="24"/>
          </w:rPr>
          <w:t>http://www.mira-vlach.cz/role-projektoveho-manazera</w:t>
        </w:r>
      </w:hyperlink>
    </w:p>
    <w:p w:rsidR="00F21896" w:rsidRDefault="00CF76DB">
      <w:pPr>
        <w:pStyle w:val="Zkladntext"/>
        <w:ind w:left="1418" w:right="1417"/>
        <w:jc w:val="both"/>
      </w:pPr>
      <w:r>
        <w:t xml:space="preserve">VOJTOVÁ, M. Kompetence projektového manažera v neziskovém sektoru. </w:t>
      </w:r>
      <w:r>
        <w:rPr>
          <w:i/>
        </w:rPr>
        <w:t>Závěrečná  práce</w:t>
      </w:r>
      <w:r>
        <w:t>. Business Institut. Praha.</w:t>
      </w:r>
      <w:r>
        <w:rPr>
          <w:spacing w:val="1"/>
        </w:rPr>
        <w:t xml:space="preserve"> </w:t>
      </w:r>
      <w:r>
        <w:t>2014.</w:t>
      </w:r>
    </w:p>
    <w:p w:rsidR="00F21896" w:rsidRDefault="00CF76DB">
      <w:pPr>
        <w:spacing w:before="120"/>
        <w:ind w:left="1418" w:right="1418"/>
        <w:jc w:val="both"/>
        <w:rPr>
          <w:sz w:val="24"/>
        </w:rPr>
      </w:pPr>
      <w:r>
        <w:rPr>
          <w:sz w:val="24"/>
        </w:rPr>
        <w:t xml:space="preserve">VOSTROVSKÝ,   V.,   ŠTŮSEK,    J.    </w:t>
      </w:r>
      <w:r>
        <w:rPr>
          <w:i/>
          <w:sz w:val="24"/>
        </w:rPr>
        <w:t>Strategické    plánování    neziskových    organizací  v podmínkách znalostní společnosti</w:t>
      </w:r>
      <w:r>
        <w:rPr>
          <w:sz w:val="24"/>
        </w:rPr>
        <w:t>. Praha: o.s. Agnes.</w:t>
      </w:r>
      <w:r>
        <w:rPr>
          <w:spacing w:val="-3"/>
          <w:sz w:val="24"/>
        </w:rPr>
        <w:t xml:space="preserve"> </w:t>
      </w:r>
      <w:r>
        <w:rPr>
          <w:sz w:val="24"/>
        </w:rPr>
        <w:t>2008.</w:t>
      </w:r>
    </w:p>
    <w:p w:rsidR="00F21896" w:rsidRDefault="00CF76DB">
      <w:pPr>
        <w:spacing w:before="120"/>
        <w:ind w:left="1418" w:right="1416"/>
        <w:jc w:val="both"/>
        <w:rPr>
          <w:sz w:val="24"/>
        </w:rPr>
      </w:pPr>
      <w:r>
        <w:rPr>
          <w:sz w:val="24"/>
        </w:rPr>
        <w:t xml:space="preserve">VYMĚTAL, D. </w:t>
      </w:r>
      <w:r>
        <w:rPr>
          <w:i/>
          <w:sz w:val="24"/>
        </w:rPr>
        <w:t>Informační systémy v podnicích: teorie a praxe projektování</w:t>
      </w:r>
      <w:r>
        <w:rPr>
          <w:sz w:val="24"/>
        </w:rPr>
        <w:t>. 1. vyd. Praha: Grada, 2009, 142 s. ISBN 978-80-247-3046-2.</w:t>
      </w:r>
    </w:p>
    <w:p w:rsidR="00F21896" w:rsidRDefault="00CF76DB">
      <w:pPr>
        <w:spacing w:before="124" w:line="237" w:lineRule="auto"/>
        <w:ind w:left="1418" w:right="1416"/>
        <w:jc w:val="both"/>
        <w:rPr>
          <w:sz w:val="24"/>
        </w:rPr>
      </w:pPr>
      <w:r>
        <w:rPr>
          <w:position w:val="1"/>
          <w:sz w:val="24"/>
        </w:rPr>
        <w:t xml:space="preserve">WAGNEROVÁ, I. </w:t>
      </w:r>
      <w:r>
        <w:rPr>
          <w:i/>
          <w:position w:val="1"/>
          <w:sz w:val="24"/>
        </w:rPr>
        <w:t xml:space="preserve">Hodnocení a řízení výkonnosti. </w:t>
      </w:r>
      <w:r>
        <w:rPr>
          <w:position w:val="1"/>
          <w:sz w:val="24"/>
        </w:rPr>
        <w:t xml:space="preserve">Praha: Grada. 2008. ISBN </w:t>
      </w:r>
      <w:r>
        <w:rPr>
          <w:sz w:val="24"/>
        </w:rPr>
        <w:t>978-80-247- 2361-7.</w:t>
      </w:r>
    </w:p>
    <w:p w:rsidR="00F21896" w:rsidRDefault="00CF76DB">
      <w:pPr>
        <w:spacing w:before="121"/>
        <w:ind w:left="1418" w:right="1421"/>
        <w:jc w:val="both"/>
        <w:rPr>
          <w:sz w:val="24"/>
        </w:rPr>
      </w:pPr>
      <w:r>
        <w:rPr>
          <w:sz w:val="24"/>
        </w:rPr>
        <w:t xml:space="preserve">WESTERVELD, E. The project excellence model: linking success criteria and critical success factors. </w:t>
      </w:r>
      <w:r>
        <w:rPr>
          <w:i/>
          <w:sz w:val="24"/>
        </w:rPr>
        <w:t xml:space="preserve">International Journal of Project Management. </w:t>
      </w:r>
      <w:r>
        <w:rPr>
          <w:sz w:val="24"/>
        </w:rPr>
        <w:t>2003. s. 411-418.</w:t>
      </w:r>
    </w:p>
    <w:p w:rsidR="00F21896" w:rsidRDefault="00CF76DB">
      <w:pPr>
        <w:pStyle w:val="Zkladntext"/>
        <w:spacing w:before="121"/>
        <w:ind w:left="1418" w:right="1414"/>
        <w:jc w:val="both"/>
      </w:pPr>
      <w:r>
        <w:rPr>
          <w:i/>
        </w:rPr>
        <w:t xml:space="preserve">Why Projects Fail. </w:t>
      </w:r>
      <w:r>
        <w:t xml:space="preserve">Coley consulting. [online]. 2012. [2015-02-27]. Dostupné z </w:t>
      </w:r>
      <w:hyperlink r:id="rId510">
        <w:r>
          <w:t>http://www.coleyconsulting.co.uk/</w:t>
        </w:r>
      </w:hyperlink>
    </w:p>
    <w:p w:rsidR="00F21896" w:rsidRDefault="00CF76DB">
      <w:pPr>
        <w:spacing w:before="120"/>
        <w:ind w:left="1418" w:right="1414"/>
        <w:jc w:val="both"/>
        <w:rPr>
          <w:sz w:val="24"/>
        </w:rPr>
      </w:pPr>
      <w:r>
        <w:rPr>
          <w:sz w:val="24"/>
        </w:rPr>
        <w:t xml:space="preserve">WIKIPEDIA. </w:t>
      </w:r>
      <w:r>
        <w:rPr>
          <w:i/>
          <w:sz w:val="24"/>
        </w:rPr>
        <w:t xml:space="preserve">Myers-Briggs Type Indicator. </w:t>
      </w:r>
      <w:r>
        <w:rPr>
          <w:sz w:val="24"/>
        </w:rPr>
        <w:t xml:space="preserve">[online]. 2014 [2015-01-18]. Dostupné z </w:t>
      </w:r>
      <w:hyperlink r:id="rId511">
        <w:r>
          <w:rPr>
            <w:sz w:val="24"/>
          </w:rPr>
          <w:t>http://cs.wikipedia.org/wiki/Myers-Briggs_Type_Indicator</w:t>
        </w:r>
      </w:hyperlink>
    </w:p>
    <w:p w:rsidR="00F21896" w:rsidRDefault="00CF76DB">
      <w:pPr>
        <w:spacing w:before="120"/>
        <w:ind w:left="1418" w:right="1417"/>
        <w:jc w:val="both"/>
        <w:rPr>
          <w:sz w:val="24"/>
        </w:rPr>
      </w:pPr>
      <w:r>
        <w:rPr>
          <w:sz w:val="24"/>
        </w:rPr>
        <w:t xml:space="preserve">YANG, L. R., HUANG CH. F., WU, K. S. The association among project manager´s leadership style, teamwork and project success. </w:t>
      </w:r>
      <w:r>
        <w:rPr>
          <w:i/>
          <w:sz w:val="24"/>
        </w:rPr>
        <w:t>International Journal of Project  Management. s.</w:t>
      </w:r>
      <w:r>
        <w:rPr>
          <w:i/>
          <w:spacing w:val="-1"/>
          <w:sz w:val="24"/>
        </w:rPr>
        <w:t xml:space="preserve"> </w:t>
      </w:r>
      <w:r>
        <w:rPr>
          <w:sz w:val="24"/>
        </w:rPr>
        <w:t>258-267.</w:t>
      </w:r>
    </w:p>
    <w:sectPr w:rsidR="00F21896">
      <w:footerReference w:type="default" r:id="rId512"/>
      <w:pgSz w:w="11910" w:h="16840"/>
      <w:pgMar w:top="1320" w:right="0" w:bottom="1320" w:left="0"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BC6" w:rsidRDefault="00055BC6">
      <w:r>
        <w:separator/>
      </w:r>
    </w:p>
  </w:endnote>
  <w:endnote w:type="continuationSeparator" w:id="0">
    <w:p w:rsidR="00055BC6" w:rsidRDefault="0005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BoldItalicMT">
    <w:altName w:val="Arial"/>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20703060505090304"/>
    <w:charset w:val="00"/>
    <w:family w:val="roman"/>
    <w:pitch w:val="variable"/>
    <w:sig w:usb0="E0000AFF" w:usb1="00007843" w:usb2="00000001" w:usb3="00000000" w:csb0="000001BF" w:csb1="00000000"/>
  </w:font>
  <w:font w:name="&amp;quo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512"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2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30" name="Picture 3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31" name="AutoShape 321"/>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9503D" id="Group 319" o:spid="_x0000_s1026" style="position:absolute;margin-left:281.15pt;margin-top:770.35pt;width:33pt;height:17.45pt;z-index:-602968;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">
                <v:imagedata r:id="rId2" o:title=""/>
                <o:lock v:ext="edit" aspectratio="f"/>
              </v:shape>
              <v:shape id="AutoShape 321"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536" behindDoc="1" locked="0" layoutInCell="1" allowOverlap="1">
              <wp:simplePos x="0" y="0"/>
              <wp:positionH relativeFrom="page">
                <wp:posOffset>3698875</wp:posOffset>
              </wp:positionH>
              <wp:positionV relativeFrom="page">
                <wp:posOffset>9841230</wp:posOffset>
              </wp:positionV>
              <wp:extent cx="167005" cy="153670"/>
              <wp:effectExtent l="0" t="0" r="0" b="0"/>
              <wp:wrapNone/>
              <wp:docPr id="292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26" type="#_x0000_t202" style="position:absolute;margin-left:291.25pt;margin-top:774.9pt;width:13.15pt;height:12.1pt;z-index:-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92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9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97" name="Picture 28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98" name="AutoShape 288"/>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3990" id="Group 286" o:spid="_x0000_s1026" style="position:absolute;margin-left:281.15pt;margin-top:770.35pt;width:33pt;height:17.45pt;z-index:-60256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heWwyw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">
                <v:imagedata r:id="rId2" o:title=""/>
                <o:lock v:ext="edit" aspectratio="f"/>
              </v:shape>
              <v:shape id="AutoShape 288"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944"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9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34" type="#_x0000_t202" style="position:absolute;margin-left:289.95pt;margin-top:774.9pt;width:15.8pt;height:12.1pt;z-index:-60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BBCWgGpQIAAJ0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96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9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93" name="Picture 28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94" name="AutoShape 284"/>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7179E" id="Group 282" o:spid="_x0000_s1026" style="position:absolute;margin-left:281.15pt;margin-top:770.35pt;width:33pt;height:17.45pt;z-index:-60251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MeNbzw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">
                <v:imagedata r:id="rId2" o:title=""/>
                <o:lock v:ext="edit" aspectratio="f"/>
              </v:shape>
              <v:shape id="AutoShape 284"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992"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35" type="#_x0000_t202" style="position:absolute;margin-left:288.95pt;margin-top:774.9pt;width:17.8pt;height:12.1pt;z-index:-60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EnJpgIAAJ0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IABJyaYCAACd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016"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8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89" name="Picture 27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90" name="AutoShape 280"/>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F3CD" id="Group 278" o:spid="_x0000_s1026" style="position:absolute;margin-left:281.15pt;margin-top:770.35pt;width:33pt;height:17.45pt;z-index:-602464;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dC8CxQ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&#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">
                <v:imagedata r:id="rId2" o:title=""/>
                <o:lock v:ext="edit" aspectratio="f"/>
              </v:shape>
              <v:shape id="AutoShape 280"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040"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8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36" type="#_x0000_t202" style="position:absolute;margin-left:288.95pt;margin-top:774.9pt;width:17.8pt;height:12.1pt;z-index:-60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qO29Aa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064"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8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85" name="Picture 2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86" name="AutoShape 276"/>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33474" id="Group 274" o:spid="_x0000_s1026" style="position:absolute;margin-left:281.15pt;margin-top:770.35pt;width:33pt;height:17.45pt;z-index:-602416;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">
                <v:imagedata r:id="rId2" o:title=""/>
                <o:lock v:ext="edit" aspectratio="f"/>
              </v:shape>
              <v:shape id="AutoShape 276"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088"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8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37" type="#_x0000_t202" style="position:absolute;margin-left:289.95pt;margin-top:774.9pt;width:15.8pt;height:12.1pt;z-index:-60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1A8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130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112"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8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81" name="Picture 27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82" name="AutoShape 272"/>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D779" id="Group 270" o:spid="_x0000_s1026" style="position:absolute;margin-left:281.15pt;margin-top:770.35pt;width:33pt;height:17.45pt;z-index:-602368;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">
                <v:imagedata r:id="rId2" o:title=""/>
                <o:lock v:ext="edit" aspectratio="f"/>
              </v:shape>
              <v:shape id="AutoShape 272"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136"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7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38" type="#_x0000_t202" style="position:absolute;margin-left:288.95pt;margin-top:774.9pt;width:17.8pt;height:12.1pt;z-index:-60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tX8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HtrV/K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136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AC039F">
    <w:pPr>
      <w:pStyle w:val="Zkladntext"/>
      <w:spacing w:before="0"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16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7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77" name="Picture 26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78" name="AutoShape 268"/>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643BB" id="Group 266" o:spid="_x0000_s1026" style="position:absolute;margin-left:281.15pt;margin-top:770.35pt;width:33pt;height:17.45pt;z-index:-60232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">
                <v:imagedata r:id="rId2" o:title=""/>
                <o:lock v:ext="edit" aspectratio="f"/>
              </v:shape>
              <v:shape id="AutoShape 268"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184"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7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39" type="#_x0000_t202" style="position:absolute;margin-left:288.95pt;margin-top:774.9pt;width:17.8pt;height:12.1pt;z-index:-60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138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20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7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73" name="Picture 26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74" name="AutoShape 264"/>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03643" id="Group 262" o:spid="_x0000_s1026" style="position:absolute;margin-left:281.15pt;margin-top:770.35pt;width:33pt;height:17.45pt;z-index:-60227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nufJxA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">
                <v:imagedata r:id="rId2" o:title=""/>
                <o:lock v:ext="edit" aspectratio="f"/>
              </v:shape>
              <v:shape id="AutoShape 264"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232"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7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40" type="#_x0000_t202" style="position:absolute;margin-left:289.95pt;margin-top:774.9pt;width:15.8pt;height:12.1pt;z-index:-60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YIJpQ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DfSYIJpQIAAJ4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140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256"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69" name="Picture 2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70" name="AutoShape 260"/>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966D8" id="Group 258" o:spid="_x0000_s1026" style="position:absolute;margin-left:281.15pt;margin-top:770.35pt;width:33pt;height:17.45pt;z-index:-602224;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&#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">
                <v:imagedata r:id="rId2" o:title=""/>
                <o:lock v:ext="edit" aspectratio="f"/>
              </v:shape>
              <v:shape id="AutoShape 260"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280"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6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41" type="#_x0000_t202" style="position:absolute;margin-left:288.95pt;margin-top:774.9pt;width:17.8pt;height:12.1pt;z-index:-60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141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304"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65" name="Picture 25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66" name="AutoShape 256"/>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A0DB0" id="Group 254" o:spid="_x0000_s1026" style="position:absolute;margin-left:281.15pt;margin-top:770.35pt;width:33pt;height:17.45pt;z-index:-602176;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pSQKxw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">
                <v:imagedata r:id="rId2" o:title=""/>
                <o:lock v:ext="edit" aspectratio="f"/>
              </v:shape>
              <v:shape id="AutoShape 256"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328"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6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42" type="#_x0000_t202" style="position:absolute;margin-left:289.95pt;margin-top:774.9pt;width:15.8pt;height:12.1pt;z-index:-60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Awa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56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2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26" name="Picture 3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27" name="AutoShape 317"/>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CE354" id="Group 315" o:spid="_x0000_s1026" style="position:absolute;margin-left:281.15pt;margin-top:770.35pt;width:33pt;height:17.45pt;z-index:-60292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">
                <v:imagedata r:id="rId2" o:title=""/>
                <o:lock v:ext="edit" aspectratio="f"/>
              </v:shape>
              <v:shape id="AutoShape 317"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584" behindDoc="1" locked="0" layoutInCell="1" allowOverlap="1">
              <wp:simplePos x="0" y="0"/>
              <wp:positionH relativeFrom="page">
                <wp:posOffset>3698875</wp:posOffset>
              </wp:positionH>
              <wp:positionV relativeFrom="page">
                <wp:posOffset>9841230</wp:posOffset>
              </wp:positionV>
              <wp:extent cx="167005" cy="153670"/>
              <wp:effectExtent l="0" t="0" r="0" b="0"/>
              <wp:wrapNone/>
              <wp:docPr id="292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27" type="#_x0000_t202" style="position:absolute;margin-left:291.25pt;margin-top:774.9pt;width:13.15pt;height:12.1pt;z-index:-60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352"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61" name="Picture 2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62" name="AutoShape 252"/>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F89C6" id="Group 250" o:spid="_x0000_s1026" style="position:absolute;margin-left:281.15pt;margin-top:770.35pt;width:33pt;height:17.45pt;z-index:-602128;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i8bxQ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&#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">
                <v:imagedata r:id="rId2" o:title=""/>
                <o:lock v:ext="edit" aspectratio="f"/>
              </v:shape>
              <v:shape id="AutoShape 252"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376"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5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43" type="#_x0000_t202" style="position:absolute;margin-left:288.95pt;margin-top:774.9pt;width:17.8pt;height:12.1pt;z-index:-60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HaNpw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151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40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5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57" name="Picture 2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58" name="AutoShape 248"/>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80BB0" id="Group 246" o:spid="_x0000_s1026" style="position:absolute;margin-left:281.15pt;margin-top:770.35pt;width:33pt;height:17.45pt;z-index:-60208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fQvdyA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">
                <v:imagedata r:id="rId2" o:title=""/>
                <o:lock v:ext="edit" aspectratio="f"/>
              </v:shape>
              <v:shape id="AutoShape 248"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424"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5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44" type="#_x0000_t202" style="position:absolute;margin-left:289.95pt;margin-top:774.9pt;width:15.8pt;height:12.1pt;z-index:-60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BD5eoypQIAAJ4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160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44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5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53" name="Picture 2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54" name="AutoShape 244"/>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ABD5" id="Group 242" o:spid="_x0000_s1026" style="position:absolute;margin-left:281.15pt;margin-top:770.35pt;width:33pt;height:17.45pt;z-index:-60203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Q02zA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">
                <v:imagedata r:id="rId2" o:title=""/>
                <o:lock v:ext="edit" aspectratio="f"/>
              </v:shape>
              <v:shape id="AutoShape 244"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472"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5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45" type="#_x0000_t202" style="position:absolute;margin-left:288.95pt;margin-top:774.9pt;width:17.8pt;height:12.1pt;z-index:-60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wcP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8y8HD6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161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496"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4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49" name="Picture 2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50" name="AutoShape 240"/>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1C8B" id="Group 238" o:spid="_x0000_s1026" style="position:absolute;margin-left:281.15pt;margin-top:770.35pt;width:33pt;height:17.45pt;z-index:-601984;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Nag3xg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">
                <v:imagedata r:id="rId2" o:title=""/>
                <o:lock v:ext="edit" aspectratio="f"/>
              </v:shape>
              <v:shape id="AutoShape 240"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520"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4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46" type="#_x0000_t202" style="position:absolute;margin-left:289.95pt;margin-top:774.9pt;width:15.8pt;height:12.1pt;z-index:-60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wNgpA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170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544"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4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45" name="Picture 23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46" name="AutoShape 236"/>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0FA10" id="Group 234" o:spid="_x0000_s1026" style="position:absolute;margin-left:281.15pt;margin-top:770.35pt;width:33pt;height:17.45pt;z-index:-601936;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sKfvg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">
                <v:imagedata r:id="rId2" o:title=""/>
                <o:lock v:ext="edit" aspectratio="f"/>
              </v:shape>
              <v:shape id="AutoShape 236"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568"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47" type="#_x0000_t202" style="position:absolute;margin-left:288.95pt;margin-top:774.9pt;width:17.8pt;height:12.1pt;z-index:-60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e5d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oXuXa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171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592"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4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41" name="Picture 23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42" name="AutoShape 232"/>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EAEED" id="Group 230" o:spid="_x0000_s1026" style="position:absolute;margin-left:281.15pt;margin-top:770.35pt;width:33pt;height:17.45pt;z-index:-601888;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6cmO0A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">
                <v:imagedata r:id="rId2" o:title=""/>
                <o:lock v:ext="edit" aspectratio="f"/>
              </v:shape>
              <v:shape id="AutoShape 232"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616"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3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48" type="#_x0000_t202" style="position:absolute;margin-left:289.95pt;margin-top:774.9pt;width:15.8pt;height:12.1pt;z-index:-60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6c1pQ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DsR6c1pQIAAJ4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180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64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3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37" name="Picture 2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38" name="AutoShape 228"/>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0363B" id="Group 226" o:spid="_x0000_s1026" style="position:absolute;margin-left:281.15pt;margin-top:770.35pt;width:33pt;height:17.45pt;z-index:-60184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gkQGyA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">
                <v:imagedata r:id="rId2" o:title=""/>
                <o:lock v:ext="edit" aspectratio="f"/>
              </v:shape>
              <v:shape id="AutoShape 228"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664"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3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49" type="#_x0000_t202" style="position:absolute;margin-left:288.95pt;margin-top:774.9pt;width:17.8pt;height:12.1pt;z-index:-60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HBs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rYxwbK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182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68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3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33" name="Picture 2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34" name="AutoShape 224"/>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3EAF3" id="Group 222" o:spid="_x0000_s1026" style="position:absolute;margin-left:281.15pt;margin-top:770.35pt;width:33pt;height:17.45pt;z-index:-60179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">
                <v:imagedata r:id="rId2" o:title=""/>
                <o:lock v:ext="edit" aspectratio="f"/>
              </v:shape>
              <v:shape id="AutoShape 224"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712"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83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50" type="#_x0000_t202" style="position:absolute;margin-left:289.95pt;margin-top:774.9pt;width:15.8pt;height:12.1pt;z-index:-60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xJ3pQ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D2bxJ3pQIAAJ4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190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736"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82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829" name="Picture 2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30" name="AutoShape 220"/>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3662" id="Group 218" o:spid="_x0000_s1026" style="position:absolute;margin-left:281.15pt;margin-top:770.35pt;width:33pt;height:17.45pt;z-index:-601744;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">
                <v:imagedata r:id="rId2" o:title=""/>
                <o:lock v:ext="edit" aspectratio="f"/>
              </v:shape>
              <v:shape id="AutoShape 220"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760"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51" type="#_x0000_t202" style="position:absolute;margin-left:288.95pt;margin-top:774.9pt;width:17.8pt;height:12.1pt;z-index:-60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STy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takk8qYCAACe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191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784" behindDoc="1" locked="0" layoutInCell="1" allowOverlap="1">
              <wp:simplePos x="0" y="0"/>
              <wp:positionH relativeFrom="page">
                <wp:posOffset>5135880</wp:posOffset>
              </wp:positionH>
              <wp:positionV relativeFrom="page">
                <wp:posOffset>6651625</wp:posOffset>
              </wp:positionV>
              <wp:extent cx="419100" cy="221615"/>
              <wp:effectExtent l="0" t="0" r="0" b="0"/>
              <wp:wrapNone/>
              <wp:docPr id="282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8088" y="10475"/>
                        <a:chExt cx="660" cy="349"/>
                      </a:xfrm>
                    </wpg:grpSpPr>
                    <pic:pic xmlns:pic="http://schemas.openxmlformats.org/drawingml/2006/picture">
                      <pic:nvPicPr>
                        <pic:cNvPr id="2825" name="Picture 2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088" y="10536"/>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26" name="AutoShape 216"/>
                      <wps:cNvSpPr>
                        <a:spLocks/>
                      </wps:cNvSpPr>
                      <wps:spPr bwMode="auto">
                        <a:xfrm>
                          <a:off x="8232" y="10475"/>
                          <a:ext cx="372" cy="72"/>
                        </a:xfrm>
                        <a:custGeom>
                          <a:avLst/>
                          <a:gdLst>
                            <a:gd name="T0" fmla="+- 0 8304 8232"/>
                            <a:gd name="T1" fmla="*/ T0 w 372"/>
                            <a:gd name="T2" fmla="+- 0 10511 10475"/>
                            <a:gd name="T3" fmla="*/ 10511 h 72"/>
                            <a:gd name="T4" fmla="+- 0 8301 8232"/>
                            <a:gd name="T5" fmla="*/ T4 w 372"/>
                            <a:gd name="T6" fmla="+- 0 10497 10475"/>
                            <a:gd name="T7" fmla="*/ 10497 h 72"/>
                            <a:gd name="T8" fmla="+- 0 8293 8232"/>
                            <a:gd name="T9" fmla="*/ T8 w 372"/>
                            <a:gd name="T10" fmla="+- 0 10486 10475"/>
                            <a:gd name="T11" fmla="*/ 10486 h 72"/>
                            <a:gd name="T12" fmla="+- 0 8282 8232"/>
                            <a:gd name="T13" fmla="*/ T12 w 372"/>
                            <a:gd name="T14" fmla="+- 0 10478 10475"/>
                            <a:gd name="T15" fmla="*/ 10478 h 72"/>
                            <a:gd name="T16" fmla="+- 0 8268 8232"/>
                            <a:gd name="T17" fmla="*/ T16 w 372"/>
                            <a:gd name="T18" fmla="+- 0 10475 10475"/>
                            <a:gd name="T19" fmla="*/ 10475 h 72"/>
                            <a:gd name="T20" fmla="+- 0 8254 8232"/>
                            <a:gd name="T21" fmla="*/ T20 w 372"/>
                            <a:gd name="T22" fmla="+- 0 10478 10475"/>
                            <a:gd name="T23" fmla="*/ 10478 h 72"/>
                            <a:gd name="T24" fmla="+- 0 8243 8232"/>
                            <a:gd name="T25" fmla="*/ T24 w 372"/>
                            <a:gd name="T26" fmla="+- 0 10486 10475"/>
                            <a:gd name="T27" fmla="*/ 10486 h 72"/>
                            <a:gd name="T28" fmla="+- 0 8235 8232"/>
                            <a:gd name="T29" fmla="*/ T28 w 372"/>
                            <a:gd name="T30" fmla="+- 0 10497 10475"/>
                            <a:gd name="T31" fmla="*/ 10497 h 72"/>
                            <a:gd name="T32" fmla="+- 0 8232 8232"/>
                            <a:gd name="T33" fmla="*/ T32 w 372"/>
                            <a:gd name="T34" fmla="+- 0 10511 10475"/>
                            <a:gd name="T35" fmla="*/ 10511 h 72"/>
                            <a:gd name="T36" fmla="+- 0 8235 8232"/>
                            <a:gd name="T37" fmla="*/ T36 w 372"/>
                            <a:gd name="T38" fmla="+- 0 10525 10475"/>
                            <a:gd name="T39" fmla="*/ 10525 h 72"/>
                            <a:gd name="T40" fmla="+- 0 8243 8232"/>
                            <a:gd name="T41" fmla="*/ T40 w 372"/>
                            <a:gd name="T42" fmla="+- 0 10536 10475"/>
                            <a:gd name="T43" fmla="*/ 10536 h 72"/>
                            <a:gd name="T44" fmla="+- 0 8254 8232"/>
                            <a:gd name="T45" fmla="*/ T44 w 372"/>
                            <a:gd name="T46" fmla="+- 0 10544 10475"/>
                            <a:gd name="T47" fmla="*/ 10544 h 72"/>
                            <a:gd name="T48" fmla="+- 0 8268 8232"/>
                            <a:gd name="T49" fmla="*/ T48 w 372"/>
                            <a:gd name="T50" fmla="+- 0 10547 10475"/>
                            <a:gd name="T51" fmla="*/ 10547 h 72"/>
                            <a:gd name="T52" fmla="+- 0 8282 8232"/>
                            <a:gd name="T53" fmla="*/ T52 w 372"/>
                            <a:gd name="T54" fmla="+- 0 10544 10475"/>
                            <a:gd name="T55" fmla="*/ 10544 h 72"/>
                            <a:gd name="T56" fmla="+- 0 8293 8232"/>
                            <a:gd name="T57" fmla="*/ T56 w 372"/>
                            <a:gd name="T58" fmla="+- 0 10536 10475"/>
                            <a:gd name="T59" fmla="*/ 10536 h 72"/>
                            <a:gd name="T60" fmla="+- 0 8301 8232"/>
                            <a:gd name="T61" fmla="*/ T60 w 372"/>
                            <a:gd name="T62" fmla="+- 0 10525 10475"/>
                            <a:gd name="T63" fmla="*/ 10525 h 72"/>
                            <a:gd name="T64" fmla="+- 0 8304 8232"/>
                            <a:gd name="T65" fmla="*/ T64 w 372"/>
                            <a:gd name="T66" fmla="+- 0 10511 10475"/>
                            <a:gd name="T67" fmla="*/ 10511 h 72"/>
                            <a:gd name="T68" fmla="+- 0 8454 8232"/>
                            <a:gd name="T69" fmla="*/ T68 w 372"/>
                            <a:gd name="T70" fmla="+- 0 10511 10475"/>
                            <a:gd name="T71" fmla="*/ 10511 h 72"/>
                            <a:gd name="T72" fmla="+- 0 8451 8232"/>
                            <a:gd name="T73" fmla="*/ T72 w 372"/>
                            <a:gd name="T74" fmla="+- 0 10497 10475"/>
                            <a:gd name="T75" fmla="*/ 10497 h 72"/>
                            <a:gd name="T76" fmla="+- 0 8443 8232"/>
                            <a:gd name="T77" fmla="*/ T76 w 372"/>
                            <a:gd name="T78" fmla="+- 0 10486 10475"/>
                            <a:gd name="T79" fmla="*/ 10486 h 72"/>
                            <a:gd name="T80" fmla="+- 0 8432 8232"/>
                            <a:gd name="T81" fmla="*/ T80 w 372"/>
                            <a:gd name="T82" fmla="+- 0 10478 10475"/>
                            <a:gd name="T83" fmla="*/ 10478 h 72"/>
                            <a:gd name="T84" fmla="+- 0 8418 8232"/>
                            <a:gd name="T85" fmla="*/ T84 w 372"/>
                            <a:gd name="T86" fmla="+- 0 10475 10475"/>
                            <a:gd name="T87" fmla="*/ 10475 h 72"/>
                            <a:gd name="T88" fmla="+- 0 8404 8232"/>
                            <a:gd name="T89" fmla="*/ T88 w 372"/>
                            <a:gd name="T90" fmla="+- 0 10478 10475"/>
                            <a:gd name="T91" fmla="*/ 10478 h 72"/>
                            <a:gd name="T92" fmla="+- 0 8393 8232"/>
                            <a:gd name="T93" fmla="*/ T92 w 372"/>
                            <a:gd name="T94" fmla="+- 0 10486 10475"/>
                            <a:gd name="T95" fmla="*/ 10486 h 72"/>
                            <a:gd name="T96" fmla="+- 0 8385 8232"/>
                            <a:gd name="T97" fmla="*/ T96 w 372"/>
                            <a:gd name="T98" fmla="+- 0 10497 10475"/>
                            <a:gd name="T99" fmla="*/ 10497 h 72"/>
                            <a:gd name="T100" fmla="+- 0 8382 8232"/>
                            <a:gd name="T101" fmla="*/ T100 w 372"/>
                            <a:gd name="T102" fmla="+- 0 10511 10475"/>
                            <a:gd name="T103" fmla="*/ 10511 h 72"/>
                            <a:gd name="T104" fmla="+- 0 8385 8232"/>
                            <a:gd name="T105" fmla="*/ T104 w 372"/>
                            <a:gd name="T106" fmla="+- 0 10525 10475"/>
                            <a:gd name="T107" fmla="*/ 10525 h 72"/>
                            <a:gd name="T108" fmla="+- 0 8393 8232"/>
                            <a:gd name="T109" fmla="*/ T108 w 372"/>
                            <a:gd name="T110" fmla="+- 0 10536 10475"/>
                            <a:gd name="T111" fmla="*/ 10536 h 72"/>
                            <a:gd name="T112" fmla="+- 0 8404 8232"/>
                            <a:gd name="T113" fmla="*/ T112 w 372"/>
                            <a:gd name="T114" fmla="+- 0 10544 10475"/>
                            <a:gd name="T115" fmla="*/ 10544 h 72"/>
                            <a:gd name="T116" fmla="+- 0 8418 8232"/>
                            <a:gd name="T117" fmla="*/ T116 w 372"/>
                            <a:gd name="T118" fmla="+- 0 10547 10475"/>
                            <a:gd name="T119" fmla="*/ 10547 h 72"/>
                            <a:gd name="T120" fmla="+- 0 8432 8232"/>
                            <a:gd name="T121" fmla="*/ T120 w 372"/>
                            <a:gd name="T122" fmla="+- 0 10544 10475"/>
                            <a:gd name="T123" fmla="*/ 10544 h 72"/>
                            <a:gd name="T124" fmla="+- 0 8443 8232"/>
                            <a:gd name="T125" fmla="*/ T124 w 372"/>
                            <a:gd name="T126" fmla="+- 0 10536 10475"/>
                            <a:gd name="T127" fmla="*/ 10536 h 72"/>
                            <a:gd name="T128" fmla="+- 0 8451 8232"/>
                            <a:gd name="T129" fmla="*/ T128 w 372"/>
                            <a:gd name="T130" fmla="+- 0 10525 10475"/>
                            <a:gd name="T131" fmla="*/ 10525 h 72"/>
                            <a:gd name="T132" fmla="+- 0 8454 8232"/>
                            <a:gd name="T133" fmla="*/ T132 w 372"/>
                            <a:gd name="T134" fmla="+- 0 10511 10475"/>
                            <a:gd name="T135" fmla="*/ 10511 h 72"/>
                            <a:gd name="T136" fmla="+- 0 8604 8232"/>
                            <a:gd name="T137" fmla="*/ T136 w 372"/>
                            <a:gd name="T138" fmla="+- 0 10511 10475"/>
                            <a:gd name="T139" fmla="*/ 10511 h 72"/>
                            <a:gd name="T140" fmla="+- 0 8601 8232"/>
                            <a:gd name="T141" fmla="*/ T140 w 372"/>
                            <a:gd name="T142" fmla="+- 0 10497 10475"/>
                            <a:gd name="T143" fmla="*/ 10497 h 72"/>
                            <a:gd name="T144" fmla="+- 0 8593 8232"/>
                            <a:gd name="T145" fmla="*/ T144 w 372"/>
                            <a:gd name="T146" fmla="+- 0 10486 10475"/>
                            <a:gd name="T147" fmla="*/ 10486 h 72"/>
                            <a:gd name="T148" fmla="+- 0 8582 8232"/>
                            <a:gd name="T149" fmla="*/ T148 w 372"/>
                            <a:gd name="T150" fmla="+- 0 10478 10475"/>
                            <a:gd name="T151" fmla="*/ 10478 h 72"/>
                            <a:gd name="T152" fmla="+- 0 8568 8232"/>
                            <a:gd name="T153" fmla="*/ T152 w 372"/>
                            <a:gd name="T154" fmla="+- 0 10475 10475"/>
                            <a:gd name="T155" fmla="*/ 10475 h 72"/>
                            <a:gd name="T156" fmla="+- 0 8554 8232"/>
                            <a:gd name="T157" fmla="*/ T156 w 372"/>
                            <a:gd name="T158" fmla="+- 0 10478 10475"/>
                            <a:gd name="T159" fmla="*/ 10478 h 72"/>
                            <a:gd name="T160" fmla="+- 0 8543 8232"/>
                            <a:gd name="T161" fmla="*/ T160 w 372"/>
                            <a:gd name="T162" fmla="+- 0 10486 10475"/>
                            <a:gd name="T163" fmla="*/ 10486 h 72"/>
                            <a:gd name="T164" fmla="+- 0 8535 8232"/>
                            <a:gd name="T165" fmla="*/ T164 w 372"/>
                            <a:gd name="T166" fmla="+- 0 10497 10475"/>
                            <a:gd name="T167" fmla="*/ 10497 h 72"/>
                            <a:gd name="T168" fmla="+- 0 8532 8232"/>
                            <a:gd name="T169" fmla="*/ T168 w 372"/>
                            <a:gd name="T170" fmla="+- 0 10511 10475"/>
                            <a:gd name="T171" fmla="*/ 10511 h 72"/>
                            <a:gd name="T172" fmla="+- 0 8535 8232"/>
                            <a:gd name="T173" fmla="*/ T172 w 372"/>
                            <a:gd name="T174" fmla="+- 0 10525 10475"/>
                            <a:gd name="T175" fmla="*/ 10525 h 72"/>
                            <a:gd name="T176" fmla="+- 0 8543 8232"/>
                            <a:gd name="T177" fmla="*/ T176 w 372"/>
                            <a:gd name="T178" fmla="+- 0 10536 10475"/>
                            <a:gd name="T179" fmla="*/ 10536 h 72"/>
                            <a:gd name="T180" fmla="+- 0 8554 8232"/>
                            <a:gd name="T181" fmla="*/ T180 w 372"/>
                            <a:gd name="T182" fmla="+- 0 10544 10475"/>
                            <a:gd name="T183" fmla="*/ 10544 h 72"/>
                            <a:gd name="T184" fmla="+- 0 8568 8232"/>
                            <a:gd name="T185" fmla="*/ T184 w 372"/>
                            <a:gd name="T186" fmla="+- 0 10547 10475"/>
                            <a:gd name="T187" fmla="*/ 10547 h 72"/>
                            <a:gd name="T188" fmla="+- 0 8582 8232"/>
                            <a:gd name="T189" fmla="*/ T188 w 372"/>
                            <a:gd name="T190" fmla="+- 0 10544 10475"/>
                            <a:gd name="T191" fmla="*/ 10544 h 72"/>
                            <a:gd name="T192" fmla="+- 0 8593 8232"/>
                            <a:gd name="T193" fmla="*/ T192 w 372"/>
                            <a:gd name="T194" fmla="+- 0 10536 10475"/>
                            <a:gd name="T195" fmla="*/ 10536 h 72"/>
                            <a:gd name="T196" fmla="+- 0 8601 8232"/>
                            <a:gd name="T197" fmla="*/ T196 w 372"/>
                            <a:gd name="T198" fmla="+- 0 10525 10475"/>
                            <a:gd name="T199" fmla="*/ 10525 h 72"/>
                            <a:gd name="T200" fmla="+- 0 8604 8232"/>
                            <a:gd name="T201" fmla="*/ T200 w 372"/>
                            <a:gd name="T202" fmla="+- 0 10511 10475"/>
                            <a:gd name="T203" fmla="*/ 1051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93F7E" id="Group 214" o:spid="_x0000_s1026" style="position:absolute;margin-left:404.4pt;margin-top:523.75pt;width:33pt;height:17.45pt;z-index:-601696;mso-position-horizontal-relative:page;mso-position-vertical-relative:page" coordorigin="8088,10475"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8088;top:10536;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">
                <v:imagedata r:id="rId2" o:title=""/>
                <o:lock v:ext="edit" aspectratio="f"/>
              </v:shape>
              <v:shape id="AutoShape 216" o:spid="_x0000_s1028" style="position:absolute;left:8232;top:10475;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0511;69,10497;61,10486;50,10478;36,10475;22,10478;11,10486;3,10497;0,10511;3,10525;11,10536;22,10544;36,10547;50,10544;61,10536;69,10525;72,10511;222,10511;219,10497;211,10486;200,10478;186,10475;172,10478;161,10486;153,10497;150,10511;153,10525;161,10536;172,10544;186,10547;200,10544;211,10536;219,10525;222,10511;372,10511;369,10497;361,10486;350,10478;336,10475;322,10478;311,10486;303,10497;300,10511;303,10525;311,10536;322,10544;336,10547;350,10544;361,10536;369,10525;372,10511"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808" behindDoc="1" locked="0" layoutInCell="1" allowOverlap="1">
              <wp:simplePos x="0" y="0"/>
              <wp:positionH relativeFrom="page">
                <wp:posOffset>5234305</wp:posOffset>
              </wp:positionH>
              <wp:positionV relativeFrom="page">
                <wp:posOffset>6710045</wp:posOffset>
              </wp:positionV>
              <wp:extent cx="224790" cy="153670"/>
              <wp:effectExtent l="0" t="0" r="0" b="0"/>
              <wp:wrapNone/>
              <wp:docPr id="28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w w:val="95"/>
                              <w:sz w:val="18"/>
                            </w:rPr>
                            <w:instrText xml:space="preserve"> PAGE </w:instrText>
                          </w:r>
                          <w:r>
                            <w:fldChar w:fldCharType="separate"/>
                          </w:r>
                          <w: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52" type="#_x0000_t202" style="position:absolute;margin-left:412.15pt;margin-top:528.35pt;width:17.7pt;height:12.1pt;z-index:-60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RUv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w w:val="95"/>
                        <w:sz w:val="18"/>
                      </w:rPr>
                      <w:instrText xml:space="preserve"> PAGE </w:instrText>
                    </w:r>
                    <w:r>
                      <w:fldChar w:fldCharType="separate"/>
                    </w:r>
                    <w:r>
                      <w:t>194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60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2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22" name="Picture 3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23" name="AutoShape 313"/>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FF53F" id="Group 311" o:spid="_x0000_s1026" style="position:absolute;margin-left:281.15pt;margin-top:770.35pt;width:33pt;height:17.45pt;z-index:-60287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">
                <v:imagedata r:id="rId2" o:title=""/>
                <o:lock v:ext="edit" aspectratio="f"/>
              </v:shape>
              <v:shape id="AutoShape 313"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632" behindDoc="1" locked="0" layoutInCell="1" allowOverlap="1">
              <wp:simplePos x="0" y="0"/>
              <wp:positionH relativeFrom="page">
                <wp:posOffset>901065</wp:posOffset>
              </wp:positionH>
              <wp:positionV relativeFrom="page">
                <wp:posOffset>8601710</wp:posOffset>
              </wp:positionV>
              <wp:extent cx="1828800" cy="0"/>
              <wp:effectExtent l="0" t="0" r="0" b="0"/>
              <wp:wrapNone/>
              <wp:docPr id="292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9423" id="Line 310" o:spid="_x0000_s1026" style="position:absolute;z-index:-6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677.3pt" to="214.95pt,67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" strokeweight=".21169mm">
              <o:lock v:ext="edit" shapetype="f"/>
              <w10:wrap anchorx="page" anchory="page"/>
            </v:line>
          </w:pict>
        </mc:Fallback>
      </mc:AlternateContent>
    </w:r>
    <w:r>
      <w:rPr>
        <w:noProof/>
      </w:rPr>
      <mc:AlternateContent>
        <mc:Choice Requires="wps">
          <w:drawing>
            <wp:anchor distT="0" distB="0" distL="114300" distR="114300" simplePos="0" relativeHeight="502713656" behindDoc="1" locked="0" layoutInCell="1" allowOverlap="1">
              <wp:simplePos x="0" y="0"/>
              <wp:positionH relativeFrom="page">
                <wp:posOffset>3711575</wp:posOffset>
              </wp:positionH>
              <wp:positionV relativeFrom="page">
                <wp:posOffset>9841230</wp:posOffset>
              </wp:positionV>
              <wp:extent cx="141605" cy="153670"/>
              <wp:effectExtent l="0" t="0" r="0" b="0"/>
              <wp:wrapNone/>
              <wp:docPr id="291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28" type="#_x0000_t202" style="position:absolute;margin-left:292.25pt;margin-top:774.9pt;width:11.15pt;height:12.1pt;z-index:-60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83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2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21" name="Picture 2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22" name="AutoShape 21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F1879" id="Group 210" o:spid="_x0000_s1026" style="position:absolute;margin-left:281.15pt;margin-top:775.2pt;width:33pt;height:17.4pt;z-index:-60164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pHxusQ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">
                <v:imagedata r:id="rId2" o:title=""/>
                <o:lock v:ext="edit" aspectratio="f"/>
              </v:shape>
              <v:shape id="AutoShape 21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85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81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53" type="#_x0000_t202" style="position:absolute;margin-left:288.95pt;margin-top:779.6pt;width:17.8pt;height:12.1pt;z-index:-60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ubz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Ju+5vOmAgAAng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196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88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1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17" name="Picture 20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18" name="AutoShape 20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D8A3E" id="Group 206" o:spid="_x0000_s1026" style="position:absolute;margin-left:281.15pt;margin-top:775.2pt;width:33pt;height:17.4pt;z-index:-60160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">
                <v:imagedata r:id="rId2" o:title=""/>
                <o:lock v:ext="edit" aspectratio="f"/>
              </v:shape>
              <v:shape id="AutoShape 20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90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8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54" type="#_x0000_t202" style="position:absolute;margin-left:289.95pt;margin-top:779.6pt;width:15.8pt;height:12.1pt;z-index:-60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210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16"/>
      </w:rPr>
    </w:pPr>
    <w:r>
      <w:rPr>
        <w:noProof/>
      </w:rPr>
      <mc:AlternateContent>
        <mc:Choice Requires="wpg">
          <w:drawing>
            <wp:anchor distT="0" distB="0" distL="114300" distR="114300" simplePos="0" relativeHeight="50271492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1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13" name="Picture 20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14" name="AutoShape 20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1DAEB" id="Group 202" o:spid="_x0000_s1026" style="position:absolute;margin-left:281.15pt;margin-top:775.2pt;width:33pt;height:17.4pt;z-index:-60155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">
                <v:imagedata r:id="rId2" o:title=""/>
                <o:lock v:ext="edit" aspectratio="f"/>
              </v:shape>
              <v:shape id="AutoShape 20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495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8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55" type="#_x0000_t202" style="position:absolute;margin-left:288.95pt;margin-top:779.6pt;width:17.8pt;height:12.1pt;z-index:-60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ZdxpQ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218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497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0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09" name="Picture 1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10" name="AutoShape 20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F7925" id="Group 198" o:spid="_x0000_s1026" style="position:absolute;margin-left:281.15pt;margin-top:775.2pt;width:33pt;height:17.4pt;z-index:-60150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KhBRrQ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CTKhBRrQwAABo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">
                <v:imagedata r:id="rId2" o:title=""/>
                <o:lock v:ext="edit" aspectratio="f"/>
              </v:shape>
              <v:shape id="AutoShape 20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00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80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56" type="#_x0000_t202" style="position:absolute;margin-left:289.95pt;margin-top:779.6pt;width:15.8pt;height:12.1pt;z-index:-60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mREpQ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IDJkRKUCAACe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220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02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0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05" name="Picture 1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06" name="AutoShape 19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713BF" id="Group 194" o:spid="_x0000_s1026" style="position:absolute;margin-left:281.15pt;margin-top:775.2pt;width:33pt;height:17.4pt;z-index:-60145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m0F6vg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">
                <v:imagedata r:id="rId2" o:title=""/>
                <o:lock v:ext="edit" aspectratio="f"/>
              </v:shape>
              <v:shape id="AutoShape 19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04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8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7" type="#_x0000_t202" style="position:absolute;margin-left:288.95pt;margin-top:779.6pt;width:17.8pt;height:12.1pt;z-index:-60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l5pw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CQ+Il5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221</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07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80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801" name="Picture 19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802" name="AutoShape 19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4B0A6" id="Group 190" o:spid="_x0000_s1026" style="position:absolute;margin-left:281.15pt;margin-top:775.2pt;width:33pt;height:17.4pt;z-index:-60140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">
                <v:imagedata r:id="rId2" o:title=""/>
                <o:lock v:ext="edit" aspectratio="f"/>
              </v:shape>
              <v:shape id="AutoShape 19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096"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9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8" type="#_x0000_t202" style="position:absolute;margin-left:289.95pt;margin-top:779.6pt;width:15.8pt;height:12.1pt;z-index:-60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0Pr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PkLQ+u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230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12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97" name="Picture 18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98" name="AutoShape 18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AF7" id="Group 186" o:spid="_x0000_s1026" style="position:absolute;margin-left:281.15pt;margin-top:775.2pt;width:33pt;height:17.4pt;z-index:-60136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">
                <v:imagedata r:id="rId2" o:title=""/>
                <o:lock v:ext="edit" aspectratio="f"/>
              </v:shape>
              <v:shape id="AutoShape 18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144"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9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9" type="#_x0000_t202" style="position:absolute;margin-left:288.95pt;margin-top:779.6pt;width:17.8pt;height:12.1pt;z-index:-60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C4wJSy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231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16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9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93" name="Picture 18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94" name="AutoShape 18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03E8" id="Group 182" o:spid="_x0000_s1026" style="position:absolute;margin-left:281.15pt;margin-top:775.2pt;width:33pt;height:17.4pt;z-index:-60131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">
                <v:imagedata r:id="rId2" o:title=""/>
                <o:lock v:ext="edit" aspectratio="f"/>
              </v:shape>
              <v:shape id="AutoShape 18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192"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9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60" type="#_x0000_t202" style="position:absolute;margin-left:289.95pt;margin-top:779.6pt;width:15.8pt;height:12.1pt;z-index:-60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ap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OMj9qm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240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21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8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89" name="Picture 17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90" name="AutoShape 18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C41C9" id="Group 178" o:spid="_x0000_s1026" style="position:absolute;margin-left:281.15pt;margin-top:775.2pt;width:33pt;height:17.4pt;z-index:-60126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">
                <v:imagedata r:id="rId2" o:title=""/>
                <o:lock v:ext="edit" aspectratio="f"/>
              </v:shape>
              <v:shape id="AutoShape 18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240"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1" type="#_x0000_t202" style="position:absolute;margin-left:288.95pt;margin-top:779.6pt;width:17.8pt;height:12.1pt;z-index:-60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DWwmOS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241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26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8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85" name="Picture 1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86" name="AutoShape 17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37470" id="Group 174" o:spid="_x0000_s1026" style="position:absolute;margin-left:281.15pt;margin-top:775.2pt;width:33pt;height:17.4pt;z-index:-60121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ZYUtQ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">
                <v:imagedata r:id="rId2" o:title=""/>
                <o:lock v:ext="edit" aspectratio="f"/>
              </v:shape>
              <v:shape id="AutoShape 17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288"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8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2" type="#_x0000_t202" style="position:absolute;margin-left:289.95pt;margin-top:779.6pt;width:15.8pt;height:12.1pt;z-index:-60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ADt2wS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250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680"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17" name="Picture 30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18" name="AutoShape 308"/>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C7199" id="Group 306" o:spid="_x0000_s1026" style="position:absolute;margin-left:281.15pt;margin-top:770.35pt;width:33pt;height:17.45pt;z-index:-602800;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">
                <v:imagedata r:id="rId2" o:title=""/>
                <o:lock v:ext="edit" aspectratio="f"/>
              </v:shape>
              <v:shape id="AutoShape 308"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704" behindDoc="1" locked="0" layoutInCell="1" allowOverlap="1">
              <wp:simplePos x="0" y="0"/>
              <wp:positionH relativeFrom="page">
                <wp:posOffset>3698875</wp:posOffset>
              </wp:positionH>
              <wp:positionV relativeFrom="page">
                <wp:posOffset>9841230</wp:posOffset>
              </wp:positionV>
              <wp:extent cx="167005" cy="153670"/>
              <wp:effectExtent l="0" t="0" r="0" b="0"/>
              <wp:wrapNone/>
              <wp:docPr id="29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029" type="#_x0000_t202" style="position:absolute;margin-left:291.25pt;margin-top:774.9pt;width:13.15pt;height:12.1pt;z-index:-60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31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8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81" name="Picture 17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82" name="AutoShape 17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BA41B" id="Group 170" o:spid="_x0000_s1026" style="position:absolute;margin-left:281.15pt;margin-top:775.2pt;width:33pt;height:17.4pt;z-index:-60116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jp0FrQ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Axjp0FrQwAABo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">
                <v:imagedata r:id="rId2" o:title=""/>
                <o:lock v:ext="edit" aspectratio="f"/>
              </v:shape>
              <v:shape id="AutoShape 17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33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7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63" type="#_x0000_t202" style="position:absolute;margin-left:288.95pt;margin-top:779.6pt;width:17.8pt;height:12.1pt;z-index:-60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Bg9Qtv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251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36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7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77" name="Picture 16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78" name="AutoShape 16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1D6B3" id="Group 166" o:spid="_x0000_s1026" style="position:absolute;margin-left:281.15pt;margin-top:775.2pt;width:33pt;height:17.4pt;z-index:-60112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">
                <v:imagedata r:id="rId2" o:title=""/>
                <o:lock v:ext="edit" aspectratio="f"/>
              </v:shape>
              <v:shape id="AutoShape 16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38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7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4" type="#_x0000_t202" style="position:absolute;margin-left:289.95pt;margin-top:779.6pt;width:15.8pt;height:12.1pt;z-index:-60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JGIl9C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260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40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73" name="Picture 16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74" name="AutoShape 16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1BA2D" id="Group 162" o:spid="_x0000_s1026" style="position:absolute;margin-left:281.15pt;margin-top:775.2pt;width:33pt;height:17.4pt;z-index:-60107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OET7uQ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">
                <v:imagedata r:id="rId2" o:title=""/>
                <o:lock v:ext="edit" aspectratio="f"/>
              </v:shape>
              <v:shape id="AutoShape 16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43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7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65" type="#_x0000_t202" style="position:absolute;margin-left:288.95pt;margin-top:779.6pt;width:17.8pt;height:12.1pt;z-index:-60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AhQnrt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261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45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69" name="Picture 1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70" name="AutoShape 16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4C9D5" id="Group 158" o:spid="_x0000_s1026" style="position:absolute;margin-left:281.15pt;margin-top:775.2pt;width:33pt;height:17.4pt;z-index:-60102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GNXWsA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">
                <v:imagedata r:id="rId2" o:title=""/>
                <o:lock v:ext="edit" aspectratio="f"/>
              </v:shape>
              <v:shape id="AutoShape 16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48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6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66" type="#_x0000_t202" style="position:absolute;margin-left:289.95pt;margin-top:779.6pt;width:15.8pt;height:12.1pt;z-index:-60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JOdLzaUCAACe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270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50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6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65" name="Picture 15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66" name="AutoShape 15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35491" id="Group 154" o:spid="_x0000_s1026" style="position:absolute;margin-left:281.15pt;margin-top:775.2pt;width:33pt;height:17.4pt;z-index:-60097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A4c4vg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">
                <v:imagedata r:id="rId2" o:title=""/>
                <o:lock v:ext="edit" aspectratio="f"/>
              </v:shape>
              <v:shape id="AutoShape 15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52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67" type="#_x0000_t202" style="position:absolute;margin-left:288.95pt;margin-top:779.6pt;width:17.8pt;height:12.1pt;z-index:-60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JQtpvCmAgAAng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271</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55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61" name="Picture 1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62" name="AutoShape 15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6C50D" id="Group 150" o:spid="_x0000_s1026" style="position:absolute;margin-left:281.15pt;margin-top:775.2pt;width:33pt;height:17.4pt;z-index:-60092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hIwpsw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">
                <v:imagedata r:id="rId2" o:title=""/>
                <o:lock v:ext="edit" aspectratio="f"/>
              </v:shape>
              <v:shape id="AutoShape 15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57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68" type="#_x0000_t202" style="position:absolute;margin-left:288.95pt;margin-top:779.6pt;width:17.8pt;height:12.1pt;z-index:-60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DRS2t7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273</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60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5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57" name="Picture 1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58" name="AutoShape 14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9414A" id="Group 146" o:spid="_x0000_s1026" style="position:absolute;margin-left:281.15pt;margin-top:775.2pt;width:33pt;height:17.4pt;z-index:-60088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">
                <v:imagedata r:id="rId2" o:title=""/>
                <o:lock v:ext="edit" aspectratio="f"/>
              </v:shape>
              <v:shape id="AutoShape 14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62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69" type="#_x0000_t202" style="position:absolute;margin-left:289.95pt;margin-top:779.6pt;width:15.8pt;height:12.1pt;z-index:-60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JCAvCK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280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64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5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53" name="Picture 1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54" name="AutoShape 14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B2B23" id="Group 142" o:spid="_x0000_s1026" style="position:absolute;margin-left:281.15pt;margin-top:775.2pt;width:33pt;height:17.4pt;z-index:-60083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b64Ewg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">
                <v:imagedata r:id="rId2" o:title=""/>
                <o:lock v:ext="edit" aspectratio="f"/>
              </v:shape>
              <v:shape id="AutoShape 14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67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5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70" type="#_x0000_t202" style="position:absolute;margin-left:288.95pt;margin-top:779.6pt;width:17.8pt;height:12.1pt;z-index:-60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DLY945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281</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69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4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49" name="Picture 1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50" name="AutoShape 14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5FCC1" id="Group 138" o:spid="_x0000_s1026" style="position:absolute;margin-left:281.15pt;margin-top:775.2pt;width:33pt;height:17.4pt;z-index:-60078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">
                <v:imagedata r:id="rId2" o:title=""/>
                <o:lock v:ext="edit" aspectratio="f"/>
              </v:shape>
              <v:shape id="AutoShape 14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72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4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71" type="#_x0000_t202" style="position:absolute;margin-left:289.95pt;margin-top:779.6pt;width:15.8pt;height:12.1pt;z-index:-60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GVFWWC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290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74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45" name="Picture 13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46" name="AutoShape 13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3EDBE" id="Group 134" o:spid="_x0000_s1026" style="position:absolute;margin-left:281.15pt;margin-top:775.2pt;width:33pt;height:17.4pt;z-index:-60073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yGGttA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">
                <v:imagedata r:id="rId2" o:title=""/>
                <o:lock v:ext="edit" aspectratio="f"/>
              </v:shape>
              <v:shape id="AutoShape 13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76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72" type="#_x0000_t202" style="position:absolute;margin-left:288.95pt;margin-top:779.6pt;width:17.8pt;height:12.1pt;z-index:-60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CzauH2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291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728"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1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13" name="Picture 30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14" name="AutoShape 304"/>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5E38" id="Group 302" o:spid="_x0000_s1026" style="position:absolute;margin-left:281.15pt;margin-top:770.35pt;width:33pt;height:17.45pt;z-index:-602752;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jwPswQwAABo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">
                <v:imagedata r:id="rId2" o:title=""/>
                <o:lock v:ext="edit" aspectratio="f"/>
              </v:shape>
              <v:shape id="AutoShape 304"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752" behindDoc="1" locked="0" layoutInCell="1" allowOverlap="1">
              <wp:simplePos x="0" y="0"/>
              <wp:positionH relativeFrom="page">
                <wp:posOffset>3698875</wp:posOffset>
              </wp:positionH>
              <wp:positionV relativeFrom="page">
                <wp:posOffset>9841230</wp:posOffset>
              </wp:positionV>
              <wp:extent cx="167005" cy="153670"/>
              <wp:effectExtent l="0" t="0" r="0" b="0"/>
              <wp:wrapNone/>
              <wp:docPr id="29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30" type="#_x0000_t202" style="position:absolute;margin-left:291.25pt;margin-top:774.9pt;width:13.15pt;height:12.1pt;z-index:-60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80</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79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41" name="Picture 13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42" name="AutoShape 13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50BE4" id="Group 130" o:spid="_x0000_s1026" style="position:absolute;margin-left:281.15pt;margin-top:775.2pt;width:33pt;height:17.4pt;z-index:-60068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T2q8uQ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">
                <v:imagedata r:id="rId2" o:title=""/>
                <o:lock v:ext="edit" aspectratio="f"/>
              </v:shape>
              <v:shape id="AutoShape 13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816"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73" type="#_x0000_t202" style="position:absolute;margin-left:289.95pt;margin-top:779.6pt;width:15.8pt;height:12.1pt;z-index:-60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MNN/TW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310</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84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3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37" name="Picture 1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38" name="AutoShape 12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59203" id="Group 126" o:spid="_x0000_s1026" style="position:absolute;margin-left:281.15pt;margin-top:775.2pt;width:33pt;height:17.4pt;z-index:-60064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">
                <v:imagedata r:id="rId2" o:title=""/>
                <o:lock v:ext="edit" aspectratio="f"/>
              </v:shape>
              <v:shape id="AutoShape 12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86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74" type="#_x0000_t202" style="position:absolute;margin-left:289.95pt;margin-top:779.6pt;width:15.8pt;height:12.1pt;z-index:-60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4M9pgIAAJ4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OmLgz2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311</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AC039F">
    <w:pPr>
      <w:pStyle w:val="Zkladntext"/>
      <w:spacing w:before="0"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88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3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33"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34" name="AutoShape 12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06D09" id="Group 122" o:spid="_x0000_s1026" style="position:absolute;margin-left:281.15pt;margin-top:775.2pt;width:33pt;height:17.4pt;z-index:-60059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">
                <v:imagedata r:id="rId2" o:title=""/>
                <o:lock v:ext="edit" aspectratio="f"/>
              </v:shape>
              <v:shape id="AutoShape 12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91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75" type="#_x0000_t202" style="position:absolute;margin-left:288.95pt;margin-top:779.6pt;width:17.8pt;height:12.1pt;z-index:-60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BZQW4A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313</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93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2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29" name="Picture 1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30" name="AutoShape 12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67825" id="Group 118" o:spid="_x0000_s1026" style="position:absolute;margin-left:281.15pt;margin-top:775.2pt;width:33pt;height:17.4pt;z-index:-60054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sHDyrQ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ATsHDyrQwAABo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">
                <v:imagedata r:id="rId2" o:title=""/>
                <o:lock v:ext="edit" aspectratio="f"/>
              </v:shape>
              <v:shape id="AutoShape 12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5960"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2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76" type="#_x0000_t202" style="position:absolute;margin-left:288.95pt;margin-top:779.6pt;width:17.8pt;height:12.1pt;z-index:-60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F7rQ6CmAgAAng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317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598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25" name="Picture 1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26" name="AutoShape 11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56C83" id="Group 114" o:spid="_x0000_s1026" style="position:absolute;margin-left:281.15pt;margin-top:775.2pt;width:33pt;height:17.4pt;z-index:-60049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qyIcuQ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">
                <v:imagedata r:id="rId2" o:title=""/>
                <o:lock v:ext="edit" aspectratio="f"/>
              </v:shape>
              <v:shape id="AutoShape 11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008"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77" type="#_x0000_t202" style="position:absolute;margin-left:289.95pt;margin-top:779.6pt;width:15.8pt;height:12.1pt;z-index:-60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O4hrp2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320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03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21" name="Picture 1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22" name="AutoShape 11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B7822" id="Group 110" o:spid="_x0000_s1026" style="position:absolute;margin-left:281.15pt;margin-top:775.2pt;width:33pt;height:17.4pt;z-index:-60044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LCkNuAwAABo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">
                <v:imagedata r:id="rId2" o:title=""/>
                <o:lock v:ext="edit" aspectratio="f"/>
              </v:shape>
              <v:shape id="AutoShape 11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05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1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78" type="#_x0000_t202" style="position:absolute;margin-left:288.95pt;margin-top:779.6pt;width:17.8pt;height:12.1pt;z-index:-60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Bw/IGh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321</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08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17" name="Picture 10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18" name="AutoShape 10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E9C6" id="Group 106" o:spid="_x0000_s1026" style="position:absolute;margin-left:281.15pt;margin-top:775.2pt;width:33pt;height:17.4pt;z-index:-60040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">
                <v:imagedata r:id="rId2" o:title=""/>
                <o:lock v:ext="edit" aspectratio="f"/>
              </v:shape>
              <v:shape id="AutoShape 10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10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79" type="#_x0000_t202" style="position:absolute;margin-left:289.95pt;margin-top:779.6pt;width:15.8pt;height:12.1pt;z-index:-60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330</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12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13" name="Picture 10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14" name="AutoShape 10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B92F" id="Group 102" o:spid="_x0000_s1026" style="position:absolute;margin-left:281.15pt;margin-top:775.2pt;width:33pt;height:17.4pt;z-index:-60035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">
                <v:imagedata r:id="rId2" o:title=""/>
                <o:lock v:ext="edit" aspectratio="f"/>
              </v:shape>
              <v:shape id="AutoShape 10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15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80" type="#_x0000_t202" style="position:absolute;margin-left:288.95pt;margin-top:779.6pt;width:17.8pt;height:12.1pt;z-index:-60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331</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17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09"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10" name="AutoShape 10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48F98" id="Group 98" o:spid="_x0000_s1026" style="position:absolute;margin-left:281.15pt;margin-top:775.2pt;width:33pt;height:17.4pt;z-index:-60030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">
                <v:imagedata r:id="rId2" o:title=""/>
                <o:lock v:ext="edit" aspectratio="f"/>
              </v:shape>
              <v:shape id="AutoShape 10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20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7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81" type="#_x0000_t202" style="position:absolute;margin-left:289.95pt;margin-top:779.6pt;width:15.8pt;height:12.1pt;z-index:-60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YmXpQIAAJ0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8hWJl6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340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AC039F">
    <w:pPr>
      <w:pStyle w:val="Zkladntext"/>
      <w:spacing w:before="0"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22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7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05"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06" name="AutoShape 9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88350" id="Group 94" o:spid="_x0000_s1026" style="position:absolute;margin-left:281.15pt;margin-top:775.2pt;width:33pt;height:17.4pt;z-index:-60025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5KBmuAwAABc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">
                <v:imagedata r:id="rId2" o:title=""/>
                <o:lock v:ext="edit" aspectratio="f"/>
              </v:shape>
              <v:shape id="AutoShape 9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24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70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82" type="#_x0000_t202" style="position:absolute;margin-left:288.95pt;margin-top:779.6pt;width:17.8pt;height:12.1pt;z-index:-60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OVifUy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341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27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6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701" name="Picture 9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702" name="AutoShape 9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FE1F7" id="Group 90" o:spid="_x0000_s1026" style="position:absolute;margin-left:281.15pt;margin-top:775.2pt;width:33pt;height:17.4pt;z-index:-60020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">
                <v:imagedata r:id="rId2" o:title=""/>
                <o:lock v:ext="edit" aspectratio="f"/>
              </v:shape>
              <v:shape id="AutoShape 9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296"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66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3" type="#_x0000_t202" style="position:absolute;margin-left:289.95pt;margin-top:779.6pt;width:15.8pt;height:12.1pt;z-index:-60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ZzipQIAAJ0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grGc4q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350</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32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66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661" name="Picture 8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662" name="AutoShape 8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39952" id="Group 86" o:spid="_x0000_s1026" style="position:absolute;margin-left:281.15pt;margin-top:775.2pt;width:33pt;height:17.4pt;z-index:-60016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">
                <v:imagedata r:id="rId2" o:title=""/>
                <o:lock v:ext="edit" aspectratio="f"/>
              </v:shape>
              <v:shape id="AutoShape 8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344"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6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4" type="#_x0000_t202" style="position:absolute;margin-left:288.95pt;margin-top:779.6pt;width:17.8pt;height:12.1pt;z-index:-60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BrYZHe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351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36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6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657" name="Picture 8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658" name="AutoShape 8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7B3F2" id="Group 82" o:spid="_x0000_s1026" style="position:absolute;margin-left:281.15pt;margin-top:775.2pt;width:33pt;height:17.4pt;z-index:-60011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2xmsQwAABc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">
                <v:imagedata r:id="rId2" o:title=""/>
                <o:lock v:ext="edit" aspectratio="f"/>
              </v:shape>
              <v:shape id="AutoShape 8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392"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63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85" type="#_x0000_t202" style="position:absolute;margin-left:289.95pt;margin-top:779.6pt;width:15.8pt;height:12.1pt;z-index:-60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coWpQIAAJ0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OLXKFq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360</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41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62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630" name="Picture 7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631" name="AutoShape 8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0900A" id="Group 78" o:spid="_x0000_s1026" style="position:absolute;margin-left:281.15pt;margin-top:775.2pt;width:33pt;height:17.4pt;z-index:-60006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RRRmtwwAABc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">
                <v:imagedata r:id="rId2" o:title=""/>
                <o:lock v:ext="edit" aspectratio="f"/>
              </v:shape>
              <v:shape id="AutoShape 8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440"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6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86" type="#_x0000_t202" style="position:absolute;margin-left:288.95pt;margin-top:779.6pt;width:17.8pt;height:12.1pt;z-index:-60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DzEQY+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361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46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60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626" name="Picture 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627" name="AutoShape 7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19675" id="Group 74" o:spid="_x0000_s1026" style="position:absolute;margin-left:281.15pt;margin-top:775.2pt;width:33pt;height:17.4pt;z-index:-60001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">
                <v:imagedata r:id="rId2" o:title=""/>
                <o:lock v:ext="edit" aspectratio="f"/>
              </v:shape>
              <v:shape id="AutoShape 7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488"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6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87" type="#_x0000_t202" style="position:absolute;margin-left:289.95pt;margin-top:779.6pt;width:15.8pt;height:12.1pt;z-index:-59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Ig2GBa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370</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51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86" name="Picture 7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97" name="AutoShape 7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74400" id="Group 70" o:spid="_x0000_s1026" style="position:absolute;margin-left:281.15pt;margin-top:775.2pt;width:33pt;height:17.4pt;z-index:-59996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jUrarwwAABc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&#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">
                <v:imagedata r:id="rId2" o:title=""/>
                <o:lock v:ext="edit" aspectratio="f"/>
              </v:shape>
              <v:shape id="AutoShape 7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53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5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88" type="#_x0000_t202" style="position:absolute;margin-left:288.95pt;margin-top:779.6pt;width:17.8pt;height:12.1pt;z-index:-59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7fypgIAAJ0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Px/t/K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371</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56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82" name="Picture 6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83" name="AutoShape 6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28A28" id="Group 66" o:spid="_x0000_s1026" style="position:absolute;margin-left:281.15pt;margin-top:775.2pt;width:33pt;height:17.4pt;z-index:-59992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">
                <v:imagedata r:id="rId2" o:title=""/>
                <o:lock v:ext="edit" aspectratio="f"/>
              </v:shape>
              <v:shape id="AutoShape 6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58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5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9" type="#_x0000_t202" style="position:absolute;margin-left:289.95pt;margin-top:779.6pt;width:15.8pt;height:12.1pt;z-index:-59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0anMTa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380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60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78" name="Picture 6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79" name="AutoShape 6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ABB90" id="Group 62" o:spid="_x0000_s1026" style="position:absolute;margin-left:281.15pt;margin-top:775.2pt;width:33pt;height:17.4pt;z-index:-59987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">
                <v:imagedata r:id="rId2" o:title=""/>
                <o:lock v:ext="edit" aspectratio="f"/>
              </v:shape>
              <v:shape id="AutoShape 6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63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5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90" type="#_x0000_t202" style="position:absolute;margin-left:288.95pt;margin-top:779.6pt;width:17.8pt;height:12.1pt;z-index:-59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v4ApgIAAJ0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A3y/gC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381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65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74" name="Picture 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75" name="AutoShape 6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EA013" id="Group 58" o:spid="_x0000_s1026" style="position:absolute;margin-left:281.15pt;margin-top:775.2pt;width:33pt;height:17.4pt;z-index:-59982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">
                <v:imagedata r:id="rId2" o:title=""/>
                <o:lock v:ext="edit" aspectratio="f"/>
              </v:shape>
              <v:shape id="AutoShape 6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68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5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390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91" type="#_x0000_t202" style="position:absolute;margin-left:289.95pt;margin-top:779.6pt;width:15.8pt;height:12.1pt;z-index:-59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7mBpQIAAJ0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lru5ga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390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16"/>
      </w:rPr>
    </w:pPr>
    <w:r>
      <w:rPr>
        <w:noProof/>
      </w:rPr>
      <mc:AlternateContent>
        <mc:Choice Requires="wpg">
          <w:drawing>
            <wp:anchor distT="0" distB="0" distL="114300" distR="114300" simplePos="0" relativeHeight="502713776"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0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09" name="Picture 2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10" name="AutoShape 300"/>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69319" id="Group 298" o:spid="_x0000_s1026" style="position:absolute;margin-left:281.15pt;margin-top:770.35pt;width:33pt;height:17.45pt;z-index:-602704;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&#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">
                <v:imagedata r:id="rId2" o:title=""/>
                <o:lock v:ext="edit" aspectratio="f"/>
              </v:shape>
              <v:shape id="AutoShape 300"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800"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90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031" type="#_x0000_t202" style="position:absolute;margin-left:288.95pt;margin-top:774.9pt;width:17.8pt;height:12.1pt;z-index:-60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100</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70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70" name="Picture 5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71" name="AutoShape 5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0A62F" id="Group 54" o:spid="_x0000_s1026" style="position:absolute;margin-left:281.15pt;margin-top:775.2pt;width:33pt;height:17.4pt;z-index:-59977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">
                <v:imagedata r:id="rId2" o:title=""/>
                <o:lock v:ext="edit" aspectratio="f"/>
              </v:shape>
              <v:shape id="AutoShape 5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72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5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2" type="#_x0000_t202" style="position:absolute;margin-left:288.95pt;margin-top:779.6pt;width:17.8pt;height:12.1pt;z-index:-59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HKpgIAAJ0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391</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75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6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66" name="Picture 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67" name="AutoShape 5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79B6" id="Group 50" o:spid="_x0000_s1026" style="position:absolute;margin-left:281.15pt;margin-top:775.2pt;width:33pt;height:17.4pt;z-index:-59972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BUlyrAwAABc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">
                <v:imagedata r:id="rId2" o:title=""/>
                <o:lock v:ext="edit" aspectratio="f"/>
              </v:shape>
              <v:shape id="AutoShape 5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776"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25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3" type="#_x0000_t202" style="position:absolute;margin-left:289.95pt;margin-top:779.6pt;width:15.8pt;height:12.1pt;z-index:-59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UlRpQIAAJ0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80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25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2562" name="Picture 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563" name="AutoShape 4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7D795" id="Group 46" o:spid="_x0000_s1026" style="position:absolute;margin-left:281.15pt;margin-top:775.2pt;width:33pt;height:17.4pt;z-index:-59968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">
                <v:imagedata r:id="rId2" o:title=""/>
                <o:lock v:ext="edit" aspectratio="f"/>
              </v:shape>
              <v:shape id="AutoShape 4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824"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25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4" type="#_x0000_t202" style="position:absolute;margin-left:288.95pt;margin-top:779.6pt;width:17.8pt;height:12.1pt;z-index:-59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411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84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66"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67" name="AutoShape 4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20EF" id="Group 42" o:spid="_x0000_s1026" style="position:absolute;margin-left:281.15pt;margin-top:775.2pt;width:33pt;height:17.4pt;z-index:-59963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">
                <v:imagedata r:id="rId2" o:title=""/>
                <o:lock v:ext="edit" aspectratio="f"/>
              </v:shape>
              <v:shape id="AutoShape 4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872"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5" type="#_x0000_t202" style="position:absolute;margin-left:289.95pt;margin-top:779.6pt;width:15.8pt;height:12.1pt;z-index:-59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420</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89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62" name="Picture 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63" name="AutoShape 4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44419" id="Group 38" o:spid="_x0000_s1026" style="position:absolute;margin-left:281.15pt;margin-top:775.2pt;width:33pt;height:17.4pt;z-index:-59958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a0hYrgwAABQ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">
                <v:imagedata r:id="rId2" o:title=""/>
                <o:lock v:ext="edit" aspectratio="f"/>
              </v:shape>
              <v:shape id="AutoShape 4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920"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7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6" type="#_x0000_t202" style="position:absolute;margin-left:288.95pt;margin-top:779.6pt;width:17.8pt;height:12.1pt;z-index:-59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421</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94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58" name="Picture 3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59" name="AutoShape 3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8C43E" id="Group 34" o:spid="_x0000_s1026" style="position:absolute;margin-left:281.15pt;margin-top:775.2pt;width:33pt;height:17.4pt;z-index:-59953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HfqnrQwAABQ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D2HfqnrQwAABQ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">
                <v:imagedata r:id="rId2" o:title=""/>
                <o:lock v:ext="edit" aspectratio="f"/>
              </v:shape>
              <v:shape id="AutoShape 3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6968"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7" type="#_x0000_t202" style="position:absolute;margin-left:289.95pt;margin-top:779.6pt;width:15.8pt;height:12.1pt;z-index:-59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430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699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54" name="Picture 3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55" name="AutoShape 3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5DCC6" id="Group 30" o:spid="_x0000_s1026" style="position:absolute;margin-left:281.15pt;margin-top:775.2pt;width:33pt;height:17.4pt;z-index:-59948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">
                <v:imagedata r:id="rId2" o:title=""/>
                <o:lock v:ext="edit" aspectratio="f"/>
              </v:shape>
              <v:shape id="AutoShape 3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016"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7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8" type="#_x0000_t202" style="position:absolute;margin-left:288.95pt;margin-top:779.6pt;width:17.8pt;height:12.1pt;z-index:-59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pY5pQIAAJw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431</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04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50" name="Picture 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51" name="AutoShape 2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CCEBD" id="Group 26" o:spid="_x0000_s1026" style="position:absolute;margin-left:281.15pt;margin-top:775.2pt;width:33pt;height:17.4pt;z-index:-59944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">
                <v:imagedata r:id="rId2" o:title=""/>
                <o:lock v:ext="edit" aspectratio="f"/>
              </v:shape>
              <v:shape id="AutoShape 2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064"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99" type="#_x0000_t202" style="position:absolute;margin-left:289.95pt;margin-top:779.6pt;width:15.8pt;height:12.1pt;z-index:-59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440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08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46"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47" name="AutoShape 2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9E2EA" id="Group 22" o:spid="_x0000_s1026" style="position:absolute;margin-left:281.15pt;margin-top:775.2pt;width:33pt;height:17.4pt;z-index:-59939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">
                <v:imagedata r:id="rId2" o:title=""/>
                <o:lock v:ext="edit" aspectratio="f"/>
              </v:shape>
              <v:shape id="AutoShape 2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112"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7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0" type="#_x0000_t202" style="position:absolute;margin-left:288.95pt;margin-top:779.6pt;width:17.8pt;height:12.1pt;z-index:-59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441</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136"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42"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43" name="AutoShape 20"/>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864C8" id="Group 18" o:spid="_x0000_s1026" style="position:absolute;margin-left:281.15pt;margin-top:775.2pt;width:33pt;height:17.4pt;z-index:-599344;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DgiJ/MrQwAABQ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">
                <v:imagedata r:id="rId2" o:title=""/>
                <o:lock v:ext="edit" aspectratio="f"/>
              </v:shape>
              <v:shape id="AutoShape 20"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160"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1" type="#_x0000_t202" style="position:absolute;margin-left:289.95pt;margin-top:779.6pt;width:15.8pt;height:12.1pt;z-index:-59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450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824"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0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05" name="Picture 2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06" name="AutoShape 296"/>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18479" id="Group 294" o:spid="_x0000_s1026" style="position:absolute;margin-left:281.15pt;margin-top:770.35pt;width:33pt;height:17.45pt;z-index:-602656;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">
                <v:imagedata r:id="rId2" o:title=""/>
                <o:lock v:ext="edit" aspectratio="f"/>
              </v:shape>
              <v:shape id="AutoShape 296"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848" behindDoc="1" locked="0" layoutInCell="1" allowOverlap="1">
              <wp:simplePos x="0" y="0"/>
              <wp:positionH relativeFrom="page">
                <wp:posOffset>3682365</wp:posOffset>
              </wp:positionH>
              <wp:positionV relativeFrom="page">
                <wp:posOffset>9841230</wp:posOffset>
              </wp:positionV>
              <wp:extent cx="200660" cy="153670"/>
              <wp:effectExtent l="0" t="0" r="0" b="0"/>
              <wp:wrapNone/>
              <wp:docPr id="290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032" type="#_x0000_t202" style="position:absolute;margin-left:289.95pt;margin-top:774.9pt;width:15.8pt;height:12.1pt;z-index:-60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110</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184"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38" name="Picture 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39" name="AutoShape 16"/>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D54E8" id="Group 14" o:spid="_x0000_s1026" style="position:absolute;margin-left:281.15pt;margin-top:775.2pt;width:33pt;height:17.4pt;z-index:-599296;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">
                <v:imagedata r:id="rId2" o:title=""/>
                <o:lock v:ext="edit" aspectratio="f"/>
              </v:shape>
              <v:shape id="AutoShape 16"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208"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7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2" type="#_x0000_t202" style="position:absolute;margin-left:288.95pt;margin-top:779.6pt;width:17.8pt;height:12.1pt;z-index:-59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451</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232"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34"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35" name="AutoShape 12"/>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69CF6" id="Group 10" o:spid="_x0000_s1026" style="position:absolute;margin-left:281.15pt;margin-top:775.2pt;width:33pt;height:17.4pt;z-index:-599248;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">
                <v:imagedata r:id="rId2" o:title=""/>
                <o:lock v:ext="edit" aspectratio="f"/>
              </v:shape>
              <v:shape id="AutoShape 12"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256"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3" type="#_x0000_t202" style="position:absolute;margin-left:289.95pt;margin-top:779.6pt;width:15.8pt;height:12.1pt;z-index:-59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460</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280"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3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31" name="AutoShape 8"/>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2321C" id="Group 6" o:spid="_x0000_s1026" style="position:absolute;margin-left:281.15pt;margin-top:775.2pt;width:33pt;height:17.4pt;z-index:-599200;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">
                <v:imagedata r:id="rId2" o:title=""/>
                <o:lock v:ext="edit" aspectratio="f"/>
              </v:shape>
              <v:shape id="AutoShape 8"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304" behindDoc="1" locked="0" layoutInCell="1" allowOverlap="1">
              <wp:simplePos x="0" y="0"/>
              <wp:positionH relativeFrom="page">
                <wp:posOffset>3669665</wp:posOffset>
              </wp:positionH>
              <wp:positionV relativeFrom="page">
                <wp:posOffset>9900920</wp:posOffset>
              </wp:positionV>
              <wp:extent cx="226060" cy="153670"/>
              <wp:effectExtent l="0" t="0" r="0" b="0"/>
              <wp:wrapNone/>
              <wp:docPr id="7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4" type="#_x0000_t202" style="position:absolute;margin-left:288.95pt;margin-top:779.6pt;width:17.8pt;height:12.1pt;z-index:-59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4M6pA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461</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7328" behindDoc="1" locked="0" layoutInCell="1" allowOverlap="1">
              <wp:simplePos x="0" y="0"/>
              <wp:positionH relativeFrom="page">
                <wp:posOffset>3570605</wp:posOffset>
              </wp:positionH>
              <wp:positionV relativeFrom="page">
                <wp:posOffset>9845040</wp:posOffset>
              </wp:positionV>
              <wp:extent cx="419100" cy="220980"/>
              <wp:effectExtent l="0" t="0" r="0" b="0"/>
              <wp:wrapNone/>
              <wp:docPr id="7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0980"/>
                        <a:chOff x="5623" y="15504"/>
                        <a:chExt cx="660" cy="348"/>
                      </a:xfrm>
                    </wpg:grpSpPr>
                    <pic:pic xmlns:pic="http://schemas.openxmlformats.org/drawingml/2006/picture">
                      <pic:nvPicPr>
                        <pic:cNvPr id="726"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564"/>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727" name="AutoShape 4"/>
                      <wps:cNvSpPr>
                        <a:spLocks/>
                      </wps:cNvSpPr>
                      <wps:spPr bwMode="auto">
                        <a:xfrm>
                          <a:off x="5766" y="15504"/>
                          <a:ext cx="372" cy="72"/>
                        </a:xfrm>
                        <a:custGeom>
                          <a:avLst/>
                          <a:gdLst>
                            <a:gd name="T0" fmla="+- 0 5838 5766"/>
                            <a:gd name="T1" fmla="*/ T0 w 372"/>
                            <a:gd name="T2" fmla="+- 0 15540 15504"/>
                            <a:gd name="T3" fmla="*/ 15540 h 72"/>
                            <a:gd name="T4" fmla="+- 0 5835 5766"/>
                            <a:gd name="T5" fmla="*/ T4 w 372"/>
                            <a:gd name="T6" fmla="+- 0 15526 15504"/>
                            <a:gd name="T7" fmla="*/ 15526 h 72"/>
                            <a:gd name="T8" fmla="+- 0 5827 5766"/>
                            <a:gd name="T9" fmla="*/ T8 w 372"/>
                            <a:gd name="T10" fmla="+- 0 15515 15504"/>
                            <a:gd name="T11" fmla="*/ 15515 h 72"/>
                            <a:gd name="T12" fmla="+- 0 5816 5766"/>
                            <a:gd name="T13" fmla="*/ T12 w 372"/>
                            <a:gd name="T14" fmla="+- 0 15507 15504"/>
                            <a:gd name="T15" fmla="*/ 15507 h 72"/>
                            <a:gd name="T16" fmla="+- 0 5802 5766"/>
                            <a:gd name="T17" fmla="*/ T16 w 372"/>
                            <a:gd name="T18" fmla="+- 0 15504 15504"/>
                            <a:gd name="T19" fmla="*/ 15504 h 72"/>
                            <a:gd name="T20" fmla="+- 0 5788 5766"/>
                            <a:gd name="T21" fmla="*/ T20 w 372"/>
                            <a:gd name="T22" fmla="+- 0 15507 15504"/>
                            <a:gd name="T23" fmla="*/ 15507 h 72"/>
                            <a:gd name="T24" fmla="+- 0 5777 5766"/>
                            <a:gd name="T25" fmla="*/ T24 w 372"/>
                            <a:gd name="T26" fmla="+- 0 15515 15504"/>
                            <a:gd name="T27" fmla="*/ 15515 h 72"/>
                            <a:gd name="T28" fmla="+- 0 5769 5766"/>
                            <a:gd name="T29" fmla="*/ T28 w 372"/>
                            <a:gd name="T30" fmla="+- 0 15526 15504"/>
                            <a:gd name="T31" fmla="*/ 15526 h 72"/>
                            <a:gd name="T32" fmla="+- 0 5766 5766"/>
                            <a:gd name="T33" fmla="*/ T32 w 372"/>
                            <a:gd name="T34" fmla="+- 0 15540 15504"/>
                            <a:gd name="T35" fmla="*/ 15540 h 72"/>
                            <a:gd name="T36" fmla="+- 0 5769 5766"/>
                            <a:gd name="T37" fmla="*/ T36 w 372"/>
                            <a:gd name="T38" fmla="+- 0 15554 15504"/>
                            <a:gd name="T39" fmla="*/ 15554 h 72"/>
                            <a:gd name="T40" fmla="+- 0 5777 5766"/>
                            <a:gd name="T41" fmla="*/ T40 w 372"/>
                            <a:gd name="T42" fmla="+- 0 15565 15504"/>
                            <a:gd name="T43" fmla="*/ 15565 h 72"/>
                            <a:gd name="T44" fmla="+- 0 5788 5766"/>
                            <a:gd name="T45" fmla="*/ T44 w 372"/>
                            <a:gd name="T46" fmla="+- 0 15573 15504"/>
                            <a:gd name="T47" fmla="*/ 15573 h 72"/>
                            <a:gd name="T48" fmla="+- 0 5802 5766"/>
                            <a:gd name="T49" fmla="*/ T48 w 372"/>
                            <a:gd name="T50" fmla="+- 0 15576 15504"/>
                            <a:gd name="T51" fmla="*/ 15576 h 72"/>
                            <a:gd name="T52" fmla="+- 0 5816 5766"/>
                            <a:gd name="T53" fmla="*/ T52 w 372"/>
                            <a:gd name="T54" fmla="+- 0 15573 15504"/>
                            <a:gd name="T55" fmla="*/ 15573 h 72"/>
                            <a:gd name="T56" fmla="+- 0 5827 5766"/>
                            <a:gd name="T57" fmla="*/ T56 w 372"/>
                            <a:gd name="T58" fmla="+- 0 15565 15504"/>
                            <a:gd name="T59" fmla="*/ 15565 h 72"/>
                            <a:gd name="T60" fmla="+- 0 5835 5766"/>
                            <a:gd name="T61" fmla="*/ T60 w 372"/>
                            <a:gd name="T62" fmla="+- 0 15554 15504"/>
                            <a:gd name="T63" fmla="*/ 15554 h 72"/>
                            <a:gd name="T64" fmla="+- 0 5838 5766"/>
                            <a:gd name="T65" fmla="*/ T64 w 372"/>
                            <a:gd name="T66" fmla="+- 0 15540 15504"/>
                            <a:gd name="T67" fmla="*/ 15540 h 72"/>
                            <a:gd name="T68" fmla="+- 0 5988 5766"/>
                            <a:gd name="T69" fmla="*/ T68 w 372"/>
                            <a:gd name="T70" fmla="+- 0 15540 15504"/>
                            <a:gd name="T71" fmla="*/ 15540 h 72"/>
                            <a:gd name="T72" fmla="+- 0 5985 5766"/>
                            <a:gd name="T73" fmla="*/ T72 w 372"/>
                            <a:gd name="T74" fmla="+- 0 15526 15504"/>
                            <a:gd name="T75" fmla="*/ 15526 h 72"/>
                            <a:gd name="T76" fmla="+- 0 5977 5766"/>
                            <a:gd name="T77" fmla="*/ T76 w 372"/>
                            <a:gd name="T78" fmla="+- 0 15515 15504"/>
                            <a:gd name="T79" fmla="*/ 15515 h 72"/>
                            <a:gd name="T80" fmla="+- 0 5966 5766"/>
                            <a:gd name="T81" fmla="*/ T80 w 372"/>
                            <a:gd name="T82" fmla="+- 0 15507 15504"/>
                            <a:gd name="T83" fmla="*/ 15507 h 72"/>
                            <a:gd name="T84" fmla="+- 0 5952 5766"/>
                            <a:gd name="T85" fmla="*/ T84 w 372"/>
                            <a:gd name="T86" fmla="+- 0 15504 15504"/>
                            <a:gd name="T87" fmla="*/ 15504 h 72"/>
                            <a:gd name="T88" fmla="+- 0 5938 5766"/>
                            <a:gd name="T89" fmla="*/ T88 w 372"/>
                            <a:gd name="T90" fmla="+- 0 15507 15504"/>
                            <a:gd name="T91" fmla="*/ 15507 h 72"/>
                            <a:gd name="T92" fmla="+- 0 5927 5766"/>
                            <a:gd name="T93" fmla="*/ T92 w 372"/>
                            <a:gd name="T94" fmla="+- 0 15515 15504"/>
                            <a:gd name="T95" fmla="*/ 15515 h 72"/>
                            <a:gd name="T96" fmla="+- 0 5919 5766"/>
                            <a:gd name="T97" fmla="*/ T96 w 372"/>
                            <a:gd name="T98" fmla="+- 0 15526 15504"/>
                            <a:gd name="T99" fmla="*/ 15526 h 72"/>
                            <a:gd name="T100" fmla="+- 0 5916 5766"/>
                            <a:gd name="T101" fmla="*/ T100 w 372"/>
                            <a:gd name="T102" fmla="+- 0 15540 15504"/>
                            <a:gd name="T103" fmla="*/ 15540 h 72"/>
                            <a:gd name="T104" fmla="+- 0 5919 5766"/>
                            <a:gd name="T105" fmla="*/ T104 w 372"/>
                            <a:gd name="T106" fmla="+- 0 15554 15504"/>
                            <a:gd name="T107" fmla="*/ 15554 h 72"/>
                            <a:gd name="T108" fmla="+- 0 5927 5766"/>
                            <a:gd name="T109" fmla="*/ T108 w 372"/>
                            <a:gd name="T110" fmla="+- 0 15565 15504"/>
                            <a:gd name="T111" fmla="*/ 15565 h 72"/>
                            <a:gd name="T112" fmla="+- 0 5938 5766"/>
                            <a:gd name="T113" fmla="*/ T112 w 372"/>
                            <a:gd name="T114" fmla="+- 0 15573 15504"/>
                            <a:gd name="T115" fmla="*/ 15573 h 72"/>
                            <a:gd name="T116" fmla="+- 0 5952 5766"/>
                            <a:gd name="T117" fmla="*/ T116 w 372"/>
                            <a:gd name="T118" fmla="+- 0 15576 15504"/>
                            <a:gd name="T119" fmla="*/ 15576 h 72"/>
                            <a:gd name="T120" fmla="+- 0 5966 5766"/>
                            <a:gd name="T121" fmla="*/ T120 w 372"/>
                            <a:gd name="T122" fmla="+- 0 15573 15504"/>
                            <a:gd name="T123" fmla="*/ 15573 h 72"/>
                            <a:gd name="T124" fmla="+- 0 5977 5766"/>
                            <a:gd name="T125" fmla="*/ T124 w 372"/>
                            <a:gd name="T126" fmla="+- 0 15565 15504"/>
                            <a:gd name="T127" fmla="*/ 15565 h 72"/>
                            <a:gd name="T128" fmla="+- 0 5985 5766"/>
                            <a:gd name="T129" fmla="*/ T128 w 372"/>
                            <a:gd name="T130" fmla="+- 0 15554 15504"/>
                            <a:gd name="T131" fmla="*/ 15554 h 72"/>
                            <a:gd name="T132" fmla="+- 0 5988 5766"/>
                            <a:gd name="T133" fmla="*/ T132 w 372"/>
                            <a:gd name="T134" fmla="+- 0 15540 15504"/>
                            <a:gd name="T135" fmla="*/ 15540 h 72"/>
                            <a:gd name="T136" fmla="+- 0 6138 5766"/>
                            <a:gd name="T137" fmla="*/ T136 w 372"/>
                            <a:gd name="T138" fmla="+- 0 15540 15504"/>
                            <a:gd name="T139" fmla="*/ 15540 h 72"/>
                            <a:gd name="T140" fmla="+- 0 6135 5766"/>
                            <a:gd name="T141" fmla="*/ T140 w 372"/>
                            <a:gd name="T142" fmla="+- 0 15526 15504"/>
                            <a:gd name="T143" fmla="*/ 15526 h 72"/>
                            <a:gd name="T144" fmla="+- 0 6127 5766"/>
                            <a:gd name="T145" fmla="*/ T144 w 372"/>
                            <a:gd name="T146" fmla="+- 0 15515 15504"/>
                            <a:gd name="T147" fmla="*/ 15515 h 72"/>
                            <a:gd name="T148" fmla="+- 0 6116 5766"/>
                            <a:gd name="T149" fmla="*/ T148 w 372"/>
                            <a:gd name="T150" fmla="+- 0 15507 15504"/>
                            <a:gd name="T151" fmla="*/ 15507 h 72"/>
                            <a:gd name="T152" fmla="+- 0 6102 5766"/>
                            <a:gd name="T153" fmla="*/ T152 w 372"/>
                            <a:gd name="T154" fmla="+- 0 15504 15504"/>
                            <a:gd name="T155" fmla="*/ 15504 h 72"/>
                            <a:gd name="T156" fmla="+- 0 6088 5766"/>
                            <a:gd name="T157" fmla="*/ T156 w 372"/>
                            <a:gd name="T158" fmla="+- 0 15507 15504"/>
                            <a:gd name="T159" fmla="*/ 15507 h 72"/>
                            <a:gd name="T160" fmla="+- 0 6077 5766"/>
                            <a:gd name="T161" fmla="*/ T160 w 372"/>
                            <a:gd name="T162" fmla="+- 0 15515 15504"/>
                            <a:gd name="T163" fmla="*/ 15515 h 72"/>
                            <a:gd name="T164" fmla="+- 0 6069 5766"/>
                            <a:gd name="T165" fmla="*/ T164 w 372"/>
                            <a:gd name="T166" fmla="+- 0 15526 15504"/>
                            <a:gd name="T167" fmla="*/ 15526 h 72"/>
                            <a:gd name="T168" fmla="+- 0 6066 5766"/>
                            <a:gd name="T169" fmla="*/ T168 w 372"/>
                            <a:gd name="T170" fmla="+- 0 15540 15504"/>
                            <a:gd name="T171" fmla="*/ 15540 h 72"/>
                            <a:gd name="T172" fmla="+- 0 6069 5766"/>
                            <a:gd name="T173" fmla="*/ T172 w 372"/>
                            <a:gd name="T174" fmla="+- 0 15554 15504"/>
                            <a:gd name="T175" fmla="*/ 15554 h 72"/>
                            <a:gd name="T176" fmla="+- 0 6077 5766"/>
                            <a:gd name="T177" fmla="*/ T176 w 372"/>
                            <a:gd name="T178" fmla="+- 0 15565 15504"/>
                            <a:gd name="T179" fmla="*/ 15565 h 72"/>
                            <a:gd name="T180" fmla="+- 0 6088 5766"/>
                            <a:gd name="T181" fmla="*/ T180 w 372"/>
                            <a:gd name="T182" fmla="+- 0 15573 15504"/>
                            <a:gd name="T183" fmla="*/ 15573 h 72"/>
                            <a:gd name="T184" fmla="+- 0 6102 5766"/>
                            <a:gd name="T185" fmla="*/ T184 w 372"/>
                            <a:gd name="T186" fmla="+- 0 15576 15504"/>
                            <a:gd name="T187" fmla="*/ 15576 h 72"/>
                            <a:gd name="T188" fmla="+- 0 6116 5766"/>
                            <a:gd name="T189" fmla="*/ T188 w 372"/>
                            <a:gd name="T190" fmla="+- 0 15573 15504"/>
                            <a:gd name="T191" fmla="*/ 15573 h 72"/>
                            <a:gd name="T192" fmla="+- 0 6127 5766"/>
                            <a:gd name="T193" fmla="*/ T192 w 372"/>
                            <a:gd name="T194" fmla="+- 0 15565 15504"/>
                            <a:gd name="T195" fmla="*/ 15565 h 72"/>
                            <a:gd name="T196" fmla="+- 0 6135 5766"/>
                            <a:gd name="T197" fmla="*/ T196 w 372"/>
                            <a:gd name="T198" fmla="+- 0 15554 15504"/>
                            <a:gd name="T199" fmla="*/ 15554 h 72"/>
                            <a:gd name="T200" fmla="+- 0 6138 5766"/>
                            <a:gd name="T201" fmla="*/ T200 w 372"/>
                            <a:gd name="T202" fmla="+- 0 15540 15504"/>
                            <a:gd name="T203" fmla="*/ 155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323C5" id="Group 2" o:spid="_x0000_s1026" style="position:absolute;margin-left:281.15pt;margin-top:775.2pt;width:33pt;height:17.4pt;z-index:-599152;mso-position-horizontal-relative:page;mso-position-vertical-relative:page" coordorigin="5623,15504" coordsize="660,3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23;top:15564;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">
                <v:imagedata r:id="rId2" o:title=""/>
                <o:lock v:ext="edit" aspectratio="f"/>
              </v:shape>
              <v:shape id="AutoShape 4" o:spid="_x0000_s1028" style="position:absolute;left:5766;top:15504;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540;69,15526;61,15515;50,15507;36,15504;22,15507;11,15515;3,15526;0,15540;3,15554;11,15565;22,15573;36,15576;50,15573;61,15565;69,15554;72,15540;222,15540;219,15526;211,15515;200,15507;186,15504;172,15507;161,15515;153,15526;150,15540;153,15554;161,15565;172,15573;186,15576;200,15573;211,15565;219,15554;222,15540;372,15540;369,15526;361,15515;350,15507;336,15504;322,15507;311,15515;303,15526;300,15540;303,15554;311,15565;322,15573;336,15576;350,15573;361,15565;369,15554;372,1554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7352" behindDoc="1" locked="0" layoutInCell="1" allowOverlap="1">
              <wp:simplePos x="0" y="0"/>
              <wp:positionH relativeFrom="page">
                <wp:posOffset>3682365</wp:posOffset>
              </wp:positionH>
              <wp:positionV relativeFrom="page">
                <wp:posOffset>9900920</wp:posOffset>
              </wp:positionV>
              <wp:extent cx="200660" cy="153670"/>
              <wp:effectExtent l="0" t="0" r="0" b="0"/>
              <wp:wrapNone/>
              <wp:docPr id="7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20"/>
                            <w:rPr>
                              <w:rFonts w:ascii="Arial-BoldItalicMT"/>
                              <w:b/>
                              <w:i/>
                              <w:sz w:val="18"/>
                            </w:rPr>
                          </w:pPr>
                          <w:r>
                            <w:rPr>
                              <w:rFonts w:ascii="Arial-BoldItalicMT"/>
                              <w:b/>
                              <w:i/>
                              <w:w w:val="95"/>
                              <w:sz w:val="18"/>
                            </w:rPr>
                            <w:t>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5" type="#_x0000_t202" style="position:absolute;margin-left:289.95pt;margin-top:779.6pt;width:15.8pt;height:12.1pt;z-index:-59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GGiowIAAJs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" filled="f" stroked="f">
              <v:path arrowok="t"/>
              <v:textbox inset="0,0,0,0">
                <w:txbxContent>
                  <w:p w:rsidR="00AC039F" w:rsidRDefault="00AC039F">
                    <w:pPr>
                      <w:spacing w:before="14"/>
                      <w:ind w:left="20"/>
                      <w:rPr>
                        <w:rFonts w:ascii="Arial-BoldItalicMT"/>
                        <w:b/>
                        <w:i/>
                        <w:sz w:val="18"/>
                      </w:rPr>
                    </w:pPr>
                    <w:r>
                      <w:rPr>
                        <w:rFonts w:ascii="Arial-BoldItalicMT"/>
                        <w:b/>
                        <w:i/>
                        <w:w w:val="95"/>
                        <w:sz w:val="18"/>
                      </w:rPr>
                      <w:t>470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39F" w:rsidRDefault="00F25AEC">
    <w:pPr>
      <w:pStyle w:val="Zkladntext"/>
      <w:spacing w:before="0" w:line="14" w:lineRule="auto"/>
      <w:rPr>
        <w:sz w:val="20"/>
      </w:rPr>
    </w:pPr>
    <w:r>
      <w:rPr>
        <w:noProof/>
      </w:rPr>
      <mc:AlternateContent>
        <mc:Choice Requires="wpg">
          <w:drawing>
            <wp:anchor distT="0" distB="0" distL="114300" distR="114300" simplePos="0" relativeHeight="502713872" behindDoc="1" locked="0" layoutInCell="1" allowOverlap="1">
              <wp:simplePos x="0" y="0"/>
              <wp:positionH relativeFrom="page">
                <wp:posOffset>3570605</wp:posOffset>
              </wp:positionH>
              <wp:positionV relativeFrom="page">
                <wp:posOffset>9783445</wp:posOffset>
              </wp:positionV>
              <wp:extent cx="419100" cy="221615"/>
              <wp:effectExtent l="0" t="0" r="0" b="0"/>
              <wp:wrapNone/>
              <wp:docPr id="290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1615"/>
                        <a:chOff x="5623" y="15407"/>
                        <a:chExt cx="660" cy="349"/>
                      </a:xfrm>
                    </wpg:grpSpPr>
                    <pic:pic xmlns:pic="http://schemas.openxmlformats.org/drawingml/2006/picture">
                      <pic:nvPicPr>
                        <pic:cNvPr id="2901" name="Picture 29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23" y="15468"/>
                          <a:ext cx="660" cy="288"/>
                        </a:xfrm>
                        <a:prstGeom prst="rect">
                          <a:avLst/>
                        </a:prstGeom>
                        <a:noFill/>
                        <a:extLst>
                          <a:ext uri="{909E8E84-426E-40DD-AFC4-6F175D3DCCD1}">
                            <a14:hiddenFill xmlns:a14="http://schemas.microsoft.com/office/drawing/2010/main">
                              <a:solidFill>
                                <a:srgbClr val="FFFFFF"/>
                              </a:solidFill>
                            </a14:hiddenFill>
                          </a:ext>
                        </a:extLst>
                      </pic:spPr>
                    </pic:pic>
                    <wps:wsp>
                      <wps:cNvPr id="2902" name="AutoShape 292"/>
                      <wps:cNvSpPr>
                        <a:spLocks/>
                      </wps:cNvSpPr>
                      <wps:spPr bwMode="auto">
                        <a:xfrm>
                          <a:off x="5766" y="15407"/>
                          <a:ext cx="372" cy="72"/>
                        </a:xfrm>
                        <a:custGeom>
                          <a:avLst/>
                          <a:gdLst>
                            <a:gd name="T0" fmla="+- 0 5838 5766"/>
                            <a:gd name="T1" fmla="*/ T0 w 372"/>
                            <a:gd name="T2" fmla="+- 0 15443 15407"/>
                            <a:gd name="T3" fmla="*/ 15443 h 72"/>
                            <a:gd name="T4" fmla="+- 0 5835 5766"/>
                            <a:gd name="T5" fmla="*/ T4 w 372"/>
                            <a:gd name="T6" fmla="+- 0 15429 15407"/>
                            <a:gd name="T7" fmla="*/ 15429 h 72"/>
                            <a:gd name="T8" fmla="+- 0 5827 5766"/>
                            <a:gd name="T9" fmla="*/ T8 w 372"/>
                            <a:gd name="T10" fmla="+- 0 15418 15407"/>
                            <a:gd name="T11" fmla="*/ 15418 h 72"/>
                            <a:gd name="T12" fmla="+- 0 5816 5766"/>
                            <a:gd name="T13" fmla="*/ T12 w 372"/>
                            <a:gd name="T14" fmla="+- 0 15410 15407"/>
                            <a:gd name="T15" fmla="*/ 15410 h 72"/>
                            <a:gd name="T16" fmla="+- 0 5802 5766"/>
                            <a:gd name="T17" fmla="*/ T16 w 372"/>
                            <a:gd name="T18" fmla="+- 0 15407 15407"/>
                            <a:gd name="T19" fmla="*/ 15407 h 72"/>
                            <a:gd name="T20" fmla="+- 0 5788 5766"/>
                            <a:gd name="T21" fmla="*/ T20 w 372"/>
                            <a:gd name="T22" fmla="+- 0 15410 15407"/>
                            <a:gd name="T23" fmla="*/ 15410 h 72"/>
                            <a:gd name="T24" fmla="+- 0 5777 5766"/>
                            <a:gd name="T25" fmla="*/ T24 w 372"/>
                            <a:gd name="T26" fmla="+- 0 15418 15407"/>
                            <a:gd name="T27" fmla="*/ 15418 h 72"/>
                            <a:gd name="T28" fmla="+- 0 5769 5766"/>
                            <a:gd name="T29" fmla="*/ T28 w 372"/>
                            <a:gd name="T30" fmla="+- 0 15429 15407"/>
                            <a:gd name="T31" fmla="*/ 15429 h 72"/>
                            <a:gd name="T32" fmla="+- 0 5766 5766"/>
                            <a:gd name="T33" fmla="*/ T32 w 372"/>
                            <a:gd name="T34" fmla="+- 0 15443 15407"/>
                            <a:gd name="T35" fmla="*/ 15443 h 72"/>
                            <a:gd name="T36" fmla="+- 0 5769 5766"/>
                            <a:gd name="T37" fmla="*/ T36 w 372"/>
                            <a:gd name="T38" fmla="+- 0 15457 15407"/>
                            <a:gd name="T39" fmla="*/ 15457 h 72"/>
                            <a:gd name="T40" fmla="+- 0 5777 5766"/>
                            <a:gd name="T41" fmla="*/ T40 w 372"/>
                            <a:gd name="T42" fmla="+- 0 15468 15407"/>
                            <a:gd name="T43" fmla="*/ 15468 h 72"/>
                            <a:gd name="T44" fmla="+- 0 5788 5766"/>
                            <a:gd name="T45" fmla="*/ T44 w 372"/>
                            <a:gd name="T46" fmla="+- 0 15476 15407"/>
                            <a:gd name="T47" fmla="*/ 15476 h 72"/>
                            <a:gd name="T48" fmla="+- 0 5802 5766"/>
                            <a:gd name="T49" fmla="*/ T48 w 372"/>
                            <a:gd name="T50" fmla="+- 0 15479 15407"/>
                            <a:gd name="T51" fmla="*/ 15479 h 72"/>
                            <a:gd name="T52" fmla="+- 0 5816 5766"/>
                            <a:gd name="T53" fmla="*/ T52 w 372"/>
                            <a:gd name="T54" fmla="+- 0 15476 15407"/>
                            <a:gd name="T55" fmla="*/ 15476 h 72"/>
                            <a:gd name="T56" fmla="+- 0 5827 5766"/>
                            <a:gd name="T57" fmla="*/ T56 w 372"/>
                            <a:gd name="T58" fmla="+- 0 15468 15407"/>
                            <a:gd name="T59" fmla="*/ 15468 h 72"/>
                            <a:gd name="T60" fmla="+- 0 5835 5766"/>
                            <a:gd name="T61" fmla="*/ T60 w 372"/>
                            <a:gd name="T62" fmla="+- 0 15457 15407"/>
                            <a:gd name="T63" fmla="*/ 15457 h 72"/>
                            <a:gd name="T64" fmla="+- 0 5838 5766"/>
                            <a:gd name="T65" fmla="*/ T64 w 372"/>
                            <a:gd name="T66" fmla="+- 0 15443 15407"/>
                            <a:gd name="T67" fmla="*/ 15443 h 72"/>
                            <a:gd name="T68" fmla="+- 0 5988 5766"/>
                            <a:gd name="T69" fmla="*/ T68 w 372"/>
                            <a:gd name="T70" fmla="+- 0 15443 15407"/>
                            <a:gd name="T71" fmla="*/ 15443 h 72"/>
                            <a:gd name="T72" fmla="+- 0 5985 5766"/>
                            <a:gd name="T73" fmla="*/ T72 w 372"/>
                            <a:gd name="T74" fmla="+- 0 15429 15407"/>
                            <a:gd name="T75" fmla="*/ 15429 h 72"/>
                            <a:gd name="T76" fmla="+- 0 5977 5766"/>
                            <a:gd name="T77" fmla="*/ T76 w 372"/>
                            <a:gd name="T78" fmla="+- 0 15418 15407"/>
                            <a:gd name="T79" fmla="*/ 15418 h 72"/>
                            <a:gd name="T80" fmla="+- 0 5966 5766"/>
                            <a:gd name="T81" fmla="*/ T80 w 372"/>
                            <a:gd name="T82" fmla="+- 0 15410 15407"/>
                            <a:gd name="T83" fmla="*/ 15410 h 72"/>
                            <a:gd name="T84" fmla="+- 0 5952 5766"/>
                            <a:gd name="T85" fmla="*/ T84 w 372"/>
                            <a:gd name="T86" fmla="+- 0 15407 15407"/>
                            <a:gd name="T87" fmla="*/ 15407 h 72"/>
                            <a:gd name="T88" fmla="+- 0 5938 5766"/>
                            <a:gd name="T89" fmla="*/ T88 w 372"/>
                            <a:gd name="T90" fmla="+- 0 15410 15407"/>
                            <a:gd name="T91" fmla="*/ 15410 h 72"/>
                            <a:gd name="T92" fmla="+- 0 5927 5766"/>
                            <a:gd name="T93" fmla="*/ T92 w 372"/>
                            <a:gd name="T94" fmla="+- 0 15418 15407"/>
                            <a:gd name="T95" fmla="*/ 15418 h 72"/>
                            <a:gd name="T96" fmla="+- 0 5919 5766"/>
                            <a:gd name="T97" fmla="*/ T96 w 372"/>
                            <a:gd name="T98" fmla="+- 0 15429 15407"/>
                            <a:gd name="T99" fmla="*/ 15429 h 72"/>
                            <a:gd name="T100" fmla="+- 0 5916 5766"/>
                            <a:gd name="T101" fmla="*/ T100 w 372"/>
                            <a:gd name="T102" fmla="+- 0 15443 15407"/>
                            <a:gd name="T103" fmla="*/ 15443 h 72"/>
                            <a:gd name="T104" fmla="+- 0 5919 5766"/>
                            <a:gd name="T105" fmla="*/ T104 w 372"/>
                            <a:gd name="T106" fmla="+- 0 15457 15407"/>
                            <a:gd name="T107" fmla="*/ 15457 h 72"/>
                            <a:gd name="T108" fmla="+- 0 5927 5766"/>
                            <a:gd name="T109" fmla="*/ T108 w 372"/>
                            <a:gd name="T110" fmla="+- 0 15468 15407"/>
                            <a:gd name="T111" fmla="*/ 15468 h 72"/>
                            <a:gd name="T112" fmla="+- 0 5938 5766"/>
                            <a:gd name="T113" fmla="*/ T112 w 372"/>
                            <a:gd name="T114" fmla="+- 0 15476 15407"/>
                            <a:gd name="T115" fmla="*/ 15476 h 72"/>
                            <a:gd name="T116" fmla="+- 0 5952 5766"/>
                            <a:gd name="T117" fmla="*/ T116 w 372"/>
                            <a:gd name="T118" fmla="+- 0 15479 15407"/>
                            <a:gd name="T119" fmla="*/ 15479 h 72"/>
                            <a:gd name="T120" fmla="+- 0 5966 5766"/>
                            <a:gd name="T121" fmla="*/ T120 w 372"/>
                            <a:gd name="T122" fmla="+- 0 15476 15407"/>
                            <a:gd name="T123" fmla="*/ 15476 h 72"/>
                            <a:gd name="T124" fmla="+- 0 5977 5766"/>
                            <a:gd name="T125" fmla="*/ T124 w 372"/>
                            <a:gd name="T126" fmla="+- 0 15468 15407"/>
                            <a:gd name="T127" fmla="*/ 15468 h 72"/>
                            <a:gd name="T128" fmla="+- 0 5985 5766"/>
                            <a:gd name="T129" fmla="*/ T128 w 372"/>
                            <a:gd name="T130" fmla="+- 0 15457 15407"/>
                            <a:gd name="T131" fmla="*/ 15457 h 72"/>
                            <a:gd name="T132" fmla="+- 0 5988 5766"/>
                            <a:gd name="T133" fmla="*/ T132 w 372"/>
                            <a:gd name="T134" fmla="+- 0 15443 15407"/>
                            <a:gd name="T135" fmla="*/ 15443 h 72"/>
                            <a:gd name="T136" fmla="+- 0 6138 5766"/>
                            <a:gd name="T137" fmla="*/ T136 w 372"/>
                            <a:gd name="T138" fmla="+- 0 15443 15407"/>
                            <a:gd name="T139" fmla="*/ 15443 h 72"/>
                            <a:gd name="T140" fmla="+- 0 6135 5766"/>
                            <a:gd name="T141" fmla="*/ T140 w 372"/>
                            <a:gd name="T142" fmla="+- 0 15429 15407"/>
                            <a:gd name="T143" fmla="*/ 15429 h 72"/>
                            <a:gd name="T144" fmla="+- 0 6127 5766"/>
                            <a:gd name="T145" fmla="*/ T144 w 372"/>
                            <a:gd name="T146" fmla="+- 0 15418 15407"/>
                            <a:gd name="T147" fmla="*/ 15418 h 72"/>
                            <a:gd name="T148" fmla="+- 0 6116 5766"/>
                            <a:gd name="T149" fmla="*/ T148 w 372"/>
                            <a:gd name="T150" fmla="+- 0 15410 15407"/>
                            <a:gd name="T151" fmla="*/ 15410 h 72"/>
                            <a:gd name="T152" fmla="+- 0 6102 5766"/>
                            <a:gd name="T153" fmla="*/ T152 w 372"/>
                            <a:gd name="T154" fmla="+- 0 15407 15407"/>
                            <a:gd name="T155" fmla="*/ 15407 h 72"/>
                            <a:gd name="T156" fmla="+- 0 6088 5766"/>
                            <a:gd name="T157" fmla="*/ T156 w 372"/>
                            <a:gd name="T158" fmla="+- 0 15410 15407"/>
                            <a:gd name="T159" fmla="*/ 15410 h 72"/>
                            <a:gd name="T160" fmla="+- 0 6077 5766"/>
                            <a:gd name="T161" fmla="*/ T160 w 372"/>
                            <a:gd name="T162" fmla="+- 0 15418 15407"/>
                            <a:gd name="T163" fmla="*/ 15418 h 72"/>
                            <a:gd name="T164" fmla="+- 0 6069 5766"/>
                            <a:gd name="T165" fmla="*/ T164 w 372"/>
                            <a:gd name="T166" fmla="+- 0 15429 15407"/>
                            <a:gd name="T167" fmla="*/ 15429 h 72"/>
                            <a:gd name="T168" fmla="+- 0 6066 5766"/>
                            <a:gd name="T169" fmla="*/ T168 w 372"/>
                            <a:gd name="T170" fmla="+- 0 15443 15407"/>
                            <a:gd name="T171" fmla="*/ 15443 h 72"/>
                            <a:gd name="T172" fmla="+- 0 6069 5766"/>
                            <a:gd name="T173" fmla="*/ T172 w 372"/>
                            <a:gd name="T174" fmla="+- 0 15457 15407"/>
                            <a:gd name="T175" fmla="*/ 15457 h 72"/>
                            <a:gd name="T176" fmla="+- 0 6077 5766"/>
                            <a:gd name="T177" fmla="*/ T176 w 372"/>
                            <a:gd name="T178" fmla="+- 0 15468 15407"/>
                            <a:gd name="T179" fmla="*/ 15468 h 72"/>
                            <a:gd name="T180" fmla="+- 0 6088 5766"/>
                            <a:gd name="T181" fmla="*/ T180 w 372"/>
                            <a:gd name="T182" fmla="+- 0 15476 15407"/>
                            <a:gd name="T183" fmla="*/ 15476 h 72"/>
                            <a:gd name="T184" fmla="+- 0 6102 5766"/>
                            <a:gd name="T185" fmla="*/ T184 w 372"/>
                            <a:gd name="T186" fmla="+- 0 15479 15407"/>
                            <a:gd name="T187" fmla="*/ 15479 h 72"/>
                            <a:gd name="T188" fmla="+- 0 6116 5766"/>
                            <a:gd name="T189" fmla="*/ T188 w 372"/>
                            <a:gd name="T190" fmla="+- 0 15476 15407"/>
                            <a:gd name="T191" fmla="*/ 15476 h 72"/>
                            <a:gd name="T192" fmla="+- 0 6127 5766"/>
                            <a:gd name="T193" fmla="*/ T192 w 372"/>
                            <a:gd name="T194" fmla="+- 0 15468 15407"/>
                            <a:gd name="T195" fmla="*/ 15468 h 72"/>
                            <a:gd name="T196" fmla="+- 0 6135 5766"/>
                            <a:gd name="T197" fmla="*/ T196 w 372"/>
                            <a:gd name="T198" fmla="+- 0 15457 15407"/>
                            <a:gd name="T199" fmla="*/ 15457 h 72"/>
                            <a:gd name="T200" fmla="+- 0 6138 5766"/>
                            <a:gd name="T201" fmla="*/ T200 w 372"/>
                            <a:gd name="T202" fmla="+- 0 15443 15407"/>
                            <a:gd name="T203" fmla="*/ 154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72">
                              <a:moveTo>
                                <a:pt x="72" y="36"/>
                              </a:moveTo>
                              <a:lnTo>
                                <a:pt x="69" y="22"/>
                              </a:lnTo>
                              <a:lnTo>
                                <a:pt x="61" y="11"/>
                              </a:lnTo>
                              <a:lnTo>
                                <a:pt x="50" y="3"/>
                              </a:lnTo>
                              <a:lnTo>
                                <a:pt x="36" y="0"/>
                              </a:lnTo>
                              <a:lnTo>
                                <a:pt x="22" y="3"/>
                              </a:lnTo>
                              <a:lnTo>
                                <a:pt x="11" y="11"/>
                              </a:lnTo>
                              <a:lnTo>
                                <a:pt x="3" y="22"/>
                              </a:lnTo>
                              <a:lnTo>
                                <a:pt x="0" y="36"/>
                              </a:lnTo>
                              <a:lnTo>
                                <a:pt x="3" y="50"/>
                              </a:lnTo>
                              <a:lnTo>
                                <a:pt x="11" y="61"/>
                              </a:lnTo>
                              <a:lnTo>
                                <a:pt x="22" y="69"/>
                              </a:lnTo>
                              <a:lnTo>
                                <a:pt x="36" y="72"/>
                              </a:lnTo>
                              <a:lnTo>
                                <a:pt x="50" y="69"/>
                              </a:lnTo>
                              <a:lnTo>
                                <a:pt x="61" y="61"/>
                              </a:lnTo>
                              <a:lnTo>
                                <a:pt x="69" y="50"/>
                              </a:lnTo>
                              <a:lnTo>
                                <a:pt x="72" y="36"/>
                              </a:lnTo>
                              <a:moveTo>
                                <a:pt x="222" y="36"/>
                              </a:moveTo>
                              <a:lnTo>
                                <a:pt x="219" y="22"/>
                              </a:lnTo>
                              <a:lnTo>
                                <a:pt x="211" y="11"/>
                              </a:lnTo>
                              <a:lnTo>
                                <a:pt x="200" y="3"/>
                              </a:lnTo>
                              <a:lnTo>
                                <a:pt x="186" y="0"/>
                              </a:lnTo>
                              <a:lnTo>
                                <a:pt x="172" y="3"/>
                              </a:lnTo>
                              <a:lnTo>
                                <a:pt x="161" y="11"/>
                              </a:lnTo>
                              <a:lnTo>
                                <a:pt x="153" y="22"/>
                              </a:lnTo>
                              <a:lnTo>
                                <a:pt x="150" y="36"/>
                              </a:lnTo>
                              <a:lnTo>
                                <a:pt x="153" y="50"/>
                              </a:lnTo>
                              <a:lnTo>
                                <a:pt x="161" y="61"/>
                              </a:lnTo>
                              <a:lnTo>
                                <a:pt x="172" y="69"/>
                              </a:lnTo>
                              <a:lnTo>
                                <a:pt x="186" y="72"/>
                              </a:lnTo>
                              <a:lnTo>
                                <a:pt x="200" y="69"/>
                              </a:lnTo>
                              <a:lnTo>
                                <a:pt x="211" y="61"/>
                              </a:lnTo>
                              <a:lnTo>
                                <a:pt x="219" y="50"/>
                              </a:lnTo>
                              <a:lnTo>
                                <a:pt x="222" y="36"/>
                              </a:lnTo>
                              <a:moveTo>
                                <a:pt x="372" y="36"/>
                              </a:moveTo>
                              <a:lnTo>
                                <a:pt x="369" y="22"/>
                              </a:lnTo>
                              <a:lnTo>
                                <a:pt x="361" y="11"/>
                              </a:lnTo>
                              <a:lnTo>
                                <a:pt x="350" y="3"/>
                              </a:lnTo>
                              <a:lnTo>
                                <a:pt x="336" y="0"/>
                              </a:lnTo>
                              <a:lnTo>
                                <a:pt x="322" y="3"/>
                              </a:lnTo>
                              <a:lnTo>
                                <a:pt x="311" y="11"/>
                              </a:lnTo>
                              <a:lnTo>
                                <a:pt x="303" y="22"/>
                              </a:lnTo>
                              <a:lnTo>
                                <a:pt x="300" y="36"/>
                              </a:lnTo>
                              <a:lnTo>
                                <a:pt x="303" y="50"/>
                              </a:lnTo>
                              <a:lnTo>
                                <a:pt x="311" y="61"/>
                              </a:lnTo>
                              <a:lnTo>
                                <a:pt x="322" y="69"/>
                              </a:lnTo>
                              <a:lnTo>
                                <a:pt x="336" y="72"/>
                              </a:lnTo>
                              <a:lnTo>
                                <a:pt x="350" y="69"/>
                              </a:lnTo>
                              <a:lnTo>
                                <a:pt x="361" y="61"/>
                              </a:lnTo>
                              <a:lnTo>
                                <a:pt x="369" y="50"/>
                              </a:lnTo>
                              <a:lnTo>
                                <a:pt x="372" y="36"/>
                              </a:lnTo>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D140" id="Group 290" o:spid="_x0000_s1026" style="position:absolute;margin-left:281.15pt;margin-top:770.35pt;width:33pt;height:17.45pt;z-index:-602608;mso-position-horizontal-relative:page;mso-position-vertical-relative:page" coordorigin="5623,15407" coordsize="660,3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7" type="#_x0000_t75" style="position:absolute;left:5623;top:15468;width:660;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">
                <v:imagedata r:id="rId2" o:title=""/>
                <o:lock v:ext="edit" aspectratio="f"/>
              </v:shape>
              <v:shape id="AutoShape 292" o:spid="_x0000_s1028" style="position:absolute;left:5766;top:15407;width:372;height:72;visibility:visible;mso-wrap-style:square;v-text-anchor:top"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" path="m72,36l69,22,61,11,50,3,36,,22,3,11,11,3,22,,36,3,50r8,11l22,69r14,3l50,69,61,61,69,50,72,36t150,l219,22,211,11,200,3,186,,172,3r-11,8l153,22r-3,14l153,50r8,11l172,69r14,3l200,69r11,-8l219,50r3,-14m372,36l369,22,361,11,350,3,336,,322,3r-11,8l303,22r-3,14l303,50r8,11l322,69r14,3l350,69r11,-8l369,50r3,-14e" fillcolor="#7a9fcd" stroked="f">
                <v:path arrowok="t" o:connecttype="custom" o:connectlocs="72,15443;69,15429;61,15418;50,15410;36,15407;22,15410;11,15418;3,15429;0,15443;3,15457;11,15468;22,15476;36,15479;50,15476;61,15468;69,15457;72,15443;222,15443;219,15429;211,15418;200,15410;186,15407;172,15410;161,15418;153,15429;150,15443;153,15457;161,15468;172,15476;186,15479;200,15476;211,15468;219,15457;222,15443;372,15443;369,15429;361,15418;350,15410;336,15407;322,15410;311,15418;303,15429;300,15443;303,15457;311,15468;322,15476;336,15479;350,15476;361,15468;369,15457;372,15443"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2713896" behindDoc="1" locked="0" layoutInCell="1" allowOverlap="1">
              <wp:simplePos x="0" y="0"/>
              <wp:positionH relativeFrom="page">
                <wp:posOffset>3669665</wp:posOffset>
              </wp:positionH>
              <wp:positionV relativeFrom="page">
                <wp:posOffset>9841230</wp:posOffset>
              </wp:positionV>
              <wp:extent cx="226060" cy="153670"/>
              <wp:effectExtent l="0" t="0" r="0" b="0"/>
              <wp:wrapNone/>
              <wp:docPr id="289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033" type="#_x0000_t202" style="position:absolute;margin-left:288.95pt;margin-top:774.9pt;width:17.8pt;height:12.1pt;z-index:-60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6t+pQIAAJ0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" filled="f" stroked="f">
              <v:path arrowok="t"/>
              <v:textbox inset="0,0,0,0">
                <w:txbxContent>
                  <w:p w:rsidR="00AC039F" w:rsidRDefault="00AC039F">
                    <w:pPr>
                      <w:spacing w:before="14"/>
                      <w:ind w:left="40"/>
                      <w:rPr>
                        <w:rFonts w:ascii="Arial-BoldItalicMT"/>
                        <w:b/>
                        <w:i/>
                        <w:sz w:val="18"/>
                      </w:rPr>
                    </w:pPr>
                    <w:r>
                      <w:fldChar w:fldCharType="begin"/>
                    </w:r>
                    <w:r>
                      <w:rPr>
                        <w:rFonts w:ascii="Arial-BoldItalicMT"/>
                        <w:b/>
                        <w:i/>
                        <w:sz w:val="18"/>
                      </w:rPr>
                      <w:instrText xml:space="preserve"> PAGE </w:instrText>
                    </w:r>
                    <w:r>
                      <w:fldChar w:fldCharType="separate"/>
                    </w:r>
                    <w:r>
                      <w:t>111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BC6" w:rsidRDefault="00055BC6">
      <w:r>
        <w:separator/>
      </w:r>
    </w:p>
  </w:footnote>
  <w:footnote w:type="continuationSeparator" w:id="0">
    <w:p w:rsidR="00055BC6" w:rsidRDefault="00055BC6">
      <w:r>
        <w:continuationSeparator/>
      </w:r>
    </w:p>
  </w:footnote>
  <w:footnote w:id="1">
    <w:p w:rsidR="00AC039F" w:rsidRPr="00C67E1A" w:rsidRDefault="00AC039F">
      <w:pPr>
        <w:pStyle w:val="Textpoznmkypodiarou"/>
        <w:rPr>
          <w:lang w:val="sk-SK"/>
        </w:rPr>
      </w:pPr>
      <w:r>
        <w:rPr>
          <w:rStyle w:val="Odkaznapoznmkupodiarou"/>
        </w:rPr>
        <w:footnoteRef/>
      </w:r>
      <w:r>
        <w:t xml:space="preserve"> International Project Management Association, v ČR zastoupená Společností pro projektové řízení, </w:t>
      </w:r>
      <w:hyperlink r:id="rId1">
        <w:r>
          <w:t>www.spr.cz</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587"/>
    <w:multiLevelType w:val="hybridMultilevel"/>
    <w:tmpl w:val="2E78FE64"/>
    <w:lvl w:ilvl="0" w:tplc="D21AB124">
      <w:numFmt w:val="bullet"/>
      <w:lvlText w:val="-"/>
      <w:lvlJc w:val="left"/>
      <w:pPr>
        <w:ind w:left="1778" w:hanging="360"/>
      </w:pPr>
      <w:rPr>
        <w:rFonts w:ascii="Courier New" w:eastAsia="Courier New" w:hAnsi="Courier New" w:cs="Courier New" w:hint="default"/>
        <w:w w:val="100"/>
        <w:sz w:val="24"/>
        <w:szCs w:val="24"/>
        <w:lang w:val="cs-CZ" w:eastAsia="cs-CZ" w:bidi="cs-CZ"/>
      </w:rPr>
    </w:lvl>
    <w:lvl w:ilvl="1" w:tplc="4F56F76C">
      <w:numFmt w:val="bullet"/>
      <w:lvlText w:val="-"/>
      <w:lvlJc w:val="left"/>
      <w:pPr>
        <w:ind w:left="2138" w:hanging="360"/>
      </w:pPr>
      <w:rPr>
        <w:rFonts w:ascii="Courier New" w:eastAsia="Courier New" w:hAnsi="Courier New" w:cs="Courier New" w:hint="default"/>
        <w:w w:val="100"/>
        <w:sz w:val="24"/>
        <w:szCs w:val="24"/>
        <w:lang w:val="cs-CZ" w:eastAsia="cs-CZ" w:bidi="cs-CZ"/>
      </w:rPr>
    </w:lvl>
    <w:lvl w:ilvl="2" w:tplc="7E6ECD0E">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3" w:tplc="235866A6">
      <w:numFmt w:val="bullet"/>
      <w:lvlText w:val="•"/>
      <w:lvlJc w:val="left"/>
      <w:pPr>
        <w:ind w:left="3990" w:hanging="360"/>
      </w:pPr>
      <w:rPr>
        <w:rFonts w:hint="default"/>
        <w:lang w:val="cs-CZ" w:eastAsia="cs-CZ" w:bidi="cs-CZ"/>
      </w:rPr>
    </w:lvl>
    <w:lvl w:ilvl="4" w:tplc="7E1A4E92">
      <w:numFmt w:val="bullet"/>
      <w:lvlText w:val="•"/>
      <w:lvlJc w:val="left"/>
      <w:pPr>
        <w:ind w:left="5121" w:hanging="360"/>
      </w:pPr>
      <w:rPr>
        <w:rFonts w:hint="default"/>
        <w:lang w:val="cs-CZ" w:eastAsia="cs-CZ" w:bidi="cs-CZ"/>
      </w:rPr>
    </w:lvl>
    <w:lvl w:ilvl="5" w:tplc="B0E24370">
      <w:numFmt w:val="bullet"/>
      <w:lvlText w:val="•"/>
      <w:lvlJc w:val="left"/>
      <w:pPr>
        <w:ind w:left="6252" w:hanging="360"/>
      </w:pPr>
      <w:rPr>
        <w:rFonts w:hint="default"/>
        <w:lang w:val="cs-CZ" w:eastAsia="cs-CZ" w:bidi="cs-CZ"/>
      </w:rPr>
    </w:lvl>
    <w:lvl w:ilvl="6" w:tplc="8C40F0D0">
      <w:numFmt w:val="bullet"/>
      <w:lvlText w:val="•"/>
      <w:lvlJc w:val="left"/>
      <w:pPr>
        <w:ind w:left="7383" w:hanging="360"/>
      </w:pPr>
      <w:rPr>
        <w:rFonts w:hint="default"/>
        <w:lang w:val="cs-CZ" w:eastAsia="cs-CZ" w:bidi="cs-CZ"/>
      </w:rPr>
    </w:lvl>
    <w:lvl w:ilvl="7" w:tplc="0232B37A">
      <w:numFmt w:val="bullet"/>
      <w:lvlText w:val="•"/>
      <w:lvlJc w:val="left"/>
      <w:pPr>
        <w:ind w:left="8514" w:hanging="360"/>
      </w:pPr>
      <w:rPr>
        <w:rFonts w:hint="default"/>
        <w:lang w:val="cs-CZ" w:eastAsia="cs-CZ" w:bidi="cs-CZ"/>
      </w:rPr>
    </w:lvl>
    <w:lvl w:ilvl="8" w:tplc="CDE8DDFE">
      <w:numFmt w:val="bullet"/>
      <w:lvlText w:val="•"/>
      <w:lvlJc w:val="left"/>
      <w:pPr>
        <w:ind w:left="9644" w:hanging="360"/>
      </w:pPr>
      <w:rPr>
        <w:rFonts w:hint="default"/>
        <w:lang w:val="cs-CZ" w:eastAsia="cs-CZ" w:bidi="cs-CZ"/>
      </w:rPr>
    </w:lvl>
  </w:abstractNum>
  <w:abstractNum w:abstractNumId="1" w15:restartNumberingAfterBreak="0">
    <w:nsid w:val="00487B3E"/>
    <w:multiLevelType w:val="hybridMultilevel"/>
    <w:tmpl w:val="A5A42BA8"/>
    <w:lvl w:ilvl="0" w:tplc="502ADD3E">
      <w:start w:val="1"/>
      <w:numFmt w:val="decimal"/>
      <w:lvlText w:val="%1."/>
      <w:lvlJc w:val="left"/>
      <w:pPr>
        <w:ind w:left="1855" w:hanging="360"/>
        <w:jc w:val="left"/>
      </w:pPr>
      <w:rPr>
        <w:rFonts w:ascii="Times New Roman" w:eastAsia="Times New Roman" w:hAnsi="Times New Roman" w:cs="Times New Roman" w:hint="default"/>
        <w:spacing w:val="-25"/>
        <w:w w:val="100"/>
        <w:sz w:val="24"/>
        <w:szCs w:val="24"/>
        <w:lang w:val="cs-CZ" w:eastAsia="cs-CZ" w:bidi="cs-CZ"/>
      </w:rPr>
    </w:lvl>
    <w:lvl w:ilvl="1" w:tplc="1960E5B0">
      <w:numFmt w:val="bullet"/>
      <w:lvlText w:val="o"/>
      <w:lvlJc w:val="left"/>
      <w:pPr>
        <w:ind w:left="2575" w:hanging="360"/>
      </w:pPr>
      <w:rPr>
        <w:rFonts w:ascii="Courier New" w:eastAsia="Courier New" w:hAnsi="Courier New" w:cs="Courier New" w:hint="default"/>
        <w:w w:val="100"/>
        <w:sz w:val="24"/>
        <w:szCs w:val="24"/>
        <w:lang w:val="cs-CZ" w:eastAsia="cs-CZ" w:bidi="cs-CZ"/>
      </w:rPr>
    </w:lvl>
    <w:lvl w:ilvl="2" w:tplc="3C062DFC">
      <w:numFmt w:val="bullet"/>
      <w:lvlText w:val="•"/>
      <w:lvlJc w:val="left"/>
      <w:pPr>
        <w:ind w:left="3616" w:hanging="360"/>
      </w:pPr>
      <w:rPr>
        <w:rFonts w:hint="default"/>
        <w:lang w:val="cs-CZ" w:eastAsia="cs-CZ" w:bidi="cs-CZ"/>
      </w:rPr>
    </w:lvl>
    <w:lvl w:ilvl="3" w:tplc="81F28E24">
      <w:numFmt w:val="bullet"/>
      <w:lvlText w:val="•"/>
      <w:lvlJc w:val="left"/>
      <w:pPr>
        <w:ind w:left="4652" w:hanging="360"/>
      </w:pPr>
      <w:rPr>
        <w:rFonts w:hint="default"/>
        <w:lang w:val="cs-CZ" w:eastAsia="cs-CZ" w:bidi="cs-CZ"/>
      </w:rPr>
    </w:lvl>
    <w:lvl w:ilvl="4" w:tplc="969A1190">
      <w:numFmt w:val="bullet"/>
      <w:lvlText w:val="•"/>
      <w:lvlJc w:val="left"/>
      <w:pPr>
        <w:ind w:left="5688" w:hanging="360"/>
      </w:pPr>
      <w:rPr>
        <w:rFonts w:hint="default"/>
        <w:lang w:val="cs-CZ" w:eastAsia="cs-CZ" w:bidi="cs-CZ"/>
      </w:rPr>
    </w:lvl>
    <w:lvl w:ilvl="5" w:tplc="4148B6F8">
      <w:numFmt w:val="bullet"/>
      <w:lvlText w:val="•"/>
      <w:lvlJc w:val="left"/>
      <w:pPr>
        <w:ind w:left="6725" w:hanging="360"/>
      </w:pPr>
      <w:rPr>
        <w:rFonts w:hint="default"/>
        <w:lang w:val="cs-CZ" w:eastAsia="cs-CZ" w:bidi="cs-CZ"/>
      </w:rPr>
    </w:lvl>
    <w:lvl w:ilvl="6" w:tplc="E79287C2">
      <w:numFmt w:val="bullet"/>
      <w:lvlText w:val="•"/>
      <w:lvlJc w:val="left"/>
      <w:pPr>
        <w:ind w:left="7761" w:hanging="360"/>
      </w:pPr>
      <w:rPr>
        <w:rFonts w:hint="default"/>
        <w:lang w:val="cs-CZ" w:eastAsia="cs-CZ" w:bidi="cs-CZ"/>
      </w:rPr>
    </w:lvl>
    <w:lvl w:ilvl="7" w:tplc="8DAA3DE6">
      <w:numFmt w:val="bullet"/>
      <w:lvlText w:val="•"/>
      <w:lvlJc w:val="left"/>
      <w:pPr>
        <w:ind w:left="8797" w:hanging="360"/>
      </w:pPr>
      <w:rPr>
        <w:rFonts w:hint="default"/>
        <w:lang w:val="cs-CZ" w:eastAsia="cs-CZ" w:bidi="cs-CZ"/>
      </w:rPr>
    </w:lvl>
    <w:lvl w:ilvl="8" w:tplc="1D98945C">
      <w:numFmt w:val="bullet"/>
      <w:lvlText w:val="•"/>
      <w:lvlJc w:val="left"/>
      <w:pPr>
        <w:ind w:left="9833" w:hanging="360"/>
      </w:pPr>
      <w:rPr>
        <w:rFonts w:hint="default"/>
        <w:lang w:val="cs-CZ" w:eastAsia="cs-CZ" w:bidi="cs-CZ"/>
      </w:rPr>
    </w:lvl>
  </w:abstractNum>
  <w:abstractNum w:abstractNumId="2" w15:restartNumberingAfterBreak="0">
    <w:nsid w:val="00904991"/>
    <w:multiLevelType w:val="hybridMultilevel"/>
    <w:tmpl w:val="23FE38CC"/>
    <w:lvl w:ilvl="0" w:tplc="6A18B30A">
      <w:numFmt w:val="bullet"/>
      <w:lvlText w:val="-"/>
      <w:lvlJc w:val="left"/>
      <w:pPr>
        <w:ind w:left="566" w:hanging="360"/>
      </w:pPr>
      <w:rPr>
        <w:rFonts w:ascii="Courier New" w:eastAsia="Courier New" w:hAnsi="Courier New" w:cs="Courier New" w:hint="default"/>
        <w:w w:val="99"/>
        <w:sz w:val="20"/>
        <w:szCs w:val="20"/>
        <w:lang w:val="cs-CZ" w:eastAsia="cs-CZ" w:bidi="cs-CZ"/>
      </w:rPr>
    </w:lvl>
    <w:lvl w:ilvl="1" w:tplc="32ECF6AE">
      <w:numFmt w:val="bullet"/>
      <w:lvlText w:val="•"/>
      <w:lvlJc w:val="left"/>
      <w:pPr>
        <w:ind w:left="1098" w:hanging="360"/>
      </w:pPr>
      <w:rPr>
        <w:rFonts w:hint="default"/>
        <w:lang w:val="cs-CZ" w:eastAsia="cs-CZ" w:bidi="cs-CZ"/>
      </w:rPr>
    </w:lvl>
    <w:lvl w:ilvl="2" w:tplc="FBD81970">
      <w:numFmt w:val="bullet"/>
      <w:lvlText w:val="•"/>
      <w:lvlJc w:val="left"/>
      <w:pPr>
        <w:ind w:left="1637" w:hanging="360"/>
      </w:pPr>
      <w:rPr>
        <w:rFonts w:hint="default"/>
        <w:lang w:val="cs-CZ" w:eastAsia="cs-CZ" w:bidi="cs-CZ"/>
      </w:rPr>
    </w:lvl>
    <w:lvl w:ilvl="3" w:tplc="50285EC2">
      <w:numFmt w:val="bullet"/>
      <w:lvlText w:val="•"/>
      <w:lvlJc w:val="left"/>
      <w:pPr>
        <w:ind w:left="2175" w:hanging="360"/>
      </w:pPr>
      <w:rPr>
        <w:rFonts w:hint="default"/>
        <w:lang w:val="cs-CZ" w:eastAsia="cs-CZ" w:bidi="cs-CZ"/>
      </w:rPr>
    </w:lvl>
    <w:lvl w:ilvl="4" w:tplc="CF2EB454">
      <w:numFmt w:val="bullet"/>
      <w:lvlText w:val="•"/>
      <w:lvlJc w:val="left"/>
      <w:pPr>
        <w:ind w:left="2714" w:hanging="360"/>
      </w:pPr>
      <w:rPr>
        <w:rFonts w:hint="default"/>
        <w:lang w:val="cs-CZ" w:eastAsia="cs-CZ" w:bidi="cs-CZ"/>
      </w:rPr>
    </w:lvl>
    <w:lvl w:ilvl="5" w:tplc="86E43816">
      <w:numFmt w:val="bullet"/>
      <w:lvlText w:val="•"/>
      <w:lvlJc w:val="left"/>
      <w:pPr>
        <w:ind w:left="3252" w:hanging="360"/>
      </w:pPr>
      <w:rPr>
        <w:rFonts w:hint="default"/>
        <w:lang w:val="cs-CZ" w:eastAsia="cs-CZ" w:bidi="cs-CZ"/>
      </w:rPr>
    </w:lvl>
    <w:lvl w:ilvl="6" w:tplc="28662860">
      <w:numFmt w:val="bullet"/>
      <w:lvlText w:val="•"/>
      <w:lvlJc w:val="left"/>
      <w:pPr>
        <w:ind w:left="3791" w:hanging="360"/>
      </w:pPr>
      <w:rPr>
        <w:rFonts w:hint="default"/>
        <w:lang w:val="cs-CZ" w:eastAsia="cs-CZ" w:bidi="cs-CZ"/>
      </w:rPr>
    </w:lvl>
    <w:lvl w:ilvl="7" w:tplc="449C84A0">
      <w:numFmt w:val="bullet"/>
      <w:lvlText w:val="•"/>
      <w:lvlJc w:val="left"/>
      <w:pPr>
        <w:ind w:left="4329" w:hanging="360"/>
      </w:pPr>
      <w:rPr>
        <w:rFonts w:hint="default"/>
        <w:lang w:val="cs-CZ" w:eastAsia="cs-CZ" w:bidi="cs-CZ"/>
      </w:rPr>
    </w:lvl>
    <w:lvl w:ilvl="8" w:tplc="7486DCF4">
      <w:numFmt w:val="bullet"/>
      <w:lvlText w:val="•"/>
      <w:lvlJc w:val="left"/>
      <w:pPr>
        <w:ind w:left="4868" w:hanging="360"/>
      </w:pPr>
      <w:rPr>
        <w:rFonts w:hint="default"/>
        <w:lang w:val="cs-CZ" w:eastAsia="cs-CZ" w:bidi="cs-CZ"/>
      </w:rPr>
    </w:lvl>
  </w:abstractNum>
  <w:abstractNum w:abstractNumId="3" w15:restartNumberingAfterBreak="0">
    <w:nsid w:val="00F01659"/>
    <w:multiLevelType w:val="multilevel"/>
    <w:tmpl w:val="6E8ED71E"/>
    <w:lvl w:ilvl="0">
      <w:start w:val="18"/>
      <w:numFmt w:val="decimal"/>
      <w:lvlText w:val="%1"/>
      <w:lvlJc w:val="left"/>
      <w:pPr>
        <w:ind w:left="2191" w:hanging="773"/>
        <w:jc w:val="left"/>
      </w:pPr>
      <w:rPr>
        <w:rFonts w:hint="default"/>
        <w:lang w:val="cs-CZ" w:eastAsia="cs-CZ" w:bidi="cs-CZ"/>
      </w:rPr>
    </w:lvl>
    <w:lvl w:ilvl="1">
      <w:start w:val="7"/>
      <w:numFmt w:val="decimal"/>
      <w:lvlText w:val="%1.%2"/>
      <w:lvlJc w:val="left"/>
      <w:pPr>
        <w:ind w:left="2191" w:hanging="773"/>
        <w:jc w:val="left"/>
      </w:pPr>
      <w:rPr>
        <w:rFonts w:hint="default"/>
        <w:lang w:val="cs-CZ" w:eastAsia="cs-CZ" w:bidi="cs-CZ"/>
      </w:rPr>
    </w:lvl>
    <w:lvl w:ilvl="2">
      <w:start w:val="1"/>
      <w:numFmt w:val="decimal"/>
      <w:lvlText w:val="%1.%2.%3"/>
      <w:lvlJc w:val="left"/>
      <w:pPr>
        <w:ind w:left="2191" w:hanging="773"/>
        <w:jc w:val="left"/>
      </w:pPr>
      <w:rPr>
        <w:rFonts w:ascii="Arial-BoldItalicMT" w:eastAsia="Arial-BoldItalicMT" w:hAnsi="Arial-BoldItalicMT" w:cs="Arial-BoldItalicMT" w:hint="default"/>
        <w:b/>
        <w:bCs/>
        <w:i/>
        <w:spacing w:val="-4"/>
        <w:w w:val="90"/>
        <w:sz w:val="28"/>
        <w:szCs w:val="28"/>
        <w:lang w:val="cs-CZ" w:eastAsia="cs-CZ" w:bidi="cs-CZ"/>
      </w:rPr>
    </w:lvl>
    <w:lvl w:ilvl="3">
      <w:start w:val="1"/>
      <w:numFmt w:val="decimal"/>
      <w:lvlText w:val="%4."/>
      <w:lvlJc w:val="left"/>
      <w:pPr>
        <w:ind w:left="2138" w:hanging="360"/>
        <w:jc w:val="left"/>
      </w:pPr>
      <w:rPr>
        <w:rFonts w:ascii="Times New Roman" w:eastAsia="Times New Roman" w:hAnsi="Times New Roman" w:cs="Times New Roman" w:hint="default"/>
        <w:spacing w:val="-8"/>
        <w:w w:val="100"/>
        <w:sz w:val="24"/>
        <w:szCs w:val="24"/>
        <w:lang w:val="cs-CZ" w:eastAsia="cs-CZ" w:bidi="cs-CZ"/>
      </w:rPr>
    </w:lvl>
    <w:lvl w:ilvl="4">
      <w:numFmt w:val="bullet"/>
      <w:lvlText w:val="•"/>
      <w:lvlJc w:val="left"/>
      <w:pPr>
        <w:ind w:left="5435" w:hanging="360"/>
      </w:pPr>
      <w:rPr>
        <w:rFonts w:hint="default"/>
        <w:lang w:val="cs-CZ" w:eastAsia="cs-CZ" w:bidi="cs-CZ"/>
      </w:rPr>
    </w:lvl>
    <w:lvl w:ilvl="5">
      <w:numFmt w:val="bullet"/>
      <w:lvlText w:val="•"/>
      <w:lvlJc w:val="left"/>
      <w:pPr>
        <w:ind w:left="6513" w:hanging="360"/>
      </w:pPr>
      <w:rPr>
        <w:rFonts w:hint="default"/>
        <w:lang w:val="cs-CZ" w:eastAsia="cs-CZ" w:bidi="cs-CZ"/>
      </w:rPr>
    </w:lvl>
    <w:lvl w:ilvl="6">
      <w:numFmt w:val="bullet"/>
      <w:lvlText w:val="•"/>
      <w:lvlJc w:val="left"/>
      <w:pPr>
        <w:ind w:left="7592" w:hanging="360"/>
      </w:pPr>
      <w:rPr>
        <w:rFonts w:hint="default"/>
        <w:lang w:val="cs-CZ" w:eastAsia="cs-CZ" w:bidi="cs-CZ"/>
      </w:rPr>
    </w:lvl>
    <w:lvl w:ilvl="7">
      <w:numFmt w:val="bullet"/>
      <w:lvlText w:val="•"/>
      <w:lvlJc w:val="left"/>
      <w:pPr>
        <w:ind w:left="8670" w:hanging="360"/>
      </w:pPr>
      <w:rPr>
        <w:rFonts w:hint="default"/>
        <w:lang w:val="cs-CZ" w:eastAsia="cs-CZ" w:bidi="cs-CZ"/>
      </w:rPr>
    </w:lvl>
    <w:lvl w:ilvl="8">
      <w:numFmt w:val="bullet"/>
      <w:lvlText w:val="•"/>
      <w:lvlJc w:val="left"/>
      <w:pPr>
        <w:ind w:left="9749" w:hanging="360"/>
      </w:pPr>
      <w:rPr>
        <w:rFonts w:hint="default"/>
        <w:lang w:val="cs-CZ" w:eastAsia="cs-CZ" w:bidi="cs-CZ"/>
      </w:rPr>
    </w:lvl>
  </w:abstractNum>
  <w:abstractNum w:abstractNumId="4" w15:restartNumberingAfterBreak="0">
    <w:nsid w:val="01356BAC"/>
    <w:multiLevelType w:val="hybridMultilevel"/>
    <w:tmpl w:val="E76498C6"/>
    <w:lvl w:ilvl="0" w:tplc="853E1988">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CC12885A">
      <w:numFmt w:val="bullet"/>
      <w:lvlText w:val="•"/>
      <w:lvlJc w:val="left"/>
      <w:pPr>
        <w:ind w:left="2044" w:hanging="360"/>
      </w:pPr>
      <w:rPr>
        <w:rFonts w:hint="default"/>
        <w:lang w:val="cs-CZ" w:eastAsia="cs-CZ" w:bidi="cs-CZ"/>
      </w:rPr>
    </w:lvl>
    <w:lvl w:ilvl="2" w:tplc="4B0A2294">
      <w:numFmt w:val="bullet"/>
      <w:lvlText w:val="•"/>
      <w:lvlJc w:val="left"/>
      <w:pPr>
        <w:ind w:left="2929" w:hanging="360"/>
      </w:pPr>
      <w:rPr>
        <w:rFonts w:hint="default"/>
        <w:lang w:val="cs-CZ" w:eastAsia="cs-CZ" w:bidi="cs-CZ"/>
      </w:rPr>
    </w:lvl>
    <w:lvl w:ilvl="3" w:tplc="D5AE0EEE">
      <w:numFmt w:val="bullet"/>
      <w:lvlText w:val="•"/>
      <w:lvlJc w:val="left"/>
      <w:pPr>
        <w:ind w:left="3813" w:hanging="360"/>
      </w:pPr>
      <w:rPr>
        <w:rFonts w:hint="default"/>
        <w:lang w:val="cs-CZ" w:eastAsia="cs-CZ" w:bidi="cs-CZ"/>
      </w:rPr>
    </w:lvl>
    <w:lvl w:ilvl="4" w:tplc="447A76DA">
      <w:numFmt w:val="bullet"/>
      <w:lvlText w:val="•"/>
      <w:lvlJc w:val="left"/>
      <w:pPr>
        <w:ind w:left="4698" w:hanging="360"/>
      </w:pPr>
      <w:rPr>
        <w:rFonts w:hint="default"/>
        <w:lang w:val="cs-CZ" w:eastAsia="cs-CZ" w:bidi="cs-CZ"/>
      </w:rPr>
    </w:lvl>
    <w:lvl w:ilvl="5" w:tplc="F6B28D60">
      <w:numFmt w:val="bullet"/>
      <w:lvlText w:val="•"/>
      <w:lvlJc w:val="left"/>
      <w:pPr>
        <w:ind w:left="5583" w:hanging="360"/>
      </w:pPr>
      <w:rPr>
        <w:rFonts w:hint="default"/>
        <w:lang w:val="cs-CZ" w:eastAsia="cs-CZ" w:bidi="cs-CZ"/>
      </w:rPr>
    </w:lvl>
    <w:lvl w:ilvl="6" w:tplc="00843DCA">
      <w:numFmt w:val="bullet"/>
      <w:lvlText w:val="•"/>
      <w:lvlJc w:val="left"/>
      <w:pPr>
        <w:ind w:left="6467" w:hanging="360"/>
      </w:pPr>
      <w:rPr>
        <w:rFonts w:hint="default"/>
        <w:lang w:val="cs-CZ" w:eastAsia="cs-CZ" w:bidi="cs-CZ"/>
      </w:rPr>
    </w:lvl>
    <w:lvl w:ilvl="7" w:tplc="EB70CEB4">
      <w:numFmt w:val="bullet"/>
      <w:lvlText w:val="•"/>
      <w:lvlJc w:val="left"/>
      <w:pPr>
        <w:ind w:left="7352" w:hanging="360"/>
      </w:pPr>
      <w:rPr>
        <w:rFonts w:hint="default"/>
        <w:lang w:val="cs-CZ" w:eastAsia="cs-CZ" w:bidi="cs-CZ"/>
      </w:rPr>
    </w:lvl>
    <w:lvl w:ilvl="8" w:tplc="49BAF250">
      <w:numFmt w:val="bullet"/>
      <w:lvlText w:val="•"/>
      <w:lvlJc w:val="left"/>
      <w:pPr>
        <w:ind w:left="8237" w:hanging="360"/>
      </w:pPr>
      <w:rPr>
        <w:rFonts w:hint="default"/>
        <w:lang w:val="cs-CZ" w:eastAsia="cs-CZ" w:bidi="cs-CZ"/>
      </w:rPr>
    </w:lvl>
  </w:abstractNum>
  <w:abstractNum w:abstractNumId="5" w15:restartNumberingAfterBreak="0">
    <w:nsid w:val="016A00E1"/>
    <w:multiLevelType w:val="hybridMultilevel"/>
    <w:tmpl w:val="B9DA8122"/>
    <w:lvl w:ilvl="0" w:tplc="85545D20">
      <w:numFmt w:val="bullet"/>
      <w:lvlText w:val=""/>
      <w:lvlJc w:val="left"/>
      <w:pPr>
        <w:ind w:left="509" w:hanging="360"/>
      </w:pPr>
      <w:rPr>
        <w:rFonts w:ascii="Symbol" w:eastAsia="Symbol" w:hAnsi="Symbol" w:cs="Symbol" w:hint="default"/>
        <w:w w:val="76"/>
        <w:sz w:val="20"/>
        <w:szCs w:val="20"/>
        <w:lang w:val="cs-CZ" w:eastAsia="cs-CZ" w:bidi="cs-CZ"/>
      </w:rPr>
    </w:lvl>
    <w:lvl w:ilvl="1" w:tplc="0AB65294">
      <w:numFmt w:val="bullet"/>
      <w:lvlText w:val="•"/>
      <w:lvlJc w:val="left"/>
      <w:pPr>
        <w:ind w:left="688" w:hanging="360"/>
      </w:pPr>
      <w:rPr>
        <w:rFonts w:hint="default"/>
        <w:lang w:val="cs-CZ" w:eastAsia="cs-CZ" w:bidi="cs-CZ"/>
      </w:rPr>
    </w:lvl>
    <w:lvl w:ilvl="2" w:tplc="69F66000">
      <w:numFmt w:val="bullet"/>
      <w:lvlText w:val="•"/>
      <w:lvlJc w:val="left"/>
      <w:pPr>
        <w:ind w:left="877" w:hanging="360"/>
      </w:pPr>
      <w:rPr>
        <w:rFonts w:hint="default"/>
        <w:lang w:val="cs-CZ" w:eastAsia="cs-CZ" w:bidi="cs-CZ"/>
      </w:rPr>
    </w:lvl>
    <w:lvl w:ilvl="3" w:tplc="7F020CC0">
      <w:numFmt w:val="bullet"/>
      <w:lvlText w:val="•"/>
      <w:lvlJc w:val="left"/>
      <w:pPr>
        <w:ind w:left="1066" w:hanging="360"/>
      </w:pPr>
      <w:rPr>
        <w:rFonts w:hint="default"/>
        <w:lang w:val="cs-CZ" w:eastAsia="cs-CZ" w:bidi="cs-CZ"/>
      </w:rPr>
    </w:lvl>
    <w:lvl w:ilvl="4" w:tplc="75303A48">
      <w:numFmt w:val="bullet"/>
      <w:lvlText w:val="•"/>
      <w:lvlJc w:val="left"/>
      <w:pPr>
        <w:ind w:left="1254" w:hanging="360"/>
      </w:pPr>
      <w:rPr>
        <w:rFonts w:hint="default"/>
        <w:lang w:val="cs-CZ" w:eastAsia="cs-CZ" w:bidi="cs-CZ"/>
      </w:rPr>
    </w:lvl>
    <w:lvl w:ilvl="5" w:tplc="6B5E5CAC">
      <w:numFmt w:val="bullet"/>
      <w:lvlText w:val="•"/>
      <w:lvlJc w:val="left"/>
      <w:pPr>
        <w:ind w:left="1443" w:hanging="360"/>
      </w:pPr>
      <w:rPr>
        <w:rFonts w:hint="default"/>
        <w:lang w:val="cs-CZ" w:eastAsia="cs-CZ" w:bidi="cs-CZ"/>
      </w:rPr>
    </w:lvl>
    <w:lvl w:ilvl="6" w:tplc="B90453BC">
      <w:numFmt w:val="bullet"/>
      <w:lvlText w:val="•"/>
      <w:lvlJc w:val="left"/>
      <w:pPr>
        <w:ind w:left="1632" w:hanging="360"/>
      </w:pPr>
      <w:rPr>
        <w:rFonts w:hint="default"/>
        <w:lang w:val="cs-CZ" w:eastAsia="cs-CZ" w:bidi="cs-CZ"/>
      </w:rPr>
    </w:lvl>
    <w:lvl w:ilvl="7" w:tplc="BFDA94DE">
      <w:numFmt w:val="bullet"/>
      <w:lvlText w:val="•"/>
      <w:lvlJc w:val="left"/>
      <w:pPr>
        <w:ind w:left="1820" w:hanging="360"/>
      </w:pPr>
      <w:rPr>
        <w:rFonts w:hint="default"/>
        <w:lang w:val="cs-CZ" w:eastAsia="cs-CZ" w:bidi="cs-CZ"/>
      </w:rPr>
    </w:lvl>
    <w:lvl w:ilvl="8" w:tplc="A74E0060">
      <w:numFmt w:val="bullet"/>
      <w:lvlText w:val="•"/>
      <w:lvlJc w:val="left"/>
      <w:pPr>
        <w:ind w:left="2009" w:hanging="360"/>
      </w:pPr>
      <w:rPr>
        <w:rFonts w:hint="default"/>
        <w:lang w:val="cs-CZ" w:eastAsia="cs-CZ" w:bidi="cs-CZ"/>
      </w:rPr>
    </w:lvl>
  </w:abstractNum>
  <w:abstractNum w:abstractNumId="6" w15:restartNumberingAfterBreak="0">
    <w:nsid w:val="0248426F"/>
    <w:multiLevelType w:val="hybridMultilevel"/>
    <w:tmpl w:val="A97C77EE"/>
    <w:lvl w:ilvl="0" w:tplc="63867F14">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A27A94C0">
      <w:numFmt w:val="bullet"/>
      <w:lvlText w:val="•"/>
      <w:lvlJc w:val="left"/>
      <w:pPr>
        <w:ind w:left="681" w:hanging="360"/>
      </w:pPr>
      <w:rPr>
        <w:rFonts w:hint="default"/>
        <w:lang w:val="cs-CZ" w:eastAsia="cs-CZ" w:bidi="cs-CZ"/>
      </w:rPr>
    </w:lvl>
    <w:lvl w:ilvl="2" w:tplc="1368CD88">
      <w:numFmt w:val="bullet"/>
      <w:lvlText w:val="•"/>
      <w:lvlJc w:val="left"/>
      <w:pPr>
        <w:ind w:left="962" w:hanging="360"/>
      </w:pPr>
      <w:rPr>
        <w:rFonts w:hint="default"/>
        <w:lang w:val="cs-CZ" w:eastAsia="cs-CZ" w:bidi="cs-CZ"/>
      </w:rPr>
    </w:lvl>
    <w:lvl w:ilvl="3" w:tplc="5320882C">
      <w:numFmt w:val="bullet"/>
      <w:lvlText w:val="•"/>
      <w:lvlJc w:val="left"/>
      <w:pPr>
        <w:ind w:left="1243" w:hanging="360"/>
      </w:pPr>
      <w:rPr>
        <w:rFonts w:hint="default"/>
        <w:lang w:val="cs-CZ" w:eastAsia="cs-CZ" w:bidi="cs-CZ"/>
      </w:rPr>
    </w:lvl>
    <w:lvl w:ilvl="4" w:tplc="8500B558">
      <w:numFmt w:val="bullet"/>
      <w:lvlText w:val="•"/>
      <w:lvlJc w:val="left"/>
      <w:pPr>
        <w:ind w:left="1524" w:hanging="360"/>
      </w:pPr>
      <w:rPr>
        <w:rFonts w:hint="default"/>
        <w:lang w:val="cs-CZ" w:eastAsia="cs-CZ" w:bidi="cs-CZ"/>
      </w:rPr>
    </w:lvl>
    <w:lvl w:ilvl="5" w:tplc="80BC5010">
      <w:numFmt w:val="bullet"/>
      <w:lvlText w:val="•"/>
      <w:lvlJc w:val="left"/>
      <w:pPr>
        <w:ind w:left="1806" w:hanging="360"/>
      </w:pPr>
      <w:rPr>
        <w:rFonts w:hint="default"/>
        <w:lang w:val="cs-CZ" w:eastAsia="cs-CZ" w:bidi="cs-CZ"/>
      </w:rPr>
    </w:lvl>
    <w:lvl w:ilvl="6" w:tplc="D400B9D0">
      <w:numFmt w:val="bullet"/>
      <w:lvlText w:val="•"/>
      <w:lvlJc w:val="left"/>
      <w:pPr>
        <w:ind w:left="2087" w:hanging="360"/>
      </w:pPr>
      <w:rPr>
        <w:rFonts w:hint="default"/>
        <w:lang w:val="cs-CZ" w:eastAsia="cs-CZ" w:bidi="cs-CZ"/>
      </w:rPr>
    </w:lvl>
    <w:lvl w:ilvl="7" w:tplc="E5E65092">
      <w:numFmt w:val="bullet"/>
      <w:lvlText w:val="•"/>
      <w:lvlJc w:val="left"/>
      <w:pPr>
        <w:ind w:left="2368" w:hanging="360"/>
      </w:pPr>
      <w:rPr>
        <w:rFonts w:hint="default"/>
        <w:lang w:val="cs-CZ" w:eastAsia="cs-CZ" w:bidi="cs-CZ"/>
      </w:rPr>
    </w:lvl>
    <w:lvl w:ilvl="8" w:tplc="7DE2D744">
      <w:numFmt w:val="bullet"/>
      <w:lvlText w:val="•"/>
      <w:lvlJc w:val="left"/>
      <w:pPr>
        <w:ind w:left="2649" w:hanging="360"/>
      </w:pPr>
      <w:rPr>
        <w:rFonts w:hint="default"/>
        <w:lang w:val="cs-CZ" w:eastAsia="cs-CZ" w:bidi="cs-CZ"/>
      </w:rPr>
    </w:lvl>
  </w:abstractNum>
  <w:abstractNum w:abstractNumId="7" w15:restartNumberingAfterBreak="0">
    <w:nsid w:val="02535D30"/>
    <w:multiLevelType w:val="hybridMultilevel"/>
    <w:tmpl w:val="64BE38FC"/>
    <w:lvl w:ilvl="0" w:tplc="A68CD0C2">
      <w:numFmt w:val="bullet"/>
      <w:lvlText w:val="-"/>
      <w:lvlJc w:val="left"/>
      <w:pPr>
        <w:ind w:left="2138" w:hanging="360"/>
      </w:pPr>
      <w:rPr>
        <w:rFonts w:ascii="Times New Roman" w:eastAsia="Times New Roman" w:hAnsi="Times New Roman" w:cs="Times New Roman" w:hint="default"/>
        <w:spacing w:val="-26"/>
        <w:w w:val="99"/>
        <w:sz w:val="24"/>
        <w:szCs w:val="24"/>
        <w:lang w:val="cs-CZ" w:eastAsia="cs-CZ" w:bidi="cs-CZ"/>
      </w:rPr>
    </w:lvl>
    <w:lvl w:ilvl="1" w:tplc="1C36C9EA">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2" w:tplc="A1D288D0">
      <w:numFmt w:val="bullet"/>
      <w:lvlText w:val="•"/>
      <w:lvlJc w:val="left"/>
      <w:pPr>
        <w:ind w:left="3865" w:hanging="360"/>
      </w:pPr>
      <w:rPr>
        <w:rFonts w:hint="default"/>
        <w:lang w:val="cs-CZ" w:eastAsia="cs-CZ" w:bidi="cs-CZ"/>
      </w:rPr>
    </w:lvl>
    <w:lvl w:ilvl="3" w:tplc="F8F6AF8E">
      <w:numFmt w:val="bullet"/>
      <w:lvlText w:val="•"/>
      <w:lvlJc w:val="left"/>
      <w:pPr>
        <w:ind w:left="4870" w:hanging="360"/>
      </w:pPr>
      <w:rPr>
        <w:rFonts w:hint="default"/>
        <w:lang w:val="cs-CZ" w:eastAsia="cs-CZ" w:bidi="cs-CZ"/>
      </w:rPr>
    </w:lvl>
    <w:lvl w:ilvl="4" w:tplc="6DF6D1CE">
      <w:numFmt w:val="bullet"/>
      <w:lvlText w:val="•"/>
      <w:lvlJc w:val="left"/>
      <w:pPr>
        <w:ind w:left="5875" w:hanging="360"/>
      </w:pPr>
      <w:rPr>
        <w:rFonts w:hint="default"/>
        <w:lang w:val="cs-CZ" w:eastAsia="cs-CZ" w:bidi="cs-CZ"/>
      </w:rPr>
    </w:lvl>
    <w:lvl w:ilvl="5" w:tplc="7DD03790">
      <w:numFmt w:val="bullet"/>
      <w:lvlText w:val="•"/>
      <w:lvlJc w:val="left"/>
      <w:pPr>
        <w:ind w:left="6880" w:hanging="360"/>
      </w:pPr>
      <w:rPr>
        <w:rFonts w:hint="default"/>
        <w:lang w:val="cs-CZ" w:eastAsia="cs-CZ" w:bidi="cs-CZ"/>
      </w:rPr>
    </w:lvl>
    <w:lvl w:ilvl="6" w:tplc="14882CC6">
      <w:numFmt w:val="bullet"/>
      <w:lvlText w:val="•"/>
      <w:lvlJc w:val="left"/>
      <w:pPr>
        <w:ind w:left="7885" w:hanging="360"/>
      </w:pPr>
      <w:rPr>
        <w:rFonts w:hint="default"/>
        <w:lang w:val="cs-CZ" w:eastAsia="cs-CZ" w:bidi="cs-CZ"/>
      </w:rPr>
    </w:lvl>
    <w:lvl w:ilvl="7" w:tplc="0E60C998">
      <w:numFmt w:val="bullet"/>
      <w:lvlText w:val="•"/>
      <w:lvlJc w:val="left"/>
      <w:pPr>
        <w:ind w:left="8890" w:hanging="360"/>
      </w:pPr>
      <w:rPr>
        <w:rFonts w:hint="default"/>
        <w:lang w:val="cs-CZ" w:eastAsia="cs-CZ" w:bidi="cs-CZ"/>
      </w:rPr>
    </w:lvl>
    <w:lvl w:ilvl="8" w:tplc="666E2178">
      <w:numFmt w:val="bullet"/>
      <w:lvlText w:val="•"/>
      <w:lvlJc w:val="left"/>
      <w:pPr>
        <w:ind w:left="9896" w:hanging="360"/>
      </w:pPr>
      <w:rPr>
        <w:rFonts w:hint="default"/>
        <w:lang w:val="cs-CZ" w:eastAsia="cs-CZ" w:bidi="cs-CZ"/>
      </w:rPr>
    </w:lvl>
  </w:abstractNum>
  <w:abstractNum w:abstractNumId="8" w15:restartNumberingAfterBreak="0">
    <w:nsid w:val="02714DE4"/>
    <w:multiLevelType w:val="hybridMultilevel"/>
    <w:tmpl w:val="DE9C99F8"/>
    <w:lvl w:ilvl="0" w:tplc="2A4E505A">
      <w:numFmt w:val="bullet"/>
      <w:lvlText w:val="-"/>
      <w:lvlJc w:val="left"/>
      <w:pPr>
        <w:ind w:left="421" w:hanging="284"/>
      </w:pPr>
      <w:rPr>
        <w:rFonts w:ascii="Courier New" w:eastAsia="Courier New" w:hAnsi="Courier New" w:cs="Courier New" w:hint="default"/>
        <w:w w:val="99"/>
        <w:sz w:val="20"/>
        <w:szCs w:val="20"/>
        <w:lang w:val="cs-CZ" w:eastAsia="cs-CZ" w:bidi="cs-CZ"/>
      </w:rPr>
    </w:lvl>
    <w:lvl w:ilvl="1" w:tplc="E1621126">
      <w:numFmt w:val="bullet"/>
      <w:lvlText w:val="•"/>
      <w:lvlJc w:val="left"/>
      <w:pPr>
        <w:ind w:left="660" w:hanging="284"/>
      </w:pPr>
      <w:rPr>
        <w:rFonts w:hint="default"/>
        <w:lang w:val="cs-CZ" w:eastAsia="cs-CZ" w:bidi="cs-CZ"/>
      </w:rPr>
    </w:lvl>
    <w:lvl w:ilvl="2" w:tplc="4372CC54">
      <w:numFmt w:val="bullet"/>
      <w:lvlText w:val="•"/>
      <w:lvlJc w:val="left"/>
      <w:pPr>
        <w:ind w:left="901" w:hanging="284"/>
      </w:pPr>
      <w:rPr>
        <w:rFonts w:hint="default"/>
        <w:lang w:val="cs-CZ" w:eastAsia="cs-CZ" w:bidi="cs-CZ"/>
      </w:rPr>
    </w:lvl>
    <w:lvl w:ilvl="3" w:tplc="5568E776">
      <w:numFmt w:val="bullet"/>
      <w:lvlText w:val="•"/>
      <w:lvlJc w:val="left"/>
      <w:pPr>
        <w:ind w:left="1141" w:hanging="284"/>
      </w:pPr>
      <w:rPr>
        <w:rFonts w:hint="default"/>
        <w:lang w:val="cs-CZ" w:eastAsia="cs-CZ" w:bidi="cs-CZ"/>
      </w:rPr>
    </w:lvl>
    <w:lvl w:ilvl="4" w:tplc="21503B4C">
      <w:numFmt w:val="bullet"/>
      <w:lvlText w:val="•"/>
      <w:lvlJc w:val="left"/>
      <w:pPr>
        <w:ind w:left="1382" w:hanging="284"/>
      </w:pPr>
      <w:rPr>
        <w:rFonts w:hint="default"/>
        <w:lang w:val="cs-CZ" w:eastAsia="cs-CZ" w:bidi="cs-CZ"/>
      </w:rPr>
    </w:lvl>
    <w:lvl w:ilvl="5" w:tplc="1FAEDD12">
      <w:numFmt w:val="bullet"/>
      <w:lvlText w:val="•"/>
      <w:lvlJc w:val="left"/>
      <w:pPr>
        <w:ind w:left="1622" w:hanging="284"/>
      </w:pPr>
      <w:rPr>
        <w:rFonts w:hint="default"/>
        <w:lang w:val="cs-CZ" w:eastAsia="cs-CZ" w:bidi="cs-CZ"/>
      </w:rPr>
    </w:lvl>
    <w:lvl w:ilvl="6" w:tplc="A4524740">
      <w:numFmt w:val="bullet"/>
      <w:lvlText w:val="•"/>
      <w:lvlJc w:val="left"/>
      <w:pPr>
        <w:ind w:left="1863" w:hanging="284"/>
      </w:pPr>
      <w:rPr>
        <w:rFonts w:hint="default"/>
        <w:lang w:val="cs-CZ" w:eastAsia="cs-CZ" w:bidi="cs-CZ"/>
      </w:rPr>
    </w:lvl>
    <w:lvl w:ilvl="7" w:tplc="BAA84D32">
      <w:numFmt w:val="bullet"/>
      <w:lvlText w:val="•"/>
      <w:lvlJc w:val="left"/>
      <w:pPr>
        <w:ind w:left="2103" w:hanging="284"/>
      </w:pPr>
      <w:rPr>
        <w:rFonts w:hint="default"/>
        <w:lang w:val="cs-CZ" w:eastAsia="cs-CZ" w:bidi="cs-CZ"/>
      </w:rPr>
    </w:lvl>
    <w:lvl w:ilvl="8" w:tplc="CCD2290A">
      <w:numFmt w:val="bullet"/>
      <w:lvlText w:val="•"/>
      <w:lvlJc w:val="left"/>
      <w:pPr>
        <w:ind w:left="2344" w:hanging="284"/>
      </w:pPr>
      <w:rPr>
        <w:rFonts w:hint="default"/>
        <w:lang w:val="cs-CZ" w:eastAsia="cs-CZ" w:bidi="cs-CZ"/>
      </w:rPr>
    </w:lvl>
  </w:abstractNum>
  <w:abstractNum w:abstractNumId="9" w15:restartNumberingAfterBreak="0">
    <w:nsid w:val="03092E36"/>
    <w:multiLevelType w:val="multilevel"/>
    <w:tmpl w:val="2B9AF738"/>
    <w:lvl w:ilvl="0">
      <w:start w:val="21"/>
      <w:numFmt w:val="decimal"/>
      <w:lvlText w:val="%1"/>
      <w:lvlJc w:val="left"/>
      <w:pPr>
        <w:ind w:left="1980" w:hanging="562"/>
        <w:jc w:val="left"/>
      </w:pPr>
      <w:rPr>
        <w:rFonts w:hint="default"/>
        <w:lang w:val="cs-CZ" w:eastAsia="cs-CZ" w:bidi="cs-CZ"/>
      </w:rPr>
    </w:lvl>
    <w:lvl w:ilvl="1">
      <w:start w:val="2"/>
      <w:numFmt w:val="decimal"/>
      <w:lvlText w:val="%1.%2"/>
      <w:lvlJc w:val="left"/>
      <w:pPr>
        <w:ind w:left="1980"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2486" w:hanging="360"/>
      </w:pPr>
      <w:rPr>
        <w:rFonts w:ascii="Times New Roman" w:eastAsia="Times New Roman" w:hAnsi="Times New Roman" w:cs="Times New Roman" w:hint="default"/>
        <w:spacing w:val="-5"/>
        <w:w w:val="99"/>
        <w:sz w:val="24"/>
        <w:szCs w:val="24"/>
        <w:lang w:val="cs-CZ" w:eastAsia="cs-CZ" w:bidi="cs-CZ"/>
      </w:rPr>
    </w:lvl>
    <w:lvl w:ilvl="3">
      <w:numFmt w:val="bullet"/>
      <w:lvlText w:val="•"/>
      <w:lvlJc w:val="left"/>
      <w:pPr>
        <w:ind w:left="4574" w:hanging="360"/>
      </w:pPr>
      <w:rPr>
        <w:rFonts w:hint="default"/>
        <w:lang w:val="cs-CZ" w:eastAsia="cs-CZ" w:bidi="cs-CZ"/>
      </w:rPr>
    </w:lvl>
    <w:lvl w:ilvl="4">
      <w:numFmt w:val="bullet"/>
      <w:lvlText w:val="•"/>
      <w:lvlJc w:val="left"/>
      <w:pPr>
        <w:ind w:left="5622" w:hanging="360"/>
      </w:pPr>
      <w:rPr>
        <w:rFonts w:hint="default"/>
        <w:lang w:val="cs-CZ" w:eastAsia="cs-CZ" w:bidi="cs-CZ"/>
      </w:rPr>
    </w:lvl>
    <w:lvl w:ilvl="5">
      <w:numFmt w:val="bullet"/>
      <w:lvlText w:val="•"/>
      <w:lvlJc w:val="left"/>
      <w:pPr>
        <w:ind w:left="6669" w:hanging="360"/>
      </w:pPr>
      <w:rPr>
        <w:rFonts w:hint="default"/>
        <w:lang w:val="cs-CZ" w:eastAsia="cs-CZ" w:bidi="cs-CZ"/>
      </w:rPr>
    </w:lvl>
    <w:lvl w:ilvl="6">
      <w:numFmt w:val="bullet"/>
      <w:lvlText w:val="•"/>
      <w:lvlJc w:val="left"/>
      <w:pPr>
        <w:ind w:left="7716" w:hanging="360"/>
      </w:pPr>
      <w:rPr>
        <w:rFonts w:hint="default"/>
        <w:lang w:val="cs-CZ" w:eastAsia="cs-CZ" w:bidi="cs-CZ"/>
      </w:rPr>
    </w:lvl>
    <w:lvl w:ilvl="7">
      <w:numFmt w:val="bullet"/>
      <w:lvlText w:val="•"/>
      <w:lvlJc w:val="left"/>
      <w:pPr>
        <w:ind w:left="8764" w:hanging="360"/>
      </w:pPr>
      <w:rPr>
        <w:rFonts w:hint="default"/>
        <w:lang w:val="cs-CZ" w:eastAsia="cs-CZ" w:bidi="cs-CZ"/>
      </w:rPr>
    </w:lvl>
    <w:lvl w:ilvl="8">
      <w:numFmt w:val="bullet"/>
      <w:lvlText w:val="•"/>
      <w:lvlJc w:val="left"/>
      <w:pPr>
        <w:ind w:left="9811" w:hanging="360"/>
      </w:pPr>
      <w:rPr>
        <w:rFonts w:hint="default"/>
        <w:lang w:val="cs-CZ" w:eastAsia="cs-CZ" w:bidi="cs-CZ"/>
      </w:rPr>
    </w:lvl>
  </w:abstractNum>
  <w:abstractNum w:abstractNumId="10" w15:restartNumberingAfterBreak="0">
    <w:nsid w:val="034940DF"/>
    <w:multiLevelType w:val="hybridMultilevel"/>
    <w:tmpl w:val="D7EC2A82"/>
    <w:lvl w:ilvl="0" w:tplc="01D6C400">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C91E201C">
      <w:numFmt w:val="bullet"/>
      <w:lvlText w:val="•"/>
      <w:lvlJc w:val="left"/>
      <w:pPr>
        <w:ind w:left="681" w:hanging="360"/>
      </w:pPr>
      <w:rPr>
        <w:rFonts w:hint="default"/>
        <w:lang w:val="cs-CZ" w:eastAsia="cs-CZ" w:bidi="cs-CZ"/>
      </w:rPr>
    </w:lvl>
    <w:lvl w:ilvl="2" w:tplc="59405E60">
      <w:numFmt w:val="bullet"/>
      <w:lvlText w:val="•"/>
      <w:lvlJc w:val="left"/>
      <w:pPr>
        <w:ind w:left="962" w:hanging="360"/>
      </w:pPr>
      <w:rPr>
        <w:rFonts w:hint="default"/>
        <w:lang w:val="cs-CZ" w:eastAsia="cs-CZ" w:bidi="cs-CZ"/>
      </w:rPr>
    </w:lvl>
    <w:lvl w:ilvl="3" w:tplc="F4609090">
      <w:numFmt w:val="bullet"/>
      <w:lvlText w:val="•"/>
      <w:lvlJc w:val="left"/>
      <w:pPr>
        <w:ind w:left="1243" w:hanging="360"/>
      </w:pPr>
      <w:rPr>
        <w:rFonts w:hint="default"/>
        <w:lang w:val="cs-CZ" w:eastAsia="cs-CZ" w:bidi="cs-CZ"/>
      </w:rPr>
    </w:lvl>
    <w:lvl w:ilvl="4" w:tplc="4E8A9B66">
      <w:numFmt w:val="bullet"/>
      <w:lvlText w:val="•"/>
      <w:lvlJc w:val="left"/>
      <w:pPr>
        <w:ind w:left="1524" w:hanging="360"/>
      </w:pPr>
      <w:rPr>
        <w:rFonts w:hint="default"/>
        <w:lang w:val="cs-CZ" w:eastAsia="cs-CZ" w:bidi="cs-CZ"/>
      </w:rPr>
    </w:lvl>
    <w:lvl w:ilvl="5" w:tplc="34AC0540">
      <w:numFmt w:val="bullet"/>
      <w:lvlText w:val="•"/>
      <w:lvlJc w:val="left"/>
      <w:pPr>
        <w:ind w:left="1806" w:hanging="360"/>
      </w:pPr>
      <w:rPr>
        <w:rFonts w:hint="default"/>
        <w:lang w:val="cs-CZ" w:eastAsia="cs-CZ" w:bidi="cs-CZ"/>
      </w:rPr>
    </w:lvl>
    <w:lvl w:ilvl="6" w:tplc="D9FE7F1C">
      <w:numFmt w:val="bullet"/>
      <w:lvlText w:val="•"/>
      <w:lvlJc w:val="left"/>
      <w:pPr>
        <w:ind w:left="2087" w:hanging="360"/>
      </w:pPr>
      <w:rPr>
        <w:rFonts w:hint="default"/>
        <w:lang w:val="cs-CZ" w:eastAsia="cs-CZ" w:bidi="cs-CZ"/>
      </w:rPr>
    </w:lvl>
    <w:lvl w:ilvl="7" w:tplc="F4724830">
      <w:numFmt w:val="bullet"/>
      <w:lvlText w:val="•"/>
      <w:lvlJc w:val="left"/>
      <w:pPr>
        <w:ind w:left="2368" w:hanging="360"/>
      </w:pPr>
      <w:rPr>
        <w:rFonts w:hint="default"/>
        <w:lang w:val="cs-CZ" w:eastAsia="cs-CZ" w:bidi="cs-CZ"/>
      </w:rPr>
    </w:lvl>
    <w:lvl w:ilvl="8" w:tplc="CA8AAEE4">
      <w:numFmt w:val="bullet"/>
      <w:lvlText w:val="•"/>
      <w:lvlJc w:val="left"/>
      <w:pPr>
        <w:ind w:left="2649" w:hanging="360"/>
      </w:pPr>
      <w:rPr>
        <w:rFonts w:hint="default"/>
        <w:lang w:val="cs-CZ" w:eastAsia="cs-CZ" w:bidi="cs-CZ"/>
      </w:rPr>
    </w:lvl>
  </w:abstractNum>
  <w:abstractNum w:abstractNumId="11" w15:restartNumberingAfterBreak="0">
    <w:nsid w:val="035A32EB"/>
    <w:multiLevelType w:val="hybridMultilevel"/>
    <w:tmpl w:val="63A87E58"/>
    <w:lvl w:ilvl="0" w:tplc="64DCB968">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7C28AACC">
      <w:numFmt w:val="bullet"/>
      <w:lvlText w:val="•"/>
      <w:lvlJc w:val="left"/>
      <w:pPr>
        <w:ind w:left="2440" w:hanging="668"/>
      </w:pPr>
      <w:rPr>
        <w:rFonts w:hint="default"/>
        <w:lang w:val="cs-CZ" w:eastAsia="cs-CZ" w:bidi="cs-CZ"/>
      </w:rPr>
    </w:lvl>
    <w:lvl w:ilvl="2" w:tplc="D680804A">
      <w:numFmt w:val="bullet"/>
      <w:lvlText w:val="•"/>
      <w:lvlJc w:val="left"/>
      <w:pPr>
        <w:ind w:left="3281" w:hanging="668"/>
      </w:pPr>
      <w:rPr>
        <w:rFonts w:hint="default"/>
        <w:lang w:val="cs-CZ" w:eastAsia="cs-CZ" w:bidi="cs-CZ"/>
      </w:rPr>
    </w:lvl>
    <w:lvl w:ilvl="3" w:tplc="260C24C6">
      <w:numFmt w:val="bullet"/>
      <w:lvlText w:val="•"/>
      <w:lvlJc w:val="left"/>
      <w:pPr>
        <w:ind w:left="4121" w:hanging="668"/>
      </w:pPr>
      <w:rPr>
        <w:rFonts w:hint="default"/>
        <w:lang w:val="cs-CZ" w:eastAsia="cs-CZ" w:bidi="cs-CZ"/>
      </w:rPr>
    </w:lvl>
    <w:lvl w:ilvl="4" w:tplc="38BE1DCE">
      <w:numFmt w:val="bullet"/>
      <w:lvlText w:val="•"/>
      <w:lvlJc w:val="left"/>
      <w:pPr>
        <w:ind w:left="4962" w:hanging="668"/>
      </w:pPr>
      <w:rPr>
        <w:rFonts w:hint="default"/>
        <w:lang w:val="cs-CZ" w:eastAsia="cs-CZ" w:bidi="cs-CZ"/>
      </w:rPr>
    </w:lvl>
    <w:lvl w:ilvl="5" w:tplc="F0AECAC8">
      <w:numFmt w:val="bullet"/>
      <w:lvlText w:val="•"/>
      <w:lvlJc w:val="left"/>
      <w:pPr>
        <w:ind w:left="5803" w:hanging="668"/>
      </w:pPr>
      <w:rPr>
        <w:rFonts w:hint="default"/>
        <w:lang w:val="cs-CZ" w:eastAsia="cs-CZ" w:bidi="cs-CZ"/>
      </w:rPr>
    </w:lvl>
    <w:lvl w:ilvl="6" w:tplc="18107B76">
      <w:numFmt w:val="bullet"/>
      <w:lvlText w:val="•"/>
      <w:lvlJc w:val="left"/>
      <w:pPr>
        <w:ind w:left="6643" w:hanging="668"/>
      </w:pPr>
      <w:rPr>
        <w:rFonts w:hint="default"/>
        <w:lang w:val="cs-CZ" w:eastAsia="cs-CZ" w:bidi="cs-CZ"/>
      </w:rPr>
    </w:lvl>
    <w:lvl w:ilvl="7" w:tplc="CA746F24">
      <w:numFmt w:val="bullet"/>
      <w:lvlText w:val="•"/>
      <w:lvlJc w:val="left"/>
      <w:pPr>
        <w:ind w:left="7484" w:hanging="668"/>
      </w:pPr>
      <w:rPr>
        <w:rFonts w:hint="default"/>
        <w:lang w:val="cs-CZ" w:eastAsia="cs-CZ" w:bidi="cs-CZ"/>
      </w:rPr>
    </w:lvl>
    <w:lvl w:ilvl="8" w:tplc="45C61582">
      <w:numFmt w:val="bullet"/>
      <w:lvlText w:val="•"/>
      <w:lvlJc w:val="left"/>
      <w:pPr>
        <w:ind w:left="8325" w:hanging="668"/>
      </w:pPr>
      <w:rPr>
        <w:rFonts w:hint="default"/>
        <w:lang w:val="cs-CZ" w:eastAsia="cs-CZ" w:bidi="cs-CZ"/>
      </w:rPr>
    </w:lvl>
  </w:abstractNum>
  <w:abstractNum w:abstractNumId="12" w15:restartNumberingAfterBreak="0">
    <w:nsid w:val="03BE2EBD"/>
    <w:multiLevelType w:val="hybridMultilevel"/>
    <w:tmpl w:val="9A0C2F92"/>
    <w:lvl w:ilvl="0" w:tplc="661A807E">
      <w:numFmt w:val="bullet"/>
      <w:lvlText w:val="-"/>
      <w:lvlJc w:val="left"/>
      <w:pPr>
        <w:ind w:left="566" w:hanging="360"/>
      </w:pPr>
      <w:rPr>
        <w:rFonts w:ascii="Courier New" w:eastAsia="Courier New" w:hAnsi="Courier New" w:cs="Courier New" w:hint="default"/>
        <w:w w:val="99"/>
        <w:sz w:val="20"/>
        <w:szCs w:val="20"/>
        <w:lang w:val="cs-CZ" w:eastAsia="cs-CZ" w:bidi="cs-CZ"/>
      </w:rPr>
    </w:lvl>
    <w:lvl w:ilvl="1" w:tplc="E5F47E56">
      <w:numFmt w:val="bullet"/>
      <w:lvlText w:val="•"/>
      <w:lvlJc w:val="left"/>
      <w:pPr>
        <w:ind w:left="1098" w:hanging="360"/>
      </w:pPr>
      <w:rPr>
        <w:rFonts w:hint="default"/>
        <w:lang w:val="cs-CZ" w:eastAsia="cs-CZ" w:bidi="cs-CZ"/>
      </w:rPr>
    </w:lvl>
    <w:lvl w:ilvl="2" w:tplc="34B8D2F0">
      <w:numFmt w:val="bullet"/>
      <w:lvlText w:val="•"/>
      <w:lvlJc w:val="left"/>
      <w:pPr>
        <w:ind w:left="1637" w:hanging="360"/>
      </w:pPr>
      <w:rPr>
        <w:rFonts w:hint="default"/>
        <w:lang w:val="cs-CZ" w:eastAsia="cs-CZ" w:bidi="cs-CZ"/>
      </w:rPr>
    </w:lvl>
    <w:lvl w:ilvl="3" w:tplc="B710668A">
      <w:numFmt w:val="bullet"/>
      <w:lvlText w:val="•"/>
      <w:lvlJc w:val="left"/>
      <w:pPr>
        <w:ind w:left="2175" w:hanging="360"/>
      </w:pPr>
      <w:rPr>
        <w:rFonts w:hint="default"/>
        <w:lang w:val="cs-CZ" w:eastAsia="cs-CZ" w:bidi="cs-CZ"/>
      </w:rPr>
    </w:lvl>
    <w:lvl w:ilvl="4" w:tplc="40A0A090">
      <w:numFmt w:val="bullet"/>
      <w:lvlText w:val="•"/>
      <w:lvlJc w:val="left"/>
      <w:pPr>
        <w:ind w:left="2714" w:hanging="360"/>
      </w:pPr>
      <w:rPr>
        <w:rFonts w:hint="default"/>
        <w:lang w:val="cs-CZ" w:eastAsia="cs-CZ" w:bidi="cs-CZ"/>
      </w:rPr>
    </w:lvl>
    <w:lvl w:ilvl="5" w:tplc="41C0D576">
      <w:numFmt w:val="bullet"/>
      <w:lvlText w:val="•"/>
      <w:lvlJc w:val="left"/>
      <w:pPr>
        <w:ind w:left="3252" w:hanging="360"/>
      </w:pPr>
      <w:rPr>
        <w:rFonts w:hint="default"/>
        <w:lang w:val="cs-CZ" w:eastAsia="cs-CZ" w:bidi="cs-CZ"/>
      </w:rPr>
    </w:lvl>
    <w:lvl w:ilvl="6" w:tplc="AD5A09A6">
      <w:numFmt w:val="bullet"/>
      <w:lvlText w:val="•"/>
      <w:lvlJc w:val="left"/>
      <w:pPr>
        <w:ind w:left="3791" w:hanging="360"/>
      </w:pPr>
      <w:rPr>
        <w:rFonts w:hint="default"/>
        <w:lang w:val="cs-CZ" w:eastAsia="cs-CZ" w:bidi="cs-CZ"/>
      </w:rPr>
    </w:lvl>
    <w:lvl w:ilvl="7" w:tplc="7CD46170">
      <w:numFmt w:val="bullet"/>
      <w:lvlText w:val="•"/>
      <w:lvlJc w:val="left"/>
      <w:pPr>
        <w:ind w:left="4329" w:hanging="360"/>
      </w:pPr>
      <w:rPr>
        <w:rFonts w:hint="default"/>
        <w:lang w:val="cs-CZ" w:eastAsia="cs-CZ" w:bidi="cs-CZ"/>
      </w:rPr>
    </w:lvl>
    <w:lvl w:ilvl="8" w:tplc="9D72B8F0">
      <w:numFmt w:val="bullet"/>
      <w:lvlText w:val="•"/>
      <w:lvlJc w:val="left"/>
      <w:pPr>
        <w:ind w:left="4868" w:hanging="360"/>
      </w:pPr>
      <w:rPr>
        <w:rFonts w:hint="default"/>
        <w:lang w:val="cs-CZ" w:eastAsia="cs-CZ" w:bidi="cs-CZ"/>
      </w:rPr>
    </w:lvl>
  </w:abstractNum>
  <w:abstractNum w:abstractNumId="13" w15:restartNumberingAfterBreak="0">
    <w:nsid w:val="03C83B48"/>
    <w:multiLevelType w:val="hybridMultilevel"/>
    <w:tmpl w:val="CDE080AC"/>
    <w:lvl w:ilvl="0" w:tplc="B8EE2BC6">
      <w:numFmt w:val="bullet"/>
      <w:lvlText w:val="-"/>
      <w:lvlJc w:val="left"/>
      <w:pPr>
        <w:ind w:left="1778" w:hanging="360"/>
      </w:pPr>
      <w:rPr>
        <w:rFonts w:ascii="Courier New" w:eastAsia="Courier New" w:hAnsi="Courier New" w:cs="Courier New" w:hint="default"/>
        <w:w w:val="100"/>
        <w:sz w:val="24"/>
        <w:szCs w:val="24"/>
        <w:lang w:val="cs-CZ" w:eastAsia="cs-CZ" w:bidi="cs-CZ"/>
      </w:rPr>
    </w:lvl>
    <w:lvl w:ilvl="1" w:tplc="BF083C68">
      <w:numFmt w:val="bullet"/>
      <w:lvlText w:val="•"/>
      <w:lvlJc w:val="left"/>
      <w:pPr>
        <w:ind w:left="2792" w:hanging="360"/>
      </w:pPr>
      <w:rPr>
        <w:rFonts w:hint="default"/>
        <w:lang w:val="cs-CZ" w:eastAsia="cs-CZ" w:bidi="cs-CZ"/>
      </w:rPr>
    </w:lvl>
    <w:lvl w:ilvl="2" w:tplc="CE62415A">
      <w:numFmt w:val="bullet"/>
      <w:lvlText w:val="•"/>
      <w:lvlJc w:val="left"/>
      <w:pPr>
        <w:ind w:left="3805" w:hanging="360"/>
      </w:pPr>
      <w:rPr>
        <w:rFonts w:hint="default"/>
        <w:lang w:val="cs-CZ" w:eastAsia="cs-CZ" w:bidi="cs-CZ"/>
      </w:rPr>
    </w:lvl>
    <w:lvl w:ilvl="3" w:tplc="97C041AA">
      <w:numFmt w:val="bullet"/>
      <w:lvlText w:val="•"/>
      <w:lvlJc w:val="left"/>
      <w:pPr>
        <w:ind w:left="4817" w:hanging="360"/>
      </w:pPr>
      <w:rPr>
        <w:rFonts w:hint="default"/>
        <w:lang w:val="cs-CZ" w:eastAsia="cs-CZ" w:bidi="cs-CZ"/>
      </w:rPr>
    </w:lvl>
    <w:lvl w:ilvl="4" w:tplc="6CF0A934">
      <w:numFmt w:val="bullet"/>
      <w:lvlText w:val="•"/>
      <w:lvlJc w:val="left"/>
      <w:pPr>
        <w:ind w:left="5830" w:hanging="360"/>
      </w:pPr>
      <w:rPr>
        <w:rFonts w:hint="default"/>
        <w:lang w:val="cs-CZ" w:eastAsia="cs-CZ" w:bidi="cs-CZ"/>
      </w:rPr>
    </w:lvl>
    <w:lvl w:ilvl="5" w:tplc="E1C00296">
      <w:numFmt w:val="bullet"/>
      <w:lvlText w:val="•"/>
      <w:lvlJc w:val="left"/>
      <w:pPr>
        <w:ind w:left="6843" w:hanging="360"/>
      </w:pPr>
      <w:rPr>
        <w:rFonts w:hint="default"/>
        <w:lang w:val="cs-CZ" w:eastAsia="cs-CZ" w:bidi="cs-CZ"/>
      </w:rPr>
    </w:lvl>
    <w:lvl w:ilvl="6" w:tplc="97A636E4">
      <w:numFmt w:val="bullet"/>
      <w:lvlText w:val="•"/>
      <w:lvlJc w:val="left"/>
      <w:pPr>
        <w:ind w:left="7855" w:hanging="360"/>
      </w:pPr>
      <w:rPr>
        <w:rFonts w:hint="default"/>
        <w:lang w:val="cs-CZ" w:eastAsia="cs-CZ" w:bidi="cs-CZ"/>
      </w:rPr>
    </w:lvl>
    <w:lvl w:ilvl="7" w:tplc="4A7A79CC">
      <w:numFmt w:val="bullet"/>
      <w:lvlText w:val="•"/>
      <w:lvlJc w:val="left"/>
      <w:pPr>
        <w:ind w:left="8868" w:hanging="360"/>
      </w:pPr>
      <w:rPr>
        <w:rFonts w:hint="default"/>
        <w:lang w:val="cs-CZ" w:eastAsia="cs-CZ" w:bidi="cs-CZ"/>
      </w:rPr>
    </w:lvl>
    <w:lvl w:ilvl="8" w:tplc="0D2C9CAA">
      <w:numFmt w:val="bullet"/>
      <w:lvlText w:val="•"/>
      <w:lvlJc w:val="left"/>
      <w:pPr>
        <w:ind w:left="9881" w:hanging="360"/>
      </w:pPr>
      <w:rPr>
        <w:rFonts w:hint="default"/>
        <w:lang w:val="cs-CZ" w:eastAsia="cs-CZ" w:bidi="cs-CZ"/>
      </w:rPr>
    </w:lvl>
  </w:abstractNum>
  <w:abstractNum w:abstractNumId="14" w15:restartNumberingAfterBreak="0">
    <w:nsid w:val="04F27AA7"/>
    <w:multiLevelType w:val="multilevel"/>
    <w:tmpl w:val="C8749256"/>
    <w:lvl w:ilvl="0">
      <w:start w:val="9"/>
      <w:numFmt w:val="decimal"/>
      <w:lvlText w:val="%1"/>
      <w:lvlJc w:val="left"/>
      <w:pPr>
        <w:ind w:left="1841" w:hanging="423"/>
        <w:jc w:val="left"/>
      </w:pPr>
      <w:rPr>
        <w:rFonts w:hint="default"/>
        <w:lang w:val="cs-CZ" w:eastAsia="cs-CZ" w:bidi="cs-CZ"/>
      </w:rPr>
    </w:lvl>
    <w:lvl w:ilvl="1">
      <w:start w:val="4"/>
      <w:numFmt w:val="decimal"/>
      <w:lvlText w:val="%1.%2"/>
      <w:lvlJc w:val="left"/>
      <w:pPr>
        <w:ind w:left="1841" w:hanging="423"/>
        <w:jc w:val="left"/>
      </w:pPr>
      <w:rPr>
        <w:rFonts w:ascii="Times New Roman" w:eastAsia="Times New Roman" w:hAnsi="Times New Roman" w:cs="Times New Roman" w:hint="default"/>
        <w:b/>
        <w:bCs/>
        <w:spacing w:val="0"/>
        <w:w w:val="100"/>
        <w:sz w:val="28"/>
        <w:szCs w:val="28"/>
        <w:lang w:val="cs-CZ" w:eastAsia="cs-CZ" w:bidi="cs-CZ"/>
      </w:rPr>
    </w:lvl>
    <w:lvl w:ilvl="2">
      <w:start w:val="1"/>
      <w:numFmt w:val="decimal"/>
      <w:lvlText w:val="%3."/>
      <w:lvlJc w:val="left"/>
      <w:pPr>
        <w:ind w:left="2201" w:hanging="358"/>
        <w:jc w:val="left"/>
      </w:pPr>
      <w:rPr>
        <w:rFonts w:ascii="Times New Roman" w:eastAsia="Times New Roman" w:hAnsi="Times New Roman" w:cs="Times New Roman" w:hint="default"/>
        <w:spacing w:val="-5"/>
        <w:w w:val="100"/>
        <w:sz w:val="24"/>
        <w:szCs w:val="24"/>
        <w:lang w:val="cs-CZ" w:eastAsia="cs-CZ" w:bidi="cs-CZ"/>
      </w:rPr>
    </w:lvl>
    <w:lvl w:ilvl="3">
      <w:numFmt w:val="bullet"/>
      <w:lvlText w:val="•"/>
      <w:lvlJc w:val="left"/>
      <w:pPr>
        <w:ind w:left="4356" w:hanging="358"/>
      </w:pPr>
      <w:rPr>
        <w:rFonts w:hint="default"/>
        <w:lang w:val="cs-CZ" w:eastAsia="cs-CZ" w:bidi="cs-CZ"/>
      </w:rPr>
    </w:lvl>
    <w:lvl w:ilvl="4">
      <w:numFmt w:val="bullet"/>
      <w:lvlText w:val="•"/>
      <w:lvlJc w:val="left"/>
      <w:pPr>
        <w:ind w:left="5435" w:hanging="358"/>
      </w:pPr>
      <w:rPr>
        <w:rFonts w:hint="default"/>
        <w:lang w:val="cs-CZ" w:eastAsia="cs-CZ" w:bidi="cs-CZ"/>
      </w:rPr>
    </w:lvl>
    <w:lvl w:ilvl="5">
      <w:numFmt w:val="bullet"/>
      <w:lvlText w:val="•"/>
      <w:lvlJc w:val="left"/>
      <w:pPr>
        <w:ind w:left="6513" w:hanging="358"/>
      </w:pPr>
      <w:rPr>
        <w:rFonts w:hint="default"/>
        <w:lang w:val="cs-CZ" w:eastAsia="cs-CZ" w:bidi="cs-CZ"/>
      </w:rPr>
    </w:lvl>
    <w:lvl w:ilvl="6">
      <w:numFmt w:val="bullet"/>
      <w:lvlText w:val="•"/>
      <w:lvlJc w:val="left"/>
      <w:pPr>
        <w:ind w:left="7592" w:hanging="358"/>
      </w:pPr>
      <w:rPr>
        <w:rFonts w:hint="default"/>
        <w:lang w:val="cs-CZ" w:eastAsia="cs-CZ" w:bidi="cs-CZ"/>
      </w:rPr>
    </w:lvl>
    <w:lvl w:ilvl="7">
      <w:numFmt w:val="bullet"/>
      <w:lvlText w:val="•"/>
      <w:lvlJc w:val="left"/>
      <w:pPr>
        <w:ind w:left="8670" w:hanging="358"/>
      </w:pPr>
      <w:rPr>
        <w:rFonts w:hint="default"/>
        <w:lang w:val="cs-CZ" w:eastAsia="cs-CZ" w:bidi="cs-CZ"/>
      </w:rPr>
    </w:lvl>
    <w:lvl w:ilvl="8">
      <w:numFmt w:val="bullet"/>
      <w:lvlText w:val="•"/>
      <w:lvlJc w:val="left"/>
      <w:pPr>
        <w:ind w:left="9749" w:hanging="358"/>
      </w:pPr>
      <w:rPr>
        <w:rFonts w:hint="default"/>
        <w:lang w:val="cs-CZ" w:eastAsia="cs-CZ" w:bidi="cs-CZ"/>
      </w:rPr>
    </w:lvl>
  </w:abstractNum>
  <w:abstractNum w:abstractNumId="15" w15:restartNumberingAfterBreak="0">
    <w:nsid w:val="05694498"/>
    <w:multiLevelType w:val="hybridMultilevel"/>
    <w:tmpl w:val="6E5640F6"/>
    <w:lvl w:ilvl="0" w:tplc="69A666F4">
      <w:start w:val="1"/>
      <w:numFmt w:val="decimal"/>
      <w:lvlText w:val="%1."/>
      <w:lvlJc w:val="left"/>
      <w:pPr>
        <w:ind w:left="2131" w:hanging="356"/>
        <w:jc w:val="left"/>
      </w:pPr>
      <w:rPr>
        <w:rFonts w:ascii="Times New Roman" w:eastAsia="Times New Roman" w:hAnsi="Times New Roman" w:cs="Times New Roman" w:hint="default"/>
        <w:spacing w:val="-5"/>
        <w:w w:val="100"/>
        <w:sz w:val="24"/>
        <w:szCs w:val="24"/>
        <w:lang w:val="cs-CZ" w:eastAsia="cs-CZ" w:bidi="cs-CZ"/>
      </w:rPr>
    </w:lvl>
    <w:lvl w:ilvl="1" w:tplc="F4003710">
      <w:numFmt w:val="bullet"/>
      <w:lvlText w:val="•"/>
      <w:lvlJc w:val="left"/>
      <w:pPr>
        <w:ind w:left="3116" w:hanging="356"/>
      </w:pPr>
      <w:rPr>
        <w:rFonts w:hint="default"/>
        <w:lang w:val="cs-CZ" w:eastAsia="cs-CZ" w:bidi="cs-CZ"/>
      </w:rPr>
    </w:lvl>
    <w:lvl w:ilvl="2" w:tplc="B89E0732">
      <w:numFmt w:val="bullet"/>
      <w:lvlText w:val="•"/>
      <w:lvlJc w:val="left"/>
      <w:pPr>
        <w:ind w:left="4093" w:hanging="356"/>
      </w:pPr>
      <w:rPr>
        <w:rFonts w:hint="default"/>
        <w:lang w:val="cs-CZ" w:eastAsia="cs-CZ" w:bidi="cs-CZ"/>
      </w:rPr>
    </w:lvl>
    <w:lvl w:ilvl="3" w:tplc="4FDADCDE">
      <w:numFmt w:val="bullet"/>
      <w:lvlText w:val="•"/>
      <w:lvlJc w:val="left"/>
      <w:pPr>
        <w:ind w:left="5069" w:hanging="356"/>
      </w:pPr>
      <w:rPr>
        <w:rFonts w:hint="default"/>
        <w:lang w:val="cs-CZ" w:eastAsia="cs-CZ" w:bidi="cs-CZ"/>
      </w:rPr>
    </w:lvl>
    <w:lvl w:ilvl="4" w:tplc="E890891A">
      <w:numFmt w:val="bullet"/>
      <w:lvlText w:val="•"/>
      <w:lvlJc w:val="left"/>
      <w:pPr>
        <w:ind w:left="6046" w:hanging="356"/>
      </w:pPr>
      <w:rPr>
        <w:rFonts w:hint="default"/>
        <w:lang w:val="cs-CZ" w:eastAsia="cs-CZ" w:bidi="cs-CZ"/>
      </w:rPr>
    </w:lvl>
    <w:lvl w:ilvl="5" w:tplc="0B202D90">
      <w:numFmt w:val="bullet"/>
      <w:lvlText w:val="•"/>
      <w:lvlJc w:val="left"/>
      <w:pPr>
        <w:ind w:left="7023" w:hanging="356"/>
      </w:pPr>
      <w:rPr>
        <w:rFonts w:hint="default"/>
        <w:lang w:val="cs-CZ" w:eastAsia="cs-CZ" w:bidi="cs-CZ"/>
      </w:rPr>
    </w:lvl>
    <w:lvl w:ilvl="6" w:tplc="578E7E8C">
      <w:numFmt w:val="bullet"/>
      <w:lvlText w:val="•"/>
      <w:lvlJc w:val="left"/>
      <w:pPr>
        <w:ind w:left="7999" w:hanging="356"/>
      </w:pPr>
      <w:rPr>
        <w:rFonts w:hint="default"/>
        <w:lang w:val="cs-CZ" w:eastAsia="cs-CZ" w:bidi="cs-CZ"/>
      </w:rPr>
    </w:lvl>
    <w:lvl w:ilvl="7" w:tplc="1F86A4AC">
      <w:numFmt w:val="bullet"/>
      <w:lvlText w:val="•"/>
      <w:lvlJc w:val="left"/>
      <w:pPr>
        <w:ind w:left="8976" w:hanging="356"/>
      </w:pPr>
      <w:rPr>
        <w:rFonts w:hint="default"/>
        <w:lang w:val="cs-CZ" w:eastAsia="cs-CZ" w:bidi="cs-CZ"/>
      </w:rPr>
    </w:lvl>
    <w:lvl w:ilvl="8" w:tplc="DBC6EE14">
      <w:numFmt w:val="bullet"/>
      <w:lvlText w:val="•"/>
      <w:lvlJc w:val="left"/>
      <w:pPr>
        <w:ind w:left="9953" w:hanging="356"/>
      </w:pPr>
      <w:rPr>
        <w:rFonts w:hint="default"/>
        <w:lang w:val="cs-CZ" w:eastAsia="cs-CZ" w:bidi="cs-CZ"/>
      </w:rPr>
    </w:lvl>
  </w:abstractNum>
  <w:abstractNum w:abstractNumId="16" w15:restartNumberingAfterBreak="0">
    <w:nsid w:val="059E2601"/>
    <w:multiLevelType w:val="hybridMultilevel"/>
    <w:tmpl w:val="40BCE59A"/>
    <w:lvl w:ilvl="0" w:tplc="03B47882">
      <w:start w:val="1"/>
      <w:numFmt w:val="decimal"/>
      <w:lvlText w:val="%1."/>
      <w:lvlJc w:val="left"/>
      <w:pPr>
        <w:ind w:left="388" w:hanging="360"/>
        <w:jc w:val="left"/>
      </w:pPr>
      <w:rPr>
        <w:rFonts w:ascii="Times New Roman" w:eastAsia="Times New Roman" w:hAnsi="Times New Roman" w:cs="Times New Roman" w:hint="default"/>
        <w:i/>
        <w:spacing w:val="-1"/>
        <w:w w:val="100"/>
        <w:sz w:val="24"/>
        <w:szCs w:val="24"/>
        <w:lang w:val="cs-CZ" w:eastAsia="cs-CZ" w:bidi="cs-CZ"/>
      </w:rPr>
    </w:lvl>
    <w:lvl w:ilvl="1" w:tplc="797E7CAC">
      <w:numFmt w:val="bullet"/>
      <w:lvlText w:val="•"/>
      <w:lvlJc w:val="left"/>
      <w:pPr>
        <w:ind w:left="1218" w:hanging="360"/>
      </w:pPr>
      <w:rPr>
        <w:rFonts w:hint="default"/>
        <w:lang w:val="cs-CZ" w:eastAsia="cs-CZ" w:bidi="cs-CZ"/>
      </w:rPr>
    </w:lvl>
    <w:lvl w:ilvl="2" w:tplc="46160BD2">
      <w:numFmt w:val="bullet"/>
      <w:lvlText w:val="•"/>
      <w:lvlJc w:val="left"/>
      <w:pPr>
        <w:ind w:left="2057" w:hanging="360"/>
      </w:pPr>
      <w:rPr>
        <w:rFonts w:hint="default"/>
        <w:lang w:val="cs-CZ" w:eastAsia="cs-CZ" w:bidi="cs-CZ"/>
      </w:rPr>
    </w:lvl>
    <w:lvl w:ilvl="3" w:tplc="BD088B1A">
      <w:numFmt w:val="bullet"/>
      <w:lvlText w:val="•"/>
      <w:lvlJc w:val="left"/>
      <w:pPr>
        <w:ind w:left="2896" w:hanging="360"/>
      </w:pPr>
      <w:rPr>
        <w:rFonts w:hint="default"/>
        <w:lang w:val="cs-CZ" w:eastAsia="cs-CZ" w:bidi="cs-CZ"/>
      </w:rPr>
    </w:lvl>
    <w:lvl w:ilvl="4" w:tplc="097C4EA8">
      <w:numFmt w:val="bullet"/>
      <w:lvlText w:val="•"/>
      <w:lvlJc w:val="left"/>
      <w:pPr>
        <w:ind w:left="3735" w:hanging="360"/>
      </w:pPr>
      <w:rPr>
        <w:rFonts w:hint="default"/>
        <w:lang w:val="cs-CZ" w:eastAsia="cs-CZ" w:bidi="cs-CZ"/>
      </w:rPr>
    </w:lvl>
    <w:lvl w:ilvl="5" w:tplc="F8465BAC">
      <w:numFmt w:val="bullet"/>
      <w:lvlText w:val="•"/>
      <w:lvlJc w:val="left"/>
      <w:pPr>
        <w:ind w:left="4574" w:hanging="360"/>
      </w:pPr>
      <w:rPr>
        <w:rFonts w:hint="default"/>
        <w:lang w:val="cs-CZ" w:eastAsia="cs-CZ" w:bidi="cs-CZ"/>
      </w:rPr>
    </w:lvl>
    <w:lvl w:ilvl="6" w:tplc="2872F7FE">
      <w:numFmt w:val="bullet"/>
      <w:lvlText w:val="•"/>
      <w:lvlJc w:val="left"/>
      <w:pPr>
        <w:ind w:left="5413" w:hanging="360"/>
      </w:pPr>
      <w:rPr>
        <w:rFonts w:hint="default"/>
        <w:lang w:val="cs-CZ" w:eastAsia="cs-CZ" w:bidi="cs-CZ"/>
      </w:rPr>
    </w:lvl>
    <w:lvl w:ilvl="7" w:tplc="9828C6AC">
      <w:numFmt w:val="bullet"/>
      <w:lvlText w:val="•"/>
      <w:lvlJc w:val="left"/>
      <w:pPr>
        <w:ind w:left="6252" w:hanging="360"/>
      </w:pPr>
      <w:rPr>
        <w:rFonts w:hint="default"/>
        <w:lang w:val="cs-CZ" w:eastAsia="cs-CZ" w:bidi="cs-CZ"/>
      </w:rPr>
    </w:lvl>
    <w:lvl w:ilvl="8" w:tplc="677A32DC">
      <w:numFmt w:val="bullet"/>
      <w:lvlText w:val="•"/>
      <w:lvlJc w:val="left"/>
      <w:pPr>
        <w:ind w:left="7090" w:hanging="360"/>
      </w:pPr>
      <w:rPr>
        <w:rFonts w:hint="default"/>
        <w:lang w:val="cs-CZ" w:eastAsia="cs-CZ" w:bidi="cs-CZ"/>
      </w:rPr>
    </w:lvl>
  </w:abstractNum>
  <w:abstractNum w:abstractNumId="17" w15:restartNumberingAfterBreak="0">
    <w:nsid w:val="05FF3773"/>
    <w:multiLevelType w:val="hybridMultilevel"/>
    <w:tmpl w:val="DCAEB508"/>
    <w:lvl w:ilvl="0" w:tplc="8FA4302A">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2E1C4172">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0D7E1BAE">
      <w:numFmt w:val="bullet"/>
      <w:lvlText w:val="•"/>
      <w:lvlJc w:val="left"/>
      <w:pPr>
        <w:ind w:left="1707" w:hanging="361"/>
      </w:pPr>
      <w:rPr>
        <w:rFonts w:hint="default"/>
        <w:lang w:val="cs-CZ" w:eastAsia="cs-CZ" w:bidi="cs-CZ"/>
      </w:rPr>
    </w:lvl>
    <w:lvl w:ilvl="3" w:tplc="4210C746">
      <w:numFmt w:val="bullet"/>
      <w:lvlText w:val="•"/>
      <w:lvlJc w:val="left"/>
      <w:pPr>
        <w:ind w:left="1954" w:hanging="361"/>
      </w:pPr>
      <w:rPr>
        <w:rFonts w:hint="default"/>
        <w:lang w:val="cs-CZ" w:eastAsia="cs-CZ" w:bidi="cs-CZ"/>
      </w:rPr>
    </w:lvl>
    <w:lvl w:ilvl="4" w:tplc="60FE5AE2">
      <w:numFmt w:val="bullet"/>
      <w:lvlText w:val="•"/>
      <w:lvlJc w:val="left"/>
      <w:pPr>
        <w:ind w:left="2201" w:hanging="361"/>
      </w:pPr>
      <w:rPr>
        <w:rFonts w:hint="default"/>
        <w:lang w:val="cs-CZ" w:eastAsia="cs-CZ" w:bidi="cs-CZ"/>
      </w:rPr>
    </w:lvl>
    <w:lvl w:ilvl="5" w:tplc="100E3ECA">
      <w:numFmt w:val="bullet"/>
      <w:lvlText w:val="•"/>
      <w:lvlJc w:val="left"/>
      <w:pPr>
        <w:ind w:left="2448" w:hanging="361"/>
      </w:pPr>
      <w:rPr>
        <w:rFonts w:hint="default"/>
        <w:lang w:val="cs-CZ" w:eastAsia="cs-CZ" w:bidi="cs-CZ"/>
      </w:rPr>
    </w:lvl>
    <w:lvl w:ilvl="6" w:tplc="536E1218">
      <w:numFmt w:val="bullet"/>
      <w:lvlText w:val="•"/>
      <w:lvlJc w:val="left"/>
      <w:pPr>
        <w:ind w:left="2695" w:hanging="361"/>
      </w:pPr>
      <w:rPr>
        <w:rFonts w:hint="default"/>
        <w:lang w:val="cs-CZ" w:eastAsia="cs-CZ" w:bidi="cs-CZ"/>
      </w:rPr>
    </w:lvl>
    <w:lvl w:ilvl="7" w:tplc="61A45534">
      <w:numFmt w:val="bullet"/>
      <w:lvlText w:val="•"/>
      <w:lvlJc w:val="left"/>
      <w:pPr>
        <w:ind w:left="2942" w:hanging="361"/>
      </w:pPr>
      <w:rPr>
        <w:rFonts w:hint="default"/>
        <w:lang w:val="cs-CZ" w:eastAsia="cs-CZ" w:bidi="cs-CZ"/>
      </w:rPr>
    </w:lvl>
    <w:lvl w:ilvl="8" w:tplc="1784839E">
      <w:numFmt w:val="bullet"/>
      <w:lvlText w:val="•"/>
      <w:lvlJc w:val="left"/>
      <w:pPr>
        <w:ind w:left="3189" w:hanging="361"/>
      </w:pPr>
      <w:rPr>
        <w:rFonts w:hint="default"/>
        <w:lang w:val="cs-CZ" w:eastAsia="cs-CZ" w:bidi="cs-CZ"/>
      </w:rPr>
    </w:lvl>
  </w:abstractNum>
  <w:abstractNum w:abstractNumId="18" w15:restartNumberingAfterBreak="0">
    <w:nsid w:val="06255935"/>
    <w:multiLevelType w:val="hybridMultilevel"/>
    <w:tmpl w:val="2C8EC2CE"/>
    <w:lvl w:ilvl="0" w:tplc="F8126CA0">
      <w:start w:val="1"/>
      <w:numFmt w:val="decimal"/>
      <w:lvlText w:val="%1."/>
      <w:lvlJc w:val="left"/>
      <w:pPr>
        <w:ind w:left="2138" w:hanging="360"/>
        <w:jc w:val="left"/>
      </w:pPr>
      <w:rPr>
        <w:rFonts w:ascii="Times New Roman" w:eastAsia="Times New Roman" w:hAnsi="Times New Roman" w:cs="Times New Roman" w:hint="default"/>
        <w:spacing w:val="-2"/>
        <w:w w:val="100"/>
        <w:sz w:val="24"/>
        <w:szCs w:val="24"/>
        <w:lang w:val="cs-CZ" w:eastAsia="cs-CZ" w:bidi="cs-CZ"/>
      </w:rPr>
    </w:lvl>
    <w:lvl w:ilvl="1" w:tplc="ACA48F14">
      <w:numFmt w:val="bullet"/>
      <w:lvlText w:val="•"/>
      <w:lvlJc w:val="left"/>
      <w:pPr>
        <w:ind w:left="3116" w:hanging="360"/>
      </w:pPr>
      <w:rPr>
        <w:rFonts w:hint="default"/>
        <w:lang w:val="cs-CZ" w:eastAsia="cs-CZ" w:bidi="cs-CZ"/>
      </w:rPr>
    </w:lvl>
    <w:lvl w:ilvl="2" w:tplc="7F14836C">
      <w:numFmt w:val="bullet"/>
      <w:lvlText w:val="•"/>
      <w:lvlJc w:val="left"/>
      <w:pPr>
        <w:ind w:left="4093" w:hanging="360"/>
      </w:pPr>
      <w:rPr>
        <w:rFonts w:hint="default"/>
        <w:lang w:val="cs-CZ" w:eastAsia="cs-CZ" w:bidi="cs-CZ"/>
      </w:rPr>
    </w:lvl>
    <w:lvl w:ilvl="3" w:tplc="283C0BB0">
      <w:numFmt w:val="bullet"/>
      <w:lvlText w:val="•"/>
      <w:lvlJc w:val="left"/>
      <w:pPr>
        <w:ind w:left="5069" w:hanging="360"/>
      </w:pPr>
      <w:rPr>
        <w:rFonts w:hint="default"/>
        <w:lang w:val="cs-CZ" w:eastAsia="cs-CZ" w:bidi="cs-CZ"/>
      </w:rPr>
    </w:lvl>
    <w:lvl w:ilvl="4" w:tplc="DDEE9D3E">
      <w:numFmt w:val="bullet"/>
      <w:lvlText w:val="•"/>
      <w:lvlJc w:val="left"/>
      <w:pPr>
        <w:ind w:left="6046" w:hanging="360"/>
      </w:pPr>
      <w:rPr>
        <w:rFonts w:hint="default"/>
        <w:lang w:val="cs-CZ" w:eastAsia="cs-CZ" w:bidi="cs-CZ"/>
      </w:rPr>
    </w:lvl>
    <w:lvl w:ilvl="5" w:tplc="C12EA528">
      <w:numFmt w:val="bullet"/>
      <w:lvlText w:val="•"/>
      <w:lvlJc w:val="left"/>
      <w:pPr>
        <w:ind w:left="7023" w:hanging="360"/>
      </w:pPr>
      <w:rPr>
        <w:rFonts w:hint="default"/>
        <w:lang w:val="cs-CZ" w:eastAsia="cs-CZ" w:bidi="cs-CZ"/>
      </w:rPr>
    </w:lvl>
    <w:lvl w:ilvl="6" w:tplc="A0660E10">
      <w:numFmt w:val="bullet"/>
      <w:lvlText w:val="•"/>
      <w:lvlJc w:val="left"/>
      <w:pPr>
        <w:ind w:left="7999" w:hanging="360"/>
      </w:pPr>
      <w:rPr>
        <w:rFonts w:hint="default"/>
        <w:lang w:val="cs-CZ" w:eastAsia="cs-CZ" w:bidi="cs-CZ"/>
      </w:rPr>
    </w:lvl>
    <w:lvl w:ilvl="7" w:tplc="DE367AE0">
      <w:numFmt w:val="bullet"/>
      <w:lvlText w:val="•"/>
      <w:lvlJc w:val="left"/>
      <w:pPr>
        <w:ind w:left="8976" w:hanging="360"/>
      </w:pPr>
      <w:rPr>
        <w:rFonts w:hint="default"/>
        <w:lang w:val="cs-CZ" w:eastAsia="cs-CZ" w:bidi="cs-CZ"/>
      </w:rPr>
    </w:lvl>
    <w:lvl w:ilvl="8" w:tplc="4D900472">
      <w:numFmt w:val="bullet"/>
      <w:lvlText w:val="•"/>
      <w:lvlJc w:val="left"/>
      <w:pPr>
        <w:ind w:left="9953" w:hanging="360"/>
      </w:pPr>
      <w:rPr>
        <w:rFonts w:hint="default"/>
        <w:lang w:val="cs-CZ" w:eastAsia="cs-CZ" w:bidi="cs-CZ"/>
      </w:rPr>
    </w:lvl>
  </w:abstractNum>
  <w:abstractNum w:abstractNumId="19" w15:restartNumberingAfterBreak="0">
    <w:nsid w:val="06800889"/>
    <w:multiLevelType w:val="hybridMultilevel"/>
    <w:tmpl w:val="3714855C"/>
    <w:lvl w:ilvl="0" w:tplc="BF0E30A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4426D8AC">
      <w:numFmt w:val="bullet"/>
      <w:lvlText w:val="•"/>
      <w:lvlJc w:val="left"/>
      <w:pPr>
        <w:ind w:left="3116" w:hanging="360"/>
      </w:pPr>
      <w:rPr>
        <w:rFonts w:hint="default"/>
        <w:lang w:val="cs-CZ" w:eastAsia="cs-CZ" w:bidi="cs-CZ"/>
      </w:rPr>
    </w:lvl>
    <w:lvl w:ilvl="2" w:tplc="BA8E78F6">
      <w:numFmt w:val="bullet"/>
      <w:lvlText w:val="•"/>
      <w:lvlJc w:val="left"/>
      <w:pPr>
        <w:ind w:left="4093" w:hanging="360"/>
      </w:pPr>
      <w:rPr>
        <w:rFonts w:hint="default"/>
        <w:lang w:val="cs-CZ" w:eastAsia="cs-CZ" w:bidi="cs-CZ"/>
      </w:rPr>
    </w:lvl>
    <w:lvl w:ilvl="3" w:tplc="D05AC8C0">
      <w:numFmt w:val="bullet"/>
      <w:lvlText w:val="•"/>
      <w:lvlJc w:val="left"/>
      <w:pPr>
        <w:ind w:left="5069" w:hanging="360"/>
      </w:pPr>
      <w:rPr>
        <w:rFonts w:hint="default"/>
        <w:lang w:val="cs-CZ" w:eastAsia="cs-CZ" w:bidi="cs-CZ"/>
      </w:rPr>
    </w:lvl>
    <w:lvl w:ilvl="4" w:tplc="1ACEAEEC">
      <w:numFmt w:val="bullet"/>
      <w:lvlText w:val="•"/>
      <w:lvlJc w:val="left"/>
      <w:pPr>
        <w:ind w:left="6046" w:hanging="360"/>
      </w:pPr>
      <w:rPr>
        <w:rFonts w:hint="default"/>
        <w:lang w:val="cs-CZ" w:eastAsia="cs-CZ" w:bidi="cs-CZ"/>
      </w:rPr>
    </w:lvl>
    <w:lvl w:ilvl="5" w:tplc="09CAFC54">
      <w:numFmt w:val="bullet"/>
      <w:lvlText w:val="•"/>
      <w:lvlJc w:val="left"/>
      <w:pPr>
        <w:ind w:left="7023" w:hanging="360"/>
      </w:pPr>
      <w:rPr>
        <w:rFonts w:hint="default"/>
        <w:lang w:val="cs-CZ" w:eastAsia="cs-CZ" w:bidi="cs-CZ"/>
      </w:rPr>
    </w:lvl>
    <w:lvl w:ilvl="6" w:tplc="B05EB072">
      <w:numFmt w:val="bullet"/>
      <w:lvlText w:val="•"/>
      <w:lvlJc w:val="left"/>
      <w:pPr>
        <w:ind w:left="7999" w:hanging="360"/>
      </w:pPr>
      <w:rPr>
        <w:rFonts w:hint="default"/>
        <w:lang w:val="cs-CZ" w:eastAsia="cs-CZ" w:bidi="cs-CZ"/>
      </w:rPr>
    </w:lvl>
    <w:lvl w:ilvl="7" w:tplc="9B0816D0">
      <w:numFmt w:val="bullet"/>
      <w:lvlText w:val="•"/>
      <w:lvlJc w:val="left"/>
      <w:pPr>
        <w:ind w:left="8976" w:hanging="360"/>
      </w:pPr>
      <w:rPr>
        <w:rFonts w:hint="default"/>
        <w:lang w:val="cs-CZ" w:eastAsia="cs-CZ" w:bidi="cs-CZ"/>
      </w:rPr>
    </w:lvl>
    <w:lvl w:ilvl="8" w:tplc="8CA63746">
      <w:numFmt w:val="bullet"/>
      <w:lvlText w:val="•"/>
      <w:lvlJc w:val="left"/>
      <w:pPr>
        <w:ind w:left="9953" w:hanging="360"/>
      </w:pPr>
      <w:rPr>
        <w:rFonts w:hint="default"/>
        <w:lang w:val="cs-CZ" w:eastAsia="cs-CZ" w:bidi="cs-CZ"/>
      </w:rPr>
    </w:lvl>
  </w:abstractNum>
  <w:abstractNum w:abstractNumId="20" w15:restartNumberingAfterBreak="0">
    <w:nsid w:val="069C2F3B"/>
    <w:multiLevelType w:val="hybridMultilevel"/>
    <w:tmpl w:val="49DE464A"/>
    <w:lvl w:ilvl="0" w:tplc="E43A4520">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711A6146">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5548091A">
      <w:numFmt w:val="bullet"/>
      <w:lvlText w:val="•"/>
      <w:lvlJc w:val="left"/>
      <w:pPr>
        <w:ind w:left="1707" w:hanging="361"/>
      </w:pPr>
      <w:rPr>
        <w:rFonts w:hint="default"/>
        <w:lang w:val="cs-CZ" w:eastAsia="cs-CZ" w:bidi="cs-CZ"/>
      </w:rPr>
    </w:lvl>
    <w:lvl w:ilvl="3" w:tplc="AFA0407C">
      <w:numFmt w:val="bullet"/>
      <w:lvlText w:val="•"/>
      <w:lvlJc w:val="left"/>
      <w:pPr>
        <w:ind w:left="1954" w:hanging="361"/>
      </w:pPr>
      <w:rPr>
        <w:rFonts w:hint="default"/>
        <w:lang w:val="cs-CZ" w:eastAsia="cs-CZ" w:bidi="cs-CZ"/>
      </w:rPr>
    </w:lvl>
    <w:lvl w:ilvl="4" w:tplc="4642B05E">
      <w:numFmt w:val="bullet"/>
      <w:lvlText w:val="•"/>
      <w:lvlJc w:val="left"/>
      <w:pPr>
        <w:ind w:left="2201" w:hanging="361"/>
      </w:pPr>
      <w:rPr>
        <w:rFonts w:hint="default"/>
        <w:lang w:val="cs-CZ" w:eastAsia="cs-CZ" w:bidi="cs-CZ"/>
      </w:rPr>
    </w:lvl>
    <w:lvl w:ilvl="5" w:tplc="8ECA4522">
      <w:numFmt w:val="bullet"/>
      <w:lvlText w:val="•"/>
      <w:lvlJc w:val="left"/>
      <w:pPr>
        <w:ind w:left="2448" w:hanging="361"/>
      </w:pPr>
      <w:rPr>
        <w:rFonts w:hint="default"/>
        <w:lang w:val="cs-CZ" w:eastAsia="cs-CZ" w:bidi="cs-CZ"/>
      </w:rPr>
    </w:lvl>
    <w:lvl w:ilvl="6" w:tplc="7744F9CC">
      <w:numFmt w:val="bullet"/>
      <w:lvlText w:val="•"/>
      <w:lvlJc w:val="left"/>
      <w:pPr>
        <w:ind w:left="2695" w:hanging="361"/>
      </w:pPr>
      <w:rPr>
        <w:rFonts w:hint="default"/>
        <w:lang w:val="cs-CZ" w:eastAsia="cs-CZ" w:bidi="cs-CZ"/>
      </w:rPr>
    </w:lvl>
    <w:lvl w:ilvl="7" w:tplc="B41653AC">
      <w:numFmt w:val="bullet"/>
      <w:lvlText w:val="•"/>
      <w:lvlJc w:val="left"/>
      <w:pPr>
        <w:ind w:left="2942" w:hanging="361"/>
      </w:pPr>
      <w:rPr>
        <w:rFonts w:hint="default"/>
        <w:lang w:val="cs-CZ" w:eastAsia="cs-CZ" w:bidi="cs-CZ"/>
      </w:rPr>
    </w:lvl>
    <w:lvl w:ilvl="8" w:tplc="68E23B9C">
      <w:numFmt w:val="bullet"/>
      <w:lvlText w:val="•"/>
      <w:lvlJc w:val="left"/>
      <w:pPr>
        <w:ind w:left="3189" w:hanging="361"/>
      </w:pPr>
      <w:rPr>
        <w:rFonts w:hint="default"/>
        <w:lang w:val="cs-CZ" w:eastAsia="cs-CZ" w:bidi="cs-CZ"/>
      </w:rPr>
    </w:lvl>
  </w:abstractNum>
  <w:abstractNum w:abstractNumId="21" w15:restartNumberingAfterBreak="0">
    <w:nsid w:val="073B14CD"/>
    <w:multiLevelType w:val="hybridMultilevel"/>
    <w:tmpl w:val="42E0F73A"/>
    <w:lvl w:ilvl="0" w:tplc="119AC466">
      <w:numFmt w:val="bullet"/>
      <w:lvlText w:val=""/>
      <w:lvlJc w:val="left"/>
      <w:pPr>
        <w:ind w:left="866" w:hanging="360"/>
      </w:pPr>
      <w:rPr>
        <w:rFonts w:ascii="Symbol" w:eastAsia="Symbol" w:hAnsi="Symbol" w:cs="Symbol" w:hint="default"/>
        <w:w w:val="91"/>
        <w:sz w:val="24"/>
        <w:szCs w:val="24"/>
        <w:lang w:val="cs-CZ" w:eastAsia="cs-CZ" w:bidi="cs-CZ"/>
      </w:rPr>
    </w:lvl>
    <w:lvl w:ilvl="1" w:tplc="1CC2A706">
      <w:numFmt w:val="bullet"/>
      <w:lvlText w:val="•"/>
      <w:lvlJc w:val="left"/>
      <w:pPr>
        <w:ind w:left="1774" w:hanging="360"/>
      </w:pPr>
      <w:rPr>
        <w:rFonts w:hint="default"/>
        <w:lang w:val="cs-CZ" w:eastAsia="cs-CZ" w:bidi="cs-CZ"/>
      </w:rPr>
    </w:lvl>
    <w:lvl w:ilvl="2" w:tplc="2CE002D2">
      <w:numFmt w:val="bullet"/>
      <w:lvlText w:val="•"/>
      <w:lvlJc w:val="left"/>
      <w:pPr>
        <w:ind w:left="2689" w:hanging="360"/>
      </w:pPr>
      <w:rPr>
        <w:rFonts w:hint="default"/>
        <w:lang w:val="cs-CZ" w:eastAsia="cs-CZ" w:bidi="cs-CZ"/>
      </w:rPr>
    </w:lvl>
    <w:lvl w:ilvl="3" w:tplc="7940049A">
      <w:numFmt w:val="bullet"/>
      <w:lvlText w:val="•"/>
      <w:lvlJc w:val="left"/>
      <w:pPr>
        <w:ind w:left="3603" w:hanging="360"/>
      </w:pPr>
      <w:rPr>
        <w:rFonts w:hint="default"/>
        <w:lang w:val="cs-CZ" w:eastAsia="cs-CZ" w:bidi="cs-CZ"/>
      </w:rPr>
    </w:lvl>
    <w:lvl w:ilvl="4" w:tplc="C1DA41F0">
      <w:numFmt w:val="bullet"/>
      <w:lvlText w:val="•"/>
      <w:lvlJc w:val="left"/>
      <w:pPr>
        <w:ind w:left="4518" w:hanging="360"/>
      </w:pPr>
      <w:rPr>
        <w:rFonts w:hint="default"/>
        <w:lang w:val="cs-CZ" w:eastAsia="cs-CZ" w:bidi="cs-CZ"/>
      </w:rPr>
    </w:lvl>
    <w:lvl w:ilvl="5" w:tplc="063ED9B4">
      <w:numFmt w:val="bullet"/>
      <w:lvlText w:val="•"/>
      <w:lvlJc w:val="left"/>
      <w:pPr>
        <w:ind w:left="5433" w:hanging="360"/>
      </w:pPr>
      <w:rPr>
        <w:rFonts w:hint="default"/>
        <w:lang w:val="cs-CZ" w:eastAsia="cs-CZ" w:bidi="cs-CZ"/>
      </w:rPr>
    </w:lvl>
    <w:lvl w:ilvl="6" w:tplc="4FBAF17E">
      <w:numFmt w:val="bullet"/>
      <w:lvlText w:val="•"/>
      <w:lvlJc w:val="left"/>
      <w:pPr>
        <w:ind w:left="6347" w:hanging="360"/>
      </w:pPr>
      <w:rPr>
        <w:rFonts w:hint="default"/>
        <w:lang w:val="cs-CZ" w:eastAsia="cs-CZ" w:bidi="cs-CZ"/>
      </w:rPr>
    </w:lvl>
    <w:lvl w:ilvl="7" w:tplc="30DCF556">
      <w:numFmt w:val="bullet"/>
      <w:lvlText w:val="•"/>
      <w:lvlJc w:val="left"/>
      <w:pPr>
        <w:ind w:left="7262" w:hanging="360"/>
      </w:pPr>
      <w:rPr>
        <w:rFonts w:hint="default"/>
        <w:lang w:val="cs-CZ" w:eastAsia="cs-CZ" w:bidi="cs-CZ"/>
      </w:rPr>
    </w:lvl>
    <w:lvl w:ilvl="8" w:tplc="AB58DB8C">
      <w:numFmt w:val="bullet"/>
      <w:lvlText w:val="•"/>
      <w:lvlJc w:val="left"/>
      <w:pPr>
        <w:ind w:left="8177" w:hanging="360"/>
      </w:pPr>
      <w:rPr>
        <w:rFonts w:hint="default"/>
        <w:lang w:val="cs-CZ" w:eastAsia="cs-CZ" w:bidi="cs-CZ"/>
      </w:rPr>
    </w:lvl>
  </w:abstractNum>
  <w:abstractNum w:abstractNumId="22" w15:restartNumberingAfterBreak="0">
    <w:nsid w:val="074E766E"/>
    <w:multiLevelType w:val="hybridMultilevel"/>
    <w:tmpl w:val="55E0063A"/>
    <w:lvl w:ilvl="0" w:tplc="462EB446">
      <w:start w:val="1"/>
      <w:numFmt w:val="decimal"/>
      <w:lvlText w:val="%1."/>
      <w:lvlJc w:val="left"/>
      <w:pPr>
        <w:ind w:left="1506" w:hanging="360"/>
        <w:jc w:val="left"/>
      </w:pPr>
      <w:rPr>
        <w:rFonts w:ascii="Times New Roman" w:eastAsia="Times New Roman" w:hAnsi="Times New Roman" w:cs="Times New Roman" w:hint="default"/>
        <w:spacing w:val="-5"/>
        <w:w w:val="100"/>
        <w:sz w:val="24"/>
        <w:szCs w:val="24"/>
        <w:lang w:val="cs-CZ" w:eastAsia="cs-CZ" w:bidi="cs-CZ"/>
      </w:rPr>
    </w:lvl>
    <w:lvl w:ilvl="1" w:tplc="6B44878E">
      <w:numFmt w:val="bullet"/>
      <w:lvlText w:val="•"/>
      <w:lvlJc w:val="left"/>
      <w:pPr>
        <w:ind w:left="2350" w:hanging="360"/>
      </w:pPr>
      <w:rPr>
        <w:rFonts w:hint="default"/>
        <w:lang w:val="cs-CZ" w:eastAsia="cs-CZ" w:bidi="cs-CZ"/>
      </w:rPr>
    </w:lvl>
    <w:lvl w:ilvl="2" w:tplc="CEF2D0F2">
      <w:numFmt w:val="bullet"/>
      <w:lvlText w:val="•"/>
      <w:lvlJc w:val="left"/>
      <w:pPr>
        <w:ind w:left="3201" w:hanging="360"/>
      </w:pPr>
      <w:rPr>
        <w:rFonts w:hint="default"/>
        <w:lang w:val="cs-CZ" w:eastAsia="cs-CZ" w:bidi="cs-CZ"/>
      </w:rPr>
    </w:lvl>
    <w:lvl w:ilvl="3" w:tplc="83BA04D4">
      <w:numFmt w:val="bullet"/>
      <w:lvlText w:val="•"/>
      <w:lvlJc w:val="left"/>
      <w:pPr>
        <w:ind w:left="4051" w:hanging="360"/>
      </w:pPr>
      <w:rPr>
        <w:rFonts w:hint="default"/>
        <w:lang w:val="cs-CZ" w:eastAsia="cs-CZ" w:bidi="cs-CZ"/>
      </w:rPr>
    </w:lvl>
    <w:lvl w:ilvl="4" w:tplc="B038E210">
      <w:numFmt w:val="bullet"/>
      <w:lvlText w:val="•"/>
      <w:lvlJc w:val="left"/>
      <w:pPr>
        <w:ind w:left="4902" w:hanging="360"/>
      </w:pPr>
      <w:rPr>
        <w:rFonts w:hint="default"/>
        <w:lang w:val="cs-CZ" w:eastAsia="cs-CZ" w:bidi="cs-CZ"/>
      </w:rPr>
    </w:lvl>
    <w:lvl w:ilvl="5" w:tplc="0FE4FB86">
      <w:numFmt w:val="bullet"/>
      <w:lvlText w:val="•"/>
      <w:lvlJc w:val="left"/>
      <w:pPr>
        <w:ind w:left="5753" w:hanging="360"/>
      </w:pPr>
      <w:rPr>
        <w:rFonts w:hint="default"/>
        <w:lang w:val="cs-CZ" w:eastAsia="cs-CZ" w:bidi="cs-CZ"/>
      </w:rPr>
    </w:lvl>
    <w:lvl w:ilvl="6" w:tplc="CB12EFBE">
      <w:numFmt w:val="bullet"/>
      <w:lvlText w:val="•"/>
      <w:lvlJc w:val="left"/>
      <w:pPr>
        <w:ind w:left="6603" w:hanging="360"/>
      </w:pPr>
      <w:rPr>
        <w:rFonts w:hint="default"/>
        <w:lang w:val="cs-CZ" w:eastAsia="cs-CZ" w:bidi="cs-CZ"/>
      </w:rPr>
    </w:lvl>
    <w:lvl w:ilvl="7" w:tplc="D93444B4">
      <w:numFmt w:val="bullet"/>
      <w:lvlText w:val="•"/>
      <w:lvlJc w:val="left"/>
      <w:pPr>
        <w:ind w:left="7454" w:hanging="360"/>
      </w:pPr>
      <w:rPr>
        <w:rFonts w:hint="default"/>
        <w:lang w:val="cs-CZ" w:eastAsia="cs-CZ" w:bidi="cs-CZ"/>
      </w:rPr>
    </w:lvl>
    <w:lvl w:ilvl="8" w:tplc="212E495A">
      <w:numFmt w:val="bullet"/>
      <w:lvlText w:val="•"/>
      <w:lvlJc w:val="left"/>
      <w:pPr>
        <w:ind w:left="8305" w:hanging="360"/>
      </w:pPr>
      <w:rPr>
        <w:rFonts w:hint="default"/>
        <w:lang w:val="cs-CZ" w:eastAsia="cs-CZ" w:bidi="cs-CZ"/>
      </w:rPr>
    </w:lvl>
  </w:abstractNum>
  <w:abstractNum w:abstractNumId="23" w15:restartNumberingAfterBreak="0">
    <w:nsid w:val="075D3626"/>
    <w:multiLevelType w:val="hybridMultilevel"/>
    <w:tmpl w:val="2AFC92D0"/>
    <w:lvl w:ilvl="0" w:tplc="D812A356">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9954D686">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67800DFC">
      <w:numFmt w:val="bullet"/>
      <w:lvlText w:val="•"/>
      <w:lvlJc w:val="left"/>
      <w:pPr>
        <w:ind w:left="1707" w:hanging="361"/>
      </w:pPr>
      <w:rPr>
        <w:rFonts w:hint="default"/>
        <w:lang w:val="cs-CZ" w:eastAsia="cs-CZ" w:bidi="cs-CZ"/>
      </w:rPr>
    </w:lvl>
    <w:lvl w:ilvl="3" w:tplc="D86E988C">
      <w:numFmt w:val="bullet"/>
      <w:lvlText w:val="•"/>
      <w:lvlJc w:val="left"/>
      <w:pPr>
        <w:ind w:left="1954" w:hanging="361"/>
      </w:pPr>
      <w:rPr>
        <w:rFonts w:hint="default"/>
        <w:lang w:val="cs-CZ" w:eastAsia="cs-CZ" w:bidi="cs-CZ"/>
      </w:rPr>
    </w:lvl>
    <w:lvl w:ilvl="4" w:tplc="E2DCAF36">
      <w:numFmt w:val="bullet"/>
      <w:lvlText w:val="•"/>
      <w:lvlJc w:val="left"/>
      <w:pPr>
        <w:ind w:left="2201" w:hanging="361"/>
      </w:pPr>
      <w:rPr>
        <w:rFonts w:hint="default"/>
        <w:lang w:val="cs-CZ" w:eastAsia="cs-CZ" w:bidi="cs-CZ"/>
      </w:rPr>
    </w:lvl>
    <w:lvl w:ilvl="5" w:tplc="5A70DB4C">
      <w:numFmt w:val="bullet"/>
      <w:lvlText w:val="•"/>
      <w:lvlJc w:val="left"/>
      <w:pPr>
        <w:ind w:left="2448" w:hanging="361"/>
      </w:pPr>
      <w:rPr>
        <w:rFonts w:hint="default"/>
        <w:lang w:val="cs-CZ" w:eastAsia="cs-CZ" w:bidi="cs-CZ"/>
      </w:rPr>
    </w:lvl>
    <w:lvl w:ilvl="6" w:tplc="80E65CB8">
      <w:numFmt w:val="bullet"/>
      <w:lvlText w:val="•"/>
      <w:lvlJc w:val="left"/>
      <w:pPr>
        <w:ind w:left="2695" w:hanging="361"/>
      </w:pPr>
      <w:rPr>
        <w:rFonts w:hint="default"/>
        <w:lang w:val="cs-CZ" w:eastAsia="cs-CZ" w:bidi="cs-CZ"/>
      </w:rPr>
    </w:lvl>
    <w:lvl w:ilvl="7" w:tplc="6FF69786">
      <w:numFmt w:val="bullet"/>
      <w:lvlText w:val="•"/>
      <w:lvlJc w:val="left"/>
      <w:pPr>
        <w:ind w:left="2942" w:hanging="361"/>
      </w:pPr>
      <w:rPr>
        <w:rFonts w:hint="default"/>
        <w:lang w:val="cs-CZ" w:eastAsia="cs-CZ" w:bidi="cs-CZ"/>
      </w:rPr>
    </w:lvl>
    <w:lvl w:ilvl="8" w:tplc="5CAE1D20">
      <w:numFmt w:val="bullet"/>
      <w:lvlText w:val="•"/>
      <w:lvlJc w:val="left"/>
      <w:pPr>
        <w:ind w:left="3189" w:hanging="361"/>
      </w:pPr>
      <w:rPr>
        <w:rFonts w:hint="default"/>
        <w:lang w:val="cs-CZ" w:eastAsia="cs-CZ" w:bidi="cs-CZ"/>
      </w:rPr>
    </w:lvl>
  </w:abstractNum>
  <w:abstractNum w:abstractNumId="24" w15:restartNumberingAfterBreak="0">
    <w:nsid w:val="07920B5C"/>
    <w:multiLevelType w:val="multilevel"/>
    <w:tmpl w:val="712E5614"/>
    <w:lvl w:ilvl="0">
      <w:start w:val="21"/>
      <w:numFmt w:val="decimal"/>
      <w:lvlText w:val="%1"/>
      <w:lvlJc w:val="left"/>
      <w:pPr>
        <w:ind w:left="1980" w:hanging="562"/>
        <w:jc w:val="left"/>
      </w:pPr>
      <w:rPr>
        <w:rFonts w:hint="default"/>
        <w:lang w:val="cs-CZ" w:eastAsia="cs-CZ" w:bidi="cs-CZ"/>
      </w:rPr>
    </w:lvl>
    <w:lvl w:ilvl="1">
      <w:start w:val="3"/>
      <w:numFmt w:val="decimal"/>
      <w:lvlText w:val="%1.%2"/>
      <w:lvlJc w:val="left"/>
      <w:pPr>
        <w:ind w:left="1980" w:hanging="562"/>
        <w:jc w:val="left"/>
      </w:pPr>
      <w:rPr>
        <w:rFonts w:ascii="Times New Roman" w:eastAsia="Times New Roman" w:hAnsi="Times New Roman" w:cs="Times New Roman" w:hint="default"/>
        <w:b/>
        <w:bCs/>
        <w:spacing w:val="-3"/>
        <w:w w:val="100"/>
        <w:sz w:val="28"/>
        <w:szCs w:val="28"/>
        <w:lang w:val="cs-CZ" w:eastAsia="cs-CZ" w:bidi="cs-CZ"/>
      </w:rPr>
    </w:lvl>
    <w:lvl w:ilvl="2">
      <w:start w:val="1"/>
      <w:numFmt w:val="upperLetter"/>
      <w:lvlText w:val="%3."/>
      <w:lvlJc w:val="left"/>
      <w:pPr>
        <w:ind w:left="2138" w:hanging="360"/>
        <w:jc w:val="left"/>
      </w:pPr>
      <w:rPr>
        <w:rFonts w:ascii="Arial-BoldItalicMT" w:eastAsia="Arial-BoldItalicMT" w:hAnsi="Arial-BoldItalicMT" w:cs="Arial-BoldItalicMT" w:hint="default"/>
        <w:b/>
        <w:bCs/>
        <w:i/>
        <w:w w:val="91"/>
        <w:sz w:val="24"/>
        <w:szCs w:val="24"/>
        <w:lang w:val="cs-CZ" w:eastAsia="cs-CZ" w:bidi="cs-CZ"/>
      </w:rPr>
    </w:lvl>
    <w:lvl w:ilvl="3">
      <w:numFmt w:val="bullet"/>
      <w:lvlText w:val="-"/>
      <w:lvlJc w:val="left"/>
      <w:pPr>
        <w:ind w:left="2486" w:hanging="360"/>
      </w:pPr>
      <w:rPr>
        <w:rFonts w:hint="default"/>
        <w:spacing w:val="-20"/>
        <w:w w:val="99"/>
        <w:lang w:val="cs-CZ" w:eastAsia="cs-CZ" w:bidi="cs-CZ"/>
      </w:rPr>
    </w:lvl>
    <w:lvl w:ilvl="4">
      <w:numFmt w:val="bullet"/>
      <w:lvlText w:val="•"/>
      <w:lvlJc w:val="left"/>
      <w:pPr>
        <w:ind w:left="4836" w:hanging="360"/>
      </w:pPr>
      <w:rPr>
        <w:rFonts w:hint="default"/>
        <w:lang w:val="cs-CZ" w:eastAsia="cs-CZ" w:bidi="cs-CZ"/>
      </w:rPr>
    </w:lvl>
    <w:lvl w:ilvl="5">
      <w:numFmt w:val="bullet"/>
      <w:lvlText w:val="•"/>
      <w:lvlJc w:val="left"/>
      <w:pPr>
        <w:ind w:left="6014" w:hanging="360"/>
      </w:pPr>
      <w:rPr>
        <w:rFonts w:hint="default"/>
        <w:lang w:val="cs-CZ" w:eastAsia="cs-CZ" w:bidi="cs-CZ"/>
      </w:rPr>
    </w:lvl>
    <w:lvl w:ilvl="6">
      <w:numFmt w:val="bullet"/>
      <w:lvlText w:val="•"/>
      <w:lvlJc w:val="left"/>
      <w:pPr>
        <w:ind w:left="7193" w:hanging="360"/>
      </w:pPr>
      <w:rPr>
        <w:rFonts w:hint="default"/>
        <w:lang w:val="cs-CZ" w:eastAsia="cs-CZ" w:bidi="cs-CZ"/>
      </w:rPr>
    </w:lvl>
    <w:lvl w:ilvl="7">
      <w:numFmt w:val="bullet"/>
      <w:lvlText w:val="•"/>
      <w:lvlJc w:val="left"/>
      <w:pPr>
        <w:ind w:left="8371" w:hanging="360"/>
      </w:pPr>
      <w:rPr>
        <w:rFonts w:hint="default"/>
        <w:lang w:val="cs-CZ" w:eastAsia="cs-CZ" w:bidi="cs-CZ"/>
      </w:rPr>
    </w:lvl>
    <w:lvl w:ilvl="8">
      <w:numFmt w:val="bullet"/>
      <w:lvlText w:val="•"/>
      <w:lvlJc w:val="left"/>
      <w:pPr>
        <w:ind w:left="9549" w:hanging="360"/>
      </w:pPr>
      <w:rPr>
        <w:rFonts w:hint="default"/>
        <w:lang w:val="cs-CZ" w:eastAsia="cs-CZ" w:bidi="cs-CZ"/>
      </w:rPr>
    </w:lvl>
  </w:abstractNum>
  <w:abstractNum w:abstractNumId="25" w15:restartNumberingAfterBreak="0">
    <w:nsid w:val="07A449E3"/>
    <w:multiLevelType w:val="hybridMultilevel"/>
    <w:tmpl w:val="ADD07472"/>
    <w:lvl w:ilvl="0" w:tplc="9D6CB0FA">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13145334">
      <w:numFmt w:val="bullet"/>
      <w:lvlText w:val="•"/>
      <w:lvlJc w:val="left"/>
      <w:pPr>
        <w:ind w:left="3116" w:hanging="360"/>
      </w:pPr>
      <w:rPr>
        <w:rFonts w:hint="default"/>
        <w:lang w:val="cs-CZ" w:eastAsia="cs-CZ" w:bidi="cs-CZ"/>
      </w:rPr>
    </w:lvl>
    <w:lvl w:ilvl="2" w:tplc="52448914">
      <w:numFmt w:val="bullet"/>
      <w:lvlText w:val="•"/>
      <w:lvlJc w:val="left"/>
      <w:pPr>
        <w:ind w:left="4093" w:hanging="360"/>
      </w:pPr>
      <w:rPr>
        <w:rFonts w:hint="default"/>
        <w:lang w:val="cs-CZ" w:eastAsia="cs-CZ" w:bidi="cs-CZ"/>
      </w:rPr>
    </w:lvl>
    <w:lvl w:ilvl="3" w:tplc="51EE7D46">
      <w:numFmt w:val="bullet"/>
      <w:lvlText w:val="•"/>
      <w:lvlJc w:val="left"/>
      <w:pPr>
        <w:ind w:left="5069" w:hanging="360"/>
      </w:pPr>
      <w:rPr>
        <w:rFonts w:hint="default"/>
        <w:lang w:val="cs-CZ" w:eastAsia="cs-CZ" w:bidi="cs-CZ"/>
      </w:rPr>
    </w:lvl>
    <w:lvl w:ilvl="4" w:tplc="7948250C">
      <w:numFmt w:val="bullet"/>
      <w:lvlText w:val="•"/>
      <w:lvlJc w:val="left"/>
      <w:pPr>
        <w:ind w:left="6046" w:hanging="360"/>
      </w:pPr>
      <w:rPr>
        <w:rFonts w:hint="default"/>
        <w:lang w:val="cs-CZ" w:eastAsia="cs-CZ" w:bidi="cs-CZ"/>
      </w:rPr>
    </w:lvl>
    <w:lvl w:ilvl="5" w:tplc="B838F13A">
      <w:numFmt w:val="bullet"/>
      <w:lvlText w:val="•"/>
      <w:lvlJc w:val="left"/>
      <w:pPr>
        <w:ind w:left="7023" w:hanging="360"/>
      </w:pPr>
      <w:rPr>
        <w:rFonts w:hint="default"/>
        <w:lang w:val="cs-CZ" w:eastAsia="cs-CZ" w:bidi="cs-CZ"/>
      </w:rPr>
    </w:lvl>
    <w:lvl w:ilvl="6" w:tplc="DFA66596">
      <w:numFmt w:val="bullet"/>
      <w:lvlText w:val="•"/>
      <w:lvlJc w:val="left"/>
      <w:pPr>
        <w:ind w:left="7999" w:hanging="360"/>
      </w:pPr>
      <w:rPr>
        <w:rFonts w:hint="default"/>
        <w:lang w:val="cs-CZ" w:eastAsia="cs-CZ" w:bidi="cs-CZ"/>
      </w:rPr>
    </w:lvl>
    <w:lvl w:ilvl="7" w:tplc="C1FC77A6">
      <w:numFmt w:val="bullet"/>
      <w:lvlText w:val="•"/>
      <w:lvlJc w:val="left"/>
      <w:pPr>
        <w:ind w:left="8976" w:hanging="360"/>
      </w:pPr>
      <w:rPr>
        <w:rFonts w:hint="default"/>
        <w:lang w:val="cs-CZ" w:eastAsia="cs-CZ" w:bidi="cs-CZ"/>
      </w:rPr>
    </w:lvl>
    <w:lvl w:ilvl="8" w:tplc="7F7ADA76">
      <w:numFmt w:val="bullet"/>
      <w:lvlText w:val="•"/>
      <w:lvlJc w:val="left"/>
      <w:pPr>
        <w:ind w:left="9953" w:hanging="360"/>
      </w:pPr>
      <w:rPr>
        <w:rFonts w:hint="default"/>
        <w:lang w:val="cs-CZ" w:eastAsia="cs-CZ" w:bidi="cs-CZ"/>
      </w:rPr>
    </w:lvl>
  </w:abstractNum>
  <w:abstractNum w:abstractNumId="26" w15:restartNumberingAfterBreak="0">
    <w:nsid w:val="07AB51AB"/>
    <w:multiLevelType w:val="hybridMultilevel"/>
    <w:tmpl w:val="BBFE7596"/>
    <w:lvl w:ilvl="0" w:tplc="5C1623E8">
      <w:numFmt w:val="bullet"/>
      <w:lvlText w:val=""/>
      <w:lvlJc w:val="left"/>
      <w:pPr>
        <w:ind w:left="388" w:hanging="360"/>
      </w:pPr>
      <w:rPr>
        <w:rFonts w:ascii="Symbol" w:eastAsia="Symbol" w:hAnsi="Symbol" w:cs="Symbol" w:hint="default"/>
        <w:w w:val="91"/>
        <w:sz w:val="24"/>
        <w:szCs w:val="24"/>
        <w:lang w:val="cs-CZ" w:eastAsia="cs-CZ" w:bidi="cs-CZ"/>
      </w:rPr>
    </w:lvl>
    <w:lvl w:ilvl="1" w:tplc="CB5E615E">
      <w:numFmt w:val="bullet"/>
      <w:lvlText w:val="•"/>
      <w:lvlJc w:val="left"/>
      <w:pPr>
        <w:ind w:left="1218" w:hanging="360"/>
      </w:pPr>
      <w:rPr>
        <w:rFonts w:hint="default"/>
        <w:lang w:val="cs-CZ" w:eastAsia="cs-CZ" w:bidi="cs-CZ"/>
      </w:rPr>
    </w:lvl>
    <w:lvl w:ilvl="2" w:tplc="A72E02AA">
      <w:numFmt w:val="bullet"/>
      <w:lvlText w:val="•"/>
      <w:lvlJc w:val="left"/>
      <w:pPr>
        <w:ind w:left="2057" w:hanging="360"/>
      </w:pPr>
      <w:rPr>
        <w:rFonts w:hint="default"/>
        <w:lang w:val="cs-CZ" w:eastAsia="cs-CZ" w:bidi="cs-CZ"/>
      </w:rPr>
    </w:lvl>
    <w:lvl w:ilvl="3" w:tplc="70109476">
      <w:numFmt w:val="bullet"/>
      <w:lvlText w:val="•"/>
      <w:lvlJc w:val="left"/>
      <w:pPr>
        <w:ind w:left="2896" w:hanging="360"/>
      </w:pPr>
      <w:rPr>
        <w:rFonts w:hint="default"/>
        <w:lang w:val="cs-CZ" w:eastAsia="cs-CZ" w:bidi="cs-CZ"/>
      </w:rPr>
    </w:lvl>
    <w:lvl w:ilvl="4" w:tplc="15909B26">
      <w:numFmt w:val="bullet"/>
      <w:lvlText w:val="•"/>
      <w:lvlJc w:val="left"/>
      <w:pPr>
        <w:ind w:left="3735" w:hanging="360"/>
      </w:pPr>
      <w:rPr>
        <w:rFonts w:hint="default"/>
        <w:lang w:val="cs-CZ" w:eastAsia="cs-CZ" w:bidi="cs-CZ"/>
      </w:rPr>
    </w:lvl>
    <w:lvl w:ilvl="5" w:tplc="6CEC04E0">
      <w:numFmt w:val="bullet"/>
      <w:lvlText w:val="•"/>
      <w:lvlJc w:val="left"/>
      <w:pPr>
        <w:ind w:left="4574" w:hanging="360"/>
      </w:pPr>
      <w:rPr>
        <w:rFonts w:hint="default"/>
        <w:lang w:val="cs-CZ" w:eastAsia="cs-CZ" w:bidi="cs-CZ"/>
      </w:rPr>
    </w:lvl>
    <w:lvl w:ilvl="6" w:tplc="46127A7C">
      <w:numFmt w:val="bullet"/>
      <w:lvlText w:val="•"/>
      <w:lvlJc w:val="left"/>
      <w:pPr>
        <w:ind w:left="5413" w:hanging="360"/>
      </w:pPr>
      <w:rPr>
        <w:rFonts w:hint="default"/>
        <w:lang w:val="cs-CZ" w:eastAsia="cs-CZ" w:bidi="cs-CZ"/>
      </w:rPr>
    </w:lvl>
    <w:lvl w:ilvl="7" w:tplc="853CDACA">
      <w:numFmt w:val="bullet"/>
      <w:lvlText w:val="•"/>
      <w:lvlJc w:val="left"/>
      <w:pPr>
        <w:ind w:left="6252" w:hanging="360"/>
      </w:pPr>
      <w:rPr>
        <w:rFonts w:hint="default"/>
        <w:lang w:val="cs-CZ" w:eastAsia="cs-CZ" w:bidi="cs-CZ"/>
      </w:rPr>
    </w:lvl>
    <w:lvl w:ilvl="8" w:tplc="29C4B1E2">
      <w:numFmt w:val="bullet"/>
      <w:lvlText w:val="•"/>
      <w:lvlJc w:val="left"/>
      <w:pPr>
        <w:ind w:left="7090" w:hanging="360"/>
      </w:pPr>
      <w:rPr>
        <w:rFonts w:hint="default"/>
        <w:lang w:val="cs-CZ" w:eastAsia="cs-CZ" w:bidi="cs-CZ"/>
      </w:rPr>
    </w:lvl>
  </w:abstractNum>
  <w:abstractNum w:abstractNumId="27" w15:restartNumberingAfterBreak="0">
    <w:nsid w:val="07F56146"/>
    <w:multiLevelType w:val="hybridMultilevel"/>
    <w:tmpl w:val="2DD22B62"/>
    <w:lvl w:ilvl="0" w:tplc="A1FA706A">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ECDC5E5E">
      <w:numFmt w:val="bullet"/>
      <w:lvlText w:val="•"/>
      <w:lvlJc w:val="left"/>
      <w:pPr>
        <w:ind w:left="2044" w:hanging="360"/>
      </w:pPr>
      <w:rPr>
        <w:rFonts w:hint="default"/>
        <w:lang w:val="cs-CZ" w:eastAsia="cs-CZ" w:bidi="cs-CZ"/>
      </w:rPr>
    </w:lvl>
    <w:lvl w:ilvl="2" w:tplc="B58C748C">
      <w:numFmt w:val="bullet"/>
      <w:lvlText w:val="•"/>
      <w:lvlJc w:val="left"/>
      <w:pPr>
        <w:ind w:left="2929" w:hanging="360"/>
      </w:pPr>
      <w:rPr>
        <w:rFonts w:hint="default"/>
        <w:lang w:val="cs-CZ" w:eastAsia="cs-CZ" w:bidi="cs-CZ"/>
      </w:rPr>
    </w:lvl>
    <w:lvl w:ilvl="3" w:tplc="9DF44944">
      <w:numFmt w:val="bullet"/>
      <w:lvlText w:val="•"/>
      <w:lvlJc w:val="left"/>
      <w:pPr>
        <w:ind w:left="3813" w:hanging="360"/>
      </w:pPr>
      <w:rPr>
        <w:rFonts w:hint="default"/>
        <w:lang w:val="cs-CZ" w:eastAsia="cs-CZ" w:bidi="cs-CZ"/>
      </w:rPr>
    </w:lvl>
    <w:lvl w:ilvl="4" w:tplc="1E0AE87E">
      <w:numFmt w:val="bullet"/>
      <w:lvlText w:val="•"/>
      <w:lvlJc w:val="left"/>
      <w:pPr>
        <w:ind w:left="4698" w:hanging="360"/>
      </w:pPr>
      <w:rPr>
        <w:rFonts w:hint="default"/>
        <w:lang w:val="cs-CZ" w:eastAsia="cs-CZ" w:bidi="cs-CZ"/>
      </w:rPr>
    </w:lvl>
    <w:lvl w:ilvl="5" w:tplc="BEB4B7F4">
      <w:numFmt w:val="bullet"/>
      <w:lvlText w:val="•"/>
      <w:lvlJc w:val="left"/>
      <w:pPr>
        <w:ind w:left="5583" w:hanging="360"/>
      </w:pPr>
      <w:rPr>
        <w:rFonts w:hint="default"/>
        <w:lang w:val="cs-CZ" w:eastAsia="cs-CZ" w:bidi="cs-CZ"/>
      </w:rPr>
    </w:lvl>
    <w:lvl w:ilvl="6" w:tplc="7EE6A104">
      <w:numFmt w:val="bullet"/>
      <w:lvlText w:val="•"/>
      <w:lvlJc w:val="left"/>
      <w:pPr>
        <w:ind w:left="6467" w:hanging="360"/>
      </w:pPr>
      <w:rPr>
        <w:rFonts w:hint="default"/>
        <w:lang w:val="cs-CZ" w:eastAsia="cs-CZ" w:bidi="cs-CZ"/>
      </w:rPr>
    </w:lvl>
    <w:lvl w:ilvl="7" w:tplc="8FC2AC84">
      <w:numFmt w:val="bullet"/>
      <w:lvlText w:val="•"/>
      <w:lvlJc w:val="left"/>
      <w:pPr>
        <w:ind w:left="7352" w:hanging="360"/>
      </w:pPr>
      <w:rPr>
        <w:rFonts w:hint="default"/>
        <w:lang w:val="cs-CZ" w:eastAsia="cs-CZ" w:bidi="cs-CZ"/>
      </w:rPr>
    </w:lvl>
    <w:lvl w:ilvl="8" w:tplc="D4FED6AA">
      <w:numFmt w:val="bullet"/>
      <w:lvlText w:val="•"/>
      <w:lvlJc w:val="left"/>
      <w:pPr>
        <w:ind w:left="8237" w:hanging="360"/>
      </w:pPr>
      <w:rPr>
        <w:rFonts w:hint="default"/>
        <w:lang w:val="cs-CZ" w:eastAsia="cs-CZ" w:bidi="cs-CZ"/>
      </w:rPr>
    </w:lvl>
  </w:abstractNum>
  <w:abstractNum w:abstractNumId="28" w15:restartNumberingAfterBreak="0">
    <w:nsid w:val="087C3057"/>
    <w:multiLevelType w:val="hybridMultilevel"/>
    <w:tmpl w:val="87B6DAA0"/>
    <w:lvl w:ilvl="0" w:tplc="EB2A6158">
      <w:numFmt w:val="bullet"/>
      <w:lvlText w:val=""/>
      <w:lvlJc w:val="left"/>
      <w:pPr>
        <w:ind w:left="2138" w:hanging="360"/>
      </w:pPr>
      <w:rPr>
        <w:rFonts w:ascii="Symbol" w:eastAsia="Symbol" w:hAnsi="Symbol" w:cs="Symbol" w:hint="default"/>
        <w:w w:val="91"/>
        <w:sz w:val="24"/>
        <w:szCs w:val="24"/>
        <w:lang w:val="cs-CZ" w:eastAsia="cs-CZ" w:bidi="cs-CZ"/>
      </w:rPr>
    </w:lvl>
    <w:lvl w:ilvl="1" w:tplc="C6CABFEE">
      <w:numFmt w:val="bullet"/>
      <w:lvlText w:val="•"/>
      <w:lvlJc w:val="left"/>
      <w:pPr>
        <w:ind w:left="3116" w:hanging="360"/>
      </w:pPr>
      <w:rPr>
        <w:rFonts w:hint="default"/>
        <w:lang w:val="cs-CZ" w:eastAsia="cs-CZ" w:bidi="cs-CZ"/>
      </w:rPr>
    </w:lvl>
    <w:lvl w:ilvl="2" w:tplc="B04E5548">
      <w:numFmt w:val="bullet"/>
      <w:lvlText w:val="•"/>
      <w:lvlJc w:val="left"/>
      <w:pPr>
        <w:ind w:left="4093" w:hanging="360"/>
      </w:pPr>
      <w:rPr>
        <w:rFonts w:hint="default"/>
        <w:lang w:val="cs-CZ" w:eastAsia="cs-CZ" w:bidi="cs-CZ"/>
      </w:rPr>
    </w:lvl>
    <w:lvl w:ilvl="3" w:tplc="FE74306A">
      <w:numFmt w:val="bullet"/>
      <w:lvlText w:val="•"/>
      <w:lvlJc w:val="left"/>
      <w:pPr>
        <w:ind w:left="5069" w:hanging="360"/>
      </w:pPr>
      <w:rPr>
        <w:rFonts w:hint="default"/>
        <w:lang w:val="cs-CZ" w:eastAsia="cs-CZ" w:bidi="cs-CZ"/>
      </w:rPr>
    </w:lvl>
    <w:lvl w:ilvl="4" w:tplc="99782D86">
      <w:numFmt w:val="bullet"/>
      <w:lvlText w:val="•"/>
      <w:lvlJc w:val="left"/>
      <w:pPr>
        <w:ind w:left="6046" w:hanging="360"/>
      </w:pPr>
      <w:rPr>
        <w:rFonts w:hint="default"/>
        <w:lang w:val="cs-CZ" w:eastAsia="cs-CZ" w:bidi="cs-CZ"/>
      </w:rPr>
    </w:lvl>
    <w:lvl w:ilvl="5" w:tplc="D1F098CC">
      <w:numFmt w:val="bullet"/>
      <w:lvlText w:val="•"/>
      <w:lvlJc w:val="left"/>
      <w:pPr>
        <w:ind w:left="7023" w:hanging="360"/>
      </w:pPr>
      <w:rPr>
        <w:rFonts w:hint="default"/>
        <w:lang w:val="cs-CZ" w:eastAsia="cs-CZ" w:bidi="cs-CZ"/>
      </w:rPr>
    </w:lvl>
    <w:lvl w:ilvl="6" w:tplc="66C03AE0">
      <w:numFmt w:val="bullet"/>
      <w:lvlText w:val="•"/>
      <w:lvlJc w:val="left"/>
      <w:pPr>
        <w:ind w:left="7999" w:hanging="360"/>
      </w:pPr>
      <w:rPr>
        <w:rFonts w:hint="default"/>
        <w:lang w:val="cs-CZ" w:eastAsia="cs-CZ" w:bidi="cs-CZ"/>
      </w:rPr>
    </w:lvl>
    <w:lvl w:ilvl="7" w:tplc="F222B052">
      <w:numFmt w:val="bullet"/>
      <w:lvlText w:val="•"/>
      <w:lvlJc w:val="left"/>
      <w:pPr>
        <w:ind w:left="8976" w:hanging="360"/>
      </w:pPr>
      <w:rPr>
        <w:rFonts w:hint="default"/>
        <w:lang w:val="cs-CZ" w:eastAsia="cs-CZ" w:bidi="cs-CZ"/>
      </w:rPr>
    </w:lvl>
    <w:lvl w:ilvl="8" w:tplc="B6DC9488">
      <w:numFmt w:val="bullet"/>
      <w:lvlText w:val="•"/>
      <w:lvlJc w:val="left"/>
      <w:pPr>
        <w:ind w:left="9953" w:hanging="360"/>
      </w:pPr>
      <w:rPr>
        <w:rFonts w:hint="default"/>
        <w:lang w:val="cs-CZ" w:eastAsia="cs-CZ" w:bidi="cs-CZ"/>
      </w:rPr>
    </w:lvl>
  </w:abstractNum>
  <w:abstractNum w:abstractNumId="29" w15:restartNumberingAfterBreak="0">
    <w:nsid w:val="09830E69"/>
    <w:multiLevelType w:val="hybridMultilevel"/>
    <w:tmpl w:val="E88E1D2E"/>
    <w:lvl w:ilvl="0" w:tplc="D6D64C4E">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ACCE0696">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FCCA6AD6">
      <w:numFmt w:val="bullet"/>
      <w:lvlText w:val="•"/>
      <w:lvlJc w:val="left"/>
      <w:pPr>
        <w:ind w:left="1707" w:hanging="361"/>
      </w:pPr>
      <w:rPr>
        <w:rFonts w:hint="default"/>
        <w:lang w:val="cs-CZ" w:eastAsia="cs-CZ" w:bidi="cs-CZ"/>
      </w:rPr>
    </w:lvl>
    <w:lvl w:ilvl="3" w:tplc="FC285746">
      <w:numFmt w:val="bullet"/>
      <w:lvlText w:val="•"/>
      <w:lvlJc w:val="left"/>
      <w:pPr>
        <w:ind w:left="1954" w:hanging="361"/>
      </w:pPr>
      <w:rPr>
        <w:rFonts w:hint="default"/>
        <w:lang w:val="cs-CZ" w:eastAsia="cs-CZ" w:bidi="cs-CZ"/>
      </w:rPr>
    </w:lvl>
    <w:lvl w:ilvl="4" w:tplc="B35AF95E">
      <w:numFmt w:val="bullet"/>
      <w:lvlText w:val="•"/>
      <w:lvlJc w:val="left"/>
      <w:pPr>
        <w:ind w:left="2201" w:hanging="361"/>
      </w:pPr>
      <w:rPr>
        <w:rFonts w:hint="default"/>
        <w:lang w:val="cs-CZ" w:eastAsia="cs-CZ" w:bidi="cs-CZ"/>
      </w:rPr>
    </w:lvl>
    <w:lvl w:ilvl="5" w:tplc="1E529D24">
      <w:numFmt w:val="bullet"/>
      <w:lvlText w:val="•"/>
      <w:lvlJc w:val="left"/>
      <w:pPr>
        <w:ind w:left="2448" w:hanging="361"/>
      </w:pPr>
      <w:rPr>
        <w:rFonts w:hint="default"/>
        <w:lang w:val="cs-CZ" w:eastAsia="cs-CZ" w:bidi="cs-CZ"/>
      </w:rPr>
    </w:lvl>
    <w:lvl w:ilvl="6" w:tplc="0AD4B544">
      <w:numFmt w:val="bullet"/>
      <w:lvlText w:val="•"/>
      <w:lvlJc w:val="left"/>
      <w:pPr>
        <w:ind w:left="2695" w:hanging="361"/>
      </w:pPr>
      <w:rPr>
        <w:rFonts w:hint="default"/>
        <w:lang w:val="cs-CZ" w:eastAsia="cs-CZ" w:bidi="cs-CZ"/>
      </w:rPr>
    </w:lvl>
    <w:lvl w:ilvl="7" w:tplc="7B96937E">
      <w:numFmt w:val="bullet"/>
      <w:lvlText w:val="•"/>
      <w:lvlJc w:val="left"/>
      <w:pPr>
        <w:ind w:left="2942" w:hanging="361"/>
      </w:pPr>
      <w:rPr>
        <w:rFonts w:hint="default"/>
        <w:lang w:val="cs-CZ" w:eastAsia="cs-CZ" w:bidi="cs-CZ"/>
      </w:rPr>
    </w:lvl>
    <w:lvl w:ilvl="8" w:tplc="F1AE2284">
      <w:numFmt w:val="bullet"/>
      <w:lvlText w:val="•"/>
      <w:lvlJc w:val="left"/>
      <w:pPr>
        <w:ind w:left="3189" w:hanging="361"/>
      </w:pPr>
      <w:rPr>
        <w:rFonts w:hint="default"/>
        <w:lang w:val="cs-CZ" w:eastAsia="cs-CZ" w:bidi="cs-CZ"/>
      </w:rPr>
    </w:lvl>
  </w:abstractNum>
  <w:abstractNum w:abstractNumId="30" w15:restartNumberingAfterBreak="0">
    <w:nsid w:val="0AD1352A"/>
    <w:multiLevelType w:val="multilevel"/>
    <w:tmpl w:val="A1D4E924"/>
    <w:lvl w:ilvl="0">
      <w:start w:val="3"/>
      <w:numFmt w:val="decimal"/>
      <w:lvlText w:val="%1"/>
      <w:lvlJc w:val="left"/>
      <w:pPr>
        <w:ind w:left="757" w:hanging="319"/>
        <w:jc w:val="left"/>
      </w:pPr>
      <w:rPr>
        <w:rFonts w:hint="default"/>
        <w:w w:val="99"/>
        <w:u w:val="single" w:color="000000"/>
        <w:lang w:val="cs-CZ" w:eastAsia="cs-CZ" w:bidi="cs-CZ"/>
      </w:rPr>
    </w:lvl>
    <w:lvl w:ilvl="1">
      <w:start w:val="1"/>
      <w:numFmt w:val="decimal"/>
      <w:lvlText w:val="%1.%2"/>
      <w:lvlJc w:val="left"/>
      <w:pPr>
        <w:ind w:left="861" w:hanging="423"/>
        <w:jc w:val="left"/>
      </w:pPr>
      <w:rPr>
        <w:rFonts w:ascii="Times New Roman" w:eastAsia="Times New Roman" w:hAnsi="Times New Roman" w:cs="Times New Roman" w:hint="default"/>
        <w:b/>
        <w:bCs/>
        <w:w w:val="100"/>
        <w:sz w:val="28"/>
        <w:szCs w:val="28"/>
        <w:lang w:val="cs-CZ" w:eastAsia="cs-CZ" w:bidi="cs-CZ"/>
      </w:rPr>
    </w:lvl>
    <w:lvl w:ilvl="2">
      <w:numFmt w:val="bullet"/>
      <w:lvlText w:val="-"/>
      <w:lvlJc w:val="left"/>
      <w:pPr>
        <w:ind w:left="1158" w:hanging="360"/>
      </w:pPr>
      <w:rPr>
        <w:rFonts w:ascii="Times New Roman" w:eastAsia="Times New Roman" w:hAnsi="Times New Roman" w:cs="Times New Roman" w:hint="default"/>
        <w:spacing w:val="-30"/>
        <w:w w:val="99"/>
        <w:sz w:val="24"/>
        <w:szCs w:val="24"/>
        <w:lang w:val="cs-CZ" w:eastAsia="cs-CZ" w:bidi="cs-CZ"/>
      </w:rPr>
    </w:lvl>
    <w:lvl w:ilvl="3">
      <w:numFmt w:val="bullet"/>
      <w:lvlText w:val="o"/>
      <w:lvlJc w:val="left"/>
      <w:pPr>
        <w:ind w:left="1878" w:hanging="360"/>
      </w:pPr>
      <w:rPr>
        <w:rFonts w:ascii="Courier New" w:eastAsia="Courier New" w:hAnsi="Courier New" w:cs="Courier New" w:hint="default"/>
        <w:w w:val="100"/>
        <w:sz w:val="24"/>
        <w:szCs w:val="24"/>
        <w:lang w:val="cs-CZ" w:eastAsia="cs-CZ" w:bidi="cs-CZ"/>
      </w:rPr>
    </w:lvl>
    <w:lvl w:ilvl="4">
      <w:numFmt w:val="bullet"/>
      <w:lvlText w:val="•"/>
      <w:lvlJc w:val="left"/>
      <w:pPr>
        <w:ind w:left="3040" w:hanging="360"/>
      </w:pPr>
      <w:rPr>
        <w:rFonts w:hint="default"/>
        <w:lang w:val="cs-CZ" w:eastAsia="cs-CZ" w:bidi="cs-CZ"/>
      </w:rPr>
    </w:lvl>
    <w:lvl w:ilvl="5">
      <w:numFmt w:val="bullet"/>
      <w:lvlText w:val="•"/>
      <w:lvlJc w:val="left"/>
      <w:pPr>
        <w:ind w:left="4201" w:hanging="360"/>
      </w:pPr>
      <w:rPr>
        <w:rFonts w:hint="default"/>
        <w:lang w:val="cs-CZ" w:eastAsia="cs-CZ" w:bidi="cs-CZ"/>
      </w:rPr>
    </w:lvl>
    <w:lvl w:ilvl="6">
      <w:numFmt w:val="bullet"/>
      <w:lvlText w:val="•"/>
      <w:lvlJc w:val="left"/>
      <w:pPr>
        <w:ind w:left="5362" w:hanging="360"/>
      </w:pPr>
      <w:rPr>
        <w:rFonts w:hint="default"/>
        <w:lang w:val="cs-CZ" w:eastAsia="cs-CZ" w:bidi="cs-CZ"/>
      </w:rPr>
    </w:lvl>
    <w:lvl w:ilvl="7">
      <w:numFmt w:val="bullet"/>
      <w:lvlText w:val="•"/>
      <w:lvlJc w:val="left"/>
      <w:pPr>
        <w:ind w:left="6523" w:hanging="360"/>
      </w:pPr>
      <w:rPr>
        <w:rFonts w:hint="default"/>
        <w:lang w:val="cs-CZ" w:eastAsia="cs-CZ" w:bidi="cs-CZ"/>
      </w:rPr>
    </w:lvl>
    <w:lvl w:ilvl="8">
      <w:numFmt w:val="bullet"/>
      <w:lvlText w:val="•"/>
      <w:lvlJc w:val="left"/>
      <w:pPr>
        <w:ind w:left="7684" w:hanging="360"/>
      </w:pPr>
      <w:rPr>
        <w:rFonts w:hint="default"/>
        <w:lang w:val="cs-CZ" w:eastAsia="cs-CZ" w:bidi="cs-CZ"/>
      </w:rPr>
    </w:lvl>
  </w:abstractNum>
  <w:abstractNum w:abstractNumId="31" w15:restartNumberingAfterBreak="0">
    <w:nsid w:val="0B91733E"/>
    <w:multiLevelType w:val="hybridMultilevel"/>
    <w:tmpl w:val="B19E6BBE"/>
    <w:lvl w:ilvl="0" w:tplc="D00E37F6">
      <w:numFmt w:val="bullet"/>
      <w:lvlText w:val=""/>
      <w:lvlJc w:val="left"/>
      <w:pPr>
        <w:ind w:left="428" w:hanging="360"/>
      </w:pPr>
      <w:rPr>
        <w:rFonts w:ascii="Symbol" w:eastAsia="Symbol" w:hAnsi="Symbol" w:cs="Symbol" w:hint="default"/>
        <w:w w:val="76"/>
        <w:sz w:val="20"/>
        <w:szCs w:val="20"/>
        <w:lang w:val="cs-CZ" w:eastAsia="cs-CZ" w:bidi="cs-CZ"/>
      </w:rPr>
    </w:lvl>
    <w:lvl w:ilvl="1" w:tplc="4D18FEFE">
      <w:numFmt w:val="bullet"/>
      <w:lvlText w:val="•"/>
      <w:lvlJc w:val="left"/>
      <w:pPr>
        <w:ind w:left="609" w:hanging="360"/>
      </w:pPr>
      <w:rPr>
        <w:rFonts w:hint="default"/>
        <w:lang w:val="cs-CZ" w:eastAsia="cs-CZ" w:bidi="cs-CZ"/>
      </w:rPr>
    </w:lvl>
    <w:lvl w:ilvl="2" w:tplc="F92A8AEC">
      <w:numFmt w:val="bullet"/>
      <w:lvlText w:val="•"/>
      <w:lvlJc w:val="left"/>
      <w:pPr>
        <w:ind w:left="798" w:hanging="360"/>
      </w:pPr>
      <w:rPr>
        <w:rFonts w:hint="default"/>
        <w:lang w:val="cs-CZ" w:eastAsia="cs-CZ" w:bidi="cs-CZ"/>
      </w:rPr>
    </w:lvl>
    <w:lvl w:ilvl="3" w:tplc="0EE83D12">
      <w:numFmt w:val="bullet"/>
      <w:lvlText w:val="•"/>
      <w:lvlJc w:val="left"/>
      <w:pPr>
        <w:ind w:left="987" w:hanging="360"/>
      </w:pPr>
      <w:rPr>
        <w:rFonts w:hint="default"/>
        <w:lang w:val="cs-CZ" w:eastAsia="cs-CZ" w:bidi="cs-CZ"/>
      </w:rPr>
    </w:lvl>
    <w:lvl w:ilvl="4" w:tplc="3AAE8AFC">
      <w:numFmt w:val="bullet"/>
      <w:lvlText w:val="•"/>
      <w:lvlJc w:val="left"/>
      <w:pPr>
        <w:ind w:left="1176" w:hanging="360"/>
      </w:pPr>
      <w:rPr>
        <w:rFonts w:hint="default"/>
        <w:lang w:val="cs-CZ" w:eastAsia="cs-CZ" w:bidi="cs-CZ"/>
      </w:rPr>
    </w:lvl>
    <w:lvl w:ilvl="5" w:tplc="4C84DC6A">
      <w:numFmt w:val="bullet"/>
      <w:lvlText w:val="•"/>
      <w:lvlJc w:val="left"/>
      <w:pPr>
        <w:ind w:left="1365" w:hanging="360"/>
      </w:pPr>
      <w:rPr>
        <w:rFonts w:hint="default"/>
        <w:lang w:val="cs-CZ" w:eastAsia="cs-CZ" w:bidi="cs-CZ"/>
      </w:rPr>
    </w:lvl>
    <w:lvl w:ilvl="6" w:tplc="792A9D9C">
      <w:numFmt w:val="bullet"/>
      <w:lvlText w:val="•"/>
      <w:lvlJc w:val="left"/>
      <w:pPr>
        <w:ind w:left="1554" w:hanging="360"/>
      </w:pPr>
      <w:rPr>
        <w:rFonts w:hint="default"/>
        <w:lang w:val="cs-CZ" w:eastAsia="cs-CZ" w:bidi="cs-CZ"/>
      </w:rPr>
    </w:lvl>
    <w:lvl w:ilvl="7" w:tplc="E1702DBA">
      <w:numFmt w:val="bullet"/>
      <w:lvlText w:val="•"/>
      <w:lvlJc w:val="left"/>
      <w:pPr>
        <w:ind w:left="1743" w:hanging="360"/>
      </w:pPr>
      <w:rPr>
        <w:rFonts w:hint="default"/>
        <w:lang w:val="cs-CZ" w:eastAsia="cs-CZ" w:bidi="cs-CZ"/>
      </w:rPr>
    </w:lvl>
    <w:lvl w:ilvl="8" w:tplc="8FF8C24E">
      <w:numFmt w:val="bullet"/>
      <w:lvlText w:val="•"/>
      <w:lvlJc w:val="left"/>
      <w:pPr>
        <w:ind w:left="1932" w:hanging="360"/>
      </w:pPr>
      <w:rPr>
        <w:rFonts w:hint="default"/>
        <w:lang w:val="cs-CZ" w:eastAsia="cs-CZ" w:bidi="cs-CZ"/>
      </w:rPr>
    </w:lvl>
  </w:abstractNum>
  <w:abstractNum w:abstractNumId="32" w15:restartNumberingAfterBreak="0">
    <w:nsid w:val="0B9D33A1"/>
    <w:multiLevelType w:val="hybridMultilevel"/>
    <w:tmpl w:val="B3149E6C"/>
    <w:lvl w:ilvl="0" w:tplc="348EB098">
      <w:numFmt w:val="bullet"/>
      <w:lvlText w:val="-"/>
      <w:lvlJc w:val="left"/>
      <w:pPr>
        <w:ind w:left="798" w:hanging="360"/>
      </w:pPr>
      <w:rPr>
        <w:rFonts w:ascii="Times New Roman" w:eastAsia="Times New Roman" w:hAnsi="Times New Roman" w:cs="Times New Roman" w:hint="default"/>
        <w:spacing w:val="-27"/>
        <w:w w:val="97"/>
        <w:sz w:val="24"/>
        <w:szCs w:val="24"/>
        <w:lang w:val="cs-CZ" w:eastAsia="cs-CZ" w:bidi="cs-CZ"/>
      </w:rPr>
    </w:lvl>
    <w:lvl w:ilvl="1" w:tplc="60FE6FDE">
      <w:numFmt w:val="bullet"/>
      <w:lvlText w:val="-"/>
      <w:lvlJc w:val="left"/>
      <w:pPr>
        <w:ind w:left="1158" w:hanging="360"/>
      </w:pPr>
      <w:rPr>
        <w:rFonts w:ascii="Times New Roman" w:eastAsia="Times New Roman" w:hAnsi="Times New Roman" w:cs="Times New Roman" w:hint="default"/>
        <w:spacing w:val="-6"/>
        <w:w w:val="99"/>
        <w:sz w:val="24"/>
        <w:szCs w:val="24"/>
        <w:lang w:val="cs-CZ" w:eastAsia="cs-CZ" w:bidi="cs-CZ"/>
      </w:rPr>
    </w:lvl>
    <w:lvl w:ilvl="2" w:tplc="1A4E8E58">
      <w:numFmt w:val="bullet"/>
      <w:lvlText w:val="•"/>
      <w:lvlJc w:val="left"/>
      <w:pPr>
        <w:ind w:left="2142" w:hanging="360"/>
      </w:pPr>
      <w:rPr>
        <w:rFonts w:hint="default"/>
        <w:lang w:val="cs-CZ" w:eastAsia="cs-CZ" w:bidi="cs-CZ"/>
      </w:rPr>
    </w:lvl>
    <w:lvl w:ilvl="3" w:tplc="5BBCC540">
      <w:numFmt w:val="bullet"/>
      <w:lvlText w:val="•"/>
      <w:lvlJc w:val="left"/>
      <w:pPr>
        <w:ind w:left="3125" w:hanging="360"/>
      </w:pPr>
      <w:rPr>
        <w:rFonts w:hint="default"/>
        <w:lang w:val="cs-CZ" w:eastAsia="cs-CZ" w:bidi="cs-CZ"/>
      </w:rPr>
    </w:lvl>
    <w:lvl w:ilvl="4" w:tplc="D466FDDC">
      <w:numFmt w:val="bullet"/>
      <w:lvlText w:val="•"/>
      <w:lvlJc w:val="left"/>
      <w:pPr>
        <w:ind w:left="4108" w:hanging="360"/>
      </w:pPr>
      <w:rPr>
        <w:rFonts w:hint="default"/>
        <w:lang w:val="cs-CZ" w:eastAsia="cs-CZ" w:bidi="cs-CZ"/>
      </w:rPr>
    </w:lvl>
    <w:lvl w:ilvl="5" w:tplc="855CA89C">
      <w:numFmt w:val="bullet"/>
      <w:lvlText w:val="•"/>
      <w:lvlJc w:val="left"/>
      <w:pPr>
        <w:ind w:left="5091" w:hanging="360"/>
      </w:pPr>
      <w:rPr>
        <w:rFonts w:hint="default"/>
        <w:lang w:val="cs-CZ" w:eastAsia="cs-CZ" w:bidi="cs-CZ"/>
      </w:rPr>
    </w:lvl>
    <w:lvl w:ilvl="6" w:tplc="13C499C0">
      <w:numFmt w:val="bullet"/>
      <w:lvlText w:val="•"/>
      <w:lvlJc w:val="left"/>
      <w:pPr>
        <w:ind w:left="6074" w:hanging="360"/>
      </w:pPr>
      <w:rPr>
        <w:rFonts w:hint="default"/>
        <w:lang w:val="cs-CZ" w:eastAsia="cs-CZ" w:bidi="cs-CZ"/>
      </w:rPr>
    </w:lvl>
    <w:lvl w:ilvl="7" w:tplc="CDE0C3F0">
      <w:numFmt w:val="bullet"/>
      <w:lvlText w:val="•"/>
      <w:lvlJc w:val="left"/>
      <w:pPr>
        <w:ind w:left="7057" w:hanging="360"/>
      </w:pPr>
      <w:rPr>
        <w:rFonts w:hint="default"/>
        <w:lang w:val="cs-CZ" w:eastAsia="cs-CZ" w:bidi="cs-CZ"/>
      </w:rPr>
    </w:lvl>
    <w:lvl w:ilvl="8" w:tplc="6692518A">
      <w:numFmt w:val="bullet"/>
      <w:lvlText w:val="•"/>
      <w:lvlJc w:val="left"/>
      <w:pPr>
        <w:ind w:left="8040" w:hanging="360"/>
      </w:pPr>
      <w:rPr>
        <w:rFonts w:hint="default"/>
        <w:lang w:val="cs-CZ" w:eastAsia="cs-CZ" w:bidi="cs-CZ"/>
      </w:rPr>
    </w:lvl>
  </w:abstractNum>
  <w:abstractNum w:abstractNumId="33" w15:restartNumberingAfterBreak="0">
    <w:nsid w:val="0BD512AB"/>
    <w:multiLevelType w:val="hybridMultilevel"/>
    <w:tmpl w:val="B2724708"/>
    <w:lvl w:ilvl="0" w:tplc="6394A828">
      <w:numFmt w:val="bullet"/>
      <w:lvlText w:val="-"/>
      <w:lvlJc w:val="left"/>
      <w:pPr>
        <w:ind w:left="1158" w:hanging="360"/>
      </w:pPr>
      <w:rPr>
        <w:rFonts w:ascii="Courier New" w:eastAsia="Courier New" w:hAnsi="Courier New" w:cs="Courier New" w:hint="default"/>
        <w:w w:val="99"/>
        <w:sz w:val="20"/>
        <w:szCs w:val="20"/>
        <w:lang w:val="cs-CZ" w:eastAsia="cs-CZ" w:bidi="cs-CZ"/>
      </w:rPr>
    </w:lvl>
    <w:lvl w:ilvl="1" w:tplc="A914F2B6">
      <w:numFmt w:val="bullet"/>
      <w:lvlText w:val="•"/>
      <w:lvlJc w:val="left"/>
      <w:pPr>
        <w:ind w:left="2044" w:hanging="360"/>
      </w:pPr>
      <w:rPr>
        <w:rFonts w:hint="default"/>
        <w:lang w:val="cs-CZ" w:eastAsia="cs-CZ" w:bidi="cs-CZ"/>
      </w:rPr>
    </w:lvl>
    <w:lvl w:ilvl="2" w:tplc="AFD2ACF2">
      <w:numFmt w:val="bullet"/>
      <w:lvlText w:val="•"/>
      <w:lvlJc w:val="left"/>
      <w:pPr>
        <w:ind w:left="2929" w:hanging="360"/>
      </w:pPr>
      <w:rPr>
        <w:rFonts w:hint="default"/>
        <w:lang w:val="cs-CZ" w:eastAsia="cs-CZ" w:bidi="cs-CZ"/>
      </w:rPr>
    </w:lvl>
    <w:lvl w:ilvl="3" w:tplc="53601EBA">
      <w:numFmt w:val="bullet"/>
      <w:lvlText w:val="•"/>
      <w:lvlJc w:val="left"/>
      <w:pPr>
        <w:ind w:left="3813" w:hanging="360"/>
      </w:pPr>
      <w:rPr>
        <w:rFonts w:hint="default"/>
        <w:lang w:val="cs-CZ" w:eastAsia="cs-CZ" w:bidi="cs-CZ"/>
      </w:rPr>
    </w:lvl>
    <w:lvl w:ilvl="4" w:tplc="45808EFA">
      <w:numFmt w:val="bullet"/>
      <w:lvlText w:val="•"/>
      <w:lvlJc w:val="left"/>
      <w:pPr>
        <w:ind w:left="4698" w:hanging="360"/>
      </w:pPr>
      <w:rPr>
        <w:rFonts w:hint="default"/>
        <w:lang w:val="cs-CZ" w:eastAsia="cs-CZ" w:bidi="cs-CZ"/>
      </w:rPr>
    </w:lvl>
    <w:lvl w:ilvl="5" w:tplc="A3AC9F42">
      <w:numFmt w:val="bullet"/>
      <w:lvlText w:val="•"/>
      <w:lvlJc w:val="left"/>
      <w:pPr>
        <w:ind w:left="5583" w:hanging="360"/>
      </w:pPr>
      <w:rPr>
        <w:rFonts w:hint="default"/>
        <w:lang w:val="cs-CZ" w:eastAsia="cs-CZ" w:bidi="cs-CZ"/>
      </w:rPr>
    </w:lvl>
    <w:lvl w:ilvl="6" w:tplc="30ACAB18">
      <w:numFmt w:val="bullet"/>
      <w:lvlText w:val="•"/>
      <w:lvlJc w:val="left"/>
      <w:pPr>
        <w:ind w:left="6467" w:hanging="360"/>
      </w:pPr>
      <w:rPr>
        <w:rFonts w:hint="default"/>
        <w:lang w:val="cs-CZ" w:eastAsia="cs-CZ" w:bidi="cs-CZ"/>
      </w:rPr>
    </w:lvl>
    <w:lvl w:ilvl="7" w:tplc="5BA8BB46">
      <w:numFmt w:val="bullet"/>
      <w:lvlText w:val="•"/>
      <w:lvlJc w:val="left"/>
      <w:pPr>
        <w:ind w:left="7352" w:hanging="360"/>
      </w:pPr>
      <w:rPr>
        <w:rFonts w:hint="default"/>
        <w:lang w:val="cs-CZ" w:eastAsia="cs-CZ" w:bidi="cs-CZ"/>
      </w:rPr>
    </w:lvl>
    <w:lvl w:ilvl="8" w:tplc="082027D0">
      <w:numFmt w:val="bullet"/>
      <w:lvlText w:val="•"/>
      <w:lvlJc w:val="left"/>
      <w:pPr>
        <w:ind w:left="8237" w:hanging="360"/>
      </w:pPr>
      <w:rPr>
        <w:rFonts w:hint="default"/>
        <w:lang w:val="cs-CZ" w:eastAsia="cs-CZ" w:bidi="cs-CZ"/>
      </w:rPr>
    </w:lvl>
  </w:abstractNum>
  <w:abstractNum w:abstractNumId="34" w15:restartNumberingAfterBreak="0">
    <w:nsid w:val="0BDA4C85"/>
    <w:multiLevelType w:val="hybridMultilevel"/>
    <w:tmpl w:val="A2DE9430"/>
    <w:lvl w:ilvl="0" w:tplc="6D54A30E">
      <w:numFmt w:val="bullet"/>
      <w:lvlText w:val="-"/>
      <w:lvlJc w:val="left"/>
      <w:pPr>
        <w:ind w:left="1778" w:hanging="360"/>
      </w:pPr>
      <w:rPr>
        <w:rFonts w:ascii="Courier New" w:eastAsia="Courier New" w:hAnsi="Courier New" w:cs="Courier New" w:hint="default"/>
        <w:w w:val="99"/>
        <w:sz w:val="20"/>
        <w:szCs w:val="20"/>
        <w:lang w:val="cs-CZ" w:eastAsia="cs-CZ" w:bidi="cs-CZ"/>
      </w:rPr>
    </w:lvl>
    <w:lvl w:ilvl="1" w:tplc="D2D6EAF0">
      <w:numFmt w:val="bullet"/>
      <w:lvlText w:val="o"/>
      <w:lvlJc w:val="left"/>
      <w:pPr>
        <w:ind w:left="2498" w:hanging="360"/>
      </w:pPr>
      <w:rPr>
        <w:rFonts w:ascii="Courier New" w:eastAsia="Courier New" w:hAnsi="Courier New" w:cs="Courier New" w:hint="default"/>
        <w:w w:val="99"/>
        <w:sz w:val="20"/>
        <w:szCs w:val="20"/>
        <w:lang w:val="cs-CZ" w:eastAsia="cs-CZ" w:bidi="cs-CZ"/>
      </w:rPr>
    </w:lvl>
    <w:lvl w:ilvl="2" w:tplc="7B82A530">
      <w:numFmt w:val="bullet"/>
      <w:lvlText w:val="•"/>
      <w:lvlJc w:val="left"/>
      <w:pPr>
        <w:ind w:left="3545" w:hanging="360"/>
      </w:pPr>
      <w:rPr>
        <w:rFonts w:hint="default"/>
        <w:lang w:val="cs-CZ" w:eastAsia="cs-CZ" w:bidi="cs-CZ"/>
      </w:rPr>
    </w:lvl>
    <w:lvl w:ilvl="3" w:tplc="AF1C343E">
      <w:numFmt w:val="bullet"/>
      <w:lvlText w:val="•"/>
      <w:lvlJc w:val="left"/>
      <w:pPr>
        <w:ind w:left="4590" w:hanging="360"/>
      </w:pPr>
      <w:rPr>
        <w:rFonts w:hint="default"/>
        <w:lang w:val="cs-CZ" w:eastAsia="cs-CZ" w:bidi="cs-CZ"/>
      </w:rPr>
    </w:lvl>
    <w:lvl w:ilvl="4" w:tplc="C0D8BAA2">
      <w:numFmt w:val="bullet"/>
      <w:lvlText w:val="•"/>
      <w:lvlJc w:val="left"/>
      <w:pPr>
        <w:ind w:left="5635" w:hanging="360"/>
      </w:pPr>
      <w:rPr>
        <w:rFonts w:hint="default"/>
        <w:lang w:val="cs-CZ" w:eastAsia="cs-CZ" w:bidi="cs-CZ"/>
      </w:rPr>
    </w:lvl>
    <w:lvl w:ilvl="5" w:tplc="5EFA18B8">
      <w:numFmt w:val="bullet"/>
      <w:lvlText w:val="•"/>
      <w:lvlJc w:val="left"/>
      <w:pPr>
        <w:ind w:left="6680" w:hanging="360"/>
      </w:pPr>
      <w:rPr>
        <w:rFonts w:hint="default"/>
        <w:lang w:val="cs-CZ" w:eastAsia="cs-CZ" w:bidi="cs-CZ"/>
      </w:rPr>
    </w:lvl>
    <w:lvl w:ilvl="6" w:tplc="BE22C33E">
      <w:numFmt w:val="bullet"/>
      <w:lvlText w:val="•"/>
      <w:lvlJc w:val="left"/>
      <w:pPr>
        <w:ind w:left="7725" w:hanging="360"/>
      </w:pPr>
      <w:rPr>
        <w:rFonts w:hint="default"/>
        <w:lang w:val="cs-CZ" w:eastAsia="cs-CZ" w:bidi="cs-CZ"/>
      </w:rPr>
    </w:lvl>
    <w:lvl w:ilvl="7" w:tplc="A45ABD7C">
      <w:numFmt w:val="bullet"/>
      <w:lvlText w:val="•"/>
      <w:lvlJc w:val="left"/>
      <w:pPr>
        <w:ind w:left="8770" w:hanging="360"/>
      </w:pPr>
      <w:rPr>
        <w:rFonts w:hint="default"/>
        <w:lang w:val="cs-CZ" w:eastAsia="cs-CZ" w:bidi="cs-CZ"/>
      </w:rPr>
    </w:lvl>
    <w:lvl w:ilvl="8" w:tplc="EC6C87DA">
      <w:numFmt w:val="bullet"/>
      <w:lvlText w:val="•"/>
      <w:lvlJc w:val="left"/>
      <w:pPr>
        <w:ind w:left="9816" w:hanging="360"/>
      </w:pPr>
      <w:rPr>
        <w:rFonts w:hint="default"/>
        <w:lang w:val="cs-CZ" w:eastAsia="cs-CZ" w:bidi="cs-CZ"/>
      </w:rPr>
    </w:lvl>
  </w:abstractNum>
  <w:abstractNum w:abstractNumId="35" w15:restartNumberingAfterBreak="0">
    <w:nsid w:val="0C136058"/>
    <w:multiLevelType w:val="hybridMultilevel"/>
    <w:tmpl w:val="DC00746A"/>
    <w:lvl w:ilvl="0" w:tplc="628AD83C">
      <w:numFmt w:val="bullet"/>
      <w:lvlText w:val=""/>
      <w:lvlJc w:val="left"/>
      <w:pPr>
        <w:ind w:left="506" w:hanging="360"/>
      </w:pPr>
      <w:rPr>
        <w:rFonts w:ascii="Symbol" w:eastAsia="Symbol" w:hAnsi="Symbol" w:cs="Symbol" w:hint="default"/>
        <w:w w:val="76"/>
        <w:sz w:val="20"/>
        <w:szCs w:val="20"/>
        <w:lang w:val="cs-CZ" w:eastAsia="cs-CZ" w:bidi="cs-CZ"/>
      </w:rPr>
    </w:lvl>
    <w:lvl w:ilvl="1" w:tplc="EF7AB16E">
      <w:numFmt w:val="bullet"/>
      <w:lvlText w:val="•"/>
      <w:lvlJc w:val="left"/>
      <w:pPr>
        <w:ind w:left="689" w:hanging="360"/>
      </w:pPr>
      <w:rPr>
        <w:rFonts w:hint="default"/>
        <w:lang w:val="cs-CZ" w:eastAsia="cs-CZ" w:bidi="cs-CZ"/>
      </w:rPr>
    </w:lvl>
    <w:lvl w:ilvl="2" w:tplc="66287F0C">
      <w:numFmt w:val="bullet"/>
      <w:lvlText w:val="•"/>
      <w:lvlJc w:val="left"/>
      <w:pPr>
        <w:ind w:left="878" w:hanging="360"/>
      </w:pPr>
      <w:rPr>
        <w:rFonts w:hint="default"/>
        <w:lang w:val="cs-CZ" w:eastAsia="cs-CZ" w:bidi="cs-CZ"/>
      </w:rPr>
    </w:lvl>
    <w:lvl w:ilvl="3" w:tplc="60806DDE">
      <w:numFmt w:val="bullet"/>
      <w:lvlText w:val="•"/>
      <w:lvlJc w:val="left"/>
      <w:pPr>
        <w:ind w:left="1067" w:hanging="360"/>
      </w:pPr>
      <w:rPr>
        <w:rFonts w:hint="default"/>
        <w:lang w:val="cs-CZ" w:eastAsia="cs-CZ" w:bidi="cs-CZ"/>
      </w:rPr>
    </w:lvl>
    <w:lvl w:ilvl="4" w:tplc="540819DA">
      <w:numFmt w:val="bullet"/>
      <w:lvlText w:val="•"/>
      <w:lvlJc w:val="left"/>
      <w:pPr>
        <w:ind w:left="1256" w:hanging="360"/>
      </w:pPr>
      <w:rPr>
        <w:rFonts w:hint="default"/>
        <w:lang w:val="cs-CZ" w:eastAsia="cs-CZ" w:bidi="cs-CZ"/>
      </w:rPr>
    </w:lvl>
    <w:lvl w:ilvl="5" w:tplc="12442254">
      <w:numFmt w:val="bullet"/>
      <w:lvlText w:val="•"/>
      <w:lvlJc w:val="left"/>
      <w:pPr>
        <w:ind w:left="1445" w:hanging="360"/>
      </w:pPr>
      <w:rPr>
        <w:rFonts w:hint="default"/>
        <w:lang w:val="cs-CZ" w:eastAsia="cs-CZ" w:bidi="cs-CZ"/>
      </w:rPr>
    </w:lvl>
    <w:lvl w:ilvl="6" w:tplc="4808AFD4">
      <w:numFmt w:val="bullet"/>
      <w:lvlText w:val="•"/>
      <w:lvlJc w:val="left"/>
      <w:pPr>
        <w:ind w:left="1634" w:hanging="360"/>
      </w:pPr>
      <w:rPr>
        <w:rFonts w:hint="default"/>
        <w:lang w:val="cs-CZ" w:eastAsia="cs-CZ" w:bidi="cs-CZ"/>
      </w:rPr>
    </w:lvl>
    <w:lvl w:ilvl="7" w:tplc="07E89476">
      <w:numFmt w:val="bullet"/>
      <w:lvlText w:val="•"/>
      <w:lvlJc w:val="left"/>
      <w:pPr>
        <w:ind w:left="1823" w:hanging="360"/>
      </w:pPr>
      <w:rPr>
        <w:rFonts w:hint="default"/>
        <w:lang w:val="cs-CZ" w:eastAsia="cs-CZ" w:bidi="cs-CZ"/>
      </w:rPr>
    </w:lvl>
    <w:lvl w:ilvl="8" w:tplc="0788443C">
      <w:numFmt w:val="bullet"/>
      <w:lvlText w:val="•"/>
      <w:lvlJc w:val="left"/>
      <w:pPr>
        <w:ind w:left="2012" w:hanging="360"/>
      </w:pPr>
      <w:rPr>
        <w:rFonts w:hint="default"/>
        <w:lang w:val="cs-CZ" w:eastAsia="cs-CZ" w:bidi="cs-CZ"/>
      </w:rPr>
    </w:lvl>
  </w:abstractNum>
  <w:abstractNum w:abstractNumId="36" w15:restartNumberingAfterBreak="0">
    <w:nsid w:val="0C2C24B5"/>
    <w:multiLevelType w:val="hybridMultilevel"/>
    <w:tmpl w:val="FB548FDE"/>
    <w:lvl w:ilvl="0" w:tplc="C32281EA">
      <w:numFmt w:val="bullet"/>
      <w:lvlText w:val=""/>
      <w:lvlJc w:val="left"/>
      <w:pPr>
        <w:ind w:left="424" w:hanging="360"/>
      </w:pPr>
      <w:rPr>
        <w:rFonts w:ascii="Symbol" w:eastAsia="Symbol" w:hAnsi="Symbol" w:cs="Symbol" w:hint="default"/>
        <w:w w:val="91"/>
        <w:sz w:val="20"/>
        <w:szCs w:val="20"/>
        <w:lang w:val="cs-CZ" w:eastAsia="cs-CZ" w:bidi="cs-CZ"/>
      </w:rPr>
    </w:lvl>
    <w:lvl w:ilvl="1" w:tplc="5472F58E">
      <w:numFmt w:val="bullet"/>
      <w:lvlText w:val="•"/>
      <w:lvlJc w:val="left"/>
      <w:pPr>
        <w:ind w:left="1074" w:hanging="360"/>
      </w:pPr>
      <w:rPr>
        <w:rFonts w:hint="default"/>
        <w:lang w:val="cs-CZ" w:eastAsia="cs-CZ" w:bidi="cs-CZ"/>
      </w:rPr>
    </w:lvl>
    <w:lvl w:ilvl="2" w:tplc="E06C321E">
      <w:numFmt w:val="bullet"/>
      <w:lvlText w:val="•"/>
      <w:lvlJc w:val="left"/>
      <w:pPr>
        <w:ind w:left="1729" w:hanging="360"/>
      </w:pPr>
      <w:rPr>
        <w:rFonts w:hint="default"/>
        <w:lang w:val="cs-CZ" w:eastAsia="cs-CZ" w:bidi="cs-CZ"/>
      </w:rPr>
    </w:lvl>
    <w:lvl w:ilvl="3" w:tplc="29005002">
      <w:numFmt w:val="bullet"/>
      <w:lvlText w:val="•"/>
      <w:lvlJc w:val="left"/>
      <w:pPr>
        <w:ind w:left="2384" w:hanging="360"/>
      </w:pPr>
      <w:rPr>
        <w:rFonts w:hint="default"/>
        <w:lang w:val="cs-CZ" w:eastAsia="cs-CZ" w:bidi="cs-CZ"/>
      </w:rPr>
    </w:lvl>
    <w:lvl w:ilvl="4" w:tplc="CFD00208">
      <w:numFmt w:val="bullet"/>
      <w:lvlText w:val="•"/>
      <w:lvlJc w:val="left"/>
      <w:pPr>
        <w:ind w:left="3039" w:hanging="360"/>
      </w:pPr>
      <w:rPr>
        <w:rFonts w:hint="default"/>
        <w:lang w:val="cs-CZ" w:eastAsia="cs-CZ" w:bidi="cs-CZ"/>
      </w:rPr>
    </w:lvl>
    <w:lvl w:ilvl="5" w:tplc="5F1625EC">
      <w:numFmt w:val="bullet"/>
      <w:lvlText w:val="•"/>
      <w:lvlJc w:val="left"/>
      <w:pPr>
        <w:ind w:left="3694" w:hanging="360"/>
      </w:pPr>
      <w:rPr>
        <w:rFonts w:hint="default"/>
        <w:lang w:val="cs-CZ" w:eastAsia="cs-CZ" w:bidi="cs-CZ"/>
      </w:rPr>
    </w:lvl>
    <w:lvl w:ilvl="6" w:tplc="28EC35D2">
      <w:numFmt w:val="bullet"/>
      <w:lvlText w:val="•"/>
      <w:lvlJc w:val="left"/>
      <w:pPr>
        <w:ind w:left="4348" w:hanging="360"/>
      </w:pPr>
      <w:rPr>
        <w:rFonts w:hint="default"/>
        <w:lang w:val="cs-CZ" w:eastAsia="cs-CZ" w:bidi="cs-CZ"/>
      </w:rPr>
    </w:lvl>
    <w:lvl w:ilvl="7" w:tplc="00260F42">
      <w:numFmt w:val="bullet"/>
      <w:lvlText w:val="•"/>
      <w:lvlJc w:val="left"/>
      <w:pPr>
        <w:ind w:left="5003" w:hanging="360"/>
      </w:pPr>
      <w:rPr>
        <w:rFonts w:hint="default"/>
        <w:lang w:val="cs-CZ" w:eastAsia="cs-CZ" w:bidi="cs-CZ"/>
      </w:rPr>
    </w:lvl>
    <w:lvl w:ilvl="8" w:tplc="A29015D8">
      <w:numFmt w:val="bullet"/>
      <w:lvlText w:val="•"/>
      <w:lvlJc w:val="left"/>
      <w:pPr>
        <w:ind w:left="5658" w:hanging="360"/>
      </w:pPr>
      <w:rPr>
        <w:rFonts w:hint="default"/>
        <w:lang w:val="cs-CZ" w:eastAsia="cs-CZ" w:bidi="cs-CZ"/>
      </w:rPr>
    </w:lvl>
  </w:abstractNum>
  <w:abstractNum w:abstractNumId="37" w15:restartNumberingAfterBreak="0">
    <w:nsid w:val="0C33423D"/>
    <w:multiLevelType w:val="multilevel"/>
    <w:tmpl w:val="AF804EA0"/>
    <w:lvl w:ilvl="0">
      <w:start w:val="1"/>
      <w:numFmt w:val="decimal"/>
      <w:lvlText w:val="%1"/>
      <w:lvlJc w:val="left"/>
      <w:pPr>
        <w:ind w:left="815" w:hanging="137"/>
        <w:jc w:val="left"/>
      </w:pPr>
      <w:rPr>
        <w:rFonts w:ascii="Arial" w:eastAsia="Arial" w:hAnsi="Arial" w:cs="Arial" w:hint="default"/>
        <w:w w:val="90"/>
        <w:sz w:val="20"/>
        <w:szCs w:val="20"/>
        <w:lang w:val="cs-CZ" w:eastAsia="cs-CZ" w:bidi="cs-CZ"/>
      </w:rPr>
    </w:lvl>
    <w:lvl w:ilvl="1">
      <w:start w:val="1"/>
      <w:numFmt w:val="decimal"/>
      <w:lvlText w:val="%1.%2"/>
      <w:lvlJc w:val="left"/>
      <w:pPr>
        <w:ind w:left="1216" w:hanging="298"/>
        <w:jc w:val="left"/>
      </w:pPr>
      <w:rPr>
        <w:rFonts w:ascii="Arial" w:eastAsia="Arial" w:hAnsi="Arial" w:cs="Arial" w:hint="default"/>
        <w:i/>
        <w:w w:val="90"/>
        <w:sz w:val="20"/>
        <w:szCs w:val="20"/>
        <w:lang w:val="cs-CZ" w:eastAsia="cs-CZ" w:bidi="cs-CZ"/>
      </w:rPr>
    </w:lvl>
    <w:lvl w:ilvl="2">
      <w:start w:val="1"/>
      <w:numFmt w:val="decimal"/>
      <w:lvlText w:val="%1.%2.%3"/>
      <w:lvlJc w:val="left"/>
      <w:pPr>
        <w:ind w:left="1564" w:hanging="406"/>
        <w:jc w:val="left"/>
      </w:pPr>
      <w:rPr>
        <w:rFonts w:ascii="Arial" w:eastAsia="Arial" w:hAnsi="Arial" w:cs="Arial" w:hint="default"/>
        <w:w w:val="91"/>
        <w:sz w:val="18"/>
        <w:szCs w:val="18"/>
        <w:lang w:val="cs-CZ" w:eastAsia="cs-CZ" w:bidi="cs-CZ"/>
      </w:rPr>
    </w:lvl>
    <w:lvl w:ilvl="3">
      <w:numFmt w:val="bullet"/>
      <w:lvlText w:val="•"/>
      <w:lvlJc w:val="left"/>
      <w:pPr>
        <w:ind w:left="2615" w:hanging="406"/>
      </w:pPr>
      <w:rPr>
        <w:rFonts w:hint="default"/>
        <w:lang w:val="cs-CZ" w:eastAsia="cs-CZ" w:bidi="cs-CZ"/>
      </w:rPr>
    </w:lvl>
    <w:lvl w:ilvl="4">
      <w:numFmt w:val="bullet"/>
      <w:lvlText w:val="•"/>
      <w:lvlJc w:val="left"/>
      <w:pPr>
        <w:ind w:left="3671" w:hanging="406"/>
      </w:pPr>
      <w:rPr>
        <w:rFonts w:hint="default"/>
        <w:lang w:val="cs-CZ" w:eastAsia="cs-CZ" w:bidi="cs-CZ"/>
      </w:rPr>
    </w:lvl>
    <w:lvl w:ilvl="5">
      <w:numFmt w:val="bullet"/>
      <w:lvlText w:val="•"/>
      <w:lvlJc w:val="left"/>
      <w:pPr>
        <w:ind w:left="4727" w:hanging="406"/>
      </w:pPr>
      <w:rPr>
        <w:rFonts w:hint="default"/>
        <w:lang w:val="cs-CZ" w:eastAsia="cs-CZ" w:bidi="cs-CZ"/>
      </w:rPr>
    </w:lvl>
    <w:lvl w:ilvl="6">
      <w:numFmt w:val="bullet"/>
      <w:lvlText w:val="•"/>
      <w:lvlJc w:val="left"/>
      <w:pPr>
        <w:ind w:left="5783" w:hanging="406"/>
      </w:pPr>
      <w:rPr>
        <w:rFonts w:hint="default"/>
        <w:lang w:val="cs-CZ" w:eastAsia="cs-CZ" w:bidi="cs-CZ"/>
      </w:rPr>
    </w:lvl>
    <w:lvl w:ilvl="7">
      <w:numFmt w:val="bullet"/>
      <w:lvlText w:val="•"/>
      <w:lvlJc w:val="left"/>
      <w:pPr>
        <w:ind w:left="6839" w:hanging="406"/>
      </w:pPr>
      <w:rPr>
        <w:rFonts w:hint="default"/>
        <w:lang w:val="cs-CZ" w:eastAsia="cs-CZ" w:bidi="cs-CZ"/>
      </w:rPr>
    </w:lvl>
    <w:lvl w:ilvl="8">
      <w:numFmt w:val="bullet"/>
      <w:lvlText w:val="•"/>
      <w:lvlJc w:val="left"/>
      <w:pPr>
        <w:ind w:left="7894" w:hanging="406"/>
      </w:pPr>
      <w:rPr>
        <w:rFonts w:hint="default"/>
        <w:lang w:val="cs-CZ" w:eastAsia="cs-CZ" w:bidi="cs-CZ"/>
      </w:rPr>
    </w:lvl>
  </w:abstractNum>
  <w:abstractNum w:abstractNumId="38" w15:restartNumberingAfterBreak="0">
    <w:nsid w:val="0CA00DCF"/>
    <w:multiLevelType w:val="hybridMultilevel"/>
    <w:tmpl w:val="F1E8186E"/>
    <w:lvl w:ilvl="0" w:tplc="BA6075F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A35C9A3C">
      <w:numFmt w:val="bullet"/>
      <w:lvlText w:val="•"/>
      <w:lvlJc w:val="left"/>
      <w:pPr>
        <w:ind w:left="3116" w:hanging="360"/>
      </w:pPr>
      <w:rPr>
        <w:rFonts w:hint="default"/>
        <w:lang w:val="cs-CZ" w:eastAsia="cs-CZ" w:bidi="cs-CZ"/>
      </w:rPr>
    </w:lvl>
    <w:lvl w:ilvl="2" w:tplc="68D8B13A">
      <w:numFmt w:val="bullet"/>
      <w:lvlText w:val="•"/>
      <w:lvlJc w:val="left"/>
      <w:pPr>
        <w:ind w:left="4093" w:hanging="360"/>
      </w:pPr>
      <w:rPr>
        <w:rFonts w:hint="default"/>
        <w:lang w:val="cs-CZ" w:eastAsia="cs-CZ" w:bidi="cs-CZ"/>
      </w:rPr>
    </w:lvl>
    <w:lvl w:ilvl="3" w:tplc="B31848B0">
      <w:numFmt w:val="bullet"/>
      <w:lvlText w:val="•"/>
      <w:lvlJc w:val="left"/>
      <w:pPr>
        <w:ind w:left="5069" w:hanging="360"/>
      </w:pPr>
      <w:rPr>
        <w:rFonts w:hint="default"/>
        <w:lang w:val="cs-CZ" w:eastAsia="cs-CZ" w:bidi="cs-CZ"/>
      </w:rPr>
    </w:lvl>
    <w:lvl w:ilvl="4" w:tplc="1E9EF052">
      <w:numFmt w:val="bullet"/>
      <w:lvlText w:val="•"/>
      <w:lvlJc w:val="left"/>
      <w:pPr>
        <w:ind w:left="6046" w:hanging="360"/>
      </w:pPr>
      <w:rPr>
        <w:rFonts w:hint="default"/>
        <w:lang w:val="cs-CZ" w:eastAsia="cs-CZ" w:bidi="cs-CZ"/>
      </w:rPr>
    </w:lvl>
    <w:lvl w:ilvl="5" w:tplc="21D8C78C">
      <w:numFmt w:val="bullet"/>
      <w:lvlText w:val="•"/>
      <w:lvlJc w:val="left"/>
      <w:pPr>
        <w:ind w:left="7023" w:hanging="360"/>
      </w:pPr>
      <w:rPr>
        <w:rFonts w:hint="default"/>
        <w:lang w:val="cs-CZ" w:eastAsia="cs-CZ" w:bidi="cs-CZ"/>
      </w:rPr>
    </w:lvl>
    <w:lvl w:ilvl="6" w:tplc="DE3E868A">
      <w:numFmt w:val="bullet"/>
      <w:lvlText w:val="•"/>
      <w:lvlJc w:val="left"/>
      <w:pPr>
        <w:ind w:left="7999" w:hanging="360"/>
      </w:pPr>
      <w:rPr>
        <w:rFonts w:hint="default"/>
        <w:lang w:val="cs-CZ" w:eastAsia="cs-CZ" w:bidi="cs-CZ"/>
      </w:rPr>
    </w:lvl>
    <w:lvl w:ilvl="7" w:tplc="D04CAA02">
      <w:numFmt w:val="bullet"/>
      <w:lvlText w:val="•"/>
      <w:lvlJc w:val="left"/>
      <w:pPr>
        <w:ind w:left="8976" w:hanging="360"/>
      </w:pPr>
      <w:rPr>
        <w:rFonts w:hint="default"/>
        <w:lang w:val="cs-CZ" w:eastAsia="cs-CZ" w:bidi="cs-CZ"/>
      </w:rPr>
    </w:lvl>
    <w:lvl w:ilvl="8" w:tplc="B1C0BB58">
      <w:numFmt w:val="bullet"/>
      <w:lvlText w:val="•"/>
      <w:lvlJc w:val="left"/>
      <w:pPr>
        <w:ind w:left="9953" w:hanging="360"/>
      </w:pPr>
      <w:rPr>
        <w:rFonts w:hint="default"/>
        <w:lang w:val="cs-CZ" w:eastAsia="cs-CZ" w:bidi="cs-CZ"/>
      </w:rPr>
    </w:lvl>
  </w:abstractNum>
  <w:abstractNum w:abstractNumId="39" w15:restartNumberingAfterBreak="0">
    <w:nsid w:val="0CC63542"/>
    <w:multiLevelType w:val="hybridMultilevel"/>
    <w:tmpl w:val="DD92BFCC"/>
    <w:lvl w:ilvl="0" w:tplc="938247B4">
      <w:start w:val="1"/>
      <w:numFmt w:val="decimal"/>
      <w:lvlText w:val="%1"/>
      <w:lvlJc w:val="left"/>
      <w:pPr>
        <w:ind w:left="1598" w:hanging="180"/>
        <w:jc w:val="left"/>
      </w:pPr>
      <w:rPr>
        <w:rFonts w:ascii="Arial-BoldItalicMT" w:eastAsia="Arial-BoldItalicMT" w:hAnsi="Arial-BoldItalicMT" w:cs="Arial-BoldItalicMT" w:hint="default"/>
        <w:b/>
        <w:bCs/>
        <w:i/>
        <w:w w:val="89"/>
        <w:sz w:val="24"/>
        <w:szCs w:val="24"/>
        <w:lang w:val="cs-CZ" w:eastAsia="cs-CZ" w:bidi="cs-CZ"/>
      </w:rPr>
    </w:lvl>
    <w:lvl w:ilvl="1" w:tplc="5B202DC2">
      <w:numFmt w:val="bullet"/>
      <w:lvlText w:val="•"/>
      <w:lvlJc w:val="left"/>
      <w:pPr>
        <w:ind w:left="2630" w:hanging="180"/>
      </w:pPr>
      <w:rPr>
        <w:rFonts w:hint="default"/>
        <w:lang w:val="cs-CZ" w:eastAsia="cs-CZ" w:bidi="cs-CZ"/>
      </w:rPr>
    </w:lvl>
    <w:lvl w:ilvl="2" w:tplc="D16C9488">
      <w:numFmt w:val="bullet"/>
      <w:lvlText w:val="•"/>
      <w:lvlJc w:val="left"/>
      <w:pPr>
        <w:ind w:left="3661" w:hanging="180"/>
      </w:pPr>
      <w:rPr>
        <w:rFonts w:hint="default"/>
        <w:lang w:val="cs-CZ" w:eastAsia="cs-CZ" w:bidi="cs-CZ"/>
      </w:rPr>
    </w:lvl>
    <w:lvl w:ilvl="3" w:tplc="C53E97F2">
      <w:numFmt w:val="bullet"/>
      <w:lvlText w:val="•"/>
      <w:lvlJc w:val="left"/>
      <w:pPr>
        <w:ind w:left="4691" w:hanging="180"/>
      </w:pPr>
      <w:rPr>
        <w:rFonts w:hint="default"/>
        <w:lang w:val="cs-CZ" w:eastAsia="cs-CZ" w:bidi="cs-CZ"/>
      </w:rPr>
    </w:lvl>
    <w:lvl w:ilvl="4" w:tplc="9F7869B8">
      <w:numFmt w:val="bullet"/>
      <w:lvlText w:val="•"/>
      <w:lvlJc w:val="left"/>
      <w:pPr>
        <w:ind w:left="5722" w:hanging="180"/>
      </w:pPr>
      <w:rPr>
        <w:rFonts w:hint="default"/>
        <w:lang w:val="cs-CZ" w:eastAsia="cs-CZ" w:bidi="cs-CZ"/>
      </w:rPr>
    </w:lvl>
    <w:lvl w:ilvl="5" w:tplc="3A46F28E">
      <w:numFmt w:val="bullet"/>
      <w:lvlText w:val="•"/>
      <w:lvlJc w:val="left"/>
      <w:pPr>
        <w:ind w:left="6753" w:hanging="180"/>
      </w:pPr>
      <w:rPr>
        <w:rFonts w:hint="default"/>
        <w:lang w:val="cs-CZ" w:eastAsia="cs-CZ" w:bidi="cs-CZ"/>
      </w:rPr>
    </w:lvl>
    <w:lvl w:ilvl="6" w:tplc="BE0C4C48">
      <w:numFmt w:val="bullet"/>
      <w:lvlText w:val="•"/>
      <w:lvlJc w:val="left"/>
      <w:pPr>
        <w:ind w:left="7783" w:hanging="180"/>
      </w:pPr>
      <w:rPr>
        <w:rFonts w:hint="default"/>
        <w:lang w:val="cs-CZ" w:eastAsia="cs-CZ" w:bidi="cs-CZ"/>
      </w:rPr>
    </w:lvl>
    <w:lvl w:ilvl="7" w:tplc="F72C1EDC">
      <w:numFmt w:val="bullet"/>
      <w:lvlText w:val="•"/>
      <w:lvlJc w:val="left"/>
      <w:pPr>
        <w:ind w:left="8814" w:hanging="180"/>
      </w:pPr>
      <w:rPr>
        <w:rFonts w:hint="default"/>
        <w:lang w:val="cs-CZ" w:eastAsia="cs-CZ" w:bidi="cs-CZ"/>
      </w:rPr>
    </w:lvl>
    <w:lvl w:ilvl="8" w:tplc="2438E392">
      <w:numFmt w:val="bullet"/>
      <w:lvlText w:val="•"/>
      <w:lvlJc w:val="left"/>
      <w:pPr>
        <w:ind w:left="9845" w:hanging="180"/>
      </w:pPr>
      <w:rPr>
        <w:rFonts w:hint="default"/>
        <w:lang w:val="cs-CZ" w:eastAsia="cs-CZ" w:bidi="cs-CZ"/>
      </w:rPr>
    </w:lvl>
  </w:abstractNum>
  <w:abstractNum w:abstractNumId="40" w15:restartNumberingAfterBreak="0">
    <w:nsid w:val="0CF249B5"/>
    <w:multiLevelType w:val="hybridMultilevel"/>
    <w:tmpl w:val="E6C48408"/>
    <w:lvl w:ilvl="0" w:tplc="C8004092">
      <w:start w:val="1"/>
      <w:numFmt w:val="decimal"/>
      <w:lvlText w:val="%1"/>
      <w:lvlJc w:val="left"/>
      <w:pPr>
        <w:ind w:left="679" w:hanging="241"/>
        <w:jc w:val="left"/>
      </w:pPr>
      <w:rPr>
        <w:rFonts w:hint="default"/>
        <w:w w:val="99"/>
        <w:u w:val="single" w:color="000000"/>
        <w:lang w:val="cs-CZ" w:eastAsia="cs-CZ" w:bidi="cs-CZ"/>
      </w:rPr>
    </w:lvl>
    <w:lvl w:ilvl="1" w:tplc="7534B14A">
      <w:numFmt w:val="bullet"/>
      <w:lvlText w:val="•"/>
      <w:lvlJc w:val="left"/>
      <w:pPr>
        <w:ind w:left="1612" w:hanging="241"/>
      </w:pPr>
      <w:rPr>
        <w:rFonts w:hint="default"/>
        <w:lang w:val="cs-CZ" w:eastAsia="cs-CZ" w:bidi="cs-CZ"/>
      </w:rPr>
    </w:lvl>
    <w:lvl w:ilvl="2" w:tplc="F3A6C0C2">
      <w:numFmt w:val="bullet"/>
      <w:lvlText w:val="•"/>
      <w:lvlJc w:val="left"/>
      <w:pPr>
        <w:ind w:left="2545" w:hanging="241"/>
      </w:pPr>
      <w:rPr>
        <w:rFonts w:hint="default"/>
        <w:lang w:val="cs-CZ" w:eastAsia="cs-CZ" w:bidi="cs-CZ"/>
      </w:rPr>
    </w:lvl>
    <w:lvl w:ilvl="3" w:tplc="5F3CF4C6">
      <w:numFmt w:val="bullet"/>
      <w:lvlText w:val="•"/>
      <w:lvlJc w:val="left"/>
      <w:pPr>
        <w:ind w:left="3477" w:hanging="241"/>
      </w:pPr>
      <w:rPr>
        <w:rFonts w:hint="default"/>
        <w:lang w:val="cs-CZ" w:eastAsia="cs-CZ" w:bidi="cs-CZ"/>
      </w:rPr>
    </w:lvl>
    <w:lvl w:ilvl="4" w:tplc="D146F9B0">
      <w:numFmt w:val="bullet"/>
      <w:lvlText w:val="•"/>
      <w:lvlJc w:val="left"/>
      <w:pPr>
        <w:ind w:left="4410" w:hanging="241"/>
      </w:pPr>
      <w:rPr>
        <w:rFonts w:hint="default"/>
        <w:lang w:val="cs-CZ" w:eastAsia="cs-CZ" w:bidi="cs-CZ"/>
      </w:rPr>
    </w:lvl>
    <w:lvl w:ilvl="5" w:tplc="94DC4E62">
      <w:numFmt w:val="bullet"/>
      <w:lvlText w:val="•"/>
      <w:lvlJc w:val="left"/>
      <w:pPr>
        <w:ind w:left="5343" w:hanging="241"/>
      </w:pPr>
      <w:rPr>
        <w:rFonts w:hint="default"/>
        <w:lang w:val="cs-CZ" w:eastAsia="cs-CZ" w:bidi="cs-CZ"/>
      </w:rPr>
    </w:lvl>
    <w:lvl w:ilvl="6" w:tplc="6BC8729C">
      <w:numFmt w:val="bullet"/>
      <w:lvlText w:val="•"/>
      <w:lvlJc w:val="left"/>
      <w:pPr>
        <w:ind w:left="6275" w:hanging="241"/>
      </w:pPr>
      <w:rPr>
        <w:rFonts w:hint="default"/>
        <w:lang w:val="cs-CZ" w:eastAsia="cs-CZ" w:bidi="cs-CZ"/>
      </w:rPr>
    </w:lvl>
    <w:lvl w:ilvl="7" w:tplc="36025D90">
      <w:numFmt w:val="bullet"/>
      <w:lvlText w:val="•"/>
      <w:lvlJc w:val="left"/>
      <w:pPr>
        <w:ind w:left="7208" w:hanging="241"/>
      </w:pPr>
      <w:rPr>
        <w:rFonts w:hint="default"/>
        <w:lang w:val="cs-CZ" w:eastAsia="cs-CZ" w:bidi="cs-CZ"/>
      </w:rPr>
    </w:lvl>
    <w:lvl w:ilvl="8" w:tplc="EEA85974">
      <w:numFmt w:val="bullet"/>
      <w:lvlText w:val="•"/>
      <w:lvlJc w:val="left"/>
      <w:pPr>
        <w:ind w:left="8141" w:hanging="241"/>
      </w:pPr>
      <w:rPr>
        <w:rFonts w:hint="default"/>
        <w:lang w:val="cs-CZ" w:eastAsia="cs-CZ" w:bidi="cs-CZ"/>
      </w:rPr>
    </w:lvl>
  </w:abstractNum>
  <w:abstractNum w:abstractNumId="41" w15:restartNumberingAfterBreak="0">
    <w:nsid w:val="0D256868"/>
    <w:multiLevelType w:val="hybridMultilevel"/>
    <w:tmpl w:val="67F47360"/>
    <w:lvl w:ilvl="0" w:tplc="8D5695E8">
      <w:numFmt w:val="bullet"/>
      <w:lvlText w:val=""/>
      <w:lvlJc w:val="left"/>
      <w:pPr>
        <w:ind w:left="393" w:hanging="360"/>
      </w:pPr>
      <w:rPr>
        <w:rFonts w:ascii="Symbol" w:eastAsia="Symbol" w:hAnsi="Symbol" w:cs="Symbol" w:hint="default"/>
        <w:w w:val="76"/>
        <w:sz w:val="20"/>
        <w:szCs w:val="20"/>
        <w:lang w:val="cs-CZ" w:eastAsia="cs-CZ" w:bidi="cs-CZ"/>
      </w:rPr>
    </w:lvl>
    <w:lvl w:ilvl="1" w:tplc="8BB4EC22">
      <w:numFmt w:val="bullet"/>
      <w:lvlText w:val="•"/>
      <w:lvlJc w:val="left"/>
      <w:pPr>
        <w:ind w:left="583" w:hanging="360"/>
      </w:pPr>
      <w:rPr>
        <w:rFonts w:hint="default"/>
        <w:lang w:val="cs-CZ" w:eastAsia="cs-CZ" w:bidi="cs-CZ"/>
      </w:rPr>
    </w:lvl>
    <w:lvl w:ilvl="2" w:tplc="97B8008A">
      <w:numFmt w:val="bullet"/>
      <w:lvlText w:val="•"/>
      <w:lvlJc w:val="left"/>
      <w:pPr>
        <w:ind w:left="766" w:hanging="360"/>
      </w:pPr>
      <w:rPr>
        <w:rFonts w:hint="default"/>
        <w:lang w:val="cs-CZ" w:eastAsia="cs-CZ" w:bidi="cs-CZ"/>
      </w:rPr>
    </w:lvl>
    <w:lvl w:ilvl="3" w:tplc="EA9623A0">
      <w:numFmt w:val="bullet"/>
      <w:lvlText w:val="•"/>
      <w:lvlJc w:val="left"/>
      <w:pPr>
        <w:ind w:left="950" w:hanging="360"/>
      </w:pPr>
      <w:rPr>
        <w:rFonts w:hint="default"/>
        <w:lang w:val="cs-CZ" w:eastAsia="cs-CZ" w:bidi="cs-CZ"/>
      </w:rPr>
    </w:lvl>
    <w:lvl w:ilvl="4" w:tplc="30F21508">
      <w:numFmt w:val="bullet"/>
      <w:lvlText w:val="•"/>
      <w:lvlJc w:val="left"/>
      <w:pPr>
        <w:ind w:left="1133" w:hanging="360"/>
      </w:pPr>
      <w:rPr>
        <w:rFonts w:hint="default"/>
        <w:lang w:val="cs-CZ" w:eastAsia="cs-CZ" w:bidi="cs-CZ"/>
      </w:rPr>
    </w:lvl>
    <w:lvl w:ilvl="5" w:tplc="4F4EEDB8">
      <w:numFmt w:val="bullet"/>
      <w:lvlText w:val="•"/>
      <w:lvlJc w:val="left"/>
      <w:pPr>
        <w:ind w:left="1317" w:hanging="360"/>
      </w:pPr>
      <w:rPr>
        <w:rFonts w:hint="default"/>
        <w:lang w:val="cs-CZ" w:eastAsia="cs-CZ" w:bidi="cs-CZ"/>
      </w:rPr>
    </w:lvl>
    <w:lvl w:ilvl="6" w:tplc="5FA242EC">
      <w:numFmt w:val="bullet"/>
      <w:lvlText w:val="•"/>
      <w:lvlJc w:val="left"/>
      <w:pPr>
        <w:ind w:left="1500" w:hanging="360"/>
      </w:pPr>
      <w:rPr>
        <w:rFonts w:hint="default"/>
        <w:lang w:val="cs-CZ" w:eastAsia="cs-CZ" w:bidi="cs-CZ"/>
      </w:rPr>
    </w:lvl>
    <w:lvl w:ilvl="7" w:tplc="B790A0E0">
      <w:numFmt w:val="bullet"/>
      <w:lvlText w:val="•"/>
      <w:lvlJc w:val="left"/>
      <w:pPr>
        <w:ind w:left="1683" w:hanging="360"/>
      </w:pPr>
      <w:rPr>
        <w:rFonts w:hint="default"/>
        <w:lang w:val="cs-CZ" w:eastAsia="cs-CZ" w:bidi="cs-CZ"/>
      </w:rPr>
    </w:lvl>
    <w:lvl w:ilvl="8" w:tplc="52108B58">
      <w:numFmt w:val="bullet"/>
      <w:lvlText w:val="•"/>
      <w:lvlJc w:val="left"/>
      <w:pPr>
        <w:ind w:left="1867" w:hanging="360"/>
      </w:pPr>
      <w:rPr>
        <w:rFonts w:hint="default"/>
        <w:lang w:val="cs-CZ" w:eastAsia="cs-CZ" w:bidi="cs-CZ"/>
      </w:rPr>
    </w:lvl>
  </w:abstractNum>
  <w:abstractNum w:abstractNumId="42" w15:restartNumberingAfterBreak="0">
    <w:nsid w:val="0D6465AA"/>
    <w:multiLevelType w:val="multilevel"/>
    <w:tmpl w:val="B238A534"/>
    <w:lvl w:ilvl="0">
      <w:start w:val="9"/>
      <w:numFmt w:val="decimal"/>
      <w:lvlText w:val="%1"/>
      <w:lvlJc w:val="left"/>
      <w:pPr>
        <w:ind w:left="851" w:hanging="173"/>
        <w:jc w:val="left"/>
      </w:pPr>
      <w:rPr>
        <w:rFonts w:ascii="Arial" w:eastAsia="Arial" w:hAnsi="Arial" w:cs="Arial" w:hint="default"/>
        <w:w w:val="90"/>
        <w:sz w:val="20"/>
        <w:szCs w:val="20"/>
        <w:lang w:val="cs-CZ" w:eastAsia="cs-CZ" w:bidi="cs-CZ"/>
      </w:rPr>
    </w:lvl>
    <w:lvl w:ilvl="1">
      <w:start w:val="1"/>
      <w:numFmt w:val="decimal"/>
      <w:lvlText w:val="%1.%2"/>
      <w:lvlJc w:val="left"/>
      <w:pPr>
        <w:ind w:left="1216" w:hanging="298"/>
        <w:jc w:val="left"/>
      </w:pPr>
      <w:rPr>
        <w:rFonts w:ascii="Arial" w:eastAsia="Arial" w:hAnsi="Arial" w:cs="Arial" w:hint="default"/>
        <w:i/>
        <w:w w:val="90"/>
        <w:sz w:val="20"/>
        <w:szCs w:val="20"/>
        <w:lang w:val="cs-CZ" w:eastAsia="cs-CZ" w:bidi="cs-CZ"/>
      </w:rPr>
    </w:lvl>
    <w:lvl w:ilvl="2">
      <w:numFmt w:val="bullet"/>
      <w:lvlText w:val="•"/>
      <w:lvlJc w:val="left"/>
      <w:pPr>
        <w:ind w:left="2196" w:hanging="298"/>
      </w:pPr>
      <w:rPr>
        <w:rFonts w:hint="default"/>
        <w:lang w:val="cs-CZ" w:eastAsia="cs-CZ" w:bidi="cs-CZ"/>
      </w:rPr>
    </w:lvl>
    <w:lvl w:ilvl="3">
      <w:numFmt w:val="bullet"/>
      <w:lvlText w:val="•"/>
      <w:lvlJc w:val="left"/>
      <w:pPr>
        <w:ind w:left="3172" w:hanging="298"/>
      </w:pPr>
      <w:rPr>
        <w:rFonts w:hint="default"/>
        <w:lang w:val="cs-CZ" w:eastAsia="cs-CZ" w:bidi="cs-CZ"/>
      </w:rPr>
    </w:lvl>
    <w:lvl w:ilvl="4">
      <w:numFmt w:val="bullet"/>
      <w:lvlText w:val="•"/>
      <w:lvlJc w:val="left"/>
      <w:pPr>
        <w:ind w:left="4148" w:hanging="298"/>
      </w:pPr>
      <w:rPr>
        <w:rFonts w:hint="default"/>
        <w:lang w:val="cs-CZ" w:eastAsia="cs-CZ" w:bidi="cs-CZ"/>
      </w:rPr>
    </w:lvl>
    <w:lvl w:ilvl="5">
      <w:numFmt w:val="bullet"/>
      <w:lvlText w:val="•"/>
      <w:lvlJc w:val="left"/>
      <w:pPr>
        <w:ind w:left="5125" w:hanging="298"/>
      </w:pPr>
      <w:rPr>
        <w:rFonts w:hint="default"/>
        <w:lang w:val="cs-CZ" w:eastAsia="cs-CZ" w:bidi="cs-CZ"/>
      </w:rPr>
    </w:lvl>
    <w:lvl w:ilvl="6">
      <w:numFmt w:val="bullet"/>
      <w:lvlText w:val="•"/>
      <w:lvlJc w:val="left"/>
      <w:pPr>
        <w:ind w:left="6101" w:hanging="298"/>
      </w:pPr>
      <w:rPr>
        <w:rFonts w:hint="default"/>
        <w:lang w:val="cs-CZ" w:eastAsia="cs-CZ" w:bidi="cs-CZ"/>
      </w:rPr>
    </w:lvl>
    <w:lvl w:ilvl="7">
      <w:numFmt w:val="bullet"/>
      <w:lvlText w:val="•"/>
      <w:lvlJc w:val="left"/>
      <w:pPr>
        <w:ind w:left="7077" w:hanging="298"/>
      </w:pPr>
      <w:rPr>
        <w:rFonts w:hint="default"/>
        <w:lang w:val="cs-CZ" w:eastAsia="cs-CZ" w:bidi="cs-CZ"/>
      </w:rPr>
    </w:lvl>
    <w:lvl w:ilvl="8">
      <w:numFmt w:val="bullet"/>
      <w:lvlText w:val="•"/>
      <w:lvlJc w:val="left"/>
      <w:pPr>
        <w:ind w:left="8053" w:hanging="298"/>
      </w:pPr>
      <w:rPr>
        <w:rFonts w:hint="default"/>
        <w:lang w:val="cs-CZ" w:eastAsia="cs-CZ" w:bidi="cs-CZ"/>
      </w:rPr>
    </w:lvl>
  </w:abstractNum>
  <w:abstractNum w:abstractNumId="43" w15:restartNumberingAfterBreak="0">
    <w:nsid w:val="0D8D056B"/>
    <w:multiLevelType w:val="hybridMultilevel"/>
    <w:tmpl w:val="103AEDB0"/>
    <w:lvl w:ilvl="0" w:tplc="312E2FEC">
      <w:numFmt w:val="bullet"/>
      <w:lvlText w:val=""/>
      <w:lvlJc w:val="left"/>
      <w:pPr>
        <w:ind w:left="395" w:hanging="360"/>
      </w:pPr>
      <w:rPr>
        <w:rFonts w:ascii="Symbol" w:eastAsia="Symbol" w:hAnsi="Symbol" w:cs="Symbol" w:hint="default"/>
        <w:w w:val="76"/>
        <w:sz w:val="20"/>
        <w:szCs w:val="20"/>
        <w:lang w:val="cs-CZ" w:eastAsia="cs-CZ" w:bidi="cs-CZ"/>
      </w:rPr>
    </w:lvl>
    <w:lvl w:ilvl="1" w:tplc="B8EA807C">
      <w:numFmt w:val="bullet"/>
      <w:lvlText w:val="•"/>
      <w:lvlJc w:val="left"/>
      <w:pPr>
        <w:ind w:left="583" w:hanging="360"/>
      </w:pPr>
      <w:rPr>
        <w:rFonts w:hint="default"/>
        <w:lang w:val="cs-CZ" w:eastAsia="cs-CZ" w:bidi="cs-CZ"/>
      </w:rPr>
    </w:lvl>
    <w:lvl w:ilvl="2" w:tplc="9F16786A">
      <w:numFmt w:val="bullet"/>
      <w:lvlText w:val="•"/>
      <w:lvlJc w:val="left"/>
      <w:pPr>
        <w:ind w:left="766" w:hanging="360"/>
      </w:pPr>
      <w:rPr>
        <w:rFonts w:hint="default"/>
        <w:lang w:val="cs-CZ" w:eastAsia="cs-CZ" w:bidi="cs-CZ"/>
      </w:rPr>
    </w:lvl>
    <w:lvl w:ilvl="3" w:tplc="E958931A">
      <w:numFmt w:val="bullet"/>
      <w:lvlText w:val="•"/>
      <w:lvlJc w:val="left"/>
      <w:pPr>
        <w:ind w:left="949" w:hanging="360"/>
      </w:pPr>
      <w:rPr>
        <w:rFonts w:hint="default"/>
        <w:lang w:val="cs-CZ" w:eastAsia="cs-CZ" w:bidi="cs-CZ"/>
      </w:rPr>
    </w:lvl>
    <w:lvl w:ilvl="4" w:tplc="F5985DCC">
      <w:numFmt w:val="bullet"/>
      <w:lvlText w:val="•"/>
      <w:lvlJc w:val="left"/>
      <w:pPr>
        <w:ind w:left="1133" w:hanging="360"/>
      </w:pPr>
      <w:rPr>
        <w:rFonts w:hint="default"/>
        <w:lang w:val="cs-CZ" w:eastAsia="cs-CZ" w:bidi="cs-CZ"/>
      </w:rPr>
    </w:lvl>
    <w:lvl w:ilvl="5" w:tplc="EDE054AA">
      <w:numFmt w:val="bullet"/>
      <w:lvlText w:val="•"/>
      <w:lvlJc w:val="left"/>
      <w:pPr>
        <w:ind w:left="1316" w:hanging="360"/>
      </w:pPr>
      <w:rPr>
        <w:rFonts w:hint="default"/>
        <w:lang w:val="cs-CZ" w:eastAsia="cs-CZ" w:bidi="cs-CZ"/>
      </w:rPr>
    </w:lvl>
    <w:lvl w:ilvl="6" w:tplc="57D043CC">
      <w:numFmt w:val="bullet"/>
      <w:lvlText w:val="•"/>
      <w:lvlJc w:val="left"/>
      <w:pPr>
        <w:ind w:left="1499" w:hanging="360"/>
      </w:pPr>
      <w:rPr>
        <w:rFonts w:hint="default"/>
        <w:lang w:val="cs-CZ" w:eastAsia="cs-CZ" w:bidi="cs-CZ"/>
      </w:rPr>
    </w:lvl>
    <w:lvl w:ilvl="7" w:tplc="6A8E67AE">
      <w:numFmt w:val="bullet"/>
      <w:lvlText w:val="•"/>
      <w:lvlJc w:val="left"/>
      <w:pPr>
        <w:ind w:left="1683" w:hanging="360"/>
      </w:pPr>
      <w:rPr>
        <w:rFonts w:hint="default"/>
        <w:lang w:val="cs-CZ" w:eastAsia="cs-CZ" w:bidi="cs-CZ"/>
      </w:rPr>
    </w:lvl>
    <w:lvl w:ilvl="8" w:tplc="DC8ED1EE">
      <w:numFmt w:val="bullet"/>
      <w:lvlText w:val="•"/>
      <w:lvlJc w:val="left"/>
      <w:pPr>
        <w:ind w:left="1866" w:hanging="360"/>
      </w:pPr>
      <w:rPr>
        <w:rFonts w:hint="default"/>
        <w:lang w:val="cs-CZ" w:eastAsia="cs-CZ" w:bidi="cs-CZ"/>
      </w:rPr>
    </w:lvl>
  </w:abstractNum>
  <w:abstractNum w:abstractNumId="44" w15:restartNumberingAfterBreak="0">
    <w:nsid w:val="0DC14F17"/>
    <w:multiLevelType w:val="hybridMultilevel"/>
    <w:tmpl w:val="DC2652E0"/>
    <w:lvl w:ilvl="0" w:tplc="AFCEEF40">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225EC710">
      <w:numFmt w:val="bullet"/>
      <w:lvlText w:val="•"/>
      <w:lvlJc w:val="left"/>
      <w:pPr>
        <w:ind w:left="2440" w:hanging="668"/>
      </w:pPr>
      <w:rPr>
        <w:rFonts w:hint="default"/>
        <w:lang w:val="cs-CZ" w:eastAsia="cs-CZ" w:bidi="cs-CZ"/>
      </w:rPr>
    </w:lvl>
    <w:lvl w:ilvl="2" w:tplc="627EF71C">
      <w:numFmt w:val="bullet"/>
      <w:lvlText w:val="•"/>
      <w:lvlJc w:val="left"/>
      <w:pPr>
        <w:ind w:left="3281" w:hanging="668"/>
      </w:pPr>
      <w:rPr>
        <w:rFonts w:hint="default"/>
        <w:lang w:val="cs-CZ" w:eastAsia="cs-CZ" w:bidi="cs-CZ"/>
      </w:rPr>
    </w:lvl>
    <w:lvl w:ilvl="3" w:tplc="7A742DD8">
      <w:numFmt w:val="bullet"/>
      <w:lvlText w:val="•"/>
      <w:lvlJc w:val="left"/>
      <w:pPr>
        <w:ind w:left="4121" w:hanging="668"/>
      </w:pPr>
      <w:rPr>
        <w:rFonts w:hint="default"/>
        <w:lang w:val="cs-CZ" w:eastAsia="cs-CZ" w:bidi="cs-CZ"/>
      </w:rPr>
    </w:lvl>
    <w:lvl w:ilvl="4" w:tplc="07581716">
      <w:numFmt w:val="bullet"/>
      <w:lvlText w:val="•"/>
      <w:lvlJc w:val="left"/>
      <w:pPr>
        <w:ind w:left="4962" w:hanging="668"/>
      </w:pPr>
      <w:rPr>
        <w:rFonts w:hint="default"/>
        <w:lang w:val="cs-CZ" w:eastAsia="cs-CZ" w:bidi="cs-CZ"/>
      </w:rPr>
    </w:lvl>
    <w:lvl w:ilvl="5" w:tplc="1C509880">
      <w:numFmt w:val="bullet"/>
      <w:lvlText w:val="•"/>
      <w:lvlJc w:val="left"/>
      <w:pPr>
        <w:ind w:left="5803" w:hanging="668"/>
      </w:pPr>
      <w:rPr>
        <w:rFonts w:hint="default"/>
        <w:lang w:val="cs-CZ" w:eastAsia="cs-CZ" w:bidi="cs-CZ"/>
      </w:rPr>
    </w:lvl>
    <w:lvl w:ilvl="6" w:tplc="0B5E9B24">
      <w:numFmt w:val="bullet"/>
      <w:lvlText w:val="•"/>
      <w:lvlJc w:val="left"/>
      <w:pPr>
        <w:ind w:left="6643" w:hanging="668"/>
      </w:pPr>
      <w:rPr>
        <w:rFonts w:hint="default"/>
        <w:lang w:val="cs-CZ" w:eastAsia="cs-CZ" w:bidi="cs-CZ"/>
      </w:rPr>
    </w:lvl>
    <w:lvl w:ilvl="7" w:tplc="4C4C8C34">
      <w:numFmt w:val="bullet"/>
      <w:lvlText w:val="•"/>
      <w:lvlJc w:val="left"/>
      <w:pPr>
        <w:ind w:left="7484" w:hanging="668"/>
      </w:pPr>
      <w:rPr>
        <w:rFonts w:hint="default"/>
        <w:lang w:val="cs-CZ" w:eastAsia="cs-CZ" w:bidi="cs-CZ"/>
      </w:rPr>
    </w:lvl>
    <w:lvl w:ilvl="8" w:tplc="3E300EB2">
      <w:numFmt w:val="bullet"/>
      <w:lvlText w:val="•"/>
      <w:lvlJc w:val="left"/>
      <w:pPr>
        <w:ind w:left="8325" w:hanging="668"/>
      </w:pPr>
      <w:rPr>
        <w:rFonts w:hint="default"/>
        <w:lang w:val="cs-CZ" w:eastAsia="cs-CZ" w:bidi="cs-CZ"/>
      </w:rPr>
    </w:lvl>
  </w:abstractNum>
  <w:abstractNum w:abstractNumId="45" w15:restartNumberingAfterBreak="0">
    <w:nsid w:val="0DC628FA"/>
    <w:multiLevelType w:val="hybridMultilevel"/>
    <w:tmpl w:val="4F06F9B8"/>
    <w:lvl w:ilvl="0" w:tplc="AFACE1E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79D0C4C2">
      <w:numFmt w:val="bullet"/>
      <w:lvlText w:val="•"/>
      <w:lvlJc w:val="left"/>
      <w:pPr>
        <w:ind w:left="3116" w:hanging="360"/>
      </w:pPr>
      <w:rPr>
        <w:rFonts w:hint="default"/>
        <w:lang w:val="cs-CZ" w:eastAsia="cs-CZ" w:bidi="cs-CZ"/>
      </w:rPr>
    </w:lvl>
    <w:lvl w:ilvl="2" w:tplc="F5CE6EE8">
      <w:numFmt w:val="bullet"/>
      <w:lvlText w:val="•"/>
      <w:lvlJc w:val="left"/>
      <w:pPr>
        <w:ind w:left="4093" w:hanging="360"/>
      </w:pPr>
      <w:rPr>
        <w:rFonts w:hint="default"/>
        <w:lang w:val="cs-CZ" w:eastAsia="cs-CZ" w:bidi="cs-CZ"/>
      </w:rPr>
    </w:lvl>
    <w:lvl w:ilvl="3" w:tplc="3A927A6C">
      <w:numFmt w:val="bullet"/>
      <w:lvlText w:val="•"/>
      <w:lvlJc w:val="left"/>
      <w:pPr>
        <w:ind w:left="5069" w:hanging="360"/>
      </w:pPr>
      <w:rPr>
        <w:rFonts w:hint="default"/>
        <w:lang w:val="cs-CZ" w:eastAsia="cs-CZ" w:bidi="cs-CZ"/>
      </w:rPr>
    </w:lvl>
    <w:lvl w:ilvl="4" w:tplc="02BC458C">
      <w:numFmt w:val="bullet"/>
      <w:lvlText w:val="•"/>
      <w:lvlJc w:val="left"/>
      <w:pPr>
        <w:ind w:left="6046" w:hanging="360"/>
      </w:pPr>
      <w:rPr>
        <w:rFonts w:hint="default"/>
        <w:lang w:val="cs-CZ" w:eastAsia="cs-CZ" w:bidi="cs-CZ"/>
      </w:rPr>
    </w:lvl>
    <w:lvl w:ilvl="5" w:tplc="96D4ED0E">
      <w:numFmt w:val="bullet"/>
      <w:lvlText w:val="•"/>
      <w:lvlJc w:val="left"/>
      <w:pPr>
        <w:ind w:left="7023" w:hanging="360"/>
      </w:pPr>
      <w:rPr>
        <w:rFonts w:hint="default"/>
        <w:lang w:val="cs-CZ" w:eastAsia="cs-CZ" w:bidi="cs-CZ"/>
      </w:rPr>
    </w:lvl>
    <w:lvl w:ilvl="6" w:tplc="CCE0447E">
      <w:numFmt w:val="bullet"/>
      <w:lvlText w:val="•"/>
      <w:lvlJc w:val="left"/>
      <w:pPr>
        <w:ind w:left="7999" w:hanging="360"/>
      </w:pPr>
      <w:rPr>
        <w:rFonts w:hint="default"/>
        <w:lang w:val="cs-CZ" w:eastAsia="cs-CZ" w:bidi="cs-CZ"/>
      </w:rPr>
    </w:lvl>
    <w:lvl w:ilvl="7" w:tplc="1318E3EA">
      <w:numFmt w:val="bullet"/>
      <w:lvlText w:val="•"/>
      <w:lvlJc w:val="left"/>
      <w:pPr>
        <w:ind w:left="8976" w:hanging="360"/>
      </w:pPr>
      <w:rPr>
        <w:rFonts w:hint="default"/>
        <w:lang w:val="cs-CZ" w:eastAsia="cs-CZ" w:bidi="cs-CZ"/>
      </w:rPr>
    </w:lvl>
    <w:lvl w:ilvl="8" w:tplc="0CF2E6A8">
      <w:numFmt w:val="bullet"/>
      <w:lvlText w:val="•"/>
      <w:lvlJc w:val="left"/>
      <w:pPr>
        <w:ind w:left="9953" w:hanging="360"/>
      </w:pPr>
      <w:rPr>
        <w:rFonts w:hint="default"/>
        <w:lang w:val="cs-CZ" w:eastAsia="cs-CZ" w:bidi="cs-CZ"/>
      </w:rPr>
    </w:lvl>
  </w:abstractNum>
  <w:abstractNum w:abstractNumId="46" w15:restartNumberingAfterBreak="0">
    <w:nsid w:val="0E5E714E"/>
    <w:multiLevelType w:val="hybridMultilevel"/>
    <w:tmpl w:val="2B98F06C"/>
    <w:lvl w:ilvl="0" w:tplc="198ECFF8">
      <w:start w:val="1"/>
      <w:numFmt w:val="decimal"/>
      <w:lvlText w:val="%1."/>
      <w:lvlJc w:val="left"/>
      <w:pPr>
        <w:ind w:left="314" w:hanging="286"/>
        <w:jc w:val="left"/>
      </w:pPr>
      <w:rPr>
        <w:rFonts w:ascii="Times New Roman" w:eastAsia="Times New Roman" w:hAnsi="Times New Roman" w:cs="Times New Roman" w:hint="default"/>
        <w:i/>
        <w:spacing w:val="-15"/>
        <w:w w:val="100"/>
        <w:sz w:val="24"/>
        <w:szCs w:val="24"/>
        <w:lang w:val="cs-CZ" w:eastAsia="cs-CZ" w:bidi="cs-CZ"/>
      </w:rPr>
    </w:lvl>
    <w:lvl w:ilvl="1" w:tplc="0F1A979E">
      <w:numFmt w:val="bullet"/>
      <w:lvlText w:val="•"/>
      <w:lvlJc w:val="left"/>
      <w:pPr>
        <w:ind w:left="1186" w:hanging="286"/>
      </w:pPr>
      <w:rPr>
        <w:rFonts w:hint="default"/>
        <w:lang w:val="cs-CZ" w:eastAsia="cs-CZ" w:bidi="cs-CZ"/>
      </w:rPr>
    </w:lvl>
    <w:lvl w:ilvl="2" w:tplc="F7E22A9A">
      <w:numFmt w:val="bullet"/>
      <w:lvlText w:val="•"/>
      <w:lvlJc w:val="left"/>
      <w:pPr>
        <w:ind w:left="2053" w:hanging="286"/>
      </w:pPr>
      <w:rPr>
        <w:rFonts w:hint="default"/>
        <w:lang w:val="cs-CZ" w:eastAsia="cs-CZ" w:bidi="cs-CZ"/>
      </w:rPr>
    </w:lvl>
    <w:lvl w:ilvl="3" w:tplc="B21C5288">
      <w:numFmt w:val="bullet"/>
      <w:lvlText w:val="•"/>
      <w:lvlJc w:val="left"/>
      <w:pPr>
        <w:ind w:left="2920" w:hanging="286"/>
      </w:pPr>
      <w:rPr>
        <w:rFonts w:hint="default"/>
        <w:lang w:val="cs-CZ" w:eastAsia="cs-CZ" w:bidi="cs-CZ"/>
      </w:rPr>
    </w:lvl>
    <w:lvl w:ilvl="4" w:tplc="B748C7BA">
      <w:numFmt w:val="bullet"/>
      <w:lvlText w:val="•"/>
      <w:lvlJc w:val="left"/>
      <w:pPr>
        <w:ind w:left="3786" w:hanging="286"/>
      </w:pPr>
      <w:rPr>
        <w:rFonts w:hint="default"/>
        <w:lang w:val="cs-CZ" w:eastAsia="cs-CZ" w:bidi="cs-CZ"/>
      </w:rPr>
    </w:lvl>
    <w:lvl w:ilvl="5" w:tplc="A8C89C4A">
      <w:numFmt w:val="bullet"/>
      <w:lvlText w:val="•"/>
      <w:lvlJc w:val="left"/>
      <w:pPr>
        <w:ind w:left="4653" w:hanging="286"/>
      </w:pPr>
      <w:rPr>
        <w:rFonts w:hint="default"/>
        <w:lang w:val="cs-CZ" w:eastAsia="cs-CZ" w:bidi="cs-CZ"/>
      </w:rPr>
    </w:lvl>
    <w:lvl w:ilvl="6" w:tplc="3D6A9ADA">
      <w:numFmt w:val="bullet"/>
      <w:lvlText w:val="•"/>
      <w:lvlJc w:val="left"/>
      <w:pPr>
        <w:ind w:left="5520" w:hanging="286"/>
      </w:pPr>
      <w:rPr>
        <w:rFonts w:hint="default"/>
        <w:lang w:val="cs-CZ" w:eastAsia="cs-CZ" w:bidi="cs-CZ"/>
      </w:rPr>
    </w:lvl>
    <w:lvl w:ilvl="7" w:tplc="157235CC">
      <w:numFmt w:val="bullet"/>
      <w:lvlText w:val="•"/>
      <w:lvlJc w:val="left"/>
      <w:pPr>
        <w:ind w:left="6386" w:hanging="286"/>
      </w:pPr>
      <w:rPr>
        <w:rFonts w:hint="default"/>
        <w:lang w:val="cs-CZ" w:eastAsia="cs-CZ" w:bidi="cs-CZ"/>
      </w:rPr>
    </w:lvl>
    <w:lvl w:ilvl="8" w:tplc="5302E2B8">
      <w:numFmt w:val="bullet"/>
      <w:lvlText w:val="•"/>
      <w:lvlJc w:val="left"/>
      <w:pPr>
        <w:ind w:left="7253" w:hanging="286"/>
      </w:pPr>
      <w:rPr>
        <w:rFonts w:hint="default"/>
        <w:lang w:val="cs-CZ" w:eastAsia="cs-CZ" w:bidi="cs-CZ"/>
      </w:rPr>
    </w:lvl>
  </w:abstractNum>
  <w:abstractNum w:abstractNumId="47" w15:restartNumberingAfterBreak="0">
    <w:nsid w:val="0EFD41CD"/>
    <w:multiLevelType w:val="hybridMultilevel"/>
    <w:tmpl w:val="0A9EC72E"/>
    <w:lvl w:ilvl="0" w:tplc="D80E1B98">
      <w:numFmt w:val="bullet"/>
      <w:lvlText w:val="-"/>
      <w:lvlJc w:val="left"/>
      <w:pPr>
        <w:ind w:left="2138" w:hanging="360"/>
      </w:pPr>
      <w:rPr>
        <w:rFonts w:ascii="Times New Roman" w:eastAsia="Times New Roman" w:hAnsi="Times New Roman" w:cs="Times New Roman" w:hint="default"/>
        <w:spacing w:val="-3"/>
        <w:w w:val="99"/>
        <w:sz w:val="24"/>
        <w:szCs w:val="24"/>
        <w:lang w:val="cs-CZ" w:eastAsia="cs-CZ" w:bidi="cs-CZ"/>
      </w:rPr>
    </w:lvl>
    <w:lvl w:ilvl="1" w:tplc="FB14BD30">
      <w:numFmt w:val="bullet"/>
      <w:lvlText w:val="•"/>
      <w:lvlJc w:val="left"/>
      <w:pPr>
        <w:ind w:left="3116" w:hanging="360"/>
      </w:pPr>
      <w:rPr>
        <w:rFonts w:hint="default"/>
        <w:lang w:val="cs-CZ" w:eastAsia="cs-CZ" w:bidi="cs-CZ"/>
      </w:rPr>
    </w:lvl>
    <w:lvl w:ilvl="2" w:tplc="72F22B9E">
      <w:numFmt w:val="bullet"/>
      <w:lvlText w:val="•"/>
      <w:lvlJc w:val="left"/>
      <w:pPr>
        <w:ind w:left="4093" w:hanging="360"/>
      </w:pPr>
      <w:rPr>
        <w:rFonts w:hint="default"/>
        <w:lang w:val="cs-CZ" w:eastAsia="cs-CZ" w:bidi="cs-CZ"/>
      </w:rPr>
    </w:lvl>
    <w:lvl w:ilvl="3" w:tplc="C4DCD4EE">
      <w:numFmt w:val="bullet"/>
      <w:lvlText w:val="•"/>
      <w:lvlJc w:val="left"/>
      <w:pPr>
        <w:ind w:left="5069" w:hanging="360"/>
      </w:pPr>
      <w:rPr>
        <w:rFonts w:hint="default"/>
        <w:lang w:val="cs-CZ" w:eastAsia="cs-CZ" w:bidi="cs-CZ"/>
      </w:rPr>
    </w:lvl>
    <w:lvl w:ilvl="4" w:tplc="64F69A20">
      <w:numFmt w:val="bullet"/>
      <w:lvlText w:val="•"/>
      <w:lvlJc w:val="left"/>
      <w:pPr>
        <w:ind w:left="6046" w:hanging="360"/>
      </w:pPr>
      <w:rPr>
        <w:rFonts w:hint="default"/>
        <w:lang w:val="cs-CZ" w:eastAsia="cs-CZ" w:bidi="cs-CZ"/>
      </w:rPr>
    </w:lvl>
    <w:lvl w:ilvl="5" w:tplc="2C842898">
      <w:numFmt w:val="bullet"/>
      <w:lvlText w:val="•"/>
      <w:lvlJc w:val="left"/>
      <w:pPr>
        <w:ind w:left="7023" w:hanging="360"/>
      </w:pPr>
      <w:rPr>
        <w:rFonts w:hint="default"/>
        <w:lang w:val="cs-CZ" w:eastAsia="cs-CZ" w:bidi="cs-CZ"/>
      </w:rPr>
    </w:lvl>
    <w:lvl w:ilvl="6" w:tplc="D652AA2C">
      <w:numFmt w:val="bullet"/>
      <w:lvlText w:val="•"/>
      <w:lvlJc w:val="left"/>
      <w:pPr>
        <w:ind w:left="7999" w:hanging="360"/>
      </w:pPr>
      <w:rPr>
        <w:rFonts w:hint="default"/>
        <w:lang w:val="cs-CZ" w:eastAsia="cs-CZ" w:bidi="cs-CZ"/>
      </w:rPr>
    </w:lvl>
    <w:lvl w:ilvl="7" w:tplc="0792DC18">
      <w:numFmt w:val="bullet"/>
      <w:lvlText w:val="•"/>
      <w:lvlJc w:val="left"/>
      <w:pPr>
        <w:ind w:left="8976" w:hanging="360"/>
      </w:pPr>
      <w:rPr>
        <w:rFonts w:hint="default"/>
        <w:lang w:val="cs-CZ" w:eastAsia="cs-CZ" w:bidi="cs-CZ"/>
      </w:rPr>
    </w:lvl>
    <w:lvl w:ilvl="8" w:tplc="02B05E74">
      <w:numFmt w:val="bullet"/>
      <w:lvlText w:val="•"/>
      <w:lvlJc w:val="left"/>
      <w:pPr>
        <w:ind w:left="9953" w:hanging="360"/>
      </w:pPr>
      <w:rPr>
        <w:rFonts w:hint="default"/>
        <w:lang w:val="cs-CZ" w:eastAsia="cs-CZ" w:bidi="cs-CZ"/>
      </w:rPr>
    </w:lvl>
  </w:abstractNum>
  <w:abstractNum w:abstractNumId="48" w15:restartNumberingAfterBreak="0">
    <w:nsid w:val="0F0C6836"/>
    <w:multiLevelType w:val="hybridMultilevel"/>
    <w:tmpl w:val="6CB4A3F6"/>
    <w:lvl w:ilvl="0" w:tplc="A93624D2">
      <w:start w:val="21"/>
      <w:numFmt w:val="upperLetter"/>
      <w:lvlText w:val="%1"/>
      <w:lvlJc w:val="left"/>
      <w:pPr>
        <w:ind w:left="438" w:hanging="298"/>
        <w:jc w:val="left"/>
      </w:pPr>
      <w:rPr>
        <w:rFonts w:ascii="Times New Roman" w:eastAsia="Times New Roman" w:hAnsi="Times New Roman" w:cs="Times New Roman" w:hint="default"/>
        <w:spacing w:val="-30"/>
        <w:w w:val="100"/>
        <w:sz w:val="24"/>
        <w:szCs w:val="24"/>
        <w:lang w:val="cs-CZ" w:eastAsia="cs-CZ" w:bidi="cs-CZ"/>
      </w:rPr>
    </w:lvl>
    <w:lvl w:ilvl="1" w:tplc="1116F680">
      <w:start w:val="1"/>
      <w:numFmt w:val="lowerLetter"/>
      <w:lvlText w:val="%2)"/>
      <w:lvlJc w:val="left"/>
      <w:pPr>
        <w:ind w:left="1158" w:hanging="360"/>
        <w:jc w:val="left"/>
      </w:pPr>
      <w:rPr>
        <w:rFonts w:ascii="Times New Roman" w:eastAsia="Times New Roman" w:hAnsi="Times New Roman" w:cs="Times New Roman" w:hint="default"/>
        <w:spacing w:val="-6"/>
        <w:w w:val="99"/>
        <w:sz w:val="24"/>
        <w:szCs w:val="24"/>
        <w:lang w:val="cs-CZ" w:eastAsia="cs-CZ" w:bidi="cs-CZ"/>
      </w:rPr>
    </w:lvl>
    <w:lvl w:ilvl="2" w:tplc="56B6EEAC">
      <w:numFmt w:val="bullet"/>
      <w:lvlText w:val="•"/>
      <w:lvlJc w:val="left"/>
      <w:pPr>
        <w:ind w:left="2142" w:hanging="360"/>
      </w:pPr>
      <w:rPr>
        <w:rFonts w:hint="default"/>
        <w:lang w:val="cs-CZ" w:eastAsia="cs-CZ" w:bidi="cs-CZ"/>
      </w:rPr>
    </w:lvl>
    <w:lvl w:ilvl="3" w:tplc="F0569254">
      <w:numFmt w:val="bullet"/>
      <w:lvlText w:val="•"/>
      <w:lvlJc w:val="left"/>
      <w:pPr>
        <w:ind w:left="3125" w:hanging="360"/>
      </w:pPr>
      <w:rPr>
        <w:rFonts w:hint="default"/>
        <w:lang w:val="cs-CZ" w:eastAsia="cs-CZ" w:bidi="cs-CZ"/>
      </w:rPr>
    </w:lvl>
    <w:lvl w:ilvl="4" w:tplc="47D89E4E">
      <w:numFmt w:val="bullet"/>
      <w:lvlText w:val="•"/>
      <w:lvlJc w:val="left"/>
      <w:pPr>
        <w:ind w:left="4108" w:hanging="360"/>
      </w:pPr>
      <w:rPr>
        <w:rFonts w:hint="default"/>
        <w:lang w:val="cs-CZ" w:eastAsia="cs-CZ" w:bidi="cs-CZ"/>
      </w:rPr>
    </w:lvl>
    <w:lvl w:ilvl="5" w:tplc="8DC0A9EE">
      <w:numFmt w:val="bullet"/>
      <w:lvlText w:val="•"/>
      <w:lvlJc w:val="left"/>
      <w:pPr>
        <w:ind w:left="5091" w:hanging="360"/>
      </w:pPr>
      <w:rPr>
        <w:rFonts w:hint="default"/>
        <w:lang w:val="cs-CZ" w:eastAsia="cs-CZ" w:bidi="cs-CZ"/>
      </w:rPr>
    </w:lvl>
    <w:lvl w:ilvl="6" w:tplc="8B3C0B7C">
      <w:numFmt w:val="bullet"/>
      <w:lvlText w:val="•"/>
      <w:lvlJc w:val="left"/>
      <w:pPr>
        <w:ind w:left="6074" w:hanging="360"/>
      </w:pPr>
      <w:rPr>
        <w:rFonts w:hint="default"/>
        <w:lang w:val="cs-CZ" w:eastAsia="cs-CZ" w:bidi="cs-CZ"/>
      </w:rPr>
    </w:lvl>
    <w:lvl w:ilvl="7" w:tplc="D902E52E">
      <w:numFmt w:val="bullet"/>
      <w:lvlText w:val="•"/>
      <w:lvlJc w:val="left"/>
      <w:pPr>
        <w:ind w:left="7057" w:hanging="360"/>
      </w:pPr>
      <w:rPr>
        <w:rFonts w:hint="default"/>
        <w:lang w:val="cs-CZ" w:eastAsia="cs-CZ" w:bidi="cs-CZ"/>
      </w:rPr>
    </w:lvl>
    <w:lvl w:ilvl="8" w:tplc="B29A5358">
      <w:numFmt w:val="bullet"/>
      <w:lvlText w:val="•"/>
      <w:lvlJc w:val="left"/>
      <w:pPr>
        <w:ind w:left="8040" w:hanging="360"/>
      </w:pPr>
      <w:rPr>
        <w:rFonts w:hint="default"/>
        <w:lang w:val="cs-CZ" w:eastAsia="cs-CZ" w:bidi="cs-CZ"/>
      </w:rPr>
    </w:lvl>
  </w:abstractNum>
  <w:abstractNum w:abstractNumId="49" w15:restartNumberingAfterBreak="0">
    <w:nsid w:val="0F7402DB"/>
    <w:multiLevelType w:val="hybridMultilevel"/>
    <w:tmpl w:val="8390A172"/>
    <w:lvl w:ilvl="0" w:tplc="171277A6">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8F8A2EA2">
      <w:numFmt w:val="bullet"/>
      <w:lvlText w:val="•"/>
      <w:lvlJc w:val="left"/>
      <w:pPr>
        <w:ind w:left="2044" w:hanging="360"/>
      </w:pPr>
      <w:rPr>
        <w:rFonts w:hint="default"/>
        <w:lang w:val="cs-CZ" w:eastAsia="cs-CZ" w:bidi="cs-CZ"/>
      </w:rPr>
    </w:lvl>
    <w:lvl w:ilvl="2" w:tplc="70C83602">
      <w:numFmt w:val="bullet"/>
      <w:lvlText w:val="•"/>
      <w:lvlJc w:val="left"/>
      <w:pPr>
        <w:ind w:left="2929" w:hanging="360"/>
      </w:pPr>
      <w:rPr>
        <w:rFonts w:hint="default"/>
        <w:lang w:val="cs-CZ" w:eastAsia="cs-CZ" w:bidi="cs-CZ"/>
      </w:rPr>
    </w:lvl>
    <w:lvl w:ilvl="3" w:tplc="63D08406">
      <w:numFmt w:val="bullet"/>
      <w:lvlText w:val="•"/>
      <w:lvlJc w:val="left"/>
      <w:pPr>
        <w:ind w:left="3813" w:hanging="360"/>
      </w:pPr>
      <w:rPr>
        <w:rFonts w:hint="default"/>
        <w:lang w:val="cs-CZ" w:eastAsia="cs-CZ" w:bidi="cs-CZ"/>
      </w:rPr>
    </w:lvl>
    <w:lvl w:ilvl="4" w:tplc="7FCAE7C6">
      <w:numFmt w:val="bullet"/>
      <w:lvlText w:val="•"/>
      <w:lvlJc w:val="left"/>
      <w:pPr>
        <w:ind w:left="4698" w:hanging="360"/>
      </w:pPr>
      <w:rPr>
        <w:rFonts w:hint="default"/>
        <w:lang w:val="cs-CZ" w:eastAsia="cs-CZ" w:bidi="cs-CZ"/>
      </w:rPr>
    </w:lvl>
    <w:lvl w:ilvl="5" w:tplc="201C595A">
      <w:numFmt w:val="bullet"/>
      <w:lvlText w:val="•"/>
      <w:lvlJc w:val="left"/>
      <w:pPr>
        <w:ind w:left="5583" w:hanging="360"/>
      </w:pPr>
      <w:rPr>
        <w:rFonts w:hint="default"/>
        <w:lang w:val="cs-CZ" w:eastAsia="cs-CZ" w:bidi="cs-CZ"/>
      </w:rPr>
    </w:lvl>
    <w:lvl w:ilvl="6" w:tplc="3260FE78">
      <w:numFmt w:val="bullet"/>
      <w:lvlText w:val="•"/>
      <w:lvlJc w:val="left"/>
      <w:pPr>
        <w:ind w:left="6467" w:hanging="360"/>
      </w:pPr>
      <w:rPr>
        <w:rFonts w:hint="default"/>
        <w:lang w:val="cs-CZ" w:eastAsia="cs-CZ" w:bidi="cs-CZ"/>
      </w:rPr>
    </w:lvl>
    <w:lvl w:ilvl="7" w:tplc="FC06161E">
      <w:numFmt w:val="bullet"/>
      <w:lvlText w:val="•"/>
      <w:lvlJc w:val="left"/>
      <w:pPr>
        <w:ind w:left="7352" w:hanging="360"/>
      </w:pPr>
      <w:rPr>
        <w:rFonts w:hint="default"/>
        <w:lang w:val="cs-CZ" w:eastAsia="cs-CZ" w:bidi="cs-CZ"/>
      </w:rPr>
    </w:lvl>
    <w:lvl w:ilvl="8" w:tplc="BB4E54A4">
      <w:numFmt w:val="bullet"/>
      <w:lvlText w:val="•"/>
      <w:lvlJc w:val="left"/>
      <w:pPr>
        <w:ind w:left="8237" w:hanging="360"/>
      </w:pPr>
      <w:rPr>
        <w:rFonts w:hint="default"/>
        <w:lang w:val="cs-CZ" w:eastAsia="cs-CZ" w:bidi="cs-CZ"/>
      </w:rPr>
    </w:lvl>
  </w:abstractNum>
  <w:abstractNum w:abstractNumId="50" w15:restartNumberingAfterBreak="0">
    <w:nsid w:val="0FAC5DF5"/>
    <w:multiLevelType w:val="hybridMultilevel"/>
    <w:tmpl w:val="892A77BE"/>
    <w:lvl w:ilvl="0" w:tplc="3C44590E">
      <w:numFmt w:val="bullet"/>
      <w:lvlText w:val="-"/>
      <w:lvlJc w:val="left"/>
      <w:pPr>
        <w:ind w:left="1418" w:hanging="360"/>
      </w:pPr>
      <w:rPr>
        <w:rFonts w:ascii="Courier New" w:eastAsia="Courier New" w:hAnsi="Courier New" w:cs="Courier New" w:hint="default"/>
        <w:w w:val="100"/>
        <w:sz w:val="24"/>
        <w:szCs w:val="24"/>
        <w:lang w:val="cs-CZ" w:eastAsia="cs-CZ" w:bidi="cs-CZ"/>
      </w:rPr>
    </w:lvl>
    <w:lvl w:ilvl="1" w:tplc="F1DC4C34">
      <w:numFmt w:val="bullet"/>
      <w:lvlText w:val="•"/>
      <w:lvlJc w:val="left"/>
      <w:pPr>
        <w:ind w:left="2468" w:hanging="360"/>
      </w:pPr>
      <w:rPr>
        <w:rFonts w:hint="default"/>
        <w:lang w:val="cs-CZ" w:eastAsia="cs-CZ" w:bidi="cs-CZ"/>
      </w:rPr>
    </w:lvl>
    <w:lvl w:ilvl="2" w:tplc="CD0CF70E">
      <w:numFmt w:val="bullet"/>
      <w:lvlText w:val="•"/>
      <w:lvlJc w:val="left"/>
      <w:pPr>
        <w:ind w:left="3517" w:hanging="360"/>
      </w:pPr>
      <w:rPr>
        <w:rFonts w:hint="default"/>
        <w:lang w:val="cs-CZ" w:eastAsia="cs-CZ" w:bidi="cs-CZ"/>
      </w:rPr>
    </w:lvl>
    <w:lvl w:ilvl="3" w:tplc="55C612F0">
      <w:numFmt w:val="bullet"/>
      <w:lvlText w:val="•"/>
      <w:lvlJc w:val="left"/>
      <w:pPr>
        <w:ind w:left="4565" w:hanging="360"/>
      </w:pPr>
      <w:rPr>
        <w:rFonts w:hint="default"/>
        <w:lang w:val="cs-CZ" w:eastAsia="cs-CZ" w:bidi="cs-CZ"/>
      </w:rPr>
    </w:lvl>
    <w:lvl w:ilvl="4" w:tplc="CF22FBE8">
      <w:numFmt w:val="bullet"/>
      <w:lvlText w:val="•"/>
      <w:lvlJc w:val="left"/>
      <w:pPr>
        <w:ind w:left="5614" w:hanging="360"/>
      </w:pPr>
      <w:rPr>
        <w:rFonts w:hint="default"/>
        <w:lang w:val="cs-CZ" w:eastAsia="cs-CZ" w:bidi="cs-CZ"/>
      </w:rPr>
    </w:lvl>
    <w:lvl w:ilvl="5" w:tplc="AF48E7A6">
      <w:numFmt w:val="bullet"/>
      <w:lvlText w:val="•"/>
      <w:lvlJc w:val="left"/>
      <w:pPr>
        <w:ind w:left="6663" w:hanging="360"/>
      </w:pPr>
      <w:rPr>
        <w:rFonts w:hint="default"/>
        <w:lang w:val="cs-CZ" w:eastAsia="cs-CZ" w:bidi="cs-CZ"/>
      </w:rPr>
    </w:lvl>
    <w:lvl w:ilvl="6" w:tplc="61BCD882">
      <w:numFmt w:val="bullet"/>
      <w:lvlText w:val="•"/>
      <w:lvlJc w:val="left"/>
      <w:pPr>
        <w:ind w:left="7711" w:hanging="360"/>
      </w:pPr>
      <w:rPr>
        <w:rFonts w:hint="default"/>
        <w:lang w:val="cs-CZ" w:eastAsia="cs-CZ" w:bidi="cs-CZ"/>
      </w:rPr>
    </w:lvl>
    <w:lvl w:ilvl="7" w:tplc="70C829EA">
      <w:numFmt w:val="bullet"/>
      <w:lvlText w:val="•"/>
      <w:lvlJc w:val="left"/>
      <w:pPr>
        <w:ind w:left="8760" w:hanging="360"/>
      </w:pPr>
      <w:rPr>
        <w:rFonts w:hint="default"/>
        <w:lang w:val="cs-CZ" w:eastAsia="cs-CZ" w:bidi="cs-CZ"/>
      </w:rPr>
    </w:lvl>
    <w:lvl w:ilvl="8" w:tplc="59B86B92">
      <w:numFmt w:val="bullet"/>
      <w:lvlText w:val="•"/>
      <w:lvlJc w:val="left"/>
      <w:pPr>
        <w:ind w:left="9809" w:hanging="360"/>
      </w:pPr>
      <w:rPr>
        <w:rFonts w:hint="default"/>
        <w:lang w:val="cs-CZ" w:eastAsia="cs-CZ" w:bidi="cs-CZ"/>
      </w:rPr>
    </w:lvl>
  </w:abstractNum>
  <w:abstractNum w:abstractNumId="51" w15:restartNumberingAfterBreak="0">
    <w:nsid w:val="102767BE"/>
    <w:multiLevelType w:val="hybridMultilevel"/>
    <w:tmpl w:val="77D24508"/>
    <w:lvl w:ilvl="0" w:tplc="98B60A4C">
      <w:numFmt w:val="bullet"/>
      <w:lvlText w:val="-"/>
      <w:lvlJc w:val="left"/>
      <w:pPr>
        <w:ind w:left="2138" w:hanging="360"/>
      </w:pPr>
      <w:rPr>
        <w:rFonts w:ascii="Times New Roman" w:eastAsia="Times New Roman" w:hAnsi="Times New Roman" w:cs="Times New Roman" w:hint="default"/>
        <w:w w:val="99"/>
        <w:sz w:val="20"/>
        <w:szCs w:val="20"/>
        <w:lang w:val="cs-CZ" w:eastAsia="cs-CZ" w:bidi="cs-CZ"/>
      </w:rPr>
    </w:lvl>
    <w:lvl w:ilvl="1" w:tplc="76621C0C">
      <w:numFmt w:val="bullet"/>
      <w:lvlText w:val="•"/>
      <w:lvlJc w:val="left"/>
      <w:pPr>
        <w:ind w:left="3116" w:hanging="360"/>
      </w:pPr>
      <w:rPr>
        <w:rFonts w:hint="default"/>
        <w:lang w:val="cs-CZ" w:eastAsia="cs-CZ" w:bidi="cs-CZ"/>
      </w:rPr>
    </w:lvl>
    <w:lvl w:ilvl="2" w:tplc="4D32F950">
      <w:numFmt w:val="bullet"/>
      <w:lvlText w:val="•"/>
      <w:lvlJc w:val="left"/>
      <w:pPr>
        <w:ind w:left="4093" w:hanging="360"/>
      </w:pPr>
      <w:rPr>
        <w:rFonts w:hint="default"/>
        <w:lang w:val="cs-CZ" w:eastAsia="cs-CZ" w:bidi="cs-CZ"/>
      </w:rPr>
    </w:lvl>
    <w:lvl w:ilvl="3" w:tplc="21E0E40A">
      <w:numFmt w:val="bullet"/>
      <w:lvlText w:val="•"/>
      <w:lvlJc w:val="left"/>
      <w:pPr>
        <w:ind w:left="5069" w:hanging="360"/>
      </w:pPr>
      <w:rPr>
        <w:rFonts w:hint="default"/>
        <w:lang w:val="cs-CZ" w:eastAsia="cs-CZ" w:bidi="cs-CZ"/>
      </w:rPr>
    </w:lvl>
    <w:lvl w:ilvl="4" w:tplc="DFCE96F0">
      <w:numFmt w:val="bullet"/>
      <w:lvlText w:val="•"/>
      <w:lvlJc w:val="left"/>
      <w:pPr>
        <w:ind w:left="6046" w:hanging="360"/>
      </w:pPr>
      <w:rPr>
        <w:rFonts w:hint="default"/>
        <w:lang w:val="cs-CZ" w:eastAsia="cs-CZ" w:bidi="cs-CZ"/>
      </w:rPr>
    </w:lvl>
    <w:lvl w:ilvl="5" w:tplc="FEFCAEEA">
      <w:numFmt w:val="bullet"/>
      <w:lvlText w:val="•"/>
      <w:lvlJc w:val="left"/>
      <w:pPr>
        <w:ind w:left="7023" w:hanging="360"/>
      </w:pPr>
      <w:rPr>
        <w:rFonts w:hint="default"/>
        <w:lang w:val="cs-CZ" w:eastAsia="cs-CZ" w:bidi="cs-CZ"/>
      </w:rPr>
    </w:lvl>
    <w:lvl w:ilvl="6" w:tplc="F1DE5370">
      <w:numFmt w:val="bullet"/>
      <w:lvlText w:val="•"/>
      <w:lvlJc w:val="left"/>
      <w:pPr>
        <w:ind w:left="7999" w:hanging="360"/>
      </w:pPr>
      <w:rPr>
        <w:rFonts w:hint="default"/>
        <w:lang w:val="cs-CZ" w:eastAsia="cs-CZ" w:bidi="cs-CZ"/>
      </w:rPr>
    </w:lvl>
    <w:lvl w:ilvl="7" w:tplc="4542582C">
      <w:numFmt w:val="bullet"/>
      <w:lvlText w:val="•"/>
      <w:lvlJc w:val="left"/>
      <w:pPr>
        <w:ind w:left="8976" w:hanging="360"/>
      </w:pPr>
      <w:rPr>
        <w:rFonts w:hint="default"/>
        <w:lang w:val="cs-CZ" w:eastAsia="cs-CZ" w:bidi="cs-CZ"/>
      </w:rPr>
    </w:lvl>
    <w:lvl w:ilvl="8" w:tplc="28FEF9F0">
      <w:numFmt w:val="bullet"/>
      <w:lvlText w:val="•"/>
      <w:lvlJc w:val="left"/>
      <w:pPr>
        <w:ind w:left="9953" w:hanging="360"/>
      </w:pPr>
      <w:rPr>
        <w:rFonts w:hint="default"/>
        <w:lang w:val="cs-CZ" w:eastAsia="cs-CZ" w:bidi="cs-CZ"/>
      </w:rPr>
    </w:lvl>
  </w:abstractNum>
  <w:abstractNum w:abstractNumId="52" w15:restartNumberingAfterBreak="0">
    <w:nsid w:val="10442F20"/>
    <w:multiLevelType w:val="hybridMultilevel"/>
    <w:tmpl w:val="43823646"/>
    <w:lvl w:ilvl="0" w:tplc="774C1C6C">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D764CA28">
      <w:numFmt w:val="bullet"/>
      <w:lvlText w:val="•"/>
      <w:lvlJc w:val="left"/>
      <w:pPr>
        <w:ind w:left="3116" w:hanging="360"/>
      </w:pPr>
      <w:rPr>
        <w:rFonts w:hint="default"/>
        <w:lang w:val="cs-CZ" w:eastAsia="cs-CZ" w:bidi="cs-CZ"/>
      </w:rPr>
    </w:lvl>
    <w:lvl w:ilvl="2" w:tplc="DE202D2E">
      <w:numFmt w:val="bullet"/>
      <w:lvlText w:val="•"/>
      <w:lvlJc w:val="left"/>
      <w:pPr>
        <w:ind w:left="4093" w:hanging="360"/>
      </w:pPr>
      <w:rPr>
        <w:rFonts w:hint="default"/>
        <w:lang w:val="cs-CZ" w:eastAsia="cs-CZ" w:bidi="cs-CZ"/>
      </w:rPr>
    </w:lvl>
    <w:lvl w:ilvl="3" w:tplc="AF76D390">
      <w:numFmt w:val="bullet"/>
      <w:lvlText w:val="•"/>
      <w:lvlJc w:val="left"/>
      <w:pPr>
        <w:ind w:left="5069" w:hanging="360"/>
      </w:pPr>
      <w:rPr>
        <w:rFonts w:hint="default"/>
        <w:lang w:val="cs-CZ" w:eastAsia="cs-CZ" w:bidi="cs-CZ"/>
      </w:rPr>
    </w:lvl>
    <w:lvl w:ilvl="4" w:tplc="C41E4D5C">
      <w:numFmt w:val="bullet"/>
      <w:lvlText w:val="•"/>
      <w:lvlJc w:val="left"/>
      <w:pPr>
        <w:ind w:left="6046" w:hanging="360"/>
      </w:pPr>
      <w:rPr>
        <w:rFonts w:hint="default"/>
        <w:lang w:val="cs-CZ" w:eastAsia="cs-CZ" w:bidi="cs-CZ"/>
      </w:rPr>
    </w:lvl>
    <w:lvl w:ilvl="5" w:tplc="56046D5C">
      <w:numFmt w:val="bullet"/>
      <w:lvlText w:val="•"/>
      <w:lvlJc w:val="left"/>
      <w:pPr>
        <w:ind w:left="7023" w:hanging="360"/>
      </w:pPr>
      <w:rPr>
        <w:rFonts w:hint="default"/>
        <w:lang w:val="cs-CZ" w:eastAsia="cs-CZ" w:bidi="cs-CZ"/>
      </w:rPr>
    </w:lvl>
    <w:lvl w:ilvl="6" w:tplc="BCB4F1E2">
      <w:numFmt w:val="bullet"/>
      <w:lvlText w:val="•"/>
      <w:lvlJc w:val="left"/>
      <w:pPr>
        <w:ind w:left="7999" w:hanging="360"/>
      </w:pPr>
      <w:rPr>
        <w:rFonts w:hint="default"/>
        <w:lang w:val="cs-CZ" w:eastAsia="cs-CZ" w:bidi="cs-CZ"/>
      </w:rPr>
    </w:lvl>
    <w:lvl w:ilvl="7" w:tplc="1D1E61D8">
      <w:numFmt w:val="bullet"/>
      <w:lvlText w:val="•"/>
      <w:lvlJc w:val="left"/>
      <w:pPr>
        <w:ind w:left="8976" w:hanging="360"/>
      </w:pPr>
      <w:rPr>
        <w:rFonts w:hint="default"/>
        <w:lang w:val="cs-CZ" w:eastAsia="cs-CZ" w:bidi="cs-CZ"/>
      </w:rPr>
    </w:lvl>
    <w:lvl w:ilvl="8" w:tplc="34EC9F10">
      <w:numFmt w:val="bullet"/>
      <w:lvlText w:val="•"/>
      <w:lvlJc w:val="left"/>
      <w:pPr>
        <w:ind w:left="9953" w:hanging="360"/>
      </w:pPr>
      <w:rPr>
        <w:rFonts w:hint="default"/>
        <w:lang w:val="cs-CZ" w:eastAsia="cs-CZ" w:bidi="cs-CZ"/>
      </w:rPr>
    </w:lvl>
  </w:abstractNum>
  <w:abstractNum w:abstractNumId="53" w15:restartNumberingAfterBreak="0">
    <w:nsid w:val="10D50107"/>
    <w:multiLevelType w:val="hybridMultilevel"/>
    <w:tmpl w:val="55A03104"/>
    <w:lvl w:ilvl="0" w:tplc="E068901A">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CD78167C">
      <w:start w:val="1"/>
      <w:numFmt w:val="lowerLetter"/>
      <w:lvlText w:val="%2)"/>
      <w:lvlJc w:val="left"/>
      <w:pPr>
        <w:ind w:left="1878" w:hanging="360"/>
        <w:jc w:val="right"/>
      </w:pPr>
      <w:rPr>
        <w:rFonts w:hint="default"/>
        <w:spacing w:val="-6"/>
        <w:w w:val="99"/>
        <w:lang w:val="cs-CZ" w:eastAsia="cs-CZ" w:bidi="cs-CZ"/>
      </w:rPr>
    </w:lvl>
    <w:lvl w:ilvl="2" w:tplc="E1249C82">
      <w:numFmt w:val="bullet"/>
      <w:lvlText w:val="•"/>
      <w:lvlJc w:val="left"/>
      <w:pPr>
        <w:ind w:left="2782" w:hanging="360"/>
      </w:pPr>
      <w:rPr>
        <w:rFonts w:hint="default"/>
        <w:lang w:val="cs-CZ" w:eastAsia="cs-CZ" w:bidi="cs-CZ"/>
      </w:rPr>
    </w:lvl>
    <w:lvl w:ilvl="3" w:tplc="AD6CA852">
      <w:numFmt w:val="bullet"/>
      <w:lvlText w:val="•"/>
      <w:lvlJc w:val="left"/>
      <w:pPr>
        <w:ind w:left="3685" w:hanging="360"/>
      </w:pPr>
      <w:rPr>
        <w:rFonts w:hint="default"/>
        <w:lang w:val="cs-CZ" w:eastAsia="cs-CZ" w:bidi="cs-CZ"/>
      </w:rPr>
    </w:lvl>
    <w:lvl w:ilvl="4" w:tplc="ED821EAC">
      <w:numFmt w:val="bullet"/>
      <w:lvlText w:val="•"/>
      <w:lvlJc w:val="left"/>
      <w:pPr>
        <w:ind w:left="4588" w:hanging="360"/>
      </w:pPr>
      <w:rPr>
        <w:rFonts w:hint="default"/>
        <w:lang w:val="cs-CZ" w:eastAsia="cs-CZ" w:bidi="cs-CZ"/>
      </w:rPr>
    </w:lvl>
    <w:lvl w:ilvl="5" w:tplc="04AEDA1C">
      <w:numFmt w:val="bullet"/>
      <w:lvlText w:val="•"/>
      <w:lvlJc w:val="left"/>
      <w:pPr>
        <w:ind w:left="5491" w:hanging="360"/>
      </w:pPr>
      <w:rPr>
        <w:rFonts w:hint="default"/>
        <w:lang w:val="cs-CZ" w:eastAsia="cs-CZ" w:bidi="cs-CZ"/>
      </w:rPr>
    </w:lvl>
    <w:lvl w:ilvl="6" w:tplc="F7F896CE">
      <w:numFmt w:val="bullet"/>
      <w:lvlText w:val="•"/>
      <w:lvlJc w:val="left"/>
      <w:pPr>
        <w:ind w:left="6394" w:hanging="360"/>
      </w:pPr>
      <w:rPr>
        <w:rFonts w:hint="default"/>
        <w:lang w:val="cs-CZ" w:eastAsia="cs-CZ" w:bidi="cs-CZ"/>
      </w:rPr>
    </w:lvl>
    <w:lvl w:ilvl="7" w:tplc="F7725F10">
      <w:numFmt w:val="bullet"/>
      <w:lvlText w:val="•"/>
      <w:lvlJc w:val="left"/>
      <w:pPr>
        <w:ind w:left="7297" w:hanging="360"/>
      </w:pPr>
      <w:rPr>
        <w:rFonts w:hint="default"/>
        <w:lang w:val="cs-CZ" w:eastAsia="cs-CZ" w:bidi="cs-CZ"/>
      </w:rPr>
    </w:lvl>
    <w:lvl w:ilvl="8" w:tplc="53F08372">
      <w:numFmt w:val="bullet"/>
      <w:lvlText w:val="•"/>
      <w:lvlJc w:val="left"/>
      <w:pPr>
        <w:ind w:left="8200" w:hanging="360"/>
      </w:pPr>
      <w:rPr>
        <w:rFonts w:hint="default"/>
        <w:lang w:val="cs-CZ" w:eastAsia="cs-CZ" w:bidi="cs-CZ"/>
      </w:rPr>
    </w:lvl>
  </w:abstractNum>
  <w:abstractNum w:abstractNumId="54" w15:restartNumberingAfterBreak="0">
    <w:nsid w:val="10E83AA0"/>
    <w:multiLevelType w:val="hybridMultilevel"/>
    <w:tmpl w:val="7652965E"/>
    <w:lvl w:ilvl="0" w:tplc="227EC116">
      <w:numFmt w:val="bullet"/>
      <w:lvlText w:val="-"/>
      <w:lvlJc w:val="left"/>
      <w:pPr>
        <w:ind w:left="1778" w:hanging="360"/>
      </w:pPr>
      <w:rPr>
        <w:rFonts w:hint="default"/>
        <w:w w:val="99"/>
        <w:lang w:val="cs-CZ" w:eastAsia="cs-CZ" w:bidi="cs-CZ"/>
      </w:rPr>
    </w:lvl>
    <w:lvl w:ilvl="1" w:tplc="0F64D31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2" w:tplc="595A4F92">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3" w:tplc="059C88D8">
      <w:numFmt w:val="bullet"/>
      <w:lvlText w:val="•"/>
      <w:lvlJc w:val="left"/>
      <w:pPr>
        <w:ind w:left="3990" w:hanging="360"/>
      </w:pPr>
      <w:rPr>
        <w:rFonts w:hint="default"/>
        <w:lang w:val="cs-CZ" w:eastAsia="cs-CZ" w:bidi="cs-CZ"/>
      </w:rPr>
    </w:lvl>
    <w:lvl w:ilvl="4" w:tplc="2A06B0EA">
      <w:numFmt w:val="bullet"/>
      <w:lvlText w:val="•"/>
      <w:lvlJc w:val="left"/>
      <w:pPr>
        <w:ind w:left="5121" w:hanging="360"/>
      </w:pPr>
      <w:rPr>
        <w:rFonts w:hint="default"/>
        <w:lang w:val="cs-CZ" w:eastAsia="cs-CZ" w:bidi="cs-CZ"/>
      </w:rPr>
    </w:lvl>
    <w:lvl w:ilvl="5" w:tplc="70E2E78A">
      <w:numFmt w:val="bullet"/>
      <w:lvlText w:val="•"/>
      <w:lvlJc w:val="left"/>
      <w:pPr>
        <w:ind w:left="6252" w:hanging="360"/>
      </w:pPr>
      <w:rPr>
        <w:rFonts w:hint="default"/>
        <w:lang w:val="cs-CZ" w:eastAsia="cs-CZ" w:bidi="cs-CZ"/>
      </w:rPr>
    </w:lvl>
    <w:lvl w:ilvl="6" w:tplc="523AE9E2">
      <w:numFmt w:val="bullet"/>
      <w:lvlText w:val="•"/>
      <w:lvlJc w:val="left"/>
      <w:pPr>
        <w:ind w:left="7383" w:hanging="360"/>
      </w:pPr>
      <w:rPr>
        <w:rFonts w:hint="default"/>
        <w:lang w:val="cs-CZ" w:eastAsia="cs-CZ" w:bidi="cs-CZ"/>
      </w:rPr>
    </w:lvl>
    <w:lvl w:ilvl="7" w:tplc="01FA2E6C">
      <w:numFmt w:val="bullet"/>
      <w:lvlText w:val="•"/>
      <w:lvlJc w:val="left"/>
      <w:pPr>
        <w:ind w:left="8514" w:hanging="360"/>
      </w:pPr>
      <w:rPr>
        <w:rFonts w:hint="default"/>
        <w:lang w:val="cs-CZ" w:eastAsia="cs-CZ" w:bidi="cs-CZ"/>
      </w:rPr>
    </w:lvl>
    <w:lvl w:ilvl="8" w:tplc="3020885C">
      <w:numFmt w:val="bullet"/>
      <w:lvlText w:val="•"/>
      <w:lvlJc w:val="left"/>
      <w:pPr>
        <w:ind w:left="9644" w:hanging="360"/>
      </w:pPr>
      <w:rPr>
        <w:rFonts w:hint="default"/>
        <w:lang w:val="cs-CZ" w:eastAsia="cs-CZ" w:bidi="cs-CZ"/>
      </w:rPr>
    </w:lvl>
  </w:abstractNum>
  <w:abstractNum w:abstractNumId="55" w15:restartNumberingAfterBreak="0">
    <w:nsid w:val="10EC4F30"/>
    <w:multiLevelType w:val="hybridMultilevel"/>
    <w:tmpl w:val="620AB786"/>
    <w:lvl w:ilvl="0" w:tplc="44EEBD34">
      <w:start w:val="1"/>
      <w:numFmt w:val="decimal"/>
      <w:lvlText w:val="%1."/>
      <w:lvlJc w:val="left"/>
      <w:pPr>
        <w:ind w:left="1144" w:hanging="346"/>
        <w:jc w:val="left"/>
      </w:pPr>
      <w:rPr>
        <w:rFonts w:ascii="Times New Roman" w:eastAsia="Times New Roman" w:hAnsi="Times New Roman" w:cs="Times New Roman" w:hint="default"/>
        <w:spacing w:val="-15"/>
        <w:w w:val="99"/>
        <w:sz w:val="24"/>
        <w:szCs w:val="24"/>
        <w:lang w:val="cs-CZ" w:eastAsia="cs-CZ" w:bidi="cs-CZ"/>
      </w:rPr>
    </w:lvl>
    <w:lvl w:ilvl="1" w:tplc="ED1875CA">
      <w:numFmt w:val="bullet"/>
      <w:lvlText w:val="•"/>
      <w:lvlJc w:val="left"/>
      <w:pPr>
        <w:ind w:left="2026" w:hanging="346"/>
      </w:pPr>
      <w:rPr>
        <w:rFonts w:hint="default"/>
        <w:lang w:val="cs-CZ" w:eastAsia="cs-CZ" w:bidi="cs-CZ"/>
      </w:rPr>
    </w:lvl>
    <w:lvl w:ilvl="2" w:tplc="63B20A14">
      <w:numFmt w:val="bullet"/>
      <w:lvlText w:val="•"/>
      <w:lvlJc w:val="left"/>
      <w:pPr>
        <w:ind w:left="2913" w:hanging="346"/>
      </w:pPr>
      <w:rPr>
        <w:rFonts w:hint="default"/>
        <w:lang w:val="cs-CZ" w:eastAsia="cs-CZ" w:bidi="cs-CZ"/>
      </w:rPr>
    </w:lvl>
    <w:lvl w:ilvl="3" w:tplc="F6325E28">
      <w:numFmt w:val="bullet"/>
      <w:lvlText w:val="•"/>
      <w:lvlJc w:val="left"/>
      <w:pPr>
        <w:ind w:left="3799" w:hanging="346"/>
      </w:pPr>
      <w:rPr>
        <w:rFonts w:hint="default"/>
        <w:lang w:val="cs-CZ" w:eastAsia="cs-CZ" w:bidi="cs-CZ"/>
      </w:rPr>
    </w:lvl>
    <w:lvl w:ilvl="4" w:tplc="9DFEA7E6">
      <w:numFmt w:val="bullet"/>
      <w:lvlText w:val="•"/>
      <w:lvlJc w:val="left"/>
      <w:pPr>
        <w:ind w:left="4686" w:hanging="346"/>
      </w:pPr>
      <w:rPr>
        <w:rFonts w:hint="default"/>
        <w:lang w:val="cs-CZ" w:eastAsia="cs-CZ" w:bidi="cs-CZ"/>
      </w:rPr>
    </w:lvl>
    <w:lvl w:ilvl="5" w:tplc="D29C665E">
      <w:numFmt w:val="bullet"/>
      <w:lvlText w:val="•"/>
      <w:lvlJc w:val="left"/>
      <w:pPr>
        <w:ind w:left="5573" w:hanging="346"/>
      </w:pPr>
      <w:rPr>
        <w:rFonts w:hint="default"/>
        <w:lang w:val="cs-CZ" w:eastAsia="cs-CZ" w:bidi="cs-CZ"/>
      </w:rPr>
    </w:lvl>
    <w:lvl w:ilvl="6" w:tplc="AC62B7A4">
      <w:numFmt w:val="bullet"/>
      <w:lvlText w:val="•"/>
      <w:lvlJc w:val="left"/>
      <w:pPr>
        <w:ind w:left="6459" w:hanging="346"/>
      </w:pPr>
      <w:rPr>
        <w:rFonts w:hint="default"/>
        <w:lang w:val="cs-CZ" w:eastAsia="cs-CZ" w:bidi="cs-CZ"/>
      </w:rPr>
    </w:lvl>
    <w:lvl w:ilvl="7" w:tplc="A7B42BF2">
      <w:numFmt w:val="bullet"/>
      <w:lvlText w:val="•"/>
      <w:lvlJc w:val="left"/>
      <w:pPr>
        <w:ind w:left="7346" w:hanging="346"/>
      </w:pPr>
      <w:rPr>
        <w:rFonts w:hint="default"/>
        <w:lang w:val="cs-CZ" w:eastAsia="cs-CZ" w:bidi="cs-CZ"/>
      </w:rPr>
    </w:lvl>
    <w:lvl w:ilvl="8" w:tplc="426EEBA8">
      <w:numFmt w:val="bullet"/>
      <w:lvlText w:val="•"/>
      <w:lvlJc w:val="left"/>
      <w:pPr>
        <w:ind w:left="8233" w:hanging="346"/>
      </w:pPr>
      <w:rPr>
        <w:rFonts w:hint="default"/>
        <w:lang w:val="cs-CZ" w:eastAsia="cs-CZ" w:bidi="cs-CZ"/>
      </w:rPr>
    </w:lvl>
  </w:abstractNum>
  <w:abstractNum w:abstractNumId="56" w15:restartNumberingAfterBreak="0">
    <w:nsid w:val="110B74B3"/>
    <w:multiLevelType w:val="hybridMultilevel"/>
    <w:tmpl w:val="86B8BC08"/>
    <w:lvl w:ilvl="0" w:tplc="FA344C2C">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ACEC7EC8">
      <w:numFmt w:val="bullet"/>
      <w:lvlText w:val="•"/>
      <w:lvlJc w:val="left"/>
      <w:pPr>
        <w:ind w:left="2044" w:hanging="360"/>
      </w:pPr>
      <w:rPr>
        <w:rFonts w:hint="default"/>
        <w:lang w:val="cs-CZ" w:eastAsia="cs-CZ" w:bidi="cs-CZ"/>
      </w:rPr>
    </w:lvl>
    <w:lvl w:ilvl="2" w:tplc="3FB8CDDA">
      <w:numFmt w:val="bullet"/>
      <w:lvlText w:val="•"/>
      <w:lvlJc w:val="left"/>
      <w:pPr>
        <w:ind w:left="2929" w:hanging="360"/>
      </w:pPr>
      <w:rPr>
        <w:rFonts w:hint="default"/>
        <w:lang w:val="cs-CZ" w:eastAsia="cs-CZ" w:bidi="cs-CZ"/>
      </w:rPr>
    </w:lvl>
    <w:lvl w:ilvl="3" w:tplc="C79C51B4">
      <w:numFmt w:val="bullet"/>
      <w:lvlText w:val="•"/>
      <w:lvlJc w:val="left"/>
      <w:pPr>
        <w:ind w:left="3813" w:hanging="360"/>
      </w:pPr>
      <w:rPr>
        <w:rFonts w:hint="default"/>
        <w:lang w:val="cs-CZ" w:eastAsia="cs-CZ" w:bidi="cs-CZ"/>
      </w:rPr>
    </w:lvl>
    <w:lvl w:ilvl="4" w:tplc="F9F6D90A">
      <w:numFmt w:val="bullet"/>
      <w:lvlText w:val="•"/>
      <w:lvlJc w:val="left"/>
      <w:pPr>
        <w:ind w:left="4698" w:hanging="360"/>
      </w:pPr>
      <w:rPr>
        <w:rFonts w:hint="default"/>
        <w:lang w:val="cs-CZ" w:eastAsia="cs-CZ" w:bidi="cs-CZ"/>
      </w:rPr>
    </w:lvl>
    <w:lvl w:ilvl="5" w:tplc="D6DC5288">
      <w:numFmt w:val="bullet"/>
      <w:lvlText w:val="•"/>
      <w:lvlJc w:val="left"/>
      <w:pPr>
        <w:ind w:left="5583" w:hanging="360"/>
      </w:pPr>
      <w:rPr>
        <w:rFonts w:hint="default"/>
        <w:lang w:val="cs-CZ" w:eastAsia="cs-CZ" w:bidi="cs-CZ"/>
      </w:rPr>
    </w:lvl>
    <w:lvl w:ilvl="6" w:tplc="97E21DA6">
      <w:numFmt w:val="bullet"/>
      <w:lvlText w:val="•"/>
      <w:lvlJc w:val="left"/>
      <w:pPr>
        <w:ind w:left="6467" w:hanging="360"/>
      </w:pPr>
      <w:rPr>
        <w:rFonts w:hint="default"/>
        <w:lang w:val="cs-CZ" w:eastAsia="cs-CZ" w:bidi="cs-CZ"/>
      </w:rPr>
    </w:lvl>
    <w:lvl w:ilvl="7" w:tplc="AA309902">
      <w:numFmt w:val="bullet"/>
      <w:lvlText w:val="•"/>
      <w:lvlJc w:val="left"/>
      <w:pPr>
        <w:ind w:left="7352" w:hanging="360"/>
      </w:pPr>
      <w:rPr>
        <w:rFonts w:hint="default"/>
        <w:lang w:val="cs-CZ" w:eastAsia="cs-CZ" w:bidi="cs-CZ"/>
      </w:rPr>
    </w:lvl>
    <w:lvl w:ilvl="8" w:tplc="897E4A8E">
      <w:numFmt w:val="bullet"/>
      <w:lvlText w:val="•"/>
      <w:lvlJc w:val="left"/>
      <w:pPr>
        <w:ind w:left="8237" w:hanging="360"/>
      </w:pPr>
      <w:rPr>
        <w:rFonts w:hint="default"/>
        <w:lang w:val="cs-CZ" w:eastAsia="cs-CZ" w:bidi="cs-CZ"/>
      </w:rPr>
    </w:lvl>
  </w:abstractNum>
  <w:abstractNum w:abstractNumId="57" w15:restartNumberingAfterBreak="0">
    <w:nsid w:val="113F5955"/>
    <w:multiLevelType w:val="hybridMultilevel"/>
    <w:tmpl w:val="D750D360"/>
    <w:lvl w:ilvl="0" w:tplc="A644ED9E">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6638EF26">
      <w:numFmt w:val="bullet"/>
      <w:lvlText w:val="•"/>
      <w:lvlJc w:val="left"/>
      <w:pPr>
        <w:ind w:left="3116" w:hanging="360"/>
      </w:pPr>
      <w:rPr>
        <w:rFonts w:hint="default"/>
        <w:lang w:val="cs-CZ" w:eastAsia="cs-CZ" w:bidi="cs-CZ"/>
      </w:rPr>
    </w:lvl>
    <w:lvl w:ilvl="2" w:tplc="0F9ACC62">
      <w:numFmt w:val="bullet"/>
      <w:lvlText w:val="•"/>
      <w:lvlJc w:val="left"/>
      <w:pPr>
        <w:ind w:left="4093" w:hanging="360"/>
      </w:pPr>
      <w:rPr>
        <w:rFonts w:hint="default"/>
        <w:lang w:val="cs-CZ" w:eastAsia="cs-CZ" w:bidi="cs-CZ"/>
      </w:rPr>
    </w:lvl>
    <w:lvl w:ilvl="3" w:tplc="583448A2">
      <w:numFmt w:val="bullet"/>
      <w:lvlText w:val="•"/>
      <w:lvlJc w:val="left"/>
      <w:pPr>
        <w:ind w:left="5069" w:hanging="360"/>
      </w:pPr>
      <w:rPr>
        <w:rFonts w:hint="default"/>
        <w:lang w:val="cs-CZ" w:eastAsia="cs-CZ" w:bidi="cs-CZ"/>
      </w:rPr>
    </w:lvl>
    <w:lvl w:ilvl="4" w:tplc="DCA68D8A">
      <w:numFmt w:val="bullet"/>
      <w:lvlText w:val="•"/>
      <w:lvlJc w:val="left"/>
      <w:pPr>
        <w:ind w:left="6046" w:hanging="360"/>
      </w:pPr>
      <w:rPr>
        <w:rFonts w:hint="default"/>
        <w:lang w:val="cs-CZ" w:eastAsia="cs-CZ" w:bidi="cs-CZ"/>
      </w:rPr>
    </w:lvl>
    <w:lvl w:ilvl="5" w:tplc="55CCFCD6">
      <w:numFmt w:val="bullet"/>
      <w:lvlText w:val="•"/>
      <w:lvlJc w:val="left"/>
      <w:pPr>
        <w:ind w:left="7023" w:hanging="360"/>
      </w:pPr>
      <w:rPr>
        <w:rFonts w:hint="default"/>
        <w:lang w:val="cs-CZ" w:eastAsia="cs-CZ" w:bidi="cs-CZ"/>
      </w:rPr>
    </w:lvl>
    <w:lvl w:ilvl="6" w:tplc="22849E2E">
      <w:numFmt w:val="bullet"/>
      <w:lvlText w:val="•"/>
      <w:lvlJc w:val="left"/>
      <w:pPr>
        <w:ind w:left="7999" w:hanging="360"/>
      </w:pPr>
      <w:rPr>
        <w:rFonts w:hint="default"/>
        <w:lang w:val="cs-CZ" w:eastAsia="cs-CZ" w:bidi="cs-CZ"/>
      </w:rPr>
    </w:lvl>
    <w:lvl w:ilvl="7" w:tplc="F4DC2F7C">
      <w:numFmt w:val="bullet"/>
      <w:lvlText w:val="•"/>
      <w:lvlJc w:val="left"/>
      <w:pPr>
        <w:ind w:left="8976" w:hanging="360"/>
      </w:pPr>
      <w:rPr>
        <w:rFonts w:hint="default"/>
        <w:lang w:val="cs-CZ" w:eastAsia="cs-CZ" w:bidi="cs-CZ"/>
      </w:rPr>
    </w:lvl>
    <w:lvl w:ilvl="8" w:tplc="271A6478">
      <w:numFmt w:val="bullet"/>
      <w:lvlText w:val="•"/>
      <w:lvlJc w:val="left"/>
      <w:pPr>
        <w:ind w:left="9953" w:hanging="360"/>
      </w:pPr>
      <w:rPr>
        <w:rFonts w:hint="default"/>
        <w:lang w:val="cs-CZ" w:eastAsia="cs-CZ" w:bidi="cs-CZ"/>
      </w:rPr>
    </w:lvl>
  </w:abstractNum>
  <w:abstractNum w:abstractNumId="58" w15:restartNumberingAfterBreak="0">
    <w:nsid w:val="127F36C5"/>
    <w:multiLevelType w:val="hybridMultilevel"/>
    <w:tmpl w:val="A1CA2C30"/>
    <w:lvl w:ilvl="0" w:tplc="A8041F50">
      <w:numFmt w:val="bullet"/>
      <w:lvlText w:val="-"/>
      <w:lvlJc w:val="left"/>
      <w:pPr>
        <w:ind w:left="1158" w:hanging="360"/>
      </w:pPr>
      <w:rPr>
        <w:rFonts w:ascii="Courier New" w:eastAsia="Courier New" w:hAnsi="Courier New" w:cs="Courier New" w:hint="default"/>
        <w:w w:val="99"/>
        <w:sz w:val="20"/>
        <w:szCs w:val="20"/>
        <w:lang w:val="cs-CZ" w:eastAsia="cs-CZ" w:bidi="cs-CZ"/>
      </w:rPr>
    </w:lvl>
    <w:lvl w:ilvl="1" w:tplc="B1965E30">
      <w:numFmt w:val="bullet"/>
      <w:lvlText w:val="•"/>
      <w:lvlJc w:val="left"/>
      <w:pPr>
        <w:ind w:left="2044" w:hanging="360"/>
      </w:pPr>
      <w:rPr>
        <w:rFonts w:hint="default"/>
        <w:lang w:val="cs-CZ" w:eastAsia="cs-CZ" w:bidi="cs-CZ"/>
      </w:rPr>
    </w:lvl>
    <w:lvl w:ilvl="2" w:tplc="ABCE6BA0">
      <w:numFmt w:val="bullet"/>
      <w:lvlText w:val="•"/>
      <w:lvlJc w:val="left"/>
      <w:pPr>
        <w:ind w:left="2929" w:hanging="360"/>
      </w:pPr>
      <w:rPr>
        <w:rFonts w:hint="default"/>
        <w:lang w:val="cs-CZ" w:eastAsia="cs-CZ" w:bidi="cs-CZ"/>
      </w:rPr>
    </w:lvl>
    <w:lvl w:ilvl="3" w:tplc="33FEFE8E">
      <w:numFmt w:val="bullet"/>
      <w:lvlText w:val="•"/>
      <w:lvlJc w:val="left"/>
      <w:pPr>
        <w:ind w:left="3813" w:hanging="360"/>
      </w:pPr>
      <w:rPr>
        <w:rFonts w:hint="default"/>
        <w:lang w:val="cs-CZ" w:eastAsia="cs-CZ" w:bidi="cs-CZ"/>
      </w:rPr>
    </w:lvl>
    <w:lvl w:ilvl="4" w:tplc="2B106C88">
      <w:numFmt w:val="bullet"/>
      <w:lvlText w:val="•"/>
      <w:lvlJc w:val="left"/>
      <w:pPr>
        <w:ind w:left="4698" w:hanging="360"/>
      </w:pPr>
      <w:rPr>
        <w:rFonts w:hint="default"/>
        <w:lang w:val="cs-CZ" w:eastAsia="cs-CZ" w:bidi="cs-CZ"/>
      </w:rPr>
    </w:lvl>
    <w:lvl w:ilvl="5" w:tplc="3392D06E">
      <w:numFmt w:val="bullet"/>
      <w:lvlText w:val="•"/>
      <w:lvlJc w:val="left"/>
      <w:pPr>
        <w:ind w:left="5583" w:hanging="360"/>
      </w:pPr>
      <w:rPr>
        <w:rFonts w:hint="default"/>
        <w:lang w:val="cs-CZ" w:eastAsia="cs-CZ" w:bidi="cs-CZ"/>
      </w:rPr>
    </w:lvl>
    <w:lvl w:ilvl="6" w:tplc="A358E560">
      <w:numFmt w:val="bullet"/>
      <w:lvlText w:val="•"/>
      <w:lvlJc w:val="left"/>
      <w:pPr>
        <w:ind w:left="6467" w:hanging="360"/>
      </w:pPr>
      <w:rPr>
        <w:rFonts w:hint="default"/>
        <w:lang w:val="cs-CZ" w:eastAsia="cs-CZ" w:bidi="cs-CZ"/>
      </w:rPr>
    </w:lvl>
    <w:lvl w:ilvl="7" w:tplc="2B3879C8">
      <w:numFmt w:val="bullet"/>
      <w:lvlText w:val="•"/>
      <w:lvlJc w:val="left"/>
      <w:pPr>
        <w:ind w:left="7352" w:hanging="360"/>
      </w:pPr>
      <w:rPr>
        <w:rFonts w:hint="default"/>
        <w:lang w:val="cs-CZ" w:eastAsia="cs-CZ" w:bidi="cs-CZ"/>
      </w:rPr>
    </w:lvl>
    <w:lvl w:ilvl="8" w:tplc="633C59F6">
      <w:numFmt w:val="bullet"/>
      <w:lvlText w:val="•"/>
      <w:lvlJc w:val="left"/>
      <w:pPr>
        <w:ind w:left="8237" w:hanging="360"/>
      </w:pPr>
      <w:rPr>
        <w:rFonts w:hint="default"/>
        <w:lang w:val="cs-CZ" w:eastAsia="cs-CZ" w:bidi="cs-CZ"/>
      </w:rPr>
    </w:lvl>
  </w:abstractNum>
  <w:abstractNum w:abstractNumId="59" w15:restartNumberingAfterBreak="0">
    <w:nsid w:val="129D374F"/>
    <w:multiLevelType w:val="hybridMultilevel"/>
    <w:tmpl w:val="438836DA"/>
    <w:lvl w:ilvl="0" w:tplc="C47C791A">
      <w:start w:val="1"/>
      <w:numFmt w:val="lowerLetter"/>
      <w:lvlText w:val="%1)"/>
      <w:lvlJc w:val="left"/>
      <w:pPr>
        <w:ind w:left="1406" w:hanging="260"/>
        <w:jc w:val="left"/>
      </w:pPr>
      <w:rPr>
        <w:rFonts w:ascii="Times New Roman" w:eastAsia="Times New Roman" w:hAnsi="Times New Roman" w:cs="Times New Roman" w:hint="default"/>
        <w:b/>
        <w:bCs/>
        <w:spacing w:val="-3"/>
        <w:w w:val="99"/>
        <w:sz w:val="24"/>
        <w:szCs w:val="24"/>
        <w:lang w:val="cs-CZ" w:eastAsia="cs-CZ" w:bidi="cs-CZ"/>
      </w:rPr>
    </w:lvl>
    <w:lvl w:ilvl="1" w:tplc="76921DDE">
      <w:numFmt w:val="bullet"/>
      <w:lvlText w:val="•"/>
      <w:lvlJc w:val="left"/>
      <w:pPr>
        <w:ind w:left="2260" w:hanging="260"/>
      </w:pPr>
      <w:rPr>
        <w:rFonts w:hint="default"/>
        <w:lang w:val="cs-CZ" w:eastAsia="cs-CZ" w:bidi="cs-CZ"/>
      </w:rPr>
    </w:lvl>
    <w:lvl w:ilvl="2" w:tplc="2DDA77D4">
      <w:numFmt w:val="bullet"/>
      <w:lvlText w:val="•"/>
      <w:lvlJc w:val="left"/>
      <w:pPr>
        <w:ind w:left="3121" w:hanging="260"/>
      </w:pPr>
      <w:rPr>
        <w:rFonts w:hint="default"/>
        <w:lang w:val="cs-CZ" w:eastAsia="cs-CZ" w:bidi="cs-CZ"/>
      </w:rPr>
    </w:lvl>
    <w:lvl w:ilvl="3" w:tplc="9350ECCC">
      <w:numFmt w:val="bullet"/>
      <w:lvlText w:val="•"/>
      <w:lvlJc w:val="left"/>
      <w:pPr>
        <w:ind w:left="3981" w:hanging="260"/>
      </w:pPr>
      <w:rPr>
        <w:rFonts w:hint="default"/>
        <w:lang w:val="cs-CZ" w:eastAsia="cs-CZ" w:bidi="cs-CZ"/>
      </w:rPr>
    </w:lvl>
    <w:lvl w:ilvl="4" w:tplc="F5CE858E">
      <w:numFmt w:val="bullet"/>
      <w:lvlText w:val="•"/>
      <w:lvlJc w:val="left"/>
      <w:pPr>
        <w:ind w:left="4842" w:hanging="260"/>
      </w:pPr>
      <w:rPr>
        <w:rFonts w:hint="default"/>
        <w:lang w:val="cs-CZ" w:eastAsia="cs-CZ" w:bidi="cs-CZ"/>
      </w:rPr>
    </w:lvl>
    <w:lvl w:ilvl="5" w:tplc="1BCA7740">
      <w:numFmt w:val="bullet"/>
      <w:lvlText w:val="•"/>
      <w:lvlJc w:val="left"/>
      <w:pPr>
        <w:ind w:left="5703" w:hanging="260"/>
      </w:pPr>
      <w:rPr>
        <w:rFonts w:hint="default"/>
        <w:lang w:val="cs-CZ" w:eastAsia="cs-CZ" w:bidi="cs-CZ"/>
      </w:rPr>
    </w:lvl>
    <w:lvl w:ilvl="6" w:tplc="68DC251A">
      <w:numFmt w:val="bullet"/>
      <w:lvlText w:val="•"/>
      <w:lvlJc w:val="left"/>
      <w:pPr>
        <w:ind w:left="6563" w:hanging="260"/>
      </w:pPr>
      <w:rPr>
        <w:rFonts w:hint="default"/>
        <w:lang w:val="cs-CZ" w:eastAsia="cs-CZ" w:bidi="cs-CZ"/>
      </w:rPr>
    </w:lvl>
    <w:lvl w:ilvl="7" w:tplc="B950E56E">
      <w:numFmt w:val="bullet"/>
      <w:lvlText w:val="•"/>
      <w:lvlJc w:val="left"/>
      <w:pPr>
        <w:ind w:left="7424" w:hanging="260"/>
      </w:pPr>
      <w:rPr>
        <w:rFonts w:hint="default"/>
        <w:lang w:val="cs-CZ" w:eastAsia="cs-CZ" w:bidi="cs-CZ"/>
      </w:rPr>
    </w:lvl>
    <w:lvl w:ilvl="8" w:tplc="705A855C">
      <w:numFmt w:val="bullet"/>
      <w:lvlText w:val="•"/>
      <w:lvlJc w:val="left"/>
      <w:pPr>
        <w:ind w:left="8285" w:hanging="260"/>
      </w:pPr>
      <w:rPr>
        <w:rFonts w:hint="default"/>
        <w:lang w:val="cs-CZ" w:eastAsia="cs-CZ" w:bidi="cs-CZ"/>
      </w:rPr>
    </w:lvl>
  </w:abstractNum>
  <w:abstractNum w:abstractNumId="60" w15:restartNumberingAfterBreak="0">
    <w:nsid w:val="13112AC1"/>
    <w:multiLevelType w:val="hybridMultilevel"/>
    <w:tmpl w:val="B8368126"/>
    <w:lvl w:ilvl="0" w:tplc="FAF88E22">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2A0A1728">
      <w:numFmt w:val="bullet"/>
      <w:lvlText w:val="•"/>
      <w:lvlJc w:val="left"/>
      <w:pPr>
        <w:ind w:left="2044" w:hanging="360"/>
      </w:pPr>
      <w:rPr>
        <w:rFonts w:hint="default"/>
        <w:lang w:val="cs-CZ" w:eastAsia="cs-CZ" w:bidi="cs-CZ"/>
      </w:rPr>
    </w:lvl>
    <w:lvl w:ilvl="2" w:tplc="B35A2B6C">
      <w:numFmt w:val="bullet"/>
      <w:lvlText w:val="•"/>
      <w:lvlJc w:val="left"/>
      <w:pPr>
        <w:ind w:left="2929" w:hanging="360"/>
      </w:pPr>
      <w:rPr>
        <w:rFonts w:hint="default"/>
        <w:lang w:val="cs-CZ" w:eastAsia="cs-CZ" w:bidi="cs-CZ"/>
      </w:rPr>
    </w:lvl>
    <w:lvl w:ilvl="3" w:tplc="2F00A17C">
      <w:numFmt w:val="bullet"/>
      <w:lvlText w:val="•"/>
      <w:lvlJc w:val="left"/>
      <w:pPr>
        <w:ind w:left="3813" w:hanging="360"/>
      </w:pPr>
      <w:rPr>
        <w:rFonts w:hint="default"/>
        <w:lang w:val="cs-CZ" w:eastAsia="cs-CZ" w:bidi="cs-CZ"/>
      </w:rPr>
    </w:lvl>
    <w:lvl w:ilvl="4" w:tplc="B878586A">
      <w:numFmt w:val="bullet"/>
      <w:lvlText w:val="•"/>
      <w:lvlJc w:val="left"/>
      <w:pPr>
        <w:ind w:left="4698" w:hanging="360"/>
      </w:pPr>
      <w:rPr>
        <w:rFonts w:hint="default"/>
        <w:lang w:val="cs-CZ" w:eastAsia="cs-CZ" w:bidi="cs-CZ"/>
      </w:rPr>
    </w:lvl>
    <w:lvl w:ilvl="5" w:tplc="33B29578">
      <w:numFmt w:val="bullet"/>
      <w:lvlText w:val="•"/>
      <w:lvlJc w:val="left"/>
      <w:pPr>
        <w:ind w:left="5583" w:hanging="360"/>
      </w:pPr>
      <w:rPr>
        <w:rFonts w:hint="default"/>
        <w:lang w:val="cs-CZ" w:eastAsia="cs-CZ" w:bidi="cs-CZ"/>
      </w:rPr>
    </w:lvl>
    <w:lvl w:ilvl="6" w:tplc="AD9487B4">
      <w:numFmt w:val="bullet"/>
      <w:lvlText w:val="•"/>
      <w:lvlJc w:val="left"/>
      <w:pPr>
        <w:ind w:left="6467" w:hanging="360"/>
      </w:pPr>
      <w:rPr>
        <w:rFonts w:hint="default"/>
        <w:lang w:val="cs-CZ" w:eastAsia="cs-CZ" w:bidi="cs-CZ"/>
      </w:rPr>
    </w:lvl>
    <w:lvl w:ilvl="7" w:tplc="94B2D896">
      <w:numFmt w:val="bullet"/>
      <w:lvlText w:val="•"/>
      <w:lvlJc w:val="left"/>
      <w:pPr>
        <w:ind w:left="7352" w:hanging="360"/>
      </w:pPr>
      <w:rPr>
        <w:rFonts w:hint="default"/>
        <w:lang w:val="cs-CZ" w:eastAsia="cs-CZ" w:bidi="cs-CZ"/>
      </w:rPr>
    </w:lvl>
    <w:lvl w:ilvl="8" w:tplc="A72E2342">
      <w:numFmt w:val="bullet"/>
      <w:lvlText w:val="•"/>
      <w:lvlJc w:val="left"/>
      <w:pPr>
        <w:ind w:left="8237" w:hanging="360"/>
      </w:pPr>
      <w:rPr>
        <w:rFonts w:hint="default"/>
        <w:lang w:val="cs-CZ" w:eastAsia="cs-CZ" w:bidi="cs-CZ"/>
      </w:rPr>
    </w:lvl>
  </w:abstractNum>
  <w:abstractNum w:abstractNumId="61" w15:restartNumberingAfterBreak="0">
    <w:nsid w:val="13460A64"/>
    <w:multiLevelType w:val="hybridMultilevel"/>
    <w:tmpl w:val="AAC03C4C"/>
    <w:lvl w:ilvl="0" w:tplc="C09CA9EA">
      <w:numFmt w:val="bullet"/>
      <w:lvlText w:val="-"/>
      <w:lvlJc w:val="left"/>
      <w:pPr>
        <w:ind w:left="2138" w:hanging="360"/>
      </w:pPr>
      <w:rPr>
        <w:rFonts w:ascii="Times New Roman" w:eastAsia="Times New Roman" w:hAnsi="Times New Roman" w:cs="Times New Roman" w:hint="default"/>
        <w:w w:val="99"/>
        <w:sz w:val="20"/>
        <w:szCs w:val="20"/>
        <w:lang w:val="cs-CZ" w:eastAsia="cs-CZ" w:bidi="cs-CZ"/>
      </w:rPr>
    </w:lvl>
    <w:lvl w:ilvl="1" w:tplc="0542F014">
      <w:numFmt w:val="bullet"/>
      <w:lvlText w:val="•"/>
      <w:lvlJc w:val="left"/>
      <w:pPr>
        <w:ind w:left="3116" w:hanging="360"/>
      </w:pPr>
      <w:rPr>
        <w:rFonts w:hint="default"/>
        <w:lang w:val="cs-CZ" w:eastAsia="cs-CZ" w:bidi="cs-CZ"/>
      </w:rPr>
    </w:lvl>
    <w:lvl w:ilvl="2" w:tplc="C88AD88E">
      <w:numFmt w:val="bullet"/>
      <w:lvlText w:val="•"/>
      <w:lvlJc w:val="left"/>
      <w:pPr>
        <w:ind w:left="4093" w:hanging="360"/>
      </w:pPr>
      <w:rPr>
        <w:rFonts w:hint="default"/>
        <w:lang w:val="cs-CZ" w:eastAsia="cs-CZ" w:bidi="cs-CZ"/>
      </w:rPr>
    </w:lvl>
    <w:lvl w:ilvl="3" w:tplc="484628C4">
      <w:numFmt w:val="bullet"/>
      <w:lvlText w:val="•"/>
      <w:lvlJc w:val="left"/>
      <w:pPr>
        <w:ind w:left="5069" w:hanging="360"/>
      </w:pPr>
      <w:rPr>
        <w:rFonts w:hint="default"/>
        <w:lang w:val="cs-CZ" w:eastAsia="cs-CZ" w:bidi="cs-CZ"/>
      </w:rPr>
    </w:lvl>
    <w:lvl w:ilvl="4" w:tplc="44026136">
      <w:numFmt w:val="bullet"/>
      <w:lvlText w:val="•"/>
      <w:lvlJc w:val="left"/>
      <w:pPr>
        <w:ind w:left="6046" w:hanging="360"/>
      </w:pPr>
      <w:rPr>
        <w:rFonts w:hint="default"/>
        <w:lang w:val="cs-CZ" w:eastAsia="cs-CZ" w:bidi="cs-CZ"/>
      </w:rPr>
    </w:lvl>
    <w:lvl w:ilvl="5" w:tplc="C0B0D2A2">
      <w:numFmt w:val="bullet"/>
      <w:lvlText w:val="•"/>
      <w:lvlJc w:val="left"/>
      <w:pPr>
        <w:ind w:left="7023" w:hanging="360"/>
      </w:pPr>
      <w:rPr>
        <w:rFonts w:hint="default"/>
        <w:lang w:val="cs-CZ" w:eastAsia="cs-CZ" w:bidi="cs-CZ"/>
      </w:rPr>
    </w:lvl>
    <w:lvl w:ilvl="6" w:tplc="14648594">
      <w:numFmt w:val="bullet"/>
      <w:lvlText w:val="•"/>
      <w:lvlJc w:val="left"/>
      <w:pPr>
        <w:ind w:left="7999" w:hanging="360"/>
      </w:pPr>
      <w:rPr>
        <w:rFonts w:hint="default"/>
        <w:lang w:val="cs-CZ" w:eastAsia="cs-CZ" w:bidi="cs-CZ"/>
      </w:rPr>
    </w:lvl>
    <w:lvl w:ilvl="7" w:tplc="1B0293D0">
      <w:numFmt w:val="bullet"/>
      <w:lvlText w:val="•"/>
      <w:lvlJc w:val="left"/>
      <w:pPr>
        <w:ind w:left="8976" w:hanging="360"/>
      </w:pPr>
      <w:rPr>
        <w:rFonts w:hint="default"/>
        <w:lang w:val="cs-CZ" w:eastAsia="cs-CZ" w:bidi="cs-CZ"/>
      </w:rPr>
    </w:lvl>
    <w:lvl w:ilvl="8" w:tplc="2F843AB0">
      <w:numFmt w:val="bullet"/>
      <w:lvlText w:val="•"/>
      <w:lvlJc w:val="left"/>
      <w:pPr>
        <w:ind w:left="9953" w:hanging="360"/>
      </w:pPr>
      <w:rPr>
        <w:rFonts w:hint="default"/>
        <w:lang w:val="cs-CZ" w:eastAsia="cs-CZ" w:bidi="cs-CZ"/>
      </w:rPr>
    </w:lvl>
  </w:abstractNum>
  <w:abstractNum w:abstractNumId="62" w15:restartNumberingAfterBreak="0">
    <w:nsid w:val="135B4F0E"/>
    <w:multiLevelType w:val="hybridMultilevel"/>
    <w:tmpl w:val="2DF69DC2"/>
    <w:lvl w:ilvl="0" w:tplc="90F21756">
      <w:start w:val="2"/>
      <w:numFmt w:val="decimal"/>
      <w:lvlText w:val="%1)"/>
      <w:lvlJc w:val="left"/>
      <w:pPr>
        <w:ind w:left="656" w:hanging="218"/>
        <w:jc w:val="left"/>
      </w:pPr>
      <w:rPr>
        <w:rFonts w:ascii="Times New Roman" w:eastAsia="Times New Roman" w:hAnsi="Times New Roman" w:cs="Times New Roman" w:hint="default"/>
        <w:spacing w:val="0"/>
        <w:w w:val="99"/>
        <w:sz w:val="20"/>
        <w:szCs w:val="20"/>
        <w:lang w:val="cs-CZ" w:eastAsia="cs-CZ" w:bidi="cs-CZ"/>
      </w:rPr>
    </w:lvl>
    <w:lvl w:ilvl="1" w:tplc="A07C505A">
      <w:numFmt w:val="bullet"/>
      <w:lvlText w:val="•"/>
      <w:lvlJc w:val="left"/>
      <w:pPr>
        <w:ind w:left="960" w:hanging="218"/>
      </w:pPr>
      <w:rPr>
        <w:rFonts w:hint="default"/>
        <w:lang w:val="cs-CZ" w:eastAsia="cs-CZ" w:bidi="cs-CZ"/>
      </w:rPr>
    </w:lvl>
    <w:lvl w:ilvl="2" w:tplc="E6481FBA">
      <w:numFmt w:val="bullet"/>
      <w:lvlText w:val="•"/>
      <w:lvlJc w:val="left"/>
      <w:pPr>
        <w:ind w:left="1860" w:hanging="218"/>
      </w:pPr>
      <w:rPr>
        <w:rFonts w:hint="default"/>
        <w:lang w:val="cs-CZ" w:eastAsia="cs-CZ" w:bidi="cs-CZ"/>
      </w:rPr>
    </w:lvl>
    <w:lvl w:ilvl="3" w:tplc="8836F9A6">
      <w:numFmt w:val="bullet"/>
      <w:lvlText w:val="•"/>
      <w:lvlJc w:val="left"/>
      <w:pPr>
        <w:ind w:left="2878" w:hanging="218"/>
      </w:pPr>
      <w:rPr>
        <w:rFonts w:hint="default"/>
        <w:lang w:val="cs-CZ" w:eastAsia="cs-CZ" w:bidi="cs-CZ"/>
      </w:rPr>
    </w:lvl>
    <w:lvl w:ilvl="4" w:tplc="1D689BC8">
      <w:numFmt w:val="bullet"/>
      <w:lvlText w:val="•"/>
      <w:lvlJc w:val="left"/>
      <w:pPr>
        <w:ind w:left="3896" w:hanging="218"/>
      </w:pPr>
      <w:rPr>
        <w:rFonts w:hint="default"/>
        <w:lang w:val="cs-CZ" w:eastAsia="cs-CZ" w:bidi="cs-CZ"/>
      </w:rPr>
    </w:lvl>
    <w:lvl w:ilvl="5" w:tplc="C052AFBC">
      <w:numFmt w:val="bullet"/>
      <w:lvlText w:val="•"/>
      <w:lvlJc w:val="left"/>
      <w:pPr>
        <w:ind w:left="4914" w:hanging="218"/>
      </w:pPr>
      <w:rPr>
        <w:rFonts w:hint="default"/>
        <w:lang w:val="cs-CZ" w:eastAsia="cs-CZ" w:bidi="cs-CZ"/>
      </w:rPr>
    </w:lvl>
    <w:lvl w:ilvl="6" w:tplc="417A6C28">
      <w:numFmt w:val="bullet"/>
      <w:lvlText w:val="•"/>
      <w:lvlJc w:val="left"/>
      <w:pPr>
        <w:ind w:left="5933" w:hanging="218"/>
      </w:pPr>
      <w:rPr>
        <w:rFonts w:hint="default"/>
        <w:lang w:val="cs-CZ" w:eastAsia="cs-CZ" w:bidi="cs-CZ"/>
      </w:rPr>
    </w:lvl>
    <w:lvl w:ilvl="7" w:tplc="CB18F89E">
      <w:numFmt w:val="bullet"/>
      <w:lvlText w:val="•"/>
      <w:lvlJc w:val="left"/>
      <w:pPr>
        <w:ind w:left="6951" w:hanging="218"/>
      </w:pPr>
      <w:rPr>
        <w:rFonts w:hint="default"/>
        <w:lang w:val="cs-CZ" w:eastAsia="cs-CZ" w:bidi="cs-CZ"/>
      </w:rPr>
    </w:lvl>
    <w:lvl w:ilvl="8" w:tplc="847ACC98">
      <w:numFmt w:val="bullet"/>
      <w:lvlText w:val="•"/>
      <w:lvlJc w:val="left"/>
      <w:pPr>
        <w:ind w:left="7969" w:hanging="218"/>
      </w:pPr>
      <w:rPr>
        <w:rFonts w:hint="default"/>
        <w:lang w:val="cs-CZ" w:eastAsia="cs-CZ" w:bidi="cs-CZ"/>
      </w:rPr>
    </w:lvl>
  </w:abstractNum>
  <w:abstractNum w:abstractNumId="63" w15:restartNumberingAfterBreak="0">
    <w:nsid w:val="137C2F46"/>
    <w:multiLevelType w:val="hybridMultilevel"/>
    <w:tmpl w:val="AF36329E"/>
    <w:lvl w:ilvl="0" w:tplc="4176DECA">
      <w:numFmt w:val="bullet"/>
      <w:lvlText w:val=""/>
      <w:lvlJc w:val="left"/>
      <w:pPr>
        <w:ind w:left="388" w:hanging="360"/>
      </w:pPr>
      <w:rPr>
        <w:rFonts w:ascii="Symbol" w:eastAsia="Symbol" w:hAnsi="Symbol" w:cs="Symbol" w:hint="default"/>
        <w:w w:val="91"/>
        <w:sz w:val="24"/>
        <w:szCs w:val="24"/>
        <w:lang w:val="cs-CZ" w:eastAsia="cs-CZ" w:bidi="cs-CZ"/>
      </w:rPr>
    </w:lvl>
    <w:lvl w:ilvl="1" w:tplc="8F2E4508">
      <w:numFmt w:val="bullet"/>
      <w:lvlText w:val="•"/>
      <w:lvlJc w:val="left"/>
      <w:pPr>
        <w:ind w:left="1254" w:hanging="360"/>
      </w:pPr>
      <w:rPr>
        <w:rFonts w:hint="default"/>
        <w:lang w:val="cs-CZ" w:eastAsia="cs-CZ" w:bidi="cs-CZ"/>
      </w:rPr>
    </w:lvl>
    <w:lvl w:ilvl="2" w:tplc="C0A2AB5A">
      <w:numFmt w:val="bullet"/>
      <w:lvlText w:val="•"/>
      <w:lvlJc w:val="left"/>
      <w:pPr>
        <w:ind w:left="2129" w:hanging="360"/>
      </w:pPr>
      <w:rPr>
        <w:rFonts w:hint="default"/>
        <w:lang w:val="cs-CZ" w:eastAsia="cs-CZ" w:bidi="cs-CZ"/>
      </w:rPr>
    </w:lvl>
    <w:lvl w:ilvl="3" w:tplc="45621AFA">
      <w:numFmt w:val="bullet"/>
      <w:lvlText w:val="•"/>
      <w:lvlJc w:val="left"/>
      <w:pPr>
        <w:ind w:left="3004" w:hanging="360"/>
      </w:pPr>
      <w:rPr>
        <w:rFonts w:hint="default"/>
        <w:lang w:val="cs-CZ" w:eastAsia="cs-CZ" w:bidi="cs-CZ"/>
      </w:rPr>
    </w:lvl>
    <w:lvl w:ilvl="4" w:tplc="5DEA41F0">
      <w:numFmt w:val="bullet"/>
      <w:lvlText w:val="•"/>
      <w:lvlJc w:val="left"/>
      <w:pPr>
        <w:ind w:left="3879" w:hanging="360"/>
      </w:pPr>
      <w:rPr>
        <w:rFonts w:hint="default"/>
        <w:lang w:val="cs-CZ" w:eastAsia="cs-CZ" w:bidi="cs-CZ"/>
      </w:rPr>
    </w:lvl>
    <w:lvl w:ilvl="5" w:tplc="FD6EECB4">
      <w:numFmt w:val="bullet"/>
      <w:lvlText w:val="•"/>
      <w:lvlJc w:val="left"/>
      <w:pPr>
        <w:ind w:left="4754" w:hanging="360"/>
      </w:pPr>
      <w:rPr>
        <w:rFonts w:hint="default"/>
        <w:lang w:val="cs-CZ" w:eastAsia="cs-CZ" w:bidi="cs-CZ"/>
      </w:rPr>
    </w:lvl>
    <w:lvl w:ilvl="6" w:tplc="3AF66C62">
      <w:numFmt w:val="bullet"/>
      <w:lvlText w:val="•"/>
      <w:lvlJc w:val="left"/>
      <w:pPr>
        <w:ind w:left="5629" w:hanging="360"/>
      </w:pPr>
      <w:rPr>
        <w:rFonts w:hint="default"/>
        <w:lang w:val="cs-CZ" w:eastAsia="cs-CZ" w:bidi="cs-CZ"/>
      </w:rPr>
    </w:lvl>
    <w:lvl w:ilvl="7" w:tplc="43BAA548">
      <w:numFmt w:val="bullet"/>
      <w:lvlText w:val="•"/>
      <w:lvlJc w:val="left"/>
      <w:pPr>
        <w:ind w:left="6504" w:hanging="360"/>
      </w:pPr>
      <w:rPr>
        <w:rFonts w:hint="default"/>
        <w:lang w:val="cs-CZ" w:eastAsia="cs-CZ" w:bidi="cs-CZ"/>
      </w:rPr>
    </w:lvl>
    <w:lvl w:ilvl="8" w:tplc="3E56DE00">
      <w:numFmt w:val="bullet"/>
      <w:lvlText w:val="•"/>
      <w:lvlJc w:val="left"/>
      <w:pPr>
        <w:ind w:left="7378" w:hanging="360"/>
      </w:pPr>
      <w:rPr>
        <w:rFonts w:hint="default"/>
        <w:lang w:val="cs-CZ" w:eastAsia="cs-CZ" w:bidi="cs-CZ"/>
      </w:rPr>
    </w:lvl>
  </w:abstractNum>
  <w:abstractNum w:abstractNumId="64" w15:restartNumberingAfterBreak="0">
    <w:nsid w:val="1381747A"/>
    <w:multiLevelType w:val="hybridMultilevel"/>
    <w:tmpl w:val="77427F96"/>
    <w:lvl w:ilvl="0" w:tplc="237E15D6">
      <w:numFmt w:val="bullet"/>
      <w:lvlText w:val=""/>
      <w:lvlJc w:val="left"/>
      <w:pPr>
        <w:ind w:left="428" w:hanging="360"/>
      </w:pPr>
      <w:rPr>
        <w:rFonts w:ascii="Symbol" w:eastAsia="Symbol" w:hAnsi="Symbol" w:cs="Symbol" w:hint="default"/>
        <w:w w:val="76"/>
        <w:sz w:val="20"/>
        <w:szCs w:val="20"/>
        <w:lang w:val="cs-CZ" w:eastAsia="cs-CZ" w:bidi="cs-CZ"/>
      </w:rPr>
    </w:lvl>
    <w:lvl w:ilvl="1" w:tplc="F36285B6">
      <w:numFmt w:val="bullet"/>
      <w:lvlText w:val="•"/>
      <w:lvlJc w:val="left"/>
      <w:pPr>
        <w:ind w:left="641" w:hanging="360"/>
      </w:pPr>
      <w:rPr>
        <w:rFonts w:hint="default"/>
        <w:lang w:val="cs-CZ" w:eastAsia="cs-CZ" w:bidi="cs-CZ"/>
      </w:rPr>
    </w:lvl>
    <w:lvl w:ilvl="2" w:tplc="0FCC694C">
      <w:numFmt w:val="bullet"/>
      <w:lvlText w:val="•"/>
      <w:lvlJc w:val="left"/>
      <w:pPr>
        <w:ind w:left="862" w:hanging="360"/>
      </w:pPr>
      <w:rPr>
        <w:rFonts w:hint="default"/>
        <w:lang w:val="cs-CZ" w:eastAsia="cs-CZ" w:bidi="cs-CZ"/>
      </w:rPr>
    </w:lvl>
    <w:lvl w:ilvl="3" w:tplc="034CC79C">
      <w:numFmt w:val="bullet"/>
      <w:lvlText w:val="•"/>
      <w:lvlJc w:val="left"/>
      <w:pPr>
        <w:ind w:left="1083" w:hanging="360"/>
      </w:pPr>
      <w:rPr>
        <w:rFonts w:hint="default"/>
        <w:lang w:val="cs-CZ" w:eastAsia="cs-CZ" w:bidi="cs-CZ"/>
      </w:rPr>
    </w:lvl>
    <w:lvl w:ilvl="4" w:tplc="5B5AF0A2">
      <w:numFmt w:val="bullet"/>
      <w:lvlText w:val="•"/>
      <w:lvlJc w:val="left"/>
      <w:pPr>
        <w:ind w:left="1304" w:hanging="360"/>
      </w:pPr>
      <w:rPr>
        <w:rFonts w:hint="default"/>
        <w:lang w:val="cs-CZ" w:eastAsia="cs-CZ" w:bidi="cs-CZ"/>
      </w:rPr>
    </w:lvl>
    <w:lvl w:ilvl="5" w:tplc="197E7FAA">
      <w:numFmt w:val="bullet"/>
      <w:lvlText w:val="•"/>
      <w:lvlJc w:val="left"/>
      <w:pPr>
        <w:ind w:left="1525" w:hanging="360"/>
      </w:pPr>
      <w:rPr>
        <w:rFonts w:hint="default"/>
        <w:lang w:val="cs-CZ" w:eastAsia="cs-CZ" w:bidi="cs-CZ"/>
      </w:rPr>
    </w:lvl>
    <w:lvl w:ilvl="6" w:tplc="3C26F6CA">
      <w:numFmt w:val="bullet"/>
      <w:lvlText w:val="•"/>
      <w:lvlJc w:val="left"/>
      <w:pPr>
        <w:ind w:left="1746" w:hanging="360"/>
      </w:pPr>
      <w:rPr>
        <w:rFonts w:hint="default"/>
        <w:lang w:val="cs-CZ" w:eastAsia="cs-CZ" w:bidi="cs-CZ"/>
      </w:rPr>
    </w:lvl>
    <w:lvl w:ilvl="7" w:tplc="4C20C700">
      <w:numFmt w:val="bullet"/>
      <w:lvlText w:val="•"/>
      <w:lvlJc w:val="left"/>
      <w:pPr>
        <w:ind w:left="1967" w:hanging="360"/>
      </w:pPr>
      <w:rPr>
        <w:rFonts w:hint="default"/>
        <w:lang w:val="cs-CZ" w:eastAsia="cs-CZ" w:bidi="cs-CZ"/>
      </w:rPr>
    </w:lvl>
    <w:lvl w:ilvl="8" w:tplc="BEC897E0">
      <w:numFmt w:val="bullet"/>
      <w:lvlText w:val="•"/>
      <w:lvlJc w:val="left"/>
      <w:pPr>
        <w:ind w:left="2188" w:hanging="360"/>
      </w:pPr>
      <w:rPr>
        <w:rFonts w:hint="default"/>
        <w:lang w:val="cs-CZ" w:eastAsia="cs-CZ" w:bidi="cs-CZ"/>
      </w:rPr>
    </w:lvl>
  </w:abstractNum>
  <w:abstractNum w:abstractNumId="65" w15:restartNumberingAfterBreak="0">
    <w:nsid w:val="1401311B"/>
    <w:multiLevelType w:val="hybridMultilevel"/>
    <w:tmpl w:val="343E953E"/>
    <w:lvl w:ilvl="0" w:tplc="EFDED2C2">
      <w:numFmt w:val="bullet"/>
      <w:lvlText w:val=""/>
      <w:lvlJc w:val="left"/>
      <w:pPr>
        <w:ind w:left="395" w:hanging="360"/>
      </w:pPr>
      <w:rPr>
        <w:rFonts w:ascii="Symbol" w:eastAsia="Symbol" w:hAnsi="Symbol" w:cs="Symbol" w:hint="default"/>
        <w:w w:val="76"/>
        <w:sz w:val="20"/>
        <w:szCs w:val="20"/>
        <w:lang w:val="cs-CZ" w:eastAsia="cs-CZ" w:bidi="cs-CZ"/>
      </w:rPr>
    </w:lvl>
    <w:lvl w:ilvl="1" w:tplc="EB00E5F0">
      <w:numFmt w:val="bullet"/>
      <w:lvlText w:val="•"/>
      <w:lvlJc w:val="left"/>
      <w:pPr>
        <w:ind w:left="583" w:hanging="360"/>
      </w:pPr>
      <w:rPr>
        <w:rFonts w:hint="default"/>
        <w:lang w:val="cs-CZ" w:eastAsia="cs-CZ" w:bidi="cs-CZ"/>
      </w:rPr>
    </w:lvl>
    <w:lvl w:ilvl="2" w:tplc="A96CFE18">
      <w:numFmt w:val="bullet"/>
      <w:lvlText w:val="•"/>
      <w:lvlJc w:val="left"/>
      <w:pPr>
        <w:ind w:left="766" w:hanging="360"/>
      </w:pPr>
      <w:rPr>
        <w:rFonts w:hint="default"/>
        <w:lang w:val="cs-CZ" w:eastAsia="cs-CZ" w:bidi="cs-CZ"/>
      </w:rPr>
    </w:lvl>
    <w:lvl w:ilvl="3" w:tplc="6582B514">
      <w:numFmt w:val="bullet"/>
      <w:lvlText w:val="•"/>
      <w:lvlJc w:val="left"/>
      <w:pPr>
        <w:ind w:left="949" w:hanging="360"/>
      </w:pPr>
      <w:rPr>
        <w:rFonts w:hint="default"/>
        <w:lang w:val="cs-CZ" w:eastAsia="cs-CZ" w:bidi="cs-CZ"/>
      </w:rPr>
    </w:lvl>
    <w:lvl w:ilvl="4" w:tplc="59E2C006">
      <w:numFmt w:val="bullet"/>
      <w:lvlText w:val="•"/>
      <w:lvlJc w:val="left"/>
      <w:pPr>
        <w:ind w:left="1133" w:hanging="360"/>
      </w:pPr>
      <w:rPr>
        <w:rFonts w:hint="default"/>
        <w:lang w:val="cs-CZ" w:eastAsia="cs-CZ" w:bidi="cs-CZ"/>
      </w:rPr>
    </w:lvl>
    <w:lvl w:ilvl="5" w:tplc="2D5229BC">
      <w:numFmt w:val="bullet"/>
      <w:lvlText w:val="•"/>
      <w:lvlJc w:val="left"/>
      <w:pPr>
        <w:ind w:left="1316" w:hanging="360"/>
      </w:pPr>
      <w:rPr>
        <w:rFonts w:hint="default"/>
        <w:lang w:val="cs-CZ" w:eastAsia="cs-CZ" w:bidi="cs-CZ"/>
      </w:rPr>
    </w:lvl>
    <w:lvl w:ilvl="6" w:tplc="8DF46D24">
      <w:numFmt w:val="bullet"/>
      <w:lvlText w:val="•"/>
      <w:lvlJc w:val="left"/>
      <w:pPr>
        <w:ind w:left="1499" w:hanging="360"/>
      </w:pPr>
      <w:rPr>
        <w:rFonts w:hint="default"/>
        <w:lang w:val="cs-CZ" w:eastAsia="cs-CZ" w:bidi="cs-CZ"/>
      </w:rPr>
    </w:lvl>
    <w:lvl w:ilvl="7" w:tplc="98EACA9E">
      <w:numFmt w:val="bullet"/>
      <w:lvlText w:val="•"/>
      <w:lvlJc w:val="left"/>
      <w:pPr>
        <w:ind w:left="1683" w:hanging="360"/>
      </w:pPr>
      <w:rPr>
        <w:rFonts w:hint="default"/>
        <w:lang w:val="cs-CZ" w:eastAsia="cs-CZ" w:bidi="cs-CZ"/>
      </w:rPr>
    </w:lvl>
    <w:lvl w:ilvl="8" w:tplc="A9A81DAC">
      <w:numFmt w:val="bullet"/>
      <w:lvlText w:val="•"/>
      <w:lvlJc w:val="left"/>
      <w:pPr>
        <w:ind w:left="1866" w:hanging="360"/>
      </w:pPr>
      <w:rPr>
        <w:rFonts w:hint="default"/>
        <w:lang w:val="cs-CZ" w:eastAsia="cs-CZ" w:bidi="cs-CZ"/>
      </w:rPr>
    </w:lvl>
  </w:abstractNum>
  <w:abstractNum w:abstractNumId="66" w15:restartNumberingAfterBreak="0">
    <w:nsid w:val="14122A05"/>
    <w:multiLevelType w:val="hybridMultilevel"/>
    <w:tmpl w:val="5F247624"/>
    <w:lvl w:ilvl="0" w:tplc="C18E0E06">
      <w:start w:val="1"/>
      <w:numFmt w:val="decimal"/>
      <w:lvlText w:val="%1."/>
      <w:lvlJc w:val="left"/>
      <w:pPr>
        <w:ind w:left="2138" w:hanging="360"/>
        <w:jc w:val="left"/>
      </w:pPr>
      <w:rPr>
        <w:rFonts w:ascii="Times New Roman" w:eastAsia="Times New Roman" w:hAnsi="Times New Roman" w:cs="Times New Roman" w:hint="default"/>
        <w:i/>
        <w:spacing w:val="-26"/>
        <w:w w:val="100"/>
        <w:sz w:val="24"/>
        <w:szCs w:val="24"/>
        <w:lang w:val="cs-CZ" w:eastAsia="cs-CZ" w:bidi="cs-CZ"/>
      </w:rPr>
    </w:lvl>
    <w:lvl w:ilvl="1" w:tplc="5A609EC0">
      <w:numFmt w:val="bullet"/>
      <w:lvlText w:val="•"/>
      <w:lvlJc w:val="left"/>
      <w:pPr>
        <w:ind w:left="3116" w:hanging="360"/>
      </w:pPr>
      <w:rPr>
        <w:rFonts w:hint="default"/>
        <w:lang w:val="cs-CZ" w:eastAsia="cs-CZ" w:bidi="cs-CZ"/>
      </w:rPr>
    </w:lvl>
    <w:lvl w:ilvl="2" w:tplc="9EDCFEDA">
      <w:numFmt w:val="bullet"/>
      <w:lvlText w:val="•"/>
      <w:lvlJc w:val="left"/>
      <w:pPr>
        <w:ind w:left="4093" w:hanging="360"/>
      </w:pPr>
      <w:rPr>
        <w:rFonts w:hint="default"/>
        <w:lang w:val="cs-CZ" w:eastAsia="cs-CZ" w:bidi="cs-CZ"/>
      </w:rPr>
    </w:lvl>
    <w:lvl w:ilvl="3" w:tplc="9D3812B2">
      <w:numFmt w:val="bullet"/>
      <w:lvlText w:val="•"/>
      <w:lvlJc w:val="left"/>
      <w:pPr>
        <w:ind w:left="5069" w:hanging="360"/>
      </w:pPr>
      <w:rPr>
        <w:rFonts w:hint="default"/>
        <w:lang w:val="cs-CZ" w:eastAsia="cs-CZ" w:bidi="cs-CZ"/>
      </w:rPr>
    </w:lvl>
    <w:lvl w:ilvl="4" w:tplc="84B0F58A">
      <w:numFmt w:val="bullet"/>
      <w:lvlText w:val="•"/>
      <w:lvlJc w:val="left"/>
      <w:pPr>
        <w:ind w:left="6046" w:hanging="360"/>
      </w:pPr>
      <w:rPr>
        <w:rFonts w:hint="default"/>
        <w:lang w:val="cs-CZ" w:eastAsia="cs-CZ" w:bidi="cs-CZ"/>
      </w:rPr>
    </w:lvl>
    <w:lvl w:ilvl="5" w:tplc="4AA4EFA6">
      <w:numFmt w:val="bullet"/>
      <w:lvlText w:val="•"/>
      <w:lvlJc w:val="left"/>
      <w:pPr>
        <w:ind w:left="7023" w:hanging="360"/>
      </w:pPr>
      <w:rPr>
        <w:rFonts w:hint="default"/>
        <w:lang w:val="cs-CZ" w:eastAsia="cs-CZ" w:bidi="cs-CZ"/>
      </w:rPr>
    </w:lvl>
    <w:lvl w:ilvl="6" w:tplc="5F84BE2A">
      <w:numFmt w:val="bullet"/>
      <w:lvlText w:val="•"/>
      <w:lvlJc w:val="left"/>
      <w:pPr>
        <w:ind w:left="7999" w:hanging="360"/>
      </w:pPr>
      <w:rPr>
        <w:rFonts w:hint="default"/>
        <w:lang w:val="cs-CZ" w:eastAsia="cs-CZ" w:bidi="cs-CZ"/>
      </w:rPr>
    </w:lvl>
    <w:lvl w:ilvl="7" w:tplc="E884A17C">
      <w:numFmt w:val="bullet"/>
      <w:lvlText w:val="•"/>
      <w:lvlJc w:val="left"/>
      <w:pPr>
        <w:ind w:left="8976" w:hanging="360"/>
      </w:pPr>
      <w:rPr>
        <w:rFonts w:hint="default"/>
        <w:lang w:val="cs-CZ" w:eastAsia="cs-CZ" w:bidi="cs-CZ"/>
      </w:rPr>
    </w:lvl>
    <w:lvl w:ilvl="8" w:tplc="A4749C82">
      <w:numFmt w:val="bullet"/>
      <w:lvlText w:val="•"/>
      <w:lvlJc w:val="left"/>
      <w:pPr>
        <w:ind w:left="9953" w:hanging="360"/>
      </w:pPr>
      <w:rPr>
        <w:rFonts w:hint="default"/>
        <w:lang w:val="cs-CZ" w:eastAsia="cs-CZ" w:bidi="cs-CZ"/>
      </w:rPr>
    </w:lvl>
  </w:abstractNum>
  <w:abstractNum w:abstractNumId="67" w15:restartNumberingAfterBreak="0">
    <w:nsid w:val="141A4F43"/>
    <w:multiLevelType w:val="hybridMultilevel"/>
    <w:tmpl w:val="E37A8596"/>
    <w:lvl w:ilvl="0" w:tplc="62583190">
      <w:numFmt w:val="bullet"/>
      <w:lvlText w:val="-"/>
      <w:lvlJc w:val="left"/>
      <w:pPr>
        <w:ind w:left="421" w:hanging="284"/>
      </w:pPr>
      <w:rPr>
        <w:rFonts w:ascii="Courier New" w:eastAsia="Courier New" w:hAnsi="Courier New" w:cs="Courier New" w:hint="default"/>
        <w:w w:val="99"/>
        <w:sz w:val="20"/>
        <w:szCs w:val="20"/>
        <w:lang w:val="cs-CZ" w:eastAsia="cs-CZ" w:bidi="cs-CZ"/>
      </w:rPr>
    </w:lvl>
    <w:lvl w:ilvl="1" w:tplc="AC6401B6">
      <w:numFmt w:val="bullet"/>
      <w:lvlText w:val="•"/>
      <w:lvlJc w:val="left"/>
      <w:pPr>
        <w:ind w:left="660" w:hanging="284"/>
      </w:pPr>
      <w:rPr>
        <w:rFonts w:hint="default"/>
        <w:lang w:val="cs-CZ" w:eastAsia="cs-CZ" w:bidi="cs-CZ"/>
      </w:rPr>
    </w:lvl>
    <w:lvl w:ilvl="2" w:tplc="0E4E0A86">
      <w:numFmt w:val="bullet"/>
      <w:lvlText w:val="•"/>
      <w:lvlJc w:val="left"/>
      <w:pPr>
        <w:ind w:left="901" w:hanging="284"/>
      </w:pPr>
      <w:rPr>
        <w:rFonts w:hint="default"/>
        <w:lang w:val="cs-CZ" w:eastAsia="cs-CZ" w:bidi="cs-CZ"/>
      </w:rPr>
    </w:lvl>
    <w:lvl w:ilvl="3" w:tplc="F8E27C0E">
      <w:numFmt w:val="bullet"/>
      <w:lvlText w:val="•"/>
      <w:lvlJc w:val="left"/>
      <w:pPr>
        <w:ind w:left="1141" w:hanging="284"/>
      </w:pPr>
      <w:rPr>
        <w:rFonts w:hint="default"/>
        <w:lang w:val="cs-CZ" w:eastAsia="cs-CZ" w:bidi="cs-CZ"/>
      </w:rPr>
    </w:lvl>
    <w:lvl w:ilvl="4" w:tplc="BFDAAEC2">
      <w:numFmt w:val="bullet"/>
      <w:lvlText w:val="•"/>
      <w:lvlJc w:val="left"/>
      <w:pPr>
        <w:ind w:left="1382" w:hanging="284"/>
      </w:pPr>
      <w:rPr>
        <w:rFonts w:hint="default"/>
        <w:lang w:val="cs-CZ" w:eastAsia="cs-CZ" w:bidi="cs-CZ"/>
      </w:rPr>
    </w:lvl>
    <w:lvl w:ilvl="5" w:tplc="F30CA7CA">
      <w:numFmt w:val="bullet"/>
      <w:lvlText w:val="•"/>
      <w:lvlJc w:val="left"/>
      <w:pPr>
        <w:ind w:left="1622" w:hanging="284"/>
      </w:pPr>
      <w:rPr>
        <w:rFonts w:hint="default"/>
        <w:lang w:val="cs-CZ" w:eastAsia="cs-CZ" w:bidi="cs-CZ"/>
      </w:rPr>
    </w:lvl>
    <w:lvl w:ilvl="6" w:tplc="67E646A4">
      <w:numFmt w:val="bullet"/>
      <w:lvlText w:val="•"/>
      <w:lvlJc w:val="left"/>
      <w:pPr>
        <w:ind w:left="1863" w:hanging="284"/>
      </w:pPr>
      <w:rPr>
        <w:rFonts w:hint="default"/>
        <w:lang w:val="cs-CZ" w:eastAsia="cs-CZ" w:bidi="cs-CZ"/>
      </w:rPr>
    </w:lvl>
    <w:lvl w:ilvl="7" w:tplc="768E8ADC">
      <w:numFmt w:val="bullet"/>
      <w:lvlText w:val="•"/>
      <w:lvlJc w:val="left"/>
      <w:pPr>
        <w:ind w:left="2103" w:hanging="284"/>
      </w:pPr>
      <w:rPr>
        <w:rFonts w:hint="default"/>
        <w:lang w:val="cs-CZ" w:eastAsia="cs-CZ" w:bidi="cs-CZ"/>
      </w:rPr>
    </w:lvl>
    <w:lvl w:ilvl="8" w:tplc="C26E6D9C">
      <w:numFmt w:val="bullet"/>
      <w:lvlText w:val="•"/>
      <w:lvlJc w:val="left"/>
      <w:pPr>
        <w:ind w:left="2344" w:hanging="284"/>
      </w:pPr>
      <w:rPr>
        <w:rFonts w:hint="default"/>
        <w:lang w:val="cs-CZ" w:eastAsia="cs-CZ" w:bidi="cs-CZ"/>
      </w:rPr>
    </w:lvl>
  </w:abstractNum>
  <w:abstractNum w:abstractNumId="68" w15:restartNumberingAfterBreak="0">
    <w:nsid w:val="143E32D5"/>
    <w:multiLevelType w:val="hybridMultilevel"/>
    <w:tmpl w:val="A33A9214"/>
    <w:lvl w:ilvl="0" w:tplc="A31CFF5C">
      <w:start w:val="3"/>
      <w:numFmt w:val="decimal"/>
      <w:lvlText w:val="%1."/>
      <w:lvlJc w:val="left"/>
      <w:pPr>
        <w:ind w:left="2131" w:hanging="356"/>
        <w:jc w:val="left"/>
      </w:pPr>
      <w:rPr>
        <w:rFonts w:ascii="Times New Roman" w:eastAsia="Times New Roman" w:hAnsi="Times New Roman" w:cs="Times New Roman" w:hint="default"/>
        <w:spacing w:val="-5"/>
        <w:w w:val="100"/>
        <w:sz w:val="24"/>
        <w:szCs w:val="24"/>
        <w:lang w:val="cs-CZ" w:eastAsia="cs-CZ" w:bidi="cs-CZ"/>
      </w:rPr>
    </w:lvl>
    <w:lvl w:ilvl="1" w:tplc="F29E30D2">
      <w:numFmt w:val="bullet"/>
      <w:lvlText w:val="•"/>
      <w:lvlJc w:val="left"/>
      <w:pPr>
        <w:ind w:left="3116" w:hanging="356"/>
      </w:pPr>
      <w:rPr>
        <w:rFonts w:hint="default"/>
        <w:lang w:val="cs-CZ" w:eastAsia="cs-CZ" w:bidi="cs-CZ"/>
      </w:rPr>
    </w:lvl>
    <w:lvl w:ilvl="2" w:tplc="4C6E9AB2">
      <w:numFmt w:val="bullet"/>
      <w:lvlText w:val="•"/>
      <w:lvlJc w:val="left"/>
      <w:pPr>
        <w:ind w:left="4093" w:hanging="356"/>
      </w:pPr>
      <w:rPr>
        <w:rFonts w:hint="default"/>
        <w:lang w:val="cs-CZ" w:eastAsia="cs-CZ" w:bidi="cs-CZ"/>
      </w:rPr>
    </w:lvl>
    <w:lvl w:ilvl="3" w:tplc="290AC53A">
      <w:numFmt w:val="bullet"/>
      <w:lvlText w:val="•"/>
      <w:lvlJc w:val="left"/>
      <w:pPr>
        <w:ind w:left="5069" w:hanging="356"/>
      </w:pPr>
      <w:rPr>
        <w:rFonts w:hint="default"/>
        <w:lang w:val="cs-CZ" w:eastAsia="cs-CZ" w:bidi="cs-CZ"/>
      </w:rPr>
    </w:lvl>
    <w:lvl w:ilvl="4" w:tplc="F29004AA">
      <w:numFmt w:val="bullet"/>
      <w:lvlText w:val="•"/>
      <w:lvlJc w:val="left"/>
      <w:pPr>
        <w:ind w:left="6046" w:hanging="356"/>
      </w:pPr>
      <w:rPr>
        <w:rFonts w:hint="default"/>
        <w:lang w:val="cs-CZ" w:eastAsia="cs-CZ" w:bidi="cs-CZ"/>
      </w:rPr>
    </w:lvl>
    <w:lvl w:ilvl="5" w:tplc="3FDA1F30">
      <w:numFmt w:val="bullet"/>
      <w:lvlText w:val="•"/>
      <w:lvlJc w:val="left"/>
      <w:pPr>
        <w:ind w:left="7023" w:hanging="356"/>
      </w:pPr>
      <w:rPr>
        <w:rFonts w:hint="default"/>
        <w:lang w:val="cs-CZ" w:eastAsia="cs-CZ" w:bidi="cs-CZ"/>
      </w:rPr>
    </w:lvl>
    <w:lvl w:ilvl="6" w:tplc="E9FAABC2">
      <w:numFmt w:val="bullet"/>
      <w:lvlText w:val="•"/>
      <w:lvlJc w:val="left"/>
      <w:pPr>
        <w:ind w:left="7999" w:hanging="356"/>
      </w:pPr>
      <w:rPr>
        <w:rFonts w:hint="default"/>
        <w:lang w:val="cs-CZ" w:eastAsia="cs-CZ" w:bidi="cs-CZ"/>
      </w:rPr>
    </w:lvl>
    <w:lvl w:ilvl="7" w:tplc="D1D2E854">
      <w:numFmt w:val="bullet"/>
      <w:lvlText w:val="•"/>
      <w:lvlJc w:val="left"/>
      <w:pPr>
        <w:ind w:left="8976" w:hanging="356"/>
      </w:pPr>
      <w:rPr>
        <w:rFonts w:hint="default"/>
        <w:lang w:val="cs-CZ" w:eastAsia="cs-CZ" w:bidi="cs-CZ"/>
      </w:rPr>
    </w:lvl>
    <w:lvl w:ilvl="8" w:tplc="8D300DC2">
      <w:numFmt w:val="bullet"/>
      <w:lvlText w:val="•"/>
      <w:lvlJc w:val="left"/>
      <w:pPr>
        <w:ind w:left="9953" w:hanging="356"/>
      </w:pPr>
      <w:rPr>
        <w:rFonts w:hint="default"/>
        <w:lang w:val="cs-CZ" w:eastAsia="cs-CZ" w:bidi="cs-CZ"/>
      </w:rPr>
    </w:lvl>
  </w:abstractNum>
  <w:abstractNum w:abstractNumId="69" w15:restartNumberingAfterBreak="0">
    <w:nsid w:val="15307D1F"/>
    <w:multiLevelType w:val="multilevel"/>
    <w:tmpl w:val="63A64EEC"/>
    <w:lvl w:ilvl="0">
      <w:start w:val="10"/>
      <w:numFmt w:val="decimal"/>
      <w:lvlText w:val="%1"/>
      <w:lvlJc w:val="left"/>
      <w:pPr>
        <w:ind w:left="1362" w:hanging="445"/>
        <w:jc w:val="right"/>
      </w:pPr>
      <w:rPr>
        <w:rFonts w:hint="default"/>
        <w:lang w:val="cs-CZ" w:eastAsia="cs-CZ" w:bidi="cs-CZ"/>
      </w:rPr>
    </w:lvl>
    <w:lvl w:ilvl="1">
      <w:start w:val="1"/>
      <w:numFmt w:val="decimal"/>
      <w:lvlText w:val="%1.%2"/>
      <w:lvlJc w:val="left"/>
      <w:pPr>
        <w:ind w:left="1362" w:hanging="445"/>
        <w:jc w:val="left"/>
      </w:pPr>
      <w:rPr>
        <w:rFonts w:ascii="Arial" w:eastAsia="Arial" w:hAnsi="Arial" w:cs="Arial" w:hint="default"/>
        <w:i/>
        <w:w w:val="90"/>
        <w:sz w:val="20"/>
        <w:szCs w:val="20"/>
        <w:lang w:val="cs-CZ" w:eastAsia="cs-CZ" w:bidi="cs-CZ"/>
      </w:rPr>
    </w:lvl>
    <w:lvl w:ilvl="2">
      <w:start w:val="1"/>
      <w:numFmt w:val="decimal"/>
      <w:lvlText w:val="%1.%2.%3"/>
      <w:lvlJc w:val="left"/>
      <w:pPr>
        <w:ind w:left="1655" w:hanging="497"/>
        <w:jc w:val="left"/>
      </w:pPr>
      <w:rPr>
        <w:rFonts w:ascii="Arial" w:eastAsia="Arial" w:hAnsi="Arial" w:cs="Arial" w:hint="default"/>
        <w:w w:val="91"/>
        <w:sz w:val="18"/>
        <w:szCs w:val="18"/>
        <w:lang w:val="cs-CZ" w:eastAsia="cs-CZ" w:bidi="cs-CZ"/>
      </w:rPr>
    </w:lvl>
    <w:lvl w:ilvl="3">
      <w:numFmt w:val="bullet"/>
      <w:lvlText w:val="•"/>
      <w:lvlJc w:val="left"/>
      <w:pPr>
        <w:ind w:left="2703" w:hanging="497"/>
      </w:pPr>
      <w:rPr>
        <w:rFonts w:hint="default"/>
        <w:lang w:val="cs-CZ" w:eastAsia="cs-CZ" w:bidi="cs-CZ"/>
      </w:rPr>
    </w:lvl>
    <w:lvl w:ilvl="4">
      <w:numFmt w:val="bullet"/>
      <w:lvlText w:val="•"/>
      <w:lvlJc w:val="left"/>
      <w:pPr>
        <w:ind w:left="3746" w:hanging="497"/>
      </w:pPr>
      <w:rPr>
        <w:rFonts w:hint="default"/>
        <w:lang w:val="cs-CZ" w:eastAsia="cs-CZ" w:bidi="cs-CZ"/>
      </w:rPr>
    </w:lvl>
    <w:lvl w:ilvl="5">
      <w:numFmt w:val="bullet"/>
      <w:lvlText w:val="•"/>
      <w:lvlJc w:val="left"/>
      <w:pPr>
        <w:ind w:left="4789" w:hanging="497"/>
      </w:pPr>
      <w:rPr>
        <w:rFonts w:hint="default"/>
        <w:lang w:val="cs-CZ" w:eastAsia="cs-CZ" w:bidi="cs-CZ"/>
      </w:rPr>
    </w:lvl>
    <w:lvl w:ilvl="6">
      <w:numFmt w:val="bullet"/>
      <w:lvlText w:val="•"/>
      <w:lvlJc w:val="left"/>
      <w:pPr>
        <w:ind w:left="5833" w:hanging="497"/>
      </w:pPr>
      <w:rPr>
        <w:rFonts w:hint="default"/>
        <w:lang w:val="cs-CZ" w:eastAsia="cs-CZ" w:bidi="cs-CZ"/>
      </w:rPr>
    </w:lvl>
    <w:lvl w:ilvl="7">
      <w:numFmt w:val="bullet"/>
      <w:lvlText w:val="•"/>
      <w:lvlJc w:val="left"/>
      <w:pPr>
        <w:ind w:left="6876" w:hanging="497"/>
      </w:pPr>
      <w:rPr>
        <w:rFonts w:hint="default"/>
        <w:lang w:val="cs-CZ" w:eastAsia="cs-CZ" w:bidi="cs-CZ"/>
      </w:rPr>
    </w:lvl>
    <w:lvl w:ilvl="8">
      <w:numFmt w:val="bullet"/>
      <w:lvlText w:val="•"/>
      <w:lvlJc w:val="left"/>
      <w:pPr>
        <w:ind w:left="7919" w:hanging="497"/>
      </w:pPr>
      <w:rPr>
        <w:rFonts w:hint="default"/>
        <w:lang w:val="cs-CZ" w:eastAsia="cs-CZ" w:bidi="cs-CZ"/>
      </w:rPr>
    </w:lvl>
  </w:abstractNum>
  <w:abstractNum w:abstractNumId="70" w15:restartNumberingAfterBreak="0">
    <w:nsid w:val="1583062D"/>
    <w:multiLevelType w:val="hybridMultilevel"/>
    <w:tmpl w:val="25CECE30"/>
    <w:lvl w:ilvl="0" w:tplc="8E92FC8E">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8A6838AA">
      <w:numFmt w:val="bullet"/>
      <w:lvlText w:val="•"/>
      <w:lvlJc w:val="left"/>
      <w:pPr>
        <w:ind w:left="2044" w:hanging="360"/>
      </w:pPr>
      <w:rPr>
        <w:rFonts w:hint="default"/>
        <w:lang w:val="cs-CZ" w:eastAsia="cs-CZ" w:bidi="cs-CZ"/>
      </w:rPr>
    </w:lvl>
    <w:lvl w:ilvl="2" w:tplc="58F8A996">
      <w:numFmt w:val="bullet"/>
      <w:lvlText w:val="•"/>
      <w:lvlJc w:val="left"/>
      <w:pPr>
        <w:ind w:left="2929" w:hanging="360"/>
      </w:pPr>
      <w:rPr>
        <w:rFonts w:hint="default"/>
        <w:lang w:val="cs-CZ" w:eastAsia="cs-CZ" w:bidi="cs-CZ"/>
      </w:rPr>
    </w:lvl>
    <w:lvl w:ilvl="3" w:tplc="9224D66A">
      <w:numFmt w:val="bullet"/>
      <w:lvlText w:val="•"/>
      <w:lvlJc w:val="left"/>
      <w:pPr>
        <w:ind w:left="3813" w:hanging="360"/>
      </w:pPr>
      <w:rPr>
        <w:rFonts w:hint="default"/>
        <w:lang w:val="cs-CZ" w:eastAsia="cs-CZ" w:bidi="cs-CZ"/>
      </w:rPr>
    </w:lvl>
    <w:lvl w:ilvl="4" w:tplc="4E823C80">
      <w:numFmt w:val="bullet"/>
      <w:lvlText w:val="•"/>
      <w:lvlJc w:val="left"/>
      <w:pPr>
        <w:ind w:left="4698" w:hanging="360"/>
      </w:pPr>
      <w:rPr>
        <w:rFonts w:hint="default"/>
        <w:lang w:val="cs-CZ" w:eastAsia="cs-CZ" w:bidi="cs-CZ"/>
      </w:rPr>
    </w:lvl>
    <w:lvl w:ilvl="5" w:tplc="8C0E72A4">
      <w:numFmt w:val="bullet"/>
      <w:lvlText w:val="•"/>
      <w:lvlJc w:val="left"/>
      <w:pPr>
        <w:ind w:left="5583" w:hanging="360"/>
      </w:pPr>
      <w:rPr>
        <w:rFonts w:hint="default"/>
        <w:lang w:val="cs-CZ" w:eastAsia="cs-CZ" w:bidi="cs-CZ"/>
      </w:rPr>
    </w:lvl>
    <w:lvl w:ilvl="6" w:tplc="63F4FCEE">
      <w:numFmt w:val="bullet"/>
      <w:lvlText w:val="•"/>
      <w:lvlJc w:val="left"/>
      <w:pPr>
        <w:ind w:left="6467" w:hanging="360"/>
      </w:pPr>
      <w:rPr>
        <w:rFonts w:hint="default"/>
        <w:lang w:val="cs-CZ" w:eastAsia="cs-CZ" w:bidi="cs-CZ"/>
      </w:rPr>
    </w:lvl>
    <w:lvl w:ilvl="7" w:tplc="C41E25D8">
      <w:numFmt w:val="bullet"/>
      <w:lvlText w:val="•"/>
      <w:lvlJc w:val="left"/>
      <w:pPr>
        <w:ind w:left="7352" w:hanging="360"/>
      </w:pPr>
      <w:rPr>
        <w:rFonts w:hint="default"/>
        <w:lang w:val="cs-CZ" w:eastAsia="cs-CZ" w:bidi="cs-CZ"/>
      </w:rPr>
    </w:lvl>
    <w:lvl w:ilvl="8" w:tplc="36AE30B2">
      <w:numFmt w:val="bullet"/>
      <w:lvlText w:val="•"/>
      <w:lvlJc w:val="left"/>
      <w:pPr>
        <w:ind w:left="8237" w:hanging="360"/>
      </w:pPr>
      <w:rPr>
        <w:rFonts w:hint="default"/>
        <w:lang w:val="cs-CZ" w:eastAsia="cs-CZ" w:bidi="cs-CZ"/>
      </w:rPr>
    </w:lvl>
  </w:abstractNum>
  <w:abstractNum w:abstractNumId="71" w15:restartNumberingAfterBreak="0">
    <w:nsid w:val="169211F7"/>
    <w:multiLevelType w:val="hybridMultilevel"/>
    <w:tmpl w:val="C75E1DD0"/>
    <w:lvl w:ilvl="0" w:tplc="052A89DA">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D92E7406">
      <w:numFmt w:val="bullet"/>
      <w:lvlText w:val="•"/>
      <w:lvlJc w:val="left"/>
      <w:pPr>
        <w:ind w:left="681" w:hanging="360"/>
      </w:pPr>
      <w:rPr>
        <w:rFonts w:hint="default"/>
        <w:lang w:val="cs-CZ" w:eastAsia="cs-CZ" w:bidi="cs-CZ"/>
      </w:rPr>
    </w:lvl>
    <w:lvl w:ilvl="2" w:tplc="88DAAFD4">
      <w:numFmt w:val="bullet"/>
      <w:lvlText w:val="•"/>
      <w:lvlJc w:val="left"/>
      <w:pPr>
        <w:ind w:left="962" w:hanging="360"/>
      </w:pPr>
      <w:rPr>
        <w:rFonts w:hint="default"/>
        <w:lang w:val="cs-CZ" w:eastAsia="cs-CZ" w:bidi="cs-CZ"/>
      </w:rPr>
    </w:lvl>
    <w:lvl w:ilvl="3" w:tplc="DD94F8A4">
      <w:numFmt w:val="bullet"/>
      <w:lvlText w:val="•"/>
      <w:lvlJc w:val="left"/>
      <w:pPr>
        <w:ind w:left="1243" w:hanging="360"/>
      </w:pPr>
      <w:rPr>
        <w:rFonts w:hint="default"/>
        <w:lang w:val="cs-CZ" w:eastAsia="cs-CZ" w:bidi="cs-CZ"/>
      </w:rPr>
    </w:lvl>
    <w:lvl w:ilvl="4" w:tplc="32FE8206">
      <w:numFmt w:val="bullet"/>
      <w:lvlText w:val="•"/>
      <w:lvlJc w:val="left"/>
      <w:pPr>
        <w:ind w:left="1524" w:hanging="360"/>
      </w:pPr>
      <w:rPr>
        <w:rFonts w:hint="default"/>
        <w:lang w:val="cs-CZ" w:eastAsia="cs-CZ" w:bidi="cs-CZ"/>
      </w:rPr>
    </w:lvl>
    <w:lvl w:ilvl="5" w:tplc="A75ABEE4">
      <w:numFmt w:val="bullet"/>
      <w:lvlText w:val="•"/>
      <w:lvlJc w:val="left"/>
      <w:pPr>
        <w:ind w:left="1806" w:hanging="360"/>
      </w:pPr>
      <w:rPr>
        <w:rFonts w:hint="default"/>
        <w:lang w:val="cs-CZ" w:eastAsia="cs-CZ" w:bidi="cs-CZ"/>
      </w:rPr>
    </w:lvl>
    <w:lvl w:ilvl="6" w:tplc="ABFC966C">
      <w:numFmt w:val="bullet"/>
      <w:lvlText w:val="•"/>
      <w:lvlJc w:val="left"/>
      <w:pPr>
        <w:ind w:left="2087" w:hanging="360"/>
      </w:pPr>
      <w:rPr>
        <w:rFonts w:hint="default"/>
        <w:lang w:val="cs-CZ" w:eastAsia="cs-CZ" w:bidi="cs-CZ"/>
      </w:rPr>
    </w:lvl>
    <w:lvl w:ilvl="7" w:tplc="5CFE050A">
      <w:numFmt w:val="bullet"/>
      <w:lvlText w:val="•"/>
      <w:lvlJc w:val="left"/>
      <w:pPr>
        <w:ind w:left="2368" w:hanging="360"/>
      </w:pPr>
      <w:rPr>
        <w:rFonts w:hint="default"/>
        <w:lang w:val="cs-CZ" w:eastAsia="cs-CZ" w:bidi="cs-CZ"/>
      </w:rPr>
    </w:lvl>
    <w:lvl w:ilvl="8" w:tplc="947AA5F0">
      <w:numFmt w:val="bullet"/>
      <w:lvlText w:val="•"/>
      <w:lvlJc w:val="left"/>
      <w:pPr>
        <w:ind w:left="2649" w:hanging="360"/>
      </w:pPr>
      <w:rPr>
        <w:rFonts w:hint="default"/>
        <w:lang w:val="cs-CZ" w:eastAsia="cs-CZ" w:bidi="cs-CZ"/>
      </w:rPr>
    </w:lvl>
  </w:abstractNum>
  <w:abstractNum w:abstractNumId="72" w15:restartNumberingAfterBreak="0">
    <w:nsid w:val="16C07233"/>
    <w:multiLevelType w:val="hybridMultilevel"/>
    <w:tmpl w:val="C450DC1E"/>
    <w:lvl w:ilvl="0" w:tplc="F0D6D15C">
      <w:start w:val="1"/>
      <w:numFmt w:val="decimal"/>
      <w:lvlText w:val="%1."/>
      <w:lvlJc w:val="left"/>
      <w:pPr>
        <w:ind w:left="1418" w:hanging="245"/>
        <w:jc w:val="left"/>
      </w:pPr>
      <w:rPr>
        <w:rFonts w:ascii="Times New Roman" w:eastAsia="Times New Roman" w:hAnsi="Times New Roman" w:cs="Times New Roman" w:hint="default"/>
        <w:b/>
        <w:bCs/>
        <w:w w:val="100"/>
        <w:sz w:val="24"/>
        <w:szCs w:val="24"/>
        <w:lang w:val="cs-CZ" w:eastAsia="cs-CZ" w:bidi="cs-CZ"/>
      </w:rPr>
    </w:lvl>
    <w:lvl w:ilvl="1" w:tplc="74F68B0C">
      <w:start w:val="2"/>
      <w:numFmt w:val="decimal"/>
      <w:lvlText w:val="%2."/>
      <w:lvlJc w:val="left"/>
      <w:pPr>
        <w:ind w:left="5485" w:hanging="358"/>
        <w:jc w:val="left"/>
      </w:pPr>
      <w:rPr>
        <w:rFonts w:ascii="Times New Roman" w:eastAsia="Times New Roman" w:hAnsi="Times New Roman" w:cs="Times New Roman" w:hint="default"/>
        <w:spacing w:val="-8"/>
        <w:w w:val="100"/>
        <w:sz w:val="24"/>
        <w:szCs w:val="24"/>
        <w:lang w:val="cs-CZ" w:eastAsia="cs-CZ" w:bidi="cs-CZ"/>
      </w:rPr>
    </w:lvl>
    <w:lvl w:ilvl="2" w:tplc="F0BABB92">
      <w:numFmt w:val="bullet"/>
      <w:lvlText w:val="•"/>
      <w:lvlJc w:val="left"/>
      <w:pPr>
        <w:ind w:left="6194" w:hanging="358"/>
      </w:pPr>
      <w:rPr>
        <w:rFonts w:hint="default"/>
        <w:lang w:val="cs-CZ" w:eastAsia="cs-CZ" w:bidi="cs-CZ"/>
      </w:rPr>
    </w:lvl>
    <w:lvl w:ilvl="3" w:tplc="7FC2A5A0">
      <w:numFmt w:val="bullet"/>
      <w:lvlText w:val="•"/>
      <w:lvlJc w:val="left"/>
      <w:pPr>
        <w:ind w:left="6908" w:hanging="358"/>
      </w:pPr>
      <w:rPr>
        <w:rFonts w:hint="default"/>
        <w:lang w:val="cs-CZ" w:eastAsia="cs-CZ" w:bidi="cs-CZ"/>
      </w:rPr>
    </w:lvl>
    <w:lvl w:ilvl="4" w:tplc="59D6DBAE">
      <w:numFmt w:val="bullet"/>
      <w:lvlText w:val="•"/>
      <w:lvlJc w:val="left"/>
      <w:pPr>
        <w:ind w:left="7622" w:hanging="358"/>
      </w:pPr>
      <w:rPr>
        <w:rFonts w:hint="default"/>
        <w:lang w:val="cs-CZ" w:eastAsia="cs-CZ" w:bidi="cs-CZ"/>
      </w:rPr>
    </w:lvl>
    <w:lvl w:ilvl="5" w:tplc="42BC7C1E">
      <w:numFmt w:val="bullet"/>
      <w:lvlText w:val="•"/>
      <w:lvlJc w:val="left"/>
      <w:pPr>
        <w:ind w:left="8336" w:hanging="358"/>
      </w:pPr>
      <w:rPr>
        <w:rFonts w:hint="default"/>
        <w:lang w:val="cs-CZ" w:eastAsia="cs-CZ" w:bidi="cs-CZ"/>
      </w:rPr>
    </w:lvl>
    <w:lvl w:ilvl="6" w:tplc="0562DFA0">
      <w:numFmt w:val="bullet"/>
      <w:lvlText w:val="•"/>
      <w:lvlJc w:val="left"/>
      <w:pPr>
        <w:ind w:left="9050" w:hanging="358"/>
      </w:pPr>
      <w:rPr>
        <w:rFonts w:hint="default"/>
        <w:lang w:val="cs-CZ" w:eastAsia="cs-CZ" w:bidi="cs-CZ"/>
      </w:rPr>
    </w:lvl>
    <w:lvl w:ilvl="7" w:tplc="B41E9B68">
      <w:numFmt w:val="bullet"/>
      <w:lvlText w:val="•"/>
      <w:lvlJc w:val="left"/>
      <w:pPr>
        <w:ind w:left="9764" w:hanging="358"/>
      </w:pPr>
      <w:rPr>
        <w:rFonts w:hint="default"/>
        <w:lang w:val="cs-CZ" w:eastAsia="cs-CZ" w:bidi="cs-CZ"/>
      </w:rPr>
    </w:lvl>
    <w:lvl w:ilvl="8" w:tplc="4E907798">
      <w:numFmt w:val="bullet"/>
      <w:lvlText w:val="•"/>
      <w:lvlJc w:val="left"/>
      <w:pPr>
        <w:ind w:left="10478" w:hanging="358"/>
      </w:pPr>
      <w:rPr>
        <w:rFonts w:hint="default"/>
        <w:lang w:val="cs-CZ" w:eastAsia="cs-CZ" w:bidi="cs-CZ"/>
      </w:rPr>
    </w:lvl>
  </w:abstractNum>
  <w:abstractNum w:abstractNumId="73" w15:restartNumberingAfterBreak="0">
    <w:nsid w:val="171E0B93"/>
    <w:multiLevelType w:val="hybridMultilevel"/>
    <w:tmpl w:val="5DF878EA"/>
    <w:lvl w:ilvl="0" w:tplc="0CE4D228">
      <w:numFmt w:val="bullet"/>
      <w:lvlText w:val=""/>
      <w:lvlJc w:val="left"/>
      <w:pPr>
        <w:ind w:left="1146" w:hanging="360"/>
      </w:pPr>
      <w:rPr>
        <w:rFonts w:ascii="Symbol" w:eastAsia="Symbol" w:hAnsi="Symbol" w:cs="Symbol" w:hint="default"/>
        <w:w w:val="91"/>
        <w:sz w:val="24"/>
        <w:szCs w:val="24"/>
        <w:lang w:val="cs-CZ" w:eastAsia="cs-CZ" w:bidi="cs-CZ"/>
      </w:rPr>
    </w:lvl>
    <w:lvl w:ilvl="1" w:tplc="D8FA9BEC">
      <w:numFmt w:val="bullet"/>
      <w:lvlText w:val="•"/>
      <w:lvlJc w:val="left"/>
      <w:pPr>
        <w:ind w:left="2026" w:hanging="360"/>
      </w:pPr>
      <w:rPr>
        <w:rFonts w:hint="default"/>
        <w:lang w:val="cs-CZ" w:eastAsia="cs-CZ" w:bidi="cs-CZ"/>
      </w:rPr>
    </w:lvl>
    <w:lvl w:ilvl="2" w:tplc="14C88FD2">
      <w:numFmt w:val="bullet"/>
      <w:lvlText w:val="•"/>
      <w:lvlJc w:val="left"/>
      <w:pPr>
        <w:ind w:left="2913" w:hanging="360"/>
      </w:pPr>
      <w:rPr>
        <w:rFonts w:hint="default"/>
        <w:lang w:val="cs-CZ" w:eastAsia="cs-CZ" w:bidi="cs-CZ"/>
      </w:rPr>
    </w:lvl>
    <w:lvl w:ilvl="3" w:tplc="0E66D510">
      <w:numFmt w:val="bullet"/>
      <w:lvlText w:val="•"/>
      <w:lvlJc w:val="left"/>
      <w:pPr>
        <w:ind w:left="3799" w:hanging="360"/>
      </w:pPr>
      <w:rPr>
        <w:rFonts w:hint="default"/>
        <w:lang w:val="cs-CZ" w:eastAsia="cs-CZ" w:bidi="cs-CZ"/>
      </w:rPr>
    </w:lvl>
    <w:lvl w:ilvl="4" w:tplc="3F1693B4">
      <w:numFmt w:val="bullet"/>
      <w:lvlText w:val="•"/>
      <w:lvlJc w:val="left"/>
      <w:pPr>
        <w:ind w:left="4686" w:hanging="360"/>
      </w:pPr>
      <w:rPr>
        <w:rFonts w:hint="default"/>
        <w:lang w:val="cs-CZ" w:eastAsia="cs-CZ" w:bidi="cs-CZ"/>
      </w:rPr>
    </w:lvl>
    <w:lvl w:ilvl="5" w:tplc="C720A18C">
      <w:numFmt w:val="bullet"/>
      <w:lvlText w:val="•"/>
      <w:lvlJc w:val="left"/>
      <w:pPr>
        <w:ind w:left="5573" w:hanging="360"/>
      </w:pPr>
      <w:rPr>
        <w:rFonts w:hint="default"/>
        <w:lang w:val="cs-CZ" w:eastAsia="cs-CZ" w:bidi="cs-CZ"/>
      </w:rPr>
    </w:lvl>
    <w:lvl w:ilvl="6" w:tplc="1820F0D6">
      <w:numFmt w:val="bullet"/>
      <w:lvlText w:val="•"/>
      <w:lvlJc w:val="left"/>
      <w:pPr>
        <w:ind w:left="6459" w:hanging="360"/>
      </w:pPr>
      <w:rPr>
        <w:rFonts w:hint="default"/>
        <w:lang w:val="cs-CZ" w:eastAsia="cs-CZ" w:bidi="cs-CZ"/>
      </w:rPr>
    </w:lvl>
    <w:lvl w:ilvl="7" w:tplc="F07E9C7A">
      <w:numFmt w:val="bullet"/>
      <w:lvlText w:val="•"/>
      <w:lvlJc w:val="left"/>
      <w:pPr>
        <w:ind w:left="7346" w:hanging="360"/>
      </w:pPr>
      <w:rPr>
        <w:rFonts w:hint="default"/>
        <w:lang w:val="cs-CZ" w:eastAsia="cs-CZ" w:bidi="cs-CZ"/>
      </w:rPr>
    </w:lvl>
    <w:lvl w:ilvl="8" w:tplc="5D62E198">
      <w:numFmt w:val="bullet"/>
      <w:lvlText w:val="•"/>
      <w:lvlJc w:val="left"/>
      <w:pPr>
        <w:ind w:left="8233" w:hanging="360"/>
      </w:pPr>
      <w:rPr>
        <w:rFonts w:hint="default"/>
        <w:lang w:val="cs-CZ" w:eastAsia="cs-CZ" w:bidi="cs-CZ"/>
      </w:rPr>
    </w:lvl>
  </w:abstractNum>
  <w:abstractNum w:abstractNumId="74" w15:restartNumberingAfterBreak="0">
    <w:nsid w:val="18552EA3"/>
    <w:multiLevelType w:val="hybridMultilevel"/>
    <w:tmpl w:val="CE96ED98"/>
    <w:lvl w:ilvl="0" w:tplc="A96056C6">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562C4440">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C0C828BA">
      <w:numFmt w:val="bullet"/>
      <w:lvlText w:val="•"/>
      <w:lvlJc w:val="left"/>
      <w:pPr>
        <w:ind w:left="1707" w:hanging="361"/>
      </w:pPr>
      <w:rPr>
        <w:rFonts w:hint="default"/>
        <w:lang w:val="cs-CZ" w:eastAsia="cs-CZ" w:bidi="cs-CZ"/>
      </w:rPr>
    </w:lvl>
    <w:lvl w:ilvl="3" w:tplc="B6D0FF28">
      <w:numFmt w:val="bullet"/>
      <w:lvlText w:val="•"/>
      <w:lvlJc w:val="left"/>
      <w:pPr>
        <w:ind w:left="1954" w:hanging="361"/>
      </w:pPr>
      <w:rPr>
        <w:rFonts w:hint="default"/>
        <w:lang w:val="cs-CZ" w:eastAsia="cs-CZ" w:bidi="cs-CZ"/>
      </w:rPr>
    </w:lvl>
    <w:lvl w:ilvl="4" w:tplc="53AC4E28">
      <w:numFmt w:val="bullet"/>
      <w:lvlText w:val="•"/>
      <w:lvlJc w:val="left"/>
      <w:pPr>
        <w:ind w:left="2201" w:hanging="361"/>
      </w:pPr>
      <w:rPr>
        <w:rFonts w:hint="default"/>
        <w:lang w:val="cs-CZ" w:eastAsia="cs-CZ" w:bidi="cs-CZ"/>
      </w:rPr>
    </w:lvl>
    <w:lvl w:ilvl="5" w:tplc="CFDE02AA">
      <w:numFmt w:val="bullet"/>
      <w:lvlText w:val="•"/>
      <w:lvlJc w:val="left"/>
      <w:pPr>
        <w:ind w:left="2448" w:hanging="361"/>
      </w:pPr>
      <w:rPr>
        <w:rFonts w:hint="default"/>
        <w:lang w:val="cs-CZ" w:eastAsia="cs-CZ" w:bidi="cs-CZ"/>
      </w:rPr>
    </w:lvl>
    <w:lvl w:ilvl="6" w:tplc="949838DE">
      <w:numFmt w:val="bullet"/>
      <w:lvlText w:val="•"/>
      <w:lvlJc w:val="left"/>
      <w:pPr>
        <w:ind w:left="2695" w:hanging="361"/>
      </w:pPr>
      <w:rPr>
        <w:rFonts w:hint="default"/>
        <w:lang w:val="cs-CZ" w:eastAsia="cs-CZ" w:bidi="cs-CZ"/>
      </w:rPr>
    </w:lvl>
    <w:lvl w:ilvl="7" w:tplc="27741578">
      <w:numFmt w:val="bullet"/>
      <w:lvlText w:val="•"/>
      <w:lvlJc w:val="left"/>
      <w:pPr>
        <w:ind w:left="2942" w:hanging="361"/>
      </w:pPr>
      <w:rPr>
        <w:rFonts w:hint="default"/>
        <w:lang w:val="cs-CZ" w:eastAsia="cs-CZ" w:bidi="cs-CZ"/>
      </w:rPr>
    </w:lvl>
    <w:lvl w:ilvl="8" w:tplc="FABA4688">
      <w:numFmt w:val="bullet"/>
      <w:lvlText w:val="•"/>
      <w:lvlJc w:val="left"/>
      <w:pPr>
        <w:ind w:left="3189" w:hanging="361"/>
      </w:pPr>
      <w:rPr>
        <w:rFonts w:hint="default"/>
        <w:lang w:val="cs-CZ" w:eastAsia="cs-CZ" w:bidi="cs-CZ"/>
      </w:rPr>
    </w:lvl>
  </w:abstractNum>
  <w:abstractNum w:abstractNumId="75" w15:restartNumberingAfterBreak="0">
    <w:nsid w:val="185A5930"/>
    <w:multiLevelType w:val="hybridMultilevel"/>
    <w:tmpl w:val="94F89A28"/>
    <w:lvl w:ilvl="0" w:tplc="61322A3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4E346E86">
      <w:numFmt w:val="bullet"/>
      <w:lvlText w:val="•"/>
      <w:lvlJc w:val="left"/>
      <w:pPr>
        <w:ind w:left="3116" w:hanging="360"/>
      </w:pPr>
      <w:rPr>
        <w:rFonts w:hint="default"/>
        <w:lang w:val="cs-CZ" w:eastAsia="cs-CZ" w:bidi="cs-CZ"/>
      </w:rPr>
    </w:lvl>
    <w:lvl w:ilvl="2" w:tplc="86389D0C">
      <w:numFmt w:val="bullet"/>
      <w:lvlText w:val="•"/>
      <w:lvlJc w:val="left"/>
      <w:pPr>
        <w:ind w:left="4093" w:hanging="360"/>
      </w:pPr>
      <w:rPr>
        <w:rFonts w:hint="default"/>
        <w:lang w:val="cs-CZ" w:eastAsia="cs-CZ" w:bidi="cs-CZ"/>
      </w:rPr>
    </w:lvl>
    <w:lvl w:ilvl="3" w:tplc="79CCFCB0">
      <w:numFmt w:val="bullet"/>
      <w:lvlText w:val="•"/>
      <w:lvlJc w:val="left"/>
      <w:pPr>
        <w:ind w:left="5069" w:hanging="360"/>
      </w:pPr>
      <w:rPr>
        <w:rFonts w:hint="default"/>
        <w:lang w:val="cs-CZ" w:eastAsia="cs-CZ" w:bidi="cs-CZ"/>
      </w:rPr>
    </w:lvl>
    <w:lvl w:ilvl="4" w:tplc="74BCE966">
      <w:numFmt w:val="bullet"/>
      <w:lvlText w:val="•"/>
      <w:lvlJc w:val="left"/>
      <w:pPr>
        <w:ind w:left="6046" w:hanging="360"/>
      </w:pPr>
      <w:rPr>
        <w:rFonts w:hint="default"/>
        <w:lang w:val="cs-CZ" w:eastAsia="cs-CZ" w:bidi="cs-CZ"/>
      </w:rPr>
    </w:lvl>
    <w:lvl w:ilvl="5" w:tplc="9EEC4980">
      <w:numFmt w:val="bullet"/>
      <w:lvlText w:val="•"/>
      <w:lvlJc w:val="left"/>
      <w:pPr>
        <w:ind w:left="7023" w:hanging="360"/>
      </w:pPr>
      <w:rPr>
        <w:rFonts w:hint="default"/>
        <w:lang w:val="cs-CZ" w:eastAsia="cs-CZ" w:bidi="cs-CZ"/>
      </w:rPr>
    </w:lvl>
    <w:lvl w:ilvl="6" w:tplc="42460548">
      <w:numFmt w:val="bullet"/>
      <w:lvlText w:val="•"/>
      <w:lvlJc w:val="left"/>
      <w:pPr>
        <w:ind w:left="7999" w:hanging="360"/>
      </w:pPr>
      <w:rPr>
        <w:rFonts w:hint="default"/>
        <w:lang w:val="cs-CZ" w:eastAsia="cs-CZ" w:bidi="cs-CZ"/>
      </w:rPr>
    </w:lvl>
    <w:lvl w:ilvl="7" w:tplc="084461AC">
      <w:numFmt w:val="bullet"/>
      <w:lvlText w:val="•"/>
      <w:lvlJc w:val="left"/>
      <w:pPr>
        <w:ind w:left="8976" w:hanging="360"/>
      </w:pPr>
      <w:rPr>
        <w:rFonts w:hint="default"/>
        <w:lang w:val="cs-CZ" w:eastAsia="cs-CZ" w:bidi="cs-CZ"/>
      </w:rPr>
    </w:lvl>
    <w:lvl w:ilvl="8" w:tplc="9FA4E338">
      <w:numFmt w:val="bullet"/>
      <w:lvlText w:val="•"/>
      <w:lvlJc w:val="left"/>
      <w:pPr>
        <w:ind w:left="9953" w:hanging="360"/>
      </w:pPr>
      <w:rPr>
        <w:rFonts w:hint="default"/>
        <w:lang w:val="cs-CZ" w:eastAsia="cs-CZ" w:bidi="cs-CZ"/>
      </w:rPr>
    </w:lvl>
  </w:abstractNum>
  <w:abstractNum w:abstractNumId="76" w15:restartNumberingAfterBreak="0">
    <w:nsid w:val="18D97542"/>
    <w:multiLevelType w:val="hybridMultilevel"/>
    <w:tmpl w:val="5A087948"/>
    <w:lvl w:ilvl="0" w:tplc="64D263A4">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EDB4DB08">
      <w:numFmt w:val="bullet"/>
      <w:lvlText w:val="•"/>
      <w:lvlJc w:val="left"/>
      <w:pPr>
        <w:ind w:left="681" w:hanging="360"/>
      </w:pPr>
      <w:rPr>
        <w:rFonts w:hint="default"/>
        <w:lang w:val="cs-CZ" w:eastAsia="cs-CZ" w:bidi="cs-CZ"/>
      </w:rPr>
    </w:lvl>
    <w:lvl w:ilvl="2" w:tplc="6D689CBA">
      <w:numFmt w:val="bullet"/>
      <w:lvlText w:val="•"/>
      <w:lvlJc w:val="left"/>
      <w:pPr>
        <w:ind w:left="962" w:hanging="360"/>
      </w:pPr>
      <w:rPr>
        <w:rFonts w:hint="default"/>
        <w:lang w:val="cs-CZ" w:eastAsia="cs-CZ" w:bidi="cs-CZ"/>
      </w:rPr>
    </w:lvl>
    <w:lvl w:ilvl="3" w:tplc="3A84480C">
      <w:numFmt w:val="bullet"/>
      <w:lvlText w:val="•"/>
      <w:lvlJc w:val="left"/>
      <w:pPr>
        <w:ind w:left="1243" w:hanging="360"/>
      </w:pPr>
      <w:rPr>
        <w:rFonts w:hint="default"/>
        <w:lang w:val="cs-CZ" w:eastAsia="cs-CZ" w:bidi="cs-CZ"/>
      </w:rPr>
    </w:lvl>
    <w:lvl w:ilvl="4" w:tplc="535418D4">
      <w:numFmt w:val="bullet"/>
      <w:lvlText w:val="•"/>
      <w:lvlJc w:val="left"/>
      <w:pPr>
        <w:ind w:left="1524" w:hanging="360"/>
      </w:pPr>
      <w:rPr>
        <w:rFonts w:hint="default"/>
        <w:lang w:val="cs-CZ" w:eastAsia="cs-CZ" w:bidi="cs-CZ"/>
      </w:rPr>
    </w:lvl>
    <w:lvl w:ilvl="5" w:tplc="EA4AAB80">
      <w:numFmt w:val="bullet"/>
      <w:lvlText w:val="•"/>
      <w:lvlJc w:val="left"/>
      <w:pPr>
        <w:ind w:left="1806" w:hanging="360"/>
      </w:pPr>
      <w:rPr>
        <w:rFonts w:hint="default"/>
        <w:lang w:val="cs-CZ" w:eastAsia="cs-CZ" w:bidi="cs-CZ"/>
      </w:rPr>
    </w:lvl>
    <w:lvl w:ilvl="6" w:tplc="CAC4592A">
      <w:numFmt w:val="bullet"/>
      <w:lvlText w:val="•"/>
      <w:lvlJc w:val="left"/>
      <w:pPr>
        <w:ind w:left="2087" w:hanging="360"/>
      </w:pPr>
      <w:rPr>
        <w:rFonts w:hint="default"/>
        <w:lang w:val="cs-CZ" w:eastAsia="cs-CZ" w:bidi="cs-CZ"/>
      </w:rPr>
    </w:lvl>
    <w:lvl w:ilvl="7" w:tplc="3BA0F6DE">
      <w:numFmt w:val="bullet"/>
      <w:lvlText w:val="•"/>
      <w:lvlJc w:val="left"/>
      <w:pPr>
        <w:ind w:left="2368" w:hanging="360"/>
      </w:pPr>
      <w:rPr>
        <w:rFonts w:hint="default"/>
        <w:lang w:val="cs-CZ" w:eastAsia="cs-CZ" w:bidi="cs-CZ"/>
      </w:rPr>
    </w:lvl>
    <w:lvl w:ilvl="8" w:tplc="28886A82">
      <w:numFmt w:val="bullet"/>
      <w:lvlText w:val="•"/>
      <w:lvlJc w:val="left"/>
      <w:pPr>
        <w:ind w:left="2649" w:hanging="360"/>
      </w:pPr>
      <w:rPr>
        <w:rFonts w:hint="default"/>
        <w:lang w:val="cs-CZ" w:eastAsia="cs-CZ" w:bidi="cs-CZ"/>
      </w:rPr>
    </w:lvl>
  </w:abstractNum>
  <w:abstractNum w:abstractNumId="77" w15:restartNumberingAfterBreak="0">
    <w:nsid w:val="194B0876"/>
    <w:multiLevelType w:val="multilevel"/>
    <w:tmpl w:val="48843C04"/>
    <w:lvl w:ilvl="0">
      <w:start w:val="20"/>
      <w:numFmt w:val="decimal"/>
      <w:lvlText w:val="%1"/>
      <w:lvlJc w:val="left"/>
      <w:pPr>
        <w:ind w:left="1980" w:hanging="562"/>
        <w:jc w:val="left"/>
      </w:pPr>
      <w:rPr>
        <w:rFonts w:hint="default"/>
        <w:lang w:val="cs-CZ" w:eastAsia="cs-CZ" w:bidi="cs-CZ"/>
      </w:rPr>
    </w:lvl>
    <w:lvl w:ilvl="1">
      <w:start w:val="1"/>
      <w:numFmt w:val="decimal"/>
      <w:lvlText w:val="%1.%2"/>
      <w:lvlJc w:val="left"/>
      <w:pPr>
        <w:ind w:left="1980"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2131" w:hanging="356"/>
      </w:pPr>
      <w:rPr>
        <w:rFonts w:ascii="Courier New" w:eastAsia="Courier New" w:hAnsi="Courier New" w:cs="Courier New" w:hint="default"/>
        <w:w w:val="100"/>
        <w:sz w:val="24"/>
        <w:szCs w:val="24"/>
        <w:lang w:val="cs-CZ" w:eastAsia="cs-CZ" w:bidi="cs-CZ"/>
      </w:rPr>
    </w:lvl>
    <w:lvl w:ilvl="3">
      <w:numFmt w:val="bullet"/>
      <w:lvlText w:val="•"/>
      <w:lvlJc w:val="left"/>
      <w:pPr>
        <w:ind w:left="4310" w:hanging="356"/>
      </w:pPr>
      <w:rPr>
        <w:rFonts w:hint="default"/>
        <w:lang w:val="cs-CZ" w:eastAsia="cs-CZ" w:bidi="cs-CZ"/>
      </w:rPr>
    </w:lvl>
    <w:lvl w:ilvl="4">
      <w:numFmt w:val="bullet"/>
      <w:lvlText w:val="•"/>
      <w:lvlJc w:val="left"/>
      <w:pPr>
        <w:ind w:left="5395" w:hanging="356"/>
      </w:pPr>
      <w:rPr>
        <w:rFonts w:hint="default"/>
        <w:lang w:val="cs-CZ" w:eastAsia="cs-CZ" w:bidi="cs-CZ"/>
      </w:rPr>
    </w:lvl>
    <w:lvl w:ilvl="5">
      <w:numFmt w:val="bullet"/>
      <w:lvlText w:val="•"/>
      <w:lvlJc w:val="left"/>
      <w:pPr>
        <w:ind w:left="6480" w:hanging="356"/>
      </w:pPr>
      <w:rPr>
        <w:rFonts w:hint="default"/>
        <w:lang w:val="cs-CZ" w:eastAsia="cs-CZ" w:bidi="cs-CZ"/>
      </w:rPr>
    </w:lvl>
    <w:lvl w:ilvl="6">
      <w:numFmt w:val="bullet"/>
      <w:lvlText w:val="•"/>
      <w:lvlJc w:val="left"/>
      <w:pPr>
        <w:ind w:left="7565" w:hanging="356"/>
      </w:pPr>
      <w:rPr>
        <w:rFonts w:hint="default"/>
        <w:lang w:val="cs-CZ" w:eastAsia="cs-CZ" w:bidi="cs-CZ"/>
      </w:rPr>
    </w:lvl>
    <w:lvl w:ilvl="7">
      <w:numFmt w:val="bullet"/>
      <w:lvlText w:val="•"/>
      <w:lvlJc w:val="left"/>
      <w:pPr>
        <w:ind w:left="8650" w:hanging="356"/>
      </w:pPr>
      <w:rPr>
        <w:rFonts w:hint="default"/>
        <w:lang w:val="cs-CZ" w:eastAsia="cs-CZ" w:bidi="cs-CZ"/>
      </w:rPr>
    </w:lvl>
    <w:lvl w:ilvl="8">
      <w:numFmt w:val="bullet"/>
      <w:lvlText w:val="•"/>
      <w:lvlJc w:val="left"/>
      <w:pPr>
        <w:ind w:left="9736" w:hanging="356"/>
      </w:pPr>
      <w:rPr>
        <w:rFonts w:hint="default"/>
        <w:lang w:val="cs-CZ" w:eastAsia="cs-CZ" w:bidi="cs-CZ"/>
      </w:rPr>
    </w:lvl>
  </w:abstractNum>
  <w:abstractNum w:abstractNumId="78" w15:restartNumberingAfterBreak="0">
    <w:nsid w:val="1A4167D4"/>
    <w:multiLevelType w:val="multilevel"/>
    <w:tmpl w:val="BABE8546"/>
    <w:lvl w:ilvl="0">
      <w:start w:val="19"/>
      <w:numFmt w:val="decimal"/>
      <w:lvlText w:val="%1"/>
      <w:lvlJc w:val="left"/>
      <w:pPr>
        <w:ind w:left="2189" w:hanging="771"/>
        <w:jc w:val="left"/>
      </w:pPr>
      <w:rPr>
        <w:rFonts w:hint="default"/>
        <w:lang w:val="cs-CZ" w:eastAsia="cs-CZ" w:bidi="cs-CZ"/>
      </w:rPr>
    </w:lvl>
    <w:lvl w:ilvl="1">
      <w:start w:val="5"/>
      <w:numFmt w:val="decimal"/>
      <w:lvlText w:val="%1.%2"/>
      <w:lvlJc w:val="left"/>
      <w:pPr>
        <w:ind w:left="2189" w:hanging="771"/>
        <w:jc w:val="left"/>
      </w:pPr>
      <w:rPr>
        <w:rFonts w:hint="default"/>
        <w:lang w:val="cs-CZ" w:eastAsia="cs-CZ" w:bidi="cs-CZ"/>
      </w:rPr>
    </w:lvl>
    <w:lvl w:ilvl="2">
      <w:start w:val="1"/>
      <w:numFmt w:val="decimal"/>
      <w:lvlText w:val="%1.%2.%3"/>
      <w:lvlJc w:val="left"/>
      <w:pPr>
        <w:ind w:left="2189" w:hanging="771"/>
        <w:jc w:val="left"/>
      </w:pPr>
      <w:rPr>
        <w:rFonts w:ascii="Arial-BoldItalicMT" w:eastAsia="Arial-BoldItalicMT" w:hAnsi="Arial-BoldItalicMT" w:cs="Arial-BoldItalicMT" w:hint="default"/>
        <w:b/>
        <w:bCs/>
        <w:i/>
        <w:spacing w:val="-3"/>
        <w:w w:val="90"/>
        <w:sz w:val="28"/>
        <w:szCs w:val="28"/>
        <w:lang w:val="cs-CZ" w:eastAsia="cs-CZ" w:bidi="cs-CZ"/>
      </w:rPr>
    </w:lvl>
    <w:lvl w:ilvl="3">
      <w:numFmt w:val="bullet"/>
      <w:lvlText w:val="•"/>
      <w:lvlJc w:val="left"/>
      <w:pPr>
        <w:ind w:left="5097" w:hanging="771"/>
      </w:pPr>
      <w:rPr>
        <w:rFonts w:hint="default"/>
        <w:lang w:val="cs-CZ" w:eastAsia="cs-CZ" w:bidi="cs-CZ"/>
      </w:rPr>
    </w:lvl>
    <w:lvl w:ilvl="4">
      <w:numFmt w:val="bullet"/>
      <w:lvlText w:val="•"/>
      <w:lvlJc w:val="left"/>
      <w:pPr>
        <w:ind w:left="6070" w:hanging="771"/>
      </w:pPr>
      <w:rPr>
        <w:rFonts w:hint="default"/>
        <w:lang w:val="cs-CZ" w:eastAsia="cs-CZ" w:bidi="cs-CZ"/>
      </w:rPr>
    </w:lvl>
    <w:lvl w:ilvl="5">
      <w:numFmt w:val="bullet"/>
      <w:lvlText w:val="•"/>
      <w:lvlJc w:val="left"/>
      <w:pPr>
        <w:ind w:left="7043" w:hanging="771"/>
      </w:pPr>
      <w:rPr>
        <w:rFonts w:hint="default"/>
        <w:lang w:val="cs-CZ" w:eastAsia="cs-CZ" w:bidi="cs-CZ"/>
      </w:rPr>
    </w:lvl>
    <w:lvl w:ilvl="6">
      <w:numFmt w:val="bullet"/>
      <w:lvlText w:val="•"/>
      <w:lvlJc w:val="left"/>
      <w:pPr>
        <w:ind w:left="8015" w:hanging="771"/>
      </w:pPr>
      <w:rPr>
        <w:rFonts w:hint="default"/>
        <w:lang w:val="cs-CZ" w:eastAsia="cs-CZ" w:bidi="cs-CZ"/>
      </w:rPr>
    </w:lvl>
    <w:lvl w:ilvl="7">
      <w:numFmt w:val="bullet"/>
      <w:lvlText w:val="•"/>
      <w:lvlJc w:val="left"/>
      <w:pPr>
        <w:ind w:left="8988" w:hanging="771"/>
      </w:pPr>
      <w:rPr>
        <w:rFonts w:hint="default"/>
        <w:lang w:val="cs-CZ" w:eastAsia="cs-CZ" w:bidi="cs-CZ"/>
      </w:rPr>
    </w:lvl>
    <w:lvl w:ilvl="8">
      <w:numFmt w:val="bullet"/>
      <w:lvlText w:val="•"/>
      <w:lvlJc w:val="left"/>
      <w:pPr>
        <w:ind w:left="9961" w:hanging="771"/>
      </w:pPr>
      <w:rPr>
        <w:rFonts w:hint="default"/>
        <w:lang w:val="cs-CZ" w:eastAsia="cs-CZ" w:bidi="cs-CZ"/>
      </w:rPr>
    </w:lvl>
  </w:abstractNum>
  <w:abstractNum w:abstractNumId="79" w15:restartNumberingAfterBreak="0">
    <w:nsid w:val="1B87445B"/>
    <w:multiLevelType w:val="hybridMultilevel"/>
    <w:tmpl w:val="2A0ED654"/>
    <w:lvl w:ilvl="0" w:tplc="D81EA4BC">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63647A84">
      <w:numFmt w:val="bullet"/>
      <w:lvlText w:val="•"/>
      <w:lvlJc w:val="left"/>
      <w:pPr>
        <w:ind w:left="3116" w:hanging="360"/>
      </w:pPr>
      <w:rPr>
        <w:rFonts w:hint="default"/>
        <w:lang w:val="cs-CZ" w:eastAsia="cs-CZ" w:bidi="cs-CZ"/>
      </w:rPr>
    </w:lvl>
    <w:lvl w:ilvl="2" w:tplc="BD9A7304">
      <w:numFmt w:val="bullet"/>
      <w:lvlText w:val="•"/>
      <w:lvlJc w:val="left"/>
      <w:pPr>
        <w:ind w:left="4093" w:hanging="360"/>
      </w:pPr>
      <w:rPr>
        <w:rFonts w:hint="default"/>
        <w:lang w:val="cs-CZ" w:eastAsia="cs-CZ" w:bidi="cs-CZ"/>
      </w:rPr>
    </w:lvl>
    <w:lvl w:ilvl="3" w:tplc="C2E09C92">
      <w:numFmt w:val="bullet"/>
      <w:lvlText w:val="•"/>
      <w:lvlJc w:val="left"/>
      <w:pPr>
        <w:ind w:left="5069" w:hanging="360"/>
      </w:pPr>
      <w:rPr>
        <w:rFonts w:hint="default"/>
        <w:lang w:val="cs-CZ" w:eastAsia="cs-CZ" w:bidi="cs-CZ"/>
      </w:rPr>
    </w:lvl>
    <w:lvl w:ilvl="4" w:tplc="359C28E4">
      <w:numFmt w:val="bullet"/>
      <w:lvlText w:val="•"/>
      <w:lvlJc w:val="left"/>
      <w:pPr>
        <w:ind w:left="6046" w:hanging="360"/>
      </w:pPr>
      <w:rPr>
        <w:rFonts w:hint="default"/>
        <w:lang w:val="cs-CZ" w:eastAsia="cs-CZ" w:bidi="cs-CZ"/>
      </w:rPr>
    </w:lvl>
    <w:lvl w:ilvl="5" w:tplc="22D4629E">
      <w:numFmt w:val="bullet"/>
      <w:lvlText w:val="•"/>
      <w:lvlJc w:val="left"/>
      <w:pPr>
        <w:ind w:left="7023" w:hanging="360"/>
      </w:pPr>
      <w:rPr>
        <w:rFonts w:hint="default"/>
        <w:lang w:val="cs-CZ" w:eastAsia="cs-CZ" w:bidi="cs-CZ"/>
      </w:rPr>
    </w:lvl>
    <w:lvl w:ilvl="6" w:tplc="C6FAEC9E">
      <w:numFmt w:val="bullet"/>
      <w:lvlText w:val="•"/>
      <w:lvlJc w:val="left"/>
      <w:pPr>
        <w:ind w:left="7999" w:hanging="360"/>
      </w:pPr>
      <w:rPr>
        <w:rFonts w:hint="default"/>
        <w:lang w:val="cs-CZ" w:eastAsia="cs-CZ" w:bidi="cs-CZ"/>
      </w:rPr>
    </w:lvl>
    <w:lvl w:ilvl="7" w:tplc="1592E612">
      <w:numFmt w:val="bullet"/>
      <w:lvlText w:val="•"/>
      <w:lvlJc w:val="left"/>
      <w:pPr>
        <w:ind w:left="8976" w:hanging="360"/>
      </w:pPr>
      <w:rPr>
        <w:rFonts w:hint="default"/>
        <w:lang w:val="cs-CZ" w:eastAsia="cs-CZ" w:bidi="cs-CZ"/>
      </w:rPr>
    </w:lvl>
    <w:lvl w:ilvl="8" w:tplc="CBFE7D88">
      <w:numFmt w:val="bullet"/>
      <w:lvlText w:val="•"/>
      <w:lvlJc w:val="left"/>
      <w:pPr>
        <w:ind w:left="9953" w:hanging="360"/>
      </w:pPr>
      <w:rPr>
        <w:rFonts w:hint="default"/>
        <w:lang w:val="cs-CZ" w:eastAsia="cs-CZ" w:bidi="cs-CZ"/>
      </w:rPr>
    </w:lvl>
  </w:abstractNum>
  <w:abstractNum w:abstractNumId="80" w15:restartNumberingAfterBreak="0">
    <w:nsid w:val="1B972959"/>
    <w:multiLevelType w:val="hybridMultilevel"/>
    <w:tmpl w:val="D5744730"/>
    <w:lvl w:ilvl="0" w:tplc="58F41E22">
      <w:start w:val="1"/>
      <w:numFmt w:val="decimal"/>
      <w:lvlText w:val="%1."/>
      <w:lvlJc w:val="left"/>
      <w:pPr>
        <w:ind w:left="453" w:hanging="425"/>
        <w:jc w:val="left"/>
      </w:pPr>
      <w:rPr>
        <w:rFonts w:ascii="Times New Roman" w:eastAsia="Times New Roman" w:hAnsi="Times New Roman" w:cs="Times New Roman" w:hint="default"/>
        <w:spacing w:val="-2"/>
        <w:w w:val="100"/>
        <w:sz w:val="24"/>
        <w:szCs w:val="24"/>
        <w:lang w:val="cs-CZ" w:eastAsia="cs-CZ" w:bidi="cs-CZ"/>
      </w:rPr>
    </w:lvl>
    <w:lvl w:ilvl="1" w:tplc="3DE4B01C">
      <w:numFmt w:val="bullet"/>
      <w:lvlText w:val="•"/>
      <w:lvlJc w:val="left"/>
      <w:pPr>
        <w:ind w:left="1312" w:hanging="425"/>
      </w:pPr>
      <w:rPr>
        <w:rFonts w:hint="default"/>
        <w:lang w:val="cs-CZ" w:eastAsia="cs-CZ" w:bidi="cs-CZ"/>
      </w:rPr>
    </w:lvl>
    <w:lvl w:ilvl="2" w:tplc="9B84B94C">
      <w:numFmt w:val="bullet"/>
      <w:lvlText w:val="•"/>
      <w:lvlJc w:val="left"/>
      <w:pPr>
        <w:ind w:left="2165" w:hanging="425"/>
      </w:pPr>
      <w:rPr>
        <w:rFonts w:hint="default"/>
        <w:lang w:val="cs-CZ" w:eastAsia="cs-CZ" w:bidi="cs-CZ"/>
      </w:rPr>
    </w:lvl>
    <w:lvl w:ilvl="3" w:tplc="3AF89980">
      <w:numFmt w:val="bullet"/>
      <w:lvlText w:val="•"/>
      <w:lvlJc w:val="left"/>
      <w:pPr>
        <w:ind w:left="3018" w:hanging="425"/>
      </w:pPr>
      <w:rPr>
        <w:rFonts w:hint="default"/>
        <w:lang w:val="cs-CZ" w:eastAsia="cs-CZ" w:bidi="cs-CZ"/>
      </w:rPr>
    </w:lvl>
    <w:lvl w:ilvl="4" w:tplc="5876163C">
      <w:numFmt w:val="bullet"/>
      <w:lvlText w:val="•"/>
      <w:lvlJc w:val="left"/>
      <w:pPr>
        <w:ind w:left="3870" w:hanging="425"/>
      </w:pPr>
      <w:rPr>
        <w:rFonts w:hint="default"/>
        <w:lang w:val="cs-CZ" w:eastAsia="cs-CZ" w:bidi="cs-CZ"/>
      </w:rPr>
    </w:lvl>
    <w:lvl w:ilvl="5" w:tplc="64E03BBA">
      <w:numFmt w:val="bullet"/>
      <w:lvlText w:val="•"/>
      <w:lvlJc w:val="left"/>
      <w:pPr>
        <w:ind w:left="4723" w:hanging="425"/>
      </w:pPr>
      <w:rPr>
        <w:rFonts w:hint="default"/>
        <w:lang w:val="cs-CZ" w:eastAsia="cs-CZ" w:bidi="cs-CZ"/>
      </w:rPr>
    </w:lvl>
    <w:lvl w:ilvl="6" w:tplc="C92AF2C8">
      <w:numFmt w:val="bullet"/>
      <w:lvlText w:val="•"/>
      <w:lvlJc w:val="left"/>
      <w:pPr>
        <w:ind w:left="5576" w:hanging="425"/>
      </w:pPr>
      <w:rPr>
        <w:rFonts w:hint="default"/>
        <w:lang w:val="cs-CZ" w:eastAsia="cs-CZ" w:bidi="cs-CZ"/>
      </w:rPr>
    </w:lvl>
    <w:lvl w:ilvl="7" w:tplc="787CB742">
      <w:numFmt w:val="bullet"/>
      <w:lvlText w:val="•"/>
      <w:lvlJc w:val="left"/>
      <w:pPr>
        <w:ind w:left="6428" w:hanging="425"/>
      </w:pPr>
      <w:rPr>
        <w:rFonts w:hint="default"/>
        <w:lang w:val="cs-CZ" w:eastAsia="cs-CZ" w:bidi="cs-CZ"/>
      </w:rPr>
    </w:lvl>
    <w:lvl w:ilvl="8" w:tplc="CCBE54D4">
      <w:numFmt w:val="bullet"/>
      <w:lvlText w:val="•"/>
      <w:lvlJc w:val="left"/>
      <w:pPr>
        <w:ind w:left="7281" w:hanging="425"/>
      </w:pPr>
      <w:rPr>
        <w:rFonts w:hint="default"/>
        <w:lang w:val="cs-CZ" w:eastAsia="cs-CZ" w:bidi="cs-CZ"/>
      </w:rPr>
    </w:lvl>
  </w:abstractNum>
  <w:abstractNum w:abstractNumId="81" w15:restartNumberingAfterBreak="0">
    <w:nsid w:val="1BBA5283"/>
    <w:multiLevelType w:val="hybridMultilevel"/>
    <w:tmpl w:val="685E49D4"/>
    <w:lvl w:ilvl="0" w:tplc="D894285A">
      <w:start w:val="1"/>
      <w:numFmt w:val="decimal"/>
      <w:lvlText w:val="%1."/>
      <w:lvlJc w:val="left"/>
      <w:pPr>
        <w:ind w:left="391" w:hanging="284"/>
        <w:jc w:val="left"/>
      </w:pPr>
      <w:rPr>
        <w:rFonts w:ascii="Times New Roman" w:eastAsia="Times New Roman" w:hAnsi="Times New Roman" w:cs="Times New Roman" w:hint="default"/>
        <w:b/>
        <w:bCs/>
        <w:spacing w:val="-17"/>
        <w:w w:val="100"/>
        <w:sz w:val="24"/>
        <w:szCs w:val="24"/>
        <w:lang w:val="cs-CZ" w:eastAsia="cs-CZ" w:bidi="cs-CZ"/>
      </w:rPr>
    </w:lvl>
    <w:lvl w:ilvl="1" w:tplc="53869CF2">
      <w:numFmt w:val="bullet"/>
      <w:lvlText w:val="•"/>
      <w:lvlJc w:val="left"/>
      <w:pPr>
        <w:ind w:left="1288" w:hanging="284"/>
      </w:pPr>
      <w:rPr>
        <w:rFonts w:hint="default"/>
        <w:lang w:val="cs-CZ" w:eastAsia="cs-CZ" w:bidi="cs-CZ"/>
      </w:rPr>
    </w:lvl>
    <w:lvl w:ilvl="2" w:tplc="8EDAD798">
      <w:numFmt w:val="bullet"/>
      <w:lvlText w:val="•"/>
      <w:lvlJc w:val="left"/>
      <w:pPr>
        <w:ind w:left="2177" w:hanging="284"/>
      </w:pPr>
      <w:rPr>
        <w:rFonts w:hint="default"/>
        <w:lang w:val="cs-CZ" w:eastAsia="cs-CZ" w:bidi="cs-CZ"/>
      </w:rPr>
    </w:lvl>
    <w:lvl w:ilvl="3" w:tplc="9068757E">
      <w:numFmt w:val="bullet"/>
      <w:lvlText w:val="•"/>
      <w:lvlJc w:val="left"/>
      <w:pPr>
        <w:ind w:left="3066" w:hanging="284"/>
      </w:pPr>
      <w:rPr>
        <w:rFonts w:hint="default"/>
        <w:lang w:val="cs-CZ" w:eastAsia="cs-CZ" w:bidi="cs-CZ"/>
      </w:rPr>
    </w:lvl>
    <w:lvl w:ilvl="4" w:tplc="FE62AB48">
      <w:numFmt w:val="bullet"/>
      <w:lvlText w:val="•"/>
      <w:lvlJc w:val="left"/>
      <w:pPr>
        <w:ind w:left="3955" w:hanging="284"/>
      </w:pPr>
      <w:rPr>
        <w:rFonts w:hint="default"/>
        <w:lang w:val="cs-CZ" w:eastAsia="cs-CZ" w:bidi="cs-CZ"/>
      </w:rPr>
    </w:lvl>
    <w:lvl w:ilvl="5" w:tplc="6CCC336A">
      <w:numFmt w:val="bullet"/>
      <w:lvlText w:val="•"/>
      <w:lvlJc w:val="left"/>
      <w:pPr>
        <w:ind w:left="4843" w:hanging="284"/>
      </w:pPr>
      <w:rPr>
        <w:rFonts w:hint="default"/>
        <w:lang w:val="cs-CZ" w:eastAsia="cs-CZ" w:bidi="cs-CZ"/>
      </w:rPr>
    </w:lvl>
    <w:lvl w:ilvl="6" w:tplc="DCC872D4">
      <w:numFmt w:val="bullet"/>
      <w:lvlText w:val="•"/>
      <w:lvlJc w:val="left"/>
      <w:pPr>
        <w:ind w:left="5732" w:hanging="284"/>
      </w:pPr>
      <w:rPr>
        <w:rFonts w:hint="default"/>
        <w:lang w:val="cs-CZ" w:eastAsia="cs-CZ" w:bidi="cs-CZ"/>
      </w:rPr>
    </w:lvl>
    <w:lvl w:ilvl="7" w:tplc="924003B0">
      <w:numFmt w:val="bullet"/>
      <w:lvlText w:val="•"/>
      <w:lvlJc w:val="left"/>
      <w:pPr>
        <w:ind w:left="6621" w:hanging="284"/>
      </w:pPr>
      <w:rPr>
        <w:rFonts w:hint="default"/>
        <w:lang w:val="cs-CZ" w:eastAsia="cs-CZ" w:bidi="cs-CZ"/>
      </w:rPr>
    </w:lvl>
    <w:lvl w:ilvl="8" w:tplc="D68084EC">
      <w:numFmt w:val="bullet"/>
      <w:lvlText w:val="•"/>
      <w:lvlJc w:val="left"/>
      <w:pPr>
        <w:ind w:left="7510" w:hanging="284"/>
      </w:pPr>
      <w:rPr>
        <w:rFonts w:hint="default"/>
        <w:lang w:val="cs-CZ" w:eastAsia="cs-CZ" w:bidi="cs-CZ"/>
      </w:rPr>
    </w:lvl>
  </w:abstractNum>
  <w:abstractNum w:abstractNumId="82" w15:restartNumberingAfterBreak="0">
    <w:nsid w:val="1BE00ED3"/>
    <w:multiLevelType w:val="hybridMultilevel"/>
    <w:tmpl w:val="CDD87900"/>
    <w:lvl w:ilvl="0" w:tplc="81C87556">
      <w:numFmt w:val="bullet"/>
      <w:lvlText w:val=""/>
      <w:lvlJc w:val="left"/>
      <w:pPr>
        <w:ind w:left="424" w:hanging="360"/>
      </w:pPr>
      <w:rPr>
        <w:rFonts w:ascii="Symbol" w:eastAsia="Symbol" w:hAnsi="Symbol" w:cs="Symbol" w:hint="default"/>
        <w:w w:val="91"/>
        <w:sz w:val="20"/>
        <w:szCs w:val="20"/>
        <w:lang w:val="cs-CZ" w:eastAsia="cs-CZ" w:bidi="cs-CZ"/>
      </w:rPr>
    </w:lvl>
    <w:lvl w:ilvl="1" w:tplc="FF94958A">
      <w:numFmt w:val="bullet"/>
      <w:lvlText w:val="•"/>
      <w:lvlJc w:val="left"/>
      <w:pPr>
        <w:ind w:left="1074" w:hanging="360"/>
      </w:pPr>
      <w:rPr>
        <w:rFonts w:hint="default"/>
        <w:lang w:val="cs-CZ" w:eastAsia="cs-CZ" w:bidi="cs-CZ"/>
      </w:rPr>
    </w:lvl>
    <w:lvl w:ilvl="2" w:tplc="3B661F7A">
      <w:numFmt w:val="bullet"/>
      <w:lvlText w:val="•"/>
      <w:lvlJc w:val="left"/>
      <w:pPr>
        <w:ind w:left="1729" w:hanging="360"/>
      </w:pPr>
      <w:rPr>
        <w:rFonts w:hint="default"/>
        <w:lang w:val="cs-CZ" w:eastAsia="cs-CZ" w:bidi="cs-CZ"/>
      </w:rPr>
    </w:lvl>
    <w:lvl w:ilvl="3" w:tplc="F56A81EC">
      <w:numFmt w:val="bullet"/>
      <w:lvlText w:val="•"/>
      <w:lvlJc w:val="left"/>
      <w:pPr>
        <w:ind w:left="2384" w:hanging="360"/>
      </w:pPr>
      <w:rPr>
        <w:rFonts w:hint="default"/>
        <w:lang w:val="cs-CZ" w:eastAsia="cs-CZ" w:bidi="cs-CZ"/>
      </w:rPr>
    </w:lvl>
    <w:lvl w:ilvl="4" w:tplc="BEE27988">
      <w:numFmt w:val="bullet"/>
      <w:lvlText w:val="•"/>
      <w:lvlJc w:val="left"/>
      <w:pPr>
        <w:ind w:left="3039" w:hanging="360"/>
      </w:pPr>
      <w:rPr>
        <w:rFonts w:hint="default"/>
        <w:lang w:val="cs-CZ" w:eastAsia="cs-CZ" w:bidi="cs-CZ"/>
      </w:rPr>
    </w:lvl>
    <w:lvl w:ilvl="5" w:tplc="C7F80F56">
      <w:numFmt w:val="bullet"/>
      <w:lvlText w:val="•"/>
      <w:lvlJc w:val="left"/>
      <w:pPr>
        <w:ind w:left="3694" w:hanging="360"/>
      </w:pPr>
      <w:rPr>
        <w:rFonts w:hint="default"/>
        <w:lang w:val="cs-CZ" w:eastAsia="cs-CZ" w:bidi="cs-CZ"/>
      </w:rPr>
    </w:lvl>
    <w:lvl w:ilvl="6" w:tplc="B748D862">
      <w:numFmt w:val="bullet"/>
      <w:lvlText w:val="•"/>
      <w:lvlJc w:val="left"/>
      <w:pPr>
        <w:ind w:left="4348" w:hanging="360"/>
      </w:pPr>
      <w:rPr>
        <w:rFonts w:hint="default"/>
        <w:lang w:val="cs-CZ" w:eastAsia="cs-CZ" w:bidi="cs-CZ"/>
      </w:rPr>
    </w:lvl>
    <w:lvl w:ilvl="7" w:tplc="A6662C28">
      <w:numFmt w:val="bullet"/>
      <w:lvlText w:val="•"/>
      <w:lvlJc w:val="left"/>
      <w:pPr>
        <w:ind w:left="5003" w:hanging="360"/>
      </w:pPr>
      <w:rPr>
        <w:rFonts w:hint="default"/>
        <w:lang w:val="cs-CZ" w:eastAsia="cs-CZ" w:bidi="cs-CZ"/>
      </w:rPr>
    </w:lvl>
    <w:lvl w:ilvl="8" w:tplc="4AB0ABB6">
      <w:numFmt w:val="bullet"/>
      <w:lvlText w:val="•"/>
      <w:lvlJc w:val="left"/>
      <w:pPr>
        <w:ind w:left="5658" w:hanging="360"/>
      </w:pPr>
      <w:rPr>
        <w:rFonts w:hint="default"/>
        <w:lang w:val="cs-CZ" w:eastAsia="cs-CZ" w:bidi="cs-CZ"/>
      </w:rPr>
    </w:lvl>
  </w:abstractNum>
  <w:abstractNum w:abstractNumId="83" w15:restartNumberingAfterBreak="0">
    <w:nsid w:val="1BE26ADC"/>
    <w:multiLevelType w:val="hybridMultilevel"/>
    <w:tmpl w:val="71CAE0F4"/>
    <w:lvl w:ilvl="0" w:tplc="7CAAF614">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14600A84">
      <w:numFmt w:val="bullet"/>
      <w:lvlText w:val="•"/>
      <w:lvlJc w:val="left"/>
      <w:pPr>
        <w:ind w:left="1460" w:hanging="360"/>
      </w:pPr>
      <w:rPr>
        <w:rFonts w:hint="default"/>
        <w:lang w:val="cs-CZ" w:eastAsia="cs-CZ" w:bidi="cs-CZ"/>
      </w:rPr>
    </w:lvl>
    <w:lvl w:ilvl="2" w:tplc="E182F976">
      <w:numFmt w:val="bullet"/>
      <w:lvlText w:val="•"/>
      <w:lvlJc w:val="left"/>
      <w:pPr>
        <w:ind w:left="1620" w:hanging="360"/>
      </w:pPr>
      <w:rPr>
        <w:rFonts w:hint="default"/>
        <w:lang w:val="cs-CZ" w:eastAsia="cs-CZ" w:bidi="cs-CZ"/>
      </w:rPr>
    </w:lvl>
    <w:lvl w:ilvl="3" w:tplc="B77E069C">
      <w:numFmt w:val="bullet"/>
      <w:lvlText w:val="•"/>
      <w:lvlJc w:val="left"/>
      <w:pPr>
        <w:ind w:left="1877" w:hanging="360"/>
      </w:pPr>
      <w:rPr>
        <w:rFonts w:hint="default"/>
        <w:lang w:val="cs-CZ" w:eastAsia="cs-CZ" w:bidi="cs-CZ"/>
      </w:rPr>
    </w:lvl>
    <w:lvl w:ilvl="4" w:tplc="077EC6B8">
      <w:numFmt w:val="bullet"/>
      <w:lvlText w:val="•"/>
      <w:lvlJc w:val="left"/>
      <w:pPr>
        <w:ind w:left="2135" w:hanging="360"/>
      </w:pPr>
      <w:rPr>
        <w:rFonts w:hint="default"/>
        <w:lang w:val="cs-CZ" w:eastAsia="cs-CZ" w:bidi="cs-CZ"/>
      </w:rPr>
    </w:lvl>
    <w:lvl w:ilvl="5" w:tplc="37F06FF8">
      <w:numFmt w:val="bullet"/>
      <w:lvlText w:val="•"/>
      <w:lvlJc w:val="left"/>
      <w:pPr>
        <w:ind w:left="2393" w:hanging="360"/>
      </w:pPr>
      <w:rPr>
        <w:rFonts w:hint="default"/>
        <w:lang w:val="cs-CZ" w:eastAsia="cs-CZ" w:bidi="cs-CZ"/>
      </w:rPr>
    </w:lvl>
    <w:lvl w:ilvl="6" w:tplc="FE8A8CE0">
      <w:numFmt w:val="bullet"/>
      <w:lvlText w:val="•"/>
      <w:lvlJc w:val="left"/>
      <w:pPr>
        <w:ind w:left="2651" w:hanging="360"/>
      </w:pPr>
      <w:rPr>
        <w:rFonts w:hint="default"/>
        <w:lang w:val="cs-CZ" w:eastAsia="cs-CZ" w:bidi="cs-CZ"/>
      </w:rPr>
    </w:lvl>
    <w:lvl w:ilvl="7" w:tplc="0E7E7400">
      <w:numFmt w:val="bullet"/>
      <w:lvlText w:val="•"/>
      <w:lvlJc w:val="left"/>
      <w:pPr>
        <w:ind w:left="2909" w:hanging="360"/>
      </w:pPr>
      <w:rPr>
        <w:rFonts w:hint="default"/>
        <w:lang w:val="cs-CZ" w:eastAsia="cs-CZ" w:bidi="cs-CZ"/>
      </w:rPr>
    </w:lvl>
    <w:lvl w:ilvl="8" w:tplc="C1C66842">
      <w:numFmt w:val="bullet"/>
      <w:lvlText w:val="•"/>
      <w:lvlJc w:val="left"/>
      <w:pPr>
        <w:ind w:left="3167" w:hanging="360"/>
      </w:pPr>
      <w:rPr>
        <w:rFonts w:hint="default"/>
        <w:lang w:val="cs-CZ" w:eastAsia="cs-CZ" w:bidi="cs-CZ"/>
      </w:rPr>
    </w:lvl>
  </w:abstractNum>
  <w:abstractNum w:abstractNumId="84" w15:restartNumberingAfterBreak="0">
    <w:nsid w:val="1DEB71E4"/>
    <w:multiLevelType w:val="hybridMultilevel"/>
    <w:tmpl w:val="230C0F54"/>
    <w:lvl w:ilvl="0" w:tplc="7AA211C0">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54500D7C">
      <w:numFmt w:val="bullet"/>
      <w:lvlText w:val="•"/>
      <w:lvlJc w:val="left"/>
      <w:pPr>
        <w:ind w:left="2044" w:hanging="360"/>
      </w:pPr>
      <w:rPr>
        <w:rFonts w:hint="default"/>
        <w:lang w:val="cs-CZ" w:eastAsia="cs-CZ" w:bidi="cs-CZ"/>
      </w:rPr>
    </w:lvl>
    <w:lvl w:ilvl="2" w:tplc="9DC638D4">
      <w:numFmt w:val="bullet"/>
      <w:lvlText w:val="•"/>
      <w:lvlJc w:val="left"/>
      <w:pPr>
        <w:ind w:left="2929" w:hanging="360"/>
      </w:pPr>
      <w:rPr>
        <w:rFonts w:hint="default"/>
        <w:lang w:val="cs-CZ" w:eastAsia="cs-CZ" w:bidi="cs-CZ"/>
      </w:rPr>
    </w:lvl>
    <w:lvl w:ilvl="3" w:tplc="8A962B18">
      <w:numFmt w:val="bullet"/>
      <w:lvlText w:val="•"/>
      <w:lvlJc w:val="left"/>
      <w:pPr>
        <w:ind w:left="3813" w:hanging="360"/>
      </w:pPr>
      <w:rPr>
        <w:rFonts w:hint="default"/>
        <w:lang w:val="cs-CZ" w:eastAsia="cs-CZ" w:bidi="cs-CZ"/>
      </w:rPr>
    </w:lvl>
    <w:lvl w:ilvl="4" w:tplc="B52E235C">
      <w:numFmt w:val="bullet"/>
      <w:lvlText w:val="•"/>
      <w:lvlJc w:val="left"/>
      <w:pPr>
        <w:ind w:left="4698" w:hanging="360"/>
      </w:pPr>
      <w:rPr>
        <w:rFonts w:hint="default"/>
        <w:lang w:val="cs-CZ" w:eastAsia="cs-CZ" w:bidi="cs-CZ"/>
      </w:rPr>
    </w:lvl>
    <w:lvl w:ilvl="5" w:tplc="D438ED6E">
      <w:numFmt w:val="bullet"/>
      <w:lvlText w:val="•"/>
      <w:lvlJc w:val="left"/>
      <w:pPr>
        <w:ind w:left="5583" w:hanging="360"/>
      </w:pPr>
      <w:rPr>
        <w:rFonts w:hint="default"/>
        <w:lang w:val="cs-CZ" w:eastAsia="cs-CZ" w:bidi="cs-CZ"/>
      </w:rPr>
    </w:lvl>
    <w:lvl w:ilvl="6" w:tplc="4DB2F77E">
      <w:numFmt w:val="bullet"/>
      <w:lvlText w:val="•"/>
      <w:lvlJc w:val="left"/>
      <w:pPr>
        <w:ind w:left="6467" w:hanging="360"/>
      </w:pPr>
      <w:rPr>
        <w:rFonts w:hint="default"/>
        <w:lang w:val="cs-CZ" w:eastAsia="cs-CZ" w:bidi="cs-CZ"/>
      </w:rPr>
    </w:lvl>
    <w:lvl w:ilvl="7" w:tplc="58E4A8C4">
      <w:numFmt w:val="bullet"/>
      <w:lvlText w:val="•"/>
      <w:lvlJc w:val="left"/>
      <w:pPr>
        <w:ind w:left="7352" w:hanging="360"/>
      </w:pPr>
      <w:rPr>
        <w:rFonts w:hint="default"/>
        <w:lang w:val="cs-CZ" w:eastAsia="cs-CZ" w:bidi="cs-CZ"/>
      </w:rPr>
    </w:lvl>
    <w:lvl w:ilvl="8" w:tplc="D4729692">
      <w:numFmt w:val="bullet"/>
      <w:lvlText w:val="•"/>
      <w:lvlJc w:val="left"/>
      <w:pPr>
        <w:ind w:left="8237" w:hanging="360"/>
      </w:pPr>
      <w:rPr>
        <w:rFonts w:hint="default"/>
        <w:lang w:val="cs-CZ" w:eastAsia="cs-CZ" w:bidi="cs-CZ"/>
      </w:rPr>
    </w:lvl>
  </w:abstractNum>
  <w:abstractNum w:abstractNumId="85" w15:restartNumberingAfterBreak="0">
    <w:nsid w:val="1E281B03"/>
    <w:multiLevelType w:val="hybridMultilevel"/>
    <w:tmpl w:val="F5381606"/>
    <w:lvl w:ilvl="0" w:tplc="5950EE16">
      <w:numFmt w:val="bullet"/>
      <w:lvlText w:val=""/>
      <w:lvlJc w:val="left"/>
      <w:pPr>
        <w:ind w:left="1158" w:hanging="360"/>
      </w:pPr>
      <w:rPr>
        <w:rFonts w:ascii="Symbol" w:eastAsia="Symbol" w:hAnsi="Symbol" w:cs="Symbol" w:hint="default"/>
        <w:w w:val="91"/>
        <w:sz w:val="24"/>
        <w:szCs w:val="24"/>
        <w:lang w:val="cs-CZ" w:eastAsia="cs-CZ" w:bidi="cs-CZ"/>
      </w:rPr>
    </w:lvl>
    <w:lvl w:ilvl="1" w:tplc="6A62A786">
      <w:numFmt w:val="bullet"/>
      <w:lvlText w:val="•"/>
      <w:lvlJc w:val="left"/>
      <w:pPr>
        <w:ind w:left="2044" w:hanging="360"/>
      </w:pPr>
      <w:rPr>
        <w:rFonts w:hint="default"/>
        <w:lang w:val="cs-CZ" w:eastAsia="cs-CZ" w:bidi="cs-CZ"/>
      </w:rPr>
    </w:lvl>
    <w:lvl w:ilvl="2" w:tplc="36604A76">
      <w:numFmt w:val="bullet"/>
      <w:lvlText w:val="•"/>
      <w:lvlJc w:val="left"/>
      <w:pPr>
        <w:ind w:left="2929" w:hanging="360"/>
      </w:pPr>
      <w:rPr>
        <w:rFonts w:hint="default"/>
        <w:lang w:val="cs-CZ" w:eastAsia="cs-CZ" w:bidi="cs-CZ"/>
      </w:rPr>
    </w:lvl>
    <w:lvl w:ilvl="3" w:tplc="153C0C20">
      <w:numFmt w:val="bullet"/>
      <w:lvlText w:val="•"/>
      <w:lvlJc w:val="left"/>
      <w:pPr>
        <w:ind w:left="3813" w:hanging="360"/>
      </w:pPr>
      <w:rPr>
        <w:rFonts w:hint="default"/>
        <w:lang w:val="cs-CZ" w:eastAsia="cs-CZ" w:bidi="cs-CZ"/>
      </w:rPr>
    </w:lvl>
    <w:lvl w:ilvl="4" w:tplc="821E3A6E">
      <w:numFmt w:val="bullet"/>
      <w:lvlText w:val="•"/>
      <w:lvlJc w:val="left"/>
      <w:pPr>
        <w:ind w:left="4698" w:hanging="360"/>
      </w:pPr>
      <w:rPr>
        <w:rFonts w:hint="default"/>
        <w:lang w:val="cs-CZ" w:eastAsia="cs-CZ" w:bidi="cs-CZ"/>
      </w:rPr>
    </w:lvl>
    <w:lvl w:ilvl="5" w:tplc="18D27760">
      <w:numFmt w:val="bullet"/>
      <w:lvlText w:val="•"/>
      <w:lvlJc w:val="left"/>
      <w:pPr>
        <w:ind w:left="5583" w:hanging="360"/>
      </w:pPr>
      <w:rPr>
        <w:rFonts w:hint="default"/>
        <w:lang w:val="cs-CZ" w:eastAsia="cs-CZ" w:bidi="cs-CZ"/>
      </w:rPr>
    </w:lvl>
    <w:lvl w:ilvl="6" w:tplc="FCD4DDCC">
      <w:numFmt w:val="bullet"/>
      <w:lvlText w:val="•"/>
      <w:lvlJc w:val="left"/>
      <w:pPr>
        <w:ind w:left="6467" w:hanging="360"/>
      </w:pPr>
      <w:rPr>
        <w:rFonts w:hint="default"/>
        <w:lang w:val="cs-CZ" w:eastAsia="cs-CZ" w:bidi="cs-CZ"/>
      </w:rPr>
    </w:lvl>
    <w:lvl w:ilvl="7" w:tplc="9BF0CEB4">
      <w:numFmt w:val="bullet"/>
      <w:lvlText w:val="•"/>
      <w:lvlJc w:val="left"/>
      <w:pPr>
        <w:ind w:left="7352" w:hanging="360"/>
      </w:pPr>
      <w:rPr>
        <w:rFonts w:hint="default"/>
        <w:lang w:val="cs-CZ" w:eastAsia="cs-CZ" w:bidi="cs-CZ"/>
      </w:rPr>
    </w:lvl>
    <w:lvl w:ilvl="8" w:tplc="662E4882">
      <w:numFmt w:val="bullet"/>
      <w:lvlText w:val="•"/>
      <w:lvlJc w:val="left"/>
      <w:pPr>
        <w:ind w:left="8237" w:hanging="360"/>
      </w:pPr>
      <w:rPr>
        <w:rFonts w:hint="default"/>
        <w:lang w:val="cs-CZ" w:eastAsia="cs-CZ" w:bidi="cs-CZ"/>
      </w:rPr>
    </w:lvl>
  </w:abstractNum>
  <w:abstractNum w:abstractNumId="86" w15:restartNumberingAfterBreak="0">
    <w:nsid w:val="1E4C132F"/>
    <w:multiLevelType w:val="hybridMultilevel"/>
    <w:tmpl w:val="31863CFE"/>
    <w:lvl w:ilvl="0" w:tplc="4510C474">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285A6A1E">
      <w:numFmt w:val="bullet"/>
      <w:lvlText w:val="•"/>
      <w:lvlJc w:val="left"/>
      <w:pPr>
        <w:ind w:left="2440" w:hanging="668"/>
      </w:pPr>
      <w:rPr>
        <w:rFonts w:hint="default"/>
        <w:lang w:val="cs-CZ" w:eastAsia="cs-CZ" w:bidi="cs-CZ"/>
      </w:rPr>
    </w:lvl>
    <w:lvl w:ilvl="2" w:tplc="922C47F4">
      <w:numFmt w:val="bullet"/>
      <w:lvlText w:val="•"/>
      <w:lvlJc w:val="left"/>
      <w:pPr>
        <w:ind w:left="3281" w:hanging="668"/>
      </w:pPr>
      <w:rPr>
        <w:rFonts w:hint="default"/>
        <w:lang w:val="cs-CZ" w:eastAsia="cs-CZ" w:bidi="cs-CZ"/>
      </w:rPr>
    </w:lvl>
    <w:lvl w:ilvl="3" w:tplc="C03AF6F6">
      <w:numFmt w:val="bullet"/>
      <w:lvlText w:val="•"/>
      <w:lvlJc w:val="left"/>
      <w:pPr>
        <w:ind w:left="4121" w:hanging="668"/>
      </w:pPr>
      <w:rPr>
        <w:rFonts w:hint="default"/>
        <w:lang w:val="cs-CZ" w:eastAsia="cs-CZ" w:bidi="cs-CZ"/>
      </w:rPr>
    </w:lvl>
    <w:lvl w:ilvl="4" w:tplc="F94EDF26">
      <w:numFmt w:val="bullet"/>
      <w:lvlText w:val="•"/>
      <w:lvlJc w:val="left"/>
      <w:pPr>
        <w:ind w:left="4962" w:hanging="668"/>
      </w:pPr>
      <w:rPr>
        <w:rFonts w:hint="default"/>
        <w:lang w:val="cs-CZ" w:eastAsia="cs-CZ" w:bidi="cs-CZ"/>
      </w:rPr>
    </w:lvl>
    <w:lvl w:ilvl="5" w:tplc="42B20982">
      <w:numFmt w:val="bullet"/>
      <w:lvlText w:val="•"/>
      <w:lvlJc w:val="left"/>
      <w:pPr>
        <w:ind w:left="5803" w:hanging="668"/>
      </w:pPr>
      <w:rPr>
        <w:rFonts w:hint="default"/>
        <w:lang w:val="cs-CZ" w:eastAsia="cs-CZ" w:bidi="cs-CZ"/>
      </w:rPr>
    </w:lvl>
    <w:lvl w:ilvl="6" w:tplc="24261374">
      <w:numFmt w:val="bullet"/>
      <w:lvlText w:val="•"/>
      <w:lvlJc w:val="left"/>
      <w:pPr>
        <w:ind w:left="6643" w:hanging="668"/>
      </w:pPr>
      <w:rPr>
        <w:rFonts w:hint="default"/>
        <w:lang w:val="cs-CZ" w:eastAsia="cs-CZ" w:bidi="cs-CZ"/>
      </w:rPr>
    </w:lvl>
    <w:lvl w:ilvl="7" w:tplc="9214A244">
      <w:numFmt w:val="bullet"/>
      <w:lvlText w:val="•"/>
      <w:lvlJc w:val="left"/>
      <w:pPr>
        <w:ind w:left="7484" w:hanging="668"/>
      </w:pPr>
      <w:rPr>
        <w:rFonts w:hint="default"/>
        <w:lang w:val="cs-CZ" w:eastAsia="cs-CZ" w:bidi="cs-CZ"/>
      </w:rPr>
    </w:lvl>
    <w:lvl w:ilvl="8" w:tplc="84F4F0D4">
      <w:numFmt w:val="bullet"/>
      <w:lvlText w:val="•"/>
      <w:lvlJc w:val="left"/>
      <w:pPr>
        <w:ind w:left="8325" w:hanging="668"/>
      </w:pPr>
      <w:rPr>
        <w:rFonts w:hint="default"/>
        <w:lang w:val="cs-CZ" w:eastAsia="cs-CZ" w:bidi="cs-CZ"/>
      </w:rPr>
    </w:lvl>
  </w:abstractNum>
  <w:abstractNum w:abstractNumId="87" w15:restartNumberingAfterBreak="0">
    <w:nsid w:val="1E543075"/>
    <w:multiLevelType w:val="hybridMultilevel"/>
    <w:tmpl w:val="85CED470"/>
    <w:lvl w:ilvl="0" w:tplc="4CA61046">
      <w:numFmt w:val="bullet"/>
      <w:lvlText w:val=""/>
      <w:lvlJc w:val="left"/>
      <w:pPr>
        <w:ind w:left="507" w:hanging="360"/>
      </w:pPr>
      <w:rPr>
        <w:rFonts w:ascii="Symbol" w:eastAsia="Symbol" w:hAnsi="Symbol" w:cs="Symbol" w:hint="default"/>
        <w:w w:val="76"/>
        <w:sz w:val="20"/>
        <w:szCs w:val="20"/>
        <w:lang w:val="cs-CZ" w:eastAsia="cs-CZ" w:bidi="cs-CZ"/>
      </w:rPr>
    </w:lvl>
    <w:lvl w:ilvl="1" w:tplc="9BD0E8E2">
      <w:numFmt w:val="bullet"/>
      <w:lvlText w:val="•"/>
      <w:lvlJc w:val="left"/>
      <w:pPr>
        <w:ind w:left="720" w:hanging="360"/>
      </w:pPr>
      <w:rPr>
        <w:rFonts w:hint="default"/>
        <w:lang w:val="cs-CZ" w:eastAsia="cs-CZ" w:bidi="cs-CZ"/>
      </w:rPr>
    </w:lvl>
    <w:lvl w:ilvl="2" w:tplc="AF083492">
      <w:numFmt w:val="bullet"/>
      <w:lvlText w:val="•"/>
      <w:lvlJc w:val="left"/>
      <w:pPr>
        <w:ind w:left="940" w:hanging="360"/>
      </w:pPr>
      <w:rPr>
        <w:rFonts w:hint="default"/>
        <w:lang w:val="cs-CZ" w:eastAsia="cs-CZ" w:bidi="cs-CZ"/>
      </w:rPr>
    </w:lvl>
    <w:lvl w:ilvl="3" w:tplc="0B7C19DC">
      <w:numFmt w:val="bullet"/>
      <w:lvlText w:val="•"/>
      <w:lvlJc w:val="left"/>
      <w:pPr>
        <w:ind w:left="1160" w:hanging="360"/>
      </w:pPr>
      <w:rPr>
        <w:rFonts w:hint="default"/>
        <w:lang w:val="cs-CZ" w:eastAsia="cs-CZ" w:bidi="cs-CZ"/>
      </w:rPr>
    </w:lvl>
    <w:lvl w:ilvl="4" w:tplc="75D859CC">
      <w:numFmt w:val="bullet"/>
      <w:lvlText w:val="•"/>
      <w:lvlJc w:val="left"/>
      <w:pPr>
        <w:ind w:left="1380" w:hanging="360"/>
      </w:pPr>
      <w:rPr>
        <w:rFonts w:hint="default"/>
        <w:lang w:val="cs-CZ" w:eastAsia="cs-CZ" w:bidi="cs-CZ"/>
      </w:rPr>
    </w:lvl>
    <w:lvl w:ilvl="5" w:tplc="5EB0E424">
      <w:numFmt w:val="bullet"/>
      <w:lvlText w:val="•"/>
      <w:lvlJc w:val="left"/>
      <w:pPr>
        <w:ind w:left="1601" w:hanging="360"/>
      </w:pPr>
      <w:rPr>
        <w:rFonts w:hint="default"/>
        <w:lang w:val="cs-CZ" w:eastAsia="cs-CZ" w:bidi="cs-CZ"/>
      </w:rPr>
    </w:lvl>
    <w:lvl w:ilvl="6" w:tplc="D086322A">
      <w:numFmt w:val="bullet"/>
      <w:lvlText w:val="•"/>
      <w:lvlJc w:val="left"/>
      <w:pPr>
        <w:ind w:left="1821" w:hanging="360"/>
      </w:pPr>
      <w:rPr>
        <w:rFonts w:hint="default"/>
        <w:lang w:val="cs-CZ" w:eastAsia="cs-CZ" w:bidi="cs-CZ"/>
      </w:rPr>
    </w:lvl>
    <w:lvl w:ilvl="7" w:tplc="DAF45B48">
      <w:numFmt w:val="bullet"/>
      <w:lvlText w:val="•"/>
      <w:lvlJc w:val="left"/>
      <w:pPr>
        <w:ind w:left="2041" w:hanging="360"/>
      </w:pPr>
      <w:rPr>
        <w:rFonts w:hint="default"/>
        <w:lang w:val="cs-CZ" w:eastAsia="cs-CZ" w:bidi="cs-CZ"/>
      </w:rPr>
    </w:lvl>
    <w:lvl w:ilvl="8" w:tplc="6FBC1286">
      <w:numFmt w:val="bullet"/>
      <w:lvlText w:val="•"/>
      <w:lvlJc w:val="left"/>
      <w:pPr>
        <w:ind w:left="2261" w:hanging="360"/>
      </w:pPr>
      <w:rPr>
        <w:rFonts w:hint="default"/>
        <w:lang w:val="cs-CZ" w:eastAsia="cs-CZ" w:bidi="cs-CZ"/>
      </w:rPr>
    </w:lvl>
  </w:abstractNum>
  <w:abstractNum w:abstractNumId="88" w15:restartNumberingAfterBreak="0">
    <w:nsid w:val="1F843D65"/>
    <w:multiLevelType w:val="hybridMultilevel"/>
    <w:tmpl w:val="2B082E40"/>
    <w:lvl w:ilvl="0" w:tplc="AE487B4C">
      <w:numFmt w:val="bullet"/>
      <w:lvlText w:val="-"/>
      <w:lvlJc w:val="left"/>
      <w:pPr>
        <w:ind w:left="1158" w:hanging="360"/>
      </w:pPr>
      <w:rPr>
        <w:rFonts w:ascii="Times New Roman" w:eastAsia="Times New Roman" w:hAnsi="Times New Roman" w:cs="Times New Roman" w:hint="default"/>
        <w:spacing w:val="-5"/>
        <w:w w:val="99"/>
        <w:sz w:val="24"/>
        <w:szCs w:val="24"/>
        <w:lang w:val="cs-CZ" w:eastAsia="cs-CZ" w:bidi="cs-CZ"/>
      </w:rPr>
    </w:lvl>
    <w:lvl w:ilvl="1" w:tplc="AF8AE4DC">
      <w:numFmt w:val="bullet"/>
      <w:lvlText w:val="•"/>
      <w:lvlJc w:val="left"/>
      <w:pPr>
        <w:ind w:left="2044" w:hanging="360"/>
      </w:pPr>
      <w:rPr>
        <w:rFonts w:hint="default"/>
        <w:lang w:val="cs-CZ" w:eastAsia="cs-CZ" w:bidi="cs-CZ"/>
      </w:rPr>
    </w:lvl>
    <w:lvl w:ilvl="2" w:tplc="4C8AE1AE">
      <w:numFmt w:val="bullet"/>
      <w:lvlText w:val="•"/>
      <w:lvlJc w:val="left"/>
      <w:pPr>
        <w:ind w:left="2929" w:hanging="360"/>
      </w:pPr>
      <w:rPr>
        <w:rFonts w:hint="default"/>
        <w:lang w:val="cs-CZ" w:eastAsia="cs-CZ" w:bidi="cs-CZ"/>
      </w:rPr>
    </w:lvl>
    <w:lvl w:ilvl="3" w:tplc="53426AAE">
      <w:numFmt w:val="bullet"/>
      <w:lvlText w:val="•"/>
      <w:lvlJc w:val="left"/>
      <w:pPr>
        <w:ind w:left="3813" w:hanging="360"/>
      </w:pPr>
      <w:rPr>
        <w:rFonts w:hint="default"/>
        <w:lang w:val="cs-CZ" w:eastAsia="cs-CZ" w:bidi="cs-CZ"/>
      </w:rPr>
    </w:lvl>
    <w:lvl w:ilvl="4" w:tplc="1616A6E2">
      <w:numFmt w:val="bullet"/>
      <w:lvlText w:val="•"/>
      <w:lvlJc w:val="left"/>
      <w:pPr>
        <w:ind w:left="4698" w:hanging="360"/>
      </w:pPr>
      <w:rPr>
        <w:rFonts w:hint="default"/>
        <w:lang w:val="cs-CZ" w:eastAsia="cs-CZ" w:bidi="cs-CZ"/>
      </w:rPr>
    </w:lvl>
    <w:lvl w:ilvl="5" w:tplc="CAD83ED8">
      <w:numFmt w:val="bullet"/>
      <w:lvlText w:val="•"/>
      <w:lvlJc w:val="left"/>
      <w:pPr>
        <w:ind w:left="5583" w:hanging="360"/>
      </w:pPr>
      <w:rPr>
        <w:rFonts w:hint="default"/>
        <w:lang w:val="cs-CZ" w:eastAsia="cs-CZ" w:bidi="cs-CZ"/>
      </w:rPr>
    </w:lvl>
    <w:lvl w:ilvl="6" w:tplc="5E22BA48">
      <w:numFmt w:val="bullet"/>
      <w:lvlText w:val="•"/>
      <w:lvlJc w:val="left"/>
      <w:pPr>
        <w:ind w:left="6467" w:hanging="360"/>
      </w:pPr>
      <w:rPr>
        <w:rFonts w:hint="default"/>
        <w:lang w:val="cs-CZ" w:eastAsia="cs-CZ" w:bidi="cs-CZ"/>
      </w:rPr>
    </w:lvl>
    <w:lvl w:ilvl="7" w:tplc="F2E010DA">
      <w:numFmt w:val="bullet"/>
      <w:lvlText w:val="•"/>
      <w:lvlJc w:val="left"/>
      <w:pPr>
        <w:ind w:left="7352" w:hanging="360"/>
      </w:pPr>
      <w:rPr>
        <w:rFonts w:hint="default"/>
        <w:lang w:val="cs-CZ" w:eastAsia="cs-CZ" w:bidi="cs-CZ"/>
      </w:rPr>
    </w:lvl>
    <w:lvl w:ilvl="8" w:tplc="D472B8BC">
      <w:numFmt w:val="bullet"/>
      <w:lvlText w:val="•"/>
      <w:lvlJc w:val="left"/>
      <w:pPr>
        <w:ind w:left="8237" w:hanging="360"/>
      </w:pPr>
      <w:rPr>
        <w:rFonts w:hint="default"/>
        <w:lang w:val="cs-CZ" w:eastAsia="cs-CZ" w:bidi="cs-CZ"/>
      </w:rPr>
    </w:lvl>
  </w:abstractNum>
  <w:abstractNum w:abstractNumId="89" w15:restartNumberingAfterBreak="0">
    <w:nsid w:val="200B6AFC"/>
    <w:multiLevelType w:val="hybridMultilevel"/>
    <w:tmpl w:val="3A16B77A"/>
    <w:lvl w:ilvl="0" w:tplc="3DC40E4A">
      <w:numFmt w:val="bullet"/>
      <w:lvlText w:val=""/>
      <w:lvlJc w:val="left"/>
      <w:pPr>
        <w:ind w:left="395" w:hanging="360"/>
      </w:pPr>
      <w:rPr>
        <w:rFonts w:ascii="Symbol" w:eastAsia="Symbol" w:hAnsi="Symbol" w:cs="Symbol" w:hint="default"/>
        <w:w w:val="76"/>
        <w:sz w:val="20"/>
        <w:szCs w:val="20"/>
        <w:lang w:val="cs-CZ" w:eastAsia="cs-CZ" w:bidi="cs-CZ"/>
      </w:rPr>
    </w:lvl>
    <w:lvl w:ilvl="1" w:tplc="8416B974">
      <w:numFmt w:val="bullet"/>
      <w:lvlText w:val="•"/>
      <w:lvlJc w:val="left"/>
      <w:pPr>
        <w:ind w:left="583" w:hanging="360"/>
      </w:pPr>
      <w:rPr>
        <w:rFonts w:hint="default"/>
        <w:lang w:val="cs-CZ" w:eastAsia="cs-CZ" w:bidi="cs-CZ"/>
      </w:rPr>
    </w:lvl>
    <w:lvl w:ilvl="2" w:tplc="3AF8C790">
      <w:numFmt w:val="bullet"/>
      <w:lvlText w:val="•"/>
      <w:lvlJc w:val="left"/>
      <w:pPr>
        <w:ind w:left="766" w:hanging="360"/>
      </w:pPr>
      <w:rPr>
        <w:rFonts w:hint="default"/>
        <w:lang w:val="cs-CZ" w:eastAsia="cs-CZ" w:bidi="cs-CZ"/>
      </w:rPr>
    </w:lvl>
    <w:lvl w:ilvl="3" w:tplc="727C73EC">
      <w:numFmt w:val="bullet"/>
      <w:lvlText w:val="•"/>
      <w:lvlJc w:val="left"/>
      <w:pPr>
        <w:ind w:left="949" w:hanging="360"/>
      </w:pPr>
      <w:rPr>
        <w:rFonts w:hint="default"/>
        <w:lang w:val="cs-CZ" w:eastAsia="cs-CZ" w:bidi="cs-CZ"/>
      </w:rPr>
    </w:lvl>
    <w:lvl w:ilvl="4" w:tplc="BE10EF42">
      <w:numFmt w:val="bullet"/>
      <w:lvlText w:val="•"/>
      <w:lvlJc w:val="left"/>
      <w:pPr>
        <w:ind w:left="1133" w:hanging="360"/>
      </w:pPr>
      <w:rPr>
        <w:rFonts w:hint="default"/>
        <w:lang w:val="cs-CZ" w:eastAsia="cs-CZ" w:bidi="cs-CZ"/>
      </w:rPr>
    </w:lvl>
    <w:lvl w:ilvl="5" w:tplc="6A3AC4C2">
      <w:numFmt w:val="bullet"/>
      <w:lvlText w:val="•"/>
      <w:lvlJc w:val="left"/>
      <w:pPr>
        <w:ind w:left="1316" w:hanging="360"/>
      </w:pPr>
      <w:rPr>
        <w:rFonts w:hint="default"/>
        <w:lang w:val="cs-CZ" w:eastAsia="cs-CZ" w:bidi="cs-CZ"/>
      </w:rPr>
    </w:lvl>
    <w:lvl w:ilvl="6" w:tplc="D94A7CD2">
      <w:numFmt w:val="bullet"/>
      <w:lvlText w:val="•"/>
      <w:lvlJc w:val="left"/>
      <w:pPr>
        <w:ind w:left="1499" w:hanging="360"/>
      </w:pPr>
      <w:rPr>
        <w:rFonts w:hint="default"/>
        <w:lang w:val="cs-CZ" w:eastAsia="cs-CZ" w:bidi="cs-CZ"/>
      </w:rPr>
    </w:lvl>
    <w:lvl w:ilvl="7" w:tplc="1EBC6B8E">
      <w:numFmt w:val="bullet"/>
      <w:lvlText w:val="•"/>
      <w:lvlJc w:val="left"/>
      <w:pPr>
        <w:ind w:left="1683" w:hanging="360"/>
      </w:pPr>
      <w:rPr>
        <w:rFonts w:hint="default"/>
        <w:lang w:val="cs-CZ" w:eastAsia="cs-CZ" w:bidi="cs-CZ"/>
      </w:rPr>
    </w:lvl>
    <w:lvl w:ilvl="8" w:tplc="A0D0F2EA">
      <w:numFmt w:val="bullet"/>
      <w:lvlText w:val="•"/>
      <w:lvlJc w:val="left"/>
      <w:pPr>
        <w:ind w:left="1866" w:hanging="360"/>
      </w:pPr>
      <w:rPr>
        <w:rFonts w:hint="default"/>
        <w:lang w:val="cs-CZ" w:eastAsia="cs-CZ" w:bidi="cs-CZ"/>
      </w:rPr>
    </w:lvl>
  </w:abstractNum>
  <w:abstractNum w:abstractNumId="90" w15:restartNumberingAfterBreak="0">
    <w:nsid w:val="20121A8C"/>
    <w:multiLevelType w:val="multilevel"/>
    <w:tmpl w:val="66D6A5F4"/>
    <w:lvl w:ilvl="0">
      <w:start w:val="4"/>
      <w:numFmt w:val="decimal"/>
      <w:lvlText w:val="(%1)"/>
      <w:lvlJc w:val="left"/>
      <w:pPr>
        <w:ind w:left="1757" w:hanging="339"/>
        <w:jc w:val="left"/>
      </w:pPr>
      <w:rPr>
        <w:rFonts w:ascii="Times New Roman" w:eastAsia="Times New Roman" w:hAnsi="Times New Roman" w:cs="Times New Roman" w:hint="default"/>
        <w:w w:val="100"/>
        <w:sz w:val="24"/>
        <w:szCs w:val="24"/>
        <w:lang w:val="cs-CZ" w:eastAsia="cs-CZ" w:bidi="cs-CZ"/>
      </w:rPr>
    </w:lvl>
    <w:lvl w:ilvl="1">
      <w:start w:val="1"/>
      <w:numFmt w:val="decimal"/>
      <w:lvlText w:val="%2."/>
      <w:lvlJc w:val="left"/>
      <w:pPr>
        <w:ind w:left="2486" w:hanging="360"/>
        <w:jc w:val="left"/>
      </w:pPr>
      <w:rPr>
        <w:rFonts w:ascii="Times New Roman" w:eastAsia="Times New Roman" w:hAnsi="Times New Roman" w:cs="Times New Roman" w:hint="default"/>
        <w:spacing w:val="-8"/>
        <w:w w:val="100"/>
        <w:sz w:val="24"/>
        <w:szCs w:val="24"/>
        <w:lang w:val="cs-CZ" w:eastAsia="cs-CZ" w:bidi="cs-CZ"/>
      </w:rPr>
    </w:lvl>
    <w:lvl w:ilvl="2">
      <w:start w:val="1"/>
      <w:numFmt w:val="decimal"/>
      <w:lvlText w:val="%2.%3."/>
      <w:lvlJc w:val="left"/>
      <w:pPr>
        <w:ind w:left="2918" w:hanging="432"/>
        <w:jc w:val="left"/>
      </w:pPr>
      <w:rPr>
        <w:rFonts w:ascii="Times New Roman" w:eastAsia="Times New Roman" w:hAnsi="Times New Roman" w:cs="Times New Roman" w:hint="default"/>
        <w:w w:val="100"/>
        <w:sz w:val="24"/>
        <w:szCs w:val="24"/>
        <w:lang w:val="cs-CZ" w:eastAsia="cs-CZ" w:bidi="cs-CZ"/>
      </w:rPr>
    </w:lvl>
    <w:lvl w:ilvl="3">
      <w:numFmt w:val="bullet"/>
      <w:lvlText w:val="•"/>
      <w:lvlJc w:val="left"/>
      <w:pPr>
        <w:ind w:left="4043" w:hanging="432"/>
      </w:pPr>
      <w:rPr>
        <w:rFonts w:hint="default"/>
        <w:lang w:val="cs-CZ" w:eastAsia="cs-CZ" w:bidi="cs-CZ"/>
      </w:rPr>
    </w:lvl>
    <w:lvl w:ilvl="4">
      <w:numFmt w:val="bullet"/>
      <w:lvlText w:val="•"/>
      <w:lvlJc w:val="left"/>
      <w:pPr>
        <w:ind w:left="5166" w:hanging="432"/>
      </w:pPr>
      <w:rPr>
        <w:rFonts w:hint="default"/>
        <w:lang w:val="cs-CZ" w:eastAsia="cs-CZ" w:bidi="cs-CZ"/>
      </w:rPr>
    </w:lvl>
    <w:lvl w:ilvl="5">
      <w:numFmt w:val="bullet"/>
      <w:lvlText w:val="•"/>
      <w:lvlJc w:val="left"/>
      <w:pPr>
        <w:ind w:left="6289" w:hanging="432"/>
      </w:pPr>
      <w:rPr>
        <w:rFonts w:hint="default"/>
        <w:lang w:val="cs-CZ" w:eastAsia="cs-CZ" w:bidi="cs-CZ"/>
      </w:rPr>
    </w:lvl>
    <w:lvl w:ilvl="6">
      <w:numFmt w:val="bullet"/>
      <w:lvlText w:val="•"/>
      <w:lvlJc w:val="left"/>
      <w:pPr>
        <w:ind w:left="7413" w:hanging="432"/>
      </w:pPr>
      <w:rPr>
        <w:rFonts w:hint="default"/>
        <w:lang w:val="cs-CZ" w:eastAsia="cs-CZ" w:bidi="cs-CZ"/>
      </w:rPr>
    </w:lvl>
    <w:lvl w:ilvl="7">
      <w:numFmt w:val="bullet"/>
      <w:lvlText w:val="•"/>
      <w:lvlJc w:val="left"/>
      <w:pPr>
        <w:ind w:left="8536" w:hanging="432"/>
      </w:pPr>
      <w:rPr>
        <w:rFonts w:hint="default"/>
        <w:lang w:val="cs-CZ" w:eastAsia="cs-CZ" w:bidi="cs-CZ"/>
      </w:rPr>
    </w:lvl>
    <w:lvl w:ilvl="8">
      <w:numFmt w:val="bullet"/>
      <w:lvlText w:val="•"/>
      <w:lvlJc w:val="left"/>
      <w:pPr>
        <w:ind w:left="9659" w:hanging="432"/>
      </w:pPr>
      <w:rPr>
        <w:rFonts w:hint="default"/>
        <w:lang w:val="cs-CZ" w:eastAsia="cs-CZ" w:bidi="cs-CZ"/>
      </w:rPr>
    </w:lvl>
  </w:abstractNum>
  <w:abstractNum w:abstractNumId="91" w15:restartNumberingAfterBreak="0">
    <w:nsid w:val="20F502DF"/>
    <w:multiLevelType w:val="hybridMultilevel"/>
    <w:tmpl w:val="A2E2480A"/>
    <w:lvl w:ilvl="0" w:tplc="2B826234">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CEF2D5A2">
      <w:numFmt w:val="bullet"/>
      <w:lvlText w:val="•"/>
      <w:lvlJc w:val="left"/>
      <w:pPr>
        <w:ind w:left="681" w:hanging="360"/>
      </w:pPr>
      <w:rPr>
        <w:rFonts w:hint="default"/>
        <w:lang w:val="cs-CZ" w:eastAsia="cs-CZ" w:bidi="cs-CZ"/>
      </w:rPr>
    </w:lvl>
    <w:lvl w:ilvl="2" w:tplc="3CF03E94">
      <w:numFmt w:val="bullet"/>
      <w:lvlText w:val="•"/>
      <w:lvlJc w:val="left"/>
      <w:pPr>
        <w:ind w:left="962" w:hanging="360"/>
      </w:pPr>
      <w:rPr>
        <w:rFonts w:hint="default"/>
        <w:lang w:val="cs-CZ" w:eastAsia="cs-CZ" w:bidi="cs-CZ"/>
      </w:rPr>
    </w:lvl>
    <w:lvl w:ilvl="3" w:tplc="1BFE32BE">
      <w:numFmt w:val="bullet"/>
      <w:lvlText w:val="•"/>
      <w:lvlJc w:val="left"/>
      <w:pPr>
        <w:ind w:left="1243" w:hanging="360"/>
      </w:pPr>
      <w:rPr>
        <w:rFonts w:hint="default"/>
        <w:lang w:val="cs-CZ" w:eastAsia="cs-CZ" w:bidi="cs-CZ"/>
      </w:rPr>
    </w:lvl>
    <w:lvl w:ilvl="4" w:tplc="F34C545E">
      <w:numFmt w:val="bullet"/>
      <w:lvlText w:val="•"/>
      <w:lvlJc w:val="left"/>
      <w:pPr>
        <w:ind w:left="1524" w:hanging="360"/>
      </w:pPr>
      <w:rPr>
        <w:rFonts w:hint="default"/>
        <w:lang w:val="cs-CZ" w:eastAsia="cs-CZ" w:bidi="cs-CZ"/>
      </w:rPr>
    </w:lvl>
    <w:lvl w:ilvl="5" w:tplc="20F0ECFE">
      <w:numFmt w:val="bullet"/>
      <w:lvlText w:val="•"/>
      <w:lvlJc w:val="left"/>
      <w:pPr>
        <w:ind w:left="1806" w:hanging="360"/>
      </w:pPr>
      <w:rPr>
        <w:rFonts w:hint="default"/>
        <w:lang w:val="cs-CZ" w:eastAsia="cs-CZ" w:bidi="cs-CZ"/>
      </w:rPr>
    </w:lvl>
    <w:lvl w:ilvl="6" w:tplc="7AD00EEC">
      <w:numFmt w:val="bullet"/>
      <w:lvlText w:val="•"/>
      <w:lvlJc w:val="left"/>
      <w:pPr>
        <w:ind w:left="2087" w:hanging="360"/>
      </w:pPr>
      <w:rPr>
        <w:rFonts w:hint="default"/>
        <w:lang w:val="cs-CZ" w:eastAsia="cs-CZ" w:bidi="cs-CZ"/>
      </w:rPr>
    </w:lvl>
    <w:lvl w:ilvl="7" w:tplc="B2C490AC">
      <w:numFmt w:val="bullet"/>
      <w:lvlText w:val="•"/>
      <w:lvlJc w:val="left"/>
      <w:pPr>
        <w:ind w:left="2368" w:hanging="360"/>
      </w:pPr>
      <w:rPr>
        <w:rFonts w:hint="default"/>
        <w:lang w:val="cs-CZ" w:eastAsia="cs-CZ" w:bidi="cs-CZ"/>
      </w:rPr>
    </w:lvl>
    <w:lvl w:ilvl="8" w:tplc="7A36F3BC">
      <w:numFmt w:val="bullet"/>
      <w:lvlText w:val="•"/>
      <w:lvlJc w:val="left"/>
      <w:pPr>
        <w:ind w:left="2649" w:hanging="360"/>
      </w:pPr>
      <w:rPr>
        <w:rFonts w:hint="default"/>
        <w:lang w:val="cs-CZ" w:eastAsia="cs-CZ" w:bidi="cs-CZ"/>
      </w:rPr>
    </w:lvl>
  </w:abstractNum>
  <w:abstractNum w:abstractNumId="92" w15:restartNumberingAfterBreak="0">
    <w:nsid w:val="2211282A"/>
    <w:multiLevelType w:val="hybridMultilevel"/>
    <w:tmpl w:val="3E0A716E"/>
    <w:lvl w:ilvl="0" w:tplc="01AEADDC">
      <w:start w:val="1"/>
      <w:numFmt w:val="decimal"/>
      <w:lvlText w:val="%1."/>
      <w:lvlJc w:val="left"/>
      <w:pPr>
        <w:ind w:left="1158" w:hanging="360"/>
        <w:jc w:val="left"/>
      </w:pPr>
      <w:rPr>
        <w:rFonts w:ascii="Times New Roman" w:eastAsia="Times New Roman" w:hAnsi="Times New Roman" w:cs="Times New Roman" w:hint="default"/>
        <w:i/>
        <w:spacing w:val="-4"/>
        <w:w w:val="100"/>
        <w:sz w:val="24"/>
        <w:szCs w:val="24"/>
        <w:lang w:val="cs-CZ" w:eastAsia="cs-CZ" w:bidi="cs-CZ"/>
      </w:rPr>
    </w:lvl>
    <w:lvl w:ilvl="1" w:tplc="6760349A">
      <w:numFmt w:val="bullet"/>
      <w:lvlText w:val="•"/>
      <w:lvlJc w:val="left"/>
      <w:pPr>
        <w:ind w:left="2044" w:hanging="360"/>
      </w:pPr>
      <w:rPr>
        <w:rFonts w:hint="default"/>
        <w:lang w:val="cs-CZ" w:eastAsia="cs-CZ" w:bidi="cs-CZ"/>
      </w:rPr>
    </w:lvl>
    <w:lvl w:ilvl="2" w:tplc="79E02ABA">
      <w:numFmt w:val="bullet"/>
      <w:lvlText w:val="•"/>
      <w:lvlJc w:val="left"/>
      <w:pPr>
        <w:ind w:left="2929" w:hanging="360"/>
      </w:pPr>
      <w:rPr>
        <w:rFonts w:hint="default"/>
        <w:lang w:val="cs-CZ" w:eastAsia="cs-CZ" w:bidi="cs-CZ"/>
      </w:rPr>
    </w:lvl>
    <w:lvl w:ilvl="3" w:tplc="9A948E64">
      <w:numFmt w:val="bullet"/>
      <w:lvlText w:val="•"/>
      <w:lvlJc w:val="left"/>
      <w:pPr>
        <w:ind w:left="3813" w:hanging="360"/>
      </w:pPr>
      <w:rPr>
        <w:rFonts w:hint="default"/>
        <w:lang w:val="cs-CZ" w:eastAsia="cs-CZ" w:bidi="cs-CZ"/>
      </w:rPr>
    </w:lvl>
    <w:lvl w:ilvl="4" w:tplc="0ED07DAE">
      <w:numFmt w:val="bullet"/>
      <w:lvlText w:val="•"/>
      <w:lvlJc w:val="left"/>
      <w:pPr>
        <w:ind w:left="4698" w:hanging="360"/>
      </w:pPr>
      <w:rPr>
        <w:rFonts w:hint="default"/>
        <w:lang w:val="cs-CZ" w:eastAsia="cs-CZ" w:bidi="cs-CZ"/>
      </w:rPr>
    </w:lvl>
    <w:lvl w:ilvl="5" w:tplc="EABE33B2">
      <w:numFmt w:val="bullet"/>
      <w:lvlText w:val="•"/>
      <w:lvlJc w:val="left"/>
      <w:pPr>
        <w:ind w:left="5583" w:hanging="360"/>
      </w:pPr>
      <w:rPr>
        <w:rFonts w:hint="default"/>
        <w:lang w:val="cs-CZ" w:eastAsia="cs-CZ" w:bidi="cs-CZ"/>
      </w:rPr>
    </w:lvl>
    <w:lvl w:ilvl="6" w:tplc="81A87152">
      <w:numFmt w:val="bullet"/>
      <w:lvlText w:val="•"/>
      <w:lvlJc w:val="left"/>
      <w:pPr>
        <w:ind w:left="6467" w:hanging="360"/>
      </w:pPr>
      <w:rPr>
        <w:rFonts w:hint="default"/>
        <w:lang w:val="cs-CZ" w:eastAsia="cs-CZ" w:bidi="cs-CZ"/>
      </w:rPr>
    </w:lvl>
    <w:lvl w:ilvl="7" w:tplc="F940D6B0">
      <w:numFmt w:val="bullet"/>
      <w:lvlText w:val="•"/>
      <w:lvlJc w:val="left"/>
      <w:pPr>
        <w:ind w:left="7352" w:hanging="360"/>
      </w:pPr>
      <w:rPr>
        <w:rFonts w:hint="default"/>
        <w:lang w:val="cs-CZ" w:eastAsia="cs-CZ" w:bidi="cs-CZ"/>
      </w:rPr>
    </w:lvl>
    <w:lvl w:ilvl="8" w:tplc="C4E04662">
      <w:numFmt w:val="bullet"/>
      <w:lvlText w:val="•"/>
      <w:lvlJc w:val="left"/>
      <w:pPr>
        <w:ind w:left="8237" w:hanging="360"/>
      </w:pPr>
      <w:rPr>
        <w:rFonts w:hint="default"/>
        <w:lang w:val="cs-CZ" w:eastAsia="cs-CZ" w:bidi="cs-CZ"/>
      </w:rPr>
    </w:lvl>
  </w:abstractNum>
  <w:abstractNum w:abstractNumId="93" w15:restartNumberingAfterBreak="0">
    <w:nsid w:val="22195E43"/>
    <w:multiLevelType w:val="hybridMultilevel"/>
    <w:tmpl w:val="14B606D6"/>
    <w:lvl w:ilvl="0" w:tplc="8F36B55C">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11A06AE8">
      <w:numFmt w:val="bullet"/>
      <w:lvlText w:val="•"/>
      <w:lvlJc w:val="left"/>
      <w:pPr>
        <w:ind w:left="3116" w:hanging="360"/>
      </w:pPr>
      <w:rPr>
        <w:rFonts w:hint="default"/>
        <w:lang w:val="cs-CZ" w:eastAsia="cs-CZ" w:bidi="cs-CZ"/>
      </w:rPr>
    </w:lvl>
    <w:lvl w:ilvl="2" w:tplc="BF5486FE">
      <w:numFmt w:val="bullet"/>
      <w:lvlText w:val="•"/>
      <w:lvlJc w:val="left"/>
      <w:pPr>
        <w:ind w:left="4093" w:hanging="360"/>
      </w:pPr>
      <w:rPr>
        <w:rFonts w:hint="default"/>
        <w:lang w:val="cs-CZ" w:eastAsia="cs-CZ" w:bidi="cs-CZ"/>
      </w:rPr>
    </w:lvl>
    <w:lvl w:ilvl="3" w:tplc="6506F740">
      <w:numFmt w:val="bullet"/>
      <w:lvlText w:val="•"/>
      <w:lvlJc w:val="left"/>
      <w:pPr>
        <w:ind w:left="5069" w:hanging="360"/>
      </w:pPr>
      <w:rPr>
        <w:rFonts w:hint="default"/>
        <w:lang w:val="cs-CZ" w:eastAsia="cs-CZ" w:bidi="cs-CZ"/>
      </w:rPr>
    </w:lvl>
    <w:lvl w:ilvl="4" w:tplc="E1E481CA">
      <w:numFmt w:val="bullet"/>
      <w:lvlText w:val="•"/>
      <w:lvlJc w:val="left"/>
      <w:pPr>
        <w:ind w:left="6046" w:hanging="360"/>
      </w:pPr>
      <w:rPr>
        <w:rFonts w:hint="default"/>
        <w:lang w:val="cs-CZ" w:eastAsia="cs-CZ" w:bidi="cs-CZ"/>
      </w:rPr>
    </w:lvl>
    <w:lvl w:ilvl="5" w:tplc="AD901890">
      <w:numFmt w:val="bullet"/>
      <w:lvlText w:val="•"/>
      <w:lvlJc w:val="left"/>
      <w:pPr>
        <w:ind w:left="7023" w:hanging="360"/>
      </w:pPr>
      <w:rPr>
        <w:rFonts w:hint="default"/>
        <w:lang w:val="cs-CZ" w:eastAsia="cs-CZ" w:bidi="cs-CZ"/>
      </w:rPr>
    </w:lvl>
    <w:lvl w:ilvl="6" w:tplc="C69270E8">
      <w:numFmt w:val="bullet"/>
      <w:lvlText w:val="•"/>
      <w:lvlJc w:val="left"/>
      <w:pPr>
        <w:ind w:left="7999" w:hanging="360"/>
      </w:pPr>
      <w:rPr>
        <w:rFonts w:hint="default"/>
        <w:lang w:val="cs-CZ" w:eastAsia="cs-CZ" w:bidi="cs-CZ"/>
      </w:rPr>
    </w:lvl>
    <w:lvl w:ilvl="7" w:tplc="125EEAE6">
      <w:numFmt w:val="bullet"/>
      <w:lvlText w:val="•"/>
      <w:lvlJc w:val="left"/>
      <w:pPr>
        <w:ind w:left="8976" w:hanging="360"/>
      </w:pPr>
      <w:rPr>
        <w:rFonts w:hint="default"/>
        <w:lang w:val="cs-CZ" w:eastAsia="cs-CZ" w:bidi="cs-CZ"/>
      </w:rPr>
    </w:lvl>
    <w:lvl w:ilvl="8" w:tplc="2E480966">
      <w:numFmt w:val="bullet"/>
      <w:lvlText w:val="•"/>
      <w:lvlJc w:val="left"/>
      <w:pPr>
        <w:ind w:left="9953" w:hanging="360"/>
      </w:pPr>
      <w:rPr>
        <w:rFonts w:hint="default"/>
        <w:lang w:val="cs-CZ" w:eastAsia="cs-CZ" w:bidi="cs-CZ"/>
      </w:rPr>
    </w:lvl>
  </w:abstractNum>
  <w:abstractNum w:abstractNumId="94" w15:restartNumberingAfterBreak="0">
    <w:nsid w:val="22997A89"/>
    <w:multiLevelType w:val="hybridMultilevel"/>
    <w:tmpl w:val="41F00E46"/>
    <w:lvl w:ilvl="0" w:tplc="FA38C526">
      <w:numFmt w:val="bullet"/>
      <w:lvlText w:val=""/>
      <w:lvlJc w:val="left"/>
      <w:pPr>
        <w:ind w:left="393" w:hanging="360"/>
      </w:pPr>
      <w:rPr>
        <w:rFonts w:ascii="Symbol" w:eastAsia="Symbol" w:hAnsi="Symbol" w:cs="Symbol" w:hint="default"/>
        <w:w w:val="76"/>
        <w:sz w:val="20"/>
        <w:szCs w:val="20"/>
        <w:lang w:val="cs-CZ" w:eastAsia="cs-CZ" w:bidi="cs-CZ"/>
      </w:rPr>
    </w:lvl>
    <w:lvl w:ilvl="1" w:tplc="CC7C6FDC">
      <w:numFmt w:val="bullet"/>
      <w:lvlText w:val="•"/>
      <w:lvlJc w:val="left"/>
      <w:pPr>
        <w:ind w:left="690" w:hanging="360"/>
      </w:pPr>
      <w:rPr>
        <w:rFonts w:hint="default"/>
        <w:lang w:val="cs-CZ" w:eastAsia="cs-CZ" w:bidi="cs-CZ"/>
      </w:rPr>
    </w:lvl>
    <w:lvl w:ilvl="2" w:tplc="E7C87870">
      <w:numFmt w:val="bullet"/>
      <w:lvlText w:val="•"/>
      <w:lvlJc w:val="left"/>
      <w:pPr>
        <w:ind w:left="981" w:hanging="360"/>
      </w:pPr>
      <w:rPr>
        <w:rFonts w:hint="default"/>
        <w:lang w:val="cs-CZ" w:eastAsia="cs-CZ" w:bidi="cs-CZ"/>
      </w:rPr>
    </w:lvl>
    <w:lvl w:ilvl="3" w:tplc="CDC207B2">
      <w:numFmt w:val="bullet"/>
      <w:lvlText w:val="•"/>
      <w:lvlJc w:val="left"/>
      <w:pPr>
        <w:ind w:left="1271" w:hanging="360"/>
      </w:pPr>
      <w:rPr>
        <w:rFonts w:hint="default"/>
        <w:lang w:val="cs-CZ" w:eastAsia="cs-CZ" w:bidi="cs-CZ"/>
      </w:rPr>
    </w:lvl>
    <w:lvl w:ilvl="4" w:tplc="B54C99AC">
      <w:numFmt w:val="bullet"/>
      <w:lvlText w:val="•"/>
      <w:lvlJc w:val="left"/>
      <w:pPr>
        <w:ind w:left="1562" w:hanging="360"/>
      </w:pPr>
      <w:rPr>
        <w:rFonts w:hint="default"/>
        <w:lang w:val="cs-CZ" w:eastAsia="cs-CZ" w:bidi="cs-CZ"/>
      </w:rPr>
    </w:lvl>
    <w:lvl w:ilvl="5" w:tplc="C9D8E09A">
      <w:numFmt w:val="bullet"/>
      <w:lvlText w:val="•"/>
      <w:lvlJc w:val="left"/>
      <w:pPr>
        <w:ind w:left="1853" w:hanging="360"/>
      </w:pPr>
      <w:rPr>
        <w:rFonts w:hint="default"/>
        <w:lang w:val="cs-CZ" w:eastAsia="cs-CZ" w:bidi="cs-CZ"/>
      </w:rPr>
    </w:lvl>
    <w:lvl w:ilvl="6" w:tplc="268873F0">
      <w:numFmt w:val="bullet"/>
      <w:lvlText w:val="•"/>
      <w:lvlJc w:val="left"/>
      <w:pPr>
        <w:ind w:left="2143" w:hanging="360"/>
      </w:pPr>
      <w:rPr>
        <w:rFonts w:hint="default"/>
        <w:lang w:val="cs-CZ" w:eastAsia="cs-CZ" w:bidi="cs-CZ"/>
      </w:rPr>
    </w:lvl>
    <w:lvl w:ilvl="7" w:tplc="1CE26958">
      <w:numFmt w:val="bullet"/>
      <w:lvlText w:val="•"/>
      <w:lvlJc w:val="left"/>
      <w:pPr>
        <w:ind w:left="2434" w:hanging="360"/>
      </w:pPr>
      <w:rPr>
        <w:rFonts w:hint="default"/>
        <w:lang w:val="cs-CZ" w:eastAsia="cs-CZ" w:bidi="cs-CZ"/>
      </w:rPr>
    </w:lvl>
    <w:lvl w:ilvl="8" w:tplc="C7B89312">
      <w:numFmt w:val="bullet"/>
      <w:lvlText w:val="•"/>
      <w:lvlJc w:val="left"/>
      <w:pPr>
        <w:ind w:left="2724" w:hanging="360"/>
      </w:pPr>
      <w:rPr>
        <w:rFonts w:hint="default"/>
        <w:lang w:val="cs-CZ" w:eastAsia="cs-CZ" w:bidi="cs-CZ"/>
      </w:rPr>
    </w:lvl>
  </w:abstractNum>
  <w:abstractNum w:abstractNumId="95" w15:restartNumberingAfterBreak="0">
    <w:nsid w:val="23424AD0"/>
    <w:multiLevelType w:val="hybridMultilevel"/>
    <w:tmpl w:val="9B8849DE"/>
    <w:lvl w:ilvl="0" w:tplc="4792283E">
      <w:start w:val="1"/>
      <w:numFmt w:val="decimal"/>
      <w:lvlText w:val="%1."/>
      <w:lvlJc w:val="left"/>
      <w:pPr>
        <w:ind w:left="1158" w:hanging="360"/>
        <w:jc w:val="left"/>
      </w:pPr>
      <w:rPr>
        <w:rFonts w:ascii="Times New Roman" w:eastAsia="Times New Roman" w:hAnsi="Times New Roman" w:cs="Times New Roman" w:hint="default"/>
        <w:spacing w:val="-8"/>
        <w:w w:val="100"/>
        <w:sz w:val="24"/>
        <w:szCs w:val="24"/>
        <w:lang w:val="cs-CZ" w:eastAsia="cs-CZ" w:bidi="cs-CZ"/>
      </w:rPr>
    </w:lvl>
    <w:lvl w:ilvl="1" w:tplc="18CE07D8">
      <w:start w:val="1"/>
      <w:numFmt w:val="lowerLetter"/>
      <w:lvlText w:val="%2."/>
      <w:lvlJc w:val="left"/>
      <w:pPr>
        <w:ind w:left="1878" w:hanging="360"/>
        <w:jc w:val="left"/>
      </w:pPr>
      <w:rPr>
        <w:rFonts w:ascii="Times New Roman" w:eastAsia="Times New Roman" w:hAnsi="Times New Roman" w:cs="Times New Roman" w:hint="default"/>
        <w:spacing w:val="-2"/>
        <w:w w:val="100"/>
        <w:sz w:val="24"/>
        <w:szCs w:val="24"/>
        <w:lang w:val="cs-CZ" w:eastAsia="cs-CZ" w:bidi="cs-CZ"/>
      </w:rPr>
    </w:lvl>
    <w:lvl w:ilvl="2" w:tplc="5936EA8E">
      <w:numFmt w:val="bullet"/>
      <w:lvlText w:val="•"/>
      <w:lvlJc w:val="left"/>
      <w:pPr>
        <w:ind w:left="1940" w:hanging="360"/>
      </w:pPr>
      <w:rPr>
        <w:rFonts w:hint="default"/>
        <w:lang w:val="cs-CZ" w:eastAsia="cs-CZ" w:bidi="cs-CZ"/>
      </w:rPr>
    </w:lvl>
    <w:lvl w:ilvl="3" w:tplc="E782F2A8">
      <w:numFmt w:val="bullet"/>
      <w:lvlText w:val="•"/>
      <w:lvlJc w:val="left"/>
      <w:pPr>
        <w:ind w:left="2948" w:hanging="360"/>
      </w:pPr>
      <w:rPr>
        <w:rFonts w:hint="default"/>
        <w:lang w:val="cs-CZ" w:eastAsia="cs-CZ" w:bidi="cs-CZ"/>
      </w:rPr>
    </w:lvl>
    <w:lvl w:ilvl="4" w:tplc="BA04A7C8">
      <w:numFmt w:val="bullet"/>
      <w:lvlText w:val="•"/>
      <w:lvlJc w:val="left"/>
      <w:pPr>
        <w:ind w:left="3956" w:hanging="360"/>
      </w:pPr>
      <w:rPr>
        <w:rFonts w:hint="default"/>
        <w:lang w:val="cs-CZ" w:eastAsia="cs-CZ" w:bidi="cs-CZ"/>
      </w:rPr>
    </w:lvl>
    <w:lvl w:ilvl="5" w:tplc="404CF35A">
      <w:numFmt w:val="bullet"/>
      <w:lvlText w:val="•"/>
      <w:lvlJc w:val="left"/>
      <w:pPr>
        <w:ind w:left="4964" w:hanging="360"/>
      </w:pPr>
      <w:rPr>
        <w:rFonts w:hint="default"/>
        <w:lang w:val="cs-CZ" w:eastAsia="cs-CZ" w:bidi="cs-CZ"/>
      </w:rPr>
    </w:lvl>
    <w:lvl w:ilvl="6" w:tplc="44667D6A">
      <w:numFmt w:val="bullet"/>
      <w:lvlText w:val="•"/>
      <w:lvlJc w:val="left"/>
      <w:pPr>
        <w:ind w:left="5973" w:hanging="360"/>
      </w:pPr>
      <w:rPr>
        <w:rFonts w:hint="default"/>
        <w:lang w:val="cs-CZ" w:eastAsia="cs-CZ" w:bidi="cs-CZ"/>
      </w:rPr>
    </w:lvl>
    <w:lvl w:ilvl="7" w:tplc="BE10FB76">
      <w:numFmt w:val="bullet"/>
      <w:lvlText w:val="•"/>
      <w:lvlJc w:val="left"/>
      <w:pPr>
        <w:ind w:left="6981" w:hanging="360"/>
      </w:pPr>
      <w:rPr>
        <w:rFonts w:hint="default"/>
        <w:lang w:val="cs-CZ" w:eastAsia="cs-CZ" w:bidi="cs-CZ"/>
      </w:rPr>
    </w:lvl>
    <w:lvl w:ilvl="8" w:tplc="AB380DFE">
      <w:numFmt w:val="bullet"/>
      <w:lvlText w:val="•"/>
      <w:lvlJc w:val="left"/>
      <w:pPr>
        <w:ind w:left="7989" w:hanging="360"/>
      </w:pPr>
      <w:rPr>
        <w:rFonts w:hint="default"/>
        <w:lang w:val="cs-CZ" w:eastAsia="cs-CZ" w:bidi="cs-CZ"/>
      </w:rPr>
    </w:lvl>
  </w:abstractNum>
  <w:abstractNum w:abstractNumId="96" w15:restartNumberingAfterBreak="0">
    <w:nsid w:val="23A23835"/>
    <w:multiLevelType w:val="hybridMultilevel"/>
    <w:tmpl w:val="FB84BA4C"/>
    <w:lvl w:ilvl="0" w:tplc="7682D53A">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9D6A9B98">
      <w:numFmt w:val="bullet"/>
      <w:lvlText w:val="•"/>
      <w:lvlJc w:val="left"/>
      <w:pPr>
        <w:ind w:left="2044" w:hanging="360"/>
      </w:pPr>
      <w:rPr>
        <w:rFonts w:hint="default"/>
        <w:lang w:val="cs-CZ" w:eastAsia="cs-CZ" w:bidi="cs-CZ"/>
      </w:rPr>
    </w:lvl>
    <w:lvl w:ilvl="2" w:tplc="9BA0E01C">
      <w:numFmt w:val="bullet"/>
      <w:lvlText w:val="•"/>
      <w:lvlJc w:val="left"/>
      <w:pPr>
        <w:ind w:left="2929" w:hanging="360"/>
      </w:pPr>
      <w:rPr>
        <w:rFonts w:hint="default"/>
        <w:lang w:val="cs-CZ" w:eastAsia="cs-CZ" w:bidi="cs-CZ"/>
      </w:rPr>
    </w:lvl>
    <w:lvl w:ilvl="3" w:tplc="1D0A6618">
      <w:numFmt w:val="bullet"/>
      <w:lvlText w:val="•"/>
      <w:lvlJc w:val="left"/>
      <w:pPr>
        <w:ind w:left="3813" w:hanging="360"/>
      </w:pPr>
      <w:rPr>
        <w:rFonts w:hint="default"/>
        <w:lang w:val="cs-CZ" w:eastAsia="cs-CZ" w:bidi="cs-CZ"/>
      </w:rPr>
    </w:lvl>
    <w:lvl w:ilvl="4" w:tplc="10E0B46E">
      <w:numFmt w:val="bullet"/>
      <w:lvlText w:val="•"/>
      <w:lvlJc w:val="left"/>
      <w:pPr>
        <w:ind w:left="4698" w:hanging="360"/>
      </w:pPr>
      <w:rPr>
        <w:rFonts w:hint="default"/>
        <w:lang w:val="cs-CZ" w:eastAsia="cs-CZ" w:bidi="cs-CZ"/>
      </w:rPr>
    </w:lvl>
    <w:lvl w:ilvl="5" w:tplc="51E07F8E">
      <w:numFmt w:val="bullet"/>
      <w:lvlText w:val="•"/>
      <w:lvlJc w:val="left"/>
      <w:pPr>
        <w:ind w:left="5583" w:hanging="360"/>
      </w:pPr>
      <w:rPr>
        <w:rFonts w:hint="default"/>
        <w:lang w:val="cs-CZ" w:eastAsia="cs-CZ" w:bidi="cs-CZ"/>
      </w:rPr>
    </w:lvl>
    <w:lvl w:ilvl="6" w:tplc="CD143864">
      <w:numFmt w:val="bullet"/>
      <w:lvlText w:val="•"/>
      <w:lvlJc w:val="left"/>
      <w:pPr>
        <w:ind w:left="6467" w:hanging="360"/>
      </w:pPr>
      <w:rPr>
        <w:rFonts w:hint="default"/>
        <w:lang w:val="cs-CZ" w:eastAsia="cs-CZ" w:bidi="cs-CZ"/>
      </w:rPr>
    </w:lvl>
    <w:lvl w:ilvl="7" w:tplc="D9401016">
      <w:numFmt w:val="bullet"/>
      <w:lvlText w:val="•"/>
      <w:lvlJc w:val="left"/>
      <w:pPr>
        <w:ind w:left="7352" w:hanging="360"/>
      </w:pPr>
      <w:rPr>
        <w:rFonts w:hint="default"/>
        <w:lang w:val="cs-CZ" w:eastAsia="cs-CZ" w:bidi="cs-CZ"/>
      </w:rPr>
    </w:lvl>
    <w:lvl w:ilvl="8" w:tplc="9B2A27C0">
      <w:numFmt w:val="bullet"/>
      <w:lvlText w:val="•"/>
      <w:lvlJc w:val="left"/>
      <w:pPr>
        <w:ind w:left="8237" w:hanging="360"/>
      </w:pPr>
      <w:rPr>
        <w:rFonts w:hint="default"/>
        <w:lang w:val="cs-CZ" w:eastAsia="cs-CZ" w:bidi="cs-CZ"/>
      </w:rPr>
    </w:lvl>
  </w:abstractNum>
  <w:abstractNum w:abstractNumId="97" w15:restartNumberingAfterBreak="0">
    <w:nsid w:val="24895CE4"/>
    <w:multiLevelType w:val="hybridMultilevel"/>
    <w:tmpl w:val="BF02334A"/>
    <w:lvl w:ilvl="0" w:tplc="16BA4312">
      <w:start w:val="1"/>
      <w:numFmt w:val="decimal"/>
      <w:lvlText w:val="%1."/>
      <w:lvlJc w:val="left"/>
      <w:pPr>
        <w:ind w:left="285" w:hanging="286"/>
        <w:jc w:val="left"/>
      </w:pPr>
      <w:rPr>
        <w:rFonts w:ascii="Times New Roman" w:eastAsia="Times New Roman" w:hAnsi="Times New Roman" w:cs="Times New Roman" w:hint="default"/>
        <w:i/>
        <w:spacing w:val="-15"/>
        <w:w w:val="99"/>
        <w:sz w:val="24"/>
        <w:szCs w:val="24"/>
        <w:lang w:val="cs-CZ" w:eastAsia="cs-CZ" w:bidi="cs-CZ"/>
      </w:rPr>
    </w:lvl>
    <w:lvl w:ilvl="1" w:tplc="78AE3E9A">
      <w:numFmt w:val="bullet"/>
      <w:lvlText w:val="•"/>
      <w:lvlJc w:val="left"/>
      <w:pPr>
        <w:ind w:left="1147" w:hanging="286"/>
      </w:pPr>
      <w:rPr>
        <w:rFonts w:hint="default"/>
        <w:lang w:val="cs-CZ" w:eastAsia="cs-CZ" w:bidi="cs-CZ"/>
      </w:rPr>
    </w:lvl>
    <w:lvl w:ilvl="2" w:tplc="2812ABE8">
      <w:numFmt w:val="bullet"/>
      <w:lvlText w:val="•"/>
      <w:lvlJc w:val="left"/>
      <w:pPr>
        <w:ind w:left="2014" w:hanging="286"/>
      </w:pPr>
      <w:rPr>
        <w:rFonts w:hint="default"/>
        <w:lang w:val="cs-CZ" w:eastAsia="cs-CZ" w:bidi="cs-CZ"/>
      </w:rPr>
    </w:lvl>
    <w:lvl w:ilvl="3" w:tplc="82207D66">
      <w:numFmt w:val="bullet"/>
      <w:lvlText w:val="•"/>
      <w:lvlJc w:val="left"/>
      <w:pPr>
        <w:ind w:left="2881" w:hanging="286"/>
      </w:pPr>
      <w:rPr>
        <w:rFonts w:hint="default"/>
        <w:lang w:val="cs-CZ" w:eastAsia="cs-CZ" w:bidi="cs-CZ"/>
      </w:rPr>
    </w:lvl>
    <w:lvl w:ilvl="4" w:tplc="4F0E1B9E">
      <w:numFmt w:val="bullet"/>
      <w:lvlText w:val="•"/>
      <w:lvlJc w:val="left"/>
      <w:pPr>
        <w:ind w:left="3748" w:hanging="286"/>
      </w:pPr>
      <w:rPr>
        <w:rFonts w:hint="default"/>
        <w:lang w:val="cs-CZ" w:eastAsia="cs-CZ" w:bidi="cs-CZ"/>
      </w:rPr>
    </w:lvl>
    <w:lvl w:ilvl="5" w:tplc="CBECC03E">
      <w:numFmt w:val="bullet"/>
      <w:lvlText w:val="•"/>
      <w:lvlJc w:val="left"/>
      <w:pPr>
        <w:ind w:left="4615" w:hanging="286"/>
      </w:pPr>
      <w:rPr>
        <w:rFonts w:hint="default"/>
        <w:lang w:val="cs-CZ" w:eastAsia="cs-CZ" w:bidi="cs-CZ"/>
      </w:rPr>
    </w:lvl>
    <w:lvl w:ilvl="6" w:tplc="84BCC8DE">
      <w:numFmt w:val="bullet"/>
      <w:lvlText w:val="•"/>
      <w:lvlJc w:val="left"/>
      <w:pPr>
        <w:ind w:left="5483" w:hanging="286"/>
      </w:pPr>
      <w:rPr>
        <w:rFonts w:hint="default"/>
        <w:lang w:val="cs-CZ" w:eastAsia="cs-CZ" w:bidi="cs-CZ"/>
      </w:rPr>
    </w:lvl>
    <w:lvl w:ilvl="7" w:tplc="A40E502C">
      <w:numFmt w:val="bullet"/>
      <w:lvlText w:val="•"/>
      <w:lvlJc w:val="left"/>
      <w:pPr>
        <w:ind w:left="6350" w:hanging="286"/>
      </w:pPr>
      <w:rPr>
        <w:rFonts w:hint="default"/>
        <w:lang w:val="cs-CZ" w:eastAsia="cs-CZ" w:bidi="cs-CZ"/>
      </w:rPr>
    </w:lvl>
    <w:lvl w:ilvl="8" w:tplc="1E5AAE76">
      <w:numFmt w:val="bullet"/>
      <w:lvlText w:val="•"/>
      <w:lvlJc w:val="left"/>
      <w:pPr>
        <w:ind w:left="7217" w:hanging="286"/>
      </w:pPr>
      <w:rPr>
        <w:rFonts w:hint="default"/>
        <w:lang w:val="cs-CZ" w:eastAsia="cs-CZ" w:bidi="cs-CZ"/>
      </w:rPr>
    </w:lvl>
  </w:abstractNum>
  <w:abstractNum w:abstractNumId="98" w15:restartNumberingAfterBreak="0">
    <w:nsid w:val="248C3CF1"/>
    <w:multiLevelType w:val="hybridMultilevel"/>
    <w:tmpl w:val="4CF82590"/>
    <w:lvl w:ilvl="0" w:tplc="639A7F76">
      <w:numFmt w:val="bullet"/>
      <w:lvlText w:val=""/>
      <w:lvlJc w:val="left"/>
      <w:pPr>
        <w:ind w:left="2138" w:hanging="360"/>
      </w:pPr>
      <w:rPr>
        <w:rFonts w:ascii="Symbol" w:eastAsia="Symbol" w:hAnsi="Symbol" w:cs="Symbol" w:hint="default"/>
        <w:w w:val="91"/>
        <w:sz w:val="24"/>
        <w:szCs w:val="24"/>
        <w:lang w:val="cs-CZ" w:eastAsia="cs-CZ" w:bidi="cs-CZ"/>
      </w:rPr>
    </w:lvl>
    <w:lvl w:ilvl="1" w:tplc="333AA10A">
      <w:numFmt w:val="bullet"/>
      <w:lvlText w:val="•"/>
      <w:lvlJc w:val="left"/>
      <w:pPr>
        <w:ind w:left="3116" w:hanging="360"/>
      </w:pPr>
      <w:rPr>
        <w:rFonts w:hint="default"/>
        <w:lang w:val="cs-CZ" w:eastAsia="cs-CZ" w:bidi="cs-CZ"/>
      </w:rPr>
    </w:lvl>
    <w:lvl w:ilvl="2" w:tplc="93327A30">
      <w:numFmt w:val="bullet"/>
      <w:lvlText w:val="•"/>
      <w:lvlJc w:val="left"/>
      <w:pPr>
        <w:ind w:left="4093" w:hanging="360"/>
      </w:pPr>
      <w:rPr>
        <w:rFonts w:hint="default"/>
        <w:lang w:val="cs-CZ" w:eastAsia="cs-CZ" w:bidi="cs-CZ"/>
      </w:rPr>
    </w:lvl>
    <w:lvl w:ilvl="3" w:tplc="055CFBCA">
      <w:numFmt w:val="bullet"/>
      <w:lvlText w:val="•"/>
      <w:lvlJc w:val="left"/>
      <w:pPr>
        <w:ind w:left="5069" w:hanging="360"/>
      </w:pPr>
      <w:rPr>
        <w:rFonts w:hint="default"/>
        <w:lang w:val="cs-CZ" w:eastAsia="cs-CZ" w:bidi="cs-CZ"/>
      </w:rPr>
    </w:lvl>
    <w:lvl w:ilvl="4" w:tplc="4260D6C8">
      <w:numFmt w:val="bullet"/>
      <w:lvlText w:val="•"/>
      <w:lvlJc w:val="left"/>
      <w:pPr>
        <w:ind w:left="6046" w:hanging="360"/>
      </w:pPr>
      <w:rPr>
        <w:rFonts w:hint="default"/>
        <w:lang w:val="cs-CZ" w:eastAsia="cs-CZ" w:bidi="cs-CZ"/>
      </w:rPr>
    </w:lvl>
    <w:lvl w:ilvl="5" w:tplc="4CC81A7E">
      <w:numFmt w:val="bullet"/>
      <w:lvlText w:val="•"/>
      <w:lvlJc w:val="left"/>
      <w:pPr>
        <w:ind w:left="7023" w:hanging="360"/>
      </w:pPr>
      <w:rPr>
        <w:rFonts w:hint="default"/>
        <w:lang w:val="cs-CZ" w:eastAsia="cs-CZ" w:bidi="cs-CZ"/>
      </w:rPr>
    </w:lvl>
    <w:lvl w:ilvl="6" w:tplc="C25CB980">
      <w:numFmt w:val="bullet"/>
      <w:lvlText w:val="•"/>
      <w:lvlJc w:val="left"/>
      <w:pPr>
        <w:ind w:left="7999" w:hanging="360"/>
      </w:pPr>
      <w:rPr>
        <w:rFonts w:hint="default"/>
        <w:lang w:val="cs-CZ" w:eastAsia="cs-CZ" w:bidi="cs-CZ"/>
      </w:rPr>
    </w:lvl>
    <w:lvl w:ilvl="7" w:tplc="DAFEFC06">
      <w:numFmt w:val="bullet"/>
      <w:lvlText w:val="•"/>
      <w:lvlJc w:val="left"/>
      <w:pPr>
        <w:ind w:left="8976" w:hanging="360"/>
      </w:pPr>
      <w:rPr>
        <w:rFonts w:hint="default"/>
        <w:lang w:val="cs-CZ" w:eastAsia="cs-CZ" w:bidi="cs-CZ"/>
      </w:rPr>
    </w:lvl>
    <w:lvl w:ilvl="8" w:tplc="172C6BF0">
      <w:numFmt w:val="bullet"/>
      <w:lvlText w:val="•"/>
      <w:lvlJc w:val="left"/>
      <w:pPr>
        <w:ind w:left="9953" w:hanging="360"/>
      </w:pPr>
      <w:rPr>
        <w:rFonts w:hint="default"/>
        <w:lang w:val="cs-CZ" w:eastAsia="cs-CZ" w:bidi="cs-CZ"/>
      </w:rPr>
    </w:lvl>
  </w:abstractNum>
  <w:abstractNum w:abstractNumId="99" w15:restartNumberingAfterBreak="0">
    <w:nsid w:val="258B7E3A"/>
    <w:multiLevelType w:val="hybridMultilevel"/>
    <w:tmpl w:val="A49A3D02"/>
    <w:lvl w:ilvl="0" w:tplc="020CDEFE">
      <w:numFmt w:val="bullet"/>
      <w:lvlText w:val=""/>
      <w:lvlJc w:val="left"/>
      <w:pPr>
        <w:ind w:left="2138" w:hanging="360"/>
      </w:pPr>
      <w:rPr>
        <w:rFonts w:ascii="Symbol" w:eastAsia="Symbol" w:hAnsi="Symbol" w:cs="Symbol" w:hint="default"/>
        <w:w w:val="91"/>
        <w:sz w:val="24"/>
        <w:szCs w:val="24"/>
        <w:lang w:val="cs-CZ" w:eastAsia="cs-CZ" w:bidi="cs-CZ"/>
      </w:rPr>
    </w:lvl>
    <w:lvl w:ilvl="1" w:tplc="692AEBE2">
      <w:numFmt w:val="bullet"/>
      <w:lvlText w:val=""/>
      <w:lvlJc w:val="left"/>
      <w:pPr>
        <w:ind w:left="2498" w:hanging="360"/>
      </w:pPr>
      <w:rPr>
        <w:rFonts w:ascii="Symbol" w:eastAsia="Symbol" w:hAnsi="Symbol" w:cs="Symbol" w:hint="default"/>
        <w:w w:val="91"/>
        <w:sz w:val="24"/>
        <w:szCs w:val="24"/>
        <w:lang w:val="cs-CZ" w:eastAsia="cs-CZ" w:bidi="cs-CZ"/>
      </w:rPr>
    </w:lvl>
    <w:lvl w:ilvl="2" w:tplc="DE46ABC2">
      <w:numFmt w:val="bullet"/>
      <w:lvlText w:val="•"/>
      <w:lvlJc w:val="left"/>
      <w:pPr>
        <w:ind w:left="3545" w:hanging="360"/>
      </w:pPr>
      <w:rPr>
        <w:rFonts w:hint="default"/>
        <w:lang w:val="cs-CZ" w:eastAsia="cs-CZ" w:bidi="cs-CZ"/>
      </w:rPr>
    </w:lvl>
    <w:lvl w:ilvl="3" w:tplc="BDB69E06">
      <w:numFmt w:val="bullet"/>
      <w:lvlText w:val="•"/>
      <w:lvlJc w:val="left"/>
      <w:pPr>
        <w:ind w:left="4590" w:hanging="360"/>
      </w:pPr>
      <w:rPr>
        <w:rFonts w:hint="default"/>
        <w:lang w:val="cs-CZ" w:eastAsia="cs-CZ" w:bidi="cs-CZ"/>
      </w:rPr>
    </w:lvl>
    <w:lvl w:ilvl="4" w:tplc="E5C43456">
      <w:numFmt w:val="bullet"/>
      <w:lvlText w:val="•"/>
      <w:lvlJc w:val="left"/>
      <w:pPr>
        <w:ind w:left="5635" w:hanging="360"/>
      </w:pPr>
      <w:rPr>
        <w:rFonts w:hint="default"/>
        <w:lang w:val="cs-CZ" w:eastAsia="cs-CZ" w:bidi="cs-CZ"/>
      </w:rPr>
    </w:lvl>
    <w:lvl w:ilvl="5" w:tplc="288E338A">
      <w:numFmt w:val="bullet"/>
      <w:lvlText w:val="•"/>
      <w:lvlJc w:val="left"/>
      <w:pPr>
        <w:ind w:left="6680" w:hanging="360"/>
      </w:pPr>
      <w:rPr>
        <w:rFonts w:hint="default"/>
        <w:lang w:val="cs-CZ" w:eastAsia="cs-CZ" w:bidi="cs-CZ"/>
      </w:rPr>
    </w:lvl>
    <w:lvl w:ilvl="6" w:tplc="BFB65010">
      <w:numFmt w:val="bullet"/>
      <w:lvlText w:val="•"/>
      <w:lvlJc w:val="left"/>
      <w:pPr>
        <w:ind w:left="7725" w:hanging="360"/>
      </w:pPr>
      <w:rPr>
        <w:rFonts w:hint="default"/>
        <w:lang w:val="cs-CZ" w:eastAsia="cs-CZ" w:bidi="cs-CZ"/>
      </w:rPr>
    </w:lvl>
    <w:lvl w:ilvl="7" w:tplc="DCC649B8">
      <w:numFmt w:val="bullet"/>
      <w:lvlText w:val="•"/>
      <w:lvlJc w:val="left"/>
      <w:pPr>
        <w:ind w:left="8770" w:hanging="360"/>
      </w:pPr>
      <w:rPr>
        <w:rFonts w:hint="default"/>
        <w:lang w:val="cs-CZ" w:eastAsia="cs-CZ" w:bidi="cs-CZ"/>
      </w:rPr>
    </w:lvl>
    <w:lvl w:ilvl="8" w:tplc="97424BDE">
      <w:numFmt w:val="bullet"/>
      <w:lvlText w:val="•"/>
      <w:lvlJc w:val="left"/>
      <w:pPr>
        <w:ind w:left="9816" w:hanging="360"/>
      </w:pPr>
      <w:rPr>
        <w:rFonts w:hint="default"/>
        <w:lang w:val="cs-CZ" w:eastAsia="cs-CZ" w:bidi="cs-CZ"/>
      </w:rPr>
    </w:lvl>
  </w:abstractNum>
  <w:abstractNum w:abstractNumId="100" w15:restartNumberingAfterBreak="0">
    <w:nsid w:val="25ED2578"/>
    <w:multiLevelType w:val="hybridMultilevel"/>
    <w:tmpl w:val="6DC801A8"/>
    <w:lvl w:ilvl="0" w:tplc="FB5A4F72">
      <w:start w:val="1"/>
      <w:numFmt w:val="decimal"/>
      <w:lvlText w:val="%1."/>
      <w:lvlJc w:val="left"/>
      <w:pPr>
        <w:ind w:left="1158" w:hanging="360"/>
        <w:jc w:val="left"/>
      </w:pPr>
      <w:rPr>
        <w:rFonts w:ascii="Times New Roman" w:eastAsia="Times New Roman" w:hAnsi="Times New Roman" w:cs="Times New Roman" w:hint="default"/>
        <w:spacing w:val="0"/>
        <w:w w:val="99"/>
        <w:sz w:val="20"/>
        <w:szCs w:val="20"/>
        <w:lang w:val="cs-CZ" w:eastAsia="cs-CZ" w:bidi="cs-CZ"/>
      </w:rPr>
    </w:lvl>
    <w:lvl w:ilvl="1" w:tplc="5CA0BE82">
      <w:start w:val="1"/>
      <w:numFmt w:val="lowerLetter"/>
      <w:lvlText w:val="%2)"/>
      <w:lvlJc w:val="left"/>
      <w:pPr>
        <w:ind w:left="1364" w:hanging="206"/>
        <w:jc w:val="left"/>
      </w:pPr>
      <w:rPr>
        <w:rFonts w:ascii="Times New Roman" w:eastAsia="Times New Roman" w:hAnsi="Times New Roman" w:cs="Times New Roman" w:hint="default"/>
        <w:w w:val="99"/>
        <w:sz w:val="20"/>
        <w:szCs w:val="20"/>
        <w:lang w:val="cs-CZ" w:eastAsia="cs-CZ" w:bidi="cs-CZ"/>
      </w:rPr>
    </w:lvl>
    <w:lvl w:ilvl="2" w:tplc="04348F26">
      <w:numFmt w:val="bullet"/>
      <w:lvlText w:val="•"/>
      <w:lvlJc w:val="left"/>
      <w:pPr>
        <w:ind w:left="2320" w:hanging="206"/>
      </w:pPr>
      <w:rPr>
        <w:rFonts w:hint="default"/>
        <w:lang w:val="cs-CZ" w:eastAsia="cs-CZ" w:bidi="cs-CZ"/>
      </w:rPr>
    </w:lvl>
    <w:lvl w:ilvl="3" w:tplc="4C7C7E34">
      <w:numFmt w:val="bullet"/>
      <w:lvlText w:val="•"/>
      <w:lvlJc w:val="left"/>
      <w:pPr>
        <w:ind w:left="3281" w:hanging="206"/>
      </w:pPr>
      <w:rPr>
        <w:rFonts w:hint="default"/>
        <w:lang w:val="cs-CZ" w:eastAsia="cs-CZ" w:bidi="cs-CZ"/>
      </w:rPr>
    </w:lvl>
    <w:lvl w:ilvl="4" w:tplc="F9F0065E">
      <w:numFmt w:val="bullet"/>
      <w:lvlText w:val="•"/>
      <w:lvlJc w:val="left"/>
      <w:pPr>
        <w:ind w:left="4242" w:hanging="206"/>
      </w:pPr>
      <w:rPr>
        <w:rFonts w:hint="default"/>
        <w:lang w:val="cs-CZ" w:eastAsia="cs-CZ" w:bidi="cs-CZ"/>
      </w:rPr>
    </w:lvl>
    <w:lvl w:ilvl="5" w:tplc="C8944D28">
      <w:numFmt w:val="bullet"/>
      <w:lvlText w:val="•"/>
      <w:lvlJc w:val="left"/>
      <w:pPr>
        <w:ind w:left="5202" w:hanging="206"/>
      </w:pPr>
      <w:rPr>
        <w:rFonts w:hint="default"/>
        <w:lang w:val="cs-CZ" w:eastAsia="cs-CZ" w:bidi="cs-CZ"/>
      </w:rPr>
    </w:lvl>
    <w:lvl w:ilvl="6" w:tplc="6C28D2B2">
      <w:numFmt w:val="bullet"/>
      <w:lvlText w:val="•"/>
      <w:lvlJc w:val="left"/>
      <w:pPr>
        <w:ind w:left="6163" w:hanging="206"/>
      </w:pPr>
      <w:rPr>
        <w:rFonts w:hint="default"/>
        <w:lang w:val="cs-CZ" w:eastAsia="cs-CZ" w:bidi="cs-CZ"/>
      </w:rPr>
    </w:lvl>
    <w:lvl w:ilvl="7" w:tplc="8452BCC4">
      <w:numFmt w:val="bullet"/>
      <w:lvlText w:val="•"/>
      <w:lvlJc w:val="left"/>
      <w:pPr>
        <w:ind w:left="7124" w:hanging="206"/>
      </w:pPr>
      <w:rPr>
        <w:rFonts w:hint="default"/>
        <w:lang w:val="cs-CZ" w:eastAsia="cs-CZ" w:bidi="cs-CZ"/>
      </w:rPr>
    </w:lvl>
    <w:lvl w:ilvl="8" w:tplc="4A52A82A">
      <w:numFmt w:val="bullet"/>
      <w:lvlText w:val="•"/>
      <w:lvlJc w:val="left"/>
      <w:pPr>
        <w:ind w:left="8084" w:hanging="206"/>
      </w:pPr>
      <w:rPr>
        <w:rFonts w:hint="default"/>
        <w:lang w:val="cs-CZ" w:eastAsia="cs-CZ" w:bidi="cs-CZ"/>
      </w:rPr>
    </w:lvl>
  </w:abstractNum>
  <w:abstractNum w:abstractNumId="101" w15:restartNumberingAfterBreak="0">
    <w:nsid w:val="269846AB"/>
    <w:multiLevelType w:val="hybridMultilevel"/>
    <w:tmpl w:val="88AA70C0"/>
    <w:lvl w:ilvl="0" w:tplc="D390F556">
      <w:start w:val="1"/>
      <w:numFmt w:val="decimal"/>
      <w:lvlText w:val="%1."/>
      <w:lvlJc w:val="left"/>
      <w:pPr>
        <w:ind w:left="2138" w:hanging="360"/>
        <w:jc w:val="left"/>
      </w:pPr>
      <w:rPr>
        <w:rFonts w:ascii="Times New Roman" w:eastAsia="Times New Roman" w:hAnsi="Times New Roman" w:cs="Times New Roman" w:hint="default"/>
        <w:i/>
        <w:spacing w:val="-18"/>
        <w:w w:val="100"/>
        <w:sz w:val="24"/>
        <w:szCs w:val="24"/>
        <w:lang w:val="cs-CZ" w:eastAsia="cs-CZ" w:bidi="cs-CZ"/>
      </w:rPr>
    </w:lvl>
    <w:lvl w:ilvl="1" w:tplc="ACF00BBC">
      <w:numFmt w:val="bullet"/>
      <w:lvlText w:val="•"/>
      <w:lvlJc w:val="left"/>
      <w:pPr>
        <w:ind w:left="3116" w:hanging="360"/>
      </w:pPr>
      <w:rPr>
        <w:rFonts w:hint="default"/>
        <w:lang w:val="cs-CZ" w:eastAsia="cs-CZ" w:bidi="cs-CZ"/>
      </w:rPr>
    </w:lvl>
    <w:lvl w:ilvl="2" w:tplc="66F41F3A">
      <w:numFmt w:val="bullet"/>
      <w:lvlText w:val="•"/>
      <w:lvlJc w:val="left"/>
      <w:pPr>
        <w:ind w:left="4093" w:hanging="360"/>
      </w:pPr>
      <w:rPr>
        <w:rFonts w:hint="default"/>
        <w:lang w:val="cs-CZ" w:eastAsia="cs-CZ" w:bidi="cs-CZ"/>
      </w:rPr>
    </w:lvl>
    <w:lvl w:ilvl="3" w:tplc="341EAC28">
      <w:numFmt w:val="bullet"/>
      <w:lvlText w:val="•"/>
      <w:lvlJc w:val="left"/>
      <w:pPr>
        <w:ind w:left="5069" w:hanging="360"/>
      </w:pPr>
      <w:rPr>
        <w:rFonts w:hint="default"/>
        <w:lang w:val="cs-CZ" w:eastAsia="cs-CZ" w:bidi="cs-CZ"/>
      </w:rPr>
    </w:lvl>
    <w:lvl w:ilvl="4" w:tplc="06289FE2">
      <w:numFmt w:val="bullet"/>
      <w:lvlText w:val="•"/>
      <w:lvlJc w:val="left"/>
      <w:pPr>
        <w:ind w:left="6046" w:hanging="360"/>
      </w:pPr>
      <w:rPr>
        <w:rFonts w:hint="default"/>
        <w:lang w:val="cs-CZ" w:eastAsia="cs-CZ" w:bidi="cs-CZ"/>
      </w:rPr>
    </w:lvl>
    <w:lvl w:ilvl="5" w:tplc="083E9ED0">
      <w:numFmt w:val="bullet"/>
      <w:lvlText w:val="•"/>
      <w:lvlJc w:val="left"/>
      <w:pPr>
        <w:ind w:left="7023" w:hanging="360"/>
      </w:pPr>
      <w:rPr>
        <w:rFonts w:hint="default"/>
        <w:lang w:val="cs-CZ" w:eastAsia="cs-CZ" w:bidi="cs-CZ"/>
      </w:rPr>
    </w:lvl>
    <w:lvl w:ilvl="6" w:tplc="17267852">
      <w:numFmt w:val="bullet"/>
      <w:lvlText w:val="•"/>
      <w:lvlJc w:val="left"/>
      <w:pPr>
        <w:ind w:left="7999" w:hanging="360"/>
      </w:pPr>
      <w:rPr>
        <w:rFonts w:hint="default"/>
        <w:lang w:val="cs-CZ" w:eastAsia="cs-CZ" w:bidi="cs-CZ"/>
      </w:rPr>
    </w:lvl>
    <w:lvl w:ilvl="7" w:tplc="489872F8">
      <w:numFmt w:val="bullet"/>
      <w:lvlText w:val="•"/>
      <w:lvlJc w:val="left"/>
      <w:pPr>
        <w:ind w:left="8976" w:hanging="360"/>
      </w:pPr>
      <w:rPr>
        <w:rFonts w:hint="default"/>
        <w:lang w:val="cs-CZ" w:eastAsia="cs-CZ" w:bidi="cs-CZ"/>
      </w:rPr>
    </w:lvl>
    <w:lvl w:ilvl="8" w:tplc="2AF43A20">
      <w:numFmt w:val="bullet"/>
      <w:lvlText w:val="•"/>
      <w:lvlJc w:val="left"/>
      <w:pPr>
        <w:ind w:left="9953" w:hanging="360"/>
      </w:pPr>
      <w:rPr>
        <w:rFonts w:hint="default"/>
        <w:lang w:val="cs-CZ" w:eastAsia="cs-CZ" w:bidi="cs-CZ"/>
      </w:rPr>
    </w:lvl>
  </w:abstractNum>
  <w:abstractNum w:abstractNumId="102" w15:restartNumberingAfterBreak="0">
    <w:nsid w:val="270F2EBC"/>
    <w:multiLevelType w:val="multilevel"/>
    <w:tmpl w:val="F0405C24"/>
    <w:lvl w:ilvl="0">
      <w:start w:val="3"/>
      <w:numFmt w:val="decimal"/>
      <w:lvlText w:val="%1"/>
      <w:lvlJc w:val="left"/>
      <w:pPr>
        <w:ind w:left="1070" w:hanging="632"/>
        <w:jc w:val="left"/>
      </w:pPr>
      <w:rPr>
        <w:rFonts w:hint="default"/>
        <w:lang w:val="cs-CZ" w:eastAsia="cs-CZ" w:bidi="cs-CZ"/>
      </w:rPr>
    </w:lvl>
    <w:lvl w:ilvl="1">
      <w:start w:val="5"/>
      <w:numFmt w:val="decimal"/>
      <w:lvlText w:val="%1.%2"/>
      <w:lvlJc w:val="left"/>
      <w:pPr>
        <w:ind w:left="1070" w:hanging="632"/>
        <w:jc w:val="left"/>
      </w:pPr>
      <w:rPr>
        <w:rFonts w:hint="default"/>
        <w:lang w:val="cs-CZ" w:eastAsia="cs-CZ" w:bidi="cs-CZ"/>
      </w:rPr>
    </w:lvl>
    <w:lvl w:ilvl="2">
      <w:start w:val="1"/>
      <w:numFmt w:val="decimal"/>
      <w:lvlText w:val="%1.%2.%3"/>
      <w:lvlJc w:val="left"/>
      <w:pPr>
        <w:ind w:left="1070" w:hanging="632"/>
        <w:jc w:val="left"/>
      </w:pPr>
      <w:rPr>
        <w:rFonts w:hint="default"/>
        <w:b/>
        <w:bCs/>
        <w:i/>
        <w:spacing w:val="-3"/>
        <w:w w:val="90"/>
        <w:lang w:val="cs-CZ" w:eastAsia="cs-CZ" w:bidi="cs-CZ"/>
      </w:rPr>
    </w:lvl>
    <w:lvl w:ilvl="3">
      <w:numFmt w:val="bullet"/>
      <w:lvlText w:val="-"/>
      <w:lvlJc w:val="left"/>
      <w:pPr>
        <w:ind w:left="1158" w:hanging="360"/>
      </w:pPr>
      <w:rPr>
        <w:rFonts w:ascii="Courier New" w:eastAsia="Courier New" w:hAnsi="Courier New" w:cs="Courier New" w:hint="default"/>
        <w:w w:val="100"/>
        <w:sz w:val="24"/>
        <w:szCs w:val="24"/>
        <w:lang w:val="cs-CZ" w:eastAsia="cs-CZ" w:bidi="cs-CZ"/>
      </w:rPr>
    </w:lvl>
    <w:lvl w:ilvl="4">
      <w:numFmt w:val="bullet"/>
      <w:lvlText w:val="•"/>
      <w:lvlJc w:val="left"/>
      <w:pPr>
        <w:ind w:left="3626" w:hanging="360"/>
      </w:pPr>
      <w:rPr>
        <w:rFonts w:hint="default"/>
        <w:lang w:val="cs-CZ" w:eastAsia="cs-CZ" w:bidi="cs-CZ"/>
      </w:rPr>
    </w:lvl>
    <w:lvl w:ilvl="5">
      <w:numFmt w:val="bullet"/>
      <w:lvlText w:val="•"/>
      <w:lvlJc w:val="left"/>
      <w:pPr>
        <w:ind w:left="4689" w:hanging="360"/>
      </w:pPr>
      <w:rPr>
        <w:rFonts w:hint="default"/>
        <w:lang w:val="cs-CZ" w:eastAsia="cs-CZ" w:bidi="cs-CZ"/>
      </w:rPr>
    </w:lvl>
    <w:lvl w:ilvl="6">
      <w:numFmt w:val="bullet"/>
      <w:lvlText w:val="•"/>
      <w:lvlJc w:val="left"/>
      <w:pPr>
        <w:ind w:left="5753" w:hanging="360"/>
      </w:pPr>
      <w:rPr>
        <w:rFonts w:hint="default"/>
        <w:lang w:val="cs-CZ" w:eastAsia="cs-CZ" w:bidi="cs-CZ"/>
      </w:rPr>
    </w:lvl>
    <w:lvl w:ilvl="7">
      <w:numFmt w:val="bullet"/>
      <w:lvlText w:val="•"/>
      <w:lvlJc w:val="left"/>
      <w:pPr>
        <w:ind w:left="6816" w:hanging="360"/>
      </w:pPr>
      <w:rPr>
        <w:rFonts w:hint="default"/>
        <w:lang w:val="cs-CZ" w:eastAsia="cs-CZ" w:bidi="cs-CZ"/>
      </w:rPr>
    </w:lvl>
    <w:lvl w:ilvl="8">
      <w:numFmt w:val="bullet"/>
      <w:lvlText w:val="•"/>
      <w:lvlJc w:val="left"/>
      <w:pPr>
        <w:ind w:left="7879" w:hanging="360"/>
      </w:pPr>
      <w:rPr>
        <w:rFonts w:hint="default"/>
        <w:lang w:val="cs-CZ" w:eastAsia="cs-CZ" w:bidi="cs-CZ"/>
      </w:rPr>
    </w:lvl>
  </w:abstractNum>
  <w:abstractNum w:abstractNumId="103" w15:restartNumberingAfterBreak="0">
    <w:nsid w:val="27355518"/>
    <w:multiLevelType w:val="hybridMultilevel"/>
    <w:tmpl w:val="9D707648"/>
    <w:lvl w:ilvl="0" w:tplc="29F4E7D2">
      <w:numFmt w:val="bullet"/>
      <w:lvlText w:val=""/>
      <w:lvlJc w:val="left"/>
      <w:pPr>
        <w:ind w:left="428" w:hanging="360"/>
      </w:pPr>
      <w:rPr>
        <w:rFonts w:ascii="Symbol" w:eastAsia="Symbol" w:hAnsi="Symbol" w:cs="Symbol" w:hint="default"/>
        <w:w w:val="76"/>
        <w:sz w:val="20"/>
        <w:szCs w:val="20"/>
        <w:lang w:val="cs-CZ" w:eastAsia="cs-CZ" w:bidi="cs-CZ"/>
      </w:rPr>
    </w:lvl>
    <w:lvl w:ilvl="1" w:tplc="26C00F32">
      <w:numFmt w:val="bullet"/>
      <w:lvlText w:val="•"/>
      <w:lvlJc w:val="left"/>
      <w:pPr>
        <w:ind w:left="609" w:hanging="360"/>
      </w:pPr>
      <w:rPr>
        <w:rFonts w:hint="default"/>
        <w:lang w:val="cs-CZ" w:eastAsia="cs-CZ" w:bidi="cs-CZ"/>
      </w:rPr>
    </w:lvl>
    <w:lvl w:ilvl="2" w:tplc="457C28C2">
      <w:numFmt w:val="bullet"/>
      <w:lvlText w:val="•"/>
      <w:lvlJc w:val="left"/>
      <w:pPr>
        <w:ind w:left="798" w:hanging="360"/>
      </w:pPr>
      <w:rPr>
        <w:rFonts w:hint="default"/>
        <w:lang w:val="cs-CZ" w:eastAsia="cs-CZ" w:bidi="cs-CZ"/>
      </w:rPr>
    </w:lvl>
    <w:lvl w:ilvl="3" w:tplc="EC8A1CCC">
      <w:numFmt w:val="bullet"/>
      <w:lvlText w:val="•"/>
      <w:lvlJc w:val="left"/>
      <w:pPr>
        <w:ind w:left="987" w:hanging="360"/>
      </w:pPr>
      <w:rPr>
        <w:rFonts w:hint="default"/>
        <w:lang w:val="cs-CZ" w:eastAsia="cs-CZ" w:bidi="cs-CZ"/>
      </w:rPr>
    </w:lvl>
    <w:lvl w:ilvl="4" w:tplc="354E448C">
      <w:numFmt w:val="bullet"/>
      <w:lvlText w:val="•"/>
      <w:lvlJc w:val="left"/>
      <w:pPr>
        <w:ind w:left="1176" w:hanging="360"/>
      </w:pPr>
      <w:rPr>
        <w:rFonts w:hint="default"/>
        <w:lang w:val="cs-CZ" w:eastAsia="cs-CZ" w:bidi="cs-CZ"/>
      </w:rPr>
    </w:lvl>
    <w:lvl w:ilvl="5" w:tplc="2EFE23CC">
      <w:numFmt w:val="bullet"/>
      <w:lvlText w:val="•"/>
      <w:lvlJc w:val="left"/>
      <w:pPr>
        <w:ind w:left="1365" w:hanging="360"/>
      </w:pPr>
      <w:rPr>
        <w:rFonts w:hint="default"/>
        <w:lang w:val="cs-CZ" w:eastAsia="cs-CZ" w:bidi="cs-CZ"/>
      </w:rPr>
    </w:lvl>
    <w:lvl w:ilvl="6" w:tplc="C7A8F9C0">
      <w:numFmt w:val="bullet"/>
      <w:lvlText w:val="•"/>
      <w:lvlJc w:val="left"/>
      <w:pPr>
        <w:ind w:left="1554" w:hanging="360"/>
      </w:pPr>
      <w:rPr>
        <w:rFonts w:hint="default"/>
        <w:lang w:val="cs-CZ" w:eastAsia="cs-CZ" w:bidi="cs-CZ"/>
      </w:rPr>
    </w:lvl>
    <w:lvl w:ilvl="7" w:tplc="D14AB94E">
      <w:numFmt w:val="bullet"/>
      <w:lvlText w:val="•"/>
      <w:lvlJc w:val="left"/>
      <w:pPr>
        <w:ind w:left="1743" w:hanging="360"/>
      </w:pPr>
      <w:rPr>
        <w:rFonts w:hint="default"/>
        <w:lang w:val="cs-CZ" w:eastAsia="cs-CZ" w:bidi="cs-CZ"/>
      </w:rPr>
    </w:lvl>
    <w:lvl w:ilvl="8" w:tplc="80269238">
      <w:numFmt w:val="bullet"/>
      <w:lvlText w:val="•"/>
      <w:lvlJc w:val="left"/>
      <w:pPr>
        <w:ind w:left="1932" w:hanging="360"/>
      </w:pPr>
      <w:rPr>
        <w:rFonts w:hint="default"/>
        <w:lang w:val="cs-CZ" w:eastAsia="cs-CZ" w:bidi="cs-CZ"/>
      </w:rPr>
    </w:lvl>
  </w:abstractNum>
  <w:abstractNum w:abstractNumId="104" w15:restartNumberingAfterBreak="0">
    <w:nsid w:val="278014AB"/>
    <w:multiLevelType w:val="multilevel"/>
    <w:tmpl w:val="65A4C664"/>
    <w:lvl w:ilvl="0">
      <w:start w:val="18"/>
      <w:numFmt w:val="decimal"/>
      <w:lvlText w:val="%1"/>
      <w:lvlJc w:val="left"/>
      <w:pPr>
        <w:ind w:left="1979" w:hanging="562"/>
        <w:jc w:val="left"/>
      </w:pPr>
      <w:rPr>
        <w:rFonts w:hint="default"/>
        <w:lang w:val="cs-CZ" w:eastAsia="cs-CZ" w:bidi="cs-CZ"/>
      </w:rPr>
    </w:lvl>
    <w:lvl w:ilvl="1">
      <w:start w:val="5"/>
      <w:numFmt w:val="decimal"/>
      <w:lvlText w:val="%1.%2"/>
      <w:lvlJc w:val="left"/>
      <w:pPr>
        <w:ind w:left="1979"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3965" w:hanging="562"/>
      </w:pPr>
      <w:rPr>
        <w:rFonts w:hint="default"/>
        <w:lang w:val="cs-CZ" w:eastAsia="cs-CZ" w:bidi="cs-CZ"/>
      </w:rPr>
    </w:lvl>
    <w:lvl w:ilvl="3">
      <w:numFmt w:val="bullet"/>
      <w:lvlText w:val="•"/>
      <w:lvlJc w:val="left"/>
      <w:pPr>
        <w:ind w:left="4957" w:hanging="562"/>
      </w:pPr>
      <w:rPr>
        <w:rFonts w:hint="default"/>
        <w:lang w:val="cs-CZ" w:eastAsia="cs-CZ" w:bidi="cs-CZ"/>
      </w:rPr>
    </w:lvl>
    <w:lvl w:ilvl="4">
      <w:numFmt w:val="bullet"/>
      <w:lvlText w:val="•"/>
      <w:lvlJc w:val="left"/>
      <w:pPr>
        <w:ind w:left="5950" w:hanging="562"/>
      </w:pPr>
      <w:rPr>
        <w:rFonts w:hint="default"/>
        <w:lang w:val="cs-CZ" w:eastAsia="cs-CZ" w:bidi="cs-CZ"/>
      </w:rPr>
    </w:lvl>
    <w:lvl w:ilvl="5">
      <w:numFmt w:val="bullet"/>
      <w:lvlText w:val="•"/>
      <w:lvlJc w:val="left"/>
      <w:pPr>
        <w:ind w:left="6943" w:hanging="562"/>
      </w:pPr>
      <w:rPr>
        <w:rFonts w:hint="default"/>
        <w:lang w:val="cs-CZ" w:eastAsia="cs-CZ" w:bidi="cs-CZ"/>
      </w:rPr>
    </w:lvl>
    <w:lvl w:ilvl="6">
      <w:numFmt w:val="bullet"/>
      <w:lvlText w:val="•"/>
      <w:lvlJc w:val="left"/>
      <w:pPr>
        <w:ind w:left="7935" w:hanging="562"/>
      </w:pPr>
      <w:rPr>
        <w:rFonts w:hint="default"/>
        <w:lang w:val="cs-CZ" w:eastAsia="cs-CZ" w:bidi="cs-CZ"/>
      </w:rPr>
    </w:lvl>
    <w:lvl w:ilvl="7">
      <w:numFmt w:val="bullet"/>
      <w:lvlText w:val="•"/>
      <w:lvlJc w:val="left"/>
      <w:pPr>
        <w:ind w:left="8928" w:hanging="562"/>
      </w:pPr>
      <w:rPr>
        <w:rFonts w:hint="default"/>
        <w:lang w:val="cs-CZ" w:eastAsia="cs-CZ" w:bidi="cs-CZ"/>
      </w:rPr>
    </w:lvl>
    <w:lvl w:ilvl="8">
      <w:numFmt w:val="bullet"/>
      <w:lvlText w:val="•"/>
      <w:lvlJc w:val="left"/>
      <w:pPr>
        <w:ind w:left="9921" w:hanging="562"/>
      </w:pPr>
      <w:rPr>
        <w:rFonts w:hint="default"/>
        <w:lang w:val="cs-CZ" w:eastAsia="cs-CZ" w:bidi="cs-CZ"/>
      </w:rPr>
    </w:lvl>
  </w:abstractNum>
  <w:abstractNum w:abstractNumId="105" w15:restartNumberingAfterBreak="0">
    <w:nsid w:val="279A67D3"/>
    <w:multiLevelType w:val="hybridMultilevel"/>
    <w:tmpl w:val="CF127846"/>
    <w:lvl w:ilvl="0" w:tplc="A9849C5E">
      <w:numFmt w:val="bullet"/>
      <w:lvlText w:val="–"/>
      <w:lvlJc w:val="left"/>
      <w:pPr>
        <w:ind w:left="438" w:hanging="180"/>
      </w:pPr>
      <w:rPr>
        <w:rFonts w:ascii="Times New Roman" w:eastAsia="Times New Roman" w:hAnsi="Times New Roman" w:cs="Times New Roman" w:hint="default"/>
        <w:spacing w:val="-30"/>
        <w:w w:val="100"/>
        <w:sz w:val="24"/>
        <w:szCs w:val="24"/>
        <w:lang w:val="cs-CZ" w:eastAsia="cs-CZ" w:bidi="cs-CZ"/>
      </w:rPr>
    </w:lvl>
    <w:lvl w:ilvl="1" w:tplc="4CA01432">
      <w:numFmt w:val="bullet"/>
      <w:lvlText w:val="•"/>
      <w:lvlJc w:val="left"/>
      <w:pPr>
        <w:ind w:left="1396" w:hanging="180"/>
      </w:pPr>
      <w:rPr>
        <w:rFonts w:hint="default"/>
        <w:lang w:val="cs-CZ" w:eastAsia="cs-CZ" w:bidi="cs-CZ"/>
      </w:rPr>
    </w:lvl>
    <w:lvl w:ilvl="2" w:tplc="1E32D500">
      <w:numFmt w:val="bullet"/>
      <w:lvlText w:val="•"/>
      <w:lvlJc w:val="left"/>
      <w:pPr>
        <w:ind w:left="2353" w:hanging="180"/>
      </w:pPr>
      <w:rPr>
        <w:rFonts w:hint="default"/>
        <w:lang w:val="cs-CZ" w:eastAsia="cs-CZ" w:bidi="cs-CZ"/>
      </w:rPr>
    </w:lvl>
    <w:lvl w:ilvl="3" w:tplc="10A4BDCE">
      <w:numFmt w:val="bullet"/>
      <w:lvlText w:val="•"/>
      <w:lvlJc w:val="left"/>
      <w:pPr>
        <w:ind w:left="3309" w:hanging="180"/>
      </w:pPr>
      <w:rPr>
        <w:rFonts w:hint="default"/>
        <w:lang w:val="cs-CZ" w:eastAsia="cs-CZ" w:bidi="cs-CZ"/>
      </w:rPr>
    </w:lvl>
    <w:lvl w:ilvl="4" w:tplc="1D2464EA">
      <w:numFmt w:val="bullet"/>
      <w:lvlText w:val="•"/>
      <w:lvlJc w:val="left"/>
      <w:pPr>
        <w:ind w:left="4266" w:hanging="180"/>
      </w:pPr>
      <w:rPr>
        <w:rFonts w:hint="default"/>
        <w:lang w:val="cs-CZ" w:eastAsia="cs-CZ" w:bidi="cs-CZ"/>
      </w:rPr>
    </w:lvl>
    <w:lvl w:ilvl="5" w:tplc="CF184C54">
      <w:numFmt w:val="bullet"/>
      <w:lvlText w:val="•"/>
      <w:lvlJc w:val="left"/>
      <w:pPr>
        <w:ind w:left="5223" w:hanging="180"/>
      </w:pPr>
      <w:rPr>
        <w:rFonts w:hint="default"/>
        <w:lang w:val="cs-CZ" w:eastAsia="cs-CZ" w:bidi="cs-CZ"/>
      </w:rPr>
    </w:lvl>
    <w:lvl w:ilvl="6" w:tplc="885EFD9A">
      <w:numFmt w:val="bullet"/>
      <w:lvlText w:val="•"/>
      <w:lvlJc w:val="left"/>
      <w:pPr>
        <w:ind w:left="6179" w:hanging="180"/>
      </w:pPr>
      <w:rPr>
        <w:rFonts w:hint="default"/>
        <w:lang w:val="cs-CZ" w:eastAsia="cs-CZ" w:bidi="cs-CZ"/>
      </w:rPr>
    </w:lvl>
    <w:lvl w:ilvl="7" w:tplc="A77A8936">
      <w:numFmt w:val="bullet"/>
      <w:lvlText w:val="•"/>
      <w:lvlJc w:val="left"/>
      <w:pPr>
        <w:ind w:left="7136" w:hanging="180"/>
      </w:pPr>
      <w:rPr>
        <w:rFonts w:hint="default"/>
        <w:lang w:val="cs-CZ" w:eastAsia="cs-CZ" w:bidi="cs-CZ"/>
      </w:rPr>
    </w:lvl>
    <w:lvl w:ilvl="8" w:tplc="486CEB64">
      <w:numFmt w:val="bullet"/>
      <w:lvlText w:val="•"/>
      <w:lvlJc w:val="left"/>
      <w:pPr>
        <w:ind w:left="8093" w:hanging="180"/>
      </w:pPr>
      <w:rPr>
        <w:rFonts w:hint="default"/>
        <w:lang w:val="cs-CZ" w:eastAsia="cs-CZ" w:bidi="cs-CZ"/>
      </w:rPr>
    </w:lvl>
  </w:abstractNum>
  <w:abstractNum w:abstractNumId="106" w15:restartNumberingAfterBreak="0">
    <w:nsid w:val="28020ED5"/>
    <w:multiLevelType w:val="hybridMultilevel"/>
    <w:tmpl w:val="78EC635C"/>
    <w:lvl w:ilvl="0" w:tplc="49280E6C">
      <w:start w:val="1"/>
      <w:numFmt w:val="decimal"/>
      <w:lvlText w:val="%1."/>
      <w:lvlJc w:val="left"/>
      <w:pPr>
        <w:ind w:left="798" w:hanging="360"/>
        <w:jc w:val="left"/>
      </w:pPr>
      <w:rPr>
        <w:rFonts w:ascii="Times New Roman" w:eastAsia="Times New Roman" w:hAnsi="Times New Roman" w:cs="Times New Roman" w:hint="default"/>
        <w:spacing w:val="-8"/>
        <w:w w:val="99"/>
        <w:sz w:val="24"/>
        <w:szCs w:val="24"/>
        <w:lang w:val="cs-CZ" w:eastAsia="cs-CZ" w:bidi="cs-CZ"/>
      </w:rPr>
    </w:lvl>
    <w:lvl w:ilvl="1" w:tplc="A000BAA8">
      <w:numFmt w:val="bullet"/>
      <w:lvlText w:val="•"/>
      <w:lvlJc w:val="left"/>
      <w:pPr>
        <w:ind w:left="1720" w:hanging="360"/>
      </w:pPr>
      <w:rPr>
        <w:rFonts w:hint="default"/>
        <w:lang w:val="cs-CZ" w:eastAsia="cs-CZ" w:bidi="cs-CZ"/>
      </w:rPr>
    </w:lvl>
    <w:lvl w:ilvl="2" w:tplc="7228EC76">
      <w:numFmt w:val="bullet"/>
      <w:lvlText w:val="•"/>
      <w:lvlJc w:val="left"/>
      <w:pPr>
        <w:ind w:left="2641" w:hanging="360"/>
      </w:pPr>
      <w:rPr>
        <w:rFonts w:hint="default"/>
        <w:lang w:val="cs-CZ" w:eastAsia="cs-CZ" w:bidi="cs-CZ"/>
      </w:rPr>
    </w:lvl>
    <w:lvl w:ilvl="3" w:tplc="3180447C">
      <w:numFmt w:val="bullet"/>
      <w:lvlText w:val="•"/>
      <w:lvlJc w:val="left"/>
      <w:pPr>
        <w:ind w:left="3561" w:hanging="360"/>
      </w:pPr>
      <w:rPr>
        <w:rFonts w:hint="default"/>
        <w:lang w:val="cs-CZ" w:eastAsia="cs-CZ" w:bidi="cs-CZ"/>
      </w:rPr>
    </w:lvl>
    <w:lvl w:ilvl="4" w:tplc="D758C5F8">
      <w:numFmt w:val="bullet"/>
      <w:lvlText w:val="•"/>
      <w:lvlJc w:val="left"/>
      <w:pPr>
        <w:ind w:left="4482" w:hanging="360"/>
      </w:pPr>
      <w:rPr>
        <w:rFonts w:hint="default"/>
        <w:lang w:val="cs-CZ" w:eastAsia="cs-CZ" w:bidi="cs-CZ"/>
      </w:rPr>
    </w:lvl>
    <w:lvl w:ilvl="5" w:tplc="384A01E6">
      <w:numFmt w:val="bullet"/>
      <w:lvlText w:val="•"/>
      <w:lvlJc w:val="left"/>
      <w:pPr>
        <w:ind w:left="5403" w:hanging="360"/>
      </w:pPr>
      <w:rPr>
        <w:rFonts w:hint="default"/>
        <w:lang w:val="cs-CZ" w:eastAsia="cs-CZ" w:bidi="cs-CZ"/>
      </w:rPr>
    </w:lvl>
    <w:lvl w:ilvl="6" w:tplc="1B2CDE98">
      <w:numFmt w:val="bullet"/>
      <w:lvlText w:val="•"/>
      <w:lvlJc w:val="left"/>
      <w:pPr>
        <w:ind w:left="6323" w:hanging="360"/>
      </w:pPr>
      <w:rPr>
        <w:rFonts w:hint="default"/>
        <w:lang w:val="cs-CZ" w:eastAsia="cs-CZ" w:bidi="cs-CZ"/>
      </w:rPr>
    </w:lvl>
    <w:lvl w:ilvl="7" w:tplc="0D943D38">
      <w:numFmt w:val="bullet"/>
      <w:lvlText w:val="•"/>
      <w:lvlJc w:val="left"/>
      <w:pPr>
        <w:ind w:left="7244" w:hanging="360"/>
      </w:pPr>
      <w:rPr>
        <w:rFonts w:hint="default"/>
        <w:lang w:val="cs-CZ" w:eastAsia="cs-CZ" w:bidi="cs-CZ"/>
      </w:rPr>
    </w:lvl>
    <w:lvl w:ilvl="8" w:tplc="F80A5A5C">
      <w:numFmt w:val="bullet"/>
      <w:lvlText w:val="•"/>
      <w:lvlJc w:val="left"/>
      <w:pPr>
        <w:ind w:left="8165" w:hanging="360"/>
      </w:pPr>
      <w:rPr>
        <w:rFonts w:hint="default"/>
        <w:lang w:val="cs-CZ" w:eastAsia="cs-CZ" w:bidi="cs-CZ"/>
      </w:rPr>
    </w:lvl>
  </w:abstractNum>
  <w:abstractNum w:abstractNumId="107" w15:restartNumberingAfterBreak="0">
    <w:nsid w:val="2804504B"/>
    <w:multiLevelType w:val="hybridMultilevel"/>
    <w:tmpl w:val="18CC9AC6"/>
    <w:lvl w:ilvl="0" w:tplc="33468DDC">
      <w:numFmt w:val="bullet"/>
      <w:lvlText w:val=""/>
      <w:lvlJc w:val="left"/>
      <w:pPr>
        <w:ind w:left="2851" w:hanging="356"/>
      </w:pPr>
      <w:rPr>
        <w:rFonts w:ascii="Symbol" w:eastAsia="Symbol" w:hAnsi="Symbol" w:cs="Symbol" w:hint="default"/>
        <w:w w:val="91"/>
        <w:sz w:val="24"/>
        <w:szCs w:val="24"/>
        <w:lang w:val="cs-CZ" w:eastAsia="cs-CZ" w:bidi="cs-CZ"/>
      </w:rPr>
    </w:lvl>
    <w:lvl w:ilvl="1" w:tplc="A0E4FB48">
      <w:numFmt w:val="bullet"/>
      <w:lvlText w:val="•"/>
      <w:lvlJc w:val="left"/>
      <w:pPr>
        <w:ind w:left="3764" w:hanging="356"/>
      </w:pPr>
      <w:rPr>
        <w:rFonts w:hint="default"/>
        <w:lang w:val="cs-CZ" w:eastAsia="cs-CZ" w:bidi="cs-CZ"/>
      </w:rPr>
    </w:lvl>
    <w:lvl w:ilvl="2" w:tplc="B86EE738">
      <w:numFmt w:val="bullet"/>
      <w:lvlText w:val="•"/>
      <w:lvlJc w:val="left"/>
      <w:pPr>
        <w:ind w:left="4669" w:hanging="356"/>
      </w:pPr>
      <w:rPr>
        <w:rFonts w:hint="default"/>
        <w:lang w:val="cs-CZ" w:eastAsia="cs-CZ" w:bidi="cs-CZ"/>
      </w:rPr>
    </w:lvl>
    <w:lvl w:ilvl="3" w:tplc="0180C5BE">
      <w:numFmt w:val="bullet"/>
      <w:lvlText w:val="•"/>
      <w:lvlJc w:val="left"/>
      <w:pPr>
        <w:ind w:left="5573" w:hanging="356"/>
      </w:pPr>
      <w:rPr>
        <w:rFonts w:hint="default"/>
        <w:lang w:val="cs-CZ" w:eastAsia="cs-CZ" w:bidi="cs-CZ"/>
      </w:rPr>
    </w:lvl>
    <w:lvl w:ilvl="4" w:tplc="91DE9A8C">
      <w:numFmt w:val="bullet"/>
      <w:lvlText w:val="•"/>
      <w:lvlJc w:val="left"/>
      <w:pPr>
        <w:ind w:left="6478" w:hanging="356"/>
      </w:pPr>
      <w:rPr>
        <w:rFonts w:hint="default"/>
        <w:lang w:val="cs-CZ" w:eastAsia="cs-CZ" w:bidi="cs-CZ"/>
      </w:rPr>
    </w:lvl>
    <w:lvl w:ilvl="5" w:tplc="7834E928">
      <w:numFmt w:val="bullet"/>
      <w:lvlText w:val="•"/>
      <w:lvlJc w:val="left"/>
      <w:pPr>
        <w:ind w:left="7383" w:hanging="356"/>
      </w:pPr>
      <w:rPr>
        <w:rFonts w:hint="default"/>
        <w:lang w:val="cs-CZ" w:eastAsia="cs-CZ" w:bidi="cs-CZ"/>
      </w:rPr>
    </w:lvl>
    <w:lvl w:ilvl="6" w:tplc="5DEEFBEE">
      <w:numFmt w:val="bullet"/>
      <w:lvlText w:val="•"/>
      <w:lvlJc w:val="left"/>
      <w:pPr>
        <w:ind w:left="8287" w:hanging="356"/>
      </w:pPr>
      <w:rPr>
        <w:rFonts w:hint="default"/>
        <w:lang w:val="cs-CZ" w:eastAsia="cs-CZ" w:bidi="cs-CZ"/>
      </w:rPr>
    </w:lvl>
    <w:lvl w:ilvl="7" w:tplc="963CF810">
      <w:numFmt w:val="bullet"/>
      <w:lvlText w:val="•"/>
      <w:lvlJc w:val="left"/>
      <w:pPr>
        <w:ind w:left="9192" w:hanging="356"/>
      </w:pPr>
      <w:rPr>
        <w:rFonts w:hint="default"/>
        <w:lang w:val="cs-CZ" w:eastAsia="cs-CZ" w:bidi="cs-CZ"/>
      </w:rPr>
    </w:lvl>
    <w:lvl w:ilvl="8" w:tplc="235CFEC6">
      <w:numFmt w:val="bullet"/>
      <w:lvlText w:val="•"/>
      <w:lvlJc w:val="left"/>
      <w:pPr>
        <w:ind w:left="10097" w:hanging="356"/>
      </w:pPr>
      <w:rPr>
        <w:rFonts w:hint="default"/>
        <w:lang w:val="cs-CZ" w:eastAsia="cs-CZ" w:bidi="cs-CZ"/>
      </w:rPr>
    </w:lvl>
  </w:abstractNum>
  <w:abstractNum w:abstractNumId="108" w15:restartNumberingAfterBreak="0">
    <w:nsid w:val="2811573B"/>
    <w:multiLevelType w:val="hybridMultilevel"/>
    <w:tmpl w:val="9580BA68"/>
    <w:lvl w:ilvl="0" w:tplc="C0CCCC20">
      <w:start w:val="1"/>
      <w:numFmt w:val="decimal"/>
      <w:lvlText w:val="%1."/>
      <w:lvlJc w:val="left"/>
      <w:pPr>
        <w:ind w:left="2206" w:hanging="360"/>
        <w:jc w:val="left"/>
      </w:pPr>
      <w:rPr>
        <w:rFonts w:ascii="Times New Roman" w:eastAsia="Times New Roman" w:hAnsi="Times New Roman" w:cs="Times New Roman" w:hint="default"/>
        <w:spacing w:val="-3"/>
        <w:w w:val="99"/>
        <w:sz w:val="24"/>
        <w:szCs w:val="24"/>
        <w:lang w:val="cs-CZ" w:eastAsia="cs-CZ" w:bidi="cs-CZ"/>
      </w:rPr>
    </w:lvl>
    <w:lvl w:ilvl="1" w:tplc="87D80AD8">
      <w:numFmt w:val="bullet"/>
      <w:lvlText w:val="•"/>
      <w:lvlJc w:val="left"/>
      <w:pPr>
        <w:ind w:left="3170" w:hanging="360"/>
      </w:pPr>
      <w:rPr>
        <w:rFonts w:hint="default"/>
        <w:lang w:val="cs-CZ" w:eastAsia="cs-CZ" w:bidi="cs-CZ"/>
      </w:rPr>
    </w:lvl>
    <w:lvl w:ilvl="2" w:tplc="7A189038">
      <w:numFmt w:val="bullet"/>
      <w:lvlText w:val="•"/>
      <w:lvlJc w:val="left"/>
      <w:pPr>
        <w:ind w:left="4141" w:hanging="360"/>
      </w:pPr>
      <w:rPr>
        <w:rFonts w:hint="default"/>
        <w:lang w:val="cs-CZ" w:eastAsia="cs-CZ" w:bidi="cs-CZ"/>
      </w:rPr>
    </w:lvl>
    <w:lvl w:ilvl="3" w:tplc="33A82392">
      <w:numFmt w:val="bullet"/>
      <w:lvlText w:val="•"/>
      <w:lvlJc w:val="left"/>
      <w:pPr>
        <w:ind w:left="5111" w:hanging="360"/>
      </w:pPr>
      <w:rPr>
        <w:rFonts w:hint="default"/>
        <w:lang w:val="cs-CZ" w:eastAsia="cs-CZ" w:bidi="cs-CZ"/>
      </w:rPr>
    </w:lvl>
    <w:lvl w:ilvl="4" w:tplc="EC541B9E">
      <w:numFmt w:val="bullet"/>
      <w:lvlText w:val="•"/>
      <w:lvlJc w:val="left"/>
      <w:pPr>
        <w:ind w:left="6082" w:hanging="360"/>
      </w:pPr>
      <w:rPr>
        <w:rFonts w:hint="default"/>
        <w:lang w:val="cs-CZ" w:eastAsia="cs-CZ" w:bidi="cs-CZ"/>
      </w:rPr>
    </w:lvl>
    <w:lvl w:ilvl="5" w:tplc="C0B2000C">
      <w:numFmt w:val="bullet"/>
      <w:lvlText w:val="•"/>
      <w:lvlJc w:val="left"/>
      <w:pPr>
        <w:ind w:left="7053" w:hanging="360"/>
      </w:pPr>
      <w:rPr>
        <w:rFonts w:hint="default"/>
        <w:lang w:val="cs-CZ" w:eastAsia="cs-CZ" w:bidi="cs-CZ"/>
      </w:rPr>
    </w:lvl>
    <w:lvl w:ilvl="6" w:tplc="0C822A4E">
      <w:numFmt w:val="bullet"/>
      <w:lvlText w:val="•"/>
      <w:lvlJc w:val="left"/>
      <w:pPr>
        <w:ind w:left="8023" w:hanging="360"/>
      </w:pPr>
      <w:rPr>
        <w:rFonts w:hint="default"/>
        <w:lang w:val="cs-CZ" w:eastAsia="cs-CZ" w:bidi="cs-CZ"/>
      </w:rPr>
    </w:lvl>
    <w:lvl w:ilvl="7" w:tplc="683060AC">
      <w:numFmt w:val="bullet"/>
      <w:lvlText w:val="•"/>
      <w:lvlJc w:val="left"/>
      <w:pPr>
        <w:ind w:left="8994" w:hanging="360"/>
      </w:pPr>
      <w:rPr>
        <w:rFonts w:hint="default"/>
        <w:lang w:val="cs-CZ" w:eastAsia="cs-CZ" w:bidi="cs-CZ"/>
      </w:rPr>
    </w:lvl>
    <w:lvl w:ilvl="8" w:tplc="0AF6EF48">
      <w:numFmt w:val="bullet"/>
      <w:lvlText w:val="•"/>
      <w:lvlJc w:val="left"/>
      <w:pPr>
        <w:ind w:left="9965" w:hanging="360"/>
      </w:pPr>
      <w:rPr>
        <w:rFonts w:hint="default"/>
        <w:lang w:val="cs-CZ" w:eastAsia="cs-CZ" w:bidi="cs-CZ"/>
      </w:rPr>
    </w:lvl>
  </w:abstractNum>
  <w:abstractNum w:abstractNumId="109" w15:restartNumberingAfterBreak="0">
    <w:nsid w:val="282B426F"/>
    <w:multiLevelType w:val="hybridMultilevel"/>
    <w:tmpl w:val="B12ED7AE"/>
    <w:lvl w:ilvl="0" w:tplc="D42A075E">
      <w:numFmt w:val="bullet"/>
      <w:lvlText w:val=""/>
      <w:lvlJc w:val="left"/>
      <w:pPr>
        <w:ind w:left="798" w:hanging="360"/>
      </w:pPr>
      <w:rPr>
        <w:rFonts w:ascii="Symbol" w:eastAsia="Symbol" w:hAnsi="Symbol" w:cs="Symbol" w:hint="default"/>
        <w:w w:val="91"/>
        <w:sz w:val="24"/>
        <w:szCs w:val="24"/>
        <w:lang w:val="cs-CZ" w:eastAsia="cs-CZ" w:bidi="cs-CZ"/>
      </w:rPr>
    </w:lvl>
    <w:lvl w:ilvl="1" w:tplc="1980A66E">
      <w:numFmt w:val="bullet"/>
      <w:lvlText w:val="•"/>
      <w:lvlJc w:val="left"/>
      <w:pPr>
        <w:ind w:left="1720" w:hanging="360"/>
      </w:pPr>
      <w:rPr>
        <w:rFonts w:hint="default"/>
        <w:lang w:val="cs-CZ" w:eastAsia="cs-CZ" w:bidi="cs-CZ"/>
      </w:rPr>
    </w:lvl>
    <w:lvl w:ilvl="2" w:tplc="762261D2">
      <w:numFmt w:val="bullet"/>
      <w:lvlText w:val="•"/>
      <w:lvlJc w:val="left"/>
      <w:pPr>
        <w:ind w:left="2641" w:hanging="360"/>
      </w:pPr>
      <w:rPr>
        <w:rFonts w:hint="default"/>
        <w:lang w:val="cs-CZ" w:eastAsia="cs-CZ" w:bidi="cs-CZ"/>
      </w:rPr>
    </w:lvl>
    <w:lvl w:ilvl="3" w:tplc="17208B22">
      <w:numFmt w:val="bullet"/>
      <w:lvlText w:val="•"/>
      <w:lvlJc w:val="left"/>
      <w:pPr>
        <w:ind w:left="3561" w:hanging="360"/>
      </w:pPr>
      <w:rPr>
        <w:rFonts w:hint="default"/>
        <w:lang w:val="cs-CZ" w:eastAsia="cs-CZ" w:bidi="cs-CZ"/>
      </w:rPr>
    </w:lvl>
    <w:lvl w:ilvl="4" w:tplc="32E037FC">
      <w:numFmt w:val="bullet"/>
      <w:lvlText w:val="•"/>
      <w:lvlJc w:val="left"/>
      <w:pPr>
        <w:ind w:left="4482" w:hanging="360"/>
      </w:pPr>
      <w:rPr>
        <w:rFonts w:hint="default"/>
        <w:lang w:val="cs-CZ" w:eastAsia="cs-CZ" w:bidi="cs-CZ"/>
      </w:rPr>
    </w:lvl>
    <w:lvl w:ilvl="5" w:tplc="30860074">
      <w:numFmt w:val="bullet"/>
      <w:lvlText w:val="•"/>
      <w:lvlJc w:val="left"/>
      <w:pPr>
        <w:ind w:left="5403" w:hanging="360"/>
      </w:pPr>
      <w:rPr>
        <w:rFonts w:hint="default"/>
        <w:lang w:val="cs-CZ" w:eastAsia="cs-CZ" w:bidi="cs-CZ"/>
      </w:rPr>
    </w:lvl>
    <w:lvl w:ilvl="6" w:tplc="B658D180">
      <w:numFmt w:val="bullet"/>
      <w:lvlText w:val="•"/>
      <w:lvlJc w:val="left"/>
      <w:pPr>
        <w:ind w:left="6323" w:hanging="360"/>
      </w:pPr>
      <w:rPr>
        <w:rFonts w:hint="default"/>
        <w:lang w:val="cs-CZ" w:eastAsia="cs-CZ" w:bidi="cs-CZ"/>
      </w:rPr>
    </w:lvl>
    <w:lvl w:ilvl="7" w:tplc="D6C61986">
      <w:numFmt w:val="bullet"/>
      <w:lvlText w:val="•"/>
      <w:lvlJc w:val="left"/>
      <w:pPr>
        <w:ind w:left="7244" w:hanging="360"/>
      </w:pPr>
      <w:rPr>
        <w:rFonts w:hint="default"/>
        <w:lang w:val="cs-CZ" w:eastAsia="cs-CZ" w:bidi="cs-CZ"/>
      </w:rPr>
    </w:lvl>
    <w:lvl w:ilvl="8" w:tplc="816ED454">
      <w:numFmt w:val="bullet"/>
      <w:lvlText w:val="•"/>
      <w:lvlJc w:val="left"/>
      <w:pPr>
        <w:ind w:left="8165" w:hanging="360"/>
      </w:pPr>
      <w:rPr>
        <w:rFonts w:hint="default"/>
        <w:lang w:val="cs-CZ" w:eastAsia="cs-CZ" w:bidi="cs-CZ"/>
      </w:rPr>
    </w:lvl>
  </w:abstractNum>
  <w:abstractNum w:abstractNumId="110" w15:restartNumberingAfterBreak="0">
    <w:nsid w:val="283652BB"/>
    <w:multiLevelType w:val="multilevel"/>
    <w:tmpl w:val="8BDA960C"/>
    <w:lvl w:ilvl="0">
      <w:start w:val="9"/>
      <w:numFmt w:val="decimal"/>
      <w:lvlText w:val="%1"/>
      <w:lvlJc w:val="left"/>
      <w:pPr>
        <w:ind w:left="1216" w:hanging="298"/>
        <w:jc w:val="right"/>
      </w:pPr>
      <w:rPr>
        <w:rFonts w:hint="default"/>
        <w:lang w:val="cs-CZ" w:eastAsia="cs-CZ" w:bidi="cs-CZ"/>
      </w:rPr>
    </w:lvl>
    <w:lvl w:ilvl="1">
      <w:start w:val="4"/>
      <w:numFmt w:val="decimal"/>
      <w:lvlText w:val="%1.%2"/>
      <w:lvlJc w:val="left"/>
      <w:pPr>
        <w:ind w:left="1216" w:hanging="298"/>
        <w:jc w:val="left"/>
      </w:pPr>
      <w:rPr>
        <w:rFonts w:ascii="Arial" w:eastAsia="Arial" w:hAnsi="Arial" w:cs="Arial" w:hint="default"/>
        <w:i/>
        <w:w w:val="90"/>
        <w:sz w:val="20"/>
        <w:szCs w:val="20"/>
        <w:lang w:val="cs-CZ" w:eastAsia="cs-CZ" w:bidi="cs-CZ"/>
      </w:rPr>
    </w:lvl>
    <w:lvl w:ilvl="2">
      <w:numFmt w:val="bullet"/>
      <w:lvlText w:val="•"/>
      <w:lvlJc w:val="left"/>
      <w:pPr>
        <w:ind w:left="2977" w:hanging="298"/>
      </w:pPr>
      <w:rPr>
        <w:rFonts w:hint="default"/>
        <w:lang w:val="cs-CZ" w:eastAsia="cs-CZ" w:bidi="cs-CZ"/>
      </w:rPr>
    </w:lvl>
    <w:lvl w:ilvl="3">
      <w:numFmt w:val="bullet"/>
      <w:lvlText w:val="•"/>
      <w:lvlJc w:val="left"/>
      <w:pPr>
        <w:ind w:left="3855" w:hanging="298"/>
      </w:pPr>
      <w:rPr>
        <w:rFonts w:hint="default"/>
        <w:lang w:val="cs-CZ" w:eastAsia="cs-CZ" w:bidi="cs-CZ"/>
      </w:rPr>
    </w:lvl>
    <w:lvl w:ilvl="4">
      <w:numFmt w:val="bullet"/>
      <w:lvlText w:val="•"/>
      <w:lvlJc w:val="left"/>
      <w:pPr>
        <w:ind w:left="4734" w:hanging="298"/>
      </w:pPr>
      <w:rPr>
        <w:rFonts w:hint="default"/>
        <w:lang w:val="cs-CZ" w:eastAsia="cs-CZ" w:bidi="cs-CZ"/>
      </w:rPr>
    </w:lvl>
    <w:lvl w:ilvl="5">
      <w:numFmt w:val="bullet"/>
      <w:lvlText w:val="•"/>
      <w:lvlJc w:val="left"/>
      <w:pPr>
        <w:ind w:left="5613" w:hanging="298"/>
      </w:pPr>
      <w:rPr>
        <w:rFonts w:hint="default"/>
        <w:lang w:val="cs-CZ" w:eastAsia="cs-CZ" w:bidi="cs-CZ"/>
      </w:rPr>
    </w:lvl>
    <w:lvl w:ilvl="6">
      <w:numFmt w:val="bullet"/>
      <w:lvlText w:val="•"/>
      <w:lvlJc w:val="left"/>
      <w:pPr>
        <w:ind w:left="6491" w:hanging="298"/>
      </w:pPr>
      <w:rPr>
        <w:rFonts w:hint="default"/>
        <w:lang w:val="cs-CZ" w:eastAsia="cs-CZ" w:bidi="cs-CZ"/>
      </w:rPr>
    </w:lvl>
    <w:lvl w:ilvl="7">
      <w:numFmt w:val="bullet"/>
      <w:lvlText w:val="•"/>
      <w:lvlJc w:val="left"/>
      <w:pPr>
        <w:ind w:left="7370" w:hanging="298"/>
      </w:pPr>
      <w:rPr>
        <w:rFonts w:hint="default"/>
        <w:lang w:val="cs-CZ" w:eastAsia="cs-CZ" w:bidi="cs-CZ"/>
      </w:rPr>
    </w:lvl>
    <w:lvl w:ilvl="8">
      <w:numFmt w:val="bullet"/>
      <w:lvlText w:val="•"/>
      <w:lvlJc w:val="left"/>
      <w:pPr>
        <w:ind w:left="8249" w:hanging="298"/>
      </w:pPr>
      <w:rPr>
        <w:rFonts w:hint="default"/>
        <w:lang w:val="cs-CZ" w:eastAsia="cs-CZ" w:bidi="cs-CZ"/>
      </w:rPr>
    </w:lvl>
  </w:abstractNum>
  <w:abstractNum w:abstractNumId="111" w15:restartNumberingAfterBreak="0">
    <w:nsid w:val="28E62CD3"/>
    <w:multiLevelType w:val="hybridMultilevel"/>
    <w:tmpl w:val="AE78B92A"/>
    <w:lvl w:ilvl="0" w:tplc="26780C1A">
      <w:start w:val="1"/>
      <w:numFmt w:val="decimal"/>
      <w:lvlText w:val="%1."/>
      <w:lvlJc w:val="left"/>
      <w:pPr>
        <w:ind w:left="798" w:hanging="360"/>
        <w:jc w:val="left"/>
      </w:pPr>
      <w:rPr>
        <w:rFonts w:ascii="Times New Roman" w:eastAsia="Times New Roman" w:hAnsi="Times New Roman" w:cs="Times New Roman" w:hint="default"/>
        <w:i/>
        <w:spacing w:val="-9"/>
        <w:w w:val="100"/>
        <w:sz w:val="24"/>
        <w:szCs w:val="24"/>
        <w:lang w:val="cs-CZ" w:eastAsia="cs-CZ" w:bidi="cs-CZ"/>
      </w:rPr>
    </w:lvl>
    <w:lvl w:ilvl="1" w:tplc="AB66EFEA">
      <w:start w:val="1"/>
      <w:numFmt w:val="lowerLetter"/>
      <w:lvlText w:val="%2."/>
      <w:lvlJc w:val="left"/>
      <w:pPr>
        <w:ind w:left="1518" w:hanging="360"/>
        <w:jc w:val="left"/>
      </w:pPr>
      <w:rPr>
        <w:rFonts w:ascii="Times New Roman" w:eastAsia="Times New Roman" w:hAnsi="Times New Roman" w:cs="Times New Roman" w:hint="default"/>
        <w:i/>
        <w:spacing w:val="-1"/>
        <w:w w:val="100"/>
        <w:sz w:val="24"/>
        <w:szCs w:val="24"/>
        <w:lang w:val="cs-CZ" w:eastAsia="cs-CZ" w:bidi="cs-CZ"/>
      </w:rPr>
    </w:lvl>
    <w:lvl w:ilvl="2" w:tplc="8AB48E04">
      <w:numFmt w:val="bullet"/>
      <w:lvlText w:val="•"/>
      <w:lvlJc w:val="left"/>
      <w:pPr>
        <w:ind w:left="1520" w:hanging="360"/>
      </w:pPr>
      <w:rPr>
        <w:rFonts w:hint="default"/>
        <w:lang w:val="cs-CZ" w:eastAsia="cs-CZ" w:bidi="cs-CZ"/>
      </w:rPr>
    </w:lvl>
    <w:lvl w:ilvl="3" w:tplc="B88A2C44">
      <w:numFmt w:val="bullet"/>
      <w:lvlText w:val="•"/>
      <w:lvlJc w:val="left"/>
      <w:pPr>
        <w:ind w:left="2580" w:hanging="360"/>
      </w:pPr>
      <w:rPr>
        <w:rFonts w:hint="default"/>
        <w:lang w:val="cs-CZ" w:eastAsia="cs-CZ" w:bidi="cs-CZ"/>
      </w:rPr>
    </w:lvl>
    <w:lvl w:ilvl="4" w:tplc="71CAE898">
      <w:numFmt w:val="bullet"/>
      <w:lvlText w:val="•"/>
      <w:lvlJc w:val="left"/>
      <w:pPr>
        <w:ind w:left="3641" w:hanging="360"/>
      </w:pPr>
      <w:rPr>
        <w:rFonts w:hint="default"/>
        <w:lang w:val="cs-CZ" w:eastAsia="cs-CZ" w:bidi="cs-CZ"/>
      </w:rPr>
    </w:lvl>
    <w:lvl w:ilvl="5" w:tplc="AE2A2F08">
      <w:numFmt w:val="bullet"/>
      <w:lvlText w:val="•"/>
      <w:lvlJc w:val="left"/>
      <w:pPr>
        <w:ind w:left="4702" w:hanging="360"/>
      </w:pPr>
      <w:rPr>
        <w:rFonts w:hint="default"/>
        <w:lang w:val="cs-CZ" w:eastAsia="cs-CZ" w:bidi="cs-CZ"/>
      </w:rPr>
    </w:lvl>
    <w:lvl w:ilvl="6" w:tplc="8A84925E">
      <w:numFmt w:val="bullet"/>
      <w:lvlText w:val="•"/>
      <w:lvlJc w:val="left"/>
      <w:pPr>
        <w:ind w:left="5763" w:hanging="360"/>
      </w:pPr>
      <w:rPr>
        <w:rFonts w:hint="default"/>
        <w:lang w:val="cs-CZ" w:eastAsia="cs-CZ" w:bidi="cs-CZ"/>
      </w:rPr>
    </w:lvl>
    <w:lvl w:ilvl="7" w:tplc="C8C8253A">
      <w:numFmt w:val="bullet"/>
      <w:lvlText w:val="•"/>
      <w:lvlJc w:val="left"/>
      <w:pPr>
        <w:ind w:left="6824" w:hanging="360"/>
      </w:pPr>
      <w:rPr>
        <w:rFonts w:hint="default"/>
        <w:lang w:val="cs-CZ" w:eastAsia="cs-CZ" w:bidi="cs-CZ"/>
      </w:rPr>
    </w:lvl>
    <w:lvl w:ilvl="8" w:tplc="AEF45DAE">
      <w:numFmt w:val="bullet"/>
      <w:lvlText w:val="•"/>
      <w:lvlJc w:val="left"/>
      <w:pPr>
        <w:ind w:left="7884" w:hanging="360"/>
      </w:pPr>
      <w:rPr>
        <w:rFonts w:hint="default"/>
        <w:lang w:val="cs-CZ" w:eastAsia="cs-CZ" w:bidi="cs-CZ"/>
      </w:rPr>
    </w:lvl>
  </w:abstractNum>
  <w:abstractNum w:abstractNumId="112" w15:restartNumberingAfterBreak="0">
    <w:nsid w:val="293D5004"/>
    <w:multiLevelType w:val="hybridMultilevel"/>
    <w:tmpl w:val="F43C5F3C"/>
    <w:lvl w:ilvl="0" w:tplc="194CDD5A">
      <w:numFmt w:val="bullet"/>
      <w:lvlText w:val=""/>
      <w:lvlJc w:val="left"/>
      <w:pPr>
        <w:ind w:left="383" w:hanging="356"/>
      </w:pPr>
      <w:rPr>
        <w:rFonts w:ascii="Symbol" w:eastAsia="Symbol" w:hAnsi="Symbol" w:cs="Symbol" w:hint="default"/>
        <w:w w:val="91"/>
        <w:sz w:val="24"/>
        <w:szCs w:val="24"/>
        <w:lang w:val="cs-CZ" w:eastAsia="cs-CZ" w:bidi="cs-CZ"/>
      </w:rPr>
    </w:lvl>
    <w:lvl w:ilvl="1" w:tplc="54384926">
      <w:numFmt w:val="bullet"/>
      <w:lvlText w:val="•"/>
      <w:lvlJc w:val="left"/>
      <w:pPr>
        <w:ind w:left="1219" w:hanging="356"/>
      </w:pPr>
      <w:rPr>
        <w:rFonts w:hint="default"/>
        <w:lang w:val="cs-CZ" w:eastAsia="cs-CZ" w:bidi="cs-CZ"/>
      </w:rPr>
    </w:lvl>
    <w:lvl w:ilvl="2" w:tplc="C054E858">
      <w:numFmt w:val="bullet"/>
      <w:lvlText w:val="•"/>
      <w:lvlJc w:val="left"/>
      <w:pPr>
        <w:ind w:left="2058" w:hanging="356"/>
      </w:pPr>
      <w:rPr>
        <w:rFonts w:hint="default"/>
        <w:lang w:val="cs-CZ" w:eastAsia="cs-CZ" w:bidi="cs-CZ"/>
      </w:rPr>
    </w:lvl>
    <w:lvl w:ilvl="3" w:tplc="340AF4E0">
      <w:numFmt w:val="bullet"/>
      <w:lvlText w:val="•"/>
      <w:lvlJc w:val="left"/>
      <w:pPr>
        <w:ind w:left="2897" w:hanging="356"/>
      </w:pPr>
      <w:rPr>
        <w:rFonts w:hint="default"/>
        <w:lang w:val="cs-CZ" w:eastAsia="cs-CZ" w:bidi="cs-CZ"/>
      </w:rPr>
    </w:lvl>
    <w:lvl w:ilvl="4" w:tplc="D0C6B4FA">
      <w:numFmt w:val="bullet"/>
      <w:lvlText w:val="•"/>
      <w:lvlJc w:val="left"/>
      <w:pPr>
        <w:ind w:left="3736" w:hanging="356"/>
      </w:pPr>
      <w:rPr>
        <w:rFonts w:hint="default"/>
        <w:lang w:val="cs-CZ" w:eastAsia="cs-CZ" w:bidi="cs-CZ"/>
      </w:rPr>
    </w:lvl>
    <w:lvl w:ilvl="5" w:tplc="823EE1BA">
      <w:numFmt w:val="bullet"/>
      <w:lvlText w:val="•"/>
      <w:lvlJc w:val="left"/>
      <w:pPr>
        <w:ind w:left="4575" w:hanging="356"/>
      </w:pPr>
      <w:rPr>
        <w:rFonts w:hint="default"/>
        <w:lang w:val="cs-CZ" w:eastAsia="cs-CZ" w:bidi="cs-CZ"/>
      </w:rPr>
    </w:lvl>
    <w:lvl w:ilvl="6" w:tplc="361A07C2">
      <w:numFmt w:val="bullet"/>
      <w:lvlText w:val="•"/>
      <w:lvlJc w:val="left"/>
      <w:pPr>
        <w:ind w:left="5414" w:hanging="356"/>
      </w:pPr>
      <w:rPr>
        <w:rFonts w:hint="default"/>
        <w:lang w:val="cs-CZ" w:eastAsia="cs-CZ" w:bidi="cs-CZ"/>
      </w:rPr>
    </w:lvl>
    <w:lvl w:ilvl="7" w:tplc="1F382806">
      <w:numFmt w:val="bullet"/>
      <w:lvlText w:val="•"/>
      <w:lvlJc w:val="left"/>
      <w:pPr>
        <w:ind w:left="6253" w:hanging="356"/>
      </w:pPr>
      <w:rPr>
        <w:rFonts w:hint="default"/>
        <w:lang w:val="cs-CZ" w:eastAsia="cs-CZ" w:bidi="cs-CZ"/>
      </w:rPr>
    </w:lvl>
    <w:lvl w:ilvl="8" w:tplc="C89A4DAE">
      <w:numFmt w:val="bullet"/>
      <w:lvlText w:val="•"/>
      <w:lvlJc w:val="left"/>
      <w:pPr>
        <w:ind w:left="7092" w:hanging="356"/>
      </w:pPr>
      <w:rPr>
        <w:rFonts w:hint="default"/>
        <w:lang w:val="cs-CZ" w:eastAsia="cs-CZ" w:bidi="cs-CZ"/>
      </w:rPr>
    </w:lvl>
  </w:abstractNum>
  <w:abstractNum w:abstractNumId="113" w15:restartNumberingAfterBreak="0">
    <w:nsid w:val="29B2449E"/>
    <w:multiLevelType w:val="hybridMultilevel"/>
    <w:tmpl w:val="44887EFC"/>
    <w:lvl w:ilvl="0" w:tplc="26C4902E">
      <w:numFmt w:val="bullet"/>
      <w:lvlText w:val="-"/>
      <w:lvlJc w:val="left"/>
      <w:pPr>
        <w:ind w:left="467" w:hanging="360"/>
      </w:pPr>
      <w:rPr>
        <w:rFonts w:ascii="Courier New" w:eastAsia="Courier New" w:hAnsi="Courier New" w:cs="Courier New" w:hint="default"/>
        <w:w w:val="99"/>
        <w:sz w:val="20"/>
        <w:szCs w:val="20"/>
        <w:lang w:val="cs-CZ" w:eastAsia="cs-CZ" w:bidi="cs-CZ"/>
      </w:rPr>
    </w:lvl>
    <w:lvl w:ilvl="1" w:tplc="C630A740">
      <w:numFmt w:val="bullet"/>
      <w:lvlText w:val="•"/>
      <w:lvlJc w:val="left"/>
      <w:pPr>
        <w:ind w:left="735" w:hanging="360"/>
      </w:pPr>
      <w:rPr>
        <w:rFonts w:hint="default"/>
        <w:lang w:val="cs-CZ" w:eastAsia="cs-CZ" w:bidi="cs-CZ"/>
      </w:rPr>
    </w:lvl>
    <w:lvl w:ilvl="2" w:tplc="DACEC0C2">
      <w:numFmt w:val="bullet"/>
      <w:lvlText w:val="•"/>
      <w:lvlJc w:val="left"/>
      <w:pPr>
        <w:ind w:left="1011" w:hanging="360"/>
      </w:pPr>
      <w:rPr>
        <w:rFonts w:hint="default"/>
        <w:lang w:val="cs-CZ" w:eastAsia="cs-CZ" w:bidi="cs-CZ"/>
      </w:rPr>
    </w:lvl>
    <w:lvl w:ilvl="3" w:tplc="72662F32">
      <w:numFmt w:val="bullet"/>
      <w:lvlText w:val="•"/>
      <w:lvlJc w:val="left"/>
      <w:pPr>
        <w:ind w:left="1287" w:hanging="360"/>
      </w:pPr>
      <w:rPr>
        <w:rFonts w:hint="default"/>
        <w:lang w:val="cs-CZ" w:eastAsia="cs-CZ" w:bidi="cs-CZ"/>
      </w:rPr>
    </w:lvl>
    <w:lvl w:ilvl="4" w:tplc="E84E770E">
      <w:numFmt w:val="bullet"/>
      <w:lvlText w:val="•"/>
      <w:lvlJc w:val="left"/>
      <w:pPr>
        <w:ind w:left="1563" w:hanging="360"/>
      </w:pPr>
      <w:rPr>
        <w:rFonts w:hint="default"/>
        <w:lang w:val="cs-CZ" w:eastAsia="cs-CZ" w:bidi="cs-CZ"/>
      </w:rPr>
    </w:lvl>
    <w:lvl w:ilvl="5" w:tplc="B02ABE9C">
      <w:numFmt w:val="bullet"/>
      <w:lvlText w:val="•"/>
      <w:lvlJc w:val="left"/>
      <w:pPr>
        <w:ind w:left="1839" w:hanging="360"/>
      </w:pPr>
      <w:rPr>
        <w:rFonts w:hint="default"/>
        <w:lang w:val="cs-CZ" w:eastAsia="cs-CZ" w:bidi="cs-CZ"/>
      </w:rPr>
    </w:lvl>
    <w:lvl w:ilvl="6" w:tplc="016868BC">
      <w:numFmt w:val="bullet"/>
      <w:lvlText w:val="•"/>
      <w:lvlJc w:val="left"/>
      <w:pPr>
        <w:ind w:left="2115" w:hanging="360"/>
      </w:pPr>
      <w:rPr>
        <w:rFonts w:hint="default"/>
        <w:lang w:val="cs-CZ" w:eastAsia="cs-CZ" w:bidi="cs-CZ"/>
      </w:rPr>
    </w:lvl>
    <w:lvl w:ilvl="7" w:tplc="6DF61880">
      <w:numFmt w:val="bullet"/>
      <w:lvlText w:val="•"/>
      <w:lvlJc w:val="left"/>
      <w:pPr>
        <w:ind w:left="2391" w:hanging="360"/>
      </w:pPr>
      <w:rPr>
        <w:rFonts w:hint="default"/>
        <w:lang w:val="cs-CZ" w:eastAsia="cs-CZ" w:bidi="cs-CZ"/>
      </w:rPr>
    </w:lvl>
    <w:lvl w:ilvl="8" w:tplc="5B82128E">
      <w:numFmt w:val="bullet"/>
      <w:lvlText w:val="•"/>
      <w:lvlJc w:val="left"/>
      <w:pPr>
        <w:ind w:left="2667" w:hanging="360"/>
      </w:pPr>
      <w:rPr>
        <w:rFonts w:hint="default"/>
        <w:lang w:val="cs-CZ" w:eastAsia="cs-CZ" w:bidi="cs-CZ"/>
      </w:rPr>
    </w:lvl>
  </w:abstractNum>
  <w:abstractNum w:abstractNumId="114" w15:restartNumberingAfterBreak="0">
    <w:nsid w:val="2A8A1A6B"/>
    <w:multiLevelType w:val="hybridMultilevel"/>
    <w:tmpl w:val="7D743C54"/>
    <w:lvl w:ilvl="0" w:tplc="E822F61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BC20B838">
      <w:numFmt w:val="bullet"/>
      <w:lvlText w:val="•"/>
      <w:lvlJc w:val="left"/>
      <w:pPr>
        <w:ind w:left="3116" w:hanging="360"/>
      </w:pPr>
      <w:rPr>
        <w:rFonts w:hint="default"/>
        <w:lang w:val="cs-CZ" w:eastAsia="cs-CZ" w:bidi="cs-CZ"/>
      </w:rPr>
    </w:lvl>
    <w:lvl w:ilvl="2" w:tplc="F4DADC86">
      <w:numFmt w:val="bullet"/>
      <w:lvlText w:val="•"/>
      <w:lvlJc w:val="left"/>
      <w:pPr>
        <w:ind w:left="4093" w:hanging="360"/>
      </w:pPr>
      <w:rPr>
        <w:rFonts w:hint="default"/>
        <w:lang w:val="cs-CZ" w:eastAsia="cs-CZ" w:bidi="cs-CZ"/>
      </w:rPr>
    </w:lvl>
    <w:lvl w:ilvl="3" w:tplc="A6EA1014">
      <w:numFmt w:val="bullet"/>
      <w:lvlText w:val="•"/>
      <w:lvlJc w:val="left"/>
      <w:pPr>
        <w:ind w:left="5069" w:hanging="360"/>
      </w:pPr>
      <w:rPr>
        <w:rFonts w:hint="default"/>
        <w:lang w:val="cs-CZ" w:eastAsia="cs-CZ" w:bidi="cs-CZ"/>
      </w:rPr>
    </w:lvl>
    <w:lvl w:ilvl="4" w:tplc="22FCA2AE">
      <w:numFmt w:val="bullet"/>
      <w:lvlText w:val="•"/>
      <w:lvlJc w:val="left"/>
      <w:pPr>
        <w:ind w:left="6046" w:hanging="360"/>
      </w:pPr>
      <w:rPr>
        <w:rFonts w:hint="default"/>
        <w:lang w:val="cs-CZ" w:eastAsia="cs-CZ" w:bidi="cs-CZ"/>
      </w:rPr>
    </w:lvl>
    <w:lvl w:ilvl="5" w:tplc="9372F938">
      <w:numFmt w:val="bullet"/>
      <w:lvlText w:val="•"/>
      <w:lvlJc w:val="left"/>
      <w:pPr>
        <w:ind w:left="7023" w:hanging="360"/>
      </w:pPr>
      <w:rPr>
        <w:rFonts w:hint="default"/>
        <w:lang w:val="cs-CZ" w:eastAsia="cs-CZ" w:bidi="cs-CZ"/>
      </w:rPr>
    </w:lvl>
    <w:lvl w:ilvl="6" w:tplc="7DA6AF70">
      <w:numFmt w:val="bullet"/>
      <w:lvlText w:val="•"/>
      <w:lvlJc w:val="left"/>
      <w:pPr>
        <w:ind w:left="7999" w:hanging="360"/>
      </w:pPr>
      <w:rPr>
        <w:rFonts w:hint="default"/>
        <w:lang w:val="cs-CZ" w:eastAsia="cs-CZ" w:bidi="cs-CZ"/>
      </w:rPr>
    </w:lvl>
    <w:lvl w:ilvl="7" w:tplc="DFD692CA">
      <w:numFmt w:val="bullet"/>
      <w:lvlText w:val="•"/>
      <w:lvlJc w:val="left"/>
      <w:pPr>
        <w:ind w:left="8976" w:hanging="360"/>
      </w:pPr>
      <w:rPr>
        <w:rFonts w:hint="default"/>
        <w:lang w:val="cs-CZ" w:eastAsia="cs-CZ" w:bidi="cs-CZ"/>
      </w:rPr>
    </w:lvl>
    <w:lvl w:ilvl="8" w:tplc="F2E2817A">
      <w:numFmt w:val="bullet"/>
      <w:lvlText w:val="•"/>
      <w:lvlJc w:val="left"/>
      <w:pPr>
        <w:ind w:left="9953" w:hanging="360"/>
      </w:pPr>
      <w:rPr>
        <w:rFonts w:hint="default"/>
        <w:lang w:val="cs-CZ" w:eastAsia="cs-CZ" w:bidi="cs-CZ"/>
      </w:rPr>
    </w:lvl>
  </w:abstractNum>
  <w:abstractNum w:abstractNumId="115" w15:restartNumberingAfterBreak="0">
    <w:nsid w:val="2AE436E8"/>
    <w:multiLevelType w:val="hybridMultilevel"/>
    <w:tmpl w:val="2132F380"/>
    <w:lvl w:ilvl="0" w:tplc="F962A766">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80B8AE30">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15000738">
      <w:numFmt w:val="bullet"/>
      <w:lvlText w:val="•"/>
      <w:lvlJc w:val="left"/>
      <w:pPr>
        <w:ind w:left="1707" w:hanging="361"/>
      </w:pPr>
      <w:rPr>
        <w:rFonts w:hint="default"/>
        <w:lang w:val="cs-CZ" w:eastAsia="cs-CZ" w:bidi="cs-CZ"/>
      </w:rPr>
    </w:lvl>
    <w:lvl w:ilvl="3" w:tplc="3F3ADD8E">
      <w:numFmt w:val="bullet"/>
      <w:lvlText w:val="•"/>
      <w:lvlJc w:val="left"/>
      <w:pPr>
        <w:ind w:left="1954" w:hanging="361"/>
      </w:pPr>
      <w:rPr>
        <w:rFonts w:hint="default"/>
        <w:lang w:val="cs-CZ" w:eastAsia="cs-CZ" w:bidi="cs-CZ"/>
      </w:rPr>
    </w:lvl>
    <w:lvl w:ilvl="4" w:tplc="1E50583E">
      <w:numFmt w:val="bullet"/>
      <w:lvlText w:val="•"/>
      <w:lvlJc w:val="left"/>
      <w:pPr>
        <w:ind w:left="2201" w:hanging="361"/>
      </w:pPr>
      <w:rPr>
        <w:rFonts w:hint="default"/>
        <w:lang w:val="cs-CZ" w:eastAsia="cs-CZ" w:bidi="cs-CZ"/>
      </w:rPr>
    </w:lvl>
    <w:lvl w:ilvl="5" w:tplc="C004F4DC">
      <w:numFmt w:val="bullet"/>
      <w:lvlText w:val="•"/>
      <w:lvlJc w:val="left"/>
      <w:pPr>
        <w:ind w:left="2448" w:hanging="361"/>
      </w:pPr>
      <w:rPr>
        <w:rFonts w:hint="default"/>
        <w:lang w:val="cs-CZ" w:eastAsia="cs-CZ" w:bidi="cs-CZ"/>
      </w:rPr>
    </w:lvl>
    <w:lvl w:ilvl="6" w:tplc="5D285DA8">
      <w:numFmt w:val="bullet"/>
      <w:lvlText w:val="•"/>
      <w:lvlJc w:val="left"/>
      <w:pPr>
        <w:ind w:left="2695" w:hanging="361"/>
      </w:pPr>
      <w:rPr>
        <w:rFonts w:hint="default"/>
        <w:lang w:val="cs-CZ" w:eastAsia="cs-CZ" w:bidi="cs-CZ"/>
      </w:rPr>
    </w:lvl>
    <w:lvl w:ilvl="7" w:tplc="58680992">
      <w:numFmt w:val="bullet"/>
      <w:lvlText w:val="•"/>
      <w:lvlJc w:val="left"/>
      <w:pPr>
        <w:ind w:left="2942" w:hanging="361"/>
      </w:pPr>
      <w:rPr>
        <w:rFonts w:hint="default"/>
        <w:lang w:val="cs-CZ" w:eastAsia="cs-CZ" w:bidi="cs-CZ"/>
      </w:rPr>
    </w:lvl>
    <w:lvl w:ilvl="8" w:tplc="A560F08C">
      <w:numFmt w:val="bullet"/>
      <w:lvlText w:val="•"/>
      <w:lvlJc w:val="left"/>
      <w:pPr>
        <w:ind w:left="3189" w:hanging="361"/>
      </w:pPr>
      <w:rPr>
        <w:rFonts w:hint="default"/>
        <w:lang w:val="cs-CZ" w:eastAsia="cs-CZ" w:bidi="cs-CZ"/>
      </w:rPr>
    </w:lvl>
  </w:abstractNum>
  <w:abstractNum w:abstractNumId="116" w15:restartNumberingAfterBreak="0">
    <w:nsid w:val="2AE840F1"/>
    <w:multiLevelType w:val="hybridMultilevel"/>
    <w:tmpl w:val="24761BEC"/>
    <w:lvl w:ilvl="0" w:tplc="AB6CEDF6">
      <w:numFmt w:val="bullet"/>
      <w:lvlText w:val=""/>
      <w:lvlJc w:val="left"/>
      <w:pPr>
        <w:ind w:left="509" w:hanging="360"/>
      </w:pPr>
      <w:rPr>
        <w:rFonts w:ascii="Symbol" w:eastAsia="Symbol" w:hAnsi="Symbol" w:cs="Symbol" w:hint="default"/>
        <w:w w:val="76"/>
        <w:sz w:val="20"/>
        <w:szCs w:val="20"/>
        <w:lang w:val="cs-CZ" w:eastAsia="cs-CZ" w:bidi="cs-CZ"/>
      </w:rPr>
    </w:lvl>
    <w:lvl w:ilvl="1" w:tplc="83DC3382">
      <w:numFmt w:val="bullet"/>
      <w:lvlText w:val="•"/>
      <w:lvlJc w:val="left"/>
      <w:pPr>
        <w:ind w:left="688" w:hanging="360"/>
      </w:pPr>
      <w:rPr>
        <w:rFonts w:hint="default"/>
        <w:lang w:val="cs-CZ" w:eastAsia="cs-CZ" w:bidi="cs-CZ"/>
      </w:rPr>
    </w:lvl>
    <w:lvl w:ilvl="2" w:tplc="867CB8BC">
      <w:numFmt w:val="bullet"/>
      <w:lvlText w:val="•"/>
      <w:lvlJc w:val="left"/>
      <w:pPr>
        <w:ind w:left="877" w:hanging="360"/>
      </w:pPr>
      <w:rPr>
        <w:rFonts w:hint="default"/>
        <w:lang w:val="cs-CZ" w:eastAsia="cs-CZ" w:bidi="cs-CZ"/>
      </w:rPr>
    </w:lvl>
    <w:lvl w:ilvl="3" w:tplc="834C71B0">
      <w:numFmt w:val="bullet"/>
      <w:lvlText w:val="•"/>
      <w:lvlJc w:val="left"/>
      <w:pPr>
        <w:ind w:left="1066" w:hanging="360"/>
      </w:pPr>
      <w:rPr>
        <w:rFonts w:hint="default"/>
        <w:lang w:val="cs-CZ" w:eastAsia="cs-CZ" w:bidi="cs-CZ"/>
      </w:rPr>
    </w:lvl>
    <w:lvl w:ilvl="4" w:tplc="03FE9CF4">
      <w:numFmt w:val="bullet"/>
      <w:lvlText w:val="•"/>
      <w:lvlJc w:val="left"/>
      <w:pPr>
        <w:ind w:left="1254" w:hanging="360"/>
      </w:pPr>
      <w:rPr>
        <w:rFonts w:hint="default"/>
        <w:lang w:val="cs-CZ" w:eastAsia="cs-CZ" w:bidi="cs-CZ"/>
      </w:rPr>
    </w:lvl>
    <w:lvl w:ilvl="5" w:tplc="A8E0422E">
      <w:numFmt w:val="bullet"/>
      <w:lvlText w:val="•"/>
      <w:lvlJc w:val="left"/>
      <w:pPr>
        <w:ind w:left="1443" w:hanging="360"/>
      </w:pPr>
      <w:rPr>
        <w:rFonts w:hint="default"/>
        <w:lang w:val="cs-CZ" w:eastAsia="cs-CZ" w:bidi="cs-CZ"/>
      </w:rPr>
    </w:lvl>
    <w:lvl w:ilvl="6" w:tplc="40FC943C">
      <w:numFmt w:val="bullet"/>
      <w:lvlText w:val="•"/>
      <w:lvlJc w:val="left"/>
      <w:pPr>
        <w:ind w:left="1632" w:hanging="360"/>
      </w:pPr>
      <w:rPr>
        <w:rFonts w:hint="default"/>
        <w:lang w:val="cs-CZ" w:eastAsia="cs-CZ" w:bidi="cs-CZ"/>
      </w:rPr>
    </w:lvl>
    <w:lvl w:ilvl="7" w:tplc="6E9CF84C">
      <w:numFmt w:val="bullet"/>
      <w:lvlText w:val="•"/>
      <w:lvlJc w:val="left"/>
      <w:pPr>
        <w:ind w:left="1820" w:hanging="360"/>
      </w:pPr>
      <w:rPr>
        <w:rFonts w:hint="default"/>
        <w:lang w:val="cs-CZ" w:eastAsia="cs-CZ" w:bidi="cs-CZ"/>
      </w:rPr>
    </w:lvl>
    <w:lvl w:ilvl="8" w:tplc="0D6675A8">
      <w:numFmt w:val="bullet"/>
      <w:lvlText w:val="•"/>
      <w:lvlJc w:val="left"/>
      <w:pPr>
        <w:ind w:left="2009" w:hanging="360"/>
      </w:pPr>
      <w:rPr>
        <w:rFonts w:hint="default"/>
        <w:lang w:val="cs-CZ" w:eastAsia="cs-CZ" w:bidi="cs-CZ"/>
      </w:rPr>
    </w:lvl>
  </w:abstractNum>
  <w:abstractNum w:abstractNumId="117" w15:restartNumberingAfterBreak="0">
    <w:nsid w:val="2B825B2C"/>
    <w:multiLevelType w:val="hybridMultilevel"/>
    <w:tmpl w:val="FD3A6088"/>
    <w:lvl w:ilvl="0" w:tplc="A7D64FA6">
      <w:start w:val="1"/>
      <w:numFmt w:val="upperLetter"/>
      <w:lvlText w:val="%1."/>
      <w:lvlJc w:val="left"/>
      <w:pPr>
        <w:ind w:left="2138" w:hanging="360"/>
        <w:jc w:val="left"/>
      </w:pPr>
      <w:rPr>
        <w:rFonts w:ascii="Times New Roman" w:eastAsia="Times New Roman" w:hAnsi="Times New Roman" w:cs="Times New Roman" w:hint="default"/>
        <w:spacing w:val="-1"/>
        <w:w w:val="99"/>
        <w:sz w:val="24"/>
        <w:szCs w:val="24"/>
        <w:lang w:val="cs-CZ" w:eastAsia="cs-CZ" w:bidi="cs-CZ"/>
      </w:rPr>
    </w:lvl>
    <w:lvl w:ilvl="1" w:tplc="17825008">
      <w:numFmt w:val="bullet"/>
      <w:lvlText w:val="•"/>
      <w:lvlJc w:val="left"/>
      <w:pPr>
        <w:ind w:left="3116" w:hanging="360"/>
      </w:pPr>
      <w:rPr>
        <w:rFonts w:hint="default"/>
        <w:lang w:val="cs-CZ" w:eastAsia="cs-CZ" w:bidi="cs-CZ"/>
      </w:rPr>
    </w:lvl>
    <w:lvl w:ilvl="2" w:tplc="A4526386">
      <w:numFmt w:val="bullet"/>
      <w:lvlText w:val="•"/>
      <w:lvlJc w:val="left"/>
      <w:pPr>
        <w:ind w:left="4093" w:hanging="360"/>
      </w:pPr>
      <w:rPr>
        <w:rFonts w:hint="default"/>
        <w:lang w:val="cs-CZ" w:eastAsia="cs-CZ" w:bidi="cs-CZ"/>
      </w:rPr>
    </w:lvl>
    <w:lvl w:ilvl="3" w:tplc="8716BBC6">
      <w:numFmt w:val="bullet"/>
      <w:lvlText w:val="•"/>
      <w:lvlJc w:val="left"/>
      <w:pPr>
        <w:ind w:left="5069" w:hanging="360"/>
      </w:pPr>
      <w:rPr>
        <w:rFonts w:hint="default"/>
        <w:lang w:val="cs-CZ" w:eastAsia="cs-CZ" w:bidi="cs-CZ"/>
      </w:rPr>
    </w:lvl>
    <w:lvl w:ilvl="4" w:tplc="1E62EC5C">
      <w:numFmt w:val="bullet"/>
      <w:lvlText w:val="•"/>
      <w:lvlJc w:val="left"/>
      <w:pPr>
        <w:ind w:left="6046" w:hanging="360"/>
      </w:pPr>
      <w:rPr>
        <w:rFonts w:hint="default"/>
        <w:lang w:val="cs-CZ" w:eastAsia="cs-CZ" w:bidi="cs-CZ"/>
      </w:rPr>
    </w:lvl>
    <w:lvl w:ilvl="5" w:tplc="1F241E5A">
      <w:numFmt w:val="bullet"/>
      <w:lvlText w:val="•"/>
      <w:lvlJc w:val="left"/>
      <w:pPr>
        <w:ind w:left="7023" w:hanging="360"/>
      </w:pPr>
      <w:rPr>
        <w:rFonts w:hint="default"/>
        <w:lang w:val="cs-CZ" w:eastAsia="cs-CZ" w:bidi="cs-CZ"/>
      </w:rPr>
    </w:lvl>
    <w:lvl w:ilvl="6" w:tplc="AC389136">
      <w:numFmt w:val="bullet"/>
      <w:lvlText w:val="•"/>
      <w:lvlJc w:val="left"/>
      <w:pPr>
        <w:ind w:left="7999" w:hanging="360"/>
      </w:pPr>
      <w:rPr>
        <w:rFonts w:hint="default"/>
        <w:lang w:val="cs-CZ" w:eastAsia="cs-CZ" w:bidi="cs-CZ"/>
      </w:rPr>
    </w:lvl>
    <w:lvl w:ilvl="7" w:tplc="66424704">
      <w:numFmt w:val="bullet"/>
      <w:lvlText w:val="•"/>
      <w:lvlJc w:val="left"/>
      <w:pPr>
        <w:ind w:left="8976" w:hanging="360"/>
      </w:pPr>
      <w:rPr>
        <w:rFonts w:hint="default"/>
        <w:lang w:val="cs-CZ" w:eastAsia="cs-CZ" w:bidi="cs-CZ"/>
      </w:rPr>
    </w:lvl>
    <w:lvl w:ilvl="8" w:tplc="D180D2E2">
      <w:numFmt w:val="bullet"/>
      <w:lvlText w:val="•"/>
      <w:lvlJc w:val="left"/>
      <w:pPr>
        <w:ind w:left="9953" w:hanging="360"/>
      </w:pPr>
      <w:rPr>
        <w:rFonts w:hint="default"/>
        <w:lang w:val="cs-CZ" w:eastAsia="cs-CZ" w:bidi="cs-CZ"/>
      </w:rPr>
    </w:lvl>
  </w:abstractNum>
  <w:abstractNum w:abstractNumId="118" w15:restartNumberingAfterBreak="0">
    <w:nsid w:val="2BFF13CB"/>
    <w:multiLevelType w:val="hybridMultilevel"/>
    <w:tmpl w:val="FDA2E888"/>
    <w:lvl w:ilvl="0" w:tplc="2D488F32">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FCE6CC8A">
      <w:numFmt w:val="bullet"/>
      <w:lvlText w:val="•"/>
      <w:lvlJc w:val="left"/>
      <w:pPr>
        <w:ind w:left="681" w:hanging="360"/>
      </w:pPr>
      <w:rPr>
        <w:rFonts w:hint="default"/>
        <w:lang w:val="cs-CZ" w:eastAsia="cs-CZ" w:bidi="cs-CZ"/>
      </w:rPr>
    </w:lvl>
    <w:lvl w:ilvl="2" w:tplc="8A3CBB38">
      <w:numFmt w:val="bullet"/>
      <w:lvlText w:val="•"/>
      <w:lvlJc w:val="left"/>
      <w:pPr>
        <w:ind w:left="962" w:hanging="360"/>
      </w:pPr>
      <w:rPr>
        <w:rFonts w:hint="default"/>
        <w:lang w:val="cs-CZ" w:eastAsia="cs-CZ" w:bidi="cs-CZ"/>
      </w:rPr>
    </w:lvl>
    <w:lvl w:ilvl="3" w:tplc="DE005ADE">
      <w:numFmt w:val="bullet"/>
      <w:lvlText w:val="•"/>
      <w:lvlJc w:val="left"/>
      <w:pPr>
        <w:ind w:left="1243" w:hanging="360"/>
      </w:pPr>
      <w:rPr>
        <w:rFonts w:hint="default"/>
        <w:lang w:val="cs-CZ" w:eastAsia="cs-CZ" w:bidi="cs-CZ"/>
      </w:rPr>
    </w:lvl>
    <w:lvl w:ilvl="4" w:tplc="6B2E6026">
      <w:numFmt w:val="bullet"/>
      <w:lvlText w:val="•"/>
      <w:lvlJc w:val="left"/>
      <w:pPr>
        <w:ind w:left="1524" w:hanging="360"/>
      </w:pPr>
      <w:rPr>
        <w:rFonts w:hint="default"/>
        <w:lang w:val="cs-CZ" w:eastAsia="cs-CZ" w:bidi="cs-CZ"/>
      </w:rPr>
    </w:lvl>
    <w:lvl w:ilvl="5" w:tplc="0B94A820">
      <w:numFmt w:val="bullet"/>
      <w:lvlText w:val="•"/>
      <w:lvlJc w:val="left"/>
      <w:pPr>
        <w:ind w:left="1806" w:hanging="360"/>
      </w:pPr>
      <w:rPr>
        <w:rFonts w:hint="default"/>
        <w:lang w:val="cs-CZ" w:eastAsia="cs-CZ" w:bidi="cs-CZ"/>
      </w:rPr>
    </w:lvl>
    <w:lvl w:ilvl="6" w:tplc="685873F2">
      <w:numFmt w:val="bullet"/>
      <w:lvlText w:val="•"/>
      <w:lvlJc w:val="left"/>
      <w:pPr>
        <w:ind w:left="2087" w:hanging="360"/>
      </w:pPr>
      <w:rPr>
        <w:rFonts w:hint="default"/>
        <w:lang w:val="cs-CZ" w:eastAsia="cs-CZ" w:bidi="cs-CZ"/>
      </w:rPr>
    </w:lvl>
    <w:lvl w:ilvl="7" w:tplc="8EA0FB24">
      <w:numFmt w:val="bullet"/>
      <w:lvlText w:val="•"/>
      <w:lvlJc w:val="left"/>
      <w:pPr>
        <w:ind w:left="2368" w:hanging="360"/>
      </w:pPr>
      <w:rPr>
        <w:rFonts w:hint="default"/>
        <w:lang w:val="cs-CZ" w:eastAsia="cs-CZ" w:bidi="cs-CZ"/>
      </w:rPr>
    </w:lvl>
    <w:lvl w:ilvl="8" w:tplc="479C8820">
      <w:numFmt w:val="bullet"/>
      <w:lvlText w:val="•"/>
      <w:lvlJc w:val="left"/>
      <w:pPr>
        <w:ind w:left="2649" w:hanging="360"/>
      </w:pPr>
      <w:rPr>
        <w:rFonts w:hint="default"/>
        <w:lang w:val="cs-CZ" w:eastAsia="cs-CZ" w:bidi="cs-CZ"/>
      </w:rPr>
    </w:lvl>
  </w:abstractNum>
  <w:abstractNum w:abstractNumId="119" w15:restartNumberingAfterBreak="0">
    <w:nsid w:val="2C7E0738"/>
    <w:multiLevelType w:val="hybridMultilevel"/>
    <w:tmpl w:val="656413E8"/>
    <w:lvl w:ilvl="0" w:tplc="1572141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AE4C4AFA">
      <w:numFmt w:val="bullet"/>
      <w:lvlText w:val="•"/>
      <w:lvlJc w:val="left"/>
      <w:pPr>
        <w:ind w:left="3116" w:hanging="360"/>
      </w:pPr>
      <w:rPr>
        <w:rFonts w:hint="default"/>
        <w:lang w:val="cs-CZ" w:eastAsia="cs-CZ" w:bidi="cs-CZ"/>
      </w:rPr>
    </w:lvl>
    <w:lvl w:ilvl="2" w:tplc="D974E4B0">
      <w:numFmt w:val="bullet"/>
      <w:lvlText w:val="•"/>
      <w:lvlJc w:val="left"/>
      <w:pPr>
        <w:ind w:left="4093" w:hanging="360"/>
      </w:pPr>
      <w:rPr>
        <w:rFonts w:hint="default"/>
        <w:lang w:val="cs-CZ" w:eastAsia="cs-CZ" w:bidi="cs-CZ"/>
      </w:rPr>
    </w:lvl>
    <w:lvl w:ilvl="3" w:tplc="D7C67236">
      <w:numFmt w:val="bullet"/>
      <w:lvlText w:val="•"/>
      <w:lvlJc w:val="left"/>
      <w:pPr>
        <w:ind w:left="5069" w:hanging="360"/>
      </w:pPr>
      <w:rPr>
        <w:rFonts w:hint="default"/>
        <w:lang w:val="cs-CZ" w:eastAsia="cs-CZ" w:bidi="cs-CZ"/>
      </w:rPr>
    </w:lvl>
    <w:lvl w:ilvl="4" w:tplc="E95647E8">
      <w:numFmt w:val="bullet"/>
      <w:lvlText w:val="•"/>
      <w:lvlJc w:val="left"/>
      <w:pPr>
        <w:ind w:left="6046" w:hanging="360"/>
      </w:pPr>
      <w:rPr>
        <w:rFonts w:hint="default"/>
        <w:lang w:val="cs-CZ" w:eastAsia="cs-CZ" w:bidi="cs-CZ"/>
      </w:rPr>
    </w:lvl>
    <w:lvl w:ilvl="5" w:tplc="FCC4A130">
      <w:numFmt w:val="bullet"/>
      <w:lvlText w:val="•"/>
      <w:lvlJc w:val="left"/>
      <w:pPr>
        <w:ind w:left="7023" w:hanging="360"/>
      </w:pPr>
      <w:rPr>
        <w:rFonts w:hint="default"/>
        <w:lang w:val="cs-CZ" w:eastAsia="cs-CZ" w:bidi="cs-CZ"/>
      </w:rPr>
    </w:lvl>
    <w:lvl w:ilvl="6" w:tplc="16CE4F90">
      <w:numFmt w:val="bullet"/>
      <w:lvlText w:val="•"/>
      <w:lvlJc w:val="left"/>
      <w:pPr>
        <w:ind w:left="7999" w:hanging="360"/>
      </w:pPr>
      <w:rPr>
        <w:rFonts w:hint="default"/>
        <w:lang w:val="cs-CZ" w:eastAsia="cs-CZ" w:bidi="cs-CZ"/>
      </w:rPr>
    </w:lvl>
    <w:lvl w:ilvl="7" w:tplc="D9181332">
      <w:numFmt w:val="bullet"/>
      <w:lvlText w:val="•"/>
      <w:lvlJc w:val="left"/>
      <w:pPr>
        <w:ind w:left="8976" w:hanging="360"/>
      </w:pPr>
      <w:rPr>
        <w:rFonts w:hint="default"/>
        <w:lang w:val="cs-CZ" w:eastAsia="cs-CZ" w:bidi="cs-CZ"/>
      </w:rPr>
    </w:lvl>
    <w:lvl w:ilvl="8" w:tplc="B274C2E2">
      <w:numFmt w:val="bullet"/>
      <w:lvlText w:val="•"/>
      <w:lvlJc w:val="left"/>
      <w:pPr>
        <w:ind w:left="9953" w:hanging="360"/>
      </w:pPr>
      <w:rPr>
        <w:rFonts w:hint="default"/>
        <w:lang w:val="cs-CZ" w:eastAsia="cs-CZ" w:bidi="cs-CZ"/>
      </w:rPr>
    </w:lvl>
  </w:abstractNum>
  <w:abstractNum w:abstractNumId="120" w15:restartNumberingAfterBreak="0">
    <w:nsid w:val="2D234A23"/>
    <w:multiLevelType w:val="hybridMultilevel"/>
    <w:tmpl w:val="B238A738"/>
    <w:lvl w:ilvl="0" w:tplc="B5C03F78">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60C863F4">
      <w:numFmt w:val="bullet"/>
      <w:lvlText w:val="•"/>
      <w:lvlJc w:val="left"/>
      <w:pPr>
        <w:ind w:left="2440" w:hanging="668"/>
      </w:pPr>
      <w:rPr>
        <w:rFonts w:hint="default"/>
        <w:lang w:val="cs-CZ" w:eastAsia="cs-CZ" w:bidi="cs-CZ"/>
      </w:rPr>
    </w:lvl>
    <w:lvl w:ilvl="2" w:tplc="E2661A5E">
      <w:numFmt w:val="bullet"/>
      <w:lvlText w:val="•"/>
      <w:lvlJc w:val="left"/>
      <w:pPr>
        <w:ind w:left="3281" w:hanging="668"/>
      </w:pPr>
      <w:rPr>
        <w:rFonts w:hint="default"/>
        <w:lang w:val="cs-CZ" w:eastAsia="cs-CZ" w:bidi="cs-CZ"/>
      </w:rPr>
    </w:lvl>
    <w:lvl w:ilvl="3" w:tplc="D8084E16">
      <w:numFmt w:val="bullet"/>
      <w:lvlText w:val="•"/>
      <w:lvlJc w:val="left"/>
      <w:pPr>
        <w:ind w:left="4121" w:hanging="668"/>
      </w:pPr>
      <w:rPr>
        <w:rFonts w:hint="default"/>
        <w:lang w:val="cs-CZ" w:eastAsia="cs-CZ" w:bidi="cs-CZ"/>
      </w:rPr>
    </w:lvl>
    <w:lvl w:ilvl="4" w:tplc="1B2E2D86">
      <w:numFmt w:val="bullet"/>
      <w:lvlText w:val="•"/>
      <w:lvlJc w:val="left"/>
      <w:pPr>
        <w:ind w:left="4962" w:hanging="668"/>
      </w:pPr>
      <w:rPr>
        <w:rFonts w:hint="default"/>
        <w:lang w:val="cs-CZ" w:eastAsia="cs-CZ" w:bidi="cs-CZ"/>
      </w:rPr>
    </w:lvl>
    <w:lvl w:ilvl="5" w:tplc="EE06FB16">
      <w:numFmt w:val="bullet"/>
      <w:lvlText w:val="•"/>
      <w:lvlJc w:val="left"/>
      <w:pPr>
        <w:ind w:left="5803" w:hanging="668"/>
      </w:pPr>
      <w:rPr>
        <w:rFonts w:hint="default"/>
        <w:lang w:val="cs-CZ" w:eastAsia="cs-CZ" w:bidi="cs-CZ"/>
      </w:rPr>
    </w:lvl>
    <w:lvl w:ilvl="6" w:tplc="40AEB204">
      <w:numFmt w:val="bullet"/>
      <w:lvlText w:val="•"/>
      <w:lvlJc w:val="left"/>
      <w:pPr>
        <w:ind w:left="6643" w:hanging="668"/>
      </w:pPr>
      <w:rPr>
        <w:rFonts w:hint="default"/>
        <w:lang w:val="cs-CZ" w:eastAsia="cs-CZ" w:bidi="cs-CZ"/>
      </w:rPr>
    </w:lvl>
    <w:lvl w:ilvl="7" w:tplc="D034EF32">
      <w:numFmt w:val="bullet"/>
      <w:lvlText w:val="•"/>
      <w:lvlJc w:val="left"/>
      <w:pPr>
        <w:ind w:left="7484" w:hanging="668"/>
      </w:pPr>
      <w:rPr>
        <w:rFonts w:hint="default"/>
        <w:lang w:val="cs-CZ" w:eastAsia="cs-CZ" w:bidi="cs-CZ"/>
      </w:rPr>
    </w:lvl>
    <w:lvl w:ilvl="8" w:tplc="DC008DE4">
      <w:numFmt w:val="bullet"/>
      <w:lvlText w:val="•"/>
      <w:lvlJc w:val="left"/>
      <w:pPr>
        <w:ind w:left="8325" w:hanging="668"/>
      </w:pPr>
      <w:rPr>
        <w:rFonts w:hint="default"/>
        <w:lang w:val="cs-CZ" w:eastAsia="cs-CZ" w:bidi="cs-CZ"/>
      </w:rPr>
    </w:lvl>
  </w:abstractNum>
  <w:abstractNum w:abstractNumId="121" w15:restartNumberingAfterBreak="0">
    <w:nsid w:val="2D6F48D8"/>
    <w:multiLevelType w:val="hybridMultilevel"/>
    <w:tmpl w:val="AF1EB702"/>
    <w:lvl w:ilvl="0" w:tplc="466E7B22">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41B407F4">
      <w:numFmt w:val="bullet"/>
      <w:lvlText w:val="•"/>
      <w:lvlJc w:val="left"/>
      <w:pPr>
        <w:ind w:left="2440" w:hanging="668"/>
      </w:pPr>
      <w:rPr>
        <w:rFonts w:hint="default"/>
        <w:lang w:val="cs-CZ" w:eastAsia="cs-CZ" w:bidi="cs-CZ"/>
      </w:rPr>
    </w:lvl>
    <w:lvl w:ilvl="2" w:tplc="89C01B30">
      <w:numFmt w:val="bullet"/>
      <w:lvlText w:val="•"/>
      <w:lvlJc w:val="left"/>
      <w:pPr>
        <w:ind w:left="3281" w:hanging="668"/>
      </w:pPr>
      <w:rPr>
        <w:rFonts w:hint="default"/>
        <w:lang w:val="cs-CZ" w:eastAsia="cs-CZ" w:bidi="cs-CZ"/>
      </w:rPr>
    </w:lvl>
    <w:lvl w:ilvl="3" w:tplc="56C685F8">
      <w:numFmt w:val="bullet"/>
      <w:lvlText w:val="•"/>
      <w:lvlJc w:val="left"/>
      <w:pPr>
        <w:ind w:left="4121" w:hanging="668"/>
      </w:pPr>
      <w:rPr>
        <w:rFonts w:hint="default"/>
        <w:lang w:val="cs-CZ" w:eastAsia="cs-CZ" w:bidi="cs-CZ"/>
      </w:rPr>
    </w:lvl>
    <w:lvl w:ilvl="4" w:tplc="0694CDB8">
      <w:numFmt w:val="bullet"/>
      <w:lvlText w:val="•"/>
      <w:lvlJc w:val="left"/>
      <w:pPr>
        <w:ind w:left="4962" w:hanging="668"/>
      </w:pPr>
      <w:rPr>
        <w:rFonts w:hint="default"/>
        <w:lang w:val="cs-CZ" w:eastAsia="cs-CZ" w:bidi="cs-CZ"/>
      </w:rPr>
    </w:lvl>
    <w:lvl w:ilvl="5" w:tplc="8432ED1A">
      <w:numFmt w:val="bullet"/>
      <w:lvlText w:val="•"/>
      <w:lvlJc w:val="left"/>
      <w:pPr>
        <w:ind w:left="5803" w:hanging="668"/>
      </w:pPr>
      <w:rPr>
        <w:rFonts w:hint="default"/>
        <w:lang w:val="cs-CZ" w:eastAsia="cs-CZ" w:bidi="cs-CZ"/>
      </w:rPr>
    </w:lvl>
    <w:lvl w:ilvl="6" w:tplc="A4D88F82">
      <w:numFmt w:val="bullet"/>
      <w:lvlText w:val="•"/>
      <w:lvlJc w:val="left"/>
      <w:pPr>
        <w:ind w:left="6643" w:hanging="668"/>
      </w:pPr>
      <w:rPr>
        <w:rFonts w:hint="default"/>
        <w:lang w:val="cs-CZ" w:eastAsia="cs-CZ" w:bidi="cs-CZ"/>
      </w:rPr>
    </w:lvl>
    <w:lvl w:ilvl="7" w:tplc="14CC4ED6">
      <w:numFmt w:val="bullet"/>
      <w:lvlText w:val="•"/>
      <w:lvlJc w:val="left"/>
      <w:pPr>
        <w:ind w:left="7484" w:hanging="668"/>
      </w:pPr>
      <w:rPr>
        <w:rFonts w:hint="default"/>
        <w:lang w:val="cs-CZ" w:eastAsia="cs-CZ" w:bidi="cs-CZ"/>
      </w:rPr>
    </w:lvl>
    <w:lvl w:ilvl="8" w:tplc="DC0415C8">
      <w:numFmt w:val="bullet"/>
      <w:lvlText w:val="•"/>
      <w:lvlJc w:val="left"/>
      <w:pPr>
        <w:ind w:left="8325" w:hanging="668"/>
      </w:pPr>
      <w:rPr>
        <w:rFonts w:hint="default"/>
        <w:lang w:val="cs-CZ" w:eastAsia="cs-CZ" w:bidi="cs-CZ"/>
      </w:rPr>
    </w:lvl>
  </w:abstractNum>
  <w:abstractNum w:abstractNumId="122" w15:restartNumberingAfterBreak="0">
    <w:nsid w:val="2D7A4CD1"/>
    <w:multiLevelType w:val="hybridMultilevel"/>
    <w:tmpl w:val="711487FE"/>
    <w:lvl w:ilvl="0" w:tplc="B73858B0">
      <w:numFmt w:val="bullet"/>
      <w:lvlText w:val="-"/>
      <w:lvlJc w:val="left"/>
      <w:pPr>
        <w:ind w:left="2131" w:hanging="356"/>
      </w:pPr>
      <w:rPr>
        <w:rFonts w:ascii="Courier New" w:eastAsia="Courier New" w:hAnsi="Courier New" w:cs="Courier New" w:hint="default"/>
        <w:w w:val="100"/>
        <w:sz w:val="24"/>
        <w:szCs w:val="24"/>
        <w:lang w:val="cs-CZ" w:eastAsia="cs-CZ" w:bidi="cs-CZ"/>
      </w:rPr>
    </w:lvl>
    <w:lvl w:ilvl="1" w:tplc="C98203B0">
      <w:numFmt w:val="bullet"/>
      <w:lvlText w:val="•"/>
      <w:lvlJc w:val="left"/>
      <w:pPr>
        <w:ind w:left="3116" w:hanging="356"/>
      </w:pPr>
      <w:rPr>
        <w:rFonts w:hint="default"/>
        <w:lang w:val="cs-CZ" w:eastAsia="cs-CZ" w:bidi="cs-CZ"/>
      </w:rPr>
    </w:lvl>
    <w:lvl w:ilvl="2" w:tplc="B46C041C">
      <w:numFmt w:val="bullet"/>
      <w:lvlText w:val="•"/>
      <w:lvlJc w:val="left"/>
      <w:pPr>
        <w:ind w:left="4093" w:hanging="356"/>
      </w:pPr>
      <w:rPr>
        <w:rFonts w:hint="default"/>
        <w:lang w:val="cs-CZ" w:eastAsia="cs-CZ" w:bidi="cs-CZ"/>
      </w:rPr>
    </w:lvl>
    <w:lvl w:ilvl="3" w:tplc="00BA1CF4">
      <w:numFmt w:val="bullet"/>
      <w:lvlText w:val="•"/>
      <w:lvlJc w:val="left"/>
      <w:pPr>
        <w:ind w:left="5069" w:hanging="356"/>
      </w:pPr>
      <w:rPr>
        <w:rFonts w:hint="default"/>
        <w:lang w:val="cs-CZ" w:eastAsia="cs-CZ" w:bidi="cs-CZ"/>
      </w:rPr>
    </w:lvl>
    <w:lvl w:ilvl="4" w:tplc="1F3A6968">
      <w:numFmt w:val="bullet"/>
      <w:lvlText w:val="•"/>
      <w:lvlJc w:val="left"/>
      <w:pPr>
        <w:ind w:left="6046" w:hanging="356"/>
      </w:pPr>
      <w:rPr>
        <w:rFonts w:hint="default"/>
        <w:lang w:val="cs-CZ" w:eastAsia="cs-CZ" w:bidi="cs-CZ"/>
      </w:rPr>
    </w:lvl>
    <w:lvl w:ilvl="5" w:tplc="49D62580">
      <w:numFmt w:val="bullet"/>
      <w:lvlText w:val="•"/>
      <w:lvlJc w:val="left"/>
      <w:pPr>
        <w:ind w:left="7023" w:hanging="356"/>
      </w:pPr>
      <w:rPr>
        <w:rFonts w:hint="default"/>
        <w:lang w:val="cs-CZ" w:eastAsia="cs-CZ" w:bidi="cs-CZ"/>
      </w:rPr>
    </w:lvl>
    <w:lvl w:ilvl="6" w:tplc="13CE050C">
      <w:numFmt w:val="bullet"/>
      <w:lvlText w:val="•"/>
      <w:lvlJc w:val="left"/>
      <w:pPr>
        <w:ind w:left="7999" w:hanging="356"/>
      </w:pPr>
      <w:rPr>
        <w:rFonts w:hint="default"/>
        <w:lang w:val="cs-CZ" w:eastAsia="cs-CZ" w:bidi="cs-CZ"/>
      </w:rPr>
    </w:lvl>
    <w:lvl w:ilvl="7" w:tplc="DF98531E">
      <w:numFmt w:val="bullet"/>
      <w:lvlText w:val="•"/>
      <w:lvlJc w:val="left"/>
      <w:pPr>
        <w:ind w:left="8976" w:hanging="356"/>
      </w:pPr>
      <w:rPr>
        <w:rFonts w:hint="default"/>
        <w:lang w:val="cs-CZ" w:eastAsia="cs-CZ" w:bidi="cs-CZ"/>
      </w:rPr>
    </w:lvl>
    <w:lvl w:ilvl="8" w:tplc="34922A16">
      <w:numFmt w:val="bullet"/>
      <w:lvlText w:val="•"/>
      <w:lvlJc w:val="left"/>
      <w:pPr>
        <w:ind w:left="9953" w:hanging="356"/>
      </w:pPr>
      <w:rPr>
        <w:rFonts w:hint="default"/>
        <w:lang w:val="cs-CZ" w:eastAsia="cs-CZ" w:bidi="cs-CZ"/>
      </w:rPr>
    </w:lvl>
  </w:abstractNum>
  <w:abstractNum w:abstractNumId="123" w15:restartNumberingAfterBreak="0">
    <w:nsid w:val="2DAB280C"/>
    <w:multiLevelType w:val="hybridMultilevel"/>
    <w:tmpl w:val="2E224E70"/>
    <w:lvl w:ilvl="0" w:tplc="B62405AE">
      <w:numFmt w:val="bullet"/>
      <w:lvlText w:val=""/>
      <w:lvlJc w:val="left"/>
      <w:pPr>
        <w:ind w:left="388" w:hanging="360"/>
      </w:pPr>
      <w:rPr>
        <w:rFonts w:ascii="Symbol" w:eastAsia="Symbol" w:hAnsi="Symbol" w:cs="Symbol" w:hint="default"/>
        <w:w w:val="91"/>
        <w:sz w:val="24"/>
        <w:szCs w:val="24"/>
        <w:lang w:val="cs-CZ" w:eastAsia="cs-CZ" w:bidi="cs-CZ"/>
      </w:rPr>
    </w:lvl>
    <w:lvl w:ilvl="1" w:tplc="4B5A4362">
      <w:numFmt w:val="bullet"/>
      <w:lvlText w:val="•"/>
      <w:lvlJc w:val="left"/>
      <w:pPr>
        <w:ind w:left="1254" w:hanging="360"/>
      </w:pPr>
      <w:rPr>
        <w:rFonts w:hint="default"/>
        <w:lang w:val="cs-CZ" w:eastAsia="cs-CZ" w:bidi="cs-CZ"/>
      </w:rPr>
    </w:lvl>
    <w:lvl w:ilvl="2" w:tplc="7C5EA13C">
      <w:numFmt w:val="bullet"/>
      <w:lvlText w:val="•"/>
      <w:lvlJc w:val="left"/>
      <w:pPr>
        <w:ind w:left="2129" w:hanging="360"/>
      </w:pPr>
      <w:rPr>
        <w:rFonts w:hint="default"/>
        <w:lang w:val="cs-CZ" w:eastAsia="cs-CZ" w:bidi="cs-CZ"/>
      </w:rPr>
    </w:lvl>
    <w:lvl w:ilvl="3" w:tplc="175435D6">
      <w:numFmt w:val="bullet"/>
      <w:lvlText w:val="•"/>
      <w:lvlJc w:val="left"/>
      <w:pPr>
        <w:ind w:left="3004" w:hanging="360"/>
      </w:pPr>
      <w:rPr>
        <w:rFonts w:hint="default"/>
        <w:lang w:val="cs-CZ" w:eastAsia="cs-CZ" w:bidi="cs-CZ"/>
      </w:rPr>
    </w:lvl>
    <w:lvl w:ilvl="4" w:tplc="D6F63E54">
      <w:numFmt w:val="bullet"/>
      <w:lvlText w:val="•"/>
      <w:lvlJc w:val="left"/>
      <w:pPr>
        <w:ind w:left="3879" w:hanging="360"/>
      </w:pPr>
      <w:rPr>
        <w:rFonts w:hint="default"/>
        <w:lang w:val="cs-CZ" w:eastAsia="cs-CZ" w:bidi="cs-CZ"/>
      </w:rPr>
    </w:lvl>
    <w:lvl w:ilvl="5" w:tplc="9A7AEB66">
      <w:numFmt w:val="bullet"/>
      <w:lvlText w:val="•"/>
      <w:lvlJc w:val="left"/>
      <w:pPr>
        <w:ind w:left="4754" w:hanging="360"/>
      </w:pPr>
      <w:rPr>
        <w:rFonts w:hint="default"/>
        <w:lang w:val="cs-CZ" w:eastAsia="cs-CZ" w:bidi="cs-CZ"/>
      </w:rPr>
    </w:lvl>
    <w:lvl w:ilvl="6" w:tplc="5C14EF10">
      <w:numFmt w:val="bullet"/>
      <w:lvlText w:val="•"/>
      <w:lvlJc w:val="left"/>
      <w:pPr>
        <w:ind w:left="5629" w:hanging="360"/>
      </w:pPr>
      <w:rPr>
        <w:rFonts w:hint="default"/>
        <w:lang w:val="cs-CZ" w:eastAsia="cs-CZ" w:bidi="cs-CZ"/>
      </w:rPr>
    </w:lvl>
    <w:lvl w:ilvl="7" w:tplc="E3BA0FFA">
      <w:numFmt w:val="bullet"/>
      <w:lvlText w:val="•"/>
      <w:lvlJc w:val="left"/>
      <w:pPr>
        <w:ind w:left="6504" w:hanging="360"/>
      </w:pPr>
      <w:rPr>
        <w:rFonts w:hint="default"/>
        <w:lang w:val="cs-CZ" w:eastAsia="cs-CZ" w:bidi="cs-CZ"/>
      </w:rPr>
    </w:lvl>
    <w:lvl w:ilvl="8" w:tplc="68F60EA0">
      <w:numFmt w:val="bullet"/>
      <w:lvlText w:val="•"/>
      <w:lvlJc w:val="left"/>
      <w:pPr>
        <w:ind w:left="7378" w:hanging="360"/>
      </w:pPr>
      <w:rPr>
        <w:rFonts w:hint="default"/>
        <w:lang w:val="cs-CZ" w:eastAsia="cs-CZ" w:bidi="cs-CZ"/>
      </w:rPr>
    </w:lvl>
  </w:abstractNum>
  <w:abstractNum w:abstractNumId="124" w15:restartNumberingAfterBreak="0">
    <w:nsid w:val="2ED4332F"/>
    <w:multiLevelType w:val="hybridMultilevel"/>
    <w:tmpl w:val="AA7E4C12"/>
    <w:lvl w:ilvl="0" w:tplc="E24E7DA6">
      <w:numFmt w:val="bullet"/>
      <w:lvlText w:val="–"/>
      <w:lvlJc w:val="left"/>
      <w:pPr>
        <w:ind w:left="2486" w:hanging="360"/>
      </w:pPr>
      <w:rPr>
        <w:rFonts w:ascii="Times New Roman" w:eastAsia="Times New Roman" w:hAnsi="Times New Roman" w:cs="Times New Roman" w:hint="default"/>
        <w:spacing w:val="-1"/>
        <w:w w:val="100"/>
        <w:sz w:val="24"/>
        <w:szCs w:val="24"/>
        <w:lang w:val="cs-CZ" w:eastAsia="cs-CZ" w:bidi="cs-CZ"/>
      </w:rPr>
    </w:lvl>
    <w:lvl w:ilvl="1" w:tplc="EFA89AB4">
      <w:numFmt w:val="bullet"/>
      <w:lvlText w:val="•"/>
      <w:lvlJc w:val="left"/>
      <w:pPr>
        <w:ind w:left="3422" w:hanging="360"/>
      </w:pPr>
      <w:rPr>
        <w:rFonts w:hint="default"/>
        <w:lang w:val="cs-CZ" w:eastAsia="cs-CZ" w:bidi="cs-CZ"/>
      </w:rPr>
    </w:lvl>
    <w:lvl w:ilvl="2" w:tplc="948A0162">
      <w:numFmt w:val="bullet"/>
      <w:lvlText w:val="•"/>
      <w:lvlJc w:val="left"/>
      <w:pPr>
        <w:ind w:left="4365" w:hanging="360"/>
      </w:pPr>
      <w:rPr>
        <w:rFonts w:hint="default"/>
        <w:lang w:val="cs-CZ" w:eastAsia="cs-CZ" w:bidi="cs-CZ"/>
      </w:rPr>
    </w:lvl>
    <w:lvl w:ilvl="3" w:tplc="70C23B42">
      <w:numFmt w:val="bullet"/>
      <w:lvlText w:val="•"/>
      <w:lvlJc w:val="left"/>
      <w:pPr>
        <w:ind w:left="5307" w:hanging="360"/>
      </w:pPr>
      <w:rPr>
        <w:rFonts w:hint="default"/>
        <w:lang w:val="cs-CZ" w:eastAsia="cs-CZ" w:bidi="cs-CZ"/>
      </w:rPr>
    </w:lvl>
    <w:lvl w:ilvl="4" w:tplc="DF06A3EE">
      <w:numFmt w:val="bullet"/>
      <w:lvlText w:val="•"/>
      <w:lvlJc w:val="left"/>
      <w:pPr>
        <w:ind w:left="6250" w:hanging="360"/>
      </w:pPr>
      <w:rPr>
        <w:rFonts w:hint="default"/>
        <w:lang w:val="cs-CZ" w:eastAsia="cs-CZ" w:bidi="cs-CZ"/>
      </w:rPr>
    </w:lvl>
    <w:lvl w:ilvl="5" w:tplc="7D8AA50A">
      <w:numFmt w:val="bullet"/>
      <w:lvlText w:val="•"/>
      <w:lvlJc w:val="left"/>
      <w:pPr>
        <w:ind w:left="7193" w:hanging="360"/>
      </w:pPr>
      <w:rPr>
        <w:rFonts w:hint="default"/>
        <w:lang w:val="cs-CZ" w:eastAsia="cs-CZ" w:bidi="cs-CZ"/>
      </w:rPr>
    </w:lvl>
    <w:lvl w:ilvl="6" w:tplc="04628D16">
      <w:numFmt w:val="bullet"/>
      <w:lvlText w:val="•"/>
      <w:lvlJc w:val="left"/>
      <w:pPr>
        <w:ind w:left="8135" w:hanging="360"/>
      </w:pPr>
      <w:rPr>
        <w:rFonts w:hint="default"/>
        <w:lang w:val="cs-CZ" w:eastAsia="cs-CZ" w:bidi="cs-CZ"/>
      </w:rPr>
    </w:lvl>
    <w:lvl w:ilvl="7" w:tplc="F0DE3D0A">
      <w:numFmt w:val="bullet"/>
      <w:lvlText w:val="•"/>
      <w:lvlJc w:val="left"/>
      <w:pPr>
        <w:ind w:left="9078" w:hanging="360"/>
      </w:pPr>
      <w:rPr>
        <w:rFonts w:hint="default"/>
        <w:lang w:val="cs-CZ" w:eastAsia="cs-CZ" w:bidi="cs-CZ"/>
      </w:rPr>
    </w:lvl>
    <w:lvl w:ilvl="8" w:tplc="22B60212">
      <w:numFmt w:val="bullet"/>
      <w:lvlText w:val="•"/>
      <w:lvlJc w:val="left"/>
      <w:pPr>
        <w:ind w:left="10021" w:hanging="360"/>
      </w:pPr>
      <w:rPr>
        <w:rFonts w:hint="default"/>
        <w:lang w:val="cs-CZ" w:eastAsia="cs-CZ" w:bidi="cs-CZ"/>
      </w:rPr>
    </w:lvl>
  </w:abstractNum>
  <w:abstractNum w:abstractNumId="125" w15:restartNumberingAfterBreak="0">
    <w:nsid w:val="2EE96DE2"/>
    <w:multiLevelType w:val="hybridMultilevel"/>
    <w:tmpl w:val="9EE661B0"/>
    <w:lvl w:ilvl="0" w:tplc="19286036">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4E162570">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B89CEB20">
      <w:numFmt w:val="bullet"/>
      <w:lvlText w:val="•"/>
      <w:lvlJc w:val="left"/>
      <w:pPr>
        <w:ind w:left="1707" w:hanging="361"/>
      </w:pPr>
      <w:rPr>
        <w:rFonts w:hint="default"/>
        <w:lang w:val="cs-CZ" w:eastAsia="cs-CZ" w:bidi="cs-CZ"/>
      </w:rPr>
    </w:lvl>
    <w:lvl w:ilvl="3" w:tplc="CF0C9290">
      <w:numFmt w:val="bullet"/>
      <w:lvlText w:val="•"/>
      <w:lvlJc w:val="left"/>
      <w:pPr>
        <w:ind w:left="1954" w:hanging="361"/>
      </w:pPr>
      <w:rPr>
        <w:rFonts w:hint="default"/>
        <w:lang w:val="cs-CZ" w:eastAsia="cs-CZ" w:bidi="cs-CZ"/>
      </w:rPr>
    </w:lvl>
    <w:lvl w:ilvl="4" w:tplc="29D8A04C">
      <w:numFmt w:val="bullet"/>
      <w:lvlText w:val="•"/>
      <w:lvlJc w:val="left"/>
      <w:pPr>
        <w:ind w:left="2201" w:hanging="361"/>
      </w:pPr>
      <w:rPr>
        <w:rFonts w:hint="default"/>
        <w:lang w:val="cs-CZ" w:eastAsia="cs-CZ" w:bidi="cs-CZ"/>
      </w:rPr>
    </w:lvl>
    <w:lvl w:ilvl="5" w:tplc="0EB4543A">
      <w:numFmt w:val="bullet"/>
      <w:lvlText w:val="•"/>
      <w:lvlJc w:val="left"/>
      <w:pPr>
        <w:ind w:left="2448" w:hanging="361"/>
      </w:pPr>
      <w:rPr>
        <w:rFonts w:hint="default"/>
        <w:lang w:val="cs-CZ" w:eastAsia="cs-CZ" w:bidi="cs-CZ"/>
      </w:rPr>
    </w:lvl>
    <w:lvl w:ilvl="6" w:tplc="BBF8C77C">
      <w:numFmt w:val="bullet"/>
      <w:lvlText w:val="•"/>
      <w:lvlJc w:val="left"/>
      <w:pPr>
        <w:ind w:left="2695" w:hanging="361"/>
      </w:pPr>
      <w:rPr>
        <w:rFonts w:hint="default"/>
        <w:lang w:val="cs-CZ" w:eastAsia="cs-CZ" w:bidi="cs-CZ"/>
      </w:rPr>
    </w:lvl>
    <w:lvl w:ilvl="7" w:tplc="78FA90D8">
      <w:numFmt w:val="bullet"/>
      <w:lvlText w:val="•"/>
      <w:lvlJc w:val="left"/>
      <w:pPr>
        <w:ind w:left="2942" w:hanging="361"/>
      </w:pPr>
      <w:rPr>
        <w:rFonts w:hint="default"/>
        <w:lang w:val="cs-CZ" w:eastAsia="cs-CZ" w:bidi="cs-CZ"/>
      </w:rPr>
    </w:lvl>
    <w:lvl w:ilvl="8" w:tplc="52FA961E">
      <w:numFmt w:val="bullet"/>
      <w:lvlText w:val="•"/>
      <w:lvlJc w:val="left"/>
      <w:pPr>
        <w:ind w:left="3189" w:hanging="361"/>
      </w:pPr>
      <w:rPr>
        <w:rFonts w:hint="default"/>
        <w:lang w:val="cs-CZ" w:eastAsia="cs-CZ" w:bidi="cs-CZ"/>
      </w:rPr>
    </w:lvl>
  </w:abstractNum>
  <w:abstractNum w:abstractNumId="126" w15:restartNumberingAfterBreak="0">
    <w:nsid w:val="2F366F69"/>
    <w:multiLevelType w:val="hybridMultilevel"/>
    <w:tmpl w:val="DC24ECAC"/>
    <w:lvl w:ilvl="0" w:tplc="4372CF54">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86F6FBB2">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745A1452">
      <w:numFmt w:val="bullet"/>
      <w:lvlText w:val="•"/>
      <w:lvlJc w:val="left"/>
      <w:pPr>
        <w:ind w:left="1707" w:hanging="361"/>
      </w:pPr>
      <w:rPr>
        <w:rFonts w:hint="default"/>
        <w:lang w:val="cs-CZ" w:eastAsia="cs-CZ" w:bidi="cs-CZ"/>
      </w:rPr>
    </w:lvl>
    <w:lvl w:ilvl="3" w:tplc="FEE05FC6">
      <w:numFmt w:val="bullet"/>
      <w:lvlText w:val="•"/>
      <w:lvlJc w:val="left"/>
      <w:pPr>
        <w:ind w:left="1954" w:hanging="361"/>
      </w:pPr>
      <w:rPr>
        <w:rFonts w:hint="default"/>
        <w:lang w:val="cs-CZ" w:eastAsia="cs-CZ" w:bidi="cs-CZ"/>
      </w:rPr>
    </w:lvl>
    <w:lvl w:ilvl="4" w:tplc="BB18FA9A">
      <w:numFmt w:val="bullet"/>
      <w:lvlText w:val="•"/>
      <w:lvlJc w:val="left"/>
      <w:pPr>
        <w:ind w:left="2201" w:hanging="361"/>
      </w:pPr>
      <w:rPr>
        <w:rFonts w:hint="default"/>
        <w:lang w:val="cs-CZ" w:eastAsia="cs-CZ" w:bidi="cs-CZ"/>
      </w:rPr>
    </w:lvl>
    <w:lvl w:ilvl="5" w:tplc="B0309D7C">
      <w:numFmt w:val="bullet"/>
      <w:lvlText w:val="•"/>
      <w:lvlJc w:val="left"/>
      <w:pPr>
        <w:ind w:left="2448" w:hanging="361"/>
      </w:pPr>
      <w:rPr>
        <w:rFonts w:hint="default"/>
        <w:lang w:val="cs-CZ" w:eastAsia="cs-CZ" w:bidi="cs-CZ"/>
      </w:rPr>
    </w:lvl>
    <w:lvl w:ilvl="6" w:tplc="0B1CB714">
      <w:numFmt w:val="bullet"/>
      <w:lvlText w:val="•"/>
      <w:lvlJc w:val="left"/>
      <w:pPr>
        <w:ind w:left="2695" w:hanging="361"/>
      </w:pPr>
      <w:rPr>
        <w:rFonts w:hint="default"/>
        <w:lang w:val="cs-CZ" w:eastAsia="cs-CZ" w:bidi="cs-CZ"/>
      </w:rPr>
    </w:lvl>
    <w:lvl w:ilvl="7" w:tplc="2876C2D0">
      <w:numFmt w:val="bullet"/>
      <w:lvlText w:val="•"/>
      <w:lvlJc w:val="left"/>
      <w:pPr>
        <w:ind w:left="2942" w:hanging="361"/>
      </w:pPr>
      <w:rPr>
        <w:rFonts w:hint="default"/>
        <w:lang w:val="cs-CZ" w:eastAsia="cs-CZ" w:bidi="cs-CZ"/>
      </w:rPr>
    </w:lvl>
    <w:lvl w:ilvl="8" w:tplc="5316DE02">
      <w:numFmt w:val="bullet"/>
      <w:lvlText w:val="•"/>
      <w:lvlJc w:val="left"/>
      <w:pPr>
        <w:ind w:left="3189" w:hanging="361"/>
      </w:pPr>
      <w:rPr>
        <w:rFonts w:hint="default"/>
        <w:lang w:val="cs-CZ" w:eastAsia="cs-CZ" w:bidi="cs-CZ"/>
      </w:rPr>
    </w:lvl>
  </w:abstractNum>
  <w:abstractNum w:abstractNumId="127" w15:restartNumberingAfterBreak="0">
    <w:nsid w:val="30E03591"/>
    <w:multiLevelType w:val="multilevel"/>
    <w:tmpl w:val="DDE66CA6"/>
    <w:lvl w:ilvl="0">
      <w:start w:val="8"/>
      <w:numFmt w:val="decimal"/>
      <w:lvlText w:val="%1."/>
      <w:lvlJc w:val="left"/>
      <w:pPr>
        <w:ind w:left="866" w:hanging="188"/>
        <w:jc w:val="left"/>
      </w:pPr>
      <w:rPr>
        <w:rFonts w:ascii="Arial" w:eastAsia="Arial" w:hAnsi="Arial" w:cs="Arial" w:hint="default"/>
        <w:spacing w:val="-1"/>
        <w:w w:val="90"/>
        <w:sz w:val="20"/>
        <w:szCs w:val="20"/>
        <w:lang w:val="cs-CZ" w:eastAsia="cs-CZ" w:bidi="cs-CZ"/>
      </w:rPr>
    </w:lvl>
    <w:lvl w:ilvl="1">
      <w:start w:val="1"/>
      <w:numFmt w:val="decimal"/>
      <w:lvlText w:val="%1.%2"/>
      <w:lvlJc w:val="left"/>
      <w:pPr>
        <w:ind w:left="1216" w:hanging="298"/>
        <w:jc w:val="left"/>
      </w:pPr>
      <w:rPr>
        <w:rFonts w:ascii="Arial" w:eastAsia="Arial" w:hAnsi="Arial" w:cs="Arial" w:hint="default"/>
        <w:i/>
        <w:w w:val="90"/>
        <w:sz w:val="20"/>
        <w:szCs w:val="20"/>
        <w:lang w:val="cs-CZ" w:eastAsia="cs-CZ" w:bidi="cs-CZ"/>
      </w:rPr>
    </w:lvl>
    <w:lvl w:ilvl="2">
      <w:numFmt w:val="bullet"/>
      <w:lvlText w:val="•"/>
      <w:lvlJc w:val="left"/>
      <w:pPr>
        <w:ind w:left="2196" w:hanging="298"/>
      </w:pPr>
      <w:rPr>
        <w:rFonts w:hint="default"/>
        <w:lang w:val="cs-CZ" w:eastAsia="cs-CZ" w:bidi="cs-CZ"/>
      </w:rPr>
    </w:lvl>
    <w:lvl w:ilvl="3">
      <w:numFmt w:val="bullet"/>
      <w:lvlText w:val="•"/>
      <w:lvlJc w:val="left"/>
      <w:pPr>
        <w:ind w:left="3172" w:hanging="298"/>
      </w:pPr>
      <w:rPr>
        <w:rFonts w:hint="default"/>
        <w:lang w:val="cs-CZ" w:eastAsia="cs-CZ" w:bidi="cs-CZ"/>
      </w:rPr>
    </w:lvl>
    <w:lvl w:ilvl="4">
      <w:numFmt w:val="bullet"/>
      <w:lvlText w:val="•"/>
      <w:lvlJc w:val="left"/>
      <w:pPr>
        <w:ind w:left="4148" w:hanging="298"/>
      </w:pPr>
      <w:rPr>
        <w:rFonts w:hint="default"/>
        <w:lang w:val="cs-CZ" w:eastAsia="cs-CZ" w:bidi="cs-CZ"/>
      </w:rPr>
    </w:lvl>
    <w:lvl w:ilvl="5">
      <w:numFmt w:val="bullet"/>
      <w:lvlText w:val="•"/>
      <w:lvlJc w:val="left"/>
      <w:pPr>
        <w:ind w:left="5125" w:hanging="298"/>
      </w:pPr>
      <w:rPr>
        <w:rFonts w:hint="default"/>
        <w:lang w:val="cs-CZ" w:eastAsia="cs-CZ" w:bidi="cs-CZ"/>
      </w:rPr>
    </w:lvl>
    <w:lvl w:ilvl="6">
      <w:numFmt w:val="bullet"/>
      <w:lvlText w:val="•"/>
      <w:lvlJc w:val="left"/>
      <w:pPr>
        <w:ind w:left="6101" w:hanging="298"/>
      </w:pPr>
      <w:rPr>
        <w:rFonts w:hint="default"/>
        <w:lang w:val="cs-CZ" w:eastAsia="cs-CZ" w:bidi="cs-CZ"/>
      </w:rPr>
    </w:lvl>
    <w:lvl w:ilvl="7">
      <w:numFmt w:val="bullet"/>
      <w:lvlText w:val="•"/>
      <w:lvlJc w:val="left"/>
      <w:pPr>
        <w:ind w:left="7077" w:hanging="298"/>
      </w:pPr>
      <w:rPr>
        <w:rFonts w:hint="default"/>
        <w:lang w:val="cs-CZ" w:eastAsia="cs-CZ" w:bidi="cs-CZ"/>
      </w:rPr>
    </w:lvl>
    <w:lvl w:ilvl="8">
      <w:numFmt w:val="bullet"/>
      <w:lvlText w:val="•"/>
      <w:lvlJc w:val="left"/>
      <w:pPr>
        <w:ind w:left="8053" w:hanging="298"/>
      </w:pPr>
      <w:rPr>
        <w:rFonts w:hint="default"/>
        <w:lang w:val="cs-CZ" w:eastAsia="cs-CZ" w:bidi="cs-CZ"/>
      </w:rPr>
    </w:lvl>
  </w:abstractNum>
  <w:abstractNum w:abstractNumId="128" w15:restartNumberingAfterBreak="0">
    <w:nsid w:val="319C7B39"/>
    <w:multiLevelType w:val="hybridMultilevel"/>
    <w:tmpl w:val="04CECD58"/>
    <w:lvl w:ilvl="0" w:tplc="4DDEB188">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4DC87088">
      <w:numFmt w:val="bullet"/>
      <w:lvlText w:val="•"/>
      <w:lvlJc w:val="left"/>
      <w:pPr>
        <w:ind w:left="2044" w:hanging="360"/>
      </w:pPr>
      <w:rPr>
        <w:rFonts w:hint="default"/>
        <w:lang w:val="cs-CZ" w:eastAsia="cs-CZ" w:bidi="cs-CZ"/>
      </w:rPr>
    </w:lvl>
    <w:lvl w:ilvl="2" w:tplc="A2B47FA0">
      <w:numFmt w:val="bullet"/>
      <w:lvlText w:val="•"/>
      <w:lvlJc w:val="left"/>
      <w:pPr>
        <w:ind w:left="2929" w:hanging="360"/>
      </w:pPr>
      <w:rPr>
        <w:rFonts w:hint="default"/>
        <w:lang w:val="cs-CZ" w:eastAsia="cs-CZ" w:bidi="cs-CZ"/>
      </w:rPr>
    </w:lvl>
    <w:lvl w:ilvl="3" w:tplc="AC5E24E0">
      <w:numFmt w:val="bullet"/>
      <w:lvlText w:val="•"/>
      <w:lvlJc w:val="left"/>
      <w:pPr>
        <w:ind w:left="3813" w:hanging="360"/>
      </w:pPr>
      <w:rPr>
        <w:rFonts w:hint="default"/>
        <w:lang w:val="cs-CZ" w:eastAsia="cs-CZ" w:bidi="cs-CZ"/>
      </w:rPr>
    </w:lvl>
    <w:lvl w:ilvl="4" w:tplc="FBE40B4C">
      <w:numFmt w:val="bullet"/>
      <w:lvlText w:val="•"/>
      <w:lvlJc w:val="left"/>
      <w:pPr>
        <w:ind w:left="4698" w:hanging="360"/>
      </w:pPr>
      <w:rPr>
        <w:rFonts w:hint="default"/>
        <w:lang w:val="cs-CZ" w:eastAsia="cs-CZ" w:bidi="cs-CZ"/>
      </w:rPr>
    </w:lvl>
    <w:lvl w:ilvl="5" w:tplc="E048E192">
      <w:numFmt w:val="bullet"/>
      <w:lvlText w:val="•"/>
      <w:lvlJc w:val="left"/>
      <w:pPr>
        <w:ind w:left="5583" w:hanging="360"/>
      </w:pPr>
      <w:rPr>
        <w:rFonts w:hint="default"/>
        <w:lang w:val="cs-CZ" w:eastAsia="cs-CZ" w:bidi="cs-CZ"/>
      </w:rPr>
    </w:lvl>
    <w:lvl w:ilvl="6" w:tplc="62E215FE">
      <w:numFmt w:val="bullet"/>
      <w:lvlText w:val="•"/>
      <w:lvlJc w:val="left"/>
      <w:pPr>
        <w:ind w:left="6467" w:hanging="360"/>
      </w:pPr>
      <w:rPr>
        <w:rFonts w:hint="default"/>
        <w:lang w:val="cs-CZ" w:eastAsia="cs-CZ" w:bidi="cs-CZ"/>
      </w:rPr>
    </w:lvl>
    <w:lvl w:ilvl="7" w:tplc="F06AC068">
      <w:numFmt w:val="bullet"/>
      <w:lvlText w:val="•"/>
      <w:lvlJc w:val="left"/>
      <w:pPr>
        <w:ind w:left="7352" w:hanging="360"/>
      </w:pPr>
      <w:rPr>
        <w:rFonts w:hint="default"/>
        <w:lang w:val="cs-CZ" w:eastAsia="cs-CZ" w:bidi="cs-CZ"/>
      </w:rPr>
    </w:lvl>
    <w:lvl w:ilvl="8" w:tplc="040C8978">
      <w:numFmt w:val="bullet"/>
      <w:lvlText w:val="•"/>
      <w:lvlJc w:val="left"/>
      <w:pPr>
        <w:ind w:left="8237" w:hanging="360"/>
      </w:pPr>
      <w:rPr>
        <w:rFonts w:hint="default"/>
        <w:lang w:val="cs-CZ" w:eastAsia="cs-CZ" w:bidi="cs-CZ"/>
      </w:rPr>
    </w:lvl>
  </w:abstractNum>
  <w:abstractNum w:abstractNumId="129" w15:restartNumberingAfterBreak="0">
    <w:nsid w:val="31E432CA"/>
    <w:multiLevelType w:val="hybridMultilevel"/>
    <w:tmpl w:val="689CBAB2"/>
    <w:lvl w:ilvl="0" w:tplc="B610036A">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368E6214">
      <w:numFmt w:val="bullet"/>
      <w:lvlText w:val="•"/>
      <w:lvlJc w:val="left"/>
      <w:pPr>
        <w:ind w:left="681" w:hanging="360"/>
      </w:pPr>
      <w:rPr>
        <w:rFonts w:hint="default"/>
        <w:lang w:val="cs-CZ" w:eastAsia="cs-CZ" w:bidi="cs-CZ"/>
      </w:rPr>
    </w:lvl>
    <w:lvl w:ilvl="2" w:tplc="386E3026">
      <w:numFmt w:val="bullet"/>
      <w:lvlText w:val="•"/>
      <w:lvlJc w:val="left"/>
      <w:pPr>
        <w:ind w:left="962" w:hanging="360"/>
      </w:pPr>
      <w:rPr>
        <w:rFonts w:hint="default"/>
        <w:lang w:val="cs-CZ" w:eastAsia="cs-CZ" w:bidi="cs-CZ"/>
      </w:rPr>
    </w:lvl>
    <w:lvl w:ilvl="3" w:tplc="8D4C40C4">
      <w:numFmt w:val="bullet"/>
      <w:lvlText w:val="•"/>
      <w:lvlJc w:val="left"/>
      <w:pPr>
        <w:ind w:left="1243" w:hanging="360"/>
      </w:pPr>
      <w:rPr>
        <w:rFonts w:hint="default"/>
        <w:lang w:val="cs-CZ" w:eastAsia="cs-CZ" w:bidi="cs-CZ"/>
      </w:rPr>
    </w:lvl>
    <w:lvl w:ilvl="4" w:tplc="0046DDBC">
      <w:numFmt w:val="bullet"/>
      <w:lvlText w:val="•"/>
      <w:lvlJc w:val="left"/>
      <w:pPr>
        <w:ind w:left="1524" w:hanging="360"/>
      </w:pPr>
      <w:rPr>
        <w:rFonts w:hint="default"/>
        <w:lang w:val="cs-CZ" w:eastAsia="cs-CZ" w:bidi="cs-CZ"/>
      </w:rPr>
    </w:lvl>
    <w:lvl w:ilvl="5" w:tplc="10387F04">
      <w:numFmt w:val="bullet"/>
      <w:lvlText w:val="•"/>
      <w:lvlJc w:val="left"/>
      <w:pPr>
        <w:ind w:left="1806" w:hanging="360"/>
      </w:pPr>
      <w:rPr>
        <w:rFonts w:hint="default"/>
        <w:lang w:val="cs-CZ" w:eastAsia="cs-CZ" w:bidi="cs-CZ"/>
      </w:rPr>
    </w:lvl>
    <w:lvl w:ilvl="6" w:tplc="217CEF60">
      <w:numFmt w:val="bullet"/>
      <w:lvlText w:val="•"/>
      <w:lvlJc w:val="left"/>
      <w:pPr>
        <w:ind w:left="2087" w:hanging="360"/>
      </w:pPr>
      <w:rPr>
        <w:rFonts w:hint="default"/>
        <w:lang w:val="cs-CZ" w:eastAsia="cs-CZ" w:bidi="cs-CZ"/>
      </w:rPr>
    </w:lvl>
    <w:lvl w:ilvl="7" w:tplc="F62CA194">
      <w:numFmt w:val="bullet"/>
      <w:lvlText w:val="•"/>
      <w:lvlJc w:val="left"/>
      <w:pPr>
        <w:ind w:left="2368" w:hanging="360"/>
      </w:pPr>
      <w:rPr>
        <w:rFonts w:hint="default"/>
        <w:lang w:val="cs-CZ" w:eastAsia="cs-CZ" w:bidi="cs-CZ"/>
      </w:rPr>
    </w:lvl>
    <w:lvl w:ilvl="8" w:tplc="179E4914">
      <w:numFmt w:val="bullet"/>
      <w:lvlText w:val="•"/>
      <w:lvlJc w:val="left"/>
      <w:pPr>
        <w:ind w:left="2649" w:hanging="360"/>
      </w:pPr>
      <w:rPr>
        <w:rFonts w:hint="default"/>
        <w:lang w:val="cs-CZ" w:eastAsia="cs-CZ" w:bidi="cs-CZ"/>
      </w:rPr>
    </w:lvl>
  </w:abstractNum>
  <w:abstractNum w:abstractNumId="130" w15:restartNumberingAfterBreak="0">
    <w:nsid w:val="32035A63"/>
    <w:multiLevelType w:val="hybridMultilevel"/>
    <w:tmpl w:val="BAB2CFDC"/>
    <w:lvl w:ilvl="0" w:tplc="A61CEC38">
      <w:numFmt w:val="bullet"/>
      <w:lvlText w:val="-"/>
      <w:lvlJc w:val="left"/>
      <w:pPr>
        <w:ind w:left="2138" w:hanging="360"/>
      </w:pPr>
      <w:rPr>
        <w:rFonts w:ascii="Times New Roman" w:eastAsia="Times New Roman" w:hAnsi="Times New Roman" w:cs="Times New Roman" w:hint="default"/>
        <w:spacing w:val="-2"/>
        <w:w w:val="99"/>
        <w:sz w:val="24"/>
        <w:szCs w:val="24"/>
        <w:lang w:val="cs-CZ" w:eastAsia="cs-CZ" w:bidi="cs-CZ"/>
      </w:rPr>
    </w:lvl>
    <w:lvl w:ilvl="1" w:tplc="E05A6080">
      <w:numFmt w:val="bullet"/>
      <w:lvlText w:val="•"/>
      <w:lvlJc w:val="left"/>
      <w:pPr>
        <w:ind w:left="3116" w:hanging="360"/>
      </w:pPr>
      <w:rPr>
        <w:rFonts w:hint="default"/>
        <w:lang w:val="cs-CZ" w:eastAsia="cs-CZ" w:bidi="cs-CZ"/>
      </w:rPr>
    </w:lvl>
    <w:lvl w:ilvl="2" w:tplc="7BEC7256">
      <w:numFmt w:val="bullet"/>
      <w:lvlText w:val="•"/>
      <w:lvlJc w:val="left"/>
      <w:pPr>
        <w:ind w:left="4093" w:hanging="360"/>
      </w:pPr>
      <w:rPr>
        <w:rFonts w:hint="default"/>
        <w:lang w:val="cs-CZ" w:eastAsia="cs-CZ" w:bidi="cs-CZ"/>
      </w:rPr>
    </w:lvl>
    <w:lvl w:ilvl="3" w:tplc="E4E00DF4">
      <w:numFmt w:val="bullet"/>
      <w:lvlText w:val="•"/>
      <w:lvlJc w:val="left"/>
      <w:pPr>
        <w:ind w:left="5069" w:hanging="360"/>
      </w:pPr>
      <w:rPr>
        <w:rFonts w:hint="default"/>
        <w:lang w:val="cs-CZ" w:eastAsia="cs-CZ" w:bidi="cs-CZ"/>
      </w:rPr>
    </w:lvl>
    <w:lvl w:ilvl="4" w:tplc="C98C74BA">
      <w:numFmt w:val="bullet"/>
      <w:lvlText w:val="•"/>
      <w:lvlJc w:val="left"/>
      <w:pPr>
        <w:ind w:left="6046" w:hanging="360"/>
      </w:pPr>
      <w:rPr>
        <w:rFonts w:hint="default"/>
        <w:lang w:val="cs-CZ" w:eastAsia="cs-CZ" w:bidi="cs-CZ"/>
      </w:rPr>
    </w:lvl>
    <w:lvl w:ilvl="5" w:tplc="71240F42">
      <w:numFmt w:val="bullet"/>
      <w:lvlText w:val="•"/>
      <w:lvlJc w:val="left"/>
      <w:pPr>
        <w:ind w:left="7023" w:hanging="360"/>
      </w:pPr>
      <w:rPr>
        <w:rFonts w:hint="default"/>
        <w:lang w:val="cs-CZ" w:eastAsia="cs-CZ" w:bidi="cs-CZ"/>
      </w:rPr>
    </w:lvl>
    <w:lvl w:ilvl="6" w:tplc="B1B04D10">
      <w:numFmt w:val="bullet"/>
      <w:lvlText w:val="•"/>
      <w:lvlJc w:val="left"/>
      <w:pPr>
        <w:ind w:left="7999" w:hanging="360"/>
      </w:pPr>
      <w:rPr>
        <w:rFonts w:hint="default"/>
        <w:lang w:val="cs-CZ" w:eastAsia="cs-CZ" w:bidi="cs-CZ"/>
      </w:rPr>
    </w:lvl>
    <w:lvl w:ilvl="7" w:tplc="CBAABD64">
      <w:numFmt w:val="bullet"/>
      <w:lvlText w:val="•"/>
      <w:lvlJc w:val="left"/>
      <w:pPr>
        <w:ind w:left="8976" w:hanging="360"/>
      </w:pPr>
      <w:rPr>
        <w:rFonts w:hint="default"/>
        <w:lang w:val="cs-CZ" w:eastAsia="cs-CZ" w:bidi="cs-CZ"/>
      </w:rPr>
    </w:lvl>
    <w:lvl w:ilvl="8" w:tplc="40C648A0">
      <w:numFmt w:val="bullet"/>
      <w:lvlText w:val="•"/>
      <w:lvlJc w:val="left"/>
      <w:pPr>
        <w:ind w:left="9953" w:hanging="360"/>
      </w:pPr>
      <w:rPr>
        <w:rFonts w:hint="default"/>
        <w:lang w:val="cs-CZ" w:eastAsia="cs-CZ" w:bidi="cs-CZ"/>
      </w:rPr>
    </w:lvl>
  </w:abstractNum>
  <w:abstractNum w:abstractNumId="131" w15:restartNumberingAfterBreak="0">
    <w:nsid w:val="32231379"/>
    <w:multiLevelType w:val="hybridMultilevel"/>
    <w:tmpl w:val="7974BEFE"/>
    <w:lvl w:ilvl="0" w:tplc="910E4D18">
      <w:numFmt w:val="bullet"/>
      <w:lvlText w:val="-"/>
      <w:lvlJc w:val="left"/>
      <w:pPr>
        <w:ind w:left="2138" w:hanging="360"/>
      </w:pPr>
      <w:rPr>
        <w:rFonts w:ascii="Times New Roman" w:eastAsia="Times New Roman" w:hAnsi="Times New Roman" w:cs="Times New Roman" w:hint="default"/>
        <w:spacing w:val="-5"/>
        <w:w w:val="99"/>
        <w:sz w:val="24"/>
        <w:szCs w:val="24"/>
        <w:lang w:val="cs-CZ" w:eastAsia="cs-CZ" w:bidi="cs-CZ"/>
      </w:rPr>
    </w:lvl>
    <w:lvl w:ilvl="1" w:tplc="06927870">
      <w:numFmt w:val="bullet"/>
      <w:lvlText w:val="•"/>
      <w:lvlJc w:val="left"/>
      <w:pPr>
        <w:ind w:left="3116" w:hanging="360"/>
      </w:pPr>
      <w:rPr>
        <w:rFonts w:hint="default"/>
        <w:lang w:val="cs-CZ" w:eastAsia="cs-CZ" w:bidi="cs-CZ"/>
      </w:rPr>
    </w:lvl>
    <w:lvl w:ilvl="2" w:tplc="F7CA9046">
      <w:numFmt w:val="bullet"/>
      <w:lvlText w:val="•"/>
      <w:lvlJc w:val="left"/>
      <w:pPr>
        <w:ind w:left="4093" w:hanging="360"/>
      </w:pPr>
      <w:rPr>
        <w:rFonts w:hint="default"/>
        <w:lang w:val="cs-CZ" w:eastAsia="cs-CZ" w:bidi="cs-CZ"/>
      </w:rPr>
    </w:lvl>
    <w:lvl w:ilvl="3" w:tplc="74AEC9A4">
      <w:numFmt w:val="bullet"/>
      <w:lvlText w:val="•"/>
      <w:lvlJc w:val="left"/>
      <w:pPr>
        <w:ind w:left="5069" w:hanging="360"/>
      </w:pPr>
      <w:rPr>
        <w:rFonts w:hint="default"/>
        <w:lang w:val="cs-CZ" w:eastAsia="cs-CZ" w:bidi="cs-CZ"/>
      </w:rPr>
    </w:lvl>
    <w:lvl w:ilvl="4" w:tplc="3D96FA98">
      <w:numFmt w:val="bullet"/>
      <w:lvlText w:val="•"/>
      <w:lvlJc w:val="left"/>
      <w:pPr>
        <w:ind w:left="6046" w:hanging="360"/>
      </w:pPr>
      <w:rPr>
        <w:rFonts w:hint="default"/>
        <w:lang w:val="cs-CZ" w:eastAsia="cs-CZ" w:bidi="cs-CZ"/>
      </w:rPr>
    </w:lvl>
    <w:lvl w:ilvl="5" w:tplc="6062F54A">
      <w:numFmt w:val="bullet"/>
      <w:lvlText w:val="•"/>
      <w:lvlJc w:val="left"/>
      <w:pPr>
        <w:ind w:left="7023" w:hanging="360"/>
      </w:pPr>
      <w:rPr>
        <w:rFonts w:hint="default"/>
        <w:lang w:val="cs-CZ" w:eastAsia="cs-CZ" w:bidi="cs-CZ"/>
      </w:rPr>
    </w:lvl>
    <w:lvl w:ilvl="6" w:tplc="AEC41036">
      <w:numFmt w:val="bullet"/>
      <w:lvlText w:val="•"/>
      <w:lvlJc w:val="left"/>
      <w:pPr>
        <w:ind w:left="7999" w:hanging="360"/>
      </w:pPr>
      <w:rPr>
        <w:rFonts w:hint="default"/>
        <w:lang w:val="cs-CZ" w:eastAsia="cs-CZ" w:bidi="cs-CZ"/>
      </w:rPr>
    </w:lvl>
    <w:lvl w:ilvl="7" w:tplc="488EC21C">
      <w:numFmt w:val="bullet"/>
      <w:lvlText w:val="•"/>
      <w:lvlJc w:val="left"/>
      <w:pPr>
        <w:ind w:left="8976" w:hanging="360"/>
      </w:pPr>
      <w:rPr>
        <w:rFonts w:hint="default"/>
        <w:lang w:val="cs-CZ" w:eastAsia="cs-CZ" w:bidi="cs-CZ"/>
      </w:rPr>
    </w:lvl>
    <w:lvl w:ilvl="8" w:tplc="2C6456AC">
      <w:numFmt w:val="bullet"/>
      <w:lvlText w:val="•"/>
      <w:lvlJc w:val="left"/>
      <w:pPr>
        <w:ind w:left="9953" w:hanging="360"/>
      </w:pPr>
      <w:rPr>
        <w:rFonts w:hint="default"/>
        <w:lang w:val="cs-CZ" w:eastAsia="cs-CZ" w:bidi="cs-CZ"/>
      </w:rPr>
    </w:lvl>
  </w:abstractNum>
  <w:abstractNum w:abstractNumId="132" w15:restartNumberingAfterBreak="0">
    <w:nsid w:val="32A64E41"/>
    <w:multiLevelType w:val="hybridMultilevel"/>
    <w:tmpl w:val="8D020CE6"/>
    <w:lvl w:ilvl="0" w:tplc="37DE8C5E">
      <w:start w:val="1"/>
      <w:numFmt w:val="decimal"/>
      <w:lvlText w:val="%1."/>
      <w:lvlJc w:val="left"/>
      <w:pPr>
        <w:ind w:left="1702" w:hanging="284"/>
        <w:jc w:val="left"/>
      </w:pPr>
      <w:rPr>
        <w:rFonts w:hint="default"/>
        <w:i/>
        <w:spacing w:val="-17"/>
        <w:w w:val="100"/>
        <w:lang w:val="cs-CZ" w:eastAsia="cs-CZ" w:bidi="cs-CZ"/>
      </w:rPr>
    </w:lvl>
    <w:lvl w:ilvl="1" w:tplc="8F2E40E6">
      <w:numFmt w:val="bullet"/>
      <w:lvlText w:val="•"/>
      <w:lvlJc w:val="left"/>
      <w:pPr>
        <w:ind w:left="2720" w:hanging="284"/>
      </w:pPr>
      <w:rPr>
        <w:rFonts w:hint="default"/>
        <w:lang w:val="cs-CZ" w:eastAsia="cs-CZ" w:bidi="cs-CZ"/>
      </w:rPr>
    </w:lvl>
    <w:lvl w:ilvl="2" w:tplc="254C53CE">
      <w:numFmt w:val="bullet"/>
      <w:lvlText w:val="•"/>
      <w:lvlJc w:val="left"/>
      <w:pPr>
        <w:ind w:left="3741" w:hanging="284"/>
      </w:pPr>
      <w:rPr>
        <w:rFonts w:hint="default"/>
        <w:lang w:val="cs-CZ" w:eastAsia="cs-CZ" w:bidi="cs-CZ"/>
      </w:rPr>
    </w:lvl>
    <w:lvl w:ilvl="3" w:tplc="5CEA0642">
      <w:numFmt w:val="bullet"/>
      <w:lvlText w:val="•"/>
      <w:lvlJc w:val="left"/>
      <w:pPr>
        <w:ind w:left="4761" w:hanging="284"/>
      </w:pPr>
      <w:rPr>
        <w:rFonts w:hint="default"/>
        <w:lang w:val="cs-CZ" w:eastAsia="cs-CZ" w:bidi="cs-CZ"/>
      </w:rPr>
    </w:lvl>
    <w:lvl w:ilvl="4" w:tplc="4D2635B8">
      <w:numFmt w:val="bullet"/>
      <w:lvlText w:val="•"/>
      <w:lvlJc w:val="left"/>
      <w:pPr>
        <w:ind w:left="5782" w:hanging="284"/>
      </w:pPr>
      <w:rPr>
        <w:rFonts w:hint="default"/>
        <w:lang w:val="cs-CZ" w:eastAsia="cs-CZ" w:bidi="cs-CZ"/>
      </w:rPr>
    </w:lvl>
    <w:lvl w:ilvl="5" w:tplc="5944ECC2">
      <w:numFmt w:val="bullet"/>
      <w:lvlText w:val="•"/>
      <w:lvlJc w:val="left"/>
      <w:pPr>
        <w:ind w:left="6803" w:hanging="284"/>
      </w:pPr>
      <w:rPr>
        <w:rFonts w:hint="default"/>
        <w:lang w:val="cs-CZ" w:eastAsia="cs-CZ" w:bidi="cs-CZ"/>
      </w:rPr>
    </w:lvl>
    <w:lvl w:ilvl="6" w:tplc="6C9C2DC0">
      <w:numFmt w:val="bullet"/>
      <w:lvlText w:val="•"/>
      <w:lvlJc w:val="left"/>
      <w:pPr>
        <w:ind w:left="7823" w:hanging="284"/>
      </w:pPr>
      <w:rPr>
        <w:rFonts w:hint="default"/>
        <w:lang w:val="cs-CZ" w:eastAsia="cs-CZ" w:bidi="cs-CZ"/>
      </w:rPr>
    </w:lvl>
    <w:lvl w:ilvl="7" w:tplc="95267836">
      <w:numFmt w:val="bullet"/>
      <w:lvlText w:val="•"/>
      <w:lvlJc w:val="left"/>
      <w:pPr>
        <w:ind w:left="8844" w:hanging="284"/>
      </w:pPr>
      <w:rPr>
        <w:rFonts w:hint="default"/>
        <w:lang w:val="cs-CZ" w:eastAsia="cs-CZ" w:bidi="cs-CZ"/>
      </w:rPr>
    </w:lvl>
    <w:lvl w:ilvl="8" w:tplc="48E00C66">
      <w:numFmt w:val="bullet"/>
      <w:lvlText w:val="•"/>
      <w:lvlJc w:val="left"/>
      <w:pPr>
        <w:ind w:left="9865" w:hanging="284"/>
      </w:pPr>
      <w:rPr>
        <w:rFonts w:hint="default"/>
        <w:lang w:val="cs-CZ" w:eastAsia="cs-CZ" w:bidi="cs-CZ"/>
      </w:rPr>
    </w:lvl>
  </w:abstractNum>
  <w:abstractNum w:abstractNumId="133" w15:restartNumberingAfterBreak="0">
    <w:nsid w:val="32B930BB"/>
    <w:multiLevelType w:val="hybridMultilevel"/>
    <w:tmpl w:val="56BA9426"/>
    <w:lvl w:ilvl="0" w:tplc="03704FAA">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9386F296">
      <w:numFmt w:val="bullet"/>
      <w:lvlText w:val="•"/>
      <w:lvlJc w:val="left"/>
      <w:pPr>
        <w:ind w:left="3116" w:hanging="360"/>
      </w:pPr>
      <w:rPr>
        <w:rFonts w:hint="default"/>
        <w:lang w:val="cs-CZ" w:eastAsia="cs-CZ" w:bidi="cs-CZ"/>
      </w:rPr>
    </w:lvl>
    <w:lvl w:ilvl="2" w:tplc="F26E05FC">
      <w:numFmt w:val="bullet"/>
      <w:lvlText w:val="•"/>
      <w:lvlJc w:val="left"/>
      <w:pPr>
        <w:ind w:left="4093" w:hanging="360"/>
      </w:pPr>
      <w:rPr>
        <w:rFonts w:hint="default"/>
        <w:lang w:val="cs-CZ" w:eastAsia="cs-CZ" w:bidi="cs-CZ"/>
      </w:rPr>
    </w:lvl>
    <w:lvl w:ilvl="3" w:tplc="0D026800">
      <w:numFmt w:val="bullet"/>
      <w:lvlText w:val="•"/>
      <w:lvlJc w:val="left"/>
      <w:pPr>
        <w:ind w:left="5069" w:hanging="360"/>
      </w:pPr>
      <w:rPr>
        <w:rFonts w:hint="default"/>
        <w:lang w:val="cs-CZ" w:eastAsia="cs-CZ" w:bidi="cs-CZ"/>
      </w:rPr>
    </w:lvl>
    <w:lvl w:ilvl="4" w:tplc="4BF68FBC">
      <w:numFmt w:val="bullet"/>
      <w:lvlText w:val="•"/>
      <w:lvlJc w:val="left"/>
      <w:pPr>
        <w:ind w:left="6046" w:hanging="360"/>
      </w:pPr>
      <w:rPr>
        <w:rFonts w:hint="default"/>
        <w:lang w:val="cs-CZ" w:eastAsia="cs-CZ" w:bidi="cs-CZ"/>
      </w:rPr>
    </w:lvl>
    <w:lvl w:ilvl="5" w:tplc="A0A68AF6">
      <w:numFmt w:val="bullet"/>
      <w:lvlText w:val="•"/>
      <w:lvlJc w:val="left"/>
      <w:pPr>
        <w:ind w:left="7023" w:hanging="360"/>
      </w:pPr>
      <w:rPr>
        <w:rFonts w:hint="default"/>
        <w:lang w:val="cs-CZ" w:eastAsia="cs-CZ" w:bidi="cs-CZ"/>
      </w:rPr>
    </w:lvl>
    <w:lvl w:ilvl="6" w:tplc="94529CA0">
      <w:numFmt w:val="bullet"/>
      <w:lvlText w:val="•"/>
      <w:lvlJc w:val="left"/>
      <w:pPr>
        <w:ind w:left="7999" w:hanging="360"/>
      </w:pPr>
      <w:rPr>
        <w:rFonts w:hint="default"/>
        <w:lang w:val="cs-CZ" w:eastAsia="cs-CZ" w:bidi="cs-CZ"/>
      </w:rPr>
    </w:lvl>
    <w:lvl w:ilvl="7" w:tplc="53B6EBB8">
      <w:numFmt w:val="bullet"/>
      <w:lvlText w:val="•"/>
      <w:lvlJc w:val="left"/>
      <w:pPr>
        <w:ind w:left="8976" w:hanging="360"/>
      </w:pPr>
      <w:rPr>
        <w:rFonts w:hint="default"/>
        <w:lang w:val="cs-CZ" w:eastAsia="cs-CZ" w:bidi="cs-CZ"/>
      </w:rPr>
    </w:lvl>
    <w:lvl w:ilvl="8" w:tplc="A36AAD7C">
      <w:numFmt w:val="bullet"/>
      <w:lvlText w:val="•"/>
      <w:lvlJc w:val="left"/>
      <w:pPr>
        <w:ind w:left="9953" w:hanging="360"/>
      </w:pPr>
      <w:rPr>
        <w:rFonts w:hint="default"/>
        <w:lang w:val="cs-CZ" w:eastAsia="cs-CZ" w:bidi="cs-CZ"/>
      </w:rPr>
    </w:lvl>
  </w:abstractNum>
  <w:abstractNum w:abstractNumId="134" w15:restartNumberingAfterBreak="0">
    <w:nsid w:val="32F75D56"/>
    <w:multiLevelType w:val="hybridMultilevel"/>
    <w:tmpl w:val="DA9C12D4"/>
    <w:lvl w:ilvl="0" w:tplc="91828E42">
      <w:start w:val="1"/>
      <w:numFmt w:val="decimal"/>
      <w:lvlText w:val="%1."/>
      <w:lvlJc w:val="left"/>
      <w:pPr>
        <w:ind w:left="2138" w:hanging="360"/>
        <w:jc w:val="left"/>
      </w:pPr>
      <w:rPr>
        <w:rFonts w:ascii="Times New Roman" w:eastAsia="Times New Roman" w:hAnsi="Times New Roman" w:cs="Times New Roman" w:hint="default"/>
        <w:spacing w:val="-2"/>
        <w:w w:val="100"/>
        <w:sz w:val="24"/>
        <w:szCs w:val="24"/>
        <w:lang w:val="cs-CZ" w:eastAsia="cs-CZ" w:bidi="cs-CZ"/>
      </w:rPr>
    </w:lvl>
    <w:lvl w:ilvl="1" w:tplc="DE90F3A8">
      <w:numFmt w:val="bullet"/>
      <w:lvlText w:val="•"/>
      <w:lvlJc w:val="left"/>
      <w:pPr>
        <w:ind w:left="3116" w:hanging="360"/>
      </w:pPr>
      <w:rPr>
        <w:rFonts w:hint="default"/>
        <w:lang w:val="cs-CZ" w:eastAsia="cs-CZ" w:bidi="cs-CZ"/>
      </w:rPr>
    </w:lvl>
    <w:lvl w:ilvl="2" w:tplc="0922AEB8">
      <w:numFmt w:val="bullet"/>
      <w:lvlText w:val="•"/>
      <w:lvlJc w:val="left"/>
      <w:pPr>
        <w:ind w:left="4093" w:hanging="360"/>
      </w:pPr>
      <w:rPr>
        <w:rFonts w:hint="default"/>
        <w:lang w:val="cs-CZ" w:eastAsia="cs-CZ" w:bidi="cs-CZ"/>
      </w:rPr>
    </w:lvl>
    <w:lvl w:ilvl="3" w:tplc="43BCF9F6">
      <w:numFmt w:val="bullet"/>
      <w:lvlText w:val="•"/>
      <w:lvlJc w:val="left"/>
      <w:pPr>
        <w:ind w:left="5069" w:hanging="360"/>
      </w:pPr>
      <w:rPr>
        <w:rFonts w:hint="default"/>
        <w:lang w:val="cs-CZ" w:eastAsia="cs-CZ" w:bidi="cs-CZ"/>
      </w:rPr>
    </w:lvl>
    <w:lvl w:ilvl="4" w:tplc="19F8BF2E">
      <w:numFmt w:val="bullet"/>
      <w:lvlText w:val="•"/>
      <w:lvlJc w:val="left"/>
      <w:pPr>
        <w:ind w:left="6046" w:hanging="360"/>
      </w:pPr>
      <w:rPr>
        <w:rFonts w:hint="default"/>
        <w:lang w:val="cs-CZ" w:eastAsia="cs-CZ" w:bidi="cs-CZ"/>
      </w:rPr>
    </w:lvl>
    <w:lvl w:ilvl="5" w:tplc="C1D6AA6A">
      <w:numFmt w:val="bullet"/>
      <w:lvlText w:val="•"/>
      <w:lvlJc w:val="left"/>
      <w:pPr>
        <w:ind w:left="7023" w:hanging="360"/>
      </w:pPr>
      <w:rPr>
        <w:rFonts w:hint="default"/>
        <w:lang w:val="cs-CZ" w:eastAsia="cs-CZ" w:bidi="cs-CZ"/>
      </w:rPr>
    </w:lvl>
    <w:lvl w:ilvl="6" w:tplc="486E1F6A">
      <w:numFmt w:val="bullet"/>
      <w:lvlText w:val="•"/>
      <w:lvlJc w:val="left"/>
      <w:pPr>
        <w:ind w:left="7999" w:hanging="360"/>
      </w:pPr>
      <w:rPr>
        <w:rFonts w:hint="default"/>
        <w:lang w:val="cs-CZ" w:eastAsia="cs-CZ" w:bidi="cs-CZ"/>
      </w:rPr>
    </w:lvl>
    <w:lvl w:ilvl="7" w:tplc="B0E02D2E">
      <w:numFmt w:val="bullet"/>
      <w:lvlText w:val="•"/>
      <w:lvlJc w:val="left"/>
      <w:pPr>
        <w:ind w:left="8976" w:hanging="360"/>
      </w:pPr>
      <w:rPr>
        <w:rFonts w:hint="default"/>
        <w:lang w:val="cs-CZ" w:eastAsia="cs-CZ" w:bidi="cs-CZ"/>
      </w:rPr>
    </w:lvl>
    <w:lvl w:ilvl="8" w:tplc="A016F072">
      <w:numFmt w:val="bullet"/>
      <w:lvlText w:val="•"/>
      <w:lvlJc w:val="left"/>
      <w:pPr>
        <w:ind w:left="9953" w:hanging="360"/>
      </w:pPr>
      <w:rPr>
        <w:rFonts w:hint="default"/>
        <w:lang w:val="cs-CZ" w:eastAsia="cs-CZ" w:bidi="cs-CZ"/>
      </w:rPr>
    </w:lvl>
  </w:abstractNum>
  <w:abstractNum w:abstractNumId="135" w15:restartNumberingAfterBreak="0">
    <w:nsid w:val="331D28EE"/>
    <w:multiLevelType w:val="hybridMultilevel"/>
    <w:tmpl w:val="F5E62096"/>
    <w:lvl w:ilvl="0" w:tplc="78AAB300">
      <w:numFmt w:val="bullet"/>
      <w:lvlText w:val="-"/>
      <w:lvlJc w:val="left"/>
      <w:pPr>
        <w:ind w:left="1846" w:hanging="360"/>
      </w:pPr>
      <w:rPr>
        <w:rFonts w:ascii="Courier New" w:eastAsia="Courier New" w:hAnsi="Courier New" w:cs="Courier New" w:hint="default"/>
        <w:w w:val="100"/>
        <w:sz w:val="24"/>
        <w:szCs w:val="24"/>
        <w:lang w:val="cs-CZ" w:eastAsia="cs-CZ" w:bidi="cs-CZ"/>
      </w:rPr>
    </w:lvl>
    <w:lvl w:ilvl="1" w:tplc="B5BECE08">
      <w:numFmt w:val="bullet"/>
      <w:lvlText w:val="-"/>
      <w:lvlJc w:val="left"/>
      <w:pPr>
        <w:ind w:left="2858" w:hanging="360"/>
      </w:pPr>
      <w:rPr>
        <w:rFonts w:ascii="Courier New" w:eastAsia="Courier New" w:hAnsi="Courier New" w:cs="Courier New" w:hint="default"/>
        <w:w w:val="100"/>
        <w:sz w:val="24"/>
        <w:szCs w:val="24"/>
        <w:lang w:val="cs-CZ" w:eastAsia="cs-CZ" w:bidi="cs-CZ"/>
      </w:rPr>
    </w:lvl>
    <w:lvl w:ilvl="2" w:tplc="ACC21588">
      <w:numFmt w:val="bullet"/>
      <w:lvlText w:val=""/>
      <w:lvlJc w:val="left"/>
      <w:pPr>
        <w:ind w:left="3579" w:hanging="361"/>
      </w:pPr>
      <w:rPr>
        <w:rFonts w:ascii="Wingdings" w:eastAsia="Wingdings" w:hAnsi="Wingdings" w:cs="Wingdings" w:hint="default"/>
        <w:w w:val="100"/>
        <w:sz w:val="24"/>
        <w:szCs w:val="24"/>
        <w:lang w:val="cs-CZ" w:eastAsia="cs-CZ" w:bidi="cs-CZ"/>
      </w:rPr>
    </w:lvl>
    <w:lvl w:ilvl="3" w:tplc="5F98D452">
      <w:numFmt w:val="bullet"/>
      <w:lvlText w:val="•"/>
      <w:lvlJc w:val="left"/>
      <w:pPr>
        <w:ind w:left="4620" w:hanging="361"/>
      </w:pPr>
      <w:rPr>
        <w:rFonts w:hint="default"/>
        <w:lang w:val="cs-CZ" w:eastAsia="cs-CZ" w:bidi="cs-CZ"/>
      </w:rPr>
    </w:lvl>
    <w:lvl w:ilvl="4" w:tplc="0F68613A">
      <w:numFmt w:val="bullet"/>
      <w:lvlText w:val="•"/>
      <w:lvlJc w:val="left"/>
      <w:pPr>
        <w:ind w:left="5661" w:hanging="361"/>
      </w:pPr>
      <w:rPr>
        <w:rFonts w:hint="default"/>
        <w:lang w:val="cs-CZ" w:eastAsia="cs-CZ" w:bidi="cs-CZ"/>
      </w:rPr>
    </w:lvl>
    <w:lvl w:ilvl="5" w:tplc="721AD2F8">
      <w:numFmt w:val="bullet"/>
      <w:lvlText w:val="•"/>
      <w:lvlJc w:val="left"/>
      <w:pPr>
        <w:ind w:left="6702" w:hanging="361"/>
      </w:pPr>
      <w:rPr>
        <w:rFonts w:hint="default"/>
        <w:lang w:val="cs-CZ" w:eastAsia="cs-CZ" w:bidi="cs-CZ"/>
      </w:rPr>
    </w:lvl>
    <w:lvl w:ilvl="6" w:tplc="35A8B650">
      <w:numFmt w:val="bullet"/>
      <w:lvlText w:val="•"/>
      <w:lvlJc w:val="left"/>
      <w:pPr>
        <w:ind w:left="7743" w:hanging="361"/>
      </w:pPr>
      <w:rPr>
        <w:rFonts w:hint="default"/>
        <w:lang w:val="cs-CZ" w:eastAsia="cs-CZ" w:bidi="cs-CZ"/>
      </w:rPr>
    </w:lvl>
    <w:lvl w:ilvl="7" w:tplc="9AECBA92">
      <w:numFmt w:val="bullet"/>
      <w:lvlText w:val="•"/>
      <w:lvlJc w:val="left"/>
      <w:pPr>
        <w:ind w:left="8784" w:hanging="361"/>
      </w:pPr>
      <w:rPr>
        <w:rFonts w:hint="default"/>
        <w:lang w:val="cs-CZ" w:eastAsia="cs-CZ" w:bidi="cs-CZ"/>
      </w:rPr>
    </w:lvl>
    <w:lvl w:ilvl="8" w:tplc="206AD268">
      <w:numFmt w:val="bullet"/>
      <w:lvlText w:val="•"/>
      <w:lvlJc w:val="left"/>
      <w:pPr>
        <w:ind w:left="9824" w:hanging="361"/>
      </w:pPr>
      <w:rPr>
        <w:rFonts w:hint="default"/>
        <w:lang w:val="cs-CZ" w:eastAsia="cs-CZ" w:bidi="cs-CZ"/>
      </w:rPr>
    </w:lvl>
  </w:abstractNum>
  <w:abstractNum w:abstractNumId="136" w15:restartNumberingAfterBreak="0">
    <w:nsid w:val="3388196F"/>
    <w:multiLevelType w:val="hybridMultilevel"/>
    <w:tmpl w:val="E434508E"/>
    <w:lvl w:ilvl="0" w:tplc="F15ABEB6">
      <w:numFmt w:val="bullet"/>
      <w:lvlText w:val="-"/>
      <w:lvlJc w:val="left"/>
      <w:pPr>
        <w:ind w:left="2486" w:hanging="360"/>
      </w:pPr>
      <w:rPr>
        <w:rFonts w:ascii="Times New Roman" w:eastAsia="Times New Roman" w:hAnsi="Times New Roman" w:cs="Times New Roman" w:hint="default"/>
        <w:spacing w:val="-5"/>
        <w:w w:val="99"/>
        <w:sz w:val="24"/>
        <w:szCs w:val="24"/>
        <w:lang w:val="cs-CZ" w:eastAsia="cs-CZ" w:bidi="cs-CZ"/>
      </w:rPr>
    </w:lvl>
    <w:lvl w:ilvl="1" w:tplc="075CD35A">
      <w:numFmt w:val="bullet"/>
      <w:lvlText w:val="•"/>
      <w:lvlJc w:val="left"/>
      <w:pPr>
        <w:ind w:left="3422" w:hanging="360"/>
      </w:pPr>
      <w:rPr>
        <w:rFonts w:hint="default"/>
        <w:lang w:val="cs-CZ" w:eastAsia="cs-CZ" w:bidi="cs-CZ"/>
      </w:rPr>
    </w:lvl>
    <w:lvl w:ilvl="2" w:tplc="D1A441CE">
      <w:numFmt w:val="bullet"/>
      <w:lvlText w:val="•"/>
      <w:lvlJc w:val="left"/>
      <w:pPr>
        <w:ind w:left="4365" w:hanging="360"/>
      </w:pPr>
      <w:rPr>
        <w:rFonts w:hint="default"/>
        <w:lang w:val="cs-CZ" w:eastAsia="cs-CZ" w:bidi="cs-CZ"/>
      </w:rPr>
    </w:lvl>
    <w:lvl w:ilvl="3" w:tplc="D59A2A76">
      <w:numFmt w:val="bullet"/>
      <w:lvlText w:val="•"/>
      <w:lvlJc w:val="left"/>
      <w:pPr>
        <w:ind w:left="5307" w:hanging="360"/>
      </w:pPr>
      <w:rPr>
        <w:rFonts w:hint="default"/>
        <w:lang w:val="cs-CZ" w:eastAsia="cs-CZ" w:bidi="cs-CZ"/>
      </w:rPr>
    </w:lvl>
    <w:lvl w:ilvl="4" w:tplc="79AAD476">
      <w:numFmt w:val="bullet"/>
      <w:lvlText w:val="•"/>
      <w:lvlJc w:val="left"/>
      <w:pPr>
        <w:ind w:left="6250" w:hanging="360"/>
      </w:pPr>
      <w:rPr>
        <w:rFonts w:hint="default"/>
        <w:lang w:val="cs-CZ" w:eastAsia="cs-CZ" w:bidi="cs-CZ"/>
      </w:rPr>
    </w:lvl>
    <w:lvl w:ilvl="5" w:tplc="2C9A5774">
      <w:numFmt w:val="bullet"/>
      <w:lvlText w:val="•"/>
      <w:lvlJc w:val="left"/>
      <w:pPr>
        <w:ind w:left="7193" w:hanging="360"/>
      </w:pPr>
      <w:rPr>
        <w:rFonts w:hint="default"/>
        <w:lang w:val="cs-CZ" w:eastAsia="cs-CZ" w:bidi="cs-CZ"/>
      </w:rPr>
    </w:lvl>
    <w:lvl w:ilvl="6" w:tplc="823EEFCA">
      <w:numFmt w:val="bullet"/>
      <w:lvlText w:val="•"/>
      <w:lvlJc w:val="left"/>
      <w:pPr>
        <w:ind w:left="8135" w:hanging="360"/>
      </w:pPr>
      <w:rPr>
        <w:rFonts w:hint="default"/>
        <w:lang w:val="cs-CZ" w:eastAsia="cs-CZ" w:bidi="cs-CZ"/>
      </w:rPr>
    </w:lvl>
    <w:lvl w:ilvl="7" w:tplc="CD3AD25C">
      <w:numFmt w:val="bullet"/>
      <w:lvlText w:val="•"/>
      <w:lvlJc w:val="left"/>
      <w:pPr>
        <w:ind w:left="9078" w:hanging="360"/>
      </w:pPr>
      <w:rPr>
        <w:rFonts w:hint="default"/>
        <w:lang w:val="cs-CZ" w:eastAsia="cs-CZ" w:bidi="cs-CZ"/>
      </w:rPr>
    </w:lvl>
    <w:lvl w:ilvl="8" w:tplc="BA784428">
      <w:numFmt w:val="bullet"/>
      <w:lvlText w:val="•"/>
      <w:lvlJc w:val="left"/>
      <w:pPr>
        <w:ind w:left="10021" w:hanging="360"/>
      </w:pPr>
      <w:rPr>
        <w:rFonts w:hint="default"/>
        <w:lang w:val="cs-CZ" w:eastAsia="cs-CZ" w:bidi="cs-CZ"/>
      </w:rPr>
    </w:lvl>
  </w:abstractNum>
  <w:abstractNum w:abstractNumId="137" w15:restartNumberingAfterBreak="0">
    <w:nsid w:val="349F7787"/>
    <w:multiLevelType w:val="hybridMultilevel"/>
    <w:tmpl w:val="72E4114E"/>
    <w:lvl w:ilvl="0" w:tplc="566A9712">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29AAB20A">
      <w:numFmt w:val="bullet"/>
      <w:lvlText w:val="•"/>
      <w:lvlJc w:val="left"/>
      <w:pPr>
        <w:ind w:left="2044" w:hanging="360"/>
      </w:pPr>
      <w:rPr>
        <w:rFonts w:hint="default"/>
        <w:lang w:val="cs-CZ" w:eastAsia="cs-CZ" w:bidi="cs-CZ"/>
      </w:rPr>
    </w:lvl>
    <w:lvl w:ilvl="2" w:tplc="B0F078DA">
      <w:numFmt w:val="bullet"/>
      <w:lvlText w:val="•"/>
      <w:lvlJc w:val="left"/>
      <w:pPr>
        <w:ind w:left="2929" w:hanging="360"/>
      </w:pPr>
      <w:rPr>
        <w:rFonts w:hint="default"/>
        <w:lang w:val="cs-CZ" w:eastAsia="cs-CZ" w:bidi="cs-CZ"/>
      </w:rPr>
    </w:lvl>
    <w:lvl w:ilvl="3" w:tplc="D4069F60">
      <w:numFmt w:val="bullet"/>
      <w:lvlText w:val="•"/>
      <w:lvlJc w:val="left"/>
      <w:pPr>
        <w:ind w:left="3813" w:hanging="360"/>
      </w:pPr>
      <w:rPr>
        <w:rFonts w:hint="default"/>
        <w:lang w:val="cs-CZ" w:eastAsia="cs-CZ" w:bidi="cs-CZ"/>
      </w:rPr>
    </w:lvl>
    <w:lvl w:ilvl="4" w:tplc="B3D23394">
      <w:numFmt w:val="bullet"/>
      <w:lvlText w:val="•"/>
      <w:lvlJc w:val="left"/>
      <w:pPr>
        <w:ind w:left="4698" w:hanging="360"/>
      </w:pPr>
      <w:rPr>
        <w:rFonts w:hint="default"/>
        <w:lang w:val="cs-CZ" w:eastAsia="cs-CZ" w:bidi="cs-CZ"/>
      </w:rPr>
    </w:lvl>
    <w:lvl w:ilvl="5" w:tplc="28D82B52">
      <w:numFmt w:val="bullet"/>
      <w:lvlText w:val="•"/>
      <w:lvlJc w:val="left"/>
      <w:pPr>
        <w:ind w:left="5583" w:hanging="360"/>
      </w:pPr>
      <w:rPr>
        <w:rFonts w:hint="default"/>
        <w:lang w:val="cs-CZ" w:eastAsia="cs-CZ" w:bidi="cs-CZ"/>
      </w:rPr>
    </w:lvl>
    <w:lvl w:ilvl="6" w:tplc="5EF65F3E">
      <w:numFmt w:val="bullet"/>
      <w:lvlText w:val="•"/>
      <w:lvlJc w:val="left"/>
      <w:pPr>
        <w:ind w:left="6467" w:hanging="360"/>
      </w:pPr>
      <w:rPr>
        <w:rFonts w:hint="default"/>
        <w:lang w:val="cs-CZ" w:eastAsia="cs-CZ" w:bidi="cs-CZ"/>
      </w:rPr>
    </w:lvl>
    <w:lvl w:ilvl="7" w:tplc="2A067630">
      <w:numFmt w:val="bullet"/>
      <w:lvlText w:val="•"/>
      <w:lvlJc w:val="left"/>
      <w:pPr>
        <w:ind w:left="7352" w:hanging="360"/>
      </w:pPr>
      <w:rPr>
        <w:rFonts w:hint="default"/>
        <w:lang w:val="cs-CZ" w:eastAsia="cs-CZ" w:bidi="cs-CZ"/>
      </w:rPr>
    </w:lvl>
    <w:lvl w:ilvl="8" w:tplc="A04AE206">
      <w:numFmt w:val="bullet"/>
      <w:lvlText w:val="•"/>
      <w:lvlJc w:val="left"/>
      <w:pPr>
        <w:ind w:left="8237" w:hanging="360"/>
      </w:pPr>
      <w:rPr>
        <w:rFonts w:hint="default"/>
        <w:lang w:val="cs-CZ" w:eastAsia="cs-CZ" w:bidi="cs-CZ"/>
      </w:rPr>
    </w:lvl>
  </w:abstractNum>
  <w:abstractNum w:abstractNumId="138" w15:restartNumberingAfterBreak="0">
    <w:nsid w:val="353F773B"/>
    <w:multiLevelType w:val="hybridMultilevel"/>
    <w:tmpl w:val="A34AC7D8"/>
    <w:lvl w:ilvl="0" w:tplc="4CB424AC">
      <w:numFmt w:val="bullet"/>
      <w:lvlText w:val=""/>
      <w:lvlJc w:val="left"/>
      <w:pPr>
        <w:ind w:left="424" w:hanging="360"/>
      </w:pPr>
      <w:rPr>
        <w:rFonts w:ascii="Symbol" w:eastAsia="Symbol" w:hAnsi="Symbol" w:cs="Symbol" w:hint="default"/>
        <w:w w:val="91"/>
        <w:sz w:val="20"/>
        <w:szCs w:val="20"/>
        <w:lang w:val="cs-CZ" w:eastAsia="cs-CZ" w:bidi="cs-CZ"/>
      </w:rPr>
    </w:lvl>
    <w:lvl w:ilvl="1" w:tplc="4E324310">
      <w:numFmt w:val="bullet"/>
      <w:lvlText w:val="•"/>
      <w:lvlJc w:val="left"/>
      <w:pPr>
        <w:ind w:left="1074" w:hanging="360"/>
      </w:pPr>
      <w:rPr>
        <w:rFonts w:hint="default"/>
        <w:lang w:val="cs-CZ" w:eastAsia="cs-CZ" w:bidi="cs-CZ"/>
      </w:rPr>
    </w:lvl>
    <w:lvl w:ilvl="2" w:tplc="1A208682">
      <w:numFmt w:val="bullet"/>
      <w:lvlText w:val="•"/>
      <w:lvlJc w:val="left"/>
      <w:pPr>
        <w:ind w:left="1729" w:hanging="360"/>
      </w:pPr>
      <w:rPr>
        <w:rFonts w:hint="default"/>
        <w:lang w:val="cs-CZ" w:eastAsia="cs-CZ" w:bidi="cs-CZ"/>
      </w:rPr>
    </w:lvl>
    <w:lvl w:ilvl="3" w:tplc="8920F70A">
      <w:numFmt w:val="bullet"/>
      <w:lvlText w:val="•"/>
      <w:lvlJc w:val="left"/>
      <w:pPr>
        <w:ind w:left="2384" w:hanging="360"/>
      </w:pPr>
      <w:rPr>
        <w:rFonts w:hint="default"/>
        <w:lang w:val="cs-CZ" w:eastAsia="cs-CZ" w:bidi="cs-CZ"/>
      </w:rPr>
    </w:lvl>
    <w:lvl w:ilvl="4" w:tplc="D674DDFC">
      <w:numFmt w:val="bullet"/>
      <w:lvlText w:val="•"/>
      <w:lvlJc w:val="left"/>
      <w:pPr>
        <w:ind w:left="3039" w:hanging="360"/>
      </w:pPr>
      <w:rPr>
        <w:rFonts w:hint="default"/>
        <w:lang w:val="cs-CZ" w:eastAsia="cs-CZ" w:bidi="cs-CZ"/>
      </w:rPr>
    </w:lvl>
    <w:lvl w:ilvl="5" w:tplc="C70A4ADC">
      <w:numFmt w:val="bullet"/>
      <w:lvlText w:val="•"/>
      <w:lvlJc w:val="left"/>
      <w:pPr>
        <w:ind w:left="3694" w:hanging="360"/>
      </w:pPr>
      <w:rPr>
        <w:rFonts w:hint="default"/>
        <w:lang w:val="cs-CZ" w:eastAsia="cs-CZ" w:bidi="cs-CZ"/>
      </w:rPr>
    </w:lvl>
    <w:lvl w:ilvl="6" w:tplc="6E4E15DA">
      <w:numFmt w:val="bullet"/>
      <w:lvlText w:val="•"/>
      <w:lvlJc w:val="left"/>
      <w:pPr>
        <w:ind w:left="4348" w:hanging="360"/>
      </w:pPr>
      <w:rPr>
        <w:rFonts w:hint="default"/>
        <w:lang w:val="cs-CZ" w:eastAsia="cs-CZ" w:bidi="cs-CZ"/>
      </w:rPr>
    </w:lvl>
    <w:lvl w:ilvl="7" w:tplc="8CA2BBF8">
      <w:numFmt w:val="bullet"/>
      <w:lvlText w:val="•"/>
      <w:lvlJc w:val="left"/>
      <w:pPr>
        <w:ind w:left="5003" w:hanging="360"/>
      </w:pPr>
      <w:rPr>
        <w:rFonts w:hint="default"/>
        <w:lang w:val="cs-CZ" w:eastAsia="cs-CZ" w:bidi="cs-CZ"/>
      </w:rPr>
    </w:lvl>
    <w:lvl w:ilvl="8" w:tplc="8A28A504">
      <w:numFmt w:val="bullet"/>
      <w:lvlText w:val="•"/>
      <w:lvlJc w:val="left"/>
      <w:pPr>
        <w:ind w:left="5658" w:hanging="360"/>
      </w:pPr>
      <w:rPr>
        <w:rFonts w:hint="default"/>
        <w:lang w:val="cs-CZ" w:eastAsia="cs-CZ" w:bidi="cs-CZ"/>
      </w:rPr>
    </w:lvl>
  </w:abstractNum>
  <w:abstractNum w:abstractNumId="139" w15:restartNumberingAfterBreak="0">
    <w:nsid w:val="35BC2E5A"/>
    <w:multiLevelType w:val="hybridMultilevel"/>
    <w:tmpl w:val="CEBA4BB4"/>
    <w:lvl w:ilvl="0" w:tplc="BB380C0C">
      <w:start w:val="1"/>
      <w:numFmt w:val="decimal"/>
      <w:lvlText w:val="%1."/>
      <w:lvlJc w:val="left"/>
      <w:pPr>
        <w:ind w:left="1158" w:hanging="360"/>
        <w:jc w:val="left"/>
      </w:pPr>
      <w:rPr>
        <w:rFonts w:ascii="Times New Roman" w:eastAsia="Times New Roman" w:hAnsi="Times New Roman" w:cs="Times New Roman" w:hint="default"/>
        <w:b/>
        <w:bCs/>
        <w:spacing w:val="-4"/>
        <w:w w:val="100"/>
        <w:sz w:val="24"/>
        <w:szCs w:val="24"/>
        <w:lang w:val="cs-CZ" w:eastAsia="cs-CZ" w:bidi="cs-CZ"/>
      </w:rPr>
    </w:lvl>
    <w:lvl w:ilvl="1" w:tplc="624A122C">
      <w:numFmt w:val="bullet"/>
      <w:lvlText w:val="•"/>
      <w:lvlJc w:val="left"/>
      <w:pPr>
        <w:ind w:left="2044" w:hanging="360"/>
      </w:pPr>
      <w:rPr>
        <w:rFonts w:hint="default"/>
        <w:lang w:val="cs-CZ" w:eastAsia="cs-CZ" w:bidi="cs-CZ"/>
      </w:rPr>
    </w:lvl>
    <w:lvl w:ilvl="2" w:tplc="A6FED0A4">
      <w:numFmt w:val="bullet"/>
      <w:lvlText w:val="•"/>
      <w:lvlJc w:val="left"/>
      <w:pPr>
        <w:ind w:left="2929" w:hanging="360"/>
      </w:pPr>
      <w:rPr>
        <w:rFonts w:hint="default"/>
        <w:lang w:val="cs-CZ" w:eastAsia="cs-CZ" w:bidi="cs-CZ"/>
      </w:rPr>
    </w:lvl>
    <w:lvl w:ilvl="3" w:tplc="D2D6097A">
      <w:numFmt w:val="bullet"/>
      <w:lvlText w:val="•"/>
      <w:lvlJc w:val="left"/>
      <w:pPr>
        <w:ind w:left="3813" w:hanging="360"/>
      </w:pPr>
      <w:rPr>
        <w:rFonts w:hint="default"/>
        <w:lang w:val="cs-CZ" w:eastAsia="cs-CZ" w:bidi="cs-CZ"/>
      </w:rPr>
    </w:lvl>
    <w:lvl w:ilvl="4" w:tplc="01A8FD3C">
      <w:numFmt w:val="bullet"/>
      <w:lvlText w:val="•"/>
      <w:lvlJc w:val="left"/>
      <w:pPr>
        <w:ind w:left="4698" w:hanging="360"/>
      </w:pPr>
      <w:rPr>
        <w:rFonts w:hint="default"/>
        <w:lang w:val="cs-CZ" w:eastAsia="cs-CZ" w:bidi="cs-CZ"/>
      </w:rPr>
    </w:lvl>
    <w:lvl w:ilvl="5" w:tplc="8348D4A6">
      <w:numFmt w:val="bullet"/>
      <w:lvlText w:val="•"/>
      <w:lvlJc w:val="left"/>
      <w:pPr>
        <w:ind w:left="5583" w:hanging="360"/>
      </w:pPr>
      <w:rPr>
        <w:rFonts w:hint="default"/>
        <w:lang w:val="cs-CZ" w:eastAsia="cs-CZ" w:bidi="cs-CZ"/>
      </w:rPr>
    </w:lvl>
    <w:lvl w:ilvl="6" w:tplc="7904F39A">
      <w:numFmt w:val="bullet"/>
      <w:lvlText w:val="•"/>
      <w:lvlJc w:val="left"/>
      <w:pPr>
        <w:ind w:left="6467" w:hanging="360"/>
      </w:pPr>
      <w:rPr>
        <w:rFonts w:hint="default"/>
        <w:lang w:val="cs-CZ" w:eastAsia="cs-CZ" w:bidi="cs-CZ"/>
      </w:rPr>
    </w:lvl>
    <w:lvl w:ilvl="7" w:tplc="FA9E059A">
      <w:numFmt w:val="bullet"/>
      <w:lvlText w:val="•"/>
      <w:lvlJc w:val="left"/>
      <w:pPr>
        <w:ind w:left="7352" w:hanging="360"/>
      </w:pPr>
      <w:rPr>
        <w:rFonts w:hint="default"/>
        <w:lang w:val="cs-CZ" w:eastAsia="cs-CZ" w:bidi="cs-CZ"/>
      </w:rPr>
    </w:lvl>
    <w:lvl w:ilvl="8" w:tplc="59465BA2">
      <w:numFmt w:val="bullet"/>
      <w:lvlText w:val="•"/>
      <w:lvlJc w:val="left"/>
      <w:pPr>
        <w:ind w:left="8237" w:hanging="360"/>
      </w:pPr>
      <w:rPr>
        <w:rFonts w:hint="default"/>
        <w:lang w:val="cs-CZ" w:eastAsia="cs-CZ" w:bidi="cs-CZ"/>
      </w:rPr>
    </w:lvl>
  </w:abstractNum>
  <w:abstractNum w:abstractNumId="140" w15:restartNumberingAfterBreak="0">
    <w:nsid w:val="36AD3A47"/>
    <w:multiLevelType w:val="hybridMultilevel"/>
    <w:tmpl w:val="043EFE74"/>
    <w:lvl w:ilvl="0" w:tplc="6B121F4E">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54BC0C68">
      <w:numFmt w:val="bullet"/>
      <w:lvlText w:val="•"/>
      <w:lvlJc w:val="left"/>
      <w:pPr>
        <w:ind w:left="3116" w:hanging="360"/>
      </w:pPr>
      <w:rPr>
        <w:rFonts w:hint="default"/>
        <w:lang w:val="cs-CZ" w:eastAsia="cs-CZ" w:bidi="cs-CZ"/>
      </w:rPr>
    </w:lvl>
    <w:lvl w:ilvl="2" w:tplc="34AE48C2">
      <w:numFmt w:val="bullet"/>
      <w:lvlText w:val="•"/>
      <w:lvlJc w:val="left"/>
      <w:pPr>
        <w:ind w:left="4093" w:hanging="360"/>
      </w:pPr>
      <w:rPr>
        <w:rFonts w:hint="default"/>
        <w:lang w:val="cs-CZ" w:eastAsia="cs-CZ" w:bidi="cs-CZ"/>
      </w:rPr>
    </w:lvl>
    <w:lvl w:ilvl="3" w:tplc="92567E02">
      <w:numFmt w:val="bullet"/>
      <w:lvlText w:val="•"/>
      <w:lvlJc w:val="left"/>
      <w:pPr>
        <w:ind w:left="5069" w:hanging="360"/>
      </w:pPr>
      <w:rPr>
        <w:rFonts w:hint="default"/>
        <w:lang w:val="cs-CZ" w:eastAsia="cs-CZ" w:bidi="cs-CZ"/>
      </w:rPr>
    </w:lvl>
    <w:lvl w:ilvl="4" w:tplc="8F985786">
      <w:numFmt w:val="bullet"/>
      <w:lvlText w:val="•"/>
      <w:lvlJc w:val="left"/>
      <w:pPr>
        <w:ind w:left="6046" w:hanging="360"/>
      </w:pPr>
      <w:rPr>
        <w:rFonts w:hint="default"/>
        <w:lang w:val="cs-CZ" w:eastAsia="cs-CZ" w:bidi="cs-CZ"/>
      </w:rPr>
    </w:lvl>
    <w:lvl w:ilvl="5" w:tplc="00AE8B40">
      <w:numFmt w:val="bullet"/>
      <w:lvlText w:val="•"/>
      <w:lvlJc w:val="left"/>
      <w:pPr>
        <w:ind w:left="7023" w:hanging="360"/>
      </w:pPr>
      <w:rPr>
        <w:rFonts w:hint="default"/>
        <w:lang w:val="cs-CZ" w:eastAsia="cs-CZ" w:bidi="cs-CZ"/>
      </w:rPr>
    </w:lvl>
    <w:lvl w:ilvl="6" w:tplc="B7F47E7C">
      <w:numFmt w:val="bullet"/>
      <w:lvlText w:val="•"/>
      <w:lvlJc w:val="left"/>
      <w:pPr>
        <w:ind w:left="7999" w:hanging="360"/>
      </w:pPr>
      <w:rPr>
        <w:rFonts w:hint="default"/>
        <w:lang w:val="cs-CZ" w:eastAsia="cs-CZ" w:bidi="cs-CZ"/>
      </w:rPr>
    </w:lvl>
    <w:lvl w:ilvl="7" w:tplc="CE10DBB2">
      <w:numFmt w:val="bullet"/>
      <w:lvlText w:val="•"/>
      <w:lvlJc w:val="left"/>
      <w:pPr>
        <w:ind w:left="8976" w:hanging="360"/>
      </w:pPr>
      <w:rPr>
        <w:rFonts w:hint="default"/>
        <w:lang w:val="cs-CZ" w:eastAsia="cs-CZ" w:bidi="cs-CZ"/>
      </w:rPr>
    </w:lvl>
    <w:lvl w:ilvl="8" w:tplc="C038C3A6">
      <w:numFmt w:val="bullet"/>
      <w:lvlText w:val="•"/>
      <w:lvlJc w:val="left"/>
      <w:pPr>
        <w:ind w:left="9953" w:hanging="360"/>
      </w:pPr>
      <w:rPr>
        <w:rFonts w:hint="default"/>
        <w:lang w:val="cs-CZ" w:eastAsia="cs-CZ" w:bidi="cs-CZ"/>
      </w:rPr>
    </w:lvl>
  </w:abstractNum>
  <w:abstractNum w:abstractNumId="141" w15:restartNumberingAfterBreak="0">
    <w:nsid w:val="373B0609"/>
    <w:multiLevelType w:val="hybridMultilevel"/>
    <w:tmpl w:val="593CEA3E"/>
    <w:lvl w:ilvl="0" w:tplc="E8383CA4">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EB443E64">
      <w:numFmt w:val="bullet"/>
      <w:lvlText w:val="•"/>
      <w:lvlJc w:val="left"/>
      <w:pPr>
        <w:ind w:left="2044" w:hanging="360"/>
      </w:pPr>
      <w:rPr>
        <w:rFonts w:hint="default"/>
        <w:lang w:val="cs-CZ" w:eastAsia="cs-CZ" w:bidi="cs-CZ"/>
      </w:rPr>
    </w:lvl>
    <w:lvl w:ilvl="2" w:tplc="E81AD11C">
      <w:numFmt w:val="bullet"/>
      <w:lvlText w:val="•"/>
      <w:lvlJc w:val="left"/>
      <w:pPr>
        <w:ind w:left="2929" w:hanging="360"/>
      </w:pPr>
      <w:rPr>
        <w:rFonts w:hint="default"/>
        <w:lang w:val="cs-CZ" w:eastAsia="cs-CZ" w:bidi="cs-CZ"/>
      </w:rPr>
    </w:lvl>
    <w:lvl w:ilvl="3" w:tplc="D1E86050">
      <w:numFmt w:val="bullet"/>
      <w:lvlText w:val="•"/>
      <w:lvlJc w:val="left"/>
      <w:pPr>
        <w:ind w:left="3813" w:hanging="360"/>
      </w:pPr>
      <w:rPr>
        <w:rFonts w:hint="default"/>
        <w:lang w:val="cs-CZ" w:eastAsia="cs-CZ" w:bidi="cs-CZ"/>
      </w:rPr>
    </w:lvl>
    <w:lvl w:ilvl="4" w:tplc="66B80ADC">
      <w:numFmt w:val="bullet"/>
      <w:lvlText w:val="•"/>
      <w:lvlJc w:val="left"/>
      <w:pPr>
        <w:ind w:left="4698" w:hanging="360"/>
      </w:pPr>
      <w:rPr>
        <w:rFonts w:hint="default"/>
        <w:lang w:val="cs-CZ" w:eastAsia="cs-CZ" w:bidi="cs-CZ"/>
      </w:rPr>
    </w:lvl>
    <w:lvl w:ilvl="5" w:tplc="03D0A574">
      <w:numFmt w:val="bullet"/>
      <w:lvlText w:val="•"/>
      <w:lvlJc w:val="left"/>
      <w:pPr>
        <w:ind w:left="5583" w:hanging="360"/>
      </w:pPr>
      <w:rPr>
        <w:rFonts w:hint="default"/>
        <w:lang w:val="cs-CZ" w:eastAsia="cs-CZ" w:bidi="cs-CZ"/>
      </w:rPr>
    </w:lvl>
    <w:lvl w:ilvl="6" w:tplc="FAF4E930">
      <w:numFmt w:val="bullet"/>
      <w:lvlText w:val="•"/>
      <w:lvlJc w:val="left"/>
      <w:pPr>
        <w:ind w:left="6467" w:hanging="360"/>
      </w:pPr>
      <w:rPr>
        <w:rFonts w:hint="default"/>
        <w:lang w:val="cs-CZ" w:eastAsia="cs-CZ" w:bidi="cs-CZ"/>
      </w:rPr>
    </w:lvl>
    <w:lvl w:ilvl="7" w:tplc="6ED20A4E">
      <w:numFmt w:val="bullet"/>
      <w:lvlText w:val="•"/>
      <w:lvlJc w:val="left"/>
      <w:pPr>
        <w:ind w:left="7352" w:hanging="360"/>
      </w:pPr>
      <w:rPr>
        <w:rFonts w:hint="default"/>
        <w:lang w:val="cs-CZ" w:eastAsia="cs-CZ" w:bidi="cs-CZ"/>
      </w:rPr>
    </w:lvl>
    <w:lvl w:ilvl="8" w:tplc="9F68DA9C">
      <w:numFmt w:val="bullet"/>
      <w:lvlText w:val="•"/>
      <w:lvlJc w:val="left"/>
      <w:pPr>
        <w:ind w:left="8237" w:hanging="360"/>
      </w:pPr>
      <w:rPr>
        <w:rFonts w:hint="default"/>
        <w:lang w:val="cs-CZ" w:eastAsia="cs-CZ" w:bidi="cs-CZ"/>
      </w:rPr>
    </w:lvl>
  </w:abstractNum>
  <w:abstractNum w:abstractNumId="142" w15:restartNumberingAfterBreak="0">
    <w:nsid w:val="374165CA"/>
    <w:multiLevelType w:val="hybridMultilevel"/>
    <w:tmpl w:val="A2E26A14"/>
    <w:lvl w:ilvl="0" w:tplc="F41EAE7E">
      <w:numFmt w:val="bullet"/>
      <w:lvlText w:val="-"/>
      <w:lvlJc w:val="left"/>
      <w:pPr>
        <w:ind w:left="2486" w:hanging="360"/>
      </w:pPr>
      <w:rPr>
        <w:rFonts w:ascii="Times New Roman" w:eastAsia="Times New Roman" w:hAnsi="Times New Roman" w:cs="Times New Roman" w:hint="default"/>
        <w:spacing w:val="-5"/>
        <w:w w:val="99"/>
        <w:sz w:val="24"/>
        <w:szCs w:val="24"/>
        <w:lang w:val="cs-CZ" w:eastAsia="cs-CZ" w:bidi="cs-CZ"/>
      </w:rPr>
    </w:lvl>
    <w:lvl w:ilvl="1" w:tplc="ABDA47D2">
      <w:numFmt w:val="bullet"/>
      <w:lvlText w:val="•"/>
      <w:lvlJc w:val="left"/>
      <w:pPr>
        <w:ind w:left="3422" w:hanging="360"/>
      </w:pPr>
      <w:rPr>
        <w:rFonts w:hint="default"/>
        <w:lang w:val="cs-CZ" w:eastAsia="cs-CZ" w:bidi="cs-CZ"/>
      </w:rPr>
    </w:lvl>
    <w:lvl w:ilvl="2" w:tplc="A038241A">
      <w:numFmt w:val="bullet"/>
      <w:lvlText w:val="•"/>
      <w:lvlJc w:val="left"/>
      <w:pPr>
        <w:ind w:left="4365" w:hanging="360"/>
      </w:pPr>
      <w:rPr>
        <w:rFonts w:hint="default"/>
        <w:lang w:val="cs-CZ" w:eastAsia="cs-CZ" w:bidi="cs-CZ"/>
      </w:rPr>
    </w:lvl>
    <w:lvl w:ilvl="3" w:tplc="45BEF04A">
      <w:numFmt w:val="bullet"/>
      <w:lvlText w:val="•"/>
      <w:lvlJc w:val="left"/>
      <w:pPr>
        <w:ind w:left="5307" w:hanging="360"/>
      </w:pPr>
      <w:rPr>
        <w:rFonts w:hint="default"/>
        <w:lang w:val="cs-CZ" w:eastAsia="cs-CZ" w:bidi="cs-CZ"/>
      </w:rPr>
    </w:lvl>
    <w:lvl w:ilvl="4" w:tplc="C7E88216">
      <w:numFmt w:val="bullet"/>
      <w:lvlText w:val="•"/>
      <w:lvlJc w:val="left"/>
      <w:pPr>
        <w:ind w:left="6250" w:hanging="360"/>
      </w:pPr>
      <w:rPr>
        <w:rFonts w:hint="default"/>
        <w:lang w:val="cs-CZ" w:eastAsia="cs-CZ" w:bidi="cs-CZ"/>
      </w:rPr>
    </w:lvl>
    <w:lvl w:ilvl="5" w:tplc="F1FAB9CE">
      <w:numFmt w:val="bullet"/>
      <w:lvlText w:val="•"/>
      <w:lvlJc w:val="left"/>
      <w:pPr>
        <w:ind w:left="7193" w:hanging="360"/>
      </w:pPr>
      <w:rPr>
        <w:rFonts w:hint="default"/>
        <w:lang w:val="cs-CZ" w:eastAsia="cs-CZ" w:bidi="cs-CZ"/>
      </w:rPr>
    </w:lvl>
    <w:lvl w:ilvl="6" w:tplc="B6F8E538">
      <w:numFmt w:val="bullet"/>
      <w:lvlText w:val="•"/>
      <w:lvlJc w:val="left"/>
      <w:pPr>
        <w:ind w:left="8135" w:hanging="360"/>
      </w:pPr>
      <w:rPr>
        <w:rFonts w:hint="default"/>
        <w:lang w:val="cs-CZ" w:eastAsia="cs-CZ" w:bidi="cs-CZ"/>
      </w:rPr>
    </w:lvl>
    <w:lvl w:ilvl="7" w:tplc="55E23C0A">
      <w:numFmt w:val="bullet"/>
      <w:lvlText w:val="•"/>
      <w:lvlJc w:val="left"/>
      <w:pPr>
        <w:ind w:left="9078" w:hanging="360"/>
      </w:pPr>
      <w:rPr>
        <w:rFonts w:hint="default"/>
        <w:lang w:val="cs-CZ" w:eastAsia="cs-CZ" w:bidi="cs-CZ"/>
      </w:rPr>
    </w:lvl>
    <w:lvl w:ilvl="8" w:tplc="B2424452">
      <w:numFmt w:val="bullet"/>
      <w:lvlText w:val="•"/>
      <w:lvlJc w:val="left"/>
      <w:pPr>
        <w:ind w:left="10021" w:hanging="360"/>
      </w:pPr>
      <w:rPr>
        <w:rFonts w:hint="default"/>
        <w:lang w:val="cs-CZ" w:eastAsia="cs-CZ" w:bidi="cs-CZ"/>
      </w:rPr>
    </w:lvl>
  </w:abstractNum>
  <w:abstractNum w:abstractNumId="143" w15:restartNumberingAfterBreak="0">
    <w:nsid w:val="37B83CE1"/>
    <w:multiLevelType w:val="hybridMultilevel"/>
    <w:tmpl w:val="9F1C6306"/>
    <w:lvl w:ilvl="0" w:tplc="6C2096D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36326FA2">
      <w:numFmt w:val="bullet"/>
      <w:lvlText w:val="-"/>
      <w:lvlJc w:val="left"/>
      <w:pPr>
        <w:ind w:left="2851" w:hanging="360"/>
      </w:pPr>
      <w:rPr>
        <w:rFonts w:ascii="Courier New" w:eastAsia="Courier New" w:hAnsi="Courier New" w:cs="Courier New" w:hint="default"/>
        <w:w w:val="100"/>
        <w:sz w:val="24"/>
        <w:szCs w:val="24"/>
        <w:lang w:val="cs-CZ" w:eastAsia="cs-CZ" w:bidi="cs-CZ"/>
      </w:rPr>
    </w:lvl>
    <w:lvl w:ilvl="2" w:tplc="1FA09DBC">
      <w:numFmt w:val="bullet"/>
      <w:lvlText w:val="•"/>
      <w:lvlJc w:val="left"/>
      <w:pPr>
        <w:ind w:left="3865" w:hanging="360"/>
      </w:pPr>
      <w:rPr>
        <w:rFonts w:hint="default"/>
        <w:lang w:val="cs-CZ" w:eastAsia="cs-CZ" w:bidi="cs-CZ"/>
      </w:rPr>
    </w:lvl>
    <w:lvl w:ilvl="3" w:tplc="D186B844">
      <w:numFmt w:val="bullet"/>
      <w:lvlText w:val="•"/>
      <w:lvlJc w:val="left"/>
      <w:pPr>
        <w:ind w:left="4870" w:hanging="360"/>
      </w:pPr>
      <w:rPr>
        <w:rFonts w:hint="default"/>
        <w:lang w:val="cs-CZ" w:eastAsia="cs-CZ" w:bidi="cs-CZ"/>
      </w:rPr>
    </w:lvl>
    <w:lvl w:ilvl="4" w:tplc="BC5CB0BE">
      <w:numFmt w:val="bullet"/>
      <w:lvlText w:val="•"/>
      <w:lvlJc w:val="left"/>
      <w:pPr>
        <w:ind w:left="5875" w:hanging="360"/>
      </w:pPr>
      <w:rPr>
        <w:rFonts w:hint="default"/>
        <w:lang w:val="cs-CZ" w:eastAsia="cs-CZ" w:bidi="cs-CZ"/>
      </w:rPr>
    </w:lvl>
    <w:lvl w:ilvl="5" w:tplc="D7E62F7A">
      <w:numFmt w:val="bullet"/>
      <w:lvlText w:val="•"/>
      <w:lvlJc w:val="left"/>
      <w:pPr>
        <w:ind w:left="6880" w:hanging="360"/>
      </w:pPr>
      <w:rPr>
        <w:rFonts w:hint="default"/>
        <w:lang w:val="cs-CZ" w:eastAsia="cs-CZ" w:bidi="cs-CZ"/>
      </w:rPr>
    </w:lvl>
    <w:lvl w:ilvl="6" w:tplc="E7183572">
      <w:numFmt w:val="bullet"/>
      <w:lvlText w:val="•"/>
      <w:lvlJc w:val="left"/>
      <w:pPr>
        <w:ind w:left="7885" w:hanging="360"/>
      </w:pPr>
      <w:rPr>
        <w:rFonts w:hint="default"/>
        <w:lang w:val="cs-CZ" w:eastAsia="cs-CZ" w:bidi="cs-CZ"/>
      </w:rPr>
    </w:lvl>
    <w:lvl w:ilvl="7" w:tplc="CB34072A">
      <w:numFmt w:val="bullet"/>
      <w:lvlText w:val="•"/>
      <w:lvlJc w:val="left"/>
      <w:pPr>
        <w:ind w:left="8890" w:hanging="360"/>
      </w:pPr>
      <w:rPr>
        <w:rFonts w:hint="default"/>
        <w:lang w:val="cs-CZ" w:eastAsia="cs-CZ" w:bidi="cs-CZ"/>
      </w:rPr>
    </w:lvl>
    <w:lvl w:ilvl="8" w:tplc="3C56FF84">
      <w:numFmt w:val="bullet"/>
      <w:lvlText w:val="•"/>
      <w:lvlJc w:val="left"/>
      <w:pPr>
        <w:ind w:left="9896" w:hanging="360"/>
      </w:pPr>
      <w:rPr>
        <w:rFonts w:hint="default"/>
        <w:lang w:val="cs-CZ" w:eastAsia="cs-CZ" w:bidi="cs-CZ"/>
      </w:rPr>
    </w:lvl>
  </w:abstractNum>
  <w:abstractNum w:abstractNumId="144" w15:restartNumberingAfterBreak="0">
    <w:nsid w:val="38887767"/>
    <w:multiLevelType w:val="hybridMultilevel"/>
    <w:tmpl w:val="01CC502A"/>
    <w:lvl w:ilvl="0" w:tplc="D2E08D80">
      <w:numFmt w:val="bullet"/>
      <w:lvlText w:val=""/>
      <w:lvlJc w:val="left"/>
      <w:pPr>
        <w:ind w:left="393" w:hanging="360"/>
      </w:pPr>
      <w:rPr>
        <w:rFonts w:ascii="Symbol" w:eastAsia="Symbol" w:hAnsi="Symbol" w:cs="Symbol" w:hint="default"/>
        <w:w w:val="76"/>
        <w:sz w:val="20"/>
        <w:szCs w:val="20"/>
        <w:lang w:val="cs-CZ" w:eastAsia="cs-CZ" w:bidi="cs-CZ"/>
      </w:rPr>
    </w:lvl>
    <w:lvl w:ilvl="1" w:tplc="0108DA30">
      <w:numFmt w:val="bullet"/>
      <w:lvlText w:val="•"/>
      <w:lvlJc w:val="left"/>
      <w:pPr>
        <w:ind w:left="690" w:hanging="360"/>
      </w:pPr>
      <w:rPr>
        <w:rFonts w:hint="default"/>
        <w:lang w:val="cs-CZ" w:eastAsia="cs-CZ" w:bidi="cs-CZ"/>
      </w:rPr>
    </w:lvl>
    <w:lvl w:ilvl="2" w:tplc="FC9C7A18">
      <w:numFmt w:val="bullet"/>
      <w:lvlText w:val="•"/>
      <w:lvlJc w:val="left"/>
      <w:pPr>
        <w:ind w:left="981" w:hanging="360"/>
      </w:pPr>
      <w:rPr>
        <w:rFonts w:hint="default"/>
        <w:lang w:val="cs-CZ" w:eastAsia="cs-CZ" w:bidi="cs-CZ"/>
      </w:rPr>
    </w:lvl>
    <w:lvl w:ilvl="3" w:tplc="6B62105A">
      <w:numFmt w:val="bullet"/>
      <w:lvlText w:val="•"/>
      <w:lvlJc w:val="left"/>
      <w:pPr>
        <w:ind w:left="1271" w:hanging="360"/>
      </w:pPr>
      <w:rPr>
        <w:rFonts w:hint="default"/>
        <w:lang w:val="cs-CZ" w:eastAsia="cs-CZ" w:bidi="cs-CZ"/>
      </w:rPr>
    </w:lvl>
    <w:lvl w:ilvl="4" w:tplc="D068DCB4">
      <w:numFmt w:val="bullet"/>
      <w:lvlText w:val="•"/>
      <w:lvlJc w:val="left"/>
      <w:pPr>
        <w:ind w:left="1562" w:hanging="360"/>
      </w:pPr>
      <w:rPr>
        <w:rFonts w:hint="default"/>
        <w:lang w:val="cs-CZ" w:eastAsia="cs-CZ" w:bidi="cs-CZ"/>
      </w:rPr>
    </w:lvl>
    <w:lvl w:ilvl="5" w:tplc="8900282E">
      <w:numFmt w:val="bullet"/>
      <w:lvlText w:val="•"/>
      <w:lvlJc w:val="left"/>
      <w:pPr>
        <w:ind w:left="1853" w:hanging="360"/>
      </w:pPr>
      <w:rPr>
        <w:rFonts w:hint="default"/>
        <w:lang w:val="cs-CZ" w:eastAsia="cs-CZ" w:bidi="cs-CZ"/>
      </w:rPr>
    </w:lvl>
    <w:lvl w:ilvl="6" w:tplc="E1ECACE6">
      <w:numFmt w:val="bullet"/>
      <w:lvlText w:val="•"/>
      <w:lvlJc w:val="left"/>
      <w:pPr>
        <w:ind w:left="2143" w:hanging="360"/>
      </w:pPr>
      <w:rPr>
        <w:rFonts w:hint="default"/>
        <w:lang w:val="cs-CZ" w:eastAsia="cs-CZ" w:bidi="cs-CZ"/>
      </w:rPr>
    </w:lvl>
    <w:lvl w:ilvl="7" w:tplc="A29A9828">
      <w:numFmt w:val="bullet"/>
      <w:lvlText w:val="•"/>
      <w:lvlJc w:val="left"/>
      <w:pPr>
        <w:ind w:left="2434" w:hanging="360"/>
      </w:pPr>
      <w:rPr>
        <w:rFonts w:hint="default"/>
        <w:lang w:val="cs-CZ" w:eastAsia="cs-CZ" w:bidi="cs-CZ"/>
      </w:rPr>
    </w:lvl>
    <w:lvl w:ilvl="8" w:tplc="C25A6B7C">
      <w:numFmt w:val="bullet"/>
      <w:lvlText w:val="•"/>
      <w:lvlJc w:val="left"/>
      <w:pPr>
        <w:ind w:left="2724" w:hanging="360"/>
      </w:pPr>
      <w:rPr>
        <w:rFonts w:hint="default"/>
        <w:lang w:val="cs-CZ" w:eastAsia="cs-CZ" w:bidi="cs-CZ"/>
      </w:rPr>
    </w:lvl>
  </w:abstractNum>
  <w:abstractNum w:abstractNumId="145" w15:restartNumberingAfterBreak="0">
    <w:nsid w:val="38AC6ED7"/>
    <w:multiLevelType w:val="multilevel"/>
    <w:tmpl w:val="A34E5400"/>
    <w:lvl w:ilvl="0">
      <w:start w:val="20"/>
      <w:numFmt w:val="decimal"/>
      <w:lvlText w:val="%1"/>
      <w:lvlJc w:val="left"/>
      <w:pPr>
        <w:ind w:left="1980" w:hanging="562"/>
        <w:jc w:val="left"/>
      </w:pPr>
      <w:rPr>
        <w:rFonts w:hint="default"/>
        <w:lang w:val="cs-CZ" w:eastAsia="cs-CZ" w:bidi="cs-CZ"/>
      </w:rPr>
    </w:lvl>
    <w:lvl w:ilvl="1">
      <w:start w:val="7"/>
      <w:numFmt w:val="decimal"/>
      <w:lvlText w:val="%1.%2"/>
      <w:lvlJc w:val="left"/>
      <w:pPr>
        <w:ind w:left="1980" w:hanging="562"/>
        <w:jc w:val="left"/>
      </w:pPr>
      <w:rPr>
        <w:rFonts w:ascii="Times New Roman" w:eastAsia="Times New Roman" w:hAnsi="Times New Roman" w:cs="Times New Roman" w:hint="default"/>
        <w:b/>
        <w:bCs/>
        <w:spacing w:val="-4"/>
        <w:w w:val="100"/>
        <w:sz w:val="28"/>
        <w:szCs w:val="28"/>
        <w:lang w:val="cs-CZ" w:eastAsia="cs-CZ" w:bidi="cs-CZ"/>
      </w:rPr>
    </w:lvl>
    <w:lvl w:ilvl="2">
      <w:start w:val="1"/>
      <w:numFmt w:val="decimal"/>
      <w:lvlText w:val="%3."/>
      <w:lvlJc w:val="left"/>
      <w:pPr>
        <w:ind w:left="2837" w:hanging="339"/>
        <w:jc w:val="left"/>
      </w:pPr>
      <w:rPr>
        <w:rFonts w:ascii="Times New Roman" w:eastAsia="Times New Roman" w:hAnsi="Times New Roman" w:cs="Times New Roman" w:hint="default"/>
        <w:spacing w:val="-22"/>
        <w:w w:val="100"/>
        <w:sz w:val="24"/>
        <w:szCs w:val="24"/>
        <w:lang w:val="cs-CZ" w:eastAsia="cs-CZ" w:bidi="cs-CZ"/>
      </w:rPr>
    </w:lvl>
    <w:lvl w:ilvl="3">
      <w:numFmt w:val="bullet"/>
      <w:lvlText w:val="•"/>
      <w:lvlJc w:val="left"/>
      <w:pPr>
        <w:ind w:left="4854" w:hanging="339"/>
      </w:pPr>
      <w:rPr>
        <w:rFonts w:hint="default"/>
        <w:lang w:val="cs-CZ" w:eastAsia="cs-CZ" w:bidi="cs-CZ"/>
      </w:rPr>
    </w:lvl>
    <w:lvl w:ilvl="4">
      <w:numFmt w:val="bullet"/>
      <w:lvlText w:val="•"/>
      <w:lvlJc w:val="left"/>
      <w:pPr>
        <w:ind w:left="5862" w:hanging="339"/>
      </w:pPr>
      <w:rPr>
        <w:rFonts w:hint="default"/>
        <w:lang w:val="cs-CZ" w:eastAsia="cs-CZ" w:bidi="cs-CZ"/>
      </w:rPr>
    </w:lvl>
    <w:lvl w:ilvl="5">
      <w:numFmt w:val="bullet"/>
      <w:lvlText w:val="•"/>
      <w:lvlJc w:val="left"/>
      <w:pPr>
        <w:ind w:left="6869" w:hanging="339"/>
      </w:pPr>
      <w:rPr>
        <w:rFonts w:hint="default"/>
        <w:lang w:val="cs-CZ" w:eastAsia="cs-CZ" w:bidi="cs-CZ"/>
      </w:rPr>
    </w:lvl>
    <w:lvl w:ilvl="6">
      <w:numFmt w:val="bullet"/>
      <w:lvlText w:val="•"/>
      <w:lvlJc w:val="left"/>
      <w:pPr>
        <w:ind w:left="7876" w:hanging="339"/>
      </w:pPr>
      <w:rPr>
        <w:rFonts w:hint="default"/>
        <w:lang w:val="cs-CZ" w:eastAsia="cs-CZ" w:bidi="cs-CZ"/>
      </w:rPr>
    </w:lvl>
    <w:lvl w:ilvl="7">
      <w:numFmt w:val="bullet"/>
      <w:lvlText w:val="•"/>
      <w:lvlJc w:val="left"/>
      <w:pPr>
        <w:ind w:left="8884" w:hanging="339"/>
      </w:pPr>
      <w:rPr>
        <w:rFonts w:hint="default"/>
        <w:lang w:val="cs-CZ" w:eastAsia="cs-CZ" w:bidi="cs-CZ"/>
      </w:rPr>
    </w:lvl>
    <w:lvl w:ilvl="8">
      <w:numFmt w:val="bullet"/>
      <w:lvlText w:val="•"/>
      <w:lvlJc w:val="left"/>
      <w:pPr>
        <w:ind w:left="9891" w:hanging="339"/>
      </w:pPr>
      <w:rPr>
        <w:rFonts w:hint="default"/>
        <w:lang w:val="cs-CZ" w:eastAsia="cs-CZ" w:bidi="cs-CZ"/>
      </w:rPr>
    </w:lvl>
  </w:abstractNum>
  <w:abstractNum w:abstractNumId="146" w15:restartNumberingAfterBreak="0">
    <w:nsid w:val="393A1340"/>
    <w:multiLevelType w:val="hybridMultilevel"/>
    <w:tmpl w:val="85904D74"/>
    <w:lvl w:ilvl="0" w:tplc="DF52114E">
      <w:start w:val="1"/>
      <w:numFmt w:val="decimal"/>
      <w:lvlText w:val="%1."/>
      <w:lvlJc w:val="left"/>
      <w:pPr>
        <w:ind w:left="1778" w:hanging="360"/>
        <w:jc w:val="right"/>
      </w:pPr>
      <w:rPr>
        <w:rFonts w:ascii="Times New Roman" w:eastAsia="Times New Roman" w:hAnsi="Times New Roman" w:cs="Times New Roman" w:hint="default"/>
        <w:spacing w:val="-20"/>
        <w:w w:val="100"/>
        <w:sz w:val="24"/>
        <w:szCs w:val="24"/>
        <w:lang w:val="cs-CZ" w:eastAsia="cs-CZ" w:bidi="cs-CZ"/>
      </w:rPr>
    </w:lvl>
    <w:lvl w:ilvl="1" w:tplc="34F61940">
      <w:numFmt w:val="bullet"/>
      <w:lvlText w:val="o"/>
      <w:lvlJc w:val="left"/>
      <w:pPr>
        <w:ind w:left="2498" w:hanging="360"/>
      </w:pPr>
      <w:rPr>
        <w:rFonts w:ascii="Courier New" w:eastAsia="Courier New" w:hAnsi="Courier New" w:cs="Courier New" w:hint="default"/>
        <w:w w:val="100"/>
        <w:sz w:val="24"/>
        <w:szCs w:val="24"/>
        <w:lang w:val="cs-CZ" w:eastAsia="cs-CZ" w:bidi="cs-CZ"/>
      </w:rPr>
    </w:lvl>
    <w:lvl w:ilvl="2" w:tplc="24182096">
      <w:numFmt w:val="bullet"/>
      <w:lvlText w:val="•"/>
      <w:lvlJc w:val="left"/>
      <w:pPr>
        <w:ind w:left="3545" w:hanging="360"/>
      </w:pPr>
      <w:rPr>
        <w:rFonts w:hint="default"/>
        <w:lang w:val="cs-CZ" w:eastAsia="cs-CZ" w:bidi="cs-CZ"/>
      </w:rPr>
    </w:lvl>
    <w:lvl w:ilvl="3" w:tplc="9B3829E6">
      <w:numFmt w:val="bullet"/>
      <w:lvlText w:val="•"/>
      <w:lvlJc w:val="left"/>
      <w:pPr>
        <w:ind w:left="4590" w:hanging="360"/>
      </w:pPr>
      <w:rPr>
        <w:rFonts w:hint="default"/>
        <w:lang w:val="cs-CZ" w:eastAsia="cs-CZ" w:bidi="cs-CZ"/>
      </w:rPr>
    </w:lvl>
    <w:lvl w:ilvl="4" w:tplc="A26EE5F0">
      <w:numFmt w:val="bullet"/>
      <w:lvlText w:val="•"/>
      <w:lvlJc w:val="left"/>
      <w:pPr>
        <w:ind w:left="5635" w:hanging="360"/>
      </w:pPr>
      <w:rPr>
        <w:rFonts w:hint="default"/>
        <w:lang w:val="cs-CZ" w:eastAsia="cs-CZ" w:bidi="cs-CZ"/>
      </w:rPr>
    </w:lvl>
    <w:lvl w:ilvl="5" w:tplc="C282A89E">
      <w:numFmt w:val="bullet"/>
      <w:lvlText w:val="•"/>
      <w:lvlJc w:val="left"/>
      <w:pPr>
        <w:ind w:left="6680" w:hanging="360"/>
      </w:pPr>
      <w:rPr>
        <w:rFonts w:hint="default"/>
        <w:lang w:val="cs-CZ" w:eastAsia="cs-CZ" w:bidi="cs-CZ"/>
      </w:rPr>
    </w:lvl>
    <w:lvl w:ilvl="6" w:tplc="366E945C">
      <w:numFmt w:val="bullet"/>
      <w:lvlText w:val="•"/>
      <w:lvlJc w:val="left"/>
      <w:pPr>
        <w:ind w:left="7725" w:hanging="360"/>
      </w:pPr>
      <w:rPr>
        <w:rFonts w:hint="default"/>
        <w:lang w:val="cs-CZ" w:eastAsia="cs-CZ" w:bidi="cs-CZ"/>
      </w:rPr>
    </w:lvl>
    <w:lvl w:ilvl="7" w:tplc="3140E68E">
      <w:numFmt w:val="bullet"/>
      <w:lvlText w:val="•"/>
      <w:lvlJc w:val="left"/>
      <w:pPr>
        <w:ind w:left="8770" w:hanging="360"/>
      </w:pPr>
      <w:rPr>
        <w:rFonts w:hint="default"/>
        <w:lang w:val="cs-CZ" w:eastAsia="cs-CZ" w:bidi="cs-CZ"/>
      </w:rPr>
    </w:lvl>
    <w:lvl w:ilvl="8" w:tplc="78920016">
      <w:numFmt w:val="bullet"/>
      <w:lvlText w:val="•"/>
      <w:lvlJc w:val="left"/>
      <w:pPr>
        <w:ind w:left="9816" w:hanging="360"/>
      </w:pPr>
      <w:rPr>
        <w:rFonts w:hint="default"/>
        <w:lang w:val="cs-CZ" w:eastAsia="cs-CZ" w:bidi="cs-CZ"/>
      </w:rPr>
    </w:lvl>
  </w:abstractNum>
  <w:abstractNum w:abstractNumId="147" w15:restartNumberingAfterBreak="0">
    <w:nsid w:val="39AB106A"/>
    <w:multiLevelType w:val="hybridMultilevel"/>
    <w:tmpl w:val="E83CD32C"/>
    <w:lvl w:ilvl="0" w:tplc="C974E9AA">
      <w:numFmt w:val="bullet"/>
      <w:lvlText w:val="-"/>
      <w:lvlJc w:val="left"/>
      <w:pPr>
        <w:ind w:left="1846" w:hanging="360"/>
      </w:pPr>
      <w:rPr>
        <w:rFonts w:ascii="Times New Roman" w:eastAsia="Times New Roman" w:hAnsi="Times New Roman" w:cs="Times New Roman" w:hint="default"/>
        <w:spacing w:val="-20"/>
        <w:w w:val="99"/>
        <w:sz w:val="24"/>
        <w:szCs w:val="24"/>
        <w:lang w:val="cs-CZ" w:eastAsia="cs-CZ" w:bidi="cs-CZ"/>
      </w:rPr>
    </w:lvl>
    <w:lvl w:ilvl="1" w:tplc="BDF88A9E">
      <w:numFmt w:val="bullet"/>
      <w:lvlText w:val="•"/>
      <w:lvlJc w:val="left"/>
      <w:pPr>
        <w:ind w:left="2846" w:hanging="360"/>
      </w:pPr>
      <w:rPr>
        <w:rFonts w:hint="default"/>
        <w:lang w:val="cs-CZ" w:eastAsia="cs-CZ" w:bidi="cs-CZ"/>
      </w:rPr>
    </w:lvl>
    <w:lvl w:ilvl="2" w:tplc="71B82990">
      <w:numFmt w:val="bullet"/>
      <w:lvlText w:val="•"/>
      <w:lvlJc w:val="left"/>
      <w:pPr>
        <w:ind w:left="3853" w:hanging="360"/>
      </w:pPr>
      <w:rPr>
        <w:rFonts w:hint="default"/>
        <w:lang w:val="cs-CZ" w:eastAsia="cs-CZ" w:bidi="cs-CZ"/>
      </w:rPr>
    </w:lvl>
    <w:lvl w:ilvl="3" w:tplc="DEF2A3A2">
      <w:numFmt w:val="bullet"/>
      <w:lvlText w:val="•"/>
      <w:lvlJc w:val="left"/>
      <w:pPr>
        <w:ind w:left="4859" w:hanging="360"/>
      </w:pPr>
      <w:rPr>
        <w:rFonts w:hint="default"/>
        <w:lang w:val="cs-CZ" w:eastAsia="cs-CZ" w:bidi="cs-CZ"/>
      </w:rPr>
    </w:lvl>
    <w:lvl w:ilvl="4" w:tplc="F2F8C51E">
      <w:numFmt w:val="bullet"/>
      <w:lvlText w:val="•"/>
      <w:lvlJc w:val="left"/>
      <w:pPr>
        <w:ind w:left="5866" w:hanging="360"/>
      </w:pPr>
      <w:rPr>
        <w:rFonts w:hint="default"/>
        <w:lang w:val="cs-CZ" w:eastAsia="cs-CZ" w:bidi="cs-CZ"/>
      </w:rPr>
    </w:lvl>
    <w:lvl w:ilvl="5" w:tplc="C9E60F82">
      <w:numFmt w:val="bullet"/>
      <w:lvlText w:val="•"/>
      <w:lvlJc w:val="left"/>
      <w:pPr>
        <w:ind w:left="6873" w:hanging="360"/>
      </w:pPr>
      <w:rPr>
        <w:rFonts w:hint="default"/>
        <w:lang w:val="cs-CZ" w:eastAsia="cs-CZ" w:bidi="cs-CZ"/>
      </w:rPr>
    </w:lvl>
    <w:lvl w:ilvl="6" w:tplc="7482FA22">
      <w:numFmt w:val="bullet"/>
      <w:lvlText w:val="•"/>
      <w:lvlJc w:val="left"/>
      <w:pPr>
        <w:ind w:left="7879" w:hanging="360"/>
      </w:pPr>
      <w:rPr>
        <w:rFonts w:hint="default"/>
        <w:lang w:val="cs-CZ" w:eastAsia="cs-CZ" w:bidi="cs-CZ"/>
      </w:rPr>
    </w:lvl>
    <w:lvl w:ilvl="7" w:tplc="7848FFAC">
      <w:numFmt w:val="bullet"/>
      <w:lvlText w:val="•"/>
      <w:lvlJc w:val="left"/>
      <w:pPr>
        <w:ind w:left="8886" w:hanging="360"/>
      </w:pPr>
      <w:rPr>
        <w:rFonts w:hint="default"/>
        <w:lang w:val="cs-CZ" w:eastAsia="cs-CZ" w:bidi="cs-CZ"/>
      </w:rPr>
    </w:lvl>
    <w:lvl w:ilvl="8" w:tplc="1DF8FDE2">
      <w:numFmt w:val="bullet"/>
      <w:lvlText w:val="•"/>
      <w:lvlJc w:val="left"/>
      <w:pPr>
        <w:ind w:left="9893" w:hanging="360"/>
      </w:pPr>
      <w:rPr>
        <w:rFonts w:hint="default"/>
        <w:lang w:val="cs-CZ" w:eastAsia="cs-CZ" w:bidi="cs-CZ"/>
      </w:rPr>
    </w:lvl>
  </w:abstractNum>
  <w:abstractNum w:abstractNumId="148" w15:restartNumberingAfterBreak="0">
    <w:nsid w:val="39B87694"/>
    <w:multiLevelType w:val="hybridMultilevel"/>
    <w:tmpl w:val="BB7E781C"/>
    <w:lvl w:ilvl="0" w:tplc="42FE7CA8">
      <w:numFmt w:val="bullet"/>
      <w:lvlText w:val="-"/>
      <w:lvlJc w:val="left"/>
      <w:pPr>
        <w:ind w:left="2858" w:hanging="360"/>
      </w:pPr>
      <w:rPr>
        <w:rFonts w:ascii="Courier New" w:eastAsia="Courier New" w:hAnsi="Courier New" w:cs="Courier New" w:hint="default"/>
        <w:w w:val="100"/>
        <w:sz w:val="24"/>
        <w:szCs w:val="24"/>
        <w:lang w:val="cs-CZ" w:eastAsia="cs-CZ" w:bidi="cs-CZ"/>
      </w:rPr>
    </w:lvl>
    <w:lvl w:ilvl="1" w:tplc="C5F49B3E">
      <w:numFmt w:val="bullet"/>
      <w:lvlText w:val="•"/>
      <w:lvlJc w:val="left"/>
      <w:pPr>
        <w:ind w:left="3764" w:hanging="360"/>
      </w:pPr>
      <w:rPr>
        <w:rFonts w:hint="default"/>
        <w:lang w:val="cs-CZ" w:eastAsia="cs-CZ" w:bidi="cs-CZ"/>
      </w:rPr>
    </w:lvl>
    <w:lvl w:ilvl="2" w:tplc="07E4121A">
      <w:numFmt w:val="bullet"/>
      <w:lvlText w:val="•"/>
      <w:lvlJc w:val="left"/>
      <w:pPr>
        <w:ind w:left="4669" w:hanging="360"/>
      </w:pPr>
      <w:rPr>
        <w:rFonts w:hint="default"/>
        <w:lang w:val="cs-CZ" w:eastAsia="cs-CZ" w:bidi="cs-CZ"/>
      </w:rPr>
    </w:lvl>
    <w:lvl w:ilvl="3" w:tplc="CCBCCC80">
      <w:numFmt w:val="bullet"/>
      <w:lvlText w:val="•"/>
      <w:lvlJc w:val="left"/>
      <w:pPr>
        <w:ind w:left="5573" w:hanging="360"/>
      </w:pPr>
      <w:rPr>
        <w:rFonts w:hint="default"/>
        <w:lang w:val="cs-CZ" w:eastAsia="cs-CZ" w:bidi="cs-CZ"/>
      </w:rPr>
    </w:lvl>
    <w:lvl w:ilvl="4" w:tplc="EB1AFC54">
      <w:numFmt w:val="bullet"/>
      <w:lvlText w:val="•"/>
      <w:lvlJc w:val="left"/>
      <w:pPr>
        <w:ind w:left="6478" w:hanging="360"/>
      </w:pPr>
      <w:rPr>
        <w:rFonts w:hint="default"/>
        <w:lang w:val="cs-CZ" w:eastAsia="cs-CZ" w:bidi="cs-CZ"/>
      </w:rPr>
    </w:lvl>
    <w:lvl w:ilvl="5" w:tplc="E2B6F7D4">
      <w:numFmt w:val="bullet"/>
      <w:lvlText w:val="•"/>
      <w:lvlJc w:val="left"/>
      <w:pPr>
        <w:ind w:left="7383" w:hanging="360"/>
      </w:pPr>
      <w:rPr>
        <w:rFonts w:hint="default"/>
        <w:lang w:val="cs-CZ" w:eastAsia="cs-CZ" w:bidi="cs-CZ"/>
      </w:rPr>
    </w:lvl>
    <w:lvl w:ilvl="6" w:tplc="1406A67C">
      <w:numFmt w:val="bullet"/>
      <w:lvlText w:val="•"/>
      <w:lvlJc w:val="left"/>
      <w:pPr>
        <w:ind w:left="8287" w:hanging="360"/>
      </w:pPr>
      <w:rPr>
        <w:rFonts w:hint="default"/>
        <w:lang w:val="cs-CZ" w:eastAsia="cs-CZ" w:bidi="cs-CZ"/>
      </w:rPr>
    </w:lvl>
    <w:lvl w:ilvl="7" w:tplc="6B3EAA34">
      <w:numFmt w:val="bullet"/>
      <w:lvlText w:val="•"/>
      <w:lvlJc w:val="left"/>
      <w:pPr>
        <w:ind w:left="9192" w:hanging="360"/>
      </w:pPr>
      <w:rPr>
        <w:rFonts w:hint="default"/>
        <w:lang w:val="cs-CZ" w:eastAsia="cs-CZ" w:bidi="cs-CZ"/>
      </w:rPr>
    </w:lvl>
    <w:lvl w:ilvl="8" w:tplc="007861EA">
      <w:numFmt w:val="bullet"/>
      <w:lvlText w:val="•"/>
      <w:lvlJc w:val="left"/>
      <w:pPr>
        <w:ind w:left="10097" w:hanging="360"/>
      </w:pPr>
      <w:rPr>
        <w:rFonts w:hint="default"/>
        <w:lang w:val="cs-CZ" w:eastAsia="cs-CZ" w:bidi="cs-CZ"/>
      </w:rPr>
    </w:lvl>
  </w:abstractNum>
  <w:abstractNum w:abstractNumId="149" w15:restartNumberingAfterBreak="0">
    <w:nsid w:val="3A993BCE"/>
    <w:multiLevelType w:val="hybridMultilevel"/>
    <w:tmpl w:val="1166F186"/>
    <w:lvl w:ilvl="0" w:tplc="4E6CDE5A">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D458C404">
      <w:numFmt w:val="bullet"/>
      <w:lvlText w:val="•"/>
      <w:lvlJc w:val="left"/>
      <w:pPr>
        <w:ind w:left="3116" w:hanging="360"/>
      </w:pPr>
      <w:rPr>
        <w:rFonts w:hint="default"/>
        <w:lang w:val="cs-CZ" w:eastAsia="cs-CZ" w:bidi="cs-CZ"/>
      </w:rPr>
    </w:lvl>
    <w:lvl w:ilvl="2" w:tplc="7C589950">
      <w:numFmt w:val="bullet"/>
      <w:lvlText w:val="•"/>
      <w:lvlJc w:val="left"/>
      <w:pPr>
        <w:ind w:left="4093" w:hanging="360"/>
      </w:pPr>
      <w:rPr>
        <w:rFonts w:hint="default"/>
        <w:lang w:val="cs-CZ" w:eastAsia="cs-CZ" w:bidi="cs-CZ"/>
      </w:rPr>
    </w:lvl>
    <w:lvl w:ilvl="3" w:tplc="010C7ED0">
      <w:numFmt w:val="bullet"/>
      <w:lvlText w:val="•"/>
      <w:lvlJc w:val="left"/>
      <w:pPr>
        <w:ind w:left="5069" w:hanging="360"/>
      </w:pPr>
      <w:rPr>
        <w:rFonts w:hint="default"/>
        <w:lang w:val="cs-CZ" w:eastAsia="cs-CZ" w:bidi="cs-CZ"/>
      </w:rPr>
    </w:lvl>
    <w:lvl w:ilvl="4" w:tplc="8C344AD8">
      <w:numFmt w:val="bullet"/>
      <w:lvlText w:val="•"/>
      <w:lvlJc w:val="left"/>
      <w:pPr>
        <w:ind w:left="6046" w:hanging="360"/>
      </w:pPr>
      <w:rPr>
        <w:rFonts w:hint="default"/>
        <w:lang w:val="cs-CZ" w:eastAsia="cs-CZ" w:bidi="cs-CZ"/>
      </w:rPr>
    </w:lvl>
    <w:lvl w:ilvl="5" w:tplc="9B381EA0">
      <w:numFmt w:val="bullet"/>
      <w:lvlText w:val="•"/>
      <w:lvlJc w:val="left"/>
      <w:pPr>
        <w:ind w:left="7023" w:hanging="360"/>
      </w:pPr>
      <w:rPr>
        <w:rFonts w:hint="default"/>
        <w:lang w:val="cs-CZ" w:eastAsia="cs-CZ" w:bidi="cs-CZ"/>
      </w:rPr>
    </w:lvl>
    <w:lvl w:ilvl="6" w:tplc="64AA46D8">
      <w:numFmt w:val="bullet"/>
      <w:lvlText w:val="•"/>
      <w:lvlJc w:val="left"/>
      <w:pPr>
        <w:ind w:left="7999" w:hanging="360"/>
      </w:pPr>
      <w:rPr>
        <w:rFonts w:hint="default"/>
        <w:lang w:val="cs-CZ" w:eastAsia="cs-CZ" w:bidi="cs-CZ"/>
      </w:rPr>
    </w:lvl>
    <w:lvl w:ilvl="7" w:tplc="57F49252">
      <w:numFmt w:val="bullet"/>
      <w:lvlText w:val="•"/>
      <w:lvlJc w:val="left"/>
      <w:pPr>
        <w:ind w:left="8976" w:hanging="360"/>
      </w:pPr>
      <w:rPr>
        <w:rFonts w:hint="default"/>
        <w:lang w:val="cs-CZ" w:eastAsia="cs-CZ" w:bidi="cs-CZ"/>
      </w:rPr>
    </w:lvl>
    <w:lvl w:ilvl="8" w:tplc="CC6A94B0">
      <w:numFmt w:val="bullet"/>
      <w:lvlText w:val="•"/>
      <w:lvlJc w:val="left"/>
      <w:pPr>
        <w:ind w:left="9953" w:hanging="360"/>
      </w:pPr>
      <w:rPr>
        <w:rFonts w:hint="default"/>
        <w:lang w:val="cs-CZ" w:eastAsia="cs-CZ" w:bidi="cs-CZ"/>
      </w:rPr>
    </w:lvl>
  </w:abstractNum>
  <w:abstractNum w:abstractNumId="150" w15:restartNumberingAfterBreak="0">
    <w:nsid w:val="3AB86D73"/>
    <w:multiLevelType w:val="hybridMultilevel"/>
    <w:tmpl w:val="3D7C3308"/>
    <w:lvl w:ilvl="0" w:tplc="3C528DDA">
      <w:numFmt w:val="bullet"/>
      <w:lvlText w:val="-"/>
      <w:lvlJc w:val="left"/>
      <w:pPr>
        <w:ind w:left="1151" w:hanging="360"/>
      </w:pPr>
      <w:rPr>
        <w:rFonts w:ascii="Courier New" w:eastAsia="Courier New" w:hAnsi="Courier New" w:cs="Courier New" w:hint="default"/>
        <w:w w:val="100"/>
        <w:sz w:val="24"/>
        <w:szCs w:val="24"/>
        <w:lang w:val="cs-CZ" w:eastAsia="cs-CZ" w:bidi="cs-CZ"/>
      </w:rPr>
    </w:lvl>
    <w:lvl w:ilvl="1" w:tplc="526ECA6E">
      <w:numFmt w:val="bullet"/>
      <w:lvlText w:val="•"/>
      <w:lvlJc w:val="left"/>
      <w:pPr>
        <w:ind w:left="2044" w:hanging="360"/>
      </w:pPr>
      <w:rPr>
        <w:rFonts w:hint="default"/>
        <w:lang w:val="cs-CZ" w:eastAsia="cs-CZ" w:bidi="cs-CZ"/>
      </w:rPr>
    </w:lvl>
    <w:lvl w:ilvl="2" w:tplc="833030B6">
      <w:numFmt w:val="bullet"/>
      <w:lvlText w:val="•"/>
      <w:lvlJc w:val="left"/>
      <w:pPr>
        <w:ind w:left="2929" w:hanging="360"/>
      </w:pPr>
      <w:rPr>
        <w:rFonts w:hint="default"/>
        <w:lang w:val="cs-CZ" w:eastAsia="cs-CZ" w:bidi="cs-CZ"/>
      </w:rPr>
    </w:lvl>
    <w:lvl w:ilvl="3" w:tplc="168C80F2">
      <w:numFmt w:val="bullet"/>
      <w:lvlText w:val="•"/>
      <w:lvlJc w:val="left"/>
      <w:pPr>
        <w:ind w:left="3813" w:hanging="360"/>
      </w:pPr>
      <w:rPr>
        <w:rFonts w:hint="default"/>
        <w:lang w:val="cs-CZ" w:eastAsia="cs-CZ" w:bidi="cs-CZ"/>
      </w:rPr>
    </w:lvl>
    <w:lvl w:ilvl="4" w:tplc="2FCAA622">
      <w:numFmt w:val="bullet"/>
      <w:lvlText w:val="•"/>
      <w:lvlJc w:val="left"/>
      <w:pPr>
        <w:ind w:left="4698" w:hanging="360"/>
      </w:pPr>
      <w:rPr>
        <w:rFonts w:hint="default"/>
        <w:lang w:val="cs-CZ" w:eastAsia="cs-CZ" w:bidi="cs-CZ"/>
      </w:rPr>
    </w:lvl>
    <w:lvl w:ilvl="5" w:tplc="F6FA69F0">
      <w:numFmt w:val="bullet"/>
      <w:lvlText w:val="•"/>
      <w:lvlJc w:val="left"/>
      <w:pPr>
        <w:ind w:left="5583" w:hanging="360"/>
      </w:pPr>
      <w:rPr>
        <w:rFonts w:hint="default"/>
        <w:lang w:val="cs-CZ" w:eastAsia="cs-CZ" w:bidi="cs-CZ"/>
      </w:rPr>
    </w:lvl>
    <w:lvl w:ilvl="6" w:tplc="B19E7696">
      <w:numFmt w:val="bullet"/>
      <w:lvlText w:val="•"/>
      <w:lvlJc w:val="left"/>
      <w:pPr>
        <w:ind w:left="6467" w:hanging="360"/>
      </w:pPr>
      <w:rPr>
        <w:rFonts w:hint="default"/>
        <w:lang w:val="cs-CZ" w:eastAsia="cs-CZ" w:bidi="cs-CZ"/>
      </w:rPr>
    </w:lvl>
    <w:lvl w:ilvl="7" w:tplc="D6CE2FB8">
      <w:numFmt w:val="bullet"/>
      <w:lvlText w:val="•"/>
      <w:lvlJc w:val="left"/>
      <w:pPr>
        <w:ind w:left="7352" w:hanging="360"/>
      </w:pPr>
      <w:rPr>
        <w:rFonts w:hint="default"/>
        <w:lang w:val="cs-CZ" w:eastAsia="cs-CZ" w:bidi="cs-CZ"/>
      </w:rPr>
    </w:lvl>
    <w:lvl w:ilvl="8" w:tplc="FAB244A8">
      <w:numFmt w:val="bullet"/>
      <w:lvlText w:val="•"/>
      <w:lvlJc w:val="left"/>
      <w:pPr>
        <w:ind w:left="8237" w:hanging="360"/>
      </w:pPr>
      <w:rPr>
        <w:rFonts w:hint="default"/>
        <w:lang w:val="cs-CZ" w:eastAsia="cs-CZ" w:bidi="cs-CZ"/>
      </w:rPr>
    </w:lvl>
  </w:abstractNum>
  <w:abstractNum w:abstractNumId="151" w15:restartNumberingAfterBreak="0">
    <w:nsid w:val="3AE118B4"/>
    <w:multiLevelType w:val="hybridMultilevel"/>
    <w:tmpl w:val="BFD61500"/>
    <w:lvl w:ilvl="0" w:tplc="09E61A9C">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1F36DCE4">
      <w:numFmt w:val="bullet"/>
      <w:lvlText w:val="•"/>
      <w:lvlJc w:val="left"/>
      <w:pPr>
        <w:ind w:left="681" w:hanging="360"/>
      </w:pPr>
      <w:rPr>
        <w:rFonts w:hint="default"/>
        <w:lang w:val="cs-CZ" w:eastAsia="cs-CZ" w:bidi="cs-CZ"/>
      </w:rPr>
    </w:lvl>
    <w:lvl w:ilvl="2" w:tplc="C6F63DF2">
      <w:numFmt w:val="bullet"/>
      <w:lvlText w:val="•"/>
      <w:lvlJc w:val="left"/>
      <w:pPr>
        <w:ind w:left="962" w:hanging="360"/>
      </w:pPr>
      <w:rPr>
        <w:rFonts w:hint="default"/>
        <w:lang w:val="cs-CZ" w:eastAsia="cs-CZ" w:bidi="cs-CZ"/>
      </w:rPr>
    </w:lvl>
    <w:lvl w:ilvl="3" w:tplc="D9287A08">
      <w:numFmt w:val="bullet"/>
      <w:lvlText w:val="•"/>
      <w:lvlJc w:val="left"/>
      <w:pPr>
        <w:ind w:left="1243" w:hanging="360"/>
      </w:pPr>
      <w:rPr>
        <w:rFonts w:hint="default"/>
        <w:lang w:val="cs-CZ" w:eastAsia="cs-CZ" w:bidi="cs-CZ"/>
      </w:rPr>
    </w:lvl>
    <w:lvl w:ilvl="4" w:tplc="E61A1C8C">
      <w:numFmt w:val="bullet"/>
      <w:lvlText w:val="•"/>
      <w:lvlJc w:val="left"/>
      <w:pPr>
        <w:ind w:left="1524" w:hanging="360"/>
      </w:pPr>
      <w:rPr>
        <w:rFonts w:hint="default"/>
        <w:lang w:val="cs-CZ" w:eastAsia="cs-CZ" w:bidi="cs-CZ"/>
      </w:rPr>
    </w:lvl>
    <w:lvl w:ilvl="5" w:tplc="9190A98A">
      <w:numFmt w:val="bullet"/>
      <w:lvlText w:val="•"/>
      <w:lvlJc w:val="left"/>
      <w:pPr>
        <w:ind w:left="1806" w:hanging="360"/>
      </w:pPr>
      <w:rPr>
        <w:rFonts w:hint="default"/>
        <w:lang w:val="cs-CZ" w:eastAsia="cs-CZ" w:bidi="cs-CZ"/>
      </w:rPr>
    </w:lvl>
    <w:lvl w:ilvl="6" w:tplc="B178C446">
      <w:numFmt w:val="bullet"/>
      <w:lvlText w:val="•"/>
      <w:lvlJc w:val="left"/>
      <w:pPr>
        <w:ind w:left="2087" w:hanging="360"/>
      </w:pPr>
      <w:rPr>
        <w:rFonts w:hint="default"/>
        <w:lang w:val="cs-CZ" w:eastAsia="cs-CZ" w:bidi="cs-CZ"/>
      </w:rPr>
    </w:lvl>
    <w:lvl w:ilvl="7" w:tplc="5FD4A9A4">
      <w:numFmt w:val="bullet"/>
      <w:lvlText w:val="•"/>
      <w:lvlJc w:val="left"/>
      <w:pPr>
        <w:ind w:left="2368" w:hanging="360"/>
      </w:pPr>
      <w:rPr>
        <w:rFonts w:hint="default"/>
        <w:lang w:val="cs-CZ" w:eastAsia="cs-CZ" w:bidi="cs-CZ"/>
      </w:rPr>
    </w:lvl>
    <w:lvl w:ilvl="8" w:tplc="8F2C116E">
      <w:numFmt w:val="bullet"/>
      <w:lvlText w:val="•"/>
      <w:lvlJc w:val="left"/>
      <w:pPr>
        <w:ind w:left="2649" w:hanging="360"/>
      </w:pPr>
      <w:rPr>
        <w:rFonts w:hint="default"/>
        <w:lang w:val="cs-CZ" w:eastAsia="cs-CZ" w:bidi="cs-CZ"/>
      </w:rPr>
    </w:lvl>
  </w:abstractNum>
  <w:abstractNum w:abstractNumId="152" w15:restartNumberingAfterBreak="0">
    <w:nsid w:val="3B557923"/>
    <w:multiLevelType w:val="hybridMultilevel"/>
    <w:tmpl w:val="F08E0618"/>
    <w:lvl w:ilvl="0" w:tplc="0DDE3CB2">
      <w:numFmt w:val="bullet"/>
      <w:lvlText w:val="–"/>
      <w:lvlJc w:val="left"/>
      <w:pPr>
        <w:ind w:left="1778" w:hanging="360"/>
      </w:pPr>
      <w:rPr>
        <w:rFonts w:ascii="Times New Roman" w:eastAsia="Times New Roman" w:hAnsi="Times New Roman" w:cs="Times New Roman" w:hint="default"/>
        <w:spacing w:val="-6"/>
        <w:w w:val="99"/>
        <w:sz w:val="24"/>
        <w:szCs w:val="24"/>
        <w:lang w:val="cs-CZ" w:eastAsia="cs-CZ" w:bidi="cs-CZ"/>
      </w:rPr>
    </w:lvl>
    <w:lvl w:ilvl="1" w:tplc="FE882BA8">
      <w:numFmt w:val="bullet"/>
      <w:lvlText w:val="•"/>
      <w:lvlJc w:val="left"/>
      <w:pPr>
        <w:ind w:left="2792" w:hanging="360"/>
      </w:pPr>
      <w:rPr>
        <w:rFonts w:hint="default"/>
        <w:lang w:val="cs-CZ" w:eastAsia="cs-CZ" w:bidi="cs-CZ"/>
      </w:rPr>
    </w:lvl>
    <w:lvl w:ilvl="2" w:tplc="121E56C2">
      <w:numFmt w:val="bullet"/>
      <w:lvlText w:val="•"/>
      <w:lvlJc w:val="left"/>
      <w:pPr>
        <w:ind w:left="3805" w:hanging="360"/>
      </w:pPr>
      <w:rPr>
        <w:rFonts w:hint="default"/>
        <w:lang w:val="cs-CZ" w:eastAsia="cs-CZ" w:bidi="cs-CZ"/>
      </w:rPr>
    </w:lvl>
    <w:lvl w:ilvl="3" w:tplc="E20430D6">
      <w:numFmt w:val="bullet"/>
      <w:lvlText w:val="•"/>
      <w:lvlJc w:val="left"/>
      <w:pPr>
        <w:ind w:left="4817" w:hanging="360"/>
      </w:pPr>
      <w:rPr>
        <w:rFonts w:hint="default"/>
        <w:lang w:val="cs-CZ" w:eastAsia="cs-CZ" w:bidi="cs-CZ"/>
      </w:rPr>
    </w:lvl>
    <w:lvl w:ilvl="4" w:tplc="C7F6B63A">
      <w:numFmt w:val="bullet"/>
      <w:lvlText w:val="•"/>
      <w:lvlJc w:val="left"/>
      <w:pPr>
        <w:ind w:left="5830" w:hanging="360"/>
      </w:pPr>
      <w:rPr>
        <w:rFonts w:hint="default"/>
        <w:lang w:val="cs-CZ" w:eastAsia="cs-CZ" w:bidi="cs-CZ"/>
      </w:rPr>
    </w:lvl>
    <w:lvl w:ilvl="5" w:tplc="4B02ECE4">
      <w:numFmt w:val="bullet"/>
      <w:lvlText w:val="•"/>
      <w:lvlJc w:val="left"/>
      <w:pPr>
        <w:ind w:left="6843" w:hanging="360"/>
      </w:pPr>
      <w:rPr>
        <w:rFonts w:hint="default"/>
        <w:lang w:val="cs-CZ" w:eastAsia="cs-CZ" w:bidi="cs-CZ"/>
      </w:rPr>
    </w:lvl>
    <w:lvl w:ilvl="6" w:tplc="A106FF50">
      <w:numFmt w:val="bullet"/>
      <w:lvlText w:val="•"/>
      <w:lvlJc w:val="left"/>
      <w:pPr>
        <w:ind w:left="7855" w:hanging="360"/>
      </w:pPr>
      <w:rPr>
        <w:rFonts w:hint="default"/>
        <w:lang w:val="cs-CZ" w:eastAsia="cs-CZ" w:bidi="cs-CZ"/>
      </w:rPr>
    </w:lvl>
    <w:lvl w:ilvl="7" w:tplc="57BC5966">
      <w:numFmt w:val="bullet"/>
      <w:lvlText w:val="•"/>
      <w:lvlJc w:val="left"/>
      <w:pPr>
        <w:ind w:left="8868" w:hanging="360"/>
      </w:pPr>
      <w:rPr>
        <w:rFonts w:hint="default"/>
        <w:lang w:val="cs-CZ" w:eastAsia="cs-CZ" w:bidi="cs-CZ"/>
      </w:rPr>
    </w:lvl>
    <w:lvl w:ilvl="8" w:tplc="FD4E5E9C">
      <w:numFmt w:val="bullet"/>
      <w:lvlText w:val="•"/>
      <w:lvlJc w:val="left"/>
      <w:pPr>
        <w:ind w:left="9881" w:hanging="360"/>
      </w:pPr>
      <w:rPr>
        <w:rFonts w:hint="default"/>
        <w:lang w:val="cs-CZ" w:eastAsia="cs-CZ" w:bidi="cs-CZ"/>
      </w:rPr>
    </w:lvl>
  </w:abstractNum>
  <w:abstractNum w:abstractNumId="153" w15:restartNumberingAfterBreak="0">
    <w:nsid w:val="3B590AEC"/>
    <w:multiLevelType w:val="hybridMultilevel"/>
    <w:tmpl w:val="66344CBC"/>
    <w:lvl w:ilvl="0" w:tplc="1D522F58">
      <w:numFmt w:val="bullet"/>
      <w:lvlText w:val=""/>
      <w:lvlJc w:val="left"/>
      <w:pPr>
        <w:ind w:left="428" w:hanging="360"/>
      </w:pPr>
      <w:rPr>
        <w:rFonts w:ascii="Symbol" w:eastAsia="Symbol" w:hAnsi="Symbol" w:cs="Symbol" w:hint="default"/>
        <w:w w:val="76"/>
        <w:sz w:val="20"/>
        <w:szCs w:val="20"/>
        <w:lang w:val="cs-CZ" w:eastAsia="cs-CZ" w:bidi="cs-CZ"/>
      </w:rPr>
    </w:lvl>
    <w:lvl w:ilvl="1" w:tplc="A0101CB4">
      <w:numFmt w:val="bullet"/>
      <w:lvlText w:val="•"/>
      <w:lvlJc w:val="left"/>
      <w:pPr>
        <w:ind w:left="609" w:hanging="360"/>
      </w:pPr>
      <w:rPr>
        <w:rFonts w:hint="default"/>
        <w:lang w:val="cs-CZ" w:eastAsia="cs-CZ" w:bidi="cs-CZ"/>
      </w:rPr>
    </w:lvl>
    <w:lvl w:ilvl="2" w:tplc="A7A867C6">
      <w:numFmt w:val="bullet"/>
      <w:lvlText w:val="•"/>
      <w:lvlJc w:val="left"/>
      <w:pPr>
        <w:ind w:left="798" w:hanging="360"/>
      </w:pPr>
      <w:rPr>
        <w:rFonts w:hint="default"/>
        <w:lang w:val="cs-CZ" w:eastAsia="cs-CZ" w:bidi="cs-CZ"/>
      </w:rPr>
    </w:lvl>
    <w:lvl w:ilvl="3" w:tplc="7C704C16">
      <w:numFmt w:val="bullet"/>
      <w:lvlText w:val="•"/>
      <w:lvlJc w:val="left"/>
      <w:pPr>
        <w:ind w:left="987" w:hanging="360"/>
      </w:pPr>
      <w:rPr>
        <w:rFonts w:hint="default"/>
        <w:lang w:val="cs-CZ" w:eastAsia="cs-CZ" w:bidi="cs-CZ"/>
      </w:rPr>
    </w:lvl>
    <w:lvl w:ilvl="4" w:tplc="3572A6E0">
      <w:numFmt w:val="bullet"/>
      <w:lvlText w:val="•"/>
      <w:lvlJc w:val="left"/>
      <w:pPr>
        <w:ind w:left="1176" w:hanging="360"/>
      </w:pPr>
      <w:rPr>
        <w:rFonts w:hint="default"/>
        <w:lang w:val="cs-CZ" w:eastAsia="cs-CZ" w:bidi="cs-CZ"/>
      </w:rPr>
    </w:lvl>
    <w:lvl w:ilvl="5" w:tplc="76E47B66">
      <w:numFmt w:val="bullet"/>
      <w:lvlText w:val="•"/>
      <w:lvlJc w:val="left"/>
      <w:pPr>
        <w:ind w:left="1365" w:hanging="360"/>
      </w:pPr>
      <w:rPr>
        <w:rFonts w:hint="default"/>
        <w:lang w:val="cs-CZ" w:eastAsia="cs-CZ" w:bidi="cs-CZ"/>
      </w:rPr>
    </w:lvl>
    <w:lvl w:ilvl="6" w:tplc="6CD46700">
      <w:numFmt w:val="bullet"/>
      <w:lvlText w:val="•"/>
      <w:lvlJc w:val="left"/>
      <w:pPr>
        <w:ind w:left="1554" w:hanging="360"/>
      </w:pPr>
      <w:rPr>
        <w:rFonts w:hint="default"/>
        <w:lang w:val="cs-CZ" w:eastAsia="cs-CZ" w:bidi="cs-CZ"/>
      </w:rPr>
    </w:lvl>
    <w:lvl w:ilvl="7" w:tplc="08C27FA6">
      <w:numFmt w:val="bullet"/>
      <w:lvlText w:val="•"/>
      <w:lvlJc w:val="left"/>
      <w:pPr>
        <w:ind w:left="1743" w:hanging="360"/>
      </w:pPr>
      <w:rPr>
        <w:rFonts w:hint="default"/>
        <w:lang w:val="cs-CZ" w:eastAsia="cs-CZ" w:bidi="cs-CZ"/>
      </w:rPr>
    </w:lvl>
    <w:lvl w:ilvl="8" w:tplc="78F23922">
      <w:numFmt w:val="bullet"/>
      <w:lvlText w:val="•"/>
      <w:lvlJc w:val="left"/>
      <w:pPr>
        <w:ind w:left="1932" w:hanging="360"/>
      </w:pPr>
      <w:rPr>
        <w:rFonts w:hint="default"/>
        <w:lang w:val="cs-CZ" w:eastAsia="cs-CZ" w:bidi="cs-CZ"/>
      </w:rPr>
    </w:lvl>
  </w:abstractNum>
  <w:abstractNum w:abstractNumId="154" w15:restartNumberingAfterBreak="0">
    <w:nsid w:val="3B597FF7"/>
    <w:multiLevelType w:val="multilevel"/>
    <w:tmpl w:val="1676FAA8"/>
    <w:lvl w:ilvl="0">
      <w:start w:val="19"/>
      <w:numFmt w:val="decimal"/>
      <w:lvlText w:val="%1"/>
      <w:lvlJc w:val="left"/>
      <w:pPr>
        <w:ind w:left="2191" w:hanging="773"/>
        <w:jc w:val="left"/>
      </w:pPr>
      <w:rPr>
        <w:rFonts w:hint="default"/>
        <w:lang w:val="cs-CZ" w:eastAsia="cs-CZ" w:bidi="cs-CZ"/>
      </w:rPr>
    </w:lvl>
    <w:lvl w:ilvl="1">
      <w:start w:val="6"/>
      <w:numFmt w:val="decimal"/>
      <w:lvlText w:val="%1.%2"/>
      <w:lvlJc w:val="left"/>
      <w:pPr>
        <w:ind w:left="2191" w:hanging="773"/>
        <w:jc w:val="left"/>
      </w:pPr>
      <w:rPr>
        <w:rFonts w:hint="default"/>
        <w:lang w:val="cs-CZ" w:eastAsia="cs-CZ" w:bidi="cs-CZ"/>
      </w:rPr>
    </w:lvl>
    <w:lvl w:ilvl="2">
      <w:start w:val="1"/>
      <w:numFmt w:val="decimal"/>
      <w:lvlText w:val="%1.%2.%3"/>
      <w:lvlJc w:val="left"/>
      <w:pPr>
        <w:ind w:left="2191" w:hanging="773"/>
        <w:jc w:val="left"/>
      </w:pPr>
      <w:rPr>
        <w:rFonts w:ascii="Arial-BoldItalicMT" w:eastAsia="Arial-BoldItalicMT" w:hAnsi="Arial-BoldItalicMT" w:cs="Arial-BoldItalicMT" w:hint="default"/>
        <w:b/>
        <w:bCs/>
        <w:i/>
        <w:spacing w:val="-3"/>
        <w:w w:val="90"/>
        <w:sz w:val="28"/>
        <w:szCs w:val="28"/>
        <w:lang w:val="cs-CZ" w:eastAsia="cs-CZ" w:bidi="cs-CZ"/>
      </w:rPr>
    </w:lvl>
    <w:lvl w:ilvl="3">
      <w:start w:val="1"/>
      <w:numFmt w:val="decimal"/>
      <w:lvlText w:val="%4."/>
      <w:lvlJc w:val="left"/>
      <w:pPr>
        <w:ind w:left="2858" w:hanging="360"/>
        <w:jc w:val="left"/>
      </w:pPr>
      <w:rPr>
        <w:rFonts w:ascii="Times New Roman" w:eastAsia="Times New Roman" w:hAnsi="Times New Roman" w:cs="Times New Roman" w:hint="default"/>
        <w:spacing w:val="-29"/>
        <w:w w:val="100"/>
        <w:sz w:val="24"/>
        <w:szCs w:val="24"/>
        <w:lang w:val="cs-CZ" w:eastAsia="cs-CZ" w:bidi="cs-CZ"/>
      </w:rPr>
    </w:lvl>
    <w:lvl w:ilvl="4">
      <w:numFmt w:val="bullet"/>
      <w:lvlText w:val="•"/>
      <w:lvlJc w:val="left"/>
      <w:pPr>
        <w:ind w:left="5875" w:hanging="360"/>
      </w:pPr>
      <w:rPr>
        <w:rFonts w:hint="default"/>
        <w:lang w:val="cs-CZ" w:eastAsia="cs-CZ" w:bidi="cs-CZ"/>
      </w:rPr>
    </w:lvl>
    <w:lvl w:ilvl="5">
      <w:numFmt w:val="bullet"/>
      <w:lvlText w:val="•"/>
      <w:lvlJc w:val="left"/>
      <w:pPr>
        <w:ind w:left="6880" w:hanging="360"/>
      </w:pPr>
      <w:rPr>
        <w:rFonts w:hint="default"/>
        <w:lang w:val="cs-CZ" w:eastAsia="cs-CZ" w:bidi="cs-CZ"/>
      </w:rPr>
    </w:lvl>
    <w:lvl w:ilvl="6">
      <w:numFmt w:val="bullet"/>
      <w:lvlText w:val="•"/>
      <w:lvlJc w:val="left"/>
      <w:pPr>
        <w:ind w:left="7885" w:hanging="360"/>
      </w:pPr>
      <w:rPr>
        <w:rFonts w:hint="default"/>
        <w:lang w:val="cs-CZ" w:eastAsia="cs-CZ" w:bidi="cs-CZ"/>
      </w:rPr>
    </w:lvl>
    <w:lvl w:ilvl="7">
      <w:numFmt w:val="bullet"/>
      <w:lvlText w:val="•"/>
      <w:lvlJc w:val="left"/>
      <w:pPr>
        <w:ind w:left="8890" w:hanging="360"/>
      </w:pPr>
      <w:rPr>
        <w:rFonts w:hint="default"/>
        <w:lang w:val="cs-CZ" w:eastAsia="cs-CZ" w:bidi="cs-CZ"/>
      </w:rPr>
    </w:lvl>
    <w:lvl w:ilvl="8">
      <w:numFmt w:val="bullet"/>
      <w:lvlText w:val="•"/>
      <w:lvlJc w:val="left"/>
      <w:pPr>
        <w:ind w:left="9896" w:hanging="360"/>
      </w:pPr>
      <w:rPr>
        <w:rFonts w:hint="default"/>
        <w:lang w:val="cs-CZ" w:eastAsia="cs-CZ" w:bidi="cs-CZ"/>
      </w:rPr>
    </w:lvl>
  </w:abstractNum>
  <w:abstractNum w:abstractNumId="155" w15:restartNumberingAfterBreak="0">
    <w:nsid w:val="3B863498"/>
    <w:multiLevelType w:val="multilevel"/>
    <w:tmpl w:val="B0E4C2EC"/>
    <w:lvl w:ilvl="0">
      <w:start w:val="18"/>
      <w:numFmt w:val="decimal"/>
      <w:lvlText w:val="%1"/>
      <w:lvlJc w:val="left"/>
      <w:pPr>
        <w:ind w:left="1980" w:hanging="562"/>
        <w:jc w:val="left"/>
      </w:pPr>
      <w:rPr>
        <w:rFonts w:hint="default"/>
        <w:lang w:val="cs-CZ" w:eastAsia="cs-CZ" w:bidi="cs-CZ"/>
      </w:rPr>
    </w:lvl>
    <w:lvl w:ilvl="1">
      <w:start w:val="8"/>
      <w:numFmt w:val="decimal"/>
      <w:lvlText w:val="%1.%2"/>
      <w:lvlJc w:val="left"/>
      <w:pPr>
        <w:ind w:left="1980"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3965" w:hanging="562"/>
      </w:pPr>
      <w:rPr>
        <w:rFonts w:hint="default"/>
        <w:lang w:val="cs-CZ" w:eastAsia="cs-CZ" w:bidi="cs-CZ"/>
      </w:rPr>
    </w:lvl>
    <w:lvl w:ilvl="3">
      <w:numFmt w:val="bullet"/>
      <w:lvlText w:val="•"/>
      <w:lvlJc w:val="left"/>
      <w:pPr>
        <w:ind w:left="4957" w:hanging="562"/>
      </w:pPr>
      <w:rPr>
        <w:rFonts w:hint="default"/>
        <w:lang w:val="cs-CZ" w:eastAsia="cs-CZ" w:bidi="cs-CZ"/>
      </w:rPr>
    </w:lvl>
    <w:lvl w:ilvl="4">
      <w:numFmt w:val="bullet"/>
      <w:lvlText w:val="•"/>
      <w:lvlJc w:val="left"/>
      <w:pPr>
        <w:ind w:left="5950" w:hanging="562"/>
      </w:pPr>
      <w:rPr>
        <w:rFonts w:hint="default"/>
        <w:lang w:val="cs-CZ" w:eastAsia="cs-CZ" w:bidi="cs-CZ"/>
      </w:rPr>
    </w:lvl>
    <w:lvl w:ilvl="5">
      <w:numFmt w:val="bullet"/>
      <w:lvlText w:val="•"/>
      <w:lvlJc w:val="left"/>
      <w:pPr>
        <w:ind w:left="6943" w:hanging="562"/>
      </w:pPr>
      <w:rPr>
        <w:rFonts w:hint="default"/>
        <w:lang w:val="cs-CZ" w:eastAsia="cs-CZ" w:bidi="cs-CZ"/>
      </w:rPr>
    </w:lvl>
    <w:lvl w:ilvl="6">
      <w:numFmt w:val="bullet"/>
      <w:lvlText w:val="•"/>
      <w:lvlJc w:val="left"/>
      <w:pPr>
        <w:ind w:left="7935" w:hanging="562"/>
      </w:pPr>
      <w:rPr>
        <w:rFonts w:hint="default"/>
        <w:lang w:val="cs-CZ" w:eastAsia="cs-CZ" w:bidi="cs-CZ"/>
      </w:rPr>
    </w:lvl>
    <w:lvl w:ilvl="7">
      <w:numFmt w:val="bullet"/>
      <w:lvlText w:val="•"/>
      <w:lvlJc w:val="left"/>
      <w:pPr>
        <w:ind w:left="8928" w:hanging="562"/>
      </w:pPr>
      <w:rPr>
        <w:rFonts w:hint="default"/>
        <w:lang w:val="cs-CZ" w:eastAsia="cs-CZ" w:bidi="cs-CZ"/>
      </w:rPr>
    </w:lvl>
    <w:lvl w:ilvl="8">
      <w:numFmt w:val="bullet"/>
      <w:lvlText w:val="•"/>
      <w:lvlJc w:val="left"/>
      <w:pPr>
        <w:ind w:left="9921" w:hanging="562"/>
      </w:pPr>
      <w:rPr>
        <w:rFonts w:hint="default"/>
        <w:lang w:val="cs-CZ" w:eastAsia="cs-CZ" w:bidi="cs-CZ"/>
      </w:rPr>
    </w:lvl>
  </w:abstractNum>
  <w:abstractNum w:abstractNumId="156" w15:restartNumberingAfterBreak="0">
    <w:nsid w:val="3B9221C0"/>
    <w:multiLevelType w:val="hybridMultilevel"/>
    <w:tmpl w:val="0A60739E"/>
    <w:lvl w:ilvl="0" w:tplc="D1125E20">
      <w:start w:val="1"/>
      <w:numFmt w:val="decimal"/>
      <w:lvlText w:val="%1."/>
      <w:lvlJc w:val="left"/>
      <w:pPr>
        <w:ind w:left="1819" w:hanging="401"/>
        <w:jc w:val="right"/>
      </w:pPr>
      <w:rPr>
        <w:rFonts w:ascii="Times New Roman" w:eastAsia="Times New Roman" w:hAnsi="Times New Roman" w:cs="Times New Roman" w:hint="default"/>
        <w:spacing w:val="-20"/>
        <w:w w:val="100"/>
        <w:sz w:val="24"/>
        <w:szCs w:val="24"/>
        <w:lang w:val="cs-CZ" w:eastAsia="cs-CZ" w:bidi="cs-CZ"/>
      </w:rPr>
    </w:lvl>
    <w:lvl w:ilvl="1" w:tplc="489C0A56">
      <w:numFmt w:val="bullet"/>
      <w:lvlText w:val="-"/>
      <w:lvlJc w:val="left"/>
      <w:pPr>
        <w:ind w:left="2479" w:hanging="360"/>
      </w:pPr>
      <w:rPr>
        <w:rFonts w:ascii="Courier New" w:eastAsia="Courier New" w:hAnsi="Courier New" w:cs="Courier New" w:hint="default"/>
        <w:w w:val="100"/>
        <w:sz w:val="24"/>
        <w:szCs w:val="24"/>
        <w:lang w:val="cs-CZ" w:eastAsia="cs-CZ" w:bidi="cs-CZ"/>
      </w:rPr>
    </w:lvl>
    <w:lvl w:ilvl="2" w:tplc="C0FE85A4">
      <w:numFmt w:val="bullet"/>
      <w:lvlText w:val="•"/>
      <w:lvlJc w:val="left"/>
      <w:pPr>
        <w:ind w:left="2380" w:hanging="360"/>
      </w:pPr>
      <w:rPr>
        <w:rFonts w:hint="default"/>
        <w:lang w:val="cs-CZ" w:eastAsia="cs-CZ" w:bidi="cs-CZ"/>
      </w:rPr>
    </w:lvl>
    <w:lvl w:ilvl="3" w:tplc="8C3C770C">
      <w:numFmt w:val="bullet"/>
      <w:lvlText w:val="•"/>
      <w:lvlJc w:val="left"/>
      <w:pPr>
        <w:ind w:left="2480" w:hanging="360"/>
      </w:pPr>
      <w:rPr>
        <w:rFonts w:hint="default"/>
        <w:lang w:val="cs-CZ" w:eastAsia="cs-CZ" w:bidi="cs-CZ"/>
      </w:rPr>
    </w:lvl>
    <w:lvl w:ilvl="4" w:tplc="A32445F8">
      <w:numFmt w:val="bullet"/>
      <w:lvlText w:val="•"/>
      <w:lvlJc w:val="left"/>
      <w:pPr>
        <w:ind w:left="2500" w:hanging="360"/>
      </w:pPr>
      <w:rPr>
        <w:rFonts w:hint="default"/>
        <w:lang w:val="cs-CZ" w:eastAsia="cs-CZ" w:bidi="cs-CZ"/>
      </w:rPr>
    </w:lvl>
    <w:lvl w:ilvl="5" w:tplc="8884CE82">
      <w:numFmt w:val="bullet"/>
      <w:lvlText w:val="•"/>
      <w:lvlJc w:val="left"/>
      <w:pPr>
        <w:ind w:left="4067" w:hanging="360"/>
      </w:pPr>
      <w:rPr>
        <w:rFonts w:hint="default"/>
        <w:lang w:val="cs-CZ" w:eastAsia="cs-CZ" w:bidi="cs-CZ"/>
      </w:rPr>
    </w:lvl>
    <w:lvl w:ilvl="6" w:tplc="D744E23E">
      <w:numFmt w:val="bullet"/>
      <w:lvlText w:val="•"/>
      <w:lvlJc w:val="left"/>
      <w:pPr>
        <w:ind w:left="5635" w:hanging="360"/>
      </w:pPr>
      <w:rPr>
        <w:rFonts w:hint="default"/>
        <w:lang w:val="cs-CZ" w:eastAsia="cs-CZ" w:bidi="cs-CZ"/>
      </w:rPr>
    </w:lvl>
    <w:lvl w:ilvl="7" w:tplc="1BD651EE">
      <w:numFmt w:val="bullet"/>
      <w:lvlText w:val="•"/>
      <w:lvlJc w:val="left"/>
      <w:pPr>
        <w:ind w:left="7203" w:hanging="360"/>
      </w:pPr>
      <w:rPr>
        <w:rFonts w:hint="default"/>
        <w:lang w:val="cs-CZ" w:eastAsia="cs-CZ" w:bidi="cs-CZ"/>
      </w:rPr>
    </w:lvl>
    <w:lvl w:ilvl="8" w:tplc="B1163C22">
      <w:numFmt w:val="bullet"/>
      <w:lvlText w:val="•"/>
      <w:lvlJc w:val="left"/>
      <w:pPr>
        <w:ind w:left="8770" w:hanging="360"/>
      </w:pPr>
      <w:rPr>
        <w:rFonts w:hint="default"/>
        <w:lang w:val="cs-CZ" w:eastAsia="cs-CZ" w:bidi="cs-CZ"/>
      </w:rPr>
    </w:lvl>
  </w:abstractNum>
  <w:abstractNum w:abstractNumId="157" w15:restartNumberingAfterBreak="0">
    <w:nsid w:val="3BD052C0"/>
    <w:multiLevelType w:val="multilevel"/>
    <w:tmpl w:val="8546721A"/>
    <w:lvl w:ilvl="0">
      <w:start w:val="7"/>
      <w:numFmt w:val="decimal"/>
      <w:lvlText w:val="%1"/>
      <w:lvlJc w:val="left"/>
      <w:pPr>
        <w:ind w:left="861" w:hanging="423"/>
        <w:jc w:val="left"/>
      </w:pPr>
      <w:rPr>
        <w:rFonts w:hint="default"/>
        <w:lang w:val="cs-CZ" w:eastAsia="cs-CZ" w:bidi="cs-CZ"/>
      </w:rPr>
    </w:lvl>
    <w:lvl w:ilvl="1">
      <w:start w:val="1"/>
      <w:numFmt w:val="decimal"/>
      <w:lvlText w:val="%1.%2"/>
      <w:lvlJc w:val="left"/>
      <w:pPr>
        <w:ind w:left="861" w:hanging="423"/>
        <w:jc w:val="left"/>
      </w:pPr>
      <w:rPr>
        <w:rFonts w:ascii="Times New Roman" w:eastAsia="Times New Roman" w:hAnsi="Times New Roman" w:cs="Times New Roman" w:hint="default"/>
        <w:b/>
        <w:bCs/>
        <w:w w:val="100"/>
        <w:sz w:val="28"/>
        <w:szCs w:val="28"/>
        <w:lang w:val="cs-CZ" w:eastAsia="cs-CZ" w:bidi="cs-CZ"/>
      </w:rPr>
    </w:lvl>
    <w:lvl w:ilvl="2">
      <w:numFmt w:val="bullet"/>
      <w:lvlText w:val=""/>
      <w:lvlJc w:val="left"/>
      <w:pPr>
        <w:ind w:left="1158" w:hanging="360"/>
      </w:pPr>
      <w:rPr>
        <w:rFonts w:ascii="Symbol" w:eastAsia="Symbol" w:hAnsi="Symbol" w:cs="Symbol" w:hint="default"/>
        <w:w w:val="91"/>
        <w:sz w:val="24"/>
        <w:szCs w:val="24"/>
        <w:lang w:val="cs-CZ" w:eastAsia="cs-CZ" w:bidi="cs-CZ"/>
      </w:rPr>
    </w:lvl>
    <w:lvl w:ilvl="3">
      <w:numFmt w:val="bullet"/>
      <w:lvlText w:val="•"/>
      <w:lvlJc w:val="left"/>
      <w:pPr>
        <w:ind w:left="3125" w:hanging="360"/>
      </w:pPr>
      <w:rPr>
        <w:rFonts w:hint="default"/>
        <w:lang w:val="cs-CZ" w:eastAsia="cs-CZ" w:bidi="cs-CZ"/>
      </w:rPr>
    </w:lvl>
    <w:lvl w:ilvl="4">
      <w:numFmt w:val="bullet"/>
      <w:lvlText w:val="•"/>
      <w:lvlJc w:val="left"/>
      <w:pPr>
        <w:ind w:left="4108" w:hanging="360"/>
      </w:pPr>
      <w:rPr>
        <w:rFonts w:hint="default"/>
        <w:lang w:val="cs-CZ" w:eastAsia="cs-CZ" w:bidi="cs-CZ"/>
      </w:rPr>
    </w:lvl>
    <w:lvl w:ilvl="5">
      <w:numFmt w:val="bullet"/>
      <w:lvlText w:val="•"/>
      <w:lvlJc w:val="left"/>
      <w:pPr>
        <w:ind w:left="5091" w:hanging="360"/>
      </w:pPr>
      <w:rPr>
        <w:rFonts w:hint="default"/>
        <w:lang w:val="cs-CZ" w:eastAsia="cs-CZ" w:bidi="cs-CZ"/>
      </w:rPr>
    </w:lvl>
    <w:lvl w:ilvl="6">
      <w:numFmt w:val="bullet"/>
      <w:lvlText w:val="•"/>
      <w:lvlJc w:val="left"/>
      <w:pPr>
        <w:ind w:left="6074" w:hanging="360"/>
      </w:pPr>
      <w:rPr>
        <w:rFonts w:hint="default"/>
        <w:lang w:val="cs-CZ" w:eastAsia="cs-CZ" w:bidi="cs-CZ"/>
      </w:rPr>
    </w:lvl>
    <w:lvl w:ilvl="7">
      <w:numFmt w:val="bullet"/>
      <w:lvlText w:val="•"/>
      <w:lvlJc w:val="left"/>
      <w:pPr>
        <w:ind w:left="7057" w:hanging="360"/>
      </w:pPr>
      <w:rPr>
        <w:rFonts w:hint="default"/>
        <w:lang w:val="cs-CZ" w:eastAsia="cs-CZ" w:bidi="cs-CZ"/>
      </w:rPr>
    </w:lvl>
    <w:lvl w:ilvl="8">
      <w:numFmt w:val="bullet"/>
      <w:lvlText w:val="•"/>
      <w:lvlJc w:val="left"/>
      <w:pPr>
        <w:ind w:left="8040" w:hanging="360"/>
      </w:pPr>
      <w:rPr>
        <w:rFonts w:hint="default"/>
        <w:lang w:val="cs-CZ" w:eastAsia="cs-CZ" w:bidi="cs-CZ"/>
      </w:rPr>
    </w:lvl>
  </w:abstractNum>
  <w:abstractNum w:abstractNumId="158" w15:restartNumberingAfterBreak="0">
    <w:nsid w:val="3D1351A3"/>
    <w:multiLevelType w:val="multilevel"/>
    <w:tmpl w:val="E5F0D9CE"/>
    <w:lvl w:ilvl="0">
      <w:start w:val="20"/>
      <w:numFmt w:val="decimal"/>
      <w:lvlText w:val="%1"/>
      <w:lvlJc w:val="left"/>
      <w:pPr>
        <w:ind w:left="2378" w:hanging="960"/>
        <w:jc w:val="left"/>
      </w:pPr>
      <w:rPr>
        <w:rFonts w:hint="default"/>
        <w:lang w:val="cs-CZ" w:eastAsia="cs-CZ" w:bidi="cs-CZ"/>
      </w:rPr>
    </w:lvl>
    <w:lvl w:ilvl="1">
      <w:start w:val="10"/>
      <w:numFmt w:val="decimal"/>
      <w:lvlText w:val="%1.%2"/>
      <w:lvlJc w:val="left"/>
      <w:pPr>
        <w:ind w:left="2378" w:hanging="960"/>
        <w:jc w:val="left"/>
      </w:pPr>
      <w:rPr>
        <w:rFonts w:hint="default"/>
        <w:lang w:val="cs-CZ" w:eastAsia="cs-CZ" w:bidi="cs-CZ"/>
      </w:rPr>
    </w:lvl>
    <w:lvl w:ilvl="2">
      <w:start w:val="2"/>
      <w:numFmt w:val="decimal"/>
      <w:lvlText w:val="%1.%2.%3"/>
      <w:lvlJc w:val="left"/>
      <w:pPr>
        <w:ind w:left="2378" w:hanging="960"/>
        <w:jc w:val="left"/>
      </w:pPr>
      <w:rPr>
        <w:rFonts w:hint="default"/>
        <w:lang w:val="cs-CZ" w:eastAsia="cs-CZ" w:bidi="cs-CZ"/>
      </w:rPr>
    </w:lvl>
    <w:lvl w:ilvl="3">
      <w:start w:val="1"/>
      <w:numFmt w:val="decimal"/>
      <w:lvlText w:val="%1.%2.%3.%4"/>
      <w:lvlJc w:val="left"/>
      <w:pPr>
        <w:ind w:left="2378" w:hanging="960"/>
        <w:jc w:val="left"/>
      </w:pPr>
      <w:rPr>
        <w:rFonts w:ascii="Times New Roman" w:eastAsia="Times New Roman" w:hAnsi="Times New Roman" w:cs="Times New Roman" w:hint="default"/>
        <w:b/>
        <w:bCs/>
        <w:w w:val="100"/>
        <w:sz w:val="24"/>
        <w:szCs w:val="24"/>
        <w:lang w:val="cs-CZ" w:eastAsia="cs-CZ" w:bidi="cs-CZ"/>
      </w:rPr>
    </w:lvl>
    <w:lvl w:ilvl="4">
      <w:numFmt w:val="bullet"/>
      <w:lvlText w:val="-"/>
      <w:lvlJc w:val="left"/>
      <w:pPr>
        <w:ind w:left="2138" w:hanging="360"/>
      </w:pPr>
      <w:rPr>
        <w:rFonts w:ascii="Times New Roman" w:eastAsia="Times New Roman" w:hAnsi="Times New Roman" w:cs="Times New Roman" w:hint="default"/>
        <w:spacing w:val="-1"/>
        <w:w w:val="99"/>
        <w:sz w:val="24"/>
        <w:szCs w:val="24"/>
        <w:lang w:val="cs-CZ" w:eastAsia="cs-CZ" w:bidi="cs-CZ"/>
      </w:rPr>
    </w:lvl>
    <w:lvl w:ilvl="5">
      <w:numFmt w:val="bullet"/>
      <w:lvlText w:val="•"/>
      <w:lvlJc w:val="left"/>
      <w:pPr>
        <w:ind w:left="6613" w:hanging="360"/>
      </w:pPr>
      <w:rPr>
        <w:rFonts w:hint="default"/>
        <w:lang w:val="cs-CZ" w:eastAsia="cs-CZ" w:bidi="cs-CZ"/>
      </w:rPr>
    </w:lvl>
    <w:lvl w:ilvl="6">
      <w:numFmt w:val="bullet"/>
      <w:lvlText w:val="•"/>
      <w:lvlJc w:val="left"/>
      <w:pPr>
        <w:ind w:left="7672" w:hanging="360"/>
      </w:pPr>
      <w:rPr>
        <w:rFonts w:hint="default"/>
        <w:lang w:val="cs-CZ" w:eastAsia="cs-CZ" w:bidi="cs-CZ"/>
      </w:rPr>
    </w:lvl>
    <w:lvl w:ilvl="7">
      <w:numFmt w:val="bullet"/>
      <w:lvlText w:val="•"/>
      <w:lvlJc w:val="left"/>
      <w:pPr>
        <w:ind w:left="8730" w:hanging="360"/>
      </w:pPr>
      <w:rPr>
        <w:rFonts w:hint="default"/>
        <w:lang w:val="cs-CZ" w:eastAsia="cs-CZ" w:bidi="cs-CZ"/>
      </w:rPr>
    </w:lvl>
    <w:lvl w:ilvl="8">
      <w:numFmt w:val="bullet"/>
      <w:lvlText w:val="•"/>
      <w:lvlJc w:val="left"/>
      <w:pPr>
        <w:ind w:left="9789" w:hanging="360"/>
      </w:pPr>
      <w:rPr>
        <w:rFonts w:hint="default"/>
        <w:lang w:val="cs-CZ" w:eastAsia="cs-CZ" w:bidi="cs-CZ"/>
      </w:rPr>
    </w:lvl>
  </w:abstractNum>
  <w:abstractNum w:abstractNumId="159" w15:restartNumberingAfterBreak="0">
    <w:nsid w:val="3D2F7B07"/>
    <w:multiLevelType w:val="hybridMultilevel"/>
    <w:tmpl w:val="41B2D122"/>
    <w:lvl w:ilvl="0" w:tplc="98767F1C">
      <w:numFmt w:val="bullet"/>
      <w:lvlText w:val="-"/>
      <w:lvlJc w:val="left"/>
      <w:pPr>
        <w:ind w:left="2138" w:hanging="360"/>
      </w:pPr>
      <w:rPr>
        <w:rFonts w:ascii="Times New Roman" w:eastAsia="Times New Roman" w:hAnsi="Times New Roman" w:cs="Times New Roman" w:hint="default"/>
        <w:spacing w:val="-8"/>
        <w:w w:val="99"/>
        <w:sz w:val="24"/>
        <w:szCs w:val="24"/>
        <w:lang w:val="cs-CZ" w:eastAsia="cs-CZ" w:bidi="cs-CZ"/>
      </w:rPr>
    </w:lvl>
    <w:lvl w:ilvl="1" w:tplc="DC44CC9A">
      <w:numFmt w:val="bullet"/>
      <w:lvlText w:val="•"/>
      <w:lvlJc w:val="left"/>
      <w:pPr>
        <w:ind w:left="3116" w:hanging="360"/>
      </w:pPr>
      <w:rPr>
        <w:rFonts w:hint="default"/>
        <w:lang w:val="cs-CZ" w:eastAsia="cs-CZ" w:bidi="cs-CZ"/>
      </w:rPr>
    </w:lvl>
    <w:lvl w:ilvl="2" w:tplc="A798118C">
      <w:numFmt w:val="bullet"/>
      <w:lvlText w:val="•"/>
      <w:lvlJc w:val="left"/>
      <w:pPr>
        <w:ind w:left="4093" w:hanging="360"/>
      </w:pPr>
      <w:rPr>
        <w:rFonts w:hint="default"/>
        <w:lang w:val="cs-CZ" w:eastAsia="cs-CZ" w:bidi="cs-CZ"/>
      </w:rPr>
    </w:lvl>
    <w:lvl w:ilvl="3" w:tplc="6916D1CA">
      <w:numFmt w:val="bullet"/>
      <w:lvlText w:val="•"/>
      <w:lvlJc w:val="left"/>
      <w:pPr>
        <w:ind w:left="5069" w:hanging="360"/>
      </w:pPr>
      <w:rPr>
        <w:rFonts w:hint="default"/>
        <w:lang w:val="cs-CZ" w:eastAsia="cs-CZ" w:bidi="cs-CZ"/>
      </w:rPr>
    </w:lvl>
    <w:lvl w:ilvl="4" w:tplc="E2128428">
      <w:numFmt w:val="bullet"/>
      <w:lvlText w:val="•"/>
      <w:lvlJc w:val="left"/>
      <w:pPr>
        <w:ind w:left="6046" w:hanging="360"/>
      </w:pPr>
      <w:rPr>
        <w:rFonts w:hint="default"/>
        <w:lang w:val="cs-CZ" w:eastAsia="cs-CZ" w:bidi="cs-CZ"/>
      </w:rPr>
    </w:lvl>
    <w:lvl w:ilvl="5" w:tplc="519C64EA">
      <w:numFmt w:val="bullet"/>
      <w:lvlText w:val="•"/>
      <w:lvlJc w:val="left"/>
      <w:pPr>
        <w:ind w:left="7023" w:hanging="360"/>
      </w:pPr>
      <w:rPr>
        <w:rFonts w:hint="default"/>
        <w:lang w:val="cs-CZ" w:eastAsia="cs-CZ" w:bidi="cs-CZ"/>
      </w:rPr>
    </w:lvl>
    <w:lvl w:ilvl="6" w:tplc="C7C43CF0">
      <w:numFmt w:val="bullet"/>
      <w:lvlText w:val="•"/>
      <w:lvlJc w:val="left"/>
      <w:pPr>
        <w:ind w:left="7999" w:hanging="360"/>
      </w:pPr>
      <w:rPr>
        <w:rFonts w:hint="default"/>
        <w:lang w:val="cs-CZ" w:eastAsia="cs-CZ" w:bidi="cs-CZ"/>
      </w:rPr>
    </w:lvl>
    <w:lvl w:ilvl="7" w:tplc="1EDC61FA">
      <w:numFmt w:val="bullet"/>
      <w:lvlText w:val="•"/>
      <w:lvlJc w:val="left"/>
      <w:pPr>
        <w:ind w:left="8976" w:hanging="360"/>
      </w:pPr>
      <w:rPr>
        <w:rFonts w:hint="default"/>
        <w:lang w:val="cs-CZ" w:eastAsia="cs-CZ" w:bidi="cs-CZ"/>
      </w:rPr>
    </w:lvl>
    <w:lvl w:ilvl="8" w:tplc="3A4CF478">
      <w:numFmt w:val="bullet"/>
      <w:lvlText w:val="•"/>
      <w:lvlJc w:val="left"/>
      <w:pPr>
        <w:ind w:left="9953" w:hanging="360"/>
      </w:pPr>
      <w:rPr>
        <w:rFonts w:hint="default"/>
        <w:lang w:val="cs-CZ" w:eastAsia="cs-CZ" w:bidi="cs-CZ"/>
      </w:rPr>
    </w:lvl>
  </w:abstractNum>
  <w:abstractNum w:abstractNumId="160" w15:restartNumberingAfterBreak="0">
    <w:nsid w:val="3E3B2917"/>
    <w:multiLevelType w:val="hybridMultilevel"/>
    <w:tmpl w:val="20B07F64"/>
    <w:lvl w:ilvl="0" w:tplc="938A8C1A">
      <w:numFmt w:val="bullet"/>
      <w:lvlText w:val="-"/>
      <w:lvlJc w:val="left"/>
      <w:pPr>
        <w:ind w:left="2486" w:hanging="360"/>
      </w:pPr>
      <w:rPr>
        <w:rFonts w:ascii="Times New Roman" w:eastAsia="Times New Roman" w:hAnsi="Times New Roman" w:cs="Times New Roman" w:hint="default"/>
        <w:spacing w:val="-8"/>
        <w:w w:val="99"/>
        <w:sz w:val="24"/>
        <w:szCs w:val="24"/>
        <w:lang w:val="cs-CZ" w:eastAsia="cs-CZ" w:bidi="cs-CZ"/>
      </w:rPr>
    </w:lvl>
    <w:lvl w:ilvl="1" w:tplc="4D26071E">
      <w:numFmt w:val="bullet"/>
      <w:lvlText w:val="•"/>
      <w:lvlJc w:val="left"/>
      <w:pPr>
        <w:ind w:left="3422" w:hanging="360"/>
      </w:pPr>
      <w:rPr>
        <w:rFonts w:hint="default"/>
        <w:lang w:val="cs-CZ" w:eastAsia="cs-CZ" w:bidi="cs-CZ"/>
      </w:rPr>
    </w:lvl>
    <w:lvl w:ilvl="2" w:tplc="5E80B75E">
      <w:numFmt w:val="bullet"/>
      <w:lvlText w:val="•"/>
      <w:lvlJc w:val="left"/>
      <w:pPr>
        <w:ind w:left="4365" w:hanging="360"/>
      </w:pPr>
      <w:rPr>
        <w:rFonts w:hint="default"/>
        <w:lang w:val="cs-CZ" w:eastAsia="cs-CZ" w:bidi="cs-CZ"/>
      </w:rPr>
    </w:lvl>
    <w:lvl w:ilvl="3" w:tplc="361C262C">
      <w:numFmt w:val="bullet"/>
      <w:lvlText w:val="•"/>
      <w:lvlJc w:val="left"/>
      <w:pPr>
        <w:ind w:left="5307" w:hanging="360"/>
      </w:pPr>
      <w:rPr>
        <w:rFonts w:hint="default"/>
        <w:lang w:val="cs-CZ" w:eastAsia="cs-CZ" w:bidi="cs-CZ"/>
      </w:rPr>
    </w:lvl>
    <w:lvl w:ilvl="4" w:tplc="E0DE66E2">
      <w:numFmt w:val="bullet"/>
      <w:lvlText w:val="•"/>
      <w:lvlJc w:val="left"/>
      <w:pPr>
        <w:ind w:left="6250" w:hanging="360"/>
      </w:pPr>
      <w:rPr>
        <w:rFonts w:hint="default"/>
        <w:lang w:val="cs-CZ" w:eastAsia="cs-CZ" w:bidi="cs-CZ"/>
      </w:rPr>
    </w:lvl>
    <w:lvl w:ilvl="5" w:tplc="42A299E6">
      <w:numFmt w:val="bullet"/>
      <w:lvlText w:val="•"/>
      <w:lvlJc w:val="left"/>
      <w:pPr>
        <w:ind w:left="7193" w:hanging="360"/>
      </w:pPr>
      <w:rPr>
        <w:rFonts w:hint="default"/>
        <w:lang w:val="cs-CZ" w:eastAsia="cs-CZ" w:bidi="cs-CZ"/>
      </w:rPr>
    </w:lvl>
    <w:lvl w:ilvl="6" w:tplc="B36E31CC">
      <w:numFmt w:val="bullet"/>
      <w:lvlText w:val="•"/>
      <w:lvlJc w:val="left"/>
      <w:pPr>
        <w:ind w:left="8135" w:hanging="360"/>
      </w:pPr>
      <w:rPr>
        <w:rFonts w:hint="default"/>
        <w:lang w:val="cs-CZ" w:eastAsia="cs-CZ" w:bidi="cs-CZ"/>
      </w:rPr>
    </w:lvl>
    <w:lvl w:ilvl="7" w:tplc="EDC431CE">
      <w:numFmt w:val="bullet"/>
      <w:lvlText w:val="•"/>
      <w:lvlJc w:val="left"/>
      <w:pPr>
        <w:ind w:left="9078" w:hanging="360"/>
      </w:pPr>
      <w:rPr>
        <w:rFonts w:hint="default"/>
        <w:lang w:val="cs-CZ" w:eastAsia="cs-CZ" w:bidi="cs-CZ"/>
      </w:rPr>
    </w:lvl>
    <w:lvl w:ilvl="8" w:tplc="F4F04C96">
      <w:numFmt w:val="bullet"/>
      <w:lvlText w:val="•"/>
      <w:lvlJc w:val="left"/>
      <w:pPr>
        <w:ind w:left="10021" w:hanging="360"/>
      </w:pPr>
      <w:rPr>
        <w:rFonts w:hint="default"/>
        <w:lang w:val="cs-CZ" w:eastAsia="cs-CZ" w:bidi="cs-CZ"/>
      </w:rPr>
    </w:lvl>
  </w:abstractNum>
  <w:abstractNum w:abstractNumId="161" w15:restartNumberingAfterBreak="0">
    <w:nsid w:val="3E615B15"/>
    <w:multiLevelType w:val="hybridMultilevel"/>
    <w:tmpl w:val="14264EAA"/>
    <w:lvl w:ilvl="0" w:tplc="4CF830BE">
      <w:start w:val="1"/>
      <w:numFmt w:val="upperLetter"/>
      <w:lvlText w:val="%1."/>
      <w:lvlJc w:val="left"/>
      <w:pPr>
        <w:ind w:left="2138" w:hanging="360"/>
        <w:jc w:val="left"/>
      </w:pPr>
      <w:rPr>
        <w:rFonts w:ascii="Times New Roman" w:eastAsia="Times New Roman" w:hAnsi="Times New Roman" w:cs="Times New Roman" w:hint="default"/>
        <w:spacing w:val="-1"/>
        <w:w w:val="99"/>
        <w:sz w:val="24"/>
        <w:szCs w:val="24"/>
        <w:lang w:val="cs-CZ" w:eastAsia="cs-CZ" w:bidi="cs-CZ"/>
      </w:rPr>
    </w:lvl>
    <w:lvl w:ilvl="1" w:tplc="78FCD85E">
      <w:numFmt w:val="bullet"/>
      <w:lvlText w:val="-"/>
      <w:lvlJc w:val="left"/>
      <w:pPr>
        <w:ind w:left="2858" w:hanging="360"/>
      </w:pPr>
      <w:rPr>
        <w:rFonts w:ascii="Courier New" w:eastAsia="Courier New" w:hAnsi="Courier New" w:cs="Courier New" w:hint="default"/>
        <w:w w:val="100"/>
        <w:sz w:val="24"/>
        <w:szCs w:val="24"/>
        <w:lang w:val="cs-CZ" w:eastAsia="cs-CZ" w:bidi="cs-CZ"/>
      </w:rPr>
    </w:lvl>
    <w:lvl w:ilvl="2" w:tplc="1A76AA7E">
      <w:numFmt w:val="bullet"/>
      <w:lvlText w:val=""/>
      <w:lvlJc w:val="left"/>
      <w:pPr>
        <w:ind w:left="3579" w:hanging="361"/>
      </w:pPr>
      <w:rPr>
        <w:rFonts w:ascii="Wingdings" w:eastAsia="Wingdings" w:hAnsi="Wingdings" w:cs="Wingdings" w:hint="default"/>
        <w:w w:val="100"/>
        <w:sz w:val="24"/>
        <w:szCs w:val="24"/>
        <w:lang w:val="cs-CZ" w:eastAsia="cs-CZ" w:bidi="cs-CZ"/>
      </w:rPr>
    </w:lvl>
    <w:lvl w:ilvl="3" w:tplc="569AD03E">
      <w:numFmt w:val="bullet"/>
      <w:lvlText w:val="•"/>
      <w:lvlJc w:val="left"/>
      <w:pPr>
        <w:ind w:left="4620" w:hanging="361"/>
      </w:pPr>
      <w:rPr>
        <w:rFonts w:hint="default"/>
        <w:lang w:val="cs-CZ" w:eastAsia="cs-CZ" w:bidi="cs-CZ"/>
      </w:rPr>
    </w:lvl>
    <w:lvl w:ilvl="4" w:tplc="51B86DA0">
      <w:numFmt w:val="bullet"/>
      <w:lvlText w:val="•"/>
      <w:lvlJc w:val="left"/>
      <w:pPr>
        <w:ind w:left="5661" w:hanging="361"/>
      </w:pPr>
      <w:rPr>
        <w:rFonts w:hint="default"/>
        <w:lang w:val="cs-CZ" w:eastAsia="cs-CZ" w:bidi="cs-CZ"/>
      </w:rPr>
    </w:lvl>
    <w:lvl w:ilvl="5" w:tplc="EEFCFD2A">
      <w:numFmt w:val="bullet"/>
      <w:lvlText w:val="•"/>
      <w:lvlJc w:val="left"/>
      <w:pPr>
        <w:ind w:left="6702" w:hanging="361"/>
      </w:pPr>
      <w:rPr>
        <w:rFonts w:hint="default"/>
        <w:lang w:val="cs-CZ" w:eastAsia="cs-CZ" w:bidi="cs-CZ"/>
      </w:rPr>
    </w:lvl>
    <w:lvl w:ilvl="6" w:tplc="E2B84108">
      <w:numFmt w:val="bullet"/>
      <w:lvlText w:val="•"/>
      <w:lvlJc w:val="left"/>
      <w:pPr>
        <w:ind w:left="7743" w:hanging="361"/>
      </w:pPr>
      <w:rPr>
        <w:rFonts w:hint="default"/>
        <w:lang w:val="cs-CZ" w:eastAsia="cs-CZ" w:bidi="cs-CZ"/>
      </w:rPr>
    </w:lvl>
    <w:lvl w:ilvl="7" w:tplc="1E00620C">
      <w:numFmt w:val="bullet"/>
      <w:lvlText w:val="•"/>
      <w:lvlJc w:val="left"/>
      <w:pPr>
        <w:ind w:left="8784" w:hanging="361"/>
      </w:pPr>
      <w:rPr>
        <w:rFonts w:hint="default"/>
        <w:lang w:val="cs-CZ" w:eastAsia="cs-CZ" w:bidi="cs-CZ"/>
      </w:rPr>
    </w:lvl>
    <w:lvl w:ilvl="8" w:tplc="E9C49380">
      <w:numFmt w:val="bullet"/>
      <w:lvlText w:val="•"/>
      <w:lvlJc w:val="left"/>
      <w:pPr>
        <w:ind w:left="9824" w:hanging="361"/>
      </w:pPr>
      <w:rPr>
        <w:rFonts w:hint="default"/>
        <w:lang w:val="cs-CZ" w:eastAsia="cs-CZ" w:bidi="cs-CZ"/>
      </w:rPr>
    </w:lvl>
  </w:abstractNum>
  <w:abstractNum w:abstractNumId="162" w15:restartNumberingAfterBreak="0">
    <w:nsid w:val="3E8D7939"/>
    <w:multiLevelType w:val="hybridMultilevel"/>
    <w:tmpl w:val="BB8A5190"/>
    <w:lvl w:ilvl="0" w:tplc="89A02890">
      <w:start w:val="1"/>
      <w:numFmt w:val="decimal"/>
      <w:lvlText w:val="%1."/>
      <w:lvlJc w:val="left"/>
      <w:pPr>
        <w:ind w:left="1778" w:hanging="360"/>
        <w:jc w:val="left"/>
      </w:pPr>
      <w:rPr>
        <w:rFonts w:ascii="Times New Roman" w:eastAsia="Times New Roman" w:hAnsi="Times New Roman" w:cs="Times New Roman" w:hint="default"/>
        <w:spacing w:val="-5"/>
        <w:w w:val="99"/>
        <w:sz w:val="24"/>
        <w:szCs w:val="24"/>
        <w:lang w:val="cs-CZ" w:eastAsia="cs-CZ" w:bidi="cs-CZ"/>
      </w:rPr>
    </w:lvl>
    <w:lvl w:ilvl="1" w:tplc="86E8EEB4">
      <w:numFmt w:val="bullet"/>
      <w:lvlText w:val="•"/>
      <w:lvlJc w:val="left"/>
      <w:pPr>
        <w:ind w:left="2792" w:hanging="360"/>
      </w:pPr>
      <w:rPr>
        <w:rFonts w:hint="default"/>
        <w:lang w:val="cs-CZ" w:eastAsia="cs-CZ" w:bidi="cs-CZ"/>
      </w:rPr>
    </w:lvl>
    <w:lvl w:ilvl="2" w:tplc="2766E432">
      <w:numFmt w:val="bullet"/>
      <w:lvlText w:val="•"/>
      <w:lvlJc w:val="left"/>
      <w:pPr>
        <w:ind w:left="3805" w:hanging="360"/>
      </w:pPr>
      <w:rPr>
        <w:rFonts w:hint="default"/>
        <w:lang w:val="cs-CZ" w:eastAsia="cs-CZ" w:bidi="cs-CZ"/>
      </w:rPr>
    </w:lvl>
    <w:lvl w:ilvl="3" w:tplc="14D0CE78">
      <w:numFmt w:val="bullet"/>
      <w:lvlText w:val="•"/>
      <w:lvlJc w:val="left"/>
      <w:pPr>
        <w:ind w:left="4817" w:hanging="360"/>
      </w:pPr>
      <w:rPr>
        <w:rFonts w:hint="default"/>
        <w:lang w:val="cs-CZ" w:eastAsia="cs-CZ" w:bidi="cs-CZ"/>
      </w:rPr>
    </w:lvl>
    <w:lvl w:ilvl="4" w:tplc="610C7768">
      <w:numFmt w:val="bullet"/>
      <w:lvlText w:val="•"/>
      <w:lvlJc w:val="left"/>
      <w:pPr>
        <w:ind w:left="5830" w:hanging="360"/>
      </w:pPr>
      <w:rPr>
        <w:rFonts w:hint="default"/>
        <w:lang w:val="cs-CZ" w:eastAsia="cs-CZ" w:bidi="cs-CZ"/>
      </w:rPr>
    </w:lvl>
    <w:lvl w:ilvl="5" w:tplc="42042416">
      <w:numFmt w:val="bullet"/>
      <w:lvlText w:val="•"/>
      <w:lvlJc w:val="left"/>
      <w:pPr>
        <w:ind w:left="6843" w:hanging="360"/>
      </w:pPr>
      <w:rPr>
        <w:rFonts w:hint="default"/>
        <w:lang w:val="cs-CZ" w:eastAsia="cs-CZ" w:bidi="cs-CZ"/>
      </w:rPr>
    </w:lvl>
    <w:lvl w:ilvl="6" w:tplc="DA92CE84">
      <w:numFmt w:val="bullet"/>
      <w:lvlText w:val="•"/>
      <w:lvlJc w:val="left"/>
      <w:pPr>
        <w:ind w:left="7855" w:hanging="360"/>
      </w:pPr>
      <w:rPr>
        <w:rFonts w:hint="default"/>
        <w:lang w:val="cs-CZ" w:eastAsia="cs-CZ" w:bidi="cs-CZ"/>
      </w:rPr>
    </w:lvl>
    <w:lvl w:ilvl="7" w:tplc="3E94FEF0">
      <w:numFmt w:val="bullet"/>
      <w:lvlText w:val="•"/>
      <w:lvlJc w:val="left"/>
      <w:pPr>
        <w:ind w:left="8868" w:hanging="360"/>
      </w:pPr>
      <w:rPr>
        <w:rFonts w:hint="default"/>
        <w:lang w:val="cs-CZ" w:eastAsia="cs-CZ" w:bidi="cs-CZ"/>
      </w:rPr>
    </w:lvl>
    <w:lvl w:ilvl="8" w:tplc="085297E8">
      <w:numFmt w:val="bullet"/>
      <w:lvlText w:val="•"/>
      <w:lvlJc w:val="left"/>
      <w:pPr>
        <w:ind w:left="9881" w:hanging="360"/>
      </w:pPr>
      <w:rPr>
        <w:rFonts w:hint="default"/>
        <w:lang w:val="cs-CZ" w:eastAsia="cs-CZ" w:bidi="cs-CZ"/>
      </w:rPr>
    </w:lvl>
  </w:abstractNum>
  <w:abstractNum w:abstractNumId="163" w15:restartNumberingAfterBreak="0">
    <w:nsid w:val="3E935356"/>
    <w:multiLevelType w:val="hybridMultilevel"/>
    <w:tmpl w:val="A94E8564"/>
    <w:lvl w:ilvl="0" w:tplc="E0C8E192">
      <w:start w:val="1"/>
      <w:numFmt w:val="decimal"/>
      <w:lvlText w:val="%1."/>
      <w:lvlJc w:val="left"/>
      <w:pPr>
        <w:ind w:left="2126" w:hanging="281"/>
        <w:jc w:val="left"/>
      </w:pPr>
      <w:rPr>
        <w:rFonts w:ascii="Times New Roman" w:eastAsia="Times New Roman" w:hAnsi="Times New Roman" w:cs="Times New Roman" w:hint="default"/>
        <w:spacing w:val="-20"/>
        <w:w w:val="100"/>
        <w:sz w:val="24"/>
        <w:szCs w:val="24"/>
        <w:lang w:val="cs-CZ" w:eastAsia="cs-CZ" w:bidi="cs-CZ"/>
      </w:rPr>
    </w:lvl>
    <w:lvl w:ilvl="1" w:tplc="43E86848">
      <w:numFmt w:val="bullet"/>
      <w:lvlText w:val="•"/>
      <w:lvlJc w:val="left"/>
      <w:pPr>
        <w:ind w:left="3098" w:hanging="281"/>
      </w:pPr>
      <w:rPr>
        <w:rFonts w:hint="default"/>
        <w:lang w:val="cs-CZ" w:eastAsia="cs-CZ" w:bidi="cs-CZ"/>
      </w:rPr>
    </w:lvl>
    <w:lvl w:ilvl="2" w:tplc="28D8336A">
      <w:numFmt w:val="bullet"/>
      <w:lvlText w:val="•"/>
      <w:lvlJc w:val="left"/>
      <w:pPr>
        <w:ind w:left="4077" w:hanging="281"/>
      </w:pPr>
      <w:rPr>
        <w:rFonts w:hint="default"/>
        <w:lang w:val="cs-CZ" w:eastAsia="cs-CZ" w:bidi="cs-CZ"/>
      </w:rPr>
    </w:lvl>
    <w:lvl w:ilvl="3" w:tplc="EBD86D5C">
      <w:numFmt w:val="bullet"/>
      <w:lvlText w:val="•"/>
      <w:lvlJc w:val="left"/>
      <w:pPr>
        <w:ind w:left="5055" w:hanging="281"/>
      </w:pPr>
      <w:rPr>
        <w:rFonts w:hint="default"/>
        <w:lang w:val="cs-CZ" w:eastAsia="cs-CZ" w:bidi="cs-CZ"/>
      </w:rPr>
    </w:lvl>
    <w:lvl w:ilvl="4" w:tplc="D0F840EC">
      <w:numFmt w:val="bullet"/>
      <w:lvlText w:val="•"/>
      <w:lvlJc w:val="left"/>
      <w:pPr>
        <w:ind w:left="6034" w:hanging="281"/>
      </w:pPr>
      <w:rPr>
        <w:rFonts w:hint="default"/>
        <w:lang w:val="cs-CZ" w:eastAsia="cs-CZ" w:bidi="cs-CZ"/>
      </w:rPr>
    </w:lvl>
    <w:lvl w:ilvl="5" w:tplc="323E0332">
      <w:numFmt w:val="bullet"/>
      <w:lvlText w:val="•"/>
      <w:lvlJc w:val="left"/>
      <w:pPr>
        <w:ind w:left="7013" w:hanging="281"/>
      </w:pPr>
      <w:rPr>
        <w:rFonts w:hint="default"/>
        <w:lang w:val="cs-CZ" w:eastAsia="cs-CZ" w:bidi="cs-CZ"/>
      </w:rPr>
    </w:lvl>
    <w:lvl w:ilvl="6" w:tplc="DA1057B2">
      <w:numFmt w:val="bullet"/>
      <w:lvlText w:val="•"/>
      <w:lvlJc w:val="left"/>
      <w:pPr>
        <w:ind w:left="7991" w:hanging="281"/>
      </w:pPr>
      <w:rPr>
        <w:rFonts w:hint="default"/>
        <w:lang w:val="cs-CZ" w:eastAsia="cs-CZ" w:bidi="cs-CZ"/>
      </w:rPr>
    </w:lvl>
    <w:lvl w:ilvl="7" w:tplc="B5A06DBA">
      <w:numFmt w:val="bullet"/>
      <w:lvlText w:val="•"/>
      <w:lvlJc w:val="left"/>
      <w:pPr>
        <w:ind w:left="8970" w:hanging="281"/>
      </w:pPr>
      <w:rPr>
        <w:rFonts w:hint="default"/>
        <w:lang w:val="cs-CZ" w:eastAsia="cs-CZ" w:bidi="cs-CZ"/>
      </w:rPr>
    </w:lvl>
    <w:lvl w:ilvl="8" w:tplc="E408A2BC">
      <w:numFmt w:val="bullet"/>
      <w:lvlText w:val="•"/>
      <w:lvlJc w:val="left"/>
      <w:pPr>
        <w:ind w:left="9949" w:hanging="281"/>
      </w:pPr>
      <w:rPr>
        <w:rFonts w:hint="default"/>
        <w:lang w:val="cs-CZ" w:eastAsia="cs-CZ" w:bidi="cs-CZ"/>
      </w:rPr>
    </w:lvl>
  </w:abstractNum>
  <w:abstractNum w:abstractNumId="164" w15:restartNumberingAfterBreak="0">
    <w:nsid w:val="3EDB08C3"/>
    <w:multiLevelType w:val="hybridMultilevel"/>
    <w:tmpl w:val="C4660164"/>
    <w:lvl w:ilvl="0" w:tplc="D3D884F6">
      <w:numFmt w:val="bullet"/>
      <w:lvlText w:val=""/>
      <w:lvlJc w:val="left"/>
      <w:pPr>
        <w:ind w:left="391" w:hanging="360"/>
      </w:pPr>
      <w:rPr>
        <w:rFonts w:ascii="Symbol" w:eastAsia="Symbol" w:hAnsi="Symbol" w:cs="Symbol" w:hint="default"/>
        <w:w w:val="91"/>
        <w:sz w:val="24"/>
        <w:szCs w:val="24"/>
        <w:lang w:val="cs-CZ" w:eastAsia="cs-CZ" w:bidi="cs-CZ"/>
      </w:rPr>
    </w:lvl>
    <w:lvl w:ilvl="1" w:tplc="57B4F8B8">
      <w:numFmt w:val="bullet"/>
      <w:lvlText w:val="•"/>
      <w:lvlJc w:val="left"/>
      <w:pPr>
        <w:ind w:left="1237" w:hanging="360"/>
      </w:pPr>
      <w:rPr>
        <w:rFonts w:hint="default"/>
        <w:lang w:val="cs-CZ" w:eastAsia="cs-CZ" w:bidi="cs-CZ"/>
      </w:rPr>
    </w:lvl>
    <w:lvl w:ilvl="2" w:tplc="6EF29C72">
      <w:numFmt w:val="bullet"/>
      <w:lvlText w:val="•"/>
      <w:lvlJc w:val="left"/>
      <w:pPr>
        <w:ind w:left="2074" w:hanging="360"/>
      </w:pPr>
      <w:rPr>
        <w:rFonts w:hint="default"/>
        <w:lang w:val="cs-CZ" w:eastAsia="cs-CZ" w:bidi="cs-CZ"/>
      </w:rPr>
    </w:lvl>
    <w:lvl w:ilvl="3" w:tplc="3E4EA8A8">
      <w:numFmt w:val="bullet"/>
      <w:lvlText w:val="•"/>
      <w:lvlJc w:val="left"/>
      <w:pPr>
        <w:ind w:left="2911" w:hanging="360"/>
      </w:pPr>
      <w:rPr>
        <w:rFonts w:hint="default"/>
        <w:lang w:val="cs-CZ" w:eastAsia="cs-CZ" w:bidi="cs-CZ"/>
      </w:rPr>
    </w:lvl>
    <w:lvl w:ilvl="4" w:tplc="C28E3E98">
      <w:numFmt w:val="bullet"/>
      <w:lvlText w:val="•"/>
      <w:lvlJc w:val="left"/>
      <w:pPr>
        <w:ind w:left="3748" w:hanging="360"/>
      </w:pPr>
      <w:rPr>
        <w:rFonts w:hint="default"/>
        <w:lang w:val="cs-CZ" w:eastAsia="cs-CZ" w:bidi="cs-CZ"/>
      </w:rPr>
    </w:lvl>
    <w:lvl w:ilvl="5" w:tplc="D06C7B30">
      <w:numFmt w:val="bullet"/>
      <w:lvlText w:val="•"/>
      <w:lvlJc w:val="left"/>
      <w:pPr>
        <w:ind w:left="4585" w:hanging="360"/>
      </w:pPr>
      <w:rPr>
        <w:rFonts w:hint="default"/>
        <w:lang w:val="cs-CZ" w:eastAsia="cs-CZ" w:bidi="cs-CZ"/>
      </w:rPr>
    </w:lvl>
    <w:lvl w:ilvl="6" w:tplc="80547360">
      <w:numFmt w:val="bullet"/>
      <w:lvlText w:val="•"/>
      <w:lvlJc w:val="left"/>
      <w:pPr>
        <w:ind w:left="5422" w:hanging="360"/>
      </w:pPr>
      <w:rPr>
        <w:rFonts w:hint="default"/>
        <w:lang w:val="cs-CZ" w:eastAsia="cs-CZ" w:bidi="cs-CZ"/>
      </w:rPr>
    </w:lvl>
    <w:lvl w:ilvl="7" w:tplc="CC66E8B6">
      <w:numFmt w:val="bullet"/>
      <w:lvlText w:val="•"/>
      <w:lvlJc w:val="left"/>
      <w:pPr>
        <w:ind w:left="6259" w:hanging="360"/>
      </w:pPr>
      <w:rPr>
        <w:rFonts w:hint="default"/>
        <w:lang w:val="cs-CZ" w:eastAsia="cs-CZ" w:bidi="cs-CZ"/>
      </w:rPr>
    </w:lvl>
    <w:lvl w:ilvl="8" w:tplc="4146A476">
      <w:numFmt w:val="bullet"/>
      <w:lvlText w:val="•"/>
      <w:lvlJc w:val="left"/>
      <w:pPr>
        <w:ind w:left="7096" w:hanging="360"/>
      </w:pPr>
      <w:rPr>
        <w:rFonts w:hint="default"/>
        <w:lang w:val="cs-CZ" w:eastAsia="cs-CZ" w:bidi="cs-CZ"/>
      </w:rPr>
    </w:lvl>
  </w:abstractNum>
  <w:abstractNum w:abstractNumId="165" w15:restartNumberingAfterBreak="0">
    <w:nsid w:val="3F363F4F"/>
    <w:multiLevelType w:val="hybridMultilevel"/>
    <w:tmpl w:val="D3E44ED2"/>
    <w:lvl w:ilvl="0" w:tplc="65A023E4">
      <w:numFmt w:val="bullet"/>
      <w:lvlText w:val="-"/>
      <w:lvlJc w:val="left"/>
      <w:pPr>
        <w:ind w:left="2131" w:hanging="351"/>
      </w:pPr>
      <w:rPr>
        <w:rFonts w:ascii="Courier New" w:eastAsia="Courier New" w:hAnsi="Courier New" w:cs="Courier New" w:hint="default"/>
        <w:w w:val="100"/>
        <w:sz w:val="24"/>
        <w:szCs w:val="24"/>
        <w:lang w:val="cs-CZ" w:eastAsia="cs-CZ" w:bidi="cs-CZ"/>
      </w:rPr>
    </w:lvl>
    <w:lvl w:ilvl="1" w:tplc="47EA37BA">
      <w:numFmt w:val="bullet"/>
      <w:lvlText w:val="•"/>
      <w:lvlJc w:val="left"/>
      <w:pPr>
        <w:ind w:left="3116" w:hanging="351"/>
      </w:pPr>
      <w:rPr>
        <w:rFonts w:hint="default"/>
        <w:lang w:val="cs-CZ" w:eastAsia="cs-CZ" w:bidi="cs-CZ"/>
      </w:rPr>
    </w:lvl>
    <w:lvl w:ilvl="2" w:tplc="46A2064E">
      <w:numFmt w:val="bullet"/>
      <w:lvlText w:val="•"/>
      <w:lvlJc w:val="left"/>
      <w:pPr>
        <w:ind w:left="4093" w:hanging="351"/>
      </w:pPr>
      <w:rPr>
        <w:rFonts w:hint="default"/>
        <w:lang w:val="cs-CZ" w:eastAsia="cs-CZ" w:bidi="cs-CZ"/>
      </w:rPr>
    </w:lvl>
    <w:lvl w:ilvl="3" w:tplc="2B4A269C">
      <w:numFmt w:val="bullet"/>
      <w:lvlText w:val="•"/>
      <w:lvlJc w:val="left"/>
      <w:pPr>
        <w:ind w:left="5069" w:hanging="351"/>
      </w:pPr>
      <w:rPr>
        <w:rFonts w:hint="default"/>
        <w:lang w:val="cs-CZ" w:eastAsia="cs-CZ" w:bidi="cs-CZ"/>
      </w:rPr>
    </w:lvl>
    <w:lvl w:ilvl="4" w:tplc="788CF064">
      <w:numFmt w:val="bullet"/>
      <w:lvlText w:val="•"/>
      <w:lvlJc w:val="left"/>
      <w:pPr>
        <w:ind w:left="6046" w:hanging="351"/>
      </w:pPr>
      <w:rPr>
        <w:rFonts w:hint="default"/>
        <w:lang w:val="cs-CZ" w:eastAsia="cs-CZ" w:bidi="cs-CZ"/>
      </w:rPr>
    </w:lvl>
    <w:lvl w:ilvl="5" w:tplc="B7527600">
      <w:numFmt w:val="bullet"/>
      <w:lvlText w:val="•"/>
      <w:lvlJc w:val="left"/>
      <w:pPr>
        <w:ind w:left="7023" w:hanging="351"/>
      </w:pPr>
      <w:rPr>
        <w:rFonts w:hint="default"/>
        <w:lang w:val="cs-CZ" w:eastAsia="cs-CZ" w:bidi="cs-CZ"/>
      </w:rPr>
    </w:lvl>
    <w:lvl w:ilvl="6" w:tplc="51C674B8">
      <w:numFmt w:val="bullet"/>
      <w:lvlText w:val="•"/>
      <w:lvlJc w:val="left"/>
      <w:pPr>
        <w:ind w:left="7999" w:hanging="351"/>
      </w:pPr>
      <w:rPr>
        <w:rFonts w:hint="default"/>
        <w:lang w:val="cs-CZ" w:eastAsia="cs-CZ" w:bidi="cs-CZ"/>
      </w:rPr>
    </w:lvl>
    <w:lvl w:ilvl="7" w:tplc="30AE1098">
      <w:numFmt w:val="bullet"/>
      <w:lvlText w:val="•"/>
      <w:lvlJc w:val="left"/>
      <w:pPr>
        <w:ind w:left="8976" w:hanging="351"/>
      </w:pPr>
      <w:rPr>
        <w:rFonts w:hint="default"/>
        <w:lang w:val="cs-CZ" w:eastAsia="cs-CZ" w:bidi="cs-CZ"/>
      </w:rPr>
    </w:lvl>
    <w:lvl w:ilvl="8" w:tplc="D870ED28">
      <w:numFmt w:val="bullet"/>
      <w:lvlText w:val="•"/>
      <w:lvlJc w:val="left"/>
      <w:pPr>
        <w:ind w:left="9953" w:hanging="351"/>
      </w:pPr>
      <w:rPr>
        <w:rFonts w:hint="default"/>
        <w:lang w:val="cs-CZ" w:eastAsia="cs-CZ" w:bidi="cs-CZ"/>
      </w:rPr>
    </w:lvl>
  </w:abstractNum>
  <w:abstractNum w:abstractNumId="166" w15:restartNumberingAfterBreak="0">
    <w:nsid w:val="3F53185C"/>
    <w:multiLevelType w:val="hybridMultilevel"/>
    <w:tmpl w:val="6E62FFB2"/>
    <w:lvl w:ilvl="0" w:tplc="020E4EBA">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96F0FC3C">
      <w:numFmt w:val="bullet"/>
      <w:lvlText w:val="o"/>
      <w:lvlJc w:val="left"/>
      <w:pPr>
        <w:ind w:left="1878" w:hanging="360"/>
      </w:pPr>
      <w:rPr>
        <w:rFonts w:ascii="Courier New" w:eastAsia="Courier New" w:hAnsi="Courier New" w:cs="Courier New" w:hint="default"/>
        <w:w w:val="100"/>
        <w:sz w:val="24"/>
        <w:szCs w:val="24"/>
        <w:lang w:val="cs-CZ" w:eastAsia="cs-CZ" w:bidi="cs-CZ"/>
      </w:rPr>
    </w:lvl>
    <w:lvl w:ilvl="2" w:tplc="2B48D6AC">
      <w:numFmt w:val="bullet"/>
      <w:lvlText w:val="•"/>
      <w:lvlJc w:val="left"/>
      <w:pPr>
        <w:ind w:left="2782" w:hanging="360"/>
      </w:pPr>
      <w:rPr>
        <w:rFonts w:hint="default"/>
        <w:lang w:val="cs-CZ" w:eastAsia="cs-CZ" w:bidi="cs-CZ"/>
      </w:rPr>
    </w:lvl>
    <w:lvl w:ilvl="3" w:tplc="025E0746">
      <w:numFmt w:val="bullet"/>
      <w:lvlText w:val="•"/>
      <w:lvlJc w:val="left"/>
      <w:pPr>
        <w:ind w:left="3685" w:hanging="360"/>
      </w:pPr>
      <w:rPr>
        <w:rFonts w:hint="default"/>
        <w:lang w:val="cs-CZ" w:eastAsia="cs-CZ" w:bidi="cs-CZ"/>
      </w:rPr>
    </w:lvl>
    <w:lvl w:ilvl="4" w:tplc="53462A60">
      <w:numFmt w:val="bullet"/>
      <w:lvlText w:val="•"/>
      <w:lvlJc w:val="left"/>
      <w:pPr>
        <w:ind w:left="4588" w:hanging="360"/>
      </w:pPr>
      <w:rPr>
        <w:rFonts w:hint="default"/>
        <w:lang w:val="cs-CZ" w:eastAsia="cs-CZ" w:bidi="cs-CZ"/>
      </w:rPr>
    </w:lvl>
    <w:lvl w:ilvl="5" w:tplc="2552FC78">
      <w:numFmt w:val="bullet"/>
      <w:lvlText w:val="•"/>
      <w:lvlJc w:val="left"/>
      <w:pPr>
        <w:ind w:left="5491" w:hanging="360"/>
      </w:pPr>
      <w:rPr>
        <w:rFonts w:hint="default"/>
        <w:lang w:val="cs-CZ" w:eastAsia="cs-CZ" w:bidi="cs-CZ"/>
      </w:rPr>
    </w:lvl>
    <w:lvl w:ilvl="6" w:tplc="54B4CE96">
      <w:numFmt w:val="bullet"/>
      <w:lvlText w:val="•"/>
      <w:lvlJc w:val="left"/>
      <w:pPr>
        <w:ind w:left="6394" w:hanging="360"/>
      </w:pPr>
      <w:rPr>
        <w:rFonts w:hint="default"/>
        <w:lang w:val="cs-CZ" w:eastAsia="cs-CZ" w:bidi="cs-CZ"/>
      </w:rPr>
    </w:lvl>
    <w:lvl w:ilvl="7" w:tplc="0748C232">
      <w:numFmt w:val="bullet"/>
      <w:lvlText w:val="•"/>
      <w:lvlJc w:val="left"/>
      <w:pPr>
        <w:ind w:left="7297" w:hanging="360"/>
      </w:pPr>
      <w:rPr>
        <w:rFonts w:hint="default"/>
        <w:lang w:val="cs-CZ" w:eastAsia="cs-CZ" w:bidi="cs-CZ"/>
      </w:rPr>
    </w:lvl>
    <w:lvl w:ilvl="8" w:tplc="8708BA58">
      <w:numFmt w:val="bullet"/>
      <w:lvlText w:val="•"/>
      <w:lvlJc w:val="left"/>
      <w:pPr>
        <w:ind w:left="8200" w:hanging="360"/>
      </w:pPr>
      <w:rPr>
        <w:rFonts w:hint="default"/>
        <w:lang w:val="cs-CZ" w:eastAsia="cs-CZ" w:bidi="cs-CZ"/>
      </w:rPr>
    </w:lvl>
  </w:abstractNum>
  <w:abstractNum w:abstractNumId="167" w15:restartNumberingAfterBreak="0">
    <w:nsid w:val="3F6B1FBF"/>
    <w:multiLevelType w:val="hybridMultilevel"/>
    <w:tmpl w:val="4DF2C318"/>
    <w:lvl w:ilvl="0" w:tplc="ED0699B4">
      <w:start w:val="3"/>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11C87CCC">
      <w:numFmt w:val="bullet"/>
      <w:lvlText w:val="•"/>
      <w:lvlJc w:val="left"/>
      <w:pPr>
        <w:ind w:left="2440" w:hanging="668"/>
      </w:pPr>
      <w:rPr>
        <w:rFonts w:hint="default"/>
        <w:lang w:val="cs-CZ" w:eastAsia="cs-CZ" w:bidi="cs-CZ"/>
      </w:rPr>
    </w:lvl>
    <w:lvl w:ilvl="2" w:tplc="021439EC">
      <w:numFmt w:val="bullet"/>
      <w:lvlText w:val="•"/>
      <w:lvlJc w:val="left"/>
      <w:pPr>
        <w:ind w:left="3281" w:hanging="668"/>
      </w:pPr>
      <w:rPr>
        <w:rFonts w:hint="default"/>
        <w:lang w:val="cs-CZ" w:eastAsia="cs-CZ" w:bidi="cs-CZ"/>
      </w:rPr>
    </w:lvl>
    <w:lvl w:ilvl="3" w:tplc="650041B2">
      <w:numFmt w:val="bullet"/>
      <w:lvlText w:val="•"/>
      <w:lvlJc w:val="left"/>
      <w:pPr>
        <w:ind w:left="4121" w:hanging="668"/>
      </w:pPr>
      <w:rPr>
        <w:rFonts w:hint="default"/>
        <w:lang w:val="cs-CZ" w:eastAsia="cs-CZ" w:bidi="cs-CZ"/>
      </w:rPr>
    </w:lvl>
    <w:lvl w:ilvl="4" w:tplc="C55251A2">
      <w:numFmt w:val="bullet"/>
      <w:lvlText w:val="•"/>
      <w:lvlJc w:val="left"/>
      <w:pPr>
        <w:ind w:left="4962" w:hanging="668"/>
      </w:pPr>
      <w:rPr>
        <w:rFonts w:hint="default"/>
        <w:lang w:val="cs-CZ" w:eastAsia="cs-CZ" w:bidi="cs-CZ"/>
      </w:rPr>
    </w:lvl>
    <w:lvl w:ilvl="5" w:tplc="31804DCC">
      <w:numFmt w:val="bullet"/>
      <w:lvlText w:val="•"/>
      <w:lvlJc w:val="left"/>
      <w:pPr>
        <w:ind w:left="5803" w:hanging="668"/>
      </w:pPr>
      <w:rPr>
        <w:rFonts w:hint="default"/>
        <w:lang w:val="cs-CZ" w:eastAsia="cs-CZ" w:bidi="cs-CZ"/>
      </w:rPr>
    </w:lvl>
    <w:lvl w:ilvl="6" w:tplc="E2D8FA72">
      <w:numFmt w:val="bullet"/>
      <w:lvlText w:val="•"/>
      <w:lvlJc w:val="left"/>
      <w:pPr>
        <w:ind w:left="6643" w:hanging="668"/>
      </w:pPr>
      <w:rPr>
        <w:rFonts w:hint="default"/>
        <w:lang w:val="cs-CZ" w:eastAsia="cs-CZ" w:bidi="cs-CZ"/>
      </w:rPr>
    </w:lvl>
    <w:lvl w:ilvl="7" w:tplc="86B2FAAA">
      <w:numFmt w:val="bullet"/>
      <w:lvlText w:val="•"/>
      <w:lvlJc w:val="left"/>
      <w:pPr>
        <w:ind w:left="7484" w:hanging="668"/>
      </w:pPr>
      <w:rPr>
        <w:rFonts w:hint="default"/>
        <w:lang w:val="cs-CZ" w:eastAsia="cs-CZ" w:bidi="cs-CZ"/>
      </w:rPr>
    </w:lvl>
    <w:lvl w:ilvl="8" w:tplc="00E4A51A">
      <w:numFmt w:val="bullet"/>
      <w:lvlText w:val="•"/>
      <w:lvlJc w:val="left"/>
      <w:pPr>
        <w:ind w:left="8325" w:hanging="668"/>
      </w:pPr>
      <w:rPr>
        <w:rFonts w:hint="default"/>
        <w:lang w:val="cs-CZ" w:eastAsia="cs-CZ" w:bidi="cs-CZ"/>
      </w:rPr>
    </w:lvl>
  </w:abstractNum>
  <w:abstractNum w:abstractNumId="168" w15:restartNumberingAfterBreak="0">
    <w:nsid w:val="3FD477B8"/>
    <w:multiLevelType w:val="hybridMultilevel"/>
    <w:tmpl w:val="492EC51C"/>
    <w:lvl w:ilvl="0" w:tplc="45182CF6">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468CD084">
      <w:numFmt w:val="bullet"/>
      <w:lvlText w:val="•"/>
      <w:lvlJc w:val="left"/>
      <w:pPr>
        <w:ind w:left="2044" w:hanging="360"/>
      </w:pPr>
      <w:rPr>
        <w:rFonts w:hint="default"/>
        <w:lang w:val="cs-CZ" w:eastAsia="cs-CZ" w:bidi="cs-CZ"/>
      </w:rPr>
    </w:lvl>
    <w:lvl w:ilvl="2" w:tplc="0944C6DE">
      <w:numFmt w:val="bullet"/>
      <w:lvlText w:val="•"/>
      <w:lvlJc w:val="left"/>
      <w:pPr>
        <w:ind w:left="2929" w:hanging="360"/>
      </w:pPr>
      <w:rPr>
        <w:rFonts w:hint="default"/>
        <w:lang w:val="cs-CZ" w:eastAsia="cs-CZ" w:bidi="cs-CZ"/>
      </w:rPr>
    </w:lvl>
    <w:lvl w:ilvl="3" w:tplc="D8829C78">
      <w:numFmt w:val="bullet"/>
      <w:lvlText w:val="•"/>
      <w:lvlJc w:val="left"/>
      <w:pPr>
        <w:ind w:left="3813" w:hanging="360"/>
      </w:pPr>
      <w:rPr>
        <w:rFonts w:hint="default"/>
        <w:lang w:val="cs-CZ" w:eastAsia="cs-CZ" w:bidi="cs-CZ"/>
      </w:rPr>
    </w:lvl>
    <w:lvl w:ilvl="4" w:tplc="536CEBE8">
      <w:numFmt w:val="bullet"/>
      <w:lvlText w:val="•"/>
      <w:lvlJc w:val="left"/>
      <w:pPr>
        <w:ind w:left="4698" w:hanging="360"/>
      </w:pPr>
      <w:rPr>
        <w:rFonts w:hint="default"/>
        <w:lang w:val="cs-CZ" w:eastAsia="cs-CZ" w:bidi="cs-CZ"/>
      </w:rPr>
    </w:lvl>
    <w:lvl w:ilvl="5" w:tplc="A174632C">
      <w:numFmt w:val="bullet"/>
      <w:lvlText w:val="•"/>
      <w:lvlJc w:val="left"/>
      <w:pPr>
        <w:ind w:left="5583" w:hanging="360"/>
      </w:pPr>
      <w:rPr>
        <w:rFonts w:hint="default"/>
        <w:lang w:val="cs-CZ" w:eastAsia="cs-CZ" w:bidi="cs-CZ"/>
      </w:rPr>
    </w:lvl>
    <w:lvl w:ilvl="6" w:tplc="02B64382">
      <w:numFmt w:val="bullet"/>
      <w:lvlText w:val="•"/>
      <w:lvlJc w:val="left"/>
      <w:pPr>
        <w:ind w:left="6467" w:hanging="360"/>
      </w:pPr>
      <w:rPr>
        <w:rFonts w:hint="default"/>
        <w:lang w:val="cs-CZ" w:eastAsia="cs-CZ" w:bidi="cs-CZ"/>
      </w:rPr>
    </w:lvl>
    <w:lvl w:ilvl="7" w:tplc="57F233FE">
      <w:numFmt w:val="bullet"/>
      <w:lvlText w:val="•"/>
      <w:lvlJc w:val="left"/>
      <w:pPr>
        <w:ind w:left="7352" w:hanging="360"/>
      </w:pPr>
      <w:rPr>
        <w:rFonts w:hint="default"/>
        <w:lang w:val="cs-CZ" w:eastAsia="cs-CZ" w:bidi="cs-CZ"/>
      </w:rPr>
    </w:lvl>
    <w:lvl w:ilvl="8" w:tplc="F13E977A">
      <w:numFmt w:val="bullet"/>
      <w:lvlText w:val="•"/>
      <w:lvlJc w:val="left"/>
      <w:pPr>
        <w:ind w:left="8237" w:hanging="360"/>
      </w:pPr>
      <w:rPr>
        <w:rFonts w:hint="default"/>
        <w:lang w:val="cs-CZ" w:eastAsia="cs-CZ" w:bidi="cs-CZ"/>
      </w:rPr>
    </w:lvl>
  </w:abstractNum>
  <w:abstractNum w:abstractNumId="169" w15:restartNumberingAfterBreak="0">
    <w:nsid w:val="40484368"/>
    <w:multiLevelType w:val="hybridMultilevel"/>
    <w:tmpl w:val="7DE2D0B6"/>
    <w:lvl w:ilvl="0" w:tplc="63DA19B4">
      <w:start w:val="1"/>
      <w:numFmt w:val="decimal"/>
      <w:lvlText w:val="%1."/>
      <w:lvlJc w:val="left"/>
      <w:pPr>
        <w:ind w:left="678" w:hanging="240"/>
        <w:jc w:val="left"/>
      </w:pPr>
      <w:rPr>
        <w:rFonts w:ascii="Times New Roman" w:eastAsia="Times New Roman" w:hAnsi="Times New Roman" w:cs="Times New Roman" w:hint="default"/>
        <w:i/>
        <w:spacing w:val="-2"/>
        <w:w w:val="100"/>
        <w:sz w:val="24"/>
        <w:szCs w:val="24"/>
        <w:lang w:val="cs-CZ" w:eastAsia="cs-CZ" w:bidi="cs-CZ"/>
      </w:rPr>
    </w:lvl>
    <w:lvl w:ilvl="1" w:tplc="50286696">
      <w:numFmt w:val="bullet"/>
      <w:lvlText w:val="-"/>
      <w:lvlJc w:val="left"/>
      <w:pPr>
        <w:ind w:left="1158" w:hanging="360"/>
      </w:pPr>
      <w:rPr>
        <w:rFonts w:ascii="Courier New" w:eastAsia="Courier New" w:hAnsi="Courier New" w:cs="Courier New" w:hint="default"/>
        <w:w w:val="100"/>
        <w:sz w:val="24"/>
        <w:szCs w:val="24"/>
        <w:lang w:val="cs-CZ" w:eastAsia="cs-CZ" w:bidi="cs-CZ"/>
      </w:rPr>
    </w:lvl>
    <w:lvl w:ilvl="2" w:tplc="19BC8B7E">
      <w:numFmt w:val="bullet"/>
      <w:lvlText w:val="•"/>
      <w:lvlJc w:val="left"/>
      <w:pPr>
        <w:ind w:left="2142" w:hanging="360"/>
      </w:pPr>
      <w:rPr>
        <w:rFonts w:hint="default"/>
        <w:lang w:val="cs-CZ" w:eastAsia="cs-CZ" w:bidi="cs-CZ"/>
      </w:rPr>
    </w:lvl>
    <w:lvl w:ilvl="3" w:tplc="CC86EEA2">
      <w:numFmt w:val="bullet"/>
      <w:lvlText w:val="•"/>
      <w:lvlJc w:val="left"/>
      <w:pPr>
        <w:ind w:left="3125" w:hanging="360"/>
      </w:pPr>
      <w:rPr>
        <w:rFonts w:hint="default"/>
        <w:lang w:val="cs-CZ" w:eastAsia="cs-CZ" w:bidi="cs-CZ"/>
      </w:rPr>
    </w:lvl>
    <w:lvl w:ilvl="4" w:tplc="84788FB2">
      <w:numFmt w:val="bullet"/>
      <w:lvlText w:val="•"/>
      <w:lvlJc w:val="left"/>
      <w:pPr>
        <w:ind w:left="4108" w:hanging="360"/>
      </w:pPr>
      <w:rPr>
        <w:rFonts w:hint="default"/>
        <w:lang w:val="cs-CZ" w:eastAsia="cs-CZ" w:bidi="cs-CZ"/>
      </w:rPr>
    </w:lvl>
    <w:lvl w:ilvl="5" w:tplc="3C8C4964">
      <w:numFmt w:val="bullet"/>
      <w:lvlText w:val="•"/>
      <w:lvlJc w:val="left"/>
      <w:pPr>
        <w:ind w:left="5091" w:hanging="360"/>
      </w:pPr>
      <w:rPr>
        <w:rFonts w:hint="default"/>
        <w:lang w:val="cs-CZ" w:eastAsia="cs-CZ" w:bidi="cs-CZ"/>
      </w:rPr>
    </w:lvl>
    <w:lvl w:ilvl="6" w:tplc="D04A47BA">
      <w:numFmt w:val="bullet"/>
      <w:lvlText w:val="•"/>
      <w:lvlJc w:val="left"/>
      <w:pPr>
        <w:ind w:left="6074" w:hanging="360"/>
      </w:pPr>
      <w:rPr>
        <w:rFonts w:hint="default"/>
        <w:lang w:val="cs-CZ" w:eastAsia="cs-CZ" w:bidi="cs-CZ"/>
      </w:rPr>
    </w:lvl>
    <w:lvl w:ilvl="7" w:tplc="04B258F2">
      <w:numFmt w:val="bullet"/>
      <w:lvlText w:val="•"/>
      <w:lvlJc w:val="left"/>
      <w:pPr>
        <w:ind w:left="7057" w:hanging="360"/>
      </w:pPr>
      <w:rPr>
        <w:rFonts w:hint="default"/>
        <w:lang w:val="cs-CZ" w:eastAsia="cs-CZ" w:bidi="cs-CZ"/>
      </w:rPr>
    </w:lvl>
    <w:lvl w:ilvl="8" w:tplc="C84477E4">
      <w:numFmt w:val="bullet"/>
      <w:lvlText w:val="•"/>
      <w:lvlJc w:val="left"/>
      <w:pPr>
        <w:ind w:left="8040" w:hanging="360"/>
      </w:pPr>
      <w:rPr>
        <w:rFonts w:hint="default"/>
        <w:lang w:val="cs-CZ" w:eastAsia="cs-CZ" w:bidi="cs-CZ"/>
      </w:rPr>
    </w:lvl>
  </w:abstractNum>
  <w:abstractNum w:abstractNumId="170" w15:restartNumberingAfterBreak="0">
    <w:nsid w:val="409F4608"/>
    <w:multiLevelType w:val="hybridMultilevel"/>
    <w:tmpl w:val="B9709940"/>
    <w:lvl w:ilvl="0" w:tplc="D7EC328A">
      <w:numFmt w:val="bullet"/>
      <w:lvlText w:val="-"/>
      <w:lvlJc w:val="left"/>
      <w:pPr>
        <w:ind w:left="2131" w:hanging="360"/>
      </w:pPr>
      <w:rPr>
        <w:rFonts w:ascii="Courier New" w:eastAsia="Courier New" w:hAnsi="Courier New" w:cs="Courier New" w:hint="default"/>
        <w:w w:val="100"/>
        <w:sz w:val="24"/>
        <w:szCs w:val="24"/>
        <w:lang w:val="cs-CZ" w:eastAsia="cs-CZ" w:bidi="cs-CZ"/>
      </w:rPr>
    </w:lvl>
    <w:lvl w:ilvl="1" w:tplc="5C9A0462">
      <w:numFmt w:val="bullet"/>
      <w:lvlText w:val="•"/>
      <w:lvlJc w:val="left"/>
      <w:pPr>
        <w:ind w:left="3116" w:hanging="360"/>
      </w:pPr>
      <w:rPr>
        <w:rFonts w:hint="default"/>
        <w:lang w:val="cs-CZ" w:eastAsia="cs-CZ" w:bidi="cs-CZ"/>
      </w:rPr>
    </w:lvl>
    <w:lvl w:ilvl="2" w:tplc="9E1AB2F4">
      <w:numFmt w:val="bullet"/>
      <w:lvlText w:val="•"/>
      <w:lvlJc w:val="left"/>
      <w:pPr>
        <w:ind w:left="4093" w:hanging="360"/>
      </w:pPr>
      <w:rPr>
        <w:rFonts w:hint="default"/>
        <w:lang w:val="cs-CZ" w:eastAsia="cs-CZ" w:bidi="cs-CZ"/>
      </w:rPr>
    </w:lvl>
    <w:lvl w:ilvl="3" w:tplc="F0440B00">
      <w:numFmt w:val="bullet"/>
      <w:lvlText w:val="•"/>
      <w:lvlJc w:val="left"/>
      <w:pPr>
        <w:ind w:left="5069" w:hanging="360"/>
      </w:pPr>
      <w:rPr>
        <w:rFonts w:hint="default"/>
        <w:lang w:val="cs-CZ" w:eastAsia="cs-CZ" w:bidi="cs-CZ"/>
      </w:rPr>
    </w:lvl>
    <w:lvl w:ilvl="4" w:tplc="44A246D8">
      <w:numFmt w:val="bullet"/>
      <w:lvlText w:val="•"/>
      <w:lvlJc w:val="left"/>
      <w:pPr>
        <w:ind w:left="6046" w:hanging="360"/>
      </w:pPr>
      <w:rPr>
        <w:rFonts w:hint="default"/>
        <w:lang w:val="cs-CZ" w:eastAsia="cs-CZ" w:bidi="cs-CZ"/>
      </w:rPr>
    </w:lvl>
    <w:lvl w:ilvl="5" w:tplc="5652D9E2">
      <w:numFmt w:val="bullet"/>
      <w:lvlText w:val="•"/>
      <w:lvlJc w:val="left"/>
      <w:pPr>
        <w:ind w:left="7023" w:hanging="360"/>
      </w:pPr>
      <w:rPr>
        <w:rFonts w:hint="default"/>
        <w:lang w:val="cs-CZ" w:eastAsia="cs-CZ" w:bidi="cs-CZ"/>
      </w:rPr>
    </w:lvl>
    <w:lvl w:ilvl="6" w:tplc="4DF4F7C0">
      <w:numFmt w:val="bullet"/>
      <w:lvlText w:val="•"/>
      <w:lvlJc w:val="left"/>
      <w:pPr>
        <w:ind w:left="7999" w:hanging="360"/>
      </w:pPr>
      <w:rPr>
        <w:rFonts w:hint="default"/>
        <w:lang w:val="cs-CZ" w:eastAsia="cs-CZ" w:bidi="cs-CZ"/>
      </w:rPr>
    </w:lvl>
    <w:lvl w:ilvl="7" w:tplc="36C8E5A6">
      <w:numFmt w:val="bullet"/>
      <w:lvlText w:val="•"/>
      <w:lvlJc w:val="left"/>
      <w:pPr>
        <w:ind w:left="8976" w:hanging="360"/>
      </w:pPr>
      <w:rPr>
        <w:rFonts w:hint="default"/>
        <w:lang w:val="cs-CZ" w:eastAsia="cs-CZ" w:bidi="cs-CZ"/>
      </w:rPr>
    </w:lvl>
    <w:lvl w:ilvl="8" w:tplc="CE008414">
      <w:numFmt w:val="bullet"/>
      <w:lvlText w:val="•"/>
      <w:lvlJc w:val="left"/>
      <w:pPr>
        <w:ind w:left="9953" w:hanging="360"/>
      </w:pPr>
      <w:rPr>
        <w:rFonts w:hint="default"/>
        <w:lang w:val="cs-CZ" w:eastAsia="cs-CZ" w:bidi="cs-CZ"/>
      </w:rPr>
    </w:lvl>
  </w:abstractNum>
  <w:abstractNum w:abstractNumId="171" w15:restartNumberingAfterBreak="0">
    <w:nsid w:val="411F0CEB"/>
    <w:multiLevelType w:val="hybridMultilevel"/>
    <w:tmpl w:val="7E829FA6"/>
    <w:lvl w:ilvl="0" w:tplc="1DD6EAAA">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14BE3440">
      <w:numFmt w:val="bullet"/>
      <w:lvlText w:val="•"/>
      <w:lvlJc w:val="left"/>
      <w:pPr>
        <w:ind w:left="1460" w:hanging="360"/>
      </w:pPr>
      <w:rPr>
        <w:rFonts w:hint="default"/>
        <w:lang w:val="cs-CZ" w:eastAsia="cs-CZ" w:bidi="cs-CZ"/>
      </w:rPr>
    </w:lvl>
    <w:lvl w:ilvl="2" w:tplc="C2A4831E">
      <w:numFmt w:val="bullet"/>
      <w:lvlText w:val="•"/>
      <w:lvlJc w:val="left"/>
      <w:pPr>
        <w:ind w:left="1707" w:hanging="360"/>
      </w:pPr>
      <w:rPr>
        <w:rFonts w:hint="default"/>
        <w:lang w:val="cs-CZ" w:eastAsia="cs-CZ" w:bidi="cs-CZ"/>
      </w:rPr>
    </w:lvl>
    <w:lvl w:ilvl="3" w:tplc="80687A0E">
      <w:numFmt w:val="bullet"/>
      <w:lvlText w:val="•"/>
      <w:lvlJc w:val="left"/>
      <w:pPr>
        <w:ind w:left="1954" w:hanging="360"/>
      </w:pPr>
      <w:rPr>
        <w:rFonts w:hint="default"/>
        <w:lang w:val="cs-CZ" w:eastAsia="cs-CZ" w:bidi="cs-CZ"/>
      </w:rPr>
    </w:lvl>
    <w:lvl w:ilvl="4" w:tplc="1228E052">
      <w:numFmt w:val="bullet"/>
      <w:lvlText w:val="•"/>
      <w:lvlJc w:val="left"/>
      <w:pPr>
        <w:ind w:left="2201" w:hanging="360"/>
      </w:pPr>
      <w:rPr>
        <w:rFonts w:hint="default"/>
        <w:lang w:val="cs-CZ" w:eastAsia="cs-CZ" w:bidi="cs-CZ"/>
      </w:rPr>
    </w:lvl>
    <w:lvl w:ilvl="5" w:tplc="59B041D0">
      <w:numFmt w:val="bullet"/>
      <w:lvlText w:val="•"/>
      <w:lvlJc w:val="left"/>
      <w:pPr>
        <w:ind w:left="2448" w:hanging="360"/>
      </w:pPr>
      <w:rPr>
        <w:rFonts w:hint="default"/>
        <w:lang w:val="cs-CZ" w:eastAsia="cs-CZ" w:bidi="cs-CZ"/>
      </w:rPr>
    </w:lvl>
    <w:lvl w:ilvl="6" w:tplc="39A4D75E">
      <w:numFmt w:val="bullet"/>
      <w:lvlText w:val="•"/>
      <w:lvlJc w:val="left"/>
      <w:pPr>
        <w:ind w:left="2695" w:hanging="360"/>
      </w:pPr>
      <w:rPr>
        <w:rFonts w:hint="default"/>
        <w:lang w:val="cs-CZ" w:eastAsia="cs-CZ" w:bidi="cs-CZ"/>
      </w:rPr>
    </w:lvl>
    <w:lvl w:ilvl="7" w:tplc="C39E1D2A">
      <w:numFmt w:val="bullet"/>
      <w:lvlText w:val="•"/>
      <w:lvlJc w:val="left"/>
      <w:pPr>
        <w:ind w:left="2942" w:hanging="360"/>
      </w:pPr>
      <w:rPr>
        <w:rFonts w:hint="default"/>
        <w:lang w:val="cs-CZ" w:eastAsia="cs-CZ" w:bidi="cs-CZ"/>
      </w:rPr>
    </w:lvl>
    <w:lvl w:ilvl="8" w:tplc="49B4E1FA">
      <w:numFmt w:val="bullet"/>
      <w:lvlText w:val="•"/>
      <w:lvlJc w:val="left"/>
      <w:pPr>
        <w:ind w:left="3189" w:hanging="360"/>
      </w:pPr>
      <w:rPr>
        <w:rFonts w:hint="default"/>
        <w:lang w:val="cs-CZ" w:eastAsia="cs-CZ" w:bidi="cs-CZ"/>
      </w:rPr>
    </w:lvl>
  </w:abstractNum>
  <w:abstractNum w:abstractNumId="172" w15:restartNumberingAfterBreak="0">
    <w:nsid w:val="41DC5033"/>
    <w:multiLevelType w:val="hybridMultilevel"/>
    <w:tmpl w:val="154C43D4"/>
    <w:lvl w:ilvl="0" w:tplc="847CEE9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0460213C">
      <w:numFmt w:val="bullet"/>
      <w:lvlText w:val="•"/>
      <w:lvlJc w:val="left"/>
      <w:pPr>
        <w:ind w:left="3116" w:hanging="360"/>
      </w:pPr>
      <w:rPr>
        <w:rFonts w:hint="default"/>
        <w:lang w:val="cs-CZ" w:eastAsia="cs-CZ" w:bidi="cs-CZ"/>
      </w:rPr>
    </w:lvl>
    <w:lvl w:ilvl="2" w:tplc="4560C860">
      <w:numFmt w:val="bullet"/>
      <w:lvlText w:val="•"/>
      <w:lvlJc w:val="left"/>
      <w:pPr>
        <w:ind w:left="4093" w:hanging="360"/>
      </w:pPr>
      <w:rPr>
        <w:rFonts w:hint="default"/>
        <w:lang w:val="cs-CZ" w:eastAsia="cs-CZ" w:bidi="cs-CZ"/>
      </w:rPr>
    </w:lvl>
    <w:lvl w:ilvl="3" w:tplc="B8A89704">
      <w:numFmt w:val="bullet"/>
      <w:lvlText w:val="•"/>
      <w:lvlJc w:val="left"/>
      <w:pPr>
        <w:ind w:left="5069" w:hanging="360"/>
      </w:pPr>
      <w:rPr>
        <w:rFonts w:hint="default"/>
        <w:lang w:val="cs-CZ" w:eastAsia="cs-CZ" w:bidi="cs-CZ"/>
      </w:rPr>
    </w:lvl>
    <w:lvl w:ilvl="4" w:tplc="0C42B7FA">
      <w:numFmt w:val="bullet"/>
      <w:lvlText w:val="•"/>
      <w:lvlJc w:val="left"/>
      <w:pPr>
        <w:ind w:left="6046" w:hanging="360"/>
      </w:pPr>
      <w:rPr>
        <w:rFonts w:hint="default"/>
        <w:lang w:val="cs-CZ" w:eastAsia="cs-CZ" w:bidi="cs-CZ"/>
      </w:rPr>
    </w:lvl>
    <w:lvl w:ilvl="5" w:tplc="67D26866">
      <w:numFmt w:val="bullet"/>
      <w:lvlText w:val="•"/>
      <w:lvlJc w:val="left"/>
      <w:pPr>
        <w:ind w:left="7023" w:hanging="360"/>
      </w:pPr>
      <w:rPr>
        <w:rFonts w:hint="default"/>
        <w:lang w:val="cs-CZ" w:eastAsia="cs-CZ" w:bidi="cs-CZ"/>
      </w:rPr>
    </w:lvl>
    <w:lvl w:ilvl="6" w:tplc="7A8A76C6">
      <w:numFmt w:val="bullet"/>
      <w:lvlText w:val="•"/>
      <w:lvlJc w:val="left"/>
      <w:pPr>
        <w:ind w:left="7999" w:hanging="360"/>
      </w:pPr>
      <w:rPr>
        <w:rFonts w:hint="default"/>
        <w:lang w:val="cs-CZ" w:eastAsia="cs-CZ" w:bidi="cs-CZ"/>
      </w:rPr>
    </w:lvl>
    <w:lvl w:ilvl="7" w:tplc="FC9CB6A8">
      <w:numFmt w:val="bullet"/>
      <w:lvlText w:val="•"/>
      <w:lvlJc w:val="left"/>
      <w:pPr>
        <w:ind w:left="8976" w:hanging="360"/>
      </w:pPr>
      <w:rPr>
        <w:rFonts w:hint="default"/>
        <w:lang w:val="cs-CZ" w:eastAsia="cs-CZ" w:bidi="cs-CZ"/>
      </w:rPr>
    </w:lvl>
    <w:lvl w:ilvl="8" w:tplc="DAC41C2A">
      <w:numFmt w:val="bullet"/>
      <w:lvlText w:val="•"/>
      <w:lvlJc w:val="left"/>
      <w:pPr>
        <w:ind w:left="9953" w:hanging="360"/>
      </w:pPr>
      <w:rPr>
        <w:rFonts w:hint="default"/>
        <w:lang w:val="cs-CZ" w:eastAsia="cs-CZ" w:bidi="cs-CZ"/>
      </w:rPr>
    </w:lvl>
  </w:abstractNum>
  <w:abstractNum w:abstractNumId="173" w15:restartNumberingAfterBreak="0">
    <w:nsid w:val="4234115F"/>
    <w:multiLevelType w:val="hybridMultilevel"/>
    <w:tmpl w:val="25022CAA"/>
    <w:lvl w:ilvl="0" w:tplc="C928B370">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66DC5D7C">
      <w:numFmt w:val="bullet"/>
      <w:lvlText w:val="•"/>
      <w:lvlJc w:val="left"/>
      <w:pPr>
        <w:ind w:left="2440" w:hanging="668"/>
      </w:pPr>
      <w:rPr>
        <w:rFonts w:hint="default"/>
        <w:lang w:val="cs-CZ" w:eastAsia="cs-CZ" w:bidi="cs-CZ"/>
      </w:rPr>
    </w:lvl>
    <w:lvl w:ilvl="2" w:tplc="E05822F6">
      <w:numFmt w:val="bullet"/>
      <w:lvlText w:val="•"/>
      <w:lvlJc w:val="left"/>
      <w:pPr>
        <w:ind w:left="3281" w:hanging="668"/>
      </w:pPr>
      <w:rPr>
        <w:rFonts w:hint="default"/>
        <w:lang w:val="cs-CZ" w:eastAsia="cs-CZ" w:bidi="cs-CZ"/>
      </w:rPr>
    </w:lvl>
    <w:lvl w:ilvl="3" w:tplc="81DE8378">
      <w:numFmt w:val="bullet"/>
      <w:lvlText w:val="•"/>
      <w:lvlJc w:val="left"/>
      <w:pPr>
        <w:ind w:left="4121" w:hanging="668"/>
      </w:pPr>
      <w:rPr>
        <w:rFonts w:hint="default"/>
        <w:lang w:val="cs-CZ" w:eastAsia="cs-CZ" w:bidi="cs-CZ"/>
      </w:rPr>
    </w:lvl>
    <w:lvl w:ilvl="4" w:tplc="19AC4AD8">
      <w:numFmt w:val="bullet"/>
      <w:lvlText w:val="•"/>
      <w:lvlJc w:val="left"/>
      <w:pPr>
        <w:ind w:left="4962" w:hanging="668"/>
      </w:pPr>
      <w:rPr>
        <w:rFonts w:hint="default"/>
        <w:lang w:val="cs-CZ" w:eastAsia="cs-CZ" w:bidi="cs-CZ"/>
      </w:rPr>
    </w:lvl>
    <w:lvl w:ilvl="5" w:tplc="CD828756">
      <w:numFmt w:val="bullet"/>
      <w:lvlText w:val="•"/>
      <w:lvlJc w:val="left"/>
      <w:pPr>
        <w:ind w:left="5803" w:hanging="668"/>
      </w:pPr>
      <w:rPr>
        <w:rFonts w:hint="default"/>
        <w:lang w:val="cs-CZ" w:eastAsia="cs-CZ" w:bidi="cs-CZ"/>
      </w:rPr>
    </w:lvl>
    <w:lvl w:ilvl="6" w:tplc="7C287D18">
      <w:numFmt w:val="bullet"/>
      <w:lvlText w:val="•"/>
      <w:lvlJc w:val="left"/>
      <w:pPr>
        <w:ind w:left="6643" w:hanging="668"/>
      </w:pPr>
      <w:rPr>
        <w:rFonts w:hint="default"/>
        <w:lang w:val="cs-CZ" w:eastAsia="cs-CZ" w:bidi="cs-CZ"/>
      </w:rPr>
    </w:lvl>
    <w:lvl w:ilvl="7" w:tplc="9CBAFA72">
      <w:numFmt w:val="bullet"/>
      <w:lvlText w:val="•"/>
      <w:lvlJc w:val="left"/>
      <w:pPr>
        <w:ind w:left="7484" w:hanging="668"/>
      </w:pPr>
      <w:rPr>
        <w:rFonts w:hint="default"/>
        <w:lang w:val="cs-CZ" w:eastAsia="cs-CZ" w:bidi="cs-CZ"/>
      </w:rPr>
    </w:lvl>
    <w:lvl w:ilvl="8" w:tplc="87648DD6">
      <w:numFmt w:val="bullet"/>
      <w:lvlText w:val="•"/>
      <w:lvlJc w:val="left"/>
      <w:pPr>
        <w:ind w:left="8325" w:hanging="668"/>
      </w:pPr>
      <w:rPr>
        <w:rFonts w:hint="default"/>
        <w:lang w:val="cs-CZ" w:eastAsia="cs-CZ" w:bidi="cs-CZ"/>
      </w:rPr>
    </w:lvl>
  </w:abstractNum>
  <w:abstractNum w:abstractNumId="174" w15:restartNumberingAfterBreak="0">
    <w:nsid w:val="426844BC"/>
    <w:multiLevelType w:val="hybridMultilevel"/>
    <w:tmpl w:val="4566AE42"/>
    <w:lvl w:ilvl="0" w:tplc="9D788668">
      <w:numFmt w:val="bullet"/>
      <w:lvlText w:val="-"/>
      <w:lvlJc w:val="left"/>
      <w:pPr>
        <w:ind w:left="566" w:hanging="360"/>
      </w:pPr>
      <w:rPr>
        <w:rFonts w:ascii="Courier New" w:eastAsia="Courier New" w:hAnsi="Courier New" w:cs="Courier New" w:hint="default"/>
        <w:w w:val="99"/>
        <w:sz w:val="20"/>
        <w:szCs w:val="20"/>
        <w:lang w:val="cs-CZ" w:eastAsia="cs-CZ" w:bidi="cs-CZ"/>
      </w:rPr>
    </w:lvl>
    <w:lvl w:ilvl="1" w:tplc="AF968956">
      <w:numFmt w:val="bullet"/>
      <w:lvlText w:val="•"/>
      <w:lvlJc w:val="left"/>
      <w:pPr>
        <w:ind w:left="1098" w:hanging="360"/>
      </w:pPr>
      <w:rPr>
        <w:rFonts w:hint="default"/>
        <w:lang w:val="cs-CZ" w:eastAsia="cs-CZ" w:bidi="cs-CZ"/>
      </w:rPr>
    </w:lvl>
    <w:lvl w:ilvl="2" w:tplc="1BE2EE30">
      <w:numFmt w:val="bullet"/>
      <w:lvlText w:val="•"/>
      <w:lvlJc w:val="left"/>
      <w:pPr>
        <w:ind w:left="1637" w:hanging="360"/>
      </w:pPr>
      <w:rPr>
        <w:rFonts w:hint="default"/>
        <w:lang w:val="cs-CZ" w:eastAsia="cs-CZ" w:bidi="cs-CZ"/>
      </w:rPr>
    </w:lvl>
    <w:lvl w:ilvl="3" w:tplc="60004092">
      <w:numFmt w:val="bullet"/>
      <w:lvlText w:val="•"/>
      <w:lvlJc w:val="left"/>
      <w:pPr>
        <w:ind w:left="2175" w:hanging="360"/>
      </w:pPr>
      <w:rPr>
        <w:rFonts w:hint="default"/>
        <w:lang w:val="cs-CZ" w:eastAsia="cs-CZ" w:bidi="cs-CZ"/>
      </w:rPr>
    </w:lvl>
    <w:lvl w:ilvl="4" w:tplc="A4C4A482">
      <w:numFmt w:val="bullet"/>
      <w:lvlText w:val="•"/>
      <w:lvlJc w:val="left"/>
      <w:pPr>
        <w:ind w:left="2714" w:hanging="360"/>
      </w:pPr>
      <w:rPr>
        <w:rFonts w:hint="default"/>
        <w:lang w:val="cs-CZ" w:eastAsia="cs-CZ" w:bidi="cs-CZ"/>
      </w:rPr>
    </w:lvl>
    <w:lvl w:ilvl="5" w:tplc="A370ACAA">
      <w:numFmt w:val="bullet"/>
      <w:lvlText w:val="•"/>
      <w:lvlJc w:val="left"/>
      <w:pPr>
        <w:ind w:left="3252" w:hanging="360"/>
      </w:pPr>
      <w:rPr>
        <w:rFonts w:hint="default"/>
        <w:lang w:val="cs-CZ" w:eastAsia="cs-CZ" w:bidi="cs-CZ"/>
      </w:rPr>
    </w:lvl>
    <w:lvl w:ilvl="6" w:tplc="89C28118">
      <w:numFmt w:val="bullet"/>
      <w:lvlText w:val="•"/>
      <w:lvlJc w:val="left"/>
      <w:pPr>
        <w:ind w:left="3791" w:hanging="360"/>
      </w:pPr>
      <w:rPr>
        <w:rFonts w:hint="default"/>
        <w:lang w:val="cs-CZ" w:eastAsia="cs-CZ" w:bidi="cs-CZ"/>
      </w:rPr>
    </w:lvl>
    <w:lvl w:ilvl="7" w:tplc="DDCC7E48">
      <w:numFmt w:val="bullet"/>
      <w:lvlText w:val="•"/>
      <w:lvlJc w:val="left"/>
      <w:pPr>
        <w:ind w:left="4329" w:hanging="360"/>
      </w:pPr>
      <w:rPr>
        <w:rFonts w:hint="default"/>
        <w:lang w:val="cs-CZ" w:eastAsia="cs-CZ" w:bidi="cs-CZ"/>
      </w:rPr>
    </w:lvl>
    <w:lvl w:ilvl="8" w:tplc="1A0C8FE4">
      <w:numFmt w:val="bullet"/>
      <w:lvlText w:val="•"/>
      <w:lvlJc w:val="left"/>
      <w:pPr>
        <w:ind w:left="4868" w:hanging="360"/>
      </w:pPr>
      <w:rPr>
        <w:rFonts w:hint="default"/>
        <w:lang w:val="cs-CZ" w:eastAsia="cs-CZ" w:bidi="cs-CZ"/>
      </w:rPr>
    </w:lvl>
  </w:abstractNum>
  <w:abstractNum w:abstractNumId="175" w15:restartNumberingAfterBreak="0">
    <w:nsid w:val="43432948"/>
    <w:multiLevelType w:val="hybridMultilevel"/>
    <w:tmpl w:val="F3AED9B2"/>
    <w:lvl w:ilvl="0" w:tplc="FEBCFE1C">
      <w:numFmt w:val="bullet"/>
      <w:lvlText w:val="-"/>
      <w:lvlJc w:val="left"/>
      <w:pPr>
        <w:ind w:left="2486" w:hanging="360"/>
      </w:pPr>
      <w:rPr>
        <w:rFonts w:ascii="Courier New" w:eastAsia="Courier New" w:hAnsi="Courier New" w:cs="Courier New" w:hint="default"/>
        <w:w w:val="100"/>
        <w:sz w:val="24"/>
        <w:szCs w:val="24"/>
        <w:lang w:val="cs-CZ" w:eastAsia="cs-CZ" w:bidi="cs-CZ"/>
      </w:rPr>
    </w:lvl>
    <w:lvl w:ilvl="1" w:tplc="0DACE180">
      <w:numFmt w:val="bullet"/>
      <w:lvlText w:val="•"/>
      <w:lvlJc w:val="left"/>
      <w:pPr>
        <w:ind w:left="3422" w:hanging="360"/>
      </w:pPr>
      <w:rPr>
        <w:rFonts w:hint="default"/>
        <w:lang w:val="cs-CZ" w:eastAsia="cs-CZ" w:bidi="cs-CZ"/>
      </w:rPr>
    </w:lvl>
    <w:lvl w:ilvl="2" w:tplc="6E0AFE18">
      <w:numFmt w:val="bullet"/>
      <w:lvlText w:val="•"/>
      <w:lvlJc w:val="left"/>
      <w:pPr>
        <w:ind w:left="4365" w:hanging="360"/>
      </w:pPr>
      <w:rPr>
        <w:rFonts w:hint="default"/>
        <w:lang w:val="cs-CZ" w:eastAsia="cs-CZ" w:bidi="cs-CZ"/>
      </w:rPr>
    </w:lvl>
    <w:lvl w:ilvl="3" w:tplc="74869676">
      <w:numFmt w:val="bullet"/>
      <w:lvlText w:val="•"/>
      <w:lvlJc w:val="left"/>
      <w:pPr>
        <w:ind w:left="5307" w:hanging="360"/>
      </w:pPr>
      <w:rPr>
        <w:rFonts w:hint="default"/>
        <w:lang w:val="cs-CZ" w:eastAsia="cs-CZ" w:bidi="cs-CZ"/>
      </w:rPr>
    </w:lvl>
    <w:lvl w:ilvl="4" w:tplc="CE9CAED6">
      <w:numFmt w:val="bullet"/>
      <w:lvlText w:val="•"/>
      <w:lvlJc w:val="left"/>
      <w:pPr>
        <w:ind w:left="6250" w:hanging="360"/>
      </w:pPr>
      <w:rPr>
        <w:rFonts w:hint="default"/>
        <w:lang w:val="cs-CZ" w:eastAsia="cs-CZ" w:bidi="cs-CZ"/>
      </w:rPr>
    </w:lvl>
    <w:lvl w:ilvl="5" w:tplc="C9A6994E">
      <w:numFmt w:val="bullet"/>
      <w:lvlText w:val="•"/>
      <w:lvlJc w:val="left"/>
      <w:pPr>
        <w:ind w:left="7193" w:hanging="360"/>
      </w:pPr>
      <w:rPr>
        <w:rFonts w:hint="default"/>
        <w:lang w:val="cs-CZ" w:eastAsia="cs-CZ" w:bidi="cs-CZ"/>
      </w:rPr>
    </w:lvl>
    <w:lvl w:ilvl="6" w:tplc="BA9457E6">
      <w:numFmt w:val="bullet"/>
      <w:lvlText w:val="•"/>
      <w:lvlJc w:val="left"/>
      <w:pPr>
        <w:ind w:left="8135" w:hanging="360"/>
      </w:pPr>
      <w:rPr>
        <w:rFonts w:hint="default"/>
        <w:lang w:val="cs-CZ" w:eastAsia="cs-CZ" w:bidi="cs-CZ"/>
      </w:rPr>
    </w:lvl>
    <w:lvl w:ilvl="7" w:tplc="9850CD7C">
      <w:numFmt w:val="bullet"/>
      <w:lvlText w:val="•"/>
      <w:lvlJc w:val="left"/>
      <w:pPr>
        <w:ind w:left="9078" w:hanging="360"/>
      </w:pPr>
      <w:rPr>
        <w:rFonts w:hint="default"/>
        <w:lang w:val="cs-CZ" w:eastAsia="cs-CZ" w:bidi="cs-CZ"/>
      </w:rPr>
    </w:lvl>
    <w:lvl w:ilvl="8" w:tplc="92FEAB84">
      <w:numFmt w:val="bullet"/>
      <w:lvlText w:val="•"/>
      <w:lvlJc w:val="left"/>
      <w:pPr>
        <w:ind w:left="10021" w:hanging="360"/>
      </w:pPr>
      <w:rPr>
        <w:rFonts w:hint="default"/>
        <w:lang w:val="cs-CZ" w:eastAsia="cs-CZ" w:bidi="cs-CZ"/>
      </w:rPr>
    </w:lvl>
  </w:abstractNum>
  <w:abstractNum w:abstractNumId="176" w15:restartNumberingAfterBreak="0">
    <w:nsid w:val="43490200"/>
    <w:multiLevelType w:val="hybridMultilevel"/>
    <w:tmpl w:val="D006348E"/>
    <w:lvl w:ilvl="0" w:tplc="B3765B58">
      <w:numFmt w:val="bullet"/>
      <w:lvlText w:val="-"/>
      <w:lvlJc w:val="left"/>
      <w:pPr>
        <w:ind w:left="1158" w:hanging="360"/>
      </w:pPr>
      <w:rPr>
        <w:rFonts w:ascii="Times New Roman" w:eastAsia="Times New Roman" w:hAnsi="Times New Roman" w:cs="Times New Roman" w:hint="default"/>
        <w:spacing w:val="-20"/>
        <w:w w:val="99"/>
        <w:sz w:val="24"/>
        <w:szCs w:val="24"/>
        <w:lang w:val="cs-CZ" w:eastAsia="cs-CZ" w:bidi="cs-CZ"/>
      </w:rPr>
    </w:lvl>
    <w:lvl w:ilvl="1" w:tplc="C0F875D2">
      <w:numFmt w:val="bullet"/>
      <w:lvlText w:val="•"/>
      <w:lvlJc w:val="left"/>
      <w:pPr>
        <w:ind w:left="2044" w:hanging="360"/>
      </w:pPr>
      <w:rPr>
        <w:rFonts w:hint="default"/>
        <w:lang w:val="cs-CZ" w:eastAsia="cs-CZ" w:bidi="cs-CZ"/>
      </w:rPr>
    </w:lvl>
    <w:lvl w:ilvl="2" w:tplc="9098AE8E">
      <w:numFmt w:val="bullet"/>
      <w:lvlText w:val="•"/>
      <w:lvlJc w:val="left"/>
      <w:pPr>
        <w:ind w:left="2929" w:hanging="360"/>
      </w:pPr>
      <w:rPr>
        <w:rFonts w:hint="default"/>
        <w:lang w:val="cs-CZ" w:eastAsia="cs-CZ" w:bidi="cs-CZ"/>
      </w:rPr>
    </w:lvl>
    <w:lvl w:ilvl="3" w:tplc="FDD80084">
      <w:numFmt w:val="bullet"/>
      <w:lvlText w:val="•"/>
      <w:lvlJc w:val="left"/>
      <w:pPr>
        <w:ind w:left="3813" w:hanging="360"/>
      </w:pPr>
      <w:rPr>
        <w:rFonts w:hint="default"/>
        <w:lang w:val="cs-CZ" w:eastAsia="cs-CZ" w:bidi="cs-CZ"/>
      </w:rPr>
    </w:lvl>
    <w:lvl w:ilvl="4" w:tplc="2F82DEA6">
      <w:numFmt w:val="bullet"/>
      <w:lvlText w:val="•"/>
      <w:lvlJc w:val="left"/>
      <w:pPr>
        <w:ind w:left="4698" w:hanging="360"/>
      </w:pPr>
      <w:rPr>
        <w:rFonts w:hint="default"/>
        <w:lang w:val="cs-CZ" w:eastAsia="cs-CZ" w:bidi="cs-CZ"/>
      </w:rPr>
    </w:lvl>
    <w:lvl w:ilvl="5" w:tplc="1A06DF94">
      <w:numFmt w:val="bullet"/>
      <w:lvlText w:val="•"/>
      <w:lvlJc w:val="left"/>
      <w:pPr>
        <w:ind w:left="5583" w:hanging="360"/>
      </w:pPr>
      <w:rPr>
        <w:rFonts w:hint="default"/>
        <w:lang w:val="cs-CZ" w:eastAsia="cs-CZ" w:bidi="cs-CZ"/>
      </w:rPr>
    </w:lvl>
    <w:lvl w:ilvl="6" w:tplc="B0C63162">
      <w:numFmt w:val="bullet"/>
      <w:lvlText w:val="•"/>
      <w:lvlJc w:val="left"/>
      <w:pPr>
        <w:ind w:left="6467" w:hanging="360"/>
      </w:pPr>
      <w:rPr>
        <w:rFonts w:hint="default"/>
        <w:lang w:val="cs-CZ" w:eastAsia="cs-CZ" w:bidi="cs-CZ"/>
      </w:rPr>
    </w:lvl>
    <w:lvl w:ilvl="7" w:tplc="0D0E1FC6">
      <w:numFmt w:val="bullet"/>
      <w:lvlText w:val="•"/>
      <w:lvlJc w:val="left"/>
      <w:pPr>
        <w:ind w:left="7352" w:hanging="360"/>
      </w:pPr>
      <w:rPr>
        <w:rFonts w:hint="default"/>
        <w:lang w:val="cs-CZ" w:eastAsia="cs-CZ" w:bidi="cs-CZ"/>
      </w:rPr>
    </w:lvl>
    <w:lvl w:ilvl="8" w:tplc="7738341E">
      <w:numFmt w:val="bullet"/>
      <w:lvlText w:val="•"/>
      <w:lvlJc w:val="left"/>
      <w:pPr>
        <w:ind w:left="8237" w:hanging="360"/>
      </w:pPr>
      <w:rPr>
        <w:rFonts w:hint="default"/>
        <w:lang w:val="cs-CZ" w:eastAsia="cs-CZ" w:bidi="cs-CZ"/>
      </w:rPr>
    </w:lvl>
  </w:abstractNum>
  <w:abstractNum w:abstractNumId="177" w15:restartNumberingAfterBreak="0">
    <w:nsid w:val="43A41EA6"/>
    <w:multiLevelType w:val="hybridMultilevel"/>
    <w:tmpl w:val="1E18DF8E"/>
    <w:lvl w:ilvl="0" w:tplc="E5207876">
      <w:numFmt w:val="bullet"/>
      <w:lvlText w:val=""/>
      <w:lvlJc w:val="left"/>
      <w:pPr>
        <w:ind w:left="393" w:hanging="360"/>
      </w:pPr>
      <w:rPr>
        <w:rFonts w:ascii="Symbol" w:eastAsia="Symbol" w:hAnsi="Symbol" w:cs="Symbol" w:hint="default"/>
        <w:w w:val="76"/>
        <w:sz w:val="20"/>
        <w:szCs w:val="20"/>
        <w:lang w:val="cs-CZ" w:eastAsia="cs-CZ" w:bidi="cs-CZ"/>
      </w:rPr>
    </w:lvl>
    <w:lvl w:ilvl="1" w:tplc="CB784614">
      <w:numFmt w:val="bullet"/>
      <w:lvlText w:val="•"/>
      <w:lvlJc w:val="left"/>
      <w:pPr>
        <w:ind w:left="690" w:hanging="360"/>
      </w:pPr>
      <w:rPr>
        <w:rFonts w:hint="default"/>
        <w:lang w:val="cs-CZ" w:eastAsia="cs-CZ" w:bidi="cs-CZ"/>
      </w:rPr>
    </w:lvl>
    <w:lvl w:ilvl="2" w:tplc="E7BA6430">
      <w:numFmt w:val="bullet"/>
      <w:lvlText w:val="•"/>
      <w:lvlJc w:val="left"/>
      <w:pPr>
        <w:ind w:left="981" w:hanging="360"/>
      </w:pPr>
      <w:rPr>
        <w:rFonts w:hint="default"/>
        <w:lang w:val="cs-CZ" w:eastAsia="cs-CZ" w:bidi="cs-CZ"/>
      </w:rPr>
    </w:lvl>
    <w:lvl w:ilvl="3" w:tplc="EE9095B2">
      <w:numFmt w:val="bullet"/>
      <w:lvlText w:val="•"/>
      <w:lvlJc w:val="left"/>
      <w:pPr>
        <w:ind w:left="1271" w:hanging="360"/>
      </w:pPr>
      <w:rPr>
        <w:rFonts w:hint="default"/>
        <w:lang w:val="cs-CZ" w:eastAsia="cs-CZ" w:bidi="cs-CZ"/>
      </w:rPr>
    </w:lvl>
    <w:lvl w:ilvl="4" w:tplc="3AECCEB4">
      <w:numFmt w:val="bullet"/>
      <w:lvlText w:val="•"/>
      <w:lvlJc w:val="left"/>
      <w:pPr>
        <w:ind w:left="1562" w:hanging="360"/>
      </w:pPr>
      <w:rPr>
        <w:rFonts w:hint="default"/>
        <w:lang w:val="cs-CZ" w:eastAsia="cs-CZ" w:bidi="cs-CZ"/>
      </w:rPr>
    </w:lvl>
    <w:lvl w:ilvl="5" w:tplc="5EFC4950">
      <w:numFmt w:val="bullet"/>
      <w:lvlText w:val="•"/>
      <w:lvlJc w:val="left"/>
      <w:pPr>
        <w:ind w:left="1853" w:hanging="360"/>
      </w:pPr>
      <w:rPr>
        <w:rFonts w:hint="default"/>
        <w:lang w:val="cs-CZ" w:eastAsia="cs-CZ" w:bidi="cs-CZ"/>
      </w:rPr>
    </w:lvl>
    <w:lvl w:ilvl="6" w:tplc="1054B172">
      <w:numFmt w:val="bullet"/>
      <w:lvlText w:val="•"/>
      <w:lvlJc w:val="left"/>
      <w:pPr>
        <w:ind w:left="2143" w:hanging="360"/>
      </w:pPr>
      <w:rPr>
        <w:rFonts w:hint="default"/>
        <w:lang w:val="cs-CZ" w:eastAsia="cs-CZ" w:bidi="cs-CZ"/>
      </w:rPr>
    </w:lvl>
    <w:lvl w:ilvl="7" w:tplc="D4E6F4DA">
      <w:numFmt w:val="bullet"/>
      <w:lvlText w:val="•"/>
      <w:lvlJc w:val="left"/>
      <w:pPr>
        <w:ind w:left="2434" w:hanging="360"/>
      </w:pPr>
      <w:rPr>
        <w:rFonts w:hint="default"/>
        <w:lang w:val="cs-CZ" w:eastAsia="cs-CZ" w:bidi="cs-CZ"/>
      </w:rPr>
    </w:lvl>
    <w:lvl w:ilvl="8" w:tplc="DC3ECC3A">
      <w:numFmt w:val="bullet"/>
      <w:lvlText w:val="•"/>
      <w:lvlJc w:val="left"/>
      <w:pPr>
        <w:ind w:left="2724" w:hanging="360"/>
      </w:pPr>
      <w:rPr>
        <w:rFonts w:hint="default"/>
        <w:lang w:val="cs-CZ" w:eastAsia="cs-CZ" w:bidi="cs-CZ"/>
      </w:rPr>
    </w:lvl>
  </w:abstractNum>
  <w:abstractNum w:abstractNumId="178" w15:restartNumberingAfterBreak="0">
    <w:nsid w:val="43C47413"/>
    <w:multiLevelType w:val="hybridMultilevel"/>
    <w:tmpl w:val="92B6E590"/>
    <w:lvl w:ilvl="0" w:tplc="5F90B224">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B38807D2">
      <w:numFmt w:val="bullet"/>
      <w:lvlText w:val="•"/>
      <w:lvlJc w:val="left"/>
      <w:pPr>
        <w:ind w:left="2044" w:hanging="360"/>
      </w:pPr>
      <w:rPr>
        <w:rFonts w:hint="default"/>
        <w:lang w:val="cs-CZ" w:eastAsia="cs-CZ" w:bidi="cs-CZ"/>
      </w:rPr>
    </w:lvl>
    <w:lvl w:ilvl="2" w:tplc="6DEEDA88">
      <w:numFmt w:val="bullet"/>
      <w:lvlText w:val="•"/>
      <w:lvlJc w:val="left"/>
      <w:pPr>
        <w:ind w:left="2929" w:hanging="360"/>
      </w:pPr>
      <w:rPr>
        <w:rFonts w:hint="default"/>
        <w:lang w:val="cs-CZ" w:eastAsia="cs-CZ" w:bidi="cs-CZ"/>
      </w:rPr>
    </w:lvl>
    <w:lvl w:ilvl="3" w:tplc="154C7C3A">
      <w:numFmt w:val="bullet"/>
      <w:lvlText w:val="•"/>
      <w:lvlJc w:val="left"/>
      <w:pPr>
        <w:ind w:left="3813" w:hanging="360"/>
      </w:pPr>
      <w:rPr>
        <w:rFonts w:hint="default"/>
        <w:lang w:val="cs-CZ" w:eastAsia="cs-CZ" w:bidi="cs-CZ"/>
      </w:rPr>
    </w:lvl>
    <w:lvl w:ilvl="4" w:tplc="36FE0254">
      <w:numFmt w:val="bullet"/>
      <w:lvlText w:val="•"/>
      <w:lvlJc w:val="left"/>
      <w:pPr>
        <w:ind w:left="4698" w:hanging="360"/>
      </w:pPr>
      <w:rPr>
        <w:rFonts w:hint="default"/>
        <w:lang w:val="cs-CZ" w:eastAsia="cs-CZ" w:bidi="cs-CZ"/>
      </w:rPr>
    </w:lvl>
    <w:lvl w:ilvl="5" w:tplc="BC36F518">
      <w:numFmt w:val="bullet"/>
      <w:lvlText w:val="•"/>
      <w:lvlJc w:val="left"/>
      <w:pPr>
        <w:ind w:left="5583" w:hanging="360"/>
      </w:pPr>
      <w:rPr>
        <w:rFonts w:hint="default"/>
        <w:lang w:val="cs-CZ" w:eastAsia="cs-CZ" w:bidi="cs-CZ"/>
      </w:rPr>
    </w:lvl>
    <w:lvl w:ilvl="6" w:tplc="248C6C1E">
      <w:numFmt w:val="bullet"/>
      <w:lvlText w:val="•"/>
      <w:lvlJc w:val="left"/>
      <w:pPr>
        <w:ind w:left="6467" w:hanging="360"/>
      </w:pPr>
      <w:rPr>
        <w:rFonts w:hint="default"/>
        <w:lang w:val="cs-CZ" w:eastAsia="cs-CZ" w:bidi="cs-CZ"/>
      </w:rPr>
    </w:lvl>
    <w:lvl w:ilvl="7" w:tplc="2F60D3F4">
      <w:numFmt w:val="bullet"/>
      <w:lvlText w:val="•"/>
      <w:lvlJc w:val="left"/>
      <w:pPr>
        <w:ind w:left="7352" w:hanging="360"/>
      </w:pPr>
      <w:rPr>
        <w:rFonts w:hint="default"/>
        <w:lang w:val="cs-CZ" w:eastAsia="cs-CZ" w:bidi="cs-CZ"/>
      </w:rPr>
    </w:lvl>
    <w:lvl w:ilvl="8" w:tplc="B9D6B512">
      <w:numFmt w:val="bullet"/>
      <w:lvlText w:val="•"/>
      <w:lvlJc w:val="left"/>
      <w:pPr>
        <w:ind w:left="8237" w:hanging="360"/>
      </w:pPr>
      <w:rPr>
        <w:rFonts w:hint="default"/>
        <w:lang w:val="cs-CZ" w:eastAsia="cs-CZ" w:bidi="cs-CZ"/>
      </w:rPr>
    </w:lvl>
  </w:abstractNum>
  <w:abstractNum w:abstractNumId="179" w15:restartNumberingAfterBreak="0">
    <w:nsid w:val="44286BFA"/>
    <w:multiLevelType w:val="hybridMultilevel"/>
    <w:tmpl w:val="233611CE"/>
    <w:lvl w:ilvl="0" w:tplc="49DCF77C">
      <w:numFmt w:val="bullet"/>
      <w:lvlText w:val="-"/>
      <w:lvlJc w:val="left"/>
      <w:pPr>
        <w:ind w:left="1158" w:hanging="360"/>
      </w:pPr>
      <w:rPr>
        <w:rFonts w:ascii="Times New Roman" w:eastAsia="Times New Roman" w:hAnsi="Times New Roman" w:cs="Times New Roman" w:hint="default"/>
        <w:spacing w:val="-3"/>
        <w:w w:val="99"/>
        <w:sz w:val="24"/>
        <w:szCs w:val="24"/>
        <w:lang w:val="cs-CZ" w:eastAsia="cs-CZ" w:bidi="cs-CZ"/>
      </w:rPr>
    </w:lvl>
    <w:lvl w:ilvl="1" w:tplc="D5D01CB6">
      <w:numFmt w:val="bullet"/>
      <w:lvlText w:val="o"/>
      <w:lvlJc w:val="left"/>
      <w:pPr>
        <w:ind w:left="1878" w:hanging="360"/>
      </w:pPr>
      <w:rPr>
        <w:rFonts w:ascii="Courier New" w:eastAsia="Courier New" w:hAnsi="Courier New" w:cs="Courier New" w:hint="default"/>
        <w:w w:val="100"/>
        <w:sz w:val="24"/>
        <w:szCs w:val="24"/>
        <w:lang w:val="cs-CZ" w:eastAsia="cs-CZ" w:bidi="cs-CZ"/>
      </w:rPr>
    </w:lvl>
    <w:lvl w:ilvl="2" w:tplc="CDA6D836">
      <w:numFmt w:val="bullet"/>
      <w:lvlText w:val="•"/>
      <w:lvlJc w:val="left"/>
      <w:pPr>
        <w:ind w:left="2782" w:hanging="360"/>
      </w:pPr>
      <w:rPr>
        <w:rFonts w:hint="default"/>
        <w:lang w:val="cs-CZ" w:eastAsia="cs-CZ" w:bidi="cs-CZ"/>
      </w:rPr>
    </w:lvl>
    <w:lvl w:ilvl="3" w:tplc="2430CD08">
      <w:numFmt w:val="bullet"/>
      <w:lvlText w:val="•"/>
      <w:lvlJc w:val="left"/>
      <w:pPr>
        <w:ind w:left="3685" w:hanging="360"/>
      </w:pPr>
      <w:rPr>
        <w:rFonts w:hint="default"/>
        <w:lang w:val="cs-CZ" w:eastAsia="cs-CZ" w:bidi="cs-CZ"/>
      </w:rPr>
    </w:lvl>
    <w:lvl w:ilvl="4" w:tplc="4552A5BA">
      <w:numFmt w:val="bullet"/>
      <w:lvlText w:val="•"/>
      <w:lvlJc w:val="left"/>
      <w:pPr>
        <w:ind w:left="4588" w:hanging="360"/>
      </w:pPr>
      <w:rPr>
        <w:rFonts w:hint="default"/>
        <w:lang w:val="cs-CZ" w:eastAsia="cs-CZ" w:bidi="cs-CZ"/>
      </w:rPr>
    </w:lvl>
    <w:lvl w:ilvl="5" w:tplc="39D04EE2">
      <w:numFmt w:val="bullet"/>
      <w:lvlText w:val="•"/>
      <w:lvlJc w:val="left"/>
      <w:pPr>
        <w:ind w:left="5491" w:hanging="360"/>
      </w:pPr>
      <w:rPr>
        <w:rFonts w:hint="default"/>
        <w:lang w:val="cs-CZ" w:eastAsia="cs-CZ" w:bidi="cs-CZ"/>
      </w:rPr>
    </w:lvl>
    <w:lvl w:ilvl="6" w:tplc="BF2EFF5E">
      <w:numFmt w:val="bullet"/>
      <w:lvlText w:val="•"/>
      <w:lvlJc w:val="left"/>
      <w:pPr>
        <w:ind w:left="6394" w:hanging="360"/>
      </w:pPr>
      <w:rPr>
        <w:rFonts w:hint="default"/>
        <w:lang w:val="cs-CZ" w:eastAsia="cs-CZ" w:bidi="cs-CZ"/>
      </w:rPr>
    </w:lvl>
    <w:lvl w:ilvl="7" w:tplc="82B8587E">
      <w:numFmt w:val="bullet"/>
      <w:lvlText w:val="•"/>
      <w:lvlJc w:val="left"/>
      <w:pPr>
        <w:ind w:left="7297" w:hanging="360"/>
      </w:pPr>
      <w:rPr>
        <w:rFonts w:hint="default"/>
        <w:lang w:val="cs-CZ" w:eastAsia="cs-CZ" w:bidi="cs-CZ"/>
      </w:rPr>
    </w:lvl>
    <w:lvl w:ilvl="8" w:tplc="30965876">
      <w:numFmt w:val="bullet"/>
      <w:lvlText w:val="•"/>
      <w:lvlJc w:val="left"/>
      <w:pPr>
        <w:ind w:left="8200" w:hanging="360"/>
      </w:pPr>
      <w:rPr>
        <w:rFonts w:hint="default"/>
        <w:lang w:val="cs-CZ" w:eastAsia="cs-CZ" w:bidi="cs-CZ"/>
      </w:rPr>
    </w:lvl>
  </w:abstractNum>
  <w:abstractNum w:abstractNumId="180" w15:restartNumberingAfterBreak="0">
    <w:nsid w:val="447E4900"/>
    <w:multiLevelType w:val="hybridMultilevel"/>
    <w:tmpl w:val="70C83B68"/>
    <w:lvl w:ilvl="0" w:tplc="7C3A4E6A">
      <w:numFmt w:val="bullet"/>
      <w:lvlText w:val="-"/>
      <w:lvlJc w:val="left"/>
      <w:pPr>
        <w:ind w:left="464" w:hanging="360"/>
      </w:pPr>
      <w:rPr>
        <w:rFonts w:ascii="Courier New" w:eastAsia="Courier New" w:hAnsi="Courier New" w:cs="Courier New" w:hint="default"/>
        <w:w w:val="99"/>
        <w:sz w:val="20"/>
        <w:szCs w:val="20"/>
        <w:lang w:val="cs-CZ" w:eastAsia="cs-CZ" w:bidi="cs-CZ"/>
      </w:rPr>
    </w:lvl>
    <w:lvl w:ilvl="1" w:tplc="C1E041B8">
      <w:numFmt w:val="bullet"/>
      <w:lvlText w:val="•"/>
      <w:lvlJc w:val="left"/>
      <w:pPr>
        <w:ind w:left="696" w:hanging="360"/>
      </w:pPr>
      <w:rPr>
        <w:rFonts w:hint="default"/>
        <w:lang w:val="cs-CZ" w:eastAsia="cs-CZ" w:bidi="cs-CZ"/>
      </w:rPr>
    </w:lvl>
    <w:lvl w:ilvl="2" w:tplc="8158ABF6">
      <w:numFmt w:val="bullet"/>
      <w:lvlText w:val="•"/>
      <w:lvlJc w:val="left"/>
      <w:pPr>
        <w:ind w:left="933" w:hanging="360"/>
      </w:pPr>
      <w:rPr>
        <w:rFonts w:hint="default"/>
        <w:lang w:val="cs-CZ" w:eastAsia="cs-CZ" w:bidi="cs-CZ"/>
      </w:rPr>
    </w:lvl>
    <w:lvl w:ilvl="3" w:tplc="A0C2A576">
      <w:numFmt w:val="bullet"/>
      <w:lvlText w:val="•"/>
      <w:lvlJc w:val="left"/>
      <w:pPr>
        <w:ind w:left="1169" w:hanging="360"/>
      </w:pPr>
      <w:rPr>
        <w:rFonts w:hint="default"/>
        <w:lang w:val="cs-CZ" w:eastAsia="cs-CZ" w:bidi="cs-CZ"/>
      </w:rPr>
    </w:lvl>
    <w:lvl w:ilvl="4" w:tplc="3EDC0FD6">
      <w:numFmt w:val="bullet"/>
      <w:lvlText w:val="•"/>
      <w:lvlJc w:val="left"/>
      <w:pPr>
        <w:ind w:left="1406" w:hanging="360"/>
      </w:pPr>
      <w:rPr>
        <w:rFonts w:hint="default"/>
        <w:lang w:val="cs-CZ" w:eastAsia="cs-CZ" w:bidi="cs-CZ"/>
      </w:rPr>
    </w:lvl>
    <w:lvl w:ilvl="5" w:tplc="C15098AE">
      <w:numFmt w:val="bullet"/>
      <w:lvlText w:val="•"/>
      <w:lvlJc w:val="left"/>
      <w:pPr>
        <w:ind w:left="1642" w:hanging="360"/>
      </w:pPr>
      <w:rPr>
        <w:rFonts w:hint="default"/>
        <w:lang w:val="cs-CZ" w:eastAsia="cs-CZ" w:bidi="cs-CZ"/>
      </w:rPr>
    </w:lvl>
    <w:lvl w:ilvl="6" w:tplc="E97026BC">
      <w:numFmt w:val="bullet"/>
      <w:lvlText w:val="•"/>
      <w:lvlJc w:val="left"/>
      <w:pPr>
        <w:ind w:left="1879" w:hanging="360"/>
      </w:pPr>
      <w:rPr>
        <w:rFonts w:hint="default"/>
        <w:lang w:val="cs-CZ" w:eastAsia="cs-CZ" w:bidi="cs-CZ"/>
      </w:rPr>
    </w:lvl>
    <w:lvl w:ilvl="7" w:tplc="71BA5186">
      <w:numFmt w:val="bullet"/>
      <w:lvlText w:val="•"/>
      <w:lvlJc w:val="left"/>
      <w:pPr>
        <w:ind w:left="2115" w:hanging="360"/>
      </w:pPr>
      <w:rPr>
        <w:rFonts w:hint="default"/>
        <w:lang w:val="cs-CZ" w:eastAsia="cs-CZ" w:bidi="cs-CZ"/>
      </w:rPr>
    </w:lvl>
    <w:lvl w:ilvl="8" w:tplc="F4142CCC">
      <w:numFmt w:val="bullet"/>
      <w:lvlText w:val="•"/>
      <w:lvlJc w:val="left"/>
      <w:pPr>
        <w:ind w:left="2352" w:hanging="360"/>
      </w:pPr>
      <w:rPr>
        <w:rFonts w:hint="default"/>
        <w:lang w:val="cs-CZ" w:eastAsia="cs-CZ" w:bidi="cs-CZ"/>
      </w:rPr>
    </w:lvl>
  </w:abstractNum>
  <w:abstractNum w:abstractNumId="181" w15:restartNumberingAfterBreak="0">
    <w:nsid w:val="44C573D7"/>
    <w:multiLevelType w:val="hybridMultilevel"/>
    <w:tmpl w:val="7D7EDDC6"/>
    <w:lvl w:ilvl="0" w:tplc="94866942">
      <w:start w:val="1"/>
      <w:numFmt w:val="decimal"/>
      <w:lvlText w:val="%1."/>
      <w:lvlJc w:val="left"/>
      <w:pPr>
        <w:ind w:left="1778" w:hanging="360"/>
        <w:jc w:val="left"/>
      </w:pPr>
      <w:rPr>
        <w:rFonts w:ascii="Times New Roman" w:eastAsia="Times New Roman" w:hAnsi="Times New Roman" w:cs="Times New Roman" w:hint="default"/>
        <w:spacing w:val="-5"/>
        <w:w w:val="99"/>
        <w:sz w:val="24"/>
        <w:szCs w:val="24"/>
        <w:lang w:val="cs-CZ" w:eastAsia="cs-CZ" w:bidi="cs-CZ"/>
      </w:rPr>
    </w:lvl>
    <w:lvl w:ilvl="1" w:tplc="7F58CF4A">
      <w:numFmt w:val="bullet"/>
      <w:lvlText w:val="•"/>
      <w:lvlJc w:val="left"/>
      <w:pPr>
        <w:ind w:left="2792" w:hanging="360"/>
      </w:pPr>
      <w:rPr>
        <w:rFonts w:hint="default"/>
        <w:lang w:val="cs-CZ" w:eastAsia="cs-CZ" w:bidi="cs-CZ"/>
      </w:rPr>
    </w:lvl>
    <w:lvl w:ilvl="2" w:tplc="D5F4A8DA">
      <w:numFmt w:val="bullet"/>
      <w:lvlText w:val="•"/>
      <w:lvlJc w:val="left"/>
      <w:pPr>
        <w:ind w:left="3805" w:hanging="360"/>
      </w:pPr>
      <w:rPr>
        <w:rFonts w:hint="default"/>
        <w:lang w:val="cs-CZ" w:eastAsia="cs-CZ" w:bidi="cs-CZ"/>
      </w:rPr>
    </w:lvl>
    <w:lvl w:ilvl="3" w:tplc="2160C066">
      <w:numFmt w:val="bullet"/>
      <w:lvlText w:val="•"/>
      <w:lvlJc w:val="left"/>
      <w:pPr>
        <w:ind w:left="4817" w:hanging="360"/>
      </w:pPr>
      <w:rPr>
        <w:rFonts w:hint="default"/>
        <w:lang w:val="cs-CZ" w:eastAsia="cs-CZ" w:bidi="cs-CZ"/>
      </w:rPr>
    </w:lvl>
    <w:lvl w:ilvl="4" w:tplc="891EC088">
      <w:numFmt w:val="bullet"/>
      <w:lvlText w:val="•"/>
      <w:lvlJc w:val="left"/>
      <w:pPr>
        <w:ind w:left="5830" w:hanging="360"/>
      </w:pPr>
      <w:rPr>
        <w:rFonts w:hint="default"/>
        <w:lang w:val="cs-CZ" w:eastAsia="cs-CZ" w:bidi="cs-CZ"/>
      </w:rPr>
    </w:lvl>
    <w:lvl w:ilvl="5" w:tplc="B99631FC">
      <w:numFmt w:val="bullet"/>
      <w:lvlText w:val="•"/>
      <w:lvlJc w:val="left"/>
      <w:pPr>
        <w:ind w:left="6843" w:hanging="360"/>
      </w:pPr>
      <w:rPr>
        <w:rFonts w:hint="default"/>
        <w:lang w:val="cs-CZ" w:eastAsia="cs-CZ" w:bidi="cs-CZ"/>
      </w:rPr>
    </w:lvl>
    <w:lvl w:ilvl="6" w:tplc="00200E34">
      <w:numFmt w:val="bullet"/>
      <w:lvlText w:val="•"/>
      <w:lvlJc w:val="left"/>
      <w:pPr>
        <w:ind w:left="7855" w:hanging="360"/>
      </w:pPr>
      <w:rPr>
        <w:rFonts w:hint="default"/>
        <w:lang w:val="cs-CZ" w:eastAsia="cs-CZ" w:bidi="cs-CZ"/>
      </w:rPr>
    </w:lvl>
    <w:lvl w:ilvl="7" w:tplc="5EB005BA">
      <w:numFmt w:val="bullet"/>
      <w:lvlText w:val="•"/>
      <w:lvlJc w:val="left"/>
      <w:pPr>
        <w:ind w:left="8868" w:hanging="360"/>
      </w:pPr>
      <w:rPr>
        <w:rFonts w:hint="default"/>
        <w:lang w:val="cs-CZ" w:eastAsia="cs-CZ" w:bidi="cs-CZ"/>
      </w:rPr>
    </w:lvl>
    <w:lvl w:ilvl="8" w:tplc="EA7882F6">
      <w:numFmt w:val="bullet"/>
      <w:lvlText w:val="•"/>
      <w:lvlJc w:val="left"/>
      <w:pPr>
        <w:ind w:left="9881" w:hanging="360"/>
      </w:pPr>
      <w:rPr>
        <w:rFonts w:hint="default"/>
        <w:lang w:val="cs-CZ" w:eastAsia="cs-CZ" w:bidi="cs-CZ"/>
      </w:rPr>
    </w:lvl>
  </w:abstractNum>
  <w:abstractNum w:abstractNumId="182" w15:restartNumberingAfterBreak="0">
    <w:nsid w:val="44C9110D"/>
    <w:multiLevelType w:val="hybridMultilevel"/>
    <w:tmpl w:val="96E0AB1E"/>
    <w:lvl w:ilvl="0" w:tplc="4F26F29E">
      <w:numFmt w:val="bullet"/>
      <w:lvlText w:val="-"/>
      <w:lvlJc w:val="left"/>
      <w:pPr>
        <w:ind w:left="2138" w:hanging="360"/>
      </w:pPr>
      <w:rPr>
        <w:rFonts w:ascii="Times New Roman" w:eastAsia="Times New Roman" w:hAnsi="Times New Roman" w:cs="Times New Roman" w:hint="default"/>
        <w:spacing w:val="-8"/>
        <w:w w:val="99"/>
        <w:sz w:val="24"/>
        <w:szCs w:val="24"/>
        <w:lang w:val="cs-CZ" w:eastAsia="cs-CZ" w:bidi="cs-CZ"/>
      </w:rPr>
    </w:lvl>
    <w:lvl w:ilvl="1" w:tplc="5F4C5CAA">
      <w:numFmt w:val="bullet"/>
      <w:lvlText w:val="•"/>
      <w:lvlJc w:val="left"/>
      <w:pPr>
        <w:ind w:left="3116" w:hanging="360"/>
      </w:pPr>
      <w:rPr>
        <w:rFonts w:hint="default"/>
        <w:lang w:val="cs-CZ" w:eastAsia="cs-CZ" w:bidi="cs-CZ"/>
      </w:rPr>
    </w:lvl>
    <w:lvl w:ilvl="2" w:tplc="441A0602">
      <w:numFmt w:val="bullet"/>
      <w:lvlText w:val="•"/>
      <w:lvlJc w:val="left"/>
      <w:pPr>
        <w:ind w:left="4093" w:hanging="360"/>
      </w:pPr>
      <w:rPr>
        <w:rFonts w:hint="default"/>
        <w:lang w:val="cs-CZ" w:eastAsia="cs-CZ" w:bidi="cs-CZ"/>
      </w:rPr>
    </w:lvl>
    <w:lvl w:ilvl="3" w:tplc="D0562EE0">
      <w:numFmt w:val="bullet"/>
      <w:lvlText w:val="•"/>
      <w:lvlJc w:val="left"/>
      <w:pPr>
        <w:ind w:left="5069" w:hanging="360"/>
      </w:pPr>
      <w:rPr>
        <w:rFonts w:hint="default"/>
        <w:lang w:val="cs-CZ" w:eastAsia="cs-CZ" w:bidi="cs-CZ"/>
      </w:rPr>
    </w:lvl>
    <w:lvl w:ilvl="4" w:tplc="CDA02AB4">
      <w:numFmt w:val="bullet"/>
      <w:lvlText w:val="•"/>
      <w:lvlJc w:val="left"/>
      <w:pPr>
        <w:ind w:left="6046" w:hanging="360"/>
      </w:pPr>
      <w:rPr>
        <w:rFonts w:hint="default"/>
        <w:lang w:val="cs-CZ" w:eastAsia="cs-CZ" w:bidi="cs-CZ"/>
      </w:rPr>
    </w:lvl>
    <w:lvl w:ilvl="5" w:tplc="951A9DB2">
      <w:numFmt w:val="bullet"/>
      <w:lvlText w:val="•"/>
      <w:lvlJc w:val="left"/>
      <w:pPr>
        <w:ind w:left="7023" w:hanging="360"/>
      </w:pPr>
      <w:rPr>
        <w:rFonts w:hint="default"/>
        <w:lang w:val="cs-CZ" w:eastAsia="cs-CZ" w:bidi="cs-CZ"/>
      </w:rPr>
    </w:lvl>
    <w:lvl w:ilvl="6" w:tplc="2C448BDA">
      <w:numFmt w:val="bullet"/>
      <w:lvlText w:val="•"/>
      <w:lvlJc w:val="left"/>
      <w:pPr>
        <w:ind w:left="7999" w:hanging="360"/>
      </w:pPr>
      <w:rPr>
        <w:rFonts w:hint="default"/>
        <w:lang w:val="cs-CZ" w:eastAsia="cs-CZ" w:bidi="cs-CZ"/>
      </w:rPr>
    </w:lvl>
    <w:lvl w:ilvl="7" w:tplc="B66010E4">
      <w:numFmt w:val="bullet"/>
      <w:lvlText w:val="•"/>
      <w:lvlJc w:val="left"/>
      <w:pPr>
        <w:ind w:left="8976" w:hanging="360"/>
      </w:pPr>
      <w:rPr>
        <w:rFonts w:hint="default"/>
        <w:lang w:val="cs-CZ" w:eastAsia="cs-CZ" w:bidi="cs-CZ"/>
      </w:rPr>
    </w:lvl>
    <w:lvl w:ilvl="8" w:tplc="5CF220E6">
      <w:numFmt w:val="bullet"/>
      <w:lvlText w:val="•"/>
      <w:lvlJc w:val="left"/>
      <w:pPr>
        <w:ind w:left="9953" w:hanging="360"/>
      </w:pPr>
      <w:rPr>
        <w:rFonts w:hint="default"/>
        <w:lang w:val="cs-CZ" w:eastAsia="cs-CZ" w:bidi="cs-CZ"/>
      </w:rPr>
    </w:lvl>
  </w:abstractNum>
  <w:abstractNum w:abstractNumId="183" w15:restartNumberingAfterBreak="0">
    <w:nsid w:val="450F119A"/>
    <w:multiLevelType w:val="hybridMultilevel"/>
    <w:tmpl w:val="DFA41872"/>
    <w:lvl w:ilvl="0" w:tplc="1554B178">
      <w:numFmt w:val="bullet"/>
      <w:lvlText w:val="-"/>
      <w:lvlJc w:val="left"/>
      <w:pPr>
        <w:ind w:left="2131" w:hanging="356"/>
      </w:pPr>
      <w:rPr>
        <w:rFonts w:ascii="Courier New" w:eastAsia="Courier New" w:hAnsi="Courier New" w:cs="Courier New" w:hint="default"/>
        <w:w w:val="100"/>
        <w:sz w:val="24"/>
        <w:szCs w:val="24"/>
        <w:lang w:val="cs-CZ" w:eastAsia="cs-CZ" w:bidi="cs-CZ"/>
      </w:rPr>
    </w:lvl>
    <w:lvl w:ilvl="1" w:tplc="E3BC351E">
      <w:numFmt w:val="bullet"/>
      <w:lvlText w:val="•"/>
      <w:lvlJc w:val="left"/>
      <w:pPr>
        <w:ind w:left="3116" w:hanging="356"/>
      </w:pPr>
      <w:rPr>
        <w:rFonts w:hint="default"/>
        <w:lang w:val="cs-CZ" w:eastAsia="cs-CZ" w:bidi="cs-CZ"/>
      </w:rPr>
    </w:lvl>
    <w:lvl w:ilvl="2" w:tplc="1C86983E">
      <w:numFmt w:val="bullet"/>
      <w:lvlText w:val="•"/>
      <w:lvlJc w:val="left"/>
      <w:pPr>
        <w:ind w:left="4093" w:hanging="356"/>
      </w:pPr>
      <w:rPr>
        <w:rFonts w:hint="default"/>
        <w:lang w:val="cs-CZ" w:eastAsia="cs-CZ" w:bidi="cs-CZ"/>
      </w:rPr>
    </w:lvl>
    <w:lvl w:ilvl="3" w:tplc="03981D06">
      <w:numFmt w:val="bullet"/>
      <w:lvlText w:val="•"/>
      <w:lvlJc w:val="left"/>
      <w:pPr>
        <w:ind w:left="5069" w:hanging="356"/>
      </w:pPr>
      <w:rPr>
        <w:rFonts w:hint="default"/>
        <w:lang w:val="cs-CZ" w:eastAsia="cs-CZ" w:bidi="cs-CZ"/>
      </w:rPr>
    </w:lvl>
    <w:lvl w:ilvl="4" w:tplc="CCDCB0B8">
      <w:numFmt w:val="bullet"/>
      <w:lvlText w:val="•"/>
      <w:lvlJc w:val="left"/>
      <w:pPr>
        <w:ind w:left="6046" w:hanging="356"/>
      </w:pPr>
      <w:rPr>
        <w:rFonts w:hint="default"/>
        <w:lang w:val="cs-CZ" w:eastAsia="cs-CZ" w:bidi="cs-CZ"/>
      </w:rPr>
    </w:lvl>
    <w:lvl w:ilvl="5" w:tplc="05AE3B2A">
      <w:numFmt w:val="bullet"/>
      <w:lvlText w:val="•"/>
      <w:lvlJc w:val="left"/>
      <w:pPr>
        <w:ind w:left="7023" w:hanging="356"/>
      </w:pPr>
      <w:rPr>
        <w:rFonts w:hint="default"/>
        <w:lang w:val="cs-CZ" w:eastAsia="cs-CZ" w:bidi="cs-CZ"/>
      </w:rPr>
    </w:lvl>
    <w:lvl w:ilvl="6" w:tplc="18780866">
      <w:numFmt w:val="bullet"/>
      <w:lvlText w:val="•"/>
      <w:lvlJc w:val="left"/>
      <w:pPr>
        <w:ind w:left="7999" w:hanging="356"/>
      </w:pPr>
      <w:rPr>
        <w:rFonts w:hint="default"/>
        <w:lang w:val="cs-CZ" w:eastAsia="cs-CZ" w:bidi="cs-CZ"/>
      </w:rPr>
    </w:lvl>
    <w:lvl w:ilvl="7" w:tplc="AA70FF20">
      <w:numFmt w:val="bullet"/>
      <w:lvlText w:val="•"/>
      <w:lvlJc w:val="left"/>
      <w:pPr>
        <w:ind w:left="8976" w:hanging="356"/>
      </w:pPr>
      <w:rPr>
        <w:rFonts w:hint="default"/>
        <w:lang w:val="cs-CZ" w:eastAsia="cs-CZ" w:bidi="cs-CZ"/>
      </w:rPr>
    </w:lvl>
    <w:lvl w:ilvl="8" w:tplc="3976F420">
      <w:numFmt w:val="bullet"/>
      <w:lvlText w:val="•"/>
      <w:lvlJc w:val="left"/>
      <w:pPr>
        <w:ind w:left="9953" w:hanging="356"/>
      </w:pPr>
      <w:rPr>
        <w:rFonts w:hint="default"/>
        <w:lang w:val="cs-CZ" w:eastAsia="cs-CZ" w:bidi="cs-CZ"/>
      </w:rPr>
    </w:lvl>
  </w:abstractNum>
  <w:abstractNum w:abstractNumId="184" w15:restartNumberingAfterBreak="0">
    <w:nsid w:val="45260B72"/>
    <w:multiLevelType w:val="hybridMultilevel"/>
    <w:tmpl w:val="7BCEFA8A"/>
    <w:lvl w:ilvl="0" w:tplc="0B12025A">
      <w:numFmt w:val="bullet"/>
      <w:lvlText w:val=""/>
      <w:lvlJc w:val="left"/>
      <w:pPr>
        <w:ind w:left="393" w:hanging="360"/>
      </w:pPr>
      <w:rPr>
        <w:rFonts w:ascii="Symbol" w:eastAsia="Symbol" w:hAnsi="Symbol" w:cs="Symbol" w:hint="default"/>
        <w:w w:val="76"/>
        <w:sz w:val="20"/>
        <w:szCs w:val="20"/>
        <w:lang w:val="cs-CZ" w:eastAsia="cs-CZ" w:bidi="cs-CZ"/>
      </w:rPr>
    </w:lvl>
    <w:lvl w:ilvl="1" w:tplc="7A88530E">
      <w:numFmt w:val="bullet"/>
      <w:lvlText w:val="•"/>
      <w:lvlJc w:val="left"/>
      <w:pPr>
        <w:ind w:left="690" w:hanging="360"/>
      </w:pPr>
      <w:rPr>
        <w:rFonts w:hint="default"/>
        <w:lang w:val="cs-CZ" w:eastAsia="cs-CZ" w:bidi="cs-CZ"/>
      </w:rPr>
    </w:lvl>
    <w:lvl w:ilvl="2" w:tplc="B49C4BD6">
      <w:numFmt w:val="bullet"/>
      <w:lvlText w:val="•"/>
      <w:lvlJc w:val="left"/>
      <w:pPr>
        <w:ind w:left="981" w:hanging="360"/>
      </w:pPr>
      <w:rPr>
        <w:rFonts w:hint="default"/>
        <w:lang w:val="cs-CZ" w:eastAsia="cs-CZ" w:bidi="cs-CZ"/>
      </w:rPr>
    </w:lvl>
    <w:lvl w:ilvl="3" w:tplc="B3DA2582">
      <w:numFmt w:val="bullet"/>
      <w:lvlText w:val="•"/>
      <w:lvlJc w:val="left"/>
      <w:pPr>
        <w:ind w:left="1271" w:hanging="360"/>
      </w:pPr>
      <w:rPr>
        <w:rFonts w:hint="default"/>
        <w:lang w:val="cs-CZ" w:eastAsia="cs-CZ" w:bidi="cs-CZ"/>
      </w:rPr>
    </w:lvl>
    <w:lvl w:ilvl="4" w:tplc="711A522A">
      <w:numFmt w:val="bullet"/>
      <w:lvlText w:val="•"/>
      <w:lvlJc w:val="left"/>
      <w:pPr>
        <w:ind w:left="1562" w:hanging="360"/>
      </w:pPr>
      <w:rPr>
        <w:rFonts w:hint="default"/>
        <w:lang w:val="cs-CZ" w:eastAsia="cs-CZ" w:bidi="cs-CZ"/>
      </w:rPr>
    </w:lvl>
    <w:lvl w:ilvl="5" w:tplc="6F1872E6">
      <w:numFmt w:val="bullet"/>
      <w:lvlText w:val="•"/>
      <w:lvlJc w:val="left"/>
      <w:pPr>
        <w:ind w:left="1853" w:hanging="360"/>
      </w:pPr>
      <w:rPr>
        <w:rFonts w:hint="default"/>
        <w:lang w:val="cs-CZ" w:eastAsia="cs-CZ" w:bidi="cs-CZ"/>
      </w:rPr>
    </w:lvl>
    <w:lvl w:ilvl="6" w:tplc="57D0560C">
      <w:numFmt w:val="bullet"/>
      <w:lvlText w:val="•"/>
      <w:lvlJc w:val="left"/>
      <w:pPr>
        <w:ind w:left="2143" w:hanging="360"/>
      </w:pPr>
      <w:rPr>
        <w:rFonts w:hint="default"/>
        <w:lang w:val="cs-CZ" w:eastAsia="cs-CZ" w:bidi="cs-CZ"/>
      </w:rPr>
    </w:lvl>
    <w:lvl w:ilvl="7" w:tplc="9EB408FA">
      <w:numFmt w:val="bullet"/>
      <w:lvlText w:val="•"/>
      <w:lvlJc w:val="left"/>
      <w:pPr>
        <w:ind w:left="2434" w:hanging="360"/>
      </w:pPr>
      <w:rPr>
        <w:rFonts w:hint="default"/>
        <w:lang w:val="cs-CZ" w:eastAsia="cs-CZ" w:bidi="cs-CZ"/>
      </w:rPr>
    </w:lvl>
    <w:lvl w:ilvl="8" w:tplc="C1AEA514">
      <w:numFmt w:val="bullet"/>
      <w:lvlText w:val="•"/>
      <w:lvlJc w:val="left"/>
      <w:pPr>
        <w:ind w:left="2724" w:hanging="360"/>
      </w:pPr>
      <w:rPr>
        <w:rFonts w:hint="default"/>
        <w:lang w:val="cs-CZ" w:eastAsia="cs-CZ" w:bidi="cs-CZ"/>
      </w:rPr>
    </w:lvl>
  </w:abstractNum>
  <w:abstractNum w:abstractNumId="185" w15:restartNumberingAfterBreak="0">
    <w:nsid w:val="455334F8"/>
    <w:multiLevelType w:val="hybridMultilevel"/>
    <w:tmpl w:val="8260041E"/>
    <w:lvl w:ilvl="0" w:tplc="6C9AB2A8">
      <w:numFmt w:val="bullet"/>
      <w:lvlText w:val="-"/>
      <w:lvlJc w:val="left"/>
      <w:pPr>
        <w:ind w:left="796" w:hanging="358"/>
      </w:pPr>
      <w:rPr>
        <w:rFonts w:ascii="Courier New" w:eastAsia="Courier New" w:hAnsi="Courier New" w:cs="Courier New" w:hint="default"/>
        <w:w w:val="100"/>
        <w:sz w:val="24"/>
        <w:szCs w:val="24"/>
        <w:lang w:val="cs-CZ" w:eastAsia="cs-CZ" w:bidi="cs-CZ"/>
      </w:rPr>
    </w:lvl>
    <w:lvl w:ilvl="1" w:tplc="68F28B34">
      <w:numFmt w:val="bullet"/>
      <w:lvlText w:val="•"/>
      <w:lvlJc w:val="left"/>
      <w:pPr>
        <w:ind w:left="1720" w:hanging="358"/>
      </w:pPr>
      <w:rPr>
        <w:rFonts w:hint="default"/>
        <w:lang w:val="cs-CZ" w:eastAsia="cs-CZ" w:bidi="cs-CZ"/>
      </w:rPr>
    </w:lvl>
    <w:lvl w:ilvl="2" w:tplc="D208144C">
      <w:numFmt w:val="bullet"/>
      <w:lvlText w:val="•"/>
      <w:lvlJc w:val="left"/>
      <w:pPr>
        <w:ind w:left="2641" w:hanging="358"/>
      </w:pPr>
      <w:rPr>
        <w:rFonts w:hint="default"/>
        <w:lang w:val="cs-CZ" w:eastAsia="cs-CZ" w:bidi="cs-CZ"/>
      </w:rPr>
    </w:lvl>
    <w:lvl w:ilvl="3" w:tplc="03E0F63A">
      <w:numFmt w:val="bullet"/>
      <w:lvlText w:val="•"/>
      <w:lvlJc w:val="left"/>
      <w:pPr>
        <w:ind w:left="3561" w:hanging="358"/>
      </w:pPr>
      <w:rPr>
        <w:rFonts w:hint="default"/>
        <w:lang w:val="cs-CZ" w:eastAsia="cs-CZ" w:bidi="cs-CZ"/>
      </w:rPr>
    </w:lvl>
    <w:lvl w:ilvl="4" w:tplc="98E62538">
      <w:numFmt w:val="bullet"/>
      <w:lvlText w:val="•"/>
      <w:lvlJc w:val="left"/>
      <w:pPr>
        <w:ind w:left="4482" w:hanging="358"/>
      </w:pPr>
      <w:rPr>
        <w:rFonts w:hint="default"/>
        <w:lang w:val="cs-CZ" w:eastAsia="cs-CZ" w:bidi="cs-CZ"/>
      </w:rPr>
    </w:lvl>
    <w:lvl w:ilvl="5" w:tplc="5A8AC6FE">
      <w:numFmt w:val="bullet"/>
      <w:lvlText w:val="•"/>
      <w:lvlJc w:val="left"/>
      <w:pPr>
        <w:ind w:left="5403" w:hanging="358"/>
      </w:pPr>
      <w:rPr>
        <w:rFonts w:hint="default"/>
        <w:lang w:val="cs-CZ" w:eastAsia="cs-CZ" w:bidi="cs-CZ"/>
      </w:rPr>
    </w:lvl>
    <w:lvl w:ilvl="6" w:tplc="B40E0408">
      <w:numFmt w:val="bullet"/>
      <w:lvlText w:val="•"/>
      <w:lvlJc w:val="left"/>
      <w:pPr>
        <w:ind w:left="6323" w:hanging="358"/>
      </w:pPr>
      <w:rPr>
        <w:rFonts w:hint="default"/>
        <w:lang w:val="cs-CZ" w:eastAsia="cs-CZ" w:bidi="cs-CZ"/>
      </w:rPr>
    </w:lvl>
    <w:lvl w:ilvl="7" w:tplc="14D6C5F2">
      <w:numFmt w:val="bullet"/>
      <w:lvlText w:val="•"/>
      <w:lvlJc w:val="left"/>
      <w:pPr>
        <w:ind w:left="7244" w:hanging="358"/>
      </w:pPr>
      <w:rPr>
        <w:rFonts w:hint="default"/>
        <w:lang w:val="cs-CZ" w:eastAsia="cs-CZ" w:bidi="cs-CZ"/>
      </w:rPr>
    </w:lvl>
    <w:lvl w:ilvl="8" w:tplc="554CA53E">
      <w:numFmt w:val="bullet"/>
      <w:lvlText w:val="•"/>
      <w:lvlJc w:val="left"/>
      <w:pPr>
        <w:ind w:left="8165" w:hanging="358"/>
      </w:pPr>
      <w:rPr>
        <w:rFonts w:hint="default"/>
        <w:lang w:val="cs-CZ" w:eastAsia="cs-CZ" w:bidi="cs-CZ"/>
      </w:rPr>
    </w:lvl>
  </w:abstractNum>
  <w:abstractNum w:abstractNumId="186" w15:restartNumberingAfterBreak="0">
    <w:nsid w:val="45701AB9"/>
    <w:multiLevelType w:val="hybridMultilevel"/>
    <w:tmpl w:val="A5DC68FE"/>
    <w:lvl w:ilvl="0" w:tplc="56E02C78">
      <w:start w:val="1"/>
      <w:numFmt w:val="decimal"/>
      <w:lvlText w:val="%1."/>
      <w:lvlJc w:val="left"/>
      <w:pPr>
        <w:ind w:left="1778" w:hanging="360"/>
        <w:jc w:val="left"/>
      </w:pPr>
      <w:rPr>
        <w:rFonts w:hint="default"/>
        <w:spacing w:val="-3"/>
        <w:w w:val="100"/>
        <w:lang w:val="cs-CZ" w:eastAsia="cs-CZ" w:bidi="cs-CZ"/>
      </w:rPr>
    </w:lvl>
    <w:lvl w:ilvl="1" w:tplc="4A668964">
      <w:numFmt w:val="bullet"/>
      <w:lvlText w:val="-"/>
      <w:lvlJc w:val="left"/>
      <w:pPr>
        <w:ind w:left="2138" w:hanging="360"/>
      </w:pPr>
      <w:rPr>
        <w:rFonts w:ascii="Times New Roman" w:eastAsia="Times New Roman" w:hAnsi="Times New Roman" w:cs="Times New Roman" w:hint="default"/>
        <w:spacing w:val="-5"/>
        <w:w w:val="99"/>
        <w:sz w:val="24"/>
        <w:szCs w:val="24"/>
        <w:lang w:val="cs-CZ" w:eastAsia="cs-CZ" w:bidi="cs-CZ"/>
      </w:rPr>
    </w:lvl>
    <w:lvl w:ilvl="2" w:tplc="4622F36A">
      <w:numFmt w:val="bullet"/>
      <w:lvlText w:val="•"/>
      <w:lvlJc w:val="left"/>
      <w:pPr>
        <w:ind w:left="3225" w:hanging="360"/>
      </w:pPr>
      <w:rPr>
        <w:rFonts w:hint="default"/>
        <w:lang w:val="cs-CZ" w:eastAsia="cs-CZ" w:bidi="cs-CZ"/>
      </w:rPr>
    </w:lvl>
    <w:lvl w:ilvl="3" w:tplc="B20CF010">
      <w:numFmt w:val="bullet"/>
      <w:lvlText w:val="•"/>
      <w:lvlJc w:val="left"/>
      <w:pPr>
        <w:ind w:left="4310" w:hanging="360"/>
      </w:pPr>
      <w:rPr>
        <w:rFonts w:hint="default"/>
        <w:lang w:val="cs-CZ" w:eastAsia="cs-CZ" w:bidi="cs-CZ"/>
      </w:rPr>
    </w:lvl>
    <w:lvl w:ilvl="4" w:tplc="402424E2">
      <w:numFmt w:val="bullet"/>
      <w:lvlText w:val="•"/>
      <w:lvlJc w:val="left"/>
      <w:pPr>
        <w:ind w:left="5395" w:hanging="360"/>
      </w:pPr>
      <w:rPr>
        <w:rFonts w:hint="default"/>
        <w:lang w:val="cs-CZ" w:eastAsia="cs-CZ" w:bidi="cs-CZ"/>
      </w:rPr>
    </w:lvl>
    <w:lvl w:ilvl="5" w:tplc="70EEFECA">
      <w:numFmt w:val="bullet"/>
      <w:lvlText w:val="•"/>
      <w:lvlJc w:val="left"/>
      <w:pPr>
        <w:ind w:left="6480" w:hanging="360"/>
      </w:pPr>
      <w:rPr>
        <w:rFonts w:hint="default"/>
        <w:lang w:val="cs-CZ" w:eastAsia="cs-CZ" w:bidi="cs-CZ"/>
      </w:rPr>
    </w:lvl>
    <w:lvl w:ilvl="6" w:tplc="58726220">
      <w:numFmt w:val="bullet"/>
      <w:lvlText w:val="•"/>
      <w:lvlJc w:val="left"/>
      <w:pPr>
        <w:ind w:left="7565" w:hanging="360"/>
      </w:pPr>
      <w:rPr>
        <w:rFonts w:hint="default"/>
        <w:lang w:val="cs-CZ" w:eastAsia="cs-CZ" w:bidi="cs-CZ"/>
      </w:rPr>
    </w:lvl>
    <w:lvl w:ilvl="7" w:tplc="B9C6891E">
      <w:numFmt w:val="bullet"/>
      <w:lvlText w:val="•"/>
      <w:lvlJc w:val="left"/>
      <w:pPr>
        <w:ind w:left="8650" w:hanging="360"/>
      </w:pPr>
      <w:rPr>
        <w:rFonts w:hint="default"/>
        <w:lang w:val="cs-CZ" w:eastAsia="cs-CZ" w:bidi="cs-CZ"/>
      </w:rPr>
    </w:lvl>
    <w:lvl w:ilvl="8" w:tplc="EC90D8F6">
      <w:numFmt w:val="bullet"/>
      <w:lvlText w:val="•"/>
      <w:lvlJc w:val="left"/>
      <w:pPr>
        <w:ind w:left="9736" w:hanging="360"/>
      </w:pPr>
      <w:rPr>
        <w:rFonts w:hint="default"/>
        <w:lang w:val="cs-CZ" w:eastAsia="cs-CZ" w:bidi="cs-CZ"/>
      </w:rPr>
    </w:lvl>
  </w:abstractNum>
  <w:abstractNum w:abstractNumId="187" w15:restartNumberingAfterBreak="0">
    <w:nsid w:val="457E2FA9"/>
    <w:multiLevelType w:val="hybridMultilevel"/>
    <w:tmpl w:val="3D2648F8"/>
    <w:lvl w:ilvl="0" w:tplc="E684FF04">
      <w:numFmt w:val="bullet"/>
      <w:lvlText w:val=""/>
      <w:lvlJc w:val="left"/>
      <w:pPr>
        <w:ind w:left="1418" w:hanging="356"/>
      </w:pPr>
      <w:rPr>
        <w:rFonts w:ascii="Symbol" w:eastAsia="Symbol" w:hAnsi="Symbol" w:cs="Symbol" w:hint="default"/>
        <w:w w:val="91"/>
        <w:sz w:val="24"/>
        <w:szCs w:val="24"/>
        <w:lang w:val="cs-CZ" w:eastAsia="cs-CZ" w:bidi="cs-CZ"/>
      </w:rPr>
    </w:lvl>
    <w:lvl w:ilvl="1" w:tplc="E292A9BE">
      <w:numFmt w:val="bullet"/>
      <w:lvlText w:val="•"/>
      <w:lvlJc w:val="left"/>
      <w:pPr>
        <w:ind w:left="2468" w:hanging="356"/>
      </w:pPr>
      <w:rPr>
        <w:rFonts w:hint="default"/>
        <w:lang w:val="cs-CZ" w:eastAsia="cs-CZ" w:bidi="cs-CZ"/>
      </w:rPr>
    </w:lvl>
    <w:lvl w:ilvl="2" w:tplc="8D464872">
      <w:numFmt w:val="bullet"/>
      <w:lvlText w:val="•"/>
      <w:lvlJc w:val="left"/>
      <w:pPr>
        <w:ind w:left="3517" w:hanging="356"/>
      </w:pPr>
      <w:rPr>
        <w:rFonts w:hint="default"/>
        <w:lang w:val="cs-CZ" w:eastAsia="cs-CZ" w:bidi="cs-CZ"/>
      </w:rPr>
    </w:lvl>
    <w:lvl w:ilvl="3" w:tplc="9C9EDA8C">
      <w:numFmt w:val="bullet"/>
      <w:lvlText w:val="•"/>
      <w:lvlJc w:val="left"/>
      <w:pPr>
        <w:ind w:left="4565" w:hanging="356"/>
      </w:pPr>
      <w:rPr>
        <w:rFonts w:hint="default"/>
        <w:lang w:val="cs-CZ" w:eastAsia="cs-CZ" w:bidi="cs-CZ"/>
      </w:rPr>
    </w:lvl>
    <w:lvl w:ilvl="4" w:tplc="C008746E">
      <w:numFmt w:val="bullet"/>
      <w:lvlText w:val="•"/>
      <w:lvlJc w:val="left"/>
      <w:pPr>
        <w:ind w:left="5614" w:hanging="356"/>
      </w:pPr>
      <w:rPr>
        <w:rFonts w:hint="default"/>
        <w:lang w:val="cs-CZ" w:eastAsia="cs-CZ" w:bidi="cs-CZ"/>
      </w:rPr>
    </w:lvl>
    <w:lvl w:ilvl="5" w:tplc="06B83136">
      <w:numFmt w:val="bullet"/>
      <w:lvlText w:val="•"/>
      <w:lvlJc w:val="left"/>
      <w:pPr>
        <w:ind w:left="6663" w:hanging="356"/>
      </w:pPr>
      <w:rPr>
        <w:rFonts w:hint="default"/>
        <w:lang w:val="cs-CZ" w:eastAsia="cs-CZ" w:bidi="cs-CZ"/>
      </w:rPr>
    </w:lvl>
    <w:lvl w:ilvl="6" w:tplc="3B92DE6A">
      <w:numFmt w:val="bullet"/>
      <w:lvlText w:val="•"/>
      <w:lvlJc w:val="left"/>
      <w:pPr>
        <w:ind w:left="7711" w:hanging="356"/>
      </w:pPr>
      <w:rPr>
        <w:rFonts w:hint="default"/>
        <w:lang w:val="cs-CZ" w:eastAsia="cs-CZ" w:bidi="cs-CZ"/>
      </w:rPr>
    </w:lvl>
    <w:lvl w:ilvl="7" w:tplc="1A082A6C">
      <w:numFmt w:val="bullet"/>
      <w:lvlText w:val="•"/>
      <w:lvlJc w:val="left"/>
      <w:pPr>
        <w:ind w:left="8760" w:hanging="356"/>
      </w:pPr>
      <w:rPr>
        <w:rFonts w:hint="default"/>
        <w:lang w:val="cs-CZ" w:eastAsia="cs-CZ" w:bidi="cs-CZ"/>
      </w:rPr>
    </w:lvl>
    <w:lvl w:ilvl="8" w:tplc="C28C0B7E">
      <w:numFmt w:val="bullet"/>
      <w:lvlText w:val="•"/>
      <w:lvlJc w:val="left"/>
      <w:pPr>
        <w:ind w:left="9809" w:hanging="356"/>
      </w:pPr>
      <w:rPr>
        <w:rFonts w:hint="default"/>
        <w:lang w:val="cs-CZ" w:eastAsia="cs-CZ" w:bidi="cs-CZ"/>
      </w:rPr>
    </w:lvl>
  </w:abstractNum>
  <w:abstractNum w:abstractNumId="188" w15:restartNumberingAfterBreak="0">
    <w:nsid w:val="45994F74"/>
    <w:multiLevelType w:val="hybridMultilevel"/>
    <w:tmpl w:val="CB4A8DF8"/>
    <w:lvl w:ilvl="0" w:tplc="E9448E56">
      <w:start w:val="1"/>
      <w:numFmt w:val="decimal"/>
      <w:lvlText w:val="%1."/>
      <w:lvlJc w:val="left"/>
      <w:pPr>
        <w:ind w:left="314" w:hanging="286"/>
        <w:jc w:val="left"/>
      </w:pPr>
      <w:rPr>
        <w:rFonts w:ascii="Times New Roman" w:eastAsia="Times New Roman" w:hAnsi="Times New Roman" w:cs="Times New Roman" w:hint="default"/>
        <w:i/>
        <w:spacing w:val="-21"/>
        <w:w w:val="100"/>
        <w:sz w:val="24"/>
        <w:szCs w:val="24"/>
        <w:lang w:val="cs-CZ" w:eastAsia="cs-CZ" w:bidi="cs-CZ"/>
      </w:rPr>
    </w:lvl>
    <w:lvl w:ilvl="1" w:tplc="DB7CC8A4">
      <w:numFmt w:val="bullet"/>
      <w:lvlText w:val="•"/>
      <w:lvlJc w:val="left"/>
      <w:pPr>
        <w:ind w:left="1186" w:hanging="286"/>
      </w:pPr>
      <w:rPr>
        <w:rFonts w:hint="default"/>
        <w:lang w:val="cs-CZ" w:eastAsia="cs-CZ" w:bidi="cs-CZ"/>
      </w:rPr>
    </w:lvl>
    <w:lvl w:ilvl="2" w:tplc="E508F18C">
      <w:numFmt w:val="bullet"/>
      <w:lvlText w:val="•"/>
      <w:lvlJc w:val="left"/>
      <w:pPr>
        <w:ind w:left="2053" w:hanging="286"/>
      </w:pPr>
      <w:rPr>
        <w:rFonts w:hint="default"/>
        <w:lang w:val="cs-CZ" w:eastAsia="cs-CZ" w:bidi="cs-CZ"/>
      </w:rPr>
    </w:lvl>
    <w:lvl w:ilvl="3" w:tplc="2370C374">
      <w:numFmt w:val="bullet"/>
      <w:lvlText w:val="•"/>
      <w:lvlJc w:val="left"/>
      <w:pPr>
        <w:ind w:left="2920" w:hanging="286"/>
      </w:pPr>
      <w:rPr>
        <w:rFonts w:hint="default"/>
        <w:lang w:val="cs-CZ" w:eastAsia="cs-CZ" w:bidi="cs-CZ"/>
      </w:rPr>
    </w:lvl>
    <w:lvl w:ilvl="4" w:tplc="B0A4233A">
      <w:numFmt w:val="bullet"/>
      <w:lvlText w:val="•"/>
      <w:lvlJc w:val="left"/>
      <w:pPr>
        <w:ind w:left="3786" w:hanging="286"/>
      </w:pPr>
      <w:rPr>
        <w:rFonts w:hint="default"/>
        <w:lang w:val="cs-CZ" w:eastAsia="cs-CZ" w:bidi="cs-CZ"/>
      </w:rPr>
    </w:lvl>
    <w:lvl w:ilvl="5" w:tplc="C8E0CBF2">
      <w:numFmt w:val="bullet"/>
      <w:lvlText w:val="•"/>
      <w:lvlJc w:val="left"/>
      <w:pPr>
        <w:ind w:left="4653" w:hanging="286"/>
      </w:pPr>
      <w:rPr>
        <w:rFonts w:hint="default"/>
        <w:lang w:val="cs-CZ" w:eastAsia="cs-CZ" w:bidi="cs-CZ"/>
      </w:rPr>
    </w:lvl>
    <w:lvl w:ilvl="6" w:tplc="B51464F2">
      <w:numFmt w:val="bullet"/>
      <w:lvlText w:val="•"/>
      <w:lvlJc w:val="left"/>
      <w:pPr>
        <w:ind w:left="5520" w:hanging="286"/>
      </w:pPr>
      <w:rPr>
        <w:rFonts w:hint="default"/>
        <w:lang w:val="cs-CZ" w:eastAsia="cs-CZ" w:bidi="cs-CZ"/>
      </w:rPr>
    </w:lvl>
    <w:lvl w:ilvl="7" w:tplc="F02099E2">
      <w:numFmt w:val="bullet"/>
      <w:lvlText w:val="•"/>
      <w:lvlJc w:val="left"/>
      <w:pPr>
        <w:ind w:left="6386" w:hanging="286"/>
      </w:pPr>
      <w:rPr>
        <w:rFonts w:hint="default"/>
        <w:lang w:val="cs-CZ" w:eastAsia="cs-CZ" w:bidi="cs-CZ"/>
      </w:rPr>
    </w:lvl>
    <w:lvl w:ilvl="8" w:tplc="1862A8A2">
      <w:numFmt w:val="bullet"/>
      <w:lvlText w:val="•"/>
      <w:lvlJc w:val="left"/>
      <w:pPr>
        <w:ind w:left="7253" w:hanging="286"/>
      </w:pPr>
      <w:rPr>
        <w:rFonts w:hint="default"/>
        <w:lang w:val="cs-CZ" w:eastAsia="cs-CZ" w:bidi="cs-CZ"/>
      </w:rPr>
    </w:lvl>
  </w:abstractNum>
  <w:abstractNum w:abstractNumId="189" w15:restartNumberingAfterBreak="0">
    <w:nsid w:val="45B3149F"/>
    <w:multiLevelType w:val="hybridMultilevel"/>
    <w:tmpl w:val="9FD89604"/>
    <w:lvl w:ilvl="0" w:tplc="7AE4F32A">
      <w:start w:val="1"/>
      <w:numFmt w:val="lowerLetter"/>
      <w:lvlText w:val="%1)"/>
      <w:lvlJc w:val="left"/>
      <w:pPr>
        <w:ind w:left="1702" w:hanging="284"/>
        <w:jc w:val="left"/>
      </w:pPr>
      <w:rPr>
        <w:rFonts w:hint="default"/>
        <w:b/>
        <w:bCs/>
        <w:w w:val="99"/>
        <w:lang w:val="cs-CZ" w:eastAsia="cs-CZ" w:bidi="cs-CZ"/>
      </w:rPr>
    </w:lvl>
    <w:lvl w:ilvl="1" w:tplc="38E644C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2" w:tplc="A7BA2BF6">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3" w:tplc="FAF4F014">
      <w:numFmt w:val="bullet"/>
      <w:lvlText w:val="•"/>
      <w:lvlJc w:val="left"/>
      <w:pPr>
        <w:ind w:left="3990" w:hanging="360"/>
      </w:pPr>
      <w:rPr>
        <w:rFonts w:hint="default"/>
        <w:lang w:val="cs-CZ" w:eastAsia="cs-CZ" w:bidi="cs-CZ"/>
      </w:rPr>
    </w:lvl>
    <w:lvl w:ilvl="4" w:tplc="EABCE7AC">
      <w:numFmt w:val="bullet"/>
      <w:lvlText w:val="•"/>
      <w:lvlJc w:val="left"/>
      <w:pPr>
        <w:ind w:left="5121" w:hanging="360"/>
      </w:pPr>
      <w:rPr>
        <w:rFonts w:hint="default"/>
        <w:lang w:val="cs-CZ" w:eastAsia="cs-CZ" w:bidi="cs-CZ"/>
      </w:rPr>
    </w:lvl>
    <w:lvl w:ilvl="5" w:tplc="698A45E0">
      <w:numFmt w:val="bullet"/>
      <w:lvlText w:val="•"/>
      <w:lvlJc w:val="left"/>
      <w:pPr>
        <w:ind w:left="6252" w:hanging="360"/>
      </w:pPr>
      <w:rPr>
        <w:rFonts w:hint="default"/>
        <w:lang w:val="cs-CZ" w:eastAsia="cs-CZ" w:bidi="cs-CZ"/>
      </w:rPr>
    </w:lvl>
    <w:lvl w:ilvl="6" w:tplc="0220E21A">
      <w:numFmt w:val="bullet"/>
      <w:lvlText w:val="•"/>
      <w:lvlJc w:val="left"/>
      <w:pPr>
        <w:ind w:left="7383" w:hanging="360"/>
      </w:pPr>
      <w:rPr>
        <w:rFonts w:hint="default"/>
        <w:lang w:val="cs-CZ" w:eastAsia="cs-CZ" w:bidi="cs-CZ"/>
      </w:rPr>
    </w:lvl>
    <w:lvl w:ilvl="7" w:tplc="896EE172">
      <w:numFmt w:val="bullet"/>
      <w:lvlText w:val="•"/>
      <w:lvlJc w:val="left"/>
      <w:pPr>
        <w:ind w:left="8514" w:hanging="360"/>
      </w:pPr>
      <w:rPr>
        <w:rFonts w:hint="default"/>
        <w:lang w:val="cs-CZ" w:eastAsia="cs-CZ" w:bidi="cs-CZ"/>
      </w:rPr>
    </w:lvl>
    <w:lvl w:ilvl="8" w:tplc="85687708">
      <w:numFmt w:val="bullet"/>
      <w:lvlText w:val="•"/>
      <w:lvlJc w:val="left"/>
      <w:pPr>
        <w:ind w:left="9644" w:hanging="360"/>
      </w:pPr>
      <w:rPr>
        <w:rFonts w:hint="default"/>
        <w:lang w:val="cs-CZ" w:eastAsia="cs-CZ" w:bidi="cs-CZ"/>
      </w:rPr>
    </w:lvl>
  </w:abstractNum>
  <w:abstractNum w:abstractNumId="190" w15:restartNumberingAfterBreak="0">
    <w:nsid w:val="45BC0CD3"/>
    <w:multiLevelType w:val="hybridMultilevel"/>
    <w:tmpl w:val="3590573A"/>
    <w:lvl w:ilvl="0" w:tplc="C4686E4C">
      <w:start w:val="3"/>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C0DC4582">
      <w:numFmt w:val="bullet"/>
      <w:lvlText w:val="•"/>
      <w:lvlJc w:val="left"/>
      <w:pPr>
        <w:ind w:left="2440" w:hanging="668"/>
      </w:pPr>
      <w:rPr>
        <w:rFonts w:hint="default"/>
        <w:lang w:val="cs-CZ" w:eastAsia="cs-CZ" w:bidi="cs-CZ"/>
      </w:rPr>
    </w:lvl>
    <w:lvl w:ilvl="2" w:tplc="F4D2D174">
      <w:numFmt w:val="bullet"/>
      <w:lvlText w:val="•"/>
      <w:lvlJc w:val="left"/>
      <w:pPr>
        <w:ind w:left="3281" w:hanging="668"/>
      </w:pPr>
      <w:rPr>
        <w:rFonts w:hint="default"/>
        <w:lang w:val="cs-CZ" w:eastAsia="cs-CZ" w:bidi="cs-CZ"/>
      </w:rPr>
    </w:lvl>
    <w:lvl w:ilvl="3" w:tplc="03926C2E">
      <w:numFmt w:val="bullet"/>
      <w:lvlText w:val="•"/>
      <w:lvlJc w:val="left"/>
      <w:pPr>
        <w:ind w:left="4121" w:hanging="668"/>
      </w:pPr>
      <w:rPr>
        <w:rFonts w:hint="default"/>
        <w:lang w:val="cs-CZ" w:eastAsia="cs-CZ" w:bidi="cs-CZ"/>
      </w:rPr>
    </w:lvl>
    <w:lvl w:ilvl="4" w:tplc="C0226D90">
      <w:numFmt w:val="bullet"/>
      <w:lvlText w:val="•"/>
      <w:lvlJc w:val="left"/>
      <w:pPr>
        <w:ind w:left="4962" w:hanging="668"/>
      </w:pPr>
      <w:rPr>
        <w:rFonts w:hint="default"/>
        <w:lang w:val="cs-CZ" w:eastAsia="cs-CZ" w:bidi="cs-CZ"/>
      </w:rPr>
    </w:lvl>
    <w:lvl w:ilvl="5" w:tplc="96D6FAB4">
      <w:numFmt w:val="bullet"/>
      <w:lvlText w:val="•"/>
      <w:lvlJc w:val="left"/>
      <w:pPr>
        <w:ind w:left="5803" w:hanging="668"/>
      </w:pPr>
      <w:rPr>
        <w:rFonts w:hint="default"/>
        <w:lang w:val="cs-CZ" w:eastAsia="cs-CZ" w:bidi="cs-CZ"/>
      </w:rPr>
    </w:lvl>
    <w:lvl w:ilvl="6" w:tplc="51DA98C4">
      <w:numFmt w:val="bullet"/>
      <w:lvlText w:val="•"/>
      <w:lvlJc w:val="left"/>
      <w:pPr>
        <w:ind w:left="6643" w:hanging="668"/>
      </w:pPr>
      <w:rPr>
        <w:rFonts w:hint="default"/>
        <w:lang w:val="cs-CZ" w:eastAsia="cs-CZ" w:bidi="cs-CZ"/>
      </w:rPr>
    </w:lvl>
    <w:lvl w:ilvl="7" w:tplc="2B441DBA">
      <w:numFmt w:val="bullet"/>
      <w:lvlText w:val="•"/>
      <w:lvlJc w:val="left"/>
      <w:pPr>
        <w:ind w:left="7484" w:hanging="668"/>
      </w:pPr>
      <w:rPr>
        <w:rFonts w:hint="default"/>
        <w:lang w:val="cs-CZ" w:eastAsia="cs-CZ" w:bidi="cs-CZ"/>
      </w:rPr>
    </w:lvl>
    <w:lvl w:ilvl="8" w:tplc="AA7CE17C">
      <w:numFmt w:val="bullet"/>
      <w:lvlText w:val="•"/>
      <w:lvlJc w:val="left"/>
      <w:pPr>
        <w:ind w:left="8325" w:hanging="668"/>
      </w:pPr>
      <w:rPr>
        <w:rFonts w:hint="default"/>
        <w:lang w:val="cs-CZ" w:eastAsia="cs-CZ" w:bidi="cs-CZ"/>
      </w:rPr>
    </w:lvl>
  </w:abstractNum>
  <w:abstractNum w:abstractNumId="191" w15:restartNumberingAfterBreak="0">
    <w:nsid w:val="45DE26D9"/>
    <w:multiLevelType w:val="hybridMultilevel"/>
    <w:tmpl w:val="F89AE5C4"/>
    <w:lvl w:ilvl="0" w:tplc="1CB0F30A">
      <w:start w:val="1"/>
      <w:numFmt w:val="lowerLetter"/>
      <w:lvlText w:val="%1."/>
      <w:lvlJc w:val="left"/>
      <w:pPr>
        <w:ind w:left="2858" w:hanging="360"/>
        <w:jc w:val="left"/>
      </w:pPr>
      <w:rPr>
        <w:rFonts w:ascii="Times New Roman" w:eastAsia="Times New Roman" w:hAnsi="Times New Roman" w:cs="Times New Roman" w:hint="default"/>
        <w:spacing w:val="-3"/>
        <w:w w:val="100"/>
        <w:sz w:val="24"/>
        <w:szCs w:val="24"/>
        <w:lang w:val="cs-CZ" w:eastAsia="cs-CZ" w:bidi="cs-CZ"/>
      </w:rPr>
    </w:lvl>
    <w:lvl w:ilvl="1" w:tplc="90D6EB58">
      <w:numFmt w:val="bullet"/>
      <w:lvlText w:val="•"/>
      <w:lvlJc w:val="left"/>
      <w:pPr>
        <w:ind w:left="3764" w:hanging="360"/>
      </w:pPr>
      <w:rPr>
        <w:rFonts w:hint="default"/>
        <w:lang w:val="cs-CZ" w:eastAsia="cs-CZ" w:bidi="cs-CZ"/>
      </w:rPr>
    </w:lvl>
    <w:lvl w:ilvl="2" w:tplc="5812233C">
      <w:numFmt w:val="bullet"/>
      <w:lvlText w:val="•"/>
      <w:lvlJc w:val="left"/>
      <w:pPr>
        <w:ind w:left="4669" w:hanging="360"/>
      </w:pPr>
      <w:rPr>
        <w:rFonts w:hint="default"/>
        <w:lang w:val="cs-CZ" w:eastAsia="cs-CZ" w:bidi="cs-CZ"/>
      </w:rPr>
    </w:lvl>
    <w:lvl w:ilvl="3" w:tplc="0A8AD43E">
      <w:numFmt w:val="bullet"/>
      <w:lvlText w:val="•"/>
      <w:lvlJc w:val="left"/>
      <w:pPr>
        <w:ind w:left="5573" w:hanging="360"/>
      </w:pPr>
      <w:rPr>
        <w:rFonts w:hint="default"/>
        <w:lang w:val="cs-CZ" w:eastAsia="cs-CZ" w:bidi="cs-CZ"/>
      </w:rPr>
    </w:lvl>
    <w:lvl w:ilvl="4" w:tplc="073034B4">
      <w:numFmt w:val="bullet"/>
      <w:lvlText w:val="•"/>
      <w:lvlJc w:val="left"/>
      <w:pPr>
        <w:ind w:left="6478" w:hanging="360"/>
      </w:pPr>
      <w:rPr>
        <w:rFonts w:hint="default"/>
        <w:lang w:val="cs-CZ" w:eastAsia="cs-CZ" w:bidi="cs-CZ"/>
      </w:rPr>
    </w:lvl>
    <w:lvl w:ilvl="5" w:tplc="6CEADB16">
      <w:numFmt w:val="bullet"/>
      <w:lvlText w:val="•"/>
      <w:lvlJc w:val="left"/>
      <w:pPr>
        <w:ind w:left="7383" w:hanging="360"/>
      </w:pPr>
      <w:rPr>
        <w:rFonts w:hint="default"/>
        <w:lang w:val="cs-CZ" w:eastAsia="cs-CZ" w:bidi="cs-CZ"/>
      </w:rPr>
    </w:lvl>
    <w:lvl w:ilvl="6" w:tplc="856ACE52">
      <w:numFmt w:val="bullet"/>
      <w:lvlText w:val="•"/>
      <w:lvlJc w:val="left"/>
      <w:pPr>
        <w:ind w:left="8287" w:hanging="360"/>
      </w:pPr>
      <w:rPr>
        <w:rFonts w:hint="default"/>
        <w:lang w:val="cs-CZ" w:eastAsia="cs-CZ" w:bidi="cs-CZ"/>
      </w:rPr>
    </w:lvl>
    <w:lvl w:ilvl="7" w:tplc="BF9AF452">
      <w:numFmt w:val="bullet"/>
      <w:lvlText w:val="•"/>
      <w:lvlJc w:val="left"/>
      <w:pPr>
        <w:ind w:left="9192" w:hanging="360"/>
      </w:pPr>
      <w:rPr>
        <w:rFonts w:hint="default"/>
        <w:lang w:val="cs-CZ" w:eastAsia="cs-CZ" w:bidi="cs-CZ"/>
      </w:rPr>
    </w:lvl>
    <w:lvl w:ilvl="8" w:tplc="A5AE6F14">
      <w:numFmt w:val="bullet"/>
      <w:lvlText w:val="•"/>
      <w:lvlJc w:val="left"/>
      <w:pPr>
        <w:ind w:left="10097" w:hanging="360"/>
      </w:pPr>
      <w:rPr>
        <w:rFonts w:hint="default"/>
        <w:lang w:val="cs-CZ" w:eastAsia="cs-CZ" w:bidi="cs-CZ"/>
      </w:rPr>
    </w:lvl>
  </w:abstractNum>
  <w:abstractNum w:abstractNumId="192" w15:restartNumberingAfterBreak="0">
    <w:nsid w:val="46270DBF"/>
    <w:multiLevelType w:val="hybridMultilevel"/>
    <w:tmpl w:val="279E5DF6"/>
    <w:lvl w:ilvl="0" w:tplc="0C94F432">
      <w:numFmt w:val="bullet"/>
      <w:lvlText w:val="-"/>
      <w:lvlJc w:val="left"/>
      <w:pPr>
        <w:ind w:left="1506" w:hanging="360"/>
      </w:pPr>
      <w:rPr>
        <w:rFonts w:ascii="Times New Roman" w:eastAsia="Times New Roman" w:hAnsi="Times New Roman" w:cs="Times New Roman" w:hint="default"/>
        <w:spacing w:val="-3"/>
        <w:w w:val="99"/>
        <w:sz w:val="24"/>
        <w:szCs w:val="24"/>
        <w:lang w:val="cs-CZ" w:eastAsia="cs-CZ" w:bidi="cs-CZ"/>
      </w:rPr>
    </w:lvl>
    <w:lvl w:ilvl="1" w:tplc="D56C193E">
      <w:numFmt w:val="bullet"/>
      <w:lvlText w:val="•"/>
      <w:lvlJc w:val="left"/>
      <w:pPr>
        <w:ind w:left="2350" w:hanging="360"/>
      </w:pPr>
      <w:rPr>
        <w:rFonts w:hint="default"/>
        <w:lang w:val="cs-CZ" w:eastAsia="cs-CZ" w:bidi="cs-CZ"/>
      </w:rPr>
    </w:lvl>
    <w:lvl w:ilvl="2" w:tplc="DCD8E056">
      <w:numFmt w:val="bullet"/>
      <w:lvlText w:val="•"/>
      <w:lvlJc w:val="left"/>
      <w:pPr>
        <w:ind w:left="3201" w:hanging="360"/>
      </w:pPr>
      <w:rPr>
        <w:rFonts w:hint="default"/>
        <w:lang w:val="cs-CZ" w:eastAsia="cs-CZ" w:bidi="cs-CZ"/>
      </w:rPr>
    </w:lvl>
    <w:lvl w:ilvl="3" w:tplc="E586D638">
      <w:numFmt w:val="bullet"/>
      <w:lvlText w:val="•"/>
      <w:lvlJc w:val="left"/>
      <w:pPr>
        <w:ind w:left="4051" w:hanging="360"/>
      </w:pPr>
      <w:rPr>
        <w:rFonts w:hint="default"/>
        <w:lang w:val="cs-CZ" w:eastAsia="cs-CZ" w:bidi="cs-CZ"/>
      </w:rPr>
    </w:lvl>
    <w:lvl w:ilvl="4" w:tplc="C9542DD4">
      <w:numFmt w:val="bullet"/>
      <w:lvlText w:val="•"/>
      <w:lvlJc w:val="left"/>
      <w:pPr>
        <w:ind w:left="4902" w:hanging="360"/>
      </w:pPr>
      <w:rPr>
        <w:rFonts w:hint="default"/>
        <w:lang w:val="cs-CZ" w:eastAsia="cs-CZ" w:bidi="cs-CZ"/>
      </w:rPr>
    </w:lvl>
    <w:lvl w:ilvl="5" w:tplc="71740774">
      <w:numFmt w:val="bullet"/>
      <w:lvlText w:val="•"/>
      <w:lvlJc w:val="left"/>
      <w:pPr>
        <w:ind w:left="5753" w:hanging="360"/>
      </w:pPr>
      <w:rPr>
        <w:rFonts w:hint="default"/>
        <w:lang w:val="cs-CZ" w:eastAsia="cs-CZ" w:bidi="cs-CZ"/>
      </w:rPr>
    </w:lvl>
    <w:lvl w:ilvl="6" w:tplc="2FFC4D04">
      <w:numFmt w:val="bullet"/>
      <w:lvlText w:val="•"/>
      <w:lvlJc w:val="left"/>
      <w:pPr>
        <w:ind w:left="6603" w:hanging="360"/>
      </w:pPr>
      <w:rPr>
        <w:rFonts w:hint="default"/>
        <w:lang w:val="cs-CZ" w:eastAsia="cs-CZ" w:bidi="cs-CZ"/>
      </w:rPr>
    </w:lvl>
    <w:lvl w:ilvl="7" w:tplc="FD98684A">
      <w:numFmt w:val="bullet"/>
      <w:lvlText w:val="•"/>
      <w:lvlJc w:val="left"/>
      <w:pPr>
        <w:ind w:left="7454" w:hanging="360"/>
      </w:pPr>
      <w:rPr>
        <w:rFonts w:hint="default"/>
        <w:lang w:val="cs-CZ" w:eastAsia="cs-CZ" w:bidi="cs-CZ"/>
      </w:rPr>
    </w:lvl>
    <w:lvl w:ilvl="8" w:tplc="77521A3E">
      <w:numFmt w:val="bullet"/>
      <w:lvlText w:val="•"/>
      <w:lvlJc w:val="left"/>
      <w:pPr>
        <w:ind w:left="8305" w:hanging="360"/>
      </w:pPr>
      <w:rPr>
        <w:rFonts w:hint="default"/>
        <w:lang w:val="cs-CZ" w:eastAsia="cs-CZ" w:bidi="cs-CZ"/>
      </w:rPr>
    </w:lvl>
  </w:abstractNum>
  <w:abstractNum w:abstractNumId="193" w15:restartNumberingAfterBreak="0">
    <w:nsid w:val="46765748"/>
    <w:multiLevelType w:val="hybridMultilevel"/>
    <w:tmpl w:val="6A5E2B4E"/>
    <w:lvl w:ilvl="0" w:tplc="947A77AE">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E41A7D4E">
      <w:numFmt w:val="bullet"/>
      <w:lvlText w:val="•"/>
      <w:lvlJc w:val="left"/>
      <w:pPr>
        <w:ind w:left="2044" w:hanging="360"/>
      </w:pPr>
      <w:rPr>
        <w:rFonts w:hint="default"/>
        <w:lang w:val="cs-CZ" w:eastAsia="cs-CZ" w:bidi="cs-CZ"/>
      </w:rPr>
    </w:lvl>
    <w:lvl w:ilvl="2" w:tplc="A5620FD6">
      <w:numFmt w:val="bullet"/>
      <w:lvlText w:val="•"/>
      <w:lvlJc w:val="left"/>
      <w:pPr>
        <w:ind w:left="2929" w:hanging="360"/>
      </w:pPr>
      <w:rPr>
        <w:rFonts w:hint="default"/>
        <w:lang w:val="cs-CZ" w:eastAsia="cs-CZ" w:bidi="cs-CZ"/>
      </w:rPr>
    </w:lvl>
    <w:lvl w:ilvl="3" w:tplc="D9C4BDCE">
      <w:numFmt w:val="bullet"/>
      <w:lvlText w:val="•"/>
      <w:lvlJc w:val="left"/>
      <w:pPr>
        <w:ind w:left="3813" w:hanging="360"/>
      </w:pPr>
      <w:rPr>
        <w:rFonts w:hint="default"/>
        <w:lang w:val="cs-CZ" w:eastAsia="cs-CZ" w:bidi="cs-CZ"/>
      </w:rPr>
    </w:lvl>
    <w:lvl w:ilvl="4" w:tplc="F7168AF2">
      <w:numFmt w:val="bullet"/>
      <w:lvlText w:val="•"/>
      <w:lvlJc w:val="left"/>
      <w:pPr>
        <w:ind w:left="4698" w:hanging="360"/>
      </w:pPr>
      <w:rPr>
        <w:rFonts w:hint="default"/>
        <w:lang w:val="cs-CZ" w:eastAsia="cs-CZ" w:bidi="cs-CZ"/>
      </w:rPr>
    </w:lvl>
    <w:lvl w:ilvl="5" w:tplc="F882452C">
      <w:numFmt w:val="bullet"/>
      <w:lvlText w:val="•"/>
      <w:lvlJc w:val="left"/>
      <w:pPr>
        <w:ind w:left="5583" w:hanging="360"/>
      </w:pPr>
      <w:rPr>
        <w:rFonts w:hint="default"/>
        <w:lang w:val="cs-CZ" w:eastAsia="cs-CZ" w:bidi="cs-CZ"/>
      </w:rPr>
    </w:lvl>
    <w:lvl w:ilvl="6" w:tplc="406277EE">
      <w:numFmt w:val="bullet"/>
      <w:lvlText w:val="•"/>
      <w:lvlJc w:val="left"/>
      <w:pPr>
        <w:ind w:left="6467" w:hanging="360"/>
      </w:pPr>
      <w:rPr>
        <w:rFonts w:hint="default"/>
        <w:lang w:val="cs-CZ" w:eastAsia="cs-CZ" w:bidi="cs-CZ"/>
      </w:rPr>
    </w:lvl>
    <w:lvl w:ilvl="7" w:tplc="78F4AE3C">
      <w:numFmt w:val="bullet"/>
      <w:lvlText w:val="•"/>
      <w:lvlJc w:val="left"/>
      <w:pPr>
        <w:ind w:left="7352" w:hanging="360"/>
      </w:pPr>
      <w:rPr>
        <w:rFonts w:hint="default"/>
        <w:lang w:val="cs-CZ" w:eastAsia="cs-CZ" w:bidi="cs-CZ"/>
      </w:rPr>
    </w:lvl>
    <w:lvl w:ilvl="8" w:tplc="B8A64B88">
      <w:numFmt w:val="bullet"/>
      <w:lvlText w:val="•"/>
      <w:lvlJc w:val="left"/>
      <w:pPr>
        <w:ind w:left="8237" w:hanging="360"/>
      </w:pPr>
      <w:rPr>
        <w:rFonts w:hint="default"/>
        <w:lang w:val="cs-CZ" w:eastAsia="cs-CZ" w:bidi="cs-CZ"/>
      </w:rPr>
    </w:lvl>
  </w:abstractNum>
  <w:abstractNum w:abstractNumId="194" w15:restartNumberingAfterBreak="0">
    <w:nsid w:val="4687597A"/>
    <w:multiLevelType w:val="hybridMultilevel"/>
    <w:tmpl w:val="AA3650AC"/>
    <w:lvl w:ilvl="0" w:tplc="316C444C">
      <w:numFmt w:val="bullet"/>
      <w:lvlText w:val="-"/>
      <w:lvlJc w:val="left"/>
      <w:pPr>
        <w:ind w:left="566" w:hanging="360"/>
      </w:pPr>
      <w:rPr>
        <w:rFonts w:ascii="Courier New" w:eastAsia="Courier New" w:hAnsi="Courier New" w:cs="Courier New" w:hint="default"/>
        <w:w w:val="99"/>
        <w:sz w:val="20"/>
        <w:szCs w:val="20"/>
        <w:lang w:val="cs-CZ" w:eastAsia="cs-CZ" w:bidi="cs-CZ"/>
      </w:rPr>
    </w:lvl>
    <w:lvl w:ilvl="1" w:tplc="7EE0B918">
      <w:numFmt w:val="bullet"/>
      <w:lvlText w:val="•"/>
      <w:lvlJc w:val="left"/>
      <w:pPr>
        <w:ind w:left="1098" w:hanging="360"/>
      </w:pPr>
      <w:rPr>
        <w:rFonts w:hint="default"/>
        <w:lang w:val="cs-CZ" w:eastAsia="cs-CZ" w:bidi="cs-CZ"/>
      </w:rPr>
    </w:lvl>
    <w:lvl w:ilvl="2" w:tplc="5F5844E8">
      <w:numFmt w:val="bullet"/>
      <w:lvlText w:val="•"/>
      <w:lvlJc w:val="left"/>
      <w:pPr>
        <w:ind w:left="1637" w:hanging="360"/>
      </w:pPr>
      <w:rPr>
        <w:rFonts w:hint="default"/>
        <w:lang w:val="cs-CZ" w:eastAsia="cs-CZ" w:bidi="cs-CZ"/>
      </w:rPr>
    </w:lvl>
    <w:lvl w:ilvl="3" w:tplc="D5A48CDA">
      <w:numFmt w:val="bullet"/>
      <w:lvlText w:val="•"/>
      <w:lvlJc w:val="left"/>
      <w:pPr>
        <w:ind w:left="2175" w:hanging="360"/>
      </w:pPr>
      <w:rPr>
        <w:rFonts w:hint="default"/>
        <w:lang w:val="cs-CZ" w:eastAsia="cs-CZ" w:bidi="cs-CZ"/>
      </w:rPr>
    </w:lvl>
    <w:lvl w:ilvl="4" w:tplc="0C28ABFE">
      <w:numFmt w:val="bullet"/>
      <w:lvlText w:val="•"/>
      <w:lvlJc w:val="left"/>
      <w:pPr>
        <w:ind w:left="2714" w:hanging="360"/>
      </w:pPr>
      <w:rPr>
        <w:rFonts w:hint="default"/>
        <w:lang w:val="cs-CZ" w:eastAsia="cs-CZ" w:bidi="cs-CZ"/>
      </w:rPr>
    </w:lvl>
    <w:lvl w:ilvl="5" w:tplc="C9263E0E">
      <w:numFmt w:val="bullet"/>
      <w:lvlText w:val="•"/>
      <w:lvlJc w:val="left"/>
      <w:pPr>
        <w:ind w:left="3252" w:hanging="360"/>
      </w:pPr>
      <w:rPr>
        <w:rFonts w:hint="default"/>
        <w:lang w:val="cs-CZ" w:eastAsia="cs-CZ" w:bidi="cs-CZ"/>
      </w:rPr>
    </w:lvl>
    <w:lvl w:ilvl="6" w:tplc="F0207C06">
      <w:numFmt w:val="bullet"/>
      <w:lvlText w:val="•"/>
      <w:lvlJc w:val="left"/>
      <w:pPr>
        <w:ind w:left="3791" w:hanging="360"/>
      </w:pPr>
      <w:rPr>
        <w:rFonts w:hint="default"/>
        <w:lang w:val="cs-CZ" w:eastAsia="cs-CZ" w:bidi="cs-CZ"/>
      </w:rPr>
    </w:lvl>
    <w:lvl w:ilvl="7" w:tplc="5EB82C30">
      <w:numFmt w:val="bullet"/>
      <w:lvlText w:val="•"/>
      <w:lvlJc w:val="left"/>
      <w:pPr>
        <w:ind w:left="4329" w:hanging="360"/>
      </w:pPr>
      <w:rPr>
        <w:rFonts w:hint="default"/>
        <w:lang w:val="cs-CZ" w:eastAsia="cs-CZ" w:bidi="cs-CZ"/>
      </w:rPr>
    </w:lvl>
    <w:lvl w:ilvl="8" w:tplc="B03C6BA4">
      <w:numFmt w:val="bullet"/>
      <w:lvlText w:val="•"/>
      <w:lvlJc w:val="left"/>
      <w:pPr>
        <w:ind w:left="4868" w:hanging="360"/>
      </w:pPr>
      <w:rPr>
        <w:rFonts w:hint="default"/>
        <w:lang w:val="cs-CZ" w:eastAsia="cs-CZ" w:bidi="cs-CZ"/>
      </w:rPr>
    </w:lvl>
  </w:abstractNum>
  <w:abstractNum w:abstractNumId="195" w15:restartNumberingAfterBreak="0">
    <w:nsid w:val="470C69D4"/>
    <w:multiLevelType w:val="hybridMultilevel"/>
    <w:tmpl w:val="83DADC56"/>
    <w:lvl w:ilvl="0" w:tplc="807EFF3E">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90D6E57A">
      <w:numFmt w:val="bullet"/>
      <w:lvlText w:val="•"/>
      <w:lvlJc w:val="left"/>
      <w:pPr>
        <w:ind w:left="681" w:hanging="360"/>
      </w:pPr>
      <w:rPr>
        <w:rFonts w:hint="default"/>
        <w:lang w:val="cs-CZ" w:eastAsia="cs-CZ" w:bidi="cs-CZ"/>
      </w:rPr>
    </w:lvl>
    <w:lvl w:ilvl="2" w:tplc="136C57AC">
      <w:numFmt w:val="bullet"/>
      <w:lvlText w:val="•"/>
      <w:lvlJc w:val="left"/>
      <w:pPr>
        <w:ind w:left="962" w:hanging="360"/>
      </w:pPr>
      <w:rPr>
        <w:rFonts w:hint="default"/>
        <w:lang w:val="cs-CZ" w:eastAsia="cs-CZ" w:bidi="cs-CZ"/>
      </w:rPr>
    </w:lvl>
    <w:lvl w:ilvl="3" w:tplc="F6F6E83A">
      <w:numFmt w:val="bullet"/>
      <w:lvlText w:val="•"/>
      <w:lvlJc w:val="left"/>
      <w:pPr>
        <w:ind w:left="1243" w:hanging="360"/>
      </w:pPr>
      <w:rPr>
        <w:rFonts w:hint="default"/>
        <w:lang w:val="cs-CZ" w:eastAsia="cs-CZ" w:bidi="cs-CZ"/>
      </w:rPr>
    </w:lvl>
    <w:lvl w:ilvl="4" w:tplc="84BEF63A">
      <w:numFmt w:val="bullet"/>
      <w:lvlText w:val="•"/>
      <w:lvlJc w:val="left"/>
      <w:pPr>
        <w:ind w:left="1524" w:hanging="360"/>
      </w:pPr>
      <w:rPr>
        <w:rFonts w:hint="default"/>
        <w:lang w:val="cs-CZ" w:eastAsia="cs-CZ" w:bidi="cs-CZ"/>
      </w:rPr>
    </w:lvl>
    <w:lvl w:ilvl="5" w:tplc="C50C0C36">
      <w:numFmt w:val="bullet"/>
      <w:lvlText w:val="•"/>
      <w:lvlJc w:val="left"/>
      <w:pPr>
        <w:ind w:left="1806" w:hanging="360"/>
      </w:pPr>
      <w:rPr>
        <w:rFonts w:hint="default"/>
        <w:lang w:val="cs-CZ" w:eastAsia="cs-CZ" w:bidi="cs-CZ"/>
      </w:rPr>
    </w:lvl>
    <w:lvl w:ilvl="6" w:tplc="DDE41998">
      <w:numFmt w:val="bullet"/>
      <w:lvlText w:val="•"/>
      <w:lvlJc w:val="left"/>
      <w:pPr>
        <w:ind w:left="2087" w:hanging="360"/>
      </w:pPr>
      <w:rPr>
        <w:rFonts w:hint="default"/>
        <w:lang w:val="cs-CZ" w:eastAsia="cs-CZ" w:bidi="cs-CZ"/>
      </w:rPr>
    </w:lvl>
    <w:lvl w:ilvl="7" w:tplc="3AEA9664">
      <w:numFmt w:val="bullet"/>
      <w:lvlText w:val="•"/>
      <w:lvlJc w:val="left"/>
      <w:pPr>
        <w:ind w:left="2368" w:hanging="360"/>
      </w:pPr>
      <w:rPr>
        <w:rFonts w:hint="default"/>
        <w:lang w:val="cs-CZ" w:eastAsia="cs-CZ" w:bidi="cs-CZ"/>
      </w:rPr>
    </w:lvl>
    <w:lvl w:ilvl="8" w:tplc="0D748604">
      <w:numFmt w:val="bullet"/>
      <w:lvlText w:val="•"/>
      <w:lvlJc w:val="left"/>
      <w:pPr>
        <w:ind w:left="2649" w:hanging="360"/>
      </w:pPr>
      <w:rPr>
        <w:rFonts w:hint="default"/>
        <w:lang w:val="cs-CZ" w:eastAsia="cs-CZ" w:bidi="cs-CZ"/>
      </w:rPr>
    </w:lvl>
  </w:abstractNum>
  <w:abstractNum w:abstractNumId="196" w15:restartNumberingAfterBreak="0">
    <w:nsid w:val="47537870"/>
    <w:multiLevelType w:val="hybridMultilevel"/>
    <w:tmpl w:val="668C816A"/>
    <w:lvl w:ilvl="0" w:tplc="4D481226">
      <w:numFmt w:val="bullet"/>
      <w:lvlText w:val=""/>
      <w:lvlJc w:val="left"/>
      <w:pPr>
        <w:ind w:left="507" w:hanging="360"/>
      </w:pPr>
      <w:rPr>
        <w:rFonts w:ascii="Symbol" w:eastAsia="Symbol" w:hAnsi="Symbol" w:cs="Symbol" w:hint="default"/>
        <w:w w:val="76"/>
        <w:sz w:val="20"/>
        <w:szCs w:val="20"/>
        <w:lang w:val="cs-CZ" w:eastAsia="cs-CZ" w:bidi="cs-CZ"/>
      </w:rPr>
    </w:lvl>
    <w:lvl w:ilvl="1" w:tplc="9CBEC4D8">
      <w:numFmt w:val="bullet"/>
      <w:lvlText w:val="•"/>
      <w:lvlJc w:val="left"/>
      <w:pPr>
        <w:ind w:left="696" w:hanging="360"/>
      </w:pPr>
      <w:rPr>
        <w:rFonts w:hint="default"/>
        <w:lang w:val="cs-CZ" w:eastAsia="cs-CZ" w:bidi="cs-CZ"/>
      </w:rPr>
    </w:lvl>
    <w:lvl w:ilvl="2" w:tplc="138C2BB8">
      <w:numFmt w:val="bullet"/>
      <w:lvlText w:val="•"/>
      <w:lvlJc w:val="left"/>
      <w:pPr>
        <w:ind w:left="893" w:hanging="360"/>
      </w:pPr>
      <w:rPr>
        <w:rFonts w:hint="default"/>
        <w:lang w:val="cs-CZ" w:eastAsia="cs-CZ" w:bidi="cs-CZ"/>
      </w:rPr>
    </w:lvl>
    <w:lvl w:ilvl="3" w:tplc="AE3CC8FA">
      <w:numFmt w:val="bullet"/>
      <w:lvlText w:val="•"/>
      <w:lvlJc w:val="left"/>
      <w:pPr>
        <w:ind w:left="1090" w:hanging="360"/>
      </w:pPr>
      <w:rPr>
        <w:rFonts w:hint="default"/>
        <w:lang w:val="cs-CZ" w:eastAsia="cs-CZ" w:bidi="cs-CZ"/>
      </w:rPr>
    </w:lvl>
    <w:lvl w:ilvl="4" w:tplc="CD4A3C48">
      <w:numFmt w:val="bullet"/>
      <w:lvlText w:val="•"/>
      <w:lvlJc w:val="left"/>
      <w:pPr>
        <w:ind w:left="1287" w:hanging="360"/>
      </w:pPr>
      <w:rPr>
        <w:rFonts w:hint="default"/>
        <w:lang w:val="cs-CZ" w:eastAsia="cs-CZ" w:bidi="cs-CZ"/>
      </w:rPr>
    </w:lvl>
    <w:lvl w:ilvl="5" w:tplc="25C66C32">
      <w:numFmt w:val="bullet"/>
      <w:lvlText w:val="•"/>
      <w:lvlJc w:val="left"/>
      <w:pPr>
        <w:ind w:left="1484" w:hanging="360"/>
      </w:pPr>
      <w:rPr>
        <w:rFonts w:hint="default"/>
        <w:lang w:val="cs-CZ" w:eastAsia="cs-CZ" w:bidi="cs-CZ"/>
      </w:rPr>
    </w:lvl>
    <w:lvl w:ilvl="6" w:tplc="3A7ADE16">
      <w:numFmt w:val="bullet"/>
      <w:lvlText w:val="•"/>
      <w:lvlJc w:val="left"/>
      <w:pPr>
        <w:ind w:left="1681" w:hanging="360"/>
      </w:pPr>
      <w:rPr>
        <w:rFonts w:hint="default"/>
        <w:lang w:val="cs-CZ" w:eastAsia="cs-CZ" w:bidi="cs-CZ"/>
      </w:rPr>
    </w:lvl>
    <w:lvl w:ilvl="7" w:tplc="AF34CA00">
      <w:numFmt w:val="bullet"/>
      <w:lvlText w:val="•"/>
      <w:lvlJc w:val="left"/>
      <w:pPr>
        <w:ind w:left="1878" w:hanging="360"/>
      </w:pPr>
      <w:rPr>
        <w:rFonts w:hint="default"/>
        <w:lang w:val="cs-CZ" w:eastAsia="cs-CZ" w:bidi="cs-CZ"/>
      </w:rPr>
    </w:lvl>
    <w:lvl w:ilvl="8" w:tplc="DDE6558E">
      <w:numFmt w:val="bullet"/>
      <w:lvlText w:val="•"/>
      <w:lvlJc w:val="left"/>
      <w:pPr>
        <w:ind w:left="2075" w:hanging="360"/>
      </w:pPr>
      <w:rPr>
        <w:rFonts w:hint="default"/>
        <w:lang w:val="cs-CZ" w:eastAsia="cs-CZ" w:bidi="cs-CZ"/>
      </w:rPr>
    </w:lvl>
  </w:abstractNum>
  <w:abstractNum w:abstractNumId="197" w15:restartNumberingAfterBreak="0">
    <w:nsid w:val="47A6607E"/>
    <w:multiLevelType w:val="hybridMultilevel"/>
    <w:tmpl w:val="F508CB3A"/>
    <w:lvl w:ilvl="0" w:tplc="EA182AE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0562DEDE">
      <w:numFmt w:val="bullet"/>
      <w:lvlText w:val="•"/>
      <w:lvlJc w:val="left"/>
      <w:pPr>
        <w:ind w:left="3116" w:hanging="360"/>
      </w:pPr>
      <w:rPr>
        <w:rFonts w:hint="default"/>
        <w:lang w:val="cs-CZ" w:eastAsia="cs-CZ" w:bidi="cs-CZ"/>
      </w:rPr>
    </w:lvl>
    <w:lvl w:ilvl="2" w:tplc="A46AF442">
      <w:numFmt w:val="bullet"/>
      <w:lvlText w:val="•"/>
      <w:lvlJc w:val="left"/>
      <w:pPr>
        <w:ind w:left="4093" w:hanging="360"/>
      </w:pPr>
      <w:rPr>
        <w:rFonts w:hint="default"/>
        <w:lang w:val="cs-CZ" w:eastAsia="cs-CZ" w:bidi="cs-CZ"/>
      </w:rPr>
    </w:lvl>
    <w:lvl w:ilvl="3" w:tplc="3C0868E6">
      <w:numFmt w:val="bullet"/>
      <w:lvlText w:val="•"/>
      <w:lvlJc w:val="left"/>
      <w:pPr>
        <w:ind w:left="5069" w:hanging="360"/>
      </w:pPr>
      <w:rPr>
        <w:rFonts w:hint="default"/>
        <w:lang w:val="cs-CZ" w:eastAsia="cs-CZ" w:bidi="cs-CZ"/>
      </w:rPr>
    </w:lvl>
    <w:lvl w:ilvl="4" w:tplc="A1BC30BE">
      <w:numFmt w:val="bullet"/>
      <w:lvlText w:val="•"/>
      <w:lvlJc w:val="left"/>
      <w:pPr>
        <w:ind w:left="6046" w:hanging="360"/>
      </w:pPr>
      <w:rPr>
        <w:rFonts w:hint="default"/>
        <w:lang w:val="cs-CZ" w:eastAsia="cs-CZ" w:bidi="cs-CZ"/>
      </w:rPr>
    </w:lvl>
    <w:lvl w:ilvl="5" w:tplc="5FBE9960">
      <w:numFmt w:val="bullet"/>
      <w:lvlText w:val="•"/>
      <w:lvlJc w:val="left"/>
      <w:pPr>
        <w:ind w:left="7023" w:hanging="360"/>
      </w:pPr>
      <w:rPr>
        <w:rFonts w:hint="default"/>
        <w:lang w:val="cs-CZ" w:eastAsia="cs-CZ" w:bidi="cs-CZ"/>
      </w:rPr>
    </w:lvl>
    <w:lvl w:ilvl="6" w:tplc="9DD0D1AE">
      <w:numFmt w:val="bullet"/>
      <w:lvlText w:val="•"/>
      <w:lvlJc w:val="left"/>
      <w:pPr>
        <w:ind w:left="7999" w:hanging="360"/>
      </w:pPr>
      <w:rPr>
        <w:rFonts w:hint="default"/>
        <w:lang w:val="cs-CZ" w:eastAsia="cs-CZ" w:bidi="cs-CZ"/>
      </w:rPr>
    </w:lvl>
    <w:lvl w:ilvl="7" w:tplc="99D881C2">
      <w:numFmt w:val="bullet"/>
      <w:lvlText w:val="•"/>
      <w:lvlJc w:val="left"/>
      <w:pPr>
        <w:ind w:left="8976" w:hanging="360"/>
      </w:pPr>
      <w:rPr>
        <w:rFonts w:hint="default"/>
        <w:lang w:val="cs-CZ" w:eastAsia="cs-CZ" w:bidi="cs-CZ"/>
      </w:rPr>
    </w:lvl>
    <w:lvl w:ilvl="8" w:tplc="64C41BA6">
      <w:numFmt w:val="bullet"/>
      <w:lvlText w:val="•"/>
      <w:lvlJc w:val="left"/>
      <w:pPr>
        <w:ind w:left="9953" w:hanging="360"/>
      </w:pPr>
      <w:rPr>
        <w:rFonts w:hint="default"/>
        <w:lang w:val="cs-CZ" w:eastAsia="cs-CZ" w:bidi="cs-CZ"/>
      </w:rPr>
    </w:lvl>
  </w:abstractNum>
  <w:abstractNum w:abstractNumId="198" w15:restartNumberingAfterBreak="0">
    <w:nsid w:val="48616E42"/>
    <w:multiLevelType w:val="hybridMultilevel"/>
    <w:tmpl w:val="789670F6"/>
    <w:lvl w:ilvl="0" w:tplc="1B6C5448">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E536F874">
      <w:numFmt w:val="bullet"/>
      <w:lvlText w:val="•"/>
      <w:lvlJc w:val="left"/>
      <w:pPr>
        <w:ind w:left="2044" w:hanging="360"/>
      </w:pPr>
      <w:rPr>
        <w:rFonts w:hint="default"/>
        <w:lang w:val="cs-CZ" w:eastAsia="cs-CZ" w:bidi="cs-CZ"/>
      </w:rPr>
    </w:lvl>
    <w:lvl w:ilvl="2" w:tplc="2EA02472">
      <w:numFmt w:val="bullet"/>
      <w:lvlText w:val="•"/>
      <w:lvlJc w:val="left"/>
      <w:pPr>
        <w:ind w:left="2929" w:hanging="360"/>
      </w:pPr>
      <w:rPr>
        <w:rFonts w:hint="default"/>
        <w:lang w:val="cs-CZ" w:eastAsia="cs-CZ" w:bidi="cs-CZ"/>
      </w:rPr>
    </w:lvl>
    <w:lvl w:ilvl="3" w:tplc="9BE8908A">
      <w:numFmt w:val="bullet"/>
      <w:lvlText w:val="•"/>
      <w:lvlJc w:val="left"/>
      <w:pPr>
        <w:ind w:left="3813" w:hanging="360"/>
      </w:pPr>
      <w:rPr>
        <w:rFonts w:hint="default"/>
        <w:lang w:val="cs-CZ" w:eastAsia="cs-CZ" w:bidi="cs-CZ"/>
      </w:rPr>
    </w:lvl>
    <w:lvl w:ilvl="4" w:tplc="8FC6435E">
      <w:numFmt w:val="bullet"/>
      <w:lvlText w:val="•"/>
      <w:lvlJc w:val="left"/>
      <w:pPr>
        <w:ind w:left="4698" w:hanging="360"/>
      </w:pPr>
      <w:rPr>
        <w:rFonts w:hint="default"/>
        <w:lang w:val="cs-CZ" w:eastAsia="cs-CZ" w:bidi="cs-CZ"/>
      </w:rPr>
    </w:lvl>
    <w:lvl w:ilvl="5" w:tplc="CB089A02">
      <w:numFmt w:val="bullet"/>
      <w:lvlText w:val="•"/>
      <w:lvlJc w:val="left"/>
      <w:pPr>
        <w:ind w:left="5583" w:hanging="360"/>
      </w:pPr>
      <w:rPr>
        <w:rFonts w:hint="default"/>
        <w:lang w:val="cs-CZ" w:eastAsia="cs-CZ" w:bidi="cs-CZ"/>
      </w:rPr>
    </w:lvl>
    <w:lvl w:ilvl="6" w:tplc="BA444B70">
      <w:numFmt w:val="bullet"/>
      <w:lvlText w:val="•"/>
      <w:lvlJc w:val="left"/>
      <w:pPr>
        <w:ind w:left="6467" w:hanging="360"/>
      </w:pPr>
      <w:rPr>
        <w:rFonts w:hint="default"/>
        <w:lang w:val="cs-CZ" w:eastAsia="cs-CZ" w:bidi="cs-CZ"/>
      </w:rPr>
    </w:lvl>
    <w:lvl w:ilvl="7" w:tplc="62D01C76">
      <w:numFmt w:val="bullet"/>
      <w:lvlText w:val="•"/>
      <w:lvlJc w:val="left"/>
      <w:pPr>
        <w:ind w:left="7352" w:hanging="360"/>
      </w:pPr>
      <w:rPr>
        <w:rFonts w:hint="default"/>
        <w:lang w:val="cs-CZ" w:eastAsia="cs-CZ" w:bidi="cs-CZ"/>
      </w:rPr>
    </w:lvl>
    <w:lvl w:ilvl="8" w:tplc="37F62236">
      <w:numFmt w:val="bullet"/>
      <w:lvlText w:val="•"/>
      <w:lvlJc w:val="left"/>
      <w:pPr>
        <w:ind w:left="8237" w:hanging="360"/>
      </w:pPr>
      <w:rPr>
        <w:rFonts w:hint="default"/>
        <w:lang w:val="cs-CZ" w:eastAsia="cs-CZ" w:bidi="cs-CZ"/>
      </w:rPr>
    </w:lvl>
  </w:abstractNum>
  <w:abstractNum w:abstractNumId="199" w15:restartNumberingAfterBreak="0">
    <w:nsid w:val="48681151"/>
    <w:multiLevelType w:val="hybridMultilevel"/>
    <w:tmpl w:val="E27A0886"/>
    <w:lvl w:ilvl="0" w:tplc="75C0A708">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48567420">
      <w:numFmt w:val="bullet"/>
      <w:lvlText w:val="•"/>
      <w:lvlJc w:val="left"/>
      <w:pPr>
        <w:ind w:left="3116" w:hanging="360"/>
      </w:pPr>
      <w:rPr>
        <w:rFonts w:hint="default"/>
        <w:lang w:val="cs-CZ" w:eastAsia="cs-CZ" w:bidi="cs-CZ"/>
      </w:rPr>
    </w:lvl>
    <w:lvl w:ilvl="2" w:tplc="5F8E4AE6">
      <w:numFmt w:val="bullet"/>
      <w:lvlText w:val="•"/>
      <w:lvlJc w:val="left"/>
      <w:pPr>
        <w:ind w:left="4093" w:hanging="360"/>
      </w:pPr>
      <w:rPr>
        <w:rFonts w:hint="default"/>
        <w:lang w:val="cs-CZ" w:eastAsia="cs-CZ" w:bidi="cs-CZ"/>
      </w:rPr>
    </w:lvl>
    <w:lvl w:ilvl="3" w:tplc="D2DCD7A6">
      <w:numFmt w:val="bullet"/>
      <w:lvlText w:val="•"/>
      <w:lvlJc w:val="left"/>
      <w:pPr>
        <w:ind w:left="5069" w:hanging="360"/>
      </w:pPr>
      <w:rPr>
        <w:rFonts w:hint="default"/>
        <w:lang w:val="cs-CZ" w:eastAsia="cs-CZ" w:bidi="cs-CZ"/>
      </w:rPr>
    </w:lvl>
    <w:lvl w:ilvl="4" w:tplc="7A489882">
      <w:numFmt w:val="bullet"/>
      <w:lvlText w:val="•"/>
      <w:lvlJc w:val="left"/>
      <w:pPr>
        <w:ind w:left="6046" w:hanging="360"/>
      </w:pPr>
      <w:rPr>
        <w:rFonts w:hint="default"/>
        <w:lang w:val="cs-CZ" w:eastAsia="cs-CZ" w:bidi="cs-CZ"/>
      </w:rPr>
    </w:lvl>
    <w:lvl w:ilvl="5" w:tplc="4544CF9E">
      <w:numFmt w:val="bullet"/>
      <w:lvlText w:val="•"/>
      <w:lvlJc w:val="left"/>
      <w:pPr>
        <w:ind w:left="7023" w:hanging="360"/>
      </w:pPr>
      <w:rPr>
        <w:rFonts w:hint="default"/>
        <w:lang w:val="cs-CZ" w:eastAsia="cs-CZ" w:bidi="cs-CZ"/>
      </w:rPr>
    </w:lvl>
    <w:lvl w:ilvl="6" w:tplc="8988C322">
      <w:numFmt w:val="bullet"/>
      <w:lvlText w:val="•"/>
      <w:lvlJc w:val="left"/>
      <w:pPr>
        <w:ind w:left="7999" w:hanging="360"/>
      </w:pPr>
      <w:rPr>
        <w:rFonts w:hint="default"/>
        <w:lang w:val="cs-CZ" w:eastAsia="cs-CZ" w:bidi="cs-CZ"/>
      </w:rPr>
    </w:lvl>
    <w:lvl w:ilvl="7" w:tplc="6884FA32">
      <w:numFmt w:val="bullet"/>
      <w:lvlText w:val="•"/>
      <w:lvlJc w:val="left"/>
      <w:pPr>
        <w:ind w:left="8976" w:hanging="360"/>
      </w:pPr>
      <w:rPr>
        <w:rFonts w:hint="default"/>
        <w:lang w:val="cs-CZ" w:eastAsia="cs-CZ" w:bidi="cs-CZ"/>
      </w:rPr>
    </w:lvl>
    <w:lvl w:ilvl="8" w:tplc="EF7267B4">
      <w:numFmt w:val="bullet"/>
      <w:lvlText w:val="•"/>
      <w:lvlJc w:val="left"/>
      <w:pPr>
        <w:ind w:left="9953" w:hanging="360"/>
      </w:pPr>
      <w:rPr>
        <w:rFonts w:hint="default"/>
        <w:lang w:val="cs-CZ" w:eastAsia="cs-CZ" w:bidi="cs-CZ"/>
      </w:rPr>
    </w:lvl>
  </w:abstractNum>
  <w:abstractNum w:abstractNumId="200" w15:restartNumberingAfterBreak="0">
    <w:nsid w:val="49A75D42"/>
    <w:multiLevelType w:val="hybridMultilevel"/>
    <w:tmpl w:val="ECEA8D5E"/>
    <w:lvl w:ilvl="0" w:tplc="D7822840">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A5286950">
      <w:numFmt w:val="bullet"/>
      <w:lvlText w:val="•"/>
      <w:lvlJc w:val="left"/>
      <w:pPr>
        <w:ind w:left="681" w:hanging="360"/>
      </w:pPr>
      <w:rPr>
        <w:rFonts w:hint="default"/>
        <w:lang w:val="cs-CZ" w:eastAsia="cs-CZ" w:bidi="cs-CZ"/>
      </w:rPr>
    </w:lvl>
    <w:lvl w:ilvl="2" w:tplc="A89275F4">
      <w:numFmt w:val="bullet"/>
      <w:lvlText w:val="•"/>
      <w:lvlJc w:val="left"/>
      <w:pPr>
        <w:ind w:left="962" w:hanging="360"/>
      </w:pPr>
      <w:rPr>
        <w:rFonts w:hint="default"/>
        <w:lang w:val="cs-CZ" w:eastAsia="cs-CZ" w:bidi="cs-CZ"/>
      </w:rPr>
    </w:lvl>
    <w:lvl w:ilvl="3" w:tplc="6B808A72">
      <w:numFmt w:val="bullet"/>
      <w:lvlText w:val="•"/>
      <w:lvlJc w:val="left"/>
      <w:pPr>
        <w:ind w:left="1243" w:hanging="360"/>
      </w:pPr>
      <w:rPr>
        <w:rFonts w:hint="default"/>
        <w:lang w:val="cs-CZ" w:eastAsia="cs-CZ" w:bidi="cs-CZ"/>
      </w:rPr>
    </w:lvl>
    <w:lvl w:ilvl="4" w:tplc="9E802F20">
      <w:numFmt w:val="bullet"/>
      <w:lvlText w:val="•"/>
      <w:lvlJc w:val="left"/>
      <w:pPr>
        <w:ind w:left="1524" w:hanging="360"/>
      </w:pPr>
      <w:rPr>
        <w:rFonts w:hint="default"/>
        <w:lang w:val="cs-CZ" w:eastAsia="cs-CZ" w:bidi="cs-CZ"/>
      </w:rPr>
    </w:lvl>
    <w:lvl w:ilvl="5" w:tplc="4396584A">
      <w:numFmt w:val="bullet"/>
      <w:lvlText w:val="•"/>
      <w:lvlJc w:val="left"/>
      <w:pPr>
        <w:ind w:left="1806" w:hanging="360"/>
      </w:pPr>
      <w:rPr>
        <w:rFonts w:hint="default"/>
        <w:lang w:val="cs-CZ" w:eastAsia="cs-CZ" w:bidi="cs-CZ"/>
      </w:rPr>
    </w:lvl>
    <w:lvl w:ilvl="6" w:tplc="A6FEF288">
      <w:numFmt w:val="bullet"/>
      <w:lvlText w:val="•"/>
      <w:lvlJc w:val="left"/>
      <w:pPr>
        <w:ind w:left="2087" w:hanging="360"/>
      </w:pPr>
      <w:rPr>
        <w:rFonts w:hint="default"/>
        <w:lang w:val="cs-CZ" w:eastAsia="cs-CZ" w:bidi="cs-CZ"/>
      </w:rPr>
    </w:lvl>
    <w:lvl w:ilvl="7" w:tplc="FED018B4">
      <w:numFmt w:val="bullet"/>
      <w:lvlText w:val="•"/>
      <w:lvlJc w:val="left"/>
      <w:pPr>
        <w:ind w:left="2368" w:hanging="360"/>
      </w:pPr>
      <w:rPr>
        <w:rFonts w:hint="default"/>
        <w:lang w:val="cs-CZ" w:eastAsia="cs-CZ" w:bidi="cs-CZ"/>
      </w:rPr>
    </w:lvl>
    <w:lvl w:ilvl="8" w:tplc="00EA764A">
      <w:numFmt w:val="bullet"/>
      <w:lvlText w:val="•"/>
      <w:lvlJc w:val="left"/>
      <w:pPr>
        <w:ind w:left="2649" w:hanging="360"/>
      </w:pPr>
      <w:rPr>
        <w:rFonts w:hint="default"/>
        <w:lang w:val="cs-CZ" w:eastAsia="cs-CZ" w:bidi="cs-CZ"/>
      </w:rPr>
    </w:lvl>
  </w:abstractNum>
  <w:abstractNum w:abstractNumId="201" w15:restartNumberingAfterBreak="0">
    <w:nsid w:val="49A91367"/>
    <w:multiLevelType w:val="hybridMultilevel"/>
    <w:tmpl w:val="F1922D88"/>
    <w:lvl w:ilvl="0" w:tplc="28BC19F4">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2CA89B48">
      <w:numFmt w:val="bullet"/>
      <w:lvlText w:val="•"/>
      <w:lvlJc w:val="left"/>
      <w:pPr>
        <w:ind w:left="1034" w:hanging="360"/>
      </w:pPr>
      <w:rPr>
        <w:rFonts w:hint="default"/>
        <w:lang w:val="cs-CZ" w:eastAsia="cs-CZ" w:bidi="cs-CZ"/>
      </w:rPr>
    </w:lvl>
    <w:lvl w:ilvl="2" w:tplc="B8D4539E">
      <w:numFmt w:val="bullet"/>
      <w:lvlText w:val="•"/>
      <w:lvlJc w:val="left"/>
      <w:pPr>
        <w:ind w:left="1328" w:hanging="360"/>
      </w:pPr>
      <w:rPr>
        <w:rFonts w:hint="default"/>
        <w:lang w:val="cs-CZ" w:eastAsia="cs-CZ" w:bidi="cs-CZ"/>
      </w:rPr>
    </w:lvl>
    <w:lvl w:ilvl="3" w:tplc="2528C978">
      <w:numFmt w:val="bullet"/>
      <w:lvlText w:val="•"/>
      <w:lvlJc w:val="left"/>
      <w:pPr>
        <w:ind w:left="1622" w:hanging="360"/>
      </w:pPr>
      <w:rPr>
        <w:rFonts w:hint="default"/>
        <w:lang w:val="cs-CZ" w:eastAsia="cs-CZ" w:bidi="cs-CZ"/>
      </w:rPr>
    </w:lvl>
    <w:lvl w:ilvl="4" w:tplc="A6BE62E8">
      <w:numFmt w:val="bullet"/>
      <w:lvlText w:val="•"/>
      <w:lvlJc w:val="left"/>
      <w:pPr>
        <w:ind w:left="1917" w:hanging="360"/>
      </w:pPr>
      <w:rPr>
        <w:rFonts w:hint="default"/>
        <w:lang w:val="cs-CZ" w:eastAsia="cs-CZ" w:bidi="cs-CZ"/>
      </w:rPr>
    </w:lvl>
    <w:lvl w:ilvl="5" w:tplc="C248E898">
      <w:numFmt w:val="bullet"/>
      <w:lvlText w:val="•"/>
      <w:lvlJc w:val="left"/>
      <w:pPr>
        <w:ind w:left="2211" w:hanging="360"/>
      </w:pPr>
      <w:rPr>
        <w:rFonts w:hint="default"/>
        <w:lang w:val="cs-CZ" w:eastAsia="cs-CZ" w:bidi="cs-CZ"/>
      </w:rPr>
    </w:lvl>
    <w:lvl w:ilvl="6" w:tplc="9E2C9488">
      <w:numFmt w:val="bullet"/>
      <w:lvlText w:val="•"/>
      <w:lvlJc w:val="left"/>
      <w:pPr>
        <w:ind w:left="2505" w:hanging="360"/>
      </w:pPr>
      <w:rPr>
        <w:rFonts w:hint="default"/>
        <w:lang w:val="cs-CZ" w:eastAsia="cs-CZ" w:bidi="cs-CZ"/>
      </w:rPr>
    </w:lvl>
    <w:lvl w:ilvl="7" w:tplc="911C87F2">
      <w:numFmt w:val="bullet"/>
      <w:lvlText w:val="•"/>
      <w:lvlJc w:val="left"/>
      <w:pPr>
        <w:ind w:left="2800" w:hanging="360"/>
      </w:pPr>
      <w:rPr>
        <w:rFonts w:hint="default"/>
        <w:lang w:val="cs-CZ" w:eastAsia="cs-CZ" w:bidi="cs-CZ"/>
      </w:rPr>
    </w:lvl>
    <w:lvl w:ilvl="8" w:tplc="D9BA7498">
      <w:numFmt w:val="bullet"/>
      <w:lvlText w:val="•"/>
      <w:lvlJc w:val="left"/>
      <w:pPr>
        <w:ind w:left="3094" w:hanging="360"/>
      </w:pPr>
      <w:rPr>
        <w:rFonts w:hint="default"/>
        <w:lang w:val="cs-CZ" w:eastAsia="cs-CZ" w:bidi="cs-CZ"/>
      </w:rPr>
    </w:lvl>
  </w:abstractNum>
  <w:abstractNum w:abstractNumId="202" w15:restartNumberingAfterBreak="0">
    <w:nsid w:val="4A392559"/>
    <w:multiLevelType w:val="hybridMultilevel"/>
    <w:tmpl w:val="03705246"/>
    <w:lvl w:ilvl="0" w:tplc="C5DAC528">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462204A2">
      <w:numFmt w:val="bullet"/>
      <w:lvlText w:val="•"/>
      <w:lvlJc w:val="left"/>
      <w:pPr>
        <w:ind w:left="681" w:hanging="360"/>
      </w:pPr>
      <w:rPr>
        <w:rFonts w:hint="default"/>
        <w:lang w:val="cs-CZ" w:eastAsia="cs-CZ" w:bidi="cs-CZ"/>
      </w:rPr>
    </w:lvl>
    <w:lvl w:ilvl="2" w:tplc="F62CBDD0">
      <w:numFmt w:val="bullet"/>
      <w:lvlText w:val="•"/>
      <w:lvlJc w:val="left"/>
      <w:pPr>
        <w:ind w:left="962" w:hanging="360"/>
      </w:pPr>
      <w:rPr>
        <w:rFonts w:hint="default"/>
        <w:lang w:val="cs-CZ" w:eastAsia="cs-CZ" w:bidi="cs-CZ"/>
      </w:rPr>
    </w:lvl>
    <w:lvl w:ilvl="3" w:tplc="73BEC0CE">
      <w:numFmt w:val="bullet"/>
      <w:lvlText w:val="•"/>
      <w:lvlJc w:val="left"/>
      <w:pPr>
        <w:ind w:left="1243" w:hanging="360"/>
      </w:pPr>
      <w:rPr>
        <w:rFonts w:hint="default"/>
        <w:lang w:val="cs-CZ" w:eastAsia="cs-CZ" w:bidi="cs-CZ"/>
      </w:rPr>
    </w:lvl>
    <w:lvl w:ilvl="4" w:tplc="4B86D8DE">
      <w:numFmt w:val="bullet"/>
      <w:lvlText w:val="•"/>
      <w:lvlJc w:val="left"/>
      <w:pPr>
        <w:ind w:left="1524" w:hanging="360"/>
      </w:pPr>
      <w:rPr>
        <w:rFonts w:hint="default"/>
        <w:lang w:val="cs-CZ" w:eastAsia="cs-CZ" w:bidi="cs-CZ"/>
      </w:rPr>
    </w:lvl>
    <w:lvl w:ilvl="5" w:tplc="3BB26C54">
      <w:numFmt w:val="bullet"/>
      <w:lvlText w:val="•"/>
      <w:lvlJc w:val="left"/>
      <w:pPr>
        <w:ind w:left="1806" w:hanging="360"/>
      </w:pPr>
      <w:rPr>
        <w:rFonts w:hint="default"/>
        <w:lang w:val="cs-CZ" w:eastAsia="cs-CZ" w:bidi="cs-CZ"/>
      </w:rPr>
    </w:lvl>
    <w:lvl w:ilvl="6" w:tplc="60A28338">
      <w:numFmt w:val="bullet"/>
      <w:lvlText w:val="•"/>
      <w:lvlJc w:val="left"/>
      <w:pPr>
        <w:ind w:left="2087" w:hanging="360"/>
      </w:pPr>
      <w:rPr>
        <w:rFonts w:hint="default"/>
        <w:lang w:val="cs-CZ" w:eastAsia="cs-CZ" w:bidi="cs-CZ"/>
      </w:rPr>
    </w:lvl>
    <w:lvl w:ilvl="7" w:tplc="5CB2859A">
      <w:numFmt w:val="bullet"/>
      <w:lvlText w:val="•"/>
      <w:lvlJc w:val="left"/>
      <w:pPr>
        <w:ind w:left="2368" w:hanging="360"/>
      </w:pPr>
      <w:rPr>
        <w:rFonts w:hint="default"/>
        <w:lang w:val="cs-CZ" w:eastAsia="cs-CZ" w:bidi="cs-CZ"/>
      </w:rPr>
    </w:lvl>
    <w:lvl w:ilvl="8" w:tplc="DFA41DE4">
      <w:numFmt w:val="bullet"/>
      <w:lvlText w:val="•"/>
      <w:lvlJc w:val="left"/>
      <w:pPr>
        <w:ind w:left="2649" w:hanging="360"/>
      </w:pPr>
      <w:rPr>
        <w:rFonts w:hint="default"/>
        <w:lang w:val="cs-CZ" w:eastAsia="cs-CZ" w:bidi="cs-CZ"/>
      </w:rPr>
    </w:lvl>
  </w:abstractNum>
  <w:abstractNum w:abstractNumId="203" w15:restartNumberingAfterBreak="0">
    <w:nsid w:val="4B845225"/>
    <w:multiLevelType w:val="hybridMultilevel"/>
    <w:tmpl w:val="4FC817C6"/>
    <w:lvl w:ilvl="0" w:tplc="7346E2EE">
      <w:start w:val="1"/>
      <w:numFmt w:val="decimal"/>
      <w:lvlText w:val="%1."/>
      <w:lvlJc w:val="left"/>
      <w:pPr>
        <w:ind w:left="798" w:hanging="360"/>
        <w:jc w:val="left"/>
      </w:pPr>
      <w:rPr>
        <w:rFonts w:ascii="Times New Roman" w:eastAsia="Times New Roman" w:hAnsi="Times New Roman" w:cs="Times New Roman" w:hint="default"/>
        <w:i/>
        <w:spacing w:val="-9"/>
        <w:w w:val="100"/>
        <w:sz w:val="24"/>
        <w:szCs w:val="24"/>
        <w:lang w:val="cs-CZ" w:eastAsia="cs-CZ" w:bidi="cs-CZ"/>
      </w:rPr>
    </w:lvl>
    <w:lvl w:ilvl="1" w:tplc="84F08310">
      <w:start w:val="1"/>
      <w:numFmt w:val="decimal"/>
      <w:lvlText w:val="%2."/>
      <w:lvlJc w:val="left"/>
      <w:pPr>
        <w:ind w:left="1158" w:hanging="360"/>
        <w:jc w:val="left"/>
      </w:pPr>
      <w:rPr>
        <w:rFonts w:ascii="Times New Roman" w:eastAsia="Times New Roman" w:hAnsi="Times New Roman" w:cs="Times New Roman" w:hint="default"/>
        <w:i/>
        <w:spacing w:val="-2"/>
        <w:w w:val="100"/>
        <w:sz w:val="24"/>
        <w:szCs w:val="24"/>
        <w:lang w:val="cs-CZ" w:eastAsia="cs-CZ" w:bidi="cs-CZ"/>
      </w:rPr>
    </w:lvl>
    <w:lvl w:ilvl="2" w:tplc="A2DC68EC">
      <w:numFmt w:val="bullet"/>
      <w:lvlText w:val="•"/>
      <w:lvlJc w:val="left"/>
      <w:pPr>
        <w:ind w:left="2142" w:hanging="360"/>
      </w:pPr>
      <w:rPr>
        <w:rFonts w:hint="default"/>
        <w:lang w:val="cs-CZ" w:eastAsia="cs-CZ" w:bidi="cs-CZ"/>
      </w:rPr>
    </w:lvl>
    <w:lvl w:ilvl="3" w:tplc="BD588D9A">
      <w:numFmt w:val="bullet"/>
      <w:lvlText w:val="•"/>
      <w:lvlJc w:val="left"/>
      <w:pPr>
        <w:ind w:left="3125" w:hanging="360"/>
      </w:pPr>
      <w:rPr>
        <w:rFonts w:hint="default"/>
        <w:lang w:val="cs-CZ" w:eastAsia="cs-CZ" w:bidi="cs-CZ"/>
      </w:rPr>
    </w:lvl>
    <w:lvl w:ilvl="4" w:tplc="CF4ADA50">
      <w:numFmt w:val="bullet"/>
      <w:lvlText w:val="•"/>
      <w:lvlJc w:val="left"/>
      <w:pPr>
        <w:ind w:left="4108" w:hanging="360"/>
      </w:pPr>
      <w:rPr>
        <w:rFonts w:hint="default"/>
        <w:lang w:val="cs-CZ" w:eastAsia="cs-CZ" w:bidi="cs-CZ"/>
      </w:rPr>
    </w:lvl>
    <w:lvl w:ilvl="5" w:tplc="E8EC2406">
      <w:numFmt w:val="bullet"/>
      <w:lvlText w:val="•"/>
      <w:lvlJc w:val="left"/>
      <w:pPr>
        <w:ind w:left="5091" w:hanging="360"/>
      </w:pPr>
      <w:rPr>
        <w:rFonts w:hint="default"/>
        <w:lang w:val="cs-CZ" w:eastAsia="cs-CZ" w:bidi="cs-CZ"/>
      </w:rPr>
    </w:lvl>
    <w:lvl w:ilvl="6" w:tplc="796215EC">
      <w:numFmt w:val="bullet"/>
      <w:lvlText w:val="•"/>
      <w:lvlJc w:val="left"/>
      <w:pPr>
        <w:ind w:left="6074" w:hanging="360"/>
      </w:pPr>
      <w:rPr>
        <w:rFonts w:hint="default"/>
        <w:lang w:val="cs-CZ" w:eastAsia="cs-CZ" w:bidi="cs-CZ"/>
      </w:rPr>
    </w:lvl>
    <w:lvl w:ilvl="7" w:tplc="66203C92">
      <w:numFmt w:val="bullet"/>
      <w:lvlText w:val="•"/>
      <w:lvlJc w:val="left"/>
      <w:pPr>
        <w:ind w:left="7057" w:hanging="360"/>
      </w:pPr>
      <w:rPr>
        <w:rFonts w:hint="default"/>
        <w:lang w:val="cs-CZ" w:eastAsia="cs-CZ" w:bidi="cs-CZ"/>
      </w:rPr>
    </w:lvl>
    <w:lvl w:ilvl="8" w:tplc="0D4EB876">
      <w:numFmt w:val="bullet"/>
      <w:lvlText w:val="•"/>
      <w:lvlJc w:val="left"/>
      <w:pPr>
        <w:ind w:left="8040" w:hanging="360"/>
      </w:pPr>
      <w:rPr>
        <w:rFonts w:hint="default"/>
        <w:lang w:val="cs-CZ" w:eastAsia="cs-CZ" w:bidi="cs-CZ"/>
      </w:rPr>
    </w:lvl>
  </w:abstractNum>
  <w:abstractNum w:abstractNumId="204" w15:restartNumberingAfterBreak="0">
    <w:nsid w:val="4C192A32"/>
    <w:multiLevelType w:val="multilevel"/>
    <w:tmpl w:val="53BA9C5C"/>
    <w:lvl w:ilvl="0">
      <w:start w:val="19"/>
      <w:numFmt w:val="decimal"/>
      <w:lvlText w:val="%1"/>
      <w:lvlJc w:val="left"/>
      <w:pPr>
        <w:ind w:left="1979" w:hanging="562"/>
        <w:jc w:val="left"/>
      </w:pPr>
      <w:rPr>
        <w:rFonts w:hint="default"/>
        <w:lang w:val="cs-CZ" w:eastAsia="cs-CZ" w:bidi="cs-CZ"/>
      </w:rPr>
    </w:lvl>
    <w:lvl w:ilvl="1">
      <w:start w:val="1"/>
      <w:numFmt w:val="decimal"/>
      <w:lvlText w:val="%1.%2"/>
      <w:lvlJc w:val="left"/>
      <w:pPr>
        <w:ind w:left="1979"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3">
      <w:numFmt w:val="bullet"/>
      <w:lvlText w:val="•"/>
      <w:lvlJc w:val="left"/>
      <w:pPr>
        <w:ind w:left="4310" w:hanging="360"/>
      </w:pPr>
      <w:rPr>
        <w:rFonts w:hint="default"/>
        <w:lang w:val="cs-CZ" w:eastAsia="cs-CZ" w:bidi="cs-CZ"/>
      </w:rPr>
    </w:lvl>
    <w:lvl w:ilvl="4">
      <w:numFmt w:val="bullet"/>
      <w:lvlText w:val="•"/>
      <w:lvlJc w:val="left"/>
      <w:pPr>
        <w:ind w:left="5395" w:hanging="360"/>
      </w:pPr>
      <w:rPr>
        <w:rFonts w:hint="default"/>
        <w:lang w:val="cs-CZ" w:eastAsia="cs-CZ" w:bidi="cs-CZ"/>
      </w:rPr>
    </w:lvl>
    <w:lvl w:ilvl="5">
      <w:numFmt w:val="bullet"/>
      <w:lvlText w:val="•"/>
      <w:lvlJc w:val="left"/>
      <w:pPr>
        <w:ind w:left="6480" w:hanging="360"/>
      </w:pPr>
      <w:rPr>
        <w:rFonts w:hint="default"/>
        <w:lang w:val="cs-CZ" w:eastAsia="cs-CZ" w:bidi="cs-CZ"/>
      </w:rPr>
    </w:lvl>
    <w:lvl w:ilvl="6">
      <w:numFmt w:val="bullet"/>
      <w:lvlText w:val="•"/>
      <w:lvlJc w:val="left"/>
      <w:pPr>
        <w:ind w:left="7565" w:hanging="360"/>
      </w:pPr>
      <w:rPr>
        <w:rFonts w:hint="default"/>
        <w:lang w:val="cs-CZ" w:eastAsia="cs-CZ" w:bidi="cs-CZ"/>
      </w:rPr>
    </w:lvl>
    <w:lvl w:ilvl="7">
      <w:numFmt w:val="bullet"/>
      <w:lvlText w:val="•"/>
      <w:lvlJc w:val="left"/>
      <w:pPr>
        <w:ind w:left="8650" w:hanging="360"/>
      </w:pPr>
      <w:rPr>
        <w:rFonts w:hint="default"/>
        <w:lang w:val="cs-CZ" w:eastAsia="cs-CZ" w:bidi="cs-CZ"/>
      </w:rPr>
    </w:lvl>
    <w:lvl w:ilvl="8">
      <w:numFmt w:val="bullet"/>
      <w:lvlText w:val="•"/>
      <w:lvlJc w:val="left"/>
      <w:pPr>
        <w:ind w:left="9736" w:hanging="360"/>
      </w:pPr>
      <w:rPr>
        <w:rFonts w:hint="default"/>
        <w:lang w:val="cs-CZ" w:eastAsia="cs-CZ" w:bidi="cs-CZ"/>
      </w:rPr>
    </w:lvl>
  </w:abstractNum>
  <w:abstractNum w:abstractNumId="205" w15:restartNumberingAfterBreak="0">
    <w:nsid w:val="4CF768E0"/>
    <w:multiLevelType w:val="hybridMultilevel"/>
    <w:tmpl w:val="63D07D42"/>
    <w:lvl w:ilvl="0" w:tplc="C43A9E5E">
      <w:start w:val="1"/>
      <w:numFmt w:val="decimal"/>
      <w:lvlText w:val="%1."/>
      <w:lvlJc w:val="left"/>
      <w:pPr>
        <w:ind w:left="1518" w:hanging="360"/>
        <w:jc w:val="left"/>
      </w:pPr>
      <w:rPr>
        <w:rFonts w:ascii="Times New Roman" w:eastAsia="Times New Roman" w:hAnsi="Times New Roman" w:cs="Times New Roman" w:hint="default"/>
        <w:i/>
        <w:spacing w:val="-23"/>
        <w:w w:val="99"/>
        <w:sz w:val="24"/>
        <w:szCs w:val="24"/>
        <w:lang w:val="cs-CZ" w:eastAsia="cs-CZ" w:bidi="cs-CZ"/>
      </w:rPr>
    </w:lvl>
    <w:lvl w:ilvl="1" w:tplc="F26CBB1C">
      <w:numFmt w:val="bullet"/>
      <w:lvlText w:val="•"/>
      <w:lvlJc w:val="left"/>
      <w:pPr>
        <w:ind w:left="2368" w:hanging="360"/>
      </w:pPr>
      <w:rPr>
        <w:rFonts w:hint="default"/>
        <w:lang w:val="cs-CZ" w:eastAsia="cs-CZ" w:bidi="cs-CZ"/>
      </w:rPr>
    </w:lvl>
    <w:lvl w:ilvl="2" w:tplc="9978F816">
      <w:numFmt w:val="bullet"/>
      <w:lvlText w:val="•"/>
      <w:lvlJc w:val="left"/>
      <w:pPr>
        <w:ind w:left="3217" w:hanging="360"/>
      </w:pPr>
      <w:rPr>
        <w:rFonts w:hint="default"/>
        <w:lang w:val="cs-CZ" w:eastAsia="cs-CZ" w:bidi="cs-CZ"/>
      </w:rPr>
    </w:lvl>
    <w:lvl w:ilvl="3" w:tplc="182C924C">
      <w:numFmt w:val="bullet"/>
      <w:lvlText w:val="•"/>
      <w:lvlJc w:val="left"/>
      <w:pPr>
        <w:ind w:left="4065" w:hanging="360"/>
      </w:pPr>
      <w:rPr>
        <w:rFonts w:hint="default"/>
        <w:lang w:val="cs-CZ" w:eastAsia="cs-CZ" w:bidi="cs-CZ"/>
      </w:rPr>
    </w:lvl>
    <w:lvl w:ilvl="4" w:tplc="14F2C486">
      <w:numFmt w:val="bullet"/>
      <w:lvlText w:val="•"/>
      <w:lvlJc w:val="left"/>
      <w:pPr>
        <w:ind w:left="4914" w:hanging="360"/>
      </w:pPr>
      <w:rPr>
        <w:rFonts w:hint="default"/>
        <w:lang w:val="cs-CZ" w:eastAsia="cs-CZ" w:bidi="cs-CZ"/>
      </w:rPr>
    </w:lvl>
    <w:lvl w:ilvl="5" w:tplc="DFD8F1B8">
      <w:numFmt w:val="bullet"/>
      <w:lvlText w:val="•"/>
      <w:lvlJc w:val="left"/>
      <w:pPr>
        <w:ind w:left="5763" w:hanging="360"/>
      </w:pPr>
      <w:rPr>
        <w:rFonts w:hint="default"/>
        <w:lang w:val="cs-CZ" w:eastAsia="cs-CZ" w:bidi="cs-CZ"/>
      </w:rPr>
    </w:lvl>
    <w:lvl w:ilvl="6" w:tplc="EB14F420">
      <w:numFmt w:val="bullet"/>
      <w:lvlText w:val="•"/>
      <w:lvlJc w:val="left"/>
      <w:pPr>
        <w:ind w:left="6611" w:hanging="360"/>
      </w:pPr>
      <w:rPr>
        <w:rFonts w:hint="default"/>
        <w:lang w:val="cs-CZ" w:eastAsia="cs-CZ" w:bidi="cs-CZ"/>
      </w:rPr>
    </w:lvl>
    <w:lvl w:ilvl="7" w:tplc="26F26922">
      <w:numFmt w:val="bullet"/>
      <w:lvlText w:val="•"/>
      <w:lvlJc w:val="left"/>
      <w:pPr>
        <w:ind w:left="7460" w:hanging="360"/>
      </w:pPr>
      <w:rPr>
        <w:rFonts w:hint="default"/>
        <w:lang w:val="cs-CZ" w:eastAsia="cs-CZ" w:bidi="cs-CZ"/>
      </w:rPr>
    </w:lvl>
    <w:lvl w:ilvl="8" w:tplc="A5BEFF0C">
      <w:numFmt w:val="bullet"/>
      <w:lvlText w:val="•"/>
      <w:lvlJc w:val="left"/>
      <w:pPr>
        <w:ind w:left="8309" w:hanging="360"/>
      </w:pPr>
      <w:rPr>
        <w:rFonts w:hint="default"/>
        <w:lang w:val="cs-CZ" w:eastAsia="cs-CZ" w:bidi="cs-CZ"/>
      </w:rPr>
    </w:lvl>
  </w:abstractNum>
  <w:abstractNum w:abstractNumId="206" w15:restartNumberingAfterBreak="0">
    <w:nsid w:val="4D18628F"/>
    <w:multiLevelType w:val="hybridMultilevel"/>
    <w:tmpl w:val="C530359E"/>
    <w:lvl w:ilvl="0" w:tplc="57245446">
      <w:numFmt w:val="bullet"/>
      <w:lvlText w:val=""/>
      <w:lvlJc w:val="left"/>
      <w:pPr>
        <w:ind w:left="1158" w:hanging="360"/>
      </w:pPr>
      <w:rPr>
        <w:rFonts w:ascii="Symbol" w:eastAsia="Symbol" w:hAnsi="Symbol" w:cs="Symbol" w:hint="default"/>
        <w:w w:val="91"/>
        <w:sz w:val="24"/>
        <w:szCs w:val="24"/>
        <w:lang w:val="cs-CZ" w:eastAsia="cs-CZ" w:bidi="cs-CZ"/>
      </w:rPr>
    </w:lvl>
    <w:lvl w:ilvl="1" w:tplc="56EC14CA">
      <w:numFmt w:val="bullet"/>
      <w:lvlText w:val="•"/>
      <w:lvlJc w:val="left"/>
      <w:pPr>
        <w:ind w:left="2560" w:hanging="360"/>
      </w:pPr>
      <w:rPr>
        <w:rFonts w:hint="default"/>
        <w:lang w:val="cs-CZ" w:eastAsia="cs-CZ" w:bidi="cs-CZ"/>
      </w:rPr>
    </w:lvl>
    <w:lvl w:ilvl="2" w:tplc="CD7A7F10">
      <w:numFmt w:val="bullet"/>
      <w:lvlText w:val="•"/>
      <w:lvlJc w:val="left"/>
      <w:pPr>
        <w:ind w:left="3387" w:hanging="360"/>
      </w:pPr>
      <w:rPr>
        <w:rFonts w:hint="default"/>
        <w:lang w:val="cs-CZ" w:eastAsia="cs-CZ" w:bidi="cs-CZ"/>
      </w:rPr>
    </w:lvl>
    <w:lvl w:ilvl="3" w:tplc="195A08D4">
      <w:numFmt w:val="bullet"/>
      <w:lvlText w:val="•"/>
      <w:lvlJc w:val="left"/>
      <w:pPr>
        <w:ind w:left="4214" w:hanging="360"/>
      </w:pPr>
      <w:rPr>
        <w:rFonts w:hint="default"/>
        <w:lang w:val="cs-CZ" w:eastAsia="cs-CZ" w:bidi="cs-CZ"/>
      </w:rPr>
    </w:lvl>
    <w:lvl w:ilvl="4" w:tplc="15388C0C">
      <w:numFmt w:val="bullet"/>
      <w:lvlText w:val="•"/>
      <w:lvlJc w:val="left"/>
      <w:pPr>
        <w:ind w:left="5042" w:hanging="360"/>
      </w:pPr>
      <w:rPr>
        <w:rFonts w:hint="default"/>
        <w:lang w:val="cs-CZ" w:eastAsia="cs-CZ" w:bidi="cs-CZ"/>
      </w:rPr>
    </w:lvl>
    <w:lvl w:ilvl="5" w:tplc="474EE41C">
      <w:numFmt w:val="bullet"/>
      <w:lvlText w:val="•"/>
      <w:lvlJc w:val="left"/>
      <w:pPr>
        <w:ind w:left="5869" w:hanging="360"/>
      </w:pPr>
      <w:rPr>
        <w:rFonts w:hint="default"/>
        <w:lang w:val="cs-CZ" w:eastAsia="cs-CZ" w:bidi="cs-CZ"/>
      </w:rPr>
    </w:lvl>
    <w:lvl w:ilvl="6" w:tplc="C1D0CF74">
      <w:numFmt w:val="bullet"/>
      <w:lvlText w:val="•"/>
      <w:lvlJc w:val="left"/>
      <w:pPr>
        <w:ind w:left="6696" w:hanging="360"/>
      </w:pPr>
      <w:rPr>
        <w:rFonts w:hint="default"/>
        <w:lang w:val="cs-CZ" w:eastAsia="cs-CZ" w:bidi="cs-CZ"/>
      </w:rPr>
    </w:lvl>
    <w:lvl w:ilvl="7" w:tplc="29CAAAC4">
      <w:numFmt w:val="bullet"/>
      <w:lvlText w:val="•"/>
      <w:lvlJc w:val="left"/>
      <w:pPr>
        <w:ind w:left="7524" w:hanging="360"/>
      </w:pPr>
      <w:rPr>
        <w:rFonts w:hint="default"/>
        <w:lang w:val="cs-CZ" w:eastAsia="cs-CZ" w:bidi="cs-CZ"/>
      </w:rPr>
    </w:lvl>
    <w:lvl w:ilvl="8" w:tplc="CFDCA518">
      <w:numFmt w:val="bullet"/>
      <w:lvlText w:val="•"/>
      <w:lvlJc w:val="left"/>
      <w:pPr>
        <w:ind w:left="8351" w:hanging="360"/>
      </w:pPr>
      <w:rPr>
        <w:rFonts w:hint="default"/>
        <w:lang w:val="cs-CZ" w:eastAsia="cs-CZ" w:bidi="cs-CZ"/>
      </w:rPr>
    </w:lvl>
  </w:abstractNum>
  <w:abstractNum w:abstractNumId="207" w15:restartNumberingAfterBreak="0">
    <w:nsid w:val="4D462F79"/>
    <w:multiLevelType w:val="hybridMultilevel"/>
    <w:tmpl w:val="036457A4"/>
    <w:lvl w:ilvl="0" w:tplc="C52840EA">
      <w:numFmt w:val="bullet"/>
      <w:lvlText w:val=""/>
      <w:lvlJc w:val="left"/>
      <w:pPr>
        <w:ind w:left="393" w:hanging="360"/>
      </w:pPr>
      <w:rPr>
        <w:rFonts w:ascii="Symbol" w:eastAsia="Symbol" w:hAnsi="Symbol" w:cs="Symbol" w:hint="default"/>
        <w:w w:val="76"/>
        <w:sz w:val="20"/>
        <w:szCs w:val="20"/>
        <w:lang w:val="cs-CZ" w:eastAsia="cs-CZ" w:bidi="cs-CZ"/>
      </w:rPr>
    </w:lvl>
    <w:lvl w:ilvl="1" w:tplc="D2EC1D3A">
      <w:numFmt w:val="bullet"/>
      <w:lvlText w:val="•"/>
      <w:lvlJc w:val="left"/>
      <w:pPr>
        <w:ind w:left="690" w:hanging="360"/>
      </w:pPr>
      <w:rPr>
        <w:rFonts w:hint="default"/>
        <w:lang w:val="cs-CZ" w:eastAsia="cs-CZ" w:bidi="cs-CZ"/>
      </w:rPr>
    </w:lvl>
    <w:lvl w:ilvl="2" w:tplc="8D30F59E">
      <w:numFmt w:val="bullet"/>
      <w:lvlText w:val="•"/>
      <w:lvlJc w:val="left"/>
      <w:pPr>
        <w:ind w:left="981" w:hanging="360"/>
      </w:pPr>
      <w:rPr>
        <w:rFonts w:hint="default"/>
        <w:lang w:val="cs-CZ" w:eastAsia="cs-CZ" w:bidi="cs-CZ"/>
      </w:rPr>
    </w:lvl>
    <w:lvl w:ilvl="3" w:tplc="4C3E5B28">
      <w:numFmt w:val="bullet"/>
      <w:lvlText w:val="•"/>
      <w:lvlJc w:val="left"/>
      <w:pPr>
        <w:ind w:left="1271" w:hanging="360"/>
      </w:pPr>
      <w:rPr>
        <w:rFonts w:hint="default"/>
        <w:lang w:val="cs-CZ" w:eastAsia="cs-CZ" w:bidi="cs-CZ"/>
      </w:rPr>
    </w:lvl>
    <w:lvl w:ilvl="4" w:tplc="67467A2A">
      <w:numFmt w:val="bullet"/>
      <w:lvlText w:val="•"/>
      <w:lvlJc w:val="left"/>
      <w:pPr>
        <w:ind w:left="1562" w:hanging="360"/>
      </w:pPr>
      <w:rPr>
        <w:rFonts w:hint="default"/>
        <w:lang w:val="cs-CZ" w:eastAsia="cs-CZ" w:bidi="cs-CZ"/>
      </w:rPr>
    </w:lvl>
    <w:lvl w:ilvl="5" w:tplc="41829620">
      <w:numFmt w:val="bullet"/>
      <w:lvlText w:val="•"/>
      <w:lvlJc w:val="left"/>
      <w:pPr>
        <w:ind w:left="1853" w:hanging="360"/>
      </w:pPr>
      <w:rPr>
        <w:rFonts w:hint="default"/>
        <w:lang w:val="cs-CZ" w:eastAsia="cs-CZ" w:bidi="cs-CZ"/>
      </w:rPr>
    </w:lvl>
    <w:lvl w:ilvl="6" w:tplc="BE3A3E7A">
      <w:numFmt w:val="bullet"/>
      <w:lvlText w:val="•"/>
      <w:lvlJc w:val="left"/>
      <w:pPr>
        <w:ind w:left="2143" w:hanging="360"/>
      </w:pPr>
      <w:rPr>
        <w:rFonts w:hint="default"/>
        <w:lang w:val="cs-CZ" w:eastAsia="cs-CZ" w:bidi="cs-CZ"/>
      </w:rPr>
    </w:lvl>
    <w:lvl w:ilvl="7" w:tplc="6032C372">
      <w:numFmt w:val="bullet"/>
      <w:lvlText w:val="•"/>
      <w:lvlJc w:val="left"/>
      <w:pPr>
        <w:ind w:left="2434" w:hanging="360"/>
      </w:pPr>
      <w:rPr>
        <w:rFonts w:hint="default"/>
        <w:lang w:val="cs-CZ" w:eastAsia="cs-CZ" w:bidi="cs-CZ"/>
      </w:rPr>
    </w:lvl>
    <w:lvl w:ilvl="8" w:tplc="8EA4B780">
      <w:numFmt w:val="bullet"/>
      <w:lvlText w:val="•"/>
      <w:lvlJc w:val="left"/>
      <w:pPr>
        <w:ind w:left="2724" w:hanging="360"/>
      </w:pPr>
      <w:rPr>
        <w:rFonts w:hint="default"/>
        <w:lang w:val="cs-CZ" w:eastAsia="cs-CZ" w:bidi="cs-CZ"/>
      </w:rPr>
    </w:lvl>
  </w:abstractNum>
  <w:abstractNum w:abstractNumId="208" w15:restartNumberingAfterBreak="0">
    <w:nsid w:val="4D4D3676"/>
    <w:multiLevelType w:val="hybridMultilevel"/>
    <w:tmpl w:val="2D52E6F0"/>
    <w:lvl w:ilvl="0" w:tplc="146CD114">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A5CAE0F4">
      <w:numFmt w:val="bullet"/>
      <w:lvlText w:val="•"/>
      <w:lvlJc w:val="left"/>
      <w:pPr>
        <w:ind w:left="681" w:hanging="360"/>
      </w:pPr>
      <w:rPr>
        <w:rFonts w:hint="default"/>
        <w:lang w:val="cs-CZ" w:eastAsia="cs-CZ" w:bidi="cs-CZ"/>
      </w:rPr>
    </w:lvl>
    <w:lvl w:ilvl="2" w:tplc="6DACC5D6">
      <w:numFmt w:val="bullet"/>
      <w:lvlText w:val="•"/>
      <w:lvlJc w:val="left"/>
      <w:pPr>
        <w:ind w:left="962" w:hanging="360"/>
      </w:pPr>
      <w:rPr>
        <w:rFonts w:hint="default"/>
        <w:lang w:val="cs-CZ" w:eastAsia="cs-CZ" w:bidi="cs-CZ"/>
      </w:rPr>
    </w:lvl>
    <w:lvl w:ilvl="3" w:tplc="52E45A82">
      <w:numFmt w:val="bullet"/>
      <w:lvlText w:val="•"/>
      <w:lvlJc w:val="left"/>
      <w:pPr>
        <w:ind w:left="1243" w:hanging="360"/>
      </w:pPr>
      <w:rPr>
        <w:rFonts w:hint="default"/>
        <w:lang w:val="cs-CZ" w:eastAsia="cs-CZ" w:bidi="cs-CZ"/>
      </w:rPr>
    </w:lvl>
    <w:lvl w:ilvl="4" w:tplc="BCFA6EA6">
      <w:numFmt w:val="bullet"/>
      <w:lvlText w:val="•"/>
      <w:lvlJc w:val="left"/>
      <w:pPr>
        <w:ind w:left="1524" w:hanging="360"/>
      </w:pPr>
      <w:rPr>
        <w:rFonts w:hint="default"/>
        <w:lang w:val="cs-CZ" w:eastAsia="cs-CZ" w:bidi="cs-CZ"/>
      </w:rPr>
    </w:lvl>
    <w:lvl w:ilvl="5" w:tplc="5C70A752">
      <w:numFmt w:val="bullet"/>
      <w:lvlText w:val="•"/>
      <w:lvlJc w:val="left"/>
      <w:pPr>
        <w:ind w:left="1806" w:hanging="360"/>
      </w:pPr>
      <w:rPr>
        <w:rFonts w:hint="default"/>
        <w:lang w:val="cs-CZ" w:eastAsia="cs-CZ" w:bidi="cs-CZ"/>
      </w:rPr>
    </w:lvl>
    <w:lvl w:ilvl="6" w:tplc="66BCBD7C">
      <w:numFmt w:val="bullet"/>
      <w:lvlText w:val="•"/>
      <w:lvlJc w:val="left"/>
      <w:pPr>
        <w:ind w:left="2087" w:hanging="360"/>
      </w:pPr>
      <w:rPr>
        <w:rFonts w:hint="default"/>
        <w:lang w:val="cs-CZ" w:eastAsia="cs-CZ" w:bidi="cs-CZ"/>
      </w:rPr>
    </w:lvl>
    <w:lvl w:ilvl="7" w:tplc="CACCB1D2">
      <w:numFmt w:val="bullet"/>
      <w:lvlText w:val="•"/>
      <w:lvlJc w:val="left"/>
      <w:pPr>
        <w:ind w:left="2368" w:hanging="360"/>
      </w:pPr>
      <w:rPr>
        <w:rFonts w:hint="default"/>
        <w:lang w:val="cs-CZ" w:eastAsia="cs-CZ" w:bidi="cs-CZ"/>
      </w:rPr>
    </w:lvl>
    <w:lvl w:ilvl="8" w:tplc="7BBEB640">
      <w:numFmt w:val="bullet"/>
      <w:lvlText w:val="•"/>
      <w:lvlJc w:val="left"/>
      <w:pPr>
        <w:ind w:left="2649" w:hanging="360"/>
      </w:pPr>
      <w:rPr>
        <w:rFonts w:hint="default"/>
        <w:lang w:val="cs-CZ" w:eastAsia="cs-CZ" w:bidi="cs-CZ"/>
      </w:rPr>
    </w:lvl>
  </w:abstractNum>
  <w:abstractNum w:abstractNumId="209" w15:restartNumberingAfterBreak="0">
    <w:nsid w:val="4D9354CA"/>
    <w:multiLevelType w:val="multilevel"/>
    <w:tmpl w:val="0C08E79E"/>
    <w:lvl w:ilvl="0">
      <w:start w:val="20"/>
      <w:numFmt w:val="decimal"/>
      <w:lvlText w:val="%1"/>
      <w:lvlJc w:val="left"/>
      <w:pPr>
        <w:ind w:left="2192" w:hanging="774"/>
        <w:jc w:val="left"/>
      </w:pPr>
      <w:rPr>
        <w:rFonts w:hint="default"/>
        <w:lang w:val="cs-CZ" w:eastAsia="cs-CZ" w:bidi="cs-CZ"/>
      </w:rPr>
    </w:lvl>
    <w:lvl w:ilvl="1">
      <w:start w:val="6"/>
      <w:numFmt w:val="decimal"/>
      <w:lvlText w:val="%1.%2"/>
      <w:lvlJc w:val="left"/>
      <w:pPr>
        <w:ind w:left="2192" w:hanging="774"/>
        <w:jc w:val="left"/>
      </w:pPr>
      <w:rPr>
        <w:rFonts w:hint="default"/>
        <w:lang w:val="cs-CZ" w:eastAsia="cs-CZ" w:bidi="cs-CZ"/>
      </w:rPr>
    </w:lvl>
    <w:lvl w:ilvl="2">
      <w:start w:val="1"/>
      <w:numFmt w:val="decimal"/>
      <w:lvlText w:val="%1.%2.%3"/>
      <w:lvlJc w:val="left"/>
      <w:pPr>
        <w:ind w:left="2192" w:hanging="774"/>
        <w:jc w:val="left"/>
      </w:pPr>
      <w:rPr>
        <w:rFonts w:ascii="Arial-BoldItalicMT" w:eastAsia="Arial-BoldItalicMT" w:hAnsi="Arial-BoldItalicMT" w:cs="Arial-BoldItalicMT" w:hint="default"/>
        <w:b/>
        <w:bCs/>
        <w:i/>
        <w:spacing w:val="-4"/>
        <w:w w:val="90"/>
        <w:sz w:val="28"/>
        <w:szCs w:val="28"/>
        <w:lang w:val="cs-CZ" w:eastAsia="cs-CZ" w:bidi="cs-CZ"/>
      </w:rPr>
    </w:lvl>
    <w:lvl w:ilvl="3">
      <w:numFmt w:val="bullet"/>
      <w:lvlText w:val="-"/>
      <w:lvlJc w:val="left"/>
      <w:pPr>
        <w:ind w:left="2138" w:hanging="360"/>
      </w:pPr>
      <w:rPr>
        <w:rFonts w:ascii="Courier New" w:eastAsia="Courier New" w:hAnsi="Courier New" w:cs="Courier New" w:hint="default"/>
        <w:w w:val="100"/>
        <w:sz w:val="24"/>
        <w:szCs w:val="24"/>
        <w:lang w:val="cs-CZ" w:eastAsia="cs-CZ" w:bidi="cs-CZ"/>
      </w:rPr>
    </w:lvl>
    <w:lvl w:ilvl="4">
      <w:numFmt w:val="bullet"/>
      <w:lvlText w:val="•"/>
      <w:lvlJc w:val="left"/>
      <w:pPr>
        <w:ind w:left="5435" w:hanging="360"/>
      </w:pPr>
      <w:rPr>
        <w:rFonts w:hint="default"/>
        <w:lang w:val="cs-CZ" w:eastAsia="cs-CZ" w:bidi="cs-CZ"/>
      </w:rPr>
    </w:lvl>
    <w:lvl w:ilvl="5">
      <w:numFmt w:val="bullet"/>
      <w:lvlText w:val="•"/>
      <w:lvlJc w:val="left"/>
      <w:pPr>
        <w:ind w:left="6513" w:hanging="360"/>
      </w:pPr>
      <w:rPr>
        <w:rFonts w:hint="default"/>
        <w:lang w:val="cs-CZ" w:eastAsia="cs-CZ" w:bidi="cs-CZ"/>
      </w:rPr>
    </w:lvl>
    <w:lvl w:ilvl="6">
      <w:numFmt w:val="bullet"/>
      <w:lvlText w:val="•"/>
      <w:lvlJc w:val="left"/>
      <w:pPr>
        <w:ind w:left="7592" w:hanging="360"/>
      </w:pPr>
      <w:rPr>
        <w:rFonts w:hint="default"/>
        <w:lang w:val="cs-CZ" w:eastAsia="cs-CZ" w:bidi="cs-CZ"/>
      </w:rPr>
    </w:lvl>
    <w:lvl w:ilvl="7">
      <w:numFmt w:val="bullet"/>
      <w:lvlText w:val="•"/>
      <w:lvlJc w:val="left"/>
      <w:pPr>
        <w:ind w:left="8670" w:hanging="360"/>
      </w:pPr>
      <w:rPr>
        <w:rFonts w:hint="default"/>
        <w:lang w:val="cs-CZ" w:eastAsia="cs-CZ" w:bidi="cs-CZ"/>
      </w:rPr>
    </w:lvl>
    <w:lvl w:ilvl="8">
      <w:numFmt w:val="bullet"/>
      <w:lvlText w:val="•"/>
      <w:lvlJc w:val="left"/>
      <w:pPr>
        <w:ind w:left="9749" w:hanging="360"/>
      </w:pPr>
      <w:rPr>
        <w:rFonts w:hint="default"/>
        <w:lang w:val="cs-CZ" w:eastAsia="cs-CZ" w:bidi="cs-CZ"/>
      </w:rPr>
    </w:lvl>
  </w:abstractNum>
  <w:abstractNum w:abstractNumId="210" w15:restartNumberingAfterBreak="0">
    <w:nsid w:val="4DA87399"/>
    <w:multiLevelType w:val="hybridMultilevel"/>
    <w:tmpl w:val="E8F6A8D6"/>
    <w:lvl w:ilvl="0" w:tplc="B44083A6">
      <w:numFmt w:val="bullet"/>
      <w:lvlText w:val="-"/>
      <w:lvlJc w:val="left"/>
      <w:pPr>
        <w:ind w:left="2484" w:hanging="360"/>
      </w:pPr>
      <w:rPr>
        <w:rFonts w:ascii="Times New Roman" w:eastAsia="Times New Roman" w:hAnsi="Times New Roman" w:cs="Times New Roman" w:hint="default"/>
        <w:spacing w:val="-2"/>
        <w:w w:val="99"/>
        <w:sz w:val="24"/>
        <w:szCs w:val="24"/>
        <w:lang w:val="cs-CZ" w:eastAsia="cs-CZ" w:bidi="cs-CZ"/>
      </w:rPr>
    </w:lvl>
    <w:lvl w:ilvl="1" w:tplc="FBA0D978">
      <w:numFmt w:val="bullet"/>
      <w:lvlText w:val="-"/>
      <w:lvlJc w:val="left"/>
      <w:pPr>
        <w:ind w:left="2834" w:hanging="423"/>
      </w:pPr>
      <w:rPr>
        <w:rFonts w:ascii="Times New Roman" w:eastAsia="Times New Roman" w:hAnsi="Times New Roman" w:cs="Times New Roman" w:hint="default"/>
        <w:spacing w:val="-3"/>
        <w:w w:val="99"/>
        <w:sz w:val="24"/>
        <w:szCs w:val="24"/>
        <w:lang w:val="cs-CZ" w:eastAsia="cs-CZ" w:bidi="cs-CZ"/>
      </w:rPr>
    </w:lvl>
    <w:lvl w:ilvl="2" w:tplc="88F0EE42">
      <w:numFmt w:val="bullet"/>
      <w:lvlText w:val="•"/>
      <w:lvlJc w:val="left"/>
      <w:pPr>
        <w:ind w:left="3200" w:hanging="423"/>
      </w:pPr>
      <w:rPr>
        <w:rFonts w:hint="default"/>
        <w:lang w:val="cs-CZ" w:eastAsia="cs-CZ" w:bidi="cs-CZ"/>
      </w:rPr>
    </w:lvl>
    <w:lvl w:ilvl="3" w:tplc="06821DC6">
      <w:numFmt w:val="bullet"/>
      <w:lvlText w:val="•"/>
      <w:lvlJc w:val="left"/>
      <w:pPr>
        <w:ind w:left="4288" w:hanging="423"/>
      </w:pPr>
      <w:rPr>
        <w:rFonts w:hint="default"/>
        <w:lang w:val="cs-CZ" w:eastAsia="cs-CZ" w:bidi="cs-CZ"/>
      </w:rPr>
    </w:lvl>
    <w:lvl w:ilvl="4" w:tplc="B57E29FA">
      <w:numFmt w:val="bullet"/>
      <w:lvlText w:val="•"/>
      <w:lvlJc w:val="left"/>
      <w:pPr>
        <w:ind w:left="5376" w:hanging="423"/>
      </w:pPr>
      <w:rPr>
        <w:rFonts w:hint="default"/>
        <w:lang w:val="cs-CZ" w:eastAsia="cs-CZ" w:bidi="cs-CZ"/>
      </w:rPr>
    </w:lvl>
    <w:lvl w:ilvl="5" w:tplc="E1D8CECE">
      <w:numFmt w:val="bullet"/>
      <w:lvlText w:val="•"/>
      <w:lvlJc w:val="left"/>
      <w:pPr>
        <w:ind w:left="6464" w:hanging="423"/>
      </w:pPr>
      <w:rPr>
        <w:rFonts w:hint="default"/>
        <w:lang w:val="cs-CZ" w:eastAsia="cs-CZ" w:bidi="cs-CZ"/>
      </w:rPr>
    </w:lvl>
    <w:lvl w:ilvl="6" w:tplc="538A3F6E">
      <w:numFmt w:val="bullet"/>
      <w:lvlText w:val="•"/>
      <w:lvlJc w:val="left"/>
      <w:pPr>
        <w:ind w:left="7553" w:hanging="423"/>
      </w:pPr>
      <w:rPr>
        <w:rFonts w:hint="default"/>
        <w:lang w:val="cs-CZ" w:eastAsia="cs-CZ" w:bidi="cs-CZ"/>
      </w:rPr>
    </w:lvl>
    <w:lvl w:ilvl="7" w:tplc="E87A121E">
      <w:numFmt w:val="bullet"/>
      <w:lvlText w:val="•"/>
      <w:lvlJc w:val="left"/>
      <w:pPr>
        <w:ind w:left="8641" w:hanging="423"/>
      </w:pPr>
      <w:rPr>
        <w:rFonts w:hint="default"/>
        <w:lang w:val="cs-CZ" w:eastAsia="cs-CZ" w:bidi="cs-CZ"/>
      </w:rPr>
    </w:lvl>
    <w:lvl w:ilvl="8" w:tplc="4EF68CC4">
      <w:numFmt w:val="bullet"/>
      <w:lvlText w:val="•"/>
      <w:lvlJc w:val="left"/>
      <w:pPr>
        <w:ind w:left="9729" w:hanging="423"/>
      </w:pPr>
      <w:rPr>
        <w:rFonts w:hint="default"/>
        <w:lang w:val="cs-CZ" w:eastAsia="cs-CZ" w:bidi="cs-CZ"/>
      </w:rPr>
    </w:lvl>
  </w:abstractNum>
  <w:abstractNum w:abstractNumId="211" w15:restartNumberingAfterBreak="0">
    <w:nsid w:val="4E5607E4"/>
    <w:multiLevelType w:val="multilevel"/>
    <w:tmpl w:val="2D8E2868"/>
    <w:lvl w:ilvl="0">
      <w:start w:val="18"/>
      <w:numFmt w:val="decimal"/>
      <w:lvlText w:val="%1"/>
      <w:lvlJc w:val="left"/>
      <w:pPr>
        <w:ind w:left="1317" w:hanging="399"/>
        <w:jc w:val="right"/>
      </w:pPr>
      <w:rPr>
        <w:rFonts w:hint="default"/>
        <w:lang w:val="cs-CZ" w:eastAsia="cs-CZ" w:bidi="cs-CZ"/>
      </w:rPr>
    </w:lvl>
    <w:lvl w:ilvl="1">
      <w:start w:val="7"/>
      <w:numFmt w:val="decimal"/>
      <w:lvlText w:val="%1.%2"/>
      <w:lvlJc w:val="left"/>
      <w:pPr>
        <w:ind w:left="1317" w:hanging="399"/>
        <w:jc w:val="left"/>
      </w:pPr>
      <w:rPr>
        <w:rFonts w:ascii="Arial" w:eastAsia="Arial" w:hAnsi="Arial" w:cs="Arial" w:hint="default"/>
        <w:i/>
        <w:w w:val="90"/>
        <w:sz w:val="20"/>
        <w:szCs w:val="20"/>
        <w:lang w:val="cs-CZ" w:eastAsia="cs-CZ" w:bidi="cs-CZ"/>
      </w:rPr>
    </w:lvl>
    <w:lvl w:ilvl="2">
      <w:numFmt w:val="bullet"/>
      <w:lvlText w:val="•"/>
      <w:lvlJc w:val="left"/>
      <w:pPr>
        <w:ind w:left="2587" w:hanging="399"/>
      </w:pPr>
      <w:rPr>
        <w:rFonts w:hint="default"/>
        <w:lang w:val="cs-CZ" w:eastAsia="cs-CZ" w:bidi="cs-CZ"/>
      </w:rPr>
    </w:lvl>
    <w:lvl w:ilvl="3">
      <w:numFmt w:val="bullet"/>
      <w:lvlText w:val="•"/>
      <w:lvlJc w:val="left"/>
      <w:pPr>
        <w:ind w:left="3514" w:hanging="399"/>
      </w:pPr>
      <w:rPr>
        <w:rFonts w:hint="default"/>
        <w:lang w:val="cs-CZ" w:eastAsia="cs-CZ" w:bidi="cs-CZ"/>
      </w:rPr>
    </w:lvl>
    <w:lvl w:ilvl="4">
      <w:numFmt w:val="bullet"/>
      <w:lvlText w:val="•"/>
      <w:lvlJc w:val="left"/>
      <w:pPr>
        <w:ind w:left="4442" w:hanging="399"/>
      </w:pPr>
      <w:rPr>
        <w:rFonts w:hint="default"/>
        <w:lang w:val="cs-CZ" w:eastAsia="cs-CZ" w:bidi="cs-CZ"/>
      </w:rPr>
    </w:lvl>
    <w:lvl w:ilvl="5">
      <w:numFmt w:val="bullet"/>
      <w:lvlText w:val="•"/>
      <w:lvlJc w:val="left"/>
      <w:pPr>
        <w:ind w:left="5369" w:hanging="399"/>
      </w:pPr>
      <w:rPr>
        <w:rFonts w:hint="default"/>
        <w:lang w:val="cs-CZ" w:eastAsia="cs-CZ" w:bidi="cs-CZ"/>
      </w:rPr>
    </w:lvl>
    <w:lvl w:ilvl="6">
      <w:numFmt w:val="bullet"/>
      <w:lvlText w:val="•"/>
      <w:lvlJc w:val="left"/>
      <w:pPr>
        <w:ind w:left="6296" w:hanging="399"/>
      </w:pPr>
      <w:rPr>
        <w:rFonts w:hint="default"/>
        <w:lang w:val="cs-CZ" w:eastAsia="cs-CZ" w:bidi="cs-CZ"/>
      </w:rPr>
    </w:lvl>
    <w:lvl w:ilvl="7">
      <w:numFmt w:val="bullet"/>
      <w:lvlText w:val="•"/>
      <w:lvlJc w:val="left"/>
      <w:pPr>
        <w:ind w:left="7224" w:hanging="399"/>
      </w:pPr>
      <w:rPr>
        <w:rFonts w:hint="default"/>
        <w:lang w:val="cs-CZ" w:eastAsia="cs-CZ" w:bidi="cs-CZ"/>
      </w:rPr>
    </w:lvl>
    <w:lvl w:ilvl="8">
      <w:numFmt w:val="bullet"/>
      <w:lvlText w:val="•"/>
      <w:lvlJc w:val="left"/>
      <w:pPr>
        <w:ind w:left="8151" w:hanging="399"/>
      </w:pPr>
      <w:rPr>
        <w:rFonts w:hint="default"/>
        <w:lang w:val="cs-CZ" w:eastAsia="cs-CZ" w:bidi="cs-CZ"/>
      </w:rPr>
    </w:lvl>
  </w:abstractNum>
  <w:abstractNum w:abstractNumId="212" w15:restartNumberingAfterBreak="0">
    <w:nsid w:val="4E611EC8"/>
    <w:multiLevelType w:val="hybridMultilevel"/>
    <w:tmpl w:val="348AFA0E"/>
    <w:lvl w:ilvl="0" w:tplc="B852A7BC">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854AFD62">
      <w:numFmt w:val="bullet"/>
      <w:lvlText w:val="•"/>
      <w:lvlJc w:val="left"/>
      <w:pPr>
        <w:ind w:left="681" w:hanging="360"/>
      </w:pPr>
      <w:rPr>
        <w:rFonts w:hint="default"/>
        <w:lang w:val="cs-CZ" w:eastAsia="cs-CZ" w:bidi="cs-CZ"/>
      </w:rPr>
    </w:lvl>
    <w:lvl w:ilvl="2" w:tplc="65A607BA">
      <w:numFmt w:val="bullet"/>
      <w:lvlText w:val="•"/>
      <w:lvlJc w:val="left"/>
      <w:pPr>
        <w:ind w:left="962" w:hanging="360"/>
      </w:pPr>
      <w:rPr>
        <w:rFonts w:hint="default"/>
        <w:lang w:val="cs-CZ" w:eastAsia="cs-CZ" w:bidi="cs-CZ"/>
      </w:rPr>
    </w:lvl>
    <w:lvl w:ilvl="3" w:tplc="CD94284A">
      <w:numFmt w:val="bullet"/>
      <w:lvlText w:val="•"/>
      <w:lvlJc w:val="left"/>
      <w:pPr>
        <w:ind w:left="1243" w:hanging="360"/>
      </w:pPr>
      <w:rPr>
        <w:rFonts w:hint="default"/>
        <w:lang w:val="cs-CZ" w:eastAsia="cs-CZ" w:bidi="cs-CZ"/>
      </w:rPr>
    </w:lvl>
    <w:lvl w:ilvl="4" w:tplc="233E51FC">
      <w:numFmt w:val="bullet"/>
      <w:lvlText w:val="•"/>
      <w:lvlJc w:val="left"/>
      <w:pPr>
        <w:ind w:left="1524" w:hanging="360"/>
      </w:pPr>
      <w:rPr>
        <w:rFonts w:hint="default"/>
        <w:lang w:val="cs-CZ" w:eastAsia="cs-CZ" w:bidi="cs-CZ"/>
      </w:rPr>
    </w:lvl>
    <w:lvl w:ilvl="5" w:tplc="94A87930">
      <w:numFmt w:val="bullet"/>
      <w:lvlText w:val="•"/>
      <w:lvlJc w:val="left"/>
      <w:pPr>
        <w:ind w:left="1806" w:hanging="360"/>
      </w:pPr>
      <w:rPr>
        <w:rFonts w:hint="default"/>
        <w:lang w:val="cs-CZ" w:eastAsia="cs-CZ" w:bidi="cs-CZ"/>
      </w:rPr>
    </w:lvl>
    <w:lvl w:ilvl="6" w:tplc="A9ACD490">
      <w:numFmt w:val="bullet"/>
      <w:lvlText w:val="•"/>
      <w:lvlJc w:val="left"/>
      <w:pPr>
        <w:ind w:left="2087" w:hanging="360"/>
      </w:pPr>
      <w:rPr>
        <w:rFonts w:hint="default"/>
        <w:lang w:val="cs-CZ" w:eastAsia="cs-CZ" w:bidi="cs-CZ"/>
      </w:rPr>
    </w:lvl>
    <w:lvl w:ilvl="7" w:tplc="4CF6EC4C">
      <w:numFmt w:val="bullet"/>
      <w:lvlText w:val="•"/>
      <w:lvlJc w:val="left"/>
      <w:pPr>
        <w:ind w:left="2368" w:hanging="360"/>
      </w:pPr>
      <w:rPr>
        <w:rFonts w:hint="default"/>
        <w:lang w:val="cs-CZ" w:eastAsia="cs-CZ" w:bidi="cs-CZ"/>
      </w:rPr>
    </w:lvl>
    <w:lvl w:ilvl="8" w:tplc="D7EAC876">
      <w:numFmt w:val="bullet"/>
      <w:lvlText w:val="•"/>
      <w:lvlJc w:val="left"/>
      <w:pPr>
        <w:ind w:left="2649" w:hanging="360"/>
      </w:pPr>
      <w:rPr>
        <w:rFonts w:hint="default"/>
        <w:lang w:val="cs-CZ" w:eastAsia="cs-CZ" w:bidi="cs-CZ"/>
      </w:rPr>
    </w:lvl>
  </w:abstractNum>
  <w:abstractNum w:abstractNumId="213" w15:restartNumberingAfterBreak="0">
    <w:nsid w:val="4EAB2D4B"/>
    <w:multiLevelType w:val="hybridMultilevel"/>
    <w:tmpl w:val="A13C083C"/>
    <w:lvl w:ilvl="0" w:tplc="24EE2520">
      <w:start w:val="4"/>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9A9A79B8">
      <w:numFmt w:val="bullet"/>
      <w:lvlText w:val="•"/>
      <w:lvlJc w:val="left"/>
      <w:pPr>
        <w:ind w:left="2440" w:hanging="668"/>
      </w:pPr>
      <w:rPr>
        <w:rFonts w:hint="default"/>
        <w:lang w:val="cs-CZ" w:eastAsia="cs-CZ" w:bidi="cs-CZ"/>
      </w:rPr>
    </w:lvl>
    <w:lvl w:ilvl="2" w:tplc="F71E0530">
      <w:numFmt w:val="bullet"/>
      <w:lvlText w:val="•"/>
      <w:lvlJc w:val="left"/>
      <w:pPr>
        <w:ind w:left="3281" w:hanging="668"/>
      </w:pPr>
      <w:rPr>
        <w:rFonts w:hint="default"/>
        <w:lang w:val="cs-CZ" w:eastAsia="cs-CZ" w:bidi="cs-CZ"/>
      </w:rPr>
    </w:lvl>
    <w:lvl w:ilvl="3" w:tplc="45D0C5B8">
      <w:numFmt w:val="bullet"/>
      <w:lvlText w:val="•"/>
      <w:lvlJc w:val="left"/>
      <w:pPr>
        <w:ind w:left="4121" w:hanging="668"/>
      </w:pPr>
      <w:rPr>
        <w:rFonts w:hint="default"/>
        <w:lang w:val="cs-CZ" w:eastAsia="cs-CZ" w:bidi="cs-CZ"/>
      </w:rPr>
    </w:lvl>
    <w:lvl w:ilvl="4" w:tplc="95A8F1B2">
      <w:numFmt w:val="bullet"/>
      <w:lvlText w:val="•"/>
      <w:lvlJc w:val="left"/>
      <w:pPr>
        <w:ind w:left="4962" w:hanging="668"/>
      </w:pPr>
      <w:rPr>
        <w:rFonts w:hint="default"/>
        <w:lang w:val="cs-CZ" w:eastAsia="cs-CZ" w:bidi="cs-CZ"/>
      </w:rPr>
    </w:lvl>
    <w:lvl w:ilvl="5" w:tplc="CEF63EDA">
      <w:numFmt w:val="bullet"/>
      <w:lvlText w:val="•"/>
      <w:lvlJc w:val="left"/>
      <w:pPr>
        <w:ind w:left="5803" w:hanging="668"/>
      </w:pPr>
      <w:rPr>
        <w:rFonts w:hint="default"/>
        <w:lang w:val="cs-CZ" w:eastAsia="cs-CZ" w:bidi="cs-CZ"/>
      </w:rPr>
    </w:lvl>
    <w:lvl w:ilvl="6" w:tplc="B8FAC7DC">
      <w:numFmt w:val="bullet"/>
      <w:lvlText w:val="•"/>
      <w:lvlJc w:val="left"/>
      <w:pPr>
        <w:ind w:left="6643" w:hanging="668"/>
      </w:pPr>
      <w:rPr>
        <w:rFonts w:hint="default"/>
        <w:lang w:val="cs-CZ" w:eastAsia="cs-CZ" w:bidi="cs-CZ"/>
      </w:rPr>
    </w:lvl>
    <w:lvl w:ilvl="7" w:tplc="C1FA0E7E">
      <w:numFmt w:val="bullet"/>
      <w:lvlText w:val="•"/>
      <w:lvlJc w:val="left"/>
      <w:pPr>
        <w:ind w:left="7484" w:hanging="668"/>
      </w:pPr>
      <w:rPr>
        <w:rFonts w:hint="default"/>
        <w:lang w:val="cs-CZ" w:eastAsia="cs-CZ" w:bidi="cs-CZ"/>
      </w:rPr>
    </w:lvl>
    <w:lvl w:ilvl="8" w:tplc="5BFC3022">
      <w:numFmt w:val="bullet"/>
      <w:lvlText w:val="•"/>
      <w:lvlJc w:val="left"/>
      <w:pPr>
        <w:ind w:left="8325" w:hanging="668"/>
      </w:pPr>
      <w:rPr>
        <w:rFonts w:hint="default"/>
        <w:lang w:val="cs-CZ" w:eastAsia="cs-CZ" w:bidi="cs-CZ"/>
      </w:rPr>
    </w:lvl>
  </w:abstractNum>
  <w:abstractNum w:abstractNumId="214" w15:restartNumberingAfterBreak="0">
    <w:nsid w:val="4ECA6A03"/>
    <w:multiLevelType w:val="hybridMultilevel"/>
    <w:tmpl w:val="8A20922A"/>
    <w:lvl w:ilvl="0" w:tplc="E8DC0328">
      <w:start w:val="1"/>
      <w:numFmt w:val="decimal"/>
      <w:lvlText w:val="%1."/>
      <w:lvlJc w:val="left"/>
      <w:pPr>
        <w:ind w:left="1778" w:hanging="360"/>
        <w:jc w:val="left"/>
      </w:pPr>
      <w:rPr>
        <w:rFonts w:ascii="Times New Roman" w:eastAsia="Times New Roman" w:hAnsi="Times New Roman" w:cs="Times New Roman" w:hint="default"/>
        <w:i/>
        <w:spacing w:val="-4"/>
        <w:w w:val="100"/>
        <w:sz w:val="24"/>
        <w:szCs w:val="24"/>
        <w:lang w:val="cs-CZ" w:eastAsia="cs-CZ" w:bidi="cs-CZ"/>
      </w:rPr>
    </w:lvl>
    <w:lvl w:ilvl="1" w:tplc="66900A6E">
      <w:numFmt w:val="bullet"/>
      <w:lvlText w:val="•"/>
      <w:lvlJc w:val="left"/>
      <w:pPr>
        <w:ind w:left="2792" w:hanging="360"/>
      </w:pPr>
      <w:rPr>
        <w:rFonts w:hint="default"/>
        <w:lang w:val="cs-CZ" w:eastAsia="cs-CZ" w:bidi="cs-CZ"/>
      </w:rPr>
    </w:lvl>
    <w:lvl w:ilvl="2" w:tplc="65D8AA1E">
      <w:numFmt w:val="bullet"/>
      <w:lvlText w:val="•"/>
      <w:lvlJc w:val="left"/>
      <w:pPr>
        <w:ind w:left="3805" w:hanging="360"/>
      </w:pPr>
      <w:rPr>
        <w:rFonts w:hint="default"/>
        <w:lang w:val="cs-CZ" w:eastAsia="cs-CZ" w:bidi="cs-CZ"/>
      </w:rPr>
    </w:lvl>
    <w:lvl w:ilvl="3" w:tplc="DA9408FC">
      <w:numFmt w:val="bullet"/>
      <w:lvlText w:val="•"/>
      <w:lvlJc w:val="left"/>
      <w:pPr>
        <w:ind w:left="4817" w:hanging="360"/>
      </w:pPr>
      <w:rPr>
        <w:rFonts w:hint="default"/>
        <w:lang w:val="cs-CZ" w:eastAsia="cs-CZ" w:bidi="cs-CZ"/>
      </w:rPr>
    </w:lvl>
    <w:lvl w:ilvl="4" w:tplc="E572E4F4">
      <w:numFmt w:val="bullet"/>
      <w:lvlText w:val="•"/>
      <w:lvlJc w:val="left"/>
      <w:pPr>
        <w:ind w:left="5830" w:hanging="360"/>
      </w:pPr>
      <w:rPr>
        <w:rFonts w:hint="default"/>
        <w:lang w:val="cs-CZ" w:eastAsia="cs-CZ" w:bidi="cs-CZ"/>
      </w:rPr>
    </w:lvl>
    <w:lvl w:ilvl="5" w:tplc="E21004D4">
      <w:numFmt w:val="bullet"/>
      <w:lvlText w:val="•"/>
      <w:lvlJc w:val="left"/>
      <w:pPr>
        <w:ind w:left="6843" w:hanging="360"/>
      </w:pPr>
      <w:rPr>
        <w:rFonts w:hint="default"/>
        <w:lang w:val="cs-CZ" w:eastAsia="cs-CZ" w:bidi="cs-CZ"/>
      </w:rPr>
    </w:lvl>
    <w:lvl w:ilvl="6" w:tplc="80805354">
      <w:numFmt w:val="bullet"/>
      <w:lvlText w:val="•"/>
      <w:lvlJc w:val="left"/>
      <w:pPr>
        <w:ind w:left="7855" w:hanging="360"/>
      </w:pPr>
      <w:rPr>
        <w:rFonts w:hint="default"/>
        <w:lang w:val="cs-CZ" w:eastAsia="cs-CZ" w:bidi="cs-CZ"/>
      </w:rPr>
    </w:lvl>
    <w:lvl w:ilvl="7" w:tplc="2FA4FEE0">
      <w:numFmt w:val="bullet"/>
      <w:lvlText w:val="•"/>
      <w:lvlJc w:val="left"/>
      <w:pPr>
        <w:ind w:left="8868" w:hanging="360"/>
      </w:pPr>
      <w:rPr>
        <w:rFonts w:hint="default"/>
        <w:lang w:val="cs-CZ" w:eastAsia="cs-CZ" w:bidi="cs-CZ"/>
      </w:rPr>
    </w:lvl>
    <w:lvl w:ilvl="8" w:tplc="789C7D1E">
      <w:numFmt w:val="bullet"/>
      <w:lvlText w:val="•"/>
      <w:lvlJc w:val="left"/>
      <w:pPr>
        <w:ind w:left="9881" w:hanging="360"/>
      </w:pPr>
      <w:rPr>
        <w:rFonts w:hint="default"/>
        <w:lang w:val="cs-CZ" w:eastAsia="cs-CZ" w:bidi="cs-CZ"/>
      </w:rPr>
    </w:lvl>
  </w:abstractNum>
  <w:abstractNum w:abstractNumId="215" w15:restartNumberingAfterBreak="0">
    <w:nsid w:val="4F280065"/>
    <w:multiLevelType w:val="hybridMultilevel"/>
    <w:tmpl w:val="98D23144"/>
    <w:lvl w:ilvl="0" w:tplc="5F3AC0B6">
      <w:start w:val="1"/>
      <w:numFmt w:val="decimal"/>
      <w:lvlText w:val="%1."/>
      <w:lvlJc w:val="left"/>
      <w:pPr>
        <w:ind w:left="2270" w:hanging="360"/>
        <w:jc w:val="left"/>
      </w:pPr>
      <w:rPr>
        <w:rFonts w:ascii="Times New Roman" w:eastAsia="Times New Roman" w:hAnsi="Times New Roman" w:cs="Times New Roman" w:hint="default"/>
        <w:spacing w:val="-5"/>
        <w:w w:val="100"/>
        <w:sz w:val="24"/>
        <w:szCs w:val="24"/>
        <w:lang w:val="cs-CZ" w:eastAsia="cs-CZ" w:bidi="cs-CZ"/>
      </w:rPr>
    </w:lvl>
    <w:lvl w:ilvl="1" w:tplc="8F6226B6">
      <w:numFmt w:val="bullet"/>
      <w:lvlText w:val="•"/>
      <w:lvlJc w:val="left"/>
      <w:pPr>
        <w:ind w:left="3242" w:hanging="360"/>
      </w:pPr>
      <w:rPr>
        <w:rFonts w:hint="default"/>
        <w:lang w:val="cs-CZ" w:eastAsia="cs-CZ" w:bidi="cs-CZ"/>
      </w:rPr>
    </w:lvl>
    <w:lvl w:ilvl="2" w:tplc="8E54A714">
      <w:numFmt w:val="bullet"/>
      <w:lvlText w:val="•"/>
      <w:lvlJc w:val="left"/>
      <w:pPr>
        <w:ind w:left="4205" w:hanging="360"/>
      </w:pPr>
      <w:rPr>
        <w:rFonts w:hint="default"/>
        <w:lang w:val="cs-CZ" w:eastAsia="cs-CZ" w:bidi="cs-CZ"/>
      </w:rPr>
    </w:lvl>
    <w:lvl w:ilvl="3" w:tplc="213C7488">
      <w:numFmt w:val="bullet"/>
      <w:lvlText w:val="•"/>
      <w:lvlJc w:val="left"/>
      <w:pPr>
        <w:ind w:left="5167" w:hanging="360"/>
      </w:pPr>
      <w:rPr>
        <w:rFonts w:hint="default"/>
        <w:lang w:val="cs-CZ" w:eastAsia="cs-CZ" w:bidi="cs-CZ"/>
      </w:rPr>
    </w:lvl>
    <w:lvl w:ilvl="4" w:tplc="00BA3B34">
      <w:numFmt w:val="bullet"/>
      <w:lvlText w:val="•"/>
      <w:lvlJc w:val="left"/>
      <w:pPr>
        <w:ind w:left="6130" w:hanging="360"/>
      </w:pPr>
      <w:rPr>
        <w:rFonts w:hint="default"/>
        <w:lang w:val="cs-CZ" w:eastAsia="cs-CZ" w:bidi="cs-CZ"/>
      </w:rPr>
    </w:lvl>
    <w:lvl w:ilvl="5" w:tplc="B8DEBF72">
      <w:numFmt w:val="bullet"/>
      <w:lvlText w:val="•"/>
      <w:lvlJc w:val="left"/>
      <w:pPr>
        <w:ind w:left="7093" w:hanging="360"/>
      </w:pPr>
      <w:rPr>
        <w:rFonts w:hint="default"/>
        <w:lang w:val="cs-CZ" w:eastAsia="cs-CZ" w:bidi="cs-CZ"/>
      </w:rPr>
    </w:lvl>
    <w:lvl w:ilvl="6" w:tplc="191EE24E">
      <w:numFmt w:val="bullet"/>
      <w:lvlText w:val="•"/>
      <w:lvlJc w:val="left"/>
      <w:pPr>
        <w:ind w:left="8055" w:hanging="360"/>
      </w:pPr>
      <w:rPr>
        <w:rFonts w:hint="default"/>
        <w:lang w:val="cs-CZ" w:eastAsia="cs-CZ" w:bidi="cs-CZ"/>
      </w:rPr>
    </w:lvl>
    <w:lvl w:ilvl="7" w:tplc="8F1E17C0">
      <w:numFmt w:val="bullet"/>
      <w:lvlText w:val="•"/>
      <w:lvlJc w:val="left"/>
      <w:pPr>
        <w:ind w:left="9018" w:hanging="360"/>
      </w:pPr>
      <w:rPr>
        <w:rFonts w:hint="default"/>
        <w:lang w:val="cs-CZ" w:eastAsia="cs-CZ" w:bidi="cs-CZ"/>
      </w:rPr>
    </w:lvl>
    <w:lvl w:ilvl="8" w:tplc="A350DDAC">
      <w:numFmt w:val="bullet"/>
      <w:lvlText w:val="•"/>
      <w:lvlJc w:val="left"/>
      <w:pPr>
        <w:ind w:left="9981" w:hanging="360"/>
      </w:pPr>
      <w:rPr>
        <w:rFonts w:hint="default"/>
        <w:lang w:val="cs-CZ" w:eastAsia="cs-CZ" w:bidi="cs-CZ"/>
      </w:rPr>
    </w:lvl>
  </w:abstractNum>
  <w:abstractNum w:abstractNumId="216" w15:restartNumberingAfterBreak="0">
    <w:nsid w:val="4F61789D"/>
    <w:multiLevelType w:val="hybridMultilevel"/>
    <w:tmpl w:val="C2DACE80"/>
    <w:lvl w:ilvl="0" w:tplc="C298B2E6">
      <w:numFmt w:val="bullet"/>
      <w:lvlText w:val="-"/>
      <w:lvlJc w:val="left"/>
      <w:pPr>
        <w:ind w:left="2138" w:hanging="360"/>
      </w:pPr>
      <w:rPr>
        <w:rFonts w:ascii="Times New Roman" w:eastAsia="Times New Roman" w:hAnsi="Times New Roman" w:cs="Times New Roman" w:hint="default"/>
        <w:spacing w:val="-8"/>
        <w:w w:val="99"/>
        <w:sz w:val="24"/>
        <w:szCs w:val="24"/>
        <w:lang w:val="cs-CZ" w:eastAsia="cs-CZ" w:bidi="cs-CZ"/>
      </w:rPr>
    </w:lvl>
    <w:lvl w:ilvl="1" w:tplc="B7526F88">
      <w:numFmt w:val="bullet"/>
      <w:lvlText w:val="•"/>
      <w:lvlJc w:val="left"/>
      <w:pPr>
        <w:ind w:left="3116" w:hanging="360"/>
      </w:pPr>
      <w:rPr>
        <w:rFonts w:hint="default"/>
        <w:lang w:val="cs-CZ" w:eastAsia="cs-CZ" w:bidi="cs-CZ"/>
      </w:rPr>
    </w:lvl>
    <w:lvl w:ilvl="2" w:tplc="4E56963E">
      <w:numFmt w:val="bullet"/>
      <w:lvlText w:val="•"/>
      <w:lvlJc w:val="left"/>
      <w:pPr>
        <w:ind w:left="4093" w:hanging="360"/>
      </w:pPr>
      <w:rPr>
        <w:rFonts w:hint="default"/>
        <w:lang w:val="cs-CZ" w:eastAsia="cs-CZ" w:bidi="cs-CZ"/>
      </w:rPr>
    </w:lvl>
    <w:lvl w:ilvl="3" w:tplc="3F6C68E6">
      <w:numFmt w:val="bullet"/>
      <w:lvlText w:val="•"/>
      <w:lvlJc w:val="left"/>
      <w:pPr>
        <w:ind w:left="5069" w:hanging="360"/>
      </w:pPr>
      <w:rPr>
        <w:rFonts w:hint="default"/>
        <w:lang w:val="cs-CZ" w:eastAsia="cs-CZ" w:bidi="cs-CZ"/>
      </w:rPr>
    </w:lvl>
    <w:lvl w:ilvl="4" w:tplc="CA0CD8C0">
      <w:numFmt w:val="bullet"/>
      <w:lvlText w:val="•"/>
      <w:lvlJc w:val="left"/>
      <w:pPr>
        <w:ind w:left="6046" w:hanging="360"/>
      </w:pPr>
      <w:rPr>
        <w:rFonts w:hint="default"/>
        <w:lang w:val="cs-CZ" w:eastAsia="cs-CZ" w:bidi="cs-CZ"/>
      </w:rPr>
    </w:lvl>
    <w:lvl w:ilvl="5" w:tplc="CDA274C0">
      <w:numFmt w:val="bullet"/>
      <w:lvlText w:val="•"/>
      <w:lvlJc w:val="left"/>
      <w:pPr>
        <w:ind w:left="7023" w:hanging="360"/>
      </w:pPr>
      <w:rPr>
        <w:rFonts w:hint="default"/>
        <w:lang w:val="cs-CZ" w:eastAsia="cs-CZ" w:bidi="cs-CZ"/>
      </w:rPr>
    </w:lvl>
    <w:lvl w:ilvl="6" w:tplc="593A5C40">
      <w:numFmt w:val="bullet"/>
      <w:lvlText w:val="•"/>
      <w:lvlJc w:val="left"/>
      <w:pPr>
        <w:ind w:left="7999" w:hanging="360"/>
      </w:pPr>
      <w:rPr>
        <w:rFonts w:hint="default"/>
        <w:lang w:val="cs-CZ" w:eastAsia="cs-CZ" w:bidi="cs-CZ"/>
      </w:rPr>
    </w:lvl>
    <w:lvl w:ilvl="7" w:tplc="773A7180">
      <w:numFmt w:val="bullet"/>
      <w:lvlText w:val="•"/>
      <w:lvlJc w:val="left"/>
      <w:pPr>
        <w:ind w:left="8976" w:hanging="360"/>
      </w:pPr>
      <w:rPr>
        <w:rFonts w:hint="default"/>
        <w:lang w:val="cs-CZ" w:eastAsia="cs-CZ" w:bidi="cs-CZ"/>
      </w:rPr>
    </w:lvl>
    <w:lvl w:ilvl="8" w:tplc="D6E4719C">
      <w:numFmt w:val="bullet"/>
      <w:lvlText w:val="•"/>
      <w:lvlJc w:val="left"/>
      <w:pPr>
        <w:ind w:left="9953" w:hanging="360"/>
      </w:pPr>
      <w:rPr>
        <w:rFonts w:hint="default"/>
        <w:lang w:val="cs-CZ" w:eastAsia="cs-CZ" w:bidi="cs-CZ"/>
      </w:rPr>
    </w:lvl>
  </w:abstractNum>
  <w:abstractNum w:abstractNumId="217" w15:restartNumberingAfterBreak="0">
    <w:nsid w:val="4FD96DBA"/>
    <w:multiLevelType w:val="hybridMultilevel"/>
    <w:tmpl w:val="9ABC8C02"/>
    <w:lvl w:ilvl="0" w:tplc="C63EC6FA">
      <w:start w:val="1"/>
      <w:numFmt w:val="decimal"/>
      <w:lvlText w:val="%1."/>
      <w:lvlJc w:val="left"/>
      <w:pPr>
        <w:ind w:left="798" w:hanging="360"/>
        <w:jc w:val="left"/>
      </w:pPr>
      <w:rPr>
        <w:rFonts w:ascii="Times New Roman" w:eastAsia="Times New Roman" w:hAnsi="Times New Roman" w:cs="Times New Roman" w:hint="default"/>
        <w:i/>
        <w:spacing w:val="-30"/>
        <w:w w:val="99"/>
        <w:sz w:val="24"/>
        <w:szCs w:val="24"/>
        <w:lang w:val="cs-CZ" w:eastAsia="cs-CZ" w:bidi="cs-CZ"/>
      </w:rPr>
    </w:lvl>
    <w:lvl w:ilvl="1" w:tplc="2132DC50">
      <w:start w:val="1"/>
      <w:numFmt w:val="decimal"/>
      <w:lvlText w:val="%2."/>
      <w:lvlJc w:val="left"/>
      <w:pPr>
        <w:ind w:left="1158" w:hanging="360"/>
        <w:jc w:val="left"/>
      </w:pPr>
      <w:rPr>
        <w:rFonts w:ascii="Times New Roman" w:eastAsia="Times New Roman" w:hAnsi="Times New Roman" w:cs="Times New Roman" w:hint="default"/>
        <w:spacing w:val="-6"/>
        <w:w w:val="100"/>
        <w:sz w:val="24"/>
        <w:szCs w:val="24"/>
        <w:lang w:val="cs-CZ" w:eastAsia="cs-CZ" w:bidi="cs-CZ"/>
      </w:rPr>
    </w:lvl>
    <w:lvl w:ilvl="2" w:tplc="AC280D3A">
      <w:numFmt w:val="bullet"/>
      <w:lvlText w:val="•"/>
      <w:lvlJc w:val="left"/>
      <w:pPr>
        <w:ind w:left="2142" w:hanging="360"/>
      </w:pPr>
      <w:rPr>
        <w:rFonts w:hint="default"/>
        <w:lang w:val="cs-CZ" w:eastAsia="cs-CZ" w:bidi="cs-CZ"/>
      </w:rPr>
    </w:lvl>
    <w:lvl w:ilvl="3" w:tplc="A9386BD4">
      <w:numFmt w:val="bullet"/>
      <w:lvlText w:val="•"/>
      <w:lvlJc w:val="left"/>
      <w:pPr>
        <w:ind w:left="3125" w:hanging="360"/>
      </w:pPr>
      <w:rPr>
        <w:rFonts w:hint="default"/>
        <w:lang w:val="cs-CZ" w:eastAsia="cs-CZ" w:bidi="cs-CZ"/>
      </w:rPr>
    </w:lvl>
    <w:lvl w:ilvl="4" w:tplc="07EE732C">
      <w:numFmt w:val="bullet"/>
      <w:lvlText w:val="•"/>
      <w:lvlJc w:val="left"/>
      <w:pPr>
        <w:ind w:left="4108" w:hanging="360"/>
      </w:pPr>
      <w:rPr>
        <w:rFonts w:hint="default"/>
        <w:lang w:val="cs-CZ" w:eastAsia="cs-CZ" w:bidi="cs-CZ"/>
      </w:rPr>
    </w:lvl>
    <w:lvl w:ilvl="5" w:tplc="E7F0954C">
      <w:numFmt w:val="bullet"/>
      <w:lvlText w:val="•"/>
      <w:lvlJc w:val="left"/>
      <w:pPr>
        <w:ind w:left="5091" w:hanging="360"/>
      </w:pPr>
      <w:rPr>
        <w:rFonts w:hint="default"/>
        <w:lang w:val="cs-CZ" w:eastAsia="cs-CZ" w:bidi="cs-CZ"/>
      </w:rPr>
    </w:lvl>
    <w:lvl w:ilvl="6" w:tplc="1A406A88">
      <w:numFmt w:val="bullet"/>
      <w:lvlText w:val="•"/>
      <w:lvlJc w:val="left"/>
      <w:pPr>
        <w:ind w:left="6074" w:hanging="360"/>
      </w:pPr>
      <w:rPr>
        <w:rFonts w:hint="default"/>
        <w:lang w:val="cs-CZ" w:eastAsia="cs-CZ" w:bidi="cs-CZ"/>
      </w:rPr>
    </w:lvl>
    <w:lvl w:ilvl="7" w:tplc="4ECEA19E">
      <w:numFmt w:val="bullet"/>
      <w:lvlText w:val="•"/>
      <w:lvlJc w:val="left"/>
      <w:pPr>
        <w:ind w:left="7057" w:hanging="360"/>
      </w:pPr>
      <w:rPr>
        <w:rFonts w:hint="default"/>
        <w:lang w:val="cs-CZ" w:eastAsia="cs-CZ" w:bidi="cs-CZ"/>
      </w:rPr>
    </w:lvl>
    <w:lvl w:ilvl="8" w:tplc="91CE0606">
      <w:numFmt w:val="bullet"/>
      <w:lvlText w:val="•"/>
      <w:lvlJc w:val="left"/>
      <w:pPr>
        <w:ind w:left="8040" w:hanging="360"/>
      </w:pPr>
      <w:rPr>
        <w:rFonts w:hint="default"/>
        <w:lang w:val="cs-CZ" w:eastAsia="cs-CZ" w:bidi="cs-CZ"/>
      </w:rPr>
    </w:lvl>
  </w:abstractNum>
  <w:abstractNum w:abstractNumId="218" w15:restartNumberingAfterBreak="0">
    <w:nsid w:val="50226BC9"/>
    <w:multiLevelType w:val="hybridMultilevel"/>
    <w:tmpl w:val="793C9622"/>
    <w:lvl w:ilvl="0" w:tplc="171CEEC2">
      <w:numFmt w:val="bullet"/>
      <w:lvlText w:val=""/>
      <w:lvlJc w:val="left"/>
      <w:pPr>
        <w:ind w:left="393" w:hanging="360"/>
      </w:pPr>
      <w:rPr>
        <w:rFonts w:ascii="Symbol" w:eastAsia="Symbol" w:hAnsi="Symbol" w:cs="Symbol" w:hint="default"/>
        <w:w w:val="76"/>
        <w:sz w:val="20"/>
        <w:szCs w:val="20"/>
        <w:lang w:val="cs-CZ" w:eastAsia="cs-CZ" w:bidi="cs-CZ"/>
      </w:rPr>
    </w:lvl>
    <w:lvl w:ilvl="1" w:tplc="16AC46A0">
      <w:numFmt w:val="bullet"/>
      <w:lvlText w:val="•"/>
      <w:lvlJc w:val="left"/>
      <w:pPr>
        <w:ind w:left="690" w:hanging="360"/>
      </w:pPr>
      <w:rPr>
        <w:rFonts w:hint="default"/>
        <w:lang w:val="cs-CZ" w:eastAsia="cs-CZ" w:bidi="cs-CZ"/>
      </w:rPr>
    </w:lvl>
    <w:lvl w:ilvl="2" w:tplc="C10EEFE4">
      <w:numFmt w:val="bullet"/>
      <w:lvlText w:val="•"/>
      <w:lvlJc w:val="left"/>
      <w:pPr>
        <w:ind w:left="981" w:hanging="360"/>
      </w:pPr>
      <w:rPr>
        <w:rFonts w:hint="default"/>
        <w:lang w:val="cs-CZ" w:eastAsia="cs-CZ" w:bidi="cs-CZ"/>
      </w:rPr>
    </w:lvl>
    <w:lvl w:ilvl="3" w:tplc="BD169A34">
      <w:numFmt w:val="bullet"/>
      <w:lvlText w:val="•"/>
      <w:lvlJc w:val="left"/>
      <w:pPr>
        <w:ind w:left="1271" w:hanging="360"/>
      </w:pPr>
      <w:rPr>
        <w:rFonts w:hint="default"/>
        <w:lang w:val="cs-CZ" w:eastAsia="cs-CZ" w:bidi="cs-CZ"/>
      </w:rPr>
    </w:lvl>
    <w:lvl w:ilvl="4" w:tplc="39280A8C">
      <w:numFmt w:val="bullet"/>
      <w:lvlText w:val="•"/>
      <w:lvlJc w:val="left"/>
      <w:pPr>
        <w:ind w:left="1562" w:hanging="360"/>
      </w:pPr>
      <w:rPr>
        <w:rFonts w:hint="default"/>
        <w:lang w:val="cs-CZ" w:eastAsia="cs-CZ" w:bidi="cs-CZ"/>
      </w:rPr>
    </w:lvl>
    <w:lvl w:ilvl="5" w:tplc="12E67582">
      <w:numFmt w:val="bullet"/>
      <w:lvlText w:val="•"/>
      <w:lvlJc w:val="left"/>
      <w:pPr>
        <w:ind w:left="1853" w:hanging="360"/>
      </w:pPr>
      <w:rPr>
        <w:rFonts w:hint="default"/>
        <w:lang w:val="cs-CZ" w:eastAsia="cs-CZ" w:bidi="cs-CZ"/>
      </w:rPr>
    </w:lvl>
    <w:lvl w:ilvl="6" w:tplc="5C941952">
      <w:numFmt w:val="bullet"/>
      <w:lvlText w:val="•"/>
      <w:lvlJc w:val="left"/>
      <w:pPr>
        <w:ind w:left="2143" w:hanging="360"/>
      </w:pPr>
      <w:rPr>
        <w:rFonts w:hint="default"/>
        <w:lang w:val="cs-CZ" w:eastAsia="cs-CZ" w:bidi="cs-CZ"/>
      </w:rPr>
    </w:lvl>
    <w:lvl w:ilvl="7" w:tplc="B3CAC470">
      <w:numFmt w:val="bullet"/>
      <w:lvlText w:val="•"/>
      <w:lvlJc w:val="left"/>
      <w:pPr>
        <w:ind w:left="2434" w:hanging="360"/>
      </w:pPr>
      <w:rPr>
        <w:rFonts w:hint="default"/>
        <w:lang w:val="cs-CZ" w:eastAsia="cs-CZ" w:bidi="cs-CZ"/>
      </w:rPr>
    </w:lvl>
    <w:lvl w:ilvl="8" w:tplc="8E48F27A">
      <w:numFmt w:val="bullet"/>
      <w:lvlText w:val="•"/>
      <w:lvlJc w:val="left"/>
      <w:pPr>
        <w:ind w:left="2724" w:hanging="360"/>
      </w:pPr>
      <w:rPr>
        <w:rFonts w:hint="default"/>
        <w:lang w:val="cs-CZ" w:eastAsia="cs-CZ" w:bidi="cs-CZ"/>
      </w:rPr>
    </w:lvl>
  </w:abstractNum>
  <w:abstractNum w:abstractNumId="219" w15:restartNumberingAfterBreak="0">
    <w:nsid w:val="50D42321"/>
    <w:multiLevelType w:val="multilevel"/>
    <w:tmpl w:val="9DDEF9B0"/>
    <w:lvl w:ilvl="0">
      <w:start w:val="18"/>
      <w:numFmt w:val="decimal"/>
      <w:lvlText w:val="%1"/>
      <w:lvlJc w:val="left"/>
      <w:pPr>
        <w:ind w:left="1979" w:hanging="562"/>
        <w:jc w:val="left"/>
      </w:pPr>
      <w:rPr>
        <w:rFonts w:hint="default"/>
        <w:lang w:val="cs-CZ" w:eastAsia="cs-CZ" w:bidi="cs-CZ"/>
      </w:rPr>
    </w:lvl>
    <w:lvl w:ilvl="1">
      <w:start w:val="1"/>
      <w:numFmt w:val="decimal"/>
      <w:lvlText w:val="%1.%2"/>
      <w:lvlJc w:val="left"/>
      <w:pPr>
        <w:ind w:left="1979" w:hanging="562"/>
        <w:jc w:val="left"/>
      </w:pPr>
      <w:rPr>
        <w:rFonts w:hint="default"/>
        <w:b/>
        <w:bCs/>
        <w:spacing w:val="-4"/>
        <w:w w:val="100"/>
        <w:lang w:val="cs-CZ" w:eastAsia="cs-CZ" w:bidi="cs-CZ"/>
      </w:rPr>
    </w:lvl>
    <w:lvl w:ilvl="2">
      <w:start w:val="1"/>
      <w:numFmt w:val="decimal"/>
      <w:lvlText w:val="%1.%2.%3"/>
      <w:lvlJc w:val="left"/>
      <w:pPr>
        <w:ind w:left="2189" w:hanging="771"/>
        <w:jc w:val="left"/>
      </w:pPr>
      <w:rPr>
        <w:rFonts w:ascii="Arial-BoldItalicMT" w:eastAsia="Arial-BoldItalicMT" w:hAnsi="Arial-BoldItalicMT" w:cs="Arial-BoldItalicMT" w:hint="default"/>
        <w:b/>
        <w:bCs/>
        <w:i/>
        <w:spacing w:val="-3"/>
        <w:w w:val="90"/>
        <w:sz w:val="28"/>
        <w:szCs w:val="28"/>
        <w:lang w:val="cs-CZ" w:eastAsia="cs-CZ" w:bidi="cs-CZ"/>
      </w:rPr>
    </w:lvl>
    <w:lvl w:ilvl="3">
      <w:numFmt w:val="bullet"/>
      <w:lvlText w:val="•"/>
      <w:lvlJc w:val="left"/>
      <w:pPr>
        <w:ind w:left="4341" w:hanging="771"/>
      </w:pPr>
      <w:rPr>
        <w:rFonts w:hint="default"/>
        <w:lang w:val="cs-CZ" w:eastAsia="cs-CZ" w:bidi="cs-CZ"/>
      </w:rPr>
    </w:lvl>
    <w:lvl w:ilvl="4">
      <w:numFmt w:val="bullet"/>
      <w:lvlText w:val="•"/>
      <w:lvlJc w:val="left"/>
      <w:pPr>
        <w:ind w:left="5422" w:hanging="771"/>
      </w:pPr>
      <w:rPr>
        <w:rFonts w:hint="default"/>
        <w:lang w:val="cs-CZ" w:eastAsia="cs-CZ" w:bidi="cs-CZ"/>
      </w:rPr>
    </w:lvl>
    <w:lvl w:ilvl="5">
      <w:numFmt w:val="bullet"/>
      <w:lvlText w:val="•"/>
      <w:lvlJc w:val="left"/>
      <w:pPr>
        <w:ind w:left="6502" w:hanging="771"/>
      </w:pPr>
      <w:rPr>
        <w:rFonts w:hint="default"/>
        <w:lang w:val="cs-CZ" w:eastAsia="cs-CZ" w:bidi="cs-CZ"/>
      </w:rPr>
    </w:lvl>
    <w:lvl w:ilvl="6">
      <w:numFmt w:val="bullet"/>
      <w:lvlText w:val="•"/>
      <w:lvlJc w:val="left"/>
      <w:pPr>
        <w:ind w:left="7583" w:hanging="771"/>
      </w:pPr>
      <w:rPr>
        <w:rFonts w:hint="default"/>
        <w:lang w:val="cs-CZ" w:eastAsia="cs-CZ" w:bidi="cs-CZ"/>
      </w:rPr>
    </w:lvl>
    <w:lvl w:ilvl="7">
      <w:numFmt w:val="bullet"/>
      <w:lvlText w:val="•"/>
      <w:lvlJc w:val="left"/>
      <w:pPr>
        <w:ind w:left="8664" w:hanging="771"/>
      </w:pPr>
      <w:rPr>
        <w:rFonts w:hint="default"/>
        <w:lang w:val="cs-CZ" w:eastAsia="cs-CZ" w:bidi="cs-CZ"/>
      </w:rPr>
    </w:lvl>
    <w:lvl w:ilvl="8">
      <w:numFmt w:val="bullet"/>
      <w:lvlText w:val="•"/>
      <w:lvlJc w:val="left"/>
      <w:pPr>
        <w:ind w:left="9744" w:hanging="771"/>
      </w:pPr>
      <w:rPr>
        <w:rFonts w:hint="default"/>
        <w:lang w:val="cs-CZ" w:eastAsia="cs-CZ" w:bidi="cs-CZ"/>
      </w:rPr>
    </w:lvl>
  </w:abstractNum>
  <w:abstractNum w:abstractNumId="220" w15:restartNumberingAfterBreak="0">
    <w:nsid w:val="50F160E9"/>
    <w:multiLevelType w:val="hybridMultilevel"/>
    <w:tmpl w:val="4AEA45E6"/>
    <w:lvl w:ilvl="0" w:tplc="F1F273AA">
      <w:numFmt w:val="bullet"/>
      <w:lvlText w:val=""/>
      <w:lvlJc w:val="left"/>
      <w:pPr>
        <w:ind w:left="2138" w:hanging="360"/>
      </w:pPr>
      <w:rPr>
        <w:rFonts w:ascii="Symbol" w:eastAsia="Symbol" w:hAnsi="Symbol" w:cs="Symbol" w:hint="default"/>
        <w:w w:val="91"/>
        <w:sz w:val="24"/>
        <w:szCs w:val="24"/>
        <w:lang w:val="cs-CZ" w:eastAsia="cs-CZ" w:bidi="cs-CZ"/>
      </w:rPr>
    </w:lvl>
    <w:lvl w:ilvl="1" w:tplc="BAB4419C">
      <w:numFmt w:val="bullet"/>
      <w:lvlText w:val="•"/>
      <w:lvlJc w:val="left"/>
      <w:pPr>
        <w:ind w:left="3116" w:hanging="360"/>
      </w:pPr>
      <w:rPr>
        <w:rFonts w:hint="default"/>
        <w:lang w:val="cs-CZ" w:eastAsia="cs-CZ" w:bidi="cs-CZ"/>
      </w:rPr>
    </w:lvl>
    <w:lvl w:ilvl="2" w:tplc="6882C288">
      <w:numFmt w:val="bullet"/>
      <w:lvlText w:val="•"/>
      <w:lvlJc w:val="left"/>
      <w:pPr>
        <w:ind w:left="4093" w:hanging="360"/>
      </w:pPr>
      <w:rPr>
        <w:rFonts w:hint="default"/>
        <w:lang w:val="cs-CZ" w:eastAsia="cs-CZ" w:bidi="cs-CZ"/>
      </w:rPr>
    </w:lvl>
    <w:lvl w:ilvl="3" w:tplc="97948394">
      <w:numFmt w:val="bullet"/>
      <w:lvlText w:val="•"/>
      <w:lvlJc w:val="left"/>
      <w:pPr>
        <w:ind w:left="5069" w:hanging="360"/>
      </w:pPr>
      <w:rPr>
        <w:rFonts w:hint="default"/>
        <w:lang w:val="cs-CZ" w:eastAsia="cs-CZ" w:bidi="cs-CZ"/>
      </w:rPr>
    </w:lvl>
    <w:lvl w:ilvl="4" w:tplc="5BA4202E">
      <w:numFmt w:val="bullet"/>
      <w:lvlText w:val="•"/>
      <w:lvlJc w:val="left"/>
      <w:pPr>
        <w:ind w:left="6046" w:hanging="360"/>
      </w:pPr>
      <w:rPr>
        <w:rFonts w:hint="default"/>
        <w:lang w:val="cs-CZ" w:eastAsia="cs-CZ" w:bidi="cs-CZ"/>
      </w:rPr>
    </w:lvl>
    <w:lvl w:ilvl="5" w:tplc="FC0CEB60">
      <w:numFmt w:val="bullet"/>
      <w:lvlText w:val="•"/>
      <w:lvlJc w:val="left"/>
      <w:pPr>
        <w:ind w:left="7023" w:hanging="360"/>
      </w:pPr>
      <w:rPr>
        <w:rFonts w:hint="default"/>
        <w:lang w:val="cs-CZ" w:eastAsia="cs-CZ" w:bidi="cs-CZ"/>
      </w:rPr>
    </w:lvl>
    <w:lvl w:ilvl="6" w:tplc="41C22434">
      <w:numFmt w:val="bullet"/>
      <w:lvlText w:val="•"/>
      <w:lvlJc w:val="left"/>
      <w:pPr>
        <w:ind w:left="7999" w:hanging="360"/>
      </w:pPr>
      <w:rPr>
        <w:rFonts w:hint="default"/>
        <w:lang w:val="cs-CZ" w:eastAsia="cs-CZ" w:bidi="cs-CZ"/>
      </w:rPr>
    </w:lvl>
    <w:lvl w:ilvl="7" w:tplc="5A62E25E">
      <w:numFmt w:val="bullet"/>
      <w:lvlText w:val="•"/>
      <w:lvlJc w:val="left"/>
      <w:pPr>
        <w:ind w:left="8976" w:hanging="360"/>
      </w:pPr>
      <w:rPr>
        <w:rFonts w:hint="default"/>
        <w:lang w:val="cs-CZ" w:eastAsia="cs-CZ" w:bidi="cs-CZ"/>
      </w:rPr>
    </w:lvl>
    <w:lvl w:ilvl="8" w:tplc="EDDCB82C">
      <w:numFmt w:val="bullet"/>
      <w:lvlText w:val="•"/>
      <w:lvlJc w:val="left"/>
      <w:pPr>
        <w:ind w:left="9953" w:hanging="360"/>
      </w:pPr>
      <w:rPr>
        <w:rFonts w:hint="default"/>
        <w:lang w:val="cs-CZ" w:eastAsia="cs-CZ" w:bidi="cs-CZ"/>
      </w:rPr>
    </w:lvl>
  </w:abstractNum>
  <w:abstractNum w:abstractNumId="221" w15:restartNumberingAfterBreak="0">
    <w:nsid w:val="5218275F"/>
    <w:multiLevelType w:val="hybridMultilevel"/>
    <w:tmpl w:val="1D140914"/>
    <w:lvl w:ilvl="0" w:tplc="997A4AA4">
      <w:start w:val="1"/>
      <w:numFmt w:val="decimal"/>
      <w:lvlText w:val="%1."/>
      <w:lvlJc w:val="left"/>
      <w:pPr>
        <w:ind w:left="2498" w:hanging="360"/>
        <w:jc w:val="left"/>
      </w:pPr>
      <w:rPr>
        <w:rFonts w:ascii="Times New Roman" w:eastAsia="Times New Roman" w:hAnsi="Times New Roman" w:cs="Times New Roman" w:hint="default"/>
        <w:spacing w:val="-5"/>
        <w:w w:val="100"/>
        <w:sz w:val="24"/>
        <w:szCs w:val="24"/>
        <w:lang w:val="cs-CZ" w:eastAsia="cs-CZ" w:bidi="cs-CZ"/>
      </w:rPr>
    </w:lvl>
    <w:lvl w:ilvl="1" w:tplc="D85852EC">
      <w:numFmt w:val="bullet"/>
      <w:lvlText w:val="•"/>
      <w:lvlJc w:val="left"/>
      <w:pPr>
        <w:ind w:left="3440" w:hanging="360"/>
      </w:pPr>
      <w:rPr>
        <w:rFonts w:hint="default"/>
        <w:lang w:val="cs-CZ" w:eastAsia="cs-CZ" w:bidi="cs-CZ"/>
      </w:rPr>
    </w:lvl>
    <w:lvl w:ilvl="2" w:tplc="783896C2">
      <w:numFmt w:val="bullet"/>
      <w:lvlText w:val="•"/>
      <w:lvlJc w:val="left"/>
      <w:pPr>
        <w:ind w:left="4381" w:hanging="360"/>
      </w:pPr>
      <w:rPr>
        <w:rFonts w:hint="default"/>
        <w:lang w:val="cs-CZ" w:eastAsia="cs-CZ" w:bidi="cs-CZ"/>
      </w:rPr>
    </w:lvl>
    <w:lvl w:ilvl="3" w:tplc="2056015E">
      <w:numFmt w:val="bullet"/>
      <w:lvlText w:val="•"/>
      <w:lvlJc w:val="left"/>
      <w:pPr>
        <w:ind w:left="5321" w:hanging="360"/>
      </w:pPr>
      <w:rPr>
        <w:rFonts w:hint="default"/>
        <w:lang w:val="cs-CZ" w:eastAsia="cs-CZ" w:bidi="cs-CZ"/>
      </w:rPr>
    </w:lvl>
    <w:lvl w:ilvl="4" w:tplc="BEEA9DA2">
      <w:numFmt w:val="bullet"/>
      <w:lvlText w:val="•"/>
      <w:lvlJc w:val="left"/>
      <w:pPr>
        <w:ind w:left="6262" w:hanging="360"/>
      </w:pPr>
      <w:rPr>
        <w:rFonts w:hint="default"/>
        <w:lang w:val="cs-CZ" w:eastAsia="cs-CZ" w:bidi="cs-CZ"/>
      </w:rPr>
    </w:lvl>
    <w:lvl w:ilvl="5" w:tplc="B53C5F2A">
      <w:numFmt w:val="bullet"/>
      <w:lvlText w:val="•"/>
      <w:lvlJc w:val="left"/>
      <w:pPr>
        <w:ind w:left="7203" w:hanging="360"/>
      </w:pPr>
      <w:rPr>
        <w:rFonts w:hint="default"/>
        <w:lang w:val="cs-CZ" w:eastAsia="cs-CZ" w:bidi="cs-CZ"/>
      </w:rPr>
    </w:lvl>
    <w:lvl w:ilvl="6" w:tplc="5A909DCE">
      <w:numFmt w:val="bullet"/>
      <w:lvlText w:val="•"/>
      <w:lvlJc w:val="left"/>
      <w:pPr>
        <w:ind w:left="8143" w:hanging="360"/>
      </w:pPr>
      <w:rPr>
        <w:rFonts w:hint="default"/>
        <w:lang w:val="cs-CZ" w:eastAsia="cs-CZ" w:bidi="cs-CZ"/>
      </w:rPr>
    </w:lvl>
    <w:lvl w:ilvl="7" w:tplc="99028652">
      <w:numFmt w:val="bullet"/>
      <w:lvlText w:val="•"/>
      <w:lvlJc w:val="left"/>
      <w:pPr>
        <w:ind w:left="9084" w:hanging="360"/>
      </w:pPr>
      <w:rPr>
        <w:rFonts w:hint="default"/>
        <w:lang w:val="cs-CZ" w:eastAsia="cs-CZ" w:bidi="cs-CZ"/>
      </w:rPr>
    </w:lvl>
    <w:lvl w:ilvl="8" w:tplc="5F9A1936">
      <w:numFmt w:val="bullet"/>
      <w:lvlText w:val="•"/>
      <w:lvlJc w:val="left"/>
      <w:pPr>
        <w:ind w:left="10025" w:hanging="360"/>
      </w:pPr>
      <w:rPr>
        <w:rFonts w:hint="default"/>
        <w:lang w:val="cs-CZ" w:eastAsia="cs-CZ" w:bidi="cs-CZ"/>
      </w:rPr>
    </w:lvl>
  </w:abstractNum>
  <w:abstractNum w:abstractNumId="222" w15:restartNumberingAfterBreak="0">
    <w:nsid w:val="523C1AE1"/>
    <w:multiLevelType w:val="hybridMultilevel"/>
    <w:tmpl w:val="A184C97E"/>
    <w:lvl w:ilvl="0" w:tplc="74FEB80E">
      <w:numFmt w:val="bullet"/>
      <w:lvlText w:val=""/>
      <w:lvlJc w:val="left"/>
      <w:pPr>
        <w:ind w:left="508" w:hanging="360"/>
      </w:pPr>
      <w:rPr>
        <w:rFonts w:ascii="Symbol" w:eastAsia="Symbol" w:hAnsi="Symbol" w:cs="Symbol" w:hint="default"/>
        <w:w w:val="76"/>
        <w:sz w:val="20"/>
        <w:szCs w:val="20"/>
        <w:lang w:val="cs-CZ" w:eastAsia="cs-CZ" w:bidi="cs-CZ"/>
      </w:rPr>
    </w:lvl>
    <w:lvl w:ilvl="1" w:tplc="697C23EE">
      <w:numFmt w:val="bullet"/>
      <w:lvlText w:val="•"/>
      <w:lvlJc w:val="left"/>
      <w:pPr>
        <w:ind w:left="684" w:hanging="360"/>
      </w:pPr>
      <w:rPr>
        <w:rFonts w:hint="default"/>
        <w:lang w:val="cs-CZ" w:eastAsia="cs-CZ" w:bidi="cs-CZ"/>
      </w:rPr>
    </w:lvl>
    <w:lvl w:ilvl="2" w:tplc="DCBC9DC8">
      <w:numFmt w:val="bullet"/>
      <w:lvlText w:val="•"/>
      <w:lvlJc w:val="left"/>
      <w:pPr>
        <w:ind w:left="869" w:hanging="360"/>
      </w:pPr>
      <w:rPr>
        <w:rFonts w:hint="default"/>
        <w:lang w:val="cs-CZ" w:eastAsia="cs-CZ" w:bidi="cs-CZ"/>
      </w:rPr>
    </w:lvl>
    <w:lvl w:ilvl="3" w:tplc="7A14CD06">
      <w:numFmt w:val="bullet"/>
      <w:lvlText w:val="•"/>
      <w:lvlJc w:val="left"/>
      <w:pPr>
        <w:ind w:left="1053" w:hanging="360"/>
      </w:pPr>
      <w:rPr>
        <w:rFonts w:hint="default"/>
        <w:lang w:val="cs-CZ" w:eastAsia="cs-CZ" w:bidi="cs-CZ"/>
      </w:rPr>
    </w:lvl>
    <w:lvl w:ilvl="4" w:tplc="0DD89E3A">
      <w:numFmt w:val="bullet"/>
      <w:lvlText w:val="•"/>
      <w:lvlJc w:val="left"/>
      <w:pPr>
        <w:ind w:left="1238" w:hanging="360"/>
      </w:pPr>
      <w:rPr>
        <w:rFonts w:hint="default"/>
        <w:lang w:val="cs-CZ" w:eastAsia="cs-CZ" w:bidi="cs-CZ"/>
      </w:rPr>
    </w:lvl>
    <w:lvl w:ilvl="5" w:tplc="BF5E34FC">
      <w:numFmt w:val="bullet"/>
      <w:lvlText w:val="•"/>
      <w:lvlJc w:val="left"/>
      <w:pPr>
        <w:ind w:left="1423" w:hanging="360"/>
      </w:pPr>
      <w:rPr>
        <w:rFonts w:hint="default"/>
        <w:lang w:val="cs-CZ" w:eastAsia="cs-CZ" w:bidi="cs-CZ"/>
      </w:rPr>
    </w:lvl>
    <w:lvl w:ilvl="6" w:tplc="15B887C2">
      <w:numFmt w:val="bullet"/>
      <w:lvlText w:val="•"/>
      <w:lvlJc w:val="left"/>
      <w:pPr>
        <w:ind w:left="1607" w:hanging="360"/>
      </w:pPr>
      <w:rPr>
        <w:rFonts w:hint="default"/>
        <w:lang w:val="cs-CZ" w:eastAsia="cs-CZ" w:bidi="cs-CZ"/>
      </w:rPr>
    </w:lvl>
    <w:lvl w:ilvl="7" w:tplc="B174569E">
      <w:numFmt w:val="bullet"/>
      <w:lvlText w:val="•"/>
      <w:lvlJc w:val="left"/>
      <w:pPr>
        <w:ind w:left="1792" w:hanging="360"/>
      </w:pPr>
      <w:rPr>
        <w:rFonts w:hint="default"/>
        <w:lang w:val="cs-CZ" w:eastAsia="cs-CZ" w:bidi="cs-CZ"/>
      </w:rPr>
    </w:lvl>
    <w:lvl w:ilvl="8" w:tplc="6E6A7736">
      <w:numFmt w:val="bullet"/>
      <w:lvlText w:val="•"/>
      <w:lvlJc w:val="left"/>
      <w:pPr>
        <w:ind w:left="1976" w:hanging="360"/>
      </w:pPr>
      <w:rPr>
        <w:rFonts w:hint="default"/>
        <w:lang w:val="cs-CZ" w:eastAsia="cs-CZ" w:bidi="cs-CZ"/>
      </w:rPr>
    </w:lvl>
  </w:abstractNum>
  <w:abstractNum w:abstractNumId="223" w15:restartNumberingAfterBreak="0">
    <w:nsid w:val="52787E01"/>
    <w:multiLevelType w:val="hybridMultilevel"/>
    <w:tmpl w:val="70F84F6E"/>
    <w:lvl w:ilvl="0" w:tplc="A73E9866">
      <w:numFmt w:val="bullet"/>
      <w:lvlText w:val="-"/>
      <w:lvlJc w:val="left"/>
      <w:pPr>
        <w:ind w:left="1778" w:hanging="360"/>
      </w:pPr>
      <w:rPr>
        <w:rFonts w:ascii="Times New Roman" w:eastAsia="Times New Roman" w:hAnsi="Times New Roman" w:cs="Times New Roman" w:hint="default"/>
        <w:spacing w:val="-4"/>
        <w:w w:val="99"/>
        <w:sz w:val="24"/>
        <w:szCs w:val="24"/>
        <w:lang w:val="cs-CZ" w:eastAsia="cs-CZ" w:bidi="cs-CZ"/>
      </w:rPr>
    </w:lvl>
    <w:lvl w:ilvl="1" w:tplc="2160B7C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2" w:tplc="B10CA152">
      <w:numFmt w:val="bullet"/>
      <w:lvlText w:val="•"/>
      <w:lvlJc w:val="left"/>
      <w:pPr>
        <w:ind w:left="3225" w:hanging="360"/>
      </w:pPr>
      <w:rPr>
        <w:rFonts w:hint="default"/>
        <w:lang w:val="cs-CZ" w:eastAsia="cs-CZ" w:bidi="cs-CZ"/>
      </w:rPr>
    </w:lvl>
    <w:lvl w:ilvl="3" w:tplc="4CE2DD08">
      <w:numFmt w:val="bullet"/>
      <w:lvlText w:val="•"/>
      <w:lvlJc w:val="left"/>
      <w:pPr>
        <w:ind w:left="4310" w:hanging="360"/>
      </w:pPr>
      <w:rPr>
        <w:rFonts w:hint="default"/>
        <w:lang w:val="cs-CZ" w:eastAsia="cs-CZ" w:bidi="cs-CZ"/>
      </w:rPr>
    </w:lvl>
    <w:lvl w:ilvl="4" w:tplc="261A2254">
      <w:numFmt w:val="bullet"/>
      <w:lvlText w:val="•"/>
      <w:lvlJc w:val="left"/>
      <w:pPr>
        <w:ind w:left="5395" w:hanging="360"/>
      </w:pPr>
      <w:rPr>
        <w:rFonts w:hint="default"/>
        <w:lang w:val="cs-CZ" w:eastAsia="cs-CZ" w:bidi="cs-CZ"/>
      </w:rPr>
    </w:lvl>
    <w:lvl w:ilvl="5" w:tplc="33B63F62">
      <w:numFmt w:val="bullet"/>
      <w:lvlText w:val="•"/>
      <w:lvlJc w:val="left"/>
      <w:pPr>
        <w:ind w:left="6480" w:hanging="360"/>
      </w:pPr>
      <w:rPr>
        <w:rFonts w:hint="default"/>
        <w:lang w:val="cs-CZ" w:eastAsia="cs-CZ" w:bidi="cs-CZ"/>
      </w:rPr>
    </w:lvl>
    <w:lvl w:ilvl="6" w:tplc="1E562946">
      <w:numFmt w:val="bullet"/>
      <w:lvlText w:val="•"/>
      <w:lvlJc w:val="left"/>
      <w:pPr>
        <w:ind w:left="7565" w:hanging="360"/>
      </w:pPr>
      <w:rPr>
        <w:rFonts w:hint="default"/>
        <w:lang w:val="cs-CZ" w:eastAsia="cs-CZ" w:bidi="cs-CZ"/>
      </w:rPr>
    </w:lvl>
    <w:lvl w:ilvl="7" w:tplc="B7FA73C2">
      <w:numFmt w:val="bullet"/>
      <w:lvlText w:val="•"/>
      <w:lvlJc w:val="left"/>
      <w:pPr>
        <w:ind w:left="8650" w:hanging="360"/>
      </w:pPr>
      <w:rPr>
        <w:rFonts w:hint="default"/>
        <w:lang w:val="cs-CZ" w:eastAsia="cs-CZ" w:bidi="cs-CZ"/>
      </w:rPr>
    </w:lvl>
    <w:lvl w:ilvl="8" w:tplc="54ACD2D2">
      <w:numFmt w:val="bullet"/>
      <w:lvlText w:val="•"/>
      <w:lvlJc w:val="left"/>
      <w:pPr>
        <w:ind w:left="9736" w:hanging="360"/>
      </w:pPr>
      <w:rPr>
        <w:rFonts w:hint="default"/>
        <w:lang w:val="cs-CZ" w:eastAsia="cs-CZ" w:bidi="cs-CZ"/>
      </w:rPr>
    </w:lvl>
  </w:abstractNum>
  <w:abstractNum w:abstractNumId="224" w15:restartNumberingAfterBreak="0">
    <w:nsid w:val="531504FB"/>
    <w:multiLevelType w:val="multilevel"/>
    <w:tmpl w:val="9D7E6936"/>
    <w:lvl w:ilvl="0">
      <w:start w:val="15"/>
      <w:numFmt w:val="decimal"/>
      <w:lvlText w:val="%1"/>
      <w:lvlJc w:val="left"/>
      <w:pPr>
        <w:ind w:left="1979" w:hanging="562"/>
        <w:jc w:val="left"/>
      </w:pPr>
      <w:rPr>
        <w:rFonts w:hint="default"/>
        <w:lang w:val="cs-CZ" w:eastAsia="cs-CZ" w:bidi="cs-CZ"/>
      </w:rPr>
    </w:lvl>
    <w:lvl w:ilvl="1">
      <w:start w:val="1"/>
      <w:numFmt w:val="decimal"/>
      <w:lvlText w:val="%1.%2"/>
      <w:lvlJc w:val="left"/>
      <w:pPr>
        <w:ind w:left="1979" w:hanging="562"/>
        <w:jc w:val="left"/>
      </w:pPr>
      <w:rPr>
        <w:rFonts w:ascii="Times New Roman" w:eastAsia="Times New Roman" w:hAnsi="Times New Roman" w:cs="Times New Roman" w:hint="default"/>
        <w:b/>
        <w:bCs/>
        <w:spacing w:val="-4"/>
        <w:w w:val="100"/>
        <w:sz w:val="28"/>
        <w:szCs w:val="28"/>
        <w:lang w:val="cs-CZ" w:eastAsia="cs-CZ" w:bidi="cs-CZ"/>
      </w:rPr>
    </w:lvl>
    <w:lvl w:ilvl="2">
      <w:start w:val="1"/>
      <w:numFmt w:val="decimal"/>
      <w:lvlText w:val="%3."/>
      <w:lvlJc w:val="left"/>
      <w:pPr>
        <w:ind w:left="2138" w:hanging="360"/>
        <w:jc w:val="right"/>
      </w:pPr>
      <w:rPr>
        <w:rFonts w:ascii="Times New Roman" w:eastAsia="Times New Roman" w:hAnsi="Times New Roman" w:cs="Times New Roman" w:hint="default"/>
        <w:spacing w:val="-5"/>
        <w:w w:val="100"/>
        <w:sz w:val="24"/>
        <w:szCs w:val="24"/>
        <w:lang w:val="cs-CZ" w:eastAsia="cs-CZ" w:bidi="cs-CZ"/>
      </w:rPr>
    </w:lvl>
    <w:lvl w:ilvl="3">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4">
      <w:numFmt w:val="bullet"/>
      <w:lvlText w:val="•"/>
      <w:lvlJc w:val="left"/>
      <w:pPr>
        <w:ind w:left="5121" w:hanging="360"/>
      </w:pPr>
      <w:rPr>
        <w:rFonts w:hint="default"/>
        <w:lang w:val="cs-CZ" w:eastAsia="cs-CZ" w:bidi="cs-CZ"/>
      </w:rPr>
    </w:lvl>
    <w:lvl w:ilvl="5">
      <w:numFmt w:val="bullet"/>
      <w:lvlText w:val="•"/>
      <w:lvlJc w:val="left"/>
      <w:pPr>
        <w:ind w:left="6252" w:hanging="360"/>
      </w:pPr>
      <w:rPr>
        <w:rFonts w:hint="default"/>
        <w:lang w:val="cs-CZ" w:eastAsia="cs-CZ" w:bidi="cs-CZ"/>
      </w:rPr>
    </w:lvl>
    <w:lvl w:ilvl="6">
      <w:numFmt w:val="bullet"/>
      <w:lvlText w:val="•"/>
      <w:lvlJc w:val="left"/>
      <w:pPr>
        <w:ind w:left="7383" w:hanging="360"/>
      </w:pPr>
      <w:rPr>
        <w:rFonts w:hint="default"/>
        <w:lang w:val="cs-CZ" w:eastAsia="cs-CZ" w:bidi="cs-CZ"/>
      </w:rPr>
    </w:lvl>
    <w:lvl w:ilvl="7">
      <w:numFmt w:val="bullet"/>
      <w:lvlText w:val="•"/>
      <w:lvlJc w:val="left"/>
      <w:pPr>
        <w:ind w:left="8514" w:hanging="360"/>
      </w:pPr>
      <w:rPr>
        <w:rFonts w:hint="default"/>
        <w:lang w:val="cs-CZ" w:eastAsia="cs-CZ" w:bidi="cs-CZ"/>
      </w:rPr>
    </w:lvl>
    <w:lvl w:ilvl="8">
      <w:numFmt w:val="bullet"/>
      <w:lvlText w:val="•"/>
      <w:lvlJc w:val="left"/>
      <w:pPr>
        <w:ind w:left="9644" w:hanging="360"/>
      </w:pPr>
      <w:rPr>
        <w:rFonts w:hint="default"/>
        <w:lang w:val="cs-CZ" w:eastAsia="cs-CZ" w:bidi="cs-CZ"/>
      </w:rPr>
    </w:lvl>
  </w:abstractNum>
  <w:abstractNum w:abstractNumId="225" w15:restartNumberingAfterBreak="0">
    <w:nsid w:val="538E2CE5"/>
    <w:multiLevelType w:val="hybridMultilevel"/>
    <w:tmpl w:val="13CE236C"/>
    <w:lvl w:ilvl="0" w:tplc="51E092B0">
      <w:start w:val="1"/>
      <w:numFmt w:val="decimal"/>
      <w:lvlText w:val="%1."/>
      <w:lvlJc w:val="left"/>
      <w:pPr>
        <w:ind w:left="1158" w:hanging="360"/>
        <w:jc w:val="left"/>
      </w:pPr>
      <w:rPr>
        <w:rFonts w:ascii="Times New Roman" w:eastAsia="Times New Roman" w:hAnsi="Times New Roman" w:cs="Times New Roman" w:hint="default"/>
        <w:spacing w:val="-2"/>
        <w:w w:val="99"/>
        <w:sz w:val="24"/>
        <w:szCs w:val="24"/>
        <w:lang w:val="cs-CZ" w:eastAsia="cs-CZ" w:bidi="cs-CZ"/>
      </w:rPr>
    </w:lvl>
    <w:lvl w:ilvl="1" w:tplc="E2FA19BC">
      <w:numFmt w:val="bullet"/>
      <w:lvlText w:val="•"/>
      <w:lvlJc w:val="left"/>
      <w:pPr>
        <w:ind w:left="2044" w:hanging="360"/>
      </w:pPr>
      <w:rPr>
        <w:rFonts w:hint="default"/>
        <w:lang w:val="cs-CZ" w:eastAsia="cs-CZ" w:bidi="cs-CZ"/>
      </w:rPr>
    </w:lvl>
    <w:lvl w:ilvl="2" w:tplc="B48AA352">
      <w:numFmt w:val="bullet"/>
      <w:lvlText w:val="•"/>
      <w:lvlJc w:val="left"/>
      <w:pPr>
        <w:ind w:left="2929" w:hanging="360"/>
      </w:pPr>
      <w:rPr>
        <w:rFonts w:hint="default"/>
        <w:lang w:val="cs-CZ" w:eastAsia="cs-CZ" w:bidi="cs-CZ"/>
      </w:rPr>
    </w:lvl>
    <w:lvl w:ilvl="3" w:tplc="FDCE5ED6">
      <w:numFmt w:val="bullet"/>
      <w:lvlText w:val="•"/>
      <w:lvlJc w:val="left"/>
      <w:pPr>
        <w:ind w:left="3813" w:hanging="360"/>
      </w:pPr>
      <w:rPr>
        <w:rFonts w:hint="default"/>
        <w:lang w:val="cs-CZ" w:eastAsia="cs-CZ" w:bidi="cs-CZ"/>
      </w:rPr>
    </w:lvl>
    <w:lvl w:ilvl="4" w:tplc="D3609ACC">
      <w:numFmt w:val="bullet"/>
      <w:lvlText w:val="•"/>
      <w:lvlJc w:val="left"/>
      <w:pPr>
        <w:ind w:left="4698" w:hanging="360"/>
      </w:pPr>
      <w:rPr>
        <w:rFonts w:hint="default"/>
        <w:lang w:val="cs-CZ" w:eastAsia="cs-CZ" w:bidi="cs-CZ"/>
      </w:rPr>
    </w:lvl>
    <w:lvl w:ilvl="5" w:tplc="0996094A">
      <w:numFmt w:val="bullet"/>
      <w:lvlText w:val="•"/>
      <w:lvlJc w:val="left"/>
      <w:pPr>
        <w:ind w:left="5583" w:hanging="360"/>
      </w:pPr>
      <w:rPr>
        <w:rFonts w:hint="default"/>
        <w:lang w:val="cs-CZ" w:eastAsia="cs-CZ" w:bidi="cs-CZ"/>
      </w:rPr>
    </w:lvl>
    <w:lvl w:ilvl="6" w:tplc="A99066E4">
      <w:numFmt w:val="bullet"/>
      <w:lvlText w:val="•"/>
      <w:lvlJc w:val="left"/>
      <w:pPr>
        <w:ind w:left="6467" w:hanging="360"/>
      </w:pPr>
      <w:rPr>
        <w:rFonts w:hint="default"/>
        <w:lang w:val="cs-CZ" w:eastAsia="cs-CZ" w:bidi="cs-CZ"/>
      </w:rPr>
    </w:lvl>
    <w:lvl w:ilvl="7" w:tplc="D37E3FFA">
      <w:numFmt w:val="bullet"/>
      <w:lvlText w:val="•"/>
      <w:lvlJc w:val="left"/>
      <w:pPr>
        <w:ind w:left="7352" w:hanging="360"/>
      </w:pPr>
      <w:rPr>
        <w:rFonts w:hint="default"/>
        <w:lang w:val="cs-CZ" w:eastAsia="cs-CZ" w:bidi="cs-CZ"/>
      </w:rPr>
    </w:lvl>
    <w:lvl w:ilvl="8" w:tplc="B23402C2">
      <w:numFmt w:val="bullet"/>
      <w:lvlText w:val="•"/>
      <w:lvlJc w:val="left"/>
      <w:pPr>
        <w:ind w:left="8237" w:hanging="360"/>
      </w:pPr>
      <w:rPr>
        <w:rFonts w:hint="default"/>
        <w:lang w:val="cs-CZ" w:eastAsia="cs-CZ" w:bidi="cs-CZ"/>
      </w:rPr>
    </w:lvl>
  </w:abstractNum>
  <w:abstractNum w:abstractNumId="226" w15:restartNumberingAfterBreak="0">
    <w:nsid w:val="538E44CE"/>
    <w:multiLevelType w:val="hybridMultilevel"/>
    <w:tmpl w:val="C31ED9A2"/>
    <w:lvl w:ilvl="0" w:tplc="97064196">
      <w:numFmt w:val="bullet"/>
      <w:lvlText w:val=""/>
      <w:lvlJc w:val="left"/>
      <w:pPr>
        <w:ind w:left="509" w:hanging="360"/>
      </w:pPr>
      <w:rPr>
        <w:rFonts w:ascii="Symbol" w:eastAsia="Symbol" w:hAnsi="Symbol" w:cs="Symbol" w:hint="default"/>
        <w:w w:val="76"/>
        <w:sz w:val="20"/>
        <w:szCs w:val="20"/>
        <w:lang w:val="cs-CZ" w:eastAsia="cs-CZ" w:bidi="cs-CZ"/>
      </w:rPr>
    </w:lvl>
    <w:lvl w:ilvl="1" w:tplc="80C22A0A">
      <w:numFmt w:val="bullet"/>
      <w:lvlText w:val="•"/>
      <w:lvlJc w:val="left"/>
      <w:pPr>
        <w:ind w:left="688" w:hanging="360"/>
      </w:pPr>
      <w:rPr>
        <w:rFonts w:hint="default"/>
        <w:lang w:val="cs-CZ" w:eastAsia="cs-CZ" w:bidi="cs-CZ"/>
      </w:rPr>
    </w:lvl>
    <w:lvl w:ilvl="2" w:tplc="0B122BA2">
      <w:numFmt w:val="bullet"/>
      <w:lvlText w:val="•"/>
      <w:lvlJc w:val="left"/>
      <w:pPr>
        <w:ind w:left="877" w:hanging="360"/>
      </w:pPr>
      <w:rPr>
        <w:rFonts w:hint="default"/>
        <w:lang w:val="cs-CZ" w:eastAsia="cs-CZ" w:bidi="cs-CZ"/>
      </w:rPr>
    </w:lvl>
    <w:lvl w:ilvl="3" w:tplc="385468AE">
      <w:numFmt w:val="bullet"/>
      <w:lvlText w:val="•"/>
      <w:lvlJc w:val="left"/>
      <w:pPr>
        <w:ind w:left="1066" w:hanging="360"/>
      </w:pPr>
      <w:rPr>
        <w:rFonts w:hint="default"/>
        <w:lang w:val="cs-CZ" w:eastAsia="cs-CZ" w:bidi="cs-CZ"/>
      </w:rPr>
    </w:lvl>
    <w:lvl w:ilvl="4" w:tplc="68E6B0D4">
      <w:numFmt w:val="bullet"/>
      <w:lvlText w:val="•"/>
      <w:lvlJc w:val="left"/>
      <w:pPr>
        <w:ind w:left="1254" w:hanging="360"/>
      </w:pPr>
      <w:rPr>
        <w:rFonts w:hint="default"/>
        <w:lang w:val="cs-CZ" w:eastAsia="cs-CZ" w:bidi="cs-CZ"/>
      </w:rPr>
    </w:lvl>
    <w:lvl w:ilvl="5" w:tplc="2670E6DC">
      <w:numFmt w:val="bullet"/>
      <w:lvlText w:val="•"/>
      <w:lvlJc w:val="left"/>
      <w:pPr>
        <w:ind w:left="1443" w:hanging="360"/>
      </w:pPr>
      <w:rPr>
        <w:rFonts w:hint="default"/>
        <w:lang w:val="cs-CZ" w:eastAsia="cs-CZ" w:bidi="cs-CZ"/>
      </w:rPr>
    </w:lvl>
    <w:lvl w:ilvl="6" w:tplc="0284FB9C">
      <w:numFmt w:val="bullet"/>
      <w:lvlText w:val="•"/>
      <w:lvlJc w:val="left"/>
      <w:pPr>
        <w:ind w:left="1632" w:hanging="360"/>
      </w:pPr>
      <w:rPr>
        <w:rFonts w:hint="default"/>
        <w:lang w:val="cs-CZ" w:eastAsia="cs-CZ" w:bidi="cs-CZ"/>
      </w:rPr>
    </w:lvl>
    <w:lvl w:ilvl="7" w:tplc="3DAC8442">
      <w:numFmt w:val="bullet"/>
      <w:lvlText w:val="•"/>
      <w:lvlJc w:val="left"/>
      <w:pPr>
        <w:ind w:left="1820" w:hanging="360"/>
      </w:pPr>
      <w:rPr>
        <w:rFonts w:hint="default"/>
        <w:lang w:val="cs-CZ" w:eastAsia="cs-CZ" w:bidi="cs-CZ"/>
      </w:rPr>
    </w:lvl>
    <w:lvl w:ilvl="8" w:tplc="720A7FD8">
      <w:numFmt w:val="bullet"/>
      <w:lvlText w:val="•"/>
      <w:lvlJc w:val="left"/>
      <w:pPr>
        <w:ind w:left="2009" w:hanging="360"/>
      </w:pPr>
      <w:rPr>
        <w:rFonts w:hint="default"/>
        <w:lang w:val="cs-CZ" w:eastAsia="cs-CZ" w:bidi="cs-CZ"/>
      </w:rPr>
    </w:lvl>
  </w:abstractNum>
  <w:abstractNum w:abstractNumId="227" w15:restartNumberingAfterBreak="0">
    <w:nsid w:val="53C736C4"/>
    <w:multiLevelType w:val="hybridMultilevel"/>
    <w:tmpl w:val="8382AA22"/>
    <w:lvl w:ilvl="0" w:tplc="62083FCA">
      <w:numFmt w:val="bullet"/>
      <w:lvlText w:val="-"/>
      <w:lvlJc w:val="left"/>
      <w:pPr>
        <w:ind w:left="2138" w:hanging="360"/>
      </w:pPr>
      <w:rPr>
        <w:rFonts w:ascii="Courier New" w:eastAsia="Courier New" w:hAnsi="Courier New" w:cs="Courier New" w:hint="default"/>
        <w:w w:val="99"/>
        <w:sz w:val="20"/>
        <w:szCs w:val="20"/>
        <w:lang w:val="cs-CZ" w:eastAsia="cs-CZ" w:bidi="cs-CZ"/>
      </w:rPr>
    </w:lvl>
    <w:lvl w:ilvl="1" w:tplc="9A1E1C34">
      <w:numFmt w:val="bullet"/>
      <w:lvlText w:val="•"/>
      <w:lvlJc w:val="left"/>
      <w:pPr>
        <w:ind w:left="3116" w:hanging="360"/>
      </w:pPr>
      <w:rPr>
        <w:rFonts w:hint="default"/>
        <w:lang w:val="cs-CZ" w:eastAsia="cs-CZ" w:bidi="cs-CZ"/>
      </w:rPr>
    </w:lvl>
    <w:lvl w:ilvl="2" w:tplc="596A9292">
      <w:numFmt w:val="bullet"/>
      <w:lvlText w:val="•"/>
      <w:lvlJc w:val="left"/>
      <w:pPr>
        <w:ind w:left="4093" w:hanging="360"/>
      </w:pPr>
      <w:rPr>
        <w:rFonts w:hint="default"/>
        <w:lang w:val="cs-CZ" w:eastAsia="cs-CZ" w:bidi="cs-CZ"/>
      </w:rPr>
    </w:lvl>
    <w:lvl w:ilvl="3" w:tplc="52C6EA5A">
      <w:numFmt w:val="bullet"/>
      <w:lvlText w:val="•"/>
      <w:lvlJc w:val="left"/>
      <w:pPr>
        <w:ind w:left="5069" w:hanging="360"/>
      </w:pPr>
      <w:rPr>
        <w:rFonts w:hint="default"/>
        <w:lang w:val="cs-CZ" w:eastAsia="cs-CZ" w:bidi="cs-CZ"/>
      </w:rPr>
    </w:lvl>
    <w:lvl w:ilvl="4" w:tplc="2E98CECE">
      <w:numFmt w:val="bullet"/>
      <w:lvlText w:val="•"/>
      <w:lvlJc w:val="left"/>
      <w:pPr>
        <w:ind w:left="6046" w:hanging="360"/>
      </w:pPr>
      <w:rPr>
        <w:rFonts w:hint="default"/>
        <w:lang w:val="cs-CZ" w:eastAsia="cs-CZ" w:bidi="cs-CZ"/>
      </w:rPr>
    </w:lvl>
    <w:lvl w:ilvl="5" w:tplc="3F8439F0">
      <w:numFmt w:val="bullet"/>
      <w:lvlText w:val="•"/>
      <w:lvlJc w:val="left"/>
      <w:pPr>
        <w:ind w:left="7023" w:hanging="360"/>
      </w:pPr>
      <w:rPr>
        <w:rFonts w:hint="default"/>
        <w:lang w:val="cs-CZ" w:eastAsia="cs-CZ" w:bidi="cs-CZ"/>
      </w:rPr>
    </w:lvl>
    <w:lvl w:ilvl="6" w:tplc="37AE5ACE">
      <w:numFmt w:val="bullet"/>
      <w:lvlText w:val="•"/>
      <w:lvlJc w:val="left"/>
      <w:pPr>
        <w:ind w:left="7999" w:hanging="360"/>
      </w:pPr>
      <w:rPr>
        <w:rFonts w:hint="default"/>
        <w:lang w:val="cs-CZ" w:eastAsia="cs-CZ" w:bidi="cs-CZ"/>
      </w:rPr>
    </w:lvl>
    <w:lvl w:ilvl="7" w:tplc="0860CDB4">
      <w:numFmt w:val="bullet"/>
      <w:lvlText w:val="•"/>
      <w:lvlJc w:val="left"/>
      <w:pPr>
        <w:ind w:left="8976" w:hanging="360"/>
      </w:pPr>
      <w:rPr>
        <w:rFonts w:hint="default"/>
        <w:lang w:val="cs-CZ" w:eastAsia="cs-CZ" w:bidi="cs-CZ"/>
      </w:rPr>
    </w:lvl>
    <w:lvl w:ilvl="8" w:tplc="2152AE58">
      <w:numFmt w:val="bullet"/>
      <w:lvlText w:val="•"/>
      <w:lvlJc w:val="left"/>
      <w:pPr>
        <w:ind w:left="9953" w:hanging="360"/>
      </w:pPr>
      <w:rPr>
        <w:rFonts w:hint="default"/>
        <w:lang w:val="cs-CZ" w:eastAsia="cs-CZ" w:bidi="cs-CZ"/>
      </w:rPr>
    </w:lvl>
  </w:abstractNum>
  <w:abstractNum w:abstractNumId="228" w15:restartNumberingAfterBreak="0">
    <w:nsid w:val="553B0947"/>
    <w:multiLevelType w:val="hybridMultilevel"/>
    <w:tmpl w:val="1084F314"/>
    <w:lvl w:ilvl="0" w:tplc="04F0CB62">
      <w:numFmt w:val="bullet"/>
      <w:lvlText w:val="-"/>
      <w:lvlJc w:val="left"/>
      <w:pPr>
        <w:ind w:left="2138" w:hanging="360"/>
      </w:pPr>
      <w:rPr>
        <w:rFonts w:ascii="Courier New" w:eastAsia="Courier New" w:hAnsi="Courier New" w:cs="Courier New" w:hint="default"/>
        <w:w w:val="99"/>
        <w:sz w:val="20"/>
        <w:szCs w:val="20"/>
        <w:lang w:val="cs-CZ" w:eastAsia="cs-CZ" w:bidi="cs-CZ"/>
      </w:rPr>
    </w:lvl>
    <w:lvl w:ilvl="1" w:tplc="249CFD10">
      <w:numFmt w:val="bullet"/>
      <w:lvlText w:val="•"/>
      <w:lvlJc w:val="left"/>
      <w:pPr>
        <w:ind w:left="3116" w:hanging="360"/>
      </w:pPr>
      <w:rPr>
        <w:rFonts w:hint="default"/>
        <w:lang w:val="cs-CZ" w:eastAsia="cs-CZ" w:bidi="cs-CZ"/>
      </w:rPr>
    </w:lvl>
    <w:lvl w:ilvl="2" w:tplc="F68AB712">
      <w:numFmt w:val="bullet"/>
      <w:lvlText w:val="•"/>
      <w:lvlJc w:val="left"/>
      <w:pPr>
        <w:ind w:left="4093" w:hanging="360"/>
      </w:pPr>
      <w:rPr>
        <w:rFonts w:hint="default"/>
        <w:lang w:val="cs-CZ" w:eastAsia="cs-CZ" w:bidi="cs-CZ"/>
      </w:rPr>
    </w:lvl>
    <w:lvl w:ilvl="3" w:tplc="DF1017E0">
      <w:numFmt w:val="bullet"/>
      <w:lvlText w:val="•"/>
      <w:lvlJc w:val="left"/>
      <w:pPr>
        <w:ind w:left="5069" w:hanging="360"/>
      </w:pPr>
      <w:rPr>
        <w:rFonts w:hint="default"/>
        <w:lang w:val="cs-CZ" w:eastAsia="cs-CZ" w:bidi="cs-CZ"/>
      </w:rPr>
    </w:lvl>
    <w:lvl w:ilvl="4" w:tplc="2B829930">
      <w:numFmt w:val="bullet"/>
      <w:lvlText w:val="•"/>
      <w:lvlJc w:val="left"/>
      <w:pPr>
        <w:ind w:left="6046" w:hanging="360"/>
      </w:pPr>
      <w:rPr>
        <w:rFonts w:hint="default"/>
        <w:lang w:val="cs-CZ" w:eastAsia="cs-CZ" w:bidi="cs-CZ"/>
      </w:rPr>
    </w:lvl>
    <w:lvl w:ilvl="5" w:tplc="34061BB2">
      <w:numFmt w:val="bullet"/>
      <w:lvlText w:val="•"/>
      <w:lvlJc w:val="left"/>
      <w:pPr>
        <w:ind w:left="7023" w:hanging="360"/>
      </w:pPr>
      <w:rPr>
        <w:rFonts w:hint="default"/>
        <w:lang w:val="cs-CZ" w:eastAsia="cs-CZ" w:bidi="cs-CZ"/>
      </w:rPr>
    </w:lvl>
    <w:lvl w:ilvl="6" w:tplc="E990CCA0">
      <w:numFmt w:val="bullet"/>
      <w:lvlText w:val="•"/>
      <w:lvlJc w:val="left"/>
      <w:pPr>
        <w:ind w:left="7999" w:hanging="360"/>
      </w:pPr>
      <w:rPr>
        <w:rFonts w:hint="default"/>
        <w:lang w:val="cs-CZ" w:eastAsia="cs-CZ" w:bidi="cs-CZ"/>
      </w:rPr>
    </w:lvl>
    <w:lvl w:ilvl="7" w:tplc="95AC7C68">
      <w:numFmt w:val="bullet"/>
      <w:lvlText w:val="•"/>
      <w:lvlJc w:val="left"/>
      <w:pPr>
        <w:ind w:left="8976" w:hanging="360"/>
      </w:pPr>
      <w:rPr>
        <w:rFonts w:hint="default"/>
        <w:lang w:val="cs-CZ" w:eastAsia="cs-CZ" w:bidi="cs-CZ"/>
      </w:rPr>
    </w:lvl>
    <w:lvl w:ilvl="8" w:tplc="431E2C40">
      <w:numFmt w:val="bullet"/>
      <w:lvlText w:val="•"/>
      <w:lvlJc w:val="left"/>
      <w:pPr>
        <w:ind w:left="9953" w:hanging="360"/>
      </w:pPr>
      <w:rPr>
        <w:rFonts w:hint="default"/>
        <w:lang w:val="cs-CZ" w:eastAsia="cs-CZ" w:bidi="cs-CZ"/>
      </w:rPr>
    </w:lvl>
  </w:abstractNum>
  <w:abstractNum w:abstractNumId="229" w15:restartNumberingAfterBreak="0">
    <w:nsid w:val="55A73B7F"/>
    <w:multiLevelType w:val="multilevel"/>
    <w:tmpl w:val="DA7679D0"/>
    <w:lvl w:ilvl="0">
      <w:start w:val="14"/>
      <w:numFmt w:val="decimal"/>
      <w:lvlText w:val="%1"/>
      <w:lvlJc w:val="left"/>
      <w:pPr>
        <w:ind w:left="1980" w:hanging="562"/>
        <w:jc w:val="left"/>
      </w:pPr>
      <w:rPr>
        <w:rFonts w:hint="default"/>
        <w:lang w:val="cs-CZ" w:eastAsia="cs-CZ" w:bidi="cs-CZ"/>
      </w:rPr>
    </w:lvl>
    <w:lvl w:ilvl="1">
      <w:start w:val="1"/>
      <w:numFmt w:val="decimal"/>
      <w:lvlText w:val="%1.%2"/>
      <w:lvlJc w:val="left"/>
      <w:pPr>
        <w:ind w:left="1980" w:hanging="562"/>
        <w:jc w:val="left"/>
      </w:pPr>
      <w:rPr>
        <w:rFonts w:ascii="Times New Roman" w:eastAsia="Times New Roman" w:hAnsi="Times New Roman" w:cs="Times New Roman" w:hint="default"/>
        <w:b/>
        <w:bCs/>
        <w:spacing w:val="-4"/>
        <w:w w:val="100"/>
        <w:sz w:val="28"/>
        <w:szCs w:val="28"/>
        <w:lang w:val="cs-CZ" w:eastAsia="cs-CZ" w:bidi="cs-CZ"/>
      </w:rPr>
    </w:lvl>
    <w:lvl w:ilvl="2">
      <w:start w:val="1"/>
      <w:numFmt w:val="decimal"/>
      <w:lvlText w:val="%3."/>
      <w:lvlJc w:val="left"/>
      <w:pPr>
        <w:ind w:left="2138" w:hanging="360"/>
        <w:jc w:val="left"/>
      </w:pPr>
      <w:rPr>
        <w:rFonts w:ascii="Times New Roman" w:eastAsia="Times New Roman" w:hAnsi="Times New Roman" w:cs="Times New Roman" w:hint="default"/>
        <w:spacing w:val="-2"/>
        <w:w w:val="100"/>
        <w:sz w:val="24"/>
        <w:szCs w:val="24"/>
        <w:lang w:val="cs-CZ" w:eastAsia="cs-CZ" w:bidi="cs-CZ"/>
      </w:rPr>
    </w:lvl>
    <w:lvl w:ilvl="3">
      <w:numFmt w:val="bullet"/>
      <w:lvlText w:val="•"/>
      <w:lvlJc w:val="left"/>
      <w:pPr>
        <w:ind w:left="4310" w:hanging="360"/>
      </w:pPr>
      <w:rPr>
        <w:rFonts w:hint="default"/>
        <w:lang w:val="cs-CZ" w:eastAsia="cs-CZ" w:bidi="cs-CZ"/>
      </w:rPr>
    </w:lvl>
    <w:lvl w:ilvl="4">
      <w:numFmt w:val="bullet"/>
      <w:lvlText w:val="•"/>
      <w:lvlJc w:val="left"/>
      <w:pPr>
        <w:ind w:left="5395" w:hanging="360"/>
      </w:pPr>
      <w:rPr>
        <w:rFonts w:hint="default"/>
        <w:lang w:val="cs-CZ" w:eastAsia="cs-CZ" w:bidi="cs-CZ"/>
      </w:rPr>
    </w:lvl>
    <w:lvl w:ilvl="5">
      <w:numFmt w:val="bullet"/>
      <w:lvlText w:val="•"/>
      <w:lvlJc w:val="left"/>
      <w:pPr>
        <w:ind w:left="6480" w:hanging="360"/>
      </w:pPr>
      <w:rPr>
        <w:rFonts w:hint="default"/>
        <w:lang w:val="cs-CZ" w:eastAsia="cs-CZ" w:bidi="cs-CZ"/>
      </w:rPr>
    </w:lvl>
    <w:lvl w:ilvl="6">
      <w:numFmt w:val="bullet"/>
      <w:lvlText w:val="•"/>
      <w:lvlJc w:val="left"/>
      <w:pPr>
        <w:ind w:left="7565" w:hanging="360"/>
      </w:pPr>
      <w:rPr>
        <w:rFonts w:hint="default"/>
        <w:lang w:val="cs-CZ" w:eastAsia="cs-CZ" w:bidi="cs-CZ"/>
      </w:rPr>
    </w:lvl>
    <w:lvl w:ilvl="7">
      <w:numFmt w:val="bullet"/>
      <w:lvlText w:val="•"/>
      <w:lvlJc w:val="left"/>
      <w:pPr>
        <w:ind w:left="8650" w:hanging="360"/>
      </w:pPr>
      <w:rPr>
        <w:rFonts w:hint="default"/>
        <w:lang w:val="cs-CZ" w:eastAsia="cs-CZ" w:bidi="cs-CZ"/>
      </w:rPr>
    </w:lvl>
    <w:lvl w:ilvl="8">
      <w:numFmt w:val="bullet"/>
      <w:lvlText w:val="•"/>
      <w:lvlJc w:val="left"/>
      <w:pPr>
        <w:ind w:left="9736" w:hanging="360"/>
      </w:pPr>
      <w:rPr>
        <w:rFonts w:hint="default"/>
        <w:lang w:val="cs-CZ" w:eastAsia="cs-CZ" w:bidi="cs-CZ"/>
      </w:rPr>
    </w:lvl>
  </w:abstractNum>
  <w:abstractNum w:abstractNumId="230" w15:restartNumberingAfterBreak="0">
    <w:nsid w:val="55BE24DC"/>
    <w:multiLevelType w:val="hybridMultilevel"/>
    <w:tmpl w:val="7B46884E"/>
    <w:lvl w:ilvl="0" w:tplc="A7AC0132">
      <w:numFmt w:val="bullet"/>
      <w:lvlText w:val=""/>
      <w:lvlJc w:val="left"/>
      <w:pPr>
        <w:ind w:left="428" w:hanging="360"/>
      </w:pPr>
      <w:rPr>
        <w:rFonts w:ascii="Symbol" w:eastAsia="Symbol" w:hAnsi="Symbol" w:cs="Symbol" w:hint="default"/>
        <w:w w:val="76"/>
        <w:sz w:val="20"/>
        <w:szCs w:val="20"/>
        <w:lang w:val="cs-CZ" w:eastAsia="cs-CZ" w:bidi="cs-CZ"/>
      </w:rPr>
    </w:lvl>
    <w:lvl w:ilvl="1" w:tplc="436614F8">
      <w:numFmt w:val="bullet"/>
      <w:lvlText w:val="•"/>
      <w:lvlJc w:val="left"/>
      <w:pPr>
        <w:ind w:left="609" w:hanging="360"/>
      </w:pPr>
      <w:rPr>
        <w:rFonts w:hint="default"/>
        <w:lang w:val="cs-CZ" w:eastAsia="cs-CZ" w:bidi="cs-CZ"/>
      </w:rPr>
    </w:lvl>
    <w:lvl w:ilvl="2" w:tplc="D33635C2">
      <w:numFmt w:val="bullet"/>
      <w:lvlText w:val="•"/>
      <w:lvlJc w:val="left"/>
      <w:pPr>
        <w:ind w:left="798" w:hanging="360"/>
      </w:pPr>
      <w:rPr>
        <w:rFonts w:hint="default"/>
        <w:lang w:val="cs-CZ" w:eastAsia="cs-CZ" w:bidi="cs-CZ"/>
      </w:rPr>
    </w:lvl>
    <w:lvl w:ilvl="3" w:tplc="A064B26A">
      <w:numFmt w:val="bullet"/>
      <w:lvlText w:val="•"/>
      <w:lvlJc w:val="left"/>
      <w:pPr>
        <w:ind w:left="987" w:hanging="360"/>
      </w:pPr>
      <w:rPr>
        <w:rFonts w:hint="default"/>
        <w:lang w:val="cs-CZ" w:eastAsia="cs-CZ" w:bidi="cs-CZ"/>
      </w:rPr>
    </w:lvl>
    <w:lvl w:ilvl="4" w:tplc="2FB8086E">
      <w:numFmt w:val="bullet"/>
      <w:lvlText w:val="•"/>
      <w:lvlJc w:val="left"/>
      <w:pPr>
        <w:ind w:left="1176" w:hanging="360"/>
      </w:pPr>
      <w:rPr>
        <w:rFonts w:hint="default"/>
        <w:lang w:val="cs-CZ" w:eastAsia="cs-CZ" w:bidi="cs-CZ"/>
      </w:rPr>
    </w:lvl>
    <w:lvl w:ilvl="5" w:tplc="E5BC20CC">
      <w:numFmt w:val="bullet"/>
      <w:lvlText w:val="•"/>
      <w:lvlJc w:val="left"/>
      <w:pPr>
        <w:ind w:left="1365" w:hanging="360"/>
      </w:pPr>
      <w:rPr>
        <w:rFonts w:hint="default"/>
        <w:lang w:val="cs-CZ" w:eastAsia="cs-CZ" w:bidi="cs-CZ"/>
      </w:rPr>
    </w:lvl>
    <w:lvl w:ilvl="6" w:tplc="A6D6DC0A">
      <w:numFmt w:val="bullet"/>
      <w:lvlText w:val="•"/>
      <w:lvlJc w:val="left"/>
      <w:pPr>
        <w:ind w:left="1554" w:hanging="360"/>
      </w:pPr>
      <w:rPr>
        <w:rFonts w:hint="default"/>
        <w:lang w:val="cs-CZ" w:eastAsia="cs-CZ" w:bidi="cs-CZ"/>
      </w:rPr>
    </w:lvl>
    <w:lvl w:ilvl="7" w:tplc="1160F87C">
      <w:numFmt w:val="bullet"/>
      <w:lvlText w:val="•"/>
      <w:lvlJc w:val="left"/>
      <w:pPr>
        <w:ind w:left="1743" w:hanging="360"/>
      </w:pPr>
      <w:rPr>
        <w:rFonts w:hint="default"/>
        <w:lang w:val="cs-CZ" w:eastAsia="cs-CZ" w:bidi="cs-CZ"/>
      </w:rPr>
    </w:lvl>
    <w:lvl w:ilvl="8" w:tplc="69B01CF8">
      <w:numFmt w:val="bullet"/>
      <w:lvlText w:val="•"/>
      <w:lvlJc w:val="left"/>
      <w:pPr>
        <w:ind w:left="1932" w:hanging="360"/>
      </w:pPr>
      <w:rPr>
        <w:rFonts w:hint="default"/>
        <w:lang w:val="cs-CZ" w:eastAsia="cs-CZ" w:bidi="cs-CZ"/>
      </w:rPr>
    </w:lvl>
  </w:abstractNum>
  <w:abstractNum w:abstractNumId="231" w15:restartNumberingAfterBreak="0">
    <w:nsid w:val="560F35FF"/>
    <w:multiLevelType w:val="hybridMultilevel"/>
    <w:tmpl w:val="5192E442"/>
    <w:lvl w:ilvl="0" w:tplc="4D983CCE">
      <w:start w:val="1"/>
      <w:numFmt w:val="decimal"/>
      <w:lvlText w:val="%1."/>
      <w:lvlJc w:val="left"/>
      <w:pPr>
        <w:ind w:left="1778" w:hanging="360"/>
        <w:jc w:val="left"/>
      </w:pPr>
      <w:rPr>
        <w:rFonts w:ascii="Times New Roman" w:eastAsia="Times New Roman" w:hAnsi="Times New Roman" w:cs="Times New Roman" w:hint="default"/>
        <w:i/>
        <w:spacing w:val="-26"/>
        <w:w w:val="100"/>
        <w:sz w:val="24"/>
        <w:szCs w:val="24"/>
        <w:lang w:val="cs-CZ" w:eastAsia="cs-CZ" w:bidi="cs-CZ"/>
      </w:rPr>
    </w:lvl>
    <w:lvl w:ilvl="1" w:tplc="07F828F4">
      <w:start w:val="1"/>
      <w:numFmt w:val="decimal"/>
      <w:lvlText w:val="%2."/>
      <w:lvlJc w:val="left"/>
      <w:pPr>
        <w:ind w:left="2138" w:hanging="360"/>
        <w:jc w:val="left"/>
      </w:pPr>
      <w:rPr>
        <w:rFonts w:ascii="Times New Roman" w:eastAsia="Times New Roman" w:hAnsi="Times New Roman" w:cs="Times New Roman" w:hint="default"/>
        <w:spacing w:val="-2"/>
        <w:w w:val="100"/>
        <w:sz w:val="24"/>
        <w:szCs w:val="24"/>
        <w:lang w:val="cs-CZ" w:eastAsia="cs-CZ" w:bidi="cs-CZ"/>
      </w:rPr>
    </w:lvl>
    <w:lvl w:ilvl="2" w:tplc="8A44D7E2">
      <w:numFmt w:val="bullet"/>
      <w:lvlText w:val="•"/>
      <w:lvlJc w:val="left"/>
      <w:pPr>
        <w:ind w:left="3225" w:hanging="360"/>
      </w:pPr>
      <w:rPr>
        <w:rFonts w:hint="default"/>
        <w:lang w:val="cs-CZ" w:eastAsia="cs-CZ" w:bidi="cs-CZ"/>
      </w:rPr>
    </w:lvl>
    <w:lvl w:ilvl="3" w:tplc="70749E30">
      <w:numFmt w:val="bullet"/>
      <w:lvlText w:val="•"/>
      <w:lvlJc w:val="left"/>
      <w:pPr>
        <w:ind w:left="4310" w:hanging="360"/>
      </w:pPr>
      <w:rPr>
        <w:rFonts w:hint="default"/>
        <w:lang w:val="cs-CZ" w:eastAsia="cs-CZ" w:bidi="cs-CZ"/>
      </w:rPr>
    </w:lvl>
    <w:lvl w:ilvl="4" w:tplc="30AA5636">
      <w:numFmt w:val="bullet"/>
      <w:lvlText w:val="•"/>
      <w:lvlJc w:val="left"/>
      <w:pPr>
        <w:ind w:left="5395" w:hanging="360"/>
      </w:pPr>
      <w:rPr>
        <w:rFonts w:hint="default"/>
        <w:lang w:val="cs-CZ" w:eastAsia="cs-CZ" w:bidi="cs-CZ"/>
      </w:rPr>
    </w:lvl>
    <w:lvl w:ilvl="5" w:tplc="B8B6CF0E">
      <w:numFmt w:val="bullet"/>
      <w:lvlText w:val="•"/>
      <w:lvlJc w:val="left"/>
      <w:pPr>
        <w:ind w:left="6480" w:hanging="360"/>
      </w:pPr>
      <w:rPr>
        <w:rFonts w:hint="default"/>
        <w:lang w:val="cs-CZ" w:eastAsia="cs-CZ" w:bidi="cs-CZ"/>
      </w:rPr>
    </w:lvl>
    <w:lvl w:ilvl="6" w:tplc="DF960EB0">
      <w:numFmt w:val="bullet"/>
      <w:lvlText w:val="•"/>
      <w:lvlJc w:val="left"/>
      <w:pPr>
        <w:ind w:left="7565" w:hanging="360"/>
      </w:pPr>
      <w:rPr>
        <w:rFonts w:hint="default"/>
        <w:lang w:val="cs-CZ" w:eastAsia="cs-CZ" w:bidi="cs-CZ"/>
      </w:rPr>
    </w:lvl>
    <w:lvl w:ilvl="7" w:tplc="CBD8A386">
      <w:numFmt w:val="bullet"/>
      <w:lvlText w:val="•"/>
      <w:lvlJc w:val="left"/>
      <w:pPr>
        <w:ind w:left="8650" w:hanging="360"/>
      </w:pPr>
      <w:rPr>
        <w:rFonts w:hint="default"/>
        <w:lang w:val="cs-CZ" w:eastAsia="cs-CZ" w:bidi="cs-CZ"/>
      </w:rPr>
    </w:lvl>
    <w:lvl w:ilvl="8" w:tplc="D15A0844">
      <w:numFmt w:val="bullet"/>
      <w:lvlText w:val="•"/>
      <w:lvlJc w:val="left"/>
      <w:pPr>
        <w:ind w:left="9736" w:hanging="360"/>
      </w:pPr>
      <w:rPr>
        <w:rFonts w:hint="default"/>
        <w:lang w:val="cs-CZ" w:eastAsia="cs-CZ" w:bidi="cs-CZ"/>
      </w:rPr>
    </w:lvl>
  </w:abstractNum>
  <w:abstractNum w:abstractNumId="232" w15:restartNumberingAfterBreak="0">
    <w:nsid w:val="56496C9D"/>
    <w:multiLevelType w:val="multilevel"/>
    <w:tmpl w:val="7EBECEC8"/>
    <w:lvl w:ilvl="0">
      <w:start w:val="9"/>
      <w:numFmt w:val="decimal"/>
      <w:lvlText w:val="%1"/>
      <w:lvlJc w:val="left"/>
      <w:pPr>
        <w:ind w:left="1738" w:hanging="320"/>
        <w:jc w:val="left"/>
      </w:pPr>
      <w:rPr>
        <w:rFonts w:hint="default"/>
        <w:w w:val="99"/>
        <w:u w:val="single" w:color="000000"/>
        <w:lang w:val="cs-CZ" w:eastAsia="cs-CZ" w:bidi="cs-CZ"/>
      </w:rPr>
    </w:lvl>
    <w:lvl w:ilvl="1">
      <w:start w:val="1"/>
      <w:numFmt w:val="decimal"/>
      <w:lvlText w:val="%1.%2"/>
      <w:lvlJc w:val="left"/>
      <w:pPr>
        <w:ind w:left="1840" w:hanging="423"/>
        <w:jc w:val="left"/>
      </w:pPr>
      <w:rPr>
        <w:rFonts w:ascii="Times New Roman" w:eastAsia="Times New Roman" w:hAnsi="Times New Roman" w:cs="Times New Roman" w:hint="default"/>
        <w:b/>
        <w:bCs/>
        <w:w w:val="100"/>
        <w:sz w:val="28"/>
        <w:szCs w:val="28"/>
        <w:lang w:val="cs-CZ" w:eastAsia="cs-CZ" w:bidi="cs-CZ"/>
      </w:rPr>
    </w:lvl>
    <w:lvl w:ilvl="2">
      <w:numFmt w:val="bullet"/>
      <w:lvlText w:val="•"/>
      <w:lvlJc w:val="left"/>
      <w:pPr>
        <w:ind w:left="2958" w:hanging="423"/>
      </w:pPr>
      <w:rPr>
        <w:rFonts w:hint="default"/>
        <w:lang w:val="cs-CZ" w:eastAsia="cs-CZ" w:bidi="cs-CZ"/>
      </w:rPr>
    </w:lvl>
    <w:lvl w:ilvl="3">
      <w:numFmt w:val="bullet"/>
      <w:lvlText w:val="•"/>
      <w:lvlJc w:val="left"/>
      <w:pPr>
        <w:ind w:left="4076" w:hanging="423"/>
      </w:pPr>
      <w:rPr>
        <w:rFonts w:hint="default"/>
        <w:lang w:val="cs-CZ" w:eastAsia="cs-CZ" w:bidi="cs-CZ"/>
      </w:rPr>
    </w:lvl>
    <w:lvl w:ilvl="4">
      <w:numFmt w:val="bullet"/>
      <w:lvlText w:val="•"/>
      <w:lvlJc w:val="left"/>
      <w:pPr>
        <w:ind w:left="5195" w:hanging="423"/>
      </w:pPr>
      <w:rPr>
        <w:rFonts w:hint="default"/>
        <w:lang w:val="cs-CZ" w:eastAsia="cs-CZ" w:bidi="cs-CZ"/>
      </w:rPr>
    </w:lvl>
    <w:lvl w:ilvl="5">
      <w:numFmt w:val="bullet"/>
      <w:lvlText w:val="•"/>
      <w:lvlJc w:val="left"/>
      <w:pPr>
        <w:ind w:left="6313" w:hanging="423"/>
      </w:pPr>
      <w:rPr>
        <w:rFonts w:hint="default"/>
        <w:lang w:val="cs-CZ" w:eastAsia="cs-CZ" w:bidi="cs-CZ"/>
      </w:rPr>
    </w:lvl>
    <w:lvl w:ilvl="6">
      <w:numFmt w:val="bullet"/>
      <w:lvlText w:val="•"/>
      <w:lvlJc w:val="left"/>
      <w:pPr>
        <w:ind w:left="7432" w:hanging="423"/>
      </w:pPr>
      <w:rPr>
        <w:rFonts w:hint="default"/>
        <w:lang w:val="cs-CZ" w:eastAsia="cs-CZ" w:bidi="cs-CZ"/>
      </w:rPr>
    </w:lvl>
    <w:lvl w:ilvl="7">
      <w:numFmt w:val="bullet"/>
      <w:lvlText w:val="•"/>
      <w:lvlJc w:val="left"/>
      <w:pPr>
        <w:ind w:left="8550" w:hanging="423"/>
      </w:pPr>
      <w:rPr>
        <w:rFonts w:hint="default"/>
        <w:lang w:val="cs-CZ" w:eastAsia="cs-CZ" w:bidi="cs-CZ"/>
      </w:rPr>
    </w:lvl>
    <w:lvl w:ilvl="8">
      <w:numFmt w:val="bullet"/>
      <w:lvlText w:val="•"/>
      <w:lvlJc w:val="left"/>
      <w:pPr>
        <w:ind w:left="9669" w:hanging="423"/>
      </w:pPr>
      <w:rPr>
        <w:rFonts w:hint="default"/>
        <w:lang w:val="cs-CZ" w:eastAsia="cs-CZ" w:bidi="cs-CZ"/>
      </w:rPr>
    </w:lvl>
  </w:abstractNum>
  <w:abstractNum w:abstractNumId="233" w15:restartNumberingAfterBreak="0">
    <w:nsid w:val="57360D35"/>
    <w:multiLevelType w:val="hybridMultilevel"/>
    <w:tmpl w:val="9A2064CC"/>
    <w:lvl w:ilvl="0" w:tplc="71F0A22A">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D29C21B6">
      <w:numFmt w:val="bullet"/>
      <w:lvlText w:val="•"/>
      <w:lvlJc w:val="left"/>
      <w:pPr>
        <w:ind w:left="681" w:hanging="360"/>
      </w:pPr>
      <w:rPr>
        <w:rFonts w:hint="default"/>
        <w:lang w:val="cs-CZ" w:eastAsia="cs-CZ" w:bidi="cs-CZ"/>
      </w:rPr>
    </w:lvl>
    <w:lvl w:ilvl="2" w:tplc="C0E8092E">
      <w:numFmt w:val="bullet"/>
      <w:lvlText w:val="•"/>
      <w:lvlJc w:val="left"/>
      <w:pPr>
        <w:ind w:left="962" w:hanging="360"/>
      </w:pPr>
      <w:rPr>
        <w:rFonts w:hint="default"/>
        <w:lang w:val="cs-CZ" w:eastAsia="cs-CZ" w:bidi="cs-CZ"/>
      </w:rPr>
    </w:lvl>
    <w:lvl w:ilvl="3" w:tplc="71A08F90">
      <w:numFmt w:val="bullet"/>
      <w:lvlText w:val="•"/>
      <w:lvlJc w:val="left"/>
      <w:pPr>
        <w:ind w:left="1243" w:hanging="360"/>
      </w:pPr>
      <w:rPr>
        <w:rFonts w:hint="default"/>
        <w:lang w:val="cs-CZ" w:eastAsia="cs-CZ" w:bidi="cs-CZ"/>
      </w:rPr>
    </w:lvl>
    <w:lvl w:ilvl="4" w:tplc="263A0126">
      <w:numFmt w:val="bullet"/>
      <w:lvlText w:val="•"/>
      <w:lvlJc w:val="left"/>
      <w:pPr>
        <w:ind w:left="1524" w:hanging="360"/>
      </w:pPr>
      <w:rPr>
        <w:rFonts w:hint="default"/>
        <w:lang w:val="cs-CZ" w:eastAsia="cs-CZ" w:bidi="cs-CZ"/>
      </w:rPr>
    </w:lvl>
    <w:lvl w:ilvl="5" w:tplc="710EADE6">
      <w:numFmt w:val="bullet"/>
      <w:lvlText w:val="•"/>
      <w:lvlJc w:val="left"/>
      <w:pPr>
        <w:ind w:left="1806" w:hanging="360"/>
      </w:pPr>
      <w:rPr>
        <w:rFonts w:hint="default"/>
        <w:lang w:val="cs-CZ" w:eastAsia="cs-CZ" w:bidi="cs-CZ"/>
      </w:rPr>
    </w:lvl>
    <w:lvl w:ilvl="6" w:tplc="FD9263AE">
      <w:numFmt w:val="bullet"/>
      <w:lvlText w:val="•"/>
      <w:lvlJc w:val="left"/>
      <w:pPr>
        <w:ind w:left="2087" w:hanging="360"/>
      </w:pPr>
      <w:rPr>
        <w:rFonts w:hint="default"/>
        <w:lang w:val="cs-CZ" w:eastAsia="cs-CZ" w:bidi="cs-CZ"/>
      </w:rPr>
    </w:lvl>
    <w:lvl w:ilvl="7" w:tplc="8CF284AC">
      <w:numFmt w:val="bullet"/>
      <w:lvlText w:val="•"/>
      <w:lvlJc w:val="left"/>
      <w:pPr>
        <w:ind w:left="2368" w:hanging="360"/>
      </w:pPr>
      <w:rPr>
        <w:rFonts w:hint="default"/>
        <w:lang w:val="cs-CZ" w:eastAsia="cs-CZ" w:bidi="cs-CZ"/>
      </w:rPr>
    </w:lvl>
    <w:lvl w:ilvl="8" w:tplc="2C0E852E">
      <w:numFmt w:val="bullet"/>
      <w:lvlText w:val="•"/>
      <w:lvlJc w:val="left"/>
      <w:pPr>
        <w:ind w:left="2649" w:hanging="360"/>
      </w:pPr>
      <w:rPr>
        <w:rFonts w:hint="default"/>
        <w:lang w:val="cs-CZ" w:eastAsia="cs-CZ" w:bidi="cs-CZ"/>
      </w:rPr>
    </w:lvl>
  </w:abstractNum>
  <w:abstractNum w:abstractNumId="234" w15:restartNumberingAfterBreak="0">
    <w:nsid w:val="57437BB9"/>
    <w:multiLevelType w:val="hybridMultilevel"/>
    <w:tmpl w:val="68B69B5E"/>
    <w:lvl w:ilvl="0" w:tplc="CA9EBDE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BBE6FE32">
      <w:numFmt w:val="bullet"/>
      <w:lvlText w:val="-"/>
      <w:lvlJc w:val="left"/>
      <w:pPr>
        <w:ind w:left="3197" w:hanging="360"/>
      </w:pPr>
      <w:rPr>
        <w:rFonts w:ascii="Courier New" w:eastAsia="Courier New" w:hAnsi="Courier New" w:cs="Courier New" w:hint="default"/>
        <w:w w:val="100"/>
        <w:sz w:val="24"/>
        <w:szCs w:val="24"/>
        <w:lang w:val="cs-CZ" w:eastAsia="cs-CZ" w:bidi="cs-CZ"/>
      </w:rPr>
    </w:lvl>
    <w:lvl w:ilvl="2" w:tplc="50368DE2">
      <w:numFmt w:val="bullet"/>
      <w:lvlText w:val="•"/>
      <w:lvlJc w:val="left"/>
      <w:pPr>
        <w:ind w:left="4167" w:hanging="360"/>
      </w:pPr>
      <w:rPr>
        <w:rFonts w:hint="default"/>
        <w:lang w:val="cs-CZ" w:eastAsia="cs-CZ" w:bidi="cs-CZ"/>
      </w:rPr>
    </w:lvl>
    <w:lvl w:ilvl="3" w:tplc="BEC6252A">
      <w:numFmt w:val="bullet"/>
      <w:lvlText w:val="•"/>
      <w:lvlJc w:val="left"/>
      <w:pPr>
        <w:ind w:left="5134" w:hanging="360"/>
      </w:pPr>
      <w:rPr>
        <w:rFonts w:hint="default"/>
        <w:lang w:val="cs-CZ" w:eastAsia="cs-CZ" w:bidi="cs-CZ"/>
      </w:rPr>
    </w:lvl>
    <w:lvl w:ilvl="4" w:tplc="1DFCCCEA">
      <w:numFmt w:val="bullet"/>
      <w:lvlText w:val="•"/>
      <w:lvlJc w:val="left"/>
      <w:pPr>
        <w:ind w:left="6102" w:hanging="360"/>
      </w:pPr>
      <w:rPr>
        <w:rFonts w:hint="default"/>
        <w:lang w:val="cs-CZ" w:eastAsia="cs-CZ" w:bidi="cs-CZ"/>
      </w:rPr>
    </w:lvl>
    <w:lvl w:ilvl="5" w:tplc="A50898CA">
      <w:numFmt w:val="bullet"/>
      <w:lvlText w:val="•"/>
      <w:lvlJc w:val="left"/>
      <w:pPr>
        <w:ind w:left="7069" w:hanging="360"/>
      </w:pPr>
      <w:rPr>
        <w:rFonts w:hint="default"/>
        <w:lang w:val="cs-CZ" w:eastAsia="cs-CZ" w:bidi="cs-CZ"/>
      </w:rPr>
    </w:lvl>
    <w:lvl w:ilvl="6" w:tplc="F6C22CEA">
      <w:numFmt w:val="bullet"/>
      <w:lvlText w:val="•"/>
      <w:lvlJc w:val="left"/>
      <w:pPr>
        <w:ind w:left="8036" w:hanging="360"/>
      </w:pPr>
      <w:rPr>
        <w:rFonts w:hint="default"/>
        <w:lang w:val="cs-CZ" w:eastAsia="cs-CZ" w:bidi="cs-CZ"/>
      </w:rPr>
    </w:lvl>
    <w:lvl w:ilvl="7" w:tplc="6358A1FE">
      <w:numFmt w:val="bullet"/>
      <w:lvlText w:val="•"/>
      <w:lvlJc w:val="left"/>
      <w:pPr>
        <w:ind w:left="9004" w:hanging="360"/>
      </w:pPr>
      <w:rPr>
        <w:rFonts w:hint="default"/>
        <w:lang w:val="cs-CZ" w:eastAsia="cs-CZ" w:bidi="cs-CZ"/>
      </w:rPr>
    </w:lvl>
    <w:lvl w:ilvl="8" w:tplc="3E8E3C2A">
      <w:numFmt w:val="bullet"/>
      <w:lvlText w:val="•"/>
      <w:lvlJc w:val="left"/>
      <w:pPr>
        <w:ind w:left="9971" w:hanging="360"/>
      </w:pPr>
      <w:rPr>
        <w:rFonts w:hint="default"/>
        <w:lang w:val="cs-CZ" w:eastAsia="cs-CZ" w:bidi="cs-CZ"/>
      </w:rPr>
    </w:lvl>
  </w:abstractNum>
  <w:abstractNum w:abstractNumId="235" w15:restartNumberingAfterBreak="0">
    <w:nsid w:val="579651B9"/>
    <w:multiLevelType w:val="multilevel"/>
    <w:tmpl w:val="770EF526"/>
    <w:lvl w:ilvl="0">
      <w:start w:val="16"/>
      <w:numFmt w:val="decimal"/>
      <w:lvlText w:val="%1"/>
      <w:lvlJc w:val="left"/>
      <w:pPr>
        <w:ind w:left="1979" w:hanging="562"/>
        <w:jc w:val="left"/>
      </w:pPr>
      <w:rPr>
        <w:rFonts w:hint="default"/>
        <w:lang w:val="cs-CZ" w:eastAsia="cs-CZ" w:bidi="cs-CZ"/>
      </w:rPr>
    </w:lvl>
    <w:lvl w:ilvl="1">
      <w:start w:val="1"/>
      <w:numFmt w:val="decimal"/>
      <w:lvlText w:val="%1.%2"/>
      <w:lvlJc w:val="left"/>
      <w:pPr>
        <w:ind w:left="1979" w:hanging="562"/>
        <w:jc w:val="left"/>
      </w:pPr>
      <w:rPr>
        <w:rFonts w:ascii="Times New Roman" w:eastAsia="Times New Roman" w:hAnsi="Times New Roman" w:cs="Times New Roman" w:hint="default"/>
        <w:b/>
        <w:bCs/>
        <w:spacing w:val="-4"/>
        <w:w w:val="100"/>
        <w:sz w:val="28"/>
        <w:szCs w:val="28"/>
        <w:lang w:val="cs-CZ" w:eastAsia="cs-CZ" w:bidi="cs-CZ"/>
      </w:rPr>
    </w:lvl>
    <w:lvl w:ilvl="2">
      <w:numFmt w:val="bullet"/>
      <w:lvlText w:val="-"/>
      <w:lvlJc w:val="left"/>
      <w:pPr>
        <w:ind w:left="2138" w:hanging="360"/>
      </w:pPr>
      <w:rPr>
        <w:rFonts w:ascii="Times New Roman" w:eastAsia="Times New Roman" w:hAnsi="Times New Roman" w:cs="Times New Roman" w:hint="default"/>
        <w:spacing w:val="-5"/>
        <w:w w:val="99"/>
        <w:sz w:val="24"/>
        <w:szCs w:val="24"/>
        <w:lang w:val="cs-CZ" w:eastAsia="cs-CZ" w:bidi="cs-CZ"/>
      </w:rPr>
    </w:lvl>
    <w:lvl w:ilvl="3">
      <w:numFmt w:val="bullet"/>
      <w:lvlText w:val="•"/>
      <w:lvlJc w:val="left"/>
      <w:pPr>
        <w:ind w:left="4310" w:hanging="360"/>
      </w:pPr>
      <w:rPr>
        <w:rFonts w:hint="default"/>
        <w:lang w:val="cs-CZ" w:eastAsia="cs-CZ" w:bidi="cs-CZ"/>
      </w:rPr>
    </w:lvl>
    <w:lvl w:ilvl="4">
      <w:numFmt w:val="bullet"/>
      <w:lvlText w:val="•"/>
      <w:lvlJc w:val="left"/>
      <w:pPr>
        <w:ind w:left="5395" w:hanging="360"/>
      </w:pPr>
      <w:rPr>
        <w:rFonts w:hint="default"/>
        <w:lang w:val="cs-CZ" w:eastAsia="cs-CZ" w:bidi="cs-CZ"/>
      </w:rPr>
    </w:lvl>
    <w:lvl w:ilvl="5">
      <w:numFmt w:val="bullet"/>
      <w:lvlText w:val="•"/>
      <w:lvlJc w:val="left"/>
      <w:pPr>
        <w:ind w:left="6480" w:hanging="360"/>
      </w:pPr>
      <w:rPr>
        <w:rFonts w:hint="default"/>
        <w:lang w:val="cs-CZ" w:eastAsia="cs-CZ" w:bidi="cs-CZ"/>
      </w:rPr>
    </w:lvl>
    <w:lvl w:ilvl="6">
      <w:numFmt w:val="bullet"/>
      <w:lvlText w:val="•"/>
      <w:lvlJc w:val="left"/>
      <w:pPr>
        <w:ind w:left="7565" w:hanging="360"/>
      </w:pPr>
      <w:rPr>
        <w:rFonts w:hint="default"/>
        <w:lang w:val="cs-CZ" w:eastAsia="cs-CZ" w:bidi="cs-CZ"/>
      </w:rPr>
    </w:lvl>
    <w:lvl w:ilvl="7">
      <w:numFmt w:val="bullet"/>
      <w:lvlText w:val="•"/>
      <w:lvlJc w:val="left"/>
      <w:pPr>
        <w:ind w:left="8650" w:hanging="360"/>
      </w:pPr>
      <w:rPr>
        <w:rFonts w:hint="default"/>
        <w:lang w:val="cs-CZ" w:eastAsia="cs-CZ" w:bidi="cs-CZ"/>
      </w:rPr>
    </w:lvl>
    <w:lvl w:ilvl="8">
      <w:numFmt w:val="bullet"/>
      <w:lvlText w:val="•"/>
      <w:lvlJc w:val="left"/>
      <w:pPr>
        <w:ind w:left="9736" w:hanging="360"/>
      </w:pPr>
      <w:rPr>
        <w:rFonts w:hint="default"/>
        <w:lang w:val="cs-CZ" w:eastAsia="cs-CZ" w:bidi="cs-CZ"/>
      </w:rPr>
    </w:lvl>
  </w:abstractNum>
  <w:abstractNum w:abstractNumId="236" w15:restartNumberingAfterBreak="0">
    <w:nsid w:val="57D5450A"/>
    <w:multiLevelType w:val="hybridMultilevel"/>
    <w:tmpl w:val="87148C68"/>
    <w:lvl w:ilvl="0" w:tplc="F482ADAC">
      <w:numFmt w:val="bullet"/>
      <w:lvlText w:val="-"/>
      <w:lvlJc w:val="left"/>
      <w:pPr>
        <w:ind w:left="798" w:hanging="360"/>
      </w:pPr>
      <w:rPr>
        <w:rFonts w:ascii="Courier New" w:eastAsia="Courier New" w:hAnsi="Courier New" w:cs="Courier New" w:hint="default"/>
        <w:w w:val="100"/>
        <w:sz w:val="24"/>
        <w:szCs w:val="24"/>
        <w:lang w:val="cs-CZ" w:eastAsia="cs-CZ" w:bidi="cs-CZ"/>
      </w:rPr>
    </w:lvl>
    <w:lvl w:ilvl="1" w:tplc="4D866902">
      <w:numFmt w:val="bullet"/>
      <w:lvlText w:val="-"/>
      <w:lvlJc w:val="left"/>
      <w:pPr>
        <w:ind w:left="1518" w:hanging="360"/>
      </w:pPr>
      <w:rPr>
        <w:rFonts w:ascii="Courier New" w:eastAsia="Courier New" w:hAnsi="Courier New" w:cs="Courier New" w:hint="default"/>
        <w:w w:val="100"/>
        <w:sz w:val="24"/>
        <w:szCs w:val="24"/>
        <w:lang w:val="cs-CZ" w:eastAsia="cs-CZ" w:bidi="cs-CZ"/>
      </w:rPr>
    </w:lvl>
    <w:lvl w:ilvl="2" w:tplc="0B32E3F6">
      <w:numFmt w:val="bullet"/>
      <w:lvlText w:val="•"/>
      <w:lvlJc w:val="left"/>
      <w:pPr>
        <w:ind w:left="2462" w:hanging="360"/>
      </w:pPr>
      <w:rPr>
        <w:rFonts w:hint="default"/>
        <w:lang w:val="cs-CZ" w:eastAsia="cs-CZ" w:bidi="cs-CZ"/>
      </w:rPr>
    </w:lvl>
    <w:lvl w:ilvl="3" w:tplc="F0B87088">
      <w:numFmt w:val="bullet"/>
      <w:lvlText w:val="•"/>
      <w:lvlJc w:val="left"/>
      <w:pPr>
        <w:ind w:left="3405" w:hanging="360"/>
      </w:pPr>
      <w:rPr>
        <w:rFonts w:hint="default"/>
        <w:lang w:val="cs-CZ" w:eastAsia="cs-CZ" w:bidi="cs-CZ"/>
      </w:rPr>
    </w:lvl>
    <w:lvl w:ilvl="4" w:tplc="754089B6">
      <w:numFmt w:val="bullet"/>
      <w:lvlText w:val="•"/>
      <w:lvlJc w:val="left"/>
      <w:pPr>
        <w:ind w:left="4348" w:hanging="360"/>
      </w:pPr>
      <w:rPr>
        <w:rFonts w:hint="default"/>
        <w:lang w:val="cs-CZ" w:eastAsia="cs-CZ" w:bidi="cs-CZ"/>
      </w:rPr>
    </w:lvl>
    <w:lvl w:ilvl="5" w:tplc="93AEEB68">
      <w:numFmt w:val="bullet"/>
      <w:lvlText w:val="•"/>
      <w:lvlJc w:val="left"/>
      <w:pPr>
        <w:ind w:left="5291" w:hanging="360"/>
      </w:pPr>
      <w:rPr>
        <w:rFonts w:hint="default"/>
        <w:lang w:val="cs-CZ" w:eastAsia="cs-CZ" w:bidi="cs-CZ"/>
      </w:rPr>
    </w:lvl>
    <w:lvl w:ilvl="6" w:tplc="A9AE0AE6">
      <w:numFmt w:val="bullet"/>
      <w:lvlText w:val="•"/>
      <w:lvlJc w:val="left"/>
      <w:pPr>
        <w:ind w:left="6234" w:hanging="360"/>
      </w:pPr>
      <w:rPr>
        <w:rFonts w:hint="default"/>
        <w:lang w:val="cs-CZ" w:eastAsia="cs-CZ" w:bidi="cs-CZ"/>
      </w:rPr>
    </w:lvl>
    <w:lvl w:ilvl="7" w:tplc="7FB4B342">
      <w:numFmt w:val="bullet"/>
      <w:lvlText w:val="•"/>
      <w:lvlJc w:val="left"/>
      <w:pPr>
        <w:ind w:left="7177" w:hanging="360"/>
      </w:pPr>
      <w:rPr>
        <w:rFonts w:hint="default"/>
        <w:lang w:val="cs-CZ" w:eastAsia="cs-CZ" w:bidi="cs-CZ"/>
      </w:rPr>
    </w:lvl>
    <w:lvl w:ilvl="8" w:tplc="A2B69130">
      <w:numFmt w:val="bullet"/>
      <w:lvlText w:val="•"/>
      <w:lvlJc w:val="left"/>
      <w:pPr>
        <w:ind w:left="8120" w:hanging="360"/>
      </w:pPr>
      <w:rPr>
        <w:rFonts w:hint="default"/>
        <w:lang w:val="cs-CZ" w:eastAsia="cs-CZ" w:bidi="cs-CZ"/>
      </w:rPr>
    </w:lvl>
  </w:abstractNum>
  <w:abstractNum w:abstractNumId="237" w15:restartNumberingAfterBreak="0">
    <w:nsid w:val="5807455D"/>
    <w:multiLevelType w:val="hybridMultilevel"/>
    <w:tmpl w:val="99B64B6C"/>
    <w:lvl w:ilvl="0" w:tplc="C40A3542">
      <w:numFmt w:val="bullet"/>
      <w:lvlText w:val=""/>
      <w:lvlJc w:val="left"/>
      <w:pPr>
        <w:ind w:left="428" w:hanging="360"/>
      </w:pPr>
      <w:rPr>
        <w:rFonts w:ascii="Symbol" w:eastAsia="Symbol" w:hAnsi="Symbol" w:cs="Symbol" w:hint="default"/>
        <w:w w:val="76"/>
        <w:sz w:val="20"/>
        <w:szCs w:val="20"/>
        <w:lang w:val="cs-CZ" w:eastAsia="cs-CZ" w:bidi="cs-CZ"/>
      </w:rPr>
    </w:lvl>
    <w:lvl w:ilvl="1" w:tplc="B720BD94">
      <w:numFmt w:val="bullet"/>
      <w:lvlText w:val="•"/>
      <w:lvlJc w:val="left"/>
      <w:pPr>
        <w:ind w:left="641" w:hanging="360"/>
      </w:pPr>
      <w:rPr>
        <w:rFonts w:hint="default"/>
        <w:lang w:val="cs-CZ" w:eastAsia="cs-CZ" w:bidi="cs-CZ"/>
      </w:rPr>
    </w:lvl>
    <w:lvl w:ilvl="2" w:tplc="87C61BE4">
      <w:numFmt w:val="bullet"/>
      <w:lvlText w:val="•"/>
      <w:lvlJc w:val="left"/>
      <w:pPr>
        <w:ind w:left="862" w:hanging="360"/>
      </w:pPr>
      <w:rPr>
        <w:rFonts w:hint="default"/>
        <w:lang w:val="cs-CZ" w:eastAsia="cs-CZ" w:bidi="cs-CZ"/>
      </w:rPr>
    </w:lvl>
    <w:lvl w:ilvl="3" w:tplc="826CFE3E">
      <w:numFmt w:val="bullet"/>
      <w:lvlText w:val="•"/>
      <w:lvlJc w:val="left"/>
      <w:pPr>
        <w:ind w:left="1083" w:hanging="360"/>
      </w:pPr>
      <w:rPr>
        <w:rFonts w:hint="default"/>
        <w:lang w:val="cs-CZ" w:eastAsia="cs-CZ" w:bidi="cs-CZ"/>
      </w:rPr>
    </w:lvl>
    <w:lvl w:ilvl="4" w:tplc="2BC21D06">
      <w:numFmt w:val="bullet"/>
      <w:lvlText w:val="•"/>
      <w:lvlJc w:val="left"/>
      <w:pPr>
        <w:ind w:left="1304" w:hanging="360"/>
      </w:pPr>
      <w:rPr>
        <w:rFonts w:hint="default"/>
        <w:lang w:val="cs-CZ" w:eastAsia="cs-CZ" w:bidi="cs-CZ"/>
      </w:rPr>
    </w:lvl>
    <w:lvl w:ilvl="5" w:tplc="E0D26D7A">
      <w:numFmt w:val="bullet"/>
      <w:lvlText w:val="•"/>
      <w:lvlJc w:val="left"/>
      <w:pPr>
        <w:ind w:left="1525" w:hanging="360"/>
      </w:pPr>
      <w:rPr>
        <w:rFonts w:hint="default"/>
        <w:lang w:val="cs-CZ" w:eastAsia="cs-CZ" w:bidi="cs-CZ"/>
      </w:rPr>
    </w:lvl>
    <w:lvl w:ilvl="6" w:tplc="53EA8DD0">
      <w:numFmt w:val="bullet"/>
      <w:lvlText w:val="•"/>
      <w:lvlJc w:val="left"/>
      <w:pPr>
        <w:ind w:left="1746" w:hanging="360"/>
      </w:pPr>
      <w:rPr>
        <w:rFonts w:hint="default"/>
        <w:lang w:val="cs-CZ" w:eastAsia="cs-CZ" w:bidi="cs-CZ"/>
      </w:rPr>
    </w:lvl>
    <w:lvl w:ilvl="7" w:tplc="FBEC4616">
      <w:numFmt w:val="bullet"/>
      <w:lvlText w:val="•"/>
      <w:lvlJc w:val="left"/>
      <w:pPr>
        <w:ind w:left="1967" w:hanging="360"/>
      </w:pPr>
      <w:rPr>
        <w:rFonts w:hint="default"/>
        <w:lang w:val="cs-CZ" w:eastAsia="cs-CZ" w:bidi="cs-CZ"/>
      </w:rPr>
    </w:lvl>
    <w:lvl w:ilvl="8" w:tplc="4F920CD4">
      <w:numFmt w:val="bullet"/>
      <w:lvlText w:val="•"/>
      <w:lvlJc w:val="left"/>
      <w:pPr>
        <w:ind w:left="2188" w:hanging="360"/>
      </w:pPr>
      <w:rPr>
        <w:rFonts w:hint="default"/>
        <w:lang w:val="cs-CZ" w:eastAsia="cs-CZ" w:bidi="cs-CZ"/>
      </w:rPr>
    </w:lvl>
  </w:abstractNum>
  <w:abstractNum w:abstractNumId="238" w15:restartNumberingAfterBreak="0">
    <w:nsid w:val="58090D96"/>
    <w:multiLevelType w:val="hybridMultilevel"/>
    <w:tmpl w:val="D0B445C8"/>
    <w:lvl w:ilvl="0" w:tplc="87EE5D28">
      <w:numFmt w:val="bullet"/>
      <w:lvlText w:val=""/>
      <w:lvlJc w:val="left"/>
      <w:pPr>
        <w:ind w:left="428" w:hanging="360"/>
      </w:pPr>
      <w:rPr>
        <w:rFonts w:ascii="Symbol" w:eastAsia="Symbol" w:hAnsi="Symbol" w:cs="Symbol" w:hint="default"/>
        <w:w w:val="76"/>
        <w:sz w:val="20"/>
        <w:szCs w:val="20"/>
        <w:lang w:val="cs-CZ" w:eastAsia="cs-CZ" w:bidi="cs-CZ"/>
      </w:rPr>
    </w:lvl>
    <w:lvl w:ilvl="1" w:tplc="4F284250">
      <w:numFmt w:val="bullet"/>
      <w:lvlText w:val="•"/>
      <w:lvlJc w:val="left"/>
      <w:pPr>
        <w:ind w:left="609" w:hanging="360"/>
      </w:pPr>
      <w:rPr>
        <w:rFonts w:hint="default"/>
        <w:lang w:val="cs-CZ" w:eastAsia="cs-CZ" w:bidi="cs-CZ"/>
      </w:rPr>
    </w:lvl>
    <w:lvl w:ilvl="2" w:tplc="4516BEFA">
      <w:numFmt w:val="bullet"/>
      <w:lvlText w:val="•"/>
      <w:lvlJc w:val="left"/>
      <w:pPr>
        <w:ind w:left="798" w:hanging="360"/>
      </w:pPr>
      <w:rPr>
        <w:rFonts w:hint="default"/>
        <w:lang w:val="cs-CZ" w:eastAsia="cs-CZ" w:bidi="cs-CZ"/>
      </w:rPr>
    </w:lvl>
    <w:lvl w:ilvl="3" w:tplc="F646629E">
      <w:numFmt w:val="bullet"/>
      <w:lvlText w:val="•"/>
      <w:lvlJc w:val="left"/>
      <w:pPr>
        <w:ind w:left="987" w:hanging="360"/>
      </w:pPr>
      <w:rPr>
        <w:rFonts w:hint="default"/>
        <w:lang w:val="cs-CZ" w:eastAsia="cs-CZ" w:bidi="cs-CZ"/>
      </w:rPr>
    </w:lvl>
    <w:lvl w:ilvl="4" w:tplc="C8EA5D50">
      <w:numFmt w:val="bullet"/>
      <w:lvlText w:val="•"/>
      <w:lvlJc w:val="left"/>
      <w:pPr>
        <w:ind w:left="1176" w:hanging="360"/>
      </w:pPr>
      <w:rPr>
        <w:rFonts w:hint="default"/>
        <w:lang w:val="cs-CZ" w:eastAsia="cs-CZ" w:bidi="cs-CZ"/>
      </w:rPr>
    </w:lvl>
    <w:lvl w:ilvl="5" w:tplc="2A44E700">
      <w:numFmt w:val="bullet"/>
      <w:lvlText w:val="•"/>
      <w:lvlJc w:val="left"/>
      <w:pPr>
        <w:ind w:left="1365" w:hanging="360"/>
      </w:pPr>
      <w:rPr>
        <w:rFonts w:hint="default"/>
        <w:lang w:val="cs-CZ" w:eastAsia="cs-CZ" w:bidi="cs-CZ"/>
      </w:rPr>
    </w:lvl>
    <w:lvl w:ilvl="6" w:tplc="89D67E9C">
      <w:numFmt w:val="bullet"/>
      <w:lvlText w:val="•"/>
      <w:lvlJc w:val="left"/>
      <w:pPr>
        <w:ind w:left="1554" w:hanging="360"/>
      </w:pPr>
      <w:rPr>
        <w:rFonts w:hint="default"/>
        <w:lang w:val="cs-CZ" w:eastAsia="cs-CZ" w:bidi="cs-CZ"/>
      </w:rPr>
    </w:lvl>
    <w:lvl w:ilvl="7" w:tplc="C528049C">
      <w:numFmt w:val="bullet"/>
      <w:lvlText w:val="•"/>
      <w:lvlJc w:val="left"/>
      <w:pPr>
        <w:ind w:left="1743" w:hanging="360"/>
      </w:pPr>
      <w:rPr>
        <w:rFonts w:hint="default"/>
        <w:lang w:val="cs-CZ" w:eastAsia="cs-CZ" w:bidi="cs-CZ"/>
      </w:rPr>
    </w:lvl>
    <w:lvl w:ilvl="8" w:tplc="219CE838">
      <w:numFmt w:val="bullet"/>
      <w:lvlText w:val="•"/>
      <w:lvlJc w:val="left"/>
      <w:pPr>
        <w:ind w:left="1932" w:hanging="360"/>
      </w:pPr>
      <w:rPr>
        <w:rFonts w:hint="default"/>
        <w:lang w:val="cs-CZ" w:eastAsia="cs-CZ" w:bidi="cs-CZ"/>
      </w:rPr>
    </w:lvl>
  </w:abstractNum>
  <w:abstractNum w:abstractNumId="239" w15:restartNumberingAfterBreak="0">
    <w:nsid w:val="5822527B"/>
    <w:multiLevelType w:val="hybridMultilevel"/>
    <w:tmpl w:val="E7D0CDCA"/>
    <w:lvl w:ilvl="0" w:tplc="3A58BE5C">
      <w:numFmt w:val="bullet"/>
      <w:lvlText w:val="-"/>
      <w:lvlJc w:val="left"/>
      <w:pPr>
        <w:ind w:left="2486" w:hanging="360"/>
      </w:pPr>
      <w:rPr>
        <w:rFonts w:ascii="Times New Roman" w:eastAsia="Times New Roman" w:hAnsi="Times New Roman" w:cs="Times New Roman" w:hint="default"/>
        <w:spacing w:val="-20"/>
        <w:w w:val="99"/>
        <w:sz w:val="24"/>
        <w:szCs w:val="24"/>
        <w:lang w:val="cs-CZ" w:eastAsia="cs-CZ" w:bidi="cs-CZ"/>
      </w:rPr>
    </w:lvl>
    <w:lvl w:ilvl="1" w:tplc="602A8180">
      <w:numFmt w:val="bullet"/>
      <w:lvlText w:val="•"/>
      <w:lvlJc w:val="left"/>
      <w:pPr>
        <w:ind w:left="3422" w:hanging="360"/>
      </w:pPr>
      <w:rPr>
        <w:rFonts w:hint="default"/>
        <w:lang w:val="cs-CZ" w:eastAsia="cs-CZ" w:bidi="cs-CZ"/>
      </w:rPr>
    </w:lvl>
    <w:lvl w:ilvl="2" w:tplc="72DCEF16">
      <w:numFmt w:val="bullet"/>
      <w:lvlText w:val="•"/>
      <w:lvlJc w:val="left"/>
      <w:pPr>
        <w:ind w:left="4365" w:hanging="360"/>
      </w:pPr>
      <w:rPr>
        <w:rFonts w:hint="default"/>
        <w:lang w:val="cs-CZ" w:eastAsia="cs-CZ" w:bidi="cs-CZ"/>
      </w:rPr>
    </w:lvl>
    <w:lvl w:ilvl="3" w:tplc="DBA26980">
      <w:numFmt w:val="bullet"/>
      <w:lvlText w:val="•"/>
      <w:lvlJc w:val="left"/>
      <w:pPr>
        <w:ind w:left="5307" w:hanging="360"/>
      </w:pPr>
      <w:rPr>
        <w:rFonts w:hint="default"/>
        <w:lang w:val="cs-CZ" w:eastAsia="cs-CZ" w:bidi="cs-CZ"/>
      </w:rPr>
    </w:lvl>
    <w:lvl w:ilvl="4" w:tplc="F47C0034">
      <w:numFmt w:val="bullet"/>
      <w:lvlText w:val="•"/>
      <w:lvlJc w:val="left"/>
      <w:pPr>
        <w:ind w:left="6250" w:hanging="360"/>
      </w:pPr>
      <w:rPr>
        <w:rFonts w:hint="default"/>
        <w:lang w:val="cs-CZ" w:eastAsia="cs-CZ" w:bidi="cs-CZ"/>
      </w:rPr>
    </w:lvl>
    <w:lvl w:ilvl="5" w:tplc="14C64B74">
      <w:numFmt w:val="bullet"/>
      <w:lvlText w:val="•"/>
      <w:lvlJc w:val="left"/>
      <w:pPr>
        <w:ind w:left="7193" w:hanging="360"/>
      </w:pPr>
      <w:rPr>
        <w:rFonts w:hint="default"/>
        <w:lang w:val="cs-CZ" w:eastAsia="cs-CZ" w:bidi="cs-CZ"/>
      </w:rPr>
    </w:lvl>
    <w:lvl w:ilvl="6" w:tplc="018000F4">
      <w:numFmt w:val="bullet"/>
      <w:lvlText w:val="•"/>
      <w:lvlJc w:val="left"/>
      <w:pPr>
        <w:ind w:left="8135" w:hanging="360"/>
      </w:pPr>
      <w:rPr>
        <w:rFonts w:hint="default"/>
        <w:lang w:val="cs-CZ" w:eastAsia="cs-CZ" w:bidi="cs-CZ"/>
      </w:rPr>
    </w:lvl>
    <w:lvl w:ilvl="7" w:tplc="FA1CBAAC">
      <w:numFmt w:val="bullet"/>
      <w:lvlText w:val="•"/>
      <w:lvlJc w:val="left"/>
      <w:pPr>
        <w:ind w:left="9078" w:hanging="360"/>
      </w:pPr>
      <w:rPr>
        <w:rFonts w:hint="default"/>
        <w:lang w:val="cs-CZ" w:eastAsia="cs-CZ" w:bidi="cs-CZ"/>
      </w:rPr>
    </w:lvl>
    <w:lvl w:ilvl="8" w:tplc="DE3050A0">
      <w:numFmt w:val="bullet"/>
      <w:lvlText w:val="•"/>
      <w:lvlJc w:val="left"/>
      <w:pPr>
        <w:ind w:left="10021" w:hanging="360"/>
      </w:pPr>
      <w:rPr>
        <w:rFonts w:hint="default"/>
        <w:lang w:val="cs-CZ" w:eastAsia="cs-CZ" w:bidi="cs-CZ"/>
      </w:rPr>
    </w:lvl>
  </w:abstractNum>
  <w:abstractNum w:abstractNumId="240" w15:restartNumberingAfterBreak="0">
    <w:nsid w:val="59AF68D9"/>
    <w:multiLevelType w:val="hybridMultilevel"/>
    <w:tmpl w:val="37504EB6"/>
    <w:lvl w:ilvl="0" w:tplc="21E819CE">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71C2ACC8">
      <w:numFmt w:val="bullet"/>
      <w:lvlText w:val="•"/>
      <w:lvlJc w:val="left"/>
      <w:pPr>
        <w:ind w:left="3116" w:hanging="360"/>
      </w:pPr>
      <w:rPr>
        <w:rFonts w:hint="default"/>
        <w:lang w:val="cs-CZ" w:eastAsia="cs-CZ" w:bidi="cs-CZ"/>
      </w:rPr>
    </w:lvl>
    <w:lvl w:ilvl="2" w:tplc="23ACFD14">
      <w:numFmt w:val="bullet"/>
      <w:lvlText w:val="•"/>
      <w:lvlJc w:val="left"/>
      <w:pPr>
        <w:ind w:left="4093" w:hanging="360"/>
      </w:pPr>
      <w:rPr>
        <w:rFonts w:hint="default"/>
        <w:lang w:val="cs-CZ" w:eastAsia="cs-CZ" w:bidi="cs-CZ"/>
      </w:rPr>
    </w:lvl>
    <w:lvl w:ilvl="3" w:tplc="8FE839C6">
      <w:numFmt w:val="bullet"/>
      <w:lvlText w:val="•"/>
      <w:lvlJc w:val="left"/>
      <w:pPr>
        <w:ind w:left="5069" w:hanging="360"/>
      </w:pPr>
      <w:rPr>
        <w:rFonts w:hint="default"/>
        <w:lang w:val="cs-CZ" w:eastAsia="cs-CZ" w:bidi="cs-CZ"/>
      </w:rPr>
    </w:lvl>
    <w:lvl w:ilvl="4" w:tplc="BDC0EE76">
      <w:numFmt w:val="bullet"/>
      <w:lvlText w:val="•"/>
      <w:lvlJc w:val="left"/>
      <w:pPr>
        <w:ind w:left="6046" w:hanging="360"/>
      </w:pPr>
      <w:rPr>
        <w:rFonts w:hint="default"/>
        <w:lang w:val="cs-CZ" w:eastAsia="cs-CZ" w:bidi="cs-CZ"/>
      </w:rPr>
    </w:lvl>
    <w:lvl w:ilvl="5" w:tplc="D1CE6A66">
      <w:numFmt w:val="bullet"/>
      <w:lvlText w:val="•"/>
      <w:lvlJc w:val="left"/>
      <w:pPr>
        <w:ind w:left="7023" w:hanging="360"/>
      </w:pPr>
      <w:rPr>
        <w:rFonts w:hint="default"/>
        <w:lang w:val="cs-CZ" w:eastAsia="cs-CZ" w:bidi="cs-CZ"/>
      </w:rPr>
    </w:lvl>
    <w:lvl w:ilvl="6" w:tplc="294A7912">
      <w:numFmt w:val="bullet"/>
      <w:lvlText w:val="•"/>
      <w:lvlJc w:val="left"/>
      <w:pPr>
        <w:ind w:left="7999" w:hanging="360"/>
      </w:pPr>
      <w:rPr>
        <w:rFonts w:hint="default"/>
        <w:lang w:val="cs-CZ" w:eastAsia="cs-CZ" w:bidi="cs-CZ"/>
      </w:rPr>
    </w:lvl>
    <w:lvl w:ilvl="7" w:tplc="1366A538">
      <w:numFmt w:val="bullet"/>
      <w:lvlText w:val="•"/>
      <w:lvlJc w:val="left"/>
      <w:pPr>
        <w:ind w:left="8976" w:hanging="360"/>
      </w:pPr>
      <w:rPr>
        <w:rFonts w:hint="default"/>
        <w:lang w:val="cs-CZ" w:eastAsia="cs-CZ" w:bidi="cs-CZ"/>
      </w:rPr>
    </w:lvl>
    <w:lvl w:ilvl="8" w:tplc="FE280494">
      <w:numFmt w:val="bullet"/>
      <w:lvlText w:val="•"/>
      <w:lvlJc w:val="left"/>
      <w:pPr>
        <w:ind w:left="9953" w:hanging="360"/>
      </w:pPr>
      <w:rPr>
        <w:rFonts w:hint="default"/>
        <w:lang w:val="cs-CZ" w:eastAsia="cs-CZ" w:bidi="cs-CZ"/>
      </w:rPr>
    </w:lvl>
  </w:abstractNum>
  <w:abstractNum w:abstractNumId="241" w15:restartNumberingAfterBreak="0">
    <w:nsid w:val="59E32DBC"/>
    <w:multiLevelType w:val="hybridMultilevel"/>
    <w:tmpl w:val="96D4BFC0"/>
    <w:lvl w:ilvl="0" w:tplc="DF625204">
      <w:numFmt w:val="bullet"/>
      <w:lvlText w:val=""/>
      <w:lvlJc w:val="left"/>
      <w:pPr>
        <w:ind w:left="396" w:hanging="360"/>
      </w:pPr>
      <w:rPr>
        <w:rFonts w:ascii="Symbol" w:eastAsia="Symbol" w:hAnsi="Symbol" w:cs="Symbol" w:hint="default"/>
        <w:w w:val="76"/>
        <w:sz w:val="20"/>
        <w:szCs w:val="20"/>
        <w:lang w:val="cs-CZ" w:eastAsia="cs-CZ" w:bidi="cs-CZ"/>
      </w:rPr>
    </w:lvl>
    <w:lvl w:ilvl="1" w:tplc="CCDCA394">
      <w:numFmt w:val="bullet"/>
      <w:lvlText w:val="•"/>
      <w:lvlJc w:val="left"/>
      <w:pPr>
        <w:ind w:left="579" w:hanging="360"/>
      </w:pPr>
      <w:rPr>
        <w:rFonts w:hint="default"/>
        <w:lang w:val="cs-CZ" w:eastAsia="cs-CZ" w:bidi="cs-CZ"/>
      </w:rPr>
    </w:lvl>
    <w:lvl w:ilvl="2" w:tplc="E6946120">
      <w:numFmt w:val="bullet"/>
      <w:lvlText w:val="•"/>
      <w:lvlJc w:val="left"/>
      <w:pPr>
        <w:ind w:left="759" w:hanging="360"/>
      </w:pPr>
      <w:rPr>
        <w:rFonts w:hint="default"/>
        <w:lang w:val="cs-CZ" w:eastAsia="cs-CZ" w:bidi="cs-CZ"/>
      </w:rPr>
    </w:lvl>
    <w:lvl w:ilvl="3" w:tplc="9DCE66CA">
      <w:numFmt w:val="bullet"/>
      <w:lvlText w:val="•"/>
      <w:lvlJc w:val="left"/>
      <w:pPr>
        <w:ind w:left="939" w:hanging="360"/>
      </w:pPr>
      <w:rPr>
        <w:rFonts w:hint="default"/>
        <w:lang w:val="cs-CZ" w:eastAsia="cs-CZ" w:bidi="cs-CZ"/>
      </w:rPr>
    </w:lvl>
    <w:lvl w:ilvl="4" w:tplc="DEB6685A">
      <w:numFmt w:val="bullet"/>
      <w:lvlText w:val="•"/>
      <w:lvlJc w:val="left"/>
      <w:pPr>
        <w:ind w:left="1119" w:hanging="360"/>
      </w:pPr>
      <w:rPr>
        <w:rFonts w:hint="default"/>
        <w:lang w:val="cs-CZ" w:eastAsia="cs-CZ" w:bidi="cs-CZ"/>
      </w:rPr>
    </w:lvl>
    <w:lvl w:ilvl="5" w:tplc="E65C183C">
      <w:numFmt w:val="bullet"/>
      <w:lvlText w:val="•"/>
      <w:lvlJc w:val="left"/>
      <w:pPr>
        <w:ind w:left="1299" w:hanging="360"/>
      </w:pPr>
      <w:rPr>
        <w:rFonts w:hint="default"/>
        <w:lang w:val="cs-CZ" w:eastAsia="cs-CZ" w:bidi="cs-CZ"/>
      </w:rPr>
    </w:lvl>
    <w:lvl w:ilvl="6" w:tplc="37C4B580">
      <w:numFmt w:val="bullet"/>
      <w:lvlText w:val="•"/>
      <w:lvlJc w:val="left"/>
      <w:pPr>
        <w:ind w:left="1478" w:hanging="360"/>
      </w:pPr>
      <w:rPr>
        <w:rFonts w:hint="default"/>
        <w:lang w:val="cs-CZ" w:eastAsia="cs-CZ" w:bidi="cs-CZ"/>
      </w:rPr>
    </w:lvl>
    <w:lvl w:ilvl="7" w:tplc="7CB6ED0E">
      <w:numFmt w:val="bullet"/>
      <w:lvlText w:val="•"/>
      <w:lvlJc w:val="left"/>
      <w:pPr>
        <w:ind w:left="1658" w:hanging="360"/>
      </w:pPr>
      <w:rPr>
        <w:rFonts w:hint="default"/>
        <w:lang w:val="cs-CZ" w:eastAsia="cs-CZ" w:bidi="cs-CZ"/>
      </w:rPr>
    </w:lvl>
    <w:lvl w:ilvl="8" w:tplc="EE2EE184">
      <w:numFmt w:val="bullet"/>
      <w:lvlText w:val="•"/>
      <w:lvlJc w:val="left"/>
      <w:pPr>
        <w:ind w:left="1838" w:hanging="360"/>
      </w:pPr>
      <w:rPr>
        <w:rFonts w:hint="default"/>
        <w:lang w:val="cs-CZ" w:eastAsia="cs-CZ" w:bidi="cs-CZ"/>
      </w:rPr>
    </w:lvl>
  </w:abstractNum>
  <w:abstractNum w:abstractNumId="242" w15:restartNumberingAfterBreak="0">
    <w:nsid w:val="5A2B778A"/>
    <w:multiLevelType w:val="hybridMultilevel"/>
    <w:tmpl w:val="89422F84"/>
    <w:lvl w:ilvl="0" w:tplc="50F4EFDE">
      <w:numFmt w:val="bullet"/>
      <w:lvlText w:val="-"/>
      <w:lvlJc w:val="left"/>
      <w:pPr>
        <w:ind w:left="1146" w:hanging="356"/>
      </w:pPr>
      <w:rPr>
        <w:rFonts w:ascii="Courier New" w:eastAsia="Courier New" w:hAnsi="Courier New" w:cs="Courier New" w:hint="default"/>
        <w:w w:val="100"/>
        <w:sz w:val="24"/>
        <w:szCs w:val="24"/>
        <w:lang w:val="cs-CZ" w:eastAsia="cs-CZ" w:bidi="cs-CZ"/>
      </w:rPr>
    </w:lvl>
    <w:lvl w:ilvl="1" w:tplc="D486C428">
      <w:numFmt w:val="bullet"/>
      <w:lvlText w:val="•"/>
      <w:lvlJc w:val="left"/>
      <w:pPr>
        <w:ind w:left="2026" w:hanging="356"/>
      </w:pPr>
      <w:rPr>
        <w:rFonts w:hint="default"/>
        <w:lang w:val="cs-CZ" w:eastAsia="cs-CZ" w:bidi="cs-CZ"/>
      </w:rPr>
    </w:lvl>
    <w:lvl w:ilvl="2" w:tplc="C4DA9688">
      <w:numFmt w:val="bullet"/>
      <w:lvlText w:val="•"/>
      <w:lvlJc w:val="left"/>
      <w:pPr>
        <w:ind w:left="2913" w:hanging="356"/>
      </w:pPr>
      <w:rPr>
        <w:rFonts w:hint="default"/>
        <w:lang w:val="cs-CZ" w:eastAsia="cs-CZ" w:bidi="cs-CZ"/>
      </w:rPr>
    </w:lvl>
    <w:lvl w:ilvl="3" w:tplc="702CEA26">
      <w:numFmt w:val="bullet"/>
      <w:lvlText w:val="•"/>
      <w:lvlJc w:val="left"/>
      <w:pPr>
        <w:ind w:left="3799" w:hanging="356"/>
      </w:pPr>
      <w:rPr>
        <w:rFonts w:hint="default"/>
        <w:lang w:val="cs-CZ" w:eastAsia="cs-CZ" w:bidi="cs-CZ"/>
      </w:rPr>
    </w:lvl>
    <w:lvl w:ilvl="4" w:tplc="7A3857C8">
      <w:numFmt w:val="bullet"/>
      <w:lvlText w:val="•"/>
      <w:lvlJc w:val="left"/>
      <w:pPr>
        <w:ind w:left="4686" w:hanging="356"/>
      </w:pPr>
      <w:rPr>
        <w:rFonts w:hint="default"/>
        <w:lang w:val="cs-CZ" w:eastAsia="cs-CZ" w:bidi="cs-CZ"/>
      </w:rPr>
    </w:lvl>
    <w:lvl w:ilvl="5" w:tplc="28C2F8EE">
      <w:numFmt w:val="bullet"/>
      <w:lvlText w:val="•"/>
      <w:lvlJc w:val="left"/>
      <w:pPr>
        <w:ind w:left="5573" w:hanging="356"/>
      </w:pPr>
      <w:rPr>
        <w:rFonts w:hint="default"/>
        <w:lang w:val="cs-CZ" w:eastAsia="cs-CZ" w:bidi="cs-CZ"/>
      </w:rPr>
    </w:lvl>
    <w:lvl w:ilvl="6" w:tplc="7D0CC120">
      <w:numFmt w:val="bullet"/>
      <w:lvlText w:val="•"/>
      <w:lvlJc w:val="left"/>
      <w:pPr>
        <w:ind w:left="6459" w:hanging="356"/>
      </w:pPr>
      <w:rPr>
        <w:rFonts w:hint="default"/>
        <w:lang w:val="cs-CZ" w:eastAsia="cs-CZ" w:bidi="cs-CZ"/>
      </w:rPr>
    </w:lvl>
    <w:lvl w:ilvl="7" w:tplc="75943AD2">
      <w:numFmt w:val="bullet"/>
      <w:lvlText w:val="•"/>
      <w:lvlJc w:val="left"/>
      <w:pPr>
        <w:ind w:left="7346" w:hanging="356"/>
      </w:pPr>
      <w:rPr>
        <w:rFonts w:hint="default"/>
        <w:lang w:val="cs-CZ" w:eastAsia="cs-CZ" w:bidi="cs-CZ"/>
      </w:rPr>
    </w:lvl>
    <w:lvl w:ilvl="8" w:tplc="E02C8DC6">
      <w:numFmt w:val="bullet"/>
      <w:lvlText w:val="•"/>
      <w:lvlJc w:val="left"/>
      <w:pPr>
        <w:ind w:left="8233" w:hanging="356"/>
      </w:pPr>
      <w:rPr>
        <w:rFonts w:hint="default"/>
        <w:lang w:val="cs-CZ" w:eastAsia="cs-CZ" w:bidi="cs-CZ"/>
      </w:rPr>
    </w:lvl>
  </w:abstractNum>
  <w:abstractNum w:abstractNumId="243" w15:restartNumberingAfterBreak="0">
    <w:nsid w:val="5A344321"/>
    <w:multiLevelType w:val="hybridMultilevel"/>
    <w:tmpl w:val="F44A6522"/>
    <w:lvl w:ilvl="0" w:tplc="368015F8">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2C7A8F46">
      <w:numFmt w:val="bullet"/>
      <w:lvlText w:val="•"/>
      <w:lvlJc w:val="left"/>
      <w:pPr>
        <w:ind w:left="2044" w:hanging="360"/>
      </w:pPr>
      <w:rPr>
        <w:rFonts w:hint="default"/>
        <w:lang w:val="cs-CZ" w:eastAsia="cs-CZ" w:bidi="cs-CZ"/>
      </w:rPr>
    </w:lvl>
    <w:lvl w:ilvl="2" w:tplc="D6D6503C">
      <w:numFmt w:val="bullet"/>
      <w:lvlText w:val="•"/>
      <w:lvlJc w:val="left"/>
      <w:pPr>
        <w:ind w:left="2929" w:hanging="360"/>
      </w:pPr>
      <w:rPr>
        <w:rFonts w:hint="default"/>
        <w:lang w:val="cs-CZ" w:eastAsia="cs-CZ" w:bidi="cs-CZ"/>
      </w:rPr>
    </w:lvl>
    <w:lvl w:ilvl="3" w:tplc="5F8AAF3C">
      <w:numFmt w:val="bullet"/>
      <w:lvlText w:val="•"/>
      <w:lvlJc w:val="left"/>
      <w:pPr>
        <w:ind w:left="3813" w:hanging="360"/>
      </w:pPr>
      <w:rPr>
        <w:rFonts w:hint="default"/>
        <w:lang w:val="cs-CZ" w:eastAsia="cs-CZ" w:bidi="cs-CZ"/>
      </w:rPr>
    </w:lvl>
    <w:lvl w:ilvl="4" w:tplc="33F6E810">
      <w:numFmt w:val="bullet"/>
      <w:lvlText w:val="•"/>
      <w:lvlJc w:val="left"/>
      <w:pPr>
        <w:ind w:left="4698" w:hanging="360"/>
      </w:pPr>
      <w:rPr>
        <w:rFonts w:hint="default"/>
        <w:lang w:val="cs-CZ" w:eastAsia="cs-CZ" w:bidi="cs-CZ"/>
      </w:rPr>
    </w:lvl>
    <w:lvl w:ilvl="5" w:tplc="6812D194">
      <w:numFmt w:val="bullet"/>
      <w:lvlText w:val="•"/>
      <w:lvlJc w:val="left"/>
      <w:pPr>
        <w:ind w:left="5583" w:hanging="360"/>
      </w:pPr>
      <w:rPr>
        <w:rFonts w:hint="default"/>
        <w:lang w:val="cs-CZ" w:eastAsia="cs-CZ" w:bidi="cs-CZ"/>
      </w:rPr>
    </w:lvl>
    <w:lvl w:ilvl="6" w:tplc="BEFA19B0">
      <w:numFmt w:val="bullet"/>
      <w:lvlText w:val="•"/>
      <w:lvlJc w:val="left"/>
      <w:pPr>
        <w:ind w:left="6467" w:hanging="360"/>
      </w:pPr>
      <w:rPr>
        <w:rFonts w:hint="default"/>
        <w:lang w:val="cs-CZ" w:eastAsia="cs-CZ" w:bidi="cs-CZ"/>
      </w:rPr>
    </w:lvl>
    <w:lvl w:ilvl="7" w:tplc="E46C9F54">
      <w:numFmt w:val="bullet"/>
      <w:lvlText w:val="•"/>
      <w:lvlJc w:val="left"/>
      <w:pPr>
        <w:ind w:left="7352" w:hanging="360"/>
      </w:pPr>
      <w:rPr>
        <w:rFonts w:hint="default"/>
        <w:lang w:val="cs-CZ" w:eastAsia="cs-CZ" w:bidi="cs-CZ"/>
      </w:rPr>
    </w:lvl>
    <w:lvl w:ilvl="8" w:tplc="F01CEAA2">
      <w:numFmt w:val="bullet"/>
      <w:lvlText w:val="•"/>
      <w:lvlJc w:val="left"/>
      <w:pPr>
        <w:ind w:left="8237" w:hanging="360"/>
      </w:pPr>
      <w:rPr>
        <w:rFonts w:hint="default"/>
        <w:lang w:val="cs-CZ" w:eastAsia="cs-CZ" w:bidi="cs-CZ"/>
      </w:rPr>
    </w:lvl>
  </w:abstractNum>
  <w:abstractNum w:abstractNumId="244" w15:restartNumberingAfterBreak="0">
    <w:nsid w:val="5AD60FB7"/>
    <w:multiLevelType w:val="hybridMultilevel"/>
    <w:tmpl w:val="278A3E2E"/>
    <w:lvl w:ilvl="0" w:tplc="EF844AC2">
      <w:numFmt w:val="bullet"/>
      <w:lvlText w:val=""/>
      <w:lvlJc w:val="left"/>
      <w:pPr>
        <w:ind w:left="424" w:hanging="360"/>
      </w:pPr>
      <w:rPr>
        <w:rFonts w:ascii="Symbol" w:eastAsia="Symbol" w:hAnsi="Symbol" w:cs="Symbol" w:hint="default"/>
        <w:w w:val="91"/>
        <w:sz w:val="20"/>
        <w:szCs w:val="20"/>
        <w:lang w:val="cs-CZ" w:eastAsia="cs-CZ" w:bidi="cs-CZ"/>
      </w:rPr>
    </w:lvl>
    <w:lvl w:ilvl="1" w:tplc="7CE862E8">
      <w:numFmt w:val="bullet"/>
      <w:lvlText w:val="•"/>
      <w:lvlJc w:val="left"/>
      <w:pPr>
        <w:ind w:left="1074" w:hanging="360"/>
      </w:pPr>
      <w:rPr>
        <w:rFonts w:hint="default"/>
        <w:lang w:val="cs-CZ" w:eastAsia="cs-CZ" w:bidi="cs-CZ"/>
      </w:rPr>
    </w:lvl>
    <w:lvl w:ilvl="2" w:tplc="BA30407C">
      <w:numFmt w:val="bullet"/>
      <w:lvlText w:val="•"/>
      <w:lvlJc w:val="left"/>
      <w:pPr>
        <w:ind w:left="1729" w:hanging="360"/>
      </w:pPr>
      <w:rPr>
        <w:rFonts w:hint="default"/>
        <w:lang w:val="cs-CZ" w:eastAsia="cs-CZ" w:bidi="cs-CZ"/>
      </w:rPr>
    </w:lvl>
    <w:lvl w:ilvl="3" w:tplc="6554B2FC">
      <w:numFmt w:val="bullet"/>
      <w:lvlText w:val="•"/>
      <w:lvlJc w:val="left"/>
      <w:pPr>
        <w:ind w:left="2384" w:hanging="360"/>
      </w:pPr>
      <w:rPr>
        <w:rFonts w:hint="default"/>
        <w:lang w:val="cs-CZ" w:eastAsia="cs-CZ" w:bidi="cs-CZ"/>
      </w:rPr>
    </w:lvl>
    <w:lvl w:ilvl="4" w:tplc="036A6DB6">
      <w:numFmt w:val="bullet"/>
      <w:lvlText w:val="•"/>
      <w:lvlJc w:val="left"/>
      <w:pPr>
        <w:ind w:left="3039" w:hanging="360"/>
      </w:pPr>
      <w:rPr>
        <w:rFonts w:hint="default"/>
        <w:lang w:val="cs-CZ" w:eastAsia="cs-CZ" w:bidi="cs-CZ"/>
      </w:rPr>
    </w:lvl>
    <w:lvl w:ilvl="5" w:tplc="4C165CC0">
      <w:numFmt w:val="bullet"/>
      <w:lvlText w:val="•"/>
      <w:lvlJc w:val="left"/>
      <w:pPr>
        <w:ind w:left="3694" w:hanging="360"/>
      </w:pPr>
      <w:rPr>
        <w:rFonts w:hint="default"/>
        <w:lang w:val="cs-CZ" w:eastAsia="cs-CZ" w:bidi="cs-CZ"/>
      </w:rPr>
    </w:lvl>
    <w:lvl w:ilvl="6" w:tplc="BE64800E">
      <w:numFmt w:val="bullet"/>
      <w:lvlText w:val="•"/>
      <w:lvlJc w:val="left"/>
      <w:pPr>
        <w:ind w:left="4348" w:hanging="360"/>
      </w:pPr>
      <w:rPr>
        <w:rFonts w:hint="default"/>
        <w:lang w:val="cs-CZ" w:eastAsia="cs-CZ" w:bidi="cs-CZ"/>
      </w:rPr>
    </w:lvl>
    <w:lvl w:ilvl="7" w:tplc="F7923448">
      <w:numFmt w:val="bullet"/>
      <w:lvlText w:val="•"/>
      <w:lvlJc w:val="left"/>
      <w:pPr>
        <w:ind w:left="5003" w:hanging="360"/>
      </w:pPr>
      <w:rPr>
        <w:rFonts w:hint="default"/>
        <w:lang w:val="cs-CZ" w:eastAsia="cs-CZ" w:bidi="cs-CZ"/>
      </w:rPr>
    </w:lvl>
    <w:lvl w:ilvl="8" w:tplc="264208B4">
      <w:numFmt w:val="bullet"/>
      <w:lvlText w:val="•"/>
      <w:lvlJc w:val="left"/>
      <w:pPr>
        <w:ind w:left="5658" w:hanging="360"/>
      </w:pPr>
      <w:rPr>
        <w:rFonts w:hint="default"/>
        <w:lang w:val="cs-CZ" w:eastAsia="cs-CZ" w:bidi="cs-CZ"/>
      </w:rPr>
    </w:lvl>
  </w:abstractNum>
  <w:abstractNum w:abstractNumId="245" w15:restartNumberingAfterBreak="0">
    <w:nsid w:val="5B6D1D20"/>
    <w:multiLevelType w:val="hybridMultilevel"/>
    <w:tmpl w:val="356E4E6A"/>
    <w:lvl w:ilvl="0" w:tplc="98243254">
      <w:numFmt w:val="bullet"/>
      <w:lvlText w:val="-"/>
      <w:lvlJc w:val="left"/>
      <w:pPr>
        <w:ind w:left="578" w:hanging="140"/>
      </w:pPr>
      <w:rPr>
        <w:rFonts w:ascii="Times New Roman" w:eastAsia="Times New Roman" w:hAnsi="Times New Roman" w:cs="Times New Roman" w:hint="default"/>
        <w:i/>
        <w:w w:val="99"/>
        <w:sz w:val="24"/>
        <w:szCs w:val="24"/>
        <w:lang w:val="cs-CZ" w:eastAsia="cs-CZ" w:bidi="cs-CZ"/>
      </w:rPr>
    </w:lvl>
    <w:lvl w:ilvl="1" w:tplc="366402C6">
      <w:numFmt w:val="bullet"/>
      <w:lvlText w:val="•"/>
      <w:lvlJc w:val="left"/>
      <w:pPr>
        <w:ind w:left="1522" w:hanging="140"/>
      </w:pPr>
      <w:rPr>
        <w:rFonts w:hint="default"/>
        <w:lang w:val="cs-CZ" w:eastAsia="cs-CZ" w:bidi="cs-CZ"/>
      </w:rPr>
    </w:lvl>
    <w:lvl w:ilvl="2" w:tplc="D03C23C4">
      <w:numFmt w:val="bullet"/>
      <w:lvlText w:val="•"/>
      <w:lvlJc w:val="left"/>
      <w:pPr>
        <w:ind w:left="2465" w:hanging="140"/>
      </w:pPr>
      <w:rPr>
        <w:rFonts w:hint="default"/>
        <w:lang w:val="cs-CZ" w:eastAsia="cs-CZ" w:bidi="cs-CZ"/>
      </w:rPr>
    </w:lvl>
    <w:lvl w:ilvl="3" w:tplc="7AC2D7E0">
      <w:numFmt w:val="bullet"/>
      <w:lvlText w:val="•"/>
      <w:lvlJc w:val="left"/>
      <w:pPr>
        <w:ind w:left="3407" w:hanging="140"/>
      </w:pPr>
      <w:rPr>
        <w:rFonts w:hint="default"/>
        <w:lang w:val="cs-CZ" w:eastAsia="cs-CZ" w:bidi="cs-CZ"/>
      </w:rPr>
    </w:lvl>
    <w:lvl w:ilvl="4" w:tplc="4954A90E">
      <w:numFmt w:val="bullet"/>
      <w:lvlText w:val="•"/>
      <w:lvlJc w:val="left"/>
      <w:pPr>
        <w:ind w:left="4350" w:hanging="140"/>
      </w:pPr>
      <w:rPr>
        <w:rFonts w:hint="default"/>
        <w:lang w:val="cs-CZ" w:eastAsia="cs-CZ" w:bidi="cs-CZ"/>
      </w:rPr>
    </w:lvl>
    <w:lvl w:ilvl="5" w:tplc="2A906198">
      <w:numFmt w:val="bullet"/>
      <w:lvlText w:val="•"/>
      <w:lvlJc w:val="left"/>
      <w:pPr>
        <w:ind w:left="5293" w:hanging="140"/>
      </w:pPr>
      <w:rPr>
        <w:rFonts w:hint="default"/>
        <w:lang w:val="cs-CZ" w:eastAsia="cs-CZ" w:bidi="cs-CZ"/>
      </w:rPr>
    </w:lvl>
    <w:lvl w:ilvl="6" w:tplc="63CCDE1C">
      <w:numFmt w:val="bullet"/>
      <w:lvlText w:val="•"/>
      <w:lvlJc w:val="left"/>
      <w:pPr>
        <w:ind w:left="6235" w:hanging="140"/>
      </w:pPr>
      <w:rPr>
        <w:rFonts w:hint="default"/>
        <w:lang w:val="cs-CZ" w:eastAsia="cs-CZ" w:bidi="cs-CZ"/>
      </w:rPr>
    </w:lvl>
    <w:lvl w:ilvl="7" w:tplc="80163AF2">
      <w:numFmt w:val="bullet"/>
      <w:lvlText w:val="•"/>
      <w:lvlJc w:val="left"/>
      <w:pPr>
        <w:ind w:left="7178" w:hanging="140"/>
      </w:pPr>
      <w:rPr>
        <w:rFonts w:hint="default"/>
        <w:lang w:val="cs-CZ" w:eastAsia="cs-CZ" w:bidi="cs-CZ"/>
      </w:rPr>
    </w:lvl>
    <w:lvl w:ilvl="8" w:tplc="BEA07BC2">
      <w:numFmt w:val="bullet"/>
      <w:lvlText w:val="•"/>
      <w:lvlJc w:val="left"/>
      <w:pPr>
        <w:ind w:left="8121" w:hanging="140"/>
      </w:pPr>
      <w:rPr>
        <w:rFonts w:hint="default"/>
        <w:lang w:val="cs-CZ" w:eastAsia="cs-CZ" w:bidi="cs-CZ"/>
      </w:rPr>
    </w:lvl>
  </w:abstractNum>
  <w:abstractNum w:abstractNumId="246" w15:restartNumberingAfterBreak="0">
    <w:nsid w:val="5B8E1E8A"/>
    <w:multiLevelType w:val="hybridMultilevel"/>
    <w:tmpl w:val="A6D828DC"/>
    <w:lvl w:ilvl="0" w:tplc="F714596E">
      <w:start w:val="1"/>
      <w:numFmt w:val="decimal"/>
      <w:lvlText w:val="%1."/>
      <w:lvlJc w:val="left"/>
      <w:pPr>
        <w:ind w:left="2858" w:hanging="360"/>
        <w:jc w:val="left"/>
      </w:pPr>
      <w:rPr>
        <w:rFonts w:ascii="Times New Roman" w:eastAsia="Times New Roman" w:hAnsi="Times New Roman" w:cs="Times New Roman" w:hint="default"/>
        <w:spacing w:val="-2"/>
        <w:w w:val="100"/>
        <w:sz w:val="24"/>
        <w:szCs w:val="24"/>
        <w:lang w:val="cs-CZ" w:eastAsia="cs-CZ" w:bidi="cs-CZ"/>
      </w:rPr>
    </w:lvl>
    <w:lvl w:ilvl="1" w:tplc="2E4C6662">
      <w:numFmt w:val="bullet"/>
      <w:lvlText w:val="•"/>
      <w:lvlJc w:val="left"/>
      <w:pPr>
        <w:ind w:left="3764" w:hanging="360"/>
      </w:pPr>
      <w:rPr>
        <w:rFonts w:hint="default"/>
        <w:lang w:val="cs-CZ" w:eastAsia="cs-CZ" w:bidi="cs-CZ"/>
      </w:rPr>
    </w:lvl>
    <w:lvl w:ilvl="2" w:tplc="12B89BF4">
      <w:numFmt w:val="bullet"/>
      <w:lvlText w:val="•"/>
      <w:lvlJc w:val="left"/>
      <w:pPr>
        <w:ind w:left="4669" w:hanging="360"/>
      </w:pPr>
      <w:rPr>
        <w:rFonts w:hint="default"/>
        <w:lang w:val="cs-CZ" w:eastAsia="cs-CZ" w:bidi="cs-CZ"/>
      </w:rPr>
    </w:lvl>
    <w:lvl w:ilvl="3" w:tplc="50BEE446">
      <w:numFmt w:val="bullet"/>
      <w:lvlText w:val="•"/>
      <w:lvlJc w:val="left"/>
      <w:pPr>
        <w:ind w:left="5573" w:hanging="360"/>
      </w:pPr>
      <w:rPr>
        <w:rFonts w:hint="default"/>
        <w:lang w:val="cs-CZ" w:eastAsia="cs-CZ" w:bidi="cs-CZ"/>
      </w:rPr>
    </w:lvl>
    <w:lvl w:ilvl="4" w:tplc="126C294E">
      <w:numFmt w:val="bullet"/>
      <w:lvlText w:val="•"/>
      <w:lvlJc w:val="left"/>
      <w:pPr>
        <w:ind w:left="6478" w:hanging="360"/>
      </w:pPr>
      <w:rPr>
        <w:rFonts w:hint="default"/>
        <w:lang w:val="cs-CZ" w:eastAsia="cs-CZ" w:bidi="cs-CZ"/>
      </w:rPr>
    </w:lvl>
    <w:lvl w:ilvl="5" w:tplc="1D164F70">
      <w:numFmt w:val="bullet"/>
      <w:lvlText w:val="•"/>
      <w:lvlJc w:val="left"/>
      <w:pPr>
        <w:ind w:left="7383" w:hanging="360"/>
      </w:pPr>
      <w:rPr>
        <w:rFonts w:hint="default"/>
        <w:lang w:val="cs-CZ" w:eastAsia="cs-CZ" w:bidi="cs-CZ"/>
      </w:rPr>
    </w:lvl>
    <w:lvl w:ilvl="6" w:tplc="CA989C84">
      <w:numFmt w:val="bullet"/>
      <w:lvlText w:val="•"/>
      <w:lvlJc w:val="left"/>
      <w:pPr>
        <w:ind w:left="8287" w:hanging="360"/>
      </w:pPr>
      <w:rPr>
        <w:rFonts w:hint="default"/>
        <w:lang w:val="cs-CZ" w:eastAsia="cs-CZ" w:bidi="cs-CZ"/>
      </w:rPr>
    </w:lvl>
    <w:lvl w:ilvl="7" w:tplc="22F6A0FE">
      <w:numFmt w:val="bullet"/>
      <w:lvlText w:val="•"/>
      <w:lvlJc w:val="left"/>
      <w:pPr>
        <w:ind w:left="9192" w:hanging="360"/>
      </w:pPr>
      <w:rPr>
        <w:rFonts w:hint="default"/>
        <w:lang w:val="cs-CZ" w:eastAsia="cs-CZ" w:bidi="cs-CZ"/>
      </w:rPr>
    </w:lvl>
    <w:lvl w:ilvl="8" w:tplc="B8DC57F8">
      <w:numFmt w:val="bullet"/>
      <w:lvlText w:val="•"/>
      <w:lvlJc w:val="left"/>
      <w:pPr>
        <w:ind w:left="10097" w:hanging="360"/>
      </w:pPr>
      <w:rPr>
        <w:rFonts w:hint="default"/>
        <w:lang w:val="cs-CZ" w:eastAsia="cs-CZ" w:bidi="cs-CZ"/>
      </w:rPr>
    </w:lvl>
  </w:abstractNum>
  <w:abstractNum w:abstractNumId="247" w15:restartNumberingAfterBreak="0">
    <w:nsid w:val="5CB2513F"/>
    <w:multiLevelType w:val="hybridMultilevel"/>
    <w:tmpl w:val="283E1B0E"/>
    <w:lvl w:ilvl="0" w:tplc="444CAE2E">
      <w:numFmt w:val="bullet"/>
      <w:lvlText w:val=""/>
      <w:lvlJc w:val="left"/>
      <w:pPr>
        <w:ind w:left="2138" w:hanging="360"/>
      </w:pPr>
      <w:rPr>
        <w:rFonts w:hint="default"/>
        <w:w w:val="91"/>
        <w:lang w:val="cs-CZ" w:eastAsia="cs-CZ" w:bidi="cs-CZ"/>
      </w:rPr>
    </w:lvl>
    <w:lvl w:ilvl="1" w:tplc="B394EB6C">
      <w:numFmt w:val="bullet"/>
      <w:lvlText w:val="•"/>
      <w:lvlJc w:val="left"/>
      <w:pPr>
        <w:ind w:left="3116" w:hanging="360"/>
      </w:pPr>
      <w:rPr>
        <w:rFonts w:hint="default"/>
        <w:lang w:val="cs-CZ" w:eastAsia="cs-CZ" w:bidi="cs-CZ"/>
      </w:rPr>
    </w:lvl>
    <w:lvl w:ilvl="2" w:tplc="45D6AB0E">
      <w:numFmt w:val="bullet"/>
      <w:lvlText w:val="•"/>
      <w:lvlJc w:val="left"/>
      <w:pPr>
        <w:ind w:left="4093" w:hanging="360"/>
      </w:pPr>
      <w:rPr>
        <w:rFonts w:hint="default"/>
        <w:lang w:val="cs-CZ" w:eastAsia="cs-CZ" w:bidi="cs-CZ"/>
      </w:rPr>
    </w:lvl>
    <w:lvl w:ilvl="3" w:tplc="DAC20280">
      <w:numFmt w:val="bullet"/>
      <w:lvlText w:val="•"/>
      <w:lvlJc w:val="left"/>
      <w:pPr>
        <w:ind w:left="5069" w:hanging="360"/>
      </w:pPr>
      <w:rPr>
        <w:rFonts w:hint="default"/>
        <w:lang w:val="cs-CZ" w:eastAsia="cs-CZ" w:bidi="cs-CZ"/>
      </w:rPr>
    </w:lvl>
    <w:lvl w:ilvl="4" w:tplc="3392B33A">
      <w:numFmt w:val="bullet"/>
      <w:lvlText w:val="•"/>
      <w:lvlJc w:val="left"/>
      <w:pPr>
        <w:ind w:left="6046" w:hanging="360"/>
      </w:pPr>
      <w:rPr>
        <w:rFonts w:hint="default"/>
        <w:lang w:val="cs-CZ" w:eastAsia="cs-CZ" w:bidi="cs-CZ"/>
      </w:rPr>
    </w:lvl>
    <w:lvl w:ilvl="5" w:tplc="4008CDD2">
      <w:numFmt w:val="bullet"/>
      <w:lvlText w:val="•"/>
      <w:lvlJc w:val="left"/>
      <w:pPr>
        <w:ind w:left="7023" w:hanging="360"/>
      </w:pPr>
      <w:rPr>
        <w:rFonts w:hint="default"/>
        <w:lang w:val="cs-CZ" w:eastAsia="cs-CZ" w:bidi="cs-CZ"/>
      </w:rPr>
    </w:lvl>
    <w:lvl w:ilvl="6" w:tplc="905ED4BC">
      <w:numFmt w:val="bullet"/>
      <w:lvlText w:val="•"/>
      <w:lvlJc w:val="left"/>
      <w:pPr>
        <w:ind w:left="7999" w:hanging="360"/>
      </w:pPr>
      <w:rPr>
        <w:rFonts w:hint="default"/>
        <w:lang w:val="cs-CZ" w:eastAsia="cs-CZ" w:bidi="cs-CZ"/>
      </w:rPr>
    </w:lvl>
    <w:lvl w:ilvl="7" w:tplc="E47268DE">
      <w:numFmt w:val="bullet"/>
      <w:lvlText w:val="•"/>
      <w:lvlJc w:val="left"/>
      <w:pPr>
        <w:ind w:left="8976" w:hanging="360"/>
      </w:pPr>
      <w:rPr>
        <w:rFonts w:hint="default"/>
        <w:lang w:val="cs-CZ" w:eastAsia="cs-CZ" w:bidi="cs-CZ"/>
      </w:rPr>
    </w:lvl>
    <w:lvl w:ilvl="8" w:tplc="8FCAD8B6">
      <w:numFmt w:val="bullet"/>
      <w:lvlText w:val="•"/>
      <w:lvlJc w:val="left"/>
      <w:pPr>
        <w:ind w:left="9953" w:hanging="360"/>
      </w:pPr>
      <w:rPr>
        <w:rFonts w:hint="default"/>
        <w:lang w:val="cs-CZ" w:eastAsia="cs-CZ" w:bidi="cs-CZ"/>
      </w:rPr>
    </w:lvl>
  </w:abstractNum>
  <w:abstractNum w:abstractNumId="248" w15:restartNumberingAfterBreak="0">
    <w:nsid w:val="5CCB26F4"/>
    <w:multiLevelType w:val="hybridMultilevel"/>
    <w:tmpl w:val="18CA52B2"/>
    <w:lvl w:ilvl="0" w:tplc="00C841AC">
      <w:start w:val="1"/>
      <w:numFmt w:val="upperLetter"/>
      <w:lvlText w:val="%1."/>
      <w:lvlJc w:val="left"/>
      <w:pPr>
        <w:ind w:left="2486" w:hanging="360"/>
        <w:jc w:val="left"/>
      </w:pPr>
      <w:rPr>
        <w:rFonts w:ascii="Times New Roman" w:eastAsia="Times New Roman" w:hAnsi="Times New Roman" w:cs="Times New Roman" w:hint="default"/>
        <w:i/>
        <w:spacing w:val="-27"/>
        <w:w w:val="99"/>
        <w:sz w:val="24"/>
        <w:szCs w:val="24"/>
        <w:lang w:val="cs-CZ" w:eastAsia="cs-CZ" w:bidi="cs-CZ"/>
      </w:rPr>
    </w:lvl>
    <w:lvl w:ilvl="1" w:tplc="D98A1292">
      <w:numFmt w:val="bullet"/>
      <w:lvlText w:val="•"/>
      <w:lvlJc w:val="left"/>
      <w:pPr>
        <w:ind w:left="3422" w:hanging="360"/>
      </w:pPr>
      <w:rPr>
        <w:rFonts w:hint="default"/>
        <w:lang w:val="cs-CZ" w:eastAsia="cs-CZ" w:bidi="cs-CZ"/>
      </w:rPr>
    </w:lvl>
    <w:lvl w:ilvl="2" w:tplc="C0B8FDA0">
      <w:numFmt w:val="bullet"/>
      <w:lvlText w:val="•"/>
      <w:lvlJc w:val="left"/>
      <w:pPr>
        <w:ind w:left="4365" w:hanging="360"/>
      </w:pPr>
      <w:rPr>
        <w:rFonts w:hint="default"/>
        <w:lang w:val="cs-CZ" w:eastAsia="cs-CZ" w:bidi="cs-CZ"/>
      </w:rPr>
    </w:lvl>
    <w:lvl w:ilvl="3" w:tplc="67164CB4">
      <w:numFmt w:val="bullet"/>
      <w:lvlText w:val="•"/>
      <w:lvlJc w:val="left"/>
      <w:pPr>
        <w:ind w:left="5307" w:hanging="360"/>
      </w:pPr>
      <w:rPr>
        <w:rFonts w:hint="default"/>
        <w:lang w:val="cs-CZ" w:eastAsia="cs-CZ" w:bidi="cs-CZ"/>
      </w:rPr>
    </w:lvl>
    <w:lvl w:ilvl="4" w:tplc="ED78D9FA">
      <w:numFmt w:val="bullet"/>
      <w:lvlText w:val="•"/>
      <w:lvlJc w:val="left"/>
      <w:pPr>
        <w:ind w:left="6250" w:hanging="360"/>
      </w:pPr>
      <w:rPr>
        <w:rFonts w:hint="default"/>
        <w:lang w:val="cs-CZ" w:eastAsia="cs-CZ" w:bidi="cs-CZ"/>
      </w:rPr>
    </w:lvl>
    <w:lvl w:ilvl="5" w:tplc="EE283E40">
      <w:numFmt w:val="bullet"/>
      <w:lvlText w:val="•"/>
      <w:lvlJc w:val="left"/>
      <w:pPr>
        <w:ind w:left="7193" w:hanging="360"/>
      </w:pPr>
      <w:rPr>
        <w:rFonts w:hint="default"/>
        <w:lang w:val="cs-CZ" w:eastAsia="cs-CZ" w:bidi="cs-CZ"/>
      </w:rPr>
    </w:lvl>
    <w:lvl w:ilvl="6" w:tplc="6E74CD4A">
      <w:numFmt w:val="bullet"/>
      <w:lvlText w:val="•"/>
      <w:lvlJc w:val="left"/>
      <w:pPr>
        <w:ind w:left="8135" w:hanging="360"/>
      </w:pPr>
      <w:rPr>
        <w:rFonts w:hint="default"/>
        <w:lang w:val="cs-CZ" w:eastAsia="cs-CZ" w:bidi="cs-CZ"/>
      </w:rPr>
    </w:lvl>
    <w:lvl w:ilvl="7" w:tplc="49B040DA">
      <w:numFmt w:val="bullet"/>
      <w:lvlText w:val="•"/>
      <w:lvlJc w:val="left"/>
      <w:pPr>
        <w:ind w:left="9078" w:hanging="360"/>
      </w:pPr>
      <w:rPr>
        <w:rFonts w:hint="default"/>
        <w:lang w:val="cs-CZ" w:eastAsia="cs-CZ" w:bidi="cs-CZ"/>
      </w:rPr>
    </w:lvl>
    <w:lvl w:ilvl="8" w:tplc="55B45C90">
      <w:numFmt w:val="bullet"/>
      <w:lvlText w:val="•"/>
      <w:lvlJc w:val="left"/>
      <w:pPr>
        <w:ind w:left="10021" w:hanging="360"/>
      </w:pPr>
      <w:rPr>
        <w:rFonts w:hint="default"/>
        <w:lang w:val="cs-CZ" w:eastAsia="cs-CZ" w:bidi="cs-CZ"/>
      </w:rPr>
    </w:lvl>
  </w:abstractNum>
  <w:abstractNum w:abstractNumId="249" w15:restartNumberingAfterBreak="0">
    <w:nsid w:val="5EC44050"/>
    <w:multiLevelType w:val="hybridMultilevel"/>
    <w:tmpl w:val="FF643C1A"/>
    <w:lvl w:ilvl="0" w:tplc="411EA3E8">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900C8DCA">
      <w:numFmt w:val="bullet"/>
      <w:lvlText w:val="•"/>
      <w:lvlJc w:val="left"/>
      <w:pPr>
        <w:ind w:left="2044" w:hanging="360"/>
      </w:pPr>
      <w:rPr>
        <w:rFonts w:hint="default"/>
        <w:lang w:val="cs-CZ" w:eastAsia="cs-CZ" w:bidi="cs-CZ"/>
      </w:rPr>
    </w:lvl>
    <w:lvl w:ilvl="2" w:tplc="0C2A1B44">
      <w:numFmt w:val="bullet"/>
      <w:lvlText w:val="•"/>
      <w:lvlJc w:val="left"/>
      <w:pPr>
        <w:ind w:left="2929" w:hanging="360"/>
      </w:pPr>
      <w:rPr>
        <w:rFonts w:hint="default"/>
        <w:lang w:val="cs-CZ" w:eastAsia="cs-CZ" w:bidi="cs-CZ"/>
      </w:rPr>
    </w:lvl>
    <w:lvl w:ilvl="3" w:tplc="78E800F6">
      <w:numFmt w:val="bullet"/>
      <w:lvlText w:val="•"/>
      <w:lvlJc w:val="left"/>
      <w:pPr>
        <w:ind w:left="3813" w:hanging="360"/>
      </w:pPr>
      <w:rPr>
        <w:rFonts w:hint="default"/>
        <w:lang w:val="cs-CZ" w:eastAsia="cs-CZ" w:bidi="cs-CZ"/>
      </w:rPr>
    </w:lvl>
    <w:lvl w:ilvl="4" w:tplc="50F63F9C">
      <w:numFmt w:val="bullet"/>
      <w:lvlText w:val="•"/>
      <w:lvlJc w:val="left"/>
      <w:pPr>
        <w:ind w:left="4698" w:hanging="360"/>
      </w:pPr>
      <w:rPr>
        <w:rFonts w:hint="default"/>
        <w:lang w:val="cs-CZ" w:eastAsia="cs-CZ" w:bidi="cs-CZ"/>
      </w:rPr>
    </w:lvl>
    <w:lvl w:ilvl="5" w:tplc="AD38C716">
      <w:numFmt w:val="bullet"/>
      <w:lvlText w:val="•"/>
      <w:lvlJc w:val="left"/>
      <w:pPr>
        <w:ind w:left="5583" w:hanging="360"/>
      </w:pPr>
      <w:rPr>
        <w:rFonts w:hint="default"/>
        <w:lang w:val="cs-CZ" w:eastAsia="cs-CZ" w:bidi="cs-CZ"/>
      </w:rPr>
    </w:lvl>
    <w:lvl w:ilvl="6" w:tplc="229AD3AA">
      <w:numFmt w:val="bullet"/>
      <w:lvlText w:val="•"/>
      <w:lvlJc w:val="left"/>
      <w:pPr>
        <w:ind w:left="6467" w:hanging="360"/>
      </w:pPr>
      <w:rPr>
        <w:rFonts w:hint="default"/>
        <w:lang w:val="cs-CZ" w:eastAsia="cs-CZ" w:bidi="cs-CZ"/>
      </w:rPr>
    </w:lvl>
    <w:lvl w:ilvl="7" w:tplc="C218A968">
      <w:numFmt w:val="bullet"/>
      <w:lvlText w:val="•"/>
      <w:lvlJc w:val="left"/>
      <w:pPr>
        <w:ind w:left="7352" w:hanging="360"/>
      </w:pPr>
      <w:rPr>
        <w:rFonts w:hint="default"/>
        <w:lang w:val="cs-CZ" w:eastAsia="cs-CZ" w:bidi="cs-CZ"/>
      </w:rPr>
    </w:lvl>
    <w:lvl w:ilvl="8" w:tplc="81B0C4BC">
      <w:numFmt w:val="bullet"/>
      <w:lvlText w:val="•"/>
      <w:lvlJc w:val="left"/>
      <w:pPr>
        <w:ind w:left="8237" w:hanging="360"/>
      </w:pPr>
      <w:rPr>
        <w:rFonts w:hint="default"/>
        <w:lang w:val="cs-CZ" w:eastAsia="cs-CZ" w:bidi="cs-CZ"/>
      </w:rPr>
    </w:lvl>
  </w:abstractNum>
  <w:abstractNum w:abstractNumId="250" w15:restartNumberingAfterBreak="0">
    <w:nsid w:val="5F230551"/>
    <w:multiLevelType w:val="hybridMultilevel"/>
    <w:tmpl w:val="313C58AC"/>
    <w:lvl w:ilvl="0" w:tplc="3C421B40">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E9E0F252">
      <w:numFmt w:val="bullet"/>
      <w:lvlText w:val="•"/>
      <w:lvlJc w:val="left"/>
      <w:pPr>
        <w:ind w:left="3116" w:hanging="360"/>
      </w:pPr>
      <w:rPr>
        <w:rFonts w:hint="default"/>
        <w:lang w:val="cs-CZ" w:eastAsia="cs-CZ" w:bidi="cs-CZ"/>
      </w:rPr>
    </w:lvl>
    <w:lvl w:ilvl="2" w:tplc="C40EFCA0">
      <w:numFmt w:val="bullet"/>
      <w:lvlText w:val="•"/>
      <w:lvlJc w:val="left"/>
      <w:pPr>
        <w:ind w:left="4093" w:hanging="360"/>
      </w:pPr>
      <w:rPr>
        <w:rFonts w:hint="default"/>
        <w:lang w:val="cs-CZ" w:eastAsia="cs-CZ" w:bidi="cs-CZ"/>
      </w:rPr>
    </w:lvl>
    <w:lvl w:ilvl="3" w:tplc="291C9D3A">
      <w:numFmt w:val="bullet"/>
      <w:lvlText w:val="•"/>
      <w:lvlJc w:val="left"/>
      <w:pPr>
        <w:ind w:left="5069" w:hanging="360"/>
      </w:pPr>
      <w:rPr>
        <w:rFonts w:hint="default"/>
        <w:lang w:val="cs-CZ" w:eastAsia="cs-CZ" w:bidi="cs-CZ"/>
      </w:rPr>
    </w:lvl>
    <w:lvl w:ilvl="4" w:tplc="3C502A6E">
      <w:numFmt w:val="bullet"/>
      <w:lvlText w:val="•"/>
      <w:lvlJc w:val="left"/>
      <w:pPr>
        <w:ind w:left="6046" w:hanging="360"/>
      </w:pPr>
      <w:rPr>
        <w:rFonts w:hint="default"/>
        <w:lang w:val="cs-CZ" w:eastAsia="cs-CZ" w:bidi="cs-CZ"/>
      </w:rPr>
    </w:lvl>
    <w:lvl w:ilvl="5" w:tplc="047ED34E">
      <w:numFmt w:val="bullet"/>
      <w:lvlText w:val="•"/>
      <w:lvlJc w:val="left"/>
      <w:pPr>
        <w:ind w:left="7023" w:hanging="360"/>
      </w:pPr>
      <w:rPr>
        <w:rFonts w:hint="default"/>
        <w:lang w:val="cs-CZ" w:eastAsia="cs-CZ" w:bidi="cs-CZ"/>
      </w:rPr>
    </w:lvl>
    <w:lvl w:ilvl="6" w:tplc="E2CE754E">
      <w:numFmt w:val="bullet"/>
      <w:lvlText w:val="•"/>
      <w:lvlJc w:val="left"/>
      <w:pPr>
        <w:ind w:left="7999" w:hanging="360"/>
      </w:pPr>
      <w:rPr>
        <w:rFonts w:hint="default"/>
        <w:lang w:val="cs-CZ" w:eastAsia="cs-CZ" w:bidi="cs-CZ"/>
      </w:rPr>
    </w:lvl>
    <w:lvl w:ilvl="7" w:tplc="A4562668">
      <w:numFmt w:val="bullet"/>
      <w:lvlText w:val="•"/>
      <w:lvlJc w:val="left"/>
      <w:pPr>
        <w:ind w:left="8976" w:hanging="360"/>
      </w:pPr>
      <w:rPr>
        <w:rFonts w:hint="default"/>
        <w:lang w:val="cs-CZ" w:eastAsia="cs-CZ" w:bidi="cs-CZ"/>
      </w:rPr>
    </w:lvl>
    <w:lvl w:ilvl="8" w:tplc="AD8438B2">
      <w:numFmt w:val="bullet"/>
      <w:lvlText w:val="•"/>
      <w:lvlJc w:val="left"/>
      <w:pPr>
        <w:ind w:left="9953" w:hanging="360"/>
      </w:pPr>
      <w:rPr>
        <w:rFonts w:hint="default"/>
        <w:lang w:val="cs-CZ" w:eastAsia="cs-CZ" w:bidi="cs-CZ"/>
      </w:rPr>
    </w:lvl>
  </w:abstractNum>
  <w:abstractNum w:abstractNumId="251" w15:restartNumberingAfterBreak="0">
    <w:nsid w:val="5F796099"/>
    <w:multiLevelType w:val="hybridMultilevel"/>
    <w:tmpl w:val="2CBA477C"/>
    <w:lvl w:ilvl="0" w:tplc="B6C2BAD8">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92F2E12C">
      <w:numFmt w:val="bullet"/>
      <w:lvlText w:val="•"/>
      <w:lvlJc w:val="left"/>
      <w:pPr>
        <w:ind w:left="3116" w:hanging="360"/>
      </w:pPr>
      <w:rPr>
        <w:rFonts w:hint="default"/>
        <w:lang w:val="cs-CZ" w:eastAsia="cs-CZ" w:bidi="cs-CZ"/>
      </w:rPr>
    </w:lvl>
    <w:lvl w:ilvl="2" w:tplc="EBC2F7BC">
      <w:numFmt w:val="bullet"/>
      <w:lvlText w:val="•"/>
      <w:lvlJc w:val="left"/>
      <w:pPr>
        <w:ind w:left="4093" w:hanging="360"/>
      </w:pPr>
      <w:rPr>
        <w:rFonts w:hint="default"/>
        <w:lang w:val="cs-CZ" w:eastAsia="cs-CZ" w:bidi="cs-CZ"/>
      </w:rPr>
    </w:lvl>
    <w:lvl w:ilvl="3" w:tplc="AADADA76">
      <w:numFmt w:val="bullet"/>
      <w:lvlText w:val="•"/>
      <w:lvlJc w:val="left"/>
      <w:pPr>
        <w:ind w:left="5069" w:hanging="360"/>
      </w:pPr>
      <w:rPr>
        <w:rFonts w:hint="default"/>
        <w:lang w:val="cs-CZ" w:eastAsia="cs-CZ" w:bidi="cs-CZ"/>
      </w:rPr>
    </w:lvl>
    <w:lvl w:ilvl="4" w:tplc="63C27018">
      <w:numFmt w:val="bullet"/>
      <w:lvlText w:val="•"/>
      <w:lvlJc w:val="left"/>
      <w:pPr>
        <w:ind w:left="6046" w:hanging="360"/>
      </w:pPr>
      <w:rPr>
        <w:rFonts w:hint="default"/>
        <w:lang w:val="cs-CZ" w:eastAsia="cs-CZ" w:bidi="cs-CZ"/>
      </w:rPr>
    </w:lvl>
    <w:lvl w:ilvl="5" w:tplc="E58A7E6C">
      <w:numFmt w:val="bullet"/>
      <w:lvlText w:val="•"/>
      <w:lvlJc w:val="left"/>
      <w:pPr>
        <w:ind w:left="7023" w:hanging="360"/>
      </w:pPr>
      <w:rPr>
        <w:rFonts w:hint="default"/>
        <w:lang w:val="cs-CZ" w:eastAsia="cs-CZ" w:bidi="cs-CZ"/>
      </w:rPr>
    </w:lvl>
    <w:lvl w:ilvl="6" w:tplc="76E840E2">
      <w:numFmt w:val="bullet"/>
      <w:lvlText w:val="•"/>
      <w:lvlJc w:val="left"/>
      <w:pPr>
        <w:ind w:left="7999" w:hanging="360"/>
      </w:pPr>
      <w:rPr>
        <w:rFonts w:hint="default"/>
        <w:lang w:val="cs-CZ" w:eastAsia="cs-CZ" w:bidi="cs-CZ"/>
      </w:rPr>
    </w:lvl>
    <w:lvl w:ilvl="7" w:tplc="77709C20">
      <w:numFmt w:val="bullet"/>
      <w:lvlText w:val="•"/>
      <w:lvlJc w:val="left"/>
      <w:pPr>
        <w:ind w:left="8976" w:hanging="360"/>
      </w:pPr>
      <w:rPr>
        <w:rFonts w:hint="default"/>
        <w:lang w:val="cs-CZ" w:eastAsia="cs-CZ" w:bidi="cs-CZ"/>
      </w:rPr>
    </w:lvl>
    <w:lvl w:ilvl="8" w:tplc="E07EEA62">
      <w:numFmt w:val="bullet"/>
      <w:lvlText w:val="•"/>
      <w:lvlJc w:val="left"/>
      <w:pPr>
        <w:ind w:left="9953" w:hanging="360"/>
      </w:pPr>
      <w:rPr>
        <w:rFonts w:hint="default"/>
        <w:lang w:val="cs-CZ" w:eastAsia="cs-CZ" w:bidi="cs-CZ"/>
      </w:rPr>
    </w:lvl>
  </w:abstractNum>
  <w:abstractNum w:abstractNumId="252" w15:restartNumberingAfterBreak="0">
    <w:nsid w:val="5F7E3287"/>
    <w:multiLevelType w:val="hybridMultilevel"/>
    <w:tmpl w:val="48569D10"/>
    <w:lvl w:ilvl="0" w:tplc="DD20C0BC">
      <w:numFmt w:val="bullet"/>
      <w:lvlText w:val="-"/>
      <w:lvlJc w:val="left"/>
      <w:pPr>
        <w:ind w:left="421" w:hanging="284"/>
      </w:pPr>
      <w:rPr>
        <w:rFonts w:ascii="Courier New" w:eastAsia="Courier New" w:hAnsi="Courier New" w:cs="Courier New" w:hint="default"/>
        <w:w w:val="99"/>
        <w:sz w:val="20"/>
        <w:szCs w:val="20"/>
        <w:lang w:val="cs-CZ" w:eastAsia="cs-CZ" w:bidi="cs-CZ"/>
      </w:rPr>
    </w:lvl>
    <w:lvl w:ilvl="1" w:tplc="691E25D2">
      <w:numFmt w:val="bullet"/>
      <w:lvlText w:val="•"/>
      <w:lvlJc w:val="left"/>
      <w:pPr>
        <w:ind w:left="660" w:hanging="284"/>
      </w:pPr>
      <w:rPr>
        <w:rFonts w:hint="default"/>
        <w:lang w:val="cs-CZ" w:eastAsia="cs-CZ" w:bidi="cs-CZ"/>
      </w:rPr>
    </w:lvl>
    <w:lvl w:ilvl="2" w:tplc="2E8C3C4A">
      <w:numFmt w:val="bullet"/>
      <w:lvlText w:val="•"/>
      <w:lvlJc w:val="left"/>
      <w:pPr>
        <w:ind w:left="901" w:hanging="284"/>
      </w:pPr>
      <w:rPr>
        <w:rFonts w:hint="default"/>
        <w:lang w:val="cs-CZ" w:eastAsia="cs-CZ" w:bidi="cs-CZ"/>
      </w:rPr>
    </w:lvl>
    <w:lvl w:ilvl="3" w:tplc="66A66AF8">
      <w:numFmt w:val="bullet"/>
      <w:lvlText w:val="•"/>
      <w:lvlJc w:val="left"/>
      <w:pPr>
        <w:ind w:left="1141" w:hanging="284"/>
      </w:pPr>
      <w:rPr>
        <w:rFonts w:hint="default"/>
        <w:lang w:val="cs-CZ" w:eastAsia="cs-CZ" w:bidi="cs-CZ"/>
      </w:rPr>
    </w:lvl>
    <w:lvl w:ilvl="4" w:tplc="4E0EFB3C">
      <w:numFmt w:val="bullet"/>
      <w:lvlText w:val="•"/>
      <w:lvlJc w:val="left"/>
      <w:pPr>
        <w:ind w:left="1382" w:hanging="284"/>
      </w:pPr>
      <w:rPr>
        <w:rFonts w:hint="default"/>
        <w:lang w:val="cs-CZ" w:eastAsia="cs-CZ" w:bidi="cs-CZ"/>
      </w:rPr>
    </w:lvl>
    <w:lvl w:ilvl="5" w:tplc="EFBA454C">
      <w:numFmt w:val="bullet"/>
      <w:lvlText w:val="•"/>
      <w:lvlJc w:val="left"/>
      <w:pPr>
        <w:ind w:left="1622" w:hanging="284"/>
      </w:pPr>
      <w:rPr>
        <w:rFonts w:hint="default"/>
        <w:lang w:val="cs-CZ" w:eastAsia="cs-CZ" w:bidi="cs-CZ"/>
      </w:rPr>
    </w:lvl>
    <w:lvl w:ilvl="6" w:tplc="E3501896">
      <w:numFmt w:val="bullet"/>
      <w:lvlText w:val="•"/>
      <w:lvlJc w:val="left"/>
      <w:pPr>
        <w:ind w:left="1863" w:hanging="284"/>
      </w:pPr>
      <w:rPr>
        <w:rFonts w:hint="default"/>
        <w:lang w:val="cs-CZ" w:eastAsia="cs-CZ" w:bidi="cs-CZ"/>
      </w:rPr>
    </w:lvl>
    <w:lvl w:ilvl="7" w:tplc="7F0E99B8">
      <w:numFmt w:val="bullet"/>
      <w:lvlText w:val="•"/>
      <w:lvlJc w:val="left"/>
      <w:pPr>
        <w:ind w:left="2103" w:hanging="284"/>
      </w:pPr>
      <w:rPr>
        <w:rFonts w:hint="default"/>
        <w:lang w:val="cs-CZ" w:eastAsia="cs-CZ" w:bidi="cs-CZ"/>
      </w:rPr>
    </w:lvl>
    <w:lvl w:ilvl="8" w:tplc="A9A83B14">
      <w:numFmt w:val="bullet"/>
      <w:lvlText w:val="•"/>
      <w:lvlJc w:val="left"/>
      <w:pPr>
        <w:ind w:left="2344" w:hanging="284"/>
      </w:pPr>
      <w:rPr>
        <w:rFonts w:hint="default"/>
        <w:lang w:val="cs-CZ" w:eastAsia="cs-CZ" w:bidi="cs-CZ"/>
      </w:rPr>
    </w:lvl>
  </w:abstractNum>
  <w:abstractNum w:abstractNumId="253" w15:restartNumberingAfterBreak="0">
    <w:nsid w:val="5FBA2D7A"/>
    <w:multiLevelType w:val="hybridMultilevel"/>
    <w:tmpl w:val="AD3C5AA2"/>
    <w:lvl w:ilvl="0" w:tplc="90E2C496">
      <w:numFmt w:val="bullet"/>
      <w:lvlText w:val="-"/>
      <w:lvlJc w:val="left"/>
      <w:pPr>
        <w:ind w:left="2126" w:hanging="351"/>
      </w:pPr>
      <w:rPr>
        <w:rFonts w:ascii="Courier New" w:eastAsia="Courier New" w:hAnsi="Courier New" w:cs="Courier New" w:hint="default"/>
        <w:w w:val="100"/>
        <w:sz w:val="24"/>
        <w:szCs w:val="24"/>
        <w:lang w:val="cs-CZ" w:eastAsia="cs-CZ" w:bidi="cs-CZ"/>
      </w:rPr>
    </w:lvl>
    <w:lvl w:ilvl="1" w:tplc="420EA1E0">
      <w:numFmt w:val="bullet"/>
      <w:lvlText w:val="•"/>
      <w:lvlJc w:val="left"/>
      <w:pPr>
        <w:ind w:left="3098" w:hanging="351"/>
      </w:pPr>
      <w:rPr>
        <w:rFonts w:hint="default"/>
        <w:lang w:val="cs-CZ" w:eastAsia="cs-CZ" w:bidi="cs-CZ"/>
      </w:rPr>
    </w:lvl>
    <w:lvl w:ilvl="2" w:tplc="B0B2539C">
      <w:numFmt w:val="bullet"/>
      <w:lvlText w:val="•"/>
      <w:lvlJc w:val="left"/>
      <w:pPr>
        <w:ind w:left="4077" w:hanging="351"/>
      </w:pPr>
      <w:rPr>
        <w:rFonts w:hint="default"/>
        <w:lang w:val="cs-CZ" w:eastAsia="cs-CZ" w:bidi="cs-CZ"/>
      </w:rPr>
    </w:lvl>
    <w:lvl w:ilvl="3" w:tplc="FF261342">
      <w:numFmt w:val="bullet"/>
      <w:lvlText w:val="•"/>
      <w:lvlJc w:val="left"/>
      <w:pPr>
        <w:ind w:left="5055" w:hanging="351"/>
      </w:pPr>
      <w:rPr>
        <w:rFonts w:hint="default"/>
        <w:lang w:val="cs-CZ" w:eastAsia="cs-CZ" w:bidi="cs-CZ"/>
      </w:rPr>
    </w:lvl>
    <w:lvl w:ilvl="4" w:tplc="3DD0D396">
      <w:numFmt w:val="bullet"/>
      <w:lvlText w:val="•"/>
      <w:lvlJc w:val="left"/>
      <w:pPr>
        <w:ind w:left="6034" w:hanging="351"/>
      </w:pPr>
      <w:rPr>
        <w:rFonts w:hint="default"/>
        <w:lang w:val="cs-CZ" w:eastAsia="cs-CZ" w:bidi="cs-CZ"/>
      </w:rPr>
    </w:lvl>
    <w:lvl w:ilvl="5" w:tplc="AAD06AAA">
      <w:numFmt w:val="bullet"/>
      <w:lvlText w:val="•"/>
      <w:lvlJc w:val="left"/>
      <w:pPr>
        <w:ind w:left="7013" w:hanging="351"/>
      </w:pPr>
      <w:rPr>
        <w:rFonts w:hint="default"/>
        <w:lang w:val="cs-CZ" w:eastAsia="cs-CZ" w:bidi="cs-CZ"/>
      </w:rPr>
    </w:lvl>
    <w:lvl w:ilvl="6" w:tplc="556C609A">
      <w:numFmt w:val="bullet"/>
      <w:lvlText w:val="•"/>
      <w:lvlJc w:val="left"/>
      <w:pPr>
        <w:ind w:left="7991" w:hanging="351"/>
      </w:pPr>
      <w:rPr>
        <w:rFonts w:hint="default"/>
        <w:lang w:val="cs-CZ" w:eastAsia="cs-CZ" w:bidi="cs-CZ"/>
      </w:rPr>
    </w:lvl>
    <w:lvl w:ilvl="7" w:tplc="66C0360A">
      <w:numFmt w:val="bullet"/>
      <w:lvlText w:val="•"/>
      <w:lvlJc w:val="left"/>
      <w:pPr>
        <w:ind w:left="8970" w:hanging="351"/>
      </w:pPr>
      <w:rPr>
        <w:rFonts w:hint="default"/>
        <w:lang w:val="cs-CZ" w:eastAsia="cs-CZ" w:bidi="cs-CZ"/>
      </w:rPr>
    </w:lvl>
    <w:lvl w:ilvl="8" w:tplc="97A4DCBC">
      <w:numFmt w:val="bullet"/>
      <w:lvlText w:val="•"/>
      <w:lvlJc w:val="left"/>
      <w:pPr>
        <w:ind w:left="9949" w:hanging="351"/>
      </w:pPr>
      <w:rPr>
        <w:rFonts w:hint="default"/>
        <w:lang w:val="cs-CZ" w:eastAsia="cs-CZ" w:bidi="cs-CZ"/>
      </w:rPr>
    </w:lvl>
  </w:abstractNum>
  <w:abstractNum w:abstractNumId="254" w15:restartNumberingAfterBreak="0">
    <w:nsid w:val="5FC438A1"/>
    <w:multiLevelType w:val="multilevel"/>
    <w:tmpl w:val="7A4A07BC"/>
    <w:lvl w:ilvl="0">
      <w:start w:val="15"/>
      <w:numFmt w:val="decimal"/>
      <w:lvlText w:val="%1"/>
      <w:lvlJc w:val="left"/>
      <w:pPr>
        <w:ind w:left="2190" w:hanging="772"/>
        <w:jc w:val="left"/>
      </w:pPr>
      <w:rPr>
        <w:rFonts w:hint="default"/>
        <w:lang w:val="cs-CZ" w:eastAsia="cs-CZ" w:bidi="cs-CZ"/>
      </w:rPr>
    </w:lvl>
    <w:lvl w:ilvl="1">
      <w:start w:val="2"/>
      <w:numFmt w:val="decimal"/>
      <w:lvlText w:val="%1.%2"/>
      <w:lvlJc w:val="left"/>
      <w:pPr>
        <w:ind w:left="2190" w:hanging="772"/>
        <w:jc w:val="left"/>
      </w:pPr>
      <w:rPr>
        <w:rFonts w:hint="default"/>
        <w:lang w:val="cs-CZ" w:eastAsia="cs-CZ" w:bidi="cs-CZ"/>
      </w:rPr>
    </w:lvl>
    <w:lvl w:ilvl="2">
      <w:start w:val="1"/>
      <w:numFmt w:val="decimal"/>
      <w:lvlText w:val="%1.%2.%3"/>
      <w:lvlJc w:val="left"/>
      <w:pPr>
        <w:ind w:left="2190" w:hanging="772"/>
        <w:jc w:val="left"/>
      </w:pPr>
      <w:rPr>
        <w:rFonts w:hint="default"/>
        <w:b/>
        <w:bCs/>
        <w:i/>
        <w:spacing w:val="-4"/>
        <w:w w:val="100"/>
        <w:lang w:val="cs-CZ" w:eastAsia="cs-CZ" w:bidi="cs-CZ"/>
      </w:rPr>
    </w:lvl>
    <w:lvl w:ilvl="3">
      <w:numFmt w:val="bullet"/>
      <w:lvlText w:val=""/>
      <w:lvlJc w:val="left"/>
      <w:pPr>
        <w:ind w:left="1418" w:hanging="360"/>
      </w:pPr>
      <w:rPr>
        <w:rFonts w:ascii="Symbol" w:eastAsia="Symbol" w:hAnsi="Symbol" w:cs="Symbol" w:hint="default"/>
        <w:w w:val="91"/>
        <w:sz w:val="24"/>
        <w:szCs w:val="24"/>
        <w:lang w:val="cs-CZ" w:eastAsia="cs-CZ" w:bidi="cs-CZ"/>
      </w:rPr>
    </w:lvl>
    <w:lvl w:ilvl="4">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5">
      <w:numFmt w:val="bullet"/>
      <w:lvlText w:val="•"/>
      <w:lvlJc w:val="left"/>
      <w:pPr>
        <w:ind w:left="6252" w:hanging="360"/>
      </w:pPr>
      <w:rPr>
        <w:rFonts w:hint="default"/>
        <w:lang w:val="cs-CZ" w:eastAsia="cs-CZ" w:bidi="cs-CZ"/>
      </w:rPr>
    </w:lvl>
    <w:lvl w:ilvl="6">
      <w:numFmt w:val="bullet"/>
      <w:lvlText w:val="•"/>
      <w:lvlJc w:val="left"/>
      <w:pPr>
        <w:ind w:left="7383" w:hanging="360"/>
      </w:pPr>
      <w:rPr>
        <w:rFonts w:hint="default"/>
        <w:lang w:val="cs-CZ" w:eastAsia="cs-CZ" w:bidi="cs-CZ"/>
      </w:rPr>
    </w:lvl>
    <w:lvl w:ilvl="7">
      <w:numFmt w:val="bullet"/>
      <w:lvlText w:val="•"/>
      <w:lvlJc w:val="left"/>
      <w:pPr>
        <w:ind w:left="8514" w:hanging="360"/>
      </w:pPr>
      <w:rPr>
        <w:rFonts w:hint="default"/>
        <w:lang w:val="cs-CZ" w:eastAsia="cs-CZ" w:bidi="cs-CZ"/>
      </w:rPr>
    </w:lvl>
    <w:lvl w:ilvl="8">
      <w:numFmt w:val="bullet"/>
      <w:lvlText w:val="•"/>
      <w:lvlJc w:val="left"/>
      <w:pPr>
        <w:ind w:left="9644" w:hanging="360"/>
      </w:pPr>
      <w:rPr>
        <w:rFonts w:hint="default"/>
        <w:lang w:val="cs-CZ" w:eastAsia="cs-CZ" w:bidi="cs-CZ"/>
      </w:rPr>
    </w:lvl>
  </w:abstractNum>
  <w:abstractNum w:abstractNumId="255" w15:restartNumberingAfterBreak="0">
    <w:nsid w:val="60AF5CFE"/>
    <w:multiLevelType w:val="hybridMultilevel"/>
    <w:tmpl w:val="722A1DDE"/>
    <w:lvl w:ilvl="0" w:tplc="544EB674">
      <w:numFmt w:val="bullet"/>
      <w:lvlText w:val=""/>
      <w:lvlJc w:val="left"/>
      <w:pPr>
        <w:ind w:left="428" w:hanging="360"/>
      </w:pPr>
      <w:rPr>
        <w:rFonts w:ascii="Symbol" w:eastAsia="Symbol" w:hAnsi="Symbol" w:cs="Symbol" w:hint="default"/>
        <w:w w:val="76"/>
        <w:sz w:val="20"/>
        <w:szCs w:val="20"/>
        <w:lang w:val="cs-CZ" w:eastAsia="cs-CZ" w:bidi="cs-CZ"/>
      </w:rPr>
    </w:lvl>
    <w:lvl w:ilvl="1" w:tplc="2C64565E">
      <w:numFmt w:val="bullet"/>
      <w:lvlText w:val="•"/>
      <w:lvlJc w:val="left"/>
      <w:pPr>
        <w:ind w:left="609" w:hanging="360"/>
      </w:pPr>
      <w:rPr>
        <w:rFonts w:hint="default"/>
        <w:lang w:val="cs-CZ" w:eastAsia="cs-CZ" w:bidi="cs-CZ"/>
      </w:rPr>
    </w:lvl>
    <w:lvl w:ilvl="2" w:tplc="B936F730">
      <w:numFmt w:val="bullet"/>
      <w:lvlText w:val="•"/>
      <w:lvlJc w:val="left"/>
      <w:pPr>
        <w:ind w:left="798" w:hanging="360"/>
      </w:pPr>
      <w:rPr>
        <w:rFonts w:hint="default"/>
        <w:lang w:val="cs-CZ" w:eastAsia="cs-CZ" w:bidi="cs-CZ"/>
      </w:rPr>
    </w:lvl>
    <w:lvl w:ilvl="3" w:tplc="B50E6A9C">
      <w:numFmt w:val="bullet"/>
      <w:lvlText w:val="•"/>
      <w:lvlJc w:val="left"/>
      <w:pPr>
        <w:ind w:left="987" w:hanging="360"/>
      </w:pPr>
      <w:rPr>
        <w:rFonts w:hint="default"/>
        <w:lang w:val="cs-CZ" w:eastAsia="cs-CZ" w:bidi="cs-CZ"/>
      </w:rPr>
    </w:lvl>
    <w:lvl w:ilvl="4" w:tplc="5CE8AC38">
      <w:numFmt w:val="bullet"/>
      <w:lvlText w:val="•"/>
      <w:lvlJc w:val="left"/>
      <w:pPr>
        <w:ind w:left="1176" w:hanging="360"/>
      </w:pPr>
      <w:rPr>
        <w:rFonts w:hint="default"/>
        <w:lang w:val="cs-CZ" w:eastAsia="cs-CZ" w:bidi="cs-CZ"/>
      </w:rPr>
    </w:lvl>
    <w:lvl w:ilvl="5" w:tplc="50E01AB4">
      <w:numFmt w:val="bullet"/>
      <w:lvlText w:val="•"/>
      <w:lvlJc w:val="left"/>
      <w:pPr>
        <w:ind w:left="1365" w:hanging="360"/>
      </w:pPr>
      <w:rPr>
        <w:rFonts w:hint="default"/>
        <w:lang w:val="cs-CZ" w:eastAsia="cs-CZ" w:bidi="cs-CZ"/>
      </w:rPr>
    </w:lvl>
    <w:lvl w:ilvl="6" w:tplc="B52CDA4A">
      <w:numFmt w:val="bullet"/>
      <w:lvlText w:val="•"/>
      <w:lvlJc w:val="left"/>
      <w:pPr>
        <w:ind w:left="1554" w:hanging="360"/>
      </w:pPr>
      <w:rPr>
        <w:rFonts w:hint="default"/>
        <w:lang w:val="cs-CZ" w:eastAsia="cs-CZ" w:bidi="cs-CZ"/>
      </w:rPr>
    </w:lvl>
    <w:lvl w:ilvl="7" w:tplc="064C0BD6">
      <w:numFmt w:val="bullet"/>
      <w:lvlText w:val="•"/>
      <w:lvlJc w:val="left"/>
      <w:pPr>
        <w:ind w:left="1743" w:hanging="360"/>
      </w:pPr>
      <w:rPr>
        <w:rFonts w:hint="default"/>
        <w:lang w:val="cs-CZ" w:eastAsia="cs-CZ" w:bidi="cs-CZ"/>
      </w:rPr>
    </w:lvl>
    <w:lvl w:ilvl="8" w:tplc="577237DA">
      <w:numFmt w:val="bullet"/>
      <w:lvlText w:val="•"/>
      <w:lvlJc w:val="left"/>
      <w:pPr>
        <w:ind w:left="1932" w:hanging="360"/>
      </w:pPr>
      <w:rPr>
        <w:rFonts w:hint="default"/>
        <w:lang w:val="cs-CZ" w:eastAsia="cs-CZ" w:bidi="cs-CZ"/>
      </w:rPr>
    </w:lvl>
  </w:abstractNum>
  <w:abstractNum w:abstractNumId="256" w15:restartNumberingAfterBreak="0">
    <w:nsid w:val="60E5040E"/>
    <w:multiLevelType w:val="hybridMultilevel"/>
    <w:tmpl w:val="81BC9DAE"/>
    <w:lvl w:ilvl="0" w:tplc="CC5439AC">
      <w:numFmt w:val="bullet"/>
      <w:lvlText w:val=""/>
      <w:lvlJc w:val="left"/>
      <w:pPr>
        <w:ind w:left="428" w:hanging="360"/>
      </w:pPr>
      <w:rPr>
        <w:rFonts w:ascii="Symbol" w:eastAsia="Symbol" w:hAnsi="Symbol" w:cs="Symbol" w:hint="default"/>
        <w:w w:val="76"/>
        <w:sz w:val="20"/>
        <w:szCs w:val="20"/>
        <w:lang w:val="cs-CZ" w:eastAsia="cs-CZ" w:bidi="cs-CZ"/>
      </w:rPr>
    </w:lvl>
    <w:lvl w:ilvl="1" w:tplc="CA1AD2B0">
      <w:numFmt w:val="bullet"/>
      <w:lvlText w:val="•"/>
      <w:lvlJc w:val="left"/>
      <w:pPr>
        <w:ind w:left="641" w:hanging="360"/>
      </w:pPr>
      <w:rPr>
        <w:rFonts w:hint="default"/>
        <w:lang w:val="cs-CZ" w:eastAsia="cs-CZ" w:bidi="cs-CZ"/>
      </w:rPr>
    </w:lvl>
    <w:lvl w:ilvl="2" w:tplc="4B623BCE">
      <w:numFmt w:val="bullet"/>
      <w:lvlText w:val="•"/>
      <w:lvlJc w:val="left"/>
      <w:pPr>
        <w:ind w:left="862" w:hanging="360"/>
      </w:pPr>
      <w:rPr>
        <w:rFonts w:hint="default"/>
        <w:lang w:val="cs-CZ" w:eastAsia="cs-CZ" w:bidi="cs-CZ"/>
      </w:rPr>
    </w:lvl>
    <w:lvl w:ilvl="3" w:tplc="AD8C8932">
      <w:numFmt w:val="bullet"/>
      <w:lvlText w:val="•"/>
      <w:lvlJc w:val="left"/>
      <w:pPr>
        <w:ind w:left="1083" w:hanging="360"/>
      </w:pPr>
      <w:rPr>
        <w:rFonts w:hint="default"/>
        <w:lang w:val="cs-CZ" w:eastAsia="cs-CZ" w:bidi="cs-CZ"/>
      </w:rPr>
    </w:lvl>
    <w:lvl w:ilvl="4" w:tplc="EA623512">
      <w:numFmt w:val="bullet"/>
      <w:lvlText w:val="•"/>
      <w:lvlJc w:val="left"/>
      <w:pPr>
        <w:ind w:left="1304" w:hanging="360"/>
      </w:pPr>
      <w:rPr>
        <w:rFonts w:hint="default"/>
        <w:lang w:val="cs-CZ" w:eastAsia="cs-CZ" w:bidi="cs-CZ"/>
      </w:rPr>
    </w:lvl>
    <w:lvl w:ilvl="5" w:tplc="4184D7FE">
      <w:numFmt w:val="bullet"/>
      <w:lvlText w:val="•"/>
      <w:lvlJc w:val="left"/>
      <w:pPr>
        <w:ind w:left="1525" w:hanging="360"/>
      </w:pPr>
      <w:rPr>
        <w:rFonts w:hint="default"/>
        <w:lang w:val="cs-CZ" w:eastAsia="cs-CZ" w:bidi="cs-CZ"/>
      </w:rPr>
    </w:lvl>
    <w:lvl w:ilvl="6" w:tplc="C8F60010">
      <w:numFmt w:val="bullet"/>
      <w:lvlText w:val="•"/>
      <w:lvlJc w:val="left"/>
      <w:pPr>
        <w:ind w:left="1746" w:hanging="360"/>
      </w:pPr>
      <w:rPr>
        <w:rFonts w:hint="default"/>
        <w:lang w:val="cs-CZ" w:eastAsia="cs-CZ" w:bidi="cs-CZ"/>
      </w:rPr>
    </w:lvl>
    <w:lvl w:ilvl="7" w:tplc="C9CC3424">
      <w:numFmt w:val="bullet"/>
      <w:lvlText w:val="•"/>
      <w:lvlJc w:val="left"/>
      <w:pPr>
        <w:ind w:left="1967" w:hanging="360"/>
      </w:pPr>
      <w:rPr>
        <w:rFonts w:hint="default"/>
        <w:lang w:val="cs-CZ" w:eastAsia="cs-CZ" w:bidi="cs-CZ"/>
      </w:rPr>
    </w:lvl>
    <w:lvl w:ilvl="8" w:tplc="D78A6DB6">
      <w:numFmt w:val="bullet"/>
      <w:lvlText w:val="•"/>
      <w:lvlJc w:val="left"/>
      <w:pPr>
        <w:ind w:left="2188" w:hanging="360"/>
      </w:pPr>
      <w:rPr>
        <w:rFonts w:hint="default"/>
        <w:lang w:val="cs-CZ" w:eastAsia="cs-CZ" w:bidi="cs-CZ"/>
      </w:rPr>
    </w:lvl>
  </w:abstractNum>
  <w:abstractNum w:abstractNumId="257" w15:restartNumberingAfterBreak="0">
    <w:nsid w:val="61140162"/>
    <w:multiLevelType w:val="hybridMultilevel"/>
    <w:tmpl w:val="8FE4CA2C"/>
    <w:lvl w:ilvl="0" w:tplc="751AC60A">
      <w:numFmt w:val="bullet"/>
      <w:lvlText w:val=""/>
      <w:lvlJc w:val="left"/>
      <w:pPr>
        <w:ind w:left="393" w:hanging="360"/>
      </w:pPr>
      <w:rPr>
        <w:rFonts w:ascii="Symbol" w:eastAsia="Symbol" w:hAnsi="Symbol" w:cs="Symbol" w:hint="default"/>
        <w:w w:val="76"/>
        <w:sz w:val="20"/>
        <w:szCs w:val="20"/>
        <w:lang w:val="cs-CZ" w:eastAsia="cs-CZ" w:bidi="cs-CZ"/>
      </w:rPr>
    </w:lvl>
    <w:lvl w:ilvl="1" w:tplc="1F625472">
      <w:numFmt w:val="bullet"/>
      <w:lvlText w:val="•"/>
      <w:lvlJc w:val="left"/>
      <w:pPr>
        <w:ind w:left="690" w:hanging="360"/>
      </w:pPr>
      <w:rPr>
        <w:rFonts w:hint="default"/>
        <w:lang w:val="cs-CZ" w:eastAsia="cs-CZ" w:bidi="cs-CZ"/>
      </w:rPr>
    </w:lvl>
    <w:lvl w:ilvl="2" w:tplc="F030F9BC">
      <w:numFmt w:val="bullet"/>
      <w:lvlText w:val="•"/>
      <w:lvlJc w:val="left"/>
      <w:pPr>
        <w:ind w:left="981" w:hanging="360"/>
      </w:pPr>
      <w:rPr>
        <w:rFonts w:hint="default"/>
        <w:lang w:val="cs-CZ" w:eastAsia="cs-CZ" w:bidi="cs-CZ"/>
      </w:rPr>
    </w:lvl>
    <w:lvl w:ilvl="3" w:tplc="30E2AF8A">
      <w:numFmt w:val="bullet"/>
      <w:lvlText w:val="•"/>
      <w:lvlJc w:val="left"/>
      <w:pPr>
        <w:ind w:left="1271" w:hanging="360"/>
      </w:pPr>
      <w:rPr>
        <w:rFonts w:hint="default"/>
        <w:lang w:val="cs-CZ" w:eastAsia="cs-CZ" w:bidi="cs-CZ"/>
      </w:rPr>
    </w:lvl>
    <w:lvl w:ilvl="4" w:tplc="F10ACB08">
      <w:numFmt w:val="bullet"/>
      <w:lvlText w:val="•"/>
      <w:lvlJc w:val="left"/>
      <w:pPr>
        <w:ind w:left="1562" w:hanging="360"/>
      </w:pPr>
      <w:rPr>
        <w:rFonts w:hint="default"/>
        <w:lang w:val="cs-CZ" w:eastAsia="cs-CZ" w:bidi="cs-CZ"/>
      </w:rPr>
    </w:lvl>
    <w:lvl w:ilvl="5" w:tplc="827067F0">
      <w:numFmt w:val="bullet"/>
      <w:lvlText w:val="•"/>
      <w:lvlJc w:val="left"/>
      <w:pPr>
        <w:ind w:left="1853" w:hanging="360"/>
      </w:pPr>
      <w:rPr>
        <w:rFonts w:hint="default"/>
        <w:lang w:val="cs-CZ" w:eastAsia="cs-CZ" w:bidi="cs-CZ"/>
      </w:rPr>
    </w:lvl>
    <w:lvl w:ilvl="6" w:tplc="B776CBBC">
      <w:numFmt w:val="bullet"/>
      <w:lvlText w:val="•"/>
      <w:lvlJc w:val="left"/>
      <w:pPr>
        <w:ind w:left="2143" w:hanging="360"/>
      </w:pPr>
      <w:rPr>
        <w:rFonts w:hint="default"/>
        <w:lang w:val="cs-CZ" w:eastAsia="cs-CZ" w:bidi="cs-CZ"/>
      </w:rPr>
    </w:lvl>
    <w:lvl w:ilvl="7" w:tplc="91F4D97E">
      <w:numFmt w:val="bullet"/>
      <w:lvlText w:val="•"/>
      <w:lvlJc w:val="left"/>
      <w:pPr>
        <w:ind w:left="2434" w:hanging="360"/>
      </w:pPr>
      <w:rPr>
        <w:rFonts w:hint="default"/>
        <w:lang w:val="cs-CZ" w:eastAsia="cs-CZ" w:bidi="cs-CZ"/>
      </w:rPr>
    </w:lvl>
    <w:lvl w:ilvl="8" w:tplc="6C2C447C">
      <w:numFmt w:val="bullet"/>
      <w:lvlText w:val="•"/>
      <w:lvlJc w:val="left"/>
      <w:pPr>
        <w:ind w:left="2724" w:hanging="360"/>
      </w:pPr>
      <w:rPr>
        <w:rFonts w:hint="default"/>
        <w:lang w:val="cs-CZ" w:eastAsia="cs-CZ" w:bidi="cs-CZ"/>
      </w:rPr>
    </w:lvl>
  </w:abstractNum>
  <w:abstractNum w:abstractNumId="258" w15:restartNumberingAfterBreak="0">
    <w:nsid w:val="616D6810"/>
    <w:multiLevelType w:val="hybridMultilevel"/>
    <w:tmpl w:val="1C0ECEF6"/>
    <w:lvl w:ilvl="0" w:tplc="5CF0E942">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3A0EBBF6">
      <w:numFmt w:val="bullet"/>
      <w:lvlText w:val="o"/>
      <w:lvlJc w:val="left"/>
      <w:pPr>
        <w:ind w:left="1878" w:hanging="360"/>
      </w:pPr>
      <w:rPr>
        <w:rFonts w:ascii="Courier New" w:eastAsia="Courier New" w:hAnsi="Courier New" w:cs="Courier New" w:hint="default"/>
        <w:w w:val="100"/>
        <w:sz w:val="24"/>
        <w:szCs w:val="24"/>
        <w:lang w:val="cs-CZ" w:eastAsia="cs-CZ" w:bidi="cs-CZ"/>
      </w:rPr>
    </w:lvl>
    <w:lvl w:ilvl="2" w:tplc="7014367E">
      <w:numFmt w:val="bullet"/>
      <w:lvlText w:val="•"/>
      <w:lvlJc w:val="left"/>
      <w:pPr>
        <w:ind w:left="2782" w:hanging="360"/>
      </w:pPr>
      <w:rPr>
        <w:rFonts w:hint="default"/>
        <w:lang w:val="cs-CZ" w:eastAsia="cs-CZ" w:bidi="cs-CZ"/>
      </w:rPr>
    </w:lvl>
    <w:lvl w:ilvl="3" w:tplc="FEA46ED8">
      <w:numFmt w:val="bullet"/>
      <w:lvlText w:val="•"/>
      <w:lvlJc w:val="left"/>
      <w:pPr>
        <w:ind w:left="3685" w:hanging="360"/>
      </w:pPr>
      <w:rPr>
        <w:rFonts w:hint="default"/>
        <w:lang w:val="cs-CZ" w:eastAsia="cs-CZ" w:bidi="cs-CZ"/>
      </w:rPr>
    </w:lvl>
    <w:lvl w:ilvl="4" w:tplc="E4D6674C">
      <w:numFmt w:val="bullet"/>
      <w:lvlText w:val="•"/>
      <w:lvlJc w:val="left"/>
      <w:pPr>
        <w:ind w:left="4588" w:hanging="360"/>
      </w:pPr>
      <w:rPr>
        <w:rFonts w:hint="default"/>
        <w:lang w:val="cs-CZ" w:eastAsia="cs-CZ" w:bidi="cs-CZ"/>
      </w:rPr>
    </w:lvl>
    <w:lvl w:ilvl="5" w:tplc="529EFFC6">
      <w:numFmt w:val="bullet"/>
      <w:lvlText w:val="•"/>
      <w:lvlJc w:val="left"/>
      <w:pPr>
        <w:ind w:left="5491" w:hanging="360"/>
      </w:pPr>
      <w:rPr>
        <w:rFonts w:hint="default"/>
        <w:lang w:val="cs-CZ" w:eastAsia="cs-CZ" w:bidi="cs-CZ"/>
      </w:rPr>
    </w:lvl>
    <w:lvl w:ilvl="6" w:tplc="DC3A5EC4">
      <w:numFmt w:val="bullet"/>
      <w:lvlText w:val="•"/>
      <w:lvlJc w:val="left"/>
      <w:pPr>
        <w:ind w:left="6394" w:hanging="360"/>
      </w:pPr>
      <w:rPr>
        <w:rFonts w:hint="default"/>
        <w:lang w:val="cs-CZ" w:eastAsia="cs-CZ" w:bidi="cs-CZ"/>
      </w:rPr>
    </w:lvl>
    <w:lvl w:ilvl="7" w:tplc="D9285E94">
      <w:numFmt w:val="bullet"/>
      <w:lvlText w:val="•"/>
      <w:lvlJc w:val="left"/>
      <w:pPr>
        <w:ind w:left="7297" w:hanging="360"/>
      </w:pPr>
      <w:rPr>
        <w:rFonts w:hint="default"/>
        <w:lang w:val="cs-CZ" w:eastAsia="cs-CZ" w:bidi="cs-CZ"/>
      </w:rPr>
    </w:lvl>
    <w:lvl w:ilvl="8" w:tplc="AA60CEC4">
      <w:numFmt w:val="bullet"/>
      <w:lvlText w:val="•"/>
      <w:lvlJc w:val="left"/>
      <w:pPr>
        <w:ind w:left="8200" w:hanging="360"/>
      </w:pPr>
      <w:rPr>
        <w:rFonts w:hint="default"/>
        <w:lang w:val="cs-CZ" w:eastAsia="cs-CZ" w:bidi="cs-CZ"/>
      </w:rPr>
    </w:lvl>
  </w:abstractNum>
  <w:abstractNum w:abstractNumId="259" w15:restartNumberingAfterBreak="0">
    <w:nsid w:val="61A12F32"/>
    <w:multiLevelType w:val="hybridMultilevel"/>
    <w:tmpl w:val="BF6C220E"/>
    <w:lvl w:ilvl="0" w:tplc="C9A8CC06">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ABAC63C4">
      <w:numFmt w:val="bullet"/>
      <w:lvlText w:val="•"/>
      <w:lvlJc w:val="left"/>
      <w:pPr>
        <w:ind w:left="2440" w:hanging="668"/>
      </w:pPr>
      <w:rPr>
        <w:rFonts w:hint="default"/>
        <w:lang w:val="cs-CZ" w:eastAsia="cs-CZ" w:bidi="cs-CZ"/>
      </w:rPr>
    </w:lvl>
    <w:lvl w:ilvl="2" w:tplc="E58A7F76">
      <w:numFmt w:val="bullet"/>
      <w:lvlText w:val="•"/>
      <w:lvlJc w:val="left"/>
      <w:pPr>
        <w:ind w:left="3281" w:hanging="668"/>
      </w:pPr>
      <w:rPr>
        <w:rFonts w:hint="default"/>
        <w:lang w:val="cs-CZ" w:eastAsia="cs-CZ" w:bidi="cs-CZ"/>
      </w:rPr>
    </w:lvl>
    <w:lvl w:ilvl="3" w:tplc="43C8CB82">
      <w:numFmt w:val="bullet"/>
      <w:lvlText w:val="•"/>
      <w:lvlJc w:val="left"/>
      <w:pPr>
        <w:ind w:left="4121" w:hanging="668"/>
      </w:pPr>
      <w:rPr>
        <w:rFonts w:hint="default"/>
        <w:lang w:val="cs-CZ" w:eastAsia="cs-CZ" w:bidi="cs-CZ"/>
      </w:rPr>
    </w:lvl>
    <w:lvl w:ilvl="4" w:tplc="D5DC16A0">
      <w:numFmt w:val="bullet"/>
      <w:lvlText w:val="•"/>
      <w:lvlJc w:val="left"/>
      <w:pPr>
        <w:ind w:left="4962" w:hanging="668"/>
      </w:pPr>
      <w:rPr>
        <w:rFonts w:hint="default"/>
        <w:lang w:val="cs-CZ" w:eastAsia="cs-CZ" w:bidi="cs-CZ"/>
      </w:rPr>
    </w:lvl>
    <w:lvl w:ilvl="5" w:tplc="69DA5686">
      <w:numFmt w:val="bullet"/>
      <w:lvlText w:val="•"/>
      <w:lvlJc w:val="left"/>
      <w:pPr>
        <w:ind w:left="5803" w:hanging="668"/>
      </w:pPr>
      <w:rPr>
        <w:rFonts w:hint="default"/>
        <w:lang w:val="cs-CZ" w:eastAsia="cs-CZ" w:bidi="cs-CZ"/>
      </w:rPr>
    </w:lvl>
    <w:lvl w:ilvl="6" w:tplc="D6669CBA">
      <w:numFmt w:val="bullet"/>
      <w:lvlText w:val="•"/>
      <w:lvlJc w:val="left"/>
      <w:pPr>
        <w:ind w:left="6643" w:hanging="668"/>
      </w:pPr>
      <w:rPr>
        <w:rFonts w:hint="default"/>
        <w:lang w:val="cs-CZ" w:eastAsia="cs-CZ" w:bidi="cs-CZ"/>
      </w:rPr>
    </w:lvl>
    <w:lvl w:ilvl="7" w:tplc="30DE0858">
      <w:numFmt w:val="bullet"/>
      <w:lvlText w:val="•"/>
      <w:lvlJc w:val="left"/>
      <w:pPr>
        <w:ind w:left="7484" w:hanging="668"/>
      </w:pPr>
      <w:rPr>
        <w:rFonts w:hint="default"/>
        <w:lang w:val="cs-CZ" w:eastAsia="cs-CZ" w:bidi="cs-CZ"/>
      </w:rPr>
    </w:lvl>
    <w:lvl w:ilvl="8" w:tplc="695C755A">
      <w:numFmt w:val="bullet"/>
      <w:lvlText w:val="•"/>
      <w:lvlJc w:val="left"/>
      <w:pPr>
        <w:ind w:left="8325" w:hanging="668"/>
      </w:pPr>
      <w:rPr>
        <w:rFonts w:hint="default"/>
        <w:lang w:val="cs-CZ" w:eastAsia="cs-CZ" w:bidi="cs-CZ"/>
      </w:rPr>
    </w:lvl>
  </w:abstractNum>
  <w:abstractNum w:abstractNumId="260" w15:restartNumberingAfterBreak="0">
    <w:nsid w:val="62981B80"/>
    <w:multiLevelType w:val="hybridMultilevel"/>
    <w:tmpl w:val="4A4A6F52"/>
    <w:lvl w:ilvl="0" w:tplc="10C6DA40">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53AC69F0">
      <w:numFmt w:val="bullet"/>
      <w:lvlText w:val="•"/>
      <w:lvlJc w:val="left"/>
      <w:pPr>
        <w:ind w:left="2044" w:hanging="360"/>
      </w:pPr>
      <w:rPr>
        <w:rFonts w:hint="default"/>
        <w:lang w:val="cs-CZ" w:eastAsia="cs-CZ" w:bidi="cs-CZ"/>
      </w:rPr>
    </w:lvl>
    <w:lvl w:ilvl="2" w:tplc="A7AC0F7A">
      <w:numFmt w:val="bullet"/>
      <w:lvlText w:val="•"/>
      <w:lvlJc w:val="left"/>
      <w:pPr>
        <w:ind w:left="2929" w:hanging="360"/>
      </w:pPr>
      <w:rPr>
        <w:rFonts w:hint="default"/>
        <w:lang w:val="cs-CZ" w:eastAsia="cs-CZ" w:bidi="cs-CZ"/>
      </w:rPr>
    </w:lvl>
    <w:lvl w:ilvl="3" w:tplc="2ACC59B8">
      <w:numFmt w:val="bullet"/>
      <w:lvlText w:val="•"/>
      <w:lvlJc w:val="left"/>
      <w:pPr>
        <w:ind w:left="3813" w:hanging="360"/>
      </w:pPr>
      <w:rPr>
        <w:rFonts w:hint="default"/>
        <w:lang w:val="cs-CZ" w:eastAsia="cs-CZ" w:bidi="cs-CZ"/>
      </w:rPr>
    </w:lvl>
    <w:lvl w:ilvl="4" w:tplc="56B00486">
      <w:numFmt w:val="bullet"/>
      <w:lvlText w:val="•"/>
      <w:lvlJc w:val="left"/>
      <w:pPr>
        <w:ind w:left="4698" w:hanging="360"/>
      </w:pPr>
      <w:rPr>
        <w:rFonts w:hint="default"/>
        <w:lang w:val="cs-CZ" w:eastAsia="cs-CZ" w:bidi="cs-CZ"/>
      </w:rPr>
    </w:lvl>
    <w:lvl w:ilvl="5" w:tplc="0AF84518">
      <w:numFmt w:val="bullet"/>
      <w:lvlText w:val="•"/>
      <w:lvlJc w:val="left"/>
      <w:pPr>
        <w:ind w:left="5583" w:hanging="360"/>
      </w:pPr>
      <w:rPr>
        <w:rFonts w:hint="default"/>
        <w:lang w:val="cs-CZ" w:eastAsia="cs-CZ" w:bidi="cs-CZ"/>
      </w:rPr>
    </w:lvl>
    <w:lvl w:ilvl="6" w:tplc="F8DE1480">
      <w:numFmt w:val="bullet"/>
      <w:lvlText w:val="•"/>
      <w:lvlJc w:val="left"/>
      <w:pPr>
        <w:ind w:left="6467" w:hanging="360"/>
      </w:pPr>
      <w:rPr>
        <w:rFonts w:hint="default"/>
        <w:lang w:val="cs-CZ" w:eastAsia="cs-CZ" w:bidi="cs-CZ"/>
      </w:rPr>
    </w:lvl>
    <w:lvl w:ilvl="7" w:tplc="BF22F1CA">
      <w:numFmt w:val="bullet"/>
      <w:lvlText w:val="•"/>
      <w:lvlJc w:val="left"/>
      <w:pPr>
        <w:ind w:left="7352" w:hanging="360"/>
      </w:pPr>
      <w:rPr>
        <w:rFonts w:hint="default"/>
        <w:lang w:val="cs-CZ" w:eastAsia="cs-CZ" w:bidi="cs-CZ"/>
      </w:rPr>
    </w:lvl>
    <w:lvl w:ilvl="8" w:tplc="6054CE64">
      <w:numFmt w:val="bullet"/>
      <w:lvlText w:val="•"/>
      <w:lvlJc w:val="left"/>
      <w:pPr>
        <w:ind w:left="8237" w:hanging="360"/>
      </w:pPr>
      <w:rPr>
        <w:rFonts w:hint="default"/>
        <w:lang w:val="cs-CZ" w:eastAsia="cs-CZ" w:bidi="cs-CZ"/>
      </w:rPr>
    </w:lvl>
  </w:abstractNum>
  <w:abstractNum w:abstractNumId="261" w15:restartNumberingAfterBreak="0">
    <w:nsid w:val="62FB13B7"/>
    <w:multiLevelType w:val="hybridMultilevel"/>
    <w:tmpl w:val="1F043A6C"/>
    <w:lvl w:ilvl="0" w:tplc="AFFC0632">
      <w:numFmt w:val="bullet"/>
      <w:lvlText w:val="-"/>
      <w:lvlJc w:val="left"/>
      <w:pPr>
        <w:ind w:left="827" w:hanging="360"/>
      </w:pPr>
      <w:rPr>
        <w:rFonts w:ascii="Courier New" w:eastAsia="Courier New" w:hAnsi="Courier New" w:cs="Courier New" w:hint="default"/>
        <w:w w:val="99"/>
        <w:sz w:val="20"/>
        <w:szCs w:val="20"/>
        <w:lang w:val="cs-CZ" w:eastAsia="cs-CZ" w:bidi="cs-CZ"/>
      </w:rPr>
    </w:lvl>
    <w:lvl w:ilvl="1" w:tplc="FA288FF8">
      <w:numFmt w:val="bullet"/>
      <w:lvlText w:val="•"/>
      <w:lvlJc w:val="left"/>
      <w:pPr>
        <w:ind w:left="1059" w:hanging="360"/>
      </w:pPr>
      <w:rPr>
        <w:rFonts w:hint="default"/>
        <w:lang w:val="cs-CZ" w:eastAsia="cs-CZ" w:bidi="cs-CZ"/>
      </w:rPr>
    </w:lvl>
    <w:lvl w:ilvl="2" w:tplc="90EC5A2A">
      <w:numFmt w:val="bullet"/>
      <w:lvlText w:val="•"/>
      <w:lvlJc w:val="left"/>
      <w:pPr>
        <w:ind w:left="1299" w:hanging="360"/>
      </w:pPr>
      <w:rPr>
        <w:rFonts w:hint="default"/>
        <w:lang w:val="cs-CZ" w:eastAsia="cs-CZ" w:bidi="cs-CZ"/>
      </w:rPr>
    </w:lvl>
    <w:lvl w:ilvl="3" w:tplc="624ECDAA">
      <w:numFmt w:val="bullet"/>
      <w:lvlText w:val="•"/>
      <w:lvlJc w:val="left"/>
      <w:pPr>
        <w:ind w:left="1539" w:hanging="360"/>
      </w:pPr>
      <w:rPr>
        <w:rFonts w:hint="default"/>
        <w:lang w:val="cs-CZ" w:eastAsia="cs-CZ" w:bidi="cs-CZ"/>
      </w:rPr>
    </w:lvl>
    <w:lvl w:ilvl="4" w:tplc="6B947E30">
      <w:numFmt w:val="bullet"/>
      <w:lvlText w:val="•"/>
      <w:lvlJc w:val="left"/>
      <w:pPr>
        <w:ind w:left="1779" w:hanging="360"/>
      </w:pPr>
      <w:rPr>
        <w:rFonts w:hint="default"/>
        <w:lang w:val="cs-CZ" w:eastAsia="cs-CZ" w:bidi="cs-CZ"/>
      </w:rPr>
    </w:lvl>
    <w:lvl w:ilvl="5" w:tplc="56127A88">
      <w:numFmt w:val="bullet"/>
      <w:lvlText w:val="•"/>
      <w:lvlJc w:val="left"/>
      <w:pPr>
        <w:ind w:left="2019" w:hanging="360"/>
      </w:pPr>
      <w:rPr>
        <w:rFonts w:hint="default"/>
        <w:lang w:val="cs-CZ" w:eastAsia="cs-CZ" w:bidi="cs-CZ"/>
      </w:rPr>
    </w:lvl>
    <w:lvl w:ilvl="6" w:tplc="4A527A9C">
      <w:numFmt w:val="bullet"/>
      <w:lvlText w:val="•"/>
      <w:lvlJc w:val="left"/>
      <w:pPr>
        <w:ind w:left="2259" w:hanging="360"/>
      </w:pPr>
      <w:rPr>
        <w:rFonts w:hint="default"/>
        <w:lang w:val="cs-CZ" w:eastAsia="cs-CZ" w:bidi="cs-CZ"/>
      </w:rPr>
    </w:lvl>
    <w:lvl w:ilvl="7" w:tplc="4A6A338C">
      <w:numFmt w:val="bullet"/>
      <w:lvlText w:val="•"/>
      <w:lvlJc w:val="left"/>
      <w:pPr>
        <w:ind w:left="2499" w:hanging="360"/>
      </w:pPr>
      <w:rPr>
        <w:rFonts w:hint="default"/>
        <w:lang w:val="cs-CZ" w:eastAsia="cs-CZ" w:bidi="cs-CZ"/>
      </w:rPr>
    </w:lvl>
    <w:lvl w:ilvl="8" w:tplc="D23CD1BC">
      <w:numFmt w:val="bullet"/>
      <w:lvlText w:val="•"/>
      <w:lvlJc w:val="left"/>
      <w:pPr>
        <w:ind w:left="2739" w:hanging="360"/>
      </w:pPr>
      <w:rPr>
        <w:rFonts w:hint="default"/>
        <w:lang w:val="cs-CZ" w:eastAsia="cs-CZ" w:bidi="cs-CZ"/>
      </w:rPr>
    </w:lvl>
  </w:abstractNum>
  <w:abstractNum w:abstractNumId="262" w15:restartNumberingAfterBreak="0">
    <w:nsid w:val="62FB73D2"/>
    <w:multiLevelType w:val="hybridMultilevel"/>
    <w:tmpl w:val="335A6C16"/>
    <w:lvl w:ilvl="0" w:tplc="FCEC906C">
      <w:start w:val="1"/>
      <w:numFmt w:val="decimal"/>
      <w:lvlText w:val="%1."/>
      <w:lvlJc w:val="left"/>
      <w:pPr>
        <w:ind w:left="678" w:hanging="240"/>
        <w:jc w:val="left"/>
      </w:pPr>
      <w:rPr>
        <w:rFonts w:ascii="Times New Roman" w:eastAsia="Times New Roman" w:hAnsi="Times New Roman" w:cs="Times New Roman" w:hint="default"/>
        <w:spacing w:val="-5"/>
        <w:w w:val="100"/>
        <w:sz w:val="24"/>
        <w:szCs w:val="24"/>
        <w:lang w:val="cs-CZ" w:eastAsia="cs-CZ" w:bidi="cs-CZ"/>
      </w:rPr>
    </w:lvl>
    <w:lvl w:ilvl="1" w:tplc="EEEEB660">
      <w:start w:val="11"/>
      <w:numFmt w:val="decimal"/>
      <w:lvlText w:val="%2."/>
      <w:lvlJc w:val="left"/>
      <w:pPr>
        <w:ind w:left="1005" w:hanging="425"/>
        <w:jc w:val="left"/>
      </w:pPr>
      <w:rPr>
        <w:rFonts w:ascii="Times New Roman" w:eastAsia="Times New Roman" w:hAnsi="Times New Roman" w:cs="Times New Roman" w:hint="default"/>
        <w:spacing w:val="-3"/>
        <w:w w:val="100"/>
        <w:sz w:val="24"/>
        <w:szCs w:val="24"/>
        <w:lang w:val="cs-CZ" w:eastAsia="cs-CZ" w:bidi="cs-CZ"/>
      </w:rPr>
    </w:lvl>
    <w:lvl w:ilvl="2" w:tplc="10BC4E2E">
      <w:start w:val="1"/>
      <w:numFmt w:val="decimal"/>
      <w:lvlText w:val="%3."/>
      <w:lvlJc w:val="left"/>
      <w:pPr>
        <w:ind w:left="1506" w:hanging="360"/>
        <w:jc w:val="left"/>
      </w:pPr>
      <w:rPr>
        <w:rFonts w:ascii="Times New Roman" w:eastAsia="Times New Roman" w:hAnsi="Times New Roman" w:cs="Times New Roman" w:hint="default"/>
        <w:spacing w:val="-5"/>
        <w:w w:val="100"/>
        <w:sz w:val="24"/>
        <w:szCs w:val="24"/>
        <w:lang w:val="cs-CZ" w:eastAsia="cs-CZ" w:bidi="cs-CZ"/>
      </w:rPr>
    </w:lvl>
    <w:lvl w:ilvl="3" w:tplc="994A3D1E">
      <w:start w:val="1"/>
      <w:numFmt w:val="lowerLetter"/>
      <w:lvlText w:val="%4."/>
      <w:lvlJc w:val="left"/>
      <w:pPr>
        <w:ind w:left="2226" w:hanging="360"/>
        <w:jc w:val="left"/>
      </w:pPr>
      <w:rPr>
        <w:rFonts w:ascii="Times New Roman" w:eastAsia="Times New Roman" w:hAnsi="Times New Roman" w:cs="Times New Roman" w:hint="default"/>
        <w:spacing w:val="-3"/>
        <w:w w:val="100"/>
        <w:sz w:val="24"/>
        <w:szCs w:val="24"/>
        <w:lang w:val="cs-CZ" w:eastAsia="cs-CZ" w:bidi="cs-CZ"/>
      </w:rPr>
    </w:lvl>
    <w:lvl w:ilvl="4" w:tplc="FF108C4A">
      <w:numFmt w:val="bullet"/>
      <w:lvlText w:val="•"/>
      <w:lvlJc w:val="left"/>
      <w:pPr>
        <w:ind w:left="3332" w:hanging="360"/>
      </w:pPr>
      <w:rPr>
        <w:rFonts w:hint="default"/>
        <w:lang w:val="cs-CZ" w:eastAsia="cs-CZ" w:bidi="cs-CZ"/>
      </w:rPr>
    </w:lvl>
    <w:lvl w:ilvl="5" w:tplc="98FCA1C0">
      <w:numFmt w:val="bullet"/>
      <w:lvlText w:val="•"/>
      <w:lvlJc w:val="left"/>
      <w:pPr>
        <w:ind w:left="4444" w:hanging="360"/>
      </w:pPr>
      <w:rPr>
        <w:rFonts w:hint="default"/>
        <w:lang w:val="cs-CZ" w:eastAsia="cs-CZ" w:bidi="cs-CZ"/>
      </w:rPr>
    </w:lvl>
    <w:lvl w:ilvl="6" w:tplc="B040183E">
      <w:numFmt w:val="bullet"/>
      <w:lvlText w:val="•"/>
      <w:lvlJc w:val="left"/>
      <w:pPr>
        <w:ind w:left="5557" w:hanging="360"/>
      </w:pPr>
      <w:rPr>
        <w:rFonts w:hint="default"/>
        <w:lang w:val="cs-CZ" w:eastAsia="cs-CZ" w:bidi="cs-CZ"/>
      </w:rPr>
    </w:lvl>
    <w:lvl w:ilvl="7" w:tplc="74E030BE">
      <w:numFmt w:val="bullet"/>
      <w:lvlText w:val="•"/>
      <w:lvlJc w:val="left"/>
      <w:pPr>
        <w:ind w:left="6669" w:hanging="360"/>
      </w:pPr>
      <w:rPr>
        <w:rFonts w:hint="default"/>
        <w:lang w:val="cs-CZ" w:eastAsia="cs-CZ" w:bidi="cs-CZ"/>
      </w:rPr>
    </w:lvl>
    <w:lvl w:ilvl="8" w:tplc="798E9B46">
      <w:numFmt w:val="bullet"/>
      <w:lvlText w:val="•"/>
      <w:lvlJc w:val="left"/>
      <w:pPr>
        <w:ind w:left="7781" w:hanging="360"/>
      </w:pPr>
      <w:rPr>
        <w:rFonts w:hint="default"/>
        <w:lang w:val="cs-CZ" w:eastAsia="cs-CZ" w:bidi="cs-CZ"/>
      </w:rPr>
    </w:lvl>
  </w:abstractNum>
  <w:abstractNum w:abstractNumId="263" w15:restartNumberingAfterBreak="0">
    <w:nsid w:val="633D7A4B"/>
    <w:multiLevelType w:val="hybridMultilevel"/>
    <w:tmpl w:val="A1363580"/>
    <w:lvl w:ilvl="0" w:tplc="C25CF156">
      <w:start w:val="1"/>
      <w:numFmt w:val="decimal"/>
      <w:lvlText w:val="%1."/>
      <w:lvlJc w:val="left"/>
      <w:pPr>
        <w:ind w:left="1778" w:hanging="360"/>
        <w:jc w:val="left"/>
      </w:pPr>
      <w:rPr>
        <w:rFonts w:ascii="Times New Roman" w:eastAsia="Times New Roman" w:hAnsi="Times New Roman" w:cs="Times New Roman" w:hint="default"/>
        <w:spacing w:val="-13"/>
        <w:w w:val="100"/>
        <w:sz w:val="24"/>
        <w:szCs w:val="24"/>
        <w:lang w:val="cs-CZ" w:eastAsia="cs-CZ" w:bidi="cs-CZ"/>
      </w:rPr>
    </w:lvl>
    <w:lvl w:ilvl="1" w:tplc="25361688">
      <w:numFmt w:val="bullet"/>
      <w:lvlText w:val="•"/>
      <w:lvlJc w:val="left"/>
      <w:pPr>
        <w:ind w:left="2792" w:hanging="360"/>
      </w:pPr>
      <w:rPr>
        <w:rFonts w:hint="default"/>
        <w:lang w:val="cs-CZ" w:eastAsia="cs-CZ" w:bidi="cs-CZ"/>
      </w:rPr>
    </w:lvl>
    <w:lvl w:ilvl="2" w:tplc="E7EE441C">
      <w:numFmt w:val="bullet"/>
      <w:lvlText w:val="•"/>
      <w:lvlJc w:val="left"/>
      <w:pPr>
        <w:ind w:left="3805" w:hanging="360"/>
      </w:pPr>
      <w:rPr>
        <w:rFonts w:hint="default"/>
        <w:lang w:val="cs-CZ" w:eastAsia="cs-CZ" w:bidi="cs-CZ"/>
      </w:rPr>
    </w:lvl>
    <w:lvl w:ilvl="3" w:tplc="3168D4B6">
      <w:numFmt w:val="bullet"/>
      <w:lvlText w:val="•"/>
      <w:lvlJc w:val="left"/>
      <w:pPr>
        <w:ind w:left="4817" w:hanging="360"/>
      </w:pPr>
      <w:rPr>
        <w:rFonts w:hint="default"/>
        <w:lang w:val="cs-CZ" w:eastAsia="cs-CZ" w:bidi="cs-CZ"/>
      </w:rPr>
    </w:lvl>
    <w:lvl w:ilvl="4" w:tplc="029A47C2">
      <w:numFmt w:val="bullet"/>
      <w:lvlText w:val="•"/>
      <w:lvlJc w:val="left"/>
      <w:pPr>
        <w:ind w:left="5830" w:hanging="360"/>
      </w:pPr>
      <w:rPr>
        <w:rFonts w:hint="default"/>
        <w:lang w:val="cs-CZ" w:eastAsia="cs-CZ" w:bidi="cs-CZ"/>
      </w:rPr>
    </w:lvl>
    <w:lvl w:ilvl="5" w:tplc="5CC085CC">
      <w:numFmt w:val="bullet"/>
      <w:lvlText w:val="•"/>
      <w:lvlJc w:val="left"/>
      <w:pPr>
        <w:ind w:left="6843" w:hanging="360"/>
      </w:pPr>
      <w:rPr>
        <w:rFonts w:hint="default"/>
        <w:lang w:val="cs-CZ" w:eastAsia="cs-CZ" w:bidi="cs-CZ"/>
      </w:rPr>
    </w:lvl>
    <w:lvl w:ilvl="6" w:tplc="6AAE0322">
      <w:numFmt w:val="bullet"/>
      <w:lvlText w:val="•"/>
      <w:lvlJc w:val="left"/>
      <w:pPr>
        <w:ind w:left="7855" w:hanging="360"/>
      </w:pPr>
      <w:rPr>
        <w:rFonts w:hint="default"/>
        <w:lang w:val="cs-CZ" w:eastAsia="cs-CZ" w:bidi="cs-CZ"/>
      </w:rPr>
    </w:lvl>
    <w:lvl w:ilvl="7" w:tplc="77E89BE2">
      <w:numFmt w:val="bullet"/>
      <w:lvlText w:val="•"/>
      <w:lvlJc w:val="left"/>
      <w:pPr>
        <w:ind w:left="8868" w:hanging="360"/>
      </w:pPr>
      <w:rPr>
        <w:rFonts w:hint="default"/>
        <w:lang w:val="cs-CZ" w:eastAsia="cs-CZ" w:bidi="cs-CZ"/>
      </w:rPr>
    </w:lvl>
    <w:lvl w:ilvl="8" w:tplc="B062217C">
      <w:numFmt w:val="bullet"/>
      <w:lvlText w:val="•"/>
      <w:lvlJc w:val="left"/>
      <w:pPr>
        <w:ind w:left="9881" w:hanging="360"/>
      </w:pPr>
      <w:rPr>
        <w:rFonts w:hint="default"/>
        <w:lang w:val="cs-CZ" w:eastAsia="cs-CZ" w:bidi="cs-CZ"/>
      </w:rPr>
    </w:lvl>
  </w:abstractNum>
  <w:abstractNum w:abstractNumId="264" w15:restartNumberingAfterBreak="0">
    <w:nsid w:val="639464FC"/>
    <w:multiLevelType w:val="hybridMultilevel"/>
    <w:tmpl w:val="AFBA191E"/>
    <w:lvl w:ilvl="0" w:tplc="F71A4784">
      <w:start w:val="1"/>
      <w:numFmt w:val="decimal"/>
      <w:lvlText w:val="%1."/>
      <w:lvlJc w:val="left"/>
      <w:pPr>
        <w:ind w:left="2138" w:hanging="360"/>
        <w:jc w:val="left"/>
      </w:pPr>
      <w:rPr>
        <w:rFonts w:ascii="Times New Roman" w:eastAsia="Times New Roman" w:hAnsi="Times New Roman" w:cs="Times New Roman" w:hint="default"/>
        <w:spacing w:val="-5"/>
        <w:w w:val="100"/>
        <w:sz w:val="24"/>
        <w:szCs w:val="24"/>
        <w:lang w:val="cs-CZ" w:eastAsia="cs-CZ" w:bidi="cs-CZ"/>
      </w:rPr>
    </w:lvl>
    <w:lvl w:ilvl="1" w:tplc="2152ABAE">
      <w:numFmt w:val="bullet"/>
      <w:lvlText w:val="•"/>
      <w:lvlJc w:val="left"/>
      <w:pPr>
        <w:ind w:left="3116" w:hanging="360"/>
      </w:pPr>
      <w:rPr>
        <w:rFonts w:hint="default"/>
        <w:lang w:val="cs-CZ" w:eastAsia="cs-CZ" w:bidi="cs-CZ"/>
      </w:rPr>
    </w:lvl>
    <w:lvl w:ilvl="2" w:tplc="C95EA338">
      <w:numFmt w:val="bullet"/>
      <w:lvlText w:val="•"/>
      <w:lvlJc w:val="left"/>
      <w:pPr>
        <w:ind w:left="4093" w:hanging="360"/>
      </w:pPr>
      <w:rPr>
        <w:rFonts w:hint="default"/>
        <w:lang w:val="cs-CZ" w:eastAsia="cs-CZ" w:bidi="cs-CZ"/>
      </w:rPr>
    </w:lvl>
    <w:lvl w:ilvl="3" w:tplc="42EA578A">
      <w:numFmt w:val="bullet"/>
      <w:lvlText w:val="•"/>
      <w:lvlJc w:val="left"/>
      <w:pPr>
        <w:ind w:left="5069" w:hanging="360"/>
      </w:pPr>
      <w:rPr>
        <w:rFonts w:hint="default"/>
        <w:lang w:val="cs-CZ" w:eastAsia="cs-CZ" w:bidi="cs-CZ"/>
      </w:rPr>
    </w:lvl>
    <w:lvl w:ilvl="4" w:tplc="DF4CFC28">
      <w:numFmt w:val="bullet"/>
      <w:lvlText w:val="•"/>
      <w:lvlJc w:val="left"/>
      <w:pPr>
        <w:ind w:left="6046" w:hanging="360"/>
      </w:pPr>
      <w:rPr>
        <w:rFonts w:hint="default"/>
        <w:lang w:val="cs-CZ" w:eastAsia="cs-CZ" w:bidi="cs-CZ"/>
      </w:rPr>
    </w:lvl>
    <w:lvl w:ilvl="5" w:tplc="50A660F6">
      <w:numFmt w:val="bullet"/>
      <w:lvlText w:val="•"/>
      <w:lvlJc w:val="left"/>
      <w:pPr>
        <w:ind w:left="7023" w:hanging="360"/>
      </w:pPr>
      <w:rPr>
        <w:rFonts w:hint="default"/>
        <w:lang w:val="cs-CZ" w:eastAsia="cs-CZ" w:bidi="cs-CZ"/>
      </w:rPr>
    </w:lvl>
    <w:lvl w:ilvl="6" w:tplc="57106026">
      <w:numFmt w:val="bullet"/>
      <w:lvlText w:val="•"/>
      <w:lvlJc w:val="left"/>
      <w:pPr>
        <w:ind w:left="7999" w:hanging="360"/>
      </w:pPr>
      <w:rPr>
        <w:rFonts w:hint="default"/>
        <w:lang w:val="cs-CZ" w:eastAsia="cs-CZ" w:bidi="cs-CZ"/>
      </w:rPr>
    </w:lvl>
    <w:lvl w:ilvl="7" w:tplc="06F672A6">
      <w:numFmt w:val="bullet"/>
      <w:lvlText w:val="•"/>
      <w:lvlJc w:val="left"/>
      <w:pPr>
        <w:ind w:left="8976" w:hanging="360"/>
      </w:pPr>
      <w:rPr>
        <w:rFonts w:hint="default"/>
        <w:lang w:val="cs-CZ" w:eastAsia="cs-CZ" w:bidi="cs-CZ"/>
      </w:rPr>
    </w:lvl>
    <w:lvl w:ilvl="8" w:tplc="C366A034">
      <w:numFmt w:val="bullet"/>
      <w:lvlText w:val="•"/>
      <w:lvlJc w:val="left"/>
      <w:pPr>
        <w:ind w:left="9953" w:hanging="360"/>
      </w:pPr>
      <w:rPr>
        <w:rFonts w:hint="default"/>
        <w:lang w:val="cs-CZ" w:eastAsia="cs-CZ" w:bidi="cs-CZ"/>
      </w:rPr>
    </w:lvl>
  </w:abstractNum>
  <w:abstractNum w:abstractNumId="265" w15:restartNumberingAfterBreak="0">
    <w:nsid w:val="64573363"/>
    <w:multiLevelType w:val="hybridMultilevel"/>
    <w:tmpl w:val="533A58D0"/>
    <w:lvl w:ilvl="0" w:tplc="A42A80F6">
      <w:numFmt w:val="bullet"/>
      <w:lvlText w:val=""/>
      <w:lvlJc w:val="left"/>
      <w:pPr>
        <w:ind w:left="508" w:hanging="360"/>
      </w:pPr>
      <w:rPr>
        <w:rFonts w:ascii="Symbol" w:eastAsia="Symbol" w:hAnsi="Symbol" w:cs="Symbol" w:hint="default"/>
        <w:w w:val="76"/>
        <w:sz w:val="20"/>
        <w:szCs w:val="20"/>
        <w:lang w:val="cs-CZ" w:eastAsia="cs-CZ" w:bidi="cs-CZ"/>
      </w:rPr>
    </w:lvl>
    <w:lvl w:ilvl="1" w:tplc="D4BE1D72">
      <w:numFmt w:val="bullet"/>
      <w:lvlText w:val="•"/>
      <w:lvlJc w:val="left"/>
      <w:pPr>
        <w:ind w:left="684" w:hanging="360"/>
      </w:pPr>
      <w:rPr>
        <w:rFonts w:hint="default"/>
        <w:lang w:val="cs-CZ" w:eastAsia="cs-CZ" w:bidi="cs-CZ"/>
      </w:rPr>
    </w:lvl>
    <w:lvl w:ilvl="2" w:tplc="238C2C36">
      <w:numFmt w:val="bullet"/>
      <w:lvlText w:val="•"/>
      <w:lvlJc w:val="left"/>
      <w:pPr>
        <w:ind w:left="869" w:hanging="360"/>
      </w:pPr>
      <w:rPr>
        <w:rFonts w:hint="default"/>
        <w:lang w:val="cs-CZ" w:eastAsia="cs-CZ" w:bidi="cs-CZ"/>
      </w:rPr>
    </w:lvl>
    <w:lvl w:ilvl="3" w:tplc="A29E1904">
      <w:numFmt w:val="bullet"/>
      <w:lvlText w:val="•"/>
      <w:lvlJc w:val="left"/>
      <w:pPr>
        <w:ind w:left="1053" w:hanging="360"/>
      </w:pPr>
      <w:rPr>
        <w:rFonts w:hint="default"/>
        <w:lang w:val="cs-CZ" w:eastAsia="cs-CZ" w:bidi="cs-CZ"/>
      </w:rPr>
    </w:lvl>
    <w:lvl w:ilvl="4" w:tplc="0758FC46">
      <w:numFmt w:val="bullet"/>
      <w:lvlText w:val="•"/>
      <w:lvlJc w:val="left"/>
      <w:pPr>
        <w:ind w:left="1238" w:hanging="360"/>
      </w:pPr>
      <w:rPr>
        <w:rFonts w:hint="default"/>
        <w:lang w:val="cs-CZ" w:eastAsia="cs-CZ" w:bidi="cs-CZ"/>
      </w:rPr>
    </w:lvl>
    <w:lvl w:ilvl="5" w:tplc="9FB42BCE">
      <w:numFmt w:val="bullet"/>
      <w:lvlText w:val="•"/>
      <w:lvlJc w:val="left"/>
      <w:pPr>
        <w:ind w:left="1423" w:hanging="360"/>
      </w:pPr>
      <w:rPr>
        <w:rFonts w:hint="default"/>
        <w:lang w:val="cs-CZ" w:eastAsia="cs-CZ" w:bidi="cs-CZ"/>
      </w:rPr>
    </w:lvl>
    <w:lvl w:ilvl="6" w:tplc="F2F413FC">
      <w:numFmt w:val="bullet"/>
      <w:lvlText w:val="•"/>
      <w:lvlJc w:val="left"/>
      <w:pPr>
        <w:ind w:left="1607" w:hanging="360"/>
      </w:pPr>
      <w:rPr>
        <w:rFonts w:hint="default"/>
        <w:lang w:val="cs-CZ" w:eastAsia="cs-CZ" w:bidi="cs-CZ"/>
      </w:rPr>
    </w:lvl>
    <w:lvl w:ilvl="7" w:tplc="EA64C076">
      <w:numFmt w:val="bullet"/>
      <w:lvlText w:val="•"/>
      <w:lvlJc w:val="left"/>
      <w:pPr>
        <w:ind w:left="1792" w:hanging="360"/>
      </w:pPr>
      <w:rPr>
        <w:rFonts w:hint="default"/>
        <w:lang w:val="cs-CZ" w:eastAsia="cs-CZ" w:bidi="cs-CZ"/>
      </w:rPr>
    </w:lvl>
    <w:lvl w:ilvl="8" w:tplc="101C522C">
      <w:numFmt w:val="bullet"/>
      <w:lvlText w:val="•"/>
      <w:lvlJc w:val="left"/>
      <w:pPr>
        <w:ind w:left="1976" w:hanging="360"/>
      </w:pPr>
      <w:rPr>
        <w:rFonts w:hint="default"/>
        <w:lang w:val="cs-CZ" w:eastAsia="cs-CZ" w:bidi="cs-CZ"/>
      </w:rPr>
    </w:lvl>
  </w:abstractNum>
  <w:abstractNum w:abstractNumId="266" w15:restartNumberingAfterBreak="0">
    <w:nsid w:val="64641A0C"/>
    <w:multiLevelType w:val="hybridMultilevel"/>
    <w:tmpl w:val="0458F210"/>
    <w:lvl w:ilvl="0" w:tplc="1A8248CE">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7A9E6582">
      <w:numFmt w:val="bullet"/>
      <w:lvlText w:val="•"/>
      <w:lvlJc w:val="left"/>
      <w:pPr>
        <w:ind w:left="681" w:hanging="360"/>
      </w:pPr>
      <w:rPr>
        <w:rFonts w:hint="default"/>
        <w:lang w:val="cs-CZ" w:eastAsia="cs-CZ" w:bidi="cs-CZ"/>
      </w:rPr>
    </w:lvl>
    <w:lvl w:ilvl="2" w:tplc="82EAEBA0">
      <w:numFmt w:val="bullet"/>
      <w:lvlText w:val="•"/>
      <w:lvlJc w:val="left"/>
      <w:pPr>
        <w:ind w:left="962" w:hanging="360"/>
      </w:pPr>
      <w:rPr>
        <w:rFonts w:hint="default"/>
        <w:lang w:val="cs-CZ" w:eastAsia="cs-CZ" w:bidi="cs-CZ"/>
      </w:rPr>
    </w:lvl>
    <w:lvl w:ilvl="3" w:tplc="FFA03BE2">
      <w:numFmt w:val="bullet"/>
      <w:lvlText w:val="•"/>
      <w:lvlJc w:val="left"/>
      <w:pPr>
        <w:ind w:left="1243" w:hanging="360"/>
      </w:pPr>
      <w:rPr>
        <w:rFonts w:hint="default"/>
        <w:lang w:val="cs-CZ" w:eastAsia="cs-CZ" w:bidi="cs-CZ"/>
      </w:rPr>
    </w:lvl>
    <w:lvl w:ilvl="4" w:tplc="A8C06A48">
      <w:numFmt w:val="bullet"/>
      <w:lvlText w:val="•"/>
      <w:lvlJc w:val="left"/>
      <w:pPr>
        <w:ind w:left="1524" w:hanging="360"/>
      </w:pPr>
      <w:rPr>
        <w:rFonts w:hint="default"/>
        <w:lang w:val="cs-CZ" w:eastAsia="cs-CZ" w:bidi="cs-CZ"/>
      </w:rPr>
    </w:lvl>
    <w:lvl w:ilvl="5" w:tplc="B60C70DE">
      <w:numFmt w:val="bullet"/>
      <w:lvlText w:val="•"/>
      <w:lvlJc w:val="left"/>
      <w:pPr>
        <w:ind w:left="1806" w:hanging="360"/>
      </w:pPr>
      <w:rPr>
        <w:rFonts w:hint="default"/>
        <w:lang w:val="cs-CZ" w:eastAsia="cs-CZ" w:bidi="cs-CZ"/>
      </w:rPr>
    </w:lvl>
    <w:lvl w:ilvl="6" w:tplc="988821EE">
      <w:numFmt w:val="bullet"/>
      <w:lvlText w:val="•"/>
      <w:lvlJc w:val="left"/>
      <w:pPr>
        <w:ind w:left="2087" w:hanging="360"/>
      </w:pPr>
      <w:rPr>
        <w:rFonts w:hint="default"/>
        <w:lang w:val="cs-CZ" w:eastAsia="cs-CZ" w:bidi="cs-CZ"/>
      </w:rPr>
    </w:lvl>
    <w:lvl w:ilvl="7" w:tplc="2FD6B206">
      <w:numFmt w:val="bullet"/>
      <w:lvlText w:val="•"/>
      <w:lvlJc w:val="left"/>
      <w:pPr>
        <w:ind w:left="2368" w:hanging="360"/>
      </w:pPr>
      <w:rPr>
        <w:rFonts w:hint="default"/>
        <w:lang w:val="cs-CZ" w:eastAsia="cs-CZ" w:bidi="cs-CZ"/>
      </w:rPr>
    </w:lvl>
    <w:lvl w:ilvl="8" w:tplc="0EC642DA">
      <w:numFmt w:val="bullet"/>
      <w:lvlText w:val="•"/>
      <w:lvlJc w:val="left"/>
      <w:pPr>
        <w:ind w:left="2649" w:hanging="360"/>
      </w:pPr>
      <w:rPr>
        <w:rFonts w:hint="default"/>
        <w:lang w:val="cs-CZ" w:eastAsia="cs-CZ" w:bidi="cs-CZ"/>
      </w:rPr>
    </w:lvl>
  </w:abstractNum>
  <w:abstractNum w:abstractNumId="267" w15:restartNumberingAfterBreak="0">
    <w:nsid w:val="64683378"/>
    <w:multiLevelType w:val="hybridMultilevel"/>
    <w:tmpl w:val="9710E190"/>
    <w:lvl w:ilvl="0" w:tplc="D9A07490">
      <w:numFmt w:val="bullet"/>
      <w:lvlText w:val="-"/>
      <w:lvlJc w:val="left"/>
      <w:pPr>
        <w:ind w:left="1855" w:hanging="360"/>
      </w:pPr>
      <w:rPr>
        <w:rFonts w:ascii="Times New Roman" w:eastAsia="Times New Roman" w:hAnsi="Times New Roman" w:cs="Times New Roman" w:hint="default"/>
        <w:spacing w:val="-5"/>
        <w:w w:val="99"/>
        <w:sz w:val="24"/>
        <w:szCs w:val="24"/>
        <w:lang w:val="cs-CZ" w:eastAsia="cs-CZ" w:bidi="cs-CZ"/>
      </w:rPr>
    </w:lvl>
    <w:lvl w:ilvl="1" w:tplc="54CA57C6">
      <w:numFmt w:val="bullet"/>
      <w:lvlText w:val="•"/>
      <w:lvlJc w:val="left"/>
      <w:pPr>
        <w:ind w:left="2864" w:hanging="360"/>
      </w:pPr>
      <w:rPr>
        <w:rFonts w:hint="default"/>
        <w:lang w:val="cs-CZ" w:eastAsia="cs-CZ" w:bidi="cs-CZ"/>
      </w:rPr>
    </w:lvl>
    <w:lvl w:ilvl="2" w:tplc="B1825182">
      <w:numFmt w:val="bullet"/>
      <w:lvlText w:val="•"/>
      <w:lvlJc w:val="left"/>
      <w:pPr>
        <w:ind w:left="3869" w:hanging="360"/>
      </w:pPr>
      <w:rPr>
        <w:rFonts w:hint="default"/>
        <w:lang w:val="cs-CZ" w:eastAsia="cs-CZ" w:bidi="cs-CZ"/>
      </w:rPr>
    </w:lvl>
    <w:lvl w:ilvl="3" w:tplc="433CD67E">
      <w:numFmt w:val="bullet"/>
      <w:lvlText w:val="•"/>
      <w:lvlJc w:val="left"/>
      <w:pPr>
        <w:ind w:left="4873" w:hanging="360"/>
      </w:pPr>
      <w:rPr>
        <w:rFonts w:hint="default"/>
        <w:lang w:val="cs-CZ" w:eastAsia="cs-CZ" w:bidi="cs-CZ"/>
      </w:rPr>
    </w:lvl>
    <w:lvl w:ilvl="4" w:tplc="3A68F0B8">
      <w:numFmt w:val="bullet"/>
      <w:lvlText w:val="•"/>
      <w:lvlJc w:val="left"/>
      <w:pPr>
        <w:ind w:left="5878" w:hanging="360"/>
      </w:pPr>
      <w:rPr>
        <w:rFonts w:hint="default"/>
        <w:lang w:val="cs-CZ" w:eastAsia="cs-CZ" w:bidi="cs-CZ"/>
      </w:rPr>
    </w:lvl>
    <w:lvl w:ilvl="5" w:tplc="85744F10">
      <w:numFmt w:val="bullet"/>
      <w:lvlText w:val="•"/>
      <w:lvlJc w:val="left"/>
      <w:pPr>
        <w:ind w:left="6883" w:hanging="360"/>
      </w:pPr>
      <w:rPr>
        <w:rFonts w:hint="default"/>
        <w:lang w:val="cs-CZ" w:eastAsia="cs-CZ" w:bidi="cs-CZ"/>
      </w:rPr>
    </w:lvl>
    <w:lvl w:ilvl="6" w:tplc="A8CAB8BA">
      <w:numFmt w:val="bullet"/>
      <w:lvlText w:val="•"/>
      <w:lvlJc w:val="left"/>
      <w:pPr>
        <w:ind w:left="7887" w:hanging="360"/>
      </w:pPr>
      <w:rPr>
        <w:rFonts w:hint="default"/>
        <w:lang w:val="cs-CZ" w:eastAsia="cs-CZ" w:bidi="cs-CZ"/>
      </w:rPr>
    </w:lvl>
    <w:lvl w:ilvl="7" w:tplc="48F66D6C">
      <w:numFmt w:val="bullet"/>
      <w:lvlText w:val="•"/>
      <w:lvlJc w:val="left"/>
      <w:pPr>
        <w:ind w:left="8892" w:hanging="360"/>
      </w:pPr>
      <w:rPr>
        <w:rFonts w:hint="default"/>
        <w:lang w:val="cs-CZ" w:eastAsia="cs-CZ" w:bidi="cs-CZ"/>
      </w:rPr>
    </w:lvl>
    <w:lvl w:ilvl="8" w:tplc="2D0A5F24">
      <w:numFmt w:val="bullet"/>
      <w:lvlText w:val="•"/>
      <w:lvlJc w:val="left"/>
      <w:pPr>
        <w:ind w:left="9897" w:hanging="360"/>
      </w:pPr>
      <w:rPr>
        <w:rFonts w:hint="default"/>
        <w:lang w:val="cs-CZ" w:eastAsia="cs-CZ" w:bidi="cs-CZ"/>
      </w:rPr>
    </w:lvl>
  </w:abstractNum>
  <w:abstractNum w:abstractNumId="268" w15:restartNumberingAfterBreak="0">
    <w:nsid w:val="647931DE"/>
    <w:multiLevelType w:val="hybridMultilevel"/>
    <w:tmpl w:val="B13AB5C6"/>
    <w:lvl w:ilvl="0" w:tplc="0760593C">
      <w:numFmt w:val="bullet"/>
      <w:lvlText w:val=""/>
      <w:lvlJc w:val="left"/>
      <w:pPr>
        <w:ind w:left="1846" w:hanging="360"/>
      </w:pPr>
      <w:rPr>
        <w:rFonts w:ascii="Symbol" w:eastAsia="Symbol" w:hAnsi="Symbol" w:cs="Symbol" w:hint="default"/>
        <w:w w:val="91"/>
        <w:sz w:val="24"/>
        <w:szCs w:val="24"/>
        <w:lang w:val="cs-CZ" w:eastAsia="cs-CZ" w:bidi="cs-CZ"/>
      </w:rPr>
    </w:lvl>
    <w:lvl w:ilvl="1" w:tplc="C0F862AA">
      <w:numFmt w:val="bullet"/>
      <w:lvlText w:val="-"/>
      <w:lvlJc w:val="left"/>
      <w:pPr>
        <w:ind w:left="2858" w:hanging="360"/>
      </w:pPr>
      <w:rPr>
        <w:rFonts w:ascii="Courier New" w:eastAsia="Courier New" w:hAnsi="Courier New" w:cs="Courier New" w:hint="default"/>
        <w:w w:val="100"/>
        <w:sz w:val="24"/>
        <w:szCs w:val="24"/>
        <w:lang w:val="cs-CZ" w:eastAsia="cs-CZ" w:bidi="cs-CZ"/>
      </w:rPr>
    </w:lvl>
    <w:lvl w:ilvl="2" w:tplc="687CBBDC">
      <w:numFmt w:val="bullet"/>
      <w:lvlText w:val="•"/>
      <w:lvlJc w:val="left"/>
      <w:pPr>
        <w:ind w:left="3865" w:hanging="360"/>
      </w:pPr>
      <w:rPr>
        <w:rFonts w:hint="default"/>
        <w:lang w:val="cs-CZ" w:eastAsia="cs-CZ" w:bidi="cs-CZ"/>
      </w:rPr>
    </w:lvl>
    <w:lvl w:ilvl="3" w:tplc="8064194C">
      <w:numFmt w:val="bullet"/>
      <w:lvlText w:val="•"/>
      <w:lvlJc w:val="left"/>
      <w:pPr>
        <w:ind w:left="4870" w:hanging="360"/>
      </w:pPr>
      <w:rPr>
        <w:rFonts w:hint="default"/>
        <w:lang w:val="cs-CZ" w:eastAsia="cs-CZ" w:bidi="cs-CZ"/>
      </w:rPr>
    </w:lvl>
    <w:lvl w:ilvl="4" w:tplc="DDD6F088">
      <w:numFmt w:val="bullet"/>
      <w:lvlText w:val="•"/>
      <w:lvlJc w:val="left"/>
      <w:pPr>
        <w:ind w:left="5875" w:hanging="360"/>
      </w:pPr>
      <w:rPr>
        <w:rFonts w:hint="default"/>
        <w:lang w:val="cs-CZ" w:eastAsia="cs-CZ" w:bidi="cs-CZ"/>
      </w:rPr>
    </w:lvl>
    <w:lvl w:ilvl="5" w:tplc="27E62B76">
      <w:numFmt w:val="bullet"/>
      <w:lvlText w:val="•"/>
      <w:lvlJc w:val="left"/>
      <w:pPr>
        <w:ind w:left="6880" w:hanging="360"/>
      </w:pPr>
      <w:rPr>
        <w:rFonts w:hint="default"/>
        <w:lang w:val="cs-CZ" w:eastAsia="cs-CZ" w:bidi="cs-CZ"/>
      </w:rPr>
    </w:lvl>
    <w:lvl w:ilvl="6" w:tplc="CA8E3BCA">
      <w:numFmt w:val="bullet"/>
      <w:lvlText w:val="•"/>
      <w:lvlJc w:val="left"/>
      <w:pPr>
        <w:ind w:left="7885" w:hanging="360"/>
      </w:pPr>
      <w:rPr>
        <w:rFonts w:hint="default"/>
        <w:lang w:val="cs-CZ" w:eastAsia="cs-CZ" w:bidi="cs-CZ"/>
      </w:rPr>
    </w:lvl>
    <w:lvl w:ilvl="7" w:tplc="27BA520A">
      <w:numFmt w:val="bullet"/>
      <w:lvlText w:val="•"/>
      <w:lvlJc w:val="left"/>
      <w:pPr>
        <w:ind w:left="8890" w:hanging="360"/>
      </w:pPr>
      <w:rPr>
        <w:rFonts w:hint="default"/>
        <w:lang w:val="cs-CZ" w:eastAsia="cs-CZ" w:bidi="cs-CZ"/>
      </w:rPr>
    </w:lvl>
    <w:lvl w:ilvl="8" w:tplc="A79CA7AA">
      <w:numFmt w:val="bullet"/>
      <w:lvlText w:val="•"/>
      <w:lvlJc w:val="left"/>
      <w:pPr>
        <w:ind w:left="9896" w:hanging="360"/>
      </w:pPr>
      <w:rPr>
        <w:rFonts w:hint="default"/>
        <w:lang w:val="cs-CZ" w:eastAsia="cs-CZ" w:bidi="cs-CZ"/>
      </w:rPr>
    </w:lvl>
  </w:abstractNum>
  <w:abstractNum w:abstractNumId="269" w15:restartNumberingAfterBreak="0">
    <w:nsid w:val="648F183E"/>
    <w:multiLevelType w:val="hybridMultilevel"/>
    <w:tmpl w:val="90349E0C"/>
    <w:lvl w:ilvl="0" w:tplc="CF8494FE">
      <w:numFmt w:val="bullet"/>
      <w:lvlText w:val=""/>
      <w:lvlJc w:val="left"/>
      <w:pPr>
        <w:ind w:left="468" w:hanging="360"/>
      </w:pPr>
      <w:rPr>
        <w:rFonts w:ascii="Symbol" w:eastAsia="Symbol" w:hAnsi="Symbol" w:cs="Symbol" w:hint="default"/>
        <w:w w:val="91"/>
        <w:sz w:val="24"/>
        <w:szCs w:val="24"/>
        <w:lang w:val="cs-CZ" w:eastAsia="cs-CZ" w:bidi="cs-CZ"/>
      </w:rPr>
    </w:lvl>
    <w:lvl w:ilvl="1" w:tplc="4E4E5B52">
      <w:numFmt w:val="bullet"/>
      <w:lvlText w:val="•"/>
      <w:lvlJc w:val="left"/>
      <w:pPr>
        <w:ind w:left="1342" w:hanging="360"/>
      </w:pPr>
      <w:rPr>
        <w:rFonts w:hint="default"/>
        <w:lang w:val="cs-CZ" w:eastAsia="cs-CZ" w:bidi="cs-CZ"/>
      </w:rPr>
    </w:lvl>
    <w:lvl w:ilvl="2" w:tplc="EFD6937A">
      <w:numFmt w:val="bullet"/>
      <w:lvlText w:val="•"/>
      <w:lvlJc w:val="left"/>
      <w:pPr>
        <w:ind w:left="2225" w:hanging="360"/>
      </w:pPr>
      <w:rPr>
        <w:rFonts w:hint="default"/>
        <w:lang w:val="cs-CZ" w:eastAsia="cs-CZ" w:bidi="cs-CZ"/>
      </w:rPr>
    </w:lvl>
    <w:lvl w:ilvl="3" w:tplc="17289B30">
      <w:numFmt w:val="bullet"/>
      <w:lvlText w:val="•"/>
      <w:lvlJc w:val="left"/>
      <w:pPr>
        <w:ind w:left="3108" w:hanging="360"/>
      </w:pPr>
      <w:rPr>
        <w:rFonts w:hint="default"/>
        <w:lang w:val="cs-CZ" w:eastAsia="cs-CZ" w:bidi="cs-CZ"/>
      </w:rPr>
    </w:lvl>
    <w:lvl w:ilvl="4" w:tplc="FCDC12EC">
      <w:numFmt w:val="bullet"/>
      <w:lvlText w:val="•"/>
      <w:lvlJc w:val="left"/>
      <w:pPr>
        <w:ind w:left="3991" w:hanging="360"/>
      </w:pPr>
      <w:rPr>
        <w:rFonts w:hint="default"/>
        <w:lang w:val="cs-CZ" w:eastAsia="cs-CZ" w:bidi="cs-CZ"/>
      </w:rPr>
    </w:lvl>
    <w:lvl w:ilvl="5" w:tplc="651E8EFA">
      <w:numFmt w:val="bullet"/>
      <w:lvlText w:val="•"/>
      <w:lvlJc w:val="left"/>
      <w:pPr>
        <w:ind w:left="4873" w:hanging="360"/>
      </w:pPr>
      <w:rPr>
        <w:rFonts w:hint="default"/>
        <w:lang w:val="cs-CZ" w:eastAsia="cs-CZ" w:bidi="cs-CZ"/>
      </w:rPr>
    </w:lvl>
    <w:lvl w:ilvl="6" w:tplc="9FBA1668">
      <w:numFmt w:val="bullet"/>
      <w:lvlText w:val="•"/>
      <w:lvlJc w:val="left"/>
      <w:pPr>
        <w:ind w:left="5756" w:hanging="360"/>
      </w:pPr>
      <w:rPr>
        <w:rFonts w:hint="default"/>
        <w:lang w:val="cs-CZ" w:eastAsia="cs-CZ" w:bidi="cs-CZ"/>
      </w:rPr>
    </w:lvl>
    <w:lvl w:ilvl="7" w:tplc="E6B40C16">
      <w:numFmt w:val="bullet"/>
      <w:lvlText w:val="•"/>
      <w:lvlJc w:val="left"/>
      <w:pPr>
        <w:ind w:left="6639" w:hanging="360"/>
      </w:pPr>
      <w:rPr>
        <w:rFonts w:hint="default"/>
        <w:lang w:val="cs-CZ" w:eastAsia="cs-CZ" w:bidi="cs-CZ"/>
      </w:rPr>
    </w:lvl>
    <w:lvl w:ilvl="8" w:tplc="0FD0033C">
      <w:numFmt w:val="bullet"/>
      <w:lvlText w:val="•"/>
      <w:lvlJc w:val="left"/>
      <w:pPr>
        <w:ind w:left="7522" w:hanging="360"/>
      </w:pPr>
      <w:rPr>
        <w:rFonts w:hint="default"/>
        <w:lang w:val="cs-CZ" w:eastAsia="cs-CZ" w:bidi="cs-CZ"/>
      </w:rPr>
    </w:lvl>
  </w:abstractNum>
  <w:abstractNum w:abstractNumId="270" w15:restartNumberingAfterBreak="0">
    <w:nsid w:val="651C347E"/>
    <w:multiLevelType w:val="hybridMultilevel"/>
    <w:tmpl w:val="F9944A26"/>
    <w:lvl w:ilvl="0" w:tplc="2334F52C">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243EE564">
      <w:numFmt w:val="bullet"/>
      <w:lvlText w:val="•"/>
      <w:lvlJc w:val="left"/>
      <w:pPr>
        <w:ind w:left="681" w:hanging="360"/>
      </w:pPr>
      <w:rPr>
        <w:rFonts w:hint="default"/>
        <w:lang w:val="cs-CZ" w:eastAsia="cs-CZ" w:bidi="cs-CZ"/>
      </w:rPr>
    </w:lvl>
    <w:lvl w:ilvl="2" w:tplc="BF468650">
      <w:numFmt w:val="bullet"/>
      <w:lvlText w:val="•"/>
      <w:lvlJc w:val="left"/>
      <w:pPr>
        <w:ind w:left="962" w:hanging="360"/>
      </w:pPr>
      <w:rPr>
        <w:rFonts w:hint="default"/>
        <w:lang w:val="cs-CZ" w:eastAsia="cs-CZ" w:bidi="cs-CZ"/>
      </w:rPr>
    </w:lvl>
    <w:lvl w:ilvl="3" w:tplc="3B188E46">
      <w:numFmt w:val="bullet"/>
      <w:lvlText w:val="•"/>
      <w:lvlJc w:val="left"/>
      <w:pPr>
        <w:ind w:left="1243" w:hanging="360"/>
      </w:pPr>
      <w:rPr>
        <w:rFonts w:hint="default"/>
        <w:lang w:val="cs-CZ" w:eastAsia="cs-CZ" w:bidi="cs-CZ"/>
      </w:rPr>
    </w:lvl>
    <w:lvl w:ilvl="4" w:tplc="BC48BDEC">
      <w:numFmt w:val="bullet"/>
      <w:lvlText w:val="•"/>
      <w:lvlJc w:val="left"/>
      <w:pPr>
        <w:ind w:left="1524" w:hanging="360"/>
      </w:pPr>
      <w:rPr>
        <w:rFonts w:hint="default"/>
        <w:lang w:val="cs-CZ" w:eastAsia="cs-CZ" w:bidi="cs-CZ"/>
      </w:rPr>
    </w:lvl>
    <w:lvl w:ilvl="5" w:tplc="8A72AF92">
      <w:numFmt w:val="bullet"/>
      <w:lvlText w:val="•"/>
      <w:lvlJc w:val="left"/>
      <w:pPr>
        <w:ind w:left="1806" w:hanging="360"/>
      </w:pPr>
      <w:rPr>
        <w:rFonts w:hint="default"/>
        <w:lang w:val="cs-CZ" w:eastAsia="cs-CZ" w:bidi="cs-CZ"/>
      </w:rPr>
    </w:lvl>
    <w:lvl w:ilvl="6" w:tplc="074E9600">
      <w:numFmt w:val="bullet"/>
      <w:lvlText w:val="•"/>
      <w:lvlJc w:val="left"/>
      <w:pPr>
        <w:ind w:left="2087" w:hanging="360"/>
      </w:pPr>
      <w:rPr>
        <w:rFonts w:hint="default"/>
        <w:lang w:val="cs-CZ" w:eastAsia="cs-CZ" w:bidi="cs-CZ"/>
      </w:rPr>
    </w:lvl>
    <w:lvl w:ilvl="7" w:tplc="0DF27AA4">
      <w:numFmt w:val="bullet"/>
      <w:lvlText w:val="•"/>
      <w:lvlJc w:val="left"/>
      <w:pPr>
        <w:ind w:left="2368" w:hanging="360"/>
      </w:pPr>
      <w:rPr>
        <w:rFonts w:hint="default"/>
        <w:lang w:val="cs-CZ" w:eastAsia="cs-CZ" w:bidi="cs-CZ"/>
      </w:rPr>
    </w:lvl>
    <w:lvl w:ilvl="8" w:tplc="4FE0DB68">
      <w:numFmt w:val="bullet"/>
      <w:lvlText w:val="•"/>
      <w:lvlJc w:val="left"/>
      <w:pPr>
        <w:ind w:left="2649" w:hanging="360"/>
      </w:pPr>
      <w:rPr>
        <w:rFonts w:hint="default"/>
        <w:lang w:val="cs-CZ" w:eastAsia="cs-CZ" w:bidi="cs-CZ"/>
      </w:rPr>
    </w:lvl>
  </w:abstractNum>
  <w:abstractNum w:abstractNumId="271" w15:restartNumberingAfterBreak="0">
    <w:nsid w:val="6554183A"/>
    <w:multiLevelType w:val="hybridMultilevel"/>
    <w:tmpl w:val="1BBAF23C"/>
    <w:lvl w:ilvl="0" w:tplc="81A87CCC">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3EC43718">
      <w:numFmt w:val="bullet"/>
      <w:lvlText w:val="•"/>
      <w:lvlJc w:val="left"/>
      <w:pPr>
        <w:ind w:left="681" w:hanging="360"/>
      </w:pPr>
      <w:rPr>
        <w:rFonts w:hint="default"/>
        <w:lang w:val="cs-CZ" w:eastAsia="cs-CZ" w:bidi="cs-CZ"/>
      </w:rPr>
    </w:lvl>
    <w:lvl w:ilvl="2" w:tplc="DDF6AC96">
      <w:numFmt w:val="bullet"/>
      <w:lvlText w:val="•"/>
      <w:lvlJc w:val="left"/>
      <w:pPr>
        <w:ind w:left="962" w:hanging="360"/>
      </w:pPr>
      <w:rPr>
        <w:rFonts w:hint="default"/>
        <w:lang w:val="cs-CZ" w:eastAsia="cs-CZ" w:bidi="cs-CZ"/>
      </w:rPr>
    </w:lvl>
    <w:lvl w:ilvl="3" w:tplc="7EA610FA">
      <w:numFmt w:val="bullet"/>
      <w:lvlText w:val="•"/>
      <w:lvlJc w:val="left"/>
      <w:pPr>
        <w:ind w:left="1243" w:hanging="360"/>
      </w:pPr>
      <w:rPr>
        <w:rFonts w:hint="default"/>
        <w:lang w:val="cs-CZ" w:eastAsia="cs-CZ" w:bidi="cs-CZ"/>
      </w:rPr>
    </w:lvl>
    <w:lvl w:ilvl="4" w:tplc="BA666806">
      <w:numFmt w:val="bullet"/>
      <w:lvlText w:val="•"/>
      <w:lvlJc w:val="left"/>
      <w:pPr>
        <w:ind w:left="1524" w:hanging="360"/>
      </w:pPr>
      <w:rPr>
        <w:rFonts w:hint="default"/>
        <w:lang w:val="cs-CZ" w:eastAsia="cs-CZ" w:bidi="cs-CZ"/>
      </w:rPr>
    </w:lvl>
    <w:lvl w:ilvl="5" w:tplc="34F4C424">
      <w:numFmt w:val="bullet"/>
      <w:lvlText w:val="•"/>
      <w:lvlJc w:val="left"/>
      <w:pPr>
        <w:ind w:left="1806" w:hanging="360"/>
      </w:pPr>
      <w:rPr>
        <w:rFonts w:hint="default"/>
        <w:lang w:val="cs-CZ" w:eastAsia="cs-CZ" w:bidi="cs-CZ"/>
      </w:rPr>
    </w:lvl>
    <w:lvl w:ilvl="6" w:tplc="3BA465B8">
      <w:numFmt w:val="bullet"/>
      <w:lvlText w:val="•"/>
      <w:lvlJc w:val="left"/>
      <w:pPr>
        <w:ind w:left="2087" w:hanging="360"/>
      </w:pPr>
      <w:rPr>
        <w:rFonts w:hint="default"/>
        <w:lang w:val="cs-CZ" w:eastAsia="cs-CZ" w:bidi="cs-CZ"/>
      </w:rPr>
    </w:lvl>
    <w:lvl w:ilvl="7" w:tplc="E2044C08">
      <w:numFmt w:val="bullet"/>
      <w:lvlText w:val="•"/>
      <w:lvlJc w:val="left"/>
      <w:pPr>
        <w:ind w:left="2368" w:hanging="360"/>
      </w:pPr>
      <w:rPr>
        <w:rFonts w:hint="default"/>
        <w:lang w:val="cs-CZ" w:eastAsia="cs-CZ" w:bidi="cs-CZ"/>
      </w:rPr>
    </w:lvl>
    <w:lvl w:ilvl="8" w:tplc="4B1E3FF8">
      <w:numFmt w:val="bullet"/>
      <w:lvlText w:val="•"/>
      <w:lvlJc w:val="left"/>
      <w:pPr>
        <w:ind w:left="2649" w:hanging="360"/>
      </w:pPr>
      <w:rPr>
        <w:rFonts w:hint="default"/>
        <w:lang w:val="cs-CZ" w:eastAsia="cs-CZ" w:bidi="cs-CZ"/>
      </w:rPr>
    </w:lvl>
  </w:abstractNum>
  <w:abstractNum w:abstractNumId="272" w15:restartNumberingAfterBreak="0">
    <w:nsid w:val="65860A4F"/>
    <w:multiLevelType w:val="hybridMultilevel"/>
    <w:tmpl w:val="77E64D28"/>
    <w:lvl w:ilvl="0" w:tplc="67E07398">
      <w:start w:val="1"/>
      <w:numFmt w:val="decimal"/>
      <w:lvlText w:val="%1."/>
      <w:lvlJc w:val="left"/>
      <w:pPr>
        <w:ind w:left="1158" w:hanging="360"/>
        <w:jc w:val="left"/>
      </w:pPr>
      <w:rPr>
        <w:rFonts w:ascii="Times New Roman" w:eastAsia="Times New Roman" w:hAnsi="Times New Roman" w:cs="Times New Roman" w:hint="default"/>
        <w:spacing w:val="-2"/>
        <w:w w:val="100"/>
        <w:sz w:val="24"/>
        <w:szCs w:val="24"/>
        <w:lang w:val="cs-CZ" w:eastAsia="cs-CZ" w:bidi="cs-CZ"/>
      </w:rPr>
    </w:lvl>
    <w:lvl w:ilvl="1" w:tplc="2284972E">
      <w:numFmt w:val="bullet"/>
      <w:lvlText w:val="•"/>
      <w:lvlJc w:val="left"/>
      <w:pPr>
        <w:ind w:left="2044" w:hanging="360"/>
      </w:pPr>
      <w:rPr>
        <w:rFonts w:hint="default"/>
        <w:lang w:val="cs-CZ" w:eastAsia="cs-CZ" w:bidi="cs-CZ"/>
      </w:rPr>
    </w:lvl>
    <w:lvl w:ilvl="2" w:tplc="41EED296">
      <w:numFmt w:val="bullet"/>
      <w:lvlText w:val="•"/>
      <w:lvlJc w:val="left"/>
      <w:pPr>
        <w:ind w:left="2929" w:hanging="360"/>
      </w:pPr>
      <w:rPr>
        <w:rFonts w:hint="default"/>
        <w:lang w:val="cs-CZ" w:eastAsia="cs-CZ" w:bidi="cs-CZ"/>
      </w:rPr>
    </w:lvl>
    <w:lvl w:ilvl="3" w:tplc="56DEE168">
      <w:numFmt w:val="bullet"/>
      <w:lvlText w:val="•"/>
      <w:lvlJc w:val="left"/>
      <w:pPr>
        <w:ind w:left="3813" w:hanging="360"/>
      </w:pPr>
      <w:rPr>
        <w:rFonts w:hint="default"/>
        <w:lang w:val="cs-CZ" w:eastAsia="cs-CZ" w:bidi="cs-CZ"/>
      </w:rPr>
    </w:lvl>
    <w:lvl w:ilvl="4" w:tplc="030E8F38">
      <w:numFmt w:val="bullet"/>
      <w:lvlText w:val="•"/>
      <w:lvlJc w:val="left"/>
      <w:pPr>
        <w:ind w:left="4698" w:hanging="360"/>
      </w:pPr>
      <w:rPr>
        <w:rFonts w:hint="default"/>
        <w:lang w:val="cs-CZ" w:eastAsia="cs-CZ" w:bidi="cs-CZ"/>
      </w:rPr>
    </w:lvl>
    <w:lvl w:ilvl="5" w:tplc="D652B47E">
      <w:numFmt w:val="bullet"/>
      <w:lvlText w:val="•"/>
      <w:lvlJc w:val="left"/>
      <w:pPr>
        <w:ind w:left="5583" w:hanging="360"/>
      </w:pPr>
      <w:rPr>
        <w:rFonts w:hint="default"/>
        <w:lang w:val="cs-CZ" w:eastAsia="cs-CZ" w:bidi="cs-CZ"/>
      </w:rPr>
    </w:lvl>
    <w:lvl w:ilvl="6" w:tplc="CAE8D916">
      <w:numFmt w:val="bullet"/>
      <w:lvlText w:val="•"/>
      <w:lvlJc w:val="left"/>
      <w:pPr>
        <w:ind w:left="6467" w:hanging="360"/>
      </w:pPr>
      <w:rPr>
        <w:rFonts w:hint="default"/>
        <w:lang w:val="cs-CZ" w:eastAsia="cs-CZ" w:bidi="cs-CZ"/>
      </w:rPr>
    </w:lvl>
    <w:lvl w:ilvl="7" w:tplc="D4D204A8">
      <w:numFmt w:val="bullet"/>
      <w:lvlText w:val="•"/>
      <w:lvlJc w:val="left"/>
      <w:pPr>
        <w:ind w:left="7352" w:hanging="360"/>
      </w:pPr>
      <w:rPr>
        <w:rFonts w:hint="default"/>
        <w:lang w:val="cs-CZ" w:eastAsia="cs-CZ" w:bidi="cs-CZ"/>
      </w:rPr>
    </w:lvl>
    <w:lvl w:ilvl="8" w:tplc="DC7E517A">
      <w:numFmt w:val="bullet"/>
      <w:lvlText w:val="•"/>
      <w:lvlJc w:val="left"/>
      <w:pPr>
        <w:ind w:left="8237" w:hanging="360"/>
      </w:pPr>
      <w:rPr>
        <w:rFonts w:hint="default"/>
        <w:lang w:val="cs-CZ" w:eastAsia="cs-CZ" w:bidi="cs-CZ"/>
      </w:rPr>
    </w:lvl>
  </w:abstractNum>
  <w:abstractNum w:abstractNumId="273" w15:restartNumberingAfterBreak="0">
    <w:nsid w:val="6712787B"/>
    <w:multiLevelType w:val="hybridMultilevel"/>
    <w:tmpl w:val="D834BD14"/>
    <w:lvl w:ilvl="0" w:tplc="3B082324">
      <w:numFmt w:val="bullet"/>
      <w:lvlText w:val="-"/>
      <w:lvlJc w:val="left"/>
      <w:pPr>
        <w:ind w:left="1846" w:hanging="360"/>
      </w:pPr>
      <w:rPr>
        <w:rFonts w:ascii="Times New Roman" w:eastAsia="Times New Roman" w:hAnsi="Times New Roman" w:cs="Times New Roman" w:hint="default"/>
        <w:spacing w:val="-5"/>
        <w:w w:val="99"/>
        <w:sz w:val="24"/>
        <w:szCs w:val="24"/>
        <w:lang w:val="cs-CZ" w:eastAsia="cs-CZ" w:bidi="cs-CZ"/>
      </w:rPr>
    </w:lvl>
    <w:lvl w:ilvl="1" w:tplc="96A0EBAE">
      <w:numFmt w:val="bullet"/>
      <w:lvlText w:val="-"/>
      <w:lvlJc w:val="left"/>
      <w:pPr>
        <w:ind w:left="2138" w:hanging="360"/>
      </w:pPr>
      <w:rPr>
        <w:rFonts w:ascii="Courier New" w:eastAsia="Courier New" w:hAnsi="Courier New" w:cs="Courier New" w:hint="default"/>
        <w:w w:val="100"/>
        <w:sz w:val="24"/>
        <w:szCs w:val="24"/>
        <w:lang w:val="cs-CZ" w:eastAsia="cs-CZ" w:bidi="cs-CZ"/>
      </w:rPr>
    </w:lvl>
    <w:lvl w:ilvl="2" w:tplc="1E1A3418">
      <w:numFmt w:val="bullet"/>
      <w:lvlText w:val="•"/>
      <w:lvlJc w:val="left"/>
      <w:pPr>
        <w:ind w:left="3225" w:hanging="360"/>
      </w:pPr>
      <w:rPr>
        <w:rFonts w:hint="default"/>
        <w:lang w:val="cs-CZ" w:eastAsia="cs-CZ" w:bidi="cs-CZ"/>
      </w:rPr>
    </w:lvl>
    <w:lvl w:ilvl="3" w:tplc="0AA2414E">
      <w:numFmt w:val="bullet"/>
      <w:lvlText w:val="•"/>
      <w:lvlJc w:val="left"/>
      <w:pPr>
        <w:ind w:left="4310" w:hanging="360"/>
      </w:pPr>
      <w:rPr>
        <w:rFonts w:hint="default"/>
        <w:lang w:val="cs-CZ" w:eastAsia="cs-CZ" w:bidi="cs-CZ"/>
      </w:rPr>
    </w:lvl>
    <w:lvl w:ilvl="4" w:tplc="98BE1B74">
      <w:numFmt w:val="bullet"/>
      <w:lvlText w:val="•"/>
      <w:lvlJc w:val="left"/>
      <w:pPr>
        <w:ind w:left="5395" w:hanging="360"/>
      </w:pPr>
      <w:rPr>
        <w:rFonts w:hint="default"/>
        <w:lang w:val="cs-CZ" w:eastAsia="cs-CZ" w:bidi="cs-CZ"/>
      </w:rPr>
    </w:lvl>
    <w:lvl w:ilvl="5" w:tplc="B5983BA4">
      <w:numFmt w:val="bullet"/>
      <w:lvlText w:val="•"/>
      <w:lvlJc w:val="left"/>
      <w:pPr>
        <w:ind w:left="6480" w:hanging="360"/>
      </w:pPr>
      <w:rPr>
        <w:rFonts w:hint="default"/>
        <w:lang w:val="cs-CZ" w:eastAsia="cs-CZ" w:bidi="cs-CZ"/>
      </w:rPr>
    </w:lvl>
    <w:lvl w:ilvl="6" w:tplc="7E9ED76C">
      <w:numFmt w:val="bullet"/>
      <w:lvlText w:val="•"/>
      <w:lvlJc w:val="left"/>
      <w:pPr>
        <w:ind w:left="7565" w:hanging="360"/>
      </w:pPr>
      <w:rPr>
        <w:rFonts w:hint="default"/>
        <w:lang w:val="cs-CZ" w:eastAsia="cs-CZ" w:bidi="cs-CZ"/>
      </w:rPr>
    </w:lvl>
    <w:lvl w:ilvl="7" w:tplc="E77C474A">
      <w:numFmt w:val="bullet"/>
      <w:lvlText w:val="•"/>
      <w:lvlJc w:val="left"/>
      <w:pPr>
        <w:ind w:left="8650" w:hanging="360"/>
      </w:pPr>
      <w:rPr>
        <w:rFonts w:hint="default"/>
        <w:lang w:val="cs-CZ" w:eastAsia="cs-CZ" w:bidi="cs-CZ"/>
      </w:rPr>
    </w:lvl>
    <w:lvl w:ilvl="8" w:tplc="4A68CF78">
      <w:numFmt w:val="bullet"/>
      <w:lvlText w:val="•"/>
      <w:lvlJc w:val="left"/>
      <w:pPr>
        <w:ind w:left="9736" w:hanging="360"/>
      </w:pPr>
      <w:rPr>
        <w:rFonts w:hint="default"/>
        <w:lang w:val="cs-CZ" w:eastAsia="cs-CZ" w:bidi="cs-CZ"/>
      </w:rPr>
    </w:lvl>
  </w:abstractNum>
  <w:abstractNum w:abstractNumId="274" w15:restartNumberingAfterBreak="0">
    <w:nsid w:val="67130D76"/>
    <w:multiLevelType w:val="hybridMultilevel"/>
    <w:tmpl w:val="25DA9100"/>
    <w:lvl w:ilvl="0" w:tplc="22464568">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00006662">
      <w:numFmt w:val="bullet"/>
      <w:lvlText w:val="•"/>
      <w:lvlJc w:val="left"/>
      <w:pPr>
        <w:ind w:left="681" w:hanging="360"/>
      </w:pPr>
      <w:rPr>
        <w:rFonts w:hint="default"/>
        <w:lang w:val="cs-CZ" w:eastAsia="cs-CZ" w:bidi="cs-CZ"/>
      </w:rPr>
    </w:lvl>
    <w:lvl w:ilvl="2" w:tplc="14869656">
      <w:numFmt w:val="bullet"/>
      <w:lvlText w:val="•"/>
      <w:lvlJc w:val="left"/>
      <w:pPr>
        <w:ind w:left="962" w:hanging="360"/>
      </w:pPr>
      <w:rPr>
        <w:rFonts w:hint="default"/>
        <w:lang w:val="cs-CZ" w:eastAsia="cs-CZ" w:bidi="cs-CZ"/>
      </w:rPr>
    </w:lvl>
    <w:lvl w:ilvl="3" w:tplc="C4A20B98">
      <w:numFmt w:val="bullet"/>
      <w:lvlText w:val="•"/>
      <w:lvlJc w:val="left"/>
      <w:pPr>
        <w:ind w:left="1243" w:hanging="360"/>
      </w:pPr>
      <w:rPr>
        <w:rFonts w:hint="default"/>
        <w:lang w:val="cs-CZ" w:eastAsia="cs-CZ" w:bidi="cs-CZ"/>
      </w:rPr>
    </w:lvl>
    <w:lvl w:ilvl="4" w:tplc="343E9CCA">
      <w:numFmt w:val="bullet"/>
      <w:lvlText w:val="•"/>
      <w:lvlJc w:val="left"/>
      <w:pPr>
        <w:ind w:left="1524" w:hanging="360"/>
      </w:pPr>
      <w:rPr>
        <w:rFonts w:hint="default"/>
        <w:lang w:val="cs-CZ" w:eastAsia="cs-CZ" w:bidi="cs-CZ"/>
      </w:rPr>
    </w:lvl>
    <w:lvl w:ilvl="5" w:tplc="819EE926">
      <w:numFmt w:val="bullet"/>
      <w:lvlText w:val="•"/>
      <w:lvlJc w:val="left"/>
      <w:pPr>
        <w:ind w:left="1806" w:hanging="360"/>
      </w:pPr>
      <w:rPr>
        <w:rFonts w:hint="default"/>
        <w:lang w:val="cs-CZ" w:eastAsia="cs-CZ" w:bidi="cs-CZ"/>
      </w:rPr>
    </w:lvl>
    <w:lvl w:ilvl="6" w:tplc="E4645FE4">
      <w:numFmt w:val="bullet"/>
      <w:lvlText w:val="•"/>
      <w:lvlJc w:val="left"/>
      <w:pPr>
        <w:ind w:left="2087" w:hanging="360"/>
      </w:pPr>
      <w:rPr>
        <w:rFonts w:hint="default"/>
        <w:lang w:val="cs-CZ" w:eastAsia="cs-CZ" w:bidi="cs-CZ"/>
      </w:rPr>
    </w:lvl>
    <w:lvl w:ilvl="7" w:tplc="295E3EF6">
      <w:numFmt w:val="bullet"/>
      <w:lvlText w:val="•"/>
      <w:lvlJc w:val="left"/>
      <w:pPr>
        <w:ind w:left="2368" w:hanging="360"/>
      </w:pPr>
      <w:rPr>
        <w:rFonts w:hint="default"/>
        <w:lang w:val="cs-CZ" w:eastAsia="cs-CZ" w:bidi="cs-CZ"/>
      </w:rPr>
    </w:lvl>
    <w:lvl w:ilvl="8" w:tplc="CBF2843C">
      <w:numFmt w:val="bullet"/>
      <w:lvlText w:val="•"/>
      <w:lvlJc w:val="left"/>
      <w:pPr>
        <w:ind w:left="2649" w:hanging="360"/>
      </w:pPr>
      <w:rPr>
        <w:rFonts w:hint="default"/>
        <w:lang w:val="cs-CZ" w:eastAsia="cs-CZ" w:bidi="cs-CZ"/>
      </w:rPr>
    </w:lvl>
  </w:abstractNum>
  <w:abstractNum w:abstractNumId="275" w15:restartNumberingAfterBreak="0">
    <w:nsid w:val="67E17178"/>
    <w:multiLevelType w:val="hybridMultilevel"/>
    <w:tmpl w:val="BA6C2F52"/>
    <w:lvl w:ilvl="0" w:tplc="E818871A">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86FAC952">
      <w:numFmt w:val="bullet"/>
      <w:lvlText w:val="•"/>
      <w:lvlJc w:val="left"/>
      <w:pPr>
        <w:ind w:left="681" w:hanging="360"/>
      </w:pPr>
      <w:rPr>
        <w:rFonts w:hint="default"/>
        <w:lang w:val="cs-CZ" w:eastAsia="cs-CZ" w:bidi="cs-CZ"/>
      </w:rPr>
    </w:lvl>
    <w:lvl w:ilvl="2" w:tplc="04F0E000">
      <w:numFmt w:val="bullet"/>
      <w:lvlText w:val="•"/>
      <w:lvlJc w:val="left"/>
      <w:pPr>
        <w:ind w:left="962" w:hanging="360"/>
      </w:pPr>
      <w:rPr>
        <w:rFonts w:hint="default"/>
        <w:lang w:val="cs-CZ" w:eastAsia="cs-CZ" w:bidi="cs-CZ"/>
      </w:rPr>
    </w:lvl>
    <w:lvl w:ilvl="3" w:tplc="00A63ECE">
      <w:numFmt w:val="bullet"/>
      <w:lvlText w:val="•"/>
      <w:lvlJc w:val="left"/>
      <w:pPr>
        <w:ind w:left="1243" w:hanging="360"/>
      </w:pPr>
      <w:rPr>
        <w:rFonts w:hint="default"/>
        <w:lang w:val="cs-CZ" w:eastAsia="cs-CZ" w:bidi="cs-CZ"/>
      </w:rPr>
    </w:lvl>
    <w:lvl w:ilvl="4" w:tplc="CE5082C8">
      <w:numFmt w:val="bullet"/>
      <w:lvlText w:val="•"/>
      <w:lvlJc w:val="left"/>
      <w:pPr>
        <w:ind w:left="1524" w:hanging="360"/>
      </w:pPr>
      <w:rPr>
        <w:rFonts w:hint="default"/>
        <w:lang w:val="cs-CZ" w:eastAsia="cs-CZ" w:bidi="cs-CZ"/>
      </w:rPr>
    </w:lvl>
    <w:lvl w:ilvl="5" w:tplc="9B9E7782">
      <w:numFmt w:val="bullet"/>
      <w:lvlText w:val="•"/>
      <w:lvlJc w:val="left"/>
      <w:pPr>
        <w:ind w:left="1806" w:hanging="360"/>
      </w:pPr>
      <w:rPr>
        <w:rFonts w:hint="default"/>
        <w:lang w:val="cs-CZ" w:eastAsia="cs-CZ" w:bidi="cs-CZ"/>
      </w:rPr>
    </w:lvl>
    <w:lvl w:ilvl="6" w:tplc="5C049286">
      <w:numFmt w:val="bullet"/>
      <w:lvlText w:val="•"/>
      <w:lvlJc w:val="left"/>
      <w:pPr>
        <w:ind w:left="2087" w:hanging="360"/>
      </w:pPr>
      <w:rPr>
        <w:rFonts w:hint="default"/>
        <w:lang w:val="cs-CZ" w:eastAsia="cs-CZ" w:bidi="cs-CZ"/>
      </w:rPr>
    </w:lvl>
    <w:lvl w:ilvl="7" w:tplc="B1047D10">
      <w:numFmt w:val="bullet"/>
      <w:lvlText w:val="•"/>
      <w:lvlJc w:val="left"/>
      <w:pPr>
        <w:ind w:left="2368" w:hanging="360"/>
      </w:pPr>
      <w:rPr>
        <w:rFonts w:hint="default"/>
        <w:lang w:val="cs-CZ" w:eastAsia="cs-CZ" w:bidi="cs-CZ"/>
      </w:rPr>
    </w:lvl>
    <w:lvl w:ilvl="8" w:tplc="7562BC0E">
      <w:numFmt w:val="bullet"/>
      <w:lvlText w:val="•"/>
      <w:lvlJc w:val="left"/>
      <w:pPr>
        <w:ind w:left="2649" w:hanging="360"/>
      </w:pPr>
      <w:rPr>
        <w:rFonts w:hint="default"/>
        <w:lang w:val="cs-CZ" w:eastAsia="cs-CZ" w:bidi="cs-CZ"/>
      </w:rPr>
    </w:lvl>
  </w:abstractNum>
  <w:abstractNum w:abstractNumId="276" w15:restartNumberingAfterBreak="0">
    <w:nsid w:val="680852BA"/>
    <w:multiLevelType w:val="hybridMultilevel"/>
    <w:tmpl w:val="ED14A91A"/>
    <w:lvl w:ilvl="0" w:tplc="E662E5CC">
      <w:numFmt w:val="bullet"/>
      <w:lvlText w:val=""/>
      <w:lvlJc w:val="left"/>
      <w:pPr>
        <w:ind w:left="393" w:hanging="360"/>
      </w:pPr>
      <w:rPr>
        <w:rFonts w:ascii="Symbol" w:eastAsia="Symbol" w:hAnsi="Symbol" w:cs="Symbol" w:hint="default"/>
        <w:w w:val="76"/>
        <w:sz w:val="20"/>
        <w:szCs w:val="20"/>
        <w:lang w:val="cs-CZ" w:eastAsia="cs-CZ" w:bidi="cs-CZ"/>
      </w:rPr>
    </w:lvl>
    <w:lvl w:ilvl="1" w:tplc="7B6A0AA6">
      <w:numFmt w:val="bullet"/>
      <w:lvlText w:val="•"/>
      <w:lvlJc w:val="left"/>
      <w:pPr>
        <w:ind w:left="690" w:hanging="360"/>
      </w:pPr>
      <w:rPr>
        <w:rFonts w:hint="default"/>
        <w:lang w:val="cs-CZ" w:eastAsia="cs-CZ" w:bidi="cs-CZ"/>
      </w:rPr>
    </w:lvl>
    <w:lvl w:ilvl="2" w:tplc="C538A306">
      <w:numFmt w:val="bullet"/>
      <w:lvlText w:val="•"/>
      <w:lvlJc w:val="left"/>
      <w:pPr>
        <w:ind w:left="981" w:hanging="360"/>
      </w:pPr>
      <w:rPr>
        <w:rFonts w:hint="default"/>
        <w:lang w:val="cs-CZ" w:eastAsia="cs-CZ" w:bidi="cs-CZ"/>
      </w:rPr>
    </w:lvl>
    <w:lvl w:ilvl="3" w:tplc="9984C8A4">
      <w:numFmt w:val="bullet"/>
      <w:lvlText w:val="•"/>
      <w:lvlJc w:val="left"/>
      <w:pPr>
        <w:ind w:left="1271" w:hanging="360"/>
      </w:pPr>
      <w:rPr>
        <w:rFonts w:hint="default"/>
        <w:lang w:val="cs-CZ" w:eastAsia="cs-CZ" w:bidi="cs-CZ"/>
      </w:rPr>
    </w:lvl>
    <w:lvl w:ilvl="4" w:tplc="C4DE2C88">
      <w:numFmt w:val="bullet"/>
      <w:lvlText w:val="•"/>
      <w:lvlJc w:val="left"/>
      <w:pPr>
        <w:ind w:left="1562" w:hanging="360"/>
      </w:pPr>
      <w:rPr>
        <w:rFonts w:hint="default"/>
        <w:lang w:val="cs-CZ" w:eastAsia="cs-CZ" w:bidi="cs-CZ"/>
      </w:rPr>
    </w:lvl>
    <w:lvl w:ilvl="5" w:tplc="BAA4CB84">
      <w:numFmt w:val="bullet"/>
      <w:lvlText w:val="•"/>
      <w:lvlJc w:val="left"/>
      <w:pPr>
        <w:ind w:left="1853" w:hanging="360"/>
      </w:pPr>
      <w:rPr>
        <w:rFonts w:hint="default"/>
        <w:lang w:val="cs-CZ" w:eastAsia="cs-CZ" w:bidi="cs-CZ"/>
      </w:rPr>
    </w:lvl>
    <w:lvl w:ilvl="6" w:tplc="2D2C4AF8">
      <w:numFmt w:val="bullet"/>
      <w:lvlText w:val="•"/>
      <w:lvlJc w:val="left"/>
      <w:pPr>
        <w:ind w:left="2143" w:hanging="360"/>
      </w:pPr>
      <w:rPr>
        <w:rFonts w:hint="default"/>
        <w:lang w:val="cs-CZ" w:eastAsia="cs-CZ" w:bidi="cs-CZ"/>
      </w:rPr>
    </w:lvl>
    <w:lvl w:ilvl="7" w:tplc="75BC19A2">
      <w:numFmt w:val="bullet"/>
      <w:lvlText w:val="•"/>
      <w:lvlJc w:val="left"/>
      <w:pPr>
        <w:ind w:left="2434" w:hanging="360"/>
      </w:pPr>
      <w:rPr>
        <w:rFonts w:hint="default"/>
        <w:lang w:val="cs-CZ" w:eastAsia="cs-CZ" w:bidi="cs-CZ"/>
      </w:rPr>
    </w:lvl>
    <w:lvl w:ilvl="8" w:tplc="AED84592">
      <w:numFmt w:val="bullet"/>
      <w:lvlText w:val="•"/>
      <w:lvlJc w:val="left"/>
      <w:pPr>
        <w:ind w:left="2724" w:hanging="360"/>
      </w:pPr>
      <w:rPr>
        <w:rFonts w:hint="default"/>
        <w:lang w:val="cs-CZ" w:eastAsia="cs-CZ" w:bidi="cs-CZ"/>
      </w:rPr>
    </w:lvl>
  </w:abstractNum>
  <w:abstractNum w:abstractNumId="277" w15:restartNumberingAfterBreak="0">
    <w:nsid w:val="680F5479"/>
    <w:multiLevelType w:val="hybridMultilevel"/>
    <w:tmpl w:val="E3E8C7E2"/>
    <w:lvl w:ilvl="0" w:tplc="CE1A4012">
      <w:numFmt w:val="bullet"/>
      <w:lvlText w:val=""/>
      <w:lvlJc w:val="left"/>
      <w:pPr>
        <w:ind w:left="428" w:hanging="360"/>
      </w:pPr>
      <w:rPr>
        <w:rFonts w:ascii="Symbol" w:eastAsia="Symbol" w:hAnsi="Symbol" w:cs="Symbol" w:hint="default"/>
        <w:w w:val="76"/>
        <w:sz w:val="20"/>
        <w:szCs w:val="20"/>
        <w:lang w:val="cs-CZ" w:eastAsia="cs-CZ" w:bidi="cs-CZ"/>
      </w:rPr>
    </w:lvl>
    <w:lvl w:ilvl="1" w:tplc="42F2A732">
      <w:numFmt w:val="bullet"/>
      <w:lvlText w:val="•"/>
      <w:lvlJc w:val="left"/>
      <w:pPr>
        <w:ind w:left="641" w:hanging="360"/>
      </w:pPr>
      <w:rPr>
        <w:rFonts w:hint="default"/>
        <w:lang w:val="cs-CZ" w:eastAsia="cs-CZ" w:bidi="cs-CZ"/>
      </w:rPr>
    </w:lvl>
    <w:lvl w:ilvl="2" w:tplc="9B823138">
      <w:numFmt w:val="bullet"/>
      <w:lvlText w:val="•"/>
      <w:lvlJc w:val="left"/>
      <w:pPr>
        <w:ind w:left="862" w:hanging="360"/>
      </w:pPr>
      <w:rPr>
        <w:rFonts w:hint="default"/>
        <w:lang w:val="cs-CZ" w:eastAsia="cs-CZ" w:bidi="cs-CZ"/>
      </w:rPr>
    </w:lvl>
    <w:lvl w:ilvl="3" w:tplc="A9A81286">
      <w:numFmt w:val="bullet"/>
      <w:lvlText w:val="•"/>
      <w:lvlJc w:val="left"/>
      <w:pPr>
        <w:ind w:left="1083" w:hanging="360"/>
      </w:pPr>
      <w:rPr>
        <w:rFonts w:hint="default"/>
        <w:lang w:val="cs-CZ" w:eastAsia="cs-CZ" w:bidi="cs-CZ"/>
      </w:rPr>
    </w:lvl>
    <w:lvl w:ilvl="4" w:tplc="F1DA008C">
      <w:numFmt w:val="bullet"/>
      <w:lvlText w:val="•"/>
      <w:lvlJc w:val="left"/>
      <w:pPr>
        <w:ind w:left="1304" w:hanging="360"/>
      </w:pPr>
      <w:rPr>
        <w:rFonts w:hint="default"/>
        <w:lang w:val="cs-CZ" w:eastAsia="cs-CZ" w:bidi="cs-CZ"/>
      </w:rPr>
    </w:lvl>
    <w:lvl w:ilvl="5" w:tplc="75909CF2">
      <w:numFmt w:val="bullet"/>
      <w:lvlText w:val="•"/>
      <w:lvlJc w:val="left"/>
      <w:pPr>
        <w:ind w:left="1525" w:hanging="360"/>
      </w:pPr>
      <w:rPr>
        <w:rFonts w:hint="default"/>
        <w:lang w:val="cs-CZ" w:eastAsia="cs-CZ" w:bidi="cs-CZ"/>
      </w:rPr>
    </w:lvl>
    <w:lvl w:ilvl="6" w:tplc="8ACE86B0">
      <w:numFmt w:val="bullet"/>
      <w:lvlText w:val="•"/>
      <w:lvlJc w:val="left"/>
      <w:pPr>
        <w:ind w:left="1746" w:hanging="360"/>
      </w:pPr>
      <w:rPr>
        <w:rFonts w:hint="default"/>
        <w:lang w:val="cs-CZ" w:eastAsia="cs-CZ" w:bidi="cs-CZ"/>
      </w:rPr>
    </w:lvl>
    <w:lvl w:ilvl="7" w:tplc="91002032">
      <w:numFmt w:val="bullet"/>
      <w:lvlText w:val="•"/>
      <w:lvlJc w:val="left"/>
      <w:pPr>
        <w:ind w:left="1967" w:hanging="360"/>
      </w:pPr>
      <w:rPr>
        <w:rFonts w:hint="default"/>
        <w:lang w:val="cs-CZ" w:eastAsia="cs-CZ" w:bidi="cs-CZ"/>
      </w:rPr>
    </w:lvl>
    <w:lvl w:ilvl="8" w:tplc="7772DFBC">
      <w:numFmt w:val="bullet"/>
      <w:lvlText w:val="•"/>
      <w:lvlJc w:val="left"/>
      <w:pPr>
        <w:ind w:left="2188" w:hanging="360"/>
      </w:pPr>
      <w:rPr>
        <w:rFonts w:hint="default"/>
        <w:lang w:val="cs-CZ" w:eastAsia="cs-CZ" w:bidi="cs-CZ"/>
      </w:rPr>
    </w:lvl>
  </w:abstractNum>
  <w:abstractNum w:abstractNumId="278" w15:restartNumberingAfterBreak="0">
    <w:nsid w:val="68472B70"/>
    <w:multiLevelType w:val="multilevel"/>
    <w:tmpl w:val="3708B56A"/>
    <w:lvl w:ilvl="0">
      <w:start w:val="19"/>
      <w:numFmt w:val="decimal"/>
      <w:lvlText w:val="%1"/>
      <w:lvlJc w:val="left"/>
      <w:pPr>
        <w:ind w:left="1655" w:hanging="497"/>
        <w:jc w:val="right"/>
      </w:pPr>
      <w:rPr>
        <w:rFonts w:hint="default"/>
        <w:lang w:val="cs-CZ" w:eastAsia="cs-CZ" w:bidi="cs-CZ"/>
      </w:rPr>
    </w:lvl>
    <w:lvl w:ilvl="1">
      <w:start w:val="5"/>
      <w:numFmt w:val="decimal"/>
      <w:lvlText w:val="%1.%2"/>
      <w:lvlJc w:val="left"/>
      <w:pPr>
        <w:ind w:left="1655" w:hanging="497"/>
        <w:jc w:val="right"/>
      </w:pPr>
      <w:rPr>
        <w:rFonts w:hint="default"/>
        <w:lang w:val="cs-CZ" w:eastAsia="cs-CZ" w:bidi="cs-CZ"/>
      </w:rPr>
    </w:lvl>
    <w:lvl w:ilvl="2">
      <w:start w:val="1"/>
      <w:numFmt w:val="decimal"/>
      <w:lvlText w:val="%1.%2.%3"/>
      <w:lvlJc w:val="left"/>
      <w:pPr>
        <w:ind w:left="1655" w:hanging="497"/>
        <w:jc w:val="left"/>
      </w:pPr>
      <w:rPr>
        <w:rFonts w:ascii="Arial" w:eastAsia="Arial" w:hAnsi="Arial" w:cs="Arial" w:hint="default"/>
        <w:w w:val="91"/>
        <w:sz w:val="18"/>
        <w:szCs w:val="18"/>
        <w:lang w:val="cs-CZ" w:eastAsia="cs-CZ" w:bidi="cs-CZ"/>
      </w:rPr>
    </w:lvl>
    <w:lvl w:ilvl="3">
      <w:numFmt w:val="bullet"/>
      <w:lvlText w:val="•"/>
      <w:lvlJc w:val="left"/>
      <w:pPr>
        <w:ind w:left="4163" w:hanging="497"/>
      </w:pPr>
      <w:rPr>
        <w:rFonts w:hint="default"/>
        <w:lang w:val="cs-CZ" w:eastAsia="cs-CZ" w:bidi="cs-CZ"/>
      </w:rPr>
    </w:lvl>
    <w:lvl w:ilvl="4">
      <w:numFmt w:val="bullet"/>
      <w:lvlText w:val="•"/>
      <w:lvlJc w:val="left"/>
      <w:pPr>
        <w:ind w:left="4998" w:hanging="497"/>
      </w:pPr>
      <w:rPr>
        <w:rFonts w:hint="default"/>
        <w:lang w:val="cs-CZ" w:eastAsia="cs-CZ" w:bidi="cs-CZ"/>
      </w:rPr>
    </w:lvl>
    <w:lvl w:ilvl="5">
      <w:numFmt w:val="bullet"/>
      <w:lvlText w:val="•"/>
      <w:lvlJc w:val="left"/>
      <w:pPr>
        <w:ind w:left="5833" w:hanging="497"/>
      </w:pPr>
      <w:rPr>
        <w:rFonts w:hint="default"/>
        <w:lang w:val="cs-CZ" w:eastAsia="cs-CZ" w:bidi="cs-CZ"/>
      </w:rPr>
    </w:lvl>
    <w:lvl w:ilvl="6">
      <w:numFmt w:val="bullet"/>
      <w:lvlText w:val="•"/>
      <w:lvlJc w:val="left"/>
      <w:pPr>
        <w:ind w:left="6667" w:hanging="497"/>
      </w:pPr>
      <w:rPr>
        <w:rFonts w:hint="default"/>
        <w:lang w:val="cs-CZ" w:eastAsia="cs-CZ" w:bidi="cs-CZ"/>
      </w:rPr>
    </w:lvl>
    <w:lvl w:ilvl="7">
      <w:numFmt w:val="bullet"/>
      <w:lvlText w:val="•"/>
      <w:lvlJc w:val="left"/>
      <w:pPr>
        <w:ind w:left="7502" w:hanging="497"/>
      </w:pPr>
      <w:rPr>
        <w:rFonts w:hint="default"/>
        <w:lang w:val="cs-CZ" w:eastAsia="cs-CZ" w:bidi="cs-CZ"/>
      </w:rPr>
    </w:lvl>
    <w:lvl w:ilvl="8">
      <w:numFmt w:val="bullet"/>
      <w:lvlText w:val="•"/>
      <w:lvlJc w:val="left"/>
      <w:pPr>
        <w:ind w:left="8337" w:hanging="497"/>
      </w:pPr>
      <w:rPr>
        <w:rFonts w:hint="default"/>
        <w:lang w:val="cs-CZ" w:eastAsia="cs-CZ" w:bidi="cs-CZ"/>
      </w:rPr>
    </w:lvl>
  </w:abstractNum>
  <w:abstractNum w:abstractNumId="279" w15:restartNumberingAfterBreak="0">
    <w:nsid w:val="69053819"/>
    <w:multiLevelType w:val="hybridMultilevel"/>
    <w:tmpl w:val="89E45AC6"/>
    <w:lvl w:ilvl="0" w:tplc="CFEAC776">
      <w:numFmt w:val="bullet"/>
      <w:lvlText w:val="-"/>
      <w:lvlJc w:val="left"/>
      <w:pPr>
        <w:ind w:left="1158" w:hanging="360"/>
      </w:pPr>
      <w:rPr>
        <w:rFonts w:ascii="Times New Roman" w:eastAsia="Times New Roman" w:hAnsi="Times New Roman" w:cs="Times New Roman" w:hint="default"/>
        <w:spacing w:val="-2"/>
        <w:w w:val="99"/>
        <w:sz w:val="24"/>
        <w:szCs w:val="24"/>
        <w:lang w:val="cs-CZ" w:eastAsia="cs-CZ" w:bidi="cs-CZ"/>
      </w:rPr>
    </w:lvl>
    <w:lvl w:ilvl="1" w:tplc="AC245988">
      <w:numFmt w:val="bullet"/>
      <w:lvlText w:val="•"/>
      <w:lvlJc w:val="left"/>
      <w:pPr>
        <w:ind w:left="2044" w:hanging="360"/>
      </w:pPr>
      <w:rPr>
        <w:rFonts w:hint="default"/>
        <w:lang w:val="cs-CZ" w:eastAsia="cs-CZ" w:bidi="cs-CZ"/>
      </w:rPr>
    </w:lvl>
    <w:lvl w:ilvl="2" w:tplc="0B3EC610">
      <w:numFmt w:val="bullet"/>
      <w:lvlText w:val="•"/>
      <w:lvlJc w:val="left"/>
      <w:pPr>
        <w:ind w:left="2929" w:hanging="360"/>
      </w:pPr>
      <w:rPr>
        <w:rFonts w:hint="default"/>
        <w:lang w:val="cs-CZ" w:eastAsia="cs-CZ" w:bidi="cs-CZ"/>
      </w:rPr>
    </w:lvl>
    <w:lvl w:ilvl="3" w:tplc="D3C4893A">
      <w:numFmt w:val="bullet"/>
      <w:lvlText w:val="•"/>
      <w:lvlJc w:val="left"/>
      <w:pPr>
        <w:ind w:left="3813" w:hanging="360"/>
      </w:pPr>
      <w:rPr>
        <w:rFonts w:hint="default"/>
        <w:lang w:val="cs-CZ" w:eastAsia="cs-CZ" w:bidi="cs-CZ"/>
      </w:rPr>
    </w:lvl>
    <w:lvl w:ilvl="4" w:tplc="E97013C6">
      <w:numFmt w:val="bullet"/>
      <w:lvlText w:val="•"/>
      <w:lvlJc w:val="left"/>
      <w:pPr>
        <w:ind w:left="4698" w:hanging="360"/>
      </w:pPr>
      <w:rPr>
        <w:rFonts w:hint="default"/>
        <w:lang w:val="cs-CZ" w:eastAsia="cs-CZ" w:bidi="cs-CZ"/>
      </w:rPr>
    </w:lvl>
    <w:lvl w:ilvl="5" w:tplc="E2FC98F4">
      <w:numFmt w:val="bullet"/>
      <w:lvlText w:val="•"/>
      <w:lvlJc w:val="left"/>
      <w:pPr>
        <w:ind w:left="5583" w:hanging="360"/>
      </w:pPr>
      <w:rPr>
        <w:rFonts w:hint="default"/>
        <w:lang w:val="cs-CZ" w:eastAsia="cs-CZ" w:bidi="cs-CZ"/>
      </w:rPr>
    </w:lvl>
    <w:lvl w:ilvl="6" w:tplc="40882BEC">
      <w:numFmt w:val="bullet"/>
      <w:lvlText w:val="•"/>
      <w:lvlJc w:val="left"/>
      <w:pPr>
        <w:ind w:left="6467" w:hanging="360"/>
      </w:pPr>
      <w:rPr>
        <w:rFonts w:hint="default"/>
        <w:lang w:val="cs-CZ" w:eastAsia="cs-CZ" w:bidi="cs-CZ"/>
      </w:rPr>
    </w:lvl>
    <w:lvl w:ilvl="7" w:tplc="616C06DE">
      <w:numFmt w:val="bullet"/>
      <w:lvlText w:val="•"/>
      <w:lvlJc w:val="left"/>
      <w:pPr>
        <w:ind w:left="7352" w:hanging="360"/>
      </w:pPr>
      <w:rPr>
        <w:rFonts w:hint="default"/>
        <w:lang w:val="cs-CZ" w:eastAsia="cs-CZ" w:bidi="cs-CZ"/>
      </w:rPr>
    </w:lvl>
    <w:lvl w:ilvl="8" w:tplc="CE6EFD9E">
      <w:numFmt w:val="bullet"/>
      <w:lvlText w:val="•"/>
      <w:lvlJc w:val="left"/>
      <w:pPr>
        <w:ind w:left="8237" w:hanging="360"/>
      </w:pPr>
      <w:rPr>
        <w:rFonts w:hint="default"/>
        <w:lang w:val="cs-CZ" w:eastAsia="cs-CZ" w:bidi="cs-CZ"/>
      </w:rPr>
    </w:lvl>
  </w:abstractNum>
  <w:abstractNum w:abstractNumId="280" w15:restartNumberingAfterBreak="0">
    <w:nsid w:val="695D7014"/>
    <w:multiLevelType w:val="hybridMultilevel"/>
    <w:tmpl w:val="E6144E5A"/>
    <w:lvl w:ilvl="0" w:tplc="246CC8BA">
      <w:numFmt w:val="bullet"/>
      <w:lvlText w:val=""/>
      <w:lvlJc w:val="left"/>
      <w:pPr>
        <w:ind w:left="506" w:hanging="360"/>
      </w:pPr>
      <w:rPr>
        <w:rFonts w:ascii="Symbol" w:eastAsia="Symbol" w:hAnsi="Symbol" w:cs="Symbol" w:hint="default"/>
        <w:w w:val="76"/>
        <w:sz w:val="20"/>
        <w:szCs w:val="20"/>
        <w:lang w:val="cs-CZ" w:eastAsia="cs-CZ" w:bidi="cs-CZ"/>
      </w:rPr>
    </w:lvl>
    <w:lvl w:ilvl="1" w:tplc="40A8DAE4">
      <w:numFmt w:val="bullet"/>
      <w:lvlText w:val="•"/>
      <w:lvlJc w:val="left"/>
      <w:pPr>
        <w:ind w:left="689" w:hanging="360"/>
      </w:pPr>
      <w:rPr>
        <w:rFonts w:hint="default"/>
        <w:lang w:val="cs-CZ" w:eastAsia="cs-CZ" w:bidi="cs-CZ"/>
      </w:rPr>
    </w:lvl>
    <w:lvl w:ilvl="2" w:tplc="E516365C">
      <w:numFmt w:val="bullet"/>
      <w:lvlText w:val="•"/>
      <w:lvlJc w:val="left"/>
      <w:pPr>
        <w:ind w:left="878" w:hanging="360"/>
      </w:pPr>
      <w:rPr>
        <w:rFonts w:hint="default"/>
        <w:lang w:val="cs-CZ" w:eastAsia="cs-CZ" w:bidi="cs-CZ"/>
      </w:rPr>
    </w:lvl>
    <w:lvl w:ilvl="3" w:tplc="CB0C2E12">
      <w:numFmt w:val="bullet"/>
      <w:lvlText w:val="•"/>
      <w:lvlJc w:val="left"/>
      <w:pPr>
        <w:ind w:left="1067" w:hanging="360"/>
      </w:pPr>
      <w:rPr>
        <w:rFonts w:hint="default"/>
        <w:lang w:val="cs-CZ" w:eastAsia="cs-CZ" w:bidi="cs-CZ"/>
      </w:rPr>
    </w:lvl>
    <w:lvl w:ilvl="4" w:tplc="B54249B6">
      <w:numFmt w:val="bullet"/>
      <w:lvlText w:val="•"/>
      <w:lvlJc w:val="left"/>
      <w:pPr>
        <w:ind w:left="1256" w:hanging="360"/>
      </w:pPr>
      <w:rPr>
        <w:rFonts w:hint="default"/>
        <w:lang w:val="cs-CZ" w:eastAsia="cs-CZ" w:bidi="cs-CZ"/>
      </w:rPr>
    </w:lvl>
    <w:lvl w:ilvl="5" w:tplc="309AE83E">
      <w:numFmt w:val="bullet"/>
      <w:lvlText w:val="•"/>
      <w:lvlJc w:val="left"/>
      <w:pPr>
        <w:ind w:left="1445" w:hanging="360"/>
      </w:pPr>
      <w:rPr>
        <w:rFonts w:hint="default"/>
        <w:lang w:val="cs-CZ" w:eastAsia="cs-CZ" w:bidi="cs-CZ"/>
      </w:rPr>
    </w:lvl>
    <w:lvl w:ilvl="6" w:tplc="34F2AA06">
      <w:numFmt w:val="bullet"/>
      <w:lvlText w:val="•"/>
      <w:lvlJc w:val="left"/>
      <w:pPr>
        <w:ind w:left="1634" w:hanging="360"/>
      </w:pPr>
      <w:rPr>
        <w:rFonts w:hint="default"/>
        <w:lang w:val="cs-CZ" w:eastAsia="cs-CZ" w:bidi="cs-CZ"/>
      </w:rPr>
    </w:lvl>
    <w:lvl w:ilvl="7" w:tplc="1626046A">
      <w:numFmt w:val="bullet"/>
      <w:lvlText w:val="•"/>
      <w:lvlJc w:val="left"/>
      <w:pPr>
        <w:ind w:left="1823" w:hanging="360"/>
      </w:pPr>
      <w:rPr>
        <w:rFonts w:hint="default"/>
        <w:lang w:val="cs-CZ" w:eastAsia="cs-CZ" w:bidi="cs-CZ"/>
      </w:rPr>
    </w:lvl>
    <w:lvl w:ilvl="8" w:tplc="9CA4D4D6">
      <w:numFmt w:val="bullet"/>
      <w:lvlText w:val="•"/>
      <w:lvlJc w:val="left"/>
      <w:pPr>
        <w:ind w:left="2012" w:hanging="360"/>
      </w:pPr>
      <w:rPr>
        <w:rFonts w:hint="default"/>
        <w:lang w:val="cs-CZ" w:eastAsia="cs-CZ" w:bidi="cs-CZ"/>
      </w:rPr>
    </w:lvl>
  </w:abstractNum>
  <w:abstractNum w:abstractNumId="281" w15:restartNumberingAfterBreak="0">
    <w:nsid w:val="69635AC3"/>
    <w:multiLevelType w:val="hybridMultilevel"/>
    <w:tmpl w:val="4E02F240"/>
    <w:lvl w:ilvl="0" w:tplc="23084A56">
      <w:numFmt w:val="bullet"/>
      <w:lvlText w:val="-"/>
      <w:lvlJc w:val="left"/>
      <w:pPr>
        <w:ind w:left="2131" w:hanging="356"/>
      </w:pPr>
      <w:rPr>
        <w:rFonts w:ascii="Courier New" w:eastAsia="Courier New" w:hAnsi="Courier New" w:cs="Courier New" w:hint="default"/>
        <w:w w:val="100"/>
        <w:sz w:val="24"/>
        <w:szCs w:val="24"/>
        <w:lang w:val="cs-CZ" w:eastAsia="cs-CZ" w:bidi="cs-CZ"/>
      </w:rPr>
    </w:lvl>
    <w:lvl w:ilvl="1" w:tplc="2C9CBDE0">
      <w:numFmt w:val="bullet"/>
      <w:lvlText w:val="•"/>
      <w:lvlJc w:val="left"/>
      <w:pPr>
        <w:ind w:left="3116" w:hanging="356"/>
      </w:pPr>
      <w:rPr>
        <w:rFonts w:hint="default"/>
        <w:lang w:val="cs-CZ" w:eastAsia="cs-CZ" w:bidi="cs-CZ"/>
      </w:rPr>
    </w:lvl>
    <w:lvl w:ilvl="2" w:tplc="EE6A1212">
      <w:numFmt w:val="bullet"/>
      <w:lvlText w:val="•"/>
      <w:lvlJc w:val="left"/>
      <w:pPr>
        <w:ind w:left="4093" w:hanging="356"/>
      </w:pPr>
      <w:rPr>
        <w:rFonts w:hint="default"/>
        <w:lang w:val="cs-CZ" w:eastAsia="cs-CZ" w:bidi="cs-CZ"/>
      </w:rPr>
    </w:lvl>
    <w:lvl w:ilvl="3" w:tplc="97ECDE2A">
      <w:numFmt w:val="bullet"/>
      <w:lvlText w:val="•"/>
      <w:lvlJc w:val="left"/>
      <w:pPr>
        <w:ind w:left="5069" w:hanging="356"/>
      </w:pPr>
      <w:rPr>
        <w:rFonts w:hint="default"/>
        <w:lang w:val="cs-CZ" w:eastAsia="cs-CZ" w:bidi="cs-CZ"/>
      </w:rPr>
    </w:lvl>
    <w:lvl w:ilvl="4" w:tplc="8040B174">
      <w:numFmt w:val="bullet"/>
      <w:lvlText w:val="•"/>
      <w:lvlJc w:val="left"/>
      <w:pPr>
        <w:ind w:left="6046" w:hanging="356"/>
      </w:pPr>
      <w:rPr>
        <w:rFonts w:hint="default"/>
        <w:lang w:val="cs-CZ" w:eastAsia="cs-CZ" w:bidi="cs-CZ"/>
      </w:rPr>
    </w:lvl>
    <w:lvl w:ilvl="5" w:tplc="441A202C">
      <w:numFmt w:val="bullet"/>
      <w:lvlText w:val="•"/>
      <w:lvlJc w:val="left"/>
      <w:pPr>
        <w:ind w:left="7023" w:hanging="356"/>
      </w:pPr>
      <w:rPr>
        <w:rFonts w:hint="default"/>
        <w:lang w:val="cs-CZ" w:eastAsia="cs-CZ" w:bidi="cs-CZ"/>
      </w:rPr>
    </w:lvl>
    <w:lvl w:ilvl="6" w:tplc="78C0C1F8">
      <w:numFmt w:val="bullet"/>
      <w:lvlText w:val="•"/>
      <w:lvlJc w:val="left"/>
      <w:pPr>
        <w:ind w:left="7999" w:hanging="356"/>
      </w:pPr>
      <w:rPr>
        <w:rFonts w:hint="default"/>
        <w:lang w:val="cs-CZ" w:eastAsia="cs-CZ" w:bidi="cs-CZ"/>
      </w:rPr>
    </w:lvl>
    <w:lvl w:ilvl="7" w:tplc="00E6C87C">
      <w:numFmt w:val="bullet"/>
      <w:lvlText w:val="•"/>
      <w:lvlJc w:val="left"/>
      <w:pPr>
        <w:ind w:left="8976" w:hanging="356"/>
      </w:pPr>
      <w:rPr>
        <w:rFonts w:hint="default"/>
        <w:lang w:val="cs-CZ" w:eastAsia="cs-CZ" w:bidi="cs-CZ"/>
      </w:rPr>
    </w:lvl>
    <w:lvl w:ilvl="8" w:tplc="C4188712">
      <w:numFmt w:val="bullet"/>
      <w:lvlText w:val="•"/>
      <w:lvlJc w:val="left"/>
      <w:pPr>
        <w:ind w:left="9953" w:hanging="356"/>
      </w:pPr>
      <w:rPr>
        <w:rFonts w:hint="default"/>
        <w:lang w:val="cs-CZ" w:eastAsia="cs-CZ" w:bidi="cs-CZ"/>
      </w:rPr>
    </w:lvl>
  </w:abstractNum>
  <w:abstractNum w:abstractNumId="282" w15:restartNumberingAfterBreak="0">
    <w:nsid w:val="69A245D5"/>
    <w:multiLevelType w:val="hybridMultilevel"/>
    <w:tmpl w:val="73CCD470"/>
    <w:lvl w:ilvl="0" w:tplc="7F487AEC">
      <w:numFmt w:val="bullet"/>
      <w:lvlText w:val="-"/>
      <w:lvlJc w:val="left"/>
      <w:pPr>
        <w:ind w:left="2837" w:hanging="339"/>
      </w:pPr>
      <w:rPr>
        <w:rFonts w:ascii="Courier New" w:eastAsia="Courier New" w:hAnsi="Courier New" w:cs="Courier New" w:hint="default"/>
        <w:w w:val="100"/>
        <w:sz w:val="24"/>
        <w:szCs w:val="24"/>
        <w:lang w:val="cs-CZ" w:eastAsia="cs-CZ" w:bidi="cs-CZ"/>
      </w:rPr>
    </w:lvl>
    <w:lvl w:ilvl="1" w:tplc="51A6C9E8">
      <w:numFmt w:val="bullet"/>
      <w:lvlText w:val="o"/>
      <w:lvlJc w:val="left"/>
      <w:pPr>
        <w:ind w:left="3579" w:hanging="361"/>
      </w:pPr>
      <w:rPr>
        <w:rFonts w:ascii="Courier New" w:eastAsia="Courier New" w:hAnsi="Courier New" w:cs="Courier New" w:hint="default"/>
        <w:spacing w:val="-8"/>
        <w:w w:val="99"/>
        <w:sz w:val="24"/>
        <w:szCs w:val="24"/>
        <w:lang w:val="cs-CZ" w:eastAsia="cs-CZ" w:bidi="cs-CZ"/>
      </w:rPr>
    </w:lvl>
    <w:lvl w:ilvl="2" w:tplc="75A26CE2">
      <w:numFmt w:val="bullet"/>
      <w:lvlText w:val="•"/>
      <w:lvlJc w:val="left"/>
      <w:pPr>
        <w:ind w:left="4505" w:hanging="361"/>
      </w:pPr>
      <w:rPr>
        <w:rFonts w:hint="default"/>
        <w:lang w:val="cs-CZ" w:eastAsia="cs-CZ" w:bidi="cs-CZ"/>
      </w:rPr>
    </w:lvl>
    <w:lvl w:ilvl="3" w:tplc="72E66830">
      <w:numFmt w:val="bullet"/>
      <w:lvlText w:val="•"/>
      <w:lvlJc w:val="left"/>
      <w:pPr>
        <w:ind w:left="5430" w:hanging="361"/>
      </w:pPr>
      <w:rPr>
        <w:rFonts w:hint="default"/>
        <w:lang w:val="cs-CZ" w:eastAsia="cs-CZ" w:bidi="cs-CZ"/>
      </w:rPr>
    </w:lvl>
    <w:lvl w:ilvl="4" w:tplc="9B661B02">
      <w:numFmt w:val="bullet"/>
      <w:lvlText w:val="•"/>
      <w:lvlJc w:val="left"/>
      <w:pPr>
        <w:ind w:left="6355" w:hanging="361"/>
      </w:pPr>
      <w:rPr>
        <w:rFonts w:hint="default"/>
        <w:lang w:val="cs-CZ" w:eastAsia="cs-CZ" w:bidi="cs-CZ"/>
      </w:rPr>
    </w:lvl>
    <w:lvl w:ilvl="5" w:tplc="6848F792">
      <w:numFmt w:val="bullet"/>
      <w:lvlText w:val="•"/>
      <w:lvlJc w:val="left"/>
      <w:pPr>
        <w:ind w:left="7280" w:hanging="361"/>
      </w:pPr>
      <w:rPr>
        <w:rFonts w:hint="default"/>
        <w:lang w:val="cs-CZ" w:eastAsia="cs-CZ" w:bidi="cs-CZ"/>
      </w:rPr>
    </w:lvl>
    <w:lvl w:ilvl="6" w:tplc="34F28EEC">
      <w:numFmt w:val="bullet"/>
      <w:lvlText w:val="•"/>
      <w:lvlJc w:val="left"/>
      <w:pPr>
        <w:ind w:left="8205" w:hanging="361"/>
      </w:pPr>
      <w:rPr>
        <w:rFonts w:hint="default"/>
        <w:lang w:val="cs-CZ" w:eastAsia="cs-CZ" w:bidi="cs-CZ"/>
      </w:rPr>
    </w:lvl>
    <w:lvl w:ilvl="7" w:tplc="6B0E7462">
      <w:numFmt w:val="bullet"/>
      <w:lvlText w:val="•"/>
      <w:lvlJc w:val="left"/>
      <w:pPr>
        <w:ind w:left="9130" w:hanging="361"/>
      </w:pPr>
      <w:rPr>
        <w:rFonts w:hint="default"/>
        <w:lang w:val="cs-CZ" w:eastAsia="cs-CZ" w:bidi="cs-CZ"/>
      </w:rPr>
    </w:lvl>
    <w:lvl w:ilvl="8" w:tplc="33E2DC1A">
      <w:numFmt w:val="bullet"/>
      <w:lvlText w:val="•"/>
      <w:lvlJc w:val="left"/>
      <w:pPr>
        <w:ind w:left="10056" w:hanging="361"/>
      </w:pPr>
      <w:rPr>
        <w:rFonts w:hint="default"/>
        <w:lang w:val="cs-CZ" w:eastAsia="cs-CZ" w:bidi="cs-CZ"/>
      </w:rPr>
    </w:lvl>
  </w:abstractNum>
  <w:abstractNum w:abstractNumId="283" w15:restartNumberingAfterBreak="0">
    <w:nsid w:val="69FE0B98"/>
    <w:multiLevelType w:val="hybridMultilevel"/>
    <w:tmpl w:val="F0604040"/>
    <w:lvl w:ilvl="0" w:tplc="3E76B6C0">
      <w:numFmt w:val="bullet"/>
      <w:lvlText w:val="-"/>
      <w:lvlJc w:val="left"/>
      <w:pPr>
        <w:ind w:left="2138" w:hanging="360"/>
      </w:pPr>
      <w:rPr>
        <w:rFonts w:ascii="Times New Roman" w:eastAsia="Times New Roman" w:hAnsi="Times New Roman" w:cs="Times New Roman" w:hint="default"/>
        <w:w w:val="99"/>
        <w:sz w:val="20"/>
        <w:szCs w:val="20"/>
        <w:lang w:val="cs-CZ" w:eastAsia="cs-CZ" w:bidi="cs-CZ"/>
      </w:rPr>
    </w:lvl>
    <w:lvl w:ilvl="1" w:tplc="6A84CE32">
      <w:numFmt w:val="bullet"/>
      <w:lvlText w:val="•"/>
      <w:lvlJc w:val="left"/>
      <w:pPr>
        <w:ind w:left="3116" w:hanging="360"/>
      </w:pPr>
      <w:rPr>
        <w:rFonts w:hint="default"/>
        <w:lang w:val="cs-CZ" w:eastAsia="cs-CZ" w:bidi="cs-CZ"/>
      </w:rPr>
    </w:lvl>
    <w:lvl w:ilvl="2" w:tplc="F9C0FCD4">
      <w:numFmt w:val="bullet"/>
      <w:lvlText w:val="•"/>
      <w:lvlJc w:val="left"/>
      <w:pPr>
        <w:ind w:left="4093" w:hanging="360"/>
      </w:pPr>
      <w:rPr>
        <w:rFonts w:hint="default"/>
        <w:lang w:val="cs-CZ" w:eastAsia="cs-CZ" w:bidi="cs-CZ"/>
      </w:rPr>
    </w:lvl>
    <w:lvl w:ilvl="3" w:tplc="0E3206F4">
      <w:numFmt w:val="bullet"/>
      <w:lvlText w:val="•"/>
      <w:lvlJc w:val="left"/>
      <w:pPr>
        <w:ind w:left="5069" w:hanging="360"/>
      </w:pPr>
      <w:rPr>
        <w:rFonts w:hint="default"/>
        <w:lang w:val="cs-CZ" w:eastAsia="cs-CZ" w:bidi="cs-CZ"/>
      </w:rPr>
    </w:lvl>
    <w:lvl w:ilvl="4" w:tplc="314444A8">
      <w:numFmt w:val="bullet"/>
      <w:lvlText w:val="•"/>
      <w:lvlJc w:val="left"/>
      <w:pPr>
        <w:ind w:left="6046" w:hanging="360"/>
      </w:pPr>
      <w:rPr>
        <w:rFonts w:hint="default"/>
        <w:lang w:val="cs-CZ" w:eastAsia="cs-CZ" w:bidi="cs-CZ"/>
      </w:rPr>
    </w:lvl>
    <w:lvl w:ilvl="5" w:tplc="6972C03C">
      <w:numFmt w:val="bullet"/>
      <w:lvlText w:val="•"/>
      <w:lvlJc w:val="left"/>
      <w:pPr>
        <w:ind w:left="7023" w:hanging="360"/>
      </w:pPr>
      <w:rPr>
        <w:rFonts w:hint="default"/>
        <w:lang w:val="cs-CZ" w:eastAsia="cs-CZ" w:bidi="cs-CZ"/>
      </w:rPr>
    </w:lvl>
    <w:lvl w:ilvl="6" w:tplc="6F3E0F9C">
      <w:numFmt w:val="bullet"/>
      <w:lvlText w:val="•"/>
      <w:lvlJc w:val="left"/>
      <w:pPr>
        <w:ind w:left="7999" w:hanging="360"/>
      </w:pPr>
      <w:rPr>
        <w:rFonts w:hint="default"/>
        <w:lang w:val="cs-CZ" w:eastAsia="cs-CZ" w:bidi="cs-CZ"/>
      </w:rPr>
    </w:lvl>
    <w:lvl w:ilvl="7" w:tplc="4CDAB010">
      <w:numFmt w:val="bullet"/>
      <w:lvlText w:val="•"/>
      <w:lvlJc w:val="left"/>
      <w:pPr>
        <w:ind w:left="8976" w:hanging="360"/>
      </w:pPr>
      <w:rPr>
        <w:rFonts w:hint="default"/>
        <w:lang w:val="cs-CZ" w:eastAsia="cs-CZ" w:bidi="cs-CZ"/>
      </w:rPr>
    </w:lvl>
    <w:lvl w:ilvl="8" w:tplc="FB266AC0">
      <w:numFmt w:val="bullet"/>
      <w:lvlText w:val="•"/>
      <w:lvlJc w:val="left"/>
      <w:pPr>
        <w:ind w:left="9953" w:hanging="360"/>
      </w:pPr>
      <w:rPr>
        <w:rFonts w:hint="default"/>
        <w:lang w:val="cs-CZ" w:eastAsia="cs-CZ" w:bidi="cs-CZ"/>
      </w:rPr>
    </w:lvl>
  </w:abstractNum>
  <w:abstractNum w:abstractNumId="284" w15:restartNumberingAfterBreak="0">
    <w:nsid w:val="6A2C6D38"/>
    <w:multiLevelType w:val="hybridMultilevel"/>
    <w:tmpl w:val="94167712"/>
    <w:lvl w:ilvl="0" w:tplc="6F40520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94CAA492">
      <w:numFmt w:val="bullet"/>
      <w:lvlText w:val="•"/>
      <w:lvlJc w:val="left"/>
      <w:pPr>
        <w:ind w:left="3116" w:hanging="360"/>
      </w:pPr>
      <w:rPr>
        <w:rFonts w:hint="default"/>
        <w:lang w:val="cs-CZ" w:eastAsia="cs-CZ" w:bidi="cs-CZ"/>
      </w:rPr>
    </w:lvl>
    <w:lvl w:ilvl="2" w:tplc="23A8538A">
      <w:numFmt w:val="bullet"/>
      <w:lvlText w:val="•"/>
      <w:lvlJc w:val="left"/>
      <w:pPr>
        <w:ind w:left="4093" w:hanging="360"/>
      </w:pPr>
      <w:rPr>
        <w:rFonts w:hint="default"/>
        <w:lang w:val="cs-CZ" w:eastAsia="cs-CZ" w:bidi="cs-CZ"/>
      </w:rPr>
    </w:lvl>
    <w:lvl w:ilvl="3" w:tplc="6A90A12A">
      <w:numFmt w:val="bullet"/>
      <w:lvlText w:val="•"/>
      <w:lvlJc w:val="left"/>
      <w:pPr>
        <w:ind w:left="5069" w:hanging="360"/>
      </w:pPr>
      <w:rPr>
        <w:rFonts w:hint="default"/>
        <w:lang w:val="cs-CZ" w:eastAsia="cs-CZ" w:bidi="cs-CZ"/>
      </w:rPr>
    </w:lvl>
    <w:lvl w:ilvl="4" w:tplc="4A0AAFC2">
      <w:numFmt w:val="bullet"/>
      <w:lvlText w:val="•"/>
      <w:lvlJc w:val="left"/>
      <w:pPr>
        <w:ind w:left="6046" w:hanging="360"/>
      </w:pPr>
      <w:rPr>
        <w:rFonts w:hint="default"/>
        <w:lang w:val="cs-CZ" w:eastAsia="cs-CZ" w:bidi="cs-CZ"/>
      </w:rPr>
    </w:lvl>
    <w:lvl w:ilvl="5" w:tplc="26D28E62">
      <w:numFmt w:val="bullet"/>
      <w:lvlText w:val="•"/>
      <w:lvlJc w:val="left"/>
      <w:pPr>
        <w:ind w:left="7023" w:hanging="360"/>
      </w:pPr>
      <w:rPr>
        <w:rFonts w:hint="default"/>
        <w:lang w:val="cs-CZ" w:eastAsia="cs-CZ" w:bidi="cs-CZ"/>
      </w:rPr>
    </w:lvl>
    <w:lvl w:ilvl="6" w:tplc="F078D636">
      <w:numFmt w:val="bullet"/>
      <w:lvlText w:val="•"/>
      <w:lvlJc w:val="left"/>
      <w:pPr>
        <w:ind w:left="7999" w:hanging="360"/>
      </w:pPr>
      <w:rPr>
        <w:rFonts w:hint="default"/>
        <w:lang w:val="cs-CZ" w:eastAsia="cs-CZ" w:bidi="cs-CZ"/>
      </w:rPr>
    </w:lvl>
    <w:lvl w:ilvl="7" w:tplc="7668F436">
      <w:numFmt w:val="bullet"/>
      <w:lvlText w:val="•"/>
      <w:lvlJc w:val="left"/>
      <w:pPr>
        <w:ind w:left="8976" w:hanging="360"/>
      </w:pPr>
      <w:rPr>
        <w:rFonts w:hint="default"/>
        <w:lang w:val="cs-CZ" w:eastAsia="cs-CZ" w:bidi="cs-CZ"/>
      </w:rPr>
    </w:lvl>
    <w:lvl w:ilvl="8" w:tplc="64B628F2">
      <w:numFmt w:val="bullet"/>
      <w:lvlText w:val="•"/>
      <w:lvlJc w:val="left"/>
      <w:pPr>
        <w:ind w:left="9953" w:hanging="360"/>
      </w:pPr>
      <w:rPr>
        <w:rFonts w:hint="default"/>
        <w:lang w:val="cs-CZ" w:eastAsia="cs-CZ" w:bidi="cs-CZ"/>
      </w:rPr>
    </w:lvl>
  </w:abstractNum>
  <w:abstractNum w:abstractNumId="285" w15:restartNumberingAfterBreak="0">
    <w:nsid w:val="6A4821EC"/>
    <w:multiLevelType w:val="multilevel"/>
    <w:tmpl w:val="31E21B30"/>
    <w:lvl w:ilvl="0">
      <w:start w:val="10"/>
      <w:numFmt w:val="decimal"/>
      <w:lvlText w:val="%1"/>
      <w:lvlJc w:val="left"/>
      <w:pPr>
        <w:ind w:left="2049" w:hanging="631"/>
        <w:jc w:val="left"/>
      </w:pPr>
      <w:rPr>
        <w:rFonts w:hint="default"/>
        <w:lang w:val="cs-CZ" w:eastAsia="cs-CZ" w:bidi="cs-CZ"/>
      </w:rPr>
    </w:lvl>
    <w:lvl w:ilvl="1">
      <w:start w:val="1"/>
      <w:numFmt w:val="decimal"/>
      <w:lvlText w:val="%1.%2"/>
      <w:lvlJc w:val="left"/>
      <w:pPr>
        <w:ind w:left="1980" w:hanging="562"/>
        <w:jc w:val="left"/>
      </w:pPr>
      <w:rPr>
        <w:rFonts w:hint="default"/>
        <w:b/>
        <w:bCs/>
        <w:spacing w:val="-3"/>
        <w:w w:val="100"/>
        <w:lang w:val="cs-CZ" w:eastAsia="cs-CZ" w:bidi="cs-CZ"/>
      </w:rPr>
    </w:lvl>
    <w:lvl w:ilvl="2">
      <w:numFmt w:val="bullet"/>
      <w:lvlText w:val="•"/>
      <w:lvlJc w:val="left"/>
      <w:pPr>
        <w:ind w:left="2420" w:hanging="562"/>
      </w:pPr>
      <w:rPr>
        <w:rFonts w:hint="default"/>
        <w:lang w:val="cs-CZ" w:eastAsia="cs-CZ" w:bidi="cs-CZ"/>
      </w:rPr>
    </w:lvl>
    <w:lvl w:ilvl="3">
      <w:numFmt w:val="bullet"/>
      <w:lvlText w:val="•"/>
      <w:lvlJc w:val="left"/>
      <w:pPr>
        <w:ind w:left="3605" w:hanging="562"/>
      </w:pPr>
      <w:rPr>
        <w:rFonts w:hint="default"/>
        <w:lang w:val="cs-CZ" w:eastAsia="cs-CZ" w:bidi="cs-CZ"/>
      </w:rPr>
    </w:lvl>
    <w:lvl w:ilvl="4">
      <w:numFmt w:val="bullet"/>
      <w:lvlText w:val="•"/>
      <w:lvlJc w:val="left"/>
      <w:pPr>
        <w:ind w:left="4791" w:hanging="562"/>
      </w:pPr>
      <w:rPr>
        <w:rFonts w:hint="default"/>
        <w:lang w:val="cs-CZ" w:eastAsia="cs-CZ" w:bidi="cs-CZ"/>
      </w:rPr>
    </w:lvl>
    <w:lvl w:ilvl="5">
      <w:numFmt w:val="bullet"/>
      <w:lvlText w:val="•"/>
      <w:lvlJc w:val="left"/>
      <w:pPr>
        <w:ind w:left="5977" w:hanging="562"/>
      </w:pPr>
      <w:rPr>
        <w:rFonts w:hint="default"/>
        <w:lang w:val="cs-CZ" w:eastAsia="cs-CZ" w:bidi="cs-CZ"/>
      </w:rPr>
    </w:lvl>
    <w:lvl w:ilvl="6">
      <w:numFmt w:val="bullet"/>
      <w:lvlText w:val="•"/>
      <w:lvlJc w:val="left"/>
      <w:pPr>
        <w:ind w:left="7163" w:hanging="562"/>
      </w:pPr>
      <w:rPr>
        <w:rFonts w:hint="default"/>
        <w:lang w:val="cs-CZ" w:eastAsia="cs-CZ" w:bidi="cs-CZ"/>
      </w:rPr>
    </w:lvl>
    <w:lvl w:ilvl="7">
      <w:numFmt w:val="bullet"/>
      <w:lvlText w:val="•"/>
      <w:lvlJc w:val="left"/>
      <w:pPr>
        <w:ind w:left="8349" w:hanging="562"/>
      </w:pPr>
      <w:rPr>
        <w:rFonts w:hint="default"/>
        <w:lang w:val="cs-CZ" w:eastAsia="cs-CZ" w:bidi="cs-CZ"/>
      </w:rPr>
    </w:lvl>
    <w:lvl w:ilvl="8">
      <w:numFmt w:val="bullet"/>
      <w:lvlText w:val="•"/>
      <w:lvlJc w:val="left"/>
      <w:pPr>
        <w:ind w:left="9534" w:hanging="562"/>
      </w:pPr>
      <w:rPr>
        <w:rFonts w:hint="default"/>
        <w:lang w:val="cs-CZ" w:eastAsia="cs-CZ" w:bidi="cs-CZ"/>
      </w:rPr>
    </w:lvl>
  </w:abstractNum>
  <w:abstractNum w:abstractNumId="286" w15:restartNumberingAfterBreak="0">
    <w:nsid w:val="6AEA53DB"/>
    <w:multiLevelType w:val="hybridMultilevel"/>
    <w:tmpl w:val="5DEA2EF4"/>
    <w:lvl w:ilvl="0" w:tplc="A13C1F2A">
      <w:numFmt w:val="bullet"/>
      <w:lvlText w:val="-"/>
      <w:lvlJc w:val="left"/>
      <w:pPr>
        <w:ind w:left="1518" w:hanging="360"/>
      </w:pPr>
      <w:rPr>
        <w:rFonts w:ascii="Courier New" w:eastAsia="Courier New" w:hAnsi="Courier New" w:cs="Courier New" w:hint="default"/>
        <w:w w:val="100"/>
        <w:sz w:val="24"/>
        <w:szCs w:val="24"/>
        <w:lang w:val="cs-CZ" w:eastAsia="cs-CZ" w:bidi="cs-CZ"/>
      </w:rPr>
    </w:lvl>
    <w:lvl w:ilvl="1" w:tplc="11B499DE">
      <w:numFmt w:val="bullet"/>
      <w:lvlText w:val="•"/>
      <w:lvlJc w:val="left"/>
      <w:pPr>
        <w:ind w:left="2368" w:hanging="360"/>
      </w:pPr>
      <w:rPr>
        <w:rFonts w:hint="default"/>
        <w:lang w:val="cs-CZ" w:eastAsia="cs-CZ" w:bidi="cs-CZ"/>
      </w:rPr>
    </w:lvl>
    <w:lvl w:ilvl="2" w:tplc="3FF86852">
      <w:numFmt w:val="bullet"/>
      <w:lvlText w:val="•"/>
      <w:lvlJc w:val="left"/>
      <w:pPr>
        <w:ind w:left="3217" w:hanging="360"/>
      </w:pPr>
      <w:rPr>
        <w:rFonts w:hint="default"/>
        <w:lang w:val="cs-CZ" w:eastAsia="cs-CZ" w:bidi="cs-CZ"/>
      </w:rPr>
    </w:lvl>
    <w:lvl w:ilvl="3" w:tplc="693A5D58">
      <w:numFmt w:val="bullet"/>
      <w:lvlText w:val="•"/>
      <w:lvlJc w:val="left"/>
      <w:pPr>
        <w:ind w:left="4065" w:hanging="360"/>
      </w:pPr>
      <w:rPr>
        <w:rFonts w:hint="default"/>
        <w:lang w:val="cs-CZ" w:eastAsia="cs-CZ" w:bidi="cs-CZ"/>
      </w:rPr>
    </w:lvl>
    <w:lvl w:ilvl="4" w:tplc="8C4259D2">
      <w:numFmt w:val="bullet"/>
      <w:lvlText w:val="•"/>
      <w:lvlJc w:val="left"/>
      <w:pPr>
        <w:ind w:left="4914" w:hanging="360"/>
      </w:pPr>
      <w:rPr>
        <w:rFonts w:hint="default"/>
        <w:lang w:val="cs-CZ" w:eastAsia="cs-CZ" w:bidi="cs-CZ"/>
      </w:rPr>
    </w:lvl>
    <w:lvl w:ilvl="5" w:tplc="38DC996A">
      <w:numFmt w:val="bullet"/>
      <w:lvlText w:val="•"/>
      <w:lvlJc w:val="left"/>
      <w:pPr>
        <w:ind w:left="5763" w:hanging="360"/>
      </w:pPr>
      <w:rPr>
        <w:rFonts w:hint="default"/>
        <w:lang w:val="cs-CZ" w:eastAsia="cs-CZ" w:bidi="cs-CZ"/>
      </w:rPr>
    </w:lvl>
    <w:lvl w:ilvl="6" w:tplc="0ACA6800">
      <w:numFmt w:val="bullet"/>
      <w:lvlText w:val="•"/>
      <w:lvlJc w:val="left"/>
      <w:pPr>
        <w:ind w:left="6611" w:hanging="360"/>
      </w:pPr>
      <w:rPr>
        <w:rFonts w:hint="default"/>
        <w:lang w:val="cs-CZ" w:eastAsia="cs-CZ" w:bidi="cs-CZ"/>
      </w:rPr>
    </w:lvl>
    <w:lvl w:ilvl="7" w:tplc="23BAE75E">
      <w:numFmt w:val="bullet"/>
      <w:lvlText w:val="•"/>
      <w:lvlJc w:val="left"/>
      <w:pPr>
        <w:ind w:left="7460" w:hanging="360"/>
      </w:pPr>
      <w:rPr>
        <w:rFonts w:hint="default"/>
        <w:lang w:val="cs-CZ" w:eastAsia="cs-CZ" w:bidi="cs-CZ"/>
      </w:rPr>
    </w:lvl>
    <w:lvl w:ilvl="8" w:tplc="C69CFAAA">
      <w:numFmt w:val="bullet"/>
      <w:lvlText w:val="•"/>
      <w:lvlJc w:val="left"/>
      <w:pPr>
        <w:ind w:left="8309" w:hanging="360"/>
      </w:pPr>
      <w:rPr>
        <w:rFonts w:hint="default"/>
        <w:lang w:val="cs-CZ" w:eastAsia="cs-CZ" w:bidi="cs-CZ"/>
      </w:rPr>
    </w:lvl>
  </w:abstractNum>
  <w:abstractNum w:abstractNumId="287" w15:restartNumberingAfterBreak="0">
    <w:nsid w:val="6B5C07FB"/>
    <w:multiLevelType w:val="hybridMultilevel"/>
    <w:tmpl w:val="AC1E74F0"/>
    <w:lvl w:ilvl="0" w:tplc="9F027E26">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18E2E96E">
      <w:numFmt w:val="bullet"/>
      <w:lvlText w:val="•"/>
      <w:lvlJc w:val="left"/>
      <w:pPr>
        <w:ind w:left="2044" w:hanging="360"/>
      </w:pPr>
      <w:rPr>
        <w:rFonts w:hint="default"/>
        <w:lang w:val="cs-CZ" w:eastAsia="cs-CZ" w:bidi="cs-CZ"/>
      </w:rPr>
    </w:lvl>
    <w:lvl w:ilvl="2" w:tplc="E8EE75E4">
      <w:numFmt w:val="bullet"/>
      <w:lvlText w:val="•"/>
      <w:lvlJc w:val="left"/>
      <w:pPr>
        <w:ind w:left="2929" w:hanging="360"/>
      </w:pPr>
      <w:rPr>
        <w:rFonts w:hint="default"/>
        <w:lang w:val="cs-CZ" w:eastAsia="cs-CZ" w:bidi="cs-CZ"/>
      </w:rPr>
    </w:lvl>
    <w:lvl w:ilvl="3" w:tplc="0D46B834">
      <w:numFmt w:val="bullet"/>
      <w:lvlText w:val="•"/>
      <w:lvlJc w:val="left"/>
      <w:pPr>
        <w:ind w:left="3813" w:hanging="360"/>
      </w:pPr>
      <w:rPr>
        <w:rFonts w:hint="default"/>
        <w:lang w:val="cs-CZ" w:eastAsia="cs-CZ" w:bidi="cs-CZ"/>
      </w:rPr>
    </w:lvl>
    <w:lvl w:ilvl="4" w:tplc="1952BF16">
      <w:numFmt w:val="bullet"/>
      <w:lvlText w:val="•"/>
      <w:lvlJc w:val="left"/>
      <w:pPr>
        <w:ind w:left="4698" w:hanging="360"/>
      </w:pPr>
      <w:rPr>
        <w:rFonts w:hint="default"/>
        <w:lang w:val="cs-CZ" w:eastAsia="cs-CZ" w:bidi="cs-CZ"/>
      </w:rPr>
    </w:lvl>
    <w:lvl w:ilvl="5" w:tplc="4A38983C">
      <w:numFmt w:val="bullet"/>
      <w:lvlText w:val="•"/>
      <w:lvlJc w:val="left"/>
      <w:pPr>
        <w:ind w:left="5583" w:hanging="360"/>
      </w:pPr>
      <w:rPr>
        <w:rFonts w:hint="default"/>
        <w:lang w:val="cs-CZ" w:eastAsia="cs-CZ" w:bidi="cs-CZ"/>
      </w:rPr>
    </w:lvl>
    <w:lvl w:ilvl="6" w:tplc="B51A4DC2">
      <w:numFmt w:val="bullet"/>
      <w:lvlText w:val="•"/>
      <w:lvlJc w:val="left"/>
      <w:pPr>
        <w:ind w:left="6467" w:hanging="360"/>
      </w:pPr>
      <w:rPr>
        <w:rFonts w:hint="default"/>
        <w:lang w:val="cs-CZ" w:eastAsia="cs-CZ" w:bidi="cs-CZ"/>
      </w:rPr>
    </w:lvl>
    <w:lvl w:ilvl="7" w:tplc="672A38A0">
      <w:numFmt w:val="bullet"/>
      <w:lvlText w:val="•"/>
      <w:lvlJc w:val="left"/>
      <w:pPr>
        <w:ind w:left="7352" w:hanging="360"/>
      </w:pPr>
      <w:rPr>
        <w:rFonts w:hint="default"/>
        <w:lang w:val="cs-CZ" w:eastAsia="cs-CZ" w:bidi="cs-CZ"/>
      </w:rPr>
    </w:lvl>
    <w:lvl w:ilvl="8" w:tplc="CC044F06">
      <w:numFmt w:val="bullet"/>
      <w:lvlText w:val="•"/>
      <w:lvlJc w:val="left"/>
      <w:pPr>
        <w:ind w:left="8237" w:hanging="360"/>
      </w:pPr>
      <w:rPr>
        <w:rFonts w:hint="default"/>
        <w:lang w:val="cs-CZ" w:eastAsia="cs-CZ" w:bidi="cs-CZ"/>
      </w:rPr>
    </w:lvl>
  </w:abstractNum>
  <w:abstractNum w:abstractNumId="288" w15:restartNumberingAfterBreak="0">
    <w:nsid w:val="6B666398"/>
    <w:multiLevelType w:val="hybridMultilevel"/>
    <w:tmpl w:val="F2D0BA0C"/>
    <w:lvl w:ilvl="0" w:tplc="D6E83768">
      <w:numFmt w:val="bullet"/>
      <w:lvlText w:val=""/>
      <w:lvlJc w:val="left"/>
      <w:pPr>
        <w:ind w:left="393" w:hanging="360"/>
      </w:pPr>
      <w:rPr>
        <w:rFonts w:ascii="Symbol" w:eastAsia="Symbol" w:hAnsi="Symbol" w:cs="Symbol" w:hint="default"/>
        <w:w w:val="76"/>
        <w:sz w:val="20"/>
        <w:szCs w:val="20"/>
        <w:lang w:val="cs-CZ" w:eastAsia="cs-CZ" w:bidi="cs-CZ"/>
      </w:rPr>
    </w:lvl>
    <w:lvl w:ilvl="1" w:tplc="20466838">
      <w:numFmt w:val="bullet"/>
      <w:lvlText w:val="•"/>
      <w:lvlJc w:val="left"/>
      <w:pPr>
        <w:ind w:left="690" w:hanging="360"/>
      </w:pPr>
      <w:rPr>
        <w:rFonts w:hint="default"/>
        <w:lang w:val="cs-CZ" w:eastAsia="cs-CZ" w:bidi="cs-CZ"/>
      </w:rPr>
    </w:lvl>
    <w:lvl w:ilvl="2" w:tplc="A08216D6">
      <w:numFmt w:val="bullet"/>
      <w:lvlText w:val="•"/>
      <w:lvlJc w:val="left"/>
      <w:pPr>
        <w:ind w:left="981" w:hanging="360"/>
      </w:pPr>
      <w:rPr>
        <w:rFonts w:hint="default"/>
        <w:lang w:val="cs-CZ" w:eastAsia="cs-CZ" w:bidi="cs-CZ"/>
      </w:rPr>
    </w:lvl>
    <w:lvl w:ilvl="3" w:tplc="91FA878E">
      <w:numFmt w:val="bullet"/>
      <w:lvlText w:val="•"/>
      <w:lvlJc w:val="left"/>
      <w:pPr>
        <w:ind w:left="1271" w:hanging="360"/>
      </w:pPr>
      <w:rPr>
        <w:rFonts w:hint="default"/>
        <w:lang w:val="cs-CZ" w:eastAsia="cs-CZ" w:bidi="cs-CZ"/>
      </w:rPr>
    </w:lvl>
    <w:lvl w:ilvl="4" w:tplc="C3228FA8">
      <w:numFmt w:val="bullet"/>
      <w:lvlText w:val="•"/>
      <w:lvlJc w:val="left"/>
      <w:pPr>
        <w:ind w:left="1562" w:hanging="360"/>
      </w:pPr>
      <w:rPr>
        <w:rFonts w:hint="default"/>
        <w:lang w:val="cs-CZ" w:eastAsia="cs-CZ" w:bidi="cs-CZ"/>
      </w:rPr>
    </w:lvl>
    <w:lvl w:ilvl="5" w:tplc="93B65054">
      <w:numFmt w:val="bullet"/>
      <w:lvlText w:val="•"/>
      <w:lvlJc w:val="left"/>
      <w:pPr>
        <w:ind w:left="1853" w:hanging="360"/>
      </w:pPr>
      <w:rPr>
        <w:rFonts w:hint="default"/>
        <w:lang w:val="cs-CZ" w:eastAsia="cs-CZ" w:bidi="cs-CZ"/>
      </w:rPr>
    </w:lvl>
    <w:lvl w:ilvl="6" w:tplc="F87A2526">
      <w:numFmt w:val="bullet"/>
      <w:lvlText w:val="•"/>
      <w:lvlJc w:val="left"/>
      <w:pPr>
        <w:ind w:left="2143" w:hanging="360"/>
      </w:pPr>
      <w:rPr>
        <w:rFonts w:hint="default"/>
        <w:lang w:val="cs-CZ" w:eastAsia="cs-CZ" w:bidi="cs-CZ"/>
      </w:rPr>
    </w:lvl>
    <w:lvl w:ilvl="7" w:tplc="92A8B854">
      <w:numFmt w:val="bullet"/>
      <w:lvlText w:val="•"/>
      <w:lvlJc w:val="left"/>
      <w:pPr>
        <w:ind w:left="2434" w:hanging="360"/>
      </w:pPr>
      <w:rPr>
        <w:rFonts w:hint="default"/>
        <w:lang w:val="cs-CZ" w:eastAsia="cs-CZ" w:bidi="cs-CZ"/>
      </w:rPr>
    </w:lvl>
    <w:lvl w:ilvl="8" w:tplc="0D409418">
      <w:numFmt w:val="bullet"/>
      <w:lvlText w:val="•"/>
      <w:lvlJc w:val="left"/>
      <w:pPr>
        <w:ind w:left="2724" w:hanging="360"/>
      </w:pPr>
      <w:rPr>
        <w:rFonts w:hint="default"/>
        <w:lang w:val="cs-CZ" w:eastAsia="cs-CZ" w:bidi="cs-CZ"/>
      </w:rPr>
    </w:lvl>
  </w:abstractNum>
  <w:abstractNum w:abstractNumId="289" w15:restartNumberingAfterBreak="0">
    <w:nsid w:val="6BC4036A"/>
    <w:multiLevelType w:val="hybridMultilevel"/>
    <w:tmpl w:val="38FECB86"/>
    <w:lvl w:ilvl="0" w:tplc="4CE2E60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6394904E">
      <w:numFmt w:val="bullet"/>
      <w:lvlText w:val="•"/>
      <w:lvlJc w:val="left"/>
      <w:pPr>
        <w:ind w:left="3116" w:hanging="360"/>
      </w:pPr>
      <w:rPr>
        <w:rFonts w:hint="default"/>
        <w:lang w:val="cs-CZ" w:eastAsia="cs-CZ" w:bidi="cs-CZ"/>
      </w:rPr>
    </w:lvl>
    <w:lvl w:ilvl="2" w:tplc="69BA92FA">
      <w:numFmt w:val="bullet"/>
      <w:lvlText w:val="•"/>
      <w:lvlJc w:val="left"/>
      <w:pPr>
        <w:ind w:left="4093" w:hanging="360"/>
      </w:pPr>
      <w:rPr>
        <w:rFonts w:hint="default"/>
        <w:lang w:val="cs-CZ" w:eastAsia="cs-CZ" w:bidi="cs-CZ"/>
      </w:rPr>
    </w:lvl>
    <w:lvl w:ilvl="3" w:tplc="E4588056">
      <w:numFmt w:val="bullet"/>
      <w:lvlText w:val="•"/>
      <w:lvlJc w:val="left"/>
      <w:pPr>
        <w:ind w:left="5069" w:hanging="360"/>
      </w:pPr>
      <w:rPr>
        <w:rFonts w:hint="default"/>
        <w:lang w:val="cs-CZ" w:eastAsia="cs-CZ" w:bidi="cs-CZ"/>
      </w:rPr>
    </w:lvl>
    <w:lvl w:ilvl="4" w:tplc="E3C80C4E">
      <w:numFmt w:val="bullet"/>
      <w:lvlText w:val="•"/>
      <w:lvlJc w:val="left"/>
      <w:pPr>
        <w:ind w:left="6046" w:hanging="360"/>
      </w:pPr>
      <w:rPr>
        <w:rFonts w:hint="default"/>
        <w:lang w:val="cs-CZ" w:eastAsia="cs-CZ" w:bidi="cs-CZ"/>
      </w:rPr>
    </w:lvl>
    <w:lvl w:ilvl="5" w:tplc="6A8839E0">
      <w:numFmt w:val="bullet"/>
      <w:lvlText w:val="•"/>
      <w:lvlJc w:val="left"/>
      <w:pPr>
        <w:ind w:left="7023" w:hanging="360"/>
      </w:pPr>
      <w:rPr>
        <w:rFonts w:hint="default"/>
        <w:lang w:val="cs-CZ" w:eastAsia="cs-CZ" w:bidi="cs-CZ"/>
      </w:rPr>
    </w:lvl>
    <w:lvl w:ilvl="6" w:tplc="CF1294F0">
      <w:numFmt w:val="bullet"/>
      <w:lvlText w:val="•"/>
      <w:lvlJc w:val="left"/>
      <w:pPr>
        <w:ind w:left="7999" w:hanging="360"/>
      </w:pPr>
      <w:rPr>
        <w:rFonts w:hint="default"/>
        <w:lang w:val="cs-CZ" w:eastAsia="cs-CZ" w:bidi="cs-CZ"/>
      </w:rPr>
    </w:lvl>
    <w:lvl w:ilvl="7" w:tplc="5D96B300">
      <w:numFmt w:val="bullet"/>
      <w:lvlText w:val="•"/>
      <w:lvlJc w:val="left"/>
      <w:pPr>
        <w:ind w:left="8976" w:hanging="360"/>
      </w:pPr>
      <w:rPr>
        <w:rFonts w:hint="default"/>
        <w:lang w:val="cs-CZ" w:eastAsia="cs-CZ" w:bidi="cs-CZ"/>
      </w:rPr>
    </w:lvl>
    <w:lvl w:ilvl="8" w:tplc="8F845280">
      <w:numFmt w:val="bullet"/>
      <w:lvlText w:val="•"/>
      <w:lvlJc w:val="left"/>
      <w:pPr>
        <w:ind w:left="9953" w:hanging="360"/>
      </w:pPr>
      <w:rPr>
        <w:rFonts w:hint="default"/>
        <w:lang w:val="cs-CZ" w:eastAsia="cs-CZ" w:bidi="cs-CZ"/>
      </w:rPr>
    </w:lvl>
  </w:abstractNum>
  <w:abstractNum w:abstractNumId="290" w15:restartNumberingAfterBreak="0">
    <w:nsid w:val="6BDA645B"/>
    <w:multiLevelType w:val="hybridMultilevel"/>
    <w:tmpl w:val="6A6C326C"/>
    <w:lvl w:ilvl="0" w:tplc="E6004A24">
      <w:numFmt w:val="bullet"/>
      <w:lvlText w:val="-"/>
      <w:lvlJc w:val="left"/>
      <w:pPr>
        <w:ind w:left="827" w:hanging="360"/>
      </w:pPr>
      <w:rPr>
        <w:rFonts w:ascii="Courier New" w:eastAsia="Courier New" w:hAnsi="Courier New" w:cs="Courier New" w:hint="default"/>
        <w:w w:val="99"/>
        <w:sz w:val="20"/>
        <w:szCs w:val="20"/>
        <w:lang w:val="cs-CZ" w:eastAsia="cs-CZ" w:bidi="cs-CZ"/>
      </w:rPr>
    </w:lvl>
    <w:lvl w:ilvl="1" w:tplc="C0CC0046">
      <w:numFmt w:val="bullet"/>
      <w:lvlText w:val="•"/>
      <w:lvlJc w:val="left"/>
      <w:pPr>
        <w:ind w:left="1059" w:hanging="360"/>
      </w:pPr>
      <w:rPr>
        <w:rFonts w:hint="default"/>
        <w:lang w:val="cs-CZ" w:eastAsia="cs-CZ" w:bidi="cs-CZ"/>
      </w:rPr>
    </w:lvl>
    <w:lvl w:ilvl="2" w:tplc="FA4CBC40">
      <w:numFmt w:val="bullet"/>
      <w:lvlText w:val="•"/>
      <w:lvlJc w:val="left"/>
      <w:pPr>
        <w:ind w:left="1299" w:hanging="360"/>
      </w:pPr>
      <w:rPr>
        <w:rFonts w:hint="default"/>
        <w:lang w:val="cs-CZ" w:eastAsia="cs-CZ" w:bidi="cs-CZ"/>
      </w:rPr>
    </w:lvl>
    <w:lvl w:ilvl="3" w:tplc="64F44584">
      <w:numFmt w:val="bullet"/>
      <w:lvlText w:val="•"/>
      <w:lvlJc w:val="left"/>
      <w:pPr>
        <w:ind w:left="1539" w:hanging="360"/>
      </w:pPr>
      <w:rPr>
        <w:rFonts w:hint="default"/>
        <w:lang w:val="cs-CZ" w:eastAsia="cs-CZ" w:bidi="cs-CZ"/>
      </w:rPr>
    </w:lvl>
    <w:lvl w:ilvl="4" w:tplc="6AA4B37C">
      <w:numFmt w:val="bullet"/>
      <w:lvlText w:val="•"/>
      <w:lvlJc w:val="left"/>
      <w:pPr>
        <w:ind w:left="1779" w:hanging="360"/>
      </w:pPr>
      <w:rPr>
        <w:rFonts w:hint="default"/>
        <w:lang w:val="cs-CZ" w:eastAsia="cs-CZ" w:bidi="cs-CZ"/>
      </w:rPr>
    </w:lvl>
    <w:lvl w:ilvl="5" w:tplc="2D06A6AA">
      <w:numFmt w:val="bullet"/>
      <w:lvlText w:val="•"/>
      <w:lvlJc w:val="left"/>
      <w:pPr>
        <w:ind w:left="2019" w:hanging="360"/>
      </w:pPr>
      <w:rPr>
        <w:rFonts w:hint="default"/>
        <w:lang w:val="cs-CZ" w:eastAsia="cs-CZ" w:bidi="cs-CZ"/>
      </w:rPr>
    </w:lvl>
    <w:lvl w:ilvl="6" w:tplc="5BCAB928">
      <w:numFmt w:val="bullet"/>
      <w:lvlText w:val="•"/>
      <w:lvlJc w:val="left"/>
      <w:pPr>
        <w:ind w:left="2259" w:hanging="360"/>
      </w:pPr>
      <w:rPr>
        <w:rFonts w:hint="default"/>
        <w:lang w:val="cs-CZ" w:eastAsia="cs-CZ" w:bidi="cs-CZ"/>
      </w:rPr>
    </w:lvl>
    <w:lvl w:ilvl="7" w:tplc="C37ABE92">
      <w:numFmt w:val="bullet"/>
      <w:lvlText w:val="•"/>
      <w:lvlJc w:val="left"/>
      <w:pPr>
        <w:ind w:left="2499" w:hanging="360"/>
      </w:pPr>
      <w:rPr>
        <w:rFonts w:hint="default"/>
        <w:lang w:val="cs-CZ" w:eastAsia="cs-CZ" w:bidi="cs-CZ"/>
      </w:rPr>
    </w:lvl>
    <w:lvl w:ilvl="8" w:tplc="80F81F32">
      <w:numFmt w:val="bullet"/>
      <w:lvlText w:val="•"/>
      <w:lvlJc w:val="left"/>
      <w:pPr>
        <w:ind w:left="2739" w:hanging="360"/>
      </w:pPr>
      <w:rPr>
        <w:rFonts w:hint="default"/>
        <w:lang w:val="cs-CZ" w:eastAsia="cs-CZ" w:bidi="cs-CZ"/>
      </w:rPr>
    </w:lvl>
  </w:abstractNum>
  <w:abstractNum w:abstractNumId="291" w15:restartNumberingAfterBreak="0">
    <w:nsid w:val="6C9E3BB3"/>
    <w:multiLevelType w:val="hybridMultilevel"/>
    <w:tmpl w:val="FB9E6BB4"/>
    <w:lvl w:ilvl="0" w:tplc="34309666">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7056FBF2">
      <w:numFmt w:val="bullet"/>
      <w:lvlText w:val="•"/>
      <w:lvlJc w:val="left"/>
      <w:pPr>
        <w:ind w:left="681" w:hanging="360"/>
      </w:pPr>
      <w:rPr>
        <w:rFonts w:hint="default"/>
        <w:lang w:val="cs-CZ" w:eastAsia="cs-CZ" w:bidi="cs-CZ"/>
      </w:rPr>
    </w:lvl>
    <w:lvl w:ilvl="2" w:tplc="128AAEDA">
      <w:numFmt w:val="bullet"/>
      <w:lvlText w:val="•"/>
      <w:lvlJc w:val="left"/>
      <w:pPr>
        <w:ind w:left="962" w:hanging="360"/>
      </w:pPr>
      <w:rPr>
        <w:rFonts w:hint="default"/>
        <w:lang w:val="cs-CZ" w:eastAsia="cs-CZ" w:bidi="cs-CZ"/>
      </w:rPr>
    </w:lvl>
    <w:lvl w:ilvl="3" w:tplc="6ED0792C">
      <w:numFmt w:val="bullet"/>
      <w:lvlText w:val="•"/>
      <w:lvlJc w:val="left"/>
      <w:pPr>
        <w:ind w:left="1243" w:hanging="360"/>
      </w:pPr>
      <w:rPr>
        <w:rFonts w:hint="default"/>
        <w:lang w:val="cs-CZ" w:eastAsia="cs-CZ" w:bidi="cs-CZ"/>
      </w:rPr>
    </w:lvl>
    <w:lvl w:ilvl="4" w:tplc="2D4C26DA">
      <w:numFmt w:val="bullet"/>
      <w:lvlText w:val="•"/>
      <w:lvlJc w:val="left"/>
      <w:pPr>
        <w:ind w:left="1524" w:hanging="360"/>
      </w:pPr>
      <w:rPr>
        <w:rFonts w:hint="default"/>
        <w:lang w:val="cs-CZ" w:eastAsia="cs-CZ" w:bidi="cs-CZ"/>
      </w:rPr>
    </w:lvl>
    <w:lvl w:ilvl="5" w:tplc="CEA2CEDA">
      <w:numFmt w:val="bullet"/>
      <w:lvlText w:val="•"/>
      <w:lvlJc w:val="left"/>
      <w:pPr>
        <w:ind w:left="1806" w:hanging="360"/>
      </w:pPr>
      <w:rPr>
        <w:rFonts w:hint="default"/>
        <w:lang w:val="cs-CZ" w:eastAsia="cs-CZ" w:bidi="cs-CZ"/>
      </w:rPr>
    </w:lvl>
    <w:lvl w:ilvl="6" w:tplc="291A1330">
      <w:numFmt w:val="bullet"/>
      <w:lvlText w:val="•"/>
      <w:lvlJc w:val="left"/>
      <w:pPr>
        <w:ind w:left="2087" w:hanging="360"/>
      </w:pPr>
      <w:rPr>
        <w:rFonts w:hint="default"/>
        <w:lang w:val="cs-CZ" w:eastAsia="cs-CZ" w:bidi="cs-CZ"/>
      </w:rPr>
    </w:lvl>
    <w:lvl w:ilvl="7" w:tplc="9AD8E070">
      <w:numFmt w:val="bullet"/>
      <w:lvlText w:val="•"/>
      <w:lvlJc w:val="left"/>
      <w:pPr>
        <w:ind w:left="2368" w:hanging="360"/>
      </w:pPr>
      <w:rPr>
        <w:rFonts w:hint="default"/>
        <w:lang w:val="cs-CZ" w:eastAsia="cs-CZ" w:bidi="cs-CZ"/>
      </w:rPr>
    </w:lvl>
    <w:lvl w:ilvl="8" w:tplc="A55C48D6">
      <w:numFmt w:val="bullet"/>
      <w:lvlText w:val="•"/>
      <w:lvlJc w:val="left"/>
      <w:pPr>
        <w:ind w:left="2649" w:hanging="360"/>
      </w:pPr>
      <w:rPr>
        <w:rFonts w:hint="default"/>
        <w:lang w:val="cs-CZ" w:eastAsia="cs-CZ" w:bidi="cs-CZ"/>
      </w:rPr>
    </w:lvl>
  </w:abstractNum>
  <w:abstractNum w:abstractNumId="292" w15:restartNumberingAfterBreak="0">
    <w:nsid w:val="6CCE61E2"/>
    <w:multiLevelType w:val="hybridMultilevel"/>
    <w:tmpl w:val="C8B442D6"/>
    <w:lvl w:ilvl="0" w:tplc="965603A0">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70782F8E">
      <w:numFmt w:val="bullet"/>
      <w:lvlText w:val="•"/>
      <w:lvlJc w:val="left"/>
      <w:pPr>
        <w:ind w:left="3116" w:hanging="360"/>
      </w:pPr>
      <w:rPr>
        <w:rFonts w:hint="default"/>
        <w:lang w:val="cs-CZ" w:eastAsia="cs-CZ" w:bidi="cs-CZ"/>
      </w:rPr>
    </w:lvl>
    <w:lvl w:ilvl="2" w:tplc="E3B2A1F4">
      <w:numFmt w:val="bullet"/>
      <w:lvlText w:val="•"/>
      <w:lvlJc w:val="left"/>
      <w:pPr>
        <w:ind w:left="4093" w:hanging="360"/>
      </w:pPr>
      <w:rPr>
        <w:rFonts w:hint="default"/>
        <w:lang w:val="cs-CZ" w:eastAsia="cs-CZ" w:bidi="cs-CZ"/>
      </w:rPr>
    </w:lvl>
    <w:lvl w:ilvl="3" w:tplc="B030B5A6">
      <w:numFmt w:val="bullet"/>
      <w:lvlText w:val="•"/>
      <w:lvlJc w:val="left"/>
      <w:pPr>
        <w:ind w:left="5069" w:hanging="360"/>
      </w:pPr>
      <w:rPr>
        <w:rFonts w:hint="default"/>
        <w:lang w:val="cs-CZ" w:eastAsia="cs-CZ" w:bidi="cs-CZ"/>
      </w:rPr>
    </w:lvl>
    <w:lvl w:ilvl="4" w:tplc="5A304FB8">
      <w:numFmt w:val="bullet"/>
      <w:lvlText w:val="•"/>
      <w:lvlJc w:val="left"/>
      <w:pPr>
        <w:ind w:left="6046" w:hanging="360"/>
      </w:pPr>
      <w:rPr>
        <w:rFonts w:hint="default"/>
        <w:lang w:val="cs-CZ" w:eastAsia="cs-CZ" w:bidi="cs-CZ"/>
      </w:rPr>
    </w:lvl>
    <w:lvl w:ilvl="5" w:tplc="B420E7DE">
      <w:numFmt w:val="bullet"/>
      <w:lvlText w:val="•"/>
      <w:lvlJc w:val="left"/>
      <w:pPr>
        <w:ind w:left="7023" w:hanging="360"/>
      </w:pPr>
      <w:rPr>
        <w:rFonts w:hint="default"/>
        <w:lang w:val="cs-CZ" w:eastAsia="cs-CZ" w:bidi="cs-CZ"/>
      </w:rPr>
    </w:lvl>
    <w:lvl w:ilvl="6" w:tplc="C9B2633C">
      <w:numFmt w:val="bullet"/>
      <w:lvlText w:val="•"/>
      <w:lvlJc w:val="left"/>
      <w:pPr>
        <w:ind w:left="7999" w:hanging="360"/>
      </w:pPr>
      <w:rPr>
        <w:rFonts w:hint="default"/>
        <w:lang w:val="cs-CZ" w:eastAsia="cs-CZ" w:bidi="cs-CZ"/>
      </w:rPr>
    </w:lvl>
    <w:lvl w:ilvl="7" w:tplc="853AA778">
      <w:numFmt w:val="bullet"/>
      <w:lvlText w:val="•"/>
      <w:lvlJc w:val="left"/>
      <w:pPr>
        <w:ind w:left="8976" w:hanging="360"/>
      </w:pPr>
      <w:rPr>
        <w:rFonts w:hint="default"/>
        <w:lang w:val="cs-CZ" w:eastAsia="cs-CZ" w:bidi="cs-CZ"/>
      </w:rPr>
    </w:lvl>
    <w:lvl w:ilvl="8" w:tplc="3E9A26D2">
      <w:numFmt w:val="bullet"/>
      <w:lvlText w:val="•"/>
      <w:lvlJc w:val="left"/>
      <w:pPr>
        <w:ind w:left="9953" w:hanging="360"/>
      </w:pPr>
      <w:rPr>
        <w:rFonts w:hint="default"/>
        <w:lang w:val="cs-CZ" w:eastAsia="cs-CZ" w:bidi="cs-CZ"/>
      </w:rPr>
    </w:lvl>
  </w:abstractNum>
  <w:abstractNum w:abstractNumId="293" w15:restartNumberingAfterBreak="0">
    <w:nsid w:val="6DC61FB4"/>
    <w:multiLevelType w:val="hybridMultilevel"/>
    <w:tmpl w:val="E3BE7D5C"/>
    <w:lvl w:ilvl="0" w:tplc="93F46AF0">
      <w:start w:val="1"/>
      <w:numFmt w:val="decimal"/>
      <w:lvlText w:val="%1."/>
      <w:lvlJc w:val="left"/>
      <w:pPr>
        <w:ind w:left="2138" w:hanging="360"/>
        <w:jc w:val="left"/>
      </w:pPr>
      <w:rPr>
        <w:rFonts w:ascii="Times New Roman" w:eastAsia="Times New Roman" w:hAnsi="Times New Roman" w:cs="Times New Roman" w:hint="default"/>
        <w:b/>
        <w:bCs/>
        <w:spacing w:val="-2"/>
        <w:w w:val="100"/>
        <w:sz w:val="24"/>
        <w:szCs w:val="24"/>
        <w:lang w:val="cs-CZ" w:eastAsia="cs-CZ" w:bidi="cs-CZ"/>
      </w:rPr>
    </w:lvl>
    <w:lvl w:ilvl="1" w:tplc="F67EE266">
      <w:numFmt w:val="bullet"/>
      <w:lvlText w:val="•"/>
      <w:lvlJc w:val="left"/>
      <w:pPr>
        <w:ind w:left="3116" w:hanging="360"/>
      </w:pPr>
      <w:rPr>
        <w:rFonts w:hint="default"/>
        <w:lang w:val="cs-CZ" w:eastAsia="cs-CZ" w:bidi="cs-CZ"/>
      </w:rPr>
    </w:lvl>
    <w:lvl w:ilvl="2" w:tplc="1B96B958">
      <w:numFmt w:val="bullet"/>
      <w:lvlText w:val="•"/>
      <w:lvlJc w:val="left"/>
      <w:pPr>
        <w:ind w:left="4093" w:hanging="360"/>
      </w:pPr>
      <w:rPr>
        <w:rFonts w:hint="default"/>
        <w:lang w:val="cs-CZ" w:eastAsia="cs-CZ" w:bidi="cs-CZ"/>
      </w:rPr>
    </w:lvl>
    <w:lvl w:ilvl="3" w:tplc="DA242460">
      <w:numFmt w:val="bullet"/>
      <w:lvlText w:val="•"/>
      <w:lvlJc w:val="left"/>
      <w:pPr>
        <w:ind w:left="5069" w:hanging="360"/>
      </w:pPr>
      <w:rPr>
        <w:rFonts w:hint="default"/>
        <w:lang w:val="cs-CZ" w:eastAsia="cs-CZ" w:bidi="cs-CZ"/>
      </w:rPr>
    </w:lvl>
    <w:lvl w:ilvl="4" w:tplc="EB943F3A">
      <w:numFmt w:val="bullet"/>
      <w:lvlText w:val="•"/>
      <w:lvlJc w:val="left"/>
      <w:pPr>
        <w:ind w:left="6046" w:hanging="360"/>
      </w:pPr>
      <w:rPr>
        <w:rFonts w:hint="default"/>
        <w:lang w:val="cs-CZ" w:eastAsia="cs-CZ" w:bidi="cs-CZ"/>
      </w:rPr>
    </w:lvl>
    <w:lvl w:ilvl="5" w:tplc="23887B52">
      <w:numFmt w:val="bullet"/>
      <w:lvlText w:val="•"/>
      <w:lvlJc w:val="left"/>
      <w:pPr>
        <w:ind w:left="7023" w:hanging="360"/>
      </w:pPr>
      <w:rPr>
        <w:rFonts w:hint="default"/>
        <w:lang w:val="cs-CZ" w:eastAsia="cs-CZ" w:bidi="cs-CZ"/>
      </w:rPr>
    </w:lvl>
    <w:lvl w:ilvl="6" w:tplc="88AA83F6">
      <w:numFmt w:val="bullet"/>
      <w:lvlText w:val="•"/>
      <w:lvlJc w:val="left"/>
      <w:pPr>
        <w:ind w:left="7999" w:hanging="360"/>
      </w:pPr>
      <w:rPr>
        <w:rFonts w:hint="default"/>
        <w:lang w:val="cs-CZ" w:eastAsia="cs-CZ" w:bidi="cs-CZ"/>
      </w:rPr>
    </w:lvl>
    <w:lvl w:ilvl="7" w:tplc="F8A09F1A">
      <w:numFmt w:val="bullet"/>
      <w:lvlText w:val="•"/>
      <w:lvlJc w:val="left"/>
      <w:pPr>
        <w:ind w:left="8976" w:hanging="360"/>
      </w:pPr>
      <w:rPr>
        <w:rFonts w:hint="default"/>
        <w:lang w:val="cs-CZ" w:eastAsia="cs-CZ" w:bidi="cs-CZ"/>
      </w:rPr>
    </w:lvl>
    <w:lvl w:ilvl="8" w:tplc="1C0684B2">
      <w:numFmt w:val="bullet"/>
      <w:lvlText w:val="•"/>
      <w:lvlJc w:val="left"/>
      <w:pPr>
        <w:ind w:left="9953" w:hanging="360"/>
      </w:pPr>
      <w:rPr>
        <w:rFonts w:hint="default"/>
        <w:lang w:val="cs-CZ" w:eastAsia="cs-CZ" w:bidi="cs-CZ"/>
      </w:rPr>
    </w:lvl>
  </w:abstractNum>
  <w:abstractNum w:abstractNumId="294" w15:restartNumberingAfterBreak="0">
    <w:nsid w:val="6DDC614A"/>
    <w:multiLevelType w:val="hybridMultilevel"/>
    <w:tmpl w:val="3BE66A5E"/>
    <w:lvl w:ilvl="0" w:tplc="30D4BB4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C51C45D6">
      <w:numFmt w:val="bullet"/>
      <w:lvlText w:val="•"/>
      <w:lvlJc w:val="left"/>
      <w:pPr>
        <w:ind w:left="3116" w:hanging="360"/>
      </w:pPr>
      <w:rPr>
        <w:rFonts w:hint="default"/>
        <w:lang w:val="cs-CZ" w:eastAsia="cs-CZ" w:bidi="cs-CZ"/>
      </w:rPr>
    </w:lvl>
    <w:lvl w:ilvl="2" w:tplc="89924696">
      <w:numFmt w:val="bullet"/>
      <w:lvlText w:val="•"/>
      <w:lvlJc w:val="left"/>
      <w:pPr>
        <w:ind w:left="4093" w:hanging="360"/>
      </w:pPr>
      <w:rPr>
        <w:rFonts w:hint="default"/>
        <w:lang w:val="cs-CZ" w:eastAsia="cs-CZ" w:bidi="cs-CZ"/>
      </w:rPr>
    </w:lvl>
    <w:lvl w:ilvl="3" w:tplc="665C423E">
      <w:numFmt w:val="bullet"/>
      <w:lvlText w:val="•"/>
      <w:lvlJc w:val="left"/>
      <w:pPr>
        <w:ind w:left="5069" w:hanging="360"/>
      </w:pPr>
      <w:rPr>
        <w:rFonts w:hint="default"/>
        <w:lang w:val="cs-CZ" w:eastAsia="cs-CZ" w:bidi="cs-CZ"/>
      </w:rPr>
    </w:lvl>
    <w:lvl w:ilvl="4" w:tplc="C24435F2">
      <w:numFmt w:val="bullet"/>
      <w:lvlText w:val="•"/>
      <w:lvlJc w:val="left"/>
      <w:pPr>
        <w:ind w:left="6046" w:hanging="360"/>
      </w:pPr>
      <w:rPr>
        <w:rFonts w:hint="default"/>
        <w:lang w:val="cs-CZ" w:eastAsia="cs-CZ" w:bidi="cs-CZ"/>
      </w:rPr>
    </w:lvl>
    <w:lvl w:ilvl="5" w:tplc="E6C6EB44">
      <w:numFmt w:val="bullet"/>
      <w:lvlText w:val="•"/>
      <w:lvlJc w:val="left"/>
      <w:pPr>
        <w:ind w:left="7023" w:hanging="360"/>
      </w:pPr>
      <w:rPr>
        <w:rFonts w:hint="default"/>
        <w:lang w:val="cs-CZ" w:eastAsia="cs-CZ" w:bidi="cs-CZ"/>
      </w:rPr>
    </w:lvl>
    <w:lvl w:ilvl="6" w:tplc="3C0286C6">
      <w:numFmt w:val="bullet"/>
      <w:lvlText w:val="•"/>
      <w:lvlJc w:val="left"/>
      <w:pPr>
        <w:ind w:left="7999" w:hanging="360"/>
      </w:pPr>
      <w:rPr>
        <w:rFonts w:hint="default"/>
        <w:lang w:val="cs-CZ" w:eastAsia="cs-CZ" w:bidi="cs-CZ"/>
      </w:rPr>
    </w:lvl>
    <w:lvl w:ilvl="7" w:tplc="B9E03B50">
      <w:numFmt w:val="bullet"/>
      <w:lvlText w:val="•"/>
      <w:lvlJc w:val="left"/>
      <w:pPr>
        <w:ind w:left="8976" w:hanging="360"/>
      </w:pPr>
      <w:rPr>
        <w:rFonts w:hint="default"/>
        <w:lang w:val="cs-CZ" w:eastAsia="cs-CZ" w:bidi="cs-CZ"/>
      </w:rPr>
    </w:lvl>
    <w:lvl w:ilvl="8" w:tplc="C0564CB4">
      <w:numFmt w:val="bullet"/>
      <w:lvlText w:val="•"/>
      <w:lvlJc w:val="left"/>
      <w:pPr>
        <w:ind w:left="9953" w:hanging="360"/>
      </w:pPr>
      <w:rPr>
        <w:rFonts w:hint="default"/>
        <w:lang w:val="cs-CZ" w:eastAsia="cs-CZ" w:bidi="cs-CZ"/>
      </w:rPr>
    </w:lvl>
  </w:abstractNum>
  <w:abstractNum w:abstractNumId="295" w15:restartNumberingAfterBreak="0">
    <w:nsid w:val="6E020E36"/>
    <w:multiLevelType w:val="hybridMultilevel"/>
    <w:tmpl w:val="D4345AC8"/>
    <w:lvl w:ilvl="0" w:tplc="FE98D600">
      <w:numFmt w:val="bullet"/>
      <w:lvlText w:val=""/>
      <w:lvlJc w:val="left"/>
      <w:pPr>
        <w:ind w:left="428" w:hanging="360"/>
      </w:pPr>
      <w:rPr>
        <w:rFonts w:ascii="Symbol" w:eastAsia="Symbol" w:hAnsi="Symbol" w:cs="Symbol" w:hint="default"/>
        <w:w w:val="76"/>
        <w:sz w:val="20"/>
        <w:szCs w:val="20"/>
        <w:lang w:val="cs-CZ" w:eastAsia="cs-CZ" w:bidi="cs-CZ"/>
      </w:rPr>
    </w:lvl>
    <w:lvl w:ilvl="1" w:tplc="3FD2EF2A">
      <w:numFmt w:val="bullet"/>
      <w:lvlText w:val="•"/>
      <w:lvlJc w:val="left"/>
      <w:pPr>
        <w:ind w:left="641" w:hanging="360"/>
      </w:pPr>
      <w:rPr>
        <w:rFonts w:hint="default"/>
        <w:lang w:val="cs-CZ" w:eastAsia="cs-CZ" w:bidi="cs-CZ"/>
      </w:rPr>
    </w:lvl>
    <w:lvl w:ilvl="2" w:tplc="AD1EDA48">
      <w:numFmt w:val="bullet"/>
      <w:lvlText w:val="•"/>
      <w:lvlJc w:val="left"/>
      <w:pPr>
        <w:ind w:left="862" w:hanging="360"/>
      </w:pPr>
      <w:rPr>
        <w:rFonts w:hint="default"/>
        <w:lang w:val="cs-CZ" w:eastAsia="cs-CZ" w:bidi="cs-CZ"/>
      </w:rPr>
    </w:lvl>
    <w:lvl w:ilvl="3" w:tplc="7E2CF6CC">
      <w:numFmt w:val="bullet"/>
      <w:lvlText w:val="•"/>
      <w:lvlJc w:val="left"/>
      <w:pPr>
        <w:ind w:left="1083" w:hanging="360"/>
      </w:pPr>
      <w:rPr>
        <w:rFonts w:hint="default"/>
        <w:lang w:val="cs-CZ" w:eastAsia="cs-CZ" w:bidi="cs-CZ"/>
      </w:rPr>
    </w:lvl>
    <w:lvl w:ilvl="4" w:tplc="9AEAAEFE">
      <w:numFmt w:val="bullet"/>
      <w:lvlText w:val="•"/>
      <w:lvlJc w:val="left"/>
      <w:pPr>
        <w:ind w:left="1304" w:hanging="360"/>
      </w:pPr>
      <w:rPr>
        <w:rFonts w:hint="default"/>
        <w:lang w:val="cs-CZ" w:eastAsia="cs-CZ" w:bidi="cs-CZ"/>
      </w:rPr>
    </w:lvl>
    <w:lvl w:ilvl="5" w:tplc="D604DE54">
      <w:numFmt w:val="bullet"/>
      <w:lvlText w:val="•"/>
      <w:lvlJc w:val="left"/>
      <w:pPr>
        <w:ind w:left="1525" w:hanging="360"/>
      </w:pPr>
      <w:rPr>
        <w:rFonts w:hint="default"/>
        <w:lang w:val="cs-CZ" w:eastAsia="cs-CZ" w:bidi="cs-CZ"/>
      </w:rPr>
    </w:lvl>
    <w:lvl w:ilvl="6" w:tplc="DA3816A0">
      <w:numFmt w:val="bullet"/>
      <w:lvlText w:val="•"/>
      <w:lvlJc w:val="left"/>
      <w:pPr>
        <w:ind w:left="1746" w:hanging="360"/>
      </w:pPr>
      <w:rPr>
        <w:rFonts w:hint="default"/>
        <w:lang w:val="cs-CZ" w:eastAsia="cs-CZ" w:bidi="cs-CZ"/>
      </w:rPr>
    </w:lvl>
    <w:lvl w:ilvl="7" w:tplc="695674A6">
      <w:numFmt w:val="bullet"/>
      <w:lvlText w:val="•"/>
      <w:lvlJc w:val="left"/>
      <w:pPr>
        <w:ind w:left="1967" w:hanging="360"/>
      </w:pPr>
      <w:rPr>
        <w:rFonts w:hint="default"/>
        <w:lang w:val="cs-CZ" w:eastAsia="cs-CZ" w:bidi="cs-CZ"/>
      </w:rPr>
    </w:lvl>
    <w:lvl w:ilvl="8" w:tplc="74C2A88C">
      <w:numFmt w:val="bullet"/>
      <w:lvlText w:val="•"/>
      <w:lvlJc w:val="left"/>
      <w:pPr>
        <w:ind w:left="2188" w:hanging="360"/>
      </w:pPr>
      <w:rPr>
        <w:rFonts w:hint="default"/>
        <w:lang w:val="cs-CZ" w:eastAsia="cs-CZ" w:bidi="cs-CZ"/>
      </w:rPr>
    </w:lvl>
  </w:abstractNum>
  <w:abstractNum w:abstractNumId="296" w15:restartNumberingAfterBreak="0">
    <w:nsid w:val="6E895137"/>
    <w:multiLevelType w:val="hybridMultilevel"/>
    <w:tmpl w:val="E0B4F082"/>
    <w:lvl w:ilvl="0" w:tplc="41001A20">
      <w:numFmt w:val="bullet"/>
      <w:lvlText w:val="-"/>
      <w:lvlJc w:val="left"/>
      <w:pPr>
        <w:ind w:left="798" w:hanging="360"/>
      </w:pPr>
      <w:rPr>
        <w:rFonts w:ascii="Times New Roman" w:eastAsia="Times New Roman" w:hAnsi="Times New Roman" w:cs="Times New Roman" w:hint="default"/>
        <w:spacing w:val="-26"/>
        <w:w w:val="99"/>
        <w:sz w:val="24"/>
        <w:szCs w:val="24"/>
        <w:lang w:val="cs-CZ" w:eastAsia="cs-CZ" w:bidi="cs-CZ"/>
      </w:rPr>
    </w:lvl>
    <w:lvl w:ilvl="1" w:tplc="984C32E2">
      <w:numFmt w:val="bullet"/>
      <w:lvlText w:val="o"/>
      <w:lvlJc w:val="left"/>
      <w:pPr>
        <w:ind w:left="1518" w:hanging="360"/>
      </w:pPr>
      <w:rPr>
        <w:rFonts w:ascii="Courier New" w:eastAsia="Courier New" w:hAnsi="Courier New" w:cs="Courier New" w:hint="default"/>
        <w:w w:val="100"/>
        <w:sz w:val="24"/>
        <w:szCs w:val="24"/>
        <w:lang w:val="cs-CZ" w:eastAsia="cs-CZ" w:bidi="cs-CZ"/>
      </w:rPr>
    </w:lvl>
    <w:lvl w:ilvl="2" w:tplc="97CA9CE4">
      <w:numFmt w:val="bullet"/>
      <w:lvlText w:val="•"/>
      <w:lvlJc w:val="left"/>
      <w:pPr>
        <w:ind w:left="2462" w:hanging="360"/>
      </w:pPr>
      <w:rPr>
        <w:rFonts w:hint="default"/>
        <w:lang w:val="cs-CZ" w:eastAsia="cs-CZ" w:bidi="cs-CZ"/>
      </w:rPr>
    </w:lvl>
    <w:lvl w:ilvl="3" w:tplc="532E5DA4">
      <w:numFmt w:val="bullet"/>
      <w:lvlText w:val="•"/>
      <w:lvlJc w:val="left"/>
      <w:pPr>
        <w:ind w:left="3405" w:hanging="360"/>
      </w:pPr>
      <w:rPr>
        <w:rFonts w:hint="default"/>
        <w:lang w:val="cs-CZ" w:eastAsia="cs-CZ" w:bidi="cs-CZ"/>
      </w:rPr>
    </w:lvl>
    <w:lvl w:ilvl="4" w:tplc="B61CFEBE">
      <w:numFmt w:val="bullet"/>
      <w:lvlText w:val="•"/>
      <w:lvlJc w:val="left"/>
      <w:pPr>
        <w:ind w:left="4348" w:hanging="360"/>
      </w:pPr>
      <w:rPr>
        <w:rFonts w:hint="default"/>
        <w:lang w:val="cs-CZ" w:eastAsia="cs-CZ" w:bidi="cs-CZ"/>
      </w:rPr>
    </w:lvl>
    <w:lvl w:ilvl="5" w:tplc="860AB0D6">
      <w:numFmt w:val="bullet"/>
      <w:lvlText w:val="•"/>
      <w:lvlJc w:val="left"/>
      <w:pPr>
        <w:ind w:left="5291" w:hanging="360"/>
      </w:pPr>
      <w:rPr>
        <w:rFonts w:hint="default"/>
        <w:lang w:val="cs-CZ" w:eastAsia="cs-CZ" w:bidi="cs-CZ"/>
      </w:rPr>
    </w:lvl>
    <w:lvl w:ilvl="6" w:tplc="AC34D504">
      <w:numFmt w:val="bullet"/>
      <w:lvlText w:val="•"/>
      <w:lvlJc w:val="left"/>
      <w:pPr>
        <w:ind w:left="6234" w:hanging="360"/>
      </w:pPr>
      <w:rPr>
        <w:rFonts w:hint="default"/>
        <w:lang w:val="cs-CZ" w:eastAsia="cs-CZ" w:bidi="cs-CZ"/>
      </w:rPr>
    </w:lvl>
    <w:lvl w:ilvl="7" w:tplc="93025212">
      <w:numFmt w:val="bullet"/>
      <w:lvlText w:val="•"/>
      <w:lvlJc w:val="left"/>
      <w:pPr>
        <w:ind w:left="7177" w:hanging="360"/>
      </w:pPr>
      <w:rPr>
        <w:rFonts w:hint="default"/>
        <w:lang w:val="cs-CZ" w:eastAsia="cs-CZ" w:bidi="cs-CZ"/>
      </w:rPr>
    </w:lvl>
    <w:lvl w:ilvl="8" w:tplc="E47E3B58">
      <w:numFmt w:val="bullet"/>
      <w:lvlText w:val="•"/>
      <w:lvlJc w:val="left"/>
      <w:pPr>
        <w:ind w:left="8120" w:hanging="360"/>
      </w:pPr>
      <w:rPr>
        <w:rFonts w:hint="default"/>
        <w:lang w:val="cs-CZ" w:eastAsia="cs-CZ" w:bidi="cs-CZ"/>
      </w:rPr>
    </w:lvl>
  </w:abstractNum>
  <w:abstractNum w:abstractNumId="297" w15:restartNumberingAfterBreak="0">
    <w:nsid w:val="6E904B3A"/>
    <w:multiLevelType w:val="hybridMultilevel"/>
    <w:tmpl w:val="64101956"/>
    <w:lvl w:ilvl="0" w:tplc="44B8B70A">
      <w:start w:val="1"/>
      <w:numFmt w:val="decimal"/>
      <w:lvlText w:val="%1."/>
      <w:lvlJc w:val="left"/>
      <w:pPr>
        <w:ind w:left="2138" w:hanging="360"/>
        <w:jc w:val="left"/>
      </w:pPr>
      <w:rPr>
        <w:rFonts w:ascii="Times New Roman" w:eastAsia="Times New Roman" w:hAnsi="Times New Roman" w:cs="Times New Roman" w:hint="default"/>
        <w:spacing w:val="-8"/>
        <w:w w:val="100"/>
        <w:sz w:val="24"/>
        <w:szCs w:val="24"/>
        <w:lang w:val="cs-CZ" w:eastAsia="cs-CZ" w:bidi="cs-CZ"/>
      </w:rPr>
    </w:lvl>
    <w:lvl w:ilvl="1" w:tplc="81B205FE">
      <w:numFmt w:val="bullet"/>
      <w:lvlText w:val="•"/>
      <w:lvlJc w:val="left"/>
      <w:pPr>
        <w:ind w:left="3116" w:hanging="360"/>
      </w:pPr>
      <w:rPr>
        <w:rFonts w:hint="default"/>
        <w:lang w:val="cs-CZ" w:eastAsia="cs-CZ" w:bidi="cs-CZ"/>
      </w:rPr>
    </w:lvl>
    <w:lvl w:ilvl="2" w:tplc="2DE62DBA">
      <w:numFmt w:val="bullet"/>
      <w:lvlText w:val="•"/>
      <w:lvlJc w:val="left"/>
      <w:pPr>
        <w:ind w:left="4093" w:hanging="360"/>
      </w:pPr>
      <w:rPr>
        <w:rFonts w:hint="default"/>
        <w:lang w:val="cs-CZ" w:eastAsia="cs-CZ" w:bidi="cs-CZ"/>
      </w:rPr>
    </w:lvl>
    <w:lvl w:ilvl="3" w:tplc="7D34A73A">
      <w:numFmt w:val="bullet"/>
      <w:lvlText w:val="•"/>
      <w:lvlJc w:val="left"/>
      <w:pPr>
        <w:ind w:left="5069" w:hanging="360"/>
      </w:pPr>
      <w:rPr>
        <w:rFonts w:hint="default"/>
        <w:lang w:val="cs-CZ" w:eastAsia="cs-CZ" w:bidi="cs-CZ"/>
      </w:rPr>
    </w:lvl>
    <w:lvl w:ilvl="4" w:tplc="CC66E428">
      <w:numFmt w:val="bullet"/>
      <w:lvlText w:val="•"/>
      <w:lvlJc w:val="left"/>
      <w:pPr>
        <w:ind w:left="6046" w:hanging="360"/>
      </w:pPr>
      <w:rPr>
        <w:rFonts w:hint="default"/>
        <w:lang w:val="cs-CZ" w:eastAsia="cs-CZ" w:bidi="cs-CZ"/>
      </w:rPr>
    </w:lvl>
    <w:lvl w:ilvl="5" w:tplc="8F145952">
      <w:numFmt w:val="bullet"/>
      <w:lvlText w:val="•"/>
      <w:lvlJc w:val="left"/>
      <w:pPr>
        <w:ind w:left="7023" w:hanging="360"/>
      </w:pPr>
      <w:rPr>
        <w:rFonts w:hint="default"/>
        <w:lang w:val="cs-CZ" w:eastAsia="cs-CZ" w:bidi="cs-CZ"/>
      </w:rPr>
    </w:lvl>
    <w:lvl w:ilvl="6" w:tplc="337EE3C4">
      <w:numFmt w:val="bullet"/>
      <w:lvlText w:val="•"/>
      <w:lvlJc w:val="left"/>
      <w:pPr>
        <w:ind w:left="7999" w:hanging="360"/>
      </w:pPr>
      <w:rPr>
        <w:rFonts w:hint="default"/>
        <w:lang w:val="cs-CZ" w:eastAsia="cs-CZ" w:bidi="cs-CZ"/>
      </w:rPr>
    </w:lvl>
    <w:lvl w:ilvl="7" w:tplc="618490EA">
      <w:numFmt w:val="bullet"/>
      <w:lvlText w:val="•"/>
      <w:lvlJc w:val="left"/>
      <w:pPr>
        <w:ind w:left="8976" w:hanging="360"/>
      </w:pPr>
      <w:rPr>
        <w:rFonts w:hint="default"/>
        <w:lang w:val="cs-CZ" w:eastAsia="cs-CZ" w:bidi="cs-CZ"/>
      </w:rPr>
    </w:lvl>
    <w:lvl w:ilvl="8" w:tplc="ED72AFDA">
      <w:numFmt w:val="bullet"/>
      <w:lvlText w:val="•"/>
      <w:lvlJc w:val="left"/>
      <w:pPr>
        <w:ind w:left="9953" w:hanging="360"/>
      </w:pPr>
      <w:rPr>
        <w:rFonts w:hint="default"/>
        <w:lang w:val="cs-CZ" w:eastAsia="cs-CZ" w:bidi="cs-CZ"/>
      </w:rPr>
    </w:lvl>
  </w:abstractNum>
  <w:abstractNum w:abstractNumId="298" w15:restartNumberingAfterBreak="0">
    <w:nsid w:val="6EC54143"/>
    <w:multiLevelType w:val="hybridMultilevel"/>
    <w:tmpl w:val="B0505854"/>
    <w:lvl w:ilvl="0" w:tplc="E4E836F8">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358A792A">
      <w:numFmt w:val="bullet"/>
      <w:lvlText w:val="•"/>
      <w:lvlJc w:val="left"/>
      <w:pPr>
        <w:ind w:left="2044" w:hanging="360"/>
      </w:pPr>
      <w:rPr>
        <w:rFonts w:hint="default"/>
        <w:lang w:val="cs-CZ" w:eastAsia="cs-CZ" w:bidi="cs-CZ"/>
      </w:rPr>
    </w:lvl>
    <w:lvl w:ilvl="2" w:tplc="D81653FC">
      <w:numFmt w:val="bullet"/>
      <w:lvlText w:val="•"/>
      <w:lvlJc w:val="left"/>
      <w:pPr>
        <w:ind w:left="2929" w:hanging="360"/>
      </w:pPr>
      <w:rPr>
        <w:rFonts w:hint="default"/>
        <w:lang w:val="cs-CZ" w:eastAsia="cs-CZ" w:bidi="cs-CZ"/>
      </w:rPr>
    </w:lvl>
    <w:lvl w:ilvl="3" w:tplc="3CACF32E">
      <w:numFmt w:val="bullet"/>
      <w:lvlText w:val="•"/>
      <w:lvlJc w:val="left"/>
      <w:pPr>
        <w:ind w:left="3813" w:hanging="360"/>
      </w:pPr>
      <w:rPr>
        <w:rFonts w:hint="default"/>
        <w:lang w:val="cs-CZ" w:eastAsia="cs-CZ" w:bidi="cs-CZ"/>
      </w:rPr>
    </w:lvl>
    <w:lvl w:ilvl="4" w:tplc="D59A1EA0">
      <w:numFmt w:val="bullet"/>
      <w:lvlText w:val="•"/>
      <w:lvlJc w:val="left"/>
      <w:pPr>
        <w:ind w:left="4698" w:hanging="360"/>
      </w:pPr>
      <w:rPr>
        <w:rFonts w:hint="default"/>
        <w:lang w:val="cs-CZ" w:eastAsia="cs-CZ" w:bidi="cs-CZ"/>
      </w:rPr>
    </w:lvl>
    <w:lvl w:ilvl="5" w:tplc="5290EB2E">
      <w:numFmt w:val="bullet"/>
      <w:lvlText w:val="•"/>
      <w:lvlJc w:val="left"/>
      <w:pPr>
        <w:ind w:left="5583" w:hanging="360"/>
      </w:pPr>
      <w:rPr>
        <w:rFonts w:hint="default"/>
        <w:lang w:val="cs-CZ" w:eastAsia="cs-CZ" w:bidi="cs-CZ"/>
      </w:rPr>
    </w:lvl>
    <w:lvl w:ilvl="6" w:tplc="F0A6B29C">
      <w:numFmt w:val="bullet"/>
      <w:lvlText w:val="•"/>
      <w:lvlJc w:val="left"/>
      <w:pPr>
        <w:ind w:left="6467" w:hanging="360"/>
      </w:pPr>
      <w:rPr>
        <w:rFonts w:hint="default"/>
        <w:lang w:val="cs-CZ" w:eastAsia="cs-CZ" w:bidi="cs-CZ"/>
      </w:rPr>
    </w:lvl>
    <w:lvl w:ilvl="7" w:tplc="B8C6FD6C">
      <w:numFmt w:val="bullet"/>
      <w:lvlText w:val="•"/>
      <w:lvlJc w:val="left"/>
      <w:pPr>
        <w:ind w:left="7352" w:hanging="360"/>
      </w:pPr>
      <w:rPr>
        <w:rFonts w:hint="default"/>
        <w:lang w:val="cs-CZ" w:eastAsia="cs-CZ" w:bidi="cs-CZ"/>
      </w:rPr>
    </w:lvl>
    <w:lvl w:ilvl="8" w:tplc="B2BC5C76">
      <w:numFmt w:val="bullet"/>
      <w:lvlText w:val="•"/>
      <w:lvlJc w:val="left"/>
      <w:pPr>
        <w:ind w:left="8237" w:hanging="360"/>
      </w:pPr>
      <w:rPr>
        <w:rFonts w:hint="default"/>
        <w:lang w:val="cs-CZ" w:eastAsia="cs-CZ" w:bidi="cs-CZ"/>
      </w:rPr>
    </w:lvl>
  </w:abstractNum>
  <w:abstractNum w:abstractNumId="299" w15:restartNumberingAfterBreak="0">
    <w:nsid w:val="6EF75AB2"/>
    <w:multiLevelType w:val="hybridMultilevel"/>
    <w:tmpl w:val="67E0891E"/>
    <w:lvl w:ilvl="0" w:tplc="D654F3EC">
      <w:numFmt w:val="bullet"/>
      <w:lvlText w:val=""/>
      <w:lvlJc w:val="left"/>
      <w:pPr>
        <w:ind w:left="507" w:hanging="360"/>
      </w:pPr>
      <w:rPr>
        <w:rFonts w:ascii="Symbol" w:eastAsia="Symbol" w:hAnsi="Symbol" w:cs="Symbol" w:hint="default"/>
        <w:w w:val="76"/>
        <w:sz w:val="20"/>
        <w:szCs w:val="20"/>
        <w:lang w:val="cs-CZ" w:eastAsia="cs-CZ" w:bidi="cs-CZ"/>
      </w:rPr>
    </w:lvl>
    <w:lvl w:ilvl="1" w:tplc="5BD0B55C">
      <w:numFmt w:val="bullet"/>
      <w:lvlText w:val="•"/>
      <w:lvlJc w:val="left"/>
      <w:pPr>
        <w:ind w:left="696" w:hanging="360"/>
      </w:pPr>
      <w:rPr>
        <w:rFonts w:hint="default"/>
        <w:lang w:val="cs-CZ" w:eastAsia="cs-CZ" w:bidi="cs-CZ"/>
      </w:rPr>
    </w:lvl>
    <w:lvl w:ilvl="2" w:tplc="3C1EB34C">
      <w:numFmt w:val="bullet"/>
      <w:lvlText w:val="•"/>
      <w:lvlJc w:val="left"/>
      <w:pPr>
        <w:ind w:left="893" w:hanging="360"/>
      </w:pPr>
      <w:rPr>
        <w:rFonts w:hint="default"/>
        <w:lang w:val="cs-CZ" w:eastAsia="cs-CZ" w:bidi="cs-CZ"/>
      </w:rPr>
    </w:lvl>
    <w:lvl w:ilvl="3" w:tplc="0914A51C">
      <w:numFmt w:val="bullet"/>
      <w:lvlText w:val="•"/>
      <w:lvlJc w:val="left"/>
      <w:pPr>
        <w:ind w:left="1090" w:hanging="360"/>
      </w:pPr>
      <w:rPr>
        <w:rFonts w:hint="default"/>
        <w:lang w:val="cs-CZ" w:eastAsia="cs-CZ" w:bidi="cs-CZ"/>
      </w:rPr>
    </w:lvl>
    <w:lvl w:ilvl="4" w:tplc="A28674EC">
      <w:numFmt w:val="bullet"/>
      <w:lvlText w:val="•"/>
      <w:lvlJc w:val="left"/>
      <w:pPr>
        <w:ind w:left="1287" w:hanging="360"/>
      </w:pPr>
      <w:rPr>
        <w:rFonts w:hint="default"/>
        <w:lang w:val="cs-CZ" w:eastAsia="cs-CZ" w:bidi="cs-CZ"/>
      </w:rPr>
    </w:lvl>
    <w:lvl w:ilvl="5" w:tplc="DE6A1D5A">
      <w:numFmt w:val="bullet"/>
      <w:lvlText w:val="•"/>
      <w:lvlJc w:val="left"/>
      <w:pPr>
        <w:ind w:left="1484" w:hanging="360"/>
      </w:pPr>
      <w:rPr>
        <w:rFonts w:hint="default"/>
        <w:lang w:val="cs-CZ" w:eastAsia="cs-CZ" w:bidi="cs-CZ"/>
      </w:rPr>
    </w:lvl>
    <w:lvl w:ilvl="6" w:tplc="8032A1E8">
      <w:numFmt w:val="bullet"/>
      <w:lvlText w:val="•"/>
      <w:lvlJc w:val="left"/>
      <w:pPr>
        <w:ind w:left="1681" w:hanging="360"/>
      </w:pPr>
      <w:rPr>
        <w:rFonts w:hint="default"/>
        <w:lang w:val="cs-CZ" w:eastAsia="cs-CZ" w:bidi="cs-CZ"/>
      </w:rPr>
    </w:lvl>
    <w:lvl w:ilvl="7" w:tplc="C8804992">
      <w:numFmt w:val="bullet"/>
      <w:lvlText w:val="•"/>
      <w:lvlJc w:val="left"/>
      <w:pPr>
        <w:ind w:left="1878" w:hanging="360"/>
      </w:pPr>
      <w:rPr>
        <w:rFonts w:hint="default"/>
        <w:lang w:val="cs-CZ" w:eastAsia="cs-CZ" w:bidi="cs-CZ"/>
      </w:rPr>
    </w:lvl>
    <w:lvl w:ilvl="8" w:tplc="E7764CB4">
      <w:numFmt w:val="bullet"/>
      <w:lvlText w:val="•"/>
      <w:lvlJc w:val="left"/>
      <w:pPr>
        <w:ind w:left="2075" w:hanging="360"/>
      </w:pPr>
      <w:rPr>
        <w:rFonts w:hint="default"/>
        <w:lang w:val="cs-CZ" w:eastAsia="cs-CZ" w:bidi="cs-CZ"/>
      </w:rPr>
    </w:lvl>
  </w:abstractNum>
  <w:abstractNum w:abstractNumId="300" w15:restartNumberingAfterBreak="0">
    <w:nsid w:val="6EFA4419"/>
    <w:multiLevelType w:val="hybridMultilevel"/>
    <w:tmpl w:val="61AA1F32"/>
    <w:lvl w:ilvl="0" w:tplc="413AA978">
      <w:numFmt w:val="bullet"/>
      <w:lvlText w:val=""/>
      <w:lvlJc w:val="left"/>
      <w:pPr>
        <w:ind w:left="393" w:hanging="360"/>
      </w:pPr>
      <w:rPr>
        <w:rFonts w:ascii="Symbol" w:eastAsia="Symbol" w:hAnsi="Symbol" w:cs="Symbol" w:hint="default"/>
        <w:w w:val="76"/>
        <w:sz w:val="20"/>
        <w:szCs w:val="20"/>
        <w:lang w:val="cs-CZ" w:eastAsia="cs-CZ" w:bidi="cs-CZ"/>
      </w:rPr>
    </w:lvl>
    <w:lvl w:ilvl="1" w:tplc="E5688828">
      <w:numFmt w:val="bullet"/>
      <w:lvlText w:val="•"/>
      <w:lvlJc w:val="left"/>
      <w:pPr>
        <w:ind w:left="690" w:hanging="360"/>
      </w:pPr>
      <w:rPr>
        <w:rFonts w:hint="default"/>
        <w:lang w:val="cs-CZ" w:eastAsia="cs-CZ" w:bidi="cs-CZ"/>
      </w:rPr>
    </w:lvl>
    <w:lvl w:ilvl="2" w:tplc="EF40F1C4">
      <w:numFmt w:val="bullet"/>
      <w:lvlText w:val="•"/>
      <w:lvlJc w:val="left"/>
      <w:pPr>
        <w:ind w:left="981" w:hanging="360"/>
      </w:pPr>
      <w:rPr>
        <w:rFonts w:hint="default"/>
        <w:lang w:val="cs-CZ" w:eastAsia="cs-CZ" w:bidi="cs-CZ"/>
      </w:rPr>
    </w:lvl>
    <w:lvl w:ilvl="3" w:tplc="B298EC00">
      <w:numFmt w:val="bullet"/>
      <w:lvlText w:val="•"/>
      <w:lvlJc w:val="left"/>
      <w:pPr>
        <w:ind w:left="1271" w:hanging="360"/>
      </w:pPr>
      <w:rPr>
        <w:rFonts w:hint="default"/>
        <w:lang w:val="cs-CZ" w:eastAsia="cs-CZ" w:bidi="cs-CZ"/>
      </w:rPr>
    </w:lvl>
    <w:lvl w:ilvl="4" w:tplc="717E734C">
      <w:numFmt w:val="bullet"/>
      <w:lvlText w:val="•"/>
      <w:lvlJc w:val="left"/>
      <w:pPr>
        <w:ind w:left="1562" w:hanging="360"/>
      </w:pPr>
      <w:rPr>
        <w:rFonts w:hint="default"/>
        <w:lang w:val="cs-CZ" w:eastAsia="cs-CZ" w:bidi="cs-CZ"/>
      </w:rPr>
    </w:lvl>
    <w:lvl w:ilvl="5" w:tplc="A5567F90">
      <w:numFmt w:val="bullet"/>
      <w:lvlText w:val="•"/>
      <w:lvlJc w:val="left"/>
      <w:pPr>
        <w:ind w:left="1853" w:hanging="360"/>
      </w:pPr>
      <w:rPr>
        <w:rFonts w:hint="default"/>
        <w:lang w:val="cs-CZ" w:eastAsia="cs-CZ" w:bidi="cs-CZ"/>
      </w:rPr>
    </w:lvl>
    <w:lvl w:ilvl="6" w:tplc="5D447D82">
      <w:numFmt w:val="bullet"/>
      <w:lvlText w:val="•"/>
      <w:lvlJc w:val="left"/>
      <w:pPr>
        <w:ind w:left="2143" w:hanging="360"/>
      </w:pPr>
      <w:rPr>
        <w:rFonts w:hint="default"/>
        <w:lang w:val="cs-CZ" w:eastAsia="cs-CZ" w:bidi="cs-CZ"/>
      </w:rPr>
    </w:lvl>
    <w:lvl w:ilvl="7" w:tplc="73B0C4D8">
      <w:numFmt w:val="bullet"/>
      <w:lvlText w:val="•"/>
      <w:lvlJc w:val="left"/>
      <w:pPr>
        <w:ind w:left="2434" w:hanging="360"/>
      </w:pPr>
      <w:rPr>
        <w:rFonts w:hint="default"/>
        <w:lang w:val="cs-CZ" w:eastAsia="cs-CZ" w:bidi="cs-CZ"/>
      </w:rPr>
    </w:lvl>
    <w:lvl w:ilvl="8" w:tplc="393404F6">
      <w:numFmt w:val="bullet"/>
      <w:lvlText w:val="•"/>
      <w:lvlJc w:val="left"/>
      <w:pPr>
        <w:ind w:left="2724" w:hanging="360"/>
      </w:pPr>
      <w:rPr>
        <w:rFonts w:hint="default"/>
        <w:lang w:val="cs-CZ" w:eastAsia="cs-CZ" w:bidi="cs-CZ"/>
      </w:rPr>
    </w:lvl>
  </w:abstractNum>
  <w:abstractNum w:abstractNumId="301" w15:restartNumberingAfterBreak="0">
    <w:nsid w:val="707C2645"/>
    <w:multiLevelType w:val="hybridMultilevel"/>
    <w:tmpl w:val="D128A8DE"/>
    <w:lvl w:ilvl="0" w:tplc="CC7C2860">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307432CE">
      <w:numFmt w:val="bullet"/>
      <w:lvlText w:val="•"/>
      <w:lvlJc w:val="left"/>
      <w:pPr>
        <w:ind w:left="3116" w:hanging="360"/>
      </w:pPr>
      <w:rPr>
        <w:rFonts w:hint="default"/>
        <w:lang w:val="cs-CZ" w:eastAsia="cs-CZ" w:bidi="cs-CZ"/>
      </w:rPr>
    </w:lvl>
    <w:lvl w:ilvl="2" w:tplc="4EF2EF18">
      <w:numFmt w:val="bullet"/>
      <w:lvlText w:val="•"/>
      <w:lvlJc w:val="left"/>
      <w:pPr>
        <w:ind w:left="4093" w:hanging="360"/>
      </w:pPr>
      <w:rPr>
        <w:rFonts w:hint="default"/>
        <w:lang w:val="cs-CZ" w:eastAsia="cs-CZ" w:bidi="cs-CZ"/>
      </w:rPr>
    </w:lvl>
    <w:lvl w:ilvl="3" w:tplc="2FB0D23C">
      <w:numFmt w:val="bullet"/>
      <w:lvlText w:val="•"/>
      <w:lvlJc w:val="left"/>
      <w:pPr>
        <w:ind w:left="5069" w:hanging="360"/>
      </w:pPr>
      <w:rPr>
        <w:rFonts w:hint="default"/>
        <w:lang w:val="cs-CZ" w:eastAsia="cs-CZ" w:bidi="cs-CZ"/>
      </w:rPr>
    </w:lvl>
    <w:lvl w:ilvl="4" w:tplc="F7AC26D6">
      <w:numFmt w:val="bullet"/>
      <w:lvlText w:val="•"/>
      <w:lvlJc w:val="left"/>
      <w:pPr>
        <w:ind w:left="6046" w:hanging="360"/>
      </w:pPr>
      <w:rPr>
        <w:rFonts w:hint="default"/>
        <w:lang w:val="cs-CZ" w:eastAsia="cs-CZ" w:bidi="cs-CZ"/>
      </w:rPr>
    </w:lvl>
    <w:lvl w:ilvl="5" w:tplc="343E7842">
      <w:numFmt w:val="bullet"/>
      <w:lvlText w:val="•"/>
      <w:lvlJc w:val="left"/>
      <w:pPr>
        <w:ind w:left="7023" w:hanging="360"/>
      </w:pPr>
      <w:rPr>
        <w:rFonts w:hint="default"/>
        <w:lang w:val="cs-CZ" w:eastAsia="cs-CZ" w:bidi="cs-CZ"/>
      </w:rPr>
    </w:lvl>
    <w:lvl w:ilvl="6" w:tplc="179ACD88">
      <w:numFmt w:val="bullet"/>
      <w:lvlText w:val="•"/>
      <w:lvlJc w:val="left"/>
      <w:pPr>
        <w:ind w:left="7999" w:hanging="360"/>
      </w:pPr>
      <w:rPr>
        <w:rFonts w:hint="default"/>
        <w:lang w:val="cs-CZ" w:eastAsia="cs-CZ" w:bidi="cs-CZ"/>
      </w:rPr>
    </w:lvl>
    <w:lvl w:ilvl="7" w:tplc="6830752C">
      <w:numFmt w:val="bullet"/>
      <w:lvlText w:val="•"/>
      <w:lvlJc w:val="left"/>
      <w:pPr>
        <w:ind w:left="8976" w:hanging="360"/>
      </w:pPr>
      <w:rPr>
        <w:rFonts w:hint="default"/>
        <w:lang w:val="cs-CZ" w:eastAsia="cs-CZ" w:bidi="cs-CZ"/>
      </w:rPr>
    </w:lvl>
    <w:lvl w:ilvl="8" w:tplc="84DC5A2C">
      <w:numFmt w:val="bullet"/>
      <w:lvlText w:val="•"/>
      <w:lvlJc w:val="left"/>
      <w:pPr>
        <w:ind w:left="9953" w:hanging="360"/>
      </w:pPr>
      <w:rPr>
        <w:rFonts w:hint="default"/>
        <w:lang w:val="cs-CZ" w:eastAsia="cs-CZ" w:bidi="cs-CZ"/>
      </w:rPr>
    </w:lvl>
  </w:abstractNum>
  <w:abstractNum w:abstractNumId="302" w15:restartNumberingAfterBreak="0">
    <w:nsid w:val="714A704C"/>
    <w:multiLevelType w:val="hybridMultilevel"/>
    <w:tmpl w:val="D3CCBF62"/>
    <w:lvl w:ilvl="0" w:tplc="9C5E4A1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C1264F36">
      <w:numFmt w:val="bullet"/>
      <w:lvlText w:val="•"/>
      <w:lvlJc w:val="left"/>
      <w:pPr>
        <w:ind w:left="3116" w:hanging="360"/>
      </w:pPr>
      <w:rPr>
        <w:rFonts w:hint="default"/>
        <w:lang w:val="cs-CZ" w:eastAsia="cs-CZ" w:bidi="cs-CZ"/>
      </w:rPr>
    </w:lvl>
    <w:lvl w:ilvl="2" w:tplc="260290B2">
      <w:numFmt w:val="bullet"/>
      <w:lvlText w:val="•"/>
      <w:lvlJc w:val="left"/>
      <w:pPr>
        <w:ind w:left="4093" w:hanging="360"/>
      </w:pPr>
      <w:rPr>
        <w:rFonts w:hint="default"/>
        <w:lang w:val="cs-CZ" w:eastAsia="cs-CZ" w:bidi="cs-CZ"/>
      </w:rPr>
    </w:lvl>
    <w:lvl w:ilvl="3" w:tplc="62BEAAB0">
      <w:numFmt w:val="bullet"/>
      <w:lvlText w:val="•"/>
      <w:lvlJc w:val="left"/>
      <w:pPr>
        <w:ind w:left="5069" w:hanging="360"/>
      </w:pPr>
      <w:rPr>
        <w:rFonts w:hint="default"/>
        <w:lang w:val="cs-CZ" w:eastAsia="cs-CZ" w:bidi="cs-CZ"/>
      </w:rPr>
    </w:lvl>
    <w:lvl w:ilvl="4" w:tplc="C7B87D1E">
      <w:numFmt w:val="bullet"/>
      <w:lvlText w:val="•"/>
      <w:lvlJc w:val="left"/>
      <w:pPr>
        <w:ind w:left="6046" w:hanging="360"/>
      </w:pPr>
      <w:rPr>
        <w:rFonts w:hint="default"/>
        <w:lang w:val="cs-CZ" w:eastAsia="cs-CZ" w:bidi="cs-CZ"/>
      </w:rPr>
    </w:lvl>
    <w:lvl w:ilvl="5" w:tplc="7F56A1EE">
      <w:numFmt w:val="bullet"/>
      <w:lvlText w:val="•"/>
      <w:lvlJc w:val="left"/>
      <w:pPr>
        <w:ind w:left="7023" w:hanging="360"/>
      </w:pPr>
      <w:rPr>
        <w:rFonts w:hint="default"/>
        <w:lang w:val="cs-CZ" w:eastAsia="cs-CZ" w:bidi="cs-CZ"/>
      </w:rPr>
    </w:lvl>
    <w:lvl w:ilvl="6" w:tplc="AC581992">
      <w:numFmt w:val="bullet"/>
      <w:lvlText w:val="•"/>
      <w:lvlJc w:val="left"/>
      <w:pPr>
        <w:ind w:left="7999" w:hanging="360"/>
      </w:pPr>
      <w:rPr>
        <w:rFonts w:hint="default"/>
        <w:lang w:val="cs-CZ" w:eastAsia="cs-CZ" w:bidi="cs-CZ"/>
      </w:rPr>
    </w:lvl>
    <w:lvl w:ilvl="7" w:tplc="7CE272BA">
      <w:numFmt w:val="bullet"/>
      <w:lvlText w:val="•"/>
      <w:lvlJc w:val="left"/>
      <w:pPr>
        <w:ind w:left="8976" w:hanging="360"/>
      </w:pPr>
      <w:rPr>
        <w:rFonts w:hint="default"/>
        <w:lang w:val="cs-CZ" w:eastAsia="cs-CZ" w:bidi="cs-CZ"/>
      </w:rPr>
    </w:lvl>
    <w:lvl w:ilvl="8" w:tplc="CA10843A">
      <w:numFmt w:val="bullet"/>
      <w:lvlText w:val="•"/>
      <w:lvlJc w:val="left"/>
      <w:pPr>
        <w:ind w:left="9953" w:hanging="360"/>
      </w:pPr>
      <w:rPr>
        <w:rFonts w:hint="default"/>
        <w:lang w:val="cs-CZ" w:eastAsia="cs-CZ" w:bidi="cs-CZ"/>
      </w:rPr>
    </w:lvl>
  </w:abstractNum>
  <w:abstractNum w:abstractNumId="303" w15:restartNumberingAfterBreak="0">
    <w:nsid w:val="719060E0"/>
    <w:multiLevelType w:val="multilevel"/>
    <w:tmpl w:val="7C86C61C"/>
    <w:lvl w:ilvl="0">
      <w:start w:val="4"/>
      <w:numFmt w:val="decimal"/>
      <w:lvlText w:val="%1"/>
      <w:lvlJc w:val="left"/>
      <w:pPr>
        <w:ind w:left="861" w:hanging="423"/>
        <w:jc w:val="left"/>
      </w:pPr>
      <w:rPr>
        <w:rFonts w:hint="default"/>
        <w:lang w:val="cs-CZ" w:eastAsia="cs-CZ" w:bidi="cs-CZ"/>
      </w:rPr>
    </w:lvl>
    <w:lvl w:ilvl="1">
      <w:start w:val="1"/>
      <w:numFmt w:val="decimal"/>
      <w:lvlText w:val="%1.%2"/>
      <w:lvlJc w:val="left"/>
      <w:pPr>
        <w:ind w:left="861" w:hanging="423"/>
        <w:jc w:val="left"/>
      </w:pPr>
      <w:rPr>
        <w:rFonts w:ascii="Times New Roman" w:eastAsia="Times New Roman" w:hAnsi="Times New Roman" w:cs="Times New Roman" w:hint="default"/>
        <w:b/>
        <w:bCs/>
        <w:w w:val="100"/>
        <w:sz w:val="28"/>
        <w:szCs w:val="28"/>
        <w:lang w:val="cs-CZ" w:eastAsia="cs-CZ" w:bidi="cs-CZ"/>
      </w:rPr>
    </w:lvl>
    <w:lvl w:ilvl="2">
      <w:start w:val="1"/>
      <w:numFmt w:val="upperLetter"/>
      <w:lvlText w:val="%3."/>
      <w:lvlJc w:val="left"/>
      <w:pPr>
        <w:ind w:left="1158" w:hanging="360"/>
        <w:jc w:val="left"/>
      </w:pPr>
      <w:rPr>
        <w:rFonts w:ascii="Times New Roman" w:eastAsia="Times New Roman" w:hAnsi="Times New Roman" w:cs="Times New Roman" w:hint="default"/>
        <w:b/>
        <w:bCs/>
        <w:spacing w:val="-1"/>
        <w:w w:val="99"/>
        <w:sz w:val="24"/>
        <w:szCs w:val="24"/>
        <w:lang w:val="cs-CZ" w:eastAsia="cs-CZ" w:bidi="cs-CZ"/>
      </w:rPr>
    </w:lvl>
    <w:lvl w:ilvl="3">
      <w:start w:val="1"/>
      <w:numFmt w:val="decimal"/>
      <w:lvlText w:val="%4."/>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4">
      <w:numFmt w:val="bullet"/>
      <w:lvlText w:val="•"/>
      <w:lvlJc w:val="left"/>
      <w:pPr>
        <w:ind w:left="4108" w:hanging="360"/>
      </w:pPr>
      <w:rPr>
        <w:rFonts w:hint="default"/>
        <w:lang w:val="cs-CZ" w:eastAsia="cs-CZ" w:bidi="cs-CZ"/>
      </w:rPr>
    </w:lvl>
    <w:lvl w:ilvl="5">
      <w:numFmt w:val="bullet"/>
      <w:lvlText w:val="•"/>
      <w:lvlJc w:val="left"/>
      <w:pPr>
        <w:ind w:left="5091" w:hanging="360"/>
      </w:pPr>
      <w:rPr>
        <w:rFonts w:hint="default"/>
        <w:lang w:val="cs-CZ" w:eastAsia="cs-CZ" w:bidi="cs-CZ"/>
      </w:rPr>
    </w:lvl>
    <w:lvl w:ilvl="6">
      <w:numFmt w:val="bullet"/>
      <w:lvlText w:val="•"/>
      <w:lvlJc w:val="left"/>
      <w:pPr>
        <w:ind w:left="6074" w:hanging="360"/>
      </w:pPr>
      <w:rPr>
        <w:rFonts w:hint="default"/>
        <w:lang w:val="cs-CZ" w:eastAsia="cs-CZ" w:bidi="cs-CZ"/>
      </w:rPr>
    </w:lvl>
    <w:lvl w:ilvl="7">
      <w:numFmt w:val="bullet"/>
      <w:lvlText w:val="•"/>
      <w:lvlJc w:val="left"/>
      <w:pPr>
        <w:ind w:left="7057" w:hanging="360"/>
      </w:pPr>
      <w:rPr>
        <w:rFonts w:hint="default"/>
        <w:lang w:val="cs-CZ" w:eastAsia="cs-CZ" w:bidi="cs-CZ"/>
      </w:rPr>
    </w:lvl>
    <w:lvl w:ilvl="8">
      <w:numFmt w:val="bullet"/>
      <w:lvlText w:val="•"/>
      <w:lvlJc w:val="left"/>
      <w:pPr>
        <w:ind w:left="8040" w:hanging="360"/>
      </w:pPr>
      <w:rPr>
        <w:rFonts w:hint="default"/>
        <w:lang w:val="cs-CZ" w:eastAsia="cs-CZ" w:bidi="cs-CZ"/>
      </w:rPr>
    </w:lvl>
  </w:abstractNum>
  <w:abstractNum w:abstractNumId="304" w15:restartNumberingAfterBreak="0">
    <w:nsid w:val="71B324BC"/>
    <w:multiLevelType w:val="hybridMultilevel"/>
    <w:tmpl w:val="0EA635A6"/>
    <w:lvl w:ilvl="0" w:tplc="AF98FBD4">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BC94116A">
      <w:numFmt w:val="bullet"/>
      <w:lvlText w:val="•"/>
      <w:lvlJc w:val="left"/>
      <w:pPr>
        <w:ind w:left="681" w:hanging="360"/>
      </w:pPr>
      <w:rPr>
        <w:rFonts w:hint="default"/>
        <w:lang w:val="cs-CZ" w:eastAsia="cs-CZ" w:bidi="cs-CZ"/>
      </w:rPr>
    </w:lvl>
    <w:lvl w:ilvl="2" w:tplc="7A2085E4">
      <w:numFmt w:val="bullet"/>
      <w:lvlText w:val="•"/>
      <w:lvlJc w:val="left"/>
      <w:pPr>
        <w:ind w:left="962" w:hanging="360"/>
      </w:pPr>
      <w:rPr>
        <w:rFonts w:hint="default"/>
        <w:lang w:val="cs-CZ" w:eastAsia="cs-CZ" w:bidi="cs-CZ"/>
      </w:rPr>
    </w:lvl>
    <w:lvl w:ilvl="3" w:tplc="FC40ABD2">
      <w:numFmt w:val="bullet"/>
      <w:lvlText w:val="•"/>
      <w:lvlJc w:val="left"/>
      <w:pPr>
        <w:ind w:left="1243" w:hanging="360"/>
      </w:pPr>
      <w:rPr>
        <w:rFonts w:hint="default"/>
        <w:lang w:val="cs-CZ" w:eastAsia="cs-CZ" w:bidi="cs-CZ"/>
      </w:rPr>
    </w:lvl>
    <w:lvl w:ilvl="4" w:tplc="061A5B40">
      <w:numFmt w:val="bullet"/>
      <w:lvlText w:val="•"/>
      <w:lvlJc w:val="left"/>
      <w:pPr>
        <w:ind w:left="1524" w:hanging="360"/>
      </w:pPr>
      <w:rPr>
        <w:rFonts w:hint="default"/>
        <w:lang w:val="cs-CZ" w:eastAsia="cs-CZ" w:bidi="cs-CZ"/>
      </w:rPr>
    </w:lvl>
    <w:lvl w:ilvl="5" w:tplc="39864F4C">
      <w:numFmt w:val="bullet"/>
      <w:lvlText w:val="•"/>
      <w:lvlJc w:val="left"/>
      <w:pPr>
        <w:ind w:left="1806" w:hanging="360"/>
      </w:pPr>
      <w:rPr>
        <w:rFonts w:hint="default"/>
        <w:lang w:val="cs-CZ" w:eastAsia="cs-CZ" w:bidi="cs-CZ"/>
      </w:rPr>
    </w:lvl>
    <w:lvl w:ilvl="6" w:tplc="6EC271B6">
      <w:numFmt w:val="bullet"/>
      <w:lvlText w:val="•"/>
      <w:lvlJc w:val="left"/>
      <w:pPr>
        <w:ind w:left="2087" w:hanging="360"/>
      </w:pPr>
      <w:rPr>
        <w:rFonts w:hint="default"/>
        <w:lang w:val="cs-CZ" w:eastAsia="cs-CZ" w:bidi="cs-CZ"/>
      </w:rPr>
    </w:lvl>
    <w:lvl w:ilvl="7" w:tplc="E544169A">
      <w:numFmt w:val="bullet"/>
      <w:lvlText w:val="•"/>
      <w:lvlJc w:val="left"/>
      <w:pPr>
        <w:ind w:left="2368" w:hanging="360"/>
      </w:pPr>
      <w:rPr>
        <w:rFonts w:hint="default"/>
        <w:lang w:val="cs-CZ" w:eastAsia="cs-CZ" w:bidi="cs-CZ"/>
      </w:rPr>
    </w:lvl>
    <w:lvl w:ilvl="8" w:tplc="6B3A32EE">
      <w:numFmt w:val="bullet"/>
      <w:lvlText w:val="•"/>
      <w:lvlJc w:val="left"/>
      <w:pPr>
        <w:ind w:left="2649" w:hanging="360"/>
      </w:pPr>
      <w:rPr>
        <w:rFonts w:hint="default"/>
        <w:lang w:val="cs-CZ" w:eastAsia="cs-CZ" w:bidi="cs-CZ"/>
      </w:rPr>
    </w:lvl>
  </w:abstractNum>
  <w:abstractNum w:abstractNumId="305" w15:restartNumberingAfterBreak="0">
    <w:nsid w:val="71DF4910"/>
    <w:multiLevelType w:val="hybridMultilevel"/>
    <w:tmpl w:val="518CF4E4"/>
    <w:lvl w:ilvl="0" w:tplc="600052A6">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1F987824">
      <w:numFmt w:val="bullet"/>
      <w:lvlText w:val="•"/>
      <w:lvlJc w:val="left"/>
      <w:pPr>
        <w:ind w:left="3116" w:hanging="360"/>
      </w:pPr>
      <w:rPr>
        <w:rFonts w:hint="default"/>
        <w:lang w:val="cs-CZ" w:eastAsia="cs-CZ" w:bidi="cs-CZ"/>
      </w:rPr>
    </w:lvl>
    <w:lvl w:ilvl="2" w:tplc="8A044B88">
      <w:numFmt w:val="bullet"/>
      <w:lvlText w:val="•"/>
      <w:lvlJc w:val="left"/>
      <w:pPr>
        <w:ind w:left="4093" w:hanging="360"/>
      </w:pPr>
      <w:rPr>
        <w:rFonts w:hint="default"/>
        <w:lang w:val="cs-CZ" w:eastAsia="cs-CZ" w:bidi="cs-CZ"/>
      </w:rPr>
    </w:lvl>
    <w:lvl w:ilvl="3" w:tplc="FED620F2">
      <w:numFmt w:val="bullet"/>
      <w:lvlText w:val="•"/>
      <w:lvlJc w:val="left"/>
      <w:pPr>
        <w:ind w:left="5069" w:hanging="360"/>
      </w:pPr>
      <w:rPr>
        <w:rFonts w:hint="default"/>
        <w:lang w:val="cs-CZ" w:eastAsia="cs-CZ" w:bidi="cs-CZ"/>
      </w:rPr>
    </w:lvl>
    <w:lvl w:ilvl="4" w:tplc="5A862E5A">
      <w:numFmt w:val="bullet"/>
      <w:lvlText w:val="•"/>
      <w:lvlJc w:val="left"/>
      <w:pPr>
        <w:ind w:left="6046" w:hanging="360"/>
      </w:pPr>
      <w:rPr>
        <w:rFonts w:hint="default"/>
        <w:lang w:val="cs-CZ" w:eastAsia="cs-CZ" w:bidi="cs-CZ"/>
      </w:rPr>
    </w:lvl>
    <w:lvl w:ilvl="5" w:tplc="9ED4C74E">
      <w:numFmt w:val="bullet"/>
      <w:lvlText w:val="•"/>
      <w:lvlJc w:val="left"/>
      <w:pPr>
        <w:ind w:left="7023" w:hanging="360"/>
      </w:pPr>
      <w:rPr>
        <w:rFonts w:hint="default"/>
        <w:lang w:val="cs-CZ" w:eastAsia="cs-CZ" w:bidi="cs-CZ"/>
      </w:rPr>
    </w:lvl>
    <w:lvl w:ilvl="6" w:tplc="71240AD6">
      <w:numFmt w:val="bullet"/>
      <w:lvlText w:val="•"/>
      <w:lvlJc w:val="left"/>
      <w:pPr>
        <w:ind w:left="7999" w:hanging="360"/>
      </w:pPr>
      <w:rPr>
        <w:rFonts w:hint="default"/>
        <w:lang w:val="cs-CZ" w:eastAsia="cs-CZ" w:bidi="cs-CZ"/>
      </w:rPr>
    </w:lvl>
    <w:lvl w:ilvl="7" w:tplc="2D2C7BCE">
      <w:numFmt w:val="bullet"/>
      <w:lvlText w:val="•"/>
      <w:lvlJc w:val="left"/>
      <w:pPr>
        <w:ind w:left="8976" w:hanging="360"/>
      </w:pPr>
      <w:rPr>
        <w:rFonts w:hint="default"/>
        <w:lang w:val="cs-CZ" w:eastAsia="cs-CZ" w:bidi="cs-CZ"/>
      </w:rPr>
    </w:lvl>
    <w:lvl w:ilvl="8" w:tplc="16BEE16E">
      <w:numFmt w:val="bullet"/>
      <w:lvlText w:val="•"/>
      <w:lvlJc w:val="left"/>
      <w:pPr>
        <w:ind w:left="9953" w:hanging="360"/>
      </w:pPr>
      <w:rPr>
        <w:rFonts w:hint="default"/>
        <w:lang w:val="cs-CZ" w:eastAsia="cs-CZ" w:bidi="cs-CZ"/>
      </w:rPr>
    </w:lvl>
  </w:abstractNum>
  <w:abstractNum w:abstractNumId="306" w15:restartNumberingAfterBreak="0">
    <w:nsid w:val="72381CDA"/>
    <w:multiLevelType w:val="hybridMultilevel"/>
    <w:tmpl w:val="14042754"/>
    <w:lvl w:ilvl="0" w:tplc="2C70123A">
      <w:start w:val="1"/>
      <w:numFmt w:val="decimal"/>
      <w:lvlText w:val="%1."/>
      <w:lvlJc w:val="left"/>
      <w:pPr>
        <w:ind w:left="1778" w:hanging="360"/>
        <w:jc w:val="left"/>
      </w:pPr>
      <w:rPr>
        <w:rFonts w:ascii="Times New Roman" w:eastAsia="Times New Roman" w:hAnsi="Times New Roman" w:cs="Times New Roman" w:hint="default"/>
        <w:i/>
        <w:spacing w:val="-30"/>
        <w:w w:val="99"/>
        <w:sz w:val="24"/>
        <w:szCs w:val="24"/>
        <w:lang w:val="cs-CZ" w:eastAsia="cs-CZ" w:bidi="cs-CZ"/>
      </w:rPr>
    </w:lvl>
    <w:lvl w:ilvl="1" w:tplc="7B3E57EC">
      <w:numFmt w:val="bullet"/>
      <w:lvlText w:val="•"/>
      <w:lvlJc w:val="left"/>
      <w:pPr>
        <w:ind w:left="2792" w:hanging="360"/>
      </w:pPr>
      <w:rPr>
        <w:rFonts w:hint="default"/>
        <w:lang w:val="cs-CZ" w:eastAsia="cs-CZ" w:bidi="cs-CZ"/>
      </w:rPr>
    </w:lvl>
    <w:lvl w:ilvl="2" w:tplc="86EECDA4">
      <w:numFmt w:val="bullet"/>
      <w:lvlText w:val="•"/>
      <w:lvlJc w:val="left"/>
      <w:pPr>
        <w:ind w:left="3805" w:hanging="360"/>
      </w:pPr>
      <w:rPr>
        <w:rFonts w:hint="default"/>
        <w:lang w:val="cs-CZ" w:eastAsia="cs-CZ" w:bidi="cs-CZ"/>
      </w:rPr>
    </w:lvl>
    <w:lvl w:ilvl="3" w:tplc="8578D32E">
      <w:numFmt w:val="bullet"/>
      <w:lvlText w:val="•"/>
      <w:lvlJc w:val="left"/>
      <w:pPr>
        <w:ind w:left="4817" w:hanging="360"/>
      </w:pPr>
      <w:rPr>
        <w:rFonts w:hint="default"/>
        <w:lang w:val="cs-CZ" w:eastAsia="cs-CZ" w:bidi="cs-CZ"/>
      </w:rPr>
    </w:lvl>
    <w:lvl w:ilvl="4" w:tplc="0FEEA254">
      <w:numFmt w:val="bullet"/>
      <w:lvlText w:val="•"/>
      <w:lvlJc w:val="left"/>
      <w:pPr>
        <w:ind w:left="5830" w:hanging="360"/>
      </w:pPr>
      <w:rPr>
        <w:rFonts w:hint="default"/>
        <w:lang w:val="cs-CZ" w:eastAsia="cs-CZ" w:bidi="cs-CZ"/>
      </w:rPr>
    </w:lvl>
    <w:lvl w:ilvl="5" w:tplc="FC0E414C">
      <w:numFmt w:val="bullet"/>
      <w:lvlText w:val="•"/>
      <w:lvlJc w:val="left"/>
      <w:pPr>
        <w:ind w:left="6843" w:hanging="360"/>
      </w:pPr>
      <w:rPr>
        <w:rFonts w:hint="default"/>
        <w:lang w:val="cs-CZ" w:eastAsia="cs-CZ" w:bidi="cs-CZ"/>
      </w:rPr>
    </w:lvl>
    <w:lvl w:ilvl="6" w:tplc="89A4D0EA">
      <w:numFmt w:val="bullet"/>
      <w:lvlText w:val="•"/>
      <w:lvlJc w:val="left"/>
      <w:pPr>
        <w:ind w:left="7855" w:hanging="360"/>
      </w:pPr>
      <w:rPr>
        <w:rFonts w:hint="default"/>
        <w:lang w:val="cs-CZ" w:eastAsia="cs-CZ" w:bidi="cs-CZ"/>
      </w:rPr>
    </w:lvl>
    <w:lvl w:ilvl="7" w:tplc="58307A12">
      <w:numFmt w:val="bullet"/>
      <w:lvlText w:val="•"/>
      <w:lvlJc w:val="left"/>
      <w:pPr>
        <w:ind w:left="8868" w:hanging="360"/>
      </w:pPr>
      <w:rPr>
        <w:rFonts w:hint="default"/>
        <w:lang w:val="cs-CZ" w:eastAsia="cs-CZ" w:bidi="cs-CZ"/>
      </w:rPr>
    </w:lvl>
    <w:lvl w:ilvl="8" w:tplc="7D7C812C">
      <w:numFmt w:val="bullet"/>
      <w:lvlText w:val="•"/>
      <w:lvlJc w:val="left"/>
      <w:pPr>
        <w:ind w:left="9881" w:hanging="360"/>
      </w:pPr>
      <w:rPr>
        <w:rFonts w:hint="default"/>
        <w:lang w:val="cs-CZ" w:eastAsia="cs-CZ" w:bidi="cs-CZ"/>
      </w:rPr>
    </w:lvl>
  </w:abstractNum>
  <w:abstractNum w:abstractNumId="307" w15:restartNumberingAfterBreak="0">
    <w:nsid w:val="72DA767D"/>
    <w:multiLevelType w:val="hybridMultilevel"/>
    <w:tmpl w:val="E092BFE6"/>
    <w:lvl w:ilvl="0" w:tplc="78D858AE">
      <w:start w:val="1"/>
      <w:numFmt w:val="decimal"/>
      <w:lvlText w:val="%1"/>
      <w:lvlJc w:val="left"/>
      <w:pPr>
        <w:ind w:left="1598" w:hanging="180"/>
        <w:jc w:val="left"/>
      </w:pPr>
      <w:rPr>
        <w:rFonts w:ascii="Arial-BoldItalicMT" w:eastAsia="Arial-BoldItalicMT" w:hAnsi="Arial-BoldItalicMT" w:cs="Arial-BoldItalicMT" w:hint="default"/>
        <w:b/>
        <w:bCs/>
        <w:i/>
        <w:w w:val="89"/>
        <w:sz w:val="24"/>
        <w:szCs w:val="24"/>
        <w:lang w:val="cs-CZ" w:eastAsia="cs-CZ" w:bidi="cs-CZ"/>
      </w:rPr>
    </w:lvl>
    <w:lvl w:ilvl="1" w:tplc="7A9E809C">
      <w:numFmt w:val="bullet"/>
      <w:lvlText w:val="•"/>
      <w:lvlJc w:val="left"/>
      <w:pPr>
        <w:ind w:left="2630" w:hanging="180"/>
      </w:pPr>
      <w:rPr>
        <w:rFonts w:hint="default"/>
        <w:lang w:val="cs-CZ" w:eastAsia="cs-CZ" w:bidi="cs-CZ"/>
      </w:rPr>
    </w:lvl>
    <w:lvl w:ilvl="2" w:tplc="89A85CA4">
      <w:numFmt w:val="bullet"/>
      <w:lvlText w:val="•"/>
      <w:lvlJc w:val="left"/>
      <w:pPr>
        <w:ind w:left="3661" w:hanging="180"/>
      </w:pPr>
      <w:rPr>
        <w:rFonts w:hint="default"/>
        <w:lang w:val="cs-CZ" w:eastAsia="cs-CZ" w:bidi="cs-CZ"/>
      </w:rPr>
    </w:lvl>
    <w:lvl w:ilvl="3" w:tplc="8F7888B0">
      <w:numFmt w:val="bullet"/>
      <w:lvlText w:val="•"/>
      <w:lvlJc w:val="left"/>
      <w:pPr>
        <w:ind w:left="4691" w:hanging="180"/>
      </w:pPr>
      <w:rPr>
        <w:rFonts w:hint="default"/>
        <w:lang w:val="cs-CZ" w:eastAsia="cs-CZ" w:bidi="cs-CZ"/>
      </w:rPr>
    </w:lvl>
    <w:lvl w:ilvl="4" w:tplc="378453A4">
      <w:numFmt w:val="bullet"/>
      <w:lvlText w:val="•"/>
      <w:lvlJc w:val="left"/>
      <w:pPr>
        <w:ind w:left="5722" w:hanging="180"/>
      </w:pPr>
      <w:rPr>
        <w:rFonts w:hint="default"/>
        <w:lang w:val="cs-CZ" w:eastAsia="cs-CZ" w:bidi="cs-CZ"/>
      </w:rPr>
    </w:lvl>
    <w:lvl w:ilvl="5" w:tplc="117AD83E">
      <w:numFmt w:val="bullet"/>
      <w:lvlText w:val="•"/>
      <w:lvlJc w:val="left"/>
      <w:pPr>
        <w:ind w:left="6753" w:hanging="180"/>
      </w:pPr>
      <w:rPr>
        <w:rFonts w:hint="default"/>
        <w:lang w:val="cs-CZ" w:eastAsia="cs-CZ" w:bidi="cs-CZ"/>
      </w:rPr>
    </w:lvl>
    <w:lvl w:ilvl="6" w:tplc="756071EA">
      <w:numFmt w:val="bullet"/>
      <w:lvlText w:val="•"/>
      <w:lvlJc w:val="left"/>
      <w:pPr>
        <w:ind w:left="7783" w:hanging="180"/>
      </w:pPr>
      <w:rPr>
        <w:rFonts w:hint="default"/>
        <w:lang w:val="cs-CZ" w:eastAsia="cs-CZ" w:bidi="cs-CZ"/>
      </w:rPr>
    </w:lvl>
    <w:lvl w:ilvl="7" w:tplc="C2B40EE2">
      <w:numFmt w:val="bullet"/>
      <w:lvlText w:val="•"/>
      <w:lvlJc w:val="left"/>
      <w:pPr>
        <w:ind w:left="8814" w:hanging="180"/>
      </w:pPr>
      <w:rPr>
        <w:rFonts w:hint="default"/>
        <w:lang w:val="cs-CZ" w:eastAsia="cs-CZ" w:bidi="cs-CZ"/>
      </w:rPr>
    </w:lvl>
    <w:lvl w:ilvl="8" w:tplc="65109F1C">
      <w:numFmt w:val="bullet"/>
      <w:lvlText w:val="•"/>
      <w:lvlJc w:val="left"/>
      <w:pPr>
        <w:ind w:left="9845" w:hanging="180"/>
      </w:pPr>
      <w:rPr>
        <w:rFonts w:hint="default"/>
        <w:lang w:val="cs-CZ" w:eastAsia="cs-CZ" w:bidi="cs-CZ"/>
      </w:rPr>
    </w:lvl>
  </w:abstractNum>
  <w:abstractNum w:abstractNumId="308" w15:restartNumberingAfterBreak="0">
    <w:nsid w:val="735F4F83"/>
    <w:multiLevelType w:val="hybridMultilevel"/>
    <w:tmpl w:val="1EC826F8"/>
    <w:lvl w:ilvl="0" w:tplc="463A7406">
      <w:start w:val="1"/>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67302B4E">
      <w:numFmt w:val="bullet"/>
      <w:lvlText w:val="•"/>
      <w:lvlJc w:val="left"/>
      <w:pPr>
        <w:ind w:left="2440" w:hanging="668"/>
      </w:pPr>
      <w:rPr>
        <w:rFonts w:hint="default"/>
        <w:lang w:val="cs-CZ" w:eastAsia="cs-CZ" w:bidi="cs-CZ"/>
      </w:rPr>
    </w:lvl>
    <w:lvl w:ilvl="2" w:tplc="B804E816">
      <w:numFmt w:val="bullet"/>
      <w:lvlText w:val="•"/>
      <w:lvlJc w:val="left"/>
      <w:pPr>
        <w:ind w:left="3281" w:hanging="668"/>
      </w:pPr>
      <w:rPr>
        <w:rFonts w:hint="default"/>
        <w:lang w:val="cs-CZ" w:eastAsia="cs-CZ" w:bidi="cs-CZ"/>
      </w:rPr>
    </w:lvl>
    <w:lvl w:ilvl="3" w:tplc="2F2ABA2A">
      <w:numFmt w:val="bullet"/>
      <w:lvlText w:val="•"/>
      <w:lvlJc w:val="left"/>
      <w:pPr>
        <w:ind w:left="4121" w:hanging="668"/>
      </w:pPr>
      <w:rPr>
        <w:rFonts w:hint="default"/>
        <w:lang w:val="cs-CZ" w:eastAsia="cs-CZ" w:bidi="cs-CZ"/>
      </w:rPr>
    </w:lvl>
    <w:lvl w:ilvl="4" w:tplc="8B20E68C">
      <w:numFmt w:val="bullet"/>
      <w:lvlText w:val="•"/>
      <w:lvlJc w:val="left"/>
      <w:pPr>
        <w:ind w:left="4962" w:hanging="668"/>
      </w:pPr>
      <w:rPr>
        <w:rFonts w:hint="default"/>
        <w:lang w:val="cs-CZ" w:eastAsia="cs-CZ" w:bidi="cs-CZ"/>
      </w:rPr>
    </w:lvl>
    <w:lvl w:ilvl="5" w:tplc="0702284E">
      <w:numFmt w:val="bullet"/>
      <w:lvlText w:val="•"/>
      <w:lvlJc w:val="left"/>
      <w:pPr>
        <w:ind w:left="5803" w:hanging="668"/>
      </w:pPr>
      <w:rPr>
        <w:rFonts w:hint="default"/>
        <w:lang w:val="cs-CZ" w:eastAsia="cs-CZ" w:bidi="cs-CZ"/>
      </w:rPr>
    </w:lvl>
    <w:lvl w:ilvl="6" w:tplc="A900DFEE">
      <w:numFmt w:val="bullet"/>
      <w:lvlText w:val="•"/>
      <w:lvlJc w:val="left"/>
      <w:pPr>
        <w:ind w:left="6643" w:hanging="668"/>
      </w:pPr>
      <w:rPr>
        <w:rFonts w:hint="default"/>
        <w:lang w:val="cs-CZ" w:eastAsia="cs-CZ" w:bidi="cs-CZ"/>
      </w:rPr>
    </w:lvl>
    <w:lvl w:ilvl="7" w:tplc="60806D88">
      <w:numFmt w:val="bullet"/>
      <w:lvlText w:val="•"/>
      <w:lvlJc w:val="left"/>
      <w:pPr>
        <w:ind w:left="7484" w:hanging="668"/>
      </w:pPr>
      <w:rPr>
        <w:rFonts w:hint="default"/>
        <w:lang w:val="cs-CZ" w:eastAsia="cs-CZ" w:bidi="cs-CZ"/>
      </w:rPr>
    </w:lvl>
    <w:lvl w:ilvl="8" w:tplc="79622630">
      <w:numFmt w:val="bullet"/>
      <w:lvlText w:val="•"/>
      <w:lvlJc w:val="left"/>
      <w:pPr>
        <w:ind w:left="8325" w:hanging="668"/>
      </w:pPr>
      <w:rPr>
        <w:rFonts w:hint="default"/>
        <w:lang w:val="cs-CZ" w:eastAsia="cs-CZ" w:bidi="cs-CZ"/>
      </w:rPr>
    </w:lvl>
  </w:abstractNum>
  <w:abstractNum w:abstractNumId="309" w15:restartNumberingAfterBreak="0">
    <w:nsid w:val="7366553D"/>
    <w:multiLevelType w:val="hybridMultilevel"/>
    <w:tmpl w:val="B2A87CF8"/>
    <w:lvl w:ilvl="0" w:tplc="C0145390">
      <w:start w:val="1"/>
      <w:numFmt w:val="decimal"/>
      <w:lvlText w:val="%1."/>
      <w:lvlJc w:val="left"/>
      <w:pPr>
        <w:ind w:left="1158" w:hanging="360"/>
        <w:jc w:val="left"/>
      </w:pPr>
      <w:rPr>
        <w:rFonts w:ascii="Times New Roman" w:eastAsia="Times New Roman" w:hAnsi="Times New Roman" w:cs="Times New Roman" w:hint="default"/>
        <w:spacing w:val="-5"/>
        <w:w w:val="100"/>
        <w:sz w:val="24"/>
        <w:szCs w:val="24"/>
        <w:lang w:val="cs-CZ" w:eastAsia="cs-CZ" w:bidi="cs-CZ"/>
      </w:rPr>
    </w:lvl>
    <w:lvl w:ilvl="1" w:tplc="29948DD2">
      <w:numFmt w:val="bullet"/>
      <w:lvlText w:val="•"/>
      <w:lvlJc w:val="left"/>
      <w:pPr>
        <w:ind w:left="1160" w:hanging="360"/>
      </w:pPr>
      <w:rPr>
        <w:rFonts w:hint="default"/>
        <w:lang w:val="cs-CZ" w:eastAsia="cs-CZ" w:bidi="cs-CZ"/>
      </w:rPr>
    </w:lvl>
    <w:lvl w:ilvl="2" w:tplc="2B002820">
      <w:numFmt w:val="bullet"/>
      <w:lvlText w:val="•"/>
      <w:lvlJc w:val="left"/>
      <w:pPr>
        <w:ind w:left="2142" w:hanging="360"/>
      </w:pPr>
      <w:rPr>
        <w:rFonts w:hint="default"/>
        <w:lang w:val="cs-CZ" w:eastAsia="cs-CZ" w:bidi="cs-CZ"/>
      </w:rPr>
    </w:lvl>
    <w:lvl w:ilvl="3" w:tplc="C1DA76F8">
      <w:numFmt w:val="bullet"/>
      <w:lvlText w:val="•"/>
      <w:lvlJc w:val="left"/>
      <w:pPr>
        <w:ind w:left="3125" w:hanging="360"/>
      </w:pPr>
      <w:rPr>
        <w:rFonts w:hint="default"/>
        <w:lang w:val="cs-CZ" w:eastAsia="cs-CZ" w:bidi="cs-CZ"/>
      </w:rPr>
    </w:lvl>
    <w:lvl w:ilvl="4" w:tplc="7F3ECDE2">
      <w:numFmt w:val="bullet"/>
      <w:lvlText w:val="•"/>
      <w:lvlJc w:val="left"/>
      <w:pPr>
        <w:ind w:left="4108" w:hanging="360"/>
      </w:pPr>
      <w:rPr>
        <w:rFonts w:hint="default"/>
        <w:lang w:val="cs-CZ" w:eastAsia="cs-CZ" w:bidi="cs-CZ"/>
      </w:rPr>
    </w:lvl>
    <w:lvl w:ilvl="5" w:tplc="EF06590A">
      <w:numFmt w:val="bullet"/>
      <w:lvlText w:val="•"/>
      <w:lvlJc w:val="left"/>
      <w:pPr>
        <w:ind w:left="5091" w:hanging="360"/>
      </w:pPr>
      <w:rPr>
        <w:rFonts w:hint="default"/>
        <w:lang w:val="cs-CZ" w:eastAsia="cs-CZ" w:bidi="cs-CZ"/>
      </w:rPr>
    </w:lvl>
    <w:lvl w:ilvl="6" w:tplc="5B02C276">
      <w:numFmt w:val="bullet"/>
      <w:lvlText w:val="•"/>
      <w:lvlJc w:val="left"/>
      <w:pPr>
        <w:ind w:left="6074" w:hanging="360"/>
      </w:pPr>
      <w:rPr>
        <w:rFonts w:hint="default"/>
        <w:lang w:val="cs-CZ" w:eastAsia="cs-CZ" w:bidi="cs-CZ"/>
      </w:rPr>
    </w:lvl>
    <w:lvl w:ilvl="7" w:tplc="CBAAB968">
      <w:numFmt w:val="bullet"/>
      <w:lvlText w:val="•"/>
      <w:lvlJc w:val="left"/>
      <w:pPr>
        <w:ind w:left="7057" w:hanging="360"/>
      </w:pPr>
      <w:rPr>
        <w:rFonts w:hint="default"/>
        <w:lang w:val="cs-CZ" w:eastAsia="cs-CZ" w:bidi="cs-CZ"/>
      </w:rPr>
    </w:lvl>
    <w:lvl w:ilvl="8" w:tplc="6D48C770">
      <w:numFmt w:val="bullet"/>
      <w:lvlText w:val="•"/>
      <w:lvlJc w:val="left"/>
      <w:pPr>
        <w:ind w:left="8040" w:hanging="360"/>
      </w:pPr>
      <w:rPr>
        <w:rFonts w:hint="default"/>
        <w:lang w:val="cs-CZ" w:eastAsia="cs-CZ" w:bidi="cs-CZ"/>
      </w:rPr>
    </w:lvl>
  </w:abstractNum>
  <w:abstractNum w:abstractNumId="310" w15:restartNumberingAfterBreak="0">
    <w:nsid w:val="739D2D20"/>
    <w:multiLevelType w:val="hybridMultilevel"/>
    <w:tmpl w:val="9D9626A0"/>
    <w:lvl w:ilvl="0" w:tplc="290E49F4">
      <w:numFmt w:val="bullet"/>
      <w:lvlText w:val=""/>
      <w:lvlJc w:val="left"/>
      <w:pPr>
        <w:ind w:left="424" w:hanging="360"/>
      </w:pPr>
      <w:rPr>
        <w:rFonts w:ascii="Symbol" w:eastAsia="Symbol" w:hAnsi="Symbol" w:cs="Symbol" w:hint="default"/>
        <w:w w:val="91"/>
        <w:sz w:val="20"/>
        <w:szCs w:val="20"/>
        <w:lang w:val="cs-CZ" w:eastAsia="cs-CZ" w:bidi="cs-CZ"/>
      </w:rPr>
    </w:lvl>
    <w:lvl w:ilvl="1" w:tplc="95EA9D86">
      <w:numFmt w:val="bullet"/>
      <w:lvlText w:val="•"/>
      <w:lvlJc w:val="left"/>
      <w:pPr>
        <w:ind w:left="1074" w:hanging="360"/>
      </w:pPr>
      <w:rPr>
        <w:rFonts w:hint="default"/>
        <w:lang w:val="cs-CZ" w:eastAsia="cs-CZ" w:bidi="cs-CZ"/>
      </w:rPr>
    </w:lvl>
    <w:lvl w:ilvl="2" w:tplc="B868E4A4">
      <w:numFmt w:val="bullet"/>
      <w:lvlText w:val="•"/>
      <w:lvlJc w:val="left"/>
      <w:pPr>
        <w:ind w:left="1729" w:hanging="360"/>
      </w:pPr>
      <w:rPr>
        <w:rFonts w:hint="default"/>
        <w:lang w:val="cs-CZ" w:eastAsia="cs-CZ" w:bidi="cs-CZ"/>
      </w:rPr>
    </w:lvl>
    <w:lvl w:ilvl="3" w:tplc="17603EC6">
      <w:numFmt w:val="bullet"/>
      <w:lvlText w:val="•"/>
      <w:lvlJc w:val="left"/>
      <w:pPr>
        <w:ind w:left="2384" w:hanging="360"/>
      </w:pPr>
      <w:rPr>
        <w:rFonts w:hint="default"/>
        <w:lang w:val="cs-CZ" w:eastAsia="cs-CZ" w:bidi="cs-CZ"/>
      </w:rPr>
    </w:lvl>
    <w:lvl w:ilvl="4" w:tplc="BC860C62">
      <w:numFmt w:val="bullet"/>
      <w:lvlText w:val="•"/>
      <w:lvlJc w:val="left"/>
      <w:pPr>
        <w:ind w:left="3039" w:hanging="360"/>
      </w:pPr>
      <w:rPr>
        <w:rFonts w:hint="default"/>
        <w:lang w:val="cs-CZ" w:eastAsia="cs-CZ" w:bidi="cs-CZ"/>
      </w:rPr>
    </w:lvl>
    <w:lvl w:ilvl="5" w:tplc="64741FEA">
      <w:numFmt w:val="bullet"/>
      <w:lvlText w:val="•"/>
      <w:lvlJc w:val="left"/>
      <w:pPr>
        <w:ind w:left="3694" w:hanging="360"/>
      </w:pPr>
      <w:rPr>
        <w:rFonts w:hint="default"/>
        <w:lang w:val="cs-CZ" w:eastAsia="cs-CZ" w:bidi="cs-CZ"/>
      </w:rPr>
    </w:lvl>
    <w:lvl w:ilvl="6" w:tplc="DE5CF10C">
      <w:numFmt w:val="bullet"/>
      <w:lvlText w:val="•"/>
      <w:lvlJc w:val="left"/>
      <w:pPr>
        <w:ind w:left="4348" w:hanging="360"/>
      </w:pPr>
      <w:rPr>
        <w:rFonts w:hint="default"/>
        <w:lang w:val="cs-CZ" w:eastAsia="cs-CZ" w:bidi="cs-CZ"/>
      </w:rPr>
    </w:lvl>
    <w:lvl w:ilvl="7" w:tplc="FB441B62">
      <w:numFmt w:val="bullet"/>
      <w:lvlText w:val="•"/>
      <w:lvlJc w:val="left"/>
      <w:pPr>
        <w:ind w:left="5003" w:hanging="360"/>
      </w:pPr>
      <w:rPr>
        <w:rFonts w:hint="default"/>
        <w:lang w:val="cs-CZ" w:eastAsia="cs-CZ" w:bidi="cs-CZ"/>
      </w:rPr>
    </w:lvl>
    <w:lvl w:ilvl="8" w:tplc="F5D0EF16">
      <w:numFmt w:val="bullet"/>
      <w:lvlText w:val="•"/>
      <w:lvlJc w:val="left"/>
      <w:pPr>
        <w:ind w:left="5658" w:hanging="360"/>
      </w:pPr>
      <w:rPr>
        <w:rFonts w:hint="default"/>
        <w:lang w:val="cs-CZ" w:eastAsia="cs-CZ" w:bidi="cs-CZ"/>
      </w:rPr>
    </w:lvl>
  </w:abstractNum>
  <w:abstractNum w:abstractNumId="311" w15:restartNumberingAfterBreak="0">
    <w:nsid w:val="73A5635E"/>
    <w:multiLevelType w:val="hybridMultilevel"/>
    <w:tmpl w:val="A9CC641C"/>
    <w:lvl w:ilvl="0" w:tplc="FAAC2FA2">
      <w:start w:val="1"/>
      <w:numFmt w:val="decimal"/>
      <w:lvlText w:val="%1."/>
      <w:lvlJc w:val="left"/>
      <w:pPr>
        <w:ind w:left="1158" w:hanging="360"/>
        <w:jc w:val="left"/>
      </w:pPr>
      <w:rPr>
        <w:rFonts w:ascii="Times New Roman" w:eastAsia="Times New Roman" w:hAnsi="Times New Roman" w:cs="Times New Roman" w:hint="default"/>
        <w:spacing w:val="-2"/>
        <w:w w:val="100"/>
        <w:sz w:val="24"/>
        <w:szCs w:val="24"/>
        <w:lang w:val="cs-CZ" w:eastAsia="cs-CZ" w:bidi="cs-CZ"/>
      </w:rPr>
    </w:lvl>
    <w:lvl w:ilvl="1" w:tplc="C234F166">
      <w:numFmt w:val="bullet"/>
      <w:lvlText w:val="•"/>
      <w:lvlJc w:val="left"/>
      <w:pPr>
        <w:ind w:left="2044" w:hanging="360"/>
      </w:pPr>
      <w:rPr>
        <w:rFonts w:hint="default"/>
        <w:lang w:val="cs-CZ" w:eastAsia="cs-CZ" w:bidi="cs-CZ"/>
      </w:rPr>
    </w:lvl>
    <w:lvl w:ilvl="2" w:tplc="99DE7876">
      <w:numFmt w:val="bullet"/>
      <w:lvlText w:val="•"/>
      <w:lvlJc w:val="left"/>
      <w:pPr>
        <w:ind w:left="2929" w:hanging="360"/>
      </w:pPr>
      <w:rPr>
        <w:rFonts w:hint="default"/>
        <w:lang w:val="cs-CZ" w:eastAsia="cs-CZ" w:bidi="cs-CZ"/>
      </w:rPr>
    </w:lvl>
    <w:lvl w:ilvl="3" w:tplc="B1049D2E">
      <w:numFmt w:val="bullet"/>
      <w:lvlText w:val="•"/>
      <w:lvlJc w:val="left"/>
      <w:pPr>
        <w:ind w:left="3813" w:hanging="360"/>
      </w:pPr>
      <w:rPr>
        <w:rFonts w:hint="default"/>
        <w:lang w:val="cs-CZ" w:eastAsia="cs-CZ" w:bidi="cs-CZ"/>
      </w:rPr>
    </w:lvl>
    <w:lvl w:ilvl="4" w:tplc="97ECA59C">
      <w:numFmt w:val="bullet"/>
      <w:lvlText w:val="•"/>
      <w:lvlJc w:val="left"/>
      <w:pPr>
        <w:ind w:left="4698" w:hanging="360"/>
      </w:pPr>
      <w:rPr>
        <w:rFonts w:hint="default"/>
        <w:lang w:val="cs-CZ" w:eastAsia="cs-CZ" w:bidi="cs-CZ"/>
      </w:rPr>
    </w:lvl>
    <w:lvl w:ilvl="5" w:tplc="C2527410">
      <w:numFmt w:val="bullet"/>
      <w:lvlText w:val="•"/>
      <w:lvlJc w:val="left"/>
      <w:pPr>
        <w:ind w:left="5583" w:hanging="360"/>
      </w:pPr>
      <w:rPr>
        <w:rFonts w:hint="default"/>
        <w:lang w:val="cs-CZ" w:eastAsia="cs-CZ" w:bidi="cs-CZ"/>
      </w:rPr>
    </w:lvl>
    <w:lvl w:ilvl="6" w:tplc="16A63E5E">
      <w:numFmt w:val="bullet"/>
      <w:lvlText w:val="•"/>
      <w:lvlJc w:val="left"/>
      <w:pPr>
        <w:ind w:left="6467" w:hanging="360"/>
      </w:pPr>
      <w:rPr>
        <w:rFonts w:hint="default"/>
        <w:lang w:val="cs-CZ" w:eastAsia="cs-CZ" w:bidi="cs-CZ"/>
      </w:rPr>
    </w:lvl>
    <w:lvl w:ilvl="7" w:tplc="E8CA393C">
      <w:numFmt w:val="bullet"/>
      <w:lvlText w:val="•"/>
      <w:lvlJc w:val="left"/>
      <w:pPr>
        <w:ind w:left="7352" w:hanging="360"/>
      </w:pPr>
      <w:rPr>
        <w:rFonts w:hint="default"/>
        <w:lang w:val="cs-CZ" w:eastAsia="cs-CZ" w:bidi="cs-CZ"/>
      </w:rPr>
    </w:lvl>
    <w:lvl w:ilvl="8" w:tplc="29889FA0">
      <w:numFmt w:val="bullet"/>
      <w:lvlText w:val="•"/>
      <w:lvlJc w:val="left"/>
      <w:pPr>
        <w:ind w:left="8237" w:hanging="360"/>
      </w:pPr>
      <w:rPr>
        <w:rFonts w:hint="default"/>
        <w:lang w:val="cs-CZ" w:eastAsia="cs-CZ" w:bidi="cs-CZ"/>
      </w:rPr>
    </w:lvl>
  </w:abstractNum>
  <w:abstractNum w:abstractNumId="312" w15:restartNumberingAfterBreak="0">
    <w:nsid w:val="749E100F"/>
    <w:multiLevelType w:val="hybridMultilevel"/>
    <w:tmpl w:val="9D483E14"/>
    <w:lvl w:ilvl="0" w:tplc="E2F2D888">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56CC254C">
      <w:numFmt w:val="bullet"/>
      <w:lvlText w:val="•"/>
      <w:lvlJc w:val="left"/>
      <w:pPr>
        <w:ind w:left="2044" w:hanging="360"/>
      </w:pPr>
      <w:rPr>
        <w:rFonts w:hint="default"/>
        <w:lang w:val="cs-CZ" w:eastAsia="cs-CZ" w:bidi="cs-CZ"/>
      </w:rPr>
    </w:lvl>
    <w:lvl w:ilvl="2" w:tplc="40EAB998">
      <w:numFmt w:val="bullet"/>
      <w:lvlText w:val="•"/>
      <w:lvlJc w:val="left"/>
      <w:pPr>
        <w:ind w:left="2929" w:hanging="360"/>
      </w:pPr>
      <w:rPr>
        <w:rFonts w:hint="default"/>
        <w:lang w:val="cs-CZ" w:eastAsia="cs-CZ" w:bidi="cs-CZ"/>
      </w:rPr>
    </w:lvl>
    <w:lvl w:ilvl="3" w:tplc="8A486F26">
      <w:numFmt w:val="bullet"/>
      <w:lvlText w:val="•"/>
      <w:lvlJc w:val="left"/>
      <w:pPr>
        <w:ind w:left="3813" w:hanging="360"/>
      </w:pPr>
      <w:rPr>
        <w:rFonts w:hint="default"/>
        <w:lang w:val="cs-CZ" w:eastAsia="cs-CZ" w:bidi="cs-CZ"/>
      </w:rPr>
    </w:lvl>
    <w:lvl w:ilvl="4" w:tplc="9CDC0CEC">
      <w:numFmt w:val="bullet"/>
      <w:lvlText w:val="•"/>
      <w:lvlJc w:val="left"/>
      <w:pPr>
        <w:ind w:left="4698" w:hanging="360"/>
      </w:pPr>
      <w:rPr>
        <w:rFonts w:hint="default"/>
        <w:lang w:val="cs-CZ" w:eastAsia="cs-CZ" w:bidi="cs-CZ"/>
      </w:rPr>
    </w:lvl>
    <w:lvl w:ilvl="5" w:tplc="F4B464C6">
      <w:numFmt w:val="bullet"/>
      <w:lvlText w:val="•"/>
      <w:lvlJc w:val="left"/>
      <w:pPr>
        <w:ind w:left="5583" w:hanging="360"/>
      </w:pPr>
      <w:rPr>
        <w:rFonts w:hint="default"/>
        <w:lang w:val="cs-CZ" w:eastAsia="cs-CZ" w:bidi="cs-CZ"/>
      </w:rPr>
    </w:lvl>
    <w:lvl w:ilvl="6" w:tplc="7CF43ED0">
      <w:numFmt w:val="bullet"/>
      <w:lvlText w:val="•"/>
      <w:lvlJc w:val="left"/>
      <w:pPr>
        <w:ind w:left="6467" w:hanging="360"/>
      </w:pPr>
      <w:rPr>
        <w:rFonts w:hint="default"/>
        <w:lang w:val="cs-CZ" w:eastAsia="cs-CZ" w:bidi="cs-CZ"/>
      </w:rPr>
    </w:lvl>
    <w:lvl w:ilvl="7" w:tplc="3BC21006">
      <w:numFmt w:val="bullet"/>
      <w:lvlText w:val="•"/>
      <w:lvlJc w:val="left"/>
      <w:pPr>
        <w:ind w:left="7352" w:hanging="360"/>
      </w:pPr>
      <w:rPr>
        <w:rFonts w:hint="default"/>
        <w:lang w:val="cs-CZ" w:eastAsia="cs-CZ" w:bidi="cs-CZ"/>
      </w:rPr>
    </w:lvl>
    <w:lvl w:ilvl="8" w:tplc="00340494">
      <w:numFmt w:val="bullet"/>
      <w:lvlText w:val="•"/>
      <w:lvlJc w:val="left"/>
      <w:pPr>
        <w:ind w:left="8237" w:hanging="360"/>
      </w:pPr>
      <w:rPr>
        <w:rFonts w:hint="default"/>
        <w:lang w:val="cs-CZ" w:eastAsia="cs-CZ" w:bidi="cs-CZ"/>
      </w:rPr>
    </w:lvl>
  </w:abstractNum>
  <w:abstractNum w:abstractNumId="313" w15:restartNumberingAfterBreak="0">
    <w:nsid w:val="754B1617"/>
    <w:multiLevelType w:val="hybridMultilevel"/>
    <w:tmpl w:val="261678C2"/>
    <w:lvl w:ilvl="0" w:tplc="10B2E0C6">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9BFED4DE">
      <w:numFmt w:val="bullet"/>
      <w:lvlText w:val="•"/>
      <w:lvlJc w:val="left"/>
      <w:pPr>
        <w:ind w:left="2044" w:hanging="360"/>
      </w:pPr>
      <w:rPr>
        <w:rFonts w:hint="default"/>
        <w:lang w:val="cs-CZ" w:eastAsia="cs-CZ" w:bidi="cs-CZ"/>
      </w:rPr>
    </w:lvl>
    <w:lvl w:ilvl="2" w:tplc="D3089A50">
      <w:numFmt w:val="bullet"/>
      <w:lvlText w:val="•"/>
      <w:lvlJc w:val="left"/>
      <w:pPr>
        <w:ind w:left="2929" w:hanging="360"/>
      </w:pPr>
      <w:rPr>
        <w:rFonts w:hint="default"/>
        <w:lang w:val="cs-CZ" w:eastAsia="cs-CZ" w:bidi="cs-CZ"/>
      </w:rPr>
    </w:lvl>
    <w:lvl w:ilvl="3" w:tplc="8BE42D2C">
      <w:numFmt w:val="bullet"/>
      <w:lvlText w:val="•"/>
      <w:lvlJc w:val="left"/>
      <w:pPr>
        <w:ind w:left="3813" w:hanging="360"/>
      </w:pPr>
      <w:rPr>
        <w:rFonts w:hint="default"/>
        <w:lang w:val="cs-CZ" w:eastAsia="cs-CZ" w:bidi="cs-CZ"/>
      </w:rPr>
    </w:lvl>
    <w:lvl w:ilvl="4" w:tplc="44D63784">
      <w:numFmt w:val="bullet"/>
      <w:lvlText w:val="•"/>
      <w:lvlJc w:val="left"/>
      <w:pPr>
        <w:ind w:left="4698" w:hanging="360"/>
      </w:pPr>
      <w:rPr>
        <w:rFonts w:hint="default"/>
        <w:lang w:val="cs-CZ" w:eastAsia="cs-CZ" w:bidi="cs-CZ"/>
      </w:rPr>
    </w:lvl>
    <w:lvl w:ilvl="5" w:tplc="4A02BC3E">
      <w:numFmt w:val="bullet"/>
      <w:lvlText w:val="•"/>
      <w:lvlJc w:val="left"/>
      <w:pPr>
        <w:ind w:left="5583" w:hanging="360"/>
      </w:pPr>
      <w:rPr>
        <w:rFonts w:hint="default"/>
        <w:lang w:val="cs-CZ" w:eastAsia="cs-CZ" w:bidi="cs-CZ"/>
      </w:rPr>
    </w:lvl>
    <w:lvl w:ilvl="6" w:tplc="19F2D8CC">
      <w:numFmt w:val="bullet"/>
      <w:lvlText w:val="•"/>
      <w:lvlJc w:val="left"/>
      <w:pPr>
        <w:ind w:left="6467" w:hanging="360"/>
      </w:pPr>
      <w:rPr>
        <w:rFonts w:hint="default"/>
        <w:lang w:val="cs-CZ" w:eastAsia="cs-CZ" w:bidi="cs-CZ"/>
      </w:rPr>
    </w:lvl>
    <w:lvl w:ilvl="7" w:tplc="BEF8D650">
      <w:numFmt w:val="bullet"/>
      <w:lvlText w:val="•"/>
      <w:lvlJc w:val="left"/>
      <w:pPr>
        <w:ind w:left="7352" w:hanging="360"/>
      </w:pPr>
      <w:rPr>
        <w:rFonts w:hint="default"/>
        <w:lang w:val="cs-CZ" w:eastAsia="cs-CZ" w:bidi="cs-CZ"/>
      </w:rPr>
    </w:lvl>
    <w:lvl w:ilvl="8" w:tplc="5FCEDA4C">
      <w:numFmt w:val="bullet"/>
      <w:lvlText w:val="•"/>
      <w:lvlJc w:val="left"/>
      <w:pPr>
        <w:ind w:left="8237" w:hanging="360"/>
      </w:pPr>
      <w:rPr>
        <w:rFonts w:hint="default"/>
        <w:lang w:val="cs-CZ" w:eastAsia="cs-CZ" w:bidi="cs-CZ"/>
      </w:rPr>
    </w:lvl>
  </w:abstractNum>
  <w:abstractNum w:abstractNumId="314" w15:restartNumberingAfterBreak="0">
    <w:nsid w:val="758C44B6"/>
    <w:multiLevelType w:val="hybridMultilevel"/>
    <w:tmpl w:val="664E2208"/>
    <w:lvl w:ilvl="0" w:tplc="DDA2245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0AA49380">
      <w:numFmt w:val="bullet"/>
      <w:lvlText w:val="•"/>
      <w:lvlJc w:val="left"/>
      <w:pPr>
        <w:ind w:left="3116" w:hanging="360"/>
      </w:pPr>
      <w:rPr>
        <w:rFonts w:hint="default"/>
        <w:lang w:val="cs-CZ" w:eastAsia="cs-CZ" w:bidi="cs-CZ"/>
      </w:rPr>
    </w:lvl>
    <w:lvl w:ilvl="2" w:tplc="F8B86CEE">
      <w:numFmt w:val="bullet"/>
      <w:lvlText w:val="•"/>
      <w:lvlJc w:val="left"/>
      <w:pPr>
        <w:ind w:left="4093" w:hanging="360"/>
      </w:pPr>
      <w:rPr>
        <w:rFonts w:hint="default"/>
        <w:lang w:val="cs-CZ" w:eastAsia="cs-CZ" w:bidi="cs-CZ"/>
      </w:rPr>
    </w:lvl>
    <w:lvl w:ilvl="3" w:tplc="49E412BC">
      <w:numFmt w:val="bullet"/>
      <w:lvlText w:val="•"/>
      <w:lvlJc w:val="left"/>
      <w:pPr>
        <w:ind w:left="5069" w:hanging="360"/>
      </w:pPr>
      <w:rPr>
        <w:rFonts w:hint="default"/>
        <w:lang w:val="cs-CZ" w:eastAsia="cs-CZ" w:bidi="cs-CZ"/>
      </w:rPr>
    </w:lvl>
    <w:lvl w:ilvl="4" w:tplc="2FEA8AE4">
      <w:numFmt w:val="bullet"/>
      <w:lvlText w:val="•"/>
      <w:lvlJc w:val="left"/>
      <w:pPr>
        <w:ind w:left="6046" w:hanging="360"/>
      </w:pPr>
      <w:rPr>
        <w:rFonts w:hint="default"/>
        <w:lang w:val="cs-CZ" w:eastAsia="cs-CZ" w:bidi="cs-CZ"/>
      </w:rPr>
    </w:lvl>
    <w:lvl w:ilvl="5" w:tplc="B9B26F4C">
      <w:numFmt w:val="bullet"/>
      <w:lvlText w:val="•"/>
      <w:lvlJc w:val="left"/>
      <w:pPr>
        <w:ind w:left="7023" w:hanging="360"/>
      </w:pPr>
      <w:rPr>
        <w:rFonts w:hint="default"/>
        <w:lang w:val="cs-CZ" w:eastAsia="cs-CZ" w:bidi="cs-CZ"/>
      </w:rPr>
    </w:lvl>
    <w:lvl w:ilvl="6" w:tplc="5962739A">
      <w:numFmt w:val="bullet"/>
      <w:lvlText w:val="•"/>
      <w:lvlJc w:val="left"/>
      <w:pPr>
        <w:ind w:left="7999" w:hanging="360"/>
      </w:pPr>
      <w:rPr>
        <w:rFonts w:hint="default"/>
        <w:lang w:val="cs-CZ" w:eastAsia="cs-CZ" w:bidi="cs-CZ"/>
      </w:rPr>
    </w:lvl>
    <w:lvl w:ilvl="7" w:tplc="367CA084">
      <w:numFmt w:val="bullet"/>
      <w:lvlText w:val="•"/>
      <w:lvlJc w:val="left"/>
      <w:pPr>
        <w:ind w:left="8976" w:hanging="360"/>
      </w:pPr>
      <w:rPr>
        <w:rFonts w:hint="default"/>
        <w:lang w:val="cs-CZ" w:eastAsia="cs-CZ" w:bidi="cs-CZ"/>
      </w:rPr>
    </w:lvl>
    <w:lvl w:ilvl="8" w:tplc="62EC7F22">
      <w:numFmt w:val="bullet"/>
      <w:lvlText w:val="•"/>
      <w:lvlJc w:val="left"/>
      <w:pPr>
        <w:ind w:left="9953" w:hanging="360"/>
      </w:pPr>
      <w:rPr>
        <w:rFonts w:hint="default"/>
        <w:lang w:val="cs-CZ" w:eastAsia="cs-CZ" w:bidi="cs-CZ"/>
      </w:rPr>
    </w:lvl>
  </w:abstractNum>
  <w:abstractNum w:abstractNumId="315" w15:restartNumberingAfterBreak="0">
    <w:nsid w:val="76520B12"/>
    <w:multiLevelType w:val="hybridMultilevel"/>
    <w:tmpl w:val="B66CF29C"/>
    <w:lvl w:ilvl="0" w:tplc="03E4BFCE">
      <w:start w:val="1"/>
      <w:numFmt w:val="decimal"/>
      <w:lvlText w:val="%1."/>
      <w:lvlJc w:val="left"/>
      <w:pPr>
        <w:ind w:left="2138" w:hanging="360"/>
        <w:jc w:val="left"/>
      </w:pPr>
      <w:rPr>
        <w:rFonts w:ascii="Times New Roman" w:eastAsia="Times New Roman" w:hAnsi="Times New Roman" w:cs="Times New Roman" w:hint="default"/>
        <w:spacing w:val="-8"/>
        <w:w w:val="100"/>
        <w:sz w:val="24"/>
        <w:szCs w:val="24"/>
        <w:lang w:val="cs-CZ" w:eastAsia="cs-CZ" w:bidi="cs-CZ"/>
      </w:rPr>
    </w:lvl>
    <w:lvl w:ilvl="1" w:tplc="E0CA42D6">
      <w:numFmt w:val="bullet"/>
      <w:lvlText w:val="•"/>
      <w:lvlJc w:val="left"/>
      <w:pPr>
        <w:ind w:left="3116" w:hanging="360"/>
      </w:pPr>
      <w:rPr>
        <w:rFonts w:hint="default"/>
        <w:lang w:val="cs-CZ" w:eastAsia="cs-CZ" w:bidi="cs-CZ"/>
      </w:rPr>
    </w:lvl>
    <w:lvl w:ilvl="2" w:tplc="75361310">
      <w:numFmt w:val="bullet"/>
      <w:lvlText w:val="•"/>
      <w:lvlJc w:val="left"/>
      <w:pPr>
        <w:ind w:left="4093" w:hanging="360"/>
      </w:pPr>
      <w:rPr>
        <w:rFonts w:hint="default"/>
        <w:lang w:val="cs-CZ" w:eastAsia="cs-CZ" w:bidi="cs-CZ"/>
      </w:rPr>
    </w:lvl>
    <w:lvl w:ilvl="3" w:tplc="8EE46708">
      <w:numFmt w:val="bullet"/>
      <w:lvlText w:val="•"/>
      <w:lvlJc w:val="left"/>
      <w:pPr>
        <w:ind w:left="5069" w:hanging="360"/>
      </w:pPr>
      <w:rPr>
        <w:rFonts w:hint="default"/>
        <w:lang w:val="cs-CZ" w:eastAsia="cs-CZ" w:bidi="cs-CZ"/>
      </w:rPr>
    </w:lvl>
    <w:lvl w:ilvl="4" w:tplc="3EA8251E">
      <w:numFmt w:val="bullet"/>
      <w:lvlText w:val="•"/>
      <w:lvlJc w:val="left"/>
      <w:pPr>
        <w:ind w:left="6046" w:hanging="360"/>
      </w:pPr>
      <w:rPr>
        <w:rFonts w:hint="default"/>
        <w:lang w:val="cs-CZ" w:eastAsia="cs-CZ" w:bidi="cs-CZ"/>
      </w:rPr>
    </w:lvl>
    <w:lvl w:ilvl="5" w:tplc="5BCE6406">
      <w:numFmt w:val="bullet"/>
      <w:lvlText w:val="•"/>
      <w:lvlJc w:val="left"/>
      <w:pPr>
        <w:ind w:left="7023" w:hanging="360"/>
      </w:pPr>
      <w:rPr>
        <w:rFonts w:hint="default"/>
        <w:lang w:val="cs-CZ" w:eastAsia="cs-CZ" w:bidi="cs-CZ"/>
      </w:rPr>
    </w:lvl>
    <w:lvl w:ilvl="6" w:tplc="BC56AD40">
      <w:numFmt w:val="bullet"/>
      <w:lvlText w:val="•"/>
      <w:lvlJc w:val="left"/>
      <w:pPr>
        <w:ind w:left="7999" w:hanging="360"/>
      </w:pPr>
      <w:rPr>
        <w:rFonts w:hint="default"/>
        <w:lang w:val="cs-CZ" w:eastAsia="cs-CZ" w:bidi="cs-CZ"/>
      </w:rPr>
    </w:lvl>
    <w:lvl w:ilvl="7" w:tplc="EDC2B3B4">
      <w:numFmt w:val="bullet"/>
      <w:lvlText w:val="•"/>
      <w:lvlJc w:val="left"/>
      <w:pPr>
        <w:ind w:left="8976" w:hanging="360"/>
      </w:pPr>
      <w:rPr>
        <w:rFonts w:hint="default"/>
        <w:lang w:val="cs-CZ" w:eastAsia="cs-CZ" w:bidi="cs-CZ"/>
      </w:rPr>
    </w:lvl>
    <w:lvl w:ilvl="8" w:tplc="A348A0F4">
      <w:numFmt w:val="bullet"/>
      <w:lvlText w:val="•"/>
      <w:lvlJc w:val="left"/>
      <w:pPr>
        <w:ind w:left="9953" w:hanging="360"/>
      </w:pPr>
      <w:rPr>
        <w:rFonts w:hint="default"/>
        <w:lang w:val="cs-CZ" w:eastAsia="cs-CZ" w:bidi="cs-CZ"/>
      </w:rPr>
    </w:lvl>
  </w:abstractNum>
  <w:abstractNum w:abstractNumId="316" w15:restartNumberingAfterBreak="0">
    <w:nsid w:val="7670759C"/>
    <w:multiLevelType w:val="hybridMultilevel"/>
    <w:tmpl w:val="7E621A70"/>
    <w:lvl w:ilvl="0" w:tplc="9DBA5F70">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E9CCBB9A">
      <w:numFmt w:val="bullet"/>
      <w:lvlText w:val="•"/>
      <w:lvlJc w:val="left"/>
      <w:pPr>
        <w:ind w:left="3116" w:hanging="360"/>
      </w:pPr>
      <w:rPr>
        <w:rFonts w:hint="default"/>
        <w:lang w:val="cs-CZ" w:eastAsia="cs-CZ" w:bidi="cs-CZ"/>
      </w:rPr>
    </w:lvl>
    <w:lvl w:ilvl="2" w:tplc="AFDAD84A">
      <w:numFmt w:val="bullet"/>
      <w:lvlText w:val="•"/>
      <w:lvlJc w:val="left"/>
      <w:pPr>
        <w:ind w:left="4093" w:hanging="360"/>
      </w:pPr>
      <w:rPr>
        <w:rFonts w:hint="default"/>
        <w:lang w:val="cs-CZ" w:eastAsia="cs-CZ" w:bidi="cs-CZ"/>
      </w:rPr>
    </w:lvl>
    <w:lvl w:ilvl="3" w:tplc="43C42F2E">
      <w:numFmt w:val="bullet"/>
      <w:lvlText w:val="•"/>
      <w:lvlJc w:val="left"/>
      <w:pPr>
        <w:ind w:left="5069" w:hanging="360"/>
      </w:pPr>
      <w:rPr>
        <w:rFonts w:hint="default"/>
        <w:lang w:val="cs-CZ" w:eastAsia="cs-CZ" w:bidi="cs-CZ"/>
      </w:rPr>
    </w:lvl>
    <w:lvl w:ilvl="4" w:tplc="735E754E">
      <w:numFmt w:val="bullet"/>
      <w:lvlText w:val="•"/>
      <w:lvlJc w:val="left"/>
      <w:pPr>
        <w:ind w:left="6046" w:hanging="360"/>
      </w:pPr>
      <w:rPr>
        <w:rFonts w:hint="default"/>
        <w:lang w:val="cs-CZ" w:eastAsia="cs-CZ" w:bidi="cs-CZ"/>
      </w:rPr>
    </w:lvl>
    <w:lvl w:ilvl="5" w:tplc="C700CD7E">
      <w:numFmt w:val="bullet"/>
      <w:lvlText w:val="•"/>
      <w:lvlJc w:val="left"/>
      <w:pPr>
        <w:ind w:left="7023" w:hanging="360"/>
      </w:pPr>
      <w:rPr>
        <w:rFonts w:hint="default"/>
        <w:lang w:val="cs-CZ" w:eastAsia="cs-CZ" w:bidi="cs-CZ"/>
      </w:rPr>
    </w:lvl>
    <w:lvl w:ilvl="6" w:tplc="0F0C880C">
      <w:numFmt w:val="bullet"/>
      <w:lvlText w:val="•"/>
      <w:lvlJc w:val="left"/>
      <w:pPr>
        <w:ind w:left="7999" w:hanging="360"/>
      </w:pPr>
      <w:rPr>
        <w:rFonts w:hint="default"/>
        <w:lang w:val="cs-CZ" w:eastAsia="cs-CZ" w:bidi="cs-CZ"/>
      </w:rPr>
    </w:lvl>
    <w:lvl w:ilvl="7" w:tplc="C9FEB0B4">
      <w:numFmt w:val="bullet"/>
      <w:lvlText w:val="•"/>
      <w:lvlJc w:val="left"/>
      <w:pPr>
        <w:ind w:left="8976" w:hanging="360"/>
      </w:pPr>
      <w:rPr>
        <w:rFonts w:hint="default"/>
        <w:lang w:val="cs-CZ" w:eastAsia="cs-CZ" w:bidi="cs-CZ"/>
      </w:rPr>
    </w:lvl>
    <w:lvl w:ilvl="8" w:tplc="919EC14E">
      <w:numFmt w:val="bullet"/>
      <w:lvlText w:val="•"/>
      <w:lvlJc w:val="left"/>
      <w:pPr>
        <w:ind w:left="9953" w:hanging="360"/>
      </w:pPr>
      <w:rPr>
        <w:rFonts w:hint="default"/>
        <w:lang w:val="cs-CZ" w:eastAsia="cs-CZ" w:bidi="cs-CZ"/>
      </w:rPr>
    </w:lvl>
  </w:abstractNum>
  <w:abstractNum w:abstractNumId="317" w15:restartNumberingAfterBreak="0">
    <w:nsid w:val="767C372E"/>
    <w:multiLevelType w:val="hybridMultilevel"/>
    <w:tmpl w:val="2A60282A"/>
    <w:lvl w:ilvl="0" w:tplc="311C5C64">
      <w:numFmt w:val="bullet"/>
      <w:lvlText w:val="-"/>
      <w:lvlJc w:val="left"/>
      <w:pPr>
        <w:ind w:left="2131" w:hanging="356"/>
      </w:pPr>
      <w:rPr>
        <w:rFonts w:ascii="Courier New" w:eastAsia="Courier New" w:hAnsi="Courier New" w:cs="Courier New" w:hint="default"/>
        <w:w w:val="100"/>
        <w:sz w:val="24"/>
        <w:szCs w:val="24"/>
        <w:lang w:val="cs-CZ" w:eastAsia="cs-CZ" w:bidi="cs-CZ"/>
      </w:rPr>
    </w:lvl>
    <w:lvl w:ilvl="1" w:tplc="CDE41C08">
      <w:numFmt w:val="bullet"/>
      <w:lvlText w:val="•"/>
      <w:lvlJc w:val="left"/>
      <w:pPr>
        <w:ind w:left="3116" w:hanging="356"/>
      </w:pPr>
      <w:rPr>
        <w:rFonts w:hint="default"/>
        <w:lang w:val="cs-CZ" w:eastAsia="cs-CZ" w:bidi="cs-CZ"/>
      </w:rPr>
    </w:lvl>
    <w:lvl w:ilvl="2" w:tplc="A4AE1600">
      <w:numFmt w:val="bullet"/>
      <w:lvlText w:val="•"/>
      <w:lvlJc w:val="left"/>
      <w:pPr>
        <w:ind w:left="4093" w:hanging="356"/>
      </w:pPr>
      <w:rPr>
        <w:rFonts w:hint="default"/>
        <w:lang w:val="cs-CZ" w:eastAsia="cs-CZ" w:bidi="cs-CZ"/>
      </w:rPr>
    </w:lvl>
    <w:lvl w:ilvl="3" w:tplc="46967E7C">
      <w:numFmt w:val="bullet"/>
      <w:lvlText w:val="•"/>
      <w:lvlJc w:val="left"/>
      <w:pPr>
        <w:ind w:left="5069" w:hanging="356"/>
      </w:pPr>
      <w:rPr>
        <w:rFonts w:hint="default"/>
        <w:lang w:val="cs-CZ" w:eastAsia="cs-CZ" w:bidi="cs-CZ"/>
      </w:rPr>
    </w:lvl>
    <w:lvl w:ilvl="4" w:tplc="CABE63A6">
      <w:numFmt w:val="bullet"/>
      <w:lvlText w:val="•"/>
      <w:lvlJc w:val="left"/>
      <w:pPr>
        <w:ind w:left="6046" w:hanging="356"/>
      </w:pPr>
      <w:rPr>
        <w:rFonts w:hint="default"/>
        <w:lang w:val="cs-CZ" w:eastAsia="cs-CZ" w:bidi="cs-CZ"/>
      </w:rPr>
    </w:lvl>
    <w:lvl w:ilvl="5" w:tplc="3162D84A">
      <w:numFmt w:val="bullet"/>
      <w:lvlText w:val="•"/>
      <w:lvlJc w:val="left"/>
      <w:pPr>
        <w:ind w:left="7023" w:hanging="356"/>
      </w:pPr>
      <w:rPr>
        <w:rFonts w:hint="default"/>
        <w:lang w:val="cs-CZ" w:eastAsia="cs-CZ" w:bidi="cs-CZ"/>
      </w:rPr>
    </w:lvl>
    <w:lvl w:ilvl="6" w:tplc="1638A3B8">
      <w:numFmt w:val="bullet"/>
      <w:lvlText w:val="•"/>
      <w:lvlJc w:val="left"/>
      <w:pPr>
        <w:ind w:left="7999" w:hanging="356"/>
      </w:pPr>
      <w:rPr>
        <w:rFonts w:hint="default"/>
        <w:lang w:val="cs-CZ" w:eastAsia="cs-CZ" w:bidi="cs-CZ"/>
      </w:rPr>
    </w:lvl>
    <w:lvl w:ilvl="7" w:tplc="366E7868">
      <w:numFmt w:val="bullet"/>
      <w:lvlText w:val="•"/>
      <w:lvlJc w:val="left"/>
      <w:pPr>
        <w:ind w:left="8976" w:hanging="356"/>
      </w:pPr>
      <w:rPr>
        <w:rFonts w:hint="default"/>
        <w:lang w:val="cs-CZ" w:eastAsia="cs-CZ" w:bidi="cs-CZ"/>
      </w:rPr>
    </w:lvl>
    <w:lvl w:ilvl="8" w:tplc="AFBEAAF4">
      <w:numFmt w:val="bullet"/>
      <w:lvlText w:val="•"/>
      <w:lvlJc w:val="left"/>
      <w:pPr>
        <w:ind w:left="9953" w:hanging="356"/>
      </w:pPr>
      <w:rPr>
        <w:rFonts w:hint="default"/>
        <w:lang w:val="cs-CZ" w:eastAsia="cs-CZ" w:bidi="cs-CZ"/>
      </w:rPr>
    </w:lvl>
  </w:abstractNum>
  <w:abstractNum w:abstractNumId="318" w15:restartNumberingAfterBreak="0">
    <w:nsid w:val="775556AA"/>
    <w:multiLevelType w:val="hybridMultilevel"/>
    <w:tmpl w:val="EB0A5E90"/>
    <w:lvl w:ilvl="0" w:tplc="50E4B6EC">
      <w:numFmt w:val="bullet"/>
      <w:lvlText w:val="–"/>
      <w:lvlJc w:val="left"/>
      <w:pPr>
        <w:ind w:left="2138" w:hanging="360"/>
      </w:pPr>
      <w:rPr>
        <w:rFonts w:ascii="Times New Roman" w:eastAsia="Times New Roman" w:hAnsi="Times New Roman" w:cs="Times New Roman" w:hint="default"/>
        <w:spacing w:val="-5"/>
        <w:w w:val="100"/>
        <w:sz w:val="24"/>
        <w:szCs w:val="24"/>
        <w:lang w:val="cs-CZ" w:eastAsia="cs-CZ" w:bidi="cs-CZ"/>
      </w:rPr>
    </w:lvl>
    <w:lvl w:ilvl="1" w:tplc="E93A163C">
      <w:numFmt w:val="bullet"/>
      <w:lvlText w:val="o"/>
      <w:lvlJc w:val="left"/>
      <w:pPr>
        <w:ind w:left="2858" w:hanging="360"/>
      </w:pPr>
      <w:rPr>
        <w:rFonts w:ascii="Courier New" w:eastAsia="Courier New" w:hAnsi="Courier New" w:cs="Courier New" w:hint="default"/>
        <w:w w:val="100"/>
        <w:sz w:val="24"/>
        <w:szCs w:val="24"/>
        <w:lang w:val="cs-CZ" w:eastAsia="cs-CZ" w:bidi="cs-CZ"/>
      </w:rPr>
    </w:lvl>
    <w:lvl w:ilvl="2" w:tplc="7ACC4512">
      <w:numFmt w:val="bullet"/>
      <w:lvlText w:val="•"/>
      <w:lvlJc w:val="left"/>
      <w:pPr>
        <w:ind w:left="3865" w:hanging="360"/>
      </w:pPr>
      <w:rPr>
        <w:rFonts w:hint="default"/>
        <w:lang w:val="cs-CZ" w:eastAsia="cs-CZ" w:bidi="cs-CZ"/>
      </w:rPr>
    </w:lvl>
    <w:lvl w:ilvl="3" w:tplc="3DA41134">
      <w:numFmt w:val="bullet"/>
      <w:lvlText w:val="•"/>
      <w:lvlJc w:val="left"/>
      <w:pPr>
        <w:ind w:left="4870" w:hanging="360"/>
      </w:pPr>
      <w:rPr>
        <w:rFonts w:hint="default"/>
        <w:lang w:val="cs-CZ" w:eastAsia="cs-CZ" w:bidi="cs-CZ"/>
      </w:rPr>
    </w:lvl>
    <w:lvl w:ilvl="4" w:tplc="36A840BE">
      <w:numFmt w:val="bullet"/>
      <w:lvlText w:val="•"/>
      <w:lvlJc w:val="left"/>
      <w:pPr>
        <w:ind w:left="5875" w:hanging="360"/>
      </w:pPr>
      <w:rPr>
        <w:rFonts w:hint="default"/>
        <w:lang w:val="cs-CZ" w:eastAsia="cs-CZ" w:bidi="cs-CZ"/>
      </w:rPr>
    </w:lvl>
    <w:lvl w:ilvl="5" w:tplc="3FEA463A">
      <w:numFmt w:val="bullet"/>
      <w:lvlText w:val="•"/>
      <w:lvlJc w:val="left"/>
      <w:pPr>
        <w:ind w:left="6880" w:hanging="360"/>
      </w:pPr>
      <w:rPr>
        <w:rFonts w:hint="default"/>
        <w:lang w:val="cs-CZ" w:eastAsia="cs-CZ" w:bidi="cs-CZ"/>
      </w:rPr>
    </w:lvl>
    <w:lvl w:ilvl="6" w:tplc="B234FA9C">
      <w:numFmt w:val="bullet"/>
      <w:lvlText w:val="•"/>
      <w:lvlJc w:val="left"/>
      <w:pPr>
        <w:ind w:left="7885" w:hanging="360"/>
      </w:pPr>
      <w:rPr>
        <w:rFonts w:hint="default"/>
        <w:lang w:val="cs-CZ" w:eastAsia="cs-CZ" w:bidi="cs-CZ"/>
      </w:rPr>
    </w:lvl>
    <w:lvl w:ilvl="7" w:tplc="C27EE65A">
      <w:numFmt w:val="bullet"/>
      <w:lvlText w:val="•"/>
      <w:lvlJc w:val="left"/>
      <w:pPr>
        <w:ind w:left="8890" w:hanging="360"/>
      </w:pPr>
      <w:rPr>
        <w:rFonts w:hint="default"/>
        <w:lang w:val="cs-CZ" w:eastAsia="cs-CZ" w:bidi="cs-CZ"/>
      </w:rPr>
    </w:lvl>
    <w:lvl w:ilvl="8" w:tplc="BE08D734">
      <w:numFmt w:val="bullet"/>
      <w:lvlText w:val="•"/>
      <w:lvlJc w:val="left"/>
      <w:pPr>
        <w:ind w:left="9896" w:hanging="360"/>
      </w:pPr>
      <w:rPr>
        <w:rFonts w:hint="default"/>
        <w:lang w:val="cs-CZ" w:eastAsia="cs-CZ" w:bidi="cs-CZ"/>
      </w:rPr>
    </w:lvl>
  </w:abstractNum>
  <w:abstractNum w:abstractNumId="319" w15:restartNumberingAfterBreak="0">
    <w:nsid w:val="778336FB"/>
    <w:multiLevelType w:val="hybridMultilevel"/>
    <w:tmpl w:val="0FC0814A"/>
    <w:lvl w:ilvl="0" w:tplc="89D891C2">
      <w:start w:val="1"/>
      <w:numFmt w:val="decimal"/>
      <w:lvlText w:val="%1."/>
      <w:lvlJc w:val="left"/>
      <w:pPr>
        <w:ind w:left="1158" w:hanging="360"/>
        <w:jc w:val="left"/>
      </w:pPr>
      <w:rPr>
        <w:rFonts w:ascii="Times New Roman" w:eastAsia="Times New Roman" w:hAnsi="Times New Roman" w:cs="Times New Roman" w:hint="default"/>
        <w:spacing w:val="-5"/>
        <w:w w:val="99"/>
        <w:sz w:val="24"/>
        <w:szCs w:val="24"/>
        <w:lang w:val="cs-CZ" w:eastAsia="cs-CZ" w:bidi="cs-CZ"/>
      </w:rPr>
    </w:lvl>
    <w:lvl w:ilvl="1" w:tplc="4CC0CB22">
      <w:numFmt w:val="bullet"/>
      <w:lvlText w:val="•"/>
      <w:lvlJc w:val="left"/>
      <w:pPr>
        <w:ind w:left="2044" w:hanging="360"/>
      </w:pPr>
      <w:rPr>
        <w:rFonts w:hint="default"/>
        <w:lang w:val="cs-CZ" w:eastAsia="cs-CZ" w:bidi="cs-CZ"/>
      </w:rPr>
    </w:lvl>
    <w:lvl w:ilvl="2" w:tplc="7172A976">
      <w:numFmt w:val="bullet"/>
      <w:lvlText w:val="•"/>
      <w:lvlJc w:val="left"/>
      <w:pPr>
        <w:ind w:left="2929" w:hanging="360"/>
      </w:pPr>
      <w:rPr>
        <w:rFonts w:hint="default"/>
        <w:lang w:val="cs-CZ" w:eastAsia="cs-CZ" w:bidi="cs-CZ"/>
      </w:rPr>
    </w:lvl>
    <w:lvl w:ilvl="3" w:tplc="98D21A4A">
      <w:numFmt w:val="bullet"/>
      <w:lvlText w:val="•"/>
      <w:lvlJc w:val="left"/>
      <w:pPr>
        <w:ind w:left="3813" w:hanging="360"/>
      </w:pPr>
      <w:rPr>
        <w:rFonts w:hint="default"/>
        <w:lang w:val="cs-CZ" w:eastAsia="cs-CZ" w:bidi="cs-CZ"/>
      </w:rPr>
    </w:lvl>
    <w:lvl w:ilvl="4" w:tplc="09C07BD8">
      <w:numFmt w:val="bullet"/>
      <w:lvlText w:val="•"/>
      <w:lvlJc w:val="left"/>
      <w:pPr>
        <w:ind w:left="4698" w:hanging="360"/>
      </w:pPr>
      <w:rPr>
        <w:rFonts w:hint="default"/>
        <w:lang w:val="cs-CZ" w:eastAsia="cs-CZ" w:bidi="cs-CZ"/>
      </w:rPr>
    </w:lvl>
    <w:lvl w:ilvl="5" w:tplc="A4468692">
      <w:numFmt w:val="bullet"/>
      <w:lvlText w:val="•"/>
      <w:lvlJc w:val="left"/>
      <w:pPr>
        <w:ind w:left="5583" w:hanging="360"/>
      </w:pPr>
      <w:rPr>
        <w:rFonts w:hint="default"/>
        <w:lang w:val="cs-CZ" w:eastAsia="cs-CZ" w:bidi="cs-CZ"/>
      </w:rPr>
    </w:lvl>
    <w:lvl w:ilvl="6" w:tplc="2AC4F5A4">
      <w:numFmt w:val="bullet"/>
      <w:lvlText w:val="•"/>
      <w:lvlJc w:val="left"/>
      <w:pPr>
        <w:ind w:left="6467" w:hanging="360"/>
      </w:pPr>
      <w:rPr>
        <w:rFonts w:hint="default"/>
        <w:lang w:val="cs-CZ" w:eastAsia="cs-CZ" w:bidi="cs-CZ"/>
      </w:rPr>
    </w:lvl>
    <w:lvl w:ilvl="7" w:tplc="38A21FB8">
      <w:numFmt w:val="bullet"/>
      <w:lvlText w:val="•"/>
      <w:lvlJc w:val="left"/>
      <w:pPr>
        <w:ind w:left="7352" w:hanging="360"/>
      </w:pPr>
      <w:rPr>
        <w:rFonts w:hint="default"/>
        <w:lang w:val="cs-CZ" w:eastAsia="cs-CZ" w:bidi="cs-CZ"/>
      </w:rPr>
    </w:lvl>
    <w:lvl w:ilvl="8" w:tplc="20E6901C">
      <w:numFmt w:val="bullet"/>
      <w:lvlText w:val="•"/>
      <w:lvlJc w:val="left"/>
      <w:pPr>
        <w:ind w:left="8237" w:hanging="360"/>
      </w:pPr>
      <w:rPr>
        <w:rFonts w:hint="default"/>
        <w:lang w:val="cs-CZ" w:eastAsia="cs-CZ" w:bidi="cs-CZ"/>
      </w:rPr>
    </w:lvl>
  </w:abstractNum>
  <w:abstractNum w:abstractNumId="320" w15:restartNumberingAfterBreak="0">
    <w:nsid w:val="779A33EA"/>
    <w:multiLevelType w:val="hybridMultilevel"/>
    <w:tmpl w:val="96E43F54"/>
    <w:lvl w:ilvl="0" w:tplc="C70EDF90">
      <w:start w:val="1"/>
      <w:numFmt w:val="decimal"/>
      <w:lvlText w:val="%1."/>
      <w:lvlJc w:val="left"/>
      <w:pPr>
        <w:ind w:left="2138" w:hanging="360"/>
        <w:jc w:val="left"/>
      </w:pPr>
      <w:rPr>
        <w:rFonts w:ascii="Times New Roman" w:eastAsia="Times New Roman" w:hAnsi="Times New Roman" w:cs="Times New Roman" w:hint="default"/>
        <w:spacing w:val="-5"/>
        <w:w w:val="100"/>
        <w:sz w:val="24"/>
        <w:szCs w:val="24"/>
        <w:lang w:val="cs-CZ" w:eastAsia="cs-CZ" w:bidi="cs-CZ"/>
      </w:rPr>
    </w:lvl>
    <w:lvl w:ilvl="1" w:tplc="1F36BBA0">
      <w:start w:val="1"/>
      <w:numFmt w:val="lowerLetter"/>
      <w:lvlText w:val="%2."/>
      <w:lvlJc w:val="left"/>
      <w:pPr>
        <w:ind w:left="2858" w:hanging="360"/>
        <w:jc w:val="left"/>
      </w:pPr>
      <w:rPr>
        <w:rFonts w:ascii="Times New Roman" w:eastAsia="Times New Roman" w:hAnsi="Times New Roman" w:cs="Times New Roman" w:hint="default"/>
        <w:spacing w:val="-4"/>
        <w:w w:val="100"/>
        <w:sz w:val="24"/>
        <w:szCs w:val="24"/>
        <w:lang w:val="cs-CZ" w:eastAsia="cs-CZ" w:bidi="cs-CZ"/>
      </w:rPr>
    </w:lvl>
    <w:lvl w:ilvl="2" w:tplc="7D5A483A">
      <w:numFmt w:val="bullet"/>
      <w:lvlText w:val="•"/>
      <w:lvlJc w:val="left"/>
      <w:pPr>
        <w:ind w:left="3865" w:hanging="360"/>
      </w:pPr>
      <w:rPr>
        <w:rFonts w:hint="default"/>
        <w:lang w:val="cs-CZ" w:eastAsia="cs-CZ" w:bidi="cs-CZ"/>
      </w:rPr>
    </w:lvl>
    <w:lvl w:ilvl="3" w:tplc="44A01802">
      <w:numFmt w:val="bullet"/>
      <w:lvlText w:val="•"/>
      <w:lvlJc w:val="left"/>
      <w:pPr>
        <w:ind w:left="4870" w:hanging="360"/>
      </w:pPr>
      <w:rPr>
        <w:rFonts w:hint="default"/>
        <w:lang w:val="cs-CZ" w:eastAsia="cs-CZ" w:bidi="cs-CZ"/>
      </w:rPr>
    </w:lvl>
    <w:lvl w:ilvl="4" w:tplc="7932FACC">
      <w:numFmt w:val="bullet"/>
      <w:lvlText w:val="•"/>
      <w:lvlJc w:val="left"/>
      <w:pPr>
        <w:ind w:left="5875" w:hanging="360"/>
      </w:pPr>
      <w:rPr>
        <w:rFonts w:hint="default"/>
        <w:lang w:val="cs-CZ" w:eastAsia="cs-CZ" w:bidi="cs-CZ"/>
      </w:rPr>
    </w:lvl>
    <w:lvl w:ilvl="5" w:tplc="0FD26C92">
      <w:numFmt w:val="bullet"/>
      <w:lvlText w:val="•"/>
      <w:lvlJc w:val="left"/>
      <w:pPr>
        <w:ind w:left="6880" w:hanging="360"/>
      </w:pPr>
      <w:rPr>
        <w:rFonts w:hint="default"/>
        <w:lang w:val="cs-CZ" w:eastAsia="cs-CZ" w:bidi="cs-CZ"/>
      </w:rPr>
    </w:lvl>
    <w:lvl w:ilvl="6" w:tplc="993C04FA">
      <w:numFmt w:val="bullet"/>
      <w:lvlText w:val="•"/>
      <w:lvlJc w:val="left"/>
      <w:pPr>
        <w:ind w:left="7885" w:hanging="360"/>
      </w:pPr>
      <w:rPr>
        <w:rFonts w:hint="default"/>
        <w:lang w:val="cs-CZ" w:eastAsia="cs-CZ" w:bidi="cs-CZ"/>
      </w:rPr>
    </w:lvl>
    <w:lvl w:ilvl="7" w:tplc="3496E292">
      <w:numFmt w:val="bullet"/>
      <w:lvlText w:val="•"/>
      <w:lvlJc w:val="left"/>
      <w:pPr>
        <w:ind w:left="8890" w:hanging="360"/>
      </w:pPr>
      <w:rPr>
        <w:rFonts w:hint="default"/>
        <w:lang w:val="cs-CZ" w:eastAsia="cs-CZ" w:bidi="cs-CZ"/>
      </w:rPr>
    </w:lvl>
    <w:lvl w:ilvl="8" w:tplc="76749B62">
      <w:numFmt w:val="bullet"/>
      <w:lvlText w:val="•"/>
      <w:lvlJc w:val="left"/>
      <w:pPr>
        <w:ind w:left="9896" w:hanging="360"/>
      </w:pPr>
      <w:rPr>
        <w:rFonts w:hint="default"/>
        <w:lang w:val="cs-CZ" w:eastAsia="cs-CZ" w:bidi="cs-CZ"/>
      </w:rPr>
    </w:lvl>
  </w:abstractNum>
  <w:abstractNum w:abstractNumId="321" w15:restartNumberingAfterBreak="0">
    <w:nsid w:val="77AB1C8B"/>
    <w:multiLevelType w:val="hybridMultilevel"/>
    <w:tmpl w:val="678A7B10"/>
    <w:lvl w:ilvl="0" w:tplc="82E88C2E">
      <w:start w:val="1"/>
      <w:numFmt w:val="decimal"/>
      <w:lvlText w:val="%1."/>
      <w:lvlJc w:val="left"/>
      <w:pPr>
        <w:ind w:left="2138" w:hanging="360"/>
        <w:jc w:val="left"/>
      </w:pPr>
      <w:rPr>
        <w:rFonts w:ascii="Times New Roman" w:eastAsia="Times New Roman" w:hAnsi="Times New Roman" w:cs="Times New Roman" w:hint="default"/>
        <w:spacing w:val="-5"/>
        <w:w w:val="100"/>
        <w:sz w:val="24"/>
        <w:szCs w:val="24"/>
        <w:lang w:val="cs-CZ" w:eastAsia="cs-CZ" w:bidi="cs-CZ"/>
      </w:rPr>
    </w:lvl>
    <w:lvl w:ilvl="1" w:tplc="5148CAA4">
      <w:numFmt w:val="bullet"/>
      <w:lvlText w:val="•"/>
      <w:lvlJc w:val="left"/>
      <w:pPr>
        <w:ind w:left="3116" w:hanging="360"/>
      </w:pPr>
      <w:rPr>
        <w:rFonts w:hint="default"/>
        <w:lang w:val="cs-CZ" w:eastAsia="cs-CZ" w:bidi="cs-CZ"/>
      </w:rPr>
    </w:lvl>
    <w:lvl w:ilvl="2" w:tplc="7758FE2C">
      <w:numFmt w:val="bullet"/>
      <w:lvlText w:val="•"/>
      <w:lvlJc w:val="left"/>
      <w:pPr>
        <w:ind w:left="4093" w:hanging="360"/>
      </w:pPr>
      <w:rPr>
        <w:rFonts w:hint="default"/>
        <w:lang w:val="cs-CZ" w:eastAsia="cs-CZ" w:bidi="cs-CZ"/>
      </w:rPr>
    </w:lvl>
    <w:lvl w:ilvl="3" w:tplc="8772B312">
      <w:numFmt w:val="bullet"/>
      <w:lvlText w:val="•"/>
      <w:lvlJc w:val="left"/>
      <w:pPr>
        <w:ind w:left="5069" w:hanging="360"/>
      </w:pPr>
      <w:rPr>
        <w:rFonts w:hint="default"/>
        <w:lang w:val="cs-CZ" w:eastAsia="cs-CZ" w:bidi="cs-CZ"/>
      </w:rPr>
    </w:lvl>
    <w:lvl w:ilvl="4" w:tplc="6180D626">
      <w:numFmt w:val="bullet"/>
      <w:lvlText w:val="•"/>
      <w:lvlJc w:val="left"/>
      <w:pPr>
        <w:ind w:left="6046" w:hanging="360"/>
      </w:pPr>
      <w:rPr>
        <w:rFonts w:hint="default"/>
        <w:lang w:val="cs-CZ" w:eastAsia="cs-CZ" w:bidi="cs-CZ"/>
      </w:rPr>
    </w:lvl>
    <w:lvl w:ilvl="5" w:tplc="EAF2DD12">
      <w:numFmt w:val="bullet"/>
      <w:lvlText w:val="•"/>
      <w:lvlJc w:val="left"/>
      <w:pPr>
        <w:ind w:left="7023" w:hanging="360"/>
      </w:pPr>
      <w:rPr>
        <w:rFonts w:hint="default"/>
        <w:lang w:val="cs-CZ" w:eastAsia="cs-CZ" w:bidi="cs-CZ"/>
      </w:rPr>
    </w:lvl>
    <w:lvl w:ilvl="6" w:tplc="B2D08B96">
      <w:numFmt w:val="bullet"/>
      <w:lvlText w:val="•"/>
      <w:lvlJc w:val="left"/>
      <w:pPr>
        <w:ind w:left="7999" w:hanging="360"/>
      </w:pPr>
      <w:rPr>
        <w:rFonts w:hint="default"/>
        <w:lang w:val="cs-CZ" w:eastAsia="cs-CZ" w:bidi="cs-CZ"/>
      </w:rPr>
    </w:lvl>
    <w:lvl w:ilvl="7" w:tplc="5FD61DB8">
      <w:numFmt w:val="bullet"/>
      <w:lvlText w:val="•"/>
      <w:lvlJc w:val="left"/>
      <w:pPr>
        <w:ind w:left="8976" w:hanging="360"/>
      </w:pPr>
      <w:rPr>
        <w:rFonts w:hint="default"/>
        <w:lang w:val="cs-CZ" w:eastAsia="cs-CZ" w:bidi="cs-CZ"/>
      </w:rPr>
    </w:lvl>
    <w:lvl w:ilvl="8" w:tplc="6CFA540C">
      <w:numFmt w:val="bullet"/>
      <w:lvlText w:val="•"/>
      <w:lvlJc w:val="left"/>
      <w:pPr>
        <w:ind w:left="9953" w:hanging="360"/>
      </w:pPr>
      <w:rPr>
        <w:rFonts w:hint="default"/>
        <w:lang w:val="cs-CZ" w:eastAsia="cs-CZ" w:bidi="cs-CZ"/>
      </w:rPr>
    </w:lvl>
  </w:abstractNum>
  <w:abstractNum w:abstractNumId="322" w15:restartNumberingAfterBreak="0">
    <w:nsid w:val="780A6652"/>
    <w:multiLevelType w:val="hybridMultilevel"/>
    <w:tmpl w:val="32EE448C"/>
    <w:lvl w:ilvl="0" w:tplc="3E78D562">
      <w:numFmt w:val="bullet"/>
      <w:lvlText w:val=""/>
      <w:lvlJc w:val="left"/>
      <w:pPr>
        <w:ind w:left="509" w:hanging="360"/>
      </w:pPr>
      <w:rPr>
        <w:rFonts w:ascii="Symbol" w:eastAsia="Symbol" w:hAnsi="Symbol" w:cs="Symbol" w:hint="default"/>
        <w:w w:val="76"/>
        <w:sz w:val="20"/>
        <w:szCs w:val="20"/>
        <w:lang w:val="cs-CZ" w:eastAsia="cs-CZ" w:bidi="cs-CZ"/>
      </w:rPr>
    </w:lvl>
    <w:lvl w:ilvl="1" w:tplc="B73622D6">
      <w:numFmt w:val="bullet"/>
      <w:lvlText w:val="•"/>
      <w:lvlJc w:val="left"/>
      <w:pPr>
        <w:ind w:left="688" w:hanging="360"/>
      </w:pPr>
      <w:rPr>
        <w:rFonts w:hint="default"/>
        <w:lang w:val="cs-CZ" w:eastAsia="cs-CZ" w:bidi="cs-CZ"/>
      </w:rPr>
    </w:lvl>
    <w:lvl w:ilvl="2" w:tplc="CA466020">
      <w:numFmt w:val="bullet"/>
      <w:lvlText w:val="•"/>
      <w:lvlJc w:val="left"/>
      <w:pPr>
        <w:ind w:left="877" w:hanging="360"/>
      </w:pPr>
      <w:rPr>
        <w:rFonts w:hint="default"/>
        <w:lang w:val="cs-CZ" w:eastAsia="cs-CZ" w:bidi="cs-CZ"/>
      </w:rPr>
    </w:lvl>
    <w:lvl w:ilvl="3" w:tplc="14489498">
      <w:numFmt w:val="bullet"/>
      <w:lvlText w:val="•"/>
      <w:lvlJc w:val="left"/>
      <w:pPr>
        <w:ind w:left="1066" w:hanging="360"/>
      </w:pPr>
      <w:rPr>
        <w:rFonts w:hint="default"/>
        <w:lang w:val="cs-CZ" w:eastAsia="cs-CZ" w:bidi="cs-CZ"/>
      </w:rPr>
    </w:lvl>
    <w:lvl w:ilvl="4" w:tplc="2BF26050">
      <w:numFmt w:val="bullet"/>
      <w:lvlText w:val="•"/>
      <w:lvlJc w:val="left"/>
      <w:pPr>
        <w:ind w:left="1254" w:hanging="360"/>
      </w:pPr>
      <w:rPr>
        <w:rFonts w:hint="default"/>
        <w:lang w:val="cs-CZ" w:eastAsia="cs-CZ" w:bidi="cs-CZ"/>
      </w:rPr>
    </w:lvl>
    <w:lvl w:ilvl="5" w:tplc="5648680C">
      <w:numFmt w:val="bullet"/>
      <w:lvlText w:val="•"/>
      <w:lvlJc w:val="left"/>
      <w:pPr>
        <w:ind w:left="1443" w:hanging="360"/>
      </w:pPr>
      <w:rPr>
        <w:rFonts w:hint="default"/>
        <w:lang w:val="cs-CZ" w:eastAsia="cs-CZ" w:bidi="cs-CZ"/>
      </w:rPr>
    </w:lvl>
    <w:lvl w:ilvl="6" w:tplc="FC169612">
      <w:numFmt w:val="bullet"/>
      <w:lvlText w:val="•"/>
      <w:lvlJc w:val="left"/>
      <w:pPr>
        <w:ind w:left="1632" w:hanging="360"/>
      </w:pPr>
      <w:rPr>
        <w:rFonts w:hint="default"/>
        <w:lang w:val="cs-CZ" w:eastAsia="cs-CZ" w:bidi="cs-CZ"/>
      </w:rPr>
    </w:lvl>
    <w:lvl w:ilvl="7" w:tplc="A29CA5BA">
      <w:numFmt w:val="bullet"/>
      <w:lvlText w:val="•"/>
      <w:lvlJc w:val="left"/>
      <w:pPr>
        <w:ind w:left="1820" w:hanging="360"/>
      </w:pPr>
      <w:rPr>
        <w:rFonts w:hint="default"/>
        <w:lang w:val="cs-CZ" w:eastAsia="cs-CZ" w:bidi="cs-CZ"/>
      </w:rPr>
    </w:lvl>
    <w:lvl w:ilvl="8" w:tplc="6150B566">
      <w:numFmt w:val="bullet"/>
      <w:lvlText w:val="•"/>
      <w:lvlJc w:val="left"/>
      <w:pPr>
        <w:ind w:left="2009" w:hanging="360"/>
      </w:pPr>
      <w:rPr>
        <w:rFonts w:hint="default"/>
        <w:lang w:val="cs-CZ" w:eastAsia="cs-CZ" w:bidi="cs-CZ"/>
      </w:rPr>
    </w:lvl>
  </w:abstractNum>
  <w:abstractNum w:abstractNumId="323" w15:restartNumberingAfterBreak="0">
    <w:nsid w:val="787A2EE0"/>
    <w:multiLevelType w:val="hybridMultilevel"/>
    <w:tmpl w:val="E438B432"/>
    <w:lvl w:ilvl="0" w:tplc="5F0A6F2A">
      <w:numFmt w:val="bullet"/>
      <w:lvlText w:val="-"/>
      <w:lvlJc w:val="left"/>
      <w:pPr>
        <w:ind w:left="1158" w:hanging="360"/>
      </w:pPr>
      <w:rPr>
        <w:rFonts w:ascii="Courier New" w:eastAsia="Courier New" w:hAnsi="Courier New" w:cs="Courier New" w:hint="default"/>
        <w:w w:val="100"/>
        <w:sz w:val="24"/>
        <w:szCs w:val="24"/>
        <w:lang w:val="cs-CZ" w:eastAsia="cs-CZ" w:bidi="cs-CZ"/>
      </w:rPr>
    </w:lvl>
    <w:lvl w:ilvl="1" w:tplc="28802CB6">
      <w:numFmt w:val="bullet"/>
      <w:lvlText w:val="•"/>
      <w:lvlJc w:val="left"/>
      <w:pPr>
        <w:ind w:left="2044" w:hanging="360"/>
      </w:pPr>
      <w:rPr>
        <w:rFonts w:hint="default"/>
        <w:lang w:val="cs-CZ" w:eastAsia="cs-CZ" w:bidi="cs-CZ"/>
      </w:rPr>
    </w:lvl>
    <w:lvl w:ilvl="2" w:tplc="9AD2FBD2">
      <w:numFmt w:val="bullet"/>
      <w:lvlText w:val="•"/>
      <w:lvlJc w:val="left"/>
      <w:pPr>
        <w:ind w:left="2929" w:hanging="360"/>
      </w:pPr>
      <w:rPr>
        <w:rFonts w:hint="default"/>
        <w:lang w:val="cs-CZ" w:eastAsia="cs-CZ" w:bidi="cs-CZ"/>
      </w:rPr>
    </w:lvl>
    <w:lvl w:ilvl="3" w:tplc="33861CBC">
      <w:numFmt w:val="bullet"/>
      <w:lvlText w:val="•"/>
      <w:lvlJc w:val="left"/>
      <w:pPr>
        <w:ind w:left="3813" w:hanging="360"/>
      </w:pPr>
      <w:rPr>
        <w:rFonts w:hint="default"/>
        <w:lang w:val="cs-CZ" w:eastAsia="cs-CZ" w:bidi="cs-CZ"/>
      </w:rPr>
    </w:lvl>
    <w:lvl w:ilvl="4" w:tplc="BAC84082">
      <w:numFmt w:val="bullet"/>
      <w:lvlText w:val="•"/>
      <w:lvlJc w:val="left"/>
      <w:pPr>
        <w:ind w:left="4698" w:hanging="360"/>
      </w:pPr>
      <w:rPr>
        <w:rFonts w:hint="default"/>
        <w:lang w:val="cs-CZ" w:eastAsia="cs-CZ" w:bidi="cs-CZ"/>
      </w:rPr>
    </w:lvl>
    <w:lvl w:ilvl="5" w:tplc="500A12FA">
      <w:numFmt w:val="bullet"/>
      <w:lvlText w:val="•"/>
      <w:lvlJc w:val="left"/>
      <w:pPr>
        <w:ind w:left="5583" w:hanging="360"/>
      </w:pPr>
      <w:rPr>
        <w:rFonts w:hint="default"/>
        <w:lang w:val="cs-CZ" w:eastAsia="cs-CZ" w:bidi="cs-CZ"/>
      </w:rPr>
    </w:lvl>
    <w:lvl w:ilvl="6" w:tplc="4ACAAA36">
      <w:numFmt w:val="bullet"/>
      <w:lvlText w:val="•"/>
      <w:lvlJc w:val="left"/>
      <w:pPr>
        <w:ind w:left="6467" w:hanging="360"/>
      </w:pPr>
      <w:rPr>
        <w:rFonts w:hint="default"/>
        <w:lang w:val="cs-CZ" w:eastAsia="cs-CZ" w:bidi="cs-CZ"/>
      </w:rPr>
    </w:lvl>
    <w:lvl w:ilvl="7" w:tplc="60B47288">
      <w:numFmt w:val="bullet"/>
      <w:lvlText w:val="•"/>
      <w:lvlJc w:val="left"/>
      <w:pPr>
        <w:ind w:left="7352" w:hanging="360"/>
      </w:pPr>
      <w:rPr>
        <w:rFonts w:hint="default"/>
        <w:lang w:val="cs-CZ" w:eastAsia="cs-CZ" w:bidi="cs-CZ"/>
      </w:rPr>
    </w:lvl>
    <w:lvl w:ilvl="8" w:tplc="42229296">
      <w:numFmt w:val="bullet"/>
      <w:lvlText w:val="•"/>
      <w:lvlJc w:val="left"/>
      <w:pPr>
        <w:ind w:left="8237" w:hanging="360"/>
      </w:pPr>
      <w:rPr>
        <w:rFonts w:hint="default"/>
        <w:lang w:val="cs-CZ" w:eastAsia="cs-CZ" w:bidi="cs-CZ"/>
      </w:rPr>
    </w:lvl>
  </w:abstractNum>
  <w:abstractNum w:abstractNumId="324" w15:restartNumberingAfterBreak="0">
    <w:nsid w:val="78E1203C"/>
    <w:multiLevelType w:val="multilevel"/>
    <w:tmpl w:val="A4525AC4"/>
    <w:lvl w:ilvl="0">
      <w:start w:val="3"/>
      <w:numFmt w:val="decimal"/>
      <w:lvlText w:val="%1"/>
      <w:lvlJc w:val="left"/>
      <w:pPr>
        <w:ind w:left="861" w:hanging="423"/>
        <w:jc w:val="left"/>
      </w:pPr>
      <w:rPr>
        <w:rFonts w:hint="default"/>
        <w:lang w:val="cs-CZ" w:eastAsia="cs-CZ" w:bidi="cs-CZ"/>
      </w:rPr>
    </w:lvl>
    <w:lvl w:ilvl="1">
      <w:start w:val="6"/>
      <w:numFmt w:val="decimal"/>
      <w:lvlText w:val="%1.%2"/>
      <w:lvlJc w:val="left"/>
      <w:pPr>
        <w:ind w:left="861" w:hanging="423"/>
        <w:jc w:val="left"/>
      </w:pPr>
      <w:rPr>
        <w:rFonts w:ascii="Times New Roman" w:eastAsia="Times New Roman" w:hAnsi="Times New Roman" w:cs="Times New Roman" w:hint="default"/>
        <w:b/>
        <w:bCs/>
        <w:w w:val="100"/>
        <w:sz w:val="28"/>
        <w:szCs w:val="28"/>
        <w:lang w:val="cs-CZ" w:eastAsia="cs-CZ" w:bidi="cs-CZ"/>
      </w:rPr>
    </w:lvl>
    <w:lvl w:ilvl="2">
      <w:numFmt w:val="bullet"/>
      <w:lvlText w:val="-"/>
      <w:lvlJc w:val="left"/>
      <w:pPr>
        <w:ind w:left="1158" w:hanging="360"/>
      </w:pPr>
      <w:rPr>
        <w:rFonts w:ascii="Times New Roman" w:eastAsia="Times New Roman" w:hAnsi="Times New Roman" w:cs="Times New Roman" w:hint="default"/>
        <w:spacing w:val="-2"/>
        <w:w w:val="99"/>
        <w:sz w:val="24"/>
        <w:szCs w:val="24"/>
        <w:lang w:val="cs-CZ" w:eastAsia="cs-CZ" w:bidi="cs-CZ"/>
      </w:rPr>
    </w:lvl>
    <w:lvl w:ilvl="3">
      <w:numFmt w:val="bullet"/>
      <w:lvlText w:val="•"/>
      <w:lvlJc w:val="left"/>
      <w:pPr>
        <w:ind w:left="3125" w:hanging="360"/>
      </w:pPr>
      <w:rPr>
        <w:rFonts w:hint="default"/>
        <w:lang w:val="cs-CZ" w:eastAsia="cs-CZ" w:bidi="cs-CZ"/>
      </w:rPr>
    </w:lvl>
    <w:lvl w:ilvl="4">
      <w:numFmt w:val="bullet"/>
      <w:lvlText w:val="•"/>
      <w:lvlJc w:val="left"/>
      <w:pPr>
        <w:ind w:left="4108" w:hanging="360"/>
      </w:pPr>
      <w:rPr>
        <w:rFonts w:hint="default"/>
        <w:lang w:val="cs-CZ" w:eastAsia="cs-CZ" w:bidi="cs-CZ"/>
      </w:rPr>
    </w:lvl>
    <w:lvl w:ilvl="5">
      <w:numFmt w:val="bullet"/>
      <w:lvlText w:val="•"/>
      <w:lvlJc w:val="left"/>
      <w:pPr>
        <w:ind w:left="5091" w:hanging="360"/>
      </w:pPr>
      <w:rPr>
        <w:rFonts w:hint="default"/>
        <w:lang w:val="cs-CZ" w:eastAsia="cs-CZ" w:bidi="cs-CZ"/>
      </w:rPr>
    </w:lvl>
    <w:lvl w:ilvl="6">
      <w:numFmt w:val="bullet"/>
      <w:lvlText w:val="•"/>
      <w:lvlJc w:val="left"/>
      <w:pPr>
        <w:ind w:left="6074" w:hanging="360"/>
      </w:pPr>
      <w:rPr>
        <w:rFonts w:hint="default"/>
        <w:lang w:val="cs-CZ" w:eastAsia="cs-CZ" w:bidi="cs-CZ"/>
      </w:rPr>
    </w:lvl>
    <w:lvl w:ilvl="7">
      <w:numFmt w:val="bullet"/>
      <w:lvlText w:val="•"/>
      <w:lvlJc w:val="left"/>
      <w:pPr>
        <w:ind w:left="7057" w:hanging="360"/>
      </w:pPr>
      <w:rPr>
        <w:rFonts w:hint="default"/>
        <w:lang w:val="cs-CZ" w:eastAsia="cs-CZ" w:bidi="cs-CZ"/>
      </w:rPr>
    </w:lvl>
    <w:lvl w:ilvl="8">
      <w:numFmt w:val="bullet"/>
      <w:lvlText w:val="•"/>
      <w:lvlJc w:val="left"/>
      <w:pPr>
        <w:ind w:left="8040" w:hanging="360"/>
      </w:pPr>
      <w:rPr>
        <w:rFonts w:hint="default"/>
        <w:lang w:val="cs-CZ" w:eastAsia="cs-CZ" w:bidi="cs-CZ"/>
      </w:rPr>
    </w:lvl>
  </w:abstractNum>
  <w:abstractNum w:abstractNumId="325" w15:restartNumberingAfterBreak="0">
    <w:nsid w:val="792E3C68"/>
    <w:multiLevelType w:val="hybridMultilevel"/>
    <w:tmpl w:val="363870E2"/>
    <w:lvl w:ilvl="0" w:tplc="F656C59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5F92E494">
      <w:numFmt w:val="bullet"/>
      <w:lvlText w:val="•"/>
      <w:lvlJc w:val="left"/>
      <w:pPr>
        <w:ind w:left="3116" w:hanging="360"/>
      </w:pPr>
      <w:rPr>
        <w:rFonts w:hint="default"/>
        <w:lang w:val="cs-CZ" w:eastAsia="cs-CZ" w:bidi="cs-CZ"/>
      </w:rPr>
    </w:lvl>
    <w:lvl w:ilvl="2" w:tplc="9B28BAEE">
      <w:numFmt w:val="bullet"/>
      <w:lvlText w:val="•"/>
      <w:lvlJc w:val="left"/>
      <w:pPr>
        <w:ind w:left="4093" w:hanging="360"/>
      </w:pPr>
      <w:rPr>
        <w:rFonts w:hint="default"/>
        <w:lang w:val="cs-CZ" w:eastAsia="cs-CZ" w:bidi="cs-CZ"/>
      </w:rPr>
    </w:lvl>
    <w:lvl w:ilvl="3" w:tplc="E1622AE0">
      <w:numFmt w:val="bullet"/>
      <w:lvlText w:val="•"/>
      <w:lvlJc w:val="left"/>
      <w:pPr>
        <w:ind w:left="5069" w:hanging="360"/>
      </w:pPr>
      <w:rPr>
        <w:rFonts w:hint="default"/>
        <w:lang w:val="cs-CZ" w:eastAsia="cs-CZ" w:bidi="cs-CZ"/>
      </w:rPr>
    </w:lvl>
    <w:lvl w:ilvl="4" w:tplc="175EB6C4">
      <w:numFmt w:val="bullet"/>
      <w:lvlText w:val="•"/>
      <w:lvlJc w:val="left"/>
      <w:pPr>
        <w:ind w:left="6046" w:hanging="360"/>
      </w:pPr>
      <w:rPr>
        <w:rFonts w:hint="default"/>
        <w:lang w:val="cs-CZ" w:eastAsia="cs-CZ" w:bidi="cs-CZ"/>
      </w:rPr>
    </w:lvl>
    <w:lvl w:ilvl="5" w:tplc="FBBAA704">
      <w:numFmt w:val="bullet"/>
      <w:lvlText w:val="•"/>
      <w:lvlJc w:val="left"/>
      <w:pPr>
        <w:ind w:left="7023" w:hanging="360"/>
      </w:pPr>
      <w:rPr>
        <w:rFonts w:hint="default"/>
        <w:lang w:val="cs-CZ" w:eastAsia="cs-CZ" w:bidi="cs-CZ"/>
      </w:rPr>
    </w:lvl>
    <w:lvl w:ilvl="6" w:tplc="AE40761A">
      <w:numFmt w:val="bullet"/>
      <w:lvlText w:val="•"/>
      <w:lvlJc w:val="left"/>
      <w:pPr>
        <w:ind w:left="7999" w:hanging="360"/>
      </w:pPr>
      <w:rPr>
        <w:rFonts w:hint="default"/>
        <w:lang w:val="cs-CZ" w:eastAsia="cs-CZ" w:bidi="cs-CZ"/>
      </w:rPr>
    </w:lvl>
    <w:lvl w:ilvl="7" w:tplc="4F805B80">
      <w:numFmt w:val="bullet"/>
      <w:lvlText w:val="•"/>
      <w:lvlJc w:val="left"/>
      <w:pPr>
        <w:ind w:left="8976" w:hanging="360"/>
      </w:pPr>
      <w:rPr>
        <w:rFonts w:hint="default"/>
        <w:lang w:val="cs-CZ" w:eastAsia="cs-CZ" w:bidi="cs-CZ"/>
      </w:rPr>
    </w:lvl>
    <w:lvl w:ilvl="8" w:tplc="94F85324">
      <w:numFmt w:val="bullet"/>
      <w:lvlText w:val="•"/>
      <w:lvlJc w:val="left"/>
      <w:pPr>
        <w:ind w:left="9953" w:hanging="360"/>
      </w:pPr>
      <w:rPr>
        <w:rFonts w:hint="default"/>
        <w:lang w:val="cs-CZ" w:eastAsia="cs-CZ" w:bidi="cs-CZ"/>
      </w:rPr>
    </w:lvl>
  </w:abstractNum>
  <w:abstractNum w:abstractNumId="326" w15:restartNumberingAfterBreak="0">
    <w:nsid w:val="79395836"/>
    <w:multiLevelType w:val="hybridMultilevel"/>
    <w:tmpl w:val="A84872CE"/>
    <w:lvl w:ilvl="0" w:tplc="BE206330">
      <w:start w:val="3"/>
      <w:numFmt w:val="upperLetter"/>
      <w:lvlText w:val="%1"/>
      <w:lvlJc w:val="left"/>
      <w:pPr>
        <w:ind w:left="1593" w:hanging="668"/>
        <w:jc w:val="left"/>
      </w:pPr>
      <w:rPr>
        <w:rFonts w:ascii="Times New Roman" w:eastAsia="Times New Roman" w:hAnsi="Times New Roman" w:cs="Times New Roman" w:hint="default"/>
        <w:w w:val="99"/>
        <w:sz w:val="20"/>
        <w:szCs w:val="20"/>
        <w:lang w:val="cs-CZ" w:eastAsia="cs-CZ" w:bidi="cs-CZ"/>
      </w:rPr>
    </w:lvl>
    <w:lvl w:ilvl="1" w:tplc="A7D0885A">
      <w:numFmt w:val="bullet"/>
      <w:lvlText w:val="•"/>
      <w:lvlJc w:val="left"/>
      <w:pPr>
        <w:ind w:left="2440" w:hanging="668"/>
      </w:pPr>
      <w:rPr>
        <w:rFonts w:hint="default"/>
        <w:lang w:val="cs-CZ" w:eastAsia="cs-CZ" w:bidi="cs-CZ"/>
      </w:rPr>
    </w:lvl>
    <w:lvl w:ilvl="2" w:tplc="520E68BC">
      <w:numFmt w:val="bullet"/>
      <w:lvlText w:val="•"/>
      <w:lvlJc w:val="left"/>
      <w:pPr>
        <w:ind w:left="3281" w:hanging="668"/>
      </w:pPr>
      <w:rPr>
        <w:rFonts w:hint="default"/>
        <w:lang w:val="cs-CZ" w:eastAsia="cs-CZ" w:bidi="cs-CZ"/>
      </w:rPr>
    </w:lvl>
    <w:lvl w:ilvl="3" w:tplc="5914CBD6">
      <w:numFmt w:val="bullet"/>
      <w:lvlText w:val="•"/>
      <w:lvlJc w:val="left"/>
      <w:pPr>
        <w:ind w:left="4121" w:hanging="668"/>
      </w:pPr>
      <w:rPr>
        <w:rFonts w:hint="default"/>
        <w:lang w:val="cs-CZ" w:eastAsia="cs-CZ" w:bidi="cs-CZ"/>
      </w:rPr>
    </w:lvl>
    <w:lvl w:ilvl="4" w:tplc="459A8046">
      <w:numFmt w:val="bullet"/>
      <w:lvlText w:val="•"/>
      <w:lvlJc w:val="left"/>
      <w:pPr>
        <w:ind w:left="4962" w:hanging="668"/>
      </w:pPr>
      <w:rPr>
        <w:rFonts w:hint="default"/>
        <w:lang w:val="cs-CZ" w:eastAsia="cs-CZ" w:bidi="cs-CZ"/>
      </w:rPr>
    </w:lvl>
    <w:lvl w:ilvl="5" w:tplc="884C5ECA">
      <w:numFmt w:val="bullet"/>
      <w:lvlText w:val="•"/>
      <w:lvlJc w:val="left"/>
      <w:pPr>
        <w:ind w:left="5803" w:hanging="668"/>
      </w:pPr>
      <w:rPr>
        <w:rFonts w:hint="default"/>
        <w:lang w:val="cs-CZ" w:eastAsia="cs-CZ" w:bidi="cs-CZ"/>
      </w:rPr>
    </w:lvl>
    <w:lvl w:ilvl="6" w:tplc="C5862246">
      <w:numFmt w:val="bullet"/>
      <w:lvlText w:val="•"/>
      <w:lvlJc w:val="left"/>
      <w:pPr>
        <w:ind w:left="6643" w:hanging="668"/>
      </w:pPr>
      <w:rPr>
        <w:rFonts w:hint="default"/>
        <w:lang w:val="cs-CZ" w:eastAsia="cs-CZ" w:bidi="cs-CZ"/>
      </w:rPr>
    </w:lvl>
    <w:lvl w:ilvl="7" w:tplc="47E22D68">
      <w:numFmt w:val="bullet"/>
      <w:lvlText w:val="•"/>
      <w:lvlJc w:val="left"/>
      <w:pPr>
        <w:ind w:left="7484" w:hanging="668"/>
      </w:pPr>
      <w:rPr>
        <w:rFonts w:hint="default"/>
        <w:lang w:val="cs-CZ" w:eastAsia="cs-CZ" w:bidi="cs-CZ"/>
      </w:rPr>
    </w:lvl>
    <w:lvl w:ilvl="8" w:tplc="69822194">
      <w:numFmt w:val="bullet"/>
      <w:lvlText w:val="•"/>
      <w:lvlJc w:val="left"/>
      <w:pPr>
        <w:ind w:left="8325" w:hanging="668"/>
      </w:pPr>
      <w:rPr>
        <w:rFonts w:hint="default"/>
        <w:lang w:val="cs-CZ" w:eastAsia="cs-CZ" w:bidi="cs-CZ"/>
      </w:rPr>
    </w:lvl>
  </w:abstractNum>
  <w:abstractNum w:abstractNumId="327" w15:restartNumberingAfterBreak="0">
    <w:nsid w:val="793A69FC"/>
    <w:multiLevelType w:val="hybridMultilevel"/>
    <w:tmpl w:val="640E03FE"/>
    <w:lvl w:ilvl="0" w:tplc="97480B60">
      <w:numFmt w:val="bullet"/>
      <w:lvlText w:val="-"/>
      <w:lvlJc w:val="left"/>
      <w:pPr>
        <w:ind w:left="1778" w:hanging="360"/>
      </w:pPr>
      <w:rPr>
        <w:rFonts w:hint="default"/>
        <w:w w:val="99"/>
        <w:lang w:val="cs-CZ" w:eastAsia="cs-CZ" w:bidi="cs-CZ"/>
      </w:rPr>
    </w:lvl>
    <w:lvl w:ilvl="1" w:tplc="CDEA09B2">
      <w:numFmt w:val="bullet"/>
      <w:lvlText w:val="-"/>
      <w:lvlJc w:val="left"/>
      <w:pPr>
        <w:ind w:left="2138" w:hanging="360"/>
      </w:pPr>
      <w:rPr>
        <w:rFonts w:ascii="Times New Roman" w:eastAsia="Times New Roman" w:hAnsi="Times New Roman" w:cs="Times New Roman" w:hint="default"/>
        <w:w w:val="99"/>
        <w:sz w:val="20"/>
        <w:szCs w:val="20"/>
        <w:lang w:val="cs-CZ" w:eastAsia="cs-CZ" w:bidi="cs-CZ"/>
      </w:rPr>
    </w:lvl>
    <w:lvl w:ilvl="2" w:tplc="3F9CADAC">
      <w:numFmt w:val="bullet"/>
      <w:lvlText w:val="•"/>
      <w:lvlJc w:val="left"/>
      <w:pPr>
        <w:ind w:left="3225" w:hanging="360"/>
      </w:pPr>
      <w:rPr>
        <w:rFonts w:hint="default"/>
        <w:lang w:val="cs-CZ" w:eastAsia="cs-CZ" w:bidi="cs-CZ"/>
      </w:rPr>
    </w:lvl>
    <w:lvl w:ilvl="3" w:tplc="28A474C8">
      <w:numFmt w:val="bullet"/>
      <w:lvlText w:val="•"/>
      <w:lvlJc w:val="left"/>
      <w:pPr>
        <w:ind w:left="4310" w:hanging="360"/>
      </w:pPr>
      <w:rPr>
        <w:rFonts w:hint="default"/>
        <w:lang w:val="cs-CZ" w:eastAsia="cs-CZ" w:bidi="cs-CZ"/>
      </w:rPr>
    </w:lvl>
    <w:lvl w:ilvl="4" w:tplc="972E6342">
      <w:numFmt w:val="bullet"/>
      <w:lvlText w:val="•"/>
      <w:lvlJc w:val="left"/>
      <w:pPr>
        <w:ind w:left="5395" w:hanging="360"/>
      </w:pPr>
      <w:rPr>
        <w:rFonts w:hint="default"/>
        <w:lang w:val="cs-CZ" w:eastAsia="cs-CZ" w:bidi="cs-CZ"/>
      </w:rPr>
    </w:lvl>
    <w:lvl w:ilvl="5" w:tplc="4B4ACC08">
      <w:numFmt w:val="bullet"/>
      <w:lvlText w:val="•"/>
      <w:lvlJc w:val="left"/>
      <w:pPr>
        <w:ind w:left="6480" w:hanging="360"/>
      </w:pPr>
      <w:rPr>
        <w:rFonts w:hint="default"/>
        <w:lang w:val="cs-CZ" w:eastAsia="cs-CZ" w:bidi="cs-CZ"/>
      </w:rPr>
    </w:lvl>
    <w:lvl w:ilvl="6" w:tplc="F0DCBC26">
      <w:numFmt w:val="bullet"/>
      <w:lvlText w:val="•"/>
      <w:lvlJc w:val="left"/>
      <w:pPr>
        <w:ind w:left="7565" w:hanging="360"/>
      </w:pPr>
      <w:rPr>
        <w:rFonts w:hint="default"/>
        <w:lang w:val="cs-CZ" w:eastAsia="cs-CZ" w:bidi="cs-CZ"/>
      </w:rPr>
    </w:lvl>
    <w:lvl w:ilvl="7" w:tplc="A75E2ECE">
      <w:numFmt w:val="bullet"/>
      <w:lvlText w:val="•"/>
      <w:lvlJc w:val="left"/>
      <w:pPr>
        <w:ind w:left="8650" w:hanging="360"/>
      </w:pPr>
      <w:rPr>
        <w:rFonts w:hint="default"/>
        <w:lang w:val="cs-CZ" w:eastAsia="cs-CZ" w:bidi="cs-CZ"/>
      </w:rPr>
    </w:lvl>
    <w:lvl w:ilvl="8" w:tplc="0E52A2E0">
      <w:numFmt w:val="bullet"/>
      <w:lvlText w:val="•"/>
      <w:lvlJc w:val="left"/>
      <w:pPr>
        <w:ind w:left="9736" w:hanging="360"/>
      </w:pPr>
      <w:rPr>
        <w:rFonts w:hint="default"/>
        <w:lang w:val="cs-CZ" w:eastAsia="cs-CZ" w:bidi="cs-CZ"/>
      </w:rPr>
    </w:lvl>
  </w:abstractNum>
  <w:abstractNum w:abstractNumId="328" w15:restartNumberingAfterBreak="0">
    <w:nsid w:val="794A52F8"/>
    <w:multiLevelType w:val="hybridMultilevel"/>
    <w:tmpl w:val="7FF2EB58"/>
    <w:lvl w:ilvl="0" w:tplc="1E029B50">
      <w:numFmt w:val="bullet"/>
      <w:lvlText w:val="o"/>
      <w:lvlJc w:val="left"/>
      <w:pPr>
        <w:ind w:left="1468" w:hanging="361"/>
      </w:pPr>
      <w:rPr>
        <w:rFonts w:ascii="Courier New" w:eastAsia="Courier New" w:hAnsi="Courier New" w:cs="Courier New" w:hint="default"/>
        <w:w w:val="99"/>
        <w:sz w:val="20"/>
        <w:szCs w:val="20"/>
        <w:lang w:val="cs-CZ" w:eastAsia="cs-CZ" w:bidi="cs-CZ"/>
      </w:rPr>
    </w:lvl>
    <w:lvl w:ilvl="1" w:tplc="BB72A92C">
      <w:numFmt w:val="bullet"/>
      <w:lvlText w:val="•"/>
      <w:lvlJc w:val="left"/>
      <w:pPr>
        <w:ind w:left="1682" w:hanging="361"/>
      </w:pPr>
      <w:rPr>
        <w:rFonts w:hint="default"/>
        <w:lang w:val="cs-CZ" w:eastAsia="cs-CZ" w:bidi="cs-CZ"/>
      </w:rPr>
    </w:lvl>
    <w:lvl w:ilvl="2" w:tplc="930C9FA8">
      <w:numFmt w:val="bullet"/>
      <w:lvlText w:val="•"/>
      <w:lvlJc w:val="left"/>
      <w:pPr>
        <w:ind w:left="1904" w:hanging="361"/>
      </w:pPr>
      <w:rPr>
        <w:rFonts w:hint="default"/>
        <w:lang w:val="cs-CZ" w:eastAsia="cs-CZ" w:bidi="cs-CZ"/>
      </w:rPr>
    </w:lvl>
    <w:lvl w:ilvl="3" w:tplc="68BC6E4C">
      <w:numFmt w:val="bullet"/>
      <w:lvlText w:val="•"/>
      <w:lvlJc w:val="left"/>
      <w:pPr>
        <w:ind w:left="2126" w:hanging="361"/>
      </w:pPr>
      <w:rPr>
        <w:rFonts w:hint="default"/>
        <w:lang w:val="cs-CZ" w:eastAsia="cs-CZ" w:bidi="cs-CZ"/>
      </w:rPr>
    </w:lvl>
    <w:lvl w:ilvl="4" w:tplc="BDC2741E">
      <w:numFmt w:val="bullet"/>
      <w:lvlText w:val="•"/>
      <w:lvlJc w:val="left"/>
      <w:pPr>
        <w:ind w:left="2349" w:hanging="361"/>
      </w:pPr>
      <w:rPr>
        <w:rFonts w:hint="default"/>
        <w:lang w:val="cs-CZ" w:eastAsia="cs-CZ" w:bidi="cs-CZ"/>
      </w:rPr>
    </w:lvl>
    <w:lvl w:ilvl="5" w:tplc="2864EDEA">
      <w:numFmt w:val="bullet"/>
      <w:lvlText w:val="•"/>
      <w:lvlJc w:val="left"/>
      <w:pPr>
        <w:ind w:left="2571" w:hanging="361"/>
      </w:pPr>
      <w:rPr>
        <w:rFonts w:hint="default"/>
        <w:lang w:val="cs-CZ" w:eastAsia="cs-CZ" w:bidi="cs-CZ"/>
      </w:rPr>
    </w:lvl>
    <w:lvl w:ilvl="6" w:tplc="ADFE5CE0">
      <w:numFmt w:val="bullet"/>
      <w:lvlText w:val="•"/>
      <w:lvlJc w:val="left"/>
      <w:pPr>
        <w:ind w:left="2793" w:hanging="361"/>
      </w:pPr>
      <w:rPr>
        <w:rFonts w:hint="default"/>
        <w:lang w:val="cs-CZ" w:eastAsia="cs-CZ" w:bidi="cs-CZ"/>
      </w:rPr>
    </w:lvl>
    <w:lvl w:ilvl="7" w:tplc="65E2E73E">
      <w:numFmt w:val="bullet"/>
      <w:lvlText w:val="•"/>
      <w:lvlJc w:val="left"/>
      <w:pPr>
        <w:ind w:left="3016" w:hanging="361"/>
      </w:pPr>
      <w:rPr>
        <w:rFonts w:hint="default"/>
        <w:lang w:val="cs-CZ" w:eastAsia="cs-CZ" w:bidi="cs-CZ"/>
      </w:rPr>
    </w:lvl>
    <w:lvl w:ilvl="8" w:tplc="D336378A">
      <w:numFmt w:val="bullet"/>
      <w:lvlText w:val="•"/>
      <w:lvlJc w:val="left"/>
      <w:pPr>
        <w:ind w:left="3238" w:hanging="361"/>
      </w:pPr>
      <w:rPr>
        <w:rFonts w:hint="default"/>
        <w:lang w:val="cs-CZ" w:eastAsia="cs-CZ" w:bidi="cs-CZ"/>
      </w:rPr>
    </w:lvl>
  </w:abstractNum>
  <w:abstractNum w:abstractNumId="329" w15:restartNumberingAfterBreak="0">
    <w:nsid w:val="79561DB5"/>
    <w:multiLevelType w:val="multilevel"/>
    <w:tmpl w:val="69D8FB42"/>
    <w:lvl w:ilvl="0">
      <w:start w:val="20"/>
      <w:numFmt w:val="decimal"/>
      <w:lvlText w:val="%1"/>
      <w:lvlJc w:val="left"/>
      <w:pPr>
        <w:ind w:left="2330" w:hanging="912"/>
        <w:jc w:val="left"/>
      </w:pPr>
      <w:rPr>
        <w:rFonts w:hint="default"/>
        <w:lang w:val="cs-CZ" w:eastAsia="cs-CZ" w:bidi="cs-CZ"/>
      </w:rPr>
    </w:lvl>
    <w:lvl w:ilvl="1">
      <w:start w:val="10"/>
      <w:numFmt w:val="decimal"/>
      <w:lvlText w:val="%1.%2"/>
      <w:lvlJc w:val="left"/>
      <w:pPr>
        <w:ind w:left="2330" w:hanging="912"/>
        <w:jc w:val="left"/>
      </w:pPr>
      <w:rPr>
        <w:rFonts w:hint="default"/>
        <w:lang w:val="cs-CZ" w:eastAsia="cs-CZ" w:bidi="cs-CZ"/>
      </w:rPr>
    </w:lvl>
    <w:lvl w:ilvl="2">
      <w:start w:val="1"/>
      <w:numFmt w:val="decimal"/>
      <w:lvlText w:val="%1.%2.%3"/>
      <w:lvlJc w:val="left"/>
      <w:pPr>
        <w:ind w:left="2330" w:hanging="912"/>
        <w:jc w:val="left"/>
      </w:pPr>
      <w:rPr>
        <w:rFonts w:ascii="Arial-BoldItalicMT" w:eastAsia="Arial-BoldItalicMT" w:hAnsi="Arial-BoldItalicMT" w:cs="Arial-BoldItalicMT" w:hint="default"/>
        <w:b/>
        <w:bCs/>
        <w:i/>
        <w:spacing w:val="-4"/>
        <w:w w:val="90"/>
        <w:sz w:val="28"/>
        <w:szCs w:val="28"/>
        <w:lang w:val="cs-CZ" w:eastAsia="cs-CZ" w:bidi="cs-CZ"/>
      </w:rPr>
    </w:lvl>
    <w:lvl w:ilvl="3">
      <w:numFmt w:val="bullet"/>
      <w:lvlText w:val="-"/>
      <w:lvlJc w:val="left"/>
      <w:pPr>
        <w:ind w:left="2131" w:hanging="356"/>
      </w:pPr>
      <w:rPr>
        <w:rFonts w:ascii="Courier New" w:eastAsia="Courier New" w:hAnsi="Courier New" w:cs="Courier New" w:hint="default"/>
        <w:w w:val="100"/>
        <w:sz w:val="24"/>
        <w:szCs w:val="24"/>
        <w:lang w:val="cs-CZ" w:eastAsia="cs-CZ" w:bidi="cs-CZ"/>
      </w:rPr>
    </w:lvl>
    <w:lvl w:ilvl="4">
      <w:numFmt w:val="bullet"/>
      <w:lvlText w:val="•"/>
      <w:lvlJc w:val="left"/>
      <w:pPr>
        <w:ind w:left="5528" w:hanging="356"/>
      </w:pPr>
      <w:rPr>
        <w:rFonts w:hint="default"/>
        <w:lang w:val="cs-CZ" w:eastAsia="cs-CZ" w:bidi="cs-CZ"/>
      </w:rPr>
    </w:lvl>
    <w:lvl w:ilvl="5">
      <w:numFmt w:val="bullet"/>
      <w:lvlText w:val="•"/>
      <w:lvlJc w:val="left"/>
      <w:pPr>
        <w:ind w:left="6591" w:hanging="356"/>
      </w:pPr>
      <w:rPr>
        <w:rFonts w:hint="default"/>
        <w:lang w:val="cs-CZ" w:eastAsia="cs-CZ" w:bidi="cs-CZ"/>
      </w:rPr>
    </w:lvl>
    <w:lvl w:ilvl="6">
      <w:numFmt w:val="bullet"/>
      <w:lvlText w:val="•"/>
      <w:lvlJc w:val="left"/>
      <w:pPr>
        <w:ind w:left="7654" w:hanging="356"/>
      </w:pPr>
      <w:rPr>
        <w:rFonts w:hint="default"/>
        <w:lang w:val="cs-CZ" w:eastAsia="cs-CZ" w:bidi="cs-CZ"/>
      </w:rPr>
    </w:lvl>
    <w:lvl w:ilvl="7">
      <w:numFmt w:val="bullet"/>
      <w:lvlText w:val="•"/>
      <w:lvlJc w:val="left"/>
      <w:pPr>
        <w:ind w:left="8717" w:hanging="356"/>
      </w:pPr>
      <w:rPr>
        <w:rFonts w:hint="default"/>
        <w:lang w:val="cs-CZ" w:eastAsia="cs-CZ" w:bidi="cs-CZ"/>
      </w:rPr>
    </w:lvl>
    <w:lvl w:ilvl="8">
      <w:numFmt w:val="bullet"/>
      <w:lvlText w:val="•"/>
      <w:lvlJc w:val="left"/>
      <w:pPr>
        <w:ind w:left="9780" w:hanging="356"/>
      </w:pPr>
      <w:rPr>
        <w:rFonts w:hint="default"/>
        <w:lang w:val="cs-CZ" w:eastAsia="cs-CZ" w:bidi="cs-CZ"/>
      </w:rPr>
    </w:lvl>
  </w:abstractNum>
  <w:abstractNum w:abstractNumId="330" w15:restartNumberingAfterBreak="0">
    <w:nsid w:val="799350DC"/>
    <w:multiLevelType w:val="hybridMultilevel"/>
    <w:tmpl w:val="846A44AA"/>
    <w:lvl w:ilvl="0" w:tplc="8D884630">
      <w:numFmt w:val="bullet"/>
      <w:lvlText w:val=""/>
      <w:lvlJc w:val="left"/>
      <w:pPr>
        <w:ind w:left="383" w:hanging="356"/>
      </w:pPr>
      <w:rPr>
        <w:rFonts w:ascii="Symbol" w:eastAsia="Symbol" w:hAnsi="Symbol" w:cs="Symbol" w:hint="default"/>
        <w:w w:val="91"/>
        <w:sz w:val="24"/>
        <w:szCs w:val="24"/>
        <w:lang w:val="cs-CZ" w:eastAsia="cs-CZ" w:bidi="cs-CZ"/>
      </w:rPr>
    </w:lvl>
    <w:lvl w:ilvl="1" w:tplc="FC644090">
      <w:numFmt w:val="bullet"/>
      <w:lvlText w:val="•"/>
      <w:lvlJc w:val="left"/>
      <w:pPr>
        <w:ind w:left="1219" w:hanging="356"/>
      </w:pPr>
      <w:rPr>
        <w:rFonts w:hint="default"/>
        <w:lang w:val="cs-CZ" w:eastAsia="cs-CZ" w:bidi="cs-CZ"/>
      </w:rPr>
    </w:lvl>
    <w:lvl w:ilvl="2" w:tplc="5BC89DEA">
      <w:numFmt w:val="bullet"/>
      <w:lvlText w:val="•"/>
      <w:lvlJc w:val="left"/>
      <w:pPr>
        <w:ind w:left="2058" w:hanging="356"/>
      </w:pPr>
      <w:rPr>
        <w:rFonts w:hint="default"/>
        <w:lang w:val="cs-CZ" w:eastAsia="cs-CZ" w:bidi="cs-CZ"/>
      </w:rPr>
    </w:lvl>
    <w:lvl w:ilvl="3" w:tplc="8676DCFA">
      <w:numFmt w:val="bullet"/>
      <w:lvlText w:val="•"/>
      <w:lvlJc w:val="left"/>
      <w:pPr>
        <w:ind w:left="2897" w:hanging="356"/>
      </w:pPr>
      <w:rPr>
        <w:rFonts w:hint="default"/>
        <w:lang w:val="cs-CZ" w:eastAsia="cs-CZ" w:bidi="cs-CZ"/>
      </w:rPr>
    </w:lvl>
    <w:lvl w:ilvl="4" w:tplc="080C1B20">
      <w:numFmt w:val="bullet"/>
      <w:lvlText w:val="•"/>
      <w:lvlJc w:val="left"/>
      <w:pPr>
        <w:ind w:left="3736" w:hanging="356"/>
      </w:pPr>
      <w:rPr>
        <w:rFonts w:hint="default"/>
        <w:lang w:val="cs-CZ" w:eastAsia="cs-CZ" w:bidi="cs-CZ"/>
      </w:rPr>
    </w:lvl>
    <w:lvl w:ilvl="5" w:tplc="1A741BDA">
      <w:numFmt w:val="bullet"/>
      <w:lvlText w:val="•"/>
      <w:lvlJc w:val="left"/>
      <w:pPr>
        <w:ind w:left="4575" w:hanging="356"/>
      </w:pPr>
      <w:rPr>
        <w:rFonts w:hint="default"/>
        <w:lang w:val="cs-CZ" w:eastAsia="cs-CZ" w:bidi="cs-CZ"/>
      </w:rPr>
    </w:lvl>
    <w:lvl w:ilvl="6" w:tplc="B9CC5D8A">
      <w:numFmt w:val="bullet"/>
      <w:lvlText w:val="•"/>
      <w:lvlJc w:val="left"/>
      <w:pPr>
        <w:ind w:left="5414" w:hanging="356"/>
      </w:pPr>
      <w:rPr>
        <w:rFonts w:hint="default"/>
        <w:lang w:val="cs-CZ" w:eastAsia="cs-CZ" w:bidi="cs-CZ"/>
      </w:rPr>
    </w:lvl>
    <w:lvl w:ilvl="7" w:tplc="D466DFF0">
      <w:numFmt w:val="bullet"/>
      <w:lvlText w:val="•"/>
      <w:lvlJc w:val="left"/>
      <w:pPr>
        <w:ind w:left="6253" w:hanging="356"/>
      </w:pPr>
      <w:rPr>
        <w:rFonts w:hint="default"/>
        <w:lang w:val="cs-CZ" w:eastAsia="cs-CZ" w:bidi="cs-CZ"/>
      </w:rPr>
    </w:lvl>
    <w:lvl w:ilvl="8" w:tplc="B57861AA">
      <w:numFmt w:val="bullet"/>
      <w:lvlText w:val="•"/>
      <w:lvlJc w:val="left"/>
      <w:pPr>
        <w:ind w:left="7092" w:hanging="356"/>
      </w:pPr>
      <w:rPr>
        <w:rFonts w:hint="default"/>
        <w:lang w:val="cs-CZ" w:eastAsia="cs-CZ" w:bidi="cs-CZ"/>
      </w:rPr>
    </w:lvl>
  </w:abstractNum>
  <w:abstractNum w:abstractNumId="331" w15:restartNumberingAfterBreak="0">
    <w:nsid w:val="79DE7FDE"/>
    <w:multiLevelType w:val="multilevel"/>
    <w:tmpl w:val="B3508B0C"/>
    <w:lvl w:ilvl="0">
      <w:start w:val="19"/>
      <w:numFmt w:val="decimal"/>
      <w:lvlText w:val="%1"/>
      <w:lvlJc w:val="left"/>
      <w:pPr>
        <w:ind w:left="1317" w:hanging="399"/>
        <w:jc w:val="left"/>
      </w:pPr>
      <w:rPr>
        <w:rFonts w:hint="default"/>
        <w:lang w:val="cs-CZ" w:eastAsia="cs-CZ" w:bidi="cs-CZ"/>
      </w:rPr>
    </w:lvl>
    <w:lvl w:ilvl="1">
      <w:start w:val="1"/>
      <w:numFmt w:val="decimal"/>
      <w:lvlText w:val="%1.%2"/>
      <w:lvlJc w:val="left"/>
      <w:pPr>
        <w:ind w:left="1317" w:hanging="399"/>
        <w:jc w:val="left"/>
      </w:pPr>
      <w:rPr>
        <w:rFonts w:ascii="Arial" w:eastAsia="Arial" w:hAnsi="Arial" w:cs="Arial" w:hint="default"/>
        <w:i/>
        <w:w w:val="90"/>
        <w:sz w:val="20"/>
        <w:szCs w:val="20"/>
        <w:lang w:val="cs-CZ" w:eastAsia="cs-CZ" w:bidi="cs-CZ"/>
      </w:rPr>
    </w:lvl>
    <w:lvl w:ilvl="2">
      <w:numFmt w:val="bullet"/>
      <w:lvlText w:val="•"/>
      <w:lvlJc w:val="left"/>
      <w:pPr>
        <w:ind w:left="2587" w:hanging="399"/>
      </w:pPr>
      <w:rPr>
        <w:rFonts w:hint="default"/>
        <w:lang w:val="cs-CZ" w:eastAsia="cs-CZ" w:bidi="cs-CZ"/>
      </w:rPr>
    </w:lvl>
    <w:lvl w:ilvl="3">
      <w:numFmt w:val="bullet"/>
      <w:lvlText w:val="•"/>
      <w:lvlJc w:val="left"/>
      <w:pPr>
        <w:ind w:left="3514" w:hanging="399"/>
      </w:pPr>
      <w:rPr>
        <w:rFonts w:hint="default"/>
        <w:lang w:val="cs-CZ" w:eastAsia="cs-CZ" w:bidi="cs-CZ"/>
      </w:rPr>
    </w:lvl>
    <w:lvl w:ilvl="4">
      <w:numFmt w:val="bullet"/>
      <w:lvlText w:val="•"/>
      <w:lvlJc w:val="left"/>
      <w:pPr>
        <w:ind w:left="4442" w:hanging="399"/>
      </w:pPr>
      <w:rPr>
        <w:rFonts w:hint="default"/>
        <w:lang w:val="cs-CZ" w:eastAsia="cs-CZ" w:bidi="cs-CZ"/>
      </w:rPr>
    </w:lvl>
    <w:lvl w:ilvl="5">
      <w:numFmt w:val="bullet"/>
      <w:lvlText w:val="•"/>
      <w:lvlJc w:val="left"/>
      <w:pPr>
        <w:ind w:left="5369" w:hanging="399"/>
      </w:pPr>
      <w:rPr>
        <w:rFonts w:hint="default"/>
        <w:lang w:val="cs-CZ" w:eastAsia="cs-CZ" w:bidi="cs-CZ"/>
      </w:rPr>
    </w:lvl>
    <w:lvl w:ilvl="6">
      <w:numFmt w:val="bullet"/>
      <w:lvlText w:val="•"/>
      <w:lvlJc w:val="left"/>
      <w:pPr>
        <w:ind w:left="6296" w:hanging="399"/>
      </w:pPr>
      <w:rPr>
        <w:rFonts w:hint="default"/>
        <w:lang w:val="cs-CZ" w:eastAsia="cs-CZ" w:bidi="cs-CZ"/>
      </w:rPr>
    </w:lvl>
    <w:lvl w:ilvl="7">
      <w:numFmt w:val="bullet"/>
      <w:lvlText w:val="•"/>
      <w:lvlJc w:val="left"/>
      <w:pPr>
        <w:ind w:left="7224" w:hanging="399"/>
      </w:pPr>
      <w:rPr>
        <w:rFonts w:hint="default"/>
        <w:lang w:val="cs-CZ" w:eastAsia="cs-CZ" w:bidi="cs-CZ"/>
      </w:rPr>
    </w:lvl>
    <w:lvl w:ilvl="8">
      <w:numFmt w:val="bullet"/>
      <w:lvlText w:val="•"/>
      <w:lvlJc w:val="left"/>
      <w:pPr>
        <w:ind w:left="8151" w:hanging="399"/>
      </w:pPr>
      <w:rPr>
        <w:rFonts w:hint="default"/>
        <w:lang w:val="cs-CZ" w:eastAsia="cs-CZ" w:bidi="cs-CZ"/>
      </w:rPr>
    </w:lvl>
  </w:abstractNum>
  <w:abstractNum w:abstractNumId="332" w15:restartNumberingAfterBreak="0">
    <w:nsid w:val="79EA69FB"/>
    <w:multiLevelType w:val="hybridMultilevel"/>
    <w:tmpl w:val="3470084A"/>
    <w:lvl w:ilvl="0" w:tplc="5DACEF64">
      <w:start w:val="18"/>
      <w:numFmt w:val="lowerLetter"/>
      <w:lvlText w:val="%1."/>
      <w:lvlJc w:val="left"/>
      <w:pPr>
        <w:ind w:left="1854" w:hanging="1416"/>
        <w:jc w:val="left"/>
      </w:pPr>
      <w:rPr>
        <w:rFonts w:ascii="Times New Roman" w:eastAsia="Times New Roman" w:hAnsi="Times New Roman" w:cs="Times New Roman" w:hint="default"/>
        <w:w w:val="99"/>
        <w:sz w:val="24"/>
        <w:szCs w:val="24"/>
        <w:lang w:val="cs-CZ" w:eastAsia="cs-CZ" w:bidi="cs-CZ"/>
      </w:rPr>
    </w:lvl>
    <w:lvl w:ilvl="1" w:tplc="73CE11F0">
      <w:numFmt w:val="bullet"/>
      <w:lvlText w:val="•"/>
      <w:lvlJc w:val="left"/>
      <w:pPr>
        <w:ind w:left="2674" w:hanging="1416"/>
      </w:pPr>
      <w:rPr>
        <w:rFonts w:hint="default"/>
        <w:lang w:val="cs-CZ" w:eastAsia="cs-CZ" w:bidi="cs-CZ"/>
      </w:rPr>
    </w:lvl>
    <w:lvl w:ilvl="2" w:tplc="A9CEB30C">
      <w:numFmt w:val="bullet"/>
      <w:lvlText w:val="•"/>
      <w:lvlJc w:val="left"/>
      <w:pPr>
        <w:ind w:left="3489" w:hanging="1416"/>
      </w:pPr>
      <w:rPr>
        <w:rFonts w:hint="default"/>
        <w:lang w:val="cs-CZ" w:eastAsia="cs-CZ" w:bidi="cs-CZ"/>
      </w:rPr>
    </w:lvl>
    <w:lvl w:ilvl="3" w:tplc="44BEB01A">
      <w:numFmt w:val="bullet"/>
      <w:lvlText w:val="•"/>
      <w:lvlJc w:val="left"/>
      <w:pPr>
        <w:ind w:left="4303" w:hanging="1416"/>
      </w:pPr>
      <w:rPr>
        <w:rFonts w:hint="default"/>
        <w:lang w:val="cs-CZ" w:eastAsia="cs-CZ" w:bidi="cs-CZ"/>
      </w:rPr>
    </w:lvl>
    <w:lvl w:ilvl="4" w:tplc="773A9212">
      <w:numFmt w:val="bullet"/>
      <w:lvlText w:val="•"/>
      <w:lvlJc w:val="left"/>
      <w:pPr>
        <w:ind w:left="5118" w:hanging="1416"/>
      </w:pPr>
      <w:rPr>
        <w:rFonts w:hint="default"/>
        <w:lang w:val="cs-CZ" w:eastAsia="cs-CZ" w:bidi="cs-CZ"/>
      </w:rPr>
    </w:lvl>
    <w:lvl w:ilvl="5" w:tplc="321845E0">
      <w:numFmt w:val="bullet"/>
      <w:lvlText w:val="•"/>
      <w:lvlJc w:val="left"/>
      <w:pPr>
        <w:ind w:left="5933" w:hanging="1416"/>
      </w:pPr>
      <w:rPr>
        <w:rFonts w:hint="default"/>
        <w:lang w:val="cs-CZ" w:eastAsia="cs-CZ" w:bidi="cs-CZ"/>
      </w:rPr>
    </w:lvl>
    <w:lvl w:ilvl="6" w:tplc="361A0768">
      <w:numFmt w:val="bullet"/>
      <w:lvlText w:val="•"/>
      <w:lvlJc w:val="left"/>
      <w:pPr>
        <w:ind w:left="6747" w:hanging="1416"/>
      </w:pPr>
      <w:rPr>
        <w:rFonts w:hint="default"/>
        <w:lang w:val="cs-CZ" w:eastAsia="cs-CZ" w:bidi="cs-CZ"/>
      </w:rPr>
    </w:lvl>
    <w:lvl w:ilvl="7" w:tplc="630AEBA4">
      <w:numFmt w:val="bullet"/>
      <w:lvlText w:val="•"/>
      <w:lvlJc w:val="left"/>
      <w:pPr>
        <w:ind w:left="7562" w:hanging="1416"/>
      </w:pPr>
      <w:rPr>
        <w:rFonts w:hint="default"/>
        <w:lang w:val="cs-CZ" w:eastAsia="cs-CZ" w:bidi="cs-CZ"/>
      </w:rPr>
    </w:lvl>
    <w:lvl w:ilvl="8" w:tplc="6F905B18">
      <w:numFmt w:val="bullet"/>
      <w:lvlText w:val="•"/>
      <w:lvlJc w:val="left"/>
      <w:pPr>
        <w:ind w:left="8377" w:hanging="1416"/>
      </w:pPr>
      <w:rPr>
        <w:rFonts w:hint="default"/>
        <w:lang w:val="cs-CZ" w:eastAsia="cs-CZ" w:bidi="cs-CZ"/>
      </w:rPr>
    </w:lvl>
  </w:abstractNum>
  <w:abstractNum w:abstractNumId="333" w15:restartNumberingAfterBreak="0">
    <w:nsid w:val="7A237638"/>
    <w:multiLevelType w:val="hybridMultilevel"/>
    <w:tmpl w:val="09BE3694"/>
    <w:lvl w:ilvl="0" w:tplc="5EA8BF8C">
      <w:start w:val="1"/>
      <w:numFmt w:val="decimal"/>
      <w:lvlText w:val="%1."/>
      <w:lvlJc w:val="left"/>
      <w:pPr>
        <w:ind w:left="1158" w:hanging="360"/>
        <w:jc w:val="left"/>
      </w:pPr>
      <w:rPr>
        <w:rFonts w:ascii="Times New Roman" w:eastAsia="Times New Roman" w:hAnsi="Times New Roman" w:cs="Times New Roman" w:hint="default"/>
        <w:spacing w:val="-1"/>
        <w:w w:val="100"/>
        <w:sz w:val="24"/>
        <w:szCs w:val="24"/>
        <w:lang w:val="cs-CZ" w:eastAsia="cs-CZ" w:bidi="cs-CZ"/>
      </w:rPr>
    </w:lvl>
    <w:lvl w:ilvl="1" w:tplc="D67E60A2">
      <w:numFmt w:val="bullet"/>
      <w:lvlText w:val="•"/>
      <w:lvlJc w:val="left"/>
      <w:pPr>
        <w:ind w:left="2044" w:hanging="360"/>
      </w:pPr>
      <w:rPr>
        <w:rFonts w:hint="default"/>
        <w:lang w:val="cs-CZ" w:eastAsia="cs-CZ" w:bidi="cs-CZ"/>
      </w:rPr>
    </w:lvl>
    <w:lvl w:ilvl="2" w:tplc="999439CE">
      <w:numFmt w:val="bullet"/>
      <w:lvlText w:val="•"/>
      <w:lvlJc w:val="left"/>
      <w:pPr>
        <w:ind w:left="2929" w:hanging="360"/>
      </w:pPr>
      <w:rPr>
        <w:rFonts w:hint="default"/>
        <w:lang w:val="cs-CZ" w:eastAsia="cs-CZ" w:bidi="cs-CZ"/>
      </w:rPr>
    </w:lvl>
    <w:lvl w:ilvl="3" w:tplc="11289476">
      <w:numFmt w:val="bullet"/>
      <w:lvlText w:val="•"/>
      <w:lvlJc w:val="left"/>
      <w:pPr>
        <w:ind w:left="3813" w:hanging="360"/>
      </w:pPr>
      <w:rPr>
        <w:rFonts w:hint="default"/>
        <w:lang w:val="cs-CZ" w:eastAsia="cs-CZ" w:bidi="cs-CZ"/>
      </w:rPr>
    </w:lvl>
    <w:lvl w:ilvl="4" w:tplc="1F94CCC4">
      <w:numFmt w:val="bullet"/>
      <w:lvlText w:val="•"/>
      <w:lvlJc w:val="left"/>
      <w:pPr>
        <w:ind w:left="4698" w:hanging="360"/>
      </w:pPr>
      <w:rPr>
        <w:rFonts w:hint="default"/>
        <w:lang w:val="cs-CZ" w:eastAsia="cs-CZ" w:bidi="cs-CZ"/>
      </w:rPr>
    </w:lvl>
    <w:lvl w:ilvl="5" w:tplc="33ACAA16">
      <w:numFmt w:val="bullet"/>
      <w:lvlText w:val="•"/>
      <w:lvlJc w:val="left"/>
      <w:pPr>
        <w:ind w:left="5583" w:hanging="360"/>
      </w:pPr>
      <w:rPr>
        <w:rFonts w:hint="default"/>
        <w:lang w:val="cs-CZ" w:eastAsia="cs-CZ" w:bidi="cs-CZ"/>
      </w:rPr>
    </w:lvl>
    <w:lvl w:ilvl="6" w:tplc="827415C2">
      <w:numFmt w:val="bullet"/>
      <w:lvlText w:val="•"/>
      <w:lvlJc w:val="left"/>
      <w:pPr>
        <w:ind w:left="6467" w:hanging="360"/>
      </w:pPr>
      <w:rPr>
        <w:rFonts w:hint="default"/>
        <w:lang w:val="cs-CZ" w:eastAsia="cs-CZ" w:bidi="cs-CZ"/>
      </w:rPr>
    </w:lvl>
    <w:lvl w:ilvl="7" w:tplc="1F3C9BAA">
      <w:numFmt w:val="bullet"/>
      <w:lvlText w:val="•"/>
      <w:lvlJc w:val="left"/>
      <w:pPr>
        <w:ind w:left="7352" w:hanging="360"/>
      </w:pPr>
      <w:rPr>
        <w:rFonts w:hint="default"/>
        <w:lang w:val="cs-CZ" w:eastAsia="cs-CZ" w:bidi="cs-CZ"/>
      </w:rPr>
    </w:lvl>
    <w:lvl w:ilvl="8" w:tplc="43E62368">
      <w:numFmt w:val="bullet"/>
      <w:lvlText w:val="•"/>
      <w:lvlJc w:val="left"/>
      <w:pPr>
        <w:ind w:left="8237" w:hanging="360"/>
      </w:pPr>
      <w:rPr>
        <w:rFonts w:hint="default"/>
        <w:lang w:val="cs-CZ" w:eastAsia="cs-CZ" w:bidi="cs-CZ"/>
      </w:rPr>
    </w:lvl>
  </w:abstractNum>
  <w:abstractNum w:abstractNumId="334" w15:restartNumberingAfterBreak="0">
    <w:nsid w:val="7A5E3449"/>
    <w:multiLevelType w:val="hybridMultilevel"/>
    <w:tmpl w:val="0908F608"/>
    <w:lvl w:ilvl="0" w:tplc="23827824">
      <w:numFmt w:val="bullet"/>
      <w:lvlText w:val="-"/>
      <w:lvlJc w:val="left"/>
      <w:pPr>
        <w:ind w:left="2138" w:hanging="360"/>
      </w:pPr>
      <w:rPr>
        <w:rFonts w:ascii="Courier New" w:eastAsia="Courier New" w:hAnsi="Courier New" w:cs="Courier New" w:hint="default"/>
        <w:w w:val="100"/>
        <w:sz w:val="24"/>
        <w:szCs w:val="24"/>
        <w:lang w:val="cs-CZ" w:eastAsia="cs-CZ" w:bidi="cs-CZ"/>
      </w:rPr>
    </w:lvl>
    <w:lvl w:ilvl="1" w:tplc="90FCB04C">
      <w:numFmt w:val="bullet"/>
      <w:lvlText w:val="•"/>
      <w:lvlJc w:val="left"/>
      <w:pPr>
        <w:ind w:left="3116" w:hanging="360"/>
      </w:pPr>
      <w:rPr>
        <w:rFonts w:hint="default"/>
        <w:lang w:val="cs-CZ" w:eastAsia="cs-CZ" w:bidi="cs-CZ"/>
      </w:rPr>
    </w:lvl>
    <w:lvl w:ilvl="2" w:tplc="E22689C2">
      <w:numFmt w:val="bullet"/>
      <w:lvlText w:val="•"/>
      <w:lvlJc w:val="left"/>
      <w:pPr>
        <w:ind w:left="4093" w:hanging="360"/>
      </w:pPr>
      <w:rPr>
        <w:rFonts w:hint="default"/>
        <w:lang w:val="cs-CZ" w:eastAsia="cs-CZ" w:bidi="cs-CZ"/>
      </w:rPr>
    </w:lvl>
    <w:lvl w:ilvl="3" w:tplc="53C2923C">
      <w:numFmt w:val="bullet"/>
      <w:lvlText w:val="•"/>
      <w:lvlJc w:val="left"/>
      <w:pPr>
        <w:ind w:left="5069" w:hanging="360"/>
      </w:pPr>
      <w:rPr>
        <w:rFonts w:hint="default"/>
        <w:lang w:val="cs-CZ" w:eastAsia="cs-CZ" w:bidi="cs-CZ"/>
      </w:rPr>
    </w:lvl>
    <w:lvl w:ilvl="4" w:tplc="AE743CC2">
      <w:numFmt w:val="bullet"/>
      <w:lvlText w:val="•"/>
      <w:lvlJc w:val="left"/>
      <w:pPr>
        <w:ind w:left="6046" w:hanging="360"/>
      </w:pPr>
      <w:rPr>
        <w:rFonts w:hint="default"/>
        <w:lang w:val="cs-CZ" w:eastAsia="cs-CZ" w:bidi="cs-CZ"/>
      </w:rPr>
    </w:lvl>
    <w:lvl w:ilvl="5" w:tplc="4B36DF7E">
      <w:numFmt w:val="bullet"/>
      <w:lvlText w:val="•"/>
      <w:lvlJc w:val="left"/>
      <w:pPr>
        <w:ind w:left="7023" w:hanging="360"/>
      </w:pPr>
      <w:rPr>
        <w:rFonts w:hint="default"/>
        <w:lang w:val="cs-CZ" w:eastAsia="cs-CZ" w:bidi="cs-CZ"/>
      </w:rPr>
    </w:lvl>
    <w:lvl w:ilvl="6" w:tplc="96CEF518">
      <w:numFmt w:val="bullet"/>
      <w:lvlText w:val="•"/>
      <w:lvlJc w:val="left"/>
      <w:pPr>
        <w:ind w:left="7999" w:hanging="360"/>
      </w:pPr>
      <w:rPr>
        <w:rFonts w:hint="default"/>
        <w:lang w:val="cs-CZ" w:eastAsia="cs-CZ" w:bidi="cs-CZ"/>
      </w:rPr>
    </w:lvl>
    <w:lvl w:ilvl="7" w:tplc="3E64EFB0">
      <w:numFmt w:val="bullet"/>
      <w:lvlText w:val="•"/>
      <w:lvlJc w:val="left"/>
      <w:pPr>
        <w:ind w:left="8976" w:hanging="360"/>
      </w:pPr>
      <w:rPr>
        <w:rFonts w:hint="default"/>
        <w:lang w:val="cs-CZ" w:eastAsia="cs-CZ" w:bidi="cs-CZ"/>
      </w:rPr>
    </w:lvl>
    <w:lvl w:ilvl="8" w:tplc="B47EEB26">
      <w:numFmt w:val="bullet"/>
      <w:lvlText w:val="•"/>
      <w:lvlJc w:val="left"/>
      <w:pPr>
        <w:ind w:left="9953" w:hanging="360"/>
      </w:pPr>
      <w:rPr>
        <w:rFonts w:hint="default"/>
        <w:lang w:val="cs-CZ" w:eastAsia="cs-CZ" w:bidi="cs-CZ"/>
      </w:rPr>
    </w:lvl>
  </w:abstractNum>
  <w:abstractNum w:abstractNumId="335" w15:restartNumberingAfterBreak="0">
    <w:nsid w:val="7A8C2F1D"/>
    <w:multiLevelType w:val="hybridMultilevel"/>
    <w:tmpl w:val="61C07D5E"/>
    <w:lvl w:ilvl="0" w:tplc="FDD6873A">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27A68AA2">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14242032">
      <w:numFmt w:val="bullet"/>
      <w:lvlText w:val="•"/>
      <w:lvlJc w:val="left"/>
      <w:pPr>
        <w:ind w:left="1707" w:hanging="361"/>
      </w:pPr>
      <w:rPr>
        <w:rFonts w:hint="default"/>
        <w:lang w:val="cs-CZ" w:eastAsia="cs-CZ" w:bidi="cs-CZ"/>
      </w:rPr>
    </w:lvl>
    <w:lvl w:ilvl="3" w:tplc="9EB65B70">
      <w:numFmt w:val="bullet"/>
      <w:lvlText w:val="•"/>
      <w:lvlJc w:val="left"/>
      <w:pPr>
        <w:ind w:left="1954" w:hanging="361"/>
      </w:pPr>
      <w:rPr>
        <w:rFonts w:hint="default"/>
        <w:lang w:val="cs-CZ" w:eastAsia="cs-CZ" w:bidi="cs-CZ"/>
      </w:rPr>
    </w:lvl>
    <w:lvl w:ilvl="4" w:tplc="2AAEB516">
      <w:numFmt w:val="bullet"/>
      <w:lvlText w:val="•"/>
      <w:lvlJc w:val="left"/>
      <w:pPr>
        <w:ind w:left="2201" w:hanging="361"/>
      </w:pPr>
      <w:rPr>
        <w:rFonts w:hint="default"/>
        <w:lang w:val="cs-CZ" w:eastAsia="cs-CZ" w:bidi="cs-CZ"/>
      </w:rPr>
    </w:lvl>
    <w:lvl w:ilvl="5" w:tplc="9E90A608">
      <w:numFmt w:val="bullet"/>
      <w:lvlText w:val="•"/>
      <w:lvlJc w:val="left"/>
      <w:pPr>
        <w:ind w:left="2448" w:hanging="361"/>
      </w:pPr>
      <w:rPr>
        <w:rFonts w:hint="default"/>
        <w:lang w:val="cs-CZ" w:eastAsia="cs-CZ" w:bidi="cs-CZ"/>
      </w:rPr>
    </w:lvl>
    <w:lvl w:ilvl="6" w:tplc="04C8D2FE">
      <w:numFmt w:val="bullet"/>
      <w:lvlText w:val="•"/>
      <w:lvlJc w:val="left"/>
      <w:pPr>
        <w:ind w:left="2695" w:hanging="361"/>
      </w:pPr>
      <w:rPr>
        <w:rFonts w:hint="default"/>
        <w:lang w:val="cs-CZ" w:eastAsia="cs-CZ" w:bidi="cs-CZ"/>
      </w:rPr>
    </w:lvl>
    <w:lvl w:ilvl="7" w:tplc="DCA89A10">
      <w:numFmt w:val="bullet"/>
      <w:lvlText w:val="•"/>
      <w:lvlJc w:val="left"/>
      <w:pPr>
        <w:ind w:left="2942" w:hanging="361"/>
      </w:pPr>
      <w:rPr>
        <w:rFonts w:hint="default"/>
        <w:lang w:val="cs-CZ" w:eastAsia="cs-CZ" w:bidi="cs-CZ"/>
      </w:rPr>
    </w:lvl>
    <w:lvl w:ilvl="8" w:tplc="D2DC016C">
      <w:numFmt w:val="bullet"/>
      <w:lvlText w:val="•"/>
      <w:lvlJc w:val="left"/>
      <w:pPr>
        <w:ind w:left="3189" w:hanging="361"/>
      </w:pPr>
      <w:rPr>
        <w:rFonts w:hint="default"/>
        <w:lang w:val="cs-CZ" w:eastAsia="cs-CZ" w:bidi="cs-CZ"/>
      </w:rPr>
    </w:lvl>
  </w:abstractNum>
  <w:abstractNum w:abstractNumId="336" w15:restartNumberingAfterBreak="0">
    <w:nsid w:val="7BB64735"/>
    <w:multiLevelType w:val="hybridMultilevel"/>
    <w:tmpl w:val="1124F7F0"/>
    <w:lvl w:ilvl="0" w:tplc="4AE829DE">
      <w:numFmt w:val="bullet"/>
      <w:lvlText w:val="-"/>
      <w:lvlJc w:val="left"/>
      <w:pPr>
        <w:ind w:left="406" w:hanging="360"/>
      </w:pPr>
      <w:rPr>
        <w:rFonts w:ascii="Courier New" w:eastAsia="Courier New" w:hAnsi="Courier New" w:cs="Courier New" w:hint="default"/>
        <w:w w:val="99"/>
        <w:sz w:val="20"/>
        <w:szCs w:val="20"/>
        <w:lang w:val="cs-CZ" w:eastAsia="cs-CZ" w:bidi="cs-CZ"/>
      </w:rPr>
    </w:lvl>
    <w:lvl w:ilvl="1" w:tplc="7CFE8E7A">
      <w:numFmt w:val="bullet"/>
      <w:lvlText w:val="•"/>
      <w:lvlJc w:val="left"/>
      <w:pPr>
        <w:ind w:left="681" w:hanging="360"/>
      </w:pPr>
      <w:rPr>
        <w:rFonts w:hint="default"/>
        <w:lang w:val="cs-CZ" w:eastAsia="cs-CZ" w:bidi="cs-CZ"/>
      </w:rPr>
    </w:lvl>
    <w:lvl w:ilvl="2" w:tplc="4CD4F7EC">
      <w:numFmt w:val="bullet"/>
      <w:lvlText w:val="•"/>
      <w:lvlJc w:val="left"/>
      <w:pPr>
        <w:ind w:left="962" w:hanging="360"/>
      </w:pPr>
      <w:rPr>
        <w:rFonts w:hint="default"/>
        <w:lang w:val="cs-CZ" w:eastAsia="cs-CZ" w:bidi="cs-CZ"/>
      </w:rPr>
    </w:lvl>
    <w:lvl w:ilvl="3" w:tplc="B83C66B8">
      <w:numFmt w:val="bullet"/>
      <w:lvlText w:val="•"/>
      <w:lvlJc w:val="left"/>
      <w:pPr>
        <w:ind w:left="1243" w:hanging="360"/>
      </w:pPr>
      <w:rPr>
        <w:rFonts w:hint="default"/>
        <w:lang w:val="cs-CZ" w:eastAsia="cs-CZ" w:bidi="cs-CZ"/>
      </w:rPr>
    </w:lvl>
    <w:lvl w:ilvl="4" w:tplc="00866FC0">
      <w:numFmt w:val="bullet"/>
      <w:lvlText w:val="•"/>
      <w:lvlJc w:val="left"/>
      <w:pPr>
        <w:ind w:left="1524" w:hanging="360"/>
      </w:pPr>
      <w:rPr>
        <w:rFonts w:hint="default"/>
        <w:lang w:val="cs-CZ" w:eastAsia="cs-CZ" w:bidi="cs-CZ"/>
      </w:rPr>
    </w:lvl>
    <w:lvl w:ilvl="5" w:tplc="A7C4AFC0">
      <w:numFmt w:val="bullet"/>
      <w:lvlText w:val="•"/>
      <w:lvlJc w:val="left"/>
      <w:pPr>
        <w:ind w:left="1806" w:hanging="360"/>
      </w:pPr>
      <w:rPr>
        <w:rFonts w:hint="default"/>
        <w:lang w:val="cs-CZ" w:eastAsia="cs-CZ" w:bidi="cs-CZ"/>
      </w:rPr>
    </w:lvl>
    <w:lvl w:ilvl="6" w:tplc="00B800CE">
      <w:numFmt w:val="bullet"/>
      <w:lvlText w:val="•"/>
      <w:lvlJc w:val="left"/>
      <w:pPr>
        <w:ind w:left="2087" w:hanging="360"/>
      </w:pPr>
      <w:rPr>
        <w:rFonts w:hint="default"/>
        <w:lang w:val="cs-CZ" w:eastAsia="cs-CZ" w:bidi="cs-CZ"/>
      </w:rPr>
    </w:lvl>
    <w:lvl w:ilvl="7" w:tplc="42EEFDFA">
      <w:numFmt w:val="bullet"/>
      <w:lvlText w:val="•"/>
      <w:lvlJc w:val="left"/>
      <w:pPr>
        <w:ind w:left="2368" w:hanging="360"/>
      </w:pPr>
      <w:rPr>
        <w:rFonts w:hint="default"/>
        <w:lang w:val="cs-CZ" w:eastAsia="cs-CZ" w:bidi="cs-CZ"/>
      </w:rPr>
    </w:lvl>
    <w:lvl w:ilvl="8" w:tplc="FAA2BD52">
      <w:numFmt w:val="bullet"/>
      <w:lvlText w:val="•"/>
      <w:lvlJc w:val="left"/>
      <w:pPr>
        <w:ind w:left="2649" w:hanging="360"/>
      </w:pPr>
      <w:rPr>
        <w:rFonts w:hint="default"/>
        <w:lang w:val="cs-CZ" w:eastAsia="cs-CZ" w:bidi="cs-CZ"/>
      </w:rPr>
    </w:lvl>
  </w:abstractNum>
  <w:abstractNum w:abstractNumId="337" w15:restartNumberingAfterBreak="0">
    <w:nsid w:val="7BB77D44"/>
    <w:multiLevelType w:val="hybridMultilevel"/>
    <w:tmpl w:val="E76809F8"/>
    <w:lvl w:ilvl="0" w:tplc="E4D42CD2">
      <w:numFmt w:val="bullet"/>
      <w:lvlText w:val=""/>
      <w:lvlJc w:val="left"/>
      <w:pPr>
        <w:ind w:left="507" w:hanging="360"/>
      </w:pPr>
      <w:rPr>
        <w:rFonts w:ascii="Symbol" w:eastAsia="Symbol" w:hAnsi="Symbol" w:cs="Symbol" w:hint="default"/>
        <w:w w:val="76"/>
        <w:sz w:val="20"/>
        <w:szCs w:val="20"/>
        <w:lang w:val="cs-CZ" w:eastAsia="cs-CZ" w:bidi="cs-CZ"/>
      </w:rPr>
    </w:lvl>
    <w:lvl w:ilvl="1" w:tplc="E5B05266">
      <w:numFmt w:val="bullet"/>
      <w:lvlText w:val="•"/>
      <w:lvlJc w:val="left"/>
      <w:pPr>
        <w:ind w:left="689" w:hanging="360"/>
      </w:pPr>
      <w:rPr>
        <w:rFonts w:hint="default"/>
        <w:lang w:val="cs-CZ" w:eastAsia="cs-CZ" w:bidi="cs-CZ"/>
      </w:rPr>
    </w:lvl>
    <w:lvl w:ilvl="2" w:tplc="A32C4AD2">
      <w:numFmt w:val="bullet"/>
      <w:lvlText w:val="•"/>
      <w:lvlJc w:val="left"/>
      <w:pPr>
        <w:ind w:left="878" w:hanging="360"/>
      </w:pPr>
      <w:rPr>
        <w:rFonts w:hint="default"/>
        <w:lang w:val="cs-CZ" w:eastAsia="cs-CZ" w:bidi="cs-CZ"/>
      </w:rPr>
    </w:lvl>
    <w:lvl w:ilvl="3" w:tplc="C06A45CC">
      <w:numFmt w:val="bullet"/>
      <w:lvlText w:val="•"/>
      <w:lvlJc w:val="left"/>
      <w:pPr>
        <w:ind w:left="1067" w:hanging="360"/>
      </w:pPr>
      <w:rPr>
        <w:rFonts w:hint="default"/>
        <w:lang w:val="cs-CZ" w:eastAsia="cs-CZ" w:bidi="cs-CZ"/>
      </w:rPr>
    </w:lvl>
    <w:lvl w:ilvl="4" w:tplc="0FF0D986">
      <w:numFmt w:val="bullet"/>
      <w:lvlText w:val="•"/>
      <w:lvlJc w:val="left"/>
      <w:pPr>
        <w:ind w:left="1256" w:hanging="360"/>
      </w:pPr>
      <w:rPr>
        <w:rFonts w:hint="default"/>
        <w:lang w:val="cs-CZ" w:eastAsia="cs-CZ" w:bidi="cs-CZ"/>
      </w:rPr>
    </w:lvl>
    <w:lvl w:ilvl="5" w:tplc="A45875E4">
      <w:numFmt w:val="bullet"/>
      <w:lvlText w:val="•"/>
      <w:lvlJc w:val="left"/>
      <w:pPr>
        <w:ind w:left="1445" w:hanging="360"/>
      </w:pPr>
      <w:rPr>
        <w:rFonts w:hint="default"/>
        <w:lang w:val="cs-CZ" w:eastAsia="cs-CZ" w:bidi="cs-CZ"/>
      </w:rPr>
    </w:lvl>
    <w:lvl w:ilvl="6" w:tplc="2624B816">
      <w:numFmt w:val="bullet"/>
      <w:lvlText w:val="•"/>
      <w:lvlJc w:val="left"/>
      <w:pPr>
        <w:ind w:left="1634" w:hanging="360"/>
      </w:pPr>
      <w:rPr>
        <w:rFonts w:hint="default"/>
        <w:lang w:val="cs-CZ" w:eastAsia="cs-CZ" w:bidi="cs-CZ"/>
      </w:rPr>
    </w:lvl>
    <w:lvl w:ilvl="7" w:tplc="AA760708">
      <w:numFmt w:val="bullet"/>
      <w:lvlText w:val="•"/>
      <w:lvlJc w:val="left"/>
      <w:pPr>
        <w:ind w:left="1823" w:hanging="360"/>
      </w:pPr>
      <w:rPr>
        <w:rFonts w:hint="default"/>
        <w:lang w:val="cs-CZ" w:eastAsia="cs-CZ" w:bidi="cs-CZ"/>
      </w:rPr>
    </w:lvl>
    <w:lvl w:ilvl="8" w:tplc="2E8CF6E0">
      <w:numFmt w:val="bullet"/>
      <w:lvlText w:val="•"/>
      <w:lvlJc w:val="left"/>
      <w:pPr>
        <w:ind w:left="2012" w:hanging="360"/>
      </w:pPr>
      <w:rPr>
        <w:rFonts w:hint="default"/>
        <w:lang w:val="cs-CZ" w:eastAsia="cs-CZ" w:bidi="cs-CZ"/>
      </w:rPr>
    </w:lvl>
  </w:abstractNum>
  <w:abstractNum w:abstractNumId="338" w15:restartNumberingAfterBreak="0">
    <w:nsid w:val="7CAC13E0"/>
    <w:multiLevelType w:val="hybridMultilevel"/>
    <w:tmpl w:val="54C6B772"/>
    <w:lvl w:ilvl="0" w:tplc="30741C00">
      <w:start w:val="1"/>
      <w:numFmt w:val="decimal"/>
      <w:lvlText w:val="%1."/>
      <w:lvlJc w:val="left"/>
      <w:pPr>
        <w:ind w:left="2138" w:hanging="360"/>
        <w:jc w:val="left"/>
      </w:pPr>
      <w:rPr>
        <w:rFonts w:ascii="Times New Roman" w:eastAsia="Times New Roman" w:hAnsi="Times New Roman" w:cs="Times New Roman" w:hint="default"/>
        <w:spacing w:val="-30"/>
        <w:w w:val="99"/>
        <w:sz w:val="24"/>
        <w:szCs w:val="24"/>
        <w:lang w:val="cs-CZ" w:eastAsia="cs-CZ" w:bidi="cs-CZ"/>
      </w:rPr>
    </w:lvl>
    <w:lvl w:ilvl="1" w:tplc="82767C62">
      <w:numFmt w:val="bullet"/>
      <w:lvlText w:val="•"/>
      <w:lvlJc w:val="left"/>
      <w:pPr>
        <w:ind w:left="3116" w:hanging="360"/>
      </w:pPr>
      <w:rPr>
        <w:rFonts w:hint="default"/>
        <w:lang w:val="cs-CZ" w:eastAsia="cs-CZ" w:bidi="cs-CZ"/>
      </w:rPr>
    </w:lvl>
    <w:lvl w:ilvl="2" w:tplc="39BAE8B6">
      <w:numFmt w:val="bullet"/>
      <w:lvlText w:val="•"/>
      <w:lvlJc w:val="left"/>
      <w:pPr>
        <w:ind w:left="4093" w:hanging="360"/>
      </w:pPr>
      <w:rPr>
        <w:rFonts w:hint="default"/>
        <w:lang w:val="cs-CZ" w:eastAsia="cs-CZ" w:bidi="cs-CZ"/>
      </w:rPr>
    </w:lvl>
    <w:lvl w:ilvl="3" w:tplc="230E4B6A">
      <w:numFmt w:val="bullet"/>
      <w:lvlText w:val="•"/>
      <w:lvlJc w:val="left"/>
      <w:pPr>
        <w:ind w:left="5069" w:hanging="360"/>
      </w:pPr>
      <w:rPr>
        <w:rFonts w:hint="default"/>
        <w:lang w:val="cs-CZ" w:eastAsia="cs-CZ" w:bidi="cs-CZ"/>
      </w:rPr>
    </w:lvl>
    <w:lvl w:ilvl="4" w:tplc="B3901E1C">
      <w:numFmt w:val="bullet"/>
      <w:lvlText w:val="•"/>
      <w:lvlJc w:val="left"/>
      <w:pPr>
        <w:ind w:left="6046" w:hanging="360"/>
      </w:pPr>
      <w:rPr>
        <w:rFonts w:hint="default"/>
        <w:lang w:val="cs-CZ" w:eastAsia="cs-CZ" w:bidi="cs-CZ"/>
      </w:rPr>
    </w:lvl>
    <w:lvl w:ilvl="5" w:tplc="9EA4793E">
      <w:numFmt w:val="bullet"/>
      <w:lvlText w:val="•"/>
      <w:lvlJc w:val="left"/>
      <w:pPr>
        <w:ind w:left="7023" w:hanging="360"/>
      </w:pPr>
      <w:rPr>
        <w:rFonts w:hint="default"/>
        <w:lang w:val="cs-CZ" w:eastAsia="cs-CZ" w:bidi="cs-CZ"/>
      </w:rPr>
    </w:lvl>
    <w:lvl w:ilvl="6" w:tplc="9D74DA62">
      <w:numFmt w:val="bullet"/>
      <w:lvlText w:val="•"/>
      <w:lvlJc w:val="left"/>
      <w:pPr>
        <w:ind w:left="7999" w:hanging="360"/>
      </w:pPr>
      <w:rPr>
        <w:rFonts w:hint="default"/>
        <w:lang w:val="cs-CZ" w:eastAsia="cs-CZ" w:bidi="cs-CZ"/>
      </w:rPr>
    </w:lvl>
    <w:lvl w:ilvl="7" w:tplc="A3F45FCA">
      <w:numFmt w:val="bullet"/>
      <w:lvlText w:val="•"/>
      <w:lvlJc w:val="left"/>
      <w:pPr>
        <w:ind w:left="8976" w:hanging="360"/>
      </w:pPr>
      <w:rPr>
        <w:rFonts w:hint="default"/>
        <w:lang w:val="cs-CZ" w:eastAsia="cs-CZ" w:bidi="cs-CZ"/>
      </w:rPr>
    </w:lvl>
    <w:lvl w:ilvl="8" w:tplc="35487246">
      <w:numFmt w:val="bullet"/>
      <w:lvlText w:val="•"/>
      <w:lvlJc w:val="left"/>
      <w:pPr>
        <w:ind w:left="9953" w:hanging="360"/>
      </w:pPr>
      <w:rPr>
        <w:rFonts w:hint="default"/>
        <w:lang w:val="cs-CZ" w:eastAsia="cs-CZ" w:bidi="cs-CZ"/>
      </w:rPr>
    </w:lvl>
  </w:abstractNum>
  <w:abstractNum w:abstractNumId="339" w15:restartNumberingAfterBreak="0">
    <w:nsid w:val="7CB73B23"/>
    <w:multiLevelType w:val="multilevel"/>
    <w:tmpl w:val="E7D6AC12"/>
    <w:lvl w:ilvl="0">
      <w:start w:val="8"/>
      <w:numFmt w:val="decimal"/>
      <w:lvlText w:val="%1."/>
      <w:lvlJc w:val="left"/>
      <w:pPr>
        <w:ind w:left="1738" w:hanging="320"/>
        <w:jc w:val="left"/>
      </w:pPr>
      <w:rPr>
        <w:rFonts w:hint="default"/>
        <w:w w:val="99"/>
        <w:u w:val="single" w:color="000000"/>
        <w:lang w:val="cs-CZ" w:eastAsia="cs-CZ" w:bidi="cs-CZ"/>
      </w:rPr>
    </w:lvl>
    <w:lvl w:ilvl="1">
      <w:start w:val="1"/>
      <w:numFmt w:val="decimal"/>
      <w:lvlText w:val="%1.%2"/>
      <w:lvlJc w:val="left"/>
      <w:pPr>
        <w:ind w:left="1841" w:hanging="423"/>
        <w:jc w:val="left"/>
      </w:pPr>
      <w:rPr>
        <w:rFonts w:ascii="Times New Roman" w:eastAsia="Times New Roman" w:hAnsi="Times New Roman" w:cs="Times New Roman" w:hint="default"/>
        <w:b/>
        <w:bCs/>
        <w:spacing w:val="-1"/>
        <w:w w:val="100"/>
        <w:sz w:val="28"/>
        <w:szCs w:val="28"/>
        <w:lang w:val="cs-CZ" w:eastAsia="cs-CZ" w:bidi="cs-CZ"/>
      </w:rPr>
    </w:lvl>
    <w:lvl w:ilvl="2">
      <w:numFmt w:val="bullet"/>
      <w:lvlText w:val="-"/>
      <w:lvlJc w:val="left"/>
      <w:pPr>
        <w:ind w:left="2138" w:hanging="360"/>
      </w:pPr>
      <w:rPr>
        <w:rFonts w:ascii="Courier New" w:eastAsia="Courier New" w:hAnsi="Courier New" w:cs="Courier New" w:hint="default"/>
        <w:w w:val="100"/>
        <w:sz w:val="24"/>
        <w:szCs w:val="24"/>
        <w:lang w:val="cs-CZ" w:eastAsia="cs-CZ" w:bidi="cs-CZ"/>
      </w:rPr>
    </w:lvl>
    <w:lvl w:ilvl="3">
      <w:numFmt w:val="bullet"/>
      <w:lvlText w:val="•"/>
      <w:lvlJc w:val="left"/>
      <w:pPr>
        <w:ind w:left="3360" w:hanging="360"/>
      </w:pPr>
      <w:rPr>
        <w:rFonts w:hint="default"/>
        <w:lang w:val="cs-CZ" w:eastAsia="cs-CZ" w:bidi="cs-CZ"/>
      </w:rPr>
    </w:lvl>
    <w:lvl w:ilvl="4">
      <w:numFmt w:val="bullet"/>
      <w:lvlText w:val="•"/>
      <w:lvlJc w:val="left"/>
      <w:pPr>
        <w:ind w:left="4581" w:hanging="360"/>
      </w:pPr>
      <w:rPr>
        <w:rFonts w:hint="default"/>
        <w:lang w:val="cs-CZ" w:eastAsia="cs-CZ" w:bidi="cs-CZ"/>
      </w:rPr>
    </w:lvl>
    <w:lvl w:ilvl="5">
      <w:numFmt w:val="bullet"/>
      <w:lvlText w:val="•"/>
      <w:lvlJc w:val="left"/>
      <w:pPr>
        <w:ind w:left="5802" w:hanging="360"/>
      </w:pPr>
      <w:rPr>
        <w:rFonts w:hint="default"/>
        <w:lang w:val="cs-CZ" w:eastAsia="cs-CZ" w:bidi="cs-CZ"/>
      </w:rPr>
    </w:lvl>
    <w:lvl w:ilvl="6">
      <w:numFmt w:val="bullet"/>
      <w:lvlText w:val="•"/>
      <w:lvlJc w:val="left"/>
      <w:pPr>
        <w:ind w:left="7023" w:hanging="360"/>
      </w:pPr>
      <w:rPr>
        <w:rFonts w:hint="default"/>
        <w:lang w:val="cs-CZ" w:eastAsia="cs-CZ" w:bidi="cs-CZ"/>
      </w:rPr>
    </w:lvl>
    <w:lvl w:ilvl="7">
      <w:numFmt w:val="bullet"/>
      <w:lvlText w:val="•"/>
      <w:lvlJc w:val="left"/>
      <w:pPr>
        <w:ind w:left="8244" w:hanging="360"/>
      </w:pPr>
      <w:rPr>
        <w:rFonts w:hint="default"/>
        <w:lang w:val="cs-CZ" w:eastAsia="cs-CZ" w:bidi="cs-CZ"/>
      </w:rPr>
    </w:lvl>
    <w:lvl w:ilvl="8">
      <w:numFmt w:val="bullet"/>
      <w:lvlText w:val="•"/>
      <w:lvlJc w:val="left"/>
      <w:pPr>
        <w:ind w:left="9464" w:hanging="360"/>
      </w:pPr>
      <w:rPr>
        <w:rFonts w:hint="default"/>
        <w:lang w:val="cs-CZ" w:eastAsia="cs-CZ" w:bidi="cs-CZ"/>
      </w:rPr>
    </w:lvl>
  </w:abstractNum>
  <w:abstractNum w:abstractNumId="340" w15:restartNumberingAfterBreak="0">
    <w:nsid w:val="7CF76E4C"/>
    <w:multiLevelType w:val="hybridMultilevel"/>
    <w:tmpl w:val="41829370"/>
    <w:lvl w:ilvl="0" w:tplc="DAA48808">
      <w:start w:val="1"/>
      <w:numFmt w:val="decimal"/>
      <w:lvlText w:val="%1"/>
      <w:lvlJc w:val="left"/>
      <w:pPr>
        <w:ind w:left="1326" w:hanging="180"/>
        <w:jc w:val="left"/>
      </w:pPr>
      <w:rPr>
        <w:rFonts w:ascii="Arial-BoldItalicMT" w:eastAsia="Arial-BoldItalicMT" w:hAnsi="Arial-BoldItalicMT" w:cs="Arial-BoldItalicMT" w:hint="default"/>
        <w:b/>
        <w:bCs/>
        <w:i/>
        <w:w w:val="89"/>
        <w:sz w:val="24"/>
        <w:szCs w:val="24"/>
        <w:lang w:val="cs-CZ" w:eastAsia="cs-CZ" w:bidi="cs-CZ"/>
      </w:rPr>
    </w:lvl>
    <w:lvl w:ilvl="1" w:tplc="3A006E1A">
      <w:numFmt w:val="bullet"/>
      <w:lvlText w:val="•"/>
      <w:lvlJc w:val="left"/>
      <w:pPr>
        <w:ind w:left="2188" w:hanging="180"/>
      </w:pPr>
      <w:rPr>
        <w:rFonts w:hint="default"/>
        <w:lang w:val="cs-CZ" w:eastAsia="cs-CZ" w:bidi="cs-CZ"/>
      </w:rPr>
    </w:lvl>
    <w:lvl w:ilvl="2" w:tplc="79A4041A">
      <w:numFmt w:val="bullet"/>
      <w:lvlText w:val="•"/>
      <w:lvlJc w:val="left"/>
      <w:pPr>
        <w:ind w:left="3057" w:hanging="180"/>
      </w:pPr>
      <w:rPr>
        <w:rFonts w:hint="default"/>
        <w:lang w:val="cs-CZ" w:eastAsia="cs-CZ" w:bidi="cs-CZ"/>
      </w:rPr>
    </w:lvl>
    <w:lvl w:ilvl="3" w:tplc="D3C8497A">
      <w:numFmt w:val="bullet"/>
      <w:lvlText w:val="•"/>
      <w:lvlJc w:val="left"/>
      <w:pPr>
        <w:ind w:left="3925" w:hanging="180"/>
      </w:pPr>
      <w:rPr>
        <w:rFonts w:hint="default"/>
        <w:lang w:val="cs-CZ" w:eastAsia="cs-CZ" w:bidi="cs-CZ"/>
      </w:rPr>
    </w:lvl>
    <w:lvl w:ilvl="4" w:tplc="49BC3834">
      <w:numFmt w:val="bullet"/>
      <w:lvlText w:val="•"/>
      <w:lvlJc w:val="left"/>
      <w:pPr>
        <w:ind w:left="4794" w:hanging="180"/>
      </w:pPr>
      <w:rPr>
        <w:rFonts w:hint="default"/>
        <w:lang w:val="cs-CZ" w:eastAsia="cs-CZ" w:bidi="cs-CZ"/>
      </w:rPr>
    </w:lvl>
    <w:lvl w:ilvl="5" w:tplc="A2CE4D82">
      <w:numFmt w:val="bullet"/>
      <w:lvlText w:val="•"/>
      <w:lvlJc w:val="left"/>
      <w:pPr>
        <w:ind w:left="5663" w:hanging="180"/>
      </w:pPr>
      <w:rPr>
        <w:rFonts w:hint="default"/>
        <w:lang w:val="cs-CZ" w:eastAsia="cs-CZ" w:bidi="cs-CZ"/>
      </w:rPr>
    </w:lvl>
    <w:lvl w:ilvl="6" w:tplc="0310D4EC">
      <w:numFmt w:val="bullet"/>
      <w:lvlText w:val="•"/>
      <w:lvlJc w:val="left"/>
      <w:pPr>
        <w:ind w:left="6531" w:hanging="180"/>
      </w:pPr>
      <w:rPr>
        <w:rFonts w:hint="default"/>
        <w:lang w:val="cs-CZ" w:eastAsia="cs-CZ" w:bidi="cs-CZ"/>
      </w:rPr>
    </w:lvl>
    <w:lvl w:ilvl="7" w:tplc="13F6127A">
      <w:numFmt w:val="bullet"/>
      <w:lvlText w:val="•"/>
      <w:lvlJc w:val="left"/>
      <w:pPr>
        <w:ind w:left="7400" w:hanging="180"/>
      </w:pPr>
      <w:rPr>
        <w:rFonts w:hint="default"/>
        <w:lang w:val="cs-CZ" w:eastAsia="cs-CZ" w:bidi="cs-CZ"/>
      </w:rPr>
    </w:lvl>
    <w:lvl w:ilvl="8" w:tplc="4BDA45AE">
      <w:numFmt w:val="bullet"/>
      <w:lvlText w:val="•"/>
      <w:lvlJc w:val="left"/>
      <w:pPr>
        <w:ind w:left="8269" w:hanging="180"/>
      </w:pPr>
      <w:rPr>
        <w:rFonts w:hint="default"/>
        <w:lang w:val="cs-CZ" w:eastAsia="cs-CZ" w:bidi="cs-CZ"/>
      </w:rPr>
    </w:lvl>
  </w:abstractNum>
  <w:abstractNum w:abstractNumId="341" w15:restartNumberingAfterBreak="0">
    <w:nsid w:val="7DB61097"/>
    <w:multiLevelType w:val="hybridMultilevel"/>
    <w:tmpl w:val="6032F37C"/>
    <w:lvl w:ilvl="0" w:tplc="68643CEE">
      <w:start w:val="1"/>
      <w:numFmt w:val="decimal"/>
      <w:lvlText w:val="%1."/>
      <w:lvlJc w:val="left"/>
      <w:pPr>
        <w:ind w:left="1158" w:hanging="360"/>
        <w:jc w:val="left"/>
      </w:pPr>
      <w:rPr>
        <w:rFonts w:ascii="Times New Roman" w:eastAsia="Times New Roman" w:hAnsi="Times New Roman" w:cs="Times New Roman" w:hint="default"/>
        <w:spacing w:val="0"/>
        <w:w w:val="99"/>
        <w:sz w:val="20"/>
        <w:szCs w:val="20"/>
        <w:lang w:val="cs-CZ" w:eastAsia="cs-CZ" w:bidi="cs-CZ"/>
      </w:rPr>
    </w:lvl>
    <w:lvl w:ilvl="1" w:tplc="DAF69D74">
      <w:numFmt w:val="bullet"/>
      <w:lvlText w:val="•"/>
      <w:lvlJc w:val="left"/>
      <w:pPr>
        <w:ind w:left="2044" w:hanging="360"/>
      </w:pPr>
      <w:rPr>
        <w:rFonts w:hint="default"/>
        <w:lang w:val="cs-CZ" w:eastAsia="cs-CZ" w:bidi="cs-CZ"/>
      </w:rPr>
    </w:lvl>
    <w:lvl w:ilvl="2" w:tplc="E0547BFE">
      <w:numFmt w:val="bullet"/>
      <w:lvlText w:val="•"/>
      <w:lvlJc w:val="left"/>
      <w:pPr>
        <w:ind w:left="2929" w:hanging="360"/>
      </w:pPr>
      <w:rPr>
        <w:rFonts w:hint="default"/>
        <w:lang w:val="cs-CZ" w:eastAsia="cs-CZ" w:bidi="cs-CZ"/>
      </w:rPr>
    </w:lvl>
    <w:lvl w:ilvl="3" w:tplc="3B92D672">
      <w:numFmt w:val="bullet"/>
      <w:lvlText w:val="•"/>
      <w:lvlJc w:val="left"/>
      <w:pPr>
        <w:ind w:left="3813" w:hanging="360"/>
      </w:pPr>
      <w:rPr>
        <w:rFonts w:hint="default"/>
        <w:lang w:val="cs-CZ" w:eastAsia="cs-CZ" w:bidi="cs-CZ"/>
      </w:rPr>
    </w:lvl>
    <w:lvl w:ilvl="4" w:tplc="8EE095A0">
      <w:numFmt w:val="bullet"/>
      <w:lvlText w:val="•"/>
      <w:lvlJc w:val="left"/>
      <w:pPr>
        <w:ind w:left="4698" w:hanging="360"/>
      </w:pPr>
      <w:rPr>
        <w:rFonts w:hint="default"/>
        <w:lang w:val="cs-CZ" w:eastAsia="cs-CZ" w:bidi="cs-CZ"/>
      </w:rPr>
    </w:lvl>
    <w:lvl w:ilvl="5" w:tplc="B98EEF1A">
      <w:numFmt w:val="bullet"/>
      <w:lvlText w:val="•"/>
      <w:lvlJc w:val="left"/>
      <w:pPr>
        <w:ind w:left="5583" w:hanging="360"/>
      </w:pPr>
      <w:rPr>
        <w:rFonts w:hint="default"/>
        <w:lang w:val="cs-CZ" w:eastAsia="cs-CZ" w:bidi="cs-CZ"/>
      </w:rPr>
    </w:lvl>
    <w:lvl w:ilvl="6" w:tplc="49A223DC">
      <w:numFmt w:val="bullet"/>
      <w:lvlText w:val="•"/>
      <w:lvlJc w:val="left"/>
      <w:pPr>
        <w:ind w:left="6467" w:hanging="360"/>
      </w:pPr>
      <w:rPr>
        <w:rFonts w:hint="default"/>
        <w:lang w:val="cs-CZ" w:eastAsia="cs-CZ" w:bidi="cs-CZ"/>
      </w:rPr>
    </w:lvl>
    <w:lvl w:ilvl="7" w:tplc="3920D580">
      <w:numFmt w:val="bullet"/>
      <w:lvlText w:val="•"/>
      <w:lvlJc w:val="left"/>
      <w:pPr>
        <w:ind w:left="7352" w:hanging="360"/>
      </w:pPr>
      <w:rPr>
        <w:rFonts w:hint="default"/>
        <w:lang w:val="cs-CZ" w:eastAsia="cs-CZ" w:bidi="cs-CZ"/>
      </w:rPr>
    </w:lvl>
    <w:lvl w:ilvl="8" w:tplc="4878B78A">
      <w:numFmt w:val="bullet"/>
      <w:lvlText w:val="•"/>
      <w:lvlJc w:val="left"/>
      <w:pPr>
        <w:ind w:left="8237" w:hanging="360"/>
      </w:pPr>
      <w:rPr>
        <w:rFonts w:hint="default"/>
        <w:lang w:val="cs-CZ" w:eastAsia="cs-CZ" w:bidi="cs-CZ"/>
      </w:rPr>
    </w:lvl>
  </w:abstractNum>
  <w:abstractNum w:abstractNumId="342" w15:restartNumberingAfterBreak="0">
    <w:nsid w:val="7DD76640"/>
    <w:multiLevelType w:val="hybridMultilevel"/>
    <w:tmpl w:val="DDC0A9EA"/>
    <w:lvl w:ilvl="0" w:tplc="0FA0CB72">
      <w:start w:val="1"/>
      <w:numFmt w:val="decimal"/>
      <w:lvlText w:val="%1."/>
      <w:lvlJc w:val="left"/>
      <w:pPr>
        <w:ind w:left="2630" w:hanging="360"/>
        <w:jc w:val="left"/>
      </w:pPr>
      <w:rPr>
        <w:rFonts w:ascii="Times New Roman" w:eastAsia="Times New Roman" w:hAnsi="Times New Roman" w:cs="Times New Roman" w:hint="default"/>
        <w:spacing w:val="-4"/>
        <w:w w:val="100"/>
        <w:sz w:val="24"/>
        <w:szCs w:val="24"/>
        <w:lang w:val="cs-CZ" w:eastAsia="cs-CZ" w:bidi="cs-CZ"/>
      </w:rPr>
    </w:lvl>
    <w:lvl w:ilvl="1" w:tplc="7C08AF56">
      <w:numFmt w:val="bullet"/>
      <w:lvlText w:val="•"/>
      <w:lvlJc w:val="left"/>
      <w:pPr>
        <w:ind w:left="3566" w:hanging="360"/>
      </w:pPr>
      <w:rPr>
        <w:rFonts w:hint="default"/>
        <w:lang w:val="cs-CZ" w:eastAsia="cs-CZ" w:bidi="cs-CZ"/>
      </w:rPr>
    </w:lvl>
    <w:lvl w:ilvl="2" w:tplc="ECAE8C4A">
      <w:numFmt w:val="bullet"/>
      <w:lvlText w:val="•"/>
      <w:lvlJc w:val="left"/>
      <w:pPr>
        <w:ind w:left="4493" w:hanging="360"/>
      </w:pPr>
      <w:rPr>
        <w:rFonts w:hint="default"/>
        <w:lang w:val="cs-CZ" w:eastAsia="cs-CZ" w:bidi="cs-CZ"/>
      </w:rPr>
    </w:lvl>
    <w:lvl w:ilvl="3" w:tplc="76168522">
      <w:numFmt w:val="bullet"/>
      <w:lvlText w:val="•"/>
      <w:lvlJc w:val="left"/>
      <w:pPr>
        <w:ind w:left="5419" w:hanging="360"/>
      </w:pPr>
      <w:rPr>
        <w:rFonts w:hint="default"/>
        <w:lang w:val="cs-CZ" w:eastAsia="cs-CZ" w:bidi="cs-CZ"/>
      </w:rPr>
    </w:lvl>
    <w:lvl w:ilvl="4" w:tplc="0D4C6B7E">
      <w:numFmt w:val="bullet"/>
      <w:lvlText w:val="•"/>
      <w:lvlJc w:val="left"/>
      <w:pPr>
        <w:ind w:left="6346" w:hanging="360"/>
      </w:pPr>
      <w:rPr>
        <w:rFonts w:hint="default"/>
        <w:lang w:val="cs-CZ" w:eastAsia="cs-CZ" w:bidi="cs-CZ"/>
      </w:rPr>
    </w:lvl>
    <w:lvl w:ilvl="5" w:tplc="351CBAF8">
      <w:numFmt w:val="bullet"/>
      <w:lvlText w:val="•"/>
      <w:lvlJc w:val="left"/>
      <w:pPr>
        <w:ind w:left="7273" w:hanging="360"/>
      </w:pPr>
      <w:rPr>
        <w:rFonts w:hint="default"/>
        <w:lang w:val="cs-CZ" w:eastAsia="cs-CZ" w:bidi="cs-CZ"/>
      </w:rPr>
    </w:lvl>
    <w:lvl w:ilvl="6" w:tplc="3A02A776">
      <w:numFmt w:val="bullet"/>
      <w:lvlText w:val="•"/>
      <w:lvlJc w:val="left"/>
      <w:pPr>
        <w:ind w:left="8199" w:hanging="360"/>
      </w:pPr>
      <w:rPr>
        <w:rFonts w:hint="default"/>
        <w:lang w:val="cs-CZ" w:eastAsia="cs-CZ" w:bidi="cs-CZ"/>
      </w:rPr>
    </w:lvl>
    <w:lvl w:ilvl="7" w:tplc="0A4EC0F8">
      <w:numFmt w:val="bullet"/>
      <w:lvlText w:val="•"/>
      <w:lvlJc w:val="left"/>
      <w:pPr>
        <w:ind w:left="9126" w:hanging="360"/>
      </w:pPr>
      <w:rPr>
        <w:rFonts w:hint="default"/>
        <w:lang w:val="cs-CZ" w:eastAsia="cs-CZ" w:bidi="cs-CZ"/>
      </w:rPr>
    </w:lvl>
    <w:lvl w:ilvl="8" w:tplc="91C485E2">
      <w:numFmt w:val="bullet"/>
      <w:lvlText w:val="•"/>
      <w:lvlJc w:val="left"/>
      <w:pPr>
        <w:ind w:left="10053" w:hanging="360"/>
      </w:pPr>
      <w:rPr>
        <w:rFonts w:hint="default"/>
        <w:lang w:val="cs-CZ" w:eastAsia="cs-CZ" w:bidi="cs-CZ"/>
      </w:rPr>
    </w:lvl>
  </w:abstractNum>
  <w:abstractNum w:abstractNumId="343" w15:restartNumberingAfterBreak="0">
    <w:nsid w:val="7DE62213"/>
    <w:multiLevelType w:val="hybridMultilevel"/>
    <w:tmpl w:val="C706CA56"/>
    <w:lvl w:ilvl="0" w:tplc="E4288DC2">
      <w:numFmt w:val="bullet"/>
      <w:lvlText w:val="-"/>
      <w:lvlJc w:val="left"/>
      <w:pPr>
        <w:ind w:left="2138" w:hanging="360"/>
      </w:pPr>
      <w:rPr>
        <w:rFonts w:ascii="Times New Roman" w:eastAsia="Times New Roman" w:hAnsi="Times New Roman" w:cs="Times New Roman" w:hint="default"/>
        <w:spacing w:val="-22"/>
        <w:w w:val="99"/>
        <w:sz w:val="24"/>
        <w:szCs w:val="24"/>
        <w:lang w:val="cs-CZ" w:eastAsia="cs-CZ" w:bidi="cs-CZ"/>
      </w:rPr>
    </w:lvl>
    <w:lvl w:ilvl="1" w:tplc="DAF0E6EA">
      <w:numFmt w:val="bullet"/>
      <w:lvlText w:val="•"/>
      <w:lvlJc w:val="left"/>
      <w:pPr>
        <w:ind w:left="3116" w:hanging="360"/>
      </w:pPr>
      <w:rPr>
        <w:rFonts w:hint="default"/>
        <w:lang w:val="cs-CZ" w:eastAsia="cs-CZ" w:bidi="cs-CZ"/>
      </w:rPr>
    </w:lvl>
    <w:lvl w:ilvl="2" w:tplc="51F48C10">
      <w:numFmt w:val="bullet"/>
      <w:lvlText w:val="•"/>
      <w:lvlJc w:val="left"/>
      <w:pPr>
        <w:ind w:left="4093" w:hanging="360"/>
      </w:pPr>
      <w:rPr>
        <w:rFonts w:hint="default"/>
        <w:lang w:val="cs-CZ" w:eastAsia="cs-CZ" w:bidi="cs-CZ"/>
      </w:rPr>
    </w:lvl>
    <w:lvl w:ilvl="3" w:tplc="AF3C12F2">
      <w:numFmt w:val="bullet"/>
      <w:lvlText w:val="•"/>
      <w:lvlJc w:val="left"/>
      <w:pPr>
        <w:ind w:left="5069" w:hanging="360"/>
      </w:pPr>
      <w:rPr>
        <w:rFonts w:hint="default"/>
        <w:lang w:val="cs-CZ" w:eastAsia="cs-CZ" w:bidi="cs-CZ"/>
      </w:rPr>
    </w:lvl>
    <w:lvl w:ilvl="4" w:tplc="3DE04E48">
      <w:numFmt w:val="bullet"/>
      <w:lvlText w:val="•"/>
      <w:lvlJc w:val="left"/>
      <w:pPr>
        <w:ind w:left="6046" w:hanging="360"/>
      </w:pPr>
      <w:rPr>
        <w:rFonts w:hint="default"/>
        <w:lang w:val="cs-CZ" w:eastAsia="cs-CZ" w:bidi="cs-CZ"/>
      </w:rPr>
    </w:lvl>
    <w:lvl w:ilvl="5" w:tplc="AEF69D36">
      <w:numFmt w:val="bullet"/>
      <w:lvlText w:val="•"/>
      <w:lvlJc w:val="left"/>
      <w:pPr>
        <w:ind w:left="7023" w:hanging="360"/>
      </w:pPr>
      <w:rPr>
        <w:rFonts w:hint="default"/>
        <w:lang w:val="cs-CZ" w:eastAsia="cs-CZ" w:bidi="cs-CZ"/>
      </w:rPr>
    </w:lvl>
    <w:lvl w:ilvl="6" w:tplc="9C004A78">
      <w:numFmt w:val="bullet"/>
      <w:lvlText w:val="•"/>
      <w:lvlJc w:val="left"/>
      <w:pPr>
        <w:ind w:left="7999" w:hanging="360"/>
      </w:pPr>
      <w:rPr>
        <w:rFonts w:hint="default"/>
        <w:lang w:val="cs-CZ" w:eastAsia="cs-CZ" w:bidi="cs-CZ"/>
      </w:rPr>
    </w:lvl>
    <w:lvl w:ilvl="7" w:tplc="6172EBA6">
      <w:numFmt w:val="bullet"/>
      <w:lvlText w:val="•"/>
      <w:lvlJc w:val="left"/>
      <w:pPr>
        <w:ind w:left="8976" w:hanging="360"/>
      </w:pPr>
      <w:rPr>
        <w:rFonts w:hint="default"/>
        <w:lang w:val="cs-CZ" w:eastAsia="cs-CZ" w:bidi="cs-CZ"/>
      </w:rPr>
    </w:lvl>
    <w:lvl w:ilvl="8" w:tplc="0758380E">
      <w:numFmt w:val="bullet"/>
      <w:lvlText w:val="•"/>
      <w:lvlJc w:val="left"/>
      <w:pPr>
        <w:ind w:left="9953" w:hanging="360"/>
      </w:pPr>
      <w:rPr>
        <w:rFonts w:hint="default"/>
        <w:lang w:val="cs-CZ" w:eastAsia="cs-CZ" w:bidi="cs-CZ"/>
      </w:rPr>
    </w:lvl>
  </w:abstractNum>
  <w:abstractNum w:abstractNumId="344" w15:restartNumberingAfterBreak="0">
    <w:nsid w:val="7E1367E3"/>
    <w:multiLevelType w:val="multilevel"/>
    <w:tmpl w:val="DCF05D62"/>
    <w:lvl w:ilvl="0">
      <w:start w:val="20"/>
      <w:numFmt w:val="decimal"/>
      <w:lvlText w:val="%1"/>
      <w:lvlJc w:val="left"/>
      <w:pPr>
        <w:ind w:left="1317" w:hanging="399"/>
        <w:jc w:val="right"/>
      </w:pPr>
      <w:rPr>
        <w:rFonts w:hint="default"/>
        <w:lang w:val="cs-CZ" w:eastAsia="cs-CZ" w:bidi="cs-CZ"/>
      </w:rPr>
    </w:lvl>
    <w:lvl w:ilvl="1">
      <w:start w:val="1"/>
      <w:numFmt w:val="decimal"/>
      <w:lvlText w:val="%1.%2"/>
      <w:lvlJc w:val="left"/>
      <w:pPr>
        <w:ind w:left="1317" w:hanging="399"/>
        <w:jc w:val="left"/>
      </w:pPr>
      <w:rPr>
        <w:rFonts w:ascii="Arial" w:eastAsia="Arial" w:hAnsi="Arial" w:cs="Arial" w:hint="default"/>
        <w:i/>
        <w:w w:val="90"/>
        <w:sz w:val="20"/>
        <w:szCs w:val="20"/>
        <w:lang w:val="cs-CZ" w:eastAsia="cs-CZ" w:bidi="cs-CZ"/>
      </w:rPr>
    </w:lvl>
    <w:lvl w:ilvl="2">
      <w:start w:val="1"/>
      <w:numFmt w:val="decimal"/>
      <w:lvlText w:val="%1.%2.%3"/>
      <w:lvlJc w:val="left"/>
      <w:pPr>
        <w:ind w:left="1655" w:hanging="497"/>
        <w:jc w:val="left"/>
      </w:pPr>
      <w:rPr>
        <w:rFonts w:ascii="Arial" w:eastAsia="Arial" w:hAnsi="Arial" w:cs="Arial" w:hint="default"/>
        <w:w w:val="91"/>
        <w:sz w:val="18"/>
        <w:szCs w:val="18"/>
        <w:lang w:val="cs-CZ" w:eastAsia="cs-CZ" w:bidi="cs-CZ"/>
      </w:rPr>
    </w:lvl>
    <w:lvl w:ilvl="3">
      <w:numFmt w:val="bullet"/>
      <w:lvlText w:val="•"/>
      <w:lvlJc w:val="left"/>
      <w:pPr>
        <w:ind w:left="2773" w:hanging="497"/>
      </w:pPr>
      <w:rPr>
        <w:rFonts w:hint="default"/>
        <w:lang w:val="cs-CZ" w:eastAsia="cs-CZ" w:bidi="cs-CZ"/>
      </w:rPr>
    </w:lvl>
    <w:lvl w:ilvl="4">
      <w:numFmt w:val="bullet"/>
      <w:lvlText w:val="•"/>
      <w:lvlJc w:val="left"/>
      <w:pPr>
        <w:ind w:left="3806" w:hanging="497"/>
      </w:pPr>
      <w:rPr>
        <w:rFonts w:hint="default"/>
        <w:lang w:val="cs-CZ" w:eastAsia="cs-CZ" w:bidi="cs-CZ"/>
      </w:rPr>
    </w:lvl>
    <w:lvl w:ilvl="5">
      <w:numFmt w:val="bullet"/>
      <w:lvlText w:val="•"/>
      <w:lvlJc w:val="left"/>
      <w:pPr>
        <w:ind w:left="4839" w:hanging="497"/>
      </w:pPr>
      <w:rPr>
        <w:rFonts w:hint="default"/>
        <w:lang w:val="cs-CZ" w:eastAsia="cs-CZ" w:bidi="cs-CZ"/>
      </w:rPr>
    </w:lvl>
    <w:lvl w:ilvl="6">
      <w:numFmt w:val="bullet"/>
      <w:lvlText w:val="•"/>
      <w:lvlJc w:val="left"/>
      <w:pPr>
        <w:ind w:left="5873" w:hanging="497"/>
      </w:pPr>
      <w:rPr>
        <w:rFonts w:hint="default"/>
        <w:lang w:val="cs-CZ" w:eastAsia="cs-CZ" w:bidi="cs-CZ"/>
      </w:rPr>
    </w:lvl>
    <w:lvl w:ilvl="7">
      <w:numFmt w:val="bullet"/>
      <w:lvlText w:val="•"/>
      <w:lvlJc w:val="left"/>
      <w:pPr>
        <w:ind w:left="6906" w:hanging="497"/>
      </w:pPr>
      <w:rPr>
        <w:rFonts w:hint="default"/>
        <w:lang w:val="cs-CZ" w:eastAsia="cs-CZ" w:bidi="cs-CZ"/>
      </w:rPr>
    </w:lvl>
    <w:lvl w:ilvl="8">
      <w:numFmt w:val="bullet"/>
      <w:lvlText w:val="•"/>
      <w:lvlJc w:val="left"/>
      <w:pPr>
        <w:ind w:left="7939" w:hanging="497"/>
      </w:pPr>
      <w:rPr>
        <w:rFonts w:hint="default"/>
        <w:lang w:val="cs-CZ" w:eastAsia="cs-CZ" w:bidi="cs-CZ"/>
      </w:rPr>
    </w:lvl>
  </w:abstractNum>
  <w:abstractNum w:abstractNumId="345" w15:restartNumberingAfterBreak="0">
    <w:nsid w:val="7EAF64D0"/>
    <w:multiLevelType w:val="hybridMultilevel"/>
    <w:tmpl w:val="A330EE0C"/>
    <w:lvl w:ilvl="0" w:tplc="C094A34C">
      <w:numFmt w:val="bullet"/>
      <w:lvlText w:val="-"/>
      <w:lvlJc w:val="left"/>
      <w:pPr>
        <w:ind w:left="747" w:hanging="360"/>
      </w:pPr>
      <w:rPr>
        <w:rFonts w:ascii="Courier New" w:eastAsia="Courier New" w:hAnsi="Courier New" w:cs="Courier New" w:hint="default"/>
        <w:w w:val="99"/>
        <w:sz w:val="20"/>
        <w:szCs w:val="20"/>
        <w:lang w:val="cs-CZ" w:eastAsia="cs-CZ" w:bidi="cs-CZ"/>
      </w:rPr>
    </w:lvl>
    <w:lvl w:ilvl="1" w:tplc="37087EF8">
      <w:numFmt w:val="bullet"/>
      <w:lvlText w:val="o"/>
      <w:lvlJc w:val="left"/>
      <w:pPr>
        <w:ind w:left="1468" w:hanging="361"/>
      </w:pPr>
      <w:rPr>
        <w:rFonts w:ascii="Courier New" w:eastAsia="Courier New" w:hAnsi="Courier New" w:cs="Courier New" w:hint="default"/>
        <w:w w:val="99"/>
        <w:sz w:val="20"/>
        <w:szCs w:val="20"/>
        <w:lang w:val="cs-CZ" w:eastAsia="cs-CZ" w:bidi="cs-CZ"/>
      </w:rPr>
    </w:lvl>
    <w:lvl w:ilvl="2" w:tplc="747E841C">
      <w:numFmt w:val="bullet"/>
      <w:lvlText w:val="•"/>
      <w:lvlJc w:val="left"/>
      <w:pPr>
        <w:ind w:left="1707" w:hanging="361"/>
      </w:pPr>
      <w:rPr>
        <w:rFonts w:hint="default"/>
        <w:lang w:val="cs-CZ" w:eastAsia="cs-CZ" w:bidi="cs-CZ"/>
      </w:rPr>
    </w:lvl>
    <w:lvl w:ilvl="3" w:tplc="B7640E1E">
      <w:numFmt w:val="bullet"/>
      <w:lvlText w:val="•"/>
      <w:lvlJc w:val="left"/>
      <w:pPr>
        <w:ind w:left="1954" w:hanging="361"/>
      </w:pPr>
      <w:rPr>
        <w:rFonts w:hint="default"/>
        <w:lang w:val="cs-CZ" w:eastAsia="cs-CZ" w:bidi="cs-CZ"/>
      </w:rPr>
    </w:lvl>
    <w:lvl w:ilvl="4" w:tplc="19F8BBA4">
      <w:numFmt w:val="bullet"/>
      <w:lvlText w:val="•"/>
      <w:lvlJc w:val="left"/>
      <w:pPr>
        <w:ind w:left="2201" w:hanging="361"/>
      </w:pPr>
      <w:rPr>
        <w:rFonts w:hint="default"/>
        <w:lang w:val="cs-CZ" w:eastAsia="cs-CZ" w:bidi="cs-CZ"/>
      </w:rPr>
    </w:lvl>
    <w:lvl w:ilvl="5" w:tplc="1BD409FE">
      <w:numFmt w:val="bullet"/>
      <w:lvlText w:val="•"/>
      <w:lvlJc w:val="left"/>
      <w:pPr>
        <w:ind w:left="2448" w:hanging="361"/>
      </w:pPr>
      <w:rPr>
        <w:rFonts w:hint="default"/>
        <w:lang w:val="cs-CZ" w:eastAsia="cs-CZ" w:bidi="cs-CZ"/>
      </w:rPr>
    </w:lvl>
    <w:lvl w:ilvl="6" w:tplc="D3D08E92">
      <w:numFmt w:val="bullet"/>
      <w:lvlText w:val="•"/>
      <w:lvlJc w:val="left"/>
      <w:pPr>
        <w:ind w:left="2695" w:hanging="361"/>
      </w:pPr>
      <w:rPr>
        <w:rFonts w:hint="default"/>
        <w:lang w:val="cs-CZ" w:eastAsia="cs-CZ" w:bidi="cs-CZ"/>
      </w:rPr>
    </w:lvl>
    <w:lvl w:ilvl="7" w:tplc="10A29EA6">
      <w:numFmt w:val="bullet"/>
      <w:lvlText w:val="•"/>
      <w:lvlJc w:val="left"/>
      <w:pPr>
        <w:ind w:left="2942" w:hanging="361"/>
      </w:pPr>
      <w:rPr>
        <w:rFonts w:hint="default"/>
        <w:lang w:val="cs-CZ" w:eastAsia="cs-CZ" w:bidi="cs-CZ"/>
      </w:rPr>
    </w:lvl>
    <w:lvl w:ilvl="8" w:tplc="D0C470A4">
      <w:numFmt w:val="bullet"/>
      <w:lvlText w:val="•"/>
      <w:lvlJc w:val="left"/>
      <w:pPr>
        <w:ind w:left="3189" w:hanging="361"/>
      </w:pPr>
      <w:rPr>
        <w:rFonts w:hint="default"/>
        <w:lang w:val="cs-CZ" w:eastAsia="cs-CZ" w:bidi="cs-CZ"/>
      </w:rPr>
    </w:lvl>
  </w:abstractNum>
  <w:abstractNum w:abstractNumId="346" w15:restartNumberingAfterBreak="0">
    <w:nsid w:val="7F35651A"/>
    <w:multiLevelType w:val="hybridMultilevel"/>
    <w:tmpl w:val="C5282EE4"/>
    <w:lvl w:ilvl="0" w:tplc="4606A4A2">
      <w:numFmt w:val="bullet"/>
      <w:lvlText w:val="-"/>
      <w:lvlJc w:val="left"/>
      <w:pPr>
        <w:ind w:left="1151" w:hanging="356"/>
      </w:pPr>
      <w:rPr>
        <w:rFonts w:ascii="Courier New" w:eastAsia="Courier New" w:hAnsi="Courier New" w:cs="Courier New" w:hint="default"/>
        <w:w w:val="100"/>
        <w:sz w:val="24"/>
        <w:szCs w:val="24"/>
        <w:lang w:val="cs-CZ" w:eastAsia="cs-CZ" w:bidi="cs-CZ"/>
      </w:rPr>
    </w:lvl>
    <w:lvl w:ilvl="1" w:tplc="5B6243D2">
      <w:numFmt w:val="bullet"/>
      <w:lvlText w:val="•"/>
      <w:lvlJc w:val="left"/>
      <w:pPr>
        <w:ind w:left="2044" w:hanging="356"/>
      </w:pPr>
      <w:rPr>
        <w:rFonts w:hint="default"/>
        <w:lang w:val="cs-CZ" w:eastAsia="cs-CZ" w:bidi="cs-CZ"/>
      </w:rPr>
    </w:lvl>
    <w:lvl w:ilvl="2" w:tplc="1A8A84D6">
      <w:numFmt w:val="bullet"/>
      <w:lvlText w:val="•"/>
      <w:lvlJc w:val="left"/>
      <w:pPr>
        <w:ind w:left="2929" w:hanging="356"/>
      </w:pPr>
      <w:rPr>
        <w:rFonts w:hint="default"/>
        <w:lang w:val="cs-CZ" w:eastAsia="cs-CZ" w:bidi="cs-CZ"/>
      </w:rPr>
    </w:lvl>
    <w:lvl w:ilvl="3" w:tplc="8C062800">
      <w:numFmt w:val="bullet"/>
      <w:lvlText w:val="•"/>
      <w:lvlJc w:val="left"/>
      <w:pPr>
        <w:ind w:left="3813" w:hanging="356"/>
      </w:pPr>
      <w:rPr>
        <w:rFonts w:hint="default"/>
        <w:lang w:val="cs-CZ" w:eastAsia="cs-CZ" w:bidi="cs-CZ"/>
      </w:rPr>
    </w:lvl>
    <w:lvl w:ilvl="4" w:tplc="16481B02">
      <w:numFmt w:val="bullet"/>
      <w:lvlText w:val="•"/>
      <w:lvlJc w:val="left"/>
      <w:pPr>
        <w:ind w:left="4698" w:hanging="356"/>
      </w:pPr>
      <w:rPr>
        <w:rFonts w:hint="default"/>
        <w:lang w:val="cs-CZ" w:eastAsia="cs-CZ" w:bidi="cs-CZ"/>
      </w:rPr>
    </w:lvl>
    <w:lvl w:ilvl="5" w:tplc="9766BAD0">
      <w:numFmt w:val="bullet"/>
      <w:lvlText w:val="•"/>
      <w:lvlJc w:val="left"/>
      <w:pPr>
        <w:ind w:left="5583" w:hanging="356"/>
      </w:pPr>
      <w:rPr>
        <w:rFonts w:hint="default"/>
        <w:lang w:val="cs-CZ" w:eastAsia="cs-CZ" w:bidi="cs-CZ"/>
      </w:rPr>
    </w:lvl>
    <w:lvl w:ilvl="6" w:tplc="62EA186E">
      <w:numFmt w:val="bullet"/>
      <w:lvlText w:val="•"/>
      <w:lvlJc w:val="left"/>
      <w:pPr>
        <w:ind w:left="6467" w:hanging="356"/>
      </w:pPr>
      <w:rPr>
        <w:rFonts w:hint="default"/>
        <w:lang w:val="cs-CZ" w:eastAsia="cs-CZ" w:bidi="cs-CZ"/>
      </w:rPr>
    </w:lvl>
    <w:lvl w:ilvl="7" w:tplc="B28EA138">
      <w:numFmt w:val="bullet"/>
      <w:lvlText w:val="•"/>
      <w:lvlJc w:val="left"/>
      <w:pPr>
        <w:ind w:left="7352" w:hanging="356"/>
      </w:pPr>
      <w:rPr>
        <w:rFonts w:hint="default"/>
        <w:lang w:val="cs-CZ" w:eastAsia="cs-CZ" w:bidi="cs-CZ"/>
      </w:rPr>
    </w:lvl>
    <w:lvl w:ilvl="8" w:tplc="5A10803E">
      <w:numFmt w:val="bullet"/>
      <w:lvlText w:val="•"/>
      <w:lvlJc w:val="left"/>
      <w:pPr>
        <w:ind w:left="8237" w:hanging="356"/>
      </w:pPr>
      <w:rPr>
        <w:rFonts w:hint="default"/>
        <w:lang w:val="cs-CZ" w:eastAsia="cs-CZ" w:bidi="cs-CZ"/>
      </w:rPr>
    </w:lvl>
  </w:abstractNum>
  <w:abstractNum w:abstractNumId="347" w15:restartNumberingAfterBreak="0">
    <w:nsid w:val="7F497A2D"/>
    <w:multiLevelType w:val="hybridMultilevel"/>
    <w:tmpl w:val="C79C4652"/>
    <w:lvl w:ilvl="0" w:tplc="38FC93EA">
      <w:start w:val="1"/>
      <w:numFmt w:val="decimal"/>
      <w:lvlText w:val="%1."/>
      <w:lvlJc w:val="left"/>
      <w:pPr>
        <w:ind w:left="2484" w:hanging="358"/>
        <w:jc w:val="left"/>
      </w:pPr>
      <w:rPr>
        <w:rFonts w:ascii="Times New Roman" w:eastAsia="Times New Roman" w:hAnsi="Times New Roman" w:cs="Times New Roman" w:hint="default"/>
        <w:spacing w:val="-3"/>
        <w:w w:val="100"/>
        <w:sz w:val="24"/>
        <w:szCs w:val="24"/>
        <w:lang w:val="cs-CZ" w:eastAsia="cs-CZ" w:bidi="cs-CZ"/>
      </w:rPr>
    </w:lvl>
    <w:lvl w:ilvl="1" w:tplc="F94C70D6">
      <w:numFmt w:val="bullet"/>
      <w:lvlText w:val="•"/>
      <w:lvlJc w:val="left"/>
      <w:pPr>
        <w:ind w:left="3422" w:hanging="358"/>
      </w:pPr>
      <w:rPr>
        <w:rFonts w:hint="default"/>
        <w:lang w:val="cs-CZ" w:eastAsia="cs-CZ" w:bidi="cs-CZ"/>
      </w:rPr>
    </w:lvl>
    <w:lvl w:ilvl="2" w:tplc="5BB0E776">
      <w:numFmt w:val="bullet"/>
      <w:lvlText w:val="•"/>
      <w:lvlJc w:val="left"/>
      <w:pPr>
        <w:ind w:left="4365" w:hanging="358"/>
      </w:pPr>
      <w:rPr>
        <w:rFonts w:hint="default"/>
        <w:lang w:val="cs-CZ" w:eastAsia="cs-CZ" w:bidi="cs-CZ"/>
      </w:rPr>
    </w:lvl>
    <w:lvl w:ilvl="3" w:tplc="3B408256">
      <w:numFmt w:val="bullet"/>
      <w:lvlText w:val="•"/>
      <w:lvlJc w:val="left"/>
      <w:pPr>
        <w:ind w:left="5307" w:hanging="358"/>
      </w:pPr>
      <w:rPr>
        <w:rFonts w:hint="default"/>
        <w:lang w:val="cs-CZ" w:eastAsia="cs-CZ" w:bidi="cs-CZ"/>
      </w:rPr>
    </w:lvl>
    <w:lvl w:ilvl="4" w:tplc="9A008C64">
      <w:numFmt w:val="bullet"/>
      <w:lvlText w:val="•"/>
      <w:lvlJc w:val="left"/>
      <w:pPr>
        <w:ind w:left="6250" w:hanging="358"/>
      </w:pPr>
      <w:rPr>
        <w:rFonts w:hint="default"/>
        <w:lang w:val="cs-CZ" w:eastAsia="cs-CZ" w:bidi="cs-CZ"/>
      </w:rPr>
    </w:lvl>
    <w:lvl w:ilvl="5" w:tplc="4E1C1102">
      <w:numFmt w:val="bullet"/>
      <w:lvlText w:val="•"/>
      <w:lvlJc w:val="left"/>
      <w:pPr>
        <w:ind w:left="7193" w:hanging="358"/>
      </w:pPr>
      <w:rPr>
        <w:rFonts w:hint="default"/>
        <w:lang w:val="cs-CZ" w:eastAsia="cs-CZ" w:bidi="cs-CZ"/>
      </w:rPr>
    </w:lvl>
    <w:lvl w:ilvl="6" w:tplc="C5FCDD08">
      <w:numFmt w:val="bullet"/>
      <w:lvlText w:val="•"/>
      <w:lvlJc w:val="left"/>
      <w:pPr>
        <w:ind w:left="8135" w:hanging="358"/>
      </w:pPr>
      <w:rPr>
        <w:rFonts w:hint="default"/>
        <w:lang w:val="cs-CZ" w:eastAsia="cs-CZ" w:bidi="cs-CZ"/>
      </w:rPr>
    </w:lvl>
    <w:lvl w:ilvl="7" w:tplc="35545D40">
      <w:numFmt w:val="bullet"/>
      <w:lvlText w:val="•"/>
      <w:lvlJc w:val="left"/>
      <w:pPr>
        <w:ind w:left="9078" w:hanging="358"/>
      </w:pPr>
      <w:rPr>
        <w:rFonts w:hint="default"/>
        <w:lang w:val="cs-CZ" w:eastAsia="cs-CZ" w:bidi="cs-CZ"/>
      </w:rPr>
    </w:lvl>
    <w:lvl w:ilvl="8" w:tplc="F1C6BAAA">
      <w:numFmt w:val="bullet"/>
      <w:lvlText w:val="•"/>
      <w:lvlJc w:val="left"/>
      <w:pPr>
        <w:ind w:left="10021" w:hanging="358"/>
      </w:pPr>
      <w:rPr>
        <w:rFonts w:hint="default"/>
        <w:lang w:val="cs-CZ" w:eastAsia="cs-CZ" w:bidi="cs-CZ"/>
      </w:rPr>
    </w:lvl>
  </w:abstractNum>
  <w:num w:numId="1">
    <w:abstractNumId w:val="317"/>
  </w:num>
  <w:num w:numId="2">
    <w:abstractNumId w:val="281"/>
  </w:num>
  <w:num w:numId="3">
    <w:abstractNumId w:val="114"/>
  </w:num>
  <w:num w:numId="4">
    <w:abstractNumId w:val="251"/>
  </w:num>
  <w:num w:numId="5">
    <w:abstractNumId w:val="143"/>
  </w:num>
  <w:num w:numId="6">
    <w:abstractNumId w:val="25"/>
  </w:num>
  <w:num w:numId="7">
    <w:abstractNumId w:val="170"/>
  </w:num>
  <w:num w:numId="8">
    <w:abstractNumId w:val="163"/>
  </w:num>
  <w:num w:numId="9">
    <w:abstractNumId w:val="215"/>
  </w:num>
  <w:num w:numId="10">
    <w:abstractNumId w:val="250"/>
  </w:num>
  <w:num w:numId="11">
    <w:abstractNumId w:val="101"/>
  </w:num>
  <w:num w:numId="12">
    <w:abstractNumId w:val="131"/>
  </w:num>
  <w:num w:numId="13">
    <w:abstractNumId w:val="134"/>
  </w:num>
  <w:num w:numId="14">
    <w:abstractNumId w:val="321"/>
  </w:num>
  <w:num w:numId="15">
    <w:abstractNumId w:val="246"/>
  </w:num>
  <w:num w:numId="16">
    <w:abstractNumId w:val="66"/>
  </w:num>
  <w:num w:numId="17">
    <w:abstractNumId w:val="248"/>
  </w:num>
  <w:num w:numId="18">
    <w:abstractNumId w:val="117"/>
  </w:num>
  <w:num w:numId="19">
    <w:abstractNumId w:val="297"/>
  </w:num>
  <w:num w:numId="20">
    <w:abstractNumId w:val="315"/>
  </w:num>
  <w:num w:numId="21">
    <w:abstractNumId w:val="51"/>
  </w:num>
  <w:num w:numId="22">
    <w:abstractNumId w:val="7"/>
  </w:num>
  <w:num w:numId="23">
    <w:abstractNumId w:val="161"/>
  </w:num>
  <w:num w:numId="24">
    <w:abstractNumId w:val="57"/>
  </w:num>
  <w:num w:numId="25">
    <w:abstractNumId w:val="240"/>
  </w:num>
  <w:num w:numId="26">
    <w:abstractNumId w:val="325"/>
  </w:num>
  <w:num w:numId="27">
    <w:abstractNumId w:val="293"/>
  </w:num>
  <w:num w:numId="28">
    <w:abstractNumId w:val="45"/>
  </w:num>
  <w:num w:numId="29">
    <w:abstractNumId w:val="139"/>
  </w:num>
  <w:num w:numId="30">
    <w:abstractNumId w:val="311"/>
  </w:num>
  <w:num w:numId="31">
    <w:abstractNumId w:val="60"/>
  </w:num>
  <w:num w:numId="32">
    <w:abstractNumId w:val="333"/>
  </w:num>
  <w:num w:numId="33">
    <w:abstractNumId w:val="205"/>
  </w:num>
  <w:num w:numId="34">
    <w:abstractNumId w:val="341"/>
  </w:num>
  <w:num w:numId="35">
    <w:abstractNumId w:val="249"/>
  </w:num>
  <w:num w:numId="36">
    <w:abstractNumId w:val="323"/>
  </w:num>
  <w:num w:numId="37">
    <w:abstractNumId w:val="58"/>
  </w:num>
  <w:num w:numId="38">
    <w:abstractNumId w:val="192"/>
  </w:num>
  <w:num w:numId="39">
    <w:abstractNumId w:val="22"/>
  </w:num>
  <w:num w:numId="40">
    <w:abstractNumId w:val="178"/>
  </w:num>
  <w:num w:numId="41">
    <w:abstractNumId w:val="49"/>
  </w:num>
  <w:num w:numId="42">
    <w:abstractNumId w:val="150"/>
  </w:num>
  <w:num w:numId="43">
    <w:abstractNumId w:val="119"/>
  </w:num>
  <w:num w:numId="44">
    <w:abstractNumId w:val="347"/>
  </w:num>
  <w:num w:numId="45">
    <w:abstractNumId w:val="239"/>
  </w:num>
  <w:num w:numId="46">
    <w:abstractNumId w:val="210"/>
  </w:num>
  <w:num w:numId="47">
    <w:abstractNumId w:val="263"/>
  </w:num>
  <w:num w:numId="48">
    <w:abstractNumId w:val="24"/>
  </w:num>
  <w:num w:numId="49">
    <w:abstractNumId w:val="136"/>
  </w:num>
  <w:num w:numId="50">
    <w:abstractNumId w:val="9"/>
  </w:num>
  <w:num w:numId="51">
    <w:abstractNumId w:val="142"/>
  </w:num>
  <w:num w:numId="52">
    <w:abstractNumId w:val="160"/>
  </w:num>
  <w:num w:numId="53">
    <w:abstractNumId w:val="172"/>
  </w:num>
  <w:num w:numId="54">
    <w:abstractNumId w:val="268"/>
  </w:num>
  <w:num w:numId="55">
    <w:abstractNumId w:val="223"/>
  </w:num>
  <w:num w:numId="56">
    <w:abstractNumId w:val="90"/>
  </w:num>
  <w:num w:numId="57">
    <w:abstractNumId w:val="273"/>
  </w:num>
  <w:num w:numId="58">
    <w:abstractNumId w:val="264"/>
  </w:num>
  <w:num w:numId="59">
    <w:abstractNumId w:val="158"/>
  </w:num>
  <w:num w:numId="60">
    <w:abstractNumId w:val="329"/>
  </w:num>
  <w:num w:numId="61">
    <w:abstractNumId w:val="122"/>
  </w:num>
  <w:num w:numId="62">
    <w:abstractNumId w:val="282"/>
  </w:num>
  <w:num w:numId="63">
    <w:abstractNumId w:val="145"/>
  </w:num>
  <w:num w:numId="64">
    <w:abstractNumId w:val="165"/>
  </w:num>
  <w:num w:numId="65">
    <w:abstractNumId w:val="253"/>
  </w:num>
  <w:num w:numId="66">
    <w:abstractNumId w:val="209"/>
  </w:num>
  <w:num w:numId="67">
    <w:abstractNumId w:val="183"/>
  </w:num>
  <w:num w:numId="68">
    <w:abstractNumId w:val="77"/>
  </w:num>
  <w:num w:numId="69">
    <w:abstractNumId w:val="19"/>
  </w:num>
  <w:num w:numId="70">
    <w:abstractNumId w:val="301"/>
  </w:num>
  <w:num w:numId="71">
    <w:abstractNumId w:val="231"/>
  </w:num>
  <w:num w:numId="72">
    <w:abstractNumId w:val="149"/>
  </w:num>
  <w:num w:numId="73">
    <w:abstractNumId w:val="234"/>
  </w:num>
  <w:num w:numId="74">
    <w:abstractNumId w:val="135"/>
  </w:num>
  <w:num w:numId="75">
    <w:abstractNumId w:val="154"/>
  </w:num>
  <w:num w:numId="76">
    <w:abstractNumId w:val="221"/>
  </w:num>
  <w:num w:numId="77">
    <w:abstractNumId w:val="156"/>
  </w:num>
  <w:num w:numId="78">
    <w:abstractNumId w:val="140"/>
  </w:num>
  <w:num w:numId="79">
    <w:abstractNumId w:val="78"/>
  </w:num>
  <w:num w:numId="80">
    <w:abstractNumId w:val="189"/>
  </w:num>
  <w:num w:numId="81">
    <w:abstractNumId w:val="292"/>
  </w:num>
  <w:num w:numId="82">
    <w:abstractNumId w:val="204"/>
  </w:num>
  <w:num w:numId="83">
    <w:abstractNumId w:val="148"/>
  </w:num>
  <w:num w:numId="84">
    <w:abstractNumId w:val="284"/>
  </w:num>
  <w:num w:numId="85">
    <w:abstractNumId w:val="72"/>
  </w:num>
  <w:num w:numId="86">
    <w:abstractNumId w:val="155"/>
  </w:num>
  <w:num w:numId="87">
    <w:abstractNumId w:val="132"/>
  </w:num>
  <w:num w:numId="88">
    <w:abstractNumId w:val="3"/>
  </w:num>
  <w:num w:numId="89">
    <w:abstractNumId w:val="247"/>
  </w:num>
  <w:num w:numId="90">
    <w:abstractNumId w:val="104"/>
  </w:num>
  <w:num w:numId="91">
    <w:abstractNumId w:val="39"/>
  </w:num>
  <w:num w:numId="92">
    <w:abstractNumId w:val="343"/>
  </w:num>
  <w:num w:numId="93">
    <w:abstractNumId w:val="306"/>
  </w:num>
  <w:num w:numId="94">
    <w:abstractNumId w:val="307"/>
  </w:num>
  <w:num w:numId="95">
    <w:abstractNumId w:val="214"/>
  </w:num>
  <w:num w:numId="96">
    <w:abstractNumId w:val="182"/>
  </w:num>
  <w:num w:numId="97">
    <w:abstractNumId w:val="181"/>
  </w:num>
  <w:num w:numId="98">
    <w:abstractNumId w:val="162"/>
  </w:num>
  <w:num w:numId="99">
    <w:abstractNumId w:val="47"/>
  </w:num>
  <w:num w:numId="100">
    <w:abstractNumId w:val="316"/>
  </w:num>
  <w:num w:numId="101">
    <w:abstractNumId w:val="159"/>
  </w:num>
  <w:num w:numId="102">
    <w:abstractNumId w:val="75"/>
  </w:num>
  <w:num w:numId="103">
    <w:abstractNumId w:val="219"/>
  </w:num>
  <w:num w:numId="104">
    <w:abstractNumId w:val="108"/>
  </w:num>
  <w:num w:numId="105">
    <w:abstractNumId w:val="124"/>
  </w:num>
  <w:num w:numId="106">
    <w:abstractNumId w:val="318"/>
  </w:num>
  <w:num w:numId="107">
    <w:abstractNumId w:val="130"/>
  </w:num>
  <w:num w:numId="108">
    <w:abstractNumId w:val="235"/>
  </w:num>
  <w:num w:numId="109">
    <w:abstractNumId w:val="334"/>
  </w:num>
  <w:num w:numId="110">
    <w:abstractNumId w:val="254"/>
  </w:num>
  <w:num w:numId="111">
    <w:abstractNumId w:val="98"/>
  </w:num>
  <w:num w:numId="112">
    <w:abstractNumId w:val="146"/>
  </w:num>
  <w:num w:numId="113">
    <w:abstractNumId w:val="224"/>
  </w:num>
  <w:num w:numId="114">
    <w:abstractNumId w:val="1"/>
  </w:num>
  <w:num w:numId="115">
    <w:abstractNumId w:val="28"/>
  </w:num>
  <w:num w:numId="116">
    <w:abstractNumId w:val="229"/>
  </w:num>
  <w:num w:numId="117">
    <w:abstractNumId w:val="99"/>
  </w:num>
  <w:num w:numId="118">
    <w:abstractNumId w:val="0"/>
  </w:num>
  <w:num w:numId="119">
    <w:abstractNumId w:val="305"/>
  </w:num>
  <w:num w:numId="120">
    <w:abstractNumId w:val="289"/>
  </w:num>
  <w:num w:numId="121">
    <w:abstractNumId w:val="175"/>
  </w:num>
  <w:num w:numId="122">
    <w:abstractNumId w:val="191"/>
  </w:num>
  <w:num w:numId="123">
    <w:abstractNumId w:val="320"/>
  </w:num>
  <w:num w:numId="124">
    <w:abstractNumId w:val="227"/>
  </w:num>
  <w:num w:numId="125">
    <w:abstractNumId w:val="38"/>
  </w:num>
  <w:num w:numId="126">
    <w:abstractNumId w:val="216"/>
  </w:num>
  <w:num w:numId="127">
    <w:abstractNumId w:val="16"/>
  </w:num>
  <w:num w:numId="128">
    <w:abstractNumId w:val="228"/>
  </w:num>
  <w:num w:numId="129">
    <w:abstractNumId w:val="338"/>
  </w:num>
  <w:num w:numId="130">
    <w:abstractNumId w:val="93"/>
  </w:num>
  <w:num w:numId="131">
    <w:abstractNumId w:val="267"/>
  </w:num>
  <w:num w:numId="132">
    <w:abstractNumId w:val="133"/>
  </w:num>
  <w:num w:numId="133">
    <w:abstractNumId w:val="52"/>
  </w:num>
  <w:num w:numId="134">
    <w:abstractNumId w:val="220"/>
  </w:num>
  <w:num w:numId="135">
    <w:abstractNumId w:val="342"/>
  </w:num>
  <w:num w:numId="136">
    <w:abstractNumId w:val="197"/>
  </w:num>
  <w:num w:numId="137">
    <w:abstractNumId w:val="50"/>
  </w:num>
  <w:num w:numId="138">
    <w:abstractNumId w:val="61"/>
  </w:num>
  <w:num w:numId="139">
    <w:abstractNumId w:val="283"/>
  </w:num>
  <w:num w:numId="140">
    <w:abstractNumId w:val="285"/>
  </w:num>
  <w:num w:numId="141">
    <w:abstractNumId w:val="152"/>
  </w:num>
  <w:num w:numId="142">
    <w:abstractNumId w:val="327"/>
  </w:num>
  <w:num w:numId="143">
    <w:abstractNumId w:val="14"/>
  </w:num>
  <w:num w:numId="144">
    <w:abstractNumId w:val="147"/>
  </w:num>
  <w:num w:numId="145">
    <w:abstractNumId w:val="186"/>
  </w:num>
  <w:num w:numId="146">
    <w:abstractNumId w:val="302"/>
  </w:num>
  <w:num w:numId="147">
    <w:abstractNumId w:val="34"/>
  </w:num>
  <w:num w:numId="148">
    <w:abstractNumId w:val="83"/>
  </w:num>
  <w:num w:numId="149">
    <w:abstractNumId w:val="76"/>
  </w:num>
  <w:num w:numId="150">
    <w:abstractNumId w:val="126"/>
  </w:num>
  <w:num w:numId="151">
    <w:abstractNumId w:val="208"/>
  </w:num>
  <w:num w:numId="152">
    <w:abstractNumId w:val="91"/>
  </w:num>
  <w:num w:numId="153">
    <w:abstractNumId w:val="17"/>
  </w:num>
  <w:num w:numId="154">
    <w:abstractNumId w:val="275"/>
  </w:num>
  <w:num w:numId="155">
    <w:abstractNumId w:val="328"/>
  </w:num>
  <w:num w:numId="156">
    <w:abstractNumId w:val="10"/>
  </w:num>
  <w:num w:numId="157">
    <w:abstractNumId w:val="20"/>
  </w:num>
  <w:num w:numId="158">
    <w:abstractNumId w:val="71"/>
  </w:num>
  <w:num w:numId="159">
    <w:abstractNumId w:val="115"/>
  </w:num>
  <w:num w:numId="160">
    <w:abstractNumId w:val="304"/>
  </w:num>
  <w:num w:numId="161">
    <w:abstractNumId w:val="118"/>
  </w:num>
  <w:num w:numId="162">
    <w:abstractNumId w:val="233"/>
  </w:num>
  <w:num w:numId="163">
    <w:abstractNumId w:val="274"/>
  </w:num>
  <w:num w:numId="164">
    <w:abstractNumId w:val="151"/>
  </w:num>
  <w:num w:numId="165">
    <w:abstractNumId w:val="335"/>
  </w:num>
  <w:num w:numId="166">
    <w:abstractNumId w:val="6"/>
  </w:num>
  <w:num w:numId="167">
    <w:abstractNumId w:val="345"/>
  </w:num>
  <w:num w:numId="168">
    <w:abstractNumId w:val="291"/>
  </w:num>
  <w:num w:numId="169">
    <w:abstractNumId w:val="212"/>
  </w:num>
  <w:num w:numId="170">
    <w:abstractNumId w:val="29"/>
  </w:num>
  <w:num w:numId="171">
    <w:abstractNumId w:val="200"/>
  </w:num>
  <w:num w:numId="172">
    <w:abstractNumId w:val="125"/>
  </w:num>
  <w:num w:numId="173">
    <w:abstractNumId w:val="202"/>
  </w:num>
  <w:num w:numId="174">
    <w:abstractNumId w:val="74"/>
  </w:num>
  <w:num w:numId="175">
    <w:abstractNumId w:val="129"/>
  </w:num>
  <w:num w:numId="176">
    <w:abstractNumId w:val="23"/>
  </w:num>
  <w:num w:numId="177">
    <w:abstractNumId w:val="271"/>
  </w:num>
  <w:num w:numId="178">
    <w:abstractNumId w:val="171"/>
  </w:num>
  <w:num w:numId="179">
    <w:abstractNumId w:val="336"/>
  </w:num>
  <w:num w:numId="180">
    <w:abstractNumId w:val="201"/>
  </w:num>
  <w:num w:numId="181">
    <w:abstractNumId w:val="195"/>
  </w:num>
  <w:num w:numId="182">
    <w:abstractNumId w:val="270"/>
  </w:num>
  <w:num w:numId="183">
    <w:abstractNumId w:val="266"/>
  </w:num>
  <w:num w:numId="184">
    <w:abstractNumId w:val="54"/>
  </w:num>
  <w:num w:numId="185">
    <w:abstractNumId w:val="232"/>
  </w:num>
  <w:num w:numId="186">
    <w:abstractNumId w:val="68"/>
  </w:num>
  <w:num w:numId="187">
    <w:abstractNumId w:val="15"/>
  </w:num>
  <w:num w:numId="188">
    <w:abstractNumId w:val="79"/>
  </w:num>
  <w:num w:numId="189">
    <w:abstractNumId w:val="107"/>
  </w:num>
  <w:num w:numId="190">
    <w:abstractNumId w:val="187"/>
  </w:num>
  <w:num w:numId="191">
    <w:abstractNumId w:val="81"/>
  </w:num>
  <w:num w:numId="192">
    <w:abstractNumId w:val="314"/>
  </w:num>
  <w:num w:numId="193">
    <w:abstractNumId w:val="294"/>
  </w:num>
  <w:num w:numId="194">
    <w:abstractNumId w:val="339"/>
  </w:num>
  <w:num w:numId="195">
    <w:abstractNumId w:val="18"/>
  </w:num>
  <w:num w:numId="196">
    <w:abstractNumId w:val="13"/>
  </w:num>
  <w:num w:numId="197">
    <w:abstractNumId w:val="199"/>
  </w:num>
  <w:num w:numId="198">
    <w:abstractNumId w:val="257"/>
  </w:num>
  <w:num w:numId="199">
    <w:abstractNumId w:val="218"/>
  </w:num>
  <w:num w:numId="200">
    <w:abstractNumId w:val="300"/>
  </w:num>
  <w:num w:numId="201">
    <w:abstractNumId w:val="184"/>
  </w:num>
  <w:num w:numId="202">
    <w:abstractNumId w:val="144"/>
  </w:num>
  <w:num w:numId="203">
    <w:abstractNumId w:val="288"/>
  </w:num>
  <w:num w:numId="204">
    <w:abstractNumId w:val="276"/>
  </w:num>
  <w:num w:numId="205">
    <w:abstractNumId w:val="177"/>
  </w:num>
  <w:num w:numId="206">
    <w:abstractNumId w:val="94"/>
  </w:num>
  <w:num w:numId="207">
    <w:abstractNumId w:val="207"/>
  </w:num>
  <w:num w:numId="208">
    <w:abstractNumId w:val="35"/>
  </w:num>
  <w:num w:numId="209">
    <w:abstractNumId w:val="41"/>
  </w:num>
  <w:num w:numId="210">
    <w:abstractNumId w:val="87"/>
  </w:num>
  <w:num w:numId="211">
    <w:abstractNumId w:val="337"/>
  </w:num>
  <w:num w:numId="212">
    <w:abstractNumId w:val="230"/>
  </w:num>
  <w:num w:numId="213">
    <w:abstractNumId w:val="280"/>
  </w:num>
  <w:num w:numId="214">
    <w:abstractNumId w:val="241"/>
  </w:num>
  <w:num w:numId="215">
    <w:abstractNumId w:val="43"/>
  </w:num>
  <w:num w:numId="216">
    <w:abstractNumId w:val="64"/>
  </w:num>
  <w:num w:numId="217">
    <w:abstractNumId w:val="299"/>
  </w:num>
  <w:num w:numId="218">
    <w:abstractNumId w:val="31"/>
  </w:num>
  <w:num w:numId="219">
    <w:abstractNumId w:val="226"/>
  </w:num>
  <w:num w:numId="220">
    <w:abstractNumId w:val="65"/>
  </w:num>
  <w:num w:numId="221">
    <w:abstractNumId w:val="237"/>
  </w:num>
  <w:num w:numId="222">
    <w:abstractNumId w:val="196"/>
  </w:num>
  <w:num w:numId="223">
    <w:abstractNumId w:val="238"/>
  </w:num>
  <w:num w:numId="224">
    <w:abstractNumId w:val="116"/>
  </w:num>
  <w:num w:numId="225">
    <w:abstractNumId w:val="89"/>
  </w:num>
  <w:num w:numId="226">
    <w:abstractNumId w:val="256"/>
  </w:num>
  <w:num w:numId="227">
    <w:abstractNumId w:val="103"/>
  </w:num>
  <w:num w:numId="228">
    <w:abstractNumId w:val="5"/>
  </w:num>
  <w:num w:numId="229">
    <w:abstractNumId w:val="265"/>
  </w:num>
  <w:num w:numId="230">
    <w:abstractNumId w:val="277"/>
  </w:num>
  <w:num w:numId="231">
    <w:abstractNumId w:val="255"/>
  </w:num>
  <w:num w:numId="232">
    <w:abstractNumId w:val="322"/>
  </w:num>
  <w:num w:numId="233">
    <w:abstractNumId w:val="222"/>
  </w:num>
  <w:num w:numId="234">
    <w:abstractNumId w:val="295"/>
  </w:num>
  <w:num w:numId="235">
    <w:abstractNumId w:val="153"/>
  </w:num>
  <w:num w:numId="236">
    <w:abstractNumId w:val="63"/>
  </w:num>
  <w:num w:numId="237">
    <w:abstractNumId w:val="123"/>
  </w:num>
  <w:num w:numId="238">
    <w:abstractNumId w:val="109"/>
  </w:num>
  <w:num w:numId="239">
    <w:abstractNumId w:val="112"/>
  </w:num>
  <w:num w:numId="240">
    <w:abstractNumId w:val="164"/>
  </w:num>
  <w:num w:numId="241">
    <w:abstractNumId w:val="330"/>
  </w:num>
  <w:num w:numId="242">
    <w:abstractNumId w:val="26"/>
  </w:num>
  <w:num w:numId="243">
    <w:abstractNumId w:val="269"/>
  </w:num>
  <w:num w:numId="244">
    <w:abstractNumId w:val="185"/>
  </w:num>
  <w:num w:numId="245">
    <w:abstractNumId w:val="310"/>
  </w:num>
  <w:num w:numId="246">
    <w:abstractNumId w:val="244"/>
  </w:num>
  <w:num w:numId="247">
    <w:abstractNumId w:val="82"/>
  </w:num>
  <w:num w:numId="248">
    <w:abstractNumId w:val="36"/>
  </w:num>
  <w:num w:numId="249">
    <w:abstractNumId w:val="138"/>
  </w:num>
  <w:num w:numId="250">
    <w:abstractNumId w:val="70"/>
  </w:num>
  <w:num w:numId="251">
    <w:abstractNumId w:val="157"/>
  </w:num>
  <w:num w:numId="252">
    <w:abstractNumId w:val="80"/>
  </w:num>
  <w:num w:numId="253">
    <w:abstractNumId w:val="262"/>
  </w:num>
  <w:num w:numId="254">
    <w:abstractNumId w:val="113"/>
  </w:num>
  <w:num w:numId="255">
    <w:abstractNumId w:val="67"/>
  </w:num>
  <w:num w:numId="256">
    <w:abstractNumId w:val="180"/>
  </w:num>
  <w:num w:numId="257">
    <w:abstractNumId w:val="290"/>
  </w:num>
  <w:num w:numId="258">
    <w:abstractNumId w:val="8"/>
  </w:num>
  <w:num w:numId="259">
    <w:abstractNumId w:val="261"/>
  </w:num>
  <w:num w:numId="260">
    <w:abstractNumId w:val="252"/>
  </w:num>
  <w:num w:numId="261">
    <w:abstractNumId w:val="287"/>
  </w:num>
  <w:num w:numId="262">
    <w:abstractNumId w:val="319"/>
  </w:num>
  <w:num w:numId="263">
    <w:abstractNumId w:val="21"/>
  </w:num>
  <w:num w:numId="264">
    <w:abstractNumId w:val="59"/>
  </w:num>
  <w:num w:numId="265">
    <w:abstractNumId w:val="206"/>
  </w:num>
  <w:num w:numId="266">
    <w:abstractNumId w:val="85"/>
  </w:num>
  <w:num w:numId="267">
    <w:abstractNumId w:val="73"/>
  </w:num>
  <w:num w:numId="268">
    <w:abstractNumId w:val="48"/>
  </w:num>
  <w:num w:numId="269">
    <w:abstractNumId w:val="298"/>
  </w:num>
  <w:num w:numId="270">
    <w:abstractNumId w:val="243"/>
  </w:num>
  <w:num w:numId="271">
    <w:abstractNumId w:val="272"/>
  </w:num>
  <w:num w:numId="272">
    <w:abstractNumId w:val="55"/>
  </w:num>
  <w:num w:numId="273">
    <w:abstractNumId w:val="46"/>
  </w:num>
  <w:num w:numId="274">
    <w:abstractNumId w:val="97"/>
  </w:num>
  <w:num w:numId="275">
    <w:abstractNumId w:val="188"/>
  </w:num>
  <w:num w:numId="276">
    <w:abstractNumId w:val="303"/>
  </w:num>
  <w:num w:numId="277">
    <w:abstractNumId w:val="96"/>
  </w:num>
  <w:num w:numId="278">
    <w:abstractNumId w:val="95"/>
  </w:num>
  <w:num w:numId="279">
    <w:abstractNumId w:val="33"/>
  </w:num>
  <w:num w:numId="280">
    <w:abstractNumId w:val="217"/>
  </w:num>
  <w:num w:numId="281">
    <w:abstractNumId w:val="106"/>
  </w:num>
  <w:num w:numId="282">
    <w:abstractNumId w:val="279"/>
  </w:num>
  <w:num w:numId="283">
    <w:abstractNumId w:val="88"/>
  </w:num>
  <w:num w:numId="284">
    <w:abstractNumId w:val="176"/>
  </w:num>
  <w:num w:numId="285">
    <w:abstractNumId w:val="296"/>
  </w:num>
  <w:num w:numId="286">
    <w:abstractNumId w:val="324"/>
  </w:num>
  <w:num w:numId="287">
    <w:abstractNumId w:val="169"/>
  </w:num>
  <w:num w:numId="288">
    <w:abstractNumId w:val="340"/>
  </w:num>
  <w:num w:numId="289">
    <w:abstractNumId w:val="245"/>
  </w:num>
  <w:num w:numId="290">
    <w:abstractNumId w:val="111"/>
  </w:num>
  <w:num w:numId="291">
    <w:abstractNumId w:val="141"/>
  </w:num>
  <w:num w:numId="292">
    <w:abstractNumId w:val="92"/>
  </w:num>
  <w:num w:numId="293">
    <w:abstractNumId w:val="203"/>
  </w:num>
  <w:num w:numId="294">
    <w:abstractNumId w:val="346"/>
  </w:num>
  <w:num w:numId="295">
    <w:abstractNumId w:val="120"/>
  </w:num>
  <w:num w:numId="296">
    <w:abstractNumId w:val="11"/>
  </w:num>
  <w:num w:numId="297">
    <w:abstractNumId w:val="213"/>
  </w:num>
  <w:num w:numId="298">
    <w:abstractNumId w:val="308"/>
  </w:num>
  <w:num w:numId="299">
    <w:abstractNumId w:val="167"/>
  </w:num>
  <w:num w:numId="300">
    <w:abstractNumId w:val="121"/>
  </w:num>
  <w:num w:numId="301">
    <w:abstractNumId w:val="44"/>
  </w:num>
  <w:num w:numId="302">
    <w:abstractNumId w:val="86"/>
  </w:num>
  <w:num w:numId="303">
    <w:abstractNumId w:val="173"/>
  </w:num>
  <w:num w:numId="304">
    <w:abstractNumId w:val="259"/>
  </w:num>
  <w:num w:numId="305">
    <w:abstractNumId w:val="190"/>
  </w:num>
  <w:num w:numId="306">
    <w:abstractNumId w:val="326"/>
  </w:num>
  <w:num w:numId="307">
    <w:abstractNumId w:val="236"/>
  </w:num>
  <w:num w:numId="308">
    <w:abstractNumId w:val="100"/>
  </w:num>
  <w:num w:numId="309">
    <w:abstractNumId w:val="4"/>
  </w:num>
  <w:num w:numId="310">
    <w:abstractNumId w:val="225"/>
  </w:num>
  <w:num w:numId="311">
    <w:abstractNumId w:val="62"/>
  </w:num>
  <w:num w:numId="312">
    <w:abstractNumId w:val="168"/>
  </w:num>
  <w:num w:numId="313">
    <w:abstractNumId w:val="260"/>
  </w:num>
  <w:num w:numId="314">
    <w:abstractNumId w:val="137"/>
  </w:num>
  <w:num w:numId="315">
    <w:abstractNumId w:val="166"/>
  </w:num>
  <w:num w:numId="316">
    <w:abstractNumId w:val="128"/>
  </w:num>
  <w:num w:numId="317">
    <w:abstractNumId w:val="84"/>
  </w:num>
  <w:num w:numId="318">
    <w:abstractNumId w:val="309"/>
  </w:num>
  <w:num w:numId="319">
    <w:abstractNumId w:val="242"/>
  </w:num>
  <w:num w:numId="320">
    <w:abstractNumId w:val="194"/>
  </w:num>
  <w:num w:numId="321">
    <w:abstractNumId w:val="2"/>
  </w:num>
  <w:num w:numId="322">
    <w:abstractNumId w:val="12"/>
  </w:num>
  <w:num w:numId="323">
    <w:abstractNumId w:val="174"/>
  </w:num>
  <w:num w:numId="324">
    <w:abstractNumId w:val="258"/>
  </w:num>
  <w:num w:numId="325">
    <w:abstractNumId w:val="312"/>
  </w:num>
  <w:num w:numId="326">
    <w:abstractNumId w:val="313"/>
  </w:num>
  <w:num w:numId="327">
    <w:abstractNumId w:val="102"/>
  </w:num>
  <w:num w:numId="328">
    <w:abstractNumId w:val="193"/>
  </w:num>
  <w:num w:numId="329">
    <w:abstractNumId w:val="56"/>
  </w:num>
  <w:num w:numId="330">
    <w:abstractNumId w:val="198"/>
  </w:num>
  <w:num w:numId="331">
    <w:abstractNumId w:val="286"/>
  </w:num>
  <w:num w:numId="332">
    <w:abstractNumId w:val="32"/>
  </w:num>
  <w:num w:numId="333">
    <w:abstractNumId w:val="179"/>
  </w:num>
  <w:num w:numId="334">
    <w:abstractNumId w:val="30"/>
  </w:num>
  <w:num w:numId="335">
    <w:abstractNumId w:val="105"/>
  </w:num>
  <w:num w:numId="336">
    <w:abstractNumId w:val="53"/>
  </w:num>
  <w:num w:numId="337">
    <w:abstractNumId w:val="40"/>
  </w:num>
  <w:num w:numId="338">
    <w:abstractNumId w:val="27"/>
  </w:num>
  <w:num w:numId="339">
    <w:abstractNumId w:val="332"/>
  </w:num>
  <w:num w:numId="340">
    <w:abstractNumId w:val="344"/>
  </w:num>
  <w:num w:numId="341">
    <w:abstractNumId w:val="278"/>
  </w:num>
  <w:num w:numId="342">
    <w:abstractNumId w:val="331"/>
  </w:num>
  <w:num w:numId="343">
    <w:abstractNumId w:val="211"/>
  </w:num>
  <w:num w:numId="344">
    <w:abstractNumId w:val="69"/>
  </w:num>
  <w:num w:numId="345">
    <w:abstractNumId w:val="110"/>
  </w:num>
  <w:num w:numId="346">
    <w:abstractNumId w:val="42"/>
  </w:num>
  <w:num w:numId="347">
    <w:abstractNumId w:val="127"/>
  </w:num>
  <w:num w:numId="348">
    <w:abstractNumId w:val="37"/>
  </w:num>
  <w:numIdMacAtCleanup w:val="3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defaultTabStop w:val="720"/>
  <w:hyphenationZone w:val="425"/>
  <w:drawingGridHorizontalSpacing w:val="110"/>
  <w:displayHorizontalDrawingGridEvery w:val="2"/>
  <w:characterSpacingControl w:val="doNotCompress"/>
  <w:hdrShapeDefaults>
    <o:shapedefaults v:ext="edit" spidmax="450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21896"/>
    <w:rsid w:val="00055BC6"/>
    <w:rsid w:val="005635DB"/>
    <w:rsid w:val="00924128"/>
    <w:rsid w:val="00AC039F"/>
    <w:rsid w:val="00C11A97"/>
    <w:rsid w:val="00C67E1A"/>
    <w:rsid w:val="00CF76DB"/>
    <w:rsid w:val="00DE7EDC"/>
    <w:rsid w:val="00F21896"/>
    <w:rsid w:val="00F25AEC"/>
    <w:rsid w:val="00FA36A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503"/>
    <o:shapelayout v:ext="edit">
      <o:idmap v:ext="edit" data="1,3,4"/>
      <o:rules v:ext="edit">
        <o:r id="V:Rule1" type="connector" idref="#Line 2405"/>
        <o:r id="V:Rule2" type="connector" idref="#Line 3027"/>
        <o:r id="V:Rule3" type="connector" idref="#Line 2754"/>
        <o:r id="V:Rule4" type="connector" idref="#Line 3051"/>
        <o:r id="V:Rule5" type="connector" idref="#Line 2897"/>
        <o:r id="V:Rule6" type="connector" idref="#Line 2377"/>
        <o:r id="V:Rule7" type="connector" idref="#Line 2880"/>
        <o:r id="V:Rule8" type="connector" idref="#Line 2394"/>
        <o:r id="V:Rule9" type="connector" idref="#Line 3072"/>
        <o:r id="V:Rule10" type="connector" idref="#Line 2749"/>
        <o:r id="V:Rule11" type="connector" idref="#Line 2908"/>
        <o:r id="V:Rule12" type="connector" idref="#Line 3040"/>
        <o:r id="V:Rule13" type="connector" idref="#Line 2395"/>
        <o:r id="V:Rule14" type="connector" idref="#Line 2879"/>
        <o:r id="V:Rule15" type="connector" idref="#Line 3074"/>
        <o:r id="V:Rule16" type="connector" idref="#Line 2907"/>
        <o:r id="V:Rule17" type="connector" idref="#Line 2748"/>
        <o:r id="V:Rule18" type="connector" idref="#Line 3041"/>
        <o:r id="V:Rule19" type="connector" idref="#Line 3026"/>
        <o:r id="V:Rule20" type="connector" idref="#Line 2755"/>
        <o:r id="V:Rule21" type="connector" idref="#Line 2404"/>
        <o:r id="V:Rule22" type="connector" idref="#Line 2338"/>
        <o:r id="V:Rule23" type="connector" idref="#Line 3050"/>
        <o:r id="V:Rule24" type="connector" idref="#Line 2376"/>
        <o:r id="V:Rule25" type="connector" idref="#Line 2898"/>
        <o:r id="V:Rule26" type="connector" idref="#Line 3071"/>
        <o:r id="V:Rule27" type="connector" idref="#Line 2397"/>
        <o:r id="V:Rule28" type="connector" idref="#Line 2877"/>
        <o:r id="V:Rule29" type="connector" idref="#Line 3043"/>
        <o:r id="V:Rule30" type="connector" idref="#Line 2944"/>
        <o:r id="V:Rule31" type="connector" idref="#Line 2909"/>
        <o:r id="V:Rule32" type="connector" idref="#Line 2746"/>
        <o:r id="V:Rule33" type="connector" idref="#Line 3024"/>
        <o:r id="V:Rule34" type="connector" idref="#Line 2753"/>
        <o:r id="V:Rule35" type="connector" idref="#Line 2406"/>
        <o:r id="V:Rule36" type="connector" idref="#Line 2524"/>
        <o:r id="V:Rule37" type="connector" idref="#Line 2374"/>
        <o:r id="V:Rule38" type="connector" idref="#Line 2900"/>
        <o:r id="V:Rule39" type="connector" idref="#Line 2342"/>
        <o:r id="V:Rule40" type="connector" idref="#Line 3052"/>
        <o:r id="V:Rule41" type="connector" idref="#Line 2407"/>
        <o:r id="V:Rule42" type="connector" idref="#Line 3025"/>
        <o:r id="V:Rule43" type="connector" idref="#Line 2752"/>
        <o:r id="V:Rule44" type="connector" idref="#Line 2523"/>
        <o:r id="V:Rule45" type="connector" idref="#Line 2899"/>
        <o:r id="V:Rule46" type="connector" idref="#Line 2375"/>
        <o:r id="V:Rule47" type="connector" idref="#Line 3053"/>
        <o:r id="V:Rule48" type="connector" idref="#Line 2340"/>
        <o:r id="V:Rule49" type="connector" idref="#Line 3070"/>
        <o:r id="V:Rule50" type="connector" idref="#Line 2878"/>
        <o:r id="V:Rule51" type="connector" idref="#Line 2396"/>
        <o:r id="V:Rule52" type="connector" idref="#Line 2943"/>
        <o:r id="V:Rule53" type="connector" idref="#Line 3042"/>
        <o:r id="V:Rule54" type="connector" idref="#Line 2747"/>
        <o:r id="V:Rule55" type="connector" idref="#Line 2910"/>
        <o:r id="V:Rule56" type="connector" idref="#Line 3047"/>
        <o:r id="V:Rule57" type="connector" idref="#Line 2773"/>
        <o:r id="V:Rule58" type="connector" idref="#Line 2913"/>
        <o:r id="V:Rule59" type="connector" idref="#Line 2553"/>
        <o:r id="V:Rule60" type="connector" idref="#Line 2373"/>
        <o:r id="V:Rule61" type="connector" idref="#Line 3076"/>
        <o:r id="V:Rule62" type="connector" idref="#Line 2401"/>
        <o:r id="V:Rule63" type="connector" idref="#Line 2881"/>
        <o:r id="V:Rule64" type="connector" idref="#Line 3093"/>
        <o:r id="V:Rule65" type="connector" idref="#Line 2378"/>
        <o:r id="V:Rule66" type="connector" idref="#Line 2904"/>
        <o:r id="V:Rule67" type="connector" idref="#Line 2876"/>
        <o:r id="V:Rule68" type="connector" idref="#Line 2351"/>
        <o:r id="V:Rule69" type="connector" idref="#Line 3056"/>
        <o:r id="V:Rule70" type="connector" idref="#Line 2757"/>
        <o:r id="V:Rule71" type="connector" idref="#Line 2946"/>
        <o:r id="V:Rule72" type="connector" idref="#Line 2410"/>
        <o:r id="V:Rule73" type="connector" idref="#Line 2362"/>
        <o:r id="V:Rule74" type="connector" idref="#Line 2903"/>
        <o:r id="V:Rule75" type="connector" idref="#Line 2379"/>
        <o:r id="V:Rule76" type="connector" idref="#Line 3094"/>
        <o:r id="V:Rule77" type="connector" idref="#Line 3057"/>
        <o:r id="V:Rule78" type="connector" idref="#Line 2875"/>
        <o:r id="V:Rule79" type="connector" idref="#Line 2348"/>
        <o:r id="V:Rule80" type="connector" idref="#Line 2411"/>
        <o:r id="V:Rule81" type="connector" idref="#Line 2756"/>
        <o:r id="V:Rule82" type="connector" idref="#Line 2947"/>
        <o:r id="V:Rule83" type="connector" idref="#Line 2363"/>
        <o:r id="V:Rule84" type="connector" idref="#Line 2866"/>
        <o:r id="V:Rule85" type="connector" idref="#Line 3046"/>
        <o:r id="V:Rule86" type="connector" idref="#Line 2743"/>
        <o:r id="V:Rule87" type="connector" idref="#Line 2914"/>
        <o:r id="V:Rule88" type="connector" idref="#Line 3075"/>
        <o:r id="V:Rule89" type="connector" idref="#Line 2372"/>
        <o:r id="V:Rule90" type="connector" idref="#Line 2882"/>
        <o:r id="V:Rule91" type="connector" idref="#Line 2400"/>
        <o:r id="V:Rule92" type="connector" idref="#Line 2393"/>
        <o:r id="V:Rule93" type="connector" idref="#Line 3055"/>
        <o:r id="V:Rule94" type="connector" idref="#Line 2344"/>
        <o:r id="V:Rule95" type="connector" idref="#Line 2901"/>
        <o:r id="V:Rule96" type="connector" idref="#Line 2381"/>
        <o:r id="V:Rule97" type="connector" idref="#Line 2928"/>
        <o:r id="V:Rule98" type="connector" idref="#Line 3039"/>
        <o:r id="V:Rule99" type="connector" idref="#Line 2409"/>
        <o:r id="V:Rule100" type="connector" idref="#Line 2758"/>
        <o:r id="V:Rule101" type="connector" idref="#Line 3023"/>
        <o:r id="V:Rule102" type="connector" idref="#Line 2745"/>
        <o:r id="V:Rule103" type="connector" idref="#Line 2912"/>
        <o:r id="V:Rule104" type="connector" idref="#Line 2422"/>
        <o:r id="V:Rule105" type="connector" idref="#Line 3044"/>
        <o:r id="V:Rule106" type="connector" idref="#Line 2884"/>
        <o:r id="V:Rule107" type="connector" idref="#Line 3068"/>
        <o:r id="V:Rule108" type="connector" idref="#Line 2398"/>
        <o:r id="V:Rule109" type="connector" idref="#Line 3078"/>
        <o:r id="V:Rule110" type="connector" idref="#Line 2896"/>
        <o:r id="V:Rule111" type="connector" idref="#Line 2911"/>
        <o:r id="V:Rule112" type="connector" idref="#Line 2744"/>
        <o:r id="V:Rule113" type="connector" idref="#Line 3045"/>
        <o:r id="V:Rule114" type="connector" idref="#Line 2423"/>
        <o:r id="V:Rule115" type="connector" idref="#Line 2399"/>
        <o:r id="V:Rule116" type="connector" idref="#Line 3069"/>
        <o:r id="V:Rule117" type="connector" idref="#Line 2883"/>
        <o:r id="V:Rule118" type="connector" idref="#Line 2895"/>
        <o:r id="V:Rule119" type="connector" idref="#Line 3080"/>
        <o:r id="V:Rule120" type="connector" idref="#Line 2346"/>
        <o:r id="V:Rule121" type="connector" idref="#Line 3054"/>
        <o:r id="V:Rule122" type="connector" idref="#Line 2392"/>
        <o:r id="V:Rule123" type="connector" idref="#Line 2380"/>
        <o:r id="V:Rule124" type="connector" idref="#Line 2902"/>
        <o:r id="V:Rule125" type="connector" idref="#Line 2929"/>
        <o:r id="V:Rule126" type="connector" idref="#Line 2759"/>
        <o:r id="V:Rule127" type="connector" idref="#Line 3022"/>
        <o:r id="V:Rule128" type="connector" idref="#Line 2408"/>
        <o:r id="V:Rule129" type="connector" idref="#Line 3038"/>
        <o:r id="V:Rule130" type="connector" idref="#Line 3085"/>
        <o:r id="V:Rule131" type="connector" idref="#Line 2868"/>
        <o:r id="V:Rule132" type="connector" idref="#Line 2386"/>
        <o:r id="V:Rule133" type="connector" idref="#Line 3028"/>
        <o:r id="V:Rule134" type="connector" idref="#Line 3032"/>
        <o:r id="V:Rule135" type="connector" idref="#Line 2354"/>
        <o:r id="V:Rule136" type="connector" idref="#Line 2429"/>
        <o:r id="V:Rule137" type="connector" idref="#Line 2921"/>
        <o:r id="V:Rule138" type="connector" idref="#Line 2417"/>
        <o:r id="V:Rule139" type="connector" idref="#Line 2938"/>
        <o:r id="V:Rule140" type="connector" idref="#Line 2763"/>
        <o:r id="V:Rule141" type="connector" idref="#Line 3096"/>
        <o:r id="V:Rule142" type="connector" idref="#Line 2750"/>
        <o:r id="V:Rule143" type="connector" idref="#Line 2889"/>
        <o:r id="V:Rule144" type="connector" idref="#Line 2365"/>
        <o:r id="V:Rule145" type="connector" idref="#Line 3063"/>
        <o:r id="V:Rule146" type="connector" idref="#Line 2937"/>
        <o:r id="V:Rule147" type="connector" idref="#Line 2764"/>
        <o:r id="V:Rule148" type="connector" idref="#Line 2416"/>
        <o:r id="V:Rule149" type="connector" idref="#Line 3095"/>
        <o:r id="V:Rule150" type="connector" idref="#Line 2751"/>
        <o:r id="V:Rule151" type="connector" idref="#Line 2364"/>
        <o:r id="V:Rule152" type="connector" idref="#Line 2890"/>
        <o:r id="V:Rule153" type="connector" idref="#Line 3062"/>
        <o:r id="V:Rule154" type="connector" idref="#Line 3086"/>
        <o:r id="V:Rule155" type="connector" idref="#Line 2387"/>
        <o:r id="V:Rule156" type="connector" idref="#Line 2867"/>
        <o:r id="V:Rule157" type="connector" idref="#Line 3033"/>
        <o:r id="V:Rule158" type="connector" idref="#Line 3029"/>
        <o:r id="V:Rule159" type="connector" idref="#Line 2920"/>
        <o:r id="V:Rule160" type="connector" idref="#Line 2355"/>
        <o:r id="V:Rule161" type="connector" idref="#Line 2428"/>
        <o:r id="V:Rule162" type="connector" idref="#Line 3097"/>
        <o:r id="V:Rule163" type="connector" idref="#Line 2940"/>
        <o:r id="V:Rule164" type="connector" idref="#Line 2766"/>
        <o:r id="V:Rule165" type="connector" idref="#Line 2414"/>
        <o:r id="V:Rule166" type="connector" idref="#Line 3060"/>
        <o:r id="V:Rule167" type="connector" idref="#Line 2366"/>
        <o:r id="V:Rule168" type="connector" idref="#Line 2888"/>
        <o:r id="V:Rule169" type="connector" idref="#Line 2385"/>
        <o:r id="V:Rule170" type="connector" idref="#Line 2869"/>
        <o:r id="V:Rule171" type="connector" idref="#Line 3088"/>
        <o:r id="V:Rule172" type="connector" idref="#Line 2918"/>
        <o:r id="V:Rule173" type="connector" idref="#Line 2357"/>
        <o:r id="V:Rule174" type="connector" idref="#Line 2521"/>
        <o:r id="V:Rule175" type="connector" idref="#Line 3031"/>
        <o:r id="V:Rule176" type="connector" idref="#Line 2870"/>
        <o:r id="V:Rule177" type="connector" idref="#Line 2384"/>
        <o:r id="V:Rule178" type="connector" idref="#Line 3087"/>
        <o:r id="V:Rule179" type="connector" idref="#Line 2356"/>
        <o:r id="V:Rule180" type="connector" idref="#Line 2522"/>
        <o:r id="V:Rule181" type="connector" idref="#Line 2919"/>
        <o:r id="V:Rule182" type="connector" idref="#Line 3030"/>
        <o:r id="V:Rule183" type="connector" idref="#Line 3098"/>
        <o:r id="V:Rule184" type="connector" idref="#Line 2415"/>
        <o:r id="V:Rule185" type="connector" idref="#Line 2941"/>
        <o:r id="V:Rule186" type="connector" idref="#Line 2765"/>
        <o:r id="V:Rule187" type="connector" idref="#Line 3061"/>
        <o:r id="V:Rule188" type="connector" idref="#Line 2887"/>
        <o:r id="V:Rule189" type="connector" idref="#Line 2367"/>
        <o:r id="V:Rule190" type="connector" idref="#Line 2402"/>
        <o:r id="V:Rule191" type="connector" idref="#Line 3064"/>
        <o:r id="V:Rule192" type="connector" idref="#Line 2370"/>
        <o:r id="V:Rule193" type="connector" idref="#Line 2892"/>
        <o:r id="V:Rule194" type="connector" idref="#Line 2916"/>
        <o:r id="V:Rule195" type="connector" idref="#Line 2772"/>
        <o:r id="V:Rule196" type="connector" idref="#Line 2934"/>
        <o:r id="V:Rule197" type="connector" idref="#Line 3048"/>
        <o:r id="V:Rule198" type="connector" idref="#Line 2418"/>
        <o:r id="V:Rule199" type="connector" idref="#Line 2922"/>
        <o:r id="V:Rule200" type="connector" idref="#Line 2426"/>
        <o:r id="V:Rule201" type="connector" idref="#Line 2361"/>
        <o:r id="V:Rule202" type="connector" idref="#Line 2413"/>
        <o:r id="V:Rule203" type="connector" idref="#Line 3035"/>
        <o:r id="V:Rule204" type="connector" idref="#Line 3059"/>
        <o:r id="V:Rule205" type="connector" idref="#Line 2389"/>
        <o:r id="V:Rule206" type="connector" idref="#Line 2352"/>
        <o:r id="V:Rule207" type="connector" idref="#Line 2873"/>
        <o:r id="V:Rule208" type="connector" idref="#Line 2905"/>
        <o:r id="V:Rule209" type="connector" idref="#Line 3092"/>
        <o:r id="V:Rule210" type="connector" idref="#Line 2427"/>
        <o:r id="V:Rule211" type="connector" idref="#Line 2360"/>
        <o:r id="V:Rule212" type="connector" idref="#Line 2923"/>
        <o:r id="V:Rule213" type="connector" idref="#Line 3034"/>
        <o:r id="V:Rule214" type="connector" idref="#Line 2412"/>
        <o:r id="V:Rule215" type="connector" idref="#Line 2353"/>
        <o:r id="V:Rule216" type="connector" idref="#Line 2874"/>
        <o:r id="V:Rule217" type="connector" idref="#Line 2388"/>
        <o:r id="V:Rule218" type="connector" idref="#Line 3058"/>
        <o:r id="V:Rule219" type="connector" idref="#Line 3091"/>
        <o:r id="V:Rule220" type="connector" idref="#Line 2906"/>
        <o:r id="V:Rule221" type="connector" idref="#Line 3065"/>
        <o:r id="V:Rule222" type="connector" idref="#Line 2403"/>
        <o:r id="V:Rule223" type="connector" idref="#Line 2891"/>
        <o:r id="V:Rule224" type="connector" idref="#Line 2371"/>
        <o:r id="V:Rule225" type="connector" idref="#Line 2915"/>
        <o:r id="V:Rule226" type="connector" idref="#Line 2419"/>
        <o:r id="V:Rule227" type="connector" idref="#Line 3049"/>
        <o:r id="V:Rule228" type="connector" idref="#Line 2769"/>
        <o:r id="V:Rule229" type="connector" idref="#Line 2935"/>
        <o:r id="V:Rule230" type="connector" idref="#Line 2761"/>
        <o:r id="V:Rule231" type="connector" idref="#Line 3036"/>
        <o:r id="V:Rule232" type="connector" idref="#Line 2425"/>
        <o:r id="V:Rule233" type="connector" idref="#Line 2358"/>
        <o:r id="V:Rule234" type="connector" idref="#Line 2925"/>
        <o:r id="V:Rule235" type="connector" idref="#Line 2382"/>
        <o:r id="V:Rule236" type="connector" idref="#Line 3089"/>
        <o:r id="V:Rule237" type="connector" idref="#Line 2872"/>
        <o:r id="V:Rule238" type="connector" idref="#Line 2390"/>
        <o:r id="V:Rule239" type="connector" idref="#Line 2893"/>
        <o:r id="V:Rule240" type="connector" idref="#Line 3084"/>
        <o:r id="V:Rule241" type="connector" idref="#Line 2369"/>
        <o:r id="V:Rule242" type="connector" idref="#Line 3067"/>
        <o:r id="V:Rule243" type="connector" idref="#Line 2885"/>
        <o:r id="V:Rule244" type="connector" idref="#Line 2421"/>
        <o:r id="V:Rule245" type="connector" idref="#Line 2767"/>
        <o:r id="V:Rule246" type="connector" idref="#Line 2932"/>
        <o:r id="V:Rule247" type="connector" idref="#Line 2368"/>
        <o:r id="V:Rule248" type="connector" idref="#Line 3082"/>
        <o:r id="V:Rule249" type="connector" idref="#Line 2894"/>
        <o:r id="V:Rule250" type="connector" idref="#Line 2886"/>
        <o:r id="V:Rule251" type="connector" idref="#Line 3066"/>
        <o:r id="V:Rule252" type="connector" idref="#Line 2768"/>
        <o:r id="V:Rule253" type="connector" idref="#Line 2931"/>
        <o:r id="V:Rule254" type="connector" idref="#Line 2420"/>
        <o:r id="V:Rule255" type="connector" idref="#Line 3099"/>
        <o:r id="V:Rule256" type="connector" idref="#Line 3037"/>
        <o:r id="V:Rule257" type="connector" idref="#Line 2760"/>
        <o:r id="V:Rule258" type="connector" idref="#Line 2924"/>
        <o:r id="V:Rule259" type="connector" idref="#Line 2424"/>
        <o:r id="V:Rule260" type="connector" idref="#Line 2359"/>
        <o:r id="V:Rule261" type="connector" idref="#Line 3090"/>
        <o:r id="V:Rule262" type="connector" idref="#Line 2383"/>
        <o:r id="V:Rule263" type="connector" idref="#Line 2391"/>
        <o:r id="V:Rule264" type="connector" idref="#Line 2871"/>
        <o:r id="V:Rule265" type="connector" idref="#Line 3"/>
        <o:r id="V:Rule266" type="connector" idref="#Line 4"/>
        <o:r id="V:Rule267" type="connector" idref="#Line 5"/>
        <o:r id="V:Rule268" type="connector" idref="#Line 6"/>
        <o:r id="V:Rule269" type="connector" idref="#Line 9"/>
        <o:r id="V:Rule270" type="connector" idref="#Line 11"/>
        <o:r id="V:Rule271" type="connector" idref="#Line 14"/>
        <o:r id="V:Rule272" type="connector" idref="#Line 16"/>
        <o:r id="V:Rule273" type="connector" idref="#Line 18"/>
        <o:r id="V:Rule274" type="connector" idref="#Line 24"/>
        <o:r id="V:Rule275" type="connector" idref="#Line 27"/>
        <o:r id="V:Rule276" type="connector" idref="#Line 29"/>
        <o:r id="V:Rule277" type="connector" idref="#Line 31"/>
        <o:r id="V:Rule278" type="connector" idref="#Line 33"/>
        <o:r id="V:Rule279" type="connector" idref="#Line 35"/>
        <o:r id="V:Rule280" type="connector" idref="#Line 37"/>
        <o:r id="V:Rule281" type="connector" idref="#Line 39"/>
        <o:r id="V:Rule282" type="connector" idref="#Line 41"/>
        <o:r id="V:Rule283" type="connector" idref="#Line 43"/>
        <o:r id="V:Rule284" type="connector" idref="#Line 45"/>
        <o:r id="V:Rule285" type="connector" idref="#Line 57"/>
        <o:r id="V:Rule286" type="connector" idref="#Line 59"/>
        <o:r id="V:Rule287" type="connector" idref="#Line 61"/>
        <o:r id="V:Rule288" type="connector" idref="#Line 66"/>
        <o:r id="V:Rule289" type="connector" idref="#Line 68"/>
        <o:r id="V:Rule290" type="connector" idref="#Line 70"/>
        <o:r id="V:Rule291" type="connector" idref="#Line 73"/>
        <o:r id="V:Rule292" type="connector" idref="#Line 78"/>
        <o:r id="V:Rule293" type="connector" idref="#Line 80"/>
        <o:r id="V:Rule294" type="connector" idref="#Line 82"/>
        <o:r id="V:Rule295" type="connector" idref="#Line 84"/>
        <o:r id="V:Rule296" type="connector" idref="#Line 86"/>
        <o:r id="V:Rule297" type="connector" idref="#Line 88"/>
        <o:r id="V:Rule298" type="connector" idref="#Line 92"/>
        <o:r id="V:Rule299" type="connector" idref="#Line 94"/>
        <o:r id="V:Rule300" type="connector" idref="#Line 96"/>
        <o:r id="V:Rule301" type="connector" idref="#Line 99"/>
        <o:r id="V:Rule302" type="connector" idref="#Line 101"/>
        <o:r id="V:Rule303" type="connector" idref="#Line 107"/>
        <o:r id="V:Rule304" type="connector" idref="#Line 113"/>
        <o:r id="V:Rule305" type="connector" idref="#Line 116"/>
        <o:r id="V:Rule306" type="connector" idref="#Line 117"/>
        <o:r id="V:Rule307" type="connector" idref="#Line 119"/>
        <o:r id="V:Rule308" type="connector" idref="#Line 120"/>
        <o:r id="V:Rule309" type="connector" idref="#Line 127"/>
        <o:r id="V:Rule310" type="connector" idref="#Line 128"/>
        <o:r id="V:Rule311" type="connector" idref="#Line 129"/>
        <o:r id="V:Rule312" type="connector" idref="#Line 130"/>
        <o:r id="V:Rule313" type="connector" idref="#Line 131"/>
        <o:r id="V:Rule314" type="connector" idref="#Line 132"/>
        <o:r id="V:Rule315" type="connector" idref="#Line 133"/>
        <o:r id="V:Rule316" type="connector" idref="#Line 134"/>
        <o:r id="V:Rule317" type="connector" idref="#Line 135"/>
        <o:r id="V:Rule318" type="connector" idref="#Line 136"/>
        <o:r id="V:Rule319" type="connector" idref="#Line 137"/>
        <o:r id="V:Rule320" type="connector" idref="#Line 138"/>
        <o:r id="V:Rule321" type="connector" idref="#Line 139"/>
        <o:r id="V:Rule322" type="connector" idref="#Line 140"/>
        <o:r id="V:Rule323" type="connector" idref="#Line 141"/>
        <o:r id="V:Rule324" type="connector" idref="#Line 142"/>
        <o:r id="V:Rule325" type="connector" idref="#Line 143"/>
        <o:r id="V:Rule326" type="connector" idref="#Line 144"/>
        <o:r id="V:Rule327" type="connector" idref="#Line 145"/>
        <o:r id="V:Rule328" type="connector" idref="#Line 146"/>
        <o:r id="V:Rule329" type="connector" idref="#Line 147"/>
        <o:r id="V:Rule330" type="connector" idref="#Line 148"/>
        <o:r id="V:Rule331" type="connector" idref="#Line 149"/>
        <o:r id="V:Rule332" type="connector" idref="#Line 150"/>
        <o:r id="V:Rule333" type="connector" idref="#Line 151"/>
        <o:r id="V:Rule334" type="connector" idref="#Line 152"/>
        <o:r id="V:Rule335" type="connector" idref="#Line 153"/>
        <o:r id="V:Rule336" type="connector" idref="#Line 154"/>
        <o:r id="V:Rule337" type="connector" idref="#Line 155"/>
        <o:r id="V:Rule338" type="connector" idref="#Line 156"/>
        <o:r id="V:Rule339" type="connector" idref="#Line 157"/>
        <o:r id="V:Rule340" type="connector" idref="#Line 158"/>
        <o:r id="V:Rule341" type="connector" idref="#Line 159"/>
        <o:r id="V:Rule342" type="connector" idref="#Line 160"/>
        <o:r id="V:Rule343" type="connector" idref="#Line 161"/>
        <o:r id="V:Rule344" type="connector" idref="#Line 162"/>
        <o:r id="V:Rule345" type="connector" idref="#Line 163"/>
        <o:r id="V:Rule346" type="connector" idref="#Line 164"/>
        <o:r id="V:Rule347" type="connector" idref="#Line 165"/>
        <o:r id="V:Rule348" type="connector" idref="#Line 166"/>
        <o:r id="V:Rule349" type="connector" idref="#Line 167"/>
        <o:r id="V:Rule350" type="connector" idref="#Line 168"/>
        <o:r id="V:Rule351" type="connector" idref="#Line 169"/>
        <o:r id="V:Rule352" type="connector" idref="#Line 170"/>
        <o:r id="V:Rule353" type="connector" idref="#Line 171"/>
        <o:r id="V:Rule354" type="connector" idref="#Line 172"/>
        <o:r id="V:Rule355" type="connector" idref="#Line 173"/>
        <o:r id="V:Rule356" type="connector" idref="#Line 174"/>
        <o:r id="V:Rule357" type="connector" idref="#Line 175"/>
        <o:r id="V:Rule358" type="connector" idref="#Line 176"/>
        <o:r id="V:Rule359" type="connector" idref="#Line 177"/>
        <o:r id="V:Rule360" type="connector" idref="#Line 179"/>
        <o:r id="V:Rule361" type="connector" idref="#Line 180"/>
        <o:r id="V:Rule362" type="connector" idref="#Line 181"/>
        <o:r id="V:Rule363" type="connector" idref="#Line 182"/>
        <o:r id="V:Rule364" type="connector" idref="#Line 183"/>
        <o:r id="V:Rule365" type="connector" idref="#Line 184"/>
        <o:r id="V:Rule366" type="connector" idref="#Line 185"/>
        <o:r id="V:Rule367" type="connector" idref="#Line 186"/>
        <o:r id="V:Rule368" type="connector" idref="#Line 189"/>
        <o:r id="V:Rule369" type="connector" idref="#Line 190"/>
        <o:r id="V:Rule370" type="connector" idref="#Line 192"/>
        <o:r id="V:Rule371" type="connector" idref="#Line 193"/>
        <o:r id="V:Rule372" type="connector" idref="#Line 195"/>
        <o:r id="V:Rule373" type="connector" idref="#Line 196"/>
        <o:r id="V:Rule374" type="connector" idref="#Line 198"/>
        <o:r id="V:Rule375" type="connector" idref="#Line 199"/>
        <o:r id="V:Rule376" type="connector" idref="#Line 201"/>
        <o:r id="V:Rule377" type="connector" idref="#Line 202"/>
        <o:r id="V:Rule378" type="connector" idref="#Line 204"/>
        <o:r id="V:Rule379" type="connector" idref="#Line 205"/>
        <o:r id="V:Rule380" type="connector" idref="#Line 207"/>
        <o:r id="V:Rule381" type="connector" idref="#Line 208"/>
        <o:r id="V:Rule382" type="connector" idref="#Line 263"/>
        <o:r id="V:Rule383" type="connector" idref="#Line 264"/>
        <o:r id="V:Rule384" type="connector" idref="#Line 265"/>
        <o:r id="V:Rule385" type="connector" idref="#Line 266"/>
        <o:r id="V:Rule386" type="connector" idref="#Line 267"/>
        <o:r id="V:Rule387" type="connector" idref="#Line 268"/>
        <o:r id="V:Rule388" type="connector" idref="#Line 269"/>
        <o:r id="V:Rule389" type="connector" idref="#Line 270"/>
        <o:r id="V:Rule390" type="connector" idref="#Line 272"/>
        <o:r id="V:Rule391" type="connector" idref="#Line 273"/>
        <o:r id="V:Rule392" type="connector" idref="#Line 274"/>
        <o:r id="V:Rule393" type="connector" idref="#Line 275"/>
        <o:r id="V:Rule394" type="connector" idref="#Line 276"/>
        <o:r id="V:Rule395" type="connector" idref="#Line 277"/>
        <o:r id="V:Rule396" type="connector" idref="#Line 278"/>
        <o:r id="V:Rule397" type="connector" idref="#Line 279"/>
        <o:r id="V:Rule398" type="connector" idref="#Line 280"/>
        <o:r id="V:Rule399" type="connector" idref="#Line 281"/>
        <o:r id="V:Rule400" type="connector" idref="#Line 282"/>
        <o:r id="V:Rule401" type="connector" idref="#Line 283"/>
        <o:r id="V:Rule402" type="connector" idref="#Line 284"/>
        <o:r id="V:Rule403" type="connector" idref="#Line 285"/>
        <o:r id="V:Rule404" type="connector" idref="#Line 288"/>
        <o:r id="V:Rule405" type="connector" idref="#Line 298"/>
        <o:r id="V:Rule406" type="connector" idref="#Line 300"/>
        <o:r id="V:Rule407" type="connector" idref="#Line 302"/>
        <o:r id="V:Rule408" type="connector" idref="#Line 304"/>
        <o:r id="V:Rule409" type="connector" idref="#Line 305"/>
        <o:r id="V:Rule410" type="connector" idref="#Line 312"/>
        <o:r id="V:Rule411" type="connector" idref="#Line 314"/>
        <o:r id="V:Rule412" type="connector" idref="#Line 327"/>
        <o:r id="V:Rule413" type="connector" idref="#Line 332"/>
        <o:r id="V:Rule414" type="connector" idref="#Line 337"/>
        <o:r id="V:Rule415" type="connector" idref="#Line 339"/>
        <o:r id="V:Rule416" type="connector" idref="#Line 341"/>
        <o:r id="V:Rule417" type="connector" idref="#Line 343"/>
        <o:r id="V:Rule418" type="connector" idref="#Line 344"/>
        <o:r id="V:Rule419" type="connector" idref="#Line 361"/>
        <o:r id="V:Rule420" type="connector" idref="#Line 370"/>
        <o:r id="V:Rule421" type="connector" idref="#Line 386"/>
        <o:r id="V:Rule422" type="connector" idref="#Line 388"/>
        <o:r id="V:Rule423" type="connector" idref="#Line 390"/>
        <o:r id="V:Rule424" type="connector" idref="#Line 409"/>
        <o:r id="V:Rule425" type="connector" idref="#Line 413"/>
        <o:r id="V:Rule426" type="connector" idref="#Line 417"/>
        <o:r id="V:Rule427" type="connector" idref="#Line 421"/>
        <o:r id="V:Rule428" type="connector" idref="#Line 422"/>
        <o:r id="V:Rule429" type="connector" idref="#Line 423"/>
        <o:r id="V:Rule430" type="connector" idref="#Line 424"/>
        <o:r id="V:Rule431" type="connector" idref="#Line 425"/>
        <o:r id="V:Rule432" type="connector" idref="#Line 426"/>
        <o:r id="V:Rule433" type="connector" idref="#Line 439"/>
        <o:r id="V:Rule434" type="connector" idref="#Line 441"/>
        <o:r id="V:Rule435" type="connector" idref="#Line 442"/>
        <o:r id="V:Rule436" type="connector" idref="#Line 444"/>
        <o:r id="V:Rule437" type="connector" idref="#Line 445"/>
        <o:r id="V:Rule438" type="connector" idref="#Line 448"/>
        <o:r id="V:Rule439" type="connector" idref="#Line 449"/>
        <o:r id="V:Rule440" type="connector" idref="#Line 451"/>
        <o:r id="V:Rule441" type="connector" idref="#Line 452"/>
        <o:r id="V:Rule442" type="connector" idref="#Line 460"/>
        <o:r id="V:Rule443" type="connector" idref="#Line 462"/>
        <o:r id="V:Rule444" type="connector" idref="#Line 464"/>
        <o:r id="V:Rule445" type="connector" idref="#Line 495"/>
        <o:r id="V:Rule446" type="connector" idref="#Line 521"/>
        <o:r id="V:Rule447" type="connector" idref="#Line 546"/>
        <o:r id="V:Rule448" type="connector" idref="#Line 548"/>
        <o:r id="V:Rule449" type="connector" idref="#Line 550"/>
      </o:rules>
    </o:shapelayout>
  </w:shapeDefaults>
  <w:decimalSymbol w:val=","/>
  <w:listSeparator w:val=";"/>
  <w14:docId w14:val="0013E207"/>
  <w15:docId w15:val="{E3CC6963-AB3D-EC40-B82C-F52FEFD0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Pr>
      <w:rFonts w:ascii="Times New Roman" w:eastAsia="Times New Roman" w:hAnsi="Times New Roman" w:cs="Times New Roman"/>
      <w:lang w:val="cs-CZ" w:eastAsia="cs-CZ" w:bidi="cs-CZ"/>
    </w:rPr>
  </w:style>
  <w:style w:type="paragraph" w:styleId="Nadpis1">
    <w:name w:val="heading 1"/>
    <w:basedOn w:val="Normlny"/>
    <w:uiPriority w:val="9"/>
    <w:qFormat/>
    <w:pPr>
      <w:spacing w:before="59"/>
      <w:outlineLvl w:val="0"/>
    </w:pPr>
    <w:rPr>
      <w:b/>
      <w:bCs/>
      <w:sz w:val="32"/>
      <w:szCs w:val="32"/>
      <w:u w:val="single" w:color="000000"/>
    </w:rPr>
  </w:style>
  <w:style w:type="paragraph" w:styleId="Nadpis2">
    <w:name w:val="heading 2"/>
    <w:basedOn w:val="Normlny"/>
    <w:uiPriority w:val="9"/>
    <w:unhideWhenUsed/>
    <w:qFormat/>
    <w:pPr>
      <w:spacing w:before="22"/>
      <w:ind w:left="1980" w:hanging="562"/>
      <w:outlineLvl w:val="1"/>
    </w:pPr>
    <w:rPr>
      <w:b/>
      <w:bCs/>
      <w:sz w:val="28"/>
      <w:szCs w:val="28"/>
    </w:rPr>
  </w:style>
  <w:style w:type="paragraph" w:styleId="Nadpis3">
    <w:name w:val="heading 3"/>
    <w:basedOn w:val="Normlny"/>
    <w:uiPriority w:val="9"/>
    <w:unhideWhenUsed/>
    <w:qFormat/>
    <w:pPr>
      <w:ind w:left="1211"/>
      <w:outlineLvl w:val="2"/>
    </w:pPr>
    <w:rPr>
      <w:rFonts w:ascii="TimesNewRomanPS-BoldItalicMT" w:eastAsia="TimesNewRomanPS-BoldItalicMT" w:hAnsi="TimesNewRomanPS-BoldItalicMT" w:cs="TimesNewRomanPS-BoldItalicMT"/>
      <w:b/>
      <w:bCs/>
      <w:i/>
      <w:sz w:val="28"/>
      <w:szCs w:val="28"/>
    </w:rPr>
  </w:style>
  <w:style w:type="paragraph" w:styleId="Nadpis4">
    <w:name w:val="heading 4"/>
    <w:basedOn w:val="Normlny"/>
    <w:uiPriority w:val="9"/>
    <w:unhideWhenUsed/>
    <w:qFormat/>
    <w:pPr>
      <w:ind w:left="107"/>
      <w:outlineLvl w:val="3"/>
    </w:pPr>
    <w:rPr>
      <w:b/>
      <w:bCs/>
      <w:sz w:val="24"/>
      <w:szCs w:val="24"/>
    </w:rPr>
  </w:style>
  <w:style w:type="paragraph" w:styleId="Nadpis5">
    <w:name w:val="heading 5"/>
    <w:basedOn w:val="Normlny"/>
    <w:uiPriority w:val="9"/>
    <w:unhideWhenUsed/>
    <w:qFormat/>
    <w:pPr>
      <w:spacing w:before="125"/>
      <w:ind w:left="1418"/>
      <w:jc w:val="both"/>
      <w:outlineLvl w:val="4"/>
    </w:pPr>
    <w:rPr>
      <w:rFonts w:ascii="TimesNewRomanPS-BoldItalicMT" w:eastAsia="TimesNewRomanPS-BoldItalicMT" w:hAnsi="TimesNewRomanPS-BoldItalicMT" w:cs="TimesNewRomanPS-BoldItalicMT"/>
      <w:b/>
      <w:bCs/>
      <w: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1"/>
    <w:qFormat/>
    <w:pPr>
      <w:spacing w:before="12"/>
      <w:ind w:left="554"/>
      <w:jc w:val="center"/>
    </w:pPr>
    <w:rPr>
      <w:rFonts w:ascii="Arial" w:eastAsia="Arial" w:hAnsi="Arial" w:cs="Arial"/>
      <w:sz w:val="16"/>
      <w:szCs w:val="16"/>
    </w:rPr>
  </w:style>
  <w:style w:type="paragraph" w:styleId="Obsah2">
    <w:name w:val="toc 2"/>
    <w:basedOn w:val="Normlny"/>
    <w:uiPriority w:val="1"/>
    <w:qFormat/>
    <w:pPr>
      <w:spacing w:before="15"/>
      <w:ind w:left="851" w:hanging="238"/>
    </w:pPr>
    <w:rPr>
      <w:rFonts w:ascii="Arial" w:eastAsia="Arial" w:hAnsi="Arial" w:cs="Arial"/>
      <w:sz w:val="20"/>
      <w:szCs w:val="20"/>
    </w:rPr>
  </w:style>
  <w:style w:type="paragraph" w:styleId="Obsah3">
    <w:name w:val="toc 3"/>
    <w:basedOn w:val="Normlny"/>
    <w:uiPriority w:val="1"/>
    <w:qFormat/>
    <w:pPr>
      <w:spacing w:before="15"/>
      <w:ind w:left="1317" w:hanging="399"/>
    </w:pPr>
    <w:rPr>
      <w:rFonts w:ascii="Arial" w:eastAsia="Arial" w:hAnsi="Arial" w:cs="Arial"/>
      <w:i/>
      <w:sz w:val="20"/>
      <w:szCs w:val="20"/>
    </w:rPr>
  </w:style>
  <w:style w:type="paragraph" w:styleId="Obsah4">
    <w:name w:val="toc 4"/>
    <w:basedOn w:val="Normlny"/>
    <w:uiPriority w:val="1"/>
    <w:qFormat/>
    <w:pPr>
      <w:spacing w:before="14"/>
      <w:ind w:left="1655" w:hanging="497"/>
    </w:pPr>
    <w:rPr>
      <w:rFonts w:ascii="Arial" w:eastAsia="Arial" w:hAnsi="Arial" w:cs="Arial"/>
      <w:sz w:val="18"/>
      <w:szCs w:val="18"/>
    </w:rPr>
  </w:style>
  <w:style w:type="paragraph" w:styleId="Zkladntext">
    <w:name w:val="Body Text"/>
    <w:basedOn w:val="Normlny"/>
    <w:uiPriority w:val="1"/>
    <w:qFormat/>
    <w:pPr>
      <w:spacing w:before="120"/>
    </w:pPr>
    <w:rPr>
      <w:sz w:val="24"/>
      <w:szCs w:val="24"/>
    </w:rPr>
  </w:style>
  <w:style w:type="paragraph" w:styleId="Odsekzoznamu">
    <w:name w:val="List Paragraph"/>
    <w:basedOn w:val="Normlny"/>
    <w:uiPriority w:val="1"/>
    <w:qFormat/>
    <w:pPr>
      <w:spacing w:before="120"/>
      <w:ind w:left="2138" w:hanging="360"/>
    </w:pPr>
  </w:style>
  <w:style w:type="paragraph" w:customStyle="1" w:styleId="TableParagraph">
    <w:name w:val="Table Paragraph"/>
    <w:basedOn w:val="Normlny"/>
    <w:uiPriority w:val="1"/>
    <w:qFormat/>
  </w:style>
  <w:style w:type="paragraph" w:styleId="Normlnywebov">
    <w:name w:val="Normal (Web)"/>
    <w:basedOn w:val="Normlny"/>
    <w:uiPriority w:val="99"/>
    <w:semiHidden/>
    <w:unhideWhenUsed/>
    <w:rsid w:val="00FA36A4"/>
    <w:pPr>
      <w:widowControl/>
      <w:autoSpaceDE/>
      <w:autoSpaceDN/>
      <w:spacing w:before="100" w:beforeAutospacing="1" w:after="100" w:afterAutospacing="1"/>
    </w:pPr>
    <w:rPr>
      <w:rFonts w:eastAsiaTheme="minorEastAsia"/>
      <w:sz w:val="24"/>
      <w:szCs w:val="24"/>
      <w:lang w:val="sk-SK" w:eastAsia="sk-SK" w:bidi="ar-SA"/>
    </w:rPr>
  </w:style>
  <w:style w:type="paragraph" w:styleId="Textpoznmkypodiarou">
    <w:name w:val="footnote text"/>
    <w:basedOn w:val="Normlny"/>
    <w:link w:val="TextpoznmkypodiarouChar"/>
    <w:uiPriority w:val="99"/>
    <w:semiHidden/>
    <w:unhideWhenUsed/>
    <w:rsid w:val="00C67E1A"/>
    <w:rPr>
      <w:sz w:val="20"/>
      <w:szCs w:val="20"/>
    </w:rPr>
  </w:style>
  <w:style w:type="character" w:customStyle="1" w:styleId="TextpoznmkypodiarouChar">
    <w:name w:val="Text poznámky pod čiarou Char"/>
    <w:basedOn w:val="Predvolenpsmoodseku"/>
    <w:link w:val="Textpoznmkypodiarou"/>
    <w:uiPriority w:val="99"/>
    <w:semiHidden/>
    <w:rsid w:val="00C67E1A"/>
    <w:rPr>
      <w:rFonts w:ascii="Times New Roman" w:eastAsia="Times New Roman" w:hAnsi="Times New Roman" w:cs="Times New Roman"/>
      <w:sz w:val="20"/>
      <w:szCs w:val="20"/>
      <w:lang w:val="cs-CZ" w:eastAsia="cs-CZ" w:bidi="cs-CZ"/>
    </w:rPr>
  </w:style>
  <w:style w:type="character" w:styleId="Odkaznapoznmkupodiarou">
    <w:name w:val="footnote reference"/>
    <w:basedOn w:val="Predvolenpsmoodseku"/>
    <w:uiPriority w:val="99"/>
    <w:semiHidden/>
    <w:unhideWhenUsed/>
    <w:rsid w:val="00C67E1A"/>
    <w:rPr>
      <w:vertAlign w:val="superscript"/>
    </w:rPr>
  </w:style>
  <w:style w:type="character" w:styleId="Hypertextovprepojenie">
    <w:name w:val="Hyperlink"/>
    <w:basedOn w:val="Predvolenpsmoodseku"/>
    <w:uiPriority w:val="99"/>
    <w:unhideWhenUsed/>
    <w:rsid w:val="00C11A97"/>
    <w:rPr>
      <w:color w:val="0000FF" w:themeColor="hyperlink"/>
      <w:u w:val="single"/>
    </w:rPr>
  </w:style>
  <w:style w:type="character" w:styleId="Nevyrieenzmienka">
    <w:name w:val="Unresolved Mention"/>
    <w:basedOn w:val="Predvolenpsmoodseku"/>
    <w:uiPriority w:val="99"/>
    <w:semiHidden/>
    <w:unhideWhenUsed/>
    <w:rsid w:val="00C11A97"/>
    <w:rPr>
      <w:color w:val="605E5C"/>
      <w:shd w:val="clear" w:color="auto" w:fill="E1DFDD"/>
    </w:rPr>
  </w:style>
  <w:style w:type="character" w:styleId="PouitHypertextovPrepojenie">
    <w:name w:val="FollowedHyperlink"/>
    <w:basedOn w:val="Predvolenpsmoodseku"/>
    <w:uiPriority w:val="99"/>
    <w:semiHidden/>
    <w:unhideWhenUsed/>
    <w:rsid w:val="00C11A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http://www.conceptica.cz/kontakty/" TargetMode="External"/><Relationship Id="rId63" Type="http://schemas.openxmlformats.org/officeDocument/2006/relationships/hyperlink" Target="http://cs.wikipedia.org/wiki/%C4%8Cty%C5%99i_z%C3%A1kladn%C3%AD_t%C4%9Blesn%C3%A9_%C5%A1%C5%A5%C3%A1vy" TargetMode="External"/><Relationship Id="rId159" Type="http://schemas.openxmlformats.org/officeDocument/2006/relationships/hyperlink" Target="https://managementmania.com/cs/prace" TargetMode="External"/><Relationship Id="rId324" Type="http://schemas.openxmlformats.org/officeDocument/2006/relationships/hyperlink" Target="http://cs.wikipedia.org/wiki/Projekt" TargetMode="External"/><Relationship Id="rId366" Type="http://schemas.openxmlformats.org/officeDocument/2006/relationships/footer" Target="footer49.xml"/><Relationship Id="rId170" Type="http://schemas.openxmlformats.org/officeDocument/2006/relationships/footer" Target="footer15.xml"/><Relationship Id="rId226" Type="http://schemas.openxmlformats.org/officeDocument/2006/relationships/footer" Target="footer32.xml"/><Relationship Id="rId433" Type="http://schemas.openxmlformats.org/officeDocument/2006/relationships/hyperlink" Target="http://proquest.umi.com/10.1108/1334818" TargetMode="External"/><Relationship Id="rId268" Type="http://schemas.openxmlformats.org/officeDocument/2006/relationships/hyperlink" Target="https://managementmania.com/cs/project-management-body-of-knowledge" TargetMode="External"/><Relationship Id="rId475" Type="http://schemas.openxmlformats.org/officeDocument/2006/relationships/hyperlink" Target="http://www.google.cz/books?hl=cs&amp;amp;lr&amp;amp;id=z4SlKsi4E4QC&amp;amp;oi=fnd&amp;amp;pg=PR15&amp;amp;dq=kerzner%2B1998%2Bproject%2Bmanagement&amp;amp;ots=REMgmCCIr7&amp;amp;sig=umzf9J6rG3PxRRx-diVM4O1yj5c&amp;amp;redir_esc=y%23v%3Donepage&amp;amp;q=kerzner%201998%20project%20management&amp;amp;f=false" TargetMode="External"/><Relationship Id="rId32" Type="http://schemas.openxmlformats.org/officeDocument/2006/relationships/hyperlink" Target="http://info.nsp.cz/" TargetMode="External"/><Relationship Id="rId74" Type="http://schemas.openxmlformats.org/officeDocument/2006/relationships/image" Target="media/image11.png"/><Relationship Id="rId128" Type="http://schemas.openxmlformats.org/officeDocument/2006/relationships/image" Target="media/image62.png"/><Relationship Id="rId335" Type="http://schemas.openxmlformats.org/officeDocument/2006/relationships/image" Target="media/image106.png"/><Relationship Id="rId377" Type="http://schemas.openxmlformats.org/officeDocument/2006/relationships/hyperlink" Target="http://www.managementmania.com/" TargetMode="External"/><Relationship Id="rId500" Type="http://schemas.openxmlformats.org/officeDocument/2006/relationships/hyperlink" Target="http://www.novinky.cz/veda-skoly/vzdelavani/164784-ceske-skoly-by-chtely-projektove-manazery.html" TargetMode="External"/><Relationship Id="rId5" Type="http://schemas.openxmlformats.org/officeDocument/2006/relationships/webSettings" Target="webSettings.xml"/><Relationship Id="rId181" Type="http://schemas.openxmlformats.org/officeDocument/2006/relationships/image" Target="media/image86.jpeg"/><Relationship Id="rId237" Type="http://schemas.openxmlformats.org/officeDocument/2006/relationships/hyperlink" Target="https://managementmania.com/cs/cas" TargetMode="External"/><Relationship Id="rId402" Type="http://schemas.openxmlformats.org/officeDocument/2006/relationships/image" Target="media/image129.jpeg"/><Relationship Id="rId279" Type="http://schemas.openxmlformats.org/officeDocument/2006/relationships/hyperlink" Target="https://managementmania.com/cs/toc-theory-of-constraints-teorie-omezeni" TargetMode="External"/><Relationship Id="rId444" Type="http://schemas.openxmlformats.org/officeDocument/2006/relationships/footer" Target="footer81.xml"/><Relationship Id="rId486" Type="http://schemas.openxmlformats.org/officeDocument/2006/relationships/hyperlink" Target="http://www.ipma.cz/web/files/narodni-standard-" TargetMode="External"/><Relationship Id="rId43" Type="http://schemas.openxmlformats.org/officeDocument/2006/relationships/hyperlink" Target="http://webcache.googleusercontent.com/search?q=cache%3Ahttp%3A%2F%2Fwww.pmcompetence.net%2Fppg%2Fdownload%2F00pmiresearch.pdf" TargetMode="External"/><Relationship Id="rId139" Type="http://schemas.openxmlformats.org/officeDocument/2006/relationships/footer" Target="footer10.xml"/><Relationship Id="rId290" Type="http://schemas.openxmlformats.org/officeDocument/2006/relationships/hyperlink" Target="https://managementmania.com/cs/logistika-a-doprava" TargetMode="External"/><Relationship Id="rId304" Type="http://schemas.openxmlformats.org/officeDocument/2006/relationships/footer" Target="footer39.xml"/><Relationship Id="rId346" Type="http://schemas.openxmlformats.org/officeDocument/2006/relationships/footer" Target="footer41.xml"/><Relationship Id="rId388" Type="http://schemas.openxmlformats.org/officeDocument/2006/relationships/hyperlink" Target="http://www.job.cz/" TargetMode="External"/><Relationship Id="rId511" Type="http://schemas.openxmlformats.org/officeDocument/2006/relationships/hyperlink" Target="http://cs.wikipedia.org/wiki/Myers-Briggs_Type_Indicator" TargetMode="External"/><Relationship Id="rId85" Type="http://schemas.openxmlformats.org/officeDocument/2006/relationships/image" Target="media/image19.png"/><Relationship Id="rId150" Type="http://schemas.openxmlformats.org/officeDocument/2006/relationships/image" Target="media/image76.png"/><Relationship Id="rId192" Type="http://schemas.openxmlformats.org/officeDocument/2006/relationships/hyperlink" Target="http://www.potifob.sk/" TargetMode="External"/><Relationship Id="rId206" Type="http://schemas.openxmlformats.org/officeDocument/2006/relationships/footer" Target="footer20.xml"/><Relationship Id="rId413" Type="http://schemas.openxmlformats.org/officeDocument/2006/relationships/image" Target="media/image136.jpeg"/><Relationship Id="rId248" Type="http://schemas.openxmlformats.org/officeDocument/2006/relationships/footer" Target="footer33.xml"/><Relationship Id="rId455" Type="http://schemas.openxmlformats.org/officeDocument/2006/relationships/hyperlink" Target="http://www.econjournals.net/pdf/ejss/3%29%20A%20Project%20Team%20A%20Team%20or%20Just%20a%20Group%20%2835-45%29.pdf" TargetMode="External"/><Relationship Id="rId497" Type="http://schemas.openxmlformats.org/officeDocument/2006/relationships/hyperlink" Target="http://www.projektmanazer.cz/kurz/soubory/modul-a/priloha-c-8-kompetencni-profil-projektoveho-manazera-ve%20skolstvi.pdf" TargetMode="External"/><Relationship Id="rId12" Type="http://schemas.openxmlformats.org/officeDocument/2006/relationships/image" Target="media/image3.jpeg"/><Relationship Id="rId108" Type="http://schemas.openxmlformats.org/officeDocument/2006/relationships/image" Target="media/image42.png"/><Relationship Id="rId315" Type="http://schemas.openxmlformats.org/officeDocument/2006/relationships/hyperlink" Target="http://cs.wikipedia.org/wiki/Henry_Gantt" TargetMode="External"/><Relationship Id="rId357" Type="http://schemas.openxmlformats.org/officeDocument/2006/relationships/footer" Target="footer44.xml"/><Relationship Id="rId54" Type="http://schemas.openxmlformats.org/officeDocument/2006/relationships/hyperlink" Target="http://www.ipma.cz/web/files/narodni-standard-kompentenci-projektoveho-rizeni.pdf" TargetMode="External"/><Relationship Id="rId96" Type="http://schemas.openxmlformats.org/officeDocument/2006/relationships/image" Target="media/image30.png"/><Relationship Id="rId161" Type="http://schemas.openxmlformats.org/officeDocument/2006/relationships/hyperlink" Target="https://managementmania.com/cs/pravomoc" TargetMode="External"/><Relationship Id="rId217" Type="http://schemas.openxmlformats.org/officeDocument/2006/relationships/hyperlink" Target="http://www.greenclub.bc.ca/Green_Club.../Selected_Project.doc)" TargetMode="External"/><Relationship Id="rId399" Type="http://schemas.openxmlformats.org/officeDocument/2006/relationships/footer" Target="footer65.xml"/><Relationship Id="rId259" Type="http://schemas.openxmlformats.org/officeDocument/2006/relationships/hyperlink" Target="https://managementmania.com/cs/harmonogram-projektu" TargetMode="External"/><Relationship Id="rId424" Type="http://schemas.openxmlformats.org/officeDocument/2006/relationships/footer" Target="footer76.xml"/><Relationship Id="rId466" Type="http://schemas.openxmlformats.org/officeDocument/2006/relationships/hyperlink" Target="http://www.profesia.cz/cms/dokumenty-na-strance/osobnosti/phdr-frantisek-hronik/43174" TargetMode="External"/><Relationship Id="rId23" Type="http://schemas.openxmlformats.org/officeDocument/2006/relationships/hyperlink" Target="http://www.conceptica.cz/prince2/practitioner/" TargetMode="External"/><Relationship Id="rId119" Type="http://schemas.openxmlformats.org/officeDocument/2006/relationships/image" Target="media/image53.png"/><Relationship Id="rId270" Type="http://schemas.openxmlformats.org/officeDocument/2006/relationships/image" Target="media/image96.jpeg"/><Relationship Id="rId326" Type="http://schemas.openxmlformats.org/officeDocument/2006/relationships/hyperlink" Target="http://cs.wikipedia.org/wiki/Lidsk%C3%A9_zdroje" TargetMode="External"/><Relationship Id="rId65" Type="http://schemas.openxmlformats.org/officeDocument/2006/relationships/hyperlink" Target="http://cs.wikipedia.org/w/index.php?title=Katharine_Cook_Briggs&amp;amp;action=edit&amp;amp;redlink=1" TargetMode="External"/><Relationship Id="rId130" Type="http://schemas.openxmlformats.org/officeDocument/2006/relationships/image" Target="media/image64.png"/><Relationship Id="rId368" Type="http://schemas.openxmlformats.org/officeDocument/2006/relationships/footer" Target="footer51.xml"/><Relationship Id="rId172" Type="http://schemas.openxmlformats.org/officeDocument/2006/relationships/hyperlink" Target="https://managementmania.com/cs/projektovy-tym" TargetMode="External"/><Relationship Id="rId228" Type="http://schemas.openxmlformats.org/officeDocument/2006/relationships/hyperlink" Target="https://managementmania.com/cs/ekonomika-a-finance" TargetMode="External"/><Relationship Id="rId435" Type="http://schemas.openxmlformats.org/officeDocument/2006/relationships/hyperlink" Target="http://www.brefigroup.co.uk/training/mcicomps.html" TargetMode="External"/><Relationship Id="rId477" Type="http://schemas.openxmlformats.org/officeDocument/2006/relationships/hyperlink" Target="http://www.slu.cz/" TargetMode="External"/><Relationship Id="rId281" Type="http://schemas.openxmlformats.org/officeDocument/2006/relationships/hyperlink" Target="https://managementmania.com/cs/failure-mode-and-effect-analysis" TargetMode="External"/><Relationship Id="rId337" Type="http://schemas.openxmlformats.org/officeDocument/2006/relationships/image" Target="media/image108.jpeg"/><Relationship Id="rId502" Type="http://schemas.openxmlformats.org/officeDocument/2006/relationships/hyperlink" Target="http://e-psycholog.eu/pdf/sucha/pdf" TargetMode="External"/><Relationship Id="rId34" Type="http://schemas.openxmlformats.org/officeDocument/2006/relationships/hyperlink" Target="http://katalog.nsp.cz/karta_tp.aspx?id_jp=101715&amp;amp;kod_sm1=1" TargetMode="External"/><Relationship Id="rId76" Type="http://schemas.openxmlformats.org/officeDocument/2006/relationships/footer" Target="footer6.xml"/><Relationship Id="rId141" Type="http://schemas.openxmlformats.org/officeDocument/2006/relationships/hyperlink" Target="https://cmg.vlabcenter.com/lab/e60cc540-c1a4-4205-a9a0-a6a3c03489fb" TargetMode="External"/><Relationship Id="rId379" Type="http://schemas.openxmlformats.org/officeDocument/2006/relationships/hyperlink" Target="http://www.managementmania.com/" TargetMode="External"/><Relationship Id="rId7" Type="http://schemas.openxmlformats.org/officeDocument/2006/relationships/endnotes" Target="endnotes.xml"/><Relationship Id="rId183" Type="http://schemas.openxmlformats.org/officeDocument/2006/relationships/hyperlink" Target="http://www.sppr.sk/" TargetMode="External"/><Relationship Id="rId239" Type="http://schemas.openxmlformats.org/officeDocument/2006/relationships/hyperlink" Target="https://managementmania.com/cs/organizace" TargetMode="External"/><Relationship Id="rId390" Type="http://schemas.openxmlformats.org/officeDocument/2006/relationships/hyperlink" Target="http://www.job.sk/" TargetMode="External"/><Relationship Id="rId404" Type="http://schemas.openxmlformats.org/officeDocument/2006/relationships/image" Target="media/image130.jpeg"/><Relationship Id="rId446" Type="http://schemas.openxmlformats.org/officeDocument/2006/relationships/hyperlink" Target="http://papers.ssrn.com/sol3/papers.cfm?abstract_id=2066558" TargetMode="External"/><Relationship Id="rId250" Type="http://schemas.openxmlformats.org/officeDocument/2006/relationships/hyperlink" Target="https://managementmania.com/cs/projekt" TargetMode="External"/><Relationship Id="rId292" Type="http://schemas.openxmlformats.org/officeDocument/2006/relationships/hyperlink" Target="http://www.openproj.cz/" TargetMode="External"/><Relationship Id="rId306" Type="http://schemas.openxmlformats.org/officeDocument/2006/relationships/hyperlink" Target="http://cs.wikipedia.org/w/index.php?title=Pruhov%C3%BD_diagram&amp;amp;action=edit&amp;amp;redlink=1" TargetMode="External"/><Relationship Id="rId488" Type="http://schemas.openxmlformats.org/officeDocument/2006/relationships/hyperlink" Target="http://www.vlada.cz/cz/media-centrum/aktualne/nerv-vysoke-skoly-by-mely-byt-odmenovany-za-kvalitu-93917/" TargetMode="External"/><Relationship Id="rId45" Type="http://schemas.openxmlformats.org/officeDocument/2006/relationships/hyperlink" Target="http://www.ipma.cz/web/files/narodni-standard-kompentenci-projektoveho-rizeni.pdf" TargetMode="External"/><Relationship Id="rId87" Type="http://schemas.openxmlformats.org/officeDocument/2006/relationships/image" Target="media/image21.png"/><Relationship Id="rId110" Type="http://schemas.openxmlformats.org/officeDocument/2006/relationships/image" Target="media/image44.png"/><Relationship Id="rId348" Type="http://schemas.openxmlformats.org/officeDocument/2006/relationships/footer" Target="footer42.xml"/><Relationship Id="rId513" Type="http://schemas.openxmlformats.org/officeDocument/2006/relationships/fontTable" Target="fontTable.xml"/><Relationship Id="rId152" Type="http://schemas.openxmlformats.org/officeDocument/2006/relationships/footer" Target="footer13.xml"/><Relationship Id="rId194" Type="http://schemas.openxmlformats.org/officeDocument/2006/relationships/image" Target="media/image87.jpeg"/><Relationship Id="rId208" Type="http://schemas.openxmlformats.org/officeDocument/2006/relationships/footer" Target="footer21.xml"/><Relationship Id="rId415" Type="http://schemas.openxmlformats.org/officeDocument/2006/relationships/footer" Target="footer71.xml"/><Relationship Id="rId457" Type="http://schemas.openxmlformats.org/officeDocument/2006/relationships/hyperlink" Target="http://www.econjournals.net/EurasianJournalofSocialSciences/Vol1No22013/tabid/96/Default.aspx" TargetMode="External"/><Relationship Id="rId261" Type="http://schemas.openxmlformats.org/officeDocument/2006/relationships/hyperlink" Target="https://managementmania.com/cs/strategicke-rizeni" TargetMode="External"/><Relationship Id="rId499" Type="http://schemas.openxmlformats.org/officeDocument/2006/relationships/hyperlink" Target="http://www.novinky.cz/veda-skoly/vzdelavani/164784-ceske-skoly-by-chtely-projektove-manazery.html" TargetMode="External"/><Relationship Id="rId14" Type="http://schemas.openxmlformats.org/officeDocument/2006/relationships/image" Target="media/image5.png"/><Relationship Id="rId56" Type="http://schemas.openxmlformats.org/officeDocument/2006/relationships/hyperlink" Target="http://www.qedgroup.cz/produkty/jednotlivec/psychodiagnostika/" TargetMode="External"/><Relationship Id="rId317" Type="http://schemas.openxmlformats.org/officeDocument/2006/relationships/hyperlink" Target="http://cs.wikipedia.org/w/index.php?title=Projektov%C3%BD_vedouc%C3%AD&amp;amp;action=edit&amp;amp;redlink=1" TargetMode="External"/><Relationship Id="rId359" Type="http://schemas.openxmlformats.org/officeDocument/2006/relationships/hyperlink" Target="http://modernirizeni.ihned.cz/c1-48711670-time-management-zacnete-u-postoju" TargetMode="External"/><Relationship Id="rId98" Type="http://schemas.openxmlformats.org/officeDocument/2006/relationships/image" Target="media/image32.png"/><Relationship Id="rId121" Type="http://schemas.openxmlformats.org/officeDocument/2006/relationships/image" Target="media/image55.png"/><Relationship Id="rId163" Type="http://schemas.openxmlformats.org/officeDocument/2006/relationships/hyperlink" Target="https://managementmania.com/cs/zdroje-podnikove-zdroje" TargetMode="External"/><Relationship Id="rId219" Type="http://schemas.openxmlformats.org/officeDocument/2006/relationships/footer" Target="footer30.xml"/><Relationship Id="rId370" Type="http://schemas.openxmlformats.org/officeDocument/2006/relationships/footer" Target="footer53.xml"/><Relationship Id="rId426" Type="http://schemas.openxmlformats.org/officeDocument/2006/relationships/footer" Target="footer78.xml"/><Relationship Id="rId230" Type="http://schemas.openxmlformats.org/officeDocument/2006/relationships/hyperlink" Target="https://managementmania.com/cs/rizeni-kvality" TargetMode="External"/><Relationship Id="rId468" Type="http://schemas.openxmlformats.org/officeDocument/2006/relationships/hyperlink" Target="http://www.pmtage.at/cd02" TargetMode="External"/><Relationship Id="rId25" Type="http://schemas.openxmlformats.org/officeDocument/2006/relationships/hyperlink" Target="http://www.ipma.ch/" TargetMode="External"/><Relationship Id="rId67" Type="http://schemas.openxmlformats.org/officeDocument/2006/relationships/hyperlink" Target="http://cs.wikipedia.org/w/index.php?title=Isabel_Briggs_Myers&amp;amp;action=edit&amp;amp;redlink=1" TargetMode="External"/><Relationship Id="rId272" Type="http://schemas.openxmlformats.org/officeDocument/2006/relationships/footer" Target="footer36.xml"/><Relationship Id="rId328" Type="http://schemas.openxmlformats.org/officeDocument/2006/relationships/hyperlink" Target="http://cs.wikipedia.org/wiki/Microsoft_Project" TargetMode="External"/><Relationship Id="rId132" Type="http://schemas.openxmlformats.org/officeDocument/2006/relationships/image" Target="media/image66.png"/><Relationship Id="rId174" Type="http://schemas.openxmlformats.org/officeDocument/2006/relationships/hyperlink" Target="https://managementmania.com/cs/maticova-organizacni-struktura" TargetMode="External"/><Relationship Id="rId381" Type="http://schemas.openxmlformats.org/officeDocument/2006/relationships/footer" Target="footer57.xml"/><Relationship Id="rId241" Type="http://schemas.openxmlformats.org/officeDocument/2006/relationships/hyperlink" Target="https://managementmania.com/cs/marketing" TargetMode="External"/><Relationship Id="rId437" Type="http://schemas.openxmlformats.org/officeDocument/2006/relationships/hyperlink" Target="http://www.pmi.cz/" TargetMode="External"/><Relationship Id="rId479" Type="http://schemas.openxmlformats.org/officeDocument/2006/relationships/hyperlink" Target="https://www2.bc.edu/%7Ejonescq/mb851/Jan29/LawrenceLorsch_ASQ_1967.pdf" TargetMode="External"/><Relationship Id="rId36" Type="http://schemas.openxmlformats.org/officeDocument/2006/relationships/hyperlink" Target="http://narodnikvalifikace.cz/" TargetMode="External"/><Relationship Id="rId283" Type="http://schemas.openxmlformats.org/officeDocument/2006/relationships/hyperlink" Target="https://managementmania.com/cs/metoda-pert" TargetMode="External"/><Relationship Id="rId339" Type="http://schemas.openxmlformats.org/officeDocument/2006/relationships/image" Target="media/image110.png"/><Relationship Id="rId490" Type="http://schemas.openxmlformats.org/officeDocument/2006/relationships/hyperlink" Target="http://www.univerzita-online.cz/mng/psychologie-v-ekonomicke-praxi/osobnost-vedouciho-manazera/" TargetMode="External"/><Relationship Id="rId504" Type="http://schemas.openxmlformats.org/officeDocument/2006/relationships/hyperlink" Target="http://www.thalento.com/en/results/reports/performance-indicator-capability-" TargetMode="External"/><Relationship Id="rId78" Type="http://schemas.openxmlformats.org/officeDocument/2006/relationships/image" Target="media/image12.png"/><Relationship Id="rId101" Type="http://schemas.openxmlformats.org/officeDocument/2006/relationships/image" Target="media/image35.png"/><Relationship Id="rId143" Type="http://schemas.openxmlformats.org/officeDocument/2006/relationships/footer" Target="footer12.xml"/><Relationship Id="rId185" Type="http://schemas.openxmlformats.org/officeDocument/2006/relationships/hyperlink" Target="http://www.acsa.cz/" TargetMode="External"/><Relationship Id="rId350" Type="http://schemas.openxmlformats.org/officeDocument/2006/relationships/hyperlink" Target="https://managementmania.com/cs/metody-sitove-analyzy" TargetMode="External"/><Relationship Id="rId406" Type="http://schemas.openxmlformats.org/officeDocument/2006/relationships/image" Target="media/image131.jpeg"/><Relationship Id="rId9" Type="http://schemas.openxmlformats.org/officeDocument/2006/relationships/hyperlink" Target="mailto:eknihy@martinus.sk" TargetMode="External"/><Relationship Id="rId210" Type="http://schemas.openxmlformats.org/officeDocument/2006/relationships/footer" Target="footer23.xml"/><Relationship Id="rId392" Type="http://schemas.openxmlformats.org/officeDocument/2006/relationships/image" Target="media/image123.png"/><Relationship Id="rId448" Type="http://schemas.openxmlformats.org/officeDocument/2006/relationships/hyperlink" Target="http://redir.netcentrum.cz/?noaudit&amp;amp;url=http%3A%2F%2Fwww%2Eprojectman%2Ecz%2Fclanky%2Fposts%2F60%2Dco%2Ddela%2Duspesneho%2Dprojektoveho%2Dmanazera%2Duspesnym" TargetMode="External"/><Relationship Id="rId252" Type="http://schemas.openxmlformats.org/officeDocument/2006/relationships/hyperlink" Target="https://managementmania.com/cs/projekt" TargetMode="External"/><Relationship Id="rId294" Type="http://schemas.openxmlformats.org/officeDocument/2006/relationships/hyperlink" Target="http://www.ganttproject.biz/" TargetMode="External"/><Relationship Id="rId308" Type="http://schemas.openxmlformats.org/officeDocument/2006/relationships/hyperlink" Target="http://cs.wikipedia.org/wiki/Prvn%C3%AD_sv%C4%9Btov%C3%A1_v%C3%A1lka" TargetMode="External"/><Relationship Id="rId47" Type="http://schemas.openxmlformats.org/officeDocument/2006/relationships/hyperlink" Target="http://www.itbiz.cz/poradime-vam-jak-se-stat-spickovym-projektovym-manazerem" TargetMode="External"/><Relationship Id="rId89" Type="http://schemas.openxmlformats.org/officeDocument/2006/relationships/image" Target="media/image23.png"/><Relationship Id="rId112" Type="http://schemas.openxmlformats.org/officeDocument/2006/relationships/image" Target="media/image46.png"/><Relationship Id="rId154" Type="http://schemas.openxmlformats.org/officeDocument/2006/relationships/image" Target="media/image78.jpeg"/><Relationship Id="rId361" Type="http://schemas.openxmlformats.org/officeDocument/2006/relationships/hyperlink" Target="http://www.peoplemanagement.co.uk/columnist" TargetMode="External"/><Relationship Id="rId196" Type="http://schemas.openxmlformats.org/officeDocument/2006/relationships/hyperlink" Target="http://ccrs.pmi.org/search.aspx" TargetMode="External"/><Relationship Id="rId417" Type="http://schemas.openxmlformats.org/officeDocument/2006/relationships/image" Target="media/image138.jpeg"/><Relationship Id="rId459" Type="http://schemas.openxmlformats.org/officeDocument/2006/relationships/hyperlink" Target="http://www.econjournals.net/pdf/ejss/3%29%20A%20Project%20Team%20A%20Team%20or%20Just%20a%20Group%20%2835-45%29.pdf" TargetMode="External"/><Relationship Id="rId16" Type="http://schemas.openxmlformats.org/officeDocument/2006/relationships/footer" Target="footer2.xml"/><Relationship Id="rId221" Type="http://schemas.openxmlformats.org/officeDocument/2006/relationships/image" Target="media/image93.jpeg"/><Relationship Id="rId263" Type="http://schemas.openxmlformats.org/officeDocument/2006/relationships/hyperlink" Target="https://managementmania.com/cs/socialni-komunikace" TargetMode="External"/><Relationship Id="rId319" Type="http://schemas.openxmlformats.org/officeDocument/2006/relationships/hyperlink" Target="http://cs.wikipedia.org/wiki/Groupware" TargetMode="External"/><Relationship Id="rId470" Type="http://schemas.openxmlformats.org/officeDocument/2006/relationships/hyperlink" Target="http://www.online-dotaznik.cz/" TargetMode="External"/><Relationship Id="rId58" Type="http://schemas.openxmlformats.org/officeDocument/2006/relationships/hyperlink" Target="http://cs.wikipedia.org/wiki/1926" TargetMode="External"/><Relationship Id="rId123" Type="http://schemas.openxmlformats.org/officeDocument/2006/relationships/image" Target="media/image57.png"/><Relationship Id="rId330" Type="http://schemas.openxmlformats.org/officeDocument/2006/relationships/hyperlink" Target="http://cs.wikipedia.org/wiki/Microsoft_Excel" TargetMode="External"/><Relationship Id="rId165" Type="http://schemas.openxmlformats.org/officeDocument/2006/relationships/hyperlink" Target="https://managementmania.com/cs/sluzba" TargetMode="External"/><Relationship Id="rId372" Type="http://schemas.openxmlformats.org/officeDocument/2006/relationships/footer" Target="footer54.xml"/><Relationship Id="rId428" Type="http://schemas.openxmlformats.org/officeDocument/2006/relationships/footer" Target="footer79.xml"/><Relationship Id="rId232" Type="http://schemas.openxmlformats.org/officeDocument/2006/relationships/hyperlink" Target="https://managementmania.com/cs/logistika-a-doprava" TargetMode="External"/><Relationship Id="rId274" Type="http://schemas.openxmlformats.org/officeDocument/2006/relationships/hyperlink" Target="https://managementmania.com/cs/metody-sitove-analyzy" TargetMode="External"/><Relationship Id="rId481" Type="http://schemas.openxmlformats.org/officeDocument/2006/relationships/hyperlink" Target="http://www.msmt.cz/ministerstvo/pomoc-pri-realizaci-projektu-skol-vystupy-ipn%20projektovy" TargetMode="External"/><Relationship Id="rId27" Type="http://schemas.openxmlformats.org/officeDocument/2006/relationships/hyperlink" Target="http://www.spr.cz/" TargetMode="External"/><Relationship Id="rId69" Type="http://schemas.openxmlformats.org/officeDocument/2006/relationships/footer" Target="footer5.xml"/><Relationship Id="rId134" Type="http://schemas.openxmlformats.org/officeDocument/2006/relationships/image" Target="media/image68.jpeg"/><Relationship Id="rId80" Type="http://schemas.openxmlformats.org/officeDocument/2006/relationships/image" Target="media/image14.png"/><Relationship Id="rId176" Type="http://schemas.openxmlformats.org/officeDocument/2006/relationships/footer" Target="footer16.xml"/><Relationship Id="rId341" Type="http://schemas.openxmlformats.org/officeDocument/2006/relationships/image" Target="media/image112.png"/><Relationship Id="rId383" Type="http://schemas.openxmlformats.org/officeDocument/2006/relationships/image" Target="media/image122.png"/><Relationship Id="rId439" Type="http://schemas.openxmlformats.org/officeDocument/2006/relationships/hyperlink" Target="http://www.medwelljournals.com/archivedetails.php?jid=1993-5250&amp;amp;issueno=52" TargetMode="External"/><Relationship Id="rId201" Type="http://schemas.openxmlformats.org/officeDocument/2006/relationships/hyperlink" Target="http://www.prince2.com/" TargetMode="External"/><Relationship Id="rId243" Type="http://schemas.openxmlformats.org/officeDocument/2006/relationships/hyperlink" Target="https://managementmania.com/cs/personalistika-a-lidske-zdroje" TargetMode="External"/><Relationship Id="rId285" Type="http://schemas.openxmlformats.org/officeDocument/2006/relationships/hyperlink" Target="https://managementmania.com/cs/zdroje-podnikove-zdroje" TargetMode="External"/><Relationship Id="rId450" Type="http://schemas.openxmlformats.org/officeDocument/2006/relationships/hyperlink" Target="http://www.wseas.us/e-library/conferences/2015/Dubai/ICBA/ICBA-11.pdf" TargetMode="External"/><Relationship Id="rId506" Type="http://schemas.openxmlformats.org/officeDocument/2006/relationships/hyperlink" Target="http://www.jstor.org/discover/10.2307/254975?uid=3737856&amp;amp;uid=2129&amp;amp;uid=2&amp;amp;uid=70&amp;amp;uid=4&amp;amp;sid=21105345444223" TargetMode="External"/><Relationship Id="rId38" Type="http://schemas.openxmlformats.org/officeDocument/2006/relationships/hyperlink" Target="http://www.ipma.cz/web/files/narodni-standard-kompentenci-projektoveho-rizeni.pdf" TargetMode="External"/><Relationship Id="rId103" Type="http://schemas.openxmlformats.org/officeDocument/2006/relationships/image" Target="media/image37.png"/><Relationship Id="rId310" Type="http://schemas.openxmlformats.org/officeDocument/2006/relationships/hyperlink" Target="http://cs.wikipedia.org/w/index.php?title=Softwarov%C3%A9_n%C3%A1stroje_pro_pl%C3%A1nov%C3%A1n%C3%AD_projekt%C5%AF&amp;amp;action=edit&amp;amp;redlink=1" TargetMode="External"/><Relationship Id="rId492" Type="http://schemas.openxmlformats.org/officeDocument/2006/relationships/hyperlink" Target="http://www.pmi.org/Certification/Project-Management-Professional-PMP.aspx" TargetMode="External"/><Relationship Id="rId91" Type="http://schemas.openxmlformats.org/officeDocument/2006/relationships/image" Target="media/image25.png"/><Relationship Id="rId145" Type="http://schemas.openxmlformats.org/officeDocument/2006/relationships/image" Target="media/image71.png"/><Relationship Id="rId187" Type="http://schemas.openxmlformats.org/officeDocument/2006/relationships/hyperlink" Target="http://www.icv.mendelu.cz/" TargetMode="External"/><Relationship Id="rId352" Type="http://schemas.openxmlformats.org/officeDocument/2006/relationships/hyperlink" Target="https://managementmania.com/cs/metoda-cpm" TargetMode="External"/><Relationship Id="rId394" Type="http://schemas.openxmlformats.org/officeDocument/2006/relationships/image" Target="media/image125.png"/><Relationship Id="rId408" Type="http://schemas.openxmlformats.org/officeDocument/2006/relationships/image" Target="media/image133.jpeg"/><Relationship Id="rId212" Type="http://schemas.openxmlformats.org/officeDocument/2006/relationships/footer" Target="footer25.xml"/><Relationship Id="rId254" Type="http://schemas.openxmlformats.org/officeDocument/2006/relationships/hyperlink" Target="https://managementmania.com/cs/kontrola" TargetMode="External"/><Relationship Id="rId49" Type="http://schemas.openxmlformats.org/officeDocument/2006/relationships/hyperlink" Target="http://system.ccb.cz/site/rizeni_projektu" TargetMode="External"/><Relationship Id="rId114" Type="http://schemas.openxmlformats.org/officeDocument/2006/relationships/image" Target="media/image48.png"/><Relationship Id="rId296" Type="http://schemas.openxmlformats.org/officeDocument/2006/relationships/image" Target="media/image99.png"/><Relationship Id="rId461" Type="http://schemas.openxmlformats.org/officeDocument/2006/relationships/hyperlink" Target="http://www.econjournals.net/pdf/ejbm/3%29%20Manager%20of%20Educational%20Project%20and%20his%20Competencies%20%2824-32%29.pdf" TargetMode="External"/><Relationship Id="rId60" Type="http://schemas.openxmlformats.org/officeDocument/2006/relationships/hyperlink" Target="http://cs.wikipedia.org/wiki/Pr%C5%AFmysl" TargetMode="External"/><Relationship Id="rId156" Type="http://schemas.openxmlformats.org/officeDocument/2006/relationships/image" Target="media/image80.jpeg"/><Relationship Id="rId198" Type="http://schemas.openxmlformats.org/officeDocument/2006/relationships/image" Target="media/image89.jpeg"/><Relationship Id="rId321" Type="http://schemas.openxmlformats.org/officeDocument/2006/relationships/hyperlink" Target="http://cs.wikipedia.org/w/index.php?title=Vyznamen%C3%A1n%C3%AD_Henryho_Laurence_Gantta&amp;amp;action=edit&amp;amp;redlink=1" TargetMode="External"/><Relationship Id="rId363" Type="http://schemas.openxmlformats.org/officeDocument/2006/relationships/footer" Target="footer46.xml"/><Relationship Id="rId419" Type="http://schemas.openxmlformats.org/officeDocument/2006/relationships/image" Target="media/image140.jpeg"/><Relationship Id="rId223" Type="http://schemas.openxmlformats.org/officeDocument/2006/relationships/hyperlink" Target="http://www.pohodafestival.sk/" TargetMode="External"/><Relationship Id="rId430" Type="http://schemas.openxmlformats.org/officeDocument/2006/relationships/hyperlink" Target="mailto:hrazdilova@dti.sk" TargetMode="External"/><Relationship Id="rId18" Type="http://schemas.openxmlformats.org/officeDocument/2006/relationships/hyperlink" Target="http://www.pmi.org/PMBOK-" TargetMode="External"/><Relationship Id="rId265" Type="http://schemas.openxmlformats.org/officeDocument/2006/relationships/hyperlink" Target="https://managementmania.com/cs/outsourcing" TargetMode="External"/><Relationship Id="rId472" Type="http://schemas.openxmlformats.org/officeDocument/2006/relationships/hyperlink" Target="http://www.itbiz.cz/poradime-vam-jak-se-stat-spickovym-projektovym-manazerem" TargetMode="External"/><Relationship Id="rId125" Type="http://schemas.openxmlformats.org/officeDocument/2006/relationships/image" Target="media/image59.png"/><Relationship Id="rId167" Type="http://schemas.openxmlformats.org/officeDocument/2006/relationships/image" Target="media/image82.jpeg"/><Relationship Id="rId332" Type="http://schemas.openxmlformats.org/officeDocument/2006/relationships/hyperlink" Target="http://cs.wikipedia.org/w/index.php?title=Work_Breakdown_Structure&amp;amp;action=edit&amp;amp;redlink=1" TargetMode="External"/><Relationship Id="rId374" Type="http://schemas.openxmlformats.org/officeDocument/2006/relationships/image" Target="media/image120.png"/><Relationship Id="rId71" Type="http://schemas.openxmlformats.org/officeDocument/2006/relationships/hyperlink" Target="http://testosobnosti.zarohem.cz/" TargetMode="External"/><Relationship Id="rId234" Type="http://schemas.openxmlformats.org/officeDocument/2006/relationships/hyperlink" Target="https://managementmania.com/cs/marketing" TargetMode="External"/><Relationship Id="rId2" Type="http://schemas.openxmlformats.org/officeDocument/2006/relationships/numbering" Target="numbering.xml"/><Relationship Id="rId29" Type="http://schemas.openxmlformats.org/officeDocument/2006/relationships/hyperlink" Target="http://www.pisuweb.cz/cs/archiv-clanku/projektovy-management" TargetMode="External"/><Relationship Id="rId276" Type="http://schemas.openxmlformats.org/officeDocument/2006/relationships/hyperlink" Target="https://managementmania.com/cs/toc-theory-of-constraints-teorie-omezeni" TargetMode="External"/><Relationship Id="rId441" Type="http://schemas.openxmlformats.org/officeDocument/2006/relationships/hyperlink" Target="http://www.hull.ac.uk/php/sbsad2/Article_2%20The_project_manager.pd" TargetMode="External"/><Relationship Id="rId483" Type="http://schemas.openxmlformats.org/officeDocument/2006/relationships/hyperlink" Target="http://www.narodnikvalifikace.cz/predstaveni" TargetMode="External"/><Relationship Id="rId40" Type="http://schemas.openxmlformats.org/officeDocument/2006/relationships/hyperlink" Target="http://www.pmtage.at/cd02" TargetMode="External"/><Relationship Id="rId136" Type="http://schemas.openxmlformats.org/officeDocument/2006/relationships/image" Target="media/image69.jpeg"/><Relationship Id="rId178" Type="http://schemas.openxmlformats.org/officeDocument/2006/relationships/image" Target="media/image84.jpeg"/><Relationship Id="rId301" Type="http://schemas.openxmlformats.org/officeDocument/2006/relationships/hyperlink" Target="http://www.projectlibre.com/home" TargetMode="External"/><Relationship Id="rId343" Type="http://schemas.openxmlformats.org/officeDocument/2006/relationships/image" Target="media/image114.png"/><Relationship Id="rId82" Type="http://schemas.openxmlformats.org/officeDocument/2006/relationships/image" Target="media/image16.png"/><Relationship Id="rId203" Type="http://schemas.openxmlformats.org/officeDocument/2006/relationships/hyperlink" Target="http://www.jirikhun.cz/" TargetMode="External"/><Relationship Id="rId385" Type="http://schemas.openxmlformats.org/officeDocument/2006/relationships/footer" Target="footer60.xml"/><Relationship Id="rId245" Type="http://schemas.openxmlformats.org/officeDocument/2006/relationships/hyperlink" Target="https://managementmania.com/cs/financni-zdroje-finance" TargetMode="External"/><Relationship Id="rId287" Type="http://schemas.openxmlformats.org/officeDocument/2006/relationships/hyperlink" Target="https://managementmania.com/cs/planovani" TargetMode="External"/><Relationship Id="rId410" Type="http://schemas.openxmlformats.org/officeDocument/2006/relationships/footer" Target="footer70.xml"/><Relationship Id="rId452" Type="http://schemas.openxmlformats.org/officeDocument/2006/relationships/footer" Target="footer82.xml"/><Relationship Id="rId494" Type="http://schemas.openxmlformats.org/officeDocument/2006/relationships/hyperlink" Target="http://webcache.googleusercontent.com/search?q=cache%3Ahttp%3A%2F%2Fwww.pmcompetence.net%2Fppg%2Fdownload%2F00pmiresearch.pdf" TargetMode="External"/><Relationship Id="rId508" Type="http://schemas.openxmlformats.org/officeDocument/2006/relationships/hyperlink" Target="http://www.nuv.cz/univ3/univ3-o-projektu" TargetMode="External"/><Relationship Id="rId105" Type="http://schemas.openxmlformats.org/officeDocument/2006/relationships/image" Target="media/image39.png"/><Relationship Id="rId147" Type="http://schemas.openxmlformats.org/officeDocument/2006/relationships/image" Target="media/image73.png"/><Relationship Id="rId312" Type="http://schemas.openxmlformats.org/officeDocument/2006/relationships/hyperlink" Target="http://cs.wikipedia.org/wiki/Harmonogram" TargetMode="External"/><Relationship Id="rId354" Type="http://schemas.openxmlformats.org/officeDocument/2006/relationships/hyperlink" Target="https://managementmania.com/cs/logistika-a-doprava" TargetMode="External"/><Relationship Id="rId51" Type="http://schemas.openxmlformats.org/officeDocument/2006/relationships/image" Target="media/image9.jpeg"/><Relationship Id="rId93" Type="http://schemas.openxmlformats.org/officeDocument/2006/relationships/image" Target="media/image27.png"/><Relationship Id="rId189" Type="http://schemas.openxmlformats.org/officeDocument/2006/relationships/hyperlink" Target="http://www.shine.cz/" TargetMode="External"/><Relationship Id="rId396" Type="http://schemas.openxmlformats.org/officeDocument/2006/relationships/footer" Target="footer63.xml"/><Relationship Id="rId214" Type="http://schemas.openxmlformats.org/officeDocument/2006/relationships/footer" Target="footer27.xml"/><Relationship Id="rId256" Type="http://schemas.openxmlformats.org/officeDocument/2006/relationships/hyperlink" Target="https://managementmania.com/cs/metody-rizeni-projektu" TargetMode="External"/><Relationship Id="rId298" Type="http://schemas.openxmlformats.org/officeDocument/2006/relationships/footer" Target="footer37.xml"/><Relationship Id="rId421" Type="http://schemas.openxmlformats.org/officeDocument/2006/relationships/footer" Target="footer73.xml"/><Relationship Id="rId463" Type="http://schemas.openxmlformats.org/officeDocument/2006/relationships/hyperlink" Target="http://www.econjournals.net/EurasianJournalofBusinessandManagement/Vol1No22013/tabid/95/Default.aspx" TargetMode="External"/><Relationship Id="rId116" Type="http://schemas.openxmlformats.org/officeDocument/2006/relationships/image" Target="media/image50.png"/><Relationship Id="rId158" Type="http://schemas.openxmlformats.org/officeDocument/2006/relationships/hyperlink" Target="https://managementmania.com/cs/manazerske-funkce-cinnosti" TargetMode="External"/><Relationship Id="rId323" Type="http://schemas.openxmlformats.org/officeDocument/2006/relationships/image" Target="media/image104.jpeg"/><Relationship Id="rId20" Type="http://schemas.openxmlformats.org/officeDocument/2006/relationships/hyperlink" Target="http://www.apmg-international.com/" TargetMode="External"/><Relationship Id="rId62" Type="http://schemas.openxmlformats.org/officeDocument/2006/relationships/hyperlink" Target="http://www.belbin.com/" TargetMode="External"/><Relationship Id="rId365" Type="http://schemas.openxmlformats.org/officeDocument/2006/relationships/footer" Target="footer48.xml"/><Relationship Id="rId225" Type="http://schemas.openxmlformats.org/officeDocument/2006/relationships/hyperlink" Target="http://www.ripran.cz/" TargetMode="External"/><Relationship Id="rId267" Type="http://schemas.openxmlformats.org/officeDocument/2006/relationships/hyperlink" Target="https://managementmania.com/cs/projekt" TargetMode="External"/><Relationship Id="rId432" Type="http://schemas.openxmlformats.org/officeDocument/2006/relationships/hyperlink" Target="http://www.projectsmart.co.uk/top-10-qualities-project-manager.html" TargetMode="External"/><Relationship Id="rId474" Type="http://schemas.openxmlformats.org/officeDocument/2006/relationships/hyperlink" Target="http://www.google.cz/books?hl=cs&amp;amp;lr&amp;amp;id=z4SlKsi4E4QC&amp;amp;oi=fnd&amp;amp;pg=PR15&amp;amp;dq=kerzner%2B1998%2Bproject%2Bmanagement&amp;amp;ots=REMgmCCIr7&amp;amp;sig=umzf9J6rG3PxRRx-diVM4O1yj5c&amp;amp;redir_esc=y%23v%3Donepage&amp;amp;q=kerzner%201998%20project%20management&amp;amp;f=false" TargetMode="External"/><Relationship Id="rId127" Type="http://schemas.openxmlformats.org/officeDocument/2006/relationships/image" Target="media/image61.png"/><Relationship Id="rId31" Type="http://schemas.openxmlformats.org/officeDocument/2006/relationships/hyperlink" Target="http://katalog.nsp.cz/mekkeKompetence.aspx?kod_sm1=1&amp;amp;id_jp=101715" TargetMode="External"/><Relationship Id="rId73" Type="http://schemas.openxmlformats.org/officeDocument/2006/relationships/image" Target="media/image10.png"/><Relationship Id="rId169" Type="http://schemas.openxmlformats.org/officeDocument/2006/relationships/hyperlink" Target="https://managementmania.com/cs/stabne-liniova-organizacni-struktura" TargetMode="External"/><Relationship Id="rId334" Type="http://schemas.openxmlformats.org/officeDocument/2006/relationships/image" Target="media/image105.png"/><Relationship Id="rId376" Type="http://schemas.openxmlformats.org/officeDocument/2006/relationships/hyperlink" Target="http://www.wikipedia.com/" TargetMode="External"/><Relationship Id="rId4" Type="http://schemas.openxmlformats.org/officeDocument/2006/relationships/settings" Target="settings.xml"/><Relationship Id="rId180" Type="http://schemas.openxmlformats.org/officeDocument/2006/relationships/footer" Target="footer17.xml"/><Relationship Id="rId236" Type="http://schemas.openxmlformats.org/officeDocument/2006/relationships/hyperlink" Target="https://managementmania.com/cs/rizeni-vyroby" TargetMode="External"/><Relationship Id="rId278" Type="http://schemas.openxmlformats.org/officeDocument/2006/relationships/hyperlink" Target="https://managementmania.com/cs/metoda-cpm" TargetMode="External"/><Relationship Id="rId401" Type="http://schemas.openxmlformats.org/officeDocument/2006/relationships/image" Target="media/image128.jpeg"/><Relationship Id="rId443" Type="http://schemas.openxmlformats.org/officeDocument/2006/relationships/hyperlink" Target="http://ieeexplore.ieee.org/xpl/abstractAuthors.jsp?reload=true&amp;amp;arnumber=644842" TargetMode="External"/><Relationship Id="rId303" Type="http://schemas.openxmlformats.org/officeDocument/2006/relationships/image" Target="media/image103.jpeg"/><Relationship Id="rId485" Type="http://schemas.openxmlformats.org/officeDocument/2006/relationships/hyperlink" Target="http://info.nsp.cz/" TargetMode="External"/><Relationship Id="rId42" Type="http://schemas.openxmlformats.org/officeDocument/2006/relationships/footer" Target="footer3.xml"/><Relationship Id="rId84" Type="http://schemas.openxmlformats.org/officeDocument/2006/relationships/image" Target="media/image18.png"/><Relationship Id="rId138" Type="http://schemas.openxmlformats.org/officeDocument/2006/relationships/footer" Target="footer9.xml"/><Relationship Id="rId345" Type="http://schemas.openxmlformats.org/officeDocument/2006/relationships/image" Target="media/image116.jpeg"/><Relationship Id="rId387" Type="http://schemas.openxmlformats.org/officeDocument/2006/relationships/hyperlink" Target="http://portal.mpsv.cz/sz/local)" TargetMode="External"/><Relationship Id="rId510" Type="http://schemas.openxmlformats.org/officeDocument/2006/relationships/hyperlink" Target="http://www.coleyconsulting.co.uk/" TargetMode="External"/><Relationship Id="rId191" Type="http://schemas.openxmlformats.org/officeDocument/2006/relationships/hyperlink" Target="http://www.nextlevelconsulting.eu/" TargetMode="External"/><Relationship Id="rId205" Type="http://schemas.openxmlformats.org/officeDocument/2006/relationships/footer" Target="footer19.xml"/><Relationship Id="rId247" Type="http://schemas.openxmlformats.org/officeDocument/2006/relationships/image" Target="media/image95.jpeg"/><Relationship Id="rId412" Type="http://schemas.openxmlformats.org/officeDocument/2006/relationships/image" Target="media/image135.jpeg"/><Relationship Id="rId107" Type="http://schemas.openxmlformats.org/officeDocument/2006/relationships/image" Target="media/image41.png"/><Relationship Id="rId289" Type="http://schemas.openxmlformats.org/officeDocument/2006/relationships/hyperlink" Target="https://managementmania.com/cs/metody-rizeni-projektu" TargetMode="External"/><Relationship Id="rId454" Type="http://schemas.openxmlformats.org/officeDocument/2006/relationships/hyperlink" Target="http://www.econjournals.net/pdf/ejss/3%29%20A%20Project%20Team%20A%20Team%20or%20Just%20a%20Group%20%2835-45%29.pdf" TargetMode="External"/><Relationship Id="rId496" Type="http://schemas.openxmlformats.org/officeDocument/2006/relationships/hyperlink" Target="http://www.projektmanazer.cz/kurz/soubory/modul-a/priloha-c-8-kompetencni-profil-projektoveho-manazera-ve%20skolstvi.pdf" TargetMode="External"/><Relationship Id="rId11" Type="http://schemas.openxmlformats.org/officeDocument/2006/relationships/hyperlink" Target="http://www.ogc.gov.uk/" TargetMode="External"/><Relationship Id="rId53" Type="http://schemas.openxmlformats.org/officeDocument/2006/relationships/hyperlink" Target="http://www.ipma.cz/web/files/narodni-standard-kompentenci-projektoveho-rizeni.pdf" TargetMode="External"/><Relationship Id="rId149" Type="http://schemas.openxmlformats.org/officeDocument/2006/relationships/image" Target="media/image75.png"/><Relationship Id="rId314" Type="http://schemas.openxmlformats.org/officeDocument/2006/relationships/hyperlink" Target="http://cs.wikipedia.org/wiki/Ru%C5%A1tina" TargetMode="External"/><Relationship Id="rId356" Type="http://schemas.openxmlformats.org/officeDocument/2006/relationships/footer" Target="footer43.xml"/><Relationship Id="rId398" Type="http://schemas.openxmlformats.org/officeDocument/2006/relationships/image" Target="media/image127.jpeg"/><Relationship Id="rId95" Type="http://schemas.openxmlformats.org/officeDocument/2006/relationships/image" Target="media/image29.png"/><Relationship Id="rId160" Type="http://schemas.openxmlformats.org/officeDocument/2006/relationships/hyperlink" Target="https://managementmania.com/cs/delegovani" TargetMode="External"/><Relationship Id="rId216" Type="http://schemas.openxmlformats.org/officeDocument/2006/relationships/footer" Target="footer28.xml"/><Relationship Id="rId423" Type="http://schemas.openxmlformats.org/officeDocument/2006/relationships/footer" Target="footer75.xml"/><Relationship Id="rId258" Type="http://schemas.openxmlformats.org/officeDocument/2006/relationships/hyperlink" Target="https://managementmania.com/cs/prince2" TargetMode="External"/><Relationship Id="rId465" Type="http://schemas.openxmlformats.org/officeDocument/2006/relationships/hyperlink" Target="http://www.jitbm.com/JITBM%2029%20VOLUME.html" TargetMode="External"/><Relationship Id="rId22" Type="http://schemas.openxmlformats.org/officeDocument/2006/relationships/hyperlink" Target="http://www.conceptica.cz/prince2/foundation/" TargetMode="External"/><Relationship Id="rId64" Type="http://schemas.openxmlformats.org/officeDocument/2006/relationships/hyperlink" Target="http://cs.wikipedia.org/wiki/%C4%8Cty%C5%99i_z%C3%A1kladn%C3%AD_t%C4%9Blesn%C3%A9_%C5%A1%C5%A5%C3%A1vy" TargetMode="External"/><Relationship Id="rId118" Type="http://schemas.openxmlformats.org/officeDocument/2006/relationships/image" Target="media/image52.png"/><Relationship Id="rId325" Type="http://schemas.openxmlformats.org/officeDocument/2006/relationships/hyperlink" Target="http://cs.wikipedia.org/wiki/Software" TargetMode="External"/><Relationship Id="rId367" Type="http://schemas.openxmlformats.org/officeDocument/2006/relationships/footer" Target="footer50.xml"/><Relationship Id="rId171" Type="http://schemas.openxmlformats.org/officeDocument/2006/relationships/hyperlink" Target="https://managementmania.com/cs/projekt" TargetMode="External"/><Relationship Id="rId227" Type="http://schemas.openxmlformats.org/officeDocument/2006/relationships/hyperlink" Target="https://managementmania.com/cs/manazerske-funkce-cinnosti" TargetMode="External"/><Relationship Id="rId269" Type="http://schemas.openxmlformats.org/officeDocument/2006/relationships/footer" Target="footer35.xml"/><Relationship Id="rId434" Type="http://schemas.openxmlformats.org/officeDocument/2006/relationships/hyperlink" Target="http://proquest.umi.com/10.1108/eb057468" TargetMode="External"/><Relationship Id="rId476" Type="http://schemas.openxmlformats.org/officeDocument/2006/relationships/hyperlink" Target="http://www.google.cz/books?hl=cs&amp;amp;lr&amp;amp;id=z4SlKsi4E4QC&amp;amp;oi=fnd&amp;amp;pg=PR15&amp;amp;dq=kerzner%2B1998%2Bproject%2Bmanagement&amp;amp;ots=REMgmCCIr7&amp;amp;sig=umzf9J6rG3PxRRx-diVM4O1yj5c&amp;amp;redir_esc=y%23v%3Donepage&amp;amp;q=kerzner%201998%20project%20management&amp;amp;f=false" TargetMode="External"/><Relationship Id="rId33" Type="http://schemas.openxmlformats.org/officeDocument/2006/relationships/hyperlink" Target="http://katalog.nsp.cz/karta_tp.aspx?id_jp=101715&amp;amp;kod_sm1=1" TargetMode="External"/><Relationship Id="rId129" Type="http://schemas.openxmlformats.org/officeDocument/2006/relationships/image" Target="media/image63.png"/><Relationship Id="rId280" Type="http://schemas.openxmlformats.org/officeDocument/2006/relationships/hyperlink" Target="https://managementmania.com/cs/zdroje-podnikove-zdroje" TargetMode="External"/><Relationship Id="rId336" Type="http://schemas.openxmlformats.org/officeDocument/2006/relationships/image" Target="media/image107.png"/><Relationship Id="rId501" Type="http://schemas.openxmlformats.org/officeDocument/2006/relationships/hyperlink" Target="http://proquest.umi.com/10.1108/eb054803/" TargetMode="External"/><Relationship Id="rId75" Type="http://schemas.openxmlformats.org/officeDocument/2006/relationships/image" Target="media/image2.png"/><Relationship Id="rId140" Type="http://schemas.openxmlformats.org/officeDocument/2006/relationships/footer" Target="footer11.xml"/><Relationship Id="rId182" Type="http://schemas.openxmlformats.org/officeDocument/2006/relationships/hyperlink" Target="http://www.ipma.cz/" TargetMode="External"/><Relationship Id="rId378" Type="http://schemas.openxmlformats.org/officeDocument/2006/relationships/image" Target="media/image121.jpeg"/><Relationship Id="rId403" Type="http://schemas.openxmlformats.org/officeDocument/2006/relationships/footer" Target="footer67.xml"/><Relationship Id="rId6" Type="http://schemas.openxmlformats.org/officeDocument/2006/relationships/footnotes" Target="footnotes.xml"/><Relationship Id="rId238" Type="http://schemas.openxmlformats.org/officeDocument/2006/relationships/hyperlink" Target="https://managementmania.com/cs/prognozovani" TargetMode="External"/><Relationship Id="rId445" Type="http://schemas.openxmlformats.org/officeDocument/2006/relationships/hyperlink" Target="http://papers.ssrn.com/sol3/papers.cfm?abstract_id=2066558" TargetMode="External"/><Relationship Id="rId487" Type="http://schemas.openxmlformats.org/officeDocument/2006/relationships/hyperlink" Target="http://www.vlada.cz/cz/media-centrum/aktualne/nerv-vysoke-skoly-by-mely-byt-odmenovany-za-kvalitu-93917/" TargetMode="External"/><Relationship Id="rId291" Type="http://schemas.openxmlformats.org/officeDocument/2006/relationships/hyperlink" Target="http://www.microsoft.com/cze/project2010/" TargetMode="External"/><Relationship Id="rId305" Type="http://schemas.openxmlformats.org/officeDocument/2006/relationships/footer" Target="footer40.xml"/><Relationship Id="rId347" Type="http://schemas.openxmlformats.org/officeDocument/2006/relationships/image" Target="media/image117.jpeg"/><Relationship Id="rId512" Type="http://schemas.openxmlformats.org/officeDocument/2006/relationships/footer" Target="footer83.xml"/><Relationship Id="rId44" Type="http://schemas.openxmlformats.org/officeDocument/2006/relationships/hyperlink" Target="http://webcache.googleusercontent.com/search?q=cache%3Ahttp%3A%2F%2Fwww.pmcompetence.net%2Fppg%2Fdownload%2F00pmiresearch.pdf" TargetMode="External"/><Relationship Id="rId86" Type="http://schemas.openxmlformats.org/officeDocument/2006/relationships/image" Target="media/image20.png"/><Relationship Id="rId151" Type="http://schemas.openxmlformats.org/officeDocument/2006/relationships/image" Target="media/image77.png"/><Relationship Id="rId389" Type="http://schemas.openxmlformats.org/officeDocument/2006/relationships/hyperlink" Target="http://www.prace.cz/" TargetMode="External"/><Relationship Id="rId193" Type="http://schemas.openxmlformats.org/officeDocument/2006/relationships/hyperlink" Target="http://www.garantpp.sk/" TargetMode="External"/><Relationship Id="rId207" Type="http://schemas.openxmlformats.org/officeDocument/2006/relationships/image" Target="media/image91.jpeg"/><Relationship Id="rId249" Type="http://schemas.openxmlformats.org/officeDocument/2006/relationships/footer" Target="footer34.xml"/><Relationship Id="rId414" Type="http://schemas.openxmlformats.org/officeDocument/2006/relationships/image" Target="media/image137.jpeg"/><Relationship Id="rId456" Type="http://schemas.openxmlformats.org/officeDocument/2006/relationships/hyperlink" Target="http://www.econjournals.net/EurasianJournalofSocialSciences/tabid/79/Default.aspx" TargetMode="External"/><Relationship Id="rId498" Type="http://schemas.openxmlformats.org/officeDocument/2006/relationships/hyperlink" Target="http://www.qedgroup.cz/produkty/jednotlivec/psychodiagnostika/" TargetMode="External"/><Relationship Id="rId13" Type="http://schemas.openxmlformats.org/officeDocument/2006/relationships/image" Target="media/image4.png"/><Relationship Id="rId109" Type="http://schemas.openxmlformats.org/officeDocument/2006/relationships/image" Target="media/image43.png"/><Relationship Id="rId260" Type="http://schemas.openxmlformats.org/officeDocument/2006/relationships/hyperlink" Target="https://managementmania.com/cs/smart" TargetMode="External"/><Relationship Id="rId316" Type="http://schemas.openxmlformats.org/officeDocument/2006/relationships/hyperlink" Target="http://cs.wikipedia.org/wiki/Osobn%C3%AD_po%C4%8D%C3%ADta%C4%8D" TargetMode="External"/><Relationship Id="rId55" Type="http://schemas.openxmlformats.org/officeDocument/2006/relationships/hyperlink" Target="http://www.projectsmart.co.uk/" TargetMode="External"/><Relationship Id="rId97" Type="http://schemas.openxmlformats.org/officeDocument/2006/relationships/image" Target="media/image31.png"/><Relationship Id="rId120" Type="http://schemas.openxmlformats.org/officeDocument/2006/relationships/image" Target="media/image54.png"/><Relationship Id="rId358" Type="http://schemas.openxmlformats.org/officeDocument/2006/relationships/footer" Target="footer45.xml"/><Relationship Id="rId162" Type="http://schemas.openxmlformats.org/officeDocument/2006/relationships/hyperlink" Target="https://managementmania.com/cs/odpovednost" TargetMode="External"/><Relationship Id="rId218" Type="http://schemas.openxmlformats.org/officeDocument/2006/relationships/footer" Target="footer29.xml"/><Relationship Id="rId425" Type="http://schemas.openxmlformats.org/officeDocument/2006/relationships/footer" Target="footer77.xml"/><Relationship Id="rId467" Type="http://schemas.openxmlformats.org/officeDocument/2006/relationships/hyperlink" Target="http://www.ipma.cz/web/spr/profil-spolecnosti.php" TargetMode="External"/><Relationship Id="rId271" Type="http://schemas.openxmlformats.org/officeDocument/2006/relationships/image" Target="media/image97.jpeg"/><Relationship Id="rId24" Type="http://schemas.openxmlformats.org/officeDocument/2006/relationships/image" Target="media/image7.jpeg"/><Relationship Id="rId66" Type="http://schemas.openxmlformats.org/officeDocument/2006/relationships/hyperlink" Target="http://cs.wikipedia.org/w/index.php?title=Katharine_Cook_Briggs&amp;amp;action=edit&amp;amp;redlink=1" TargetMode="External"/><Relationship Id="rId131" Type="http://schemas.openxmlformats.org/officeDocument/2006/relationships/image" Target="media/image65.png"/><Relationship Id="rId327" Type="http://schemas.openxmlformats.org/officeDocument/2006/relationships/hyperlink" Target="http://cs.wikipedia.org/wiki/N%C3%A1klad" TargetMode="External"/><Relationship Id="rId369" Type="http://schemas.openxmlformats.org/officeDocument/2006/relationships/footer" Target="footer52.xml"/><Relationship Id="rId173" Type="http://schemas.openxmlformats.org/officeDocument/2006/relationships/hyperlink" Target="https://managementmania.com/cs/projektovy-manazer" TargetMode="External"/><Relationship Id="rId229" Type="http://schemas.openxmlformats.org/officeDocument/2006/relationships/hyperlink" Target="https://managementmania.com/cs/informatika" TargetMode="External"/><Relationship Id="rId380" Type="http://schemas.openxmlformats.org/officeDocument/2006/relationships/hyperlink" Target="http://www.managementmania.com/" TargetMode="External"/><Relationship Id="rId436" Type="http://schemas.openxmlformats.org/officeDocument/2006/relationships/hyperlink" Target="http://www.ipma.cz/web/spr/profil-spolecnosti.php/" TargetMode="External"/><Relationship Id="rId240" Type="http://schemas.openxmlformats.org/officeDocument/2006/relationships/hyperlink" Target="https://managementmania.com/cs/podnik" TargetMode="External"/><Relationship Id="rId478" Type="http://schemas.openxmlformats.org/officeDocument/2006/relationships/hyperlink" Target="http://system.ccb.cz/site/rizeni_projektu" TargetMode="External"/><Relationship Id="rId35" Type="http://schemas.openxmlformats.org/officeDocument/2006/relationships/hyperlink" Target="http://www.narodnikvalifikace.cz/predstaveni" TargetMode="External"/><Relationship Id="rId77" Type="http://schemas.openxmlformats.org/officeDocument/2006/relationships/footer" Target="footer7.xml"/><Relationship Id="rId100" Type="http://schemas.openxmlformats.org/officeDocument/2006/relationships/image" Target="media/image34.png"/><Relationship Id="rId282" Type="http://schemas.openxmlformats.org/officeDocument/2006/relationships/hyperlink" Target="https://managementmania.com/cs/metoda-cpm" TargetMode="External"/><Relationship Id="rId338" Type="http://schemas.openxmlformats.org/officeDocument/2006/relationships/image" Target="media/image109.png"/><Relationship Id="rId503" Type="http://schemas.openxmlformats.org/officeDocument/2006/relationships/hyperlink" Target="http://www.helenakolar.eu/cze_tbsd.html" TargetMode="External"/><Relationship Id="rId8" Type="http://schemas.openxmlformats.org/officeDocument/2006/relationships/hyperlink" Target="mailto:dusankatuscak@gmail.com" TargetMode="External"/><Relationship Id="rId142" Type="http://schemas.openxmlformats.org/officeDocument/2006/relationships/hyperlink" Target="http://sharepoint.microsoft.com/cs-cz/Pages/default.aspx" TargetMode="External"/><Relationship Id="rId184" Type="http://schemas.openxmlformats.org/officeDocument/2006/relationships/footer" Target="footer18.xml"/><Relationship Id="rId391" Type="http://schemas.openxmlformats.org/officeDocument/2006/relationships/footer" Target="footer62.xml"/><Relationship Id="rId405" Type="http://schemas.openxmlformats.org/officeDocument/2006/relationships/footer" Target="footer68.xml"/><Relationship Id="rId447" Type="http://schemas.openxmlformats.org/officeDocument/2006/relationships/hyperlink" Target="http://redir.netcentrum.cz/?noaudit&amp;amp;url=http%3A%2F%2Fwww%2Eprojectman%2Ecz%2Fclanky%2Fposts%2F60%2Dco%2Ddela%2Duspesneho%2Dprojektoveho%2Dmanazera%2Duspesnym" TargetMode="External"/><Relationship Id="rId251" Type="http://schemas.openxmlformats.org/officeDocument/2006/relationships/hyperlink" Target="https://managementmania.com/cs/planovani" TargetMode="External"/><Relationship Id="rId489" Type="http://schemas.openxmlformats.org/officeDocument/2006/relationships/hyperlink" Target="http://www.neziskovky.cz/sdata/CzechRepublic_CSOSI_2012_532.pdf" TargetMode="External"/><Relationship Id="rId46" Type="http://schemas.openxmlformats.org/officeDocument/2006/relationships/footer" Target="footer4.xml"/><Relationship Id="rId293" Type="http://schemas.openxmlformats.org/officeDocument/2006/relationships/hyperlink" Target="http://www.oracle.com/cz/products/applications/primavera/overview/index.html" TargetMode="External"/><Relationship Id="rId307" Type="http://schemas.openxmlformats.org/officeDocument/2006/relationships/hyperlink" Target="http://cs.wikipedia.org/wiki/Henry_Gantt" TargetMode="External"/><Relationship Id="rId349" Type="http://schemas.openxmlformats.org/officeDocument/2006/relationships/image" Target="media/image118.jpeg"/><Relationship Id="rId514" Type="http://schemas.openxmlformats.org/officeDocument/2006/relationships/theme" Target="theme/theme1.xml"/><Relationship Id="rId88" Type="http://schemas.openxmlformats.org/officeDocument/2006/relationships/image" Target="media/image22.png"/><Relationship Id="rId111" Type="http://schemas.openxmlformats.org/officeDocument/2006/relationships/image" Target="media/image45.png"/><Relationship Id="rId153" Type="http://schemas.openxmlformats.org/officeDocument/2006/relationships/footer" Target="footer14.xml"/><Relationship Id="rId195" Type="http://schemas.openxmlformats.org/officeDocument/2006/relationships/hyperlink" Target="http://www.pmi.org/" TargetMode="External"/><Relationship Id="rId209" Type="http://schemas.openxmlformats.org/officeDocument/2006/relationships/footer" Target="footer22.xml"/><Relationship Id="rId360" Type="http://schemas.openxmlformats.org/officeDocument/2006/relationships/hyperlink" Target="http://modernirizeni.ihned.cz/c1-37156710-zpomaleni-by-nam-mohlo-prospet" TargetMode="External"/><Relationship Id="rId416" Type="http://schemas.openxmlformats.org/officeDocument/2006/relationships/footer" Target="footer72.xml"/><Relationship Id="rId220" Type="http://schemas.openxmlformats.org/officeDocument/2006/relationships/image" Target="media/image92.png"/><Relationship Id="rId458" Type="http://schemas.openxmlformats.org/officeDocument/2006/relationships/hyperlink" Target="http://www.econjournals.net/pdf/ejss/3%29%20A%20Project%20Team%20A%20Team%20or%20Just%20a%20Group%20%2835-45%29.pdf" TargetMode="External"/><Relationship Id="rId15" Type="http://schemas.openxmlformats.org/officeDocument/2006/relationships/image" Target="media/image6.png"/><Relationship Id="rId57" Type="http://schemas.openxmlformats.org/officeDocument/2006/relationships/hyperlink" Target="http://www.qedgroup.cz/produkty/jednotlivec/psychodiagnostika/" TargetMode="External"/><Relationship Id="rId262" Type="http://schemas.openxmlformats.org/officeDocument/2006/relationships/hyperlink" Target="https://managementmania.com/cs/rizika" TargetMode="External"/><Relationship Id="rId318" Type="http://schemas.openxmlformats.org/officeDocument/2006/relationships/hyperlink" Target="http://cs.wikipedia.org/wiki/Webov%C3%A1_aplikace" TargetMode="External"/><Relationship Id="rId99" Type="http://schemas.openxmlformats.org/officeDocument/2006/relationships/image" Target="media/image33.png"/><Relationship Id="rId122" Type="http://schemas.openxmlformats.org/officeDocument/2006/relationships/image" Target="media/image56.png"/><Relationship Id="rId164" Type="http://schemas.openxmlformats.org/officeDocument/2006/relationships/hyperlink" Target="https://managementmania.com/cs/proces" TargetMode="External"/><Relationship Id="rId371" Type="http://schemas.openxmlformats.org/officeDocument/2006/relationships/hyperlink" Target="http://www.dummies.com/" TargetMode="External"/><Relationship Id="rId427" Type="http://schemas.openxmlformats.org/officeDocument/2006/relationships/hyperlink" Target="http://www.thoughtware.com.au/documents/method123-ebook.pdf" TargetMode="External"/><Relationship Id="rId469" Type="http://schemas.openxmlformats.org/officeDocument/2006/relationships/hyperlink" Target="http://www.online-dotaznik.cz/" TargetMode="External"/><Relationship Id="rId26" Type="http://schemas.openxmlformats.org/officeDocument/2006/relationships/hyperlink" Target="http://www.ipma.cz/" TargetMode="External"/><Relationship Id="rId231" Type="http://schemas.openxmlformats.org/officeDocument/2006/relationships/hyperlink" Target="https://managementmania.com/cs/personalistika-a-lidske-zdroje" TargetMode="External"/><Relationship Id="rId273" Type="http://schemas.openxmlformats.org/officeDocument/2006/relationships/image" Target="media/image98.jpeg"/><Relationship Id="rId329" Type="http://schemas.openxmlformats.org/officeDocument/2006/relationships/hyperlink" Target="http://cs.wikipedia.org/wiki/Microsoft_Project" TargetMode="External"/><Relationship Id="rId480" Type="http://schemas.openxmlformats.org/officeDocument/2006/relationships/hyperlink" Target="http://proquest.umi.com/10.1108/" TargetMode="External"/><Relationship Id="rId68" Type="http://schemas.openxmlformats.org/officeDocument/2006/relationships/hyperlink" Target="http://cs.wikipedia.org/wiki/Myers-Briggs_Type_Indicator" TargetMode="External"/><Relationship Id="rId133" Type="http://schemas.openxmlformats.org/officeDocument/2006/relationships/image" Target="media/image67.png"/><Relationship Id="rId175" Type="http://schemas.openxmlformats.org/officeDocument/2006/relationships/hyperlink" Target="https://managementmania.com/cs/projektovy-tym" TargetMode="External"/><Relationship Id="rId340" Type="http://schemas.openxmlformats.org/officeDocument/2006/relationships/image" Target="media/image111.png"/><Relationship Id="rId200" Type="http://schemas.openxmlformats.org/officeDocument/2006/relationships/hyperlink" Target="http://www.best-management-practice.com/" TargetMode="External"/><Relationship Id="rId382" Type="http://schemas.openxmlformats.org/officeDocument/2006/relationships/footer" Target="footer58.xml"/><Relationship Id="rId438" Type="http://schemas.openxmlformats.org/officeDocument/2006/relationships/hyperlink" Target="http://www.projectsmart.co.uk/" TargetMode="External"/><Relationship Id="rId242" Type="http://schemas.openxmlformats.org/officeDocument/2006/relationships/hyperlink" Target="https://managementmania.com/cs/rozhodovani" TargetMode="External"/><Relationship Id="rId284" Type="http://schemas.openxmlformats.org/officeDocument/2006/relationships/hyperlink" Target="https://managementmania.com/cs/cas" TargetMode="External"/><Relationship Id="rId491" Type="http://schemas.openxmlformats.org/officeDocument/2006/relationships/hyperlink" Target="http://www.univerzita-online.cz/mng/psychologie-v-ekonomicke-praxi/osobnost-vedouciho-manazera/" TargetMode="External"/><Relationship Id="rId505" Type="http://schemas.openxmlformats.org/officeDocument/2006/relationships/hyperlink" Target="http://www.jstor.org/discover/10.2307/254975?uid=3737856&amp;amp;uid=2129&amp;amp;uid=2&amp;amp;uid=70&amp;amp;uid=4&amp;amp;sid=21105345444223" TargetMode="External"/><Relationship Id="rId37" Type="http://schemas.openxmlformats.org/officeDocument/2006/relationships/hyperlink" Target="http://narodnikvalifikace.cz/kvalifikace-570-Manazer_projektu/kvalifikacni-standard" TargetMode="External"/><Relationship Id="rId79" Type="http://schemas.openxmlformats.org/officeDocument/2006/relationships/image" Target="media/image13.png"/><Relationship Id="rId102" Type="http://schemas.openxmlformats.org/officeDocument/2006/relationships/image" Target="media/image36.png"/><Relationship Id="rId144" Type="http://schemas.openxmlformats.org/officeDocument/2006/relationships/image" Target="media/image70.png"/><Relationship Id="rId90" Type="http://schemas.openxmlformats.org/officeDocument/2006/relationships/image" Target="media/image24.png"/><Relationship Id="rId186" Type="http://schemas.openxmlformats.org/officeDocument/2006/relationships/hyperlink" Target="http://www.ait.cz/" TargetMode="External"/><Relationship Id="rId351" Type="http://schemas.openxmlformats.org/officeDocument/2006/relationships/hyperlink" Target="https://managementmania.com/cs/metoda-cpm" TargetMode="External"/><Relationship Id="rId393" Type="http://schemas.openxmlformats.org/officeDocument/2006/relationships/image" Target="media/image124.png"/><Relationship Id="rId407" Type="http://schemas.openxmlformats.org/officeDocument/2006/relationships/image" Target="media/image132.jpeg"/><Relationship Id="rId449" Type="http://schemas.openxmlformats.org/officeDocument/2006/relationships/hyperlink" Target="http://www.wseas.us/e-library/conferences/2015/Dubai/ICBA/ICBA-11.pdf" TargetMode="External"/><Relationship Id="rId211" Type="http://schemas.openxmlformats.org/officeDocument/2006/relationships/footer" Target="footer24.xml"/><Relationship Id="rId253" Type="http://schemas.openxmlformats.org/officeDocument/2006/relationships/hyperlink" Target="https://managementmania.com/cs/organizovani" TargetMode="External"/><Relationship Id="rId295" Type="http://schemas.openxmlformats.org/officeDocument/2006/relationships/hyperlink" Target="http://www.ganttsoft.com/ProjectManager.aspx" TargetMode="External"/><Relationship Id="rId309" Type="http://schemas.openxmlformats.org/officeDocument/2006/relationships/hyperlink" Target="http://cs.wikipedia.org/wiki/%C5%98%C3%ADzen%C3%AD_projekt%C5%AF" TargetMode="External"/><Relationship Id="rId460" Type="http://schemas.openxmlformats.org/officeDocument/2006/relationships/hyperlink" Target="http://www.econjournals.net/pdf/ejbm/3%29%20Manager%20of%20Educational%20Project%20and%20his%20Competencies%20%2824-32%29.pdf" TargetMode="External"/><Relationship Id="rId48" Type="http://schemas.openxmlformats.org/officeDocument/2006/relationships/hyperlink" Target="http://www.itbiz.cz/poradime-vam-jak-se-stat-spickovym-projektovym-manazerem" TargetMode="External"/><Relationship Id="rId113" Type="http://schemas.openxmlformats.org/officeDocument/2006/relationships/image" Target="media/image47.png"/><Relationship Id="rId320" Type="http://schemas.openxmlformats.org/officeDocument/2006/relationships/hyperlink" Target="http://cs.wikipedia.org/w/index.php?title=Vyznamen%C3%A1n%C3%AD_Henryho_Laurence_Gantta&amp;amp;action=edit&amp;amp;redlink=1" TargetMode="External"/><Relationship Id="rId155" Type="http://schemas.openxmlformats.org/officeDocument/2006/relationships/image" Target="media/image79.png"/><Relationship Id="rId197" Type="http://schemas.openxmlformats.org/officeDocument/2006/relationships/image" Target="media/image88.jpeg"/><Relationship Id="rId362" Type="http://schemas.openxmlformats.org/officeDocument/2006/relationships/image" Target="media/image119.jpeg"/><Relationship Id="rId418" Type="http://schemas.openxmlformats.org/officeDocument/2006/relationships/image" Target="media/image139.jpeg"/><Relationship Id="rId222" Type="http://schemas.openxmlformats.org/officeDocument/2006/relationships/image" Target="media/image94.jpeg"/><Relationship Id="rId264" Type="http://schemas.openxmlformats.org/officeDocument/2006/relationships/hyperlink" Target="https://managementmania.com/cs/ganttuv-diagram" TargetMode="External"/><Relationship Id="rId471" Type="http://schemas.openxmlformats.org/officeDocument/2006/relationships/hyperlink" Target="http://www.itbiz.cz/poradime-vam-jak-se-stat-spickovym-projektovym-manazerem" TargetMode="External"/><Relationship Id="rId17" Type="http://schemas.openxmlformats.org/officeDocument/2006/relationships/hyperlink" Target="http://www.pmi.org/" TargetMode="External"/><Relationship Id="rId59" Type="http://schemas.openxmlformats.org/officeDocument/2006/relationships/hyperlink" Target="http://cs.wikipedia.org/wiki/Z%C3%A1kladn%C3%AD_%C5%A1kola" TargetMode="External"/><Relationship Id="rId124" Type="http://schemas.openxmlformats.org/officeDocument/2006/relationships/image" Target="media/image58.png"/><Relationship Id="rId70" Type="http://schemas.openxmlformats.org/officeDocument/2006/relationships/hyperlink" Target="http://spt.skeletus.com/" TargetMode="External"/><Relationship Id="rId166" Type="http://schemas.openxmlformats.org/officeDocument/2006/relationships/hyperlink" Target="https://managementmania.com/cs/manazer" TargetMode="External"/><Relationship Id="rId331" Type="http://schemas.openxmlformats.org/officeDocument/2006/relationships/hyperlink" Target="http://cs.wikipedia.org/wiki/WBS" TargetMode="External"/><Relationship Id="rId373" Type="http://schemas.openxmlformats.org/officeDocument/2006/relationships/footer" Target="footer55.xml"/><Relationship Id="rId429" Type="http://schemas.openxmlformats.org/officeDocument/2006/relationships/footer" Target="footer80.xml"/><Relationship Id="rId1" Type="http://schemas.openxmlformats.org/officeDocument/2006/relationships/customXml" Target="../customXml/item1.xml"/><Relationship Id="rId233" Type="http://schemas.openxmlformats.org/officeDocument/2006/relationships/hyperlink" Target="https://managementmania.com/cs/management-organizace" TargetMode="External"/><Relationship Id="rId440" Type="http://schemas.openxmlformats.org/officeDocument/2006/relationships/hyperlink" Target="http://www.medwelljournals.com/archivedetails.php?jid=1993-5250&amp;amp;issueno=52" TargetMode="External"/><Relationship Id="rId28" Type="http://schemas.openxmlformats.org/officeDocument/2006/relationships/image" Target="media/image8.jpeg"/><Relationship Id="rId275" Type="http://schemas.openxmlformats.org/officeDocument/2006/relationships/hyperlink" Target="https://managementmania.com/cs/metoda-cpm" TargetMode="External"/><Relationship Id="rId300" Type="http://schemas.openxmlformats.org/officeDocument/2006/relationships/footer" Target="footer38.xml"/><Relationship Id="rId482" Type="http://schemas.openxmlformats.org/officeDocument/2006/relationships/hyperlink" Target="http://www.msmt.cz/ministerstvo/pomoc-pri-realizaci-projektu-skol-vystupy-ipn%20projektovy" TargetMode="External"/><Relationship Id="rId81" Type="http://schemas.openxmlformats.org/officeDocument/2006/relationships/image" Target="media/image15.png"/><Relationship Id="rId135" Type="http://schemas.openxmlformats.org/officeDocument/2006/relationships/hyperlink" Target="http://www.helenakolar.eu/cze_tbsd.html" TargetMode="External"/><Relationship Id="rId177" Type="http://schemas.openxmlformats.org/officeDocument/2006/relationships/image" Target="media/image83.jpeg"/><Relationship Id="rId342" Type="http://schemas.openxmlformats.org/officeDocument/2006/relationships/image" Target="media/image113.png"/><Relationship Id="rId384" Type="http://schemas.openxmlformats.org/officeDocument/2006/relationships/footer" Target="footer59.xml"/><Relationship Id="rId202" Type="http://schemas.openxmlformats.org/officeDocument/2006/relationships/hyperlink" Target="http://www.itnews.sk/" TargetMode="External"/><Relationship Id="rId244" Type="http://schemas.openxmlformats.org/officeDocument/2006/relationships/hyperlink" Target="https://managementmania.com/cs/zdroje-podnikove-zdroje" TargetMode="External"/><Relationship Id="rId39" Type="http://schemas.openxmlformats.org/officeDocument/2006/relationships/hyperlink" Target="http://www.ipma.cz/web/files/narodni-standard-kompentenci-projektoveho-rizeni.pdf" TargetMode="External"/><Relationship Id="rId286" Type="http://schemas.openxmlformats.org/officeDocument/2006/relationships/hyperlink" Target="https://managementmania.com/cs/projekt" TargetMode="External"/><Relationship Id="rId451" Type="http://schemas.openxmlformats.org/officeDocument/2006/relationships/hyperlink" Target="http://www.wseas.org/wseas/cms.action?id=9512" TargetMode="External"/><Relationship Id="rId493" Type="http://schemas.openxmlformats.org/officeDocument/2006/relationships/hyperlink" Target="http://www.potifob.cz/PRINCE2_certifikace_pocty" TargetMode="External"/><Relationship Id="rId507" Type="http://schemas.openxmlformats.org/officeDocument/2006/relationships/hyperlink" Target="http://blog.standishgroup.com/pmresearch" TargetMode="External"/><Relationship Id="rId50" Type="http://schemas.openxmlformats.org/officeDocument/2006/relationships/hyperlink" Target="http://www.thalento.com/en/results/reports/performance-indicator-capability-reports/management-competence-" TargetMode="External"/><Relationship Id="rId104" Type="http://schemas.openxmlformats.org/officeDocument/2006/relationships/image" Target="media/image38.png"/><Relationship Id="rId146" Type="http://schemas.openxmlformats.org/officeDocument/2006/relationships/image" Target="media/image72.png"/><Relationship Id="rId188" Type="http://schemas.openxmlformats.org/officeDocument/2006/relationships/hyperlink" Target="http://www.pmconsulting.cz/" TargetMode="External"/><Relationship Id="rId311" Type="http://schemas.openxmlformats.org/officeDocument/2006/relationships/hyperlink" Target="http://cs.wikipedia.org/w/index.php?title=Karol_Adamiecki&amp;amp;action=edit&amp;amp;redlink=1" TargetMode="External"/><Relationship Id="rId353" Type="http://schemas.openxmlformats.org/officeDocument/2006/relationships/hyperlink" Target="https://managementmania.com/cs/metody-rizeni-projektu" TargetMode="External"/><Relationship Id="rId395" Type="http://schemas.openxmlformats.org/officeDocument/2006/relationships/image" Target="media/image126.png"/><Relationship Id="rId409" Type="http://schemas.openxmlformats.org/officeDocument/2006/relationships/footer" Target="footer69.xml"/><Relationship Id="rId92" Type="http://schemas.openxmlformats.org/officeDocument/2006/relationships/image" Target="media/image26.png"/><Relationship Id="rId213" Type="http://schemas.openxmlformats.org/officeDocument/2006/relationships/footer" Target="footer26.xml"/><Relationship Id="rId420" Type="http://schemas.openxmlformats.org/officeDocument/2006/relationships/image" Target="media/image141.jpeg"/><Relationship Id="rId255" Type="http://schemas.openxmlformats.org/officeDocument/2006/relationships/hyperlink" Target="https://managementmania.com/cs/program" TargetMode="External"/><Relationship Id="rId297" Type="http://schemas.openxmlformats.org/officeDocument/2006/relationships/image" Target="media/image100.png"/><Relationship Id="rId462" Type="http://schemas.openxmlformats.org/officeDocument/2006/relationships/hyperlink" Target="http://www.econjournals.net/EurasianJournalofBusinessandManagement/tabid/72/Default.aspx" TargetMode="External"/><Relationship Id="rId115" Type="http://schemas.openxmlformats.org/officeDocument/2006/relationships/image" Target="media/image49.png"/><Relationship Id="rId157" Type="http://schemas.openxmlformats.org/officeDocument/2006/relationships/image" Target="media/image81.jpeg"/><Relationship Id="rId322" Type="http://schemas.openxmlformats.org/officeDocument/2006/relationships/hyperlink" Target="http://cs.wikipedia.org/wiki/Informa%C4%8Dn%C3%AD_technologie" TargetMode="External"/><Relationship Id="rId364" Type="http://schemas.openxmlformats.org/officeDocument/2006/relationships/footer" Target="footer47.xml"/><Relationship Id="rId61" Type="http://schemas.openxmlformats.org/officeDocument/2006/relationships/hyperlink" Target="http://cs.wikipedia.org/wiki/Univerzita_v_Cambridge" TargetMode="External"/><Relationship Id="rId199" Type="http://schemas.openxmlformats.org/officeDocument/2006/relationships/hyperlink" Target="http://www.best-management-practice.com/" TargetMode="External"/><Relationship Id="rId19" Type="http://schemas.openxmlformats.org/officeDocument/2006/relationships/hyperlink" Target="http://www.pmi.cz/" TargetMode="External"/><Relationship Id="rId224" Type="http://schemas.openxmlformats.org/officeDocument/2006/relationships/footer" Target="footer31.xml"/><Relationship Id="rId266" Type="http://schemas.openxmlformats.org/officeDocument/2006/relationships/hyperlink" Target="http://www.ogc.gov.uk/" TargetMode="External"/><Relationship Id="rId431" Type="http://schemas.openxmlformats.org/officeDocument/2006/relationships/hyperlink" Target="http://www.pisuweb.cz/cs/archiv-clanku/projektovy-management" TargetMode="External"/><Relationship Id="rId473" Type="http://schemas.openxmlformats.org/officeDocument/2006/relationships/hyperlink" Target="http://www.google.cz/books?hl=cs&amp;amp;lr&amp;amp;id=z4SlKsi4E4QC&amp;amp;oi=fnd&amp;amp;pg=PR15&amp;amp;dq=kerzner%2B1998%2Bproject%2Bmanagement&amp;amp;ots=REMgmCCIr7&amp;amp;sig=umzf9J6rG3PxRRx-diVM4O1yj5c&amp;amp;redir_esc=y%23v%3Donepage&amp;amp;q=kerzner%201998%20project%20management&amp;amp;f=false" TargetMode="External"/><Relationship Id="rId30" Type="http://schemas.openxmlformats.org/officeDocument/2006/relationships/hyperlink" Target="http://narodnikvalifikace.cz/kvalifikace-570-Manazer_projektu/hodnotici-standard" TargetMode="External"/><Relationship Id="rId126" Type="http://schemas.openxmlformats.org/officeDocument/2006/relationships/image" Target="media/image60.png"/><Relationship Id="rId168" Type="http://schemas.openxmlformats.org/officeDocument/2006/relationships/hyperlink" Target="https://managementmania.com/cs/stabne-liniova-organizacni-struktura" TargetMode="External"/><Relationship Id="rId333" Type="http://schemas.openxmlformats.org/officeDocument/2006/relationships/hyperlink" Target="http://cs.wikipedia.org/w/index.php?title=Pravidlo_100_procent&amp;amp;action=edit&amp;amp;redlink=1" TargetMode="External"/><Relationship Id="rId72" Type="http://schemas.openxmlformats.org/officeDocument/2006/relationships/hyperlink" Target="http://spt.skeletus.com/" TargetMode="External"/><Relationship Id="rId375" Type="http://schemas.openxmlformats.org/officeDocument/2006/relationships/footer" Target="footer56.xml"/><Relationship Id="rId3" Type="http://schemas.openxmlformats.org/officeDocument/2006/relationships/styles" Target="styles.xml"/><Relationship Id="rId235" Type="http://schemas.openxmlformats.org/officeDocument/2006/relationships/hyperlink" Target="https://managementmania.com/cs/rizeni-sluzeb" TargetMode="External"/><Relationship Id="rId277" Type="http://schemas.openxmlformats.org/officeDocument/2006/relationships/hyperlink" Target="https://managementmania.com/cs/projekt" TargetMode="External"/><Relationship Id="rId400" Type="http://schemas.openxmlformats.org/officeDocument/2006/relationships/footer" Target="footer66.xml"/><Relationship Id="rId442" Type="http://schemas.openxmlformats.org/officeDocument/2006/relationships/hyperlink" Target="http://www.galorath.com/wp/" TargetMode="External"/><Relationship Id="rId484" Type="http://schemas.openxmlformats.org/officeDocument/2006/relationships/hyperlink" Target="http://narodnikvalifikace.cz/kvalifikace-570-Manazer_projektu/kvalifikacni-" TargetMode="External"/><Relationship Id="rId137" Type="http://schemas.openxmlformats.org/officeDocument/2006/relationships/footer" Target="footer8.xml"/><Relationship Id="rId302" Type="http://schemas.openxmlformats.org/officeDocument/2006/relationships/image" Target="media/image102.jpeg"/><Relationship Id="rId344" Type="http://schemas.openxmlformats.org/officeDocument/2006/relationships/image" Target="media/image115.png"/><Relationship Id="rId41" Type="http://schemas.openxmlformats.org/officeDocument/2006/relationships/hyperlink" Target="http://www.ipma.cz/web/files/narodni-standard-kompentenci-projektoveho-" TargetMode="External"/><Relationship Id="rId83" Type="http://schemas.openxmlformats.org/officeDocument/2006/relationships/image" Target="media/image17.png"/><Relationship Id="rId179" Type="http://schemas.openxmlformats.org/officeDocument/2006/relationships/image" Target="media/image85.png"/><Relationship Id="rId386" Type="http://schemas.openxmlformats.org/officeDocument/2006/relationships/footer" Target="footer61.xml"/><Relationship Id="rId190" Type="http://schemas.openxmlformats.org/officeDocument/2006/relationships/hyperlink" Target="http://www.2bcognitus.com/" TargetMode="External"/><Relationship Id="rId204" Type="http://schemas.openxmlformats.org/officeDocument/2006/relationships/image" Target="media/image90.jpeg"/><Relationship Id="rId246" Type="http://schemas.openxmlformats.org/officeDocument/2006/relationships/hyperlink" Target="https://managementmania.com/cs/rizeni-vyroby" TargetMode="External"/><Relationship Id="rId288" Type="http://schemas.openxmlformats.org/officeDocument/2006/relationships/hyperlink" Target="https://managementmania.com/cs/metoda-cpm" TargetMode="External"/><Relationship Id="rId411" Type="http://schemas.openxmlformats.org/officeDocument/2006/relationships/image" Target="media/image134.jpeg"/><Relationship Id="rId453" Type="http://schemas.openxmlformats.org/officeDocument/2006/relationships/hyperlink" Target="http://www.econjournals.net/pdf/ejbm/3%29%20Manager%20of%20Educational%20Project%20and%20his%20Competencies%20%2824-32%29.pdf" TargetMode="External"/><Relationship Id="rId509" Type="http://schemas.openxmlformats.org/officeDocument/2006/relationships/hyperlink" Target="http://www.mira-vlach.cz/role-projektoveho-manazera" TargetMode="External"/><Relationship Id="rId106" Type="http://schemas.openxmlformats.org/officeDocument/2006/relationships/image" Target="media/image40.png"/><Relationship Id="rId313" Type="http://schemas.openxmlformats.org/officeDocument/2006/relationships/hyperlink" Target="http://cs.wikipedia.org/wiki/Pol%C5%A1tina" TargetMode="External"/><Relationship Id="rId495" Type="http://schemas.openxmlformats.org/officeDocument/2006/relationships/hyperlink" Target="http://webcache.googleusercontent.com/search?q=cache%3Ahttp%3A%2F%2Fwww.pmcompetence.net%2Fppg%2Fdownload%2F00pmiresearch.pdf" TargetMode="External"/><Relationship Id="rId10" Type="http://schemas.openxmlformats.org/officeDocument/2006/relationships/footer" Target="footer1.xml"/><Relationship Id="rId52" Type="http://schemas.openxmlformats.org/officeDocument/2006/relationships/hyperlink" Target="http://www.brefigroup.co.uk/training/mcicomps.html" TargetMode="External"/><Relationship Id="rId94" Type="http://schemas.openxmlformats.org/officeDocument/2006/relationships/image" Target="media/image28.png"/><Relationship Id="rId148" Type="http://schemas.openxmlformats.org/officeDocument/2006/relationships/image" Target="media/image74.png"/><Relationship Id="rId355" Type="http://schemas.openxmlformats.org/officeDocument/2006/relationships/hyperlink" Target="http://www.melvil.cz/kniha-gtd" TargetMode="External"/><Relationship Id="rId397" Type="http://schemas.openxmlformats.org/officeDocument/2006/relationships/footer" Target="footer64.xml"/><Relationship Id="rId215" Type="http://schemas.openxmlformats.org/officeDocument/2006/relationships/hyperlink" Target="http://www.pppcentrum.cz/" TargetMode="External"/><Relationship Id="rId257" Type="http://schemas.openxmlformats.org/officeDocument/2006/relationships/hyperlink" Target="https://managementmania.com/cs/project-management-body-of-knowledge" TargetMode="External"/><Relationship Id="rId422" Type="http://schemas.openxmlformats.org/officeDocument/2006/relationships/footer" Target="footer74.xml"/><Relationship Id="rId464" Type="http://schemas.openxmlformats.org/officeDocument/2006/relationships/hyperlink" Target="http://www.econjournals.net/pdf/ejbm/3%29%20Manager%20of%20Educational%20Project" TargetMode="External"/><Relationship Id="rId299" Type="http://schemas.openxmlformats.org/officeDocument/2006/relationships/image" Target="media/image101.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spr.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3C898EED-9779-DC49-AD99-0FDC3F9A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320</Pages>
  <Words>160514</Words>
  <Characters>914931</Characters>
  <Application>Microsoft Office Word</Application>
  <DocSecurity>0</DocSecurity>
  <Lines>7624</Lines>
  <Paragraphs>2146</Paragraphs>
  <ScaleCrop>false</ScaleCrop>
  <HeadingPairs>
    <vt:vector size="2" baseType="variant">
      <vt:variant>
        <vt:lpstr>Názov</vt:lpstr>
      </vt:variant>
      <vt:variant>
        <vt:i4>1</vt:i4>
      </vt:variant>
    </vt:vector>
  </HeadingPairs>
  <TitlesOfParts>
    <vt:vector size="1" baseType="lpstr">
      <vt:lpstr>Projektové řízení</vt:lpstr>
    </vt:vector>
  </TitlesOfParts>
  <Company/>
  <LinksUpToDate>false</LinksUpToDate>
  <CharactersWithSpaces>1073299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Projektové řízení</dc:title>
  <dc:subject>Učebnice</dc:subject>
  <dc:creator>Kateřina Hrazdilová Bočková</dc:creator>
  <cp:keywords>Projekt, projektový management, projektový manažer, učebnice</cp:keywords>
  <cp:lastModifiedBy>Používateľ balíka Microsoft Office</cp:lastModifiedBy>
  <cp:revision>4</cp:revision>
  <dcterms:created xsi:type="dcterms:W3CDTF">2020-09-08T12:03:00Z</dcterms:created>
  <dcterms:modified xsi:type="dcterms:W3CDTF">2020-09-08T12:04:00Z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2016-02-27T00:00:00Z</vt:filetime>
  </property>
  <property fmtid="{D5CDD505-2E9C-101B-9397-08002B2CF9AE}" pid="3" name="Creator">
    <vt:lpwstr>Microsoft® Word 2010</vt:lpwstr>
  </property>
  <property fmtid="{D5CDD505-2E9C-101B-9397-08002B2CF9AE}" pid="4" name="LastSaved">
    <vt:filetime>2019-09-23T00:00:00Z</vt:filetime>
  </property>
</Properties>
</file>